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254C" w14:textId="77777777" w:rsidR="005D554B" w:rsidRPr="005D554B" w:rsidRDefault="005D554B" w:rsidP="005D554B">
      <w:pPr>
        <w:tabs>
          <w:tab w:val="left" w:pos="-1440"/>
          <w:tab w:val="left" w:pos="-720"/>
          <w:tab w:val="left" w:pos="567"/>
        </w:tabs>
        <w:spacing w:line="260" w:lineRule="exact"/>
        <w:rPr>
          <w:b/>
          <w:snapToGrid w:val="0"/>
          <w:sz w:val="22"/>
        </w:rPr>
      </w:pPr>
    </w:p>
    <w:p w14:paraId="28FE7F52" w14:textId="77777777" w:rsidR="005D554B" w:rsidRPr="005D554B" w:rsidRDefault="005D554B" w:rsidP="005D554B">
      <w:pPr>
        <w:tabs>
          <w:tab w:val="left" w:pos="-1440"/>
          <w:tab w:val="left" w:pos="-720"/>
          <w:tab w:val="left" w:pos="567"/>
        </w:tabs>
        <w:spacing w:line="260" w:lineRule="exact"/>
        <w:rPr>
          <w:b/>
          <w:snapToGrid w:val="0"/>
          <w:sz w:val="22"/>
        </w:rPr>
      </w:pPr>
    </w:p>
    <w:p w14:paraId="466734CC" w14:textId="77777777" w:rsidR="005D554B" w:rsidRPr="005D554B" w:rsidRDefault="005D554B" w:rsidP="005D554B">
      <w:pPr>
        <w:tabs>
          <w:tab w:val="left" w:pos="-1440"/>
          <w:tab w:val="left" w:pos="-720"/>
          <w:tab w:val="left" w:pos="567"/>
        </w:tabs>
        <w:spacing w:line="260" w:lineRule="exact"/>
        <w:rPr>
          <w:b/>
          <w:snapToGrid w:val="0"/>
          <w:sz w:val="22"/>
        </w:rPr>
      </w:pPr>
    </w:p>
    <w:p w14:paraId="00613EF2" w14:textId="77777777" w:rsidR="005D554B" w:rsidRPr="005D554B" w:rsidRDefault="005D554B" w:rsidP="005D554B">
      <w:pPr>
        <w:tabs>
          <w:tab w:val="left" w:pos="-1440"/>
          <w:tab w:val="left" w:pos="-720"/>
          <w:tab w:val="left" w:pos="567"/>
        </w:tabs>
        <w:spacing w:line="260" w:lineRule="exact"/>
        <w:rPr>
          <w:b/>
          <w:snapToGrid w:val="0"/>
          <w:sz w:val="22"/>
        </w:rPr>
      </w:pPr>
    </w:p>
    <w:p w14:paraId="2DB86C4F" w14:textId="77777777" w:rsidR="005D554B" w:rsidRPr="005D554B" w:rsidRDefault="005D554B" w:rsidP="005D554B">
      <w:pPr>
        <w:tabs>
          <w:tab w:val="left" w:pos="-1440"/>
          <w:tab w:val="left" w:pos="-720"/>
          <w:tab w:val="left" w:pos="567"/>
        </w:tabs>
        <w:spacing w:line="260" w:lineRule="exact"/>
        <w:rPr>
          <w:b/>
          <w:snapToGrid w:val="0"/>
          <w:sz w:val="22"/>
        </w:rPr>
      </w:pPr>
    </w:p>
    <w:p w14:paraId="171FD47E" w14:textId="77777777" w:rsidR="005D554B" w:rsidRPr="005D554B" w:rsidRDefault="005D554B" w:rsidP="005D554B">
      <w:pPr>
        <w:tabs>
          <w:tab w:val="left" w:pos="-1440"/>
          <w:tab w:val="left" w:pos="-720"/>
          <w:tab w:val="left" w:pos="567"/>
        </w:tabs>
        <w:spacing w:line="260" w:lineRule="exact"/>
        <w:rPr>
          <w:b/>
          <w:snapToGrid w:val="0"/>
          <w:sz w:val="22"/>
        </w:rPr>
      </w:pPr>
    </w:p>
    <w:p w14:paraId="3B2793B5" w14:textId="77777777" w:rsidR="005D554B" w:rsidRPr="005D554B" w:rsidRDefault="005D554B" w:rsidP="005D554B">
      <w:pPr>
        <w:tabs>
          <w:tab w:val="left" w:pos="-1440"/>
          <w:tab w:val="left" w:pos="-720"/>
          <w:tab w:val="left" w:pos="567"/>
        </w:tabs>
        <w:spacing w:line="260" w:lineRule="exact"/>
        <w:rPr>
          <w:b/>
          <w:snapToGrid w:val="0"/>
          <w:sz w:val="22"/>
        </w:rPr>
      </w:pPr>
    </w:p>
    <w:p w14:paraId="785A477D" w14:textId="77777777" w:rsidR="005D554B" w:rsidRPr="005D554B" w:rsidRDefault="005D554B" w:rsidP="005D554B">
      <w:pPr>
        <w:tabs>
          <w:tab w:val="left" w:pos="-1440"/>
          <w:tab w:val="left" w:pos="-720"/>
          <w:tab w:val="left" w:pos="567"/>
        </w:tabs>
        <w:spacing w:line="260" w:lineRule="exact"/>
        <w:rPr>
          <w:b/>
          <w:snapToGrid w:val="0"/>
          <w:sz w:val="22"/>
        </w:rPr>
      </w:pPr>
    </w:p>
    <w:p w14:paraId="3A758437" w14:textId="77777777" w:rsidR="005D554B" w:rsidRPr="005D554B" w:rsidRDefault="005D554B" w:rsidP="005D554B">
      <w:pPr>
        <w:tabs>
          <w:tab w:val="left" w:pos="-1440"/>
          <w:tab w:val="left" w:pos="-720"/>
          <w:tab w:val="left" w:pos="567"/>
        </w:tabs>
        <w:spacing w:line="260" w:lineRule="exact"/>
        <w:rPr>
          <w:b/>
          <w:snapToGrid w:val="0"/>
          <w:sz w:val="22"/>
        </w:rPr>
      </w:pPr>
    </w:p>
    <w:p w14:paraId="495E0AEC" w14:textId="77777777" w:rsidR="005D554B" w:rsidRPr="005D554B" w:rsidRDefault="005D554B" w:rsidP="005D554B">
      <w:pPr>
        <w:tabs>
          <w:tab w:val="left" w:pos="-1440"/>
          <w:tab w:val="left" w:pos="-720"/>
          <w:tab w:val="left" w:pos="567"/>
        </w:tabs>
        <w:spacing w:line="260" w:lineRule="exact"/>
        <w:rPr>
          <w:b/>
          <w:snapToGrid w:val="0"/>
          <w:sz w:val="22"/>
        </w:rPr>
      </w:pPr>
    </w:p>
    <w:p w14:paraId="37D5CA83" w14:textId="77777777" w:rsidR="005D554B" w:rsidRPr="005D554B" w:rsidRDefault="005D554B" w:rsidP="005D554B">
      <w:pPr>
        <w:tabs>
          <w:tab w:val="left" w:pos="-1440"/>
          <w:tab w:val="left" w:pos="-720"/>
          <w:tab w:val="left" w:pos="567"/>
        </w:tabs>
        <w:spacing w:line="260" w:lineRule="exact"/>
        <w:rPr>
          <w:b/>
          <w:snapToGrid w:val="0"/>
          <w:sz w:val="22"/>
        </w:rPr>
      </w:pPr>
    </w:p>
    <w:p w14:paraId="1FC6E812" w14:textId="77777777" w:rsidR="005D554B" w:rsidRPr="005D554B" w:rsidRDefault="005D554B" w:rsidP="005D554B">
      <w:pPr>
        <w:tabs>
          <w:tab w:val="left" w:pos="-1440"/>
          <w:tab w:val="left" w:pos="-720"/>
          <w:tab w:val="left" w:pos="567"/>
        </w:tabs>
        <w:spacing w:line="260" w:lineRule="exact"/>
        <w:rPr>
          <w:b/>
          <w:snapToGrid w:val="0"/>
          <w:sz w:val="22"/>
        </w:rPr>
      </w:pPr>
    </w:p>
    <w:p w14:paraId="2CC1C445" w14:textId="77777777" w:rsidR="005D554B" w:rsidRPr="005D554B" w:rsidRDefault="005D554B" w:rsidP="005D554B">
      <w:pPr>
        <w:tabs>
          <w:tab w:val="left" w:pos="-1440"/>
          <w:tab w:val="left" w:pos="-720"/>
          <w:tab w:val="left" w:pos="567"/>
        </w:tabs>
        <w:spacing w:line="260" w:lineRule="exact"/>
        <w:rPr>
          <w:b/>
          <w:snapToGrid w:val="0"/>
          <w:sz w:val="22"/>
        </w:rPr>
      </w:pPr>
    </w:p>
    <w:p w14:paraId="20935AB8" w14:textId="77777777" w:rsidR="005D554B" w:rsidRPr="005D554B" w:rsidRDefault="005D554B" w:rsidP="005D554B">
      <w:pPr>
        <w:tabs>
          <w:tab w:val="left" w:pos="-1440"/>
          <w:tab w:val="left" w:pos="-720"/>
          <w:tab w:val="left" w:pos="567"/>
        </w:tabs>
        <w:spacing w:line="260" w:lineRule="exact"/>
        <w:rPr>
          <w:b/>
          <w:snapToGrid w:val="0"/>
          <w:sz w:val="22"/>
        </w:rPr>
      </w:pPr>
    </w:p>
    <w:p w14:paraId="500BFB8A" w14:textId="77777777" w:rsidR="005D554B" w:rsidRDefault="005D554B" w:rsidP="005D554B">
      <w:pPr>
        <w:tabs>
          <w:tab w:val="left" w:pos="-1440"/>
          <w:tab w:val="left" w:pos="-720"/>
          <w:tab w:val="left" w:pos="567"/>
        </w:tabs>
        <w:spacing w:line="260" w:lineRule="exact"/>
        <w:rPr>
          <w:b/>
          <w:snapToGrid w:val="0"/>
          <w:sz w:val="22"/>
        </w:rPr>
      </w:pPr>
    </w:p>
    <w:p w14:paraId="76BDCDE6" w14:textId="77777777" w:rsidR="00BA4B4E" w:rsidRDefault="00BA4B4E" w:rsidP="005D554B">
      <w:pPr>
        <w:tabs>
          <w:tab w:val="left" w:pos="-1440"/>
          <w:tab w:val="left" w:pos="-720"/>
          <w:tab w:val="left" w:pos="567"/>
        </w:tabs>
        <w:spacing w:line="260" w:lineRule="exact"/>
        <w:rPr>
          <w:b/>
          <w:snapToGrid w:val="0"/>
          <w:sz w:val="22"/>
        </w:rPr>
      </w:pPr>
    </w:p>
    <w:p w14:paraId="6A90D88E" w14:textId="77777777" w:rsidR="00BA4B4E" w:rsidRDefault="00BA4B4E" w:rsidP="005D554B">
      <w:pPr>
        <w:tabs>
          <w:tab w:val="left" w:pos="-1440"/>
          <w:tab w:val="left" w:pos="-720"/>
          <w:tab w:val="left" w:pos="567"/>
        </w:tabs>
        <w:spacing w:line="260" w:lineRule="exact"/>
        <w:rPr>
          <w:b/>
          <w:snapToGrid w:val="0"/>
          <w:sz w:val="22"/>
        </w:rPr>
      </w:pPr>
    </w:p>
    <w:p w14:paraId="51D09DEB" w14:textId="77777777" w:rsidR="00BA4B4E" w:rsidRDefault="00BA4B4E" w:rsidP="005D554B">
      <w:pPr>
        <w:tabs>
          <w:tab w:val="left" w:pos="-1440"/>
          <w:tab w:val="left" w:pos="-720"/>
          <w:tab w:val="left" w:pos="567"/>
        </w:tabs>
        <w:spacing w:line="260" w:lineRule="exact"/>
        <w:rPr>
          <w:b/>
          <w:snapToGrid w:val="0"/>
          <w:sz w:val="22"/>
        </w:rPr>
      </w:pPr>
    </w:p>
    <w:p w14:paraId="4B473482" w14:textId="77777777" w:rsidR="002139DF" w:rsidRDefault="002139DF" w:rsidP="005D554B">
      <w:pPr>
        <w:tabs>
          <w:tab w:val="left" w:pos="-1440"/>
          <w:tab w:val="left" w:pos="-720"/>
          <w:tab w:val="left" w:pos="567"/>
        </w:tabs>
        <w:spacing w:line="260" w:lineRule="exact"/>
        <w:rPr>
          <w:b/>
          <w:snapToGrid w:val="0"/>
          <w:sz w:val="22"/>
        </w:rPr>
      </w:pPr>
    </w:p>
    <w:p w14:paraId="05B64DE6" w14:textId="77777777" w:rsidR="00BA4B4E" w:rsidRDefault="00BA4B4E" w:rsidP="005D554B">
      <w:pPr>
        <w:tabs>
          <w:tab w:val="left" w:pos="-1440"/>
          <w:tab w:val="left" w:pos="-720"/>
          <w:tab w:val="left" w:pos="567"/>
        </w:tabs>
        <w:spacing w:line="260" w:lineRule="exact"/>
        <w:rPr>
          <w:b/>
          <w:snapToGrid w:val="0"/>
          <w:sz w:val="22"/>
        </w:rPr>
      </w:pPr>
    </w:p>
    <w:p w14:paraId="3DD72EE5" w14:textId="77777777" w:rsidR="00BA4B4E" w:rsidRDefault="00BA4B4E" w:rsidP="005D554B">
      <w:pPr>
        <w:tabs>
          <w:tab w:val="left" w:pos="-1440"/>
          <w:tab w:val="left" w:pos="-720"/>
          <w:tab w:val="left" w:pos="567"/>
        </w:tabs>
        <w:spacing w:line="260" w:lineRule="exact"/>
        <w:rPr>
          <w:b/>
          <w:snapToGrid w:val="0"/>
          <w:sz w:val="22"/>
        </w:rPr>
      </w:pPr>
    </w:p>
    <w:p w14:paraId="032EE5D4" w14:textId="77777777" w:rsidR="00BA4B4E" w:rsidRPr="005D554B" w:rsidRDefault="00BA4B4E" w:rsidP="005D554B">
      <w:pPr>
        <w:tabs>
          <w:tab w:val="left" w:pos="-1440"/>
          <w:tab w:val="left" w:pos="-720"/>
          <w:tab w:val="left" w:pos="567"/>
        </w:tabs>
        <w:spacing w:line="260" w:lineRule="exact"/>
        <w:rPr>
          <w:b/>
          <w:snapToGrid w:val="0"/>
          <w:sz w:val="22"/>
        </w:rPr>
      </w:pPr>
    </w:p>
    <w:p w14:paraId="3933B94D"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10589D2A" w14:textId="77777777" w:rsidR="005D554B" w:rsidRPr="005D554B" w:rsidRDefault="005D554B" w:rsidP="005D554B">
      <w:pPr>
        <w:tabs>
          <w:tab w:val="left" w:pos="567"/>
        </w:tabs>
        <w:rPr>
          <w:snapToGrid w:val="0"/>
          <w:sz w:val="22"/>
          <w:szCs w:val="24"/>
        </w:rPr>
      </w:pPr>
    </w:p>
    <w:p w14:paraId="329204BD"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26CC8E25"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1075DFDC" w14:textId="77777777" w:rsidR="005D554B" w:rsidRPr="005D554B" w:rsidRDefault="005D554B" w:rsidP="005D554B">
      <w:pPr>
        <w:keepNext/>
        <w:keepLines/>
        <w:tabs>
          <w:tab w:val="left" w:pos="567"/>
        </w:tabs>
        <w:outlineLvl w:val="2"/>
        <w:rPr>
          <w:b/>
          <w:bCs/>
          <w:snapToGrid w:val="0"/>
          <w:sz w:val="22"/>
          <w:szCs w:val="22"/>
          <w:lang w:eastAsia="x-none"/>
        </w:rPr>
      </w:pPr>
      <w:r w:rsidRPr="005D554B">
        <w:rPr>
          <w:b/>
          <w:bCs/>
          <w:snapToGrid w:val="0"/>
          <w:sz w:val="22"/>
          <w:szCs w:val="22"/>
          <w:lang w:eastAsia="x-none"/>
        </w:rPr>
        <w:lastRenderedPageBreak/>
        <w:t>1.</w:t>
      </w:r>
      <w:r w:rsidRPr="005D554B">
        <w:rPr>
          <w:b/>
          <w:bCs/>
          <w:snapToGrid w:val="0"/>
          <w:sz w:val="22"/>
          <w:szCs w:val="26"/>
          <w:lang w:eastAsia="x-none"/>
        </w:rPr>
        <w:tab/>
      </w:r>
      <w:r w:rsidRPr="005D554B">
        <w:rPr>
          <w:b/>
          <w:bCs/>
          <w:snapToGrid w:val="0"/>
          <w:sz w:val="22"/>
          <w:szCs w:val="22"/>
          <w:lang w:eastAsia="x-none"/>
        </w:rPr>
        <w:t>VAISTINIO PREPARATO PAVADINIMAS</w:t>
      </w:r>
    </w:p>
    <w:p w14:paraId="1519BA2A" w14:textId="77777777" w:rsidR="005D554B" w:rsidRPr="005D554B" w:rsidRDefault="005D554B" w:rsidP="005D554B">
      <w:pPr>
        <w:tabs>
          <w:tab w:val="left" w:pos="567"/>
        </w:tabs>
        <w:spacing w:line="260" w:lineRule="exact"/>
        <w:rPr>
          <w:snapToGrid w:val="0"/>
          <w:sz w:val="22"/>
          <w:szCs w:val="24"/>
        </w:rPr>
      </w:pPr>
    </w:p>
    <w:p w14:paraId="17079C6D" w14:textId="77777777" w:rsidR="00B11130" w:rsidRPr="00B11130" w:rsidRDefault="00634FBE" w:rsidP="00B11130">
      <w:pPr>
        <w:tabs>
          <w:tab w:val="left" w:pos="567"/>
        </w:tabs>
        <w:spacing w:line="260" w:lineRule="exact"/>
        <w:rPr>
          <w:noProof/>
          <w:snapToGrid w:val="0"/>
          <w:sz w:val="22"/>
          <w:szCs w:val="24"/>
        </w:rPr>
      </w:pPr>
      <w:r>
        <w:rPr>
          <w:noProof/>
          <w:snapToGrid w:val="0"/>
          <w:sz w:val="22"/>
          <w:szCs w:val="24"/>
        </w:rPr>
        <w:t>Terebyo</w:t>
      </w:r>
      <w:r w:rsidR="00B11130" w:rsidRPr="00B11130">
        <w:rPr>
          <w:noProof/>
          <w:snapToGrid w:val="0"/>
          <w:sz w:val="22"/>
          <w:szCs w:val="24"/>
        </w:rPr>
        <w:t xml:space="preserve"> </w:t>
      </w:r>
      <w:r>
        <w:rPr>
          <w:noProof/>
          <w:snapToGrid w:val="0"/>
          <w:sz w:val="22"/>
          <w:szCs w:val="24"/>
        </w:rPr>
        <w:t>14</w:t>
      </w:r>
      <w:r w:rsidR="00B11130">
        <w:rPr>
          <w:noProof/>
          <w:snapToGrid w:val="0"/>
          <w:sz w:val="22"/>
          <w:szCs w:val="24"/>
        </w:rPr>
        <w:t> </w:t>
      </w:r>
      <w:r w:rsidR="00B11130" w:rsidRPr="00B11130">
        <w:rPr>
          <w:noProof/>
          <w:snapToGrid w:val="0"/>
          <w:sz w:val="22"/>
          <w:szCs w:val="24"/>
        </w:rPr>
        <w:t xml:space="preserve">mg </w:t>
      </w:r>
      <w:r>
        <w:rPr>
          <w:noProof/>
          <w:snapToGrid w:val="0"/>
          <w:sz w:val="22"/>
          <w:szCs w:val="24"/>
        </w:rPr>
        <w:t>plėvele dengtos tabletės</w:t>
      </w:r>
    </w:p>
    <w:p w14:paraId="4FDACEE7" w14:textId="77777777" w:rsidR="005D554B" w:rsidRDefault="005D554B" w:rsidP="005D554B">
      <w:pPr>
        <w:tabs>
          <w:tab w:val="left" w:pos="567"/>
        </w:tabs>
        <w:spacing w:line="260" w:lineRule="exact"/>
        <w:rPr>
          <w:snapToGrid w:val="0"/>
          <w:sz w:val="22"/>
          <w:szCs w:val="24"/>
        </w:rPr>
      </w:pPr>
    </w:p>
    <w:p w14:paraId="184059C0" w14:textId="77777777" w:rsidR="00B11130" w:rsidRPr="005D554B" w:rsidRDefault="00B11130" w:rsidP="005D554B">
      <w:pPr>
        <w:tabs>
          <w:tab w:val="left" w:pos="567"/>
        </w:tabs>
        <w:spacing w:line="260" w:lineRule="exact"/>
        <w:rPr>
          <w:snapToGrid w:val="0"/>
          <w:sz w:val="22"/>
          <w:szCs w:val="24"/>
        </w:rPr>
      </w:pPr>
    </w:p>
    <w:p w14:paraId="77BFC874"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137A02B4" w14:textId="77777777" w:rsidR="005D554B" w:rsidRDefault="005D554B" w:rsidP="005D554B">
      <w:pPr>
        <w:tabs>
          <w:tab w:val="left" w:pos="567"/>
        </w:tabs>
        <w:spacing w:line="260" w:lineRule="exact"/>
        <w:rPr>
          <w:snapToGrid w:val="0"/>
          <w:sz w:val="22"/>
          <w:szCs w:val="24"/>
        </w:rPr>
      </w:pPr>
    </w:p>
    <w:p w14:paraId="4AC670E8" w14:textId="77777777" w:rsidR="00B11130" w:rsidRPr="00B11130" w:rsidRDefault="00B11130" w:rsidP="00B11130">
      <w:pPr>
        <w:tabs>
          <w:tab w:val="left" w:pos="567"/>
        </w:tabs>
        <w:spacing w:line="260" w:lineRule="exact"/>
        <w:rPr>
          <w:snapToGrid w:val="0"/>
          <w:sz w:val="22"/>
          <w:szCs w:val="24"/>
        </w:rPr>
      </w:pPr>
      <w:r w:rsidRPr="00B11130">
        <w:rPr>
          <w:snapToGrid w:val="0"/>
          <w:sz w:val="22"/>
          <w:szCs w:val="24"/>
        </w:rPr>
        <w:t xml:space="preserve">Kiekvienoje </w:t>
      </w:r>
      <w:r w:rsidR="00634FBE">
        <w:rPr>
          <w:snapToGrid w:val="0"/>
          <w:sz w:val="22"/>
          <w:szCs w:val="24"/>
        </w:rPr>
        <w:t>plėvele dengtoje tabletėje</w:t>
      </w:r>
      <w:r w:rsidRPr="00B11130">
        <w:rPr>
          <w:snapToGrid w:val="0"/>
          <w:sz w:val="22"/>
          <w:szCs w:val="24"/>
        </w:rPr>
        <w:t xml:space="preserve"> yra 1</w:t>
      </w:r>
      <w:r w:rsidR="00634FBE" w:rsidRPr="004A4A5A">
        <w:rPr>
          <w:snapToGrid w:val="0"/>
          <w:sz w:val="22"/>
          <w:szCs w:val="24"/>
        </w:rPr>
        <w:t>4</w:t>
      </w:r>
      <w:r>
        <w:rPr>
          <w:snapToGrid w:val="0"/>
          <w:sz w:val="22"/>
          <w:szCs w:val="24"/>
        </w:rPr>
        <w:t> </w:t>
      </w:r>
      <w:r w:rsidRPr="00B11130">
        <w:rPr>
          <w:snapToGrid w:val="0"/>
          <w:sz w:val="22"/>
          <w:szCs w:val="24"/>
        </w:rPr>
        <w:t xml:space="preserve">mg </w:t>
      </w:r>
      <w:proofErr w:type="spellStart"/>
      <w:r w:rsidR="00634FBE">
        <w:rPr>
          <w:snapToGrid w:val="0"/>
          <w:sz w:val="22"/>
          <w:szCs w:val="24"/>
        </w:rPr>
        <w:t>teriflunomido</w:t>
      </w:r>
      <w:proofErr w:type="spellEnd"/>
      <w:r>
        <w:rPr>
          <w:snapToGrid w:val="0"/>
          <w:sz w:val="22"/>
          <w:szCs w:val="24"/>
        </w:rPr>
        <w:t>.</w:t>
      </w:r>
    </w:p>
    <w:p w14:paraId="39E652FE" w14:textId="77777777" w:rsidR="00B11130" w:rsidRDefault="00B11130" w:rsidP="00B11130">
      <w:pPr>
        <w:tabs>
          <w:tab w:val="left" w:pos="567"/>
        </w:tabs>
        <w:spacing w:line="260" w:lineRule="exact"/>
        <w:rPr>
          <w:snapToGrid w:val="0"/>
          <w:sz w:val="22"/>
          <w:szCs w:val="24"/>
        </w:rPr>
      </w:pPr>
    </w:p>
    <w:p w14:paraId="540AA487" w14:textId="77777777" w:rsidR="00CA4737" w:rsidRPr="00634FBE" w:rsidRDefault="00634FBE" w:rsidP="005D554B">
      <w:pPr>
        <w:tabs>
          <w:tab w:val="left" w:pos="567"/>
        </w:tabs>
        <w:spacing w:line="260" w:lineRule="exact"/>
        <w:rPr>
          <w:noProof/>
          <w:snapToGrid w:val="0"/>
          <w:sz w:val="22"/>
          <w:szCs w:val="24"/>
          <w:u w:val="single"/>
        </w:rPr>
      </w:pPr>
      <w:r w:rsidRPr="00634FBE">
        <w:rPr>
          <w:noProof/>
          <w:snapToGrid w:val="0"/>
          <w:sz w:val="22"/>
          <w:szCs w:val="24"/>
          <w:u w:val="single"/>
        </w:rPr>
        <w:t>Pagalbinės medžiagos, kurių poveikis žinomas</w:t>
      </w:r>
    </w:p>
    <w:p w14:paraId="3756A91C" w14:textId="77777777" w:rsidR="00634FBE" w:rsidRDefault="00634FBE" w:rsidP="005D554B">
      <w:pPr>
        <w:tabs>
          <w:tab w:val="left" w:pos="567"/>
        </w:tabs>
        <w:spacing w:line="260" w:lineRule="exact"/>
        <w:rPr>
          <w:noProof/>
          <w:snapToGrid w:val="0"/>
          <w:sz w:val="22"/>
        </w:rPr>
      </w:pPr>
      <w:r w:rsidRPr="00634FBE">
        <w:rPr>
          <w:noProof/>
          <w:snapToGrid w:val="0"/>
          <w:sz w:val="22"/>
        </w:rPr>
        <w:t xml:space="preserve">Kiekvienoje plėvele dengtoje tabletėje yra </w:t>
      </w:r>
      <w:r>
        <w:rPr>
          <w:noProof/>
          <w:snapToGrid w:val="0"/>
          <w:sz w:val="22"/>
        </w:rPr>
        <w:t>71,09 </w:t>
      </w:r>
      <w:r w:rsidRPr="00634FBE">
        <w:rPr>
          <w:noProof/>
          <w:snapToGrid w:val="0"/>
          <w:sz w:val="22"/>
        </w:rPr>
        <w:t xml:space="preserve">mg </w:t>
      </w:r>
      <w:r>
        <w:rPr>
          <w:noProof/>
          <w:snapToGrid w:val="0"/>
          <w:sz w:val="22"/>
        </w:rPr>
        <w:t>laktoz</w:t>
      </w:r>
      <w:r w:rsidR="0017209C">
        <w:rPr>
          <w:noProof/>
          <w:snapToGrid w:val="0"/>
          <w:sz w:val="22"/>
        </w:rPr>
        <w:t>ė (monohidrato pavidalu).</w:t>
      </w:r>
    </w:p>
    <w:p w14:paraId="12A25763" w14:textId="77777777" w:rsidR="00634FBE" w:rsidRDefault="00634FBE" w:rsidP="005D554B">
      <w:pPr>
        <w:tabs>
          <w:tab w:val="left" w:pos="567"/>
        </w:tabs>
        <w:spacing w:line="260" w:lineRule="exact"/>
        <w:rPr>
          <w:noProof/>
          <w:snapToGrid w:val="0"/>
          <w:sz w:val="22"/>
        </w:rPr>
      </w:pPr>
      <w:r w:rsidRPr="00634FBE">
        <w:rPr>
          <w:noProof/>
          <w:snapToGrid w:val="0"/>
          <w:sz w:val="22"/>
        </w:rPr>
        <w:t xml:space="preserve">Kiekvienoje plėvele dengtoje tabletėje yra </w:t>
      </w:r>
      <w:r>
        <w:rPr>
          <w:noProof/>
          <w:snapToGrid w:val="0"/>
          <w:sz w:val="22"/>
        </w:rPr>
        <w:t>0,020 </w:t>
      </w:r>
      <w:r w:rsidRPr="00634FBE">
        <w:rPr>
          <w:noProof/>
          <w:snapToGrid w:val="0"/>
          <w:sz w:val="22"/>
        </w:rPr>
        <w:t xml:space="preserve">mg </w:t>
      </w:r>
      <w:r w:rsidR="0017209C">
        <w:rPr>
          <w:noProof/>
          <w:snapToGrid w:val="0"/>
          <w:sz w:val="22"/>
        </w:rPr>
        <w:t>a</w:t>
      </w:r>
      <w:r>
        <w:rPr>
          <w:noProof/>
          <w:snapToGrid w:val="0"/>
          <w:sz w:val="22"/>
        </w:rPr>
        <w:t>lura raudonojo</w:t>
      </w:r>
      <w:r w:rsidR="0017209C">
        <w:rPr>
          <w:noProof/>
          <w:snapToGrid w:val="0"/>
          <w:sz w:val="22"/>
        </w:rPr>
        <w:t xml:space="preserve"> AC aliuminio kraplako (E129).</w:t>
      </w:r>
    </w:p>
    <w:p w14:paraId="78FF3DFD" w14:textId="77777777" w:rsidR="00634FBE" w:rsidRDefault="00634FBE" w:rsidP="005D554B">
      <w:pPr>
        <w:tabs>
          <w:tab w:val="left" w:pos="567"/>
        </w:tabs>
        <w:spacing w:line="260" w:lineRule="exact"/>
        <w:rPr>
          <w:noProof/>
          <w:snapToGrid w:val="0"/>
          <w:sz w:val="22"/>
        </w:rPr>
      </w:pPr>
    </w:p>
    <w:p w14:paraId="72FA089F" w14:textId="77777777" w:rsidR="005D554B" w:rsidRPr="005D554B" w:rsidRDefault="005D554B" w:rsidP="005D554B">
      <w:pPr>
        <w:tabs>
          <w:tab w:val="left" w:pos="567"/>
        </w:tabs>
        <w:spacing w:line="260" w:lineRule="exact"/>
        <w:rPr>
          <w:snapToGrid w:val="0"/>
          <w:sz w:val="22"/>
        </w:rPr>
      </w:pPr>
      <w:r w:rsidRPr="005D554B">
        <w:rPr>
          <w:noProof/>
          <w:snapToGrid w:val="0"/>
          <w:sz w:val="22"/>
        </w:rPr>
        <w:t>Visos pagalbinės medžiagos išvardytos 6.1 skyriuje.</w:t>
      </w:r>
    </w:p>
    <w:p w14:paraId="7D29A362" w14:textId="77777777" w:rsidR="005D554B" w:rsidRPr="005D554B" w:rsidRDefault="005D554B" w:rsidP="005D554B">
      <w:pPr>
        <w:tabs>
          <w:tab w:val="left" w:pos="567"/>
        </w:tabs>
        <w:spacing w:line="260" w:lineRule="exact"/>
        <w:rPr>
          <w:snapToGrid w:val="0"/>
          <w:sz w:val="22"/>
          <w:szCs w:val="24"/>
        </w:rPr>
      </w:pPr>
    </w:p>
    <w:p w14:paraId="416DEEE5" w14:textId="77777777" w:rsidR="005D554B" w:rsidRPr="005D554B" w:rsidRDefault="005D554B" w:rsidP="005D554B">
      <w:pPr>
        <w:tabs>
          <w:tab w:val="left" w:pos="567"/>
        </w:tabs>
        <w:spacing w:line="260" w:lineRule="exact"/>
        <w:rPr>
          <w:snapToGrid w:val="0"/>
          <w:sz w:val="22"/>
          <w:szCs w:val="24"/>
        </w:rPr>
      </w:pPr>
    </w:p>
    <w:p w14:paraId="3172B09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17EE66AE" w14:textId="77777777" w:rsidR="005D554B" w:rsidRPr="00377EB9" w:rsidRDefault="005D554B" w:rsidP="005D554B">
      <w:pPr>
        <w:tabs>
          <w:tab w:val="left" w:pos="567"/>
        </w:tabs>
        <w:spacing w:line="260" w:lineRule="exact"/>
        <w:rPr>
          <w:snapToGrid w:val="0"/>
          <w:sz w:val="22"/>
          <w:szCs w:val="22"/>
        </w:rPr>
      </w:pPr>
    </w:p>
    <w:p w14:paraId="2FE5ED6A" w14:textId="77777777" w:rsidR="00327E08" w:rsidRPr="00377EB9" w:rsidRDefault="0017209C" w:rsidP="005D554B">
      <w:pPr>
        <w:tabs>
          <w:tab w:val="left" w:pos="567"/>
        </w:tabs>
        <w:spacing w:line="260" w:lineRule="exact"/>
        <w:rPr>
          <w:sz w:val="22"/>
          <w:szCs w:val="22"/>
        </w:rPr>
      </w:pPr>
      <w:r>
        <w:rPr>
          <w:sz w:val="22"/>
          <w:szCs w:val="22"/>
        </w:rPr>
        <w:t>Plėvele dengta tabletė</w:t>
      </w:r>
      <w:r w:rsidR="00327E08" w:rsidRPr="00377EB9">
        <w:rPr>
          <w:sz w:val="22"/>
          <w:szCs w:val="22"/>
        </w:rPr>
        <w:t xml:space="preserve">. </w:t>
      </w:r>
    </w:p>
    <w:p w14:paraId="22D1CAEF" w14:textId="77777777" w:rsidR="00327E08" w:rsidRPr="00377EB9" w:rsidRDefault="00327E08" w:rsidP="005D554B">
      <w:pPr>
        <w:tabs>
          <w:tab w:val="left" w:pos="567"/>
        </w:tabs>
        <w:spacing w:line="260" w:lineRule="exact"/>
        <w:rPr>
          <w:sz w:val="22"/>
          <w:szCs w:val="22"/>
        </w:rPr>
      </w:pPr>
    </w:p>
    <w:p w14:paraId="6562FAFA" w14:textId="77777777" w:rsidR="008173E1" w:rsidRPr="00377EB9" w:rsidRDefault="0017209C" w:rsidP="008173E1">
      <w:pPr>
        <w:tabs>
          <w:tab w:val="left" w:pos="567"/>
        </w:tabs>
        <w:spacing w:line="260" w:lineRule="exact"/>
        <w:rPr>
          <w:sz w:val="22"/>
          <w:szCs w:val="22"/>
        </w:rPr>
      </w:pPr>
      <w:r>
        <w:rPr>
          <w:noProof/>
          <w:snapToGrid w:val="0"/>
          <w:sz w:val="22"/>
          <w:szCs w:val="22"/>
        </w:rPr>
        <w:t>M</w:t>
      </w:r>
      <w:r w:rsidRPr="0017209C">
        <w:rPr>
          <w:noProof/>
          <w:snapToGrid w:val="0"/>
          <w:sz w:val="22"/>
          <w:szCs w:val="22"/>
        </w:rPr>
        <w:t>ėlyn</w:t>
      </w:r>
      <w:r w:rsidR="00D370C7">
        <w:rPr>
          <w:noProof/>
          <w:snapToGrid w:val="0"/>
          <w:sz w:val="22"/>
          <w:szCs w:val="22"/>
        </w:rPr>
        <w:t>a, abipus išgaubta, apvali (apytikriai</w:t>
      </w:r>
      <w:r w:rsidR="00D370C7" w:rsidRPr="0017209C">
        <w:rPr>
          <w:noProof/>
          <w:snapToGrid w:val="0"/>
          <w:sz w:val="22"/>
          <w:szCs w:val="22"/>
        </w:rPr>
        <w:t xml:space="preserve"> 7</w:t>
      </w:r>
      <w:r w:rsidR="00D370C7">
        <w:rPr>
          <w:noProof/>
          <w:snapToGrid w:val="0"/>
          <w:sz w:val="22"/>
          <w:szCs w:val="22"/>
        </w:rPr>
        <w:t> </w:t>
      </w:r>
      <w:r w:rsidR="00D370C7" w:rsidRPr="0017209C">
        <w:rPr>
          <w:noProof/>
          <w:snapToGrid w:val="0"/>
          <w:sz w:val="22"/>
          <w:szCs w:val="22"/>
        </w:rPr>
        <w:t>mm</w:t>
      </w:r>
      <w:r w:rsidR="00D370C7">
        <w:rPr>
          <w:noProof/>
          <w:snapToGrid w:val="0"/>
          <w:sz w:val="22"/>
          <w:szCs w:val="22"/>
        </w:rPr>
        <w:t xml:space="preserve"> skersmens)</w:t>
      </w:r>
      <w:r w:rsidR="00D370C7" w:rsidRPr="0017209C">
        <w:rPr>
          <w:noProof/>
          <w:snapToGrid w:val="0"/>
          <w:sz w:val="22"/>
          <w:szCs w:val="22"/>
        </w:rPr>
        <w:t xml:space="preserve"> </w:t>
      </w:r>
      <w:r w:rsidRPr="0017209C">
        <w:rPr>
          <w:noProof/>
          <w:snapToGrid w:val="0"/>
          <w:sz w:val="22"/>
          <w:szCs w:val="22"/>
        </w:rPr>
        <w:t>plėvele dengt</w:t>
      </w:r>
      <w:r w:rsidR="00D370C7">
        <w:rPr>
          <w:noProof/>
          <w:snapToGrid w:val="0"/>
          <w:sz w:val="22"/>
          <w:szCs w:val="22"/>
        </w:rPr>
        <w:t xml:space="preserve">a tabletė, kurios vienoje pusėje užrašyta </w:t>
      </w:r>
      <w:r w:rsidRPr="0017209C">
        <w:rPr>
          <w:noProof/>
          <w:snapToGrid w:val="0"/>
          <w:sz w:val="22"/>
          <w:szCs w:val="22"/>
        </w:rPr>
        <w:t>„14“</w:t>
      </w:r>
      <w:r w:rsidR="00327E08" w:rsidRPr="00377EB9">
        <w:rPr>
          <w:sz w:val="22"/>
          <w:szCs w:val="22"/>
        </w:rPr>
        <w:t>.</w:t>
      </w:r>
      <w:r w:rsidR="00327E08" w:rsidRPr="00377EB9">
        <w:rPr>
          <w:sz w:val="22"/>
          <w:szCs w:val="22"/>
        </w:rPr>
        <w:cr/>
      </w:r>
    </w:p>
    <w:p w14:paraId="214345F4" w14:textId="77777777" w:rsidR="008173E1" w:rsidRPr="00377EB9" w:rsidRDefault="008173E1" w:rsidP="008173E1">
      <w:pPr>
        <w:tabs>
          <w:tab w:val="left" w:pos="567"/>
        </w:tabs>
        <w:spacing w:line="260" w:lineRule="exact"/>
        <w:rPr>
          <w:sz w:val="22"/>
          <w:szCs w:val="22"/>
        </w:rPr>
      </w:pPr>
    </w:p>
    <w:p w14:paraId="2CDF6228"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10C55B12" w14:textId="77777777" w:rsidR="005D554B" w:rsidRPr="005D554B" w:rsidRDefault="005D554B" w:rsidP="005D554B">
      <w:pPr>
        <w:tabs>
          <w:tab w:val="left" w:pos="567"/>
        </w:tabs>
        <w:spacing w:line="260" w:lineRule="exact"/>
        <w:rPr>
          <w:snapToGrid w:val="0"/>
          <w:sz w:val="22"/>
          <w:szCs w:val="24"/>
        </w:rPr>
      </w:pPr>
    </w:p>
    <w:p w14:paraId="7E43806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7EA1D877" w14:textId="77777777" w:rsidR="005D554B" w:rsidRPr="005D554B" w:rsidRDefault="005D554B" w:rsidP="005D554B">
      <w:pPr>
        <w:tabs>
          <w:tab w:val="left" w:pos="567"/>
        </w:tabs>
        <w:spacing w:line="260" w:lineRule="exact"/>
        <w:rPr>
          <w:snapToGrid w:val="0"/>
          <w:sz w:val="22"/>
          <w:szCs w:val="24"/>
        </w:rPr>
      </w:pPr>
    </w:p>
    <w:p w14:paraId="21FA408C" w14:textId="77777777" w:rsidR="008173E1" w:rsidRDefault="00D370C7" w:rsidP="00D370C7">
      <w:pPr>
        <w:tabs>
          <w:tab w:val="left" w:pos="567"/>
        </w:tabs>
        <w:spacing w:line="260" w:lineRule="exact"/>
        <w:rPr>
          <w:noProof/>
          <w:snapToGrid w:val="0"/>
          <w:sz w:val="22"/>
          <w:szCs w:val="24"/>
        </w:rPr>
      </w:pPr>
      <w:r>
        <w:rPr>
          <w:noProof/>
          <w:snapToGrid w:val="0"/>
          <w:sz w:val="22"/>
          <w:szCs w:val="24"/>
        </w:rPr>
        <w:t>Terebyo</w:t>
      </w:r>
      <w:r w:rsidR="008173E1" w:rsidRPr="008173E1">
        <w:rPr>
          <w:noProof/>
          <w:snapToGrid w:val="0"/>
          <w:sz w:val="22"/>
          <w:szCs w:val="24"/>
        </w:rPr>
        <w:t xml:space="preserve"> </w:t>
      </w:r>
      <w:r w:rsidRPr="00D370C7">
        <w:rPr>
          <w:noProof/>
          <w:snapToGrid w:val="0"/>
          <w:sz w:val="22"/>
          <w:szCs w:val="24"/>
        </w:rPr>
        <w:t>yra skirtas gydyti suaugusius pacientus ir vaikus (10 metų ir vyresnius), sergančius recidyvuojančia remituojančia išsėtine skleroze (IS).</w:t>
      </w:r>
      <w:r>
        <w:rPr>
          <w:noProof/>
          <w:snapToGrid w:val="0"/>
          <w:sz w:val="22"/>
          <w:szCs w:val="24"/>
        </w:rPr>
        <w:t xml:space="preserve"> </w:t>
      </w:r>
      <w:r w:rsidRPr="00D370C7">
        <w:rPr>
          <w:noProof/>
          <w:snapToGrid w:val="0"/>
          <w:sz w:val="22"/>
          <w:szCs w:val="24"/>
        </w:rPr>
        <w:t>Svarbi informacija apie populiaciją, kurios gydymo veiksmingumas įrodytas, pateikiama 5.1 skyriuje</w:t>
      </w:r>
      <w:r>
        <w:rPr>
          <w:noProof/>
          <w:snapToGrid w:val="0"/>
          <w:sz w:val="22"/>
          <w:szCs w:val="24"/>
        </w:rPr>
        <w:t>.</w:t>
      </w:r>
    </w:p>
    <w:p w14:paraId="188B0351" w14:textId="77777777" w:rsidR="008173E1" w:rsidRPr="005D554B" w:rsidRDefault="008173E1" w:rsidP="008173E1">
      <w:pPr>
        <w:tabs>
          <w:tab w:val="left" w:pos="567"/>
        </w:tabs>
        <w:spacing w:line="260" w:lineRule="exact"/>
        <w:rPr>
          <w:snapToGrid w:val="0"/>
          <w:sz w:val="22"/>
          <w:szCs w:val="24"/>
        </w:rPr>
      </w:pPr>
    </w:p>
    <w:p w14:paraId="280B06B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4A0CFDC8" w14:textId="77777777" w:rsidR="005D554B" w:rsidRDefault="005D554B" w:rsidP="005D554B">
      <w:pPr>
        <w:tabs>
          <w:tab w:val="left" w:pos="567"/>
        </w:tabs>
        <w:spacing w:line="260" w:lineRule="exact"/>
        <w:rPr>
          <w:snapToGrid w:val="0"/>
          <w:sz w:val="22"/>
          <w:szCs w:val="24"/>
        </w:rPr>
      </w:pPr>
    </w:p>
    <w:p w14:paraId="6F70CC0D" w14:textId="77777777" w:rsidR="008173E1" w:rsidRPr="008173E1" w:rsidRDefault="008173E1" w:rsidP="008173E1">
      <w:pPr>
        <w:tabs>
          <w:tab w:val="left" w:pos="567"/>
        </w:tabs>
        <w:spacing w:line="260" w:lineRule="exact"/>
        <w:rPr>
          <w:snapToGrid w:val="0"/>
          <w:sz w:val="22"/>
          <w:szCs w:val="24"/>
        </w:rPr>
      </w:pPr>
      <w:r w:rsidRPr="008173E1">
        <w:rPr>
          <w:snapToGrid w:val="0"/>
          <w:sz w:val="22"/>
          <w:szCs w:val="24"/>
        </w:rPr>
        <w:t>Gydym</w:t>
      </w:r>
      <w:r w:rsidR="00AD29AA">
        <w:rPr>
          <w:snapToGrid w:val="0"/>
          <w:sz w:val="22"/>
          <w:szCs w:val="24"/>
        </w:rPr>
        <w:t>ą</w:t>
      </w:r>
      <w:r w:rsidRPr="008173E1">
        <w:rPr>
          <w:snapToGrid w:val="0"/>
          <w:sz w:val="22"/>
          <w:szCs w:val="24"/>
        </w:rPr>
        <w:t xml:space="preserve"> turi </w:t>
      </w:r>
      <w:r w:rsidR="00AD29AA">
        <w:rPr>
          <w:snapToGrid w:val="0"/>
          <w:sz w:val="22"/>
          <w:szCs w:val="24"/>
        </w:rPr>
        <w:t>pradėti ir prižiūrėti</w:t>
      </w:r>
      <w:r w:rsidRPr="008173E1">
        <w:rPr>
          <w:snapToGrid w:val="0"/>
          <w:sz w:val="22"/>
          <w:szCs w:val="24"/>
        </w:rPr>
        <w:t xml:space="preserve"> gydytoj</w:t>
      </w:r>
      <w:r w:rsidR="00AD29AA">
        <w:rPr>
          <w:snapToGrid w:val="0"/>
          <w:sz w:val="22"/>
          <w:szCs w:val="24"/>
        </w:rPr>
        <w:t>as</w:t>
      </w:r>
      <w:r w:rsidRPr="008173E1">
        <w:rPr>
          <w:snapToGrid w:val="0"/>
          <w:sz w:val="22"/>
          <w:szCs w:val="24"/>
        </w:rPr>
        <w:t>, turin</w:t>
      </w:r>
      <w:r w:rsidR="00AD29AA">
        <w:rPr>
          <w:snapToGrid w:val="0"/>
          <w:sz w:val="22"/>
          <w:szCs w:val="24"/>
        </w:rPr>
        <w:t>tis</w:t>
      </w:r>
      <w:r w:rsidRPr="008173E1">
        <w:rPr>
          <w:snapToGrid w:val="0"/>
          <w:sz w:val="22"/>
          <w:szCs w:val="24"/>
        </w:rPr>
        <w:t xml:space="preserve"> išsėtinės sklerozės gydymo patirties.</w:t>
      </w:r>
    </w:p>
    <w:p w14:paraId="55510C3A" w14:textId="77777777" w:rsidR="00D804D8" w:rsidRPr="00AD29AA" w:rsidRDefault="00D804D8" w:rsidP="008173E1">
      <w:pPr>
        <w:tabs>
          <w:tab w:val="left" w:pos="567"/>
        </w:tabs>
        <w:spacing w:line="260" w:lineRule="exact"/>
        <w:rPr>
          <w:snapToGrid w:val="0"/>
          <w:sz w:val="22"/>
          <w:szCs w:val="22"/>
        </w:rPr>
      </w:pPr>
    </w:p>
    <w:p w14:paraId="214EF081" w14:textId="77777777" w:rsidR="008173E1" w:rsidRPr="00AD29AA" w:rsidRDefault="008173E1" w:rsidP="008173E1">
      <w:pPr>
        <w:tabs>
          <w:tab w:val="left" w:pos="567"/>
        </w:tabs>
        <w:spacing w:line="260" w:lineRule="exact"/>
        <w:rPr>
          <w:snapToGrid w:val="0"/>
          <w:sz w:val="22"/>
          <w:szCs w:val="22"/>
          <w:u w:val="single"/>
        </w:rPr>
      </w:pPr>
      <w:r w:rsidRPr="00AD29AA">
        <w:rPr>
          <w:snapToGrid w:val="0"/>
          <w:sz w:val="22"/>
          <w:szCs w:val="22"/>
          <w:u w:val="single"/>
        </w:rPr>
        <w:t>Dozavimas</w:t>
      </w:r>
    </w:p>
    <w:p w14:paraId="6C6D39C3" w14:textId="77777777" w:rsidR="00AD29AA" w:rsidRDefault="00AD29AA" w:rsidP="008173E1">
      <w:pPr>
        <w:tabs>
          <w:tab w:val="left" w:pos="567"/>
        </w:tabs>
        <w:spacing w:line="260" w:lineRule="exact"/>
        <w:rPr>
          <w:sz w:val="22"/>
          <w:szCs w:val="22"/>
        </w:rPr>
      </w:pPr>
    </w:p>
    <w:p w14:paraId="354DD0D2" w14:textId="77777777" w:rsidR="00AD29AA" w:rsidRPr="00AD29AA" w:rsidRDefault="00AD29AA" w:rsidP="008173E1">
      <w:pPr>
        <w:tabs>
          <w:tab w:val="left" w:pos="567"/>
        </w:tabs>
        <w:spacing w:line="260" w:lineRule="exact"/>
        <w:rPr>
          <w:i/>
          <w:sz w:val="22"/>
          <w:szCs w:val="22"/>
        </w:rPr>
      </w:pPr>
      <w:r w:rsidRPr="00AD29AA">
        <w:rPr>
          <w:i/>
          <w:sz w:val="22"/>
          <w:szCs w:val="22"/>
        </w:rPr>
        <w:t xml:space="preserve">Suaugusiesiems </w:t>
      </w:r>
    </w:p>
    <w:p w14:paraId="0550E02F" w14:textId="77777777" w:rsidR="00AD29AA" w:rsidRDefault="00AD29AA" w:rsidP="008173E1">
      <w:pPr>
        <w:tabs>
          <w:tab w:val="left" w:pos="567"/>
        </w:tabs>
        <w:spacing w:line="260" w:lineRule="exact"/>
        <w:rPr>
          <w:sz w:val="22"/>
          <w:szCs w:val="22"/>
        </w:rPr>
      </w:pPr>
      <w:r w:rsidRPr="00AD29AA">
        <w:rPr>
          <w:sz w:val="22"/>
          <w:szCs w:val="22"/>
        </w:rPr>
        <w:t xml:space="preserve">Suaugusiesiems rekomenduojama </w:t>
      </w:r>
      <w:proofErr w:type="spellStart"/>
      <w:r w:rsidRPr="00AD29AA">
        <w:rPr>
          <w:sz w:val="22"/>
          <w:szCs w:val="22"/>
        </w:rPr>
        <w:t>teriflunomido</w:t>
      </w:r>
      <w:proofErr w:type="spellEnd"/>
      <w:r w:rsidRPr="00AD29AA">
        <w:rPr>
          <w:sz w:val="22"/>
          <w:szCs w:val="22"/>
        </w:rPr>
        <w:t xml:space="preserve"> dozė yra 14</w:t>
      </w:r>
      <w:r>
        <w:rPr>
          <w:sz w:val="22"/>
          <w:szCs w:val="22"/>
        </w:rPr>
        <w:t> </w:t>
      </w:r>
      <w:r w:rsidRPr="00AD29AA">
        <w:rPr>
          <w:sz w:val="22"/>
          <w:szCs w:val="22"/>
        </w:rPr>
        <w:t xml:space="preserve">mg vieną kartą per parą. </w:t>
      </w:r>
    </w:p>
    <w:p w14:paraId="0AB52107" w14:textId="77777777" w:rsidR="00AD29AA" w:rsidRDefault="00AD29AA" w:rsidP="008173E1">
      <w:pPr>
        <w:tabs>
          <w:tab w:val="left" w:pos="567"/>
        </w:tabs>
        <w:spacing w:line="260" w:lineRule="exact"/>
        <w:rPr>
          <w:sz w:val="22"/>
          <w:szCs w:val="22"/>
        </w:rPr>
      </w:pPr>
    </w:p>
    <w:p w14:paraId="61C0B4A0" w14:textId="77777777" w:rsidR="00AD29AA" w:rsidRPr="00AD29AA" w:rsidRDefault="00AD29AA" w:rsidP="008173E1">
      <w:pPr>
        <w:tabs>
          <w:tab w:val="left" w:pos="567"/>
        </w:tabs>
        <w:spacing w:line="260" w:lineRule="exact"/>
        <w:rPr>
          <w:i/>
          <w:sz w:val="22"/>
          <w:szCs w:val="22"/>
        </w:rPr>
      </w:pPr>
      <w:r w:rsidRPr="00AD29AA">
        <w:rPr>
          <w:i/>
          <w:sz w:val="22"/>
          <w:szCs w:val="22"/>
        </w:rPr>
        <w:t xml:space="preserve">Vaikų (10 metų ir vyresnių) populiacijai </w:t>
      </w:r>
    </w:p>
    <w:p w14:paraId="38DE48F9" w14:textId="77777777" w:rsidR="00AD29AA" w:rsidRDefault="00AD29AA" w:rsidP="008173E1">
      <w:pPr>
        <w:tabs>
          <w:tab w:val="left" w:pos="567"/>
        </w:tabs>
        <w:spacing w:line="260" w:lineRule="exact"/>
        <w:rPr>
          <w:sz w:val="22"/>
          <w:szCs w:val="22"/>
        </w:rPr>
      </w:pPr>
      <w:r w:rsidRPr="00AD29AA">
        <w:rPr>
          <w:sz w:val="22"/>
          <w:szCs w:val="22"/>
        </w:rPr>
        <w:t>Vaikams (10 metų ir vyresniems) rekomenduojama dozė priklauso nuo kūno svorio:</w:t>
      </w:r>
    </w:p>
    <w:p w14:paraId="42A2530C" w14:textId="77777777" w:rsidR="00AD29AA" w:rsidRPr="00CB6C4E" w:rsidRDefault="00AD29AA" w:rsidP="00B72509">
      <w:pPr>
        <w:pStyle w:val="Sraopastraipa"/>
        <w:numPr>
          <w:ilvl w:val="0"/>
          <w:numId w:val="3"/>
        </w:numPr>
        <w:tabs>
          <w:tab w:val="left" w:pos="567"/>
        </w:tabs>
        <w:spacing w:line="260" w:lineRule="exact"/>
        <w:rPr>
          <w:sz w:val="22"/>
          <w:szCs w:val="22"/>
        </w:rPr>
      </w:pPr>
      <w:r w:rsidRPr="00CB6C4E">
        <w:rPr>
          <w:sz w:val="22"/>
          <w:szCs w:val="22"/>
        </w:rPr>
        <w:t>vaikams, kurių kūno svoris &gt; 40</w:t>
      </w:r>
      <w:r w:rsidR="00CB6C4E">
        <w:rPr>
          <w:sz w:val="22"/>
          <w:szCs w:val="22"/>
        </w:rPr>
        <w:t> </w:t>
      </w:r>
      <w:r w:rsidRPr="00CB6C4E">
        <w:rPr>
          <w:sz w:val="22"/>
          <w:szCs w:val="22"/>
        </w:rPr>
        <w:t>kg: 14</w:t>
      </w:r>
      <w:r w:rsidR="00CB6C4E">
        <w:rPr>
          <w:sz w:val="22"/>
          <w:szCs w:val="22"/>
        </w:rPr>
        <w:t> </w:t>
      </w:r>
      <w:r w:rsidRPr="00CB6C4E">
        <w:rPr>
          <w:sz w:val="22"/>
          <w:szCs w:val="22"/>
        </w:rPr>
        <w:t>mg vieną kartą per parą;</w:t>
      </w:r>
    </w:p>
    <w:p w14:paraId="6858BDFC" w14:textId="77777777" w:rsidR="00CB6C4E" w:rsidRPr="00CB6C4E" w:rsidRDefault="00AD29AA" w:rsidP="00B72509">
      <w:pPr>
        <w:pStyle w:val="Sraopastraipa"/>
        <w:numPr>
          <w:ilvl w:val="0"/>
          <w:numId w:val="3"/>
        </w:numPr>
        <w:tabs>
          <w:tab w:val="left" w:pos="567"/>
        </w:tabs>
        <w:spacing w:line="260" w:lineRule="exact"/>
        <w:rPr>
          <w:sz w:val="22"/>
          <w:szCs w:val="22"/>
        </w:rPr>
      </w:pPr>
      <w:r w:rsidRPr="00CB6C4E">
        <w:rPr>
          <w:sz w:val="22"/>
          <w:szCs w:val="22"/>
        </w:rPr>
        <w:t>vaikams, kurių kūno svoris ≤ 40</w:t>
      </w:r>
      <w:r w:rsidR="00CB6C4E">
        <w:rPr>
          <w:sz w:val="22"/>
          <w:szCs w:val="22"/>
        </w:rPr>
        <w:t> </w:t>
      </w:r>
      <w:r w:rsidRPr="00CB6C4E">
        <w:rPr>
          <w:sz w:val="22"/>
          <w:szCs w:val="22"/>
        </w:rPr>
        <w:t>kg: 7</w:t>
      </w:r>
      <w:r w:rsidR="00CB6C4E">
        <w:rPr>
          <w:sz w:val="22"/>
          <w:szCs w:val="22"/>
        </w:rPr>
        <w:t> </w:t>
      </w:r>
      <w:r w:rsidRPr="00CB6C4E">
        <w:rPr>
          <w:sz w:val="22"/>
          <w:szCs w:val="22"/>
        </w:rPr>
        <w:t xml:space="preserve">mg vieną kartą per parą. </w:t>
      </w:r>
    </w:p>
    <w:p w14:paraId="2F7D6974" w14:textId="77777777" w:rsidR="00CB6C4E" w:rsidRPr="00CB6C4E" w:rsidRDefault="00CB6C4E" w:rsidP="00CB6C4E">
      <w:pPr>
        <w:tabs>
          <w:tab w:val="left" w:pos="567"/>
        </w:tabs>
        <w:spacing w:line="260" w:lineRule="exact"/>
        <w:rPr>
          <w:noProof/>
          <w:snapToGrid w:val="0"/>
          <w:sz w:val="22"/>
          <w:szCs w:val="24"/>
        </w:rPr>
      </w:pPr>
      <w:r>
        <w:rPr>
          <w:noProof/>
          <w:snapToGrid w:val="0"/>
          <w:sz w:val="22"/>
          <w:szCs w:val="24"/>
        </w:rPr>
        <w:t>Terebyo</w:t>
      </w:r>
      <w:r w:rsidRPr="00B11130">
        <w:rPr>
          <w:noProof/>
          <w:snapToGrid w:val="0"/>
          <w:sz w:val="22"/>
          <w:szCs w:val="24"/>
        </w:rPr>
        <w:t xml:space="preserve"> </w:t>
      </w:r>
      <w:r>
        <w:rPr>
          <w:noProof/>
          <w:snapToGrid w:val="0"/>
          <w:sz w:val="22"/>
          <w:szCs w:val="24"/>
        </w:rPr>
        <w:t>14 </w:t>
      </w:r>
      <w:r w:rsidRPr="00B11130">
        <w:rPr>
          <w:noProof/>
          <w:snapToGrid w:val="0"/>
          <w:sz w:val="22"/>
          <w:szCs w:val="24"/>
        </w:rPr>
        <w:t xml:space="preserve">mg </w:t>
      </w:r>
      <w:r>
        <w:rPr>
          <w:noProof/>
          <w:snapToGrid w:val="0"/>
          <w:sz w:val="22"/>
          <w:szCs w:val="24"/>
        </w:rPr>
        <w:t xml:space="preserve">plėvele dengtos tabletės netinka vaikų populiacijos pacientams, kurių kūno svoris </w:t>
      </w:r>
      <w:r w:rsidRPr="00CB6C4E">
        <w:rPr>
          <w:noProof/>
          <w:snapToGrid w:val="0"/>
          <w:sz w:val="22"/>
          <w:szCs w:val="24"/>
        </w:rPr>
        <w:t>≤ 40</w:t>
      </w:r>
      <w:r>
        <w:rPr>
          <w:noProof/>
          <w:snapToGrid w:val="0"/>
          <w:sz w:val="22"/>
          <w:szCs w:val="24"/>
        </w:rPr>
        <w:t> </w:t>
      </w:r>
      <w:r w:rsidRPr="00CB6C4E">
        <w:rPr>
          <w:noProof/>
          <w:snapToGrid w:val="0"/>
          <w:sz w:val="22"/>
          <w:szCs w:val="24"/>
        </w:rPr>
        <w:t>kg</w:t>
      </w:r>
      <w:r>
        <w:rPr>
          <w:noProof/>
          <w:snapToGrid w:val="0"/>
          <w:sz w:val="22"/>
          <w:szCs w:val="24"/>
        </w:rPr>
        <w:t>.</w:t>
      </w:r>
    </w:p>
    <w:p w14:paraId="7943591C" w14:textId="77777777" w:rsidR="00CB6C4E" w:rsidRDefault="00CB6C4E" w:rsidP="00CB6C4E">
      <w:pPr>
        <w:tabs>
          <w:tab w:val="left" w:pos="567"/>
        </w:tabs>
        <w:spacing w:line="260" w:lineRule="exact"/>
        <w:rPr>
          <w:sz w:val="22"/>
          <w:szCs w:val="22"/>
        </w:rPr>
      </w:pPr>
      <w:r>
        <w:rPr>
          <w:sz w:val="22"/>
          <w:szCs w:val="22"/>
        </w:rPr>
        <w:t xml:space="preserve">Esama kitų mažesnio stiprumo vaistinių preparatų, kurių sudėtyje yra </w:t>
      </w:r>
      <w:proofErr w:type="spellStart"/>
      <w:r>
        <w:rPr>
          <w:sz w:val="22"/>
          <w:szCs w:val="22"/>
        </w:rPr>
        <w:t>teriflunomido</w:t>
      </w:r>
      <w:proofErr w:type="spellEnd"/>
      <w:r>
        <w:rPr>
          <w:sz w:val="22"/>
          <w:szCs w:val="22"/>
        </w:rPr>
        <w:t xml:space="preserve"> (pavyzdžiui, </w:t>
      </w:r>
      <w:r w:rsidRPr="00CB6C4E">
        <w:rPr>
          <w:sz w:val="22"/>
          <w:szCs w:val="22"/>
        </w:rPr>
        <w:t>7</w:t>
      </w:r>
      <w:r>
        <w:rPr>
          <w:sz w:val="22"/>
          <w:szCs w:val="22"/>
        </w:rPr>
        <w:t> </w:t>
      </w:r>
      <w:r w:rsidRPr="00CB6C4E">
        <w:rPr>
          <w:sz w:val="22"/>
          <w:szCs w:val="22"/>
        </w:rPr>
        <w:t>mg</w:t>
      </w:r>
      <w:r>
        <w:rPr>
          <w:sz w:val="22"/>
          <w:szCs w:val="22"/>
        </w:rPr>
        <w:t xml:space="preserve"> plėvele dengtos table</w:t>
      </w:r>
      <w:r w:rsidR="00ED01D0">
        <w:rPr>
          <w:sz w:val="22"/>
          <w:szCs w:val="22"/>
        </w:rPr>
        <w:t>t</w:t>
      </w:r>
      <w:r>
        <w:rPr>
          <w:sz w:val="22"/>
          <w:szCs w:val="22"/>
        </w:rPr>
        <w:t>ės).</w:t>
      </w:r>
    </w:p>
    <w:p w14:paraId="27BE7C70" w14:textId="77777777" w:rsidR="00ED01D0" w:rsidRDefault="00ED01D0" w:rsidP="008173E1">
      <w:pPr>
        <w:tabs>
          <w:tab w:val="left" w:pos="567"/>
        </w:tabs>
        <w:spacing w:line="260" w:lineRule="exact"/>
        <w:rPr>
          <w:sz w:val="22"/>
          <w:szCs w:val="22"/>
        </w:rPr>
      </w:pPr>
    </w:p>
    <w:p w14:paraId="51B89281" w14:textId="77777777" w:rsidR="00ED01D0" w:rsidRDefault="00AD29AA" w:rsidP="008173E1">
      <w:pPr>
        <w:tabs>
          <w:tab w:val="left" w:pos="567"/>
        </w:tabs>
        <w:spacing w:line="260" w:lineRule="exact"/>
        <w:rPr>
          <w:sz w:val="22"/>
          <w:szCs w:val="22"/>
        </w:rPr>
      </w:pPr>
      <w:r w:rsidRPr="00AD29AA">
        <w:rPr>
          <w:sz w:val="22"/>
          <w:szCs w:val="22"/>
        </w:rPr>
        <w:t>Vaikams, kurių stabilus kūno svoris tampa didesnis kaip 40</w:t>
      </w:r>
      <w:r w:rsidR="00ED01D0">
        <w:rPr>
          <w:sz w:val="22"/>
          <w:szCs w:val="22"/>
        </w:rPr>
        <w:t> </w:t>
      </w:r>
      <w:r w:rsidRPr="00AD29AA">
        <w:rPr>
          <w:sz w:val="22"/>
          <w:szCs w:val="22"/>
        </w:rPr>
        <w:t>kg, kartą per parą vartojamą dozę reikia pakeisti į 14</w:t>
      </w:r>
      <w:r w:rsidR="00ED01D0">
        <w:rPr>
          <w:sz w:val="22"/>
          <w:szCs w:val="22"/>
        </w:rPr>
        <w:t> </w:t>
      </w:r>
      <w:r w:rsidRPr="00AD29AA">
        <w:rPr>
          <w:sz w:val="22"/>
          <w:szCs w:val="22"/>
        </w:rPr>
        <w:t xml:space="preserve">mg. </w:t>
      </w:r>
    </w:p>
    <w:p w14:paraId="30D93315" w14:textId="77777777" w:rsidR="00ED01D0" w:rsidRDefault="00ED01D0" w:rsidP="008173E1">
      <w:pPr>
        <w:tabs>
          <w:tab w:val="left" w:pos="567"/>
        </w:tabs>
        <w:spacing w:line="260" w:lineRule="exact"/>
        <w:rPr>
          <w:sz w:val="22"/>
          <w:szCs w:val="22"/>
        </w:rPr>
      </w:pPr>
    </w:p>
    <w:p w14:paraId="17898CC4" w14:textId="77777777" w:rsidR="00ED01D0" w:rsidRDefault="00AD29AA" w:rsidP="008173E1">
      <w:pPr>
        <w:tabs>
          <w:tab w:val="left" w:pos="567"/>
        </w:tabs>
        <w:spacing w:line="260" w:lineRule="exact"/>
        <w:rPr>
          <w:sz w:val="22"/>
          <w:szCs w:val="22"/>
        </w:rPr>
      </w:pPr>
      <w:r w:rsidRPr="00AD29AA">
        <w:rPr>
          <w:sz w:val="22"/>
          <w:szCs w:val="22"/>
        </w:rPr>
        <w:t xml:space="preserve">Plėvele dengtos tabletės gali būti vartojamos kartu su maistu arba nevalgius. </w:t>
      </w:r>
    </w:p>
    <w:p w14:paraId="12E9F068" w14:textId="77777777" w:rsidR="00ED01D0" w:rsidRDefault="00ED01D0" w:rsidP="008173E1">
      <w:pPr>
        <w:tabs>
          <w:tab w:val="left" w:pos="567"/>
        </w:tabs>
        <w:spacing w:line="260" w:lineRule="exact"/>
        <w:rPr>
          <w:sz w:val="22"/>
          <w:szCs w:val="22"/>
        </w:rPr>
      </w:pPr>
    </w:p>
    <w:p w14:paraId="33B877E9" w14:textId="77777777" w:rsidR="00ED01D0" w:rsidRPr="00ED01D0" w:rsidRDefault="00ED01D0" w:rsidP="008173E1">
      <w:pPr>
        <w:tabs>
          <w:tab w:val="left" w:pos="567"/>
        </w:tabs>
        <w:spacing w:line="260" w:lineRule="exact"/>
        <w:rPr>
          <w:sz w:val="22"/>
          <w:szCs w:val="22"/>
          <w:u w:val="single"/>
        </w:rPr>
      </w:pPr>
      <w:r w:rsidRPr="00ED01D0">
        <w:rPr>
          <w:sz w:val="22"/>
          <w:szCs w:val="22"/>
          <w:u w:val="single"/>
        </w:rPr>
        <w:t>Ypatingos populiacijos</w:t>
      </w:r>
      <w:r w:rsidR="00AD29AA" w:rsidRPr="00ED01D0">
        <w:rPr>
          <w:sz w:val="22"/>
          <w:szCs w:val="22"/>
          <w:u w:val="single"/>
        </w:rPr>
        <w:t xml:space="preserve"> </w:t>
      </w:r>
    </w:p>
    <w:p w14:paraId="46DCECFA" w14:textId="77777777" w:rsidR="00ED01D0" w:rsidRDefault="00ED01D0" w:rsidP="008173E1">
      <w:pPr>
        <w:tabs>
          <w:tab w:val="left" w:pos="567"/>
        </w:tabs>
        <w:spacing w:line="260" w:lineRule="exact"/>
        <w:rPr>
          <w:sz w:val="22"/>
          <w:szCs w:val="22"/>
        </w:rPr>
      </w:pPr>
    </w:p>
    <w:p w14:paraId="247C09AA" w14:textId="03FA783E" w:rsidR="00ED01D0" w:rsidRDefault="00AD29AA" w:rsidP="008173E1">
      <w:pPr>
        <w:tabs>
          <w:tab w:val="left" w:pos="567"/>
        </w:tabs>
        <w:spacing w:line="260" w:lineRule="exact"/>
        <w:rPr>
          <w:sz w:val="22"/>
          <w:szCs w:val="22"/>
        </w:rPr>
      </w:pPr>
      <w:r w:rsidRPr="00ED01D0">
        <w:rPr>
          <w:i/>
          <w:sz w:val="22"/>
          <w:szCs w:val="22"/>
        </w:rPr>
        <w:t>Senyvi</w:t>
      </w:r>
      <w:r w:rsidR="0034311B">
        <w:rPr>
          <w:i/>
          <w:sz w:val="22"/>
          <w:szCs w:val="22"/>
        </w:rPr>
        <w:t>ems</w:t>
      </w:r>
      <w:r w:rsidRPr="00ED01D0">
        <w:rPr>
          <w:i/>
          <w:sz w:val="22"/>
          <w:szCs w:val="22"/>
        </w:rPr>
        <w:t xml:space="preserve"> pacienta</w:t>
      </w:r>
      <w:r w:rsidR="0034311B">
        <w:rPr>
          <w:i/>
          <w:sz w:val="22"/>
          <w:szCs w:val="22"/>
        </w:rPr>
        <w:t>ms</w:t>
      </w:r>
    </w:p>
    <w:p w14:paraId="458B863D" w14:textId="77777777" w:rsidR="00ED01D0" w:rsidRDefault="00ED01D0" w:rsidP="008173E1">
      <w:pPr>
        <w:tabs>
          <w:tab w:val="left" w:pos="567"/>
        </w:tabs>
        <w:spacing w:line="260" w:lineRule="exact"/>
        <w:rPr>
          <w:sz w:val="22"/>
          <w:szCs w:val="22"/>
        </w:rPr>
      </w:pPr>
      <w:proofErr w:type="spellStart"/>
      <w:r>
        <w:rPr>
          <w:sz w:val="22"/>
          <w:szCs w:val="22"/>
        </w:rPr>
        <w:t>T</w:t>
      </w:r>
      <w:r w:rsidRPr="00ED01D0">
        <w:rPr>
          <w:sz w:val="22"/>
          <w:szCs w:val="22"/>
        </w:rPr>
        <w:t>eriflunomido</w:t>
      </w:r>
      <w:proofErr w:type="spellEnd"/>
      <w:r w:rsidR="00AD29AA" w:rsidRPr="00AD29AA">
        <w:rPr>
          <w:sz w:val="22"/>
          <w:szCs w:val="22"/>
        </w:rPr>
        <w:t xml:space="preserve"> reikia atsargiai vartoti 65 metų ir vyresniems pacientams, nes nepakanka duomenų apie vartojimo saugumą ir veiksmingumą. </w:t>
      </w:r>
    </w:p>
    <w:p w14:paraId="14A9B6F1" w14:textId="77777777" w:rsidR="00ED01D0" w:rsidRDefault="00ED01D0" w:rsidP="008173E1">
      <w:pPr>
        <w:tabs>
          <w:tab w:val="left" w:pos="567"/>
        </w:tabs>
        <w:spacing w:line="260" w:lineRule="exact"/>
        <w:rPr>
          <w:sz w:val="22"/>
          <w:szCs w:val="22"/>
        </w:rPr>
      </w:pPr>
    </w:p>
    <w:p w14:paraId="4DDBFACA" w14:textId="77777777" w:rsidR="00ED01D0" w:rsidRPr="005D554B" w:rsidRDefault="00ED01D0" w:rsidP="00ED01D0">
      <w:pPr>
        <w:tabs>
          <w:tab w:val="left" w:pos="567"/>
        </w:tabs>
        <w:contextualSpacing/>
        <w:outlineLvl w:val="0"/>
        <w:rPr>
          <w:i/>
          <w:iCs/>
          <w:snapToGrid w:val="0"/>
          <w:color w:val="000000"/>
          <w:sz w:val="22"/>
          <w:szCs w:val="22"/>
        </w:rPr>
      </w:pPr>
      <w:r w:rsidRPr="005D554B">
        <w:rPr>
          <w:i/>
          <w:iCs/>
          <w:snapToGrid w:val="0"/>
          <w:color w:val="000000"/>
          <w:sz w:val="22"/>
          <w:szCs w:val="22"/>
        </w:rPr>
        <w:t>Pacientams, kurių inkstų funkcija sutrikusi</w:t>
      </w:r>
    </w:p>
    <w:p w14:paraId="0B30FCEA" w14:textId="3AE397CC" w:rsidR="00ED01D0" w:rsidRDefault="00AD29AA" w:rsidP="00ED01D0">
      <w:pPr>
        <w:tabs>
          <w:tab w:val="left" w:pos="567"/>
        </w:tabs>
        <w:spacing w:line="260" w:lineRule="exact"/>
        <w:rPr>
          <w:sz w:val="22"/>
          <w:szCs w:val="22"/>
        </w:rPr>
      </w:pPr>
      <w:r w:rsidRPr="00AD29AA">
        <w:rPr>
          <w:sz w:val="22"/>
          <w:szCs w:val="22"/>
        </w:rPr>
        <w:t xml:space="preserve">Pacientams, kuriems </w:t>
      </w:r>
      <w:r w:rsidR="00ED01D0">
        <w:rPr>
          <w:sz w:val="22"/>
          <w:szCs w:val="22"/>
        </w:rPr>
        <w:t>yra</w:t>
      </w:r>
      <w:r w:rsidRPr="00AD29AA">
        <w:rPr>
          <w:sz w:val="22"/>
          <w:szCs w:val="22"/>
        </w:rPr>
        <w:t xml:space="preserve"> lengvas, vidutinio sunkumo ar sunkus inkstų funkcijos sutrikimas, tačiau neatliekama dializė, dozės keisti nereikia. Pacientai, kuriems yra sunkus inkstų funkcijos sutrikimas ir atliekamos dializės, netirti. </w:t>
      </w:r>
      <w:proofErr w:type="spellStart"/>
      <w:r w:rsidRPr="00AD29AA">
        <w:rPr>
          <w:sz w:val="22"/>
          <w:szCs w:val="22"/>
        </w:rPr>
        <w:t>Teriflunomido</w:t>
      </w:r>
      <w:proofErr w:type="spellEnd"/>
      <w:r w:rsidRPr="00AD29AA">
        <w:rPr>
          <w:sz w:val="22"/>
          <w:szCs w:val="22"/>
        </w:rPr>
        <w:t xml:space="preserve"> šios populiacijos pacientams vartoti </w:t>
      </w:r>
      <w:r w:rsidR="0034311B">
        <w:rPr>
          <w:sz w:val="22"/>
          <w:szCs w:val="22"/>
        </w:rPr>
        <w:t>draudžiama</w:t>
      </w:r>
      <w:r w:rsidR="0034311B" w:rsidRPr="00AD29AA">
        <w:rPr>
          <w:sz w:val="22"/>
          <w:szCs w:val="22"/>
        </w:rPr>
        <w:t xml:space="preserve"> </w:t>
      </w:r>
      <w:r w:rsidRPr="00AD29AA">
        <w:rPr>
          <w:sz w:val="22"/>
          <w:szCs w:val="22"/>
        </w:rPr>
        <w:t xml:space="preserve">(žr. 4.3 skyrių). </w:t>
      </w:r>
    </w:p>
    <w:p w14:paraId="71635534" w14:textId="77777777" w:rsidR="00ED01D0" w:rsidRDefault="00ED01D0" w:rsidP="00ED01D0">
      <w:pPr>
        <w:tabs>
          <w:tab w:val="left" w:pos="567"/>
        </w:tabs>
        <w:spacing w:line="260" w:lineRule="exact"/>
        <w:rPr>
          <w:sz w:val="22"/>
          <w:szCs w:val="22"/>
        </w:rPr>
      </w:pPr>
    </w:p>
    <w:p w14:paraId="0AC88E93" w14:textId="77777777" w:rsidR="00ED01D0" w:rsidRDefault="00ED01D0" w:rsidP="00ED01D0">
      <w:pPr>
        <w:tabs>
          <w:tab w:val="left" w:pos="567"/>
        </w:tabs>
        <w:spacing w:line="260" w:lineRule="exact"/>
        <w:rPr>
          <w:i/>
          <w:snapToGrid w:val="0"/>
          <w:color w:val="000000"/>
          <w:sz w:val="22"/>
        </w:rPr>
      </w:pPr>
      <w:r w:rsidRPr="005D554B">
        <w:rPr>
          <w:i/>
          <w:snapToGrid w:val="0"/>
          <w:color w:val="000000"/>
          <w:sz w:val="22"/>
        </w:rPr>
        <w:t>Pacientams, kurių kepenų funkcija sutrikusi</w:t>
      </w:r>
    </w:p>
    <w:p w14:paraId="4B12596B" w14:textId="48434C91" w:rsidR="00ED01D0" w:rsidRDefault="00AD29AA" w:rsidP="00ED01D0">
      <w:pPr>
        <w:tabs>
          <w:tab w:val="left" w:pos="567"/>
        </w:tabs>
        <w:spacing w:line="260" w:lineRule="exact"/>
        <w:rPr>
          <w:sz w:val="22"/>
          <w:szCs w:val="22"/>
        </w:rPr>
      </w:pPr>
      <w:r w:rsidRPr="00AD29AA">
        <w:rPr>
          <w:sz w:val="22"/>
          <w:szCs w:val="22"/>
        </w:rPr>
        <w:t xml:space="preserve">Pacientams, kuriems yra lengvas ir vidutinio sunkumo kepenų funkcijos sutrikimas, dozės keisti nereikia. </w:t>
      </w:r>
      <w:proofErr w:type="spellStart"/>
      <w:r w:rsidRPr="00AD29AA">
        <w:rPr>
          <w:sz w:val="22"/>
          <w:szCs w:val="22"/>
        </w:rPr>
        <w:t>Teriflunomido</w:t>
      </w:r>
      <w:proofErr w:type="spellEnd"/>
      <w:r w:rsidRPr="00AD29AA">
        <w:rPr>
          <w:sz w:val="22"/>
          <w:szCs w:val="22"/>
        </w:rPr>
        <w:t xml:space="preserve"> </w:t>
      </w:r>
      <w:r w:rsidR="0034311B">
        <w:rPr>
          <w:sz w:val="22"/>
          <w:szCs w:val="22"/>
        </w:rPr>
        <w:t>draudžiama</w:t>
      </w:r>
      <w:r w:rsidR="0034311B" w:rsidRPr="00AD29AA">
        <w:rPr>
          <w:sz w:val="22"/>
          <w:szCs w:val="22"/>
        </w:rPr>
        <w:t xml:space="preserve"> </w:t>
      </w:r>
      <w:r w:rsidRPr="00AD29AA">
        <w:rPr>
          <w:sz w:val="22"/>
          <w:szCs w:val="22"/>
        </w:rPr>
        <w:t xml:space="preserve">vartoti pacientams, kuriems yra sunkus kepenų funkcijos sutrikimas (žr. 4.3 skyrių). </w:t>
      </w:r>
    </w:p>
    <w:p w14:paraId="19FD4AAB" w14:textId="77777777" w:rsidR="00ED01D0" w:rsidRDefault="00ED01D0" w:rsidP="00ED01D0">
      <w:pPr>
        <w:tabs>
          <w:tab w:val="left" w:pos="567"/>
        </w:tabs>
        <w:spacing w:line="260" w:lineRule="exact"/>
        <w:rPr>
          <w:sz w:val="22"/>
          <w:szCs w:val="22"/>
        </w:rPr>
      </w:pPr>
    </w:p>
    <w:p w14:paraId="25265212" w14:textId="77777777" w:rsidR="00ED01D0" w:rsidRPr="00ED01D0" w:rsidRDefault="00AD29AA" w:rsidP="00ED01D0">
      <w:pPr>
        <w:tabs>
          <w:tab w:val="left" w:pos="567"/>
        </w:tabs>
        <w:spacing w:line="260" w:lineRule="exact"/>
        <w:rPr>
          <w:i/>
          <w:sz w:val="22"/>
          <w:szCs w:val="22"/>
        </w:rPr>
      </w:pPr>
      <w:r w:rsidRPr="00ED01D0">
        <w:rPr>
          <w:i/>
          <w:sz w:val="22"/>
          <w:szCs w:val="22"/>
        </w:rPr>
        <w:t xml:space="preserve">Vaikų (jaunesnių kaip 10 metų) populiacija </w:t>
      </w:r>
    </w:p>
    <w:p w14:paraId="4A274F1C" w14:textId="77777777" w:rsidR="00ED01D0" w:rsidRDefault="00AD29AA" w:rsidP="00ED01D0">
      <w:pPr>
        <w:tabs>
          <w:tab w:val="left" w:pos="567"/>
        </w:tabs>
        <w:spacing w:line="260" w:lineRule="exact"/>
        <w:rPr>
          <w:sz w:val="22"/>
          <w:szCs w:val="22"/>
        </w:rPr>
      </w:pPr>
      <w:proofErr w:type="spellStart"/>
      <w:r w:rsidRPr="00AD29AA">
        <w:rPr>
          <w:sz w:val="22"/>
          <w:szCs w:val="22"/>
        </w:rPr>
        <w:t>Teriflunomido</w:t>
      </w:r>
      <w:proofErr w:type="spellEnd"/>
      <w:r w:rsidRPr="00AD29AA">
        <w:rPr>
          <w:sz w:val="22"/>
          <w:szCs w:val="22"/>
        </w:rPr>
        <w:t xml:space="preserve"> saugumas ir veiksmingumas </w:t>
      </w:r>
      <w:r w:rsidR="00ED01D0">
        <w:rPr>
          <w:sz w:val="22"/>
          <w:szCs w:val="22"/>
        </w:rPr>
        <w:t xml:space="preserve">jaunesniems kaip </w:t>
      </w:r>
      <w:r w:rsidRPr="00AD29AA">
        <w:rPr>
          <w:sz w:val="22"/>
          <w:szCs w:val="22"/>
        </w:rPr>
        <w:t xml:space="preserve">10 metų </w:t>
      </w:r>
      <w:r w:rsidR="00ED01D0">
        <w:rPr>
          <w:sz w:val="22"/>
          <w:szCs w:val="22"/>
        </w:rPr>
        <w:t xml:space="preserve">vaikams </w:t>
      </w:r>
      <w:r w:rsidRPr="00AD29AA">
        <w:rPr>
          <w:sz w:val="22"/>
          <w:szCs w:val="22"/>
        </w:rPr>
        <w:t xml:space="preserve">neištirti. Duomenų nėra. </w:t>
      </w:r>
    </w:p>
    <w:p w14:paraId="6112C574" w14:textId="77777777" w:rsidR="00ED01D0" w:rsidRDefault="00ED01D0" w:rsidP="00ED01D0">
      <w:pPr>
        <w:tabs>
          <w:tab w:val="left" w:pos="567"/>
        </w:tabs>
        <w:spacing w:line="260" w:lineRule="exact"/>
        <w:rPr>
          <w:sz w:val="22"/>
          <w:szCs w:val="22"/>
        </w:rPr>
      </w:pPr>
    </w:p>
    <w:p w14:paraId="282DDCA4" w14:textId="77777777" w:rsidR="00ED01D0" w:rsidRPr="00ED01D0" w:rsidRDefault="00AD29AA" w:rsidP="00ED01D0">
      <w:pPr>
        <w:tabs>
          <w:tab w:val="left" w:pos="567"/>
        </w:tabs>
        <w:spacing w:line="260" w:lineRule="exact"/>
        <w:rPr>
          <w:sz w:val="22"/>
          <w:szCs w:val="22"/>
          <w:u w:val="single"/>
        </w:rPr>
      </w:pPr>
      <w:r w:rsidRPr="00ED01D0">
        <w:rPr>
          <w:sz w:val="22"/>
          <w:szCs w:val="22"/>
          <w:u w:val="single"/>
        </w:rPr>
        <w:t>Vartojimo metodas</w:t>
      </w:r>
    </w:p>
    <w:p w14:paraId="02764FD5" w14:textId="77777777" w:rsidR="00ED01D0" w:rsidRDefault="00AD29AA" w:rsidP="00ED01D0">
      <w:pPr>
        <w:tabs>
          <w:tab w:val="left" w:pos="567"/>
        </w:tabs>
        <w:spacing w:line="260" w:lineRule="exact"/>
        <w:rPr>
          <w:sz w:val="22"/>
          <w:szCs w:val="22"/>
        </w:rPr>
      </w:pPr>
      <w:r w:rsidRPr="00AD29AA">
        <w:rPr>
          <w:sz w:val="22"/>
          <w:szCs w:val="22"/>
        </w:rPr>
        <w:t>Plėvele dengtos tabletės skirtos vartoti per burną. Tabletes reikia nuryti nepažeistas</w:t>
      </w:r>
      <w:r w:rsidR="0008785D">
        <w:rPr>
          <w:sz w:val="22"/>
          <w:szCs w:val="22"/>
        </w:rPr>
        <w:t>,</w:t>
      </w:r>
      <w:r w:rsidRPr="00AD29AA">
        <w:rPr>
          <w:sz w:val="22"/>
          <w:szCs w:val="22"/>
        </w:rPr>
        <w:t xml:space="preserve"> užgeriant vandeniu. </w:t>
      </w:r>
    </w:p>
    <w:p w14:paraId="0FE1401A" w14:textId="77777777" w:rsidR="00CD5490" w:rsidRPr="005D554B" w:rsidRDefault="00CD5490" w:rsidP="00CD5490">
      <w:pPr>
        <w:tabs>
          <w:tab w:val="left" w:pos="567"/>
        </w:tabs>
        <w:spacing w:line="260" w:lineRule="exact"/>
        <w:rPr>
          <w:snapToGrid w:val="0"/>
          <w:sz w:val="22"/>
          <w:szCs w:val="24"/>
        </w:rPr>
      </w:pPr>
    </w:p>
    <w:p w14:paraId="4F64CEE2" w14:textId="77777777" w:rsidR="00CD5490" w:rsidRPr="005D554B" w:rsidRDefault="00CD5490" w:rsidP="00CD5490">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4.3</w:t>
      </w:r>
      <w:r w:rsidRPr="005D554B">
        <w:rPr>
          <w:b/>
          <w:bCs/>
          <w:snapToGrid w:val="0"/>
          <w:sz w:val="22"/>
          <w:szCs w:val="28"/>
          <w:lang w:eastAsia="x-none"/>
        </w:rPr>
        <w:tab/>
        <w:t>Kontraindikacijos</w:t>
      </w:r>
    </w:p>
    <w:p w14:paraId="69618FBD" w14:textId="77777777" w:rsidR="00CD5490" w:rsidRPr="005D554B" w:rsidRDefault="00CD5490" w:rsidP="00CD5490">
      <w:pPr>
        <w:tabs>
          <w:tab w:val="left" w:pos="567"/>
        </w:tabs>
        <w:spacing w:line="260" w:lineRule="exact"/>
        <w:rPr>
          <w:snapToGrid w:val="0"/>
          <w:sz w:val="22"/>
          <w:szCs w:val="24"/>
        </w:rPr>
      </w:pPr>
    </w:p>
    <w:p w14:paraId="5ED4251E" w14:textId="77777777" w:rsidR="00CD5490" w:rsidRDefault="00CD5490" w:rsidP="00CD5490">
      <w:pPr>
        <w:tabs>
          <w:tab w:val="left" w:pos="567"/>
        </w:tabs>
        <w:spacing w:line="260" w:lineRule="exact"/>
        <w:rPr>
          <w:noProof/>
          <w:snapToGrid w:val="0"/>
          <w:sz w:val="22"/>
          <w:szCs w:val="24"/>
        </w:rPr>
      </w:pPr>
      <w:r w:rsidRPr="005D554B">
        <w:rPr>
          <w:noProof/>
          <w:snapToGrid w:val="0"/>
          <w:sz w:val="22"/>
          <w:szCs w:val="24"/>
        </w:rPr>
        <w:t>Padidėjęs jautrumas veikliajai arba bet kuriai 6.1 skyriuje nurodytai pagalbinei medžiagai</w:t>
      </w:r>
      <w:r>
        <w:rPr>
          <w:noProof/>
          <w:snapToGrid w:val="0"/>
          <w:sz w:val="22"/>
          <w:szCs w:val="24"/>
        </w:rPr>
        <w:t>.</w:t>
      </w:r>
    </w:p>
    <w:p w14:paraId="0BA0D97A" w14:textId="77777777" w:rsidR="00CD5490" w:rsidRDefault="00CD5490" w:rsidP="00ED01D0">
      <w:pPr>
        <w:tabs>
          <w:tab w:val="left" w:pos="567"/>
        </w:tabs>
        <w:spacing w:line="260" w:lineRule="exact"/>
        <w:rPr>
          <w:sz w:val="22"/>
          <w:szCs w:val="22"/>
        </w:rPr>
      </w:pPr>
    </w:p>
    <w:p w14:paraId="34C3CE2D" w14:textId="77777777" w:rsidR="00CD5490" w:rsidRDefault="00AD29AA" w:rsidP="00ED01D0">
      <w:pPr>
        <w:tabs>
          <w:tab w:val="left" w:pos="567"/>
        </w:tabs>
        <w:spacing w:line="260" w:lineRule="exact"/>
        <w:rPr>
          <w:sz w:val="22"/>
          <w:szCs w:val="22"/>
        </w:rPr>
      </w:pPr>
      <w:r w:rsidRPr="00AD29AA">
        <w:rPr>
          <w:sz w:val="22"/>
          <w:szCs w:val="22"/>
        </w:rPr>
        <w:t>Pacienta</w:t>
      </w:r>
      <w:r w:rsidR="00CD5490">
        <w:rPr>
          <w:sz w:val="22"/>
          <w:szCs w:val="22"/>
        </w:rPr>
        <w:t>i</w:t>
      </w:r>
      <w:r w:rsidRPr="00AD29AA">
        <w:rPr>
          <w:sz w:val="22"/>
          <w:szCs w:val="22"/>
        </w:rPr>
        <w:t xml:space="preserve">, kuriems yra sunkus kepenų funkcijos sutrikimas (C klasės pagal </w:t>
      </w:r>
      <w:proofErr w:type="spellStart"/>
      <w:r w:rsidRPr="00AD29AA">
        <w:rPr>
          <w:sz w:val="22"/>
          <w:szCs w:val="22"/>
        </w:rPr>
        <w:t>Child-Pugh</w:t>
      </w:r>
      <w:proofErr w:type="spellEnd"/>
      <w:r w:rsidRPr="00AD29AA">
        <w:rPr>
          <w:sz w:val="22"/>
          <w:szCs w:val="22"/>
        </w:rPr>
        <w:t xml:space="preserve">). </w:t>
      </w:r>
    </w:p>
    <w:p w14:paraId="56C9584E" w14:textId="77777777" w:rsidR="00CD5490" w:rsidRDefault="00CD5490" w:rsidP="00ED01D0">
      <w:pPr>
        <w:tabs>
          <w:tab w:val="left" w:pos="567"/>
        </w:tabs>
        <w:spacing w:line="260" w:lineRule="exact"/>
        <w:rPr>
          <w:sz w:val="22"/>
          <w:szCs w:val="22"/>
        </w:rPr>
      </w:pPr>
    </w:p>
    <w:p w14:paraId="054D9EE0" w14:textId="77777777" w:rsidR="00CD5490" w:rsidRDefault="00AD29AA" w:rsidP="00ED01D0">
      <w:pPr>
        <w:tabs>
          <w:tab w:val="left" w:pos="567"/>
        </w:tabs>
        <w:spacing w:line="260" w:lineRule="exact"/>
        <w:rPr>
          <w:sz w:val="22"/>
          <w:szCs w:val="22"/>
        </w:rPr>
      </w:pPr>
      <w:r w:rsidRPr="00AD29AA">
        <w:rPr>
          <w:sz w:val="22"/>
          <w:szCs w:val="22"/>
        </w:rPr>
        <w:t>Nėščios arba vaisingo</w:t>
      </w:r>
      <w:r w:rsidR="00CD5490">
        <w:rPr>
          <w:sz w:val="22"/>
          <w:szCs w:val="22"/>
        </w:rPr>
        <w:t>s</w:t>
      </w:r>
      <w:r w:rsidRPr="00AD29AA">
        <w:rPr>
          <w:sz w:val="22"/>
          <w:szCs w:val="22"/>
        </w:rPr>
        <w:t xml:space="preserve"> moter</w:t>
      </w:r>
      <w:r w:rsidR="00CD5490">
        <w:rPr>
          <w:sz w:val="22"/>
          <w:szCs w:val="22"/>
        </w:rPr>
        <w:t>y</w:t>
      </w:r>
      <w:r w:rsidRPr="00AD29AA">
        <w:rPr>
          <w:sz w:val="22"/>
          <w:szCs w:val="22"/>
        </w:rPr>
        <w:t xml:space="preserve">s, nenaudojančios veiksmingos kontracepcijos gydymo </w:t>
      </w:r>
      <w:proofErr w:type="spellStart"/>
      <w:r w:rsidRPr="00AD29AA">
        <w:rPr>
          <w:sz w:val="22"/>
          <w:szCs w:val="22"/>
        </w:rPr>
        <w:t>teriflunomidu</w:t>
      </w:r>
      <w:proofErr w:type="spellEnd"/>
      <w:r w:rsidRPr="00AD29AA">
        <w:rPr>
          <w:sz w:val="22"/>
          <w:szCs w:val="22"/>
        </w:rPr>
        <w:t xml:space="preserve"> metu ir vėliau, kol jo koncentracija plazmoje yra didesnė kaip 0,02</w:t>
      </w:r>
      <w:r w:rsidR="00CD5490">
        <w:rPr>
          <w:sz w:val="22"/>
          <w:szCs w:val="22"/>
        </w:rPr>
        <w:t> </w:t>
      </w:r>
      <w:r w:rsidRPr="00AD29AA">
        <w:rPr>
          <w:sz w:val="22"/>
          <w:szCs w:val="22"/>
        </w:rPr>
        <w:t xml:space="preserve">mg/l (žr. 4.6 skyrių). </w:t>
      </w:r>
    </w:p>
    <w:p w14:paraId="0DD4B87E" w14:textId="77777777" w:rsidR="00CD5490" w:rsidRDefault="00AD29AA" w:rsidP="00ED01D0">
      <w:pPr>
        <w:tabs>
          <w:tab w:val="left" w:pos="567"/>
        </w:tabs>
        <w:spacing w:line="260" w:lineRule="exact"/>
        <w:rPr>
          <w:sz w:val="22"/>
          <w:szCs w:val="22"/>
        </w:rPr>
      </w:pPr>
      <w:r w:rsidRPr="00AD29AA">
        <w:rPr>
          <w:sz w:val="22"/>
          <w:szCs w:val="22"/>
        </w:rPr>
        <w:t xml:space="preserve">Prieš pradedant gydymą, reikia įsitikinti, ar nėra nėštumo (žr. 4.6 skyrių). </w:t>
      </w:r>
    </w:p>
    <w:p w14:paraId="34B66755" w14:textId="77777777" w:rsidR="00CD5490" w:rsidRDefault="00CD5490" w:rsidP="00ED01D0">
      <w:pPr>
        <w:tabs>
          <w:tab w:val="left" w:pos="567"/>
        </w:tabs>
        <w:spacing w:line="260" w:lineRule="exact"/>
        <w:rPr>
          <w:sz w:val="22"/>
          <w:szCs w:val="22"/>
        </w:rPr>
      </w:pPr>
    </w:p>
    <w:p w14:paraId="54A6EC23" w14:textId="77777777" w:rsidR="00CD5490" w:rsidRDefault="00AD29AA" w:rsidP="00ED01D0">
      <w:pPr>
        <w:tabs>
          <w:tab w:val="left" w:pos="567"/>
        </w:tabs>
        <w:spacing w:line="260" w:lineRule="exact"/>
        <w:rPr>
          <w:sz w:val="22"/>
          <w:szCs w:val="22"/>
        </w:rPr>
      </w:pPr>
      <w:r w:rsidRPr="00AD29AA">
        <w:rPr>
          <w:sz w:val="22"/>
          <w:szCs w:val="22"/>
        </w:rPr>
        <w:t xml:space="preserve">Moteris </w:t>
      </w:r>
      <w:r w:rsidR="00CD5490">
        <w:rPr>
          <w:sz w:val="22"/>
          <w:szCs w:val="22"/>
        </w:rPr>
        <w:t>yra žindyvė</w:t>
      </w:r>
      <w:r w:rsidRPr="00AD29AA">
        <w:rPr>
          <w:sz w:val="22"/>
          <w:szCs w:val="22"/>
        </w:rPr>
        <w:t xml:space="preserve"> (žr. 4.6 skyrių).</w:t>
      </w:r>
    </w:p>
    <w:p w14:paraId="22BDE6C3" w14:textId="77777777" w:rsidR="00CD5490" w:rsidRDefault="00CD5490" w:rsidP="00ED01D0">
      <w:pPr>
        <w:tabs>
          <w:tab w:val="left" w:pos="567"/>
        </w:tabs>
        <w:spacing w:line="260" w:lineRule="exact"/>
        <w:rPr>
          <w:sz w:val="22"/>
          <w:szCs w:val="22"/>
        </w:rPr>
      </w:pPr>
    </w:p>
    <w:p w14:paraId="6A4A9DD4" w14:textId="77777777" w:rsidR="00CD5490" w:rsidRDefault="00AD29AA" w:rsidP="00ED01D0">
      <w:pPr>
        <w:tabs>
          <w:tab w:val="left" w:pos="567"/>
        </w:tabs>
        <w:spacing w:line="260" w:lineRule="exact"/>
        <w:rPr>
          <w:sz w:val="22"/>
          <w:szCs w:val="22"/>
        </w:rPr>
      </w:pPr>
      <w:r w:rsidRPr="00AD29AA">
        <w:rPr>
          <w:sz w:val="22"/>
          <w:szCs w:val="22"/>
        </w:rPr>
        <w:t>Pacienta</w:t>
      </w:r>
      <w:r w:rsidR="00CD5490">
        <w:rPr>
          <w:sz w:val="22"/>
          <w:szCs w:val="22"/>
        </w:rPr>
        <w:t>i</w:t>
      </w:r>
      <w:r w:rsidRPr="00AD29AA">
        <w:rPr>
          <w:sz w:val="22"/>
          <w:szCs w:val="22"/>
        </w:rPr>
        <w:t xml:space="preserve">, kuriems yra sunkios imunodeficito būklės, pvz., įgytas imunodeficito sindromas (AIDS). </w:t>
      </w:r>
    </w:p>
    <w:p w14:paraId="4B95C9CC" w14:textId="77777777" w:rsidR="00CD5490" w:rsidRDefault="00CD5490" w:rsidP="00ED01D0">
      <w:pPr>
        <w:tabs>
          <w:tab w:val="left" w:pos="567"/>
        </w:tabs>
        <w:spacing w:line="260" w:lineRule="exact"/>
        <w:rPr>
          <w:sz w:val="22"/>
          <w:szCs w:val="22"/>
        </w:rPr>
      </w:pPr>
    </w:p>
    <w:p w14:paraId="4C6B73A5" w14:textId="77777777" w:rsidR="00CD5490" w:rsidRDefault="00AD29AA" w:rsidP="00ED01D0">
      <w:pPr>
        <w:tabs>
          <w:tab w:val="left" w:pos="567"/>
        </w:tabs>
        <w:spacing w:line="260" w:lineRule="exact"/>
        <w:rPr>
          <w:sz w:val="22"/>
          <w:szCs w:val="22"/>
        </w:rPr>
      </w:pPr>
      <w:r w:rsidRPr="00AD29AA">
        <w:rPr>
          <w:sz w:val="22"/>
          <w:szCs w:val="22"/>
        </w:rPr>
        <w:t>Pacienta</w:t>
      </w:r>
      <w:r w:rsidR="00CD5490">
        <w:rPr>
          <w:sz w:val="22"/>
          <w:szCs w:val="22"/>
        </w:rPr>
        <w:t>i</w:t>
      </w:r>
      <w:r w:rsidRPr="00AD29AA">
        <w:rPr>
          <w:sz w:val="22"/>
          <w:szCs w:val="22"/>
        </w:rPr>
        <w:t xml:space="preserve">, kuriems yra reikšmingas kaulų čiulpų funkcijos sutrikimas arba reikšminga anemija, </w:t>
      </w:r>
      <w:proofErr w:type="spellStart"/>
      <w:r w:rsidRPr="00AD29AA">
        <w:rPr>
          <w:sz w:val="22"/>
          <w:szCs w:val="22"/>
        </w:rPr>
        <w:t>leukopenija</w:t>
      </w:r>
      <w:proofErr w:type="spellEnd"/>
      <w:r w:rsidRPr="00AD29AA">
        <w:rPr>
          <w:sz w:val="22"/>
          <w:szCs w:val="22"/>
        </w:rPr>
        <w:t xml:space="preserve">, </w:t>
      </w:r>
      <w:proofErr w:type="spellStart"/>
      <w:r w:rsidRPr="00AD29AA">
        <w:rPr>
          <w:sz w:val="22"/>
          <w:szCs w:val="22"/>
        </w:rPr>
        <w:t>neutropenija</w:t>
      </w:r>
      <w:proofErr w:type="spellEnd"/>
      <w:r w:rsidRPr="00AD29AA">
        <w:rPr>
          <w:sz w:val="22"/>
          <w:szCs w:val="22"/>
        </w:rPr>
        <w:t xml:space="preserve"> ar </w:t>
      </w:r>
      <w:proofErr w:type="spellStart"/>
      <w:r w:rsidRPr="00AD29AA">
        <w:rPr>
          <w:sz w:val="22"/>
          <w:szCs w:val="22"/>
        </w:rPr>
        <w:t>trombocitopenija</w:t>
      </w:r>
      <w:proofErr w:type="spellEnd"/>
      <w:r w:rsidRPr="00AD29AA">
        <w:rPr>
          <w:sz w:val="22"/>
          <w:szCs w:val="22"/>
        </w:rPr>
        <w:t xml:space="preserve">. </w:t>
      </w:r>
    </w:p>
    <w:p w14:paraId="5140674B" w14:textId="77777777" w:rsidR="00CD5490" w:rsidRDefault="00CD5490" w:rsidP="00ED01D0">
      <w:pPr>
        <w:tabs>
          <w:tab w:val="left" w:pos="567"/>
        </w:tabs>
        <w:spacing w:line="260" w:lineRule="exact"/>
        <w:rPr>
          <w:sz w:val="22"/>
          <w:szCs w:val="22"/>
        </w:rPr>
      </w:pPr>
    </w:p>
    <w:p w14:paraId="2EC786BB" w14:textId="77777777" w:rsidR="00CD5490" w:rsidRDefault="00AD29AA" w:rsidP="00ED01D0">
      <w:pPr>
        <w:tabs>
          <w:tab w:val="left" w:pos="567"/>
        </w:tabs>
        <w:spacing w:line="260" w:lineRule="exact"/>
        <w:rPr>
          <w:sz w:val="22"/>
          <w:szCs w:val="22"/>
        </w:rPr>
      </w:pPr>
      <w:r w:rsidRPr="00AD29AA">
        <w:rPr>
          <w:sz w:val="22"/>
          <w:szCs w:val="22"/>
        </w:rPr>
        <w:t>Pacienta</w:t>
      </w:r>
      <w:r w:rsidR="00CD5490">
        <w:rPr>
          <w:sz w:val="22"/>
          <w:szCs w:val="22"/>
        </w:rPr>
        <w:t>i</w:t>
      </w:r>
      <w:r w:rsidRPr="00AD29AA">
        <w:rPr>
          <w:sz w:val="22"/>
          <w:szCs w:val="22"/>
        </w:rPr>
        <w:t>, sergant</w:t>
      </w:r>
      <w:r w:rsidR="00CD5490">
        <w:rPr>
          <w:sz w:val="22"/>
          <w:szCs w:val="22"/>
        </w:rPr>
        <w:t>y</w:t>
      </w:r>
      <w:r w:rsidRPr="00AD29AA">
        <w:rPr>
          <w:sz w:val="22"/>
          <w:szCs w:val="22"/>
        </w:rPr>
        <w:t xml:space="preserve">s sunkia aktyvia infekcine liga, kol ji išgydoma (žr. 4.4 skyrių). </w:t>
      </w:r>
    </w:p>
    <w:p w14:paraId="37888FA6" w14:textId="77777777" w:rsidR="00CD5490" w:rsidRDefault="00CD5490" w:rsidP="00ED01D0">
      <w:pPr>
        <w:tabs>
          <w:tab w:val="left" w:pos="567"/>
        </w:tabs>
        <w:spacing w:line="260" w:lineRule="exact"/>
        <w:rPr>
          <w:sz w:val="22"/>
          <w:szCs w:val="22"/>
        </w:rPr>
      </w:pPr>
    </w:p>
    <w:p w14:paraId="0CFB935F" w14:textId="77777777" w:rsidR="00CD5490" w:rsidRDefault="00AD29AA" w:rsidP="00ED01D0">
      <w:pPr>
        <w:tabs>
          <w:tab w:val="left" w:pos="567"/>
        </w:tabs>
        <w:spacing w:line="260" w:lineRule="exact"/>
        <w:rPr>
          <w:sz w:val="22"/>
          <w:szCs w:val="22"/>
        </w:rPr>
      </w:pPr>
      <w:r w:rsidRPr="00AD29AA">
        <w:rPr>
          <w:sz w:val="22"/>
          <w:szCs w:val="22"/>
        </w:rPr>
        <w:t>Pacienta</w:t>
      </w:r>
      <w:r w:rsidR="00CD5490">
        <w:rPr>
          <w:sz w:val="22"/>
          <w:szCs w:val="22"/>
        </w:rPr>
        <w:t>i</w:t>
      </w:r>
      <w:r w:rsidRPr="00AD29AA">
        <w:rPr>
          <w:sz w:val="22"/>
          <w:szCs w:val="22"/>
        </w:rPr>
        <w:t xml:space="preserve">, kuriems yra sunkus inkstų funkcijos sutrikimas ir atliekamos dializės, nes šioje pacientų grupėje nepakanka klinikinės patirties. </w:t>
      </w:r>
    </w:p>
    <w:p w14:paraId="2A51629A" w14:textId="77777777" w:rsidR="00CD5490" w:rsidRDefault="00CD5490" w:rsidP="00ED01D0">
      <w:pPr>
        <w:tabs>
          <w:tab w:val="left" w:pos="567"/>
        </w:tabs>
        <w:spacing w:line="260" w:lineRule="exact"/>
        <w:rPr>
          <w:sz w:val="22"/>
          <w:szCs w:val="22"/>
        </w:rPr>
      </w:pPr>
    </w:p>
    <w:p w14:paraId="0F40858A" w14:textId="77777777" w:rsidR="00CD5490" w:rsidRDefault="00CD5490" w:rsidP="00ED01D0">
      <w:pPr>
        <w:tabs>
          <w:tab w:val="left" w:pos="567"/>
        </w:tabs>
        <w:spacing w:line="260" w:lineRule="exact"/>
        <w:rPr>
          <w:sz w:val="22"/>
          <w:szCs w:val="22"/>
        </w:rPr>
      </w:pPr>
      <w:r w:rsidRPr="00CD5490">
        <w:rPr>
          <w:sz w:val="22"/>
          <w:szCs w:val="22"/>
        </w:rPr>
        <w:t>Pacienta</w:t>
      </w:r>
      <w:r>
        <w:rPr>
          <w:sz w:val="22"/>
          <w:szCs w:val="22"/>
        </w:rPr>
        <w:t>i</w:t>
      </w:r>
      <w:r w:rsidRPr="00CD5490">
        <w:rPr>
          <w:sz w:val="22"/>
          <w:szCs w:val="22"/>
        </w:rPr>
        <w:t xml:space="preserve">, kuriems yra sunki </w:t>
      </w:r>
      <w:proofErr w:type="spellStart"/>
      <w:r w:rsidRPr="00CD5490">
        <w:rPr>
          <w:sz w:val="22"/>
          <w:szCs w:val="22"/>
        </w:rPr>
        <w:t>hipoproteinemija</w:t>
      </w:r>
      <w:proofErr w:type="spellEnd"/>
      <w:r w:rsidRPr="00CD5490">
        <w:rPr>
          <w:sz w:val="22"/>
          <w:szCs w:val="22"/>
        </w:rPr>
        <w:t xml:space="preserve"> (pvz., </w:t>
      </w:r>
      <w:proofErr w:type="spellStart"/>
      <w:r w:rsidRPr="00CD5490">
        <w:rPr>
          <w:sz w:val="22"/>
          <w:szCs w:val="22"/>
        </w:rPr>
        <w:t>nefrozinio</w:t>
      </w:r>
      <w:proofErr w:type="spellEnd"/>
      <w:r w:rsidRPr="00CD5490">
        <w:rPr>
          <w:sz w:val="22"/>
          <w:szCs w:val="22"/>
        </w:rPr>
        <w:t xml:space="preserve"> sindromo atveju)</w:t>
      </w:r>
      <w:r>
        <w:rPr>
          <w:sz w:val="22"/>
          <w:szCs w:val="22"/>
        </w:rPr>
        <w:t>.</w:t>
      </w:r>
    </w:p>
    <w:p w14:paraId="394FBF92" w14:textId="77777777" w:rsidR="005D554B" w:rsidRPr="005D554B" w:rsidRDefault="005D554B" w:rsidP="005D554B">
      <w:pPr>
        <w:tabs>
          <w:tab w:val="left" w:pos="567"/>
        </w:tabs>
        <w:spacing w:line="260" w:lineRule="exact"/>
        <w:rPr>
          <w:snapToGrid w:val="0"/>
          <w:sz w:val="22"/>
          <w:szCs w:val="24"/>
        </w:rPr>
      </w:pPr>
    </w:p>
    <w:p w14:paraId="437525F8" w14:textId="77777777" w:rsidR="005D554B" w:rsidRPr="005D554B" w:rsidRDefault="005D554B" w:rsidP="005D554B">
      <w:pPr>
        <w:tabs>
          <w:tab w:val="left" w:pos="567"/>
        </w:tabs>
        <w:spacing w:line="260" w:lineRule="exact"/>
        <w:rPr>
          <w:snapToGrid w:val="0"/>
          <w:sz w:val="22"/>
        </w:rPr>
      </w:pPr>
      <w:r w:rsidRPr="005D554B">
        <w:rPr>
          <w:b/>
          <w:snapToGrid w:val="0"/>
          <w:sz w:val="22"/>
        </w:rPr>
        <w:t>4.4</w:t>
      </w:r>
      <w:r w:rsidRPr="005D554B">
        <w:rPr>
          <w:b/>
          <w:snapToGrid w:val="0"/>
          <w:sz w:val="22"/>
        </w:rPr>
        <w:tab/>
        <w:t>Specialūs įspėjimai ir atsargumo priemonės</w:t>
      </w:r>
    </w:p>
    <w:p w14:paraId="003E8472" w14:textId="77777777" w:rsidR="005D554B" w:rsidRDefault="005D554B" w:rsidP="005D554B">
      <w:pPr>
        <w:tabs>
          <w:tab w:val="left" w:pos="567"/>
        </w:tabs>
        <w:spacing w:line="260" w:lineRule="exact"/>
        <w:rPr>
          <w:snapToGrid w:val="0"/>
          <w:sz w:val="22"/>
          <w:szCs w:val="22"/>
        </w:rPr>
      </w:pPr>
    </w:p>
    <w:p w14:paraId="796BCBB9" w14:textId="77777777" w:rsidR="00CD5490" w:rsidRPr="00E561A6" w:rsidRDefault="00CD5490" w:rsidP="005D554B">
      <w:pPr>
        <w:tabs>
          <w:tab w:val="left" w:pos="567"/>
        </w:tabs>
        <w:spacing w:line="260" w:lineRule="exact"/>
        <w:rPr>
          <w:sz w:val="22"/>
          <w:szCs w:val="22"/>
          <w:u w:val="single"/>
        </w:rPr>
      </w:pPr>
      <w:r w:rsidRPr="00E561A6">
        <w:rPr>
          <w:sz w:val="22"/>
          <w:szCs w:val="22"/>
          <w:u w:val="single"/>
        </w:rPr>
        <w:t xml:space="preserve">Paciento stebėjimas </w:t>
      </w:r>
    </w:p>
    <w:p w14:paraId="37736EE5" w14:textId="77777777" w:rsidR="00E561A6" w:rsidRPr="00E561A6" w:rsidRDefault="00CD5490" w:rsidP="005D554B">
      <w:pPr>
        <w:tabs>
          <w:tab w:val="left" w:pos="567"/>
        </w:tabs>
        <w:spacing w:line="260" w:lineRule="exact"/>
        <w:rPr>
          <w:i/>
          <w:sz w:val="22"/>
          <w:szCs w:val="22"/>
        </w:rPr>
      </w:pPr>
      <w:r w:rsidRPr="00E561A6">
        <w:rPr>
          <w:i/>
          <w:sz w:val="22"/>
          <w:szCs w:val="22"/>
        </w:rPr>
        <w:t xml:space="preserve">Prieš gydymą </w:t>
      </w:r>
    </w:p>
    <w:p w14:paraId="627224A0" w14:textId="77777777" w:rsidR="00E561A6" w:rsidRDefault="00CD5490" w:rsidP="005D554B">
      <w:pPr>
        <w:tabs>
          <w:tab w:val="left" w:pos="567"/>
        </w:tabs>
        <w:spacing w:line="260" w:lineRule="exact"/>
        <w:rPr>
          <w:sz w:val="22"/>
          <w:szCs w:val="22"/>
        </w:rPr>
      </w:pPr>
      <w:r w:rsidRPr="00CD5490">
        <w:rPr>
          <w:sz w:val="22"/>
          <w:szCs w:val="22"/>
        </w:rPr>
        <w:t xml:space="preserve">Prieš pradedant gydymą </w:t>
      </w:r>
      <w:proofErr w:type="spellStart"/>
      <w:r w:rsidRPr="00CD5490">
        <w:rPr>
          <w:sz w:val="22"/>
          <w:szCs w:val="22"/>
        </w:rPr>
        <w:t>teriflunomidu</w:t>
      </w:r>
      <w:proofErr w:type="spellEnd"/>
      <w:r w:rsidRPr="00CD5490">
        <w:rPr>
          <w:sz w:val="22"/>
          <w:szCs w:val="22"/>
        </w:rPr>
        <w:t>, reikia įvertinti:</w:t>
      </w:r>
    </w:p>
    <w:p w14:paraId="4FF3FB5F" w14:textId="77777777" w:rsidR="00E561A6" w:rsidRDefault="00CD5490" w:rsidP="005D554B">
      <w:pPr>
        <w:tabs>
          <w:tab w:val="left" w:pos="567"/>
        </w:tabs>
        <w:spacing w:line="260" w:lineRule="exact"/>
        <w:rPr>
          <w:sz w:val="22"/>
          <w:szCs w:val="22"/>
        </w:rPr>
      </w:pPr>
      <w:r w:rsidRPr="00CD5490">
        <w:rPr>
          <w:sz w:val="22"/>
          <w:szCs w:val="22"/>
        </w:rPr>
        <w:t xml:space="preserve"> • kraujospūdį; </w:t>
      </w:r>
    </w:p>
    <w:p w14:paraId="5DFF3EE8" w14:textId="77777777" w:rsidR="00E561A6" w:rsidRDefault="00CD5490" w:rsidP="005D554B">
      <w:pPr>
        <w:tabs>
          <w:tab w:val="left" w:pos="567"/>
        </w:tabs>
        <w:spacing w:line="260" w:lineRule="exact"/>
        <w:rPr>
          <w:sz w:val="22"/>
          <w:szCs w:val="22"/>
        </w:rPr>
      </w:pPr>
      <w:r w:rsidRPr="00CD5490">
        <w:rPr>
          <w:sz w:val="22"/>
          <w:szCs w:val="22"/>
        </w:rPr>
        <w:t xml:space="preserve">• alaninaminotransferazės (ALT) / serumo </w:t>
      </w:r>
      <w:proofErr w:type="spellStart"/>
      <w:r w:rsidRPr="00CD5490">
        <w:rPr>
          <w:sz w:val="22"/>
          <w:szCs w:val="22"/>
        </w:rPr>
        <w:t>gliutamatpiruvattransferazės</w:t>
      </w:r>
      <w:proofErr w:type="spellEnd"/>
      <w:r w:rsidRPr="00CD5490">
        <w:rPr>
          <w:sz w:val="22"/>
          <w:szCs w:val="22"/>
        </w:rPr>
        <w:t xml:space="preserve"> (SGPT) aktyvumą; </w:t>
      </w:r>
    </w:p>
    <w:p w14:paraId="241D2A7E" w14:textId="77777777" w:rsidR="00E561A6" w:rsidRDefault="00CD5490" w:rsidP="005D554B">
      <w:pPr>
        <w:tabs>
          <w:tab w:val="left" w:pos="567"/>
        </w:tabs>
        <w:spacing w:line="260" w:lineRule="exact"/>
        <w:rPr>
          <w:sz w:val="22"/>
          <w:szCs w:val="22"/>
        </w:rPr>
      </w:pPr>
      <w:r w:rsidRPr="00CD5490">
        <w:rPr>
          <w:sz w:val="22"/>
          <w:szCs w:val="22"/>
        </w:rPr>
        <w:t xml:space="preserve">• bendrą kraujo ląstelių kiekį, įskaitant </w:t>
      </w:r>
      <w:proofErr w:type="spellStart"/>
      <w:r w:rsidRPr="00CD5490">
        <w:rPr>
          <w:sz w:val="22"/>
          <w:szCs w:val="22"/>
        </w:rPr>
        <w:t>leukogramą</w:t>
      </w:r>
      <w:proofErr w:type="spellEnd"/>
      <w:r w:rsidRPr="00CD5490">
        <w:rPr>
          <w:sz w:val="22"/>
          <w:szCs w:val="22"/>
        </w:rPr>
        <w:t xml:space="preserve">, ir trombocitų kiekį. </w:t>
      </w:r>
    </w:p>
    <w:p w14:paraId="0DF3DFF2" w14:textId="77777777" w:rsidR="00E561A6" w:rsidRDefault="00E561A6" w:rsidP="005D554B">
      <w:pPr>
        <w:tabs>
          <w:tab w:val="left" w:pos="567"/>
        </w:tabs>
        <w:spacing w:line="260" w:lineRule="exact"/>
        <w:rPr>
          <w:sz w:val="22"/>
          <w:szCs w:val="22"/>
        </w:rPr>
      </w:pPr>
    </w:p>
    <w:p w14:paraId="5FE2F4EB" w14:textId="77777777" w:rsidR="00E561A6" w:rsidRPr="00E561A6" w:rsidRDefault="00CD5490" w:rsidP="005D554B">
      <w:pPr>
        <w:tabs>
          <w:tab w:val="left" w:pos="567"/>
        </w:tabs>
        <w:spacing w:line="260" w:lineRule="exact"/>
        <w:rPr>
          <w:i/>
          <w:sz w:val="22"/>
          <w:szCs w:val="22"/>
        </w:rPr>
      </w:pPr>
      <w:r w:rsidRPr="00E561A6">
        <w:rPr>
          <w:i/>
          <w:sz w:val="22"/>
          <w:szCs w:val="22"/>
        </w:rPr>
        <w:t xml:space="preserve">Gydymo metu </w:t>
      </w:r>
    </w:p>
    <w:p w14:paraId="20DAC971" w14:textId="77777777" w:rsidR="00E561A6" w:rsidRDefault="00CD5490" w:rsidP="005D554B">
      <w:pPr>
        <w:tabs>
          <w:tab w:val="left" w:pos="567"/>
        </w:tabs>
        <w:spacing w:line="260" w:lineRule="exact"/>
        <w:rPr>
          <w:sz w:val="22"/>
          <w:szCs w:val="22"/>
        </w:rPr>
      </w:pPr>
      <w:r w:rsidRPr="00CD5490">
        <w:rPr>
          <w:sz w:val="22"/>
          <w:szCs w:val="22"/>
        </w:rPr>
        <w:t xml:space="preserve">Gydant </w:t>
      </w:r>
      <w:proofErr w:type="spellStart"/>
      <w:r w:rsidRPr="00CD5490">
        <w:rPr>
          <w:sz w:val="22"/>
          <w:szCs w:val="22"/>
        </w:rPr>
        <w:t>teriflunomidu</w:t>
      </w:r>
      <w:proofErr w:type="spellEnd"/>
      <w:r w:rsidRPr="00CD5490">
        <w:rPr>
          <w:sz w:val="22"/>
          <w:szCs w:val="22"/>
        </w:rPr>
        <w:t xml:space="preserve">, reikia stebėti: </w:t>
      </w:r>
    </w:p>
    <w:p w14:paraId="046EC760" w14:textId="77777777" w:rsidR="009E3927" w:rsidRPr="002D7AD3" w:rsidRDefault="00CD5490" w:rsidP="00B72509">
      <w:pPr>
        <w:pStyle w:val="Sraopastraipa"/>
        <w:numPr>
          <w:ilvl w:val="0"/>
          <w:numId w:val="6"/>
        </w:numPr>
        <w:tabs>
          <w:tab w:val="left" w:pos="567"/>
        </w:tabs>
        <w:spacing w:line="260" w:lineRule="exact"/>
        <w:ind w:left="567" w:hanging="425"/>
        <w:rPr>
          <w:sz w:val="22"/>
          <w:szCs w:val="22"/>
        </w:rPr>
      </w:pPr>
      <w:r w:rsidRPr="002D7AD3">
        <w:rPr>
          <w:sz w:val="22"/>
          <w:szCs w:val="22"/>
        </w:rPr>
        <w:t xml:space="preserve">kraujospūdį; </w:t>
      </w:r>
    </w:p>
    <w:p w14:paraId="28E360C1" w14:textId="77777777" w:rsidR="00E561A6" w:rsidRPr="002D7AD3" w:rsidRDefault="00CD5490" w:rsidP="00B72509">
      <w:pPr>
        <w:pStyle w:val="Sraopastraipa"/>
        <w:numPr>
          <w:ilvl w:val="0"/>
          <w:numId w:val="4"/>
        </w:numPr>
        <w:tabs>
          <w:tab w:val="left" w:pos="567"/>
        </w:tabs>
        <w:spacing w:line="260" w:lineRule="exact"/>
        <w:ind w:left="851" w:firstLine="0"/>
        <w:rPr>
          <w:sz w:val="22"/>
          <w:szCs w:val="22"/>
        </w:rPr>
      </w:pPr>
      <w:r w:rsidRPr="002D7AD3">
        <w:rPr>
          <w:sz w:val="22"/>
          <w:szCs w:val="22"/>
        </w:rPr>
        <w:t xml:space="preserve">reikia stebėti periodiškai; </w:t>
      </w:r>
    </w:p>
    <w:p w14:paraId="36038C67" w14:textId="77777777" w:rsidR="009E3927" w:rsidRPr="002D7AD3" w:rsidRDefault="00CD5490" w:rsidP="00B72509">
      <w:pPr>
        <w:pStyle w:val="Sraopastraipa"/>
        <w:numPr>
          <w:ilvl w:val="1"/>
          <w:numId w:val="7"/>
        </w:numPr>
        <w:tabs>
          <w:tab w:val="left" w:pos="567"/>
        </w:tabs>
        <w:spacing w:line="260" w:lineRule="exact"/>
        <w:ind w:left="567" w:hanging="425"/>
        <w:rPr>
          <w:sz w:val="22"/>
          <w:szCs w:val="22"/>
        </w:rPr>
      </w:pPr>
      <w:r w:rsidRPr="002D7AD3">
        <w:rPr>
          <w:sz w:val="22"/>
          <w:szCs w:val="22"/>
        </w:rPr>
        <w:t xml:space="preserve">alaninaminotransferazės (ALT) / serumo </w:t>
      </w:r>
      <w:proofErr w:type="spellStart"/>
      <w:r w:rsidRPr="002D7AD3">
        <w:rPr>
          <w:sz w:val="22"/>
          <w:szCs w:val="22"/>
        </w:rPr>
        <w:t>gliutamatpiruvattransferazės</w:t>
      </w:r>
      <w:proofErr w:type="spellEnd"/>
      <w:r w:rsidRPr="002D7AD3">
        <w:rPr>
          <w:sz w:val="22"/>
          <w:szCs w:val="22"/>
        </w:rPr>
        <w:t xml:space="preserve"> (SGPT) aktyvumą;</w:t>
      </w:r>
    </w:p>
    <w:p w14:paraId="412E1F6A" w14:textId="77777777" w:rsidR="009E3927" w:rsidRPr="002D7AD3" w:rsidRDefault="00CD5490" w:rsidP="00B72509">
      <w:pPr>
        <w:pStyle w:val="Sraopastraipa"/>
        <w:numPr>
          <w:ilvl w:val="0"/>
          <w:numId w:val="5"/>
        </w:numPr>
        <w:tabs>
          <w:tab w:val="left" w:pos="567"/>
        </w:tabs>
        <w:spacing w:line="260" w:lineRule="exact"/>
        <w:ind w:left="1134" w:hanging="283"/>
        <w:rPr>
          <w:sz w:val="22"/>
          <w:szCs w:val="22"/>
        </w:rPr>
      </w:pPr>
      <w:r w:rsidRPr="002D7AD3">
        <w:rPr>
          <w:sz w:val="22"/>
          <w:szCs w:val="22"/>
        </w:rPr>
        <w:t xml:space="preserve">kepenų fermentų aktyvumą reikia vertinti ne rečiau kaip kas keturias savaites pirmuosius 6 gydymo mėnesius ir reguliariai po to; </w:t>
      </w:r>
    </w:p>
    <w:p w14:paraId="2177F0BD" w14:textId="77777777" w:rsidR="009E3927" w:rsidRPr="002D7AD3" w:rsidRDefault="00CD5490" w:rsidP="00B72509">
      <w:pPr>
        <w:pStyle w:val="Sraopastraipa"/>
        <w:numPr>
          <w:ilvl w:val="0"/>
          <w:numId w:val="5"/>
        </w:numPr>
        <w:tabs>
          <w:tab w:val="left" w:pos="567"/>
        </w:tabs>
        <w:spacing w:line="260" w:lineRule="exact"/>
        <w:ind w:left="1134" w:hanging="283"/>
        <w:rPr>
          <w:sz w:val="22"/>
          <w:szCs w:val="22"/>
        </w:rPr>
      </w:pPr>
      <w:r w:rsidRPr="002D7AD3">
        <w:rPr>
          <w:sz w:val="22"/>
          <w:szCs w:val="22"/>
        </w:rPr>
        <w:t xml:space="preserve">papildomo stebėjimo reikalingumą reikia apsvarstyti tuo atveju, jei </w:t>
      </w:r>
      <w:proofErr w:type="spellStart"/>
      <w:r w:rsidR="002D7AD3">
        <w:rPr>
          <w:sz w:val="22"/>
          <w:szCs w:val="22"/>
        </w:rPr>
        <w:t>Terebyo</w:t>
      </w:r>
      <w:proofErr w:type="spellEnd"/>
      <w:r w:rsidRPr="002D7AD3">
        <w:rPr>
          <w:sz w:val="22"/>
          <w:szCs w:val="22"/>
        </w:rPr>
        <w:t xml:space="preserve"> skiriamas pacientams, kurie jau serga kepenų liga, vartoja kitų </w:t>
      </w:r>
      <w:proofErr w:type="spellStart"/>
      <w:r w:rsidRPr="002D7AD3">
        <w:rPr>
          <w:sz w:val="22"/>
          <w:szCs w:val="22"/>
        </w:rPr>
        <w:t>hepatotoksinį</w:t>
      </w:r>
      <w:proofErr w:type="spellEnd"/>
      <w:r w:rsidRPr="002D7AD3">
        <w:rPr>
          <w:sz w:val="22"/>
          <w:szCs w:val="22"/>
        </w:rPr>
        <w:t xml:space="preserve"> poveikį sukelti galinčių vaistinių preparatų, ar atsižvelgiant į klinikinius požymius ir simptomus, pvz., nepaaiškinamą pykinimą, vėmimą, pilvo skausmą, nuovargį, anoreksiją ar geltą ir (arba) tamsios spalvos šlapimą. Pirmuosius 6 gydymo mėnesius kepenų fermentų aktyvumą reikia vertinti kas dvi savaites, o po to ne trumpiau kaip 2 metus nuo gydymo pradžios – ne rečiau kaip kas 8 savaites; </w:t>
      </w:r>
    </w:p>
    <w:p w14:paraId="115B443A" w14:textId="77777777" w:rsidR="009E3927" w:rsidRPr="002D7AD3" w:rsidRDefault="00CD5490" w:rsidP="00B72509">
      <w:pPr>
        <w:pStyle w:val="Sraopastraipa"/>
        <w:numPr>
          <w:ilvl w:val="0"/>
          <w:numId w:val="5"/>
        </w:numPr>
        <w:tabs>
          <w:tab w:val="left" w:pos="567"/>
        </w:tabs>
        <w:spacing w:line="260" w:lineRule="exact"/>
        <w:ind w:left="1134" w:hanging="283"/>
        <w:rPr>
          <w:sz w:val="22"/>
          <w:szCs w:val="22"/>
        </w:rPr>
      </w:pPr>
      <w:r w:rsidRPr="002D7AD3">
        <w:rPr>
          <w:sz w:val="22"/>
          <w:szCs w:val="22"/>
        </w:rPr>
        <w:t>jei ALT (SGPT) aktyvumas padidėja ir viršutinę normos ribą</w:t>
      </w:r>
      <w:r w:rsidR="0034311B">
        <w:rPr>
          <w:sz w:val="22"/>
          <w:szCs w:val="22"/>
        </w:rPr>
        <w:t xml:space="preserve"> (VNR)</w:t>
      </w:r>
      <w:r w:rsidRPr="002D7AD3">
        <w:rPr>
          <w:sz w:val="22"/>
          <w:szCs w:val="22"/>
        </w:rPr>
        <w:t xml:space="preserve"> viršija 2-3 kartus, tyrimus reikia kartoti kas savaitę; </w:t>
      </w:r>
    </w:p>
    <w:p w14:paraId="75551612" w14:textId="77777777" w:rsidR="002D7AD3" w:rsidRDefault="00CD5490" w:rsidP="00B72509">
      <w:pPr>
        <w:pStyle w:val="Sraopastraipa"/>
        <w:numPr>
          <w:ilvl w:val="1"/>
          <w:numId w:val="7"/>
        </w:numPr>
        <w:tabs>
          <w:tab w:val="left" w:pos="567"/>
        </w:tabs>
        <w:spacing w:line="260" w:lineRule="exact"/>
        <w:ind w:left="567" w:hanging="425"/>
        <w:rPr>
          <w:sz w:val="22"/>
          <w:szCs w:val="22"/>
        </w:rPr>
      </w:pPr>
      <w:r w:rsidRPr="002D7AD3">
        <w:rPr>
          <w:sz w:val="22"/>
          <w:szCs w:val="22"/>
        </w:rPr>
        <w:t xml:space="preserve">bendrą kraujo ląstelių kiekį, remiantis gydymo metu pasireiškusiais klinikiniais požymiais ir simptomais (pvz., infekcinės ligos). </w:t>
      </w:r>
    </w:p>
    <w:p w14:paraId="5C3CA8CC" w14:textId="77777777" w:rsidR="002D7AD3" w:rsidRPr="002D7AD3" w:rsidRDefault="002D7AD3" w:rsidP="002D7AD3">
      <w:pPr>
        <w:tabs>
          <w:tab w:val="left" w:pos="567"/>
        </w:tabs>
        <w:spacing w:line="260" w:lineRule="exact"/>
        <w:rPr>
          <w:sz w:val="22"/>
          <w:szCs w:val="22"/>
        </w:rPr>
      </w:pPr>
    </w:p>
    <w:p w14:paraId="1E24887B" w14:textId="77777777" w:rsidR="002D7AD3" w:rsidRPr="002D7AD3" w:rsidRDefault="00CD5490" w:rsidP="002D7AD3">
      <w:pPr>
        <w:tabs>
          <w:tab w:val="left" w:pos="567"/>
        </w:tabs>
        <w:spacing w:line="260" w:lineRule="exact"/>
        <w:rPr>
          <w:sz w:val="22"/>
          <w:szCs w:val="22"/>
          <w:u w:val="single"/>
        </w:rPr>
      </w:pPr>
      <w:r w:rsidRPr="002D7AD3">
        <w:rPr>
          <w:sz w:val="22"/>
          <w:szCs w:val="22"/>
          <w:u w:val="single"/>
        </w:rPr>
        <w:t>Pagreitintos eliminacijos procedūra</w:t>
      </w:r>
    </w:p>
    <w:p w14:paraId="7A949F83" w14:textId="77777777" w:rsidR="009E3927" w:rsidRPr="002D7AD3" w:rsidRDefault="00CD5490" w:rsidP="002D7AD3">
      <w:pPr>
        <w:tabs>
          <w:tab w:val="left" w:pos="567"/>
        </w:tabs>
        <w:spacing w:line="260" w:lineRule="exact"/>
        <w:rPr>
          <w:sz w:val="22"/>
          <w:szCs w:val="22"/>
        </w:rPr>
      </w:pPr>
      <w:proofErr w:type="spellStart"/>
      <w:r w:rsidRPr="002D7AD3">
        <w:rPr>
          <w:sz w:val="22"/>
          <w:szCs w:val="22"/>
        </w:rPr>
        <w:t>Teriflunomidas</w:t>
      </w:r>
      <w:proofErr w:type="spellEnd"/>
      <w:r w:rsidRPr="002D7AD3">
        <w:rPr>
          <w:sz w:val="22"/>
          <w:szCs w:val="22"/>
        </w:rPr>
        <w:t xml:space="preserve"> iš plazmos eliminuojamas lėtai. Netaikant pagreitintos eliminacijos procedūros, mažesnė kaip 0,02</w:t>
      </w:r>
      <w:r w:rsidR="009E3927" w:rsidRPr="002D7AD3">
        <w:rPr>
          <w:sz w:val="22"/>
          <w:szCs w:val="22"/>
        </w:rPr>
        <w:t> </w:t>
      </w:r>
      <w:r w:rsidRPr="002D7AD3">
        <w:rPr>
          <w:sz w:val="22"/>
          <w:szCs w:val="22"/>
        </w:rPr>
        <w:t xml:space="preserve">mg/l koncentracija plazmoje pasiekiama vidutiniškai per 8 mėnesius, nors dėl individualių skirtumų, atskirais atvejais medžiagos šalinimas gali trukti iki 2 metų. Pagreitintos eliminacijos procedūra gali būti </w:t>
      </w:r>
      <w:r w:rsidR="002D7AD3">
        <w:rPr>
          <w:sz w:val="22"/>
          <w:szCs w:val="22"/>
        </w:rPr>
        <w:t>taikoma</w:t>
      </w:r>
      <w:r w:rsidRPr="002D7AD3">
        <w:rPr>
          <w:sz w:val="22"/>
          <w:szCs w:val="22"/>
        </w:rPr>
        <w:t xml:space="preserve"> bet kuriuo metu, nutraukus </w:t>
      </w:r>
      <w:proofErr w:type="spellStart"/>
      <w:r w:rsidRPr="002D7AD3">
        <w:rPr>
          <w:sz w:val="22"/>
          <w:szCs w:val="22"/>
        </w:rPr>
        <w:t>teriflunomido</w:t>
      </w:r>
      <w:proofErr w:type="spellEnd"/>
      <w:r w:rsidRPr="002D7AD3">
        <w:rPr>
          <w:sz w:val="22"/>
          <w:szCs w:val="22"/>
        </w:rPr>
        <w:t xml:space="preserve"> vartojimą (</w:t>
      </w:r>
      <w:r w:rsidR="002D7AD3">
        <w:rPr>
          <w:sz w:val="22"/>
          <w:szCs w:val="22"/>
        </w:rPr>
        <w:t>detaliau</w:t>
      </w:r>
      <w:r w:rsidRPr="002D7AD3">
        <w:rPr>
          <w:sz w:val="22"/>
          <w:szCs w:val="22"/>
        </w:rPr>
        <w:t xml:space="preserve"> apie procedūrą </w:t>
      </w:r>
      <w:r w:rsidR="002D7AD3">
        <w:rPr>
          <w:sz w:val="22"/>
          <w:szCs w:val="22"/>
        </w:rPr>
        <w:t>žr.</w:t>
      </w:r>
      <w:r w:rsidRPr="002D7AD3">
        <w:rPr>
          <w:sz w:val="22"/>
          <w:szCs w:val="22"/>
        </w:rPr>
        <w:t xml:space="preserve"> 4.6 ir 5.2 skyriu</w:t>
      </w:r>
      <w:r w:rsidR="0080260E">
        <w:rPr>
          <w:sz w:val="22"/>
          <w:szCs w:val="22"/>
        </w:rPr>
        <w:t>s</w:t>
      </w:r>
      <w:r w:rsidRPr="002D7AD3">
        <w:rPr>
          <w:sz w:val="22"/>
          <w:szCs w:val="22"/>
        </w:rPr>
        <w:t xml:space="preserve">). </w:t>
      </w:r>
    </w:p>
    <w:p w14:paraId="32B853B6" w14:textId="77777777" w:rsidR="009E3927" w:rsidRDefault="009E3927" w:rsidP="005D554B">
      <w:pPr>
        <w:tabs>
          <w:tab w:val="left" w:pos="567"/>
        </w:tabs>
        <w:spacing w:line="260" w:lineRule="exact"/>
        <w:rPr>
          <w:sz w:val="22"/>
          <w:szCs w:val="22"/>
        </w:rPr>
      </w:pPr>
    </w:p>
    <w:p w14:paraId="64702EFA" w14:textId="77777777" w:rsidR="009E3927" w:rsidRPr="0080260E" w:rsidRDefault="00CD5490" w:rsidP="005D554B">
      <w:pPr>
        <w:tabs>
          <w:tab w:val="left" w:pos="567"/>
        </w:tabs>
        <w:spacing w:line="260" w:lineRule="exact"/>
        <w:rPr>
          <w:sz w:val="22"/>
          <w:szCs w:val="22"/>
          <w:u w:val="single"/>
        </w:rPr>
      </w:pPr>
      <w:r w:rsidRPr="0080260E">
        <w:rPr>
          <w:sz w:val="22"/>
          <w:szCs w:val="22"/>
          <w:u w:val="single"/>
        </w:rPr>
        <w:t xml:space="preserve">Poveikis kepenims </w:t>
      </w:r>
    </w:p>
    <w:p w14:paraId="3EC7200F" w14:textId="77777777" w:rsidR="0080260E" w:rsidRDefault="0080260E" w:rsidP="005D554B">
      <w:pPr>
        <w:tabs>
          <w:tab w:val="left" w:pos="567"/>
        </w:tabs>
        <w:spacing w:line="260" w:lineRule="exact"/>
        <w:rPr>
          <w:sz w:val="22"/>
          <w:szCs w:val="22"/>
        </w:rPr>
      </w:pPr>
      <w:r>
        <w:rPr>
          <w:sz w:val="22"/>
          <w:szCs w:val="22"/>
        </w:rPr>
        <w:t>P</w:t>
      </w:r>
      <w:r w:rsidR="00CD5490" w:rsidRPr="00CD5490">
        <w:rPr>
          <w:sz w:val="22"/>
          <w:szCs w:val="22"/>
        </w:rPr>
        <w:t xml:space="preserve">astebėtas kepenų fermentų </w:t>
      </w:r>
      <w:r>
        <w:rPr>
          <w:sz w:val="22"/>
          <w:szCs w:val="22"/>
        </w:rPr>
        <w:t>aktyvumo padidėjimas pacientams, vartojantiems</w:t>
      </w:r>
      <w:r w:rsidR="00CD5490" w:rsidRPr="00CD5490">
        <w:rPr>
          <w:sz w:val="22"/>
          <w:szCs w:val="22"/>
        </w:rPr>
        <w:t xml:space="preserve"> </w:t>
      </w:r>
      <w:proofErr w:type="spellStart"/>
      <w:r w:rsidR="00CD5490" w:rsidRPr="00CD5490">
        <w:rPr>
          <w:sz w:val="22"/>
          <w:szCs w:val="22"/>
        </w:rPr>
        <w:t>teriflunomido</w:t>
      </w:r>
      <w:proofErr w:type="spellEnd"/>
      <w:r w:rsidR="00CD5490" w:rsidRPr="00CD5490">
        <w:rPr>
          <w:sz w:val="22"/>
          <w:szCs w:val="22"/>
        </w:rPr>
        <w:t xml:space="preserve"> (žr. 4.8 skyrių). Šis </w:t>
      </w:r>
      <w:r>
        <w:rPr>
          <w:sz w:val="22"/>
          <w:szCs w:val="22"/>
        </w:rPr>
        <w:t>aktyvumo padidėjimas</w:t>
      </w:r>
      <w:r w:rsidR="00CD5490" w:rsidRPr="00CD5490">
        <w:rPr>
          <w:sz w:val="22"/>
          <w:szCs w:val="22"/>
        </w:rPr>
        <w:t xml:space="preserve"> pasireiškė dažniausiai per pirmuosius 6 gydymo mėnesius. Gydymo </w:t>
      </w:r>
      <w:proofErr w:type="spellStart"/>
      <w:r w:rsidR="00CD5490" w:rsidRPr="00CD5490">
        <w:rPr>
          <w:sz w:val="22"/>
          <w:szCs w:val="22"/>
        </w:rPr>
        <w:t>teriflunomidu</w:t>
      </w:r>
      <w:proofErr w:type="spellEnd"/>
      <w:r w:rsidR="00CD5490" w:rsidRPr="00CD5490">
        <w:rPr>
          <w:sz w:val="22"/>
          <w:szCs w:val="22"/>
        </w:rPr>
        <w:t xml:space="preserve"> metu buvo vaistinių preparatų sukelto</w:t>
      </w:r>
      <w:r>
        <w:rPr>
          <w:sz w:val="22"/>
          <w:szCs w:val="22"/>
        </w:rPr>
        <w:t>s</w:t>
      </w:r>
      <w:r w:rsidR="00CD5490" w:rsidRPr="00CD5490">
        <w:rPr>
          <w:sz w:val="22"/>
          <w:szCs w:val="22"/>
        </w:rPr>
        <w:t xml:space="preserve"> kepenų paž</w:t>
      </w:r>
      <w:r>
        <w:rPr>
          <w:sz w:val="22"/>
          <w:szCs w:val="22"/>
        </w:rPr>
        <w:t>aidos</w:t>
      </w:r>
      <w:r w:rsidR="00CD5490" w:rsidRPr="00CD5490">
        <w:rPr>
          <w:sz w:val="22"/>
          <w:szCs w:val="22"/>
        </w:rPr>
        <w:t xml:space="preserve"> (angl. </w:t>
      </w:r>
      <w:proofErr w:type="spellStart"/>
      <w:r w:rsidR="00CD5490" w:rsidRPr="0070000F">
        <w:rPr>
          <w:i/>
          <w:sz w:val="22"/>
          <w:szCs w:val="22"/>
        </w:rPr>
        <w:t>drug-induced</w:t>
      </w:r>
      <w:proofErr w:type="spellEnd"/>
      <w:r w:rsidR="00CD5490" w:rsidRPr="0070000F">
        <w:rPr>
          <w:i/>
          <w:sz w:val="22"/>
          <w:szCs w:val="22"/>
        </w:rPr>
        <w:t xml:space="preserve"> </w:t>
      </w:r>
      <w:proofErr w:type="spellStart"/>
      <w:r w:rsidR="00CD5490" w:rsidRPr="0070000F">
        <w:rPr>
          <w:i/>
          <w:sz w:val="22"/>
          <w:szCs w:val="22"/>
        </w:rPr>
        <w:t>liver</w:t>
      </w:r>
      <w:proofErr w:type="spellEnd"/>
      <w:r w:rsidR="00CD5490" w:rsidRPr="0070000F">
        <w:rPr>
          <w:i/>
          <w:sz w:val="22"/>
          <w:szCs w:val="22"/>
        </w:rPr>
        <w:t xml:space="preserve"> </w:t>
      </w:r>
      <w:proofErr w:type="spellStart"/>
      <w:r w:rsidR="00CD5490" w:rsidRPr="0070000F">
        <w:rPr>
          <w:i/>
          <w:sz w:val="22"/>
          <w:szCs w:val="22"/>
        </w:rPr>
        <w:t>injury</w:t>
      </w:r>
      <w:proofErr w:type="spellEnd"/>
      <w:r w:rsidR="00CD5490" w:rsidRPr="00CD5490">
        <w:rPr>
          <w:sz w:val="22"/>
          <w:szCs w:val="22"/>
        </w:rPr>
        <w:t xml:space="preserve">, </w:t>
      </w:r>
      <w:r w:rsidR="00CD5490" w:rsidRPr="00544C6F">
        <w:rPr>
          <w:i/>
          <w:iCs/>
          <w:sz w:val="22"/>
          <w:szCs w:val="22"/>
        </w:rPr>
        <w:t>DILI</w:t>
      </w:r>
      <w:r w:rsidR="00CD5490" w:rsidRPr="00CD5490">
        <w:rPr>
          <w:sz w:val="22"/>
          <w:szCs w:val="22"/>
        </w:rPr>
        <w:t xml:space="preserve">) atvejų, kai kurie jų buvo pavojingi gyvybei. Dauguma </w:t>
      </w:r>
      <w:r w:rsidR="00CD5490" w:rsidRPr="00544C6F">
        <w:rPr>
          <w:i/>
          <w:iCs/>
          <w:sz w:val="22"/>
          <w:szCs w:val="22"/>
        </w:rPr>
        <w:t>DILI</w:t>
      </w:r>
      <w:r w:rsidR="00CD5490" w:rsidRPr="00CD5490">
        <w:rPr>
          <w:sz w:val="22"/>
          <w:szCs w:val="22"/>
        </w:rPr>
        <w:t xml:space="preserve"> atvejų pasireiškė praėjus kelioms savaitėms ar keliems mėnesiams nuo gydymo </w:t>
      </w:r>
      <w:proofErr w:type="spellStart"/>
      <w:r w:rsidR="00CD5490" w:rsidRPr="00CD5490">
        <w:rPr>
          <w:sz w:val="22"/>
          <w:szCs w:val="22"/>
        </w:rPr>
        <w:t>teriflunomidu</w:t>
      </w:r>
      <w:proofErr w:type="spellEnd"/>
      <w:r w:rsidR="00CD5490" w:rsidRPr="00CD5490">
        <w:rPr>
          <w:sz w:val="22"/>
          <w:szCs w:val="22"/>
        </w:rPr>
        <w:t xml:space="preserve"> prad</w:t>
      </w:r>
      <w:r>
        <w:rPr>
          <w:sz w:val="22"/>
          <w:szCs w:val="22"/>
        </w:rPr>
        <w:t>žios</w:t>
      </w:r>
      <w:r w:rsidR="00CD5490" w:rsidRPr="00CD5490">
        <w:rPr>
          <w:sz w:val="22"/>
          <w:szCs w:val="22"/>
        </w:rPr>
        <w:t xml:space="preserve">, tačiau </w:t>
      </w:r>
      <w:r w:rsidR="00CD5490" w:rsidRPr="00544C6F">
        <w:rPr>
          <w:i/>
          <w:iCs/>
          <w:sz w:val="22"/>
          <w:szCs w:val="22"/>
        </w:rPr>
        <w:t>DILI</w:t>
      </w:r>
      <w:r w:rsidR="00CD5490" w:rsidRPr="00CD5490">
        <w:rPr>
          <w:sz w:val="22"/>
          <w:szCs w:val="22"/>
        </w:rPr>
        <w:t xml:space="preserve"> gali pasireikšti ir po ilgesnio vartojimo. </w:t>
      </w:r>
    </w:p>
    <w:p w14:paraId="7825C739" w14:textId="77777777" w:rsidR="0080260E" w:rsidRPr="004C3001" w:rsidRDefault="0080260E" w:rsidP="005D554B">
      <w:pPr>
        <w:tabs>
          <w:tab w:val="left" w:pos="567"/>
        </w:tabs>
        <w:spacing w:line="260" w:lineRule="exact"/>
        <w:rPr>
          <w:sz w:val="22"/>
          <w:szCs w:val="22"/>
        </w:rPr>
      </w:pPr>
    </w:p>
    <w:p w14:paraId="5C58C580" w14:textId="77777777" w:rsidR="00CD5490" w:rsidRPr="004C3001" w:rsidRDefault="00CD5490" w:rsidP="005D554B">
      <w:pPr>
        <w:tabs>
          <w:tab w:val="left" w:pos="567"/>
        </w:tabs>
        <w:spacing w:line="260" w:lineRule="exact"/>
        <w:rPr>
          <w:snapToGrid w:val="0"/>
          <w:sz w:val="22"/>
          <w:szCs w:val="22"/>
        </w:rPr>
      </w:pPr>
      <w:r w:rsidRPr="004C3001">
        <w:rPr>
          <w:sz w:val="22"/>
          <w:szCs w:val="22"/>
        </w:rPr>
        <w:t xml:space="preserve">Kepenų fermentų aktyvumo padidėjimo ir </w:t>
      </w:r>
      <w:r w:rsidRPr="00544C6F">
        <w:rPr>
          <w:i/>
          <w:iCs/>
          <w:sz w:val="22"/>
          <w:szCs w:val="22"/>
        </w:rPr>
        <w:t>DILI</w:t>
      </w:r>
      <w:r w:rsidRPr="004C3001">
        <w:rPr>
          <w:sz w:val="22"/>
          <w:szCs w:val="22"/>
        </w:rPr>
        <w:t xml:space="preserve"> pasireiškimo rizika vartojant </w:t>
      </w:r>
      <w:proofErr w:type="spellStart"/>
      <w:r w:rsidRPr="004C3001">
        <w:rPr>
          <w:sz w:val="22"/>
          <w:szCs w:val="22"/>
        </w:rPr>
        <w:t>teriflunomido</w:t>
      </w:r>
      <w:proofErr w:type="spellEnd"/>
      <w:r w:rsidRPr="004C3001">
        <w:rPr>
          <w:sz w:val="22"/>
          <w:szCs w:val="22"/>
        </w:rPr>
        <w:t xml:space="preserve"> gali būti didesnė pacientams, jau sergantiems kepenų liga, tuo pat metu gydomiems kitais </w:t>
      </w:r>
      <w:proofErr w:type="spellStart"/>
      <w:r w:rsidRPr="004C3001">
        <w:rPr>
          <w:sz w:val="22"/>
          <w:szCs w:val="22"/>
        </w:rPr>
        <w:t>hepatotoksinį</w:t>
      </w:r>
      <w:proofErr w:type="spellEnd"/>
      <w:r w:rsidRPr="004C3001">
        <w:rPr>
          <w:sz w:val="22"/>
          <w:szCs w:val="22"/>
        </w:rPr>
        <w:t xml:space="preserve"> poveikį sukelti galinčiais vaistiniais preparatais ir (arba) vartojantiems daug alkoholio. Dėl to pacientus būtina atidžiai stebėti, ar jiems ne</w:t>
      </w:r>
      <w:r w:rsidR="0080260E" w:rsidRPr="004C3001">
        <w:rPr>
          <w:sz w:val="22"/>
          <w:szCs w:val="22"/>
        </w:rPr>
        <w:t>pasireiškia</w:t>
      </w:r>
      <w:r w:rsidRPr="004C3001">
        <w:rPr>
          <w:sz w:val="22"/>
          <w:szCs w:val="22"/>
        </w:rPr>
        <w:t xml:space="preserve"> kepenų paž</w:t>
      </w:r>
      <w:r w:rsidR="0080260E" w:rsidRPr="004C3001">
        <w:rPr>
          <w:sz w:val="22"/>
          <w:szCs w:val="22"/>
        </w:rPr>
        <w:t>aidos</w:t>
      </w:r>
      <w:r w:rsidRPr="004C3001">
        <w:rPr>
          <w:sz w:val="22"/>
          <w:szCs w:val="22"/>
        </w:rPr>
        <w:t xml:space="preserve"> požymių ir simptomų</w:t>
      </w:r>
      <w:r w:rsidR="004C3001" w:rsidRPr="004C3001">
        <w:rPr>
          <w:sz w:val="22"/>
          <w:szCs w:val="22"/>
        </w:rPr>
        <w:t>.</w:t>
      </w:r>
    </w:p>
    <w:p w14:paraId="549D99A3" w14:textId="77777777" w:rsidR="00CD5490" w:rsidRPr="004C3001" w:rsidRDefault="00CD5490" w:rsidP="005D554B">
      <w:pPr>
        <w:tabs>
          <w:tab w:val="left" w:pos="567"/>
        </w:tabs>
        <w:spacing w:line="260" w:lineRule="exact"/>
        <w:rPr>
          <w:snapToGrid w:val="0"/>
          <w:sz w:val="22"/>
          <w:szCs w:val="22"/>
        </w:rPr>
      </w:pPr>
    </w:p>
    <w:p w14:paraId="3D1BEFC3" w14:textId="77777777" w:rsidR="004C3001" w:rsidRDefault="004C3001" w:rsidP="005D554B">
      <w:pPr>
        <w:tabs>
          <w:tab w:val="left" w:pos="567"/>
        </w:tabs>
        <w:spacing w:line="260" w:lineRule="exact"/>
        <w:rPr>
          <w:sz w:val="22"/>
          <w:szCs w:val="22"/>
        </w:rPr>
      </w:pPr>
      <w:r w:rsidRPr="004C3001">
        <w:rPr>
          <w:sz w:val="22"/>
          <w:szCs w:val="22"/>
        </w:rPr>
        <w:t xml:space="preserve">Jei įtariamas kepenų pažeidimas, būtina nutraukti gydymą </w:t>
      </w:r>
      <w:proofErr w:type="spellStart"/>
      <w:r w:rsidRPr="004C3001">
        <w:rPr>
          <w:sz w:val="22"/>
          <w:szCs w:val="22"/>
        </w:rPr>
        <w:t>teriflunomidu</w:t>
      </w:r>
      <w:proofErr w:type="spellEnd"/>
      <w:r w:rsidRPr="004C3001">
        <w:rPr>
          <w:sz w:val="22"/>
          <w:szCs w:val="22"/>
        </w:rPr>
        <w:t xml:space="preserve"> ir apsvarstyti pagreitintos eliminacijos procedūros reikalingumą. Jei patvirtinamas kepenų fermentų aktyvumo padidėjimas (daugiau kaip 3 kartus viršijantis VNR), gydymą </w:t>
      </w:r>
      <w:proofErr w:type="spellStart"/>
      <w:r w:rsidRPr="004C3001">
        <w:rPr>
          <w:sz w:val="22"/>
          <w:szCs w:val="22"/>
        </w:rPr>
        <w:t>teriflunomidu</w:t>
      </w:r>
      <w:proofErr w:type="spellEnd"/>
      <w:r w:rsidRPr="004C3001">
        <w:rPr>
          <w:sz w:val="22"/>
          <w:szCs w:val="22"/>
        </w:rPr>
        <w:t xml:space="preserve"> reikia nutraukti.</w:t>
      </w:r>
    </w:p>
    <w:p w14:paraId="73C9D4BE" w14:textId="77777777" w:rsidR="004C3001" w:rsidRDefault="004C3001" w:rsidP="005D554B">
      <w:pPr>
        <w:tabs>
          <w:tab w:val="left" w:pos="567"/>
        </w:tabs>
        <w:spacing w:line="260" w:lineRule="exact"/>
        <w:rPr>
          <w:sz w:val="22"/>
          <w:szCs w:val="22"/>
        </w:rPr>
      </w:pPr>
    </w:p>
    <w:p w14:paraId="20F3731D" w14:textId="77777777" w:rsidR="004C3001" w:rsidRDefault="004C3001" w:rsidP="005D554B">
      <w:pPr>
        <w:tabs>
          <w:tab w:val="left" w:pos="567"/>
        </w:tabs>
        <w:spacing w:line="260" w:lineRule="exact"/>
        <w:rPr>
          <w:sz w:val="22"/>
          <w:szCs w:val="22"/>
        </w:rPr>
      </w:pPr>
      <w:r w:rsidRPr="004C3001">
        <w:rPr>
          <w:sz w:val="22"/>
          <w:szCs w:val="22"/>
        </w:rPr>
        <w:t xml:space="preserve">Jei gydymas nutraukiamas, kepenų funkcijos tyrimus reikia atlikinėti tol, kol </w:t>
      </w:r>
      <w:proofErr w:type="spellStart"/>
      <w:r w:rsidRPr="004C3001">
        <w:rPr>
          <w:sz w:val="22"/>
          <w:szCs w:val="22"/>
        </w:rPr>
        <w:t>transaminazių</w:t>
      </w:r>
      <w:proofErr w:type="spellEnd"/>
      <w:r w:rsidRPr="004C3001">
        <w:rPr>
          <w:sz w:val="22"/>
          <w:szCs w:val="22"/>
        </w:rPr>
        <w:t xml:space="preserve"> aktyvumas taps normalus.</w:t>
      </w:r>
    </w:p>
    <w:p w14:paraId="3693DD34" w14:textId="77777777" w:rsidR="004C3001" w:rsidRDefault="004C3001" w:rsidP="005D554B">
      <w:pPr>
        <w:tabs>
          <w:tab w:val="left" w:pos="567"/>
        </w:tabs>
        <w:spacing w:line="260" w:lineRule="exact"/>
        <w:rPr>
          <w:sz w:val="22"/>
          <w:szCs w:val="22"/>
        </w:rPr>
      </w:pPr>
    </w:p>
    <w:p w14:paraId="6199DA2C" w14:textId="77777777" w:rsidR="004C3001" w:rsidRDefault="004C3001" w:rsidP="005D554B">
      <w:pPr>
        <w:tabs>
          <w:tab w:val="left" w:pos="567"/>
        </w:tabs>
        <w:spacing w:line="260" w:lineRule="exact"/>
        <w:rPr>
          <w:sz w:val="22"/>
          <w:szCs w:val="22"/>
        </w:rPr>
      </w:pPr>
      <w:proofErr w:type="spellStart"/>
      <w:r w:rsidRPr="004C3001">
        <w:rPr>
          <w:sz w:val="22"/>
          <w:szCs w:val="22"/>
          <w:u w:val="single"/>
        </w:rPr>
        <w:t>Hipoproteinemija</w:t>
      </w:r>
      <w:proofErr w:type="spellEnd"/>
      <w:r w:rsidRPr="004C3001">
        <w:rPr>
          <w:sz w:val="22"/>
          <w:szCs w:val="22"/>
        </w:rPr>
        <w:t xml:space="preserve"> </w:t>
      </w:r>
    </w:p>
    <w:p w14:paraId="6653B25C" w14:textId="77777777" w:rsidR="004C3001" w:rsidRDefault="004C3001" w:rsidP="005D554B">
      <w:pPr>
        <w:tabs>
          <w:tab w:val="left" w:pos="567"/>
        </w:tabs>
        <w:spacing w:line="260" w:lineRule="exact"/>
        <w:rPr>
          <w:sz w:val="22"/>
          <w:szCs w:val="22"/>
        </w:rPr>
      </w:pPr>
      <w:r w:rsidRPr="004C3001">
        <w:rPr>
          <w:sz w:val="22"/>
          <w:szCs w:val="22"/>
        </w:rPr>
        <w:t xml:space="preserve">Daug </w:t>
      </w:r>
      <w:proofErr w:type="spellStart"/>
      <w:r w:rsidRPr="004C3001">
        <w:rPr>
          <w:sz w:val="22"/>
          <w:szCs w:val="22"/>
        </w:rPr>
        <w:t>teriflunomido</w:t>
      </w:r>
      <w:proofErr w:type="spellEnd"/>
      <w:r w:rsidRPr="004C3001">
        <w:rPr>
          <w:sz w:val="22"/>
          <w:szCs w:val="22"/>
        </w:rPr>
        <w:t xml:space="preserve"> prisijungia prie baltymų, ir jungimasis priklauso nuo </w:t>
      </w:r>
      <w:proofErr w:type="spellStart"/>
      <w:r w:rsidRPr="004C3001">
        <w:rPr>
          <w:sz w:val="22"/>
          <w:szCs w:val="22"/>
        </w:rPr>
        <w:t>albumino</w:t>
      </w:r>
      <w:proofErr w:type="spellEnd"/>
      <w:r w:rsidRPr="004C3001">
        <w:rPr>
          <w:sz w:val="22"/>
          <w:szCs w:val="22"/>
        </w:rPr>
        <w:t xml:space="preserve"> koncentracijų, todėl tikėtina, kad nesusijungusio </w:t>
      </w:r>
      <w:proofErr w:type="spellStart"/>
      <w:r w:rsidRPr="004C3001">
        <w:rPr>
          <w:sz w:val="22"/>
          <w:szCs w:val="22"/>
        </w:rPr>
        <w:t>teriflunomido</w:t>
      </w:r>
      <w:proofErr w:type="spellEnd"/>
      <w:r w:rsidRPr="004C3001">
        <w:rPr>
          <w:sz w:val="22"/>
          <w:szCs w:val="22"/>
        </w:rPr>
        <w:t xml:space="preserve"> koncentracija plazmoje turėtų būti didesnė pacientams, kuriems yra </w:t>
      </w:r>
      <w:proofErr w:type="spellStart"/>
      <w:r w:rsidRPr="004C3001">
        <w:rPr>
          <w:sz w:val="22"/>
          <w:szCs w:val="22"/>
        </w:rPr>
        <w:t>hipoproteinemija</w:t>
      </w:r>
      <w:proofErr w:type="spellEnd"/>
      <w:r w:rsidRPr="004C3001">
        <w:rPr>
          <w:sz w:val="22"/>
          <w:szCs w:val="22"/>
        </w:rPr>
        <w:t xml:space="preserve"> (pvz., </w:t>
      </w:r>
      <w:proofErr w:type="spellStart"/>
      <w:r w:rsidRPr="004C3001">
        <w:rPr>
          <w:sz w:val="22"/>
          <w:szCs w:val="22"/>
        </w:rPr>
        <w:t>nefrozinio</w:t>
      </w:r>
      <w:proofErr w:type="spellEnd"/>
      <w:r w:rsidRPr="004C3001">
        <w:rPr>
          <w:sz w:val="22"/>
          <w:szCs w:val="22"/>
        </w:rPr>
        <w:t xml:space="preserve"> sindromo atveju). </w:t>
      </w:r>
      <w:proofErr w:type="spellStart"/>
      <w:r w:rsidRPr="004C3001">
        <w:rPr>
          <w:sz w:val="22"/>
          <w:szCs w:val="22"/>
        </w:rPr>
        <w:t>Teriflunomido</w:t>
      </w:r>
      <w:proofErr w:type="spellEnd"/>
      <w:r w:rsidRPr="004C3001">
        <w:rPr>
          <w:sz w:val="22"/>
          <w:szCs w:val="22"/>
        </w:rPr>
        <w:t xml:space="preserve"> negalima vartoti pacientams, kuriems yra būklių su sunkia </w:t>
      </w:r>
      <w:proofErr w:type="spellStart"/>
      <w:r w:rsidRPr="004C3001">
        <w:rPr>
          <w:sz w:val="22"/>
          <w:szCs w:val="22"/>
        </w:rPr>
        <w:t>hipoproteinemija</w:t>
      </w:r>
      <w:proofErr w:type="spellEnd"/>
      <w:r w:rsidRPr="004C3001">
        <w:rPr>
          <w:sz w:val="22"/>
          <w:szCs w:val="22"/>
        </w:rPr>
        <w:t xml:space="preserve">. </w:t>
      </w:r>
    </w:p>
    <w:p w14:paraId="33EE4E3C" w14:textId="77777777" w:rsidR="004C3001" w:rsidRDefault="004C3001" w:rsidP="005D554B">
      <w:pPr>
        <w:tabs>
          <w:tab w:val="left" w:pos="567"/>
        </w:tabs>
        <w:spacing w:line="260" w:lineRule="exact"/>
        <w:rPr>
          <w:sz w:val="22"/>
          <w:szCs w:val="22"/>
        </w:rPr>
      </w:pPr>
    </w:p>
    <w:p w14:paraId="583C3354" w14:textId="77777777" w:rsidR="004C3001" w:rsidRPr="004C3001" w:rsidRDefault="004C3001" w:rsidP="005D554B">
      <w:pPr>
        <w:tabs>
          <w:tab w:val="left" w:pos="567"/>
        </w:tabs>
        <w:spacing w:line="260" w:lineRule="exact"/>
        <w:rPr>
          <w:sz w:val="22"/>
          <w:szCs w:val="22"/>
          <w:u w:val="single"/>
        </w:rPr>
      </w:pPr>
      <w:r w:rsidRPr="004C3001">
        <w:rPr>
          <w:sz w:val="22"/>
          <w:szCs w:val="22"/>
          <w:u w:val="single"/>
        </w:rPr>
        <w:t xml:space="preserve">Kraujospūdis </w:t>
      </w:r>
    </w:p>
    <w:p w14:paraId="188A0E10" w14:textId="58DD4040" w:rsidR="004C3001" w:rsidRDefault="004C3001" w:rsidP="005D554B">
      <w:pPr>
        <w:tabs>
          <w:tab w:val="left" w:pos="567"/>
        </w:tabs>
        <w:spacing w:line="260" w:lineRule="exact"/>
        <w:rPr>
          <w:sz w:val="22"/>
          <w:szCs w:val="22"/>
        </w:rPr>
      </w:pPr>
      <w:r w:rsidRPr="004C3001">
        <w:rPr>
          <w:sz w:val="22"/>
          <w:szCs w:val="22"/>
        </w:rPr>
        <w:lastRenderedPageBreak/>
        <w:t xml:space="preserve">Gydymo </w:t>
      </w:r>
      <w:proofErr w:type="spellStart"/>
      <w:r w:rsidRPr="004C3001">
        <w:rPr>
          <w:sz w:val="22"/>
          <w:szCs w:val="22"/>
        </w:rPr>
        <w:t>teriflunomidu</w:t>
      </w:r>
      <w:proofErr w:type="spellEnd"/>
      <w:r w:rsidRPr="004C3001">
        <w:rPr>
          <w:sz w:val="22"/>
          <w:szCs w:val="22"/>
        </w:rPr>
        <w:t xml:space="preserve"> metu gali padidėti kraujospūdis (žr. 4.8 skyrių). Prieš pradedant gydymą </w:t>
      </w:r>
      <w:proofErr w:type="spellStart"/>
      <w:r w:rsidRPr="004C3001">
        <w:rPr>
          <w:sz w:val="22"/>
          <w:szCs w:val="22"/>
        </w:rPr>
        <w:t>teriflunomidu</w:t>
      </w:r>
      <w:proofErr w:type="spellEnd"/>
      <w:r w:rsidRPr="004C3001">
        <w:rPr>
          <w:sz w:val="22"/>
          <w:szCs w:val="22"/>
        </w:rPr>
        <w:t xml:space="preserve"> ir periodiškai po to turi būti matuojamas kraujospūdis. Padidėj</w:t>
      </w:r>
      <w:r>
        <w:rPr>
          <w:sz w:val="22"/>
          <w:szCs w:val="22"/>
        </w:rPr>
        <w:t>ęs</w:t>
      </w:r>
      <w:r w:rsidRPr="004C3001">
        <w:rPr>
          <w:sz w:val="22"/>
          <w:szCs w:val="22"/>
        </w:rPr>
        <w:t xml:space="preserve"> kraujospūd</w:t>
      </w:r>
      <w:r>
        <w:rPr>
          <w:sz w:val="22"/>
          <w:szCs w:val="22"/>
        </w:rPr>
        <w:t xml:space="preserve">is turi būti </w:t>
      </w:r>
      <w:r w:rsidRPr="004C3001">
        <w:rPr>
          <w:sz w:val="22"/>
          <w:szCs w:val="22"/>
        </w:rPr>
        <w:t xml:space="preserve">tinkamai </w:t>
      </w:r>
      <w:r>
        <w:rPr>
          <w:sz w:val="22"/>
          <w:szCs w:val="22"/>
        </w:rPr>
        <w:t>su</w:t>
      </w:r>
      <w:r w:rsidR="0089570B">
        <w:rPr>
          <w:sz w:val="22"/>
          <w:szCs w:val="22"/>
        </w:rPr>
        <w:t>reguliuotas</w:t>
      </w:r>
      <w:r w:rsidRPr="004C3001">
        <w:rPr>
          <w:sz w:val="22"/>
          <w:szCs w:val="22"/>
        </w:rPr>
        <w:t xml:space="preserve"> prieš gydymą </w:t>
      </w:r>
      <w:proofErr w:type="spellStart"/>
      <w:r w:rsidRPr="004C3001">
        <w:rPr>
          <w:sz w:val="22"/>
          <w:szCs w:val="22"/>
        </w:rPr>
        <w:t>teriflunomidu</w:t>
      </w:r>
      <w:proofErr w:type="spellEnd"/>
      <w:r w:rsidRPr="004C3001">
        <w:rPr>
          <w:sz w:val="22"/>
          <w:szCs w:val="22"/>
        </w:rPr>
        <w:t xml:space="preserve"> ir jo metu. </w:t>
      </w:r>
    </w:p>
    <w:p w14:paraId="034A288C" w14:textId="77777777" w:rsidR="004C3001" w:rsidRDefault="004C3001" w:rsidP="005D554B">
      <w:pPr>
        <w:tabs>
          <w:tab w:val="left" w:pos="567"/>
        </w:tabs>
        <w:spacing w:line="260" w:lineRule="exact"/>
        <w:rPr>
          <w:sz w:val="22"/>
          <w:szCs w:val="22"/>
        </w:rPr>
      </w:pPr>
    </w:p>
    <w:p w14:paraId="4F024732" w14:textId="77777777" w:rsidR="004C3001" w:rsidRPr="004C3001" w:rsidRDefault="004C3001" w:rsidP="005D554B">
      <w:pPr>
        <w:tabs>
          <w:tab w:val="left" w:pos="567"/>
        </w:tabs>
        <w:spacing w:line="260" w:lineRule="exact"/>
        <w:rPr>
          <w:sz w:val="22"/>
          <w:szCs w:val="22"/>
          <w:u w:val="single"/>
        </w:rPr>
      </w:pPr>
      <w:r w:rsidRPr="004C3001">
        <w:rPr>
          <w:sz w:val="22"/>
          <w:szCs w:val="22"/>
          <w:u w:val="single"/>
        </w:rPr>
        <w:t xml:space="preserve">Infekcinės ligos </w:t>
      </w:r>
    </w:p>
    <w:p w14:paraId="7119E057" w14:textId="77777777" w:rsidR="007F10E4" w:rsidRDefault="004C3001" w:rsidP="005D554B">
      <w:pPr>
        <w:tabs>
          <w:tab w:val="left" w:pos="567"/>
        </w:tabs>
        <w:spacing w:line="260" w:lineRule="exact"/>
        <w:rPr>
          <w:sz w:val="22"/>
          <w:szCs w:val="22"/>
        </w:rPr>
      </w:pPr>
      <w:r w:rsidRPr="004C3001">
        <w:rPr>
          <w:sz w:val="22"/>
          <w:szCs w:val="22"/>
        </w:rPr>
        <w:t xml:space="preserve">Gydymo </w:t>
      </w:r>
      <w:proofErr w:type="spellStart"/>
      <w:r w:rsidRPr="004C3001">
        <w:rPr>
          <w:sz w:val="22"/>
          <w:szCs w:val="22"/>
        </w:rPr>
        <w:t>teriflunomidu</w:t>
      </w:r>
      <w:proofErr w:type="spellEnd"/>
      <w:r w:rsidRPr="004C3001">
        <w:rPr>
          <w:sz w:val="22"/>
          <w:szCs w:val="22"/>
        </w:rPr>
        <w:t xml:space="preserve"> pradžią reikia atidėti pacientams, sergantiems sunkia aktyvia infekcine liga, kol išgydomi. Placebu kontroliuojamuose tyrimuose nebuvo pastebėta sunkių infekcinių ligų padažnėjimo, gydant </w:t>
      </w:r>
      <w:proofErr w:type="spellStart"/>
      <w:r w:rsidRPr="004C3001">
        <w:rPr>
          <w:sz w:val="22"/>
          <w:szCs w:val="22"/>
        </w:rPr>
        <w:t>teriflunomidu</w:t>
      </w:r>
      <w:proofErr w:type="spellEnd"/>
      <w:r w:rsidRPr="004C3001">
        <w:rPr>
          <w:sz w:val="22"/>
          <w:szCs w:val="22"/>
        </w:rPr>
        <w:t xml:space="preserve"> (žr. 4.8 skyrių). </w:t>
      </w:r>
    </w:p>
    <w:p w14:paraId="2F02C8F4" w14:textId="77777777" w:rsidR="007F10E4" w:rsidRPr="007D471E" w:rsidRDefault="007F10E4" w:rsidP="007F10E4">
      <w:pPr>
        <w:tabs>
          <w:tab w:val="left" w:pos="567"/>
        </w:tabs>
        <w:spacing w:line="260" w:lineRule="exact"/>
        <w:rPr>
          <w:sz w:val="22"/>
          <w:szCs w:val="22"/>
        </w:rPr>
      </w:pPr>
      <w:r w:rsidRPr="007D471E">
        <w:rPr>
          <w:sz w:val="22"/>
          <w:szCs w:val="22"/>
        </w:rPr>
        <w:t>Gauta pranešimų apie pūslelinės (</w:t>
      </w:r>
      <w:proofErr w:type="spellStart"/>
      <w:r w:rsidRPr="007D471E">
        <w:rPr>
          <w:i/>
          <w:sz w:val="22"/>
          <w:szCs w:val="22"/>
        </w:rPr>
        <w:t>herpes</w:t>
      </w:r>
      <w:proofErr w:type="spellEnd"/>
      <w:r w:rsidRPr="007D471E">
        <w:rPr>
          <w:sz w:val="22"/>
          <w:szCs w:val="22"/>
        </w:rPr>
        <w:t>) viruso sukeltų infekcinių ligų, įskaitant burnos</w:t>
      </w:r>
    </w:p>
    <w:p w14:paraId="18E40BBD" w14:textId="77777777" w:rsidR="007F10E4" w:rsidRPr="007D471E" w:rsidRDefault="007F10E4" w:rsidP="007F10E4">
      <w:pPr>
        <w:tabs>
          <w:tab w:val="left" w:pos="567"/>
        </w:tabs>
        <w:spacing w:line="260" w:lineRule="exact"/>
        <w:rPr>
          <w:sz w:val="22"/>
          <w:szCs w:val="22"/>
        </w:rPr>
      </w:pPr>
      <w:r w:rsidRPr="007D471E">
        <w:rPr>
          <w:sz w:val="22"/>
          <w:szCs w:val="22"/>
        </w:rPr>
        <w:t>pūslelinę ir juostinę pūslelinę (</w:t>
      </w:r>
      <w:proofErr w:type="spellStart"/>
      <w:r w:rsidRPr="007D471E">
        <w:rPr>
          <w:i/>
          <w:sz w:val="22"/>
          <w:szCs w:val="22"/>
        </w:rPr>
        <w:t>herpes</w:t>
      </w:r>
      <w:proofErr w:type="spellEnd"/>
      <w:r w:rsidRPr="007D471E">
        <w:rPr>
          <w:i/>
          <w:sz w:val="22"/>
          <w:szCs w:val="22"/>
        </w:rPr>
        <w:t xml:space="preserve"> </w:t>
      </w:r>
      <w:proofErr w:type="spellStart"/>
      <w:r w:rsidRPr="007D471E">
        <w:rPr>
          <w:i/>
          <w:sz w:val="22"/>
          <w:szCs w:val="22"/>
        </w:rPr>
        <w:t>zoster</w:t>
      </w:r>
      <w:proofErr w:type="spellEnd"/>
      <w:r w:rsidRPr="007D471E">
        <w:rPr>
          <w:sz w:val="22"/>
          <w:szCs w:val="22"/>
        </w:rPr>
        <w:t xml:space="preserve">), atvejus vartojant </w:t>
      </w:r>
      <w:proofErr w:type="spellStart"/>
      <w:r w:rsidRPr="007D471E">
        <w:rPr>
          <w:sz w:val="22"/>
          <w:szCs w:val="22"/>
        </w:rPr>
        <w:t>teriflunomido</w:t>
      </w:r>
      <w:proofErr w:type="spellEnd"/>
      <w:r w:rsidRPr="007D471E">
        <w:rPr>
          <w:sz w:val="22"/>
          <w:szCs w:val="22"/>
        </w:rPr>
        <w:t xml:space="preserve"> (žr. 4.8 skyrių), kai</w:t>
      </w:r>
    </w:p>
    <w:p w14:paraId="7FA315FE" w14:textId="77777777" w:rsidR="007F10E4" w:rsidRPr="007D471E" w:rsidRDefault="007F10E4" w:rsidP="007F10E4">
      <w:pPr>
        <w:tabs>
          <w:tab w:val="left" w:pos="567"/>
        </w:tabs>
        <w:spacing w:line="260" w:lineRule="exact"/>
        <w:rPr>
          <w:sz w:val="22"/>
          <w:szCs w:val="22"/>
        </w:rPr>
      </w:pPr>
      <w:r w:rsidRPr="007D471E">
        <w:rPr>
          <w:sz w:val="22"/>
          <w:szCs w:val="22"/>
        </w:rPr>
        <w:t xml:space="preserve">kurie jų buvo sunkūs, įskaitant pūslelinės viruso sukeltą </w:t>
      </w:r>
      <w:proofErr w:type="spellStart"/>
      <w:r w:rsidRPr="007D471E">
        <w:rPr>
          <w:sz w:val="22"/>
          <w:szCs w:val="22"/>
        </w:rPr>
        <w:t>meningoencefalitą</w:t>
      </w:r>
      <w:proofErr w:type="spellEnd"/>
      <w:r w:rsidRPr="007D471E">
        <w:rPr>
          <w:sz w:val="22"/>
          <w:szCs w:val="22"/>
        </w:rPr>
        <w:t xml:space="preserve"> ir išsisėjusią</w:t>
      </w:r>
    </w:p>
    <w:p w14:paraId="47AE3AAD" w14:textId="71F8D4BD" w:rsidR="007F10E4" w:rsidRDefault="007F10E4" w:rsidP="007F10E4">
      <w:pPr>
        <w:tabs>
          <w:tab w:val="left" w:pos="567"/>
        </w:tabs>
        <w:spacing w:line="260" w:lineRule="exact"/>
        <w:rPr>
          <w:sz w:val="22"/>
          <w:szCs w:val="22"/>
        </w:rPr>
      </w:pPr>
      <w:r w:rsidRPr="007D471E">
        <w:rPr>
          <w:sz w:val="22"/>
          <w:szCs w:val="22"/>
        </w:rPr>
        <w:t>pūslelinę. Toks poveikis gali pasireikšti bet kuriuo gydymo laikotarpiu</w:t>
      </w:r>
      <w:r>
        <w:rPr>
          <w:sz w:val="22"/>
          <w:szCs w:val="22"/>
        </w:rPr>
        <w:t>.</w:t>
      </w:r>
      <w:r w:rsidDel="007F10E4">
        <w:rPr>
          <w:sz w:val="22"/>
          <w:szCs w:val="22"/>
        </w:rPr>
        <w:t xml:space="preserve"> </w:t>
      </w:r>
      <w:r w:rsidR="004C3001" w:rsidRPr="004C3001">
        <w:rPr>
          <w:sz w:val="22"/>
          <w:szCs w:val="22"/>
        </w:rPr>
        <w:t xml:space="preserve"> </w:t>
      </w:r>
      <w:r>
        <w:rPr>
          <w:sz w:val="22"/>
          <w:szCs w:val="22"/>
        </w:rPr>
        <w:t>R</w:t>
      </w:r>
      <w:r w:rsidR="004C3001" w:rsidRPr="004C3001">
        <w:rPr>
          <w:sz w:val="22"/>
          <w:szCs w:val="22"/>
        </w:rPr>
        <w:t xml:space="preserve">emiantis </w:t>
      </w:r>
      <w:proofErr w:type="spellStart"/>
      <w:r w:rsidR="004C3001" w:rsidRPr="004C3001">
        <w:rPr>
          <w:sz w:val="22"/>
          <w:szCs w:val="22"/>
        </w:rPr>
        <w:t>imuno</w:t>
      </w:r>
      <w:proofErr w:type="spellEnd"/>
    </w:p>
    <w:p w14:paraId="257215D2" w14:textId="752E61F7" w:rsidR="00702442" w:rsidRDefault="004C3001" w:rsidP="005D554B">
      <w:pPr>
        <w:tabs>
          <w:tab w:val="left" w:pos="567"/>
        </w:tabs>
        <w:spacing w:line="260" w:lineRule="exact"/>
        <w:rPr>
          <w:sz w:val="22"/>
          <w:szCs w:val="22"/>
        </w:rPr>
      </w:pPr>
      <w:proofErr w:type="spellStart"/>
      <w:r w:rsidRPr="004C3001">
        <w:rPr>
          <w:sz w:val="22"/>
          <w:szCs w:val="22"/>
        </w:rPr>
        <w:t>moduliaciniu</w:t>
      </w:r>
      <w:proofErr w:type="spellEnd"/>
      <w:r w:rsidRPr="004C3001">
        <w:rPr>
          <w:sz w:val="22"/>
          <w:szCs w:val="22"/>
        </w:rPr>
        <w:t xml:space="preserve"> </w:t>
      </w:r>
      <w:proofErr w:type="spellStart"/>
      <w:r w:rsidRPr="004C3001">
        <w:rPr>
          <w:sz w:val="22"/>
          <w:szCs w:val="22"/>
        </w:rPr>
        <w:t>teriflunomido</w:t>
      </w:r>
      <w:proofErr w:type="spellEnd"/>
      <w:r w:rsidRPr="004C3001">
        <w:rPr>
          <w:sz w:val="22"/>
          <w:szCs w:val="22"/>
        </w:rPr>
        <w:t xml:space="preserve"> poveikiu, jei pacientas suserga </w:t>
      </w:r>
      <w:r w:rsidR="007F10E4">
        <w:rPr>
          <w:sz w:val="22"/>
          <w:szCs w:val="22"/>
        </w:rPr>
        <w:t xml:space="preserve">bet kokia </w:t>
      </w:r>
      <w:r w:rsidRPr="004C3001">
        <w:rPr>
          <w:sz w:val="22"/>
          <w:szCs w:val="22"/>
        </w:rPr>
        <w:t xml:space="preserve">sunkia infekcine liga, reikia įvertinti, ar nereikia stabdyti gydymo </w:t>
      </w:r>
      <w:proofErr w:type="spellStart"/>
      <w:r>
        <w:rPr>
          <w:sz w:val="22"/>
          <w:szCs w:val="22"/>
        </w:rPr>
        <w:t>teriflunomidu</w:t>
      </w:r>
      <w:proofErr w:type="spellEnd"/>
      <w:r w:rsidRPr="004C3001">
        <w:rPr>
          <w:sz w:val="22"/>
          <w:szCs w:val="22"/>
        </w:rPr>
        <w:t xml:space="preserve">, ir prieš atnaujinant gydymą iš naujo įvertinti gydymo naudą ir riziką. Dėl pusinės eliminacijos periodo pailgėjimo galima apsvarstyti, ar taikyti pagreitintą eliminaciją </w:t>
      </w:r>
      <w:proofErr w:type="spellStart"/>
      <w:r w:rsidRPr="004C3001">
        <w:rPr>
          <w:sz w:val="22"/>
          <w:szCs w:val="22"/>
        </w:rPr>
        <w:t>kolestiraminu</w:t>
      </w:r>
      <w:proofErr w:type="spellEnd"/>
      <w:r w:rsidRPr="004C3001">
        <w:rPr>
          <w:sz w:val="22"/>
          <w:szCs w:val="22"/>
        </w:rPr>
        <w:t xml:space="preserve"> ar anglimi. Pacientams, vartojantiems </w:t>
      </w:r>
      <w:proofErr w:type="spellStart"/>
      <w:r>
        <w:rPr>
          <w:sz w:val="22"/>
          <w:szCs w:val="22"/>
        </w:rPr>
        <w:t>teriflunomido</w:t>
      </w:r>
      <w:proofErr w:type="spellEnd"/>
      <w:r w:rsidRPr="004C3001">
        <w:rPr>
          <w:sz w:val="22"/>
          <w:szCs w:val="22"/>
        </w:rPr>
        <w:t>, tur</w:t>
      </w:r>
      <w:r>
        <w:rPr>
          <w:sz w:val="22"/>
          <w:szCs w:val="22"/>
        </w:rPr>
        <w:t>i</w:t>
      </w:r>
      <w:r w:rsidRPr="004C3001">
        <w:rPr>
          <w:sz w:val="22"/>
          <w:szCs w:val="22"/>
        </w:rPr>
        <w:t xml:space="preserve"> būti paaiškinta, kad praneštų apie infekcijos požymius gydytojui. Pacientams, sergantiems aktyviomis ūminėmis ar lėtinėmis infekcinėmis ligomis, negalima pradėti gydymo </w:t>
      </w:r>
      <w:proofErr w:type="spellStart"/>
      <w:r w:rsidR="00702442">
        <w:rPr>
          <w:sz w:val="22"/>
          <w:szCs w:val="22"/>
        </w:rPr>
        <w:t>teriflunomidu</w:t>
      </w:r>
      <w:proofErr w:type="spellEnd"/>
      <w:r w:rsidRPr="004C3001">
        <w:rPr>
          <w:sz w:val="22"/>
          <w:szCs w:val="22"/>
        </w:rPr>
        <w:t>, kol infekcija (-</w:t>
      </w:r>
      <w:proofErr w:type="spellStart"/>
      <w:r w:rsidRPr="004C3001">
        <w:rPr>
          <w:sz w:val="22"/>
          <w:szCs w:val="22"/>
        </w:rPr>
        <w:t>os</w:t>
      </w:r>
      <w:proofErr w:type="spellEnd"/>
      <w:r w:rsidRPr="004C3001">
        <w:rPr>
          <w:sz w:val="22"/>
          <w:szCs w:val="22"/>
        </w:rPr>
        <w:t>) nebus išgydyta (-</w:t>
      </w:r>
      <w:proofErr w:type="spellStart"/>
      <w:r w:rsidRPr="004C3001">
        <w:rPr>
          <w:sz w:val="22"/>
          <w:szCs w:val="22"/>
        </w:rPr>
        <w:t>os</w:t>
      </w:r>
      <w:proofErr w:type="spellEnd"/>
      <w:r w:rsidRPr="004C3001">
        <w:rPr>
          <w:sz w:val="22"/>
          <w:szCs w:val="22"/>
        </w:rPr>
        <w:t xml:space="preserve">). </w:t>
      </w:r>
    </w:p>
    <w:p w14:paraId="24BBDCCD" w14:textId="77777777" w:rsidR="00702442" w:rsidRDefault="004C3001" w:rsidP="005D554B">
      <w:pPr>
        <w:tabs>
          <w:tab w:val="left" w:pos="567"/>
        </w:tabs>
        <w:spacing w:line="260" w:lineRule="exact"/>
        <w:rPr>
          <w:sz w:val="22"/>
          <w:szCs w:val="22"/>
        </w:rPr>
      </w:pPr>
      <w:proofErr w:type="spellStart"/>
      <w:r w:rsidRPr="004C3001">
        <w:rPr>
          <w:sz w:val="22"/>
          <w:szCs w:val="22"/>
        </w:rPr>
        <w:t>Teriflunomido</w:t>
      </w:r>
      <w:proofErr w:type="spellEnd"/>
      <w:r w:rsidRPr="004C3001">
        <w:rPr>
          <w:sz w:val="22"/>
          <w:szCs w:val="22"/>
        </w:rPr>
        <w:t xml:space="preserve"> saugumas </w:t>
      </w:r>
      <w:r w:rsidR="00702442" w:rsidRPr="004C3001">
        <w:rPr>
          <w:sz w:val="22"/>
          <w:szCs w:val="22"/>
        </w:rPr>
        <w:t xml:space="preserve">latentine tuberkulioze sergantiems </w:t>
      </w:r>
      <w:r w:rsidRPr="004C3001">
        <w:rPr>
          <w:sz w:val="22"/>
          <w:szCs w:val="22"/>
        </w:rPr>
        <w:t xml:space="preserve">asmenims nežinomas, nes klinikinių tyrimų metu </w:t>
      </w:r>
      <w:r w:rsidR="00702442">
        <w:rPr>
          <w:sz w:val="22"/>
          <w:szCs w:val="22"/>
        </w:rPr>
        <w:t xml:space="preserve">patikra dėl tuberkuliozės </w:t>
      </w:r>
      <w:r w:rsidRPr="004C3001">
        <w:rPr>
          <w:sz w:val="22"/>
          <w:szCs w:val="22"/>
        </w:rPr>
        <w:t>nebuvo sistemingai atliekam</w:t>
      </w:r>
      <w:r w:rsidR="00702442">
        <w:rPr>
          <w:sz w:val="22"/>
          <w:szCs w:val="22"/>
        </w:rPr>
        <w:t>a</w:t>
      </w:r>
      <w:r w:rsidRPr="004C3001">
        <w:rPr>
          <w:sz w:val="22"/>
          <w:szCs w:val="22"/>
        </w:rPr>
        <w:t>. Pacientai, kuri</w:t>
      </w:r>
      <w:r w:rsidR="00702442">
        <w:rPr>
          <w:sz w:val="22"/>
          <w:szCs w:val="22"/>
        </w:rPr>
        <w:t xml:space="preserve">ems patikros metu </w:t>
      </w:r>
      <w:r w:rsidRPr="004C3001">
        <w:rPr>
          <w:sz w:val="22"/>
          <w:szCs w:val="22"/>
        </w:rPr>
        <w:t xml:space="preserve">tuberkuliozės tyrimas yra teigiamas, prieš pradedant vaistinio preparato vartojimą turi būti gydomi pagal įprastą medicininę praktiką. </w:t>
      </w:r>
    </w:p>
    <w:p w14:paraId="56127133" w14:textId="77777777" w:rsidR="00702442" w:rsidRDefault="00702442" w:rsidP="005D554B">
      <w:pPr>
        <w:tabs>
          <w:tab w:val="left" w:pos="567"/>
        </w:tabs>
        <w:spacing w:line="260" w:lineRule="exact"/>
        <w:rPr>
          <w:sz w:val="22"/>
          <w:szCs w:val="22"/>
        </w:rPr>
      </w:pPr>
    </w:p>
    <w:p w14:paraId="1C8D8B5E" w14:textId="77777777" w:rsidR="00702442" w:rsidRPr="00702442" w:rsidRDefault="004C3001" w:rsidP="005D554B">
      <w:pPr>
        <w:tabs>
          <w:tab w:val="left" w:pos="567"/>
        </w:tabs>
        <w:spacing w:line="260" w:lineRule="exact"/>
        <w:rPr>
          <w:sz w:val="22"/>
          <w:szCs w:val="22"/>
          <w:u w:val="single"/>
        </w:rPr>
      </w:pPr>
      <w:r w:rsidRPr="00702442">
        <w:rPr>
          <w:sz w:val="22"/>
          <w:szCs w:val="22"/>
          <w:u w:val="single"/>
        </w:rPr>
        <w:t>Kvėpavimo takų reakcijos</w:t>
      </w:r>
    </w:p>
    <w:p w14:paraId="7D2866D1" w14:textId="77777777" w:rsidR="00702442" w:rsidRDefault="004C3001" w:rsidP="005D554B">
      <w:pPr>
        <w:tabs>
          <w:tab w:val="left" w:pos="567"/>
        </w:tabs>
        <w:spacing w:line="260" w:lineRule="exact"/>
        <w:rPr>
          <w:sz w:val="22"/>
          <w:szCs w:val="22"/>
        </w:rPr>
      </w:pPr>
      <w:r w:rsidRPr="004C3001">
        <w:rPr>
          <w:sz w:val="22"/>
          <w:szCs w:val="22"/>
        </w:rPr>
        <w:t xml:space="preserve">Vaistinį preparatą pateikus į rinką buvo gauta pranešimų apie </w:t>
      </w:r>
      <w:proofErr w:type="spellStart"/>
      <w:r w:rsidRPr="004C3001">
        <w:rPr>
          <w:sz w:val="22"/>
          <w:szCs w:val="22"/>
        </w:rPr>
        <w:t>intersticinės</w:t>
      </w:r>
      <w:proofErr w:type="spellEnd"/>
      <w:r w:rsidRPr="004C3001">
        <w:rPr>
          <w:sz w:val="22"/>
          <w:szCs w:val="22"/>
        </w:rPr>
        <w:t xml:space="preserve"> plaučių ligos (IPL) ir </w:t>
      </w:r>
      <w:proofErr w:type="spellStart"/>
      <w:r w:rsidRPr="004C3001">
        <w:rPr>
          <w:sz w:val="22"/>
          <w:szCs w:val="22"/>
        </w:rPr>
        <w:t>plautinės</w:t>
      </w:r>
      <w:proofErr w:type="spellEnd"/>
      <w:r w:rsidRPr="004C3001">
        <w:rPr>
          <w:sz w:val="22"/>
          <w:szCs w:val="22"/>
        </w:rPr>
        <w:t xml:space="preserve"> hipertenzijos atvejus gydant </w:t>
      </w:r>
      <w:proofErr w:type="spellStart"/>
      <w:r w:rsidRPr="004C3001">
        <w:rPr>
          <w:sz w:val="22"/>
          <w:szCs w:val="22"/>
        </w:rPr>
        <w:t>teriflunomidu</w:t>
      </w:r>
      <w:proofErr w:type="spellEnd"/>
      <w:r w:rsidRPr="004C3001">
        <w:rPr>
          <w:sz w:val="22"/>
          <w:szCs w:val="22"/>
        </w:rPr>
        <w:t xml:space="preserve">. Rizika gali būti padidėjusi pacientams, kuriems IPL jau buvo pasireiškusi anksčiau. </w:t>
      </w:r>
    </w:p>
    <w:p w14:paraId="11FD5FAF" w14:textId="77777777" w:rsidR="00702442" w:rsidRDefault="004C3001" w:rsidP="005D554B">
      <w:pPr>
        <w:tabs>
          <w:tab w:val="left" w:pos="567"/>
        </w:tabs>
        <w:spacing w:line="260" w:lineRule="exact"/>
        <w:rPr>
          <w:sz w:val="22"/>
          <w:szCs w:val="22"/>
        </w:rPr>
      </w:pPr>
      <w:r w:rsidRPr="004C3001">
        <w:rPr>
          <w:sz w:val="22"/>
          <w:szCs w:val="22"/>
        </w:rPr>
        <w:t xml:space="preserve">IPL gali pasireikšti ūmiai bet kuriuo gydymo metu įvairiais klinikiniais požymiais. IPL gali </w:t>
      </w:r>
      <w:r w:rsidR="00702442">
        <w:rPr>
          <w:sz w:val="22"/>
          <w:szCs w:val="22"/>
        </w:rPr>
        <w:t>baigtis mirtimi</w:t>
      </w:r>
      <w:r w:rsidRPr="004C3001">
        <w:rPr>
          <w:sz w:val="22"/>
          <w:szCs w:val="22"/>
        </w:rPr>
        <w:t>. Naujai prasidėję ar pasunkėję plaučių simptomai, kaip antai nuolatinis kosulys ir dusulys, gali būti pagrindas nutraukti gydymą ir atlikti tolesnius tyrimus, jei reikia. Jei</w:t>
      </w:r>
      <w:r w:rsidR="00702442">
        <w:rPr>
          <w:sz w:val="22"/>
          <w:szCs w:val="22"/>
        </w:rPr>
        <w:t>gu reikalinga</w:t>
      </w:r>
      <w:r w:rsidRPr="004C3001">
        <w:rPr>
          <w:sz w:val="22"/>
          <w:szCs w:val="22"/>
        </w:rPr>
        <w:t xml:space="preserve"> nutraukti vaistinio preparato vartojimą, </w:t>
      </w:r>
      <w:r w:rsidR="00702442">
        <w:rPr>
          <w:sz w:val="22"/>
          <w:szCs w:val="22"/>
        </w:rPr>
        <w:t>būtina</w:t>
      </w:r>
      <w:r w:rsidRPr="004C3001">
        <w:rPr>
          <w:sz w:val="22"/>
          <w:szCs w:val="22"/>
        </w:rPr>
        <w:t xml:space="preserve"> apsvarstyti, ar nereikia pradėti pagreitintos eliminacijos procedūros. </w:t>
      </w:r>
    </w:p>
    <w:p w14:paraId="404C6483" w14:textId="77777777" w:rsidR="00702442" w:rsidRDefault="00702442" w:rsidP="005D554B">
      <w:pPr>
        <w:tabs>
          <w:tab w:val="left" w:pos="567"/>
        </w:tabs>
        <w:spacing w:line="260" w:lineRule="exact"/>
        <w:rPr>
          <w:sz w:val="22"/>
          <w:szCs w:val="22"/>
        </w:rPr>
      </w:pPr>
    </w:p>
    <w:p w14:paraId="4DB8C84F" w14:textId="77777777" w:rsidR="00D629C5" w:rsidRPr="00D629C5" w:rsidRDefault="004C3001" w:rsidP="005D554B">
      <w:pPr>
        <w:tabs>
          <w:tab w:val="left" w:pos="567"/>
        </w:tabs>
        <w:spacing w:line="260" w:lineRule="exact"/>
        <w:rPr>
          <w:sz w:val="22"/>
          <w:szCs w:val="22"/>
          <w:u w:val="single"/>
        </w:rPr>
      </w:pPr>
      <w:r w:rsidRPr="00D629C5">
        <w:rPr>
          <w:sz w:val="22"/>
          <w:szCs w:val="22"/>
          <w:u w:val="single"/>
        </w:rPr>
        <w:t>Hematologinis poveikis</w:t>
      </w:r>
    </w:p>
    <w:p w14:paraId="44E96CEB" w14:textId="77777777" w:rsidR="00D629C5" w:rsidRDefault="004C3001" w:rsidP="005D554B">
      <w:pPr>
        <w:tabs>
          <w:tab w:val="left" w:pos="567"/>
        </w:tabs>
        <w:spacing w:line="260" w:lineRule="exact"/>
        <w:rPr>
          <w:sz w:val="22"/>
          <w:szCs w:val="22"/>
        </w:rPr>
      </w:pPr>
      <w:r w:rsidRPr="004C3001">
        <w:rPr>
          <w:sz w:val="22"/>
          <w:szCs w:val="22"/>
        </w:rPr>
        <w:t>Nustatytas vidutinis leukocitų kiekio sumažėjimas mažiau kaip 15</w:t>
      </w:r>
      <w:r w:rsidR="00D629C5">
        <w:rPr>
          <w:sz w:val="22"/>
          <w:szCs w:val="22"/>
        </w:rPr>
        <w:t> </w:t>
      </w:r>
      <w:r w:rsidRPr="004C3001">
        <w:rPr>
          <w:sz w:val="22"/>
          <w:szCs w:val="22"/>
        </w:rPr>
        <w:t xml:space="preserve"> %, palyginti su pradiniu rodmeniu (žr. 4.8 skyrių). Prieš pradedant gydymą, dėl atsargumo turi būti prieinami neseniai atlikto bendrojo kraujo ląstelių tyrimo, įskaitant skirtingų leukocitų ir trombocitų kiekio, duomenys, taip pat bendrojo kraujo ląstelių tyrimo duomenys turi būti įvertinami gydymo metu ir kai yra indikacijų, atsižvelgiant į klinikinius požymius ir simptomus (pvz., infekcinių ligų). </w:t>
      </w:r>
    </w:p>
    <w:p w14:paraId="4A0454A1" w14:textId="77777777" w:rsidR="00D629C5" w:rsidRDefault="004C3001" w:rsidP="005D554B">
      <w:pPr>
        <w:tabs>
          <w:tab w:val="left" w:pos="567"/>
        </w:tabs>
        <w:spacing w:line="260" w:lineRule="exact"/>
        <w:rPr>
          <w:sz w:val="22"/>
          <w:szCs w:val="22"/>
        </w:rPr>
      </w:pPr>
      <w:r w:rsidRPr="004C3001">
        <w:rPr>
          <w:sz w:val="22"/>
          <w:szCs w:val="22"/>
        </w:rPr>
        <w:t xml:space="preserve">Pacientams, kuriems prieš pradedant gydymą buvo anemija, </w:t>
      </w:r>
      <w:proofErr w:type="spellStart"/>
      <w:r w:rsidRPr="004C3001">
        <w:rPr>
          <w:sz w:val="22"/>
          <w:szCs w:val="22"/>
        </w:rPr>
        <w:t>leukopenija</w:t>
      </w:r>
      <w:proofErr w:type="spellEnd"/>
      <w:r w:rsidRPr="004C3001">
        <w:rPr>
          <w:sz w:val="22"/>
          <w:szCs w:val="22"/>
        </w:rPr>
        <w:t xml:space="preserve"> ir (arba) </w:t>
      </w:r>
      <w:proofErr w:type="spellStart"/>
      <w:r w:rsidRPr="004C3001">
        <w:rPr>
          <w:sz w:val="22"/>
          <w:szCs w:val="22"/>
        </w:rPr>
        <w:t>trombocitopenija</w:t>
      </w:r>
      <w:proofErr w:type="spellEnd"/>
      <w:r w:rsidRPr="004C3001">
        <w:rPr>
          <w:sz w:val="22"/>
          <w:szCs w:val="22"/>
        </w:rPr>
        <w:t xml:space="preserve">, taip pat pacientams, kurių sutrikusi kaulų čiulpų funkcija arba yra kaulų čiulpų slopinimo rizika, hematologinių sutrikimų rizika yra didesnė. Jei toks poveikis pasireiškia, reikia apsvarstyti, ar taikyti pagreitintos eliminacijos procedūrą (žr. aukščiau), norint sumažinti </w:t>
      </w:r>
      <w:proofErr w:type="spellStart"/>
      <w:r w:rsidRPr="004C3001">
        <w:rPr>
          <w:sz w:val="22"/>
          <w:szCs w:val="22"/>
        </w:rPr>
        <w:t>teriflunomido</w:t>
      </w:r>
      <w:proofErr w:type="spellEnd"/>
      <w:r w:rsidRPr="004C3001">
        <w:rPr>
          <w:sz w:val="22"/>
          <w:szCs w:val="22"/>
        </w:rPr>
        <w:t xml:space="preserve"> koncentracijas plazmoje.</w:t>
      </w:r>
    </w:p>
    <w:p w14:paraId="232F757D" w14:textId="77777777" w:rsidR="00D629C5" w:rsidRDefault="004C3001" w:rsidP="005D554B">
      <w:pPr>
        <w:tabs>
          <w:tab w:val="left" w:pos="567"/>
        </w:tabs>
        <w:spacing w:line="260" w:lineRule="exact"/>
        <w:rPr>
          <w:sz w:val="22"/>
          <w:szCs w:val="22"/>
        </w:rPr>
      </w:pPr>
      <w:r w:rsidRPr="004C3001">
        <w:rPr>
          <w:sz w:val="22"/>
          <w:szCs w:val="22"/>
        </w:rPr>
        <w:t xml:space="preserve">Sunkių hematologinių reakcijų, įskaitant </w:t>
      </w:r>
      <w:proofErr w:type="spellStart"/>
      <w:r w:rsidRPr="004C3001">
        <w:rPr>
          <w:sz w:val="22"/>
          <w:szCs w:val="22"/>
        </w:rPr>
        <w:t>pancitopeniją</w:t>
      </w:r>
      <w:proofErr w:type="spellEnd"/>
      <w:r w:rsidRPr="004C3001">
        <w:rPr>
          <w:sz w:val="22"/>
          <w:szCs w:val="22"/>
        </w:rPr>
        <w:t xml:space="preserve">, atvejais, </w:t>
      </w:r>
      <w:r w:rsidR="00D629C5">
        <w:rPr>
          <w:sz w:val="22"/>
          <w:szCs w:val="22"/>
        </w:rPr>
        <w:t>turi būti</w:t>
      </w:r>
      <w:r w:rsidRPr="004C3001">
        <w:rPr>
          <w:sz w:val="22"/>
          <w:szCs w:val="22"/>
        </w:rPr>
        <w:t xml:space="preserve"> nutraukt</w:t>
      </w:r>
      <w:r w:rsidR="00D629C5">
        <w:rPr>
          <w:sz w:val="22"/>
          <w:szCs w:val="22"/>
        </w:rPr>
        <w:t>as</w:t>
      </w:r>
      <w:r w:rsidRPr="004C3001">
        <w:rPr>
          <w:sz w:val="22"/>
          <w:szCs w:val="22"/>
        </w:rPr>
        <w:t xml:space="preserve"> gydym</w:t>
      </w:r>
      <w:r w:rsidR="00D629C5">
        <w:rPr>
          <w:sz w:val="22"/>
          <w:szCs w:val="22"/>
        </w:rPr>
        <w:t xml:space="preserve">as </w:t>
      </w:r>
      <w:proofErr w:type="spellStart"/>
      <w:r w:rsidR="00D629C5">
        <w:rPr>
          <w:sz w:val="22"/>
          <w:szCs w:val="22"/>
        </w:rPr>
        <w:t>teriflunomidu</w:t>
      </w:r>
      <w:proofErr w:type="spellEnd"/>
      <w:r w:rsidRPr="004C3001">
        <w:rPr>
          <w:sz w:val="22"/>
          <w:szCs w:val="22"/>
        </w:rPr>
        <w:t xml:space="preserve"> ir bet kokiais kitais kaulų čiulpus slopinančiais vaistiniais preparatais ir apsvarstyt</w:t>
      </w:r>
      <w:r w:rsidR="00D629C5">
        <w:rPr>
          <w:sz w:val="22"/>
          <w:szCs w:val="22"/>
        </w:rPr>
        <w:t>a</w:t>
      </w:r>
      <w:r w:rsidRPr="004C3001">
        <w:rPr>
          <w:sz w:val="22"/>
          <w:szCs w:val="22"/>
        </w:rPr>
        <w:t xml:space="preserve">, ar taikyti pagreitintos </w:t>
      </w:r>
      <w:proofErr w:type="spellStart"/>
      <w:r w:rsidRPr="004C3001">
        <w:rPr>
          <w:sz w:val="22"/>
          <w:szCs w:val="22"/>
        </w:rPr>
        <w:t>teriflunomido</w:t>
      </w:r>
      <w:proofErr w:type="spellEnd"/>
      <w:r w:rsidRPr="004C3001">
        <w:rPr>
          <w:sz w:val="22"/>
          <w:szCs w:val="22"/>
        </w:rPr>
        <w:t xml:space="preserve"> eliminacijos procedūrą. </w:t>
      </w:r>
    </w:p>
    <w:p w14:paraId="6EBAFD72" w14:textId="77777777" w:rsidR="00D629C5" w:rsidRDefault="00D629C5" w:rsidP="005D554B">
      <w:pPr>
        <w:tabs>
          <w:tab w:val="left" w:pos="567"/>
        </w:tabs>
        <w:spacing w:line="260" w:lineRule="exact"/>
        <w:rPr>
          <w:sz w:val="22"/>
          <w:szCs w:val="22"/>
        </w:rPr>
      </w:pPr>
    </w:p>
    <w:p w14:paraId="1699F1BB" w14:textId="77777777" w:rsidR="00D629C5" w:rsidRPr="00D629C5" w:rsidRDefault="004C3001" w:rsidP="005D554B">
      <w:pPr>
        <w:tabs>
          <w:tab w:val="left" w:pos="567"/>
        </w:tabs>
        <w:spacing w:line="260" w:lineRule="exact"/>
        <w:rPr>
          <w:sz w:val="22"/>
          <w:szCs w:val="22"/>
          <w:u w:val="single"/>
        </w:rPr>
      </w:pPr>
      <w:r w:rsidRPr="00D629C5">
        <w:rPr>
          <w:sz w:val="22"/>
          <w:szCs w:val="22"/>
          <w:u w:val="single"/>
        </w:rPr>
        <w:t xml:space="preserve">Odos reakcijos </w:t>
      </w:r>
    </w:p>
    <w:p w14:paraId="2ADB5B64" w14:textId="77777777" w:rsidR="00D629C5" w:rsidRDefault="004C3001" w:rsidP="005D554B">
      <w:pPr>
        <w:tabs>
          <w:tab w:val="left" w:pos="567"/>
        </w:tabs>
        <w:spacing w:line="260" w:lineRule="exact"/>
        <w:rPr>
          <w:sz w:val="22"/>
          <w:szCs w:val="22"/>
        </w:rPr>
      </w:pPr>
      <w:r w:rsidRPr="004C3001">
        <w:rPr>
          <w:sz w:val="22"/>
          <w:szCs w:val="22"/>
        </w:rPr>
        <w:t xml:space="preserve">Gauta pranešimų apie vartojant </w:t>
      </w:r>
      <w:proofErr w:type="spellStart"/>
      <w:r w:rsidR="00D629C5">
        <w:rPr>
          <w:sz w:val="22"/>
          <w:szCs w:val="22"/>
        </w:rPr>
        <w:t>teriflunomido</w:t>
      </w:r>
      <w:proofErr w:type="spellEnd"/>
      <w:r w:rsidRPr="004C3001">
        <w:rPr>
          <w:sz w:val="22"/>
          <w:szCs w:val="22"/>
        </w:rPr>
        <w:t xml:space="preserve"> pasireiškusias sunkias ir kartais mirtinas odos reakcijas, įskaitant </w:t>
      </w:r>
      <w:proofErr w:type="spellStart"/>
      <w:r w:rsidRPr="004C3001">
        <w:rPr>
          <w:sz w:val="22"/>
          <w:szCs w:val="22"/>
        </w:rPr>
        <w:t>Stivenso</w:t>
      </w:r>
      <w:proofErr w:type="spellEnd"/>
      <w:r w:rsidRPr="004C3001">
        <w:rPr>
          <w:sz w:val="22"/>
          <w:szCs w:val="22"/>
        </w:rPr>
        <w:t>-Džonsono (</w:t>
      </w:r>
      <w:proofErr w:type="spellStart"/>
      <w:r w:rsidRPr="00544C6F">
        <w:rPr>
          <w:i/>
          <w:iCs/>
          <w:sz w:val="22"/>
          <w:szCs w:val="22"/>
        </w:rPr>
        <w:t>Stevens-Johnson</w:t>
      </w:r>
      <w:proofErr w:type="spellEnd"/>
      <w:r w:rsidR="00D629C5">
        <w:rPr>
          <w:sz w:val="22"/>
          <w:szCs w:val="22"/>
        </w:rPr>
        <w:t>) sindromą (</w:t>
      </w:r>
      <w:r w:rsidRPr="004C3001">
        <w:rPr>
          <w:sz w:val="22"/>
          <w:szCs w:val="22"/>
        </w:rPr>
        <w:t xml:space="preserve"> </w:t>
      </w:r>
      <w:r w:rsidRPr="00544C6F">
        <w:rPr>
          <w:i/>
          <w:iCs/>
          <w:sz w:val="22"/>
          <w:szCs w:val="22"/>
        </w:rPr>
        <w:t>SJS</w:t>
      </w:r>
      <w:r w:rsidRPr="004C3001">
        <w:rPr>
          <w:sz w:val="22"/>
          <w:szCs w:val="22"/>
        </w:rPr>
        <w:t xml:space="preserve">), toksinę epidermio </w:t>
      </w:r>
      <w:proofErr w:type="spellStart"/>
      <w:r w:rsidRPr="004C3001">
        <w:rPr>
          <w:sz w:val="22"/>
          <w:szCs w:val="22"/>
        </w:rPr>
        <w:t>nekrolizę</w:t>
      </w:r>
      <w:proofErr w:type="spellEnd"/>
      <w:r w:rsidRPr="004C3001">
        <w:rPr>
          <w:sz w:val="22"/>
          <w:szCs w:val="22"/>
        </w:rPr>
        <w:t xml:space="preserve"> (TEN) ir vaistinio preparato sukeltą reakciją su </w:t>
      </w:r>
      <w:proofErr w:type="spellStart"/>
      <w:r w:rsidRPr="004C3001">
        <w:rPr>
          <w:sz w:val="22"/>
          <w:szCs w:val="22"/>
        </w:rPr>
        <w:t>eozinofilija</w:t>
      </w:r>
      <w:proofErr w:type="spellEnd"/>
      <w:r w:rsidRPr="004C3001">
        <w:rPr>
          <w:sz w:val="22"/>
          <w:szCs w:val="22"/>
        </w:rPr>
        <w:t xml:space="preserve"> ir sisteminiais simptomais (angl. </w:t>
      </w:r>
      <w:proofErr w:type="spellStart"/>
      <w:r w:rsidRPr="00544C6F">
        <w:rPr>
          <w:i/>
          <w:iCs/>
          <w:sz w:val="22"/>
          <w:szCs w:val="22"/>
        </w:rPr>
        <w:t>Drug</w:t>
      </w:r>
      <w:proofErr w:type="spellEnd"/>
      <w:r w:rsidRPr="00544C6F">
        <w:rPr>
          <w:i/>
          <w:iCs/>
          <w:sz w:val="22"/>
          <w:szCs w:val="22"/>
        </w:rPr>
        <w:t xml:space="preserve"> </w:t>
      </w:r>
      <w:proofErr w:type="spellStart"/>
      <w:r w:rsidRPr="00544C6F">
        <w:rPr>
          <w:i/>
          <w:iCs/>
          <w:sz w:val="22"/>
          <w:szCs w:val="22"/>
        </w:rPr>
        <w:t>Reaction</w:t>
      </w:r>
      <w:proofErr w:type="spellEnd"/>
      <w:r w:rsidRPr="00544C6F">
        <w:rPr>
          <w:i/>
          <w:iCs/>
          <w:sz w:val="22"/>
          <w:szCs w:val="22"/>
        </w:rPr>
        <w:t xml:space="preserve"> </w:t>
      </w:r>
      <w:proofErr w:type="spellStart"/>
      <w:r w:rsidRPr="00544C6F">
        <w:rPr>
          <w:i/>
          <w:iCs/>
          <w:sz w:val="22"/>
          <w:szCs w:val="22"/>
        </w:rPr>
        <w:t>with</w:t>
      </w:r>
      <w:proofErr w:type="spellEnd"/>
      <w:r w:rsidRPr="00544C6F">
        <w:rPr>
          <w:i/>
          <w:iCs/>
          <w:sz w:val="22"/>
          <w:szCs w:val="22"/>
        </w:rPr>
        <w:t xml:space="preserve"> </w:t>
      </w:r>
      <w:proofErr w:type="spellStart"/>
      <w:r w:rsidRPr="00544C6F">
        <w:rPr>
          <w:i/>
          <w:iCs/>
          <w:sz w:val="22"/>
          <w:szCs w:val="22"/>
        </w:rPr>
        <w:t>Eosinophilia</w:t>
      </w:r>
      <w:proofErr w:type="spellEnd"/>
      <w:r w:rsidRPr="00544C6F">
        <w:rPr>
          <w:i/>
          <w:iCs/>
          <w:sz w:val="22"/>
          <w:szCs w:val="22"/>
        </w:rPr>
        <w:t xml:space="preserve"> </w:t>
      </w:r>
      <w:proofErr w:type="spellStart"/>
      <w:r w:rsidRPr="00544C6F">
        <w:rPr>
          <w:i/>
          <w:iCs/>
          <w:sz w:val="22"/>
          <w:szCs w:val="22"/>
        </w:rPr>
        <w:t>and</w:t>
      </w:r>
      <w:proofErr w:type="spellEnd"/>
      <w:r w:rsidRPr="00544C6F">
        <w:rPr>
          <w:i/>
          <w:iCs/>
          <w:sz w:val="22"/>
          <w:szCs w:val="22"/>
        </w:rPr>
        <w:t xml:space="preserve"> </w:t>
      </w:r>
      <w:proofErr w:type="spellStart"/>
      <w:r w:rsidRPr="00544C6F">
        <w:rPr>
          <w:i/>
          <w:iCs/>
          <w:sz w:val="22"/>
          <w:szCs w:val="22"/>
        </w:rPr>
        <w:t>Systemic</w:t>
      </w:r>
      <w:proofErr w:type="spellEnd"/>
      <w:r w:rsidRPr="00544C6F">
        <w:rPr>
          <w:i/>
          <w:iCs/>
          <w:sz w:val="22"/>
          <w:szCs w:val="22"/>
        </w:rPr>
        <w:t xml:space="preserve"> </w:t>
      </w:r>
      <w:proofErr w:type="spellStart"/>
      <w:r w:rsidRPr="00544C6F">
        <w:rPr>
          <w:i/>
          <w:iCs/>
          <w:sz w:val="22"/>
          <w:szCs w:val="22"/>
        </w:rPr>
        <w:t>Symptoms</w:t>
      </w:r>
      <w:proofErr w:type="spellEnd"/>
      <w:r w:rsidRPr="00544C6F">
        <w:rPr>
          <w:i/>
          <w:iCs/>
          <w:sz w:val="22"/>
          <w:szCs w:val="22"/>
        </w:rPr>
        <w:t>, DRESS</w:t>
      </w:r>
      <w:r w:rsidRPr="004C3001">
        <w:rPr>
          <w:sz w:val="22"/>
          <w:szCs w:val="22"/>
        </w:rPr>
        <w:t>). Pastebėjus odos ir (arba) gleivin</w:t>
      </w:r>
      <w:r w:rsidR="00D629C5">
        <w:rPr>
          <w:sz w:val="22"/>
          <w:szCs w:val="22"/>
        </w:rPr>
        <w:t>ės</w:t>
      </w:r>
      <w:r w:rsidRPr="004C3001">
        <w:rPr>
          <w:sz w:val="22"/>
          <w:szCs w:val="22"/>
        </w:rPr>
        <w:t xml:space="preserve"> reakcijas (opinį stomatitą), kurios kelia sunkių </w:t>
      </w:r>
      <w:proofErr w:type="spellStart"/>
      <w:r w:rsidRPr="004C3001">
        <w:rPr>
          <w:sz w:val="22"/>
          <w:szCs w:val="22"/>
        </w:rPr>
        <w:t>generalizuotų</w:t>
      </w:r>
      <w:proofErr w:type="spellEnd"/>
      <w:r w:rsidRPr="004C3001">
        <w:rPr>
          <w:sz w:val="22"/>
          <w:szCs w:val="22"/>
        </w:rPr>
        <w:t xml:space="preserve"> svarbių odos reakcijų įtarimą (</w:t>
      </w:r>
      <w:proofErr w:type="spellStart"/>
      <w:r w:rsidRPr="004C3001">
        <w:rPr>
          <w:sz w:val="22"/>
          <w:szCs w:val="22"/>
        </w:rPr>
        <w:t>Stivenso</w:t>
      </w:r>
      <w:proofErr w:type="spellEnd"/>
      <w:r w:rsidRPr="004C3001">
        <w:rPr>
          <w:sz w:val="22"/>
          <w:szCs w:val="22"/>
        </w:rPr>
        <w:t xml:space="preserve">-Džonsono </w:t>
      </w:r>
      <w:r w:rsidR="00D629C5">
        <w:rPr>
          <w:sz w:val="22"/>
          <w:szCs w:val="22"/>
        </w:rPr>
        <w:t>[</w:t>
      </w:r>
      <w:proofErr w:type="spellStart"/>
      <w:r w:rsidR="00D629C5" w:rsidRPr="00544C6F">
        <w:rPr>
          <w:i/>
          <w:iCs/>
          <w:sz w:val="22"/>
          <w:szCs w:val="22"/>
        </w:rPr>
        <w:t>Stevens</w:t>
      </w:r>
      <w:proofErr w:type="spellEnd"/>
      <w:r w:rsidR="00D629C5" w:rsidRPr="00544C6F">
        <w:rPr>
          <w:i/>
          <w:iCs/>
          <w:sz w:val="22"/>
          <w:szCs w:val="22"/>
        </w:rPr>
        <w:t>- </w:t>
      </w:r>
      <w:proofErr w:type="spellStart"/>
      <w:r w:rsidR="00D629C5" w:rsidRPr="00544C6F">
        <w:rPr>
          <w:i/>
          <w:iCs/>
          <w:sz w:val="22"/>
          <w:szCs w:val="22"/>
        </w:rPr>
        <w:t>Johnson</w:t>
      </w:r>
      <w:proofErr w:type="spellEnd"/>
      <w:r w:rsidR="00D629C5">
        <w:rPr>
          <w:sz w:val="22"/>
          <w:szCs w:val="22"/>
        </w:rPr>
        <w:t xml:space="preserve">] </w:t>
      </w:r>
      <w:r w:rsidRPr="004C3001">
        <w:rPr>
          <w:sz w:val="22"/>
          <w:szCs w:val="22"/>
        </w:rPr>
        <w:t xml:space="preserve">sindromas, toksinė epidermio </w:t>
      </w:r>
      <w:proofErr w:type="spellStart"/>
      <w:r w:rsidRPr="004C3001">
        <w:rPr>
          <w:sz w:val="22"/>
          <w:szCs w:val="22"/>
        </w:rPr>
        <w:t>nekrolizė</w:t>
      </w:r>
      <w:proofErr w:type="spellEnd"/>
      <w:r w:rsidRPr="004C3001">
        <w:rPr>
          <w:sz w:val="22"/>
          <w:szCs w:val="22"/>
        </w:rPr>
        <w:t xml:space="preserve"> – </w:t>
      </w:r>
      <w:proofErr w:type="spellStart"/>
      <w:r w:rsidRPr="004C3001">
        <w:rPr>
          <w:sz w:val="22"/>
          <w:szCs w:val="22"/>
        </w:rPr>
        <w:t>Lyell'io</w:t>
      </w:r>
      <w:proofErr w:type="spellEnd"/>
      <w:r w:rsidRPr="004C3001">
        <w:rPr>
          <w:sz w:val="22"/>
          <w:szCs w:val="22"/>
        </w:rPr>
        <w:t xml:space="preserve"> sindromas arba vaistinio </w:t>
      </w:r>
      <w:r w:rsidRPr="004C3001">
        <w:rPr>
          <w:sz w:val="22"/>
          <w:szCs w:val="22"/>
        </w:rPr>
        <w:lastRenderedPageBreak/>
        <w:t xml:space="preserve">preparato sukelta reakcija su </w:t>
      </w:r>
      <w:proofErr w:type="spellStart"/>
      <w:r w:rsidRPr="004C3001">
        <w:rPr>
          <w:sz w:val="22"/>
          <w:szCs w:val="22"/>
        </w:rPr>
        <w:t>eozinofilija</w:t>
      </w:r>
      <w:proofErr w:type="spellEnd"/>
      <w:r w:rsidRPr="004C3001">
        <w:rPr>
          <w:sz w:val="22"/>
          <w:szCs w:val="22"/>
        </w:rPr>
        <w:t xml:space="preserve"> ir sisteminiais simptomais), </w:t>
      </w:r>
      <w:proofErr w:type="spellStart"/>
      <w:r w:rsidRPr="004C3001">
        <w:rPr>
          <w:sz w:val="22"/>
          <w:szCs w:val="22"/>
        </w:rPr>
        <w:t>teriflunomido</w:t>
      </w:r>
      <w:proofErr w:type="spellEnd"/>
      <w:r w:rsidRPr="004C3001">
        <w:rPr>
          <w:sz w:val="22"/>
          <w:szCs w:val="22"/>
        </w:rPr>
        <w:t xml:space="preserve"> ir bet kokio kito galimai susijusio vaistinio preparato vartojimą reikia nutraukti ir nedelsiant pradėti pagreitintos eliminacijos procedūrą. Tokiais atvejais pacientų vėliau vėl gydyti </w:t>
      </w:r>
      <w:proofErr w:type="spellStart"/>
      <w:r w:rsidRPr="004C3001">
        <w:rPr>
          <w:sz w:val="22"/>
          <w:szCs w:val="22"/>
        </w:rPr>
        <w:t>teriflunomidu</w:t>
      </w:r>
      <w:proofErr w:type="spellEnd"/>
      <w:r w:rsidRPr="004C3001">
        <w:rPr>
          <w:sz w:val="22"/>
          <w:szCs w:val="22"/>
        </w:rPr>
        <w:t xml:space="preserve"> negalima (žr. 4.3 skyrių). </w:t>
      </w:r>
    </w:p>
    <w:p w14:paraId="3C4DD79B" w14:textId="77777777" w:rsidR="00D629C5" w:rsidRDefault="00D629C5" w:rsidP="005D554B">
      <w:pPr>
        <w:tabs>
          <w:tab w:val="left" w:pos="567"/>
        </w:tabs>
        <w:spacing w:line="260" w:lineRule="exact"/>
        <w:rPr>
          <w:sz w:val="22"/>
          <w:szCs w:val="22"/>
        </w:rPr>
      </w:pPr>
    </w:p>
    <w:p w14:paraId="11552BB4" w14:textId="3AF6AE78" w:rsidR="00D629C5" w:rsidRDefault="004C3001" w:rsidP="005D554B">
      <w:pPr>
        <w:tabs>
          <w:tab w:val="left" w:pos="567"/>
        </w:tabs>
        <w:spacing w:line="260" w:lineRule="exact"/>
        <w:rPr>
          <w:sz w:val="22"/>
          <w:szCs w:val="22"/>
        </w:rPr>
      </w:pPr>
      <w:r w:rsidRPr="004C3001">
        <w:rPr>
          <w:sz w:val="22"/>
          <w:szCs w:val="22"/>
        </w:rPr>
        <w:t xml:space="preserve">Naujai pasireiškusi psoriazė (įskaitant </w:t>
      </w:r>
      <w:proofErr w:type="spellStart"/>
      <w:r w:rsidRPr="004C3001">
        <w:rPr>
          <w:sz w:val="22"/>
          <w:szCs w:val="22"/>
        </w:rPr>
        <w:t>pustulinę</w:t>
      </w:r>
      <w:proofErr w:type="spellEnd"/>
      <w:r w:rsidRPr="004C3001">
        <w:rPr>
          <w:sz w:val="22"/>
          <w:szCs w:val="22"/>
        </w:rPr>
        <w:t xml:space="preserve"> psoriazę) ir buvusios psoriazės pasunkėjimas pastebėtas vartojant </w:t>
      </w:r>
      <w:proofErr w:type="spellStart"/>
      <w:r w:rsidRPr="004C3001">
        <w:rPr>
          <w:sz w:val="22"/>
          <w:szCs w:val="22"/>
        </w:rPr>
        <w:t>teriflunomid</w:t>
      </w:r>
      <w:r w:rsidR="00D629C5">
        <w:rPr>
          <w:sz w:val="22"/>
          <w:szCs w:val="22"/>
        </w:rPr>
        <w:t>o</w:t>
      </w:r>
      <w:proofErr w:type="spellEnd"/>
      <w:r w:rsidRPr="004C3001">
        <w:rPr>
          <w:sz w:val="22"/>
          <w:szCs w:val="22"/>
        </w:rPr>
        <w:t>. Atsižvelgiant į paciento ligą ir ligos istoriją reik</w:t>
      </w:r>
      <w:r w:rsidR="00D629C5">
        <w:rPr>
          <w:sz w:val="22"/>
          <w:szCs w:val="22"/>
        </w:rPr>
        <w:t>ia</w:t>
      </w:r>
      <w:r w:rsidRPr="004C3001">
        <w:rPr>
          <w:sz w:val="22"/>
          <w:szCs w:val="22"/>
        </w:rPr>
        <w:t xml:space="preserve"> apsvarstyti gydymo nutraukimo ir </w:t>
      </w:r>
      <w:r w:rsidR="00426113">
        <w:rPr>
          <w:sz w:val="22"/>
          <w:szCs w:val="22"/>
        </w:rPr>
        <w:t>pagreitintos eliminacijos</w:t>
      </w:r>
      <w:r w:rsidRPr="004C3001">
        <w:rPr>
          <w:sz w:val="22"/>
          <w:szCs w:val="22"/>
        </w:rPr>
        <w:t xml:space="preserve"> procedūros atlikimo galimybę. </w:t>
      </w:r>
    </w:p>
    <w:p w14:paraId="0B7A5C6E" w14:textId="77777777" w:rsidR="00D629C5" w:rsidRDefault="00D629C5" w:rsidP="005D554B">
      <w:pPr>
        <w:tabs>
          <w:tab w:val="left" w:pos="567"/>
        </w:tabs>
        <w:spacing w:line="260" w:lineRule="exact"/>
        <w:rPr>
          <w:sz w:val="22"/>
          <w:szCs w:val="22"/>
        </w:rPr>
      </w:pPr>
    </w:p>
    <w:p w14:paraId="703898BD" w14:textId="77777777" w:rsidR="00D629C5" w:rsidRPr="00D629C5" w:rsidRDefault="004C3001" w:rsidP="005D554B">
      <w:pPr>
        <w:tabs>
          <w:tab w:val="left" w:pos="567"/>
        </w:tabs>
        <w:spacing w:line="260" w:lineRule="exact"/>
        <w:rPr>
          <w:sz w:val="22"/>
          <w:szCs w:val="22"/>
          <w:u w:val="single"/>
        </w:rPr>
      </w:pPr>
      <w:r w:rsidRPr="00D629C5">
        <w:rPr>
          <w:sz w:val="22"/>
          <w:szCs w:val="22"/>
          <w:u w:val="single"/>
        </w:rPr>
        <w:t>Periferinė neuropatija</w:t>
      </w:r>
    </w:p>
    <w:p w14:paraId="46486E04" w14:textId="77777777" w:rsidR="00750B30" w:rsidRDefault="004C3001" w:rsidP="005D554B">
      <w:pPr>
        <w:tabs>
          <w:tab w:val="left" w:pos="567"/>
        </w:tabs>
        <w:spacing w:line="260" w:lineRule="exact"/>
        <w:rPr>
          <w:sz w:val="22"/>
          <w:szCs w:val="22"/>
        </w:rPr>
      </w:pPr>
      <w:r w:rsidRPr="004C3001">
        <w:rPr>
          <w:sz w:val="22"/>
          <w:szCs w:val="22"/>
        </w:rPr>
        <w:t xml:space="preserve">Buvo pranešta apie periferinės neuropatijos atvejus </w:t>
      </w:r>
      <w:proofErr w:type="spellStart"/>
      <w:r w:rsidR="00750B30">
        <w:rPr>
          <w:sz w:val="22"/>
          <w:szCs w:val="22"/>
        </w:rPr>
        <w:t>teriflunomido</w:t>
      </w:r>
      <w:proofErr w:type="spellEnd"/>
      <w:r w:rsidRPr="004C3001">
        <w:rPr>
          <w:sz w:val="22"/>
          <w:szCs w:val="22"/>
        </w:rPr>
        <w:t xml:space="preserve"> vartojantiems pacientams (žr. 4.8 skyrių). Daugumos pacientų būklė pagerėjo, nutraukus </w:t>
      </w:r>
      <w:proofErr w:type="spellStart"/>
      <w:r w:rsidR="00750B30">
        <w:rPr>
          <w:sz w:val="22"/>
          <w:szCs w:val="22"/>
        </w:rPr>
        <w:t>teriflunomido</w:t>
      </w:r>
      <w:proofErr w:type="spellEnd"/>
      <w:r w:rsidR="00750B30" w:rsidRPr="004C3001">
        <w:rPr>
          <w:sz w:val="22"/>
          <w:szCs w:val="22"/>
        </w:rPr>
        <w:t xml:space="preserve"> </w:t>
      </w:r>
      <w:r w:rsidRPr="004C3001">
        <w:rPr>
          <w:sz w:val="22"/>
          <w:szCs w:val="22"/>
        </w:rPr>
        <w:t xml:space="preserve">vartojimą. Vis dėlto galutinės baigtys buvo labai įvairios, t. y. kai kuriems pacientams neuropatija išnyko, o kai kuriems simptomai išliko. Jei </w:t>
      </w:r>
      <w:proofErr w:type="spellStart"/>
      <w:r w:rsidR="00750B30">
        <w:rPr>
          <w:sz w:val="22"/>
          <w:szCs w:val="22"/>
        </w:rPr>
        <w:t>teriflunomido</w:t>
      </w:r>
      <w:proofErr w:type="spellEnd"/>
      <w:r w:rsidRPr="004C3001">
        <w:rPr>
          <w:sz w:val="22"/>
          <w:szCs w:val="22"/>
        </w:rPr>
        <w:t xml:space="preserve"> vartojančiam pacientui pasireiškia periferinė neuropatija, būtina apsvarstyti, ar reikia nutraukti gydymą </w:t>
      </w:r>
      <w:proofErr w:type="spellStart"/>
      <w:r w:rsidR="00750B30">
        <w:rPr>
          <w:sz w:val="22"/>
          <w:szCs w:val="22"/>
        </w:rPr>
        <w:t>teriflunomidu</w:t>
      </w:r>
      <w:proofErr w:type="spellEnd"/>
      <w:r w:rsidRPr="004C3001">
        <w:rPr>
          <w:sz w:val="22"/>
          <w:szCs w:val="22"/>
        </w:rPr>
        <w:t xml:space="preserve"> ir atlikti pagreitintos eliminacijos procedūrą. </w:t>
      </w:r>
    </w:p>
    <w:p w14:paraId="63B163E5" w14:textId="77777777" w:rsidR="00750B30" w:rsidRDefault="00750B30" w:rsidP="005D554B">
      <w:pPr>
        <w:tabs>
          <w:tab w:val="left" w:pos="567"/>
        </w:tabs>
        <w:spacing w:line="260" w:lineRule="exact"/>
        <w:rPr>
          <w:sz w:val="22"/>
          <w:szCs w:val="22"/>
        </w:rPr>
      </w:pPr>
    </w:p>
    <w:p w14:paraId="27523D3B" w14:textId="77777777" w:rsidR="00750B30" w:rsidRPr="00750B30" w:rsidRDefault="004C3001" w:rsidP="005D554B">
      <w:pPr>
        <w:tabs>
          <w:tab w:val="left" w:pos="567"/>
        </w:tabs>
        <w:spacing w:line="260" w:lineRule="exact"/>
        <w:rPr>
          <w:sz w:val="22"/>
          <w:szCs w:val="22"/>
          <w:u w:val="single"/>
        </w:rPr>
      </w:pPr>
      <w:r w:rsidRPr="00750B30">
        <w:rPr>
          <w:sz w:val="22"/>
          <w:szCs w:val="22"/>
          <w:u w:val="single"/>
        </w:rPr>
        <w:t xml:space="preserve">Vakcinacija </w:t>
      </w:r>
    </w:p>
    <w:p w14:paraId="1903CFA3" w14:textId="248FF58E" w:rsidR="00750B30" w:rsidRDefault="004C3001" w:rsidP="005D554B">
      <w:pPr>
        <w:tabs>
          <w:tab w:val="left" w:pos="567"/>
        </w:tabs>
        <w:spacing w:line="260" w:lineRule="exact"/>
        <w:rPr>
          <w:sz w:val="22"/>
          <w:szCs w:val="22"/>
        </w:rPr>
      </w:pPr>
      <w:r w:rsidRPr="004C3001">
        <w:rPr>
          <w:sz w:val="22"/>
          <w:szCs w:val="22"/>
        </w:rPr>
        <w:t xml:space="preserve">Dviejų klinikinių tyrimų metu nustatyta, kad vakcinacija neaktyviu </w:t>
      </w:r>
      <w:proofErr w:type="spellStart"/>
      <w:r w:rsidRPr="004C3001">
        <w:rPr>
          <w:sz w:val="22"/>
          <w:szCs w:val="22"/>
        </w:rPr>
        <w:t>neoantigenu</w:t>
      </w:r>
      <w:proofErr w:type="spellEnd"/>
      <w:r w:rsidRPr="004C3001">
        <w:rPr>
          <w:sz w:val="22"/>
          <w:szCs w:val="22"/>
        </w:rPr>
        <w:t xml:space="preserve"> (pirmoji vakcinacija) ar kartotinai į organizmą patenkančiu antigenu (kartotinė ekspozicija) gydymo </w:t>
      </w:r>
      <w:proofErr w:type="spellStart"/>
      <w:r w:rsidR="00750B30">
        <w:rPr>
          <w:sz w:val="22"/>
          <w:szCs w:val="22"/>
        </w:rPr>
        <w:t>teriflunomid</w:t>
      </w:r>
      <w:r w:rsidR="007B5608">
        <w:rPr>
          <w:sz w:val="22"/>
          <w:szCs w:val="22"/>
        </w:rPr>
        <w:t>u</w:t>
      </w:r>
      <w:proofErr w:type="spellEnd"/>
      <w:r w:rsidRPr="004C3001">
        <w:rPr>
          <w:sz w:val="22"/>
          <w:szCs w:val="22"/>
        </w:rPr>
        <w:t xml:space="preserve"> metu buvo saugios ir veiksmingos. Gyvų susilpnintų vakcinų vartojimas gali didinti infekcijų riziką ir todėl jų </w:t>
      </w:r>
      <w:r w:rsidR="00750B30">
        <w:rPr>
          <w:sz w:val="22"/>
          <w:szCs w:val="22"/>
        </w:rPr>
        <w:t>turi būti</w:t>
      </w:r>
      <w:r w:rsidRPr="004C3001">
        <w:rPr>
          <w:sz w:val="22"/>
          <w:szCs w:val="22"/>
        </w:rPr>
        <w:t xml:space="preserve"> veng</w:t>
      </w:r>
      <w:r w:rsidR="00750B30">
        <w:rPr>
          <w:sz w:val="22"/>
          <w:szCs w:val="22"/>
        </w:rPr>
        <w:t>iama</w:t>
      </w:r>
      <w:r w:rsidRPr="004C3001">
        <w:rPr>
          <w:sz w:val="22"/>
          <w:szCs w:val="22"/>
        </w:rPr>
        <w:t xml:space="preserve">. </w:t>
      </w:r>
    </w:p>
    <w:p w14:paraId="42415377" w14:textId="77777777" w:rsidR="00750B30" w:rsidRDefault="00750B30" w:rsidP="005D554B">
      <w:pPr>
        <w:tabs>
          <w:tab w:val="left" w:pos="567"/>
        </w:tabs>
        <w:spacing w:line="260" w:lineRule="exact"/>
        <w:rPr>
          <w:sz w:val="22"/>
          <w:szCs w:val="22"/>
        </w:rPr>
      </w:pPr>
    </w:p>
    <w:p w14:paraId="5F2BDF5C" w14:textId="77777777" w:rsidR="00750B30" w:rsidRPr="00750B30" w:rsidRDefault="004C3001" w:rsidP="005D554B">
      <w:pPr>
        <w:tabs>
          <w:tab w:val="left" w:pos="567"/>
        </w:tabs>
        <w:spacing w:line="260" w:lineRule="exact"/>
        <w:rPr>
          <w:sz w:val="22"/>
          <w:szCs w:val="22"/>
          <w:u w:val="single"/>
        </w:rPr>
      </w:pPr>
      <w:r w:rsidRPr="00750B30">
        <w:rPr>
          <w:sz w:val="22"/>
          <w:szCs w:val="22"/>
          <w:u w:val="single"/>
        </w:rPr>
        <w:t xml:space="preserve">Gydymas imunosupresiniais </w:t>
      </w:r>
      <w:r w:rsidR="00750B30" w:rsidRPr="00750B30">
        <w:rPr>
          <w:sz w:val="22"/>
          <w:szCs w:val="22"/>
          <w:u w:val="single"/>
        </w:rPr>
        <w:t xml:space="preserve">vaistiniais </w:t>
      </w:r>
      <w:r w:rsidRPr="00750B30">
        <w:rPr>
          <w:sz w:val="22"/>
          <w:szCs w:val="22"/>
          <w:u w:val="single"/>
        </w:rPr>
        <w:t xml:space="preserve">preparatais arba </w:t>
      </w:r>
      <w:proofErr w:type="spellStart"/>
      <w:r w:rsidRPr="00750B30">
        <w:rPr>
          <w:sz w:val="22"/>
          <w:szCs w:val="22"/>
          <w:u w:val="single"/>
        </w:rPr>
        <w:t>imunomoduliatoriais</w:t>
      </w:r>
      <w:proofErr w:type="spellEnd"/>
      <w:r w:rsidRPr="00750B30">
        <w:rPr>
          <w:sz w:val="22"/>
          <w:szCs w:val="22"/>
          <w:u w:val="single"/>
        </w:rPr>
        <w:t xml:space="preserve"> </w:t>
      </w:r>
    </w:p>
    <w:p w14:paraId="3124B22D" w14:textId="735DB18F" w:rsidR="00CD5490" w:rsidRPr="00496832" w:rsidRDefault="004C3001" w:rsidP="005D554B">
      <w:pPr>
        <w:tabs>
          <w:tab w:val="left" w:pos="567"/>
        </w:tabs>
        <w:spacing w:line="260" w:lineRule="exact"/>
        <w:rPr>
          <w:snapToGrid w:val="0"/>
          <w:sz w:val="22"/>
          <w:szCs w:val="22"/>
        </w:rPr>
      </w:pPr>
      <w:r w:rsidRPr="004C3001">
        <w:rPr>
          <w:sz w:val="22"/>
          <w:szCs w:val="22"/>
        </w:rPr>
        <w:t xml:space="preserve">Kadangi </w:t>
      </w:r>
      <w:proofErr w:type="spellStart"/>
      <w:r w:rsidRPr="004C3001">
        <w:rPr>
          <w:sz w:val="22"/>
          <w:szCs w:val="22"/>
        </w:rPr>
        <w:t>leflunomidas</w:t>
      </w:r>
      <w:proofErr w:type="spellEnd"/>
      <w:r w:rsidRPr="004C3001">
        <w:rPr>
          <w:sz w:val="22"/>
          <w:szCs w:val="22"/>
        </w:rPr>
        <w:t xml:space="preserve"> yra pirminis </w:t>
      </w:r>
      <w:proofErr w:type="spellStart"/>
      <w:r w:rsidRPr="004C3001">
        <w:rPr>
          <w:sz w:val="22"/>
          <w:szCs w:val="22"/>
        </w:rPr>
        <w:t>teriflunomido</w:t>
      </w:r>
      <w:proofErr w:type="spellEnd"/>
      <w:r w:rsidRPr="004C3001">
        <w:rPr>
          <w:sz w:val="22"/>
          <w:szCs w:val="22"/>
        </w:rPr>
        <w:t xml:space="preserve"> junginys, kartu skirti </w:t>
      </w:r>
      <w:proofErr w:type="spellStart"/>
      <w:r w:rsidRPr="004C3001">
        <w:rPr>
          <w:sz w:val="22"/>
          <w:szCs w:val="22"/>
        </w:rPr>
        <w:t>teriflunomid</w:t>
      </w:r>
      <w:r w:rsidR="00750B30">
        <w:rPr>
          <w:sz w:val="22"/>
          <w:szCs w:val="22"/>
        </w:rPr>
        <w:t>o</w:t>
      </w:r>
      <w:proofErr w:type="spellEnd"/>
      <w:r w:rsidRPr="004C3001">
        <w:rPr>
          <w:sz w:val="22"/>
          <w:szCs w:val="22"/>
        </w:rPr>
        <w:t xml:space="preserve"> ir </w:t>
      </w:r>
      <w:proofErr w:type="spellStart"/>
      <w:r w:rsidRPr="004C3001">
        <w:rPr>
          <w:sz w:val="22"/>
          <w:szCs w:val="22"/>
        </w:rPr>
        <w:t>leflunomid</w:t>
      </w:r>
      <w:r w:rsidR="00750B30">
        <w:rPr>
          <w:sz w:val="22"/>
          <w:szCs w:val="22"/>
        </w:rPr>
        <w:t>o</w:t>
      </w:r>
      <w:proofErr w:type="spellEnd"/>
      <w:r w:rsidRPr="004C3001">
        <w:rPr>
          <w:sz w:val="22"/>
          <w:szCs w:val="22"/>
        </w:rPr>
        <w:t xml:space="preserve"> nerekomenduojama. </w:t>
      </w:r>
      <w:r w:rsidR="00750B30">
        <w:rPr>
          <w:sz w:val="22"/>
          <w:szCs w:val="22"/>
        </w:rPr>
        <w:t xml:space="preserve">Vartojimas kartu su </w:t>
      </w:r>
      <w:proofErr w:type="spellStart"/>
      <w:r w:rsidR="007B5608">
        <w:rPr>
          <w:sz w:val="22"/>
          <w:szCs w:val="22"/>
        </w:rPr>
        <w:t>prieš</w:t>
      </w:r>
      <w:r w:rsidRPr="004C3001">
        <w:rPr>
          <w:sz w:val="22"/>
          <w:szCs w:val="22"/>
        </w:rPr>
        <w:t>navikini</w:t>
      </w:r>
      <w:r w:rsidR="00750B30">
        <w:rPr>
          <w:sz w:val="22"/>
          <w:szCs w:val="22"/>
        </w:rPr>
        <w:t>u</w:t>
      </w:r>
      <w:proofErr w:type="spellEnd"/>
      <w:r w:rsidR="00750B30">
        <w:rPr>
          <w:sz w:val="22"/>
          <w:szCs w:val="22"/>
        </w:rPr>
        <w:t xml:space="preserve"> </w:t>
      </w:r>
      <w:r w:rsidRPr="004C3001">
        <w:rPr>
          <w:sz w:val="22"/>
          <w:szCs w:val="22"/>
        </w:rPr>
        <w:t>arba imunosupresini</w:t>
      </w:r>
      <w:r w:rsidR="00750B30">
        <w:rPr>
          <w:sz w:val="22"/>
          <w:szCs w:val="22"/>
        </w:rPr>
        <w:t>u gydymu, taikomu</w:t>
      </w:r>
      <w:r w:rsidRPr="004C3001">
        <w:rPr>
          <w:sz w:val="22"/>
          <w:szCs w:val="22"/>
        </w:rPr>
        <w:t xml:space="preserve"> IS </w:t>
      </w:r>
      <w:r w:rsidR="00496832">
        <w:rPr>
          <w:sz w:val="22"/>
          <w:szCs w:val="22"/>
        </w:rPr>
        <w:t xml:space="preserve">gydymui, </w:t>
      </w:r>
      <w:r w:rsidRPr="004C3001">
        <w:rPr>
          <w:sz w:val="22"/>
          <w:szCs w:val="22"/>
        </w:rPr>
        <w:t xml:space="preserve">netirtas. Saugumo tyrimai, kuriuose </w:t>
      </w:r>
      <w:proofErr w:type="spellStart"/>
      <w:r w:rsidRPr="004C3001">
        <w:rPr>
          <w:sz w:val="22"/>
          <w:szCs w:val="22"/>
        </w:rPr>
        <w:t>teriflunomid</w:t>
      </w:r>
      <w:r w:rsidR="007B5608">
        <w:rPr>
          <w:sz w:val="22"/>
          <w:szCs w:val="22"/>
        </w:rPr>
        <w:t>o</w:t>
      </w:r>
      <w:proofErr w:type="spellEnd"/>
      <w:r w:rsidRPr="004C3001">
        <w:rPr>
          <w:sz w:val="22"/>
          <w:szCs w:val="22"/>
        </w:rPr>
        <w:t xml:space="preserve"> iki vienerių metų buvo vartota kartu su beta interferonu arba </w:t>
      </w:r>
      <w:proofErr w:type="spellStart"/>
      <w:r w:rsidRPr="004C3001">
        <w:rPr>
          <w:sz w:val="22"/>
          <w:szCs w:val="22"/>
        </w:rPr>
        <w:t>glatiramero</w:t>
      </w:r>
      <w:proofErr w:type="spellEnd"/>
      <w:r w:rsidRPr="004C3001">
        <w:rPr>
          <w:sz w:val="22"/>
          <w:szCs w:val="22"/>
        </w:rPr>
        <w:t xml:space="preserve"> acetatu, neparodė jokių specialių saugumo problemų, tačiau buvo pastebėtas nepageidaujamų reakcijų padažnėjimas, palyginti su </w:t>
      </w:r>
      <w:proofErr w:type="spellStart"/>
      <w:r w:rsidRPr="004C3001">
        <w:rPr>
          <w:sz w:val="22"/>
          <w:szCs w:val="22"/>
        </w:rPr>
        <w:t>monoterapija</w:t>
      </w:r>
      <w:proofErr w:type="spellEnd"/>
      <w:r w:rsidR="00496832" w:rsidRPr="00496832">
        <w:rPr>
          <w:sz w:val="22"/>
          <w:szCs w:val="22"/>
        </w:rPr>
        <w:t xml:space="preserve"> </w:t>
      </w:r>
      <w:proofErr w:type="spellStart"/>
      <w:r w:rsidR="00496832" w:rsidRPr="004C3001">
        <w:rPr>
          <w:sz w:val="22"/>
          <w:szCs w:val="22"/>
        </w:rPr>
        <w:t>teriflunomid</w:t>
      </w:r>
      <w:r w:rsidR="00496832">
        <w:rPr>
          <w:sz w:val="22"/>
          <w:szCs w:val="22"/>
        </w:rPr>
        <w:t>u</w:t>
      </w:r>
      <w:proofErr w:type="spellEnd"/>
      <w:r w:rsidRPr="004C3001">
        <w:rPr>
          <w:sz w:val="22"/>
          <w:szCs w:val="22"/>
        </w:rPr>
        <w:t xml:space="preserve">. Ilgalaikis šių derinių </w:t>
      </w:r>
      <w:r w:rsidRPr="00496832">
        <w:rPr>
          <w:sz w:val="22"/>
          <w:szCs w:val="22"/>
        </w:rPr>
        <w:t>vartojimo saugumas gydant išsėtinę sklerozę nenustatytas</w:t>
      </w:r>
      <w:r w:rsidR="00496832" w:rsidRPr="00496832">
        <w:rPr>
          <w:sz w:val="22"/>
          <w:szCs w:val="22"/>
        </w:rPr>
        <w:t>.</w:t>
      </w:r>
    </w:p>
    <w:p w14:paraId="67D43572" w14:textId="77777777" w:rsidR="00CD5490" w:rsidRPr="00496832" w:rsidRDefault="00CD5490" w:rsidP="005D554B">
      <w:pPr>
        <w:tabs>
          <w:tab w:val="left" w:pos="567"/>
        </w:tabs>
        <w:spacing w:line="260" w:lineRule="exact"/>
        <w:rPr>
          <w:snapToGrid w:val="0"/>
          <w:sz w:val="22"/>
          <w:szCs w:val="22"/>
        </w:rPr>
      </w:pPr>
    </w:p>
    <w:p w14:paraId="53135318" w14:textId="77777777" w:rsidR="00496832" w:rsidRDefault="00496832" w:rsidP="005D554B">
      <w:pPr>
        <w:tabs>
          <w:tab w:val="left" w:pos="567"/>
        </w:tabs>
        <w:spacing w:line="260" w:lineRule="exact"/>
        <w:rPr>
          <w:sz w:val="22"/>
          <w:szCs w:val="22"/>
        </w:rPr>
      </w:pPr>
      <w:r>
        <w:rPr>
          <w:sz w:val="22"/>
          <w:szCs w:val="22"/>
        </w:rPr>
        <w:t xml:space="preserve">Perėjimas prie </w:t>
      </w:r>
      <w:proofErr w:type="spellStart"/>
      <w:r>
        <w:rPr>
          <w:sz w:val="22"/>
          <w:szCs w:val="22"/>
        </w:rPr>
        <w:t>teriflunomido</w:t>
      </w:r>
      <w:proofErr w:type="spellEnd"/>
      <w:r>
        <w:rPr>
          <w:sz w:val="22"/>
          <w:szCs w:val="22"/>
        </w:rPr>
        <w:t xml:space="preserve"> arba jo pakeitimas</w:t>
      </w:r>
      <w:r w:rsidRPr="00496832">
        <w:rPr>
          <w:sz w:val="22"/>
          <w:szCs w:val="22"/>
        </w:rPr>
        <w:t xml:space="preserve"> </w:t>
      </w:r>
    </w:p>
    <w:p w14:paraId="2767A327" w14:textId="77777777" w:rsidR="00496832" w:rsidRDefault="00496832" w:rsidP="005D554B">
      <w:pPr>
        <w:tabs>
          <w:tab w:val="left" w:pos="567"/>
        </w:tabs>
        <w:spacing w:line="260" w:lineRule="exact"/>
        <w:rPr>
          <w:sz w:val="22"/>
          <w:szCs w:val="22"/>
        </w:rPr>
      </w:pPr>
      <w:r w:rsidRPr="00496832">
        <w:rPr>
          <w:sz w:val="22"/>
          <w:szCs w:val="22"/>
        </w:rPr>
        <w:t xml:space="preserve">Remiantis klinikiniais duomenimis, susijusiais su </w:t>
      </w:r>
      <w:proofErr w:type="spellStart"/>
      <w:r w:rsidRPr="00496832">
        <w:rPr>
          <w:sz w:val="22"/>
          <w:szCs w:val="22"/>
        </w:rPr>
        <w:t>teriflunomido</w:t>
      </w:r>
      <w:proofErr w:type="spellEnd"/>
      <w:r w:rsidRPr="00496832">
        <w:rPr>
          <w:sz w:val="22"/>
          <w:szCs w:val="22"/>
        </w:rPr>
        <w:t xml:space="preserve"> vartojimu kartu su beta interferonu arba </w:t>
      </w:r>
      <w:proofErr w:type="spellStart"/>
      <w:r w:rsidRPr="00496832">
        <w:rPr>
          <w:sz w:val="22"/>
          <w:szCs w:val="22"/>
        </w:rPr>
        <w:t>glatiramero</w:t>
      </w:r>
      <w:proofErr w:type="spellEnd"/>
      <w:r w:rsidRPr="00496832">
        <w:rPr>
          <w:sz w:val="22"/>
          <w:szCs w:val="22"/>
        </w:rPr>
        <w:t xml:space="preserve"> acetatu, nereikia laukti kurį nors laikotarpį, pradedant gydymą </w:t>
      </w:r>
      <w:proofErr w:type="spellStart"/>
      <w:r w:rsidRPr="00496832">
        <w:rPr>
          <w:sz w:val="22"/>
          <w:szCs w:val="22"/>
        </w:rPr>
        <w:t>teriflunomidu</w:t>
      </w:r>
      <w:proofErr w:type="spellEnd"/>
      <w:r w:rsidRPr="00496832">
        <w:rPr>
          <w:sz w:val="22"/>
          <w:szCs w:val="22"/>
        </w:rPr>
        <w:t xml:space="preserve"> po beta interferono arba </w:t>
      </w:r>
      <w:proofErr w:type="spellStart"/>
      <w:r w:rsidRPr="00496832">
        <w:rPr>
          <w:sz w:val="22"/>
          <w:szCs w:val="22"/>
        </w:rPr>
        <w:t>glatiramero</w:t>
      </w:r>
      <w:proofErr w:type="spellEnd"/>
      <w:r w:rsidRPr="00496832">
        <w:rPr>
          <w:sz w:val="22"/>
          <w:szCs w:val="22"/>
        </w:rPr>
        <w:t xml:space="preserve"> acetato vartojimo, arba pradedant gydymą beta interferonu arba </w:t>
      </w:r>
      <w:proofErr w:type="spellStart"/>
      <w:r w:rsidRPr="00496832">
        <w:rPr>
          <w:sz w:val="22"/>
          <w:szCs w:val="22"/>
        </w:rPr>
        <w:t>glatiramero</w:t>
      </w:r>
      <w:proofErr w:type="spellEnd"/>
      <w:r w:rsidRPr="00496832">
        <w:rPr>
          <w:sz w:val="22"/>
          <w:szCs w:val="22"/>
        </w:rPr>
        <w:t xml:space="preserve"> acetatu po </w:t>
      </w:r>
      <w:proofErr w:type="spellStart"/>
      <w:r w:rsidRPr="00496832">
        <w:rPr>
          <w:sz w:val="22"/>
          <w:szCs w:val="22"/>
        </w:rPr>
        <w:t>teriflunomido</w:t>
      </w:r>
      <w:proofErr w:type="spellEnd"/>
      <w:r w:rsidRPr="00496832">
        <w:rPr>
          <w:sz w:val="22"/>
          <w:szCs w:val="22"/>
        </w:rPr>
        <w:t xml:space="preserve"> vartojimo. </w:t>
      </w:r>
    </w:p>
    <w:p w14:paraId="4DEAC411" w14:textId="1C306ABB" w:rsidR="00014DFF" w:rsidRDefault="00496832" w:rsidP="005D554B">
      <w:pPr>
        <w:tabs>
          <w:tab w:val="left" w:pos="567"/>
        </w:tabs>
        <w:spacing w:line="260" w:lineRule="exact"/>
        <w:rPr>
          <w:sz w:val="22"/>
          <w:szCs w:val="22"/>
        </w:rPr>
      </w:pPr>
      <w:r w:rsidRPr="00496832">
        <w:rPr>
          <w:sz w:val="22"/>
          <w:szCs w:val="22"/>
        </w:rPr>
        <w:t xml:space="preserve">Dėl ilgo </w:t>
      </w:r>
      <w:proofErr w:type="spellStart"/>
      <w:r w:rsidRPr="00496832">
        <w:rPr>
          <w:sz w:val="22"/>
          <w:szCs w:val="22"/>
        </w:rPr>
        <w:t>natalizumabo</w:t>
      </w:r>
      <w:proofErr w:type="spellEnd"/>
      <w:r w:rsidRPr="00496832">
        <w:rPr>
          <w:sz w:val="22"/>
          <w:szCs w:val="22"/>
        </w:rPr>
        <w:t xml:space="preserve"> pusinio </w:t>
      </w:r>
      <w:r>
        <w:rPr>
          <w:sz w:val="22"/>
          <w:szCs w:val="22"/>
        </w:rPr>
        <w:t xml:space="preserve">gyvavimo </w:t>
      </w:r>
      <w:r w:rsidRPr="00496832">
        <w:rPr>
          <w:sz w:val="22"/>
          <w:szCs w:val="22"/>
        </w:rPr>
        <w:t xml:space="preserve">periodo, galima bendra ekspozicija ir dėl to gali kartu pasireikšti imuninis poveikis iki 2-3 mėnesių po </w:t>
      </w:r>
      <w:proofErr w:type="spellStart"/>
      <w:r w:rsidRPr="00496832">
        <w:rPr>
          <w:sz w:val="22"/>
          <w:szCs w:val="22"/>
        </w:rPr>
        <w:t>natalizumabo</w:t>
      </w:r>
      <w:proofErr w:type="spellEnd"/>
      <w:r w:rsidRPr="00496832">
        <w:rPr>
          <w:sz w:val="22"/>
          <w:szCs w:val="22"/>
        </w:rPr>
        <w:t xml:space="preserve"> vartojimo nutraukimo, jeigu iš karto pradedamas gydymas </w:t>
      </w:r>
      <w:proofErr w:type="spellStart"/>
      <w:r>
        <w:rPr>
          <w:sz w:val="22"/>
          <w:szCs w:val="22"/>
        </w:rPr>
        <w:t>teriflunomidu</w:t>
      </w:r>
      <w:proofErr w:type="spellEnd"/>
      <w:r w:rsidRPr="00496832">
        <w:rPr>
          <w:sz w:val="22"/>
          <w:szCs w:val="22"/>
        </w:rPr>
        <w:t>. Todėl reikia imtis atsargumo priemonių</w:t>
      </w:r>
      <w:r>
        <w:rPr>
          <w:sz w:val="22"/>
          <w:szCs w:val="22"/>
        </w:rPr>
        <w:t>, jeigu pacientai pereina nuo</w:t>
      </w:r>
      <w:r w:rsidRPr="00496832">
        <w:rPr>
          <w:sz w:val="22"/>
          <w:szCs w:val="22"/>
        </w:rPr>
        <w:t xml:space="preserve"> </w:t>
      </w:r>
      <w:proofErr w:type="spellStart"/>
      <w:r w:rsidRPr="00496832">
        <w:rPr>
          <w:sz w:val="22"/>
          <w:szCs w:val="22"/>
        </w:rPr>
        <w:t>natalizumab</w:t>
      </w:r>
      <w:r>
        <w:rPr>
          <w:sz w:val="22"/>
          <w:szCs w:val="22"/>
        </w:rPr>
        <w:t>o</w:t>
      </w:r>
      <w:proofErr w:type="spellEnd"/>
      <w:r w:rsidRPr="00496832">
        <w:rPr>
          <w:sz w:val="22"/>
          <w:szCs w:val="22"/>
        </w:rPr>
        <w:t xml:space="preserve"> </w:t>
      </w:r>
      <w:r>
        <w:rPr>
          <w:sz w:val="22"/>
          <w:szCs w:val="22"/>
        </w:rPr>
        <w:t xml:space="preserve">prie </w:t>
      </w:r>
      <w:proofErr w:type="spellStart"/>
      <w:r>
        <w:rPr>
          <w:sz w:val="22"/>
          <w:szCs w:val="22"/>
        </w:rPr>
        <w:t>teriflunomido</w:t>
      </w:r>
      <w:proofErr w:type="spellEnd"/>
      <w:r w:rsidRPr="00496832">
        <w:rPr>
          <w:sz w:val="22"/>
          <w:szCs w:val="22"/>
        </w:rPr>
        <w:t xml:space="preserve">. Atsižvelgiant į </w:t>
      </w:r>
      <w:proofErr w:type="spellStart"/>
      <w:r w:rsidRPr="00496832">
        <w:rPr>
          <w:sz w:val="22"/>
          <w:szCs w:val="22"/>
        </w:rPr>
        <w:t>fingolimodo</w:t>
      </w:r>
      <w:proofErr w:type="spellEnd"/>
      <w:r w:rsidRPr="00496832">
        <w:rPr>
          <w:sz w:val="22"/>
          <w:szCs w:val="22"/>
        </w:rPr>
        <w:t xml:space="preserve"> pus</w:t>
      </w:r>
      <w:r w:rsidR="007B5608">
        <w:rPr>
          <w:sz w:val="22"/>
          <w:szCs w:val="22"/>
        </w:rPr>
        <w:t>ėjimo</w:t>
      </w:r>
      <w:r>
        <w:rPr>
          <w:sz w:val="22"/>
          <w:szCs w:val="22"/>
        </w:rPr>
        <w:t xml:space="preserve"> </w:t>
      </w:r>
      <w:r w:rsidRPr="00496832">
        <w:rPr>
          <w:sz w:val="22"/>
          <w:szCs w:val="22"/>
        </w:rPr>
        <w:t xml:space="preserve">periodą, reikia 6 savaičių pertraukos, kad šis vaistinis preparatas </w:t>
      </w:r>
      <w:r>
        <w:rPr>
          <w:sz w:val="22"/>
          <w:szCs w:val="22"/>
        </w:rPr>
        <w:t>būtų pašalintas</w:t>
      </w:r>
      <w:r w:rsidRPr="00496832">
        <w:rPr>
          <w:sz w:val="22"/>
          <w:szCs w:val="22"/>
        </w:rPr>
        <w:t xml:space="preserve"> iš kraujotakos, ir nuo 1 iki 2 mėnesių laikotarpio, kad limfocitai grįžtų į įprastas normos ribas po </w:t>
      </w:r>
      <w:proofErr w:type="spellStart"/>
      <w:r w:rsidRPr="00496832">
        <w:rPr>
          <w:sz w:val="22"/>
          <w:szCs w:val="22"/>
        </w:rPr>
        <w:t>fingolimodo</w:t>
      </w:r>
      <w:proofErr w:type="spellEnd"/>
      <w:r w:rsidRPr="00496832">
        <w:rPr>
          <w:sz w:val="22"/>
          <w:szCs w:val="22"/>
        </w:rPr>
        <w:t xml:space="preserve"> vartojimo nutraukimo. Šiuo laikotarpiu pradėjus vartoti </w:t>
      </w:r>
      <w:proofErr w:type="spellStart"/>
      <w:r w:rsidR="00014DFF">
        <w:rPr>
          <w:sz w:val="22"/>
          <w:szCs w:val="22"/>
        </w:rPr>
        <w:t>teriflunomido</w:t>
      </w:r>
      <w:proofErr w:type="spellEnd"/>
      <w:r w:rsidRPr="00496832">
        <w:rPr>
          <w:sz w:val="22"/>
          <w:szCs w:val="22"/>
        </w:rPr>
        <w:t xml:space="preserve">, galima bendra ekspozicija su </w:t>
      </w:r>
      <w:proofErr w:type="spellStart"/>
      <w:r w:rsidRPr="00496832">
        <w:rPr>
          <w:sz w:val="22"/>
          <w:szCs w:val="22"/>
        </w:rPr>
        <w:t>fingolimodu</w:t>
      </w:r>
      <w:proofErr w:type="spellEnd"/>
      <w:r w:rsidRPr="00496832">
        <w:rPr>
          <w:sz w:val="22"/>
          <w:szCs w:val="22"/>
        </w:rPr>
        <w:t xml:space="preserve">. Tai gali sukelti papildomą poveikį imuninei sistemai, todėl reikia būti atsargiems. </w:t>
      </w:r>
    </w:p>
    <w:p w14:paraId="4270A328" w14:textId="77777777" w:rsidR="00014DFF" w:rsidRDefault="00496832" w:rsidP="005D554B">
      <w:pPr>
        <w:tabs>
          <w:tab w:val="left" w:pos="567"/>
        </w:tabs>
        <w:spacing w:line="260" w:lineRule="exact"/>
        <w:rPr>
          <w:sz w:val="22"/>
          <w:szCs w:val="22"/>
        </w:rPr>
      </w:pPr>
      <w:r w:rsidRPr="00496832">
        <w:rPr>
          <w:sz w:val="22"/>
          <w:szCs w:val="22"/>
        </w:rPr>
        <w:t>IS sergantiems pacientams t</w:t>
      </w:r>
      <w:r w:rsidRPr="00014DFF">
        <w:rPr>
          <w:sz w:val="22"/>
          <w:szCs w:val="22"/>
          <w:vertAlign w:val="subscript"/>
        </w:rPr>
        <w:t xml:space="preserve">1/2z </w:t>
      </w:r>
      <w:r w:rsidR="00014DFF" w:rsidRPr="00496832">
        <w:rPr>
          <w:sz w:val="22"/>
          <w:szCs w:val="22"/>
        </w:rPr>
        <w:t xml:space="preserve">mediana buvo </w:t>
      </w:r>
      <w:r w:rsidRPr="00496832">
        <w:rPr>
          <w:sz w:val="22"/>
          <w:szCs w:val="22"/>
        </w:rPr>
        <w:t xml:space="preserve">maždaug 19 </w:t>
      </w:r>
      <w:r w:rsidR="00014DFF">
        <w:rPr>
          <w:sz w:val="22"/>
          <w:szCs w:val="22"/>
        </w:rPr>
        <w:t>parų</w:t>
      </w:r>
      <w:r w:rsidRPr="00496832">
        <w:rPr>
          <w:sz w:val="22"/>
          <w:szCs w:val="22"/>
        </w:rPr>
        <w:t xml:space="preserve"> po kartotinių 14</w:t>
      </w:r>
      <w:r w:rsidR="00014DFF">
        <w:rPr>
          <w:sz w:val="22"/>
          <w:szCs w:val="22"/>
        </w:rPr>
        <w:t> </w:t>
      </w:r>
      <w:r w:rsidRPr="00496832">
        <w:rPr>
          <w:sz w:val="22"/>
          <w:szCs w:val="22"/>
        </w:rPr>
        <w:t xml:space="preserve">mg dozių. Jei nusprendžiama nutraukti gydymą </w:t>
      </w:r>
      <w:proofErr w:type="spellStart"/>
      <w:r w:rsidR="00014DFF">
        <w:rPr>
          <w:sz w:val="22"/>
          <w:szCs w:val="22"/>
        </w:rPr>
        <w:t>teriflunomidu</w:t>
      </w:r>
      <w:proofErr w:type="spellEnd"/>
      <w:r w:rsidRPr="00496832">
        <w:rPr>
          <w:sz w:val="22"/>
          <w:szCs w:val="22"/>
        </w:rPr>
        <w:t xml:space="preserve">, per 5 pusinių </w:t>
      </w:r>
      <w:r w:rsidR="00014DFF">
        <w:rPr>
          <w:sz w:val="22"/>
          <w:szCs w:val="22"/>
        </w:rPr>
        <w:t xml:space="preserve">gyvavimo </w:t>
      </w:r>
      <w:r w:rsidRPr="00496832">
        <w:rPr>
          <w:sz w:val="22"/>
          <w:szCs w:val="22"/>
        </w:rPr>
        <w:t>periodų laikotarpį (maždaug 3,5</w:t>
      </w:r>
      <w:r w:rsidR="00014DFF">
        <w:rPr>
          <w:sz w:val="22"/>
          <w:szCs w:val="22"/>
        </w:rPr>
        <w:t> </w:t>
      </w:r>
      <w:r w:rsidRPr="00496832">
        <w:rPr>
          <w:sz w:val="22"/>
          <w:szCs w:val="22"/>
        </w:rPr>
        <w:t xml:space="preserve">mėn., nors kai kuriems pacientams gali trukti ir ilgiau) pradėjus gydyti kitais vaistiniais preparatais, galima bendra ekspozicija su </w:t>
      </w:r>
      <w:proofErr w:type="spellStart"/>
      <w:r w:rsidR="00014DFF">
        <w:rPr>
          <w:sz w:val="22"/>
          <w:szCs w:val="22"/>
        </w:rPr>
        <w:t>teriflunomidu</w:t>
      </w:r>
      <w:proofErr w:type="spellEnd"/>
      <w:r w:rsidRPr="00496832">
        <w:rPr>
          <w:sz w:val="22"/>
          <w:szCs w:val="22"/>
        </w:rPr>
        <w:t xml:space="preserve">. Tai gali sukelti papildomą poveikį imuninei sistemai, todėl reikia būti atsargiems. </w:t>
      </w:r>
    </w:p>
    <w:p w14:paraId="76300D58" w14:textId="77777777" w:rsidR="00014DFF" w:rsidRDefault="00014DFF" w:rsidP="005D554B">
      <w:pPr>
        <w:tabs>
          <w:tab w:val="left" w:pos="567"/>
        </w:tabs>
        <w:spacing w:line="260" w:lineRule="exact"/>
        <w:rPr>
          <w:sz w:val="22"/>
          <w:szCs w:val="22"/>
        </w:rPr>
      </w:pPr>
    </w:p>
    <w:p w14:paraId="2C7CE4AD" w14:textId="7A7ABEA0" w:rsidR="00014DFF" w:rsidRPr="00014DFF" w:rsidRDefault="00014DFF" w:rsidP="005D554B">
      <w:pPr>
        <w:tabs>
          <w:tab w:val="left" w:pos="567"/>
        </w:tabs>
        <w:spacing w:line="260" w:lineRule="exact"/>
        <w:rPr>
          <w:sz w:val="22"/>
          <w:szCs w:val="22"/>
          <w:u w:val="single"/>
        </w:rPr>
      </w:pPr>
      <w:r>
        <w:rPr>
          <w:sz w:val="22"/>
          <w:szCs w:val="22"/>
          <w:u w:val="single"/>
        </w:rPr>
        <w:t>Trukd</w:t>
      </w:r>
      <w:r w:rsidR="00024C94">
        <w:rPr>
          <w:sz w:val="22"/>
          <w:szCs w:val="22"/>
          <w:u w:val="single"/>
        </w:rPr>
        <w:t>žiai</w:t>
      </w:r>
      <w:r w:rsidR="00496832" w:rsidRPr="00014DFF">
        <w:rPr>
          <w:sz w:val="22"/>
          <w:szCs w:val="22"/>
          <w:u w:val="single"/>
        </w:rPr>
        <w:t xml:space="preserve"> </w:t>
      </w:r>
      <w:r>
        <w:rPr>
          <w:sz w:val="22"/>
          <w:szCs w:val="22"/>
          <w:u w:val="single"/>
        </w:rPr>
        <w:t>nustat</w:t>
      </w:r>
      <w:r w:rsidR="00024C94">
        <w:rPr>
          <w:sz w:val="22"/>
          <w:szCs w:val="22"/>
          <w:u w:val="single"/>
        </w:rPr>
        <w:t>ant</w:t>
      </w:r>
      <w:r>
        <w:rPr>
          <w:sz w:val="22"/>
          <w:szCs w:val="22"/>
          <w:u w:val="single"/>
        </w:rPr>
        <w:t xml:space="preserve"> </w:t>
      </w:r>
      <w:r w:rsidR="00496832" w:rsidRPr="00014DFF">
        <w:rPr>
          <w:sz w:val="22"/>
          <w:szCs w:val="22"/>
          <w:u w:val="single"/>
        </w:rPr>
        <w:t>jonizuot</w:t>
      </w:r>
      <w:r w:rsidRPr="00014DFF">
        <w:rPr>
          <w:sz w:val="22"/>
          <w:szCs w:val="22"/>
          <w:u w:val="single"/>
        </w:rPr>
        <w:t>o</w:t>
      </w:r>
      <w:r w:rsidR="00496832" w:rsidRPr="00014DFF">
        <w:rPr>
          <w:sz w:val="22"/>
          <w:szCs w:val="22"/>
          <w:u w:val="single"/>
        </w:rPr>
        <w:t xml:space="preserve"> kalcio kiek</w:t>
      </w:r>
      <w:r>
        <w:rPr>
          <w:sz w:val="22"/>
          <w:szCs w:val="22"/>
          <w:u w:val="single"/>
        </w:rPr>
        <w:t>į</w:t>
      </w:r>
    </w:p>
    <w:p w14:paraId="4E5D967D" w14:textId="77777777" w:rsidR="00014DFF" w:rsidRDefault="00496832" w:rsidP="005D554B">
      <w:pPr>
        <w:tabs>
          <w:tab w:val="left" w:pos="567"/>
        </w:tabs>
        <w:spacing w:line="260" w:lineRule="exact"/>
        <w:rPr>
          <w:sz w:val="22"/>
          <w:szCs w:val="22"/>
        </w:rPr>
      </w:pPr>
      <w:r w:rsidRPr="00496832">
        <w:rPr>
          <w:sz w:val="22"/>
          <w:szCs w:val="22"/>
        </w:rPr>
        <w:t xml:space="preserve"> Gydant </w:t>
      </w:r>
      <w:proofErr w:type="spellStart"/>
      <w:r w:rsidRPr="00496832">
        <w:rPr>
          <w:sz w:val="22"/>
          <w:szCs w:val="22"/>
        </w:rPr>
        <w:t>leflunomidu</w:t>
      </w:r>
      <w:proofErr w:type="spellEnd"/>
      <w:r w:rsidRPr="00496832">
        <w:rPr>
          <w:sz w:val="22"/>
          <w:szCs w:val="22"/>
        </w:rPr>
        <w:t xml:space="preserve"> ir (arba) </w:t>
      </w:r>
      <w:proofErr w:type="spellStart"/>
      <w:r w:rsidRPr="00496832">
        <w:rPr>
          <w:sz w:val="22"/>
          <w:szCs w:val="22"/>
        </w:rPr>
        <w:t>teriflunomidu</w:t>
      </w:r>
      <w:proofErr w:type="spellEnd"/>
      <w:r w:rsidRPr="00496832">
        <w:rPr>
          <w:sz w:val="22"/>
          <w:szCs w:val="22"/>
        </w:rPr>
        <w:t xml:space="preserve"> (aktyv</w:t>
      </w:r>
      <w:r w:rsidR="00014DFF">
        <w:rPr>
          <w:sz w:val="22"/>
          <w:szCs w:val="22"/>
        </w:rPr>
        <w:t>iuoju</w:t>
      </w:r>
      <w:r w:rsidRPr="00496832">
        <w:rPr>
          <w:sz w:val="22"/>
          <w:szCs w:val="22"/>
        </w:rPr>
        <w:t xml:space="preserve"> </w:t>
      </w:r>
      <w:proofErr w:type="spellStart"/>
      <w:r w:rsidRPr="00496832">
        <w:rPr>
          <w:sz w:val="22"/>
          <w:szCs w:val="22"/>
        </w:rPr>
        <w:t>leflunomido</w:t>
      </w:r>
      <w:proofErr w:type="spellEnd"/>
      <w:r w:rsidRPr="00496832">
        <w:rPr>
          <w:sz w:val="22"/>
          <w:szCs w:val="22"/>
        </w:rPr>
        <w:t xml:space="preserve"> metabolit</w:t>
      </w:r>
      <w:r w:rsidR="00014DFF">
        <w:rPr>
          <w:sz w:val="22"/>
          <w:szCs w:val="22"/>
        </w:rPr>
        <w:t>u</w:t>
      </w:r>
      <w:r w:rsidRPr="00496832">
        <w:rPr>
          <w:sz w:val="22"/>
          <w:szCs w:val="22"/>
        </w:rPr>
        <w:t>), priklausomai nuo naudojamo jonizuoto kalcio analizatoriaus (pvz., kraujo dujų analizatori</w:t>
      </w:r>
      <w:r w:rsidR="00014DFF">
        <w:rPr>
          <w:sz w:val="22"/>
          <w:szCs w:val="22"/>
        </w:rPr>
        <w:t>a</w:t>
      </w:r>
      <w:r w:rsidRPr="00496832">
        <w:rPr>
          <w:sz w:val="22"/>
          <w:szCs w:val="22"/>
        </w:rPr>
        <w:t xml:space="preserve">us), matuojant jonizuoto kalcio kiekį gali būti </w:t>
      </w:r>
      <w:r w:rsidR="00014DFF">
        <w:rPr>
          <w:sz w:val="22"/>
          <w:szCs w:val="22"/>
        </w:rPr>
        <w:t xml:space="preserve">klaidingai </w:t>
      </w:r>
      <w:r w:rsidRPr="00496832">
        <w:rPr>
          <w:sz w:val="22"/>
          <w:szCs w:val="22"/>
        </w:rPr>
        <w:t xml:space="preserve">rodomos </w:t>
      </w:r>
      <w:r w:rsidR="00014DFF">
        <w:rPr>
          <w:sz w:val="22"/>
          <w:szCs w:val="22"/>
        </w:rPr>
        <w:t>mažesnės</w:t>
      </w:r>
      <w:r w:rsidRPr="00496832">
        <w:rPr>
          <w:sz w:val="22"/>
          <w:szCs w:val="22"/>
        </w:rPr>
        <w:t xml:space="preserve"> vertės. Todėl pacientams, gydomiems </w:t>
      </w:r>
      <w:proofErr w:type="spellStart"/>
      <w:r w:rsidRPr="00496832">
        <w:rPr>
          <w:sz w:val="22"/>
          <w:szCs w:val="22"/>
        </w:rPr>
        <w:t>leflunomidu</w:t>
      </w:r>
      <w:proofErr w:type="spellEnd"/>
      <w:r w:rsidRPr="00496832">
        <w:rPr>
          <w:sz w:val="22"/>
          <w:szCs w:val="22"/>
        </w:rPr>
        <w:t xml:space="preserve"> arba </w:t>
      </w:r>
      <w:proofErr w:type="spellStart"/>
      <w:r w:rsidRPr="00496832">
        <w:rPr>
          <w:sz w:val="22"/>
          <w:szCs w:val="22"/>
        </w:rPr>
        <w:t>teriflunomidu</w:t>
      </w:r>
      <w:proofErr w:type="spellEnd"/>
      <w:r w:rsidRPr="00496832">
        <w:rPr>
          <w:sz w:val="22"/>
          <w:szCs w:val="22"/>
        </w:rPr>
        <w:t xml:space="preserve">, nustatytą sumažėjusį jonizuoto kalcio kiekį būtina dar kartą patikrinti. Jei nustatytos vertės kelia abejonių, rekomenduojama ištirti bendrą pagal </w:t>
      </w:r>
      <w:proofErr w:type="spellStart"/>
      <w:r w:rsidRPr="00496832">
        <w:rPr>
          <w:sz w:val="22"/>
          <w:szCs w:val="22"/>
        </w:rPr>
        <w:t>albuminą</w:t>
      </w:r>
      <w:proofErr w:type="spellEnd"/>
      <w:r w:rsidRPr="00496832">
        <w:rPr>
          <w:sz w:val="22"/>
          <w:szCs w:val="22"/>
        </w:rPr>
        <w:t xml:space="preserve"> koreguotą kalcio koncentraciją serume. </w:t>
      </w:r>
    </w:p>
    <w:p w14:paraId="77632AD9" w14:textId="77777777" w:rsidR="00014DFF" w:rsidRDefault="00014DFF" w:rsidP="005D554B">
      <w:pPr>
        <w:tabs>
          <w:tab w:val="left" w:pos="567"/>
        </w:tabs>
        <w:spacing w:line="260" w:lineRule="exact"/>
        <w:rPr>
          <w:sz w:val="22"/>
          <w:szCs w:val="22"/>
        </w:rPr>
      </w:pPr>
    </w:p>
    <w:p w14:paraId="326FC72F" w14:textId="77777777" w:rsidR="00014DFF" w:rsidRPr="00014DFF" w:rsidRDefault="00496832" w:rsidP="005D554B">
      <w:pPr>
        <w:tabs>
          <w:tab w:val="left" w:pos="567"/>
        </w:tabs>
        <w:spacing w:line="260" w:lineRule="exact"/>
        <w:rPr>
          <w:sz w:val="22"/>
          <w:szCs w:val="22"/>
          <w:u w:val="single"/>
        </w:rPr>
      </w:pPr>
      <w:r w:rsidRPr="00014DFF">
        <w:rPr>
          <w:sz w:val="22"/>
          <w:szCs w:val="22"/>
          <w:u w:val="single"/>
        </w:rPr>
        <w:t xml:space="preserve">Vaikų populiacija </w:t>
      </w:r>
    </w:p>
    <w:p w14:paraId="053935C3" w14:textId="77777777" w:rsidR="00014DFF" w:rsidRDefault="00014DFF" w:rsidP="005D554B">
      <w:pPr>
        <w:tabs>
          <w:tab w:val="left" w:pos="567"/>
        </w:tabs>
        <w:spacing w:line="260" w:lineRule="exact"/>
        <w:rPr>
          <w:sz w:val="22"/>
          <w:szCs w:val="22"/>
        </w:rPr>
      </w:pPr>
    </w:p>
    <w:p w14:paraId="7ED02B97" w14:textId="77777777" w:rsidR="00014DFF" w:rsidRPr="00014DFF" w:rsidRDefault="00496832" w:rsidP="005D554B">
      <w:pPr>
        <w:tabs>
          <w:tab w:val="left" w:pos="567"/>
        </w:tabs>
        <w:spacing w:line="260" w:lineRule="exact"/>
        <w:rPr>
          <w:i/>
          <w:sz w:val="22"/>
          <w:szCs w:val="22"/>
        </w:rPr>
      </w:pPr>
      <w:r w:rsidRPr="00014DFF">
        <w:rPr>
          <w:i/>
          <w:sz w:val="22"/>
          <w:szCs w:val="22"/>
        </w:rPr>
        <w:t>Pankreatitas</w:t>
      </w:r>
    </w:p>
    <w:p w14:paraId="13253113" w14:textId="77777777" w:rsidR="00014DFF" w:rsidRDefault="00496832" w:rsidP="005D554B">
      <w:pPr>
        <w:tabs>
          <w:tab w:val="left" w:pos="567"/>
        </w:tabs>
        <w:spacing w:line="260" w:lineRule="exact"/>
        <w:rPr>
          <w:sz w:val="22"/>
          <w:szCs w:val="22"/>
        </w:rPr>
      </w:pPr>
      <w:r w:rsidRPr="00496832">
        <w:rPr>
          <w:sz w:val="22"/>
          <w:szCs w:val="22"/>
        </w:rPr>
        <w:t xml:space="preserve">Su vaikais atlikto klinikinio tyrimo metu </w:t>
      </w:r>
      <w:proofErr w:type="spellStart"/>
      <w:r w:rsidRPr="00496832">
        <w:rPr>
          <w:sz w:val="22"/>
          <w:szCs w:val="22"/>
        </w:rPr>
        <w:t>teriflunomido</w:t>
      </w:r>
      <w:proofErr w:type="spellEnd"/>
      <w:r w:rsidRPr="00496832">
        <w:rPr>
          <w:sz w:val="22"/>
          <w:szCs w:val="22"/>
        </w:rPr>
        <w:t xml:space="preserve"> vartojantiems pacientams buvo nustatyta pankreatito (kartais ūminio) atvejų (žr. 4.8 skyrių). Klinikiniai simptomai buvo pilvo skausmas, pykinimas ir (arba) vėmimas. Tokiems pacientams buvo padidėjęs </w:t>
      </w:r>
      <w:proofErr w:type="spellStart"/>
      <w:r w:rsidRPr="00496832">
        <w:rPr>
          <w:sz w:val="22"/>
          <w:szCs w:val="22"/>
        </w:rPr>
        <w:t>amilazės</w:t>
      </w:r>
      <w:proofErr w:type="spellEnd"/>
      <w:r w:rsidRPr="00496832">
        <w:rPr>
          <w:sz w:val="22"/>
          <w:szCs w:val="22"/>
        </w:rPr>
        <w:t xml:space="preserve"> ir lipazės aktyvumas kraujo serume. Laikotarpis iki pasireiškimo buvo nuo kelių mėnesių iki trejų metų. Pacientus būtina informuoti apie pankreatitui būdingus simptomus. Jeigu įtariamas pankreatitas, būtina ištirti kasos fermentų aktyvumą ir susijusius laboratorinius parametrus. Jeigu pankreatito diagnozė patvirtinama, būtina nutraukti </w:t>
      </w:r>
      <w:proofErr w:type="spellStart"/>
      <w:r w:rsidRPr="00496832">
        <w:rPr>
          <w:sz w:val="22"/>
          <w:szCs w:val="22"/>
        </w:rPr>
        <w:t>teriflunomido</w:t>
      </w:r>
      <w:proofErr w:type="spellEnd"/>
      <w:r w:rsidRPr="00496832">
        <w:rPr>
          <w:sz w:val="22"/>
          <w:szCs w:val="22"/>
        </w:rPr>
        <w:t xml:space="preserve"> vartojimą ir pradėti pagreitintos eliminacijos procedūrą (žr. 5.2 skyrių). </w:t>
      </w:r>
    </w:p>
    <w:p w14:paraId="14D86B10" w14:textId="77777777" w:rsidR="00014DFF" w:rsidRDefault="00014DFF" w:rsidP="005D554B">
      <w:pPr>
        <w:tabs>
          <w:tab w:val="left" w:pos="567"/>
        </w:tabs>
        <w:spacing w:line="260" w:lineRule="exact"/>
        <w:rPr>
          <w:sz w:val="22"/>
          <w:szCs w:val="22"/>
        </w:rPr>
      </w:pPr>
    </w:p>
    <w:p w14:paraId="4D901164" w14:textId="77777777" w:rsidR="00014DFF" w:rsidRPr="00041D2A" w:rsidRDefault="00496832" w:rsidP="005D554B">
      <w:pPr>
        <w:tabs>
          <w:tab w:val="left" w:pos="567"/>
        </w:tabs>
        <w:spacing w:line="260" w:lineRule="exact"/>
        <w:rPr>
          <w:sz w:val="22"/>
          <w:szCs w:val="22"/>
          <w:u w:val="single"/>
        </w:rPr>
      </w:pPr>
      <w:r w:rsidRPr="00041D2A">
        <w:rPr>
          <w:sz w:val="22"/>
          <w:szCs w:val="22"/>
          <w:u w:val="single"/>
        </w:rPr>
        <w:t xml:space="preserve">Laktozė </w:t>
      </w:r>
    </w:p>
    <w:p w14:paraId="2AF7F53B" w14:textId="77777777" w:rsidR="00041D2A" w:rsidRDefault="00041D2A" w:rsidP="005D554B">
      <w:pPr>
        <w:tabs>
          <w:tab w:val="left" w:pos="567"/>
        </w:tabs>
        <w:spacing w:line="260" w:lineRule="exact"/>
        <w:rPr>
          <w:sz w:val="22"/>
          <w:szCs w:val="22"/>
        </w:rPr>
      </w:pPr>
      <w:r>
        <w:rPr>
          <w:sz w:val="22"/>
          <w:szCs w:val="22"/>
        </w:rPr>
        <w:t>Š</w:t>
      </w:r>
      <w:r w:rsidR="00496832" w:rsidRPr="00496832">
        <w:rPr>
          <w:sz w:val="22"/>
          <w:szCs w:val="22"/>
        </w:rPr>
        <w:t xml:space="preserve">io vaistinio preparato negalima vartoti pacientams, kuriems nustatytas retas paveldimas sutrikimas – </w:t>
      </w:r>
      <w:proofErr w:type="spellStart"/>
      <w:r w:rsidR="00496832" w:rsidRPr="00496832">
        <w:rPr>
          <w:sz w:val="22"/>
          <w:szCs w:val="22"/>
        </w:rPr>
        <w:t>galaktozės</w:t>
      </w:r>
      <w:proofErr w:type="spellEnd"/>
      <w:r w:rsidR="00496832" w:rsidRPr="00496832">
        <w:rPr>
          <w:sz w:val="22"/>
          <w:szCs w:val="22"/>
        </w:rPr>
        <w:t xml:space="preserve"> netoleravimas, visiškas laktazės stygius arba gliukozės ir </w:t>
      </w:r>
      <w:proofErr w:type="spellStart"/>
      <w:r w:rsidR="00496832" w:rsidRPr="00496832">
        <w:rPr>
          <w:sz w:val="22"/>
          <w:szCs w:val="22"/>
        </w:rPr>
        <w:t>galaktozės</w:t>
      </w:r>
      <w:proofErr w:type="spellEnd"/>
      <w:r w:rsidR="00496832" w:rsidRPr="00496832">
        <w:rPr>
          <w:sz w:val="22"/>
          <w:szCs w:val="22"/>
        </w:rPr>
        <w:t xml:space="preserve"> </w:t>
      </w:r>
      <w:proofErr w:type="spellStart"/>
      <w:r w:rsidR="00496832" w:rsidRPr="00496832">
        <w:rPr>
          <w:sz w:val="22"/>
          <w:szCs w:val="22"/>
        </w:rPr>
        <w:t>malabsorbcija</w:t>
      </w:r>
      <w:proofErr w:type="spellEnd"/>
      <w:r w:rsidR="00496832" w:rsidRPr="00496832">
        <w:rPr>
          <w:sz w:val="22"/>
          <w:szCs w:val="22"/>
        </w:rPr>
        <w:t xml:space="preserve">. </w:t>
      </w:r>
    </w:p>
    <w:p w14:paraId="0587B25A" w14:textId="77777777" w:rsidR="00041D2A" w:rsidRDefault="00041D2A" w:rsidP="005D554B">
      <w:pPr>
        <w:tabs>
          <w:tab w:val="left" w:pos="567"/>
        </w:tabs>
        <w:spacing w:line="260" w:lineRule="exact"/>
        <w:rPr>
          <w:sz w:val="22"/>
          <w:szCs w:val="22"/>
        </w:rPr>
      </w:pPr>
    </w:p>
    <w:p w14:paraId="41D1D8F9" w14:textId="77777777" w:rsidR="00041D2A" w:rsidRPr="00041D2A" w:rsidRDefault="00041D2A" w:rsidP="005D554B">
      <w:pPr>
        <w:tabs>
          <w:tab w:val="left" w:pos="567"/>
        </w:tabs>
        <w:spacing w:line="260" w:lineRule="exact"/>
        <w:rPr>
          <w:sz w:val="22"/>
          <w:szCs w:val="22"/>
          <w:u w:val="single"/>
        </w:rPr>
      </w:pPr>
      <w:proofErr w:type="spellStart"/>
      <w:r w:rsidRPr="00041D2A">
        <w:rPr>
          <w:sz w:val="22"/>
          <w:szCs w:val="22"/>
          <w:u w:val="single"/>
        </w:rPr>
        <w:t>Azodažikliai</w:t>
      </w:r>
      <w:proofErr w:type="spellEnd"/>
    </w:p>
    <w:p w14:paraId="2A7D9DBA" w14:textId="77777777" w:rsidR="00041D2A" w:rsidRDefault="00041D2A" w:rsidP="005D554B">
      <w:pPr>
        <w:tabs>
          <w:tab w:val="left" w:pos="567"/>
        </w:tabs>
        <w:spacing w:line="260" w:lineRule="exact"/>
        <w:rPr>
          <w:sz w:val="22"/>
          <w:szCs w:val="22"/>
        </w:rPr>
      </w:pPr>
      <w:r>
        <w:rPr>
          <w:sz w:val="22"/>
          <w:szCs w:val="22"/>
        </w:rPr>
        <w:t xml:space="preserve">Šio vaistinio preparato sudėtyje yra </w:t>
      </w:r>
      <w:r>
        <w:rPr>
          <w:noProof/>
          <w:snapToGrid w:val="0"/>
          <w:sz w:val="22"/>
        </w:rPr>
        <w:t>alura raudonojo AC (E129), kuris gali sukelti alerginių reakcijų.</w:t>
      </w:r>
    </w:p>
    <w:p w14:paraId="3018B72C" w14:textId="77777777" w:rsidR="00041D2A" w:rsidRDefault="00041D2A" w:rsidP="005D554B">
      <w:pPr>
        <w:tabs>
          <w:tab w:val="left" w:pos="567"/>
        </w:tabs>
        <w:spacing w:line="260" w:lineRule="exact"/>
        <w:rPr>
          <w:sz w:val="22"/>
          <w:szCs w:val="22"/>
        </w:rPr>
      </w:pPr>
    </w:p>
    <w:p w14:paraId="3F37DB37" w14:textId="77777777" w:rsidR="00041D2A" w:rsidRPr="00041D2A" w:rsidRDefault="00496832" w:rsidP="005D554B">
      <w:pPr>
        <w:tabs>
          <w:tab w:val="left" w:pos="567"/>
        </w:tabs>
        <w:spacing w:line="260" w:lineRule="exact"/>
        <w:rPr>
          <w:sz w:val="22"/>
          <w:szCs w:val="22"/>
          <w:u w:val="single"/>
        </w:rPr>
      </w:pPr>
      <w:r w:rsidRPr="00041D2A">
        <w:rPr>
          <w:sz w:val="22"/>
          <w:szCs w:val="22"/>
          <w:u w:val="single"/>
        </w:rPr>
        <w:t>Natris</w:t>
      </w:r>
    </w:p>
    <w:p w14:paraId="5CE1AAB7" w14:textId="757CA20C" w:rsidR="00041D2A" w:rsidRDefault="00496832" w:rsidP="005D554B">
      <w:pPr>
        <w:tabs>
          <w:tab w:val="left" w:pos="567"/>
        </w:tabs>
        <w:spacing w:line="260" w:lineRule="exact"/>
        <w:rPr>
          <w:sz w:val="22"/>
          <w:szCs w:val="22"/>
        </w:rPr>
      </w:pPr>
      <w:r w:rsidRPr="00496832">
        <w:rPr>
          <w:sz w:val="22"/>
          <w:szCs w:val="22"/>
        </w:rPr>
        <w:t>Šio vaistinio preparato</w:t>
      </w:r>
      <w:r w:rsidR="008C2A7F">
        <w:rPr>
          <w:sz w:val="22"/>
          <w:szCs w:val="22"/>
        </w:rPr>
        <w:t xml:space="preserve"> </w:t>
      </w:r>
      <w:r w:rsidR="00041D2A">
        <w:rPr>
          <w:sz w:val="22"/>
          <w:szCs w:val="22"/>
        </w:rPr>
        <w:t xml:space="preserve">plėvele dengtoje </w:t>
      </w:r>
      <w:r w:rsidRPr="00496832">
        <w:rPr>
          <w:sz w:val="22"/>
          <w:szCs w:val="22"/>
        </w:rPr>
        <w:t>tabletėje yra mažiau kaip 1</w:t>
      </w:r>
      <w:r w:rsidR="00041D2A">
        <w:rPr>
          <w:sz w:val="22"/>
          <w:szCs w:val="22"/>
        </w:rPr>
        <w:t> </w:t>
      </w:r>
      <w:proofErr w:type="spellStart"/>
      <w:r w:rsidRPr="00496832">
        <w:rPr>
          <w:sz w:val="22"/>
          <w:szCs w:val="22"/>
        </w:rPr>
        <w:t>mmol</w:t>
      </w:r>
      <w:proofErr w:type="spellEnd"/>
      <w:r w:rsidRPr="00496832">
        <w:rPr>
          <w:sz w:val="22"/>
          <w:szCs w:val="22"/>
        </w:rPr>
        <w:t xml:space="preserve"> (23</w:t>
      </w:r>
      <w:r w:rsidR="00041D2A">
        <w:rPr>
          <w:sz w:val="22"/>
          <w:szCs w:val="22"/>
        </w:rPr>
        <w:t> </w:t>
      </w:r>
      <w:r w:rsidRPr="00496832">
        <w:rPr>
          <w:sz w:val="22"/>
          <w:szCs w:val="22"/>
        </w:rPr>
        <w:t xml:space="preserve">mg) natrio, t. y. jis beveik neturi reikšmės. </w:t>
      </w:r>
    </w:p>
    <w:p w14:paraId="585F113C" w14:textId="77777777" w:rsidR="00041D2A" w:rsidRDefault="00041D2A" w:rsidP="005D554B">
      <w:pPr>
        <w:tabs>
          <w:tab w:val="left" w:pos="567"/>
        </w:tabs>
        <w:spacing w:line="260" w:lineRule="exact"/>
        <w:rPr>
          <w:sz w:val="22"/>
          <w:szCs w:val="22"/>
        </w:rPr>
      </w:pPr>
    </w:p>
    <w:p w14:paraId="52251412" w14:textId="77777777" w:rsidR="007B648E" w:rsidRPr="007B648E" w:rsidRDefault="00DA4CC7" w:rsidP="005D554B">
      <w:pPr>
        <w:tabs>
          <w:tab w:val="left" w:pos="567"/>
        </w:tabs>
        <w:spacing w:line="260" w:lineRule="exact"/>
        <w:rPr>
          <w:b/>
          <w:sz w:val="22"/>
          <w:szCs w:val="22"/>
        </w:rPr>
      </w:pPr>
      <w:r w:rsidRPr="007B648E">
        <w:rPr>
          <w:b/>
          <w:sz w:val="22"/>
          <w:szCs w:val="22"/>
        </w:rPr>
        <w:t>4.5</w:t>
      </w:r>
      <w:r w:rsidR="007B648E" w:rsidRPr="007B648E">
        <w:rPr>
          <w:b/>
          <w:sz w:val="22"/>
          <w:szCs w:val="22"/>
        </w:rPr>
        <w:tab/>
      </w:r>
      <w:r w:rsidRPr="007B648E">
        <w:rPr>
          <w:b/>
          <w:sz w:val="22"/>
          <w:szCs w:val="22"/>
        </w:rPr>
        <w:t>Sąveika su kitais vaistiniais preparatais ir kitokia sąveika</w:t>
      </w:r>
    </w:p>
    <w:p w14:paraId="737FD83E" w14:textId="77777777" w:rsidR="007B648E" w:rsidRPr="00F263E6" w:rsidRDefault="007B648E" w:rsidP="005D554B">
      <w:pPr>
        <w:tabs>
          <w:tab w:val="left" w:pos="567"/>
        </w:tabs>
        <w:spacing w:line="260" w:lineRule="exact"/>
        <w:rPr>
          <w:sz w:val="22"/>
          <w:szCs w:val="22"/>
        </w:rPr>
      </w:pPr>
    </w:p>
    <w:p w14:paraId="0A97BD56" w14:textId="77777777" w:rsidR="00F263E6" w:rsidRPr="00F263E6" w:rsidRDefault="00F263E6" w:rsidP="005D554B">
      <w:pPr>
        <w:tabs>
          <w:tab w:val="left" w:pos="567"/>
        </w:tabs>
        <w:spacing w:line="260" w:lineRule="exact"/>
        <w:rPr>
          <w:sz w:val="22"/>
          <w:szCs w:val="22"/>
          <w:u w:val="single"/>
        </w:rPr>
      </w:pPr>
      <w:r w:rsidRPr="00F263E6">
        <w:rPr>
          <w:sz w:val="22"/>
          <w:szCs w:val="22"/>
          <w:u w:val="single"/>
        </w:rPr>
        <w:t xml:space="preserve">Kitų medžiagų </w:t>
      </w:r>
      <w:proofErr w:type="spellStart"/>
      <w:r w:rsidRPr="00F263E6">
        <w:rPr>
          <w:sz w:val="22"/>
          <w:szCs w:val="22"/>
          <w:u w:val="single"/>
        </w:rPr>
        <w:t>farmakokinetinė</w:t>
      </w:r>
      <w:proofErr w:type="spellEnd"/>
      <w:r w:rsidRPr="00F263E6">
        <w:rPr>
          <w:sz w:val="22"/>
          <w:szCs w:val="22"/>
          <w:u w:val="single"/>
        </w:rPr>
        <w:t xml:space="preserve"> sąveika su </w:t>
      </w:r>
      <w:proofErr w:type="spellStart"/>
      <w:r w:rsidRPr="00F263E6">
        <w:rPr>
          <w:sz w:val="22"/>
          <w:szCs w:val="22"/>
          <w:u w:val="single"/>
        </w:rPr>
        <w:t>teriflunomidu</w:t>
      </w:r>
      <w:proofErr w:type="spellEnd"/>
      <w:r w:rsidRPr="00F263E6">
        <w:rPr>
          <w:sz w:val="22"/>
          <w:szCs w:val="22"/>
          <w:u w:val="single"/>
        </w:rPr>
        <w:t xml:space="preserve"> </w:t>
      </w:r>
    </w:p>
    <w:p w14:paraId="7A4734A0" w14:textId="77777777" w:rsidR="00F263E6" w:rsidRDefault="00F263E6" w:rsidP="005D554B">
      <w:pPr>
        <w:tabs>
          <w:tab w:val="left" w:pos="567"/>
        </w:tabs>
        <w:spacing w:line="260" w:lineRule="exact"/>
        <w:rPr>
          <w:sz w:val="22"/>
          <w:szCs w:val="22"/>
        </w:rPr>
      </w:pPr>
      <w:r w:rsidRPr="00F263E6">
        <w:rPr>
          <w:sz w:val="22"/>
          <w:szCs w:val="22"/>
        </w:rPr>
        <w:t xml:space="preserve">Pagrindinis </w:t>
      </w:r>
      <w:proofErr w:type="spellStart"/>
      <w:r w:rsidRPr="00F263E6">
        <w:rPr>
          <w:sz w:val="22"/>
          <w:szCs w:val="22"/>
        </w:rPr>
        <w:t>teriflunomido</w:t>
      </w:r>
      <w:proofErr w:type="spellEnd"/>
      <w:r w:rsidRPr="00F263E6">
        <w:rPr>
          <w:sz w:val="22"/>
          <w:szCs w:val="22"/>
        </w:rPr>
        <w:t xml:space="preserve"> </w:t>
      </w:r>
      <w:proofErr w:type="spellStart"/>
      <w:r w:rsidRPr="00F263E6">
        <w:rPr>
          <w:sz w:val="22"/>
          <w:szCs w:val="22"/>
        </w:rPr>
        <w:t>biotransformacijos</w:t>
      </w:r>
      <w:proofErr w:type="spellEnd"/>
      <w:r w:rsidRPr="00F263E6">
        <w:rPr>
          <w:sz w:val="22"/>
          <w:szCs w:val="22"/>
        </w:rPr>
        <w:t xml:space="preserve"> būdas yra hidrolizė, o mažesnė dalis </w:t>
      </w:r>
      <w:proofErr w:type="spellStart"/>
      <w:r w:rsidRPr="00F263E6">
        <w:rPr>
          <w:sz w:val="22"/>
          <w:szCs w:val="22"/>
        </w:rPr>
        <w:t>metabolizuojama</w:t>
      </w:r>
      <w:proofErr w:type="spellEnd"/>
      <w:r w:rsidRPr="00F263E6">
        <w:rPr>
          <w:sz w:val="22"/>
          <w:szCs w:val="22"/>
        </w:rPr>
        <w:t xml:space="preserve"> oksidacijos būdu. </w:t>
      </w:r>
    </w:p>
    <w:p w14:paraId="18BADAA9" w14:textId="77777777" w:rsidR="00F263E6" w:rsidRDefault="00F263E6" w:rsidP="005D554B">
      <w:pPr>
        <w:tabs>
          <w:tab w:val="left" w:pos="567"/>
        </w:tabs>
        <w:spacing w:line="260" w:lineRule="exact"/>
        <w:rPr>
          <w:sz w:val="22"/>
          <w:szCs w:val="22"/>
        </w:rPr>
      </w:pPr>
    </w:p>
    <w:p w14:paraId="536334AC" w14:textId="77777777" w:rsidR="00F263E6" w:rsidRPr="00F105D7" w:rsidRDefault="00F263E6" w:rsidP="005D554B">
      <w:pPr>
        <w:tabs>
          <w:tab w:val="left" w:pos="567"/>
        </w:tabs>
        <w:spacing w:line="260" w:lineRule="exact"/>
        <w:rPr>
          <w:i/>
          <w:sz w:val="22"/>
          <w:szCs w:val="22"/>
        </w:rPr>
      </w:pPr>
      <w:r w:rsidRPr="00F105D7">
        <w:rPr>
          <w:i/>
          <w:sz w:val="22"/>
          <w:szCs w:val="22"/>
        </w:rPr>
        <w:t xml:space="preserve">Stipraus poveikio </w:t>
      </w:r>
      <w:proofErr w:type="spellStart"/>
      <w:r w:rsidRPr="00F105D7">
        <w:rPr>
          <w:i/>
          <w:sz w:val="22"/>
          <w:szCs w:val="22"/>
        </w:rPr>
        <w:t>citochromo</w:t>
      </w:r>
      <w:proofErr w:type="spellEnd"/>
      <w:r w:rsidRPr="00F105D7">
        <w:rPr>
          <w:i/>
          <w:sz w:val="22"/>
          <w:szCs w:val="22"/>
        </w:rPr>
        <w:t xml:space="preserve"> P450 (CYP) ir nešiklių </w:t>
      </w:r>
      <w:proofErr w:type="spellStart"/>
      <w:r w:rsidRPr="00F105D7">
        <w:rPr>
          <w:i/>
          <w:sz w:val="22"/>
          <w:szCs w:val="22"/>
        </w:rPr>
        <w:t>induktoriai</w:t>
      </w:r>
      <w:proofErr w:type="spellEnd"/>
      <w:r w:rsidRPr="00F105D7">
        <w:rPr>
          <w:i/>
          <w:sz w:val="22"/>
          <w:szCs w:val="22"/>
        </w:rPr>
        <w:t xml:space="preserve"> </w:t>
      </w:r>
    </w:p>
    <w:p w14:paraId="1FE89BEE" w14:textId="0D27CF0E" w:rsidR="00F105D7" w:rsidRDefault="00F263E6" w:rsidP="005D554B">
      <w:pPr>
        <w:tabs>
          <w:tab w:val="left" w:pos="567"/>
        </w:tabs>
        <w:spacing w:line="260" w:lineRule="exact"/>
        <w:rPr>
          <w:sz w:val="22"/>
          <w:szCs w:val="22"/>
        </w:rPr>
      </w:pPr>
      <w:r w:rsidRPr="00F263E6">
        <w:rPr>
          <w:sz w:val="22"/>
          <w:szCs w:val="22"/>
        </w:rPr>
        <w:t xml:space="preserve">Vartojant kartotines </w:t>
      </w:r>
      <w:proofErr w:type="spellStart"/>
      <w:r w:rsidRPr="00F263E6">
        <w:rPr>
          <w:sz w:val="22"/>
          <w:szCs w:val="22"/>
        </w:rPr>
        <w:t>rifampicino</w:t>
      </w:r>
      <w:proofErr w:type="spellEnd"/>
      <w:r w:rsidRPr="00F263E6">
        <w:rPr>
          <w:sz w:val="22"/>
          <w:szCs w:val="22"/>
        </w:rPr>
        <w:t xml:space="preserve"> (CYP2B6, 2C8, 2C9, 2C19, 3A </w:t>
      </w:r>
      <w:proofErr w:type="spellStart"/>
      <w:r w:rsidRPr="00F263E6">
        <w:rPr>
          <w:sz w:val="22"/>
          <w:szCs w:val="22"/>
        </w:rPr>
        <w:t>induktoriaus</w:t>
      </w:r>
      <w:proofErr w:type="spellEnd"/>
      <w:r w:rsidRPr="00F263E6">
        <w:rPr>
          <w:sz w:val="22"/>
          <w:szCs w:val="22"/>
        </w:rPr>
        <w:t>) dozes (600</w:t>
      </w:r>
      <w:r>
        <w:rPr>
          <w:sz w:val="22"/>
          <w:szCs w:val="22"/>
        </w:rPr>
        <w:t> </w:t>
      </w:r>
      <w:r w:rsidRPr="00F263E6">
        <w:rPr>
          <w:sz w:val="22"/>
          <w:szCs w:val="22"/>
        </w:rPr>
        <w:t xml:space="preserve">mg vieną kartą per parą 22 </w:t>
      </w:r>
      <w:r>
        <w:rPr>
          <w:sz w:val="22"/>
          <w:szCs w:val="22"/>
        </w:rPr>
        <w:t>paras</w:t>
      </w:r>
      <w:r w:rsidR="00024C94">
        <w:rPr>
          <w:sz w:val="22"/>
          <w:szCs w:val="22"/>
        </w:rPr>
        <w:t xml:space="preserve">), </w:t>
      </w:r>
      <w:r w:rsidR="00F105D7">
        <w:rPr>
          <w:sz w:val="22"/>
          <w:szCs w:val="22"/>
        </w:rPr>
        <w:t>kuris yra</w:t>
      </w:r>
      <w:r w:rsidRPr="00F263E6">
        <w:rPr>
          <w:sz w:val="22"/>
          <w:szCs w:val="22"/>
        </w:rPr>
        <w:t xml:space="preserve"> šalinimo iš ląstelės nešiklio P-</w:t>
      </w:r>
      <w:proofErr w:type="spellStart"/>
      <w:r w:rsidRPr="00F263E6">
        <w:rPr>
          <w:sz w:val="22"/>
          <w:szCs w:val="22"/>
        </w:rPr>
        <w:t>glikoproteino</w:t>
      </w:r>
      <w:proofErr w:type="spellEnd"/>
      <w:r w:rsidRPr="00F263E6">
        <w:rPr>
          <w:sz w:val="22"/>
          <w:szCs w:val="22"/>
        </w:rPr>
        <w:t xml:space="preserve"> [P-</w:t>
      </w:r>
      <w:proofErr w:type="spellStart"/>
      <w:r w:rsidRPr="00F263E6">
        <w:rPr>
          <w:sz w:val="22"/>
          <w:szCs w:val="22"/>
        </w:rPr>
        <w:t>gp</w:t>
      </w:r>
      <w:proofErr w:type="spellEnd"/>
      <w:r w:rsidRPr="00F263E6">
        <w:rPr>
          <w:sz w:val="22"/>
          <w:szCs w:val="22"/>
        </w:rPr>
        <w:t>] ir krūties vėžio atsparumo baltym</w:t>
      </w:r>
      <w:r w:rsidR="00F105D7">
        <w:rPr>
          <w:sz w:val="22"/>
          <w:szCs w:val="22"/>
        </w:rPr>
        <w:t>o</w:t>
      </w:r>
      <w:r w:rsidRPr="00F263E6">
        <w:rPr>
          <w:sz w:val="22"/>
          <w:szCs w:val="22"/>
        </w:rPr>
        <w:t xml:space="preserve"> [angl., </w:t>
      </w:r>
      <w:proofErr w:type="spellStart"/>
      <w:r w:rsidRPr="00B61C7E">
        <w:rPr>
          <w:i/>
          <w:sz w:val="22"/>
          <w:szCs w:val="22"/>
        </w:rPr>
        <w:t>breast</w:t>
      </w:r>
      <w:proofErr w:type="spellEnd"/>
      <w:r w:rsidRPr="00B61C7E">
        <w:rPr>
          <w:i/>
          <w:sz w:val="22"/>
          <w:szCs w:val="22"/>
        </w:rPr>
        <w:t xml:space="preserve"> </w:t>
      </w:r>
      <w:proofErr w:type="spellStart"/>
      <w:r w:rsidRPr="00B61C7E">
        <w:rPr>
          <w:i/>
          <w:sz w:val="22"/>
          <w:szCs w:val="22"/>
        </w:rPr>
        <w:t>cancer</w:t>
      </w:r>
      <w:proofErr w:type="spellEnd"/>
      <w:r w:rsidRPr="00B61C7E">
        <w:rPr>
          <w:i/>
          <w:sz w:val="22"/>
          <w:szCs w:val="22"/>
        </w:rPr>
        <w:t xml:space="preserve"> </w:t>
      </w:r>
      <w:proofErr w:type="spellStart"/>
      <w:r w:rsidRPr="00B61C7E">
        <w:rPr>
          <w:i/>
          <w:sz w:val="22"/>
          <w:szCs w:val="22"/>
        </w:rPr>
        <w:t>resistant</w:t>
      </w:r>
      <w:proofErr w:type="spellEnd"/>
      <w:r w:rsidRPr="00B61C7E">
        <w:rPr>
          <w:i/>
          <w:sz w:val="22"/>
          <w:szCs w:val="22"/>
        </w:rPr>
        <w:t xml:space="preserve"> </w:t>
      </w:r>
      <w:proofErr w:type="spellStart"/>
      <w:r w:rsidRPr="00B61C7E">
        <w:rPr>
          <w:i/>
          <w:sz w:val="22"/>
          <w:szCs w:val="22"/>
        </w:rPr>
        <w:t>protein</w:t>
      </w:r>
      <w:proofErr w:type="spellEnd"/>
      <w:r w:rsidRPr="00F263E6">
        <w:rPr>
          <w:sz w:val="22"/>
          <w:szCs w:val="22"/>
        </w:rPr>
        <w:t xml:space="preserve"> (</w:t>
      </w:r>
      <w:r w:rsidRPr="00544C6F">
        <w:rPr>
          <w:i/>
          <w:iCs/>
          <w:sz w:val="22"/>
          <w:szCs w:val="22"/>
        </w:rPr>
        <w:t>BCRP</w:t>
      </w:r>
      <w:r w:rsidRPr="00F263E6">
        <w:rPr>
          <w:sz w:val="22"/>
          <w:szCs w:val="22"/>
        </w:rPr>
        <w:t xml:space="preserve">)] </w:t>
      </w:r>
      <w:proofErr w:type="spellStart"/>
      <w:r w:rsidR="00F105D7">
        <w:rPr>
          <w:sz w:val="22"/>
          <w:szCs w:val="22"/>
        </w:rPr>
        <w:t>induktorius</w:t>
      </w:r>
      <w:proofErr w:type="spellEnd"/>
      <w:r w:rsidR="00F105D7">
        <w:rPr>
          <w:sz w:val="22"/>
          <w:szCs w:val="22"/>
        </w:rPr>
        <w:t xml:space="preserve">, </w:t>
      </w:r>
      <w:r w:rsidRPr="00F263E6">
        <w:rPr>
          <w:sz w:val="22"/>
          <w:szCs w:val="22"/>
        </w:rPr>
        <w:t xml:space="preserve">kartu su </w:t>
      </w:r>
      <w:r w:rsidR="00F105D7" w:rsidRPr="00F263E6">
        <w:rPr>
          <w:sz w:val="22"/>
          <w:szCs w:val="22"/>
        </w:rPr>
        <w:t>70</w:t>
      </w:r>
      <w:r w:rsidR="00F105D7">
        <w:rPr>
          <w:sz w:val="22"/>
          <w:szCs w:val="22"/>
        </w:rPr>
        <w:t> </w:t>
      </w:r>
      <w:r w:rsidR="00F105D7" w:rsidRPr="00F263E6">
        <w:rPr>
          <w:sz w:val="22"/>
          <w:szCs w:val="22"/>
        </w:rPr>
        <w:t xml:space="preserve">mg </w:t>
      </w:r>
      <w:proofErr w:type="spellStart"/>
      <w:r w:rsidRPr="00F263E6">
        <w:rPr>
          <w:sz w:val="22"/>
          <w:szCs w:val="22"/>
        </w:rPr>
        <w:t>teriflunomid</w:t>
      </w:r>
      <w:r w:rsidR="00F105D7">
        <w:rPr>
          <w:sz w:val="22"/>
          <w:szCs w:val="22"/>
        </w:rPr>
        <w:t>o</w:t>
      </w:r>
      <w:proofErr w:type="spellEnd"/>
      <w:r w:rsidRPr="00F263E6">
        <w:rPr>
          <w:sz w:val="22"/>
          <w:szCs w:val="22"/>
        </w:rPr>
        <w:t xml:space="preserve"> vienkartin</w:t>
      </w:r>
      <w:r w:rsidR="00F105D7">
        <w:rPr>
          <w:sz w:val="22"/>
          <w:szCs w:val="22"/>
        </w:rPr>
        <w:t>e</w:t>
      </w:r>
      <w:r w:rsidRPr="00F263E6">
        <w:rPr>
          <w:sz w:val="22"/>
          <w:szCs w:val="22"/>
        </w:rPr>
        <w:t xml:space="preserve"> doz</w:t>
      </w:r>
      <w:r w:rsidR="00F105D7">
        <w:rPr>
          <w:sz w:val="22"/>
          <w:szCs w:val="22"/>
        </w:rPr>
        <w:t>e</w:t>
      </w:r>
      <w:r w:rsidRPr="00F263E6">
        <w:rPr>
          <w:sz w:val="22"/>
          <w:szCs w:val="22"/>
        </w:rPr>
        <w:t xml:space="preserve">, </w:t>
      </w:r>
      <w:proofErr w:type="spellStart"/>
      <w:r w:rsidRPr="00F263E6">
        <w:rPr>
          <w:sz w:val="22"/>
          <w:szCs w:val="22"/>
        </w:rPr>
        <w:t>teriflunomido</w:t>
      </w:r>
      <w:proofErr w:type="spellEnd"/>
      <w:r w:rsidRPr="00F263E6">
        <w:rPr>
          <w:sz w:val="22"/>
          <w:szCs w:val="22"/>
        </w:rPr>
        <w:t xml:space="preserve"> ekspozicija sumažėjo maždaug 40</w:t>
      </w:r>
      <w:r w:rsidR="00F105D7">
        <w:rPr>
          <w:sz w:val="22"/>
          <w:szCs w:val="22"/>
        </w:rPr>
        <w:t> </w:t>
      </w:r>
      <w:r w:rsidRPr="00F263E6">
        <w:rPr>
          <w:sz w:val="22"/>
          <w:szCs w:val="22"/>
        </w:rPr>
        <w:t xml:space="preserve">%. Gydant </w:t>
      </w:r>
      <w:proofErr w:type="spellStart"/>
      <w:r w:rsidRPr="00F263E6">
        <w:rPr>
          <w:sz w:val="22"/>
          <w:szCs w:val="22"/>
        </w:rPr>
        <w:t>teriflunomidu</w:t>
      </w:r>
      <w:proofErr w:type="spellEnd"/>
      <w:r w:rsidRPr="00F263E6">
        <w:rPr>
          <w:sz w:val="22"/>
          <w:szCs w:val="22"/>
        </w:rPr>
        <w:t xml:space="preserve">, </w:t>
      </w:r>
      <w:proofErr w:type="spellStart"/>
      <w:r w:rsidRPr="00F263E6">
        <w:rPr>
          <w:sz w:val="22"/>
          <w:szCs w:val="22"/>
        </w:rPr>
        <w:t>rifampicin</w:t>
      </w:r>
      <w:r w:rsidR="00024C94">
        <w:rPr>
          <w:sz w:val="22"/>
          <w:szCs w:val="22"/>
        </w:rPr>
        <w:t>o</w:t>
      </w:r>
      <w:proofErr w:type="spellEnd"/>
      <w:r w:rsidRPr="00F263E6">
        <w:rPr>
          <w:sz w:val="22"/>
          <w:szCs w:val="22"/>
        </w:rPr>
        <w:t xml:space="preserve"> ir kit</w:t>
      </w:r>
      <w:r w:rsidR="00024C94">
        <w:rPr>
          <w:sz w:val="22"/>
          <w:szCs w:val="22"/>
        </w:rPr>
        <w:t>ų</w:t>
      </w:r>
      <w:r w:rsidRPr="00F263E6">
        <w:rPr>
          <w:sz w:val="22"/>
          <w:szCs w:val="22"/>
        </w:rPr>
        <w:t xml:space="preserve"> žinom</w:t>
      </w:r>
      <w:r w:rsidR="00024C94">
        <w:rPr>
          <w:sz w:val="22"/>
          <w:szCs w:val="22"/>
        </w:rPr>
        <w:t>ų</w:t>
      </w:r>
      <w:r w:rsidRPr="00F263E6">
        <w:rPr>
          <w:sz w:val="22"/>
          <w:szCs w:val="22"/>
        </w:rPr>
        <w:t xml:space="preserve"> stipraus poveikio CYP ir nešiklių </w:t>
      </w:r>
      <w:proofErr w:type="spellStart"/>
      <w:r w:rsidRPr="00F263E6">
        <w:rPr>
          <w:sz w:val="22"/>
          <w:szCs w:val="22"/>
        </w:rPr>
        <w:t>induktori</w:t>
      </w:r>
      <w:r w:rsidR="00024C94">
        <w:rPr>
          <w:sz w:val="22"/>
          <w:szCs w:val="22"/>
        </w:rPr>
        <w:t>ų</w:t>
      </w:r>
      <w:proofErr w:type="spellEnd"/>
      <w:r w:rsidRPr="00F263E6">
        <w:rPr>
          <w:sz w:val="22"/>
          <w:szCs w:val="22"/>
        </w:rPr>
        <w:t xml:space="preserve"> (pvz.: </w:t>
      </w:r>
      <w:proofErr w:type="spellStart"/>
      <w:r w:rsidRPr="00F263E6">
        <w:rPr>
          <w:sz w:val="22"/>
          <w:szCs w:val="22"/>
        </w:rPr>
        <w:t>karbamazepin</w:t>
      </w:r>
      <w:r w:rsidR="00024C94">
        <w:rPr>
          <w:sz w:val="22"/>
          <w:szCs w:val="22"/>
        </w:rPr>
        <w:t>o</w:t>
      </w:r>
      <w:proofErr w:type="spellEnd"/>
      <w:r w:rsidRPr="00F263E6">
        <w:rPr>
          <w:sz w:val="22"/>
          <w:szCs w:val="22"/>
        </w:rPr>
        <w:t xml:space="preserve">, </w:t>
      </w:r>
      <w:proofErr w:type="spellStart"/>
      <w:r w:rsidRPr="00F263E6">
        <w:rPr>
          <w:sz w:val="22"/>
          <w:szCs w:val="22"/>
        </w:rPr>
        <w:t>fenobarbital</w:t>
      </w:r>
      <w:r w:rsidR="00024C94">
        <w:rPr>
          <w:sz w:val="22"/>
          <w:szCs w:val="22"/>
        </w:rPr>
        <w:t>io</w:t>
      </w:r>
      <w:proofErr w:type="spellEnd"/>
      <w:r w:rsidRPr="00F263E6">
        <w:rPr>
          <w:sz w:val="22"/>
          <w:szCs w:val="22"/>
        </w:rPr>
        <w:t xml:space="preserve">, </w:t>
      </w:r>
      <w:proofErr w:type="spellStart"/>
      <w:r w:rsidRPr="00F263E6">
        <w:rPr>
          <w:sz w:val="22"/>
          <w:szCs w:val="22"/>
        </w:rPr>
        <w:t>fenitoin</w:t>
      </w:r>
      <w:r w:rsidR="00024C94">
        <w:rPr>
          <w:sz w:val="22"/>
          <w:szCs w:val="22"/>
        </w:rPr>
        <w:t>o</w:t>
      </w:r>
      <w:proofErr w:type="spellEnd"/>
      <w:r w:rsidRPr="00F263E6">
        <w:rPr>
          <w:sz w:val="22"/>
          <w:szCs w:val="22"/>
        </w:rPr>
        <w:t xml:space="preserve"> ir jonažolės preparat</w:t>
      </w:r>
      <w:r w:rsidR="00024C94">
        <w:rPr>
          <w:sz w:val="22"/>
          <w:szCs w:val="22"/>
        </w:rPr>
        <w:t>ų</w:t>
      </w:r>
      <w:r w:rsidRPr="00F263E6">
        <w:rPr>
          <w:sz w:val="22"/>
          <w:szCs w:val="22"/>
        </w:rPr>
        <w:t xml:space="preserve">) reikia vartoti atsargiai. </w:t>
      </w:r>
    </w:p>
    <w:p w14:paraId="39B2AD16" w14:textId="77777777" w:rsidR="00F105D7" w:rsidRDefault="00F105D7" w:rsidP="005D554B">
      <w:pPr>
        <w:tabs>
          <w:tab w:val="left" w:pos="567"/>
        </w:tabs>
        <w:spacing w:line="260" w:lineRule="exact"/>
        <w:rPr>
          <w:sz w:val="22"/>
          <w:szCs w:val="22"/>
        </w:rPr>
      </w:pPr>
    </w:p>
    <w:p w14:paraId="16A7049B" w14:textId="77777777" w:rsidR="00F105D7" w:rsidRPr="00F105D7" w:rsidRDefault="00F263E6" w:rsidP="005D554B">
      <w:pPr>
        <w:tabs>
          <w:tab w:val="left" w:pos="567"/>
        </w:tabs>
        <w:spacing w:line="260" w:lineRule="exact"/>
        <w:rPr>
          <w:i/>
          <w:sz w:val="22"/>
          <w:szCs w:val="22"/>
        </w:rPr>
      </w:pPr>
      <w:proofErr w:type="spellStart"/>
      <w:r w:rsidRPr="00F105D7">
        <w:rPr>
          <w:i/>
          <w:sz w:val="22"/>
          <w:szCs w:val="22"/>
        </w:rPr>
        <w:t>Kolestiraminas</w:t>
      </w:r>
      <w:proofErr w:type="spellEnd"/>
      <w:r w:rsidRPr="00F105D7">
        <w:rPr>
          <w:i/>
          <w:sz w:val="22"/>
          <w:szCs w:val="22"/>
        </w:rPr>
        <w:t xml:space="preserve"> arba aktyvintoji anglis</w:t>
      </w:r>
    </w:p>
    <w:p w14:paraId="20685918" w14:textId="77777777" w:rsidR="00F105D7" w:rsidRDefault="00F263E6" w:rsidP="005D554B">
      <w:pPr>
        <w:tabs>
          <w:tab w:val="left" w:pos="567"/>
        </w:tabs>
        <w:spacing w:line="260" w:lineRule="exact"/>
        <w:rPr>
          <w:sz w:val="22"/>
          <w:szCs w:val="22"/>
        </w:rPr>
      </w:pPr>
      <w:r w:rsidRPr="00F263E6">
        <w:rPr>
          <w:sz w:val="22"/>
          <w:szCs w:val="22"/>
        </w:rPr>
        <w:t xml:space="preserve">Rekomenduojama, kad pacientai, vartojantys </w:t>
      </w:r>
      <w:proofErr w:type="spellStart"/>
      <w:r w:rsidRPr="00F263E6">
        <w:rPr>
          <w:sz w:val="22"/>
          <w:szCs w:val="22"/>
        </w:rPr>
        <w:t>teriflunomid</w:t>
      </w:r>
      <w:r w:rsidR="00F105D7">
        <w:rPr>
          <w:sz w:val="22"/>
          <w:szCs w:val="22"/>
        </w:rPr>
        <w:t>o</w:t>
      </w:r>
      <w:proofErr w:type="spellEnd"/>
      <w:r w:rsidRPr="00F263E6">
        <w:rPr>
          <w:sz w:val="22"/>
          <w:szCs w:val="22"/>
        </w:rPr>
        <w:t xml:space="preserve">, nebūtų gydomi </w:t>
      </w:r>
      <w:proofErr w:type="spellStart"/>
      <w:r w:rsidRPr="00F263E6">
        <w:rPr>
          <w:sz w:val="22"/>
          <w:szCs w:val="22"/>
        </w:rPr>
        <w:t>kolestiraminu</w:t>
      </w:r>
      <w:proofErr w:type="spellEnd"/>
      <w:r w:rsidRPr="00F263E6">
        <w:rPr>
          <w:sz w:val="22"/>
          <w:szCs w:val="22"/>
        </w:rPr>
        <w:t xml:space="preserve"> arba aktyvintąja anglimi, nes dėl to greitai ir </w:t>
      </w:r>
      <w:r w:rsidR="00F105D7">
        <w:rPr>
          <w:sz w:val="22"/>
          <w:szCs w:val="22"/>
        </w:rPr>
        <w:t>pastebimai su</w:t>
      </w:r>
      <w:r w:rsidRPr="00F263E6">
        <w:rPr>
          <w:sz w:val="22"/>
          <w:szCs w:val="22"/>
        </w:rPr>
        <w:t xml:space="preserve">mažėja koncentracija plazmoje, išskyrus atvejus, kai norima pagreitinti eliminaciją. Manoma, kad mechanizmas yra </w:t>
      </w:r>
      <w:proofErr w:type="spellStart"/>
      <w:r w:rsidRPr="00F263E6">
        <w:rPr>
          <w:sz w:val="22"/>
          <w:szCs w:val="22"/>
        </w:rPr>
        <w:t>enterohepatinės</w:t>
      </w:r>
      <w:proofErr w:type="spellEnd"/>
      <w:r w:rsidRPr="00F263E6">
        <w:rPr>
          <w:sz w:val="22"/>
          <w:szCs w:val="22"/>
        </w:rPr>
        <w:t xml:space="preserve"> </w:t>
      </w:r>
      <w:proofErr w:type="spellStart"/>
      <w:r w:rsidRPr="00F263E6">
        <w:rPr>
          <w:sz w:val="22"/>
          <w:szCs w:val="22"/>
        </w:rPr>
        <w:t>recirkuliacijos</w:t>
      </w:r>
      <w:proofErr w:type="spellEnd"/>
      <w:r w:rsidRPr="00F263E6">
        <w:rPr>
          <w:sz w:val="22"/>
          <w:szCs w:val="22"/>
        </w:rPr>
        <w:t xml:space="preserve"> nutrūkimas ir (arba) </w:t>
      </w:r>
      <w:proofErr w:type="spellStart"/>
      <w:r w:rsidRPr="00F263E6">
        <w:rPr>
          <w:sz w:val="22"/>
          <w:szCs w:val="22"/>
        </w:rPr>
        <w:t>teriflunomido</w:t>
      </w:r>
      <w:proofErr w:type="spellEnd"/>
      <w:r w:rsidRPr="00F263E6">
        <w:rPr>
          <w:sz w:val="22"/>
          <w:szCs w:val="22"/>
        </w:rPr>
        <w:t xml:space="preserve"> dializė virškinimo trakte. </w:t>
      </w:r>
    </w:p>
    <w:p w14:paraId="5E2EBCB1" w14:textId="77777777" w:rsidR="00F105D7" w:rsidRDefault="00F105D7" w:rsidP="005D554B">
      <w:pPr>
        <w:tabs>
          <w:tab w:val="left" w:pos="567"/>
        </w:tabs>
        <w:spacing w:line="260" w:lineRule="exact"/>
        <w:rPr>
          <w:sz w:val="22"/>
          <w:szCs w:val="22"/>
        </w:rPr>
      </w:pPr>
    </w:p>
    <w:p w14:paraId="4209BD60" w14:textId="77777777" w:rsidR="00F105D7" w:rsidRPr="00F105D7" w:rsidRDefault="00F263E6" w:rsidP="005D554B">
      <w:pPr>
        <w:tabs>
          <w:tab w:val="left" w:pos="567"/>
        </w:tabs>
        <w:spacing w:line="260" w:lineRule="exact"/>
        <w:rPr>
          <w:sz w:val="22"/>
          <w:szCs w:val="22"/>
          <w:u w:val="single"/>
        </w:rPr>
      </w:pPr>
      <w:proofErr w:type="spellStart"/>
      <w:r w:rsidRPr="00F105D7">
        <w:rPr>
          <w:sz w:val="22"/>
          <w:szCs w:val="22"/>
          <w:u w:val="single"/>
        </w:rPr>
        <w:t>Teriflunomido</w:t>
      </w:r>
      <w:proofErr w:type="spellEnd"/>
      <w:r w:rsidRPr="00F105D7">
        <w:rPr>
          <w:sz w:val="22"/>
          <w:szCs w:val="22"/>
          <w:u w:val="single"/>
        </w:rPr>
        <w:t xml:space="preserve"> </w:t>
      </w:r>
      <w:proofErr w:type="spellStart"/>
      <w:r w:rsidRPr="00F105D7">
        <w:rPr>
          <w:sz w:val="22"/>
          <w:szCs w:val="22"/>
          <w:u w:val="single"/>
        </w:rPr>
        <w:t>farmakokinetinė</w:t>
      </w:r>
      <w:proofErr w:type="spellEnd"/>
      <w:r w:rsidRPr="00F105D7">
        <w:rPr>
          <w:sz w:val="22"/>
          <w:szCs w:val="22"/>
          <w:u w:val="single"/>
        </w:rPr>
        <w:t xml:space="preserve"> sąveika su kitomis medžiagomis </w:t>
      </w:r>
    </w:p>
    <w:p w14:paraId="0AB2D502" w14:textId="77777777" w:rsidR="00F105D7" w:rsidRDefault="00F105D7" w:rsidP="005D554B">
      <w:pPr>
        <w:tabs>
          <w:tab w:val="left" w:pos="567"/>
        </w:tabs>
        <w:spacing w:line="260" w:lineRule="exact"/>
        <w:rPr>
          <w:sz w:val="22"/>
          <w:szCs w:val="22"/>
        </w:rPr>
      </w:pPr>
    </w:p>
    <w:p w14:paraId="09A26BFF" w14:textId="77777777" w:rsidR="00F105D7" w:rsidRPr="00F105D7" w:rsidRDefault="00F263E6" w:rsidP="005D554B">
      <w:pPr>
        <w:tabs>
          <w:tab w:val="left" w:pos="567"/>
        </w:tabs>
        <w:spacing w:line="260" w:lineRule="exact"/>
        <w:rPr>
          <w:i/>
          <w:sz w:val="22"/>
          <w:szCs w:val="22"/>
        </w:rPr>
      </w:pPr>
      <w:proofErr w:type="spellStart"/>
      <w:r w:rsidRPr="00F105D7">
        <w:rPr>
          <w:i/>
          <w:sz w:val="22"/>
          <w:szCs w:val="22"/>
        </w:rPr>
        <w:t>Teriflunomido</w:t>
      </w:r>
      <w:proofErr w:type="spellEnd"/>
      <w:r w:rsidRPr="00F105D7">
        <w:rPr>
          <w:i/>
          <w:sz w:val="22"/>
          <w:szCs w:val="22"/>
        </w:rPr>
        <w:t xml:space="preserve"> poveikis CYP2C8 substratui: </w:t>
      </w:r>
      <w:proofErr w:type="spellStart"/>
      <w:r w:rsidRPr="00F105D7">
        <w:rPr>
          <w:i/>
          <w:sz w:val="22"/>
          <w:szCs w:val="22"/>
        </w:rPr>
        <w:t>repaglinidas</w:t>
      </w:r>
      <w:proofErr w:type="spellEnd"/>
    </w:p>
    <w:p w14:paraId="3715C6F1" w14:textId="77777777" w:rsidR="00F105D7" w:rsidRDefault="00F263E6" w:rsidP="005D554B">
      <w:pPr>
        <w:tabs>
          <w:tab w:val="left" w:pos="567"/>
        </w:tabs>
        <w:spacing w:line="260" w:lineRule="exact"/>
        <w:rPr>
          <w:sz w:val="22"/>
          <w:szCs w:val="22"/>
        </w:rPr>
      </w:pPr>
      <w:r w:rsidRPr="00F263E6">
        <w:rPr>
          <w:sz w:val="22"/>
          <w:szCs w:val="22"/>
        </w:rPr>
        <w:t xml:space="preserve">Po kartotinių </w:t>
      </w:r>
      <w:proofErr w:type="spellStart"/>
      <w:r w:rsidRPr="00F263E6">
        <w:rPr>
          <w:sz w:val="22"/>
          <w:szCs w:val="22"/>
        </w:rPr>
        <w:t>teriflunomido</w:t>
      </w:r>
      <w:proofErr w:type="spellEnd"/>
      <w:r w:rsidRPr="00F263E6">
        <w:rPr>
          <w:sz w:val="22"/>
          <w:szCs w:val="22"/>
        </w:rPr>
        <w:t xml:space="preserve"> dozių pavartojimo padidėj</w:t>
      </w:r>
      <w:r w:rsidR="00F105D7">
        <w:rPr>
          <w:sz w:val="22"/>
          <w:szCs w:val="22"/>
        </w:rPr>
        <w:t>ęs</w:t>
      </w:r>
      <w:r w:rsidRPr="00F263E6">
        <w:rPr>
          <w:sz w:val="22"/>
          <w:szCs w:val="22"/>
        </w:rPr>
        <w:t xml:space="preserve"> vidutinis </w:t>
      </w:r>
      <w:proofErr w:type="spellStart"/>
      <w:r w:rsidRPr="00F263E6">
        <w:rPr>
          <w:sz w:val="22"/>
          <w:szCs w:val="22"/>
        </w:rPr>
        <w:t>repaglinido</w:t>
      </w:r>
      <w:proofErr w:type="spellEnd"/>
      <w:r w:rsidRPr="00F263E6">
        <w:rPr>
          <w:sz w:val="22"/>
          <w:szCs w:val="22"/>
        </w:rPr>
        <w:t xml:space="preserve"> </w:t>
      </w:r>
      <w:proofErr w:type="spellStart"/>
      <w:r w:rsidRPr="00F263E6">
        <w:rPr>
          <w:sz w:val="22"/>
          <w:szCs w:val="22"/>
        </w:rPr>
        <w:t>C</w:t>
      </w:r>
      <w:r w:rsidRPr="00F105D7">
        <w:rPr>
          <w:sz w:val="22"/>
          <w:szCs w:val="22"/>
          <w:vertAlign w:val="subscript"/>
        </w:rPr>
        <w:t>max</w:t>
      </w:r>
      <w:proofErr w:type="spellEnd"/>
      <w:r w:rsidRPr="00F263E6">
        <w:rPr>
          <w:sz w:val="22"/>
          <w:szCs w:val="22"/>
        </w:rPr>
        <w:t xml:space="preserve"> ir AUC (atitinkamai 1,7 ir 2,4 karto) rodo, kad </w:t>
      </w:r>
      <w:proofErr w:type="spellStart"/>
      <w:r w:rsidRPr="00F263E6">
        <w:rPr>
          <w:sz w:val="22"/>
          <w:szCs w:val="22"/>
        </w:rPr>
        <w:t>teriflunomidas</w:t>
      </w:r>
      <w:proofErr w:type="spellEnd"/>
      <w:r w:rsidRPr="00F263E6">
        <w:rPr>
          <w:sz w:val="22"/>
          <w:szCs w:val="22"/>
        </w:rPr>
        <w:t xml:space="preserve"> </w:t>
      </w:r>
      <w:proofErr w:type="spellStart"/>
      <w:r w:rsidR="00F105D7" w:rsidRPr="00F105D7">
        <w:rPr>
          <w:i/>
          <w:sz w:val="22"/>
          <w:szCs w:val="22"/>
        </w:rPr>
        <w:t>in</w:t>
      </w:r>
      <w:proofErr w:type="spellEnd"/>
      <w:r w:rsidR="00F105D7" w:rsidRPr="00F105D7">
        <w:rPr>
          <w:i/>
          <w:sz w:val="22"/>
          <w:szCs w:val="22"/>
        </w:rPr>
        <w:t xml:space="preserve"> </w:t>
      </w:r>
      <w:proofErr w:type="spellStart"/>
      <w:r w:rsidR="00F105D7" w:rsidRPr="00F105D7">
        <w:rPr>
          <w:i/>
          <w:sz w:val="22"/>
          <w:szCs w:val="22"/>
        </w:rPr>
        <w:t>vivo</w:t>
      </w:r>
      <w:proofErr w:type="spellEnd"/>
      <w:r w:rsidR="00F105D7" w:rsidRPr="00F263E6">
        <w:rPr>
          <w:sz w:val="22"/>
          <w:szCs w:val="22"/>
        </w:rPr>
        <w:t xml:space="preserve"> </w:t>
      </w:r>
      <w:r w:rsidRPr="00F263E6">
        <w:rPr>
          <w:sz w:val="22"/>
          <w:szCs w:val="22"/>
        </w:rPr>
        <w:t>yra CYP2C8 inhibitorius. T</w:t>
      </w:r>
      <w:r w:rsidR="00F105D7">
        <w:rPr>
          <w:sz w:val="22"/>
          <w:szCs w:val="22"/>
        </w:rPr>
        <w:t>aigi,</w:t>
      </w:r>
      <w:r w:rsidRPr="00F263E6">
        <w:rPr>
          <w:sz w:val="22"/>
          <w:szCs w:val="22"/>
        </w:rPr>
        <w:t xml:space="preserve"> vaistini</w:t>
      </w:r>
      <w:r w:rsidR="00F105D7">
        <w:rPr>
          <w:sz w:val="22"/>
          <w:szCs w:val="22"/>
        </w:rPr>
        <w:t>ų</w:t>
      </w:r>
      <w:r w:rsidRPr="00F263E6">
        <w:rPr>
          <w:sz w:val="22"/>
          <w:szCs w:val="22"/>
        </w:rPr>
        <w:t xml:space="preserve"> preparat</w:t>
      </w:r>
      <w:r w:rsidR="00F105D7">
        <w:rPr>
          <w:sz w:val="22"/>
          <w:szCs w:val="22"/>
        </w:rPr>
        <w:t>ų</w:t>
      </w:r>
      <w:r w:rsidRPr="00F263E6">
        <w:rPr>
          <w:sz w:val="22"/>
          <w:szCs w:val="22"/>
        </w:rPr>
        <w:t xml:space="preserve">, kurių metabolizmą veikia CYP2C8 (pvz.: </w:t>
      </w:r>
      <w:proofErr w:type="spellStart"/>
      <w:r w:rsidRPr="00F263E6">
        <w:rPr>
          <w:sz w:val="22"/>
          <w:szCs w:val="22"/>
        </w:rPr>
        <w:t>repaglinid</w:t>
      </w:r>
      <w:r w:rsidR="00F105D7">
        <w:rPr>
          <w:sz w:val="22"/>
          <w:szCs w:val="22"/>
        </w:rPr>
        <w:t>o</w:t>
      </w:r>
      <w:proofErr w:type="spellEnd"/>
      <w:r w:rsidRPr="00F263E6">
        <w:rPr>
          <w:sz w:val="22"/>
          <w:szCs w:val="22"/>
        </w:rPr>
        <w:t xml:space="preserve">, </w:t>
      </w:r>
      <w:proofErr w:type="spellStart"/>
      <w:r w:rsidRPr="00F263E6">
        <w:rPr>
          <w:sz w:val="22"/>
          <w:szCs w:val="22"/>
        </w:rPr>
        <w:t>paklitakselis</w:t>
      </w:r>
      <w:proofErr w:type="spellEnd"/>
      <w:r w:rsidRPr="00F263E6">
        <w:rPr>
          <w:sz w:val="22"/>
          <w:szCs w:val="22"/>
        </w:rPr>
        <w:t xml:space="preserve">, </w:t>
      </w:r>
      <w:proofErr w:type="spellStart"/>
      <w:r w:rsidRPr="00F263E6">
        <w:rPr>
          <w:sz w:val="22"/>
          <w:szCs w:val="22"/>
        </w:rPr>
        <w:t>pioglitazon</w:t>
      </w:r>
      <w:r w:rsidR="00F105D7">
        <w:rPr>
          <w:sz w:val="22"/>
          <w:szCs w:val="22"/>
        </w:rPr>
        <w:t>o</w:t>
      </w:r>
      <w:proofErr w:type="spellEnd"/>
      <w:r w:rsidRPr="00F263E6">
        <w:rPr>
          <w:sz w:val="22"/>
          <w:szCs w:val="22"/>
        </w:rPr>
        <w:t xml:space="preserve"> ar </w:t>
      </w:r>
      <w:proofErr w:type="spellStart"/>
      <w:r w:rsidRPr="00F263E6">
        <w:rPr>
          <w:sz w:val="22"/>
          <w:szCs w:val="22"/>
        </w:rPr>
        <w:t>roziglitazon</w:t>
      </w:r>
      <w:r w:rsidR="00F105D7">
        <w:rPr>
          <w:sz w:val="22"/>
          <w:szCs w:val="22"/>
        </w:rPr>
        <w:t>o</w:t>
      </w:r>
      <w:proofErr w:type="spellEnd"/>
      <w:r w:rsidRPr="00F263E6">
        <w:rPr>
          <w:sz w:val="22"/>
          <w:szCs w:val="22"/>
        </w:rPr>
        <w:t xml:space="preserve">), gydymo </w:t>
      </w:r>
      <w:proofErr w:type="spellStart"/>
      <w:r w:rsidRPr="00F263E6">
        <w:rPr>
          <w:sz w:val="22"/>
          <w:szCs w:val="22"/>
        </w:rPr>
        <w:t>teriflunomidu</w:t>
      </w:r>
      <w:proofErr w:type="spellEnd"/>
      <w:r w:rsidRPr="00F263E6">
        <w:rPr>
          <w:sz w:val="22"/>
          <w:szCs w:val="22"/>
        </w:rPr>
        <w:t xml:space="preserve"> metu reikia vartoti atsargiai. </w:t>
      </w:r>
    </w:p>
    <w:p w14:paraId="597DD2F5" w14:textId="77777777" w:rsidR="00F105D7" w:rsidRDefault="00F105D7" w:rsidP="005D554B">
      <w:pPr>
        <w:tabs>
          <w:tab w:val="left" w:pos="567"/>
        </w:tabs>
        <w:spacing w:line="260" w:lineRule="exact"/>
        <w:rPr>
          <w:sz w:val="22"/>
          <w:szCs w:val="22"/>
        </w:rPr>
      </w:pPr>
    </w:p>
    <w:p w14:paraId="4B12DED0" w14:textId="77777777" w:rsidR="00F105D7" w:rsidRPr="00F105D7" w:rsidRDefault="00F263E6" w:rsidP="005D554B">
      <w:pPr>
        <w:tabs>
          <w:tab w:val="left" w:pos="567"/>
        </w:tabs>
        <w:spacing w:line="260" w:lineRule="exact"/>
        <w:rPr>
          <w:i/>
          <w:sz w:val="22"/>
          <w:szCs w:val="22"/>
        </w:rPr>
      </w:pPr>
      <w:proofErr w:type="spellStart"/>
      <w:r w:rsidRPr="00F105D7">
        <w:rPr>
          <w:i/>
          <w:sz w:val="22"/>
          <w:szCs w:val="22"/>
        </w:rPr>
        <w:t>Teriflunomido</w:t>
      </w:r>
      <w:proofErr w:type="spellEnd"/>
      <w:r w:rsidRPr="00F105D7">
        <w:rPr>
          <w:i/>
          <w:sz w:val="22"/>
          <w:szCs w:val="22"/>
        </w:rPr>
        <w:t xml:space="preserve"> poveikis geriamiesiems kontraceptikams: 0,03</w:t>
      </w:r>
      <w:r w:rsidR="00F105D7">
        <w:rPr>
          <w:i/>
          <w:sz w:val="22"/>
          <w:szCs w:val="22"/>
        </w:rPr>
        <w:t> </w:t>
      </w:r>
      <w:r w:rsidRPr="00F105D7">
        <w:rPr>
          <w:i/>
          <w:sz w:val="22"/>
          <w:szCs w:val="22"/>
        </w:rPr>
        <w:t xml:space="preserve">mg </w:t>
      </w:r>
      <w:proofErr w:type="spellStart"/>
      <w:r w:rsidRPr="00F105D7">
        <w:rPr>
          <w:i/>
          <w:sz w:val="22"/>
          <w:szCs w:val="22"/>
        </w:rPr>
        <w:t>etinilestradiolio</w:t>
      </w:r>
      <w:proofErr w:type="spellEnd"/>
      <w:r w:rsidRPr="00F105D7">
        <w:rPr>
          <w:i/>
          <w:sz w:val="22"/>
          <w:szCs w:val="22"/>
        </w:rPr>
        <w:t xml:space="preserve"> ir 0,15</w:t>
      </w:r>
      <w:r w:rsidR="00F105D7">
        <w:rPr>
          <w:i/>
          <w:sz w:val="22"/>
          <w:szCs w:val="22"/>
        </w:rPr>
        <w:t> </w:t>
      </w:r>
      <w:r w:rsidRPr="00F105D7">
        <w:rPr>
          <w:i/>
          <w:sz w:val="22"/>
          <w:szCs w:val="22"/>
        </w:rPr>
        <w:t xml:space="preserve">mg </w:t>
      </w:r>
      <w:proofErr w:type="spellStart"/>
      <w:r w:rsidRPr="00F105D7">
        <w:rPr>
          <w:i/>
          <w:sz w:val="22"/>
          <w:szCs w:val="22"/>
        </w:rPr>
        <w:t>levonorgestrelio</w:t>
      </w:r>
      <w:proofErr w:type="spellEnd"/>
      <w:r w:rsidRPr="00F105D7">
        <w:rPr>
          <w:i/>
          <w:sz w:val="22"/>
          <w:szCs w:val="22"/>
        </w:rPr>
        <w:t xml:space="preserve"> </w:t>
      </w:r>
    </w:p>
    <w:p w14:paraId="2DFABB4A" w14:textId="77777777" w:rsidR="00F105D7" w:rsidRDefault="00F263E6" w:rsidP="005D554B">
      <w:pPr>
        <w:tabs>
          <w:tab w:val="left" w:pos="567"/>
        </w:tabs>
        <w:spacing w:line="260" w:lineRule="exact"/>
        <w:rPr>
          <w:sz w:val="22"/>
          <w:szCs w:val="22"/>
        </w:rPr>
      </w:pPr>
      <w:r w:rsidRPr="00F263E6">
        <w:rPr>
          <w:sz w:val="22"/>
          <w:szCs w:val="22"/>
        </w:rPr>
        <w:t xml:space="preserve">Po kartotinių </w:t>
      </w:r>
      <w:proofErr w:type="spellStart"/>
      <w:r w:rsidRPr="00F263E6">
        <w:rPr>
          <w:sz w:val="22"/>
          <w:szCs w:val="22"/>
        </w:rPr>
        <w:t>teriflunomido</w:t>
      </w:r>
      <w:proofErr w:type="spellEnd"/>
      <w:r w:rsidRPr="00F263E6">
        <w:rPr>
          <w:sz w:val="22"/>
          <w:szCs w:val="22"/>
        </w:rPr>
        <w:t xml:space="preserve"> dozių pavartojimo padidėjo vidutinis </w:t>
      </w:r>
      <w:proofErr w:type="spellStart"/>
      <w:r w:rsidRPr="00F263E6">
        <w:rPr>
          <w:sz w:val="22"/>
          <w:szCs w:val="22"/>
        </w:rPr>
        <w:t>etinilestradiolio</w:t>
      </w:r>
      <w:proofErr w:type="spellEnd"/>
      <w:r w:rsidRPr="00F263E6">
        <w:rPr>
          <w:sz w:val="22"/>
          <w:szCs w:val="22"/>
        </w:rPr>
        <w:t xml:space="preserve"> </w:t>
      </w:r>
      <w:proofErr w:type="spellStart"/>
      <w:r w:rsidRPr="00F263E6">
        <w:rPr>
          <w:sz w:val="22"/>
          <w:szCs w:val="22"/>
        </w:rPr>
        <w:t>C</w:t>
      </w:r>
      <w:r w:rsidRPr="00F105D7">
        <w:rPr>
          <w:sz w:val="22"/>
          <w:szCs w:val="22"/>
          <w:vertAlign w:val="subscript"/>
        </w:rPr>
        <w:t>max</w:t>
      </w:r>
      <w:proofErr w:type="spellEnd"/>
      <w:r w:rsidRPr="00F263E6">
        <w:rPr>
          <w:sz w:val="22"/>
          <w:szCs w:val="22"/>
        </w:rPr>
        <w:t xml:space="preserve"> ir AUC</w:t>
      </w:r>
      <w:r w:rsidRPr="00F105D7">
        <w:rPr>
          <w:sz w:val="22"/>
          <w:szCs w:val="22"/>
          <w:vertAlign w:val="subscript"/>
        </w:rPr>
        <w:t>0-24</w:t>
      </w:r>
      <w:r w:rsidRPr="00F263E6">
        <w:rPr>
          <w:sz w:val="22"/>
          <w:szCs w:val="22"/>
        </w:rPr>
        <w:t xml:space="preserve"> (atitinkamai 1,58 ir 1,54 karto) ir </w:t>
      </w:r>
      <w:proofErr w:type="spellStart"/>
      <w:r w:rsidRPr="00F263E6">
        <w:rPr>
          <w:sz w:val="22"/>
          <w:szCs w:val="22"/>
        </w:rPr>
        <w:t>levonorgestrelio</w:t>
      </w:r>
      <w:proofErr w:type="spellEnd"/>
      <w:r w:rsidRPr="00F263E6">
        <w:rPr>
          <w:sz w:val="22"/>
          <w:szCs w:val="22"/>
        </w:rPr>
        <w:t xml:space="preserve"> </w:t>
      </w:r>
      <w:proofErr w:type="spellStart"/>
      <w:r w:rsidRPr="00F263E6">
        <w:rPr>
          <w:sz w:val="22"/>
          <w:szCs w:val="22"/>
        </w:rPr>
        <w:t>C</w:t>
      </w:r>
      <w:r w:rsidRPr="00F105D7">
        <w:rPr>
          <w:sz w:val="22"/>
          <w:szCs w:val="22"/>
          <w:vertAlign w:val="subscript"/>
        </w:rPr>
        <w:t>max</w:t>
      </w:r>
      <w:proofErr w:type="spellEnd"/>
      <w:r w:rsidRPr="00F263E6">
        <w:rPr>
          <w:sz w:val="22"/>
          <w:szCs w:val="22"/>
        </w:rPr>
        <w:t xml:space="preserve"> ir AUC</w:t>
      </w:r>
      <w:r w:rsidRPr="00F105D7">
        <w:rPr>
          <w:sz w:val="22"/>
          <w:szCs w:val="22"/>
          <w:vertAlign w:val="subscript"/>
        </w:rPr>
        <w:t>0-24</w:t>
      </w:r>
      <w:r w:rsidRPr="00F263E6">
        <w:rPr>
          <w:sz w:val="22"/>
          <w:szCs w:val="22"/>
        </w:rPr>
        <w:t xml:space="preserve"> (atitinkamai 1,33 ir 1,41 karto). Nors nemanoma, kad ši sąveika su </w:t>
      </w:r>
      <w:proofErr w:type="spellStart"/>
      <w:r w:rsidRPr="00F263E6">
        <w:rPr>
          <w:sz w:val="22"/>
          <w:szCs w:val="22"/>
        </w:rPr>
        <w:t>teriflunomidu</w:t>
      </w:r>
      <w:proofErr w:type="spellEnd"/>
      <w:r w:rsidRPr="00F263E6">
        <w:rPr>
          <w:sz w:val="22"/>
          <w:szCs w:val="22"/>
        </w:rPr>
        <w:t xml:space="preserve"> gali nepalankiai veikti geriamųjų kontraceptikų </w:t>
      </w:r>
      <w:r w:rsidRPr="00F263E6">
        <w:rPr>
          <w:sz w:val="22"/>
          <w:szCs w:val="22"/>
        </w:rPr>
        <w:lastRenderedPageBreak/>
        <w:t xml:space="preserve">veiksmingumą, į tai reikia atsižvelgti, parenkant geriamąjį kontraceptiką ar koreguojant jo vartojimą, jei kartu vartojama </w:t>
      </w:r>
      <w:proofErr w:type="spellStart"/>
      <w:r w:rsidRPr="00F263E6">
        <w:rPr>
          <w:sz w:val="22"/>
          <w:szCs w:val="22"/>
        </w:rPr>
        <w:t>teriflunomido</w:t>
      </w:r>
      <w:proofErr w:type="spellEnd"/>
      <w:r w:rsidRPr="00F263E6">
        <w:rPr>
          <w:sz w:val="22"/>
          <w:szCs w:val="22"/>
        </w:rPr>
        <w:t xml:space="preserve">. </w:t>
      </w:r>
    </w:p>
    <w:p w14:paraId="06EFC4AD" w14:textId="77777777" w:rsidR="00F105D7" w:rsidRDefault="00F105D7" w:rsidP="005D554B">
      <w:pPr>
        <w:tabs>
          <w:tab w:val="left" w:pos="567"/>
        </w:tabs>
        <w:spacing w:line="260" w:lineRule="exact"/>
        <w:rPr>
          <w:sz w:val="22"/>
          <w:szCs w:val="22"/>
        </w:rPr>
      </w:pPr>
    </w:p>
    <w:p w14:paraId="3758DC91" w14:textId="77777777" w:rsidR="00F105D7" w:rsidRPr="00F105D7" w:rsidRDefault="00F263E6" w:rsidP="005D554B">
      <w:pPr>
        <w:tabs>
          <w:tab w:val="left" w:pos="567"/>
        </w:tabs>
        <w:spacing w:line="260" w:lineRule="exact"/>
        <w:rPr>
          <w:i/>
          <w:sz w:val="22"/>
          <w:szCs w:val="22"/>
        </w:rPr>
      </w:pPr>
      <w:proofErr w:type="spellStart"/>
      <w:r w:rsidRPr="00F105D7">
        <w:rPr>
          <w:i/>
          <w:sz w:val="22"/>
          <w:szCs w:val="22"/>
        </w:rPr>
        <w:t>Teriflunomido</w:t>
      </w:r>
      <w:proofErr w:type="spellEnd"/>
      <w:r w:rsidRPr="00F105D7">
        <w:rPr>
          <w:i/>
          <w:sz w:val="22"/>
          <w:szCs w:val="22"/>
        </w:rPr>
        <w:t xml:space="preserve"> poveikis CYP1A2 substratui: kofeinas </w:t>
      </w:r>
    </w:p>
    <w:p w14:paraId="67127799" w14:textId="77777777" w:rsidR="000D6EFC" w:rsidRDefault="00F263E6" w:rsidP="005D554B">
      <w:pPr>
        <w:tabs>
          <w:tab w:val="left" w:pos="567"/>
        </w:tabs>
        <w:spacing w:line="260" w:lineRule="exact"/>
        <w:rPr>
          <w:sz w:val="22"/>
          <w:szCs w:val="22"/>
        </w:rPr>
      </w:pPr>
      <w:r w:rsidRPr="00F263E6">
        <w:rPr>
          <w:sz w:val="22"/>
          <w:szCs w:val="22"/>
        </w:rPr>
        <w:t xml:space="preserve">Kartotinės </w:t>
      </w:r>
      <w:proofErr w:type="spellStart"/>
      <w:r w:rsidRPr="00F263E6">
        <w:rPr>
          <w:sz w:val="22"/>
          <w:szCs w:val="22"/>
        </w:rPr>
        <w:t>teriflunomido</w:t>
      </w:r>
      <w:proofErr w:type="spellEnd"/>
      <w:r w:rsidRPr="00F263E6">
        <w:rPr>
          <w:sz w:val="22"/>
          <w:szCs w:val="22"/>
        </w:rPr>
        <w:t xml:space="preserve"> dozės sumažino kofeino (CYP1A2 substrat</w:t>
      </w:r>
      <w:r w:rsidR="00F105D7">
        <w:rPr>
          <w:sz w:val="22"/>
          <w:szCs w:val="22"/>
        </w:rPr>
        <w:t>o</w:t>
      </w:r>
      <w:r w:rsidRPr="00F263E6">
        <w:rPr>
          <w:sz w:val="22"/>
          <w:szCs w:val="22"/>
        </w:rPr>
        <w:t xml:space="preserve">) vidutinį </w:t>
      </w:r>
      <w:proofErr w:type="spellStart"/>
      <w:r w:rsidRPr="00F263E6">
        <w:rPr>
          <w:sz w:val="22"/>
          <w:szCs w:val="22"/>
        </w:rPr>
        <w:t>C</w:t>
      </w:r>
      <w:r w:rsidRPr="00F105D7">
        <w:rPr>
          <w:sz w:val="22"/>
          <w:szCs w:val="22"/>
          <w:vertAlign w:val="subscript"/>
        </w:rPr>
        <w:t>max</w:t>
      </w:r>
      <w:proofErr w:type="spellEnd"/>
      <w:r w:rsidRPr="00F263E6">
        <w:rPr>
          <w:sz w:val="22"/>
          <w:szCs w:val="22"/>
        </w:rPr>
        <w:t xml:space="preserve"> ir AUC atitinkamai 18</w:t>
      </w:r>
      <w:r w:rsidR="00F105D7">
        <w:rPr>
          <w:sz w:val="22"/>
          <w:szCs w:val="22"/>
        </w:rPr>
        <w:t> </w:t>
      </w:r>
      <w:r w:rsidRPr="00F263E6">
        <w:rPr>
          <w:sz w:val="22"/>
          <w:szCs w:val="22"/>
        </w:rPr>
        <w:t>% ir 55</w:t>
      </w:r>
      <w:r w:rsidR="00F105D7">
        <w:rPr>
          <w:sz w:val="22"/>
          <w:szCs w:val="22"/>
        </w:rPr>
        <w:t> </w:t>
      </w:r>
      <w:r w:rsidRPr="00F263E6">
        <w:rPr>
          <w:sz w:val="22"/>
          <w:szCs w:val="22"/>
        </w:rPr>
        <w:t xml:space="preserve">%. Tai rodo, kad </w:t>
      </w:r>
      <w:proofErr w:type="spellStart"/>
      <w:r w:rsidRPr="00F263E6">
        <w:rPr>
          <w:sz w:val="22"/>
          <w:szCs w:val="22"/>
        </w:rPr>
        <w:t>teriflunomidas</w:t>
      </w:r>
      <w:proofErr w:type="spellEnd"/>
      <w:r w:rsidRPr="00F263E6">
        <w:rPr>
          <w:sz w:val="22"/>
          <w:szCs w:val="22"/>
        </w:rPr>
        <w:t xml:space="preserve"> </w:t>
      </w:r>
      <w:proofErr w:type="spellStart"/>
      <w:r w:rsidR="000D6EFC" w:rsidRPr="000D6EFC">
        <w:rPr>
          <w:i/>
          <w:sz w:val="22"/>
          <w:szCs w:val="22"/>
        </w:rPr>
        <w:t>in</w:t>
      </w:r>
      <w:proofErr w:type="spellEnd"/>
      <w:r w:rsidR="000D6EFC" w:rsidRPr="000D6EFC">
        <w:rPr>
          <w:i/>
          <w:sz w:val="22"/>
          <w:szCs w:val="22"/>
        </w:rPr>
        <w:t xml:space="preserve"> </w:t>
      </w:r>
      <w:proofErr w:type="spellStart"/>
      <w:r w:rsidR="000D6EFC" w:rsidRPr="000D6EFC">
        <w:rPr>
          <w:i/>
          <w:sz w:val="22"/>
          <w:szCs w:val="22"/>
        </w:rPr>
        <w:t>vivo</w:t>
      </w:r>
      <w:proofErr w:type="spellEnd"/>
      <w:r w:rsidR="000D6EFC" w:rsidRPr="00F263E6">
        <w:rPr>
          <w:sz w:val="22"/>
          <w:szCs w:val="22"/>
        </w:rPr>
        <w:t xml:space="preserve"> </w:t>
      </w:r>
      <w:r w:rsidRPr="00F263E6">
        <w:rPr>
          <w:sz w:val="22"/>
          <w:szCs w:val="22"/>
        </w:rPr>
        <w:t xml:space="preserve">gali būti silpno poveikio CYP1A2 </w:t>
      </w:r>
      <w:proofErr w:type="spellStart"/>
      <w:r w:rsidRPr="00F263E6">
        <w:rPr>
          <w:sz w:val="22"/>
          <w:szCs w:val="22"/>
        </w:rPr>
        <w:t>induktorius</w:t>
      </w:r>
      <w:proofErr w:type="spellEnd"/>
      <w:r w:rsidRPr="00F263E6">
        <w:rPr>
          <w:sz w:val="22"/>
          <w:szCs w:val="22"/>
        </w:rPr>
        <w:t>. Todėl vaistini</w:t>
      </w:r>
      <w:r w:rsidR="000D6EFC">
        <w:rPr>
          <w:sz w:val="22"/>
          <w:szCs w:val="22"/>
        </w:rPr>
        <w:t>ų</w:t>
      </w:r>
      <w:r w:rsidRPr="00F263E6">
        <w:rPr>
          <w:sz w:val="22"/>
          <w:szCs w:val="22"/>
        </w:rPr>
        <w:t xml:space="preserve"> preparat</w:t>
      </w:r>
      <w:r w:rsidR="000D6EFC">
        <w:rPr>
          <w:sz w:val="22"/>
          <w:szCs w:val="22"/>
        </w:rPr>
        <w:t>ų</w:t>
      </w:r>
      <w:r w:rsidRPr="00F263E6">
        <w:rPr>
          <w:sz w:val="22"/>
          <w:szCs w:val="22"/>
        </w:rPr>
        <w:t xml:space="preserve">, kurių metabolizmą veikia CYP1A2 (pvz.: </w:t>
      </w:r>
      <w:proofErr w:type="spellStart"/>
      <w:r w:rsidRPr="00F263E6">
        <w:rPr>
          <w:sz w:val="22"/>
          <w:szCs w:val="22"/>
        </w:rPr>
        <w:t>duloksetin</w:t>
      </w:r>
      <w:r w:rsidR="000D6EFC">
        <w:rPr>
          <w:sz w:val="22"/>
          <w:szCs w:val="22"/>
        </w:rPr>
        <w:t>o</w:t>
      </w:r>
      <w:proofErr w:type="spellEnd"/>
      <w:r w:rsidRPr="00F263E6">
        <w:rPr>
          <w:sz w:val="22"/>
          <w:szCs w:val="22"/>
        </w:rPr>
        <w:t xml:space="preserve">, </w:t>
      </w:r>
      <w:proofErr w:type="spellStart"/>
      <w:r w:rsidRPr="00F263E6">
        <w:rPr>
          <w:sz w:val="22"/>
          <w:szCs w:val="22"/>
        </w:rPr>
        <w:t>alosetron</w:t>
      </w:r>
      <w:r w:rsidR="000D6EFC">
        <w:rPr>
          <w:sz w:val="22"/>
          <w:szCs w:val="22"/>
        </w:rPr>
        <w:t>o</w:t>
      </w:r>
      <w:proofErr w:type="spellEnd"/>
      <w:r w:rsidRPr="00F263E6">
        <w:rPr>
          <w:sz w:val="22"/>
          <w:szCs w:val="22"/>
        </w:rPr>
        <w:t xml:space="preserve">, </w:t>
      </w:r>
      <w:proofErr w:type="spellStart"/>
      <w:r w:rsidRPr="00F263E6">
        <w:rPr>
          <w:sz w:val="22"/>
          <w:szCs w:val="22"/>
        </w:rPr>
        <w:t>teofilin</w:t>
      </w:r>
      <w:r w:rsidR="000D6EFC">
        <w:rPr>
          <w:sz w:val="22"/>
          <w:szCs w:val="22"/>
        </w:rPr>
        <w:t>o</w:t>
      </w:r>
      <w:proofErr w:type="spellEnd"/>
      <w:r w:rsidRPr="00F263E6">
        <w:rPr>
          <w:sz w:val="22"/>
          <w:szCs w:val="22"/>
        </w:rPr>
        <w:t xml:space="preserve"> ir </w:t>
      </w:r>
      <w:proofErr w:type="spellStart"/>
      <w:r w:rsidRPr="00F263E6">
        <w:rPr>
          <w:sz w:val="22"/>
          <w:szCs w:val="22"/>
        </w:rPr>
        <w:t>tizanidin</w:t>
      </w:r>
      <w:r w:rsidR="000D6EFC">
        <w:rPr>
          <w:sz w:val="22"/>
          <w:szCs w:val="22"/>
        </w:rPr>
        <w:t>o</w:t>
      </w:r>
      <w:proofErr w:type="spellEnd"/>
      <w:r w:rsidRPr="00F263E6">
        <w:rPr>
          <w:sz w:val="22"/>
          <w:szCs w:val="22"/>
        </w:rPr>
        <w:t xml:space="preserve">), gydymo </w:t>
      </w:r>
      <w:proofErr w:type="spellStart"/>
      <w:r w:rsidRPr="00F263E6">
        <w:rPr>
          <w:sz w:val="22"/>
          <w:szCs w:val="22"/>
        </w:rPr>
        <w:t>teriflunomidu</w:t>
      </w:r>
      <w:proofErr w:type="spellEnd"/>
      <w:r w:rsidRPr="00F263E6">
        <w:rPr>
          <w:sz w:val="22"/>
          <w:szCs w:val="22"/>
        </w:rPr>
        <w:t xml:space="preserve"> metu reikia vartoti atsargiai, nes gali sumažėti šių vaistinių preparatų veiksmingumas. </w:t>
      </w:r>
    </w:p>
    <w:p w14:paraId="4A830904" w14:textId="77777777" w:rsidR="000D6EFC" w:rsidRDefault="000D6EFC" w:rsidP="005D554B">
      <w:pPr>
        <w:tabs>
          <w:tab w:val="left" w:pos="567"/>
        </w:tabs>
        <w:spacing w:line="260" w:lineRule="exact"/>
        <w:rPr>
          <w:sz w:val="22"/>
          <w:szCs w:val="22"/>
        </w:rPr>
      </w:pPr>
    </w:p>
    <w:p w14:paraId="1FFDAF87" w14:textId="77777777" w:rsidR="000D6EFC" w:rsidRPr="000D6EFC" w:rsidRDefault="00F263E6" w:rsidP="005D554B">
      <w:pPr>
        <w:tabs>
          <w:tab w:val="left" w:pos="567"/>
        </w:tabs>
        <w:spacing w:line="260" w:lineRule="exact"/>
        <w:rPr>
          <w:i/>
          <w:sz w:val="22"/>
          <w:szCs w:val="22"/>
        </w:rPr>
      </w:pPr>
      <w:proofErr w:type="spellStart"/>
      <w:r w:rsidRPr="000D6EFC">
        <w:rPr>
          <w:i/>
          <w:sz w:val="22"/>
          <w:szCs w:val="22"/>
        </w:rPr>
        <w:t>Teriflunomido</w:t>
      </w:r>
      <w:proofErr w:type="spellEnd"/>
      <w:r w:rsidRPr="000D6EFC">
        <w:rPr>
          <w:i/>
          <w:sz w:val="22"/>
          <w:szCs w:val="22"/>
        </w:rPr>
        <w:t xml:space="preserve"> poveikis varfarinui </w:t>
      </w:r>
    </w:p>
    <w:p w14:paraId="6243960C" w14:textId="4B3F1271" w:rsidR="000D6EFC" w:rsidRDefault="00F263E6" w:rsidP="005D554B">
      <w:pPr>
        <w:tabs>
          <w:tab w:val="left" w:pos="567"/>
        </w:tabs>
        <w:spacing w:line="260" w:lineRule="exact"/>
        <w:rPr>
          <w:sz w:val="22"/>
          <w:szCs w:val="22"/>
        </w:rPr>
      </w:pPr>
      <w:r w:rsidRPr="00F263E6">
        <w:rPr>
          <w:sz w:val="22"/>
          <w:szCs w:val="22"/>
        </w:rPr>
        <w:t xml:space="preserve">Kartotinės </w:t>
      </w:r>
      <w:proofErr w:type="spellStart"/>
      <w:r w:rsidRPr="00F263E6">
        <w:rPr>
          <w:sz w:val="22"/>
          <w:szCs w:val="22"/>
        </w:rPr>
        <w:t>teriflunomido</w:t>
      </w:r>
      <w:proofErr w:type="spellEnd"/>
      <w:r w:rsidRPr="00F263E6">
        <w:rPr>
          <w:sz w:val="22"/>
          <w:szCs w:val="22"/>
        </w:rPr>
        <w:t xml:space="preserve"> dozės </w:t>
      </w:r>
      <w:r w:rsidR="000D6EFC">
        <w:rPr>
          <w:sz w:val="22"/>
          <w:szCs w:val="22"/>
        </w:rPr>
        <w:t>nedarė įtakos</w:t>
      </w:r>
      <w:r w:rsidRPr="00F263E6">
        <w:rPr>
          <w:sz w:val="22"/>
          <w:szCs w:val="22"/>
        </w:rPr>
        <w:t xml:space="preserve"> S-varfarino farmakokinetikai, ir tai rodo, kad </w:t>
      </w:r>
      <w:proofErr w:type="spellStart"/>
      <w:r w:rsidRPr="00F263E6">
        <w:rPr>
          <w:sz w:val="22"/>
          <w:szCs w:val="22"/>
        </w:rPr>
        <w:t>teriflunomidas</w:t>
      </w:r>
      <w:proofErr w:type="spellEnd"/>
      <w:r w:rsidRPr="00F263E6">
        <w:rPr>
          <w:sz w:val="22"/>
          <w:szCs w:val="22"/>
        </w:rPr>
        <w:t xml:space="preserve"> nėra CYP2C9 inhibitorius arba </w:t>
      </w:r>
      <w:proofErr w:type="spellStart"/>
      <w:r w:rsidRPr="00F263E6">
        <w:rPr>
          <w:sz w:val="22"/>
          <w:szCs w:val="22"/>
        </w:rPr>
        <w:t>induktorius</w:t>
      </w:r>
      <w:proofErr w:type="spellEnd"/>
      <w:r w:rsidRPr="00F263E6">
        <w:rPr>
          <w:sz w:val="22"/>
          <w:szCs w:val="22"/>
        </w:rPr>
        <w:t>. Vis dėlto buvo stebėtas didžiausio tarptautinio normalizuotojo santykio (TNS) sumažėjimas 25</w:t>
      </w:r>
      <w:r w:rsidR="000D6EFC">
        <w:rPr>
          <w:sz w:val="22"/>
          <w:szCs w:val="22"/>
        </w:rPr>
        <w:t> </w:t>
      </w:r>
      <w:r w:rsidRPr="00F263E6">
        <w:rPr>
          <w:sz w:val="22"/>
          <w:szCs w:val="22"/>
        </w:rPr>
        <w:t xml:space="preserve">% </w:t>
      </w:r>
      <w:proofErr w:type="spellStart"/>
      <w:r w:rsidRPr="00F263E6">
        <w:rPr>
          <w:sz w:val="22"/>
          <w:szCs w:val="22"/>
        </w:rPr>
        <w:t>teriflunomid</w:t>
      </w:r>
      <w:r w:rsidR="0024711A">
        <w:rPr>
          <w:sz w:val="22"/>
          <w:szCs w:val="22"/>
        </w:rPr>
        <w:t>o</w:t>
      </w:r>
      <w:proofErr w:type="spellEnd"/>
      <w:r w:rsidRPr="00F263E6">
        <w:rPr>
          <w:sz w:val="22"/>
          <w:szCs w:val="22"/>
        </w:rPr>
        <w:t xml:space="preserve"> vartojant kartu su varfarinu, palyginti su vienu varfarinu. T</w:t>
      </w:r>
      <w:r w:rsidR="000D6EFC">
        <w:rPr>
          <w:sz w:val="22"/>
          <w:szCs w:val="22"/>
        </w:rPr>
        <w:t xml:space="preserve">aigi, </w:t>
      </w:r>
      <w:r w:rsidRPr="00F263E6">
        <w:rPr>
          <w:sz w:val="22"/>
          <w:szCs w:val="22"/>
        </w:rPr>
        <w:t>varfarin</w:t>
      </w:r>
      <w:r w:rsidR="000D6EFC">
        <w:rPr>
          <w:sz w:val="22"/>
          <w:szCs w:val="22"/>
        </w:rPr>
        <w:t>o</w:t>
      </w:r>
      <w:r w:rsidRPr="00F263E6">
        <w:rPr>
          <w:sz w:val="22"/>
          <w:szCs w:val="22"/>
        </w:rPr>
        <w:t xml:space="preserve"> vartojant kartu su </w:t>
      </w:r>
      <w:proofErr w:type="spellStart"/>
      <w:r w:rsidRPr="00F263E6">
        <w:rPr>
          <w:sz w:val="22"/>
          <w:szCs w:val="22"/>
        </w:rPr>
        <w:t>teriflunomidu</w:t>
      </w:r>
      <w:proofErr w:type="spellEnd"/>
      <w:r w:rsidRPr="00F263E6">
        <w:rPr>
          <w:sz w:val="22"/>
          <w:szCs w:val="22"/>
        </w:rPr>
        <w:t>, rekomenduojama atidžiai matuoti TNS ir stebėti.</w:t>
      </w:r>
    </w:p>
    <w:p w14:paraId="55E0398D" w14:textId="77777777" w:rsidR="000D6EFC" w:rsidRDefault="000D6EFC" w:rsidP="005D554B">
      <w:pPr>
        <w:tabs>
          <w:tab w:val="left" w:pos="567"/>
        </w:tabs>
        <w:spacing w:line="260" w:lineRule="exact"/>
        <w:rPr>
          <w:sz w:val="22"/>
          <w:szCs w:val="22"/>
        </w:rPr>
      </w:pPr>
    </w:p>
    <w:p w14:paraId="160CC558" w14:textId="77777777" w:rsidR="000D6EFC" w:rsidRDefault="00F263E6" w:rsidP="005D554B">
      <w:pPr>
        <w:tabs>
          <w:tab w:val="left" w:pos="567"/>
        </w:tabs>
        <w:spacing w:line="260" w:lineRule="exact"/>
        <w:rPr>
          <w:sz w:val="22"/>
          <w:szCs w:val="22"/>
        </w:rPr>
      </w:pPr>
      <w:proofErr w:type="spellStart"/>
      <w:r w:rsidRPr="000D6EFC">
        <w:rPr>
          <w:i/>
          <w:sz w:val="22"/>
          <w:szCs w:val="22"/>
        </w:rPr>
        <w:t>Teriflunomido</w:t>
      </w:r>
      <w:proofErr w:type="spellEnd"/>
      <w:r w:rsidRPr="000D6EFC">
        <w:rPr>
          <w:i/>
          <w:sz w:val="22"/>
          <w:szCs w:val="22"/>
        </w:rPr>
        <w:t xml:space="preserve"> poveikis organinių anijonų nešiklio 3 (angl., </w:t>
      </w:r>
      <w:proofErr w:type="spellStart"/>
      <w:r w:rsidRPr="000D6EFC">
        <w:rPr>
          <w:i/>
          <w:sz w:val="22"/>
          <w:szCs w:val="22"/>
        </w:rPr>
        <w:t>organic</w:t>
      </w:r>
      <w:proofErr w:type="spellEnd"/>
      <w:r w:rsidRPr="000D6EFC">
        <w:rPr>
          <w:i/>
          <w:sz w:val="22"/>
          <w:szCs w:val="22"/>
        </w:rPr>
        <w:t xml:space="preserve"> </w:t>
      </w:r>
      <w:proofErr w:type="spellStart"/>
      <w:r w:rsidRPr="000D6EFC">
        <w:rPr>
          <w:i/>
          <w:sz w:val="22"/>
          <w:szCs w:val="22"/>
        </w:rPr>
        <w:t>anion</w:t>
      </w:r>
      <w:proofErr w:type="spellEnd"/>
      <w:r w:rsidRPr="000D6EFC">
        <w:rPr>
          <w:i/>
          <w:sz w:val="22"/>
          <w:szCs w:val="22"/>
        </w:rPr>
        <w:t xml:space="preserve"> </w:t>
      </w:r>
      <w:proofErr w:type="spellStart"/>
      <w:r w:rsidRPr="000D6EFC">
        <w:rPr>
          <w:i/>
          <w:sz w:val="22"/>
          <w:szCs w:val="22"/>
        </w:rPr>
        <w:t>transporter</w:t>
      </w:r>
      <w:proofErr w:type="spellEnd"/>
      <w:r w:rsidRPr="000D6EFC">
        <w:rPr>
          <w:i/>
          <w:sz w:val="22"/>
          <w:szCs w:val="22"/>
        </w:rPr>
        <w:t xml:space="preserve"> [OAT3]) substratams</w:t>
      </w:r>
      <w:r w:rsidRPr="00F263E6">
        <w:rPr>
          <w:sz w:val="22"/>
          <w:szCs w:val="22"/>
        </w:rPr>
        <w:t xml:space="preserve"> </w:t>
      </w:r>
    </w:p>
    <w:p w14:paraId="02FB82C3" w14:textId="77777777" w:rsidR="000D6EFC" w:rsidRDefault="00F263E6" w:rsidP="005D554B">
      <w:pPr>
        <w:tabs>
          <w:tab w:val="left" w:pos="567"/>
        </w:tabs>
        <w:spacing w:line="260" w:lineRule="exact"/>
        <w:rPr>
          <w:sz w:val="22"/>
          <w:szCs w:val="22"/>
        </w:rPr>
      </w:pPr>
      <w:r w:rsidRPr="00F263E6">
        <w:rPr>
          <w:sz w:val="22"/>
          <w:szCs w:val="22"/>
        </w:rPr>
        <w:t xml:space="preserve">Po kartotinių </w:t>
      </w:r>
      <w:proofErr w:type="spellStart"/>
      <w:r w:rsidRPr="00F263E6">
        <w:rPr>
          <w:sz w:val="22"/>
          <w:szCs w:val="22"/>
        </w:rPr>
        <w:t>teriflunomido</w:t>
      </w:r>
      <w:proofErr w:type="spellEnd"/>
      <w:r w:rsidRPr="00F263E6">
        <w:rPr>
          <w:sz w:val="22"/>
          <w:szCs w:val="22"/>
        </w:rPr>
        <w:t xml:space="preserve"> dozių pavartojimo </w:t>
      </w:r>
      <w:proofErr w:type="spellStart"/>
      <w:r w:rsidRPr="00F263E6">
        <w:rPr>
          <w:sz w:val="22"/>
          <w:szCs w:val="22"/>
        </w:rPr>
        <w:t>padid</w:t>
      </w:r>
      <w:r w:rsidR="000D6EFC">
        <w:rPr>
          <w:sz w:val="22"/>
          <w:szCs w:val="22"/>
        </w:rPr>
        <w:t>ęs</w:t>
      </w:r>
      <w:proofErr w:type="spellEnd"/>
      <w:r w:rsidRPr="00F263E6">
        <w:rPr>
          <w:sz w:val="22"/>
          <w:szCs w:val="22"/>
        </w:rPr>
        <w:t xml:space="preserve"> </w:t>
      </w:r>
      <w:proofErr w:type="spellStart"/>
      <w:r w:rsidRPr="00F263E6">
        <w:rPr>
          <w:sz w:val="22"/>
          <w:szCs w:val="22"/>
        </w:rPr>
        <w:t>cefakloro</w:t>
      </w:r>
      <w:proofErr w:type="spellEnd"/>
      <w:r w:rsidRPr="00F263E6">
        <w:rPr>
          <w:sz w:val="22"/>
          <w:szCs w:val="22"/>
        </w:rPr>
        <w:t xml:space="preserve"> vidutinis </w:t>
      </w:r>
      <w:proofErr w:type="spellStart"/>
      <w:r w:rsidRPr="00F263E6">
        <w:rPr>
          <w:sz w:val="22"/>
          <w:szCs w:val="22"/>
        </w:rPr>
        <w:t>C</w:t>
      </w:r>
      <w:r w:rsidRPr="000D6EFC">
        <w:rPr>
          <w:sz w:val="22"/>
          <w:szCs w:val="22"/>
          <w:vertAlign w:val="subscript"/>
        </w:rPr>
        <w:t>max</w:t>
      </w:r>
      <w:proofErr w:type="spellEnd"/>
      <w:r w:rsidRPr="00F263E6">
        <w:rPr>
          <w:sz w:val="22"/>
          <w:szCs w:val="22"/>
        </w:rPr>
        <w:t xml:space="preserve"> ir AUC (atitinkamai 1,43 ir 1,54 karto) rodo, kad </w:t>
      </w:r>
      <w:proofErr w:type="spellStart"/>
      <w:r w:rsidRPr="00F263E6">
        <w:rPr>
          <w:sz w:val="22"/>
          <w:szCs w:val="22"/>
        </w:rPr>
        <w:t>teriflunomidas</w:t>
      </w:r>
      <w:proofErr w:type="spellEnd"/>
      <w:r w:rsidRPr="00F263E6">
        <w:rPr>
          <w:sz w:val="22"/>
          <w:szCs w:val="22"/>
        </w:rPr>
        <w:t xml:space="preserve"> </w:t>
      </w:r>
      <w:proofErr w:type="spellStart"/>
      <w:r w:rsidR="000D6EFC" w:rsidRPr="000D6EFC">
        <w:rPr>
          <w:i/>
          <w:sz w:val="22"/>
          <w:szCs w:val="22"/>
        </w:rPr>
        <w:t>in</w:t>
      </w:r>
      <w:proofErr w:type="spellEnd"/>
      <w:r w:rsidR="000D6EFC" w:rsidRPr="000D6EFC">
        <w:rPr>
          <w:i/>
          <w:sz w:val="22"/>
          <w:szCs w:val="22"/>
        </w:rPr>
        <w:t xml:space="preserve"> </w:t>
      </w:r>
      <w:proofErr w:type="spellStart"/>
      <w:r w:rsidR="000D6EFC" w:rsidRPr="000D6EFC">
        <w:rPr>
          <w:i/>
          <w:sz w:val="22"/>
          <w:szCs w:val="22"/>
        </w:rPr>
        <w:t>vivo</w:t>
      </w:r>
      <w:proofErr w:type="spellEnd"/>
      <w:r w:rsidR="000D6EFC" w:rsidRPr="00F263E6">
        <w:rPr>
          <w:sz w:val="22"/>
          <w:szCs w:val="22"/>
        </w:rPr>
        <w:t xml:space="preserve"> </w:t>
      </w:r>
      <w:r w:rsidRPr="00F263E6">
        <w:rPr>
          <w:sz w:val="22"/>
          <w:szCs w:val="22"/>
        </w:rPr>
        <w:t xml:space="preserve">yra </w:t>
      </w:r>
      <w:r w:rsidRPr="00544C6F">
        <w:rPr>
          <w:i/>
          <w:iCs/>
          <w:sz w:val="22"/>
          <w:szCs w:val="22"/>
        </w:rPr>
        <w:t>OAT3</w:t>
      </w:r>
      <w:r w:rsidRPr="00F263E6">
        <w:rPr>
          <w:sz w:val="22"/>
          <w:szCs w:val="22"/>
        </w:rPr>
        <w:t xml:space="preserve"> inhibitorius. Todėl </w:t>
      </w:r>
      <w:proofErr w:type="spellStart"/>
      <w:r w:rsidRPr="00F263E6">
        <w:rPr>
          <w:sz w:val="22"/>
          <w:szCs w:val="22"/>
        </w:rPr>
        <w:t>teriflunomid</w:t>
      </w:r>
      <w:r w:rsidR="000D6EFC">
        <w:rPr>
          <w:sz w:val="22"/>
          <w:szCs w:val="22"/>
        </w:rPr>
        <w:t>o</w:t>
      </w:r>
      <w:proofErr w:type="spellEnd"/>
      <w:r w:rsidRPr="00F263E6">
        <w:rPr>
          <w:sz w:val="22"/>
          <w:szCs w:val="22"/>
        </w:rPr>
        <w:t xml:space="preserve"> rekomenduojama skirti atsargiai kartu su OAT3 substratais, pvz.: </w:t>
      </w:r>
      <w:proofErr w:type="spellStart"/>
      <w:r w:rsidRPr="00F263E6">
        <w:rPr>
          <w:sz w:val="22"/>
          <w:szCs w:val="22"/>
        </w:rPr>
        <w:t>cefakloru</w:t>
      </w:r>
      <w:proofErr w:type="spellEnd"/>
      <w:r w:rsidRPr="00F263E6">
        <w:rPr>
          <w:sz w:val="22"/>
          <w:szCs w:val="22"/>
        </w:rPr>
        <w:t xml:space="preserve">, </w:t>
      </w:r>
      <w:proofErr w:type="spellStart"/>
      <w:r w:rsidRPr="00F263E6">
        <w:rPr>
          <w:sz w:val="22"/>
          <w:szCs w:val="22"/>
        </w:rPr>
        <w:t>benzilpenicilinu</w:t>
      </w:r>
      <w:proofErr w:type="spellEnd"/>
      <w:r w:rsidRPr="00F263E6">
        <w:rPr>
          <w:sz w:val="22"/>
          <w:szCs w:val="22"/>
        </w:rPr>
        <w:t xml:space="preserve">, </w:t>
      </w:r>
      <w:proofErr w:type="spellStart"/>
      <w:r w:rsidRPr="00F263E6">
        <w:rPr>
          <w:sz w:val="22"/>
          <w:szCs w:val="22"/>
        </w:rPr>
        <w:t>ciprofloksacinu</w:t>
      </w:r>
      <w:proofErr w:type="spellEnd"/>
      <w:r w:rsidRPr="00F263E6">
        <w:rPr>
          <w:sz w:val="22"/>
          <w:szCs w:val="22"/>
        </w:rPr>
        <w:t xml:space="preserve">, </w:t>
      </w:r>
      <w:proofErr w:type="spellStart"/>
      <w:r w:rsidRPr="00F263E6">
        <w:rPr>
          <w:sz w:val="22"/>
          <w:szCs w:val="22"/>
        </w:rPr>
        <w:t>indometacinu</w:t>
      </w:r>
      <w:proofErr w:type="spellEnd"/>
      <w:r w:rsidRPr="00F263E6">
        <w:rPr>
          <w:sz w:val="22"/>
          <w:szCs w:val="22"/>
        </w:rPr>
        <w:t xml:space="preserve">, </w:t>
      </w:r>
      <w:proofErr w:type="spellStart"/>
      <w:r w:rsidRPr="00F263E6">
        <w:rPr>
          <w:sz w:val="22"/>
          <w:szCs w:val="22"/>
        </w:rPr>
        <w:t>ketoprofenu</w:t>
      </w:r>
      <w:proofErr w:type="spellEnd"/>
      <w:r w:rsidRPr="00F263E6">
        <w:rPr>
          <w:sz w:val="22"/>
          <w:szCs w:val="22"/>
        </w:rPr>
        <w:t xml:space="preserve">, </w:t>
      </w:r>
      <w:proofErr w:type="spellStart"/>
      <w:r w:rsidRPr="00F263E6">
        <w:rPr>
          <w:sz w:val="22"/>
          <w:szCs w:val="22"/>
        </w:rPr>
        <w:t>furozemidu</w:t>
      </w:r>
      <w:proofErr w:type="spellEnd"/>
      <w:r w:rsidRPr="00F263E6">
        <w:rPr>
          <w:sz w:val="22"/>
          <w:szCs w:val="22"/>
        </w:rPr>
        <w:t xml:space="preserve">, </w:t>
      </w:r>
      <w:proofErr w:type="spellStart"/>
      <w:r w:rsidRPr="00F263E6">
        <w:rPr>
          <w:sz w:val="22"/>
          <w:szCs w:val="22"/>
        </w:rPr>
        <w:t>cimetidinu</w:t>
      </w:r>
      <w:proofErr w:type="spellEnd"/>
      <w:r w:rsidRPr="00F263E6">
        <w:rPr>
          <w:sz w:val="22"/>
          <w:szCs w:val="22"/>
        </w:rPr>
        <w:t xml:space="preserve">, </w:t>
      </w:r>
      <w:proofErr w:type="spellStart"/>
      <w:r w:rsidRPr="00F263E6">
        <w:rPr>
          <w:sz w:val="22"/>
          <w:szCs w:val="22"/>
        </w:rPr>
        <w:t>metotreksatu</w:t>
      </w:r>
      <w:proofErr w:type="spellEnd"/>
      <w:r w:rsidRPr="00F263E6">
        <w:rPr>
          <w:sz w:val="22"/>
          <w:szCs w:val="22"/>
        </w:rPr>
        <w:t xml:space="preserve">, </w:t>
      </w:r>
      <w:proofErr w:type="spellStart"/>
      <w:r w:rsidRPr="00F263E6">
        <w:rPr>
          <w:sz w:val="22"/>
          <w:szCs w:val="22"/>
        </w:rPr>
        <w:t>zidovudinu</w:t>
      </w:r>
      <w:proofErr w:type="spellEnd"/>
      <w:r w:rsidRPr="00F263E6">
        <w:rPr>
          <w:sz w:val="22"/>
          <w:szCs w:val="22"/>
        </w:rPr>
        <w:t xml:space="preserve">. </w:t>
      </w:r>
    </w:p>
    <w:p w14:paraId="05D41263" w14:textId="77777777" w:rsidR="000D6EFC" w:rsidRDefault="000D6EFC" w:rsidP="005D554B">
      <w:pPr>
        <w:tabs>
          <w:tab w:val="left" w:pos="567"/>
        </w:tabs>
        <w:spacing w:line="260" w:lineRule="exact"/>
        <w:rPr>
          <w:sz w:val="22"/>
          <w:szCs w:val="22"/>
        </w:rPr>
      </w:pPr>
    </w:p>
    <w:p w14:paraId="33D22580" w14:textId="77777777" w:rsidR="000D6EFC" w:rsidRDefault="00F263E6" w:rsidP="005D554B">
      <w:pPr>
        <w:tabs>
          <w:tab w:val="left" w:pos="567"/>
        </w:tabs>
        <w:spacing w:line="260" w:lineRule="exact"/>
        <w:rPr>
          <w:sz w:val="22"/>
          <w:szCs w:val="22"/>
        </w:rPr>
      </w:pPr>
      <w:proofErr w:type="spellStart"/>
      <w:r w:rsidRPr="000D6EFC">
        <w:rPr>
          <w:i/>
          <w:sz w:val="22"/>
          <w:szCs w:val="22"/>
        </w:rPr>
        <w:t>Teriflunomido</w:t>
      </w:r>
      <w:proofErr w:type="spellEnd"/>
      <w:r w:rsidRPr="000D6EFC">
        <w:rPr>
          <w:i/>
          <w:sz w:val="22"/>
          <w:szCs w:val="22"/>
        </w:rPr>
        <w:t xml:space="preserve"> poveikis BCRP ir (arba) organinių anijonų pernašos </w:t>
      </w:r>
      <w:proofErr w:type="spellStart"/>
      <w:r w:rsidRPr="000D6EFC">
        <w:rPr>
          <w:i/>
          <w:sz w:val="22"/>
          <w:szCs w:val="22"/>
        </w:rPr>
        <w:t>polipeptido</w:t>
      </w:r>
      <w:proofErr w:type="spellEnd"/>
      <w:r w:rsidRPr="000D6EFC">
        <w:rPr>
          <w:i/>
          <w:sz w:val="22"/>
          <w:szCs w:val="22"/>
        </w:rPr>
        <w:t xml:space="preserve"> B1 ir B3 (OATP1B1/B3) substratams</w:t>
      </w:r>
      <w:r w:rsidRPr="00F263E6">
        <w:rPr>
          <w:sz w:val="22"/>
          <w:szCs w:val="22"/>
        </w:rPr>
        <w:t xml:space="preserve"> </w:t>
      </w:r>
    </w:p>
    <w:p w14:paraId="1FF57F8D" w14:textId="77777777" w:rsidR="00041D2A" w:rsidRPr="00F263E6" w:rsidRDefault="00F263E6" w:rsidP="005D554B">
      <w:pPr>
        <w:tabs>
          <w:tab w:val="left" w:pos="567"/>
        </w:tabs>
        <w:spacing w:line="260" w:lineRule="exact"/>
        <w:rPr>
          <w:sz w:val="22"/>
          <w:szCs w:val="22"/>
        </w:rPr>
      </w:pPr>
      <w:r w:rsidRPr="00F263E6">
        <w:rPr>
          <w:sz w:val="22"/>
          <w:szCs w:val="22"/>
        </w:rPr>
        <w:t xml:space="preserve">Po kartotinių </w:t>
      </w:r>
      <w:proofErr w:type="spellStart"/>
      <w:r w:rsidRPr="00F263E6">
        <w:rPr>
          <w:sz w:val="22"/>
          <w:szCs w:val="22"/>
        </w:rPr>
        <w:t>teriflunomido</w:t>
      </w:r>
      <w:proofErr w:type="spellEnd"/>
      <w:r w:rsidRPr="00F263E6">
        <w:rPr>
          <w:sz w:val="22"/>
          <w:szCs w:val="22"/>
        </w:rPr>
        <w:t xml:space="preserve"> dozių pavartojimo padidėjo </w:t>
      </w:r>
      <w:proofErr w:type="spellStart"/>
      <w:r w:rsidRPr="00F263E6">
        <w:rPr>
          <w:sz w:val="22"/>
          <w:szCs w:val="22"/>
        </w:rPr>
        <w:t>rozuvastatino</w:t>
      </w:r>
      <w:proofErr w:type="spellEnd"/>
      <w:r w:rsidRPr="00F263E6">
        <w:rPr>
          <w:sz w:val="22"/>
          <w:szCs w:val="22"/>
        </w:rPr>
        <w:t xml:space="preserve"> vidutinis </w:t>
      </w:r>
      <w:proofErr w:type="spellStart"/>
      <w:r w:rsidRPr="00F263E6">
        <w:rPr>
          <w:sz w:val="22"/>
          <w:szCs w:val="22"/>
        </w:rPr>
        <w:t>C</w:t>
      </w:r>
      <w:r w:rsidRPr="000D6EFC">
        <w:rPr>
          <w:sz w:val="22"/>
          <w:szCs w:val="22"/>
          <w:vertAlign w:val="subscript"/>
        </w:rPr>
        <w:t>max</w:t>
      </w:r>
      <w:proofErr w:type="spellEnd"/>
      <w:r w:rsidRPr="00F263E6">
        <w:rPr>
          <w:sz w:val="22"/>
          <w:szCs w:val="22"/>
        </w:rPr>
        <w:t xml:space="preserve"> ir AUC (atitinkamai 2,65 ir 2,51 karto). Tačiau šio </w:t>
      </w:r>
      <w:proofErr w:type="spellStart"/>
      <w:r w:rsidRPr="00F263E6">
        <w:rPr>
          <w:sz w:val="22"/>
          <w:szCs w:val="22"/>
        </w:rPr>
        <w:t>rozuvastatino</w:t>
      </w:r>
      <w:proofErr w:type="spellEnd"/>
      <w:r w:rsidRPr="00F263E6">
        <w:rPr>
          <w:sz w:val="22"/>
          <w:szCs w:val="22"/>
        </w:rPr>
        <w:t xml:space="preserve"> ekspozicijos plazmoje padidėjimo įtakos HMG-</w:t>
      </w:r>
      <w:proofErr w:type="spellStart"/>
      <w:r w:rsidRPr="00F263E6">
        <w:rPr>
          <w:sz w:val="22"/>
          <w:szCs w:val="22"/>
        </w:rPr>
        <w:t>CoA</w:t>
      </w:r>
      <w:proofErr w:type="spellEnd"/>
      <w:r w:rsidRPr="00F263E6">
        <w:rPr>
          <w:sz w:val="22"/>
          <w:szCs w:val="22"/>
        </w:rPr>
        <w:t xml:space="preserve"> reduktazės veiklai nepastebėta. Rekomenduojama 50</w:t>
      </w:r>
      <w:r w:rsidR="000D6EFC">
        <w:rPr>
          <w:sz w:val="22"/>
          <w:szCs w:val="22"/>
        </w:rPr>
        <w:t> </w:t>
      </w:r>
      <w:r w:rsidRPr="00F263E6">
        <w:rPr>
          <w:sz w:val="22"/>
          <w:szCs w:val="22"/>
        </w:rPr>
        <w:t xml:space="preserve">% sumažinti </w:t>
      </w:r>
      <w:proofErr w:type="spellStart"/>
      <w:r w:rsidRPr="00F263E6">
        <w:rPr>
          <w:sz w:val="22"/>
          <w:szCs w:val="22"/>
        </w:rPr>
        <w:t>rozuvastatino</w:t>
      </w:r>
      <w:proofErr w:type="spellEnd"/>
      <w:r w:rsidRPr="00F263E6">
        <w:rPr>
          <w:sz w:val="22"/>
          <w:szCs w:val="22"/>
        </w:rPr>
        <w:t xml:space="preserve"> dozę, jei j</w:t>
      </w:r>
      <w:r w:rsidR="000D6EFC">
        <w:rPr>
          <w:sz w:val="22"/>
          <w:szCs w:val="22"/>
        </w:rPr>
        <w:t>o</w:t>
      </w:r>
      <w:r w:rsidRPr="00F263E6">
        <w:rPr>
          <w:sz w:val="22"/>
          <w:szCs w:val="22"/>
        </w:rPr>
        <w:t xml:space="preserve"> skiriama kartu su </w:t>
      </w:r>
      <w:proofErr w:type="spellStart"/>
      <w:r w:rsidRPr="00F263E6">
        <w:rPr>
          <w:sz w:val="22"/>
          <w:szCs w:val="22"/>
        </w:rPr>
        <w:t>teriflunomidu</w:t>
      </w:r>
      <w:proofErr w:type="spellEnd"/>
      <w:r w:rsidRPr="00F263E6">
        <w:rPr>
          <w:sz w:val="22"/>
          <w:szCs w:val="22"/>
        </w:rPr>
        <w:t>. Vartojant kit</w:t>
      </w:r>
      <w:r w:rsidR="000D6EFC">
        <w:rPr>
          <w:sz w:val="22"/>
          <w:szCs w:val="22"/>
        </w:rPr>
        <w:t>ų</w:t>
      </w:r>
      <w:r w:rsidRPr="00F263E6">
        <w:rPr>
          <w:sz w:val="22"/>
          <w:szCs w:val="22"/>
        </w:rPr>
        <w:t xml:space="preserve"> </w:t>
      </w:r>
      <w:r w:rsidRPr="00544C6F">
        <w:rPr>
          <w:i/>
          <w:iCs/>
          <w:sz w:val="22"/>
          <w:szCs w:val="22"/>
        </w:rPr>
        <w:t>BCRP</w:t>
      </w:r>
      <w:r w:rsidRPr="00F263E6">
        <w:rPr>
          <w:sz w:val="22"/>
          <w:szCs w:val="22"/>
        </w:rPr>
        <w:t xml:space="preserve"> substrat</w:t>
      </w:r>
      <w:r w:rsidR="000D6EFC">
        <w:rPr>
          <w:sz w:val="22"/>
          <w:szCs w:val="22"/>
        </w:rPr>
        <w:t>ų</w:t>
      </w:r>
      <w:r w:rsidRPr="00F263E6">
        <w:rPr>
          <w:sz w:val="22"/>
          <w:szCs w:val="22"/>
        </w:rPr>
        <w:t xml:space="preserve"> (pvz.: </w:t>
      </w:r>
      <w:proofErr w:type="spellStart"/>
      <w:r w:rsidRPr="00F263E6">
        <w:rPr>
          <w:sz w:val="22"/>
          <w:szCs w:val="22"/>
        </w:rPr>
        <w:t>metotreksat</w:t>
      </w:r>
      <w:r w:rsidR="000D6EFC">
        <w:rPr>
          <w:sz w:val="22"/>
          <w:szCs w:val="22"/>
        </w:rPr>
        <w:t>o</w:t>
      </w:r>
      <w:proofErr w:type="spellEnd"/>
      <w:r w:rsidRPr="00F263E6">
        <w:rPr>
          <w:sz w:val="22"/>
          <w:szCs w:val="22"/>
        </w:rPr>
        <w:t xml:space="preserve">, </w:t>
      </w:r>
      <w:proofErr w:type="spellStart"/>
      <w:r w:rsidRPr="00F263E6">
        <w:rPr>
          <w:sz w:val="22"/>
          <w:szCs w:val="22"/>
        </w:rPr>
        <w:t>topotekan</w:t>
      </w:r>
      <w:r w:rsidR="000D6EFC">
        <w:rPr>
          <w:sz w:val="22"/>
          <w:szCs w:val="22"/>
        </w:rPr>
        <w:t>o</w:t>
      </w:r>
      <w:proofErr w:type="spellEnd"/>
      <w:r w:rsidRPr="00F263E6">
        <w:rPr>
          <w:sz w:val="22"/>
          <w:szCs w:val="22"/>
        </w:rPr>
        <w:t xml:space="preserve">, </w:t>
      </w:r>
      <w:proofErr w:type="spellStart"/>
      <w:r w:rsidRPr="00F263E6">
        <w:rPr>
          <w:sz w:val="22"/>
          <w:szCs w:val="22"/>
        </w:rPr>
        <w:t>sulfasalazin</w:t>
      </w:r>
      <w:r w:rsidR="000D6EFC">
        <w:rPr>
          <w:sz w:val="22"/>
          <w:szCs w:val="22"/>
        </w:rPr>
        <w:t>o</w:t>
      </w:r>
      <w:proofErr w:type="spellEnd"/>
      <w:r w:rsidRPr="00F263E6">
        <w:rPr>
          <w:sz w:val="22"/>
          <w:szCs w:val="22"/>
        </w:rPr>
        <w:t xml:space="preserve">, </w:t>
      </w:r>
      <w:proofErr w:type="spellStart"/>
      <w:r w:rsidRPr="00F263E6">
        <w:rPr>
          <w:sz w:val="22"/>
          <w:szCs w:val="22"/>
        </w:rPr>
        <w:t>daunorubicin</w:t>
      </w:r>
      <w:r w:rsidR="000D6EFC">
        <w:rPr>
          <w:sz w:val="22"/>
          <w:szCs w:val="22"/>
        </w:rPr>
        <w:t>o</w:t>
      </w:r>
      <w:proofErr w:type="spellEnd"/>
      <w:r w:rsidRPr="00F263E6">
        <w:rPr>
          <w:sz w:val="22"/>
          <w:szCs w:val="22"/>
        </w:rPr>
        <w:t xml:space="preserve">, </w:t>
      </w:r>
      <w:proofErr w:type="spellStart"/>
      <w:r w:rsidRPr="00F263E6">
        <w:rPr>
          <w:sz w:val="22"/>
          <w:szCs w:val="22"/>
        </w:rPr>
        <w:t>doksorubicin</w:t>
      </w:r>
      <w:r w:rsidR="000D6EFC">
        <w:rPr>
          <w:sz w:val="22"/>
          <w:szCs w:val="22"/>
        </w:rPr>
        <w:t>o</w:t>
      </w:r>
      <w:proofErr w:type="spellEnd"/>
      <w:r w:rsidRPr="00F263E6">
        <w:rPr>
          <w:sz w:val="22"/>
          <w:szCs w:val="22"/>
        </w:rPr>
        <w:t xml:space="preserve">) ir </w:t>
      </w:r>
      <w:r w:rsidRPr="00544C6F">
        <w:rPr>
          <w:i/>
          <w:iCs/>
          <w:sz w:val="22"/>
          <w:szCs w:val="22"/>
        </w:rPr>
        <w:t>OATP</w:t>
      </w:r>
      <w:r w:rsidRPr="00F263E6">
        <w:rPr>
          <w:sz w:val="22"/>
          <w:szCs w:val="22"/>
        </w:rPr>
        <w:t xml:space="preserve"> grupės vaistini</w:t>
      </w:r>
      <w:r w:rsidR="000D6EFC">
        <w:rPr>
          <w:sz w:val="22"/>
          <w:szCs w:val="22"/>
        </w:rPr>
        <w:t>ų</w:t>
      </w:r>
      <w:r w:rsidRPr="00F263E6">
        <w:rPr>
          <w:sz w:val="22"/>
          <w:szCs w:val="22"/>
        </w:rPr>
        <w:t xml:space="preserve"> preparat</w:t>
      </w:r>
      <w:r w:rsidR="000D6EFC">
        <w:rPr>
          <w:sz w:val="22"/>
          <w:szCs w:val="22"/>
        </w:rPr>
        <w:t>ų</w:t>
      </w:r>
      <w:r w:rsidRPr="00F263E6">
        <w:rPr>
          <w:sz w:val="22"/>
          <w:szCs w:val="22"/>
        </w:rPr>
        <w:t>, ypač HMG-</w:t>
      </w:r>
      <w:proofErr w:type="spellStart"/>
      <w:r w:rsidRPr="00F263E6">
        <w:rPr>
          <w:sz w:val="22"/>
          <w:szCs w:val="22"/>
        </w:rPr>
        <w:t>Co</w:t>
      </w:r>
      <w:proofErr w:type="spellEnd"/>
      <w:r w:rsidRPr="00F263E6">
        <w:rPr>
          <w:sz w:val="22"/>
          <w:szCs w:val="22"/>
        </w:rPr>
        <w:t xml:space="preserve"> reduktazės inhibitori</w:t>
      </w:r>
      <w:r w:rsidR="000D6EFC">
        <w:rPr>
          <w:sz w:val="22"/>
          <w:szCs w:val="22"/>
        </w:rPr>
        <w:t>ų</w:t>
      </w:r>
      <w:r w:rsidRPr="00F263E6">
        <w:rPr>
          <w:sz w:val="22"/>
          <w:szCs w:val="22"/>
        </w:rPr>
        <w:t xml:space="preserve"> (pvz.: </w:t>
      </w:r>
      <w:proofErr w:type="spellStart"/>
      <w:r w:rsidRPr="00F263E6">
        <w:rPr>
          <w:sz w:val="22"/>
          <w:szCs w:val="22"/>
        </w:rPr>
        <w:t>simvastatin</w:t>
      </w:r>
      <w:r w:rsidR="000D6EFC">
        <w:rPr>
          <w:sz w:val="22"/>
          <w:szCs w:val="22"/>
        </w:rPr>
        <w:t>o</w:t>
      </w:r>
      <w:proofErr w:type="spellEnd"/>
      <w:r w:rsidRPr="00F263E6">
        <w:rPr>
          <w:sz w:val="22"/>
          <w:szCs w:val="22"/>
        </w:rPr>
        <w:t xml:space="preserve">, </w:t>
      </w:r>
      <w:proofErr w:type="spellStart"/>
      <w:r w:rsidRPr="00F263E6">
        <w:rPr>
          <w:sz w:val="22"/>
          <w:szCs w:val="22"/>
        </w:rPr>
        <w:t>atorvastatin</w:t>
      </w:r>
      <w:r w:rsidR="000D6EFC">
        <w:rPr>
          <w:sz w:val="22"/>
          <w:szCs w:val="22"/>
        </w:rPr>
        <w:t>o</w:t>
      </w:r>
      <w:proofErr w:type="spellEnd"/>
      <w:r w:rsidRPr="00F263E6">
        <w:rPr>
          <w:sz w:val="22"/>
          <w:szCs w:val="22"/>
        </w:rPr>
        <w:t xml:space="preserve">, </w:t>
      </w:r>
      <w:proofErr w:type="spellStart"/>
      <w:r w:rsidRPr="00F263E6">
        <w:rPr>
          <w:sz w:val="22"/>
          <w:szCs w:val="22"/>
        </w:rPr>
        <w:t>pravastatin</w:t>
      </w:r>
      <w:r w:rsidR="000D6EFC">
        <w:rPr>
          <w:sz w:val="22"/>
          <w:szCs w:val="22"/>
        </w:rPr>
        <w:t>o</w:t>
      </w:r>
      <w:proofErr w:type="spellEnd"/>
      <w:r w:rsidRPr="00F263E6">
        <w:rPr>
          <w:sz w:val="22"/>
          <w:szCs w:val="22"/>
        </w:rPr>
        <w:t xml:space="preserve">, </w:t>
      </w:r>
      <w:proofErr w:type="spellStart"/>
      <w:r w:rsidRPr="00F263E6">
        <w:rPr>
          <w:sz w:val="22"/>
          <w:szCs w:val="22"/>
        </w:rPr>
        <w:t>metotreksat</w:t>
      </w:r>
      <w:r w:rsidR="000D6EFC">
        <w:rPr>
          <w:sz w:val="22"/>
          <w:szCs w:val="22"/>
        </w:rPr>
        <w:t>o</w:t>
      </w:r>
      <w:proofErr w:type="spellEnd"/>
      <w:r w:rsidRPr="00F263E6">
        <w:rPr>
          <w:sz w:val="22"/>
          <w:szCs w:val="22"/>
        </w:rPr>
        <w:t xml:space="preserve">, </w:t>
      </w:r>
      <w:proofErr w:type="spellStart"/>
      <w:r w:rsidRPr="00F263E6">
        <w:rPr>
          <w:sz w:val="22"/>
          <w:szCs w:val="22"/>
        </w:rPr>
        <w:t>nateglinid</w:t>
      </w:r>
      <w:r w:rsidR="000D6EFC">
        <w:rPr>
          <w:sz w:val="22"/>
          <w:szCs w:val="22"/>
        </w:rPr>
        <w:t>o</w:t>
      </w:r>
      <w:proofErr w:type="spellEnd"/>
      <w:r w:rsidRPr="00F263E6">
        <w:rPr>
          <w:sz w:val="22"/>
          <w:szCs w:val="22"/>
        </w:rPr>
        <w:t xml:space="preserve">, </w:t>
      </w:r>
      <w:proofErr w:type="spellStart"/>
      <w:r w:rsidRPr="00F263E6">
        <w:rPr>
          <w:sz w:val="22"/>
          <w:szCs w:val="22"/>
        </w:rPr>
        <w:t>repaglinid</w:t>
      </w:r>
      <w:r w:rsidR="000D6EFC">
        <w:rPr>
          <w:sz w:val="22"/>
          <w:szCs w:val="22"/>
        </w:rPr>
        <w:t>o</w:t>
      </w:r>
      <w:proofErr w:type="spellEnd"/>
      <w:r w:rsidRPr="00F263E6">
        <w:rPr>
          <w:sz w:val="22"/>
          <w:szCs w:val="22"/>
        </w:rPr>
        <w:t xml:space="preserve">, </w:t>
      </w:r>
      <w:proofErr w:type="spellStart"/>
      <w:r w:rsidRPr="00F263E6">
        <w:rPr>
          <w:sz w:val="22"/>
          <w:szCs w:val="22"/>
        </w:rPr>
        <w:t>rifampicin</w:t>
      </w:r>
      <w:r w:rsidR="000D6EFC">
        <w:rPr>
          <w:sz w:val="22"/>
          <w:szCs w:val="22"/>
        </w:rPr>
        <w:t>o</w:t>
      </w:r>
      <w:proofErr w:type="spellEnd"/>
      <w:r w:rsidRPr="00F263E6">
        <w:rPr>
          <w:sz w:val="22"/>
          <w:szCs w:val="22"/>
        </w:rPr>
        <w:t xml:space="preserve">), kartu skirti </w:t>
      </w:r>
      <w:proofErr w:type="spellStart"/>
      <w:r w:rsidRPr="00F263E6">
        <w:rPr>
          <w:sz w:val="22"/>
          <w:szCs w:val="22"/>
        </w:rPr>
        <w:t>teriflunomid</w:t>
      </w:r>
      <w:r w:rsidR="000D6EFC">
        <w:rPr>
          <w:sz w:val="22"/>
          <w:szCs w:val="22"/>
        </w:rPr>
        <w:t>o</w:t>
      </w:r>
      <w:proofErr w:type="spellEnd"/>
      <w:r w:rsidRPr="00F263E6">
        <w:rPr>
          <w:sz w:val="22"/>
          <w:szCs w:val="22"/>
        </w:rPr>
        <w:t xml:space="preserve"> taip pat reikia atsargiai. Reikia atidžiai stebėti, ar pacientams nepasireiškia pernelyg didelės </w:t>
      </w:r>
      <w:r w:rsidR="000D6EFC">
        <w:rPr>
          <w:sz w:val="22"/>
          <w:szCs w:val="22"/>
        </w:rPr>
        <w:t xml:space="preserve">minėtų </w:t>
      </w:r>
      <w:r w:rsidRPr="00F263E6">
        <w:rPr>
          <w:sz w:val="22"/>
          <w:szCs w:val="22"/>
        </w:rPr>
        <w:t>vaistini</w:t>
      </w:r>
      <w:r w:rsidR="000D6EFC">
        <w:rPr>
          <w:sz w:val="22"/>
          <w:szCs w:val="22"/>
        </w:rPr>
        <w:t>ų</w:t>
      </w:r>
      <w:r w:rsidRPr="00F263E6">
        <w:rPr>
          <w:sz w:val="22"/>
          <w:szCs w:val="22"/>
        </w:rPr>
        <w:t xml:space="preserve"> preparat</w:t>
      </w:r>
      <w:r w:rsidR="000D6EFC">
        <w:rPr>
          <w:sz w:val="22"/>
          <w:szCs w:val="22"/>
        </w:rPr>
        <w:t>ų</w:t>
      </w:r>
      <w:r w:rsidRPr="00F263E6">
        <w:rPr>
          <w:sz w:val="22"/>
          <w:szCs w:val="22"/>
        </w:rPr>
        <w:t xml:space="preserve"> ekspozicijos požymiai ir simptomai, ir apsvarstyti, ar nereikia sumažinti šių vaistinių preparatų dozės. </w:t>
      </w:r>
    </w:p>
    <w:p w14:paraId="282B0992" w14:textId="77777777" w:rsidR="00041D2A" w:rsidRDefault="00041D2A" w:rsidP="005D554B">
      <w:pPr>
        <w:tabs>
          <w:tab w:val="left" w:pos="567"/>
        </w:tabs>
        <w:spacing w:line="260" w:lineRule="exact"/>
        <w:rPr>
          <w:sz w:val="22"/>
          <w:szCs w:val="22"/>
        </w:rPr>
      </w:pPr>
    </w:p>
    <w:p w14:paraId="161AF0DC" w14:textId="77777777" w:rsidR="00933AB5" w:rsidRPr="00933AB5" w:rsidRDefault="00F26643" w:rsidP="005D554B">
      <w:pPr>
        <w:tabs>
          <w:tab w:val="left" w:pos="567"/>
        </w:tabs>
        <w:spacing w:line="260" w:lineRule="exact"/>
        <w:rPr>
          <w:b/>
          <w:sz w:val="22"/>
          <w:szCs w:val="22"/>
        </w:rPr>
      </w:pPr>
      <w:r w:rsidRPr="00933AB5">
        <w:rPr>
          <w:b/>
          <w:sz w:val="22"/>
          <w:szCs w:val="22"/>
        </w:rPr>
        <w:t>4.6</w:t>
      </w:r>
      <w:r w:rsidR="00933AB5" w:rsidRPr="00933AB5">
        <w:rPr>
          <w:b/>
          <w:sz w:val="22"/>
          <w:szCs w:val="22"/>
        </w:rPr>
        <w:tab/>
      </w:r>
      <w:r w:rsidRPr="00933AB5">
        <w:rPr>
          <w:b/>
          <w:sz w:val="22"/>
          <w:szCs w:val="22"/>
        </w:rPr>
        <w:t>Vaisingumas, nėštumo ir žindymo laikotarpis</w:t>
      </w:r>
    </w:p>
    <w:p w14:paraId="2296D658" w14:textId="77777777" w:rsidR="00933AB5" w:rsidRPr="000D6EFC" w:rsidRDefault="00933AB5" w:rsidP="005D554B">
      <w:pPr>
        <w:tabs>
          <w:tab w:val="left" w:pos="567"/>
        </w:tabs>
        <w:spacing w:line="260" w:lineRule="exact"/>
        <w:rPr>
          <w:sz w:val="22"/>
          <w:szCs w:val="22"/>
        </w:rPr>
      </w:pPr>
    </w:p>
    <w:p w14:paraId="0FA9A276" w14:textId="77777777" w:rsidR="000D6EFC" w:rsidRPr="000D6EFC" w:rsidRDefault="000D6EFC" w:rsidP="005D554B">
      <w:pPr>
        <w:tabs>
          <w:tab w:val="left" w:pos="567"/>
        </w:tabs>
        <w:spacing w:line="260" w:lineRule="exact"/>
        <w:rPr>
          <w:sz w:val="22"/>
          <w:szCs w:val="22"/>
          <w:u w:val="single"/>
        </w:rPr>
      </w:pPr>
      <w:r w:rsidRPr="000D6EFC">
        <w:rPr>
          <w:sz w:val="22"/>
          <w:szCs w:val="22"/>
          <w:u w:val="single"/>
        </w:rPr>
        <w:t xml:space="preserve">Vartojimas vyrams </w:t>
      </w:r>
    </w:p>
    <w:p w14:paraId="79CA3256" w14:textId="77777777" w:rsidR="00987F72" w:rsidRDefault="000D6EFC" w:rsidP="005D554B">
      <w:pPr>
        <w:tabs>
          <w:tab w:val="left" w:pos="567"/>
        </w:tabs>
        <w:spacing w:line="260" w:lineRule="exact"/>
        <w:rPr>
          <w:sz w:val="22"/>
          <w:szCs w:val="22"/>
        </w:rPr>
      </w:pPr>
      <w:r w:rsidRPr="000D6EFC">
        <w:rPr>
          <w:sz w:val="22"/>
          <w:szCs w:val="22"/>
        </w:rPr>
        <w:t xml:space="preserve">Manoma, kad gydant </w:t>
      </w:r>
      <w:proofErr w:type="spellStart"/>
      <w:r w:rsidRPr="000D6EFC">
        <w:rPr>
          <w:sz w:val="22"/>
          <w:szCs w:val="22"/>
        </w:rPr>
        <w:t>teriflunomidu</w:t>
      </w:r>
      <w:proofErr w:type="spellEnd"/>
      <w:r w:rsidRPr="000D6EFC">
        <w:rPr>
          <w:sz w:val="22"/>
          <w:szCs w:val="22"/>
        </w:rPr>
        <w:t xml:space="preserve">, su poveikiu vyrui susijusio toksiškumo </w:t>
      </w:r>
      <w:r w:rsidR="00987F72">
        <w:rPr>
          <w:sz w:val="22"/>
          <w:szCs w:val="22"/>
        </w:rPr>
        <w:t xml:space="preserve">gemalui ir </w:t>
      </w:r>
      <w:r w:rsidRPr="000D6EFC">
        <w:rPr>
          <w:sz w:val="22"/>
          <w:szCs w:val="22"/>
        </w:rPr>
        <w:t xml:space="preserve">vaisiui rizika yra maža (žr. 5.3 skyrių). </w:t>
      </w:r>
    </w:p>
    <w:p w14:paraId="5CFA0EE7" w14:textId="77777777" w:rsidR="00987F72" w:rsidRDefault="00987F72" w:rsidP="005D554B">
      <w:pPr>
        <w:tabs>
          <w:tab w:val="left" w:pos="567"/>
        </w:tabs>
        <w:spacing w:line="260" w:lineRule="exact"/>
        <w:rPr>
          <w:sz w:val="22"/>
          <w:szCs w:val="22"/>
        </w:rPr>
      </w:pPr>
    </w:p>
    <w:p w14:paraId="001AADAE" w14:textId="77777777" w:rsidR="00987F72" w:rsidRPr="00987F72" w:rsidRDefault="000D6EFC" w:rsidP="005D554B">
      <w:pPr>
        <w:tabs>
          <w:tab w:val="left" w:pos="567"/>
        </w:tabs>
        <w:spacing w:line="260" w:lineRule="exact"/>
        <w:rPr>
          <w:sz w:val="22"/>
          <w:szCs w:val="22"/>
          <w:u w:val="single"/>
        </w:rPr>
      </w:pPr>
      <w:r w:rsidRPr="00987F72">
        <w:rPr>
          <w:sz w:val="22"/>
          <w:szCs w:val="22"/>
          <w:u w:val="single"/>
        </w:rPr>
        <w:t xml:space="preserve">Nėštumas </w:t>
      </w:r>
    </w:p>
    <w:p w14:paraId="1A85A60F" w14:textId="77777777" w:rsidR="00987F72" w:rsidRDefault="000D6EFC" w:rsidP="005D554B">
      <w:pPr>
        <w:tabs>
          <w:tab w:val="left" w:pos="567"/>
        </w:tabs>
        <w:spacing w:line="260" w:lineRule="exact"/>
        <w:rPr>
          <w:sz w:val="22"/>
          <w:szCs w:val="22"/>
        </w:rPr>
      </w:pPr>
      <w:r w:rsidRPr="000D6EFC">
        <w:rPr>
          <w:sz w:val="22"/>
          <w:szCs w:val="22"/>
        </w:rPr>
        <w:t xml:space="preserve">Duomenų apie </w:t>
      </w:r>
      <w:proofErr w:type="spellStart"/>
      <w:r w:rsidRPr="000D6EFC">
        <w:rPr>
          <w:sz w:val="22"/>
          <w:szCs w:val="22"/>
        </w:rPr>
        <w:t>teriflunomido</w:t>
      </w:r>
      <w:proofErr w:type="spellEnd"/>
      <w:r w:rsidRPr="000D6EFC">
        <w:rPr>
          <w:sz w:val="22"/>
          <w:szCs w:val="22"/>
        </w:rPr>
        <w:t xml:space="preserve"> vartojimą nėštumo metu nepakanka. Su gyvūnais atlikti tyrimai parodė toksinį poveikį reprodukcijai (žr. 5.3 skyrių). </w:t>
      </w:r>
    </w:p>
    <w:p w14:paraId="1440499F" w14:textId="77777777" w:rsidR="00987F72" w:rsidRDefault="000D6EFC" w:rsidP="005D554B">
      <w:pPr>
        <w:tabs>
          <w:tab w:val="left" w:pos="567"/>
        </w:tabs>
        <w:spacing w:line="260" w:lineRule="exact"/>
        <w:rPr>
          <w:sz w:val="22"/>
          <w:szCs w:val="22"/>
        </w:rPr>
      </w:pPr>
      <w:proofErr w:type="spellStart"/>
      <w:r w:rsidRPr="000D6EFC">
        <w:rPr>
          <w:sz w:val="22"/>
          <w:szCs w:val="22"/>
        </w:rPr>
        <w:t>Teriflunomidas</w:t>
      </w:r>
      <w:proofErr w:type="spellEnd"/>
      <w:r w:rsidRPr="000D6EFC">
        <w:rPr>
          <w:sz w:val="22"/>
          <w:szCs w:val="22"/>
        </w:rPr>
        <w:t xml:space="preserve">, vartojamas nėštumo metu, gali sukelti sunkių apsigimimų. </w:t>
      </w:r>
      <w:proofErr w:type="spellStart"/>
      <w:r w:rsidRPr="000D6EFC">
        <w:rPr>
          <w:sz w:val="22"/>
          <w:szCs w:val="22"/>
        </w:rPr>
        <w:t>Teriflunomido</w:t>
      </w:r>
      <w:proofErr w:type="spellEnd"/>
      <w:r w:rsidRPr="000D6EFC">
        <w:rPr>
          <w:sz w:val="22"/>
          <w:szCs w:val="22"/>
        </w:rPr>
        <w:t xml:space="preserve"> </w:t>
      </w:r>
      <w:r w:rsidR="00987F72">
        <w:rPr>
          <w:sz w:val="22"/>
          <w:szCs w:val="22"/>
        </w:rPr>
        <w:t>draudžiama</w:t>
      </w:r>
      <w:r w:rsidRPr="000D6EFC">
        <w:rPr>
          <w:sz w:val="22"/>
          <w:szCs w:val="22"/>
        </w:rPr>
        <w:t xml:space="preserve"> vartoti nėštumo metu (žr. 4.3 skyrių). </w:t>
      </w:r>
    </w:p>
    <w:p w14:paraId="01551524" w14:textId="77777777" w:rsidR="00987F72" w:rsidRDefault="000D6EFC" w:rsidP="005D554B">
      <w:pPr>
        <w:tabs>
          <w:tab w:val="left" w:pos="567"/>
        </w:tabs>
        <w:spacing w:line="260" w:lineRule="exact"/>
        <w:rPr>
          <w:sz w:val="22"/>
          <w:szCs w:val="22"/>
        </w:rPr>
      </w:pPr>
      <w:r w:rsidRPr="000D6EFC">
        <w:rPr>
          <w:sz w:val="22"/>
          <w:szCs w:val="22"/>
        </w:rPr>
        <w:t>Vaisingo</w:t>
      </w:r>
      <w:r w:rsidR="00987F72">
        <w:rPr>
          <w:sz w:val="22"/>
          <w:szCs w:val="22"/>
        </w:rPr>
        <w:t>s</w:t>
      </w:r>
      <w:r w:rsidRPr="000D6EFC">
        <w:rPr>
          <w:sz w:val="22"/>
          <w:szCs w:val="22"/>
        </w:rPr>
        <w:t xml:space="preserve"> moterys turi naudoti veiksmingą kontracepcijos metodą gydymo </w:t>
      </w:r>
      <w:proofErr w:type="spellStart"/>
      <w:r w:rsidRPr="000D6EFC">
        <w:rPr>
          <w:sz w:val="22"/>
          <w:szCs w:val="22"/>
        </w:rPr>
        <w:t>teriflunomidu</w:t>
      </w:r>
      <w:proofErr w:type="spellEnd"/>
      <w:r w:rsidRPr="000D6EFC">
        <w:rPr>
          <w:sz w:val="22"/>
          <w:szCs w:val="22"/>
        </w:rPr>
        <w:t xml:space="preserve"> metu ir vėliau, kol jo koncentracija plazmoje yra didesnė nei 0,02</w:t>
      </w:r>
      <w:r w:rsidR="00987F72">
        <w:rPr>
          <w:sz w:val="22"/>
          <w:szCs w:val="22"/>
        </w:rPr>
        <w:t> </w:t>
      </w:r>
      <w:r w:rsidRPr="000D6EFC">
        <w:rPr>
          <w:sz w:val="22"/>
          <w:szCs w:val="22"/>
        </w:rPr>
        <w:t>mg/l. Šiuo laikotarpiu moterys su gyd</w:t>
      </w:r>
      <w:r w:rsidR="00987F72">
        <w:rPr>
          <w:sz w:val="22"/>
          <w:szCs w:val="22"/>
        </w:rPr>
        <w:t>ymą prižiūrinčiu</w:t>
      </w:r>
      <w:r w:rsidRPr="000D6EFC">
        <w:rPr>
          <w:sz w:val="22"/>
          <w:szCs w:val="22"/>
        </w:rPr>
        <w:t xml:space="preserve"> gydytoju turi aptarti bet kokius planus sustabdyti arba pakeisti kontracepcijos priemonių vartojimą. Moteriškos lyties vaikai ir (arba) moteriškos lyties vaikų tėvai ir (arba) globėjai turi būti informuoti apie būtinybę kreiptis į </w:t>
      </w:r>
      <w:r w:rsidR="00987F72">
        <w:rPr>
          <w:sz w:val="22"/>
          <w:szCs w:val="22"/>
        </w:rPr>
        <w:t>gydymą prižiūrintį</w:t>
      </w:r>
      <w:r w:rsidRPr="000D6EFC">
        <w:rPr>
          <w:sz w:val="22"/>
          <w:szCs w:val="22"/>
        </w:rPr>
        <w:t xml:space="preserve"> gydytoją, kai </w:t>
      </w:r>
      <w:proofErr w:type="spellStart"/>
      <w:r w:rsidR="00987F72">
        <w:rPr>
          <w:sz w:val="22"/>
          <w:szCs w:val="22"/>
        </w:rPr>
        <w:t>teriflunomidu</w:t>
      </w:r>
      <w:proofErr w:type="spellEnd"/>
      <w:r w:rsidRPr="000D6EFC">
        <w:rPr>
          <w:sz w:val="22"/>
          <w:szCs w:val="22"/>
        </w:rPr>
        <w:t xml:space="preserve"> gydomam moteriškos lyties vaikui prasideda menstruacijos. </w:t>
      </w:r>
    </w:p>
    <w:p w14:paraId="3818AA7A" w14:textId="77777777" w:rsidR="00987F72" w:rsidRDefault="000D6EFC" w:rsidP="005D554B">
      <w:pPr>
        <w:tabs>
          <w:tab w:val="left" w:pos="567"/>
        </w:tabs>
        <w:spacing w:line="260" w:lineRule="exact"/>
        <w:rPr>
          <w:sz w:val="22"/>
          <w:szCs w:val="22"/>
        </w:rPr>
      </w:pPr>
      <w:r w:rsidRPr="000D6EFC">
        <w:rPr>
          <w:sz w:val="22"/>
          <w:szCs w:val="22"/>
        </w:rPr>
        <w:t>Naujos vaisingo</w:t>
      </w:r>
      <w:r w:rsidR="00987F72">
        <w:rPr>
          <w:sz w:val="22"/>
          <w:szCs w:val="22"/>
        </w:rPr>
        <w:t>s</w:t>
      </w:r>
      <w:r w:rsidRPr="000D6EFC">
        <w:rPr>
          <w:sz w:val="22"/>
          <w:szCs w:val="22"/>
        </w:rPr>
        <w:t xml:space="preserve"> pacientės turi būti pakonsultuotos dėl kontracepcijos ir galimos rizikos vaisiui. </w:t>
      </w:r>
      <w:r w:rsidR="00987F72">
        <w:rPr>
          <w:sz w:val="22"/>
          <w:szCs w:val="22"/>
        </w:rPr>
        <w:t>Turi būti</w:t>
      </w:r>
      <w:r w:rsidRPr="000D6EFC">
        <w:rPr>
          <w:sz w:val="22"/>
          <w:szCs w:val="22"/>
        </w:rPr>
        <w:t xml:space="preserve"> apsvarsty</w:t>
      </w:r>
      <w:r w:rsidR="00987F72">
        <w:rPr>
          <w:sz w:val="22"/>
          <w:szCs w:val="22"/>
        </w:rPr>
        <w:t>tas</w:t>
      </w:r>
      <w:r w:rsidRPr="000D6EFC">
        <w:rPr>
          <w:sz w:val="22"/>
          <w:szCs w:val="22"/>
        </w:rPr>
        <w:t xml:space="preserve"> </w:t>
      </w:r>
      <w:r w:rsidR="00987F72">
        <w:rPr>
          <w:sz w:val="22"/>
          <w:szCs w:val="22"/>
        </w:rPr>
        <w:t>nukreipimas</w:t>
      </w:r>
      <w:r w:rsidRPr="000D6EFC">
        <w:rPr>
          <w:sz w:val="22"/>
          <w:szCs w:val="22"/>
        </w:rPr>
        <w:t xml:space="preserve"> pas ginekologą. </w:t>
      </w:r>
    </w:p>
    <w:p w14:paraId="2550D04A" w14:textId="77777777" w:rsidR="00626C09" w:rsidRDefault="000D6EFC" w:rsidP="005D554B">
      <w:pPr>
        <w:tabs>
          <w:tab w:val="left" w:pos="567"/>
        </w:tabs>
        <w:spacing w:line="260" w:lineRule="exact"/>
        <w:rPr>
          <w:sz w:val="22"/>
          <w:szCs w:val="22"/>
        </w:rPr>
      </w:pPr>
      <w:r w:rsidRPr="000D6EFC">
        <w:rPr>
          <w:sz w:val="22"/>
          <w:szCs w:val="22"/>
        </w:rPr>
        <w:lastRenderedPageBreak/>
        <w:t xml:space="preserve">Pacientę būtina </w:t>
      </w:r>
      <w:r w:rsidR="00987F72">
        <w:rPr>
          <w:sz w:val="22"/>
          <w:szCs w:val="22"/>
        </w:rPr>
        <w:t>informuoti</w:t>
      </w:r>
      <w:r w:rsidRPr="000D6EFC">
        <w:rPr>
          <w:sz w:val="22"/>
          <w:szCs w:val="22"/>
        </w:rPr>
        <w:t xml:space="preserve">, kad laiku neprasidėjus menstruacijoms arba dėl kitų priežasčių įtariant nėštumą, ji turi nedelsiant nutraukti </w:t>
      </w:r>
      <w:proofErr w:type="spellStart"/>
      <w:r w:rsidR="00987F72">
        <w:rPr>
          <w:sz w:val="22"/>
          <w:szCs w:val="22"/>
        </w:rPr>
        <w:t>teriflunomido</w:t>
      </w:r>
      <w:proofErr w:type="spellEnd"/>
      <w:r w:rsidRPr="000D6EFC">
        <w:rPr>
          <w:sz w:val="22"/>
          <w:szCs w:val="22"/>
        </w:rPr>
        <w:t xml:space="preserve"> vartojimą ir kreiptis į gydytoją </w:t>
      </w:r>
      <w:r w:rsidR="00987F72">
        <w:rPr>
          <w:sz w:val="22"/>
          <w:szCs w:val="22"/>
        </w:rPr>
        <w:t>ištyrimui dėl</w:t>
      </w:r>
      <w:r w:rsidRPr="000D6EFC">
        <w:rPr>
          <w:sz w:val="22"/>
          <w:szCs w:val="22"/>
        </w:rPr>
        <w:t xml:space="preserve"> nėštumo, ir jei </w:t>
      </w:r>
      <w:r w:rsidR="00626C09">
        <w:rPr>
          <w:sz w:val="22"/>
          <w:szCs w:val="22"/>
        </w:rPr>
        <w:t>tyrimo išvados</w:t>
      </w:r>
      <w:r w:rsidRPr="000D6EFC">
        <w:rPr>
          <w:sz w:val="22"/>
          <w:szCs w:val="22"/>
        </w:rPr>
        <w:t xml:space="preserve"> teigiam</w:t>
      </w:r>
      <w:r w:rsidR="00626C09">
        <w:rPr>
          <w:sz w:val="22"/>
          <w:szCs w:val="22"/>
        </w:rPr>
        <w:t>os</w:t>
      </w:r>
      <w:r w:rsidRPr="000D6EFC">
        <w:rPr>
          <w:sz w:val="22"/>
          <w:szCs w:val="22"/>
        </w:rPr>
        <w:t xml:space="preserve">, gydytojas ir pacientė turi aptarti riziką nėštumui. Įmanoma, kad greitai mažėjanti </w:t>
      </w:r>
      <w:proofErr w:type="spellStart"/>
      <w:r w:rsidRPr="000D6EFC">
        <w:rPr>
          <w:sz w:val="22"/>
          <w:szCs w:val="22"/>
        </w:rPr>
        <w:t>teriflunomido</w:t>
      </w:r>
      <w:proofErr w:type="spellEnd"/>
      <w:r w:rsidRPr="000D6EFC">
        <w:rPr>
          <w:sz w:val="22"/>
          <w:szCs w:val="22"/>
        </w:rPr>
        <w:t xml:space="preserve"> koncentracija kraujyje, pradėjus pagreitintą toliau aprašytą eliminacijos procedūrą pavėlavus mėnesinėms, gali sumažinti riziką vaisiui. </w:t>
      </w:r>
      <w:proofErr w:type="spellStart"/>
      <w:r w:rsidRPr="000D6EFC">
        <w:rPr>
          <w:sz w:val="22"/>
          <w:szCs w:val="22"/>
        </w:rPr>
        <w:t>Teriflunomidu</w:t>
      </w:r>
      <w:proofErr w:type="spellEnd"/>
      <w:r w:rsidRPr="000D6EFC">
        <w:rPr>
          <w:sz w:val="22"/>
          <w:szCs w:val="22"/>
        </w:rPr>
        <w:t xml:space="preserve"> gydomoms pastoti norinčioms moterims vaistinio preparato vartojimą reikia nutraukti, ir rekomenduojama atlikti pagreitintos eliminacijos procedūrą, kad vaistinio preparato koncentracija kuo greičiau taptų mažesnė nei 0,02</w:t>
      </w:r>
      <w:r w:rsidR="00626C09">
        <w:rPr>
          <w:sz w:val="22"/>
          <w:szCs w:val="22"/>
        </w:rPr>
        <w:t> </w:t>
      </w:r>
      <w:r w:rsidRPr="000D6EFC">
        <w:rPr>
          <w:sz w:val="22"/>
          <w:szCs w:val="22"/>
        </w:rPr>
        <w:t>mg/l (žr. toliau)</w:t>
      </w:r>
      <w:r w:rsidR="00626C09">
        <w:rPr>
          <w:sz w:val="22"/>
          <w:szCs w:val="22"/>
        </w:rPr>
        <w:t>.</w:t>
      </w:r>
    </w:p>
    <w:p w14:paraId="2853605B" w14:textId="4DB36865" w:rsidR="00626C09" w:rsidRDefault="000D6EFC" w:rsidP="005D554B">
      <w:pPr>
        <w:tabs>
          <w:tab w:val="left" w:pos="567"/>
        </w:tabs>
        <w:spacing w:line="260" w:lineRule="exact"/>
        <w:rPr>
          <w:sz w:val="22"/>
          <w:szCs w:val="22"/>
        </w:rPr>
      </w:pPr>
      <w:r w:rsidRPr="000D6EFC">
        <w:rPr>
          <w:sz w:val="22"/>
          <w:szCs w:val="22"/>
        </w:rPr>
        <w:t xml:space="preserve">Netaikant pagreitintos eliminacijos procedūros, tikėtina, kad </w:t>
      </w:r>
      <w:proofErr w:type="spellStart"/>
      <w:r w:rsidRPr="000D6EFC">
        <w:rPr>
          <w:sz w:val="22"/>
          <w:szCs w:val="22"/>
        </w:rPr>
        <w:t>teriflunomido</w:t>
      </w:r>
      <w:proofErr w:type="spellEnd"/>
      <w:r w:rsidRPr="000D6EFC">
        <w:rPr>
          <w:sz w:val="22"/>
          <w:szCs w:val="22"/>
        </w:rPr>
        <w:t xml:space="preserve"> koncentracijos plazmoje vidutiniškai 8 mėnesius bus didesnės kaip 0,02</w:t>
      </w:r>
      <w:r w:rsidR="00626C09">
        <w:rPr>
          <w:sz w:val="22"/>
          <w:szCs w:val="22"/>
        </w:rPr>
        <w:t> </w:t>
      </w:r>
      <w:r w:rsidRPr="000D6EFC">
        <w:rPr>
          <w:sz w:val="22"/>
          <w:szCs w:val="22"/>
        </w:rPr>
        <w:t>mg/l, nors gali trukti iki 2 metų, kol koncentracijos kai kurių pacienčių plazmoje taps mažesnės nei 0,02</w:t>
      </w:r>
      <w:r w:rsidR="00626C09">
        <w:rPr>
          <w:sz w:val="22"/>
          <w:szCs w:val="22"/>
        </w:rPr>
        <w:t> </w:t>
      </w:r>
      <w:r w:rsidRPr="000D6EFC">
        <w:rPr>
          <w:sz w:val="22"/>
          <w:szCs w:val="22"/>
        </w:rPr>
        <w:t xml:space="preserve">mg/l. </w:t>
      </w:r>
      <w:r w:rsidR="00626C09">
        <w:rPr>
          <w:sz w:val="22"/>
          <w:szCs w:val="22"/>
        </w:rPr>
        <w:t xml:space="preserve">Taigi, </w:t>
      </w:r>
      <w:proofErr w:type="spellStart"/>
      <w:r w:rsidRPr="000D6EFC">
        <w:rPr>
          <w:sz w:val="22"/>
          <w:szCs w:val="22"/>
        </w:rPr>
        <w:t>teriflunomido</w:t>
      </w:r>
      <w:proofErr w:type="spellEnd"/>
      <w:r w:rsidRPr="000D6EFC">
        <w:rPr>
          <w:sz w:val="22"/>
          <w:szCs w:val="22"/>
        </w:rPr>
        <w:t xml:space="preserve"> koncentracijos plazmoje turi būti išmatuotos prieš moteriai bandant pastoti. Nustačius, kad </w:t>
      </w:r>
      <w:proofErr w:type="spellStart"/>
      <w:r w:rsidRPr="000D6EFC">
        <w:rPr>
          <w:sz w:val="22"/>
          <w:szCs w:val="22"/>
        </w:rPr>
        <w:t>teriflunomido</w:t>
      </w:r>
      <w:proofErr w:type="spellEnd"/>
      <w:r w:rsidRPr="000D6EFC">
        <w:rPr>
          <w:sz w:val="22"/>
          <w:szCs w:val="22"/>
        </w:rPr>
        <w:t xml:space="preserve"> koncentracija plazmoje yra mažesnė kaip 0,02</w:t>
      </w:r>
      <w:r w:rsidR="00626C09">
        <w:rPr>
          <w:sz w:val="22"/>
          <w:szCs w:val="22"/>
        </w:rPr>
        <w:t> </w:t>
      </w:r>
      <w:r w:rsidRPr="000D6EFC">
        <w:rPr>
          <w:sz w:val="22"/>
          <w:szCs w:val="22"/>
        </w:rPr>
        <w:t xml:space="preserve">mg/l, koncentraciją plazmoje reikia išmatuoti dar kartą praėjus ne mažiau kaip 14 </w:t>
      </w:r>
      <w:r w:rsidR="00626C09">
        <w:rPr>
          <w:sz w:val="22"/>
          <w:szCs w:val="22"/>
        </w:rPr>
        <w:t>parų</w:t>
      </w:r>
      <w:r w:rsidRPr="000D6EFC">
        <w:rPr>
          <w:sz w:val="22"/>
          <w:szCs w:val="22"/>
        </w:rPr>
        <w:t>. Jei abu kartus koncentracijos plazmoje yra mažesnės nei 0,02</w:t>
      </w:r>
      <w:r w:rsidR="00626C09">
        <w:rPr>
          <w:sz w:val="22"/>
          <w:szCs w:val="22"/>
        </w:rPr>
        <w:t> </w:t>
      </w:r>
      <w:r w:rsidRPr="000D6EFC">
        <w:rPr>
          <w:sz w:val="22"/>
          <w:szCs w:val="22"/>
        </w:rPr>
        <w:t xml:space="preserve">mg/l, rizikos vaisiui nesitikima. </w:t>
      </w:r>
    </w:p>
    <w:p w14:paraId="21A442C0" w14:textId="77777777" w:rsidR="00626C09" w:rsidRDefault="000D6EFC" w:rsidP="005D554B">
      <w:pPr>
        <w:tabs>
          <w:tab w:val="left" w:pos="567"/>
        </w:tabs>
        <w:spacing w:line="260" w:lineRule="exact"/>
        <w:rPr>
          <w:sz w:val="22"/>
          <w:szCs w:val="22"/>
        </w:rPr>
      </w:pPr>
      <w:r w:rsidRPr="000D6EFC">
        <w:rPr>
          <w:sz w:val="22"/>
          <w:szCs w:val="22"/>
        </w:rPr>
        <w:t>Daugiau informacijos apie kraujo mėginio tyrimą gali suteikti registruotojas</w:t>
      </w:r>
      <w:r w:rsidR="004A4A5A">
        <w:rPr>
          <w:sz w:val="22"/>
          <w:szCs w:val="22"/>
        </w:rPr>
        <w:t>.</w:t>
      </w:r>
      <w:r w:rsidRPr="000D6EFC">
        <w:rPr>
          <w:sz w:val="22"/>
          <w:szCs w:val="22"/>
        </w:rPr>
        <w:t xml:space="preserve"> (žr. 7 skyrių). </w:t>
      </w:r>
    </w:p>
    <w:p w14:paraId="35A1825D" w14:textId="77777777" w:rsidR="00626C09" w:rsidRDefault="00626C09" w:rsidP="005D554B">
      <w:pPr>
        <w:tabs>
          <w:tab w:val="left" w:pos="567"/>
        </w:tabs>
        <w:spacing w:line="260" w:lineRule="exact"/>
        <w:rPr>
          <w:sz w:val="22"/>
          <w:szCs w:val="22"/>
        </w:rPr>
      </w:pPr>
    </w:p>
    <w:p w14:paraId="1012EF9F" w14:textId="77777777" w:rsidR="00626C09" w:rsidRPr="00626C09" w:rsidRDefault="000D6EFC" w:rsidP="005D554B">
      <w:pPr>
        <w:tabs>
          <w:tab w:val="left" w:pos="567"/>
        </w:tabs>
        <w:spacing w:line="260" w:lineRule="exact"/>
        <w:rPr>
          <w:i/>
          <w:sz w:val="22"/>
          <w:szCs w:val="22"/>
        </w:rPr>
      </w:pPr>
      <w:r w:rsidRPr="00626C09">
        <w:rPr>
          <w:i/>
          <w:sz w:val="22"/>
          <w:szCs w:val="22"/>
        </w:rPr>
        <w:t>Pagreitintos eliminacijos procedūra</w:t>
      </w:r>
    </w:p>
    <w:p w14:paraId="417F6554" w14:textId="77777777" w:rsidR="00626C09" w:rsidRDefault="000D6EFC" w:rsidP="005D554B">
      <w:pPr>
        <w:tabs>
          <w:tab w:val="left" w:pos="567"/>
        </w:tabs>
        <w:spacing w:line="260" w:lineRule="exact"/>
        <w:rPr>
          <w:sz w:val="22"/>
          <w:szCs w:val="22"/>
        </w:rPr>
      </w:pPr>
      <w:r w:rsidRPr="000D6EFC">
        <w:rPr>
          <w:sz w:val="22"/>
          <w:szCs w:val="22"/>
        </w:rPr>
        <w:t xml:space="preserve">Nutraukus gydymą </w:t>
      </w:r>
      <w:proofErr w:type="spellStart"/>
      <w:r w:rsidRPr="000D6EFC">
        <w:rPr>
          <w:sz w:val="22"/>
          <w:szCs w:val="22"/>
        </w:rPr>
        <w:t>teriflunomidu</w:t>
      </w:r>
      <w:proofErr w:type="spellEnd"/>
      <w:r w:rsidRPr="000D6EFC">
        <w:rPr>
          <w:sz w:val="22"/>
          <w:szCs w:val="22"/>
        </w:rPr>
        <w:t xml:space="preserve">: </w:t>
      </w:r>
    </w:p>
    <w:p w14:paraId="4F5F14B1" w14:textId="77777777" w:rsidR="00626C09" w:rsidRPr="00626C09" w:rsidRDefault="000D6EFC" w:rsidP="00B72509">
      <w:pPr>
        <w:pStyle w:val="Sraopastraipa"/>
        <w:numPr>
          <w:ilvl w:val="1"/>
          <w:numId w:val="8"/>
        </w:numPr>
        <w:tabs>
          <w:tab w:val="left" w:pos="567"/>
        </w:tabs>
        <w:spacing w:line="260" w:lineRule="exact"/>
        <w:ind w:left="567" w:hanging="306"/>
        <w:rPr>
          <w:sz w:val="22"/>
          <w:szCs w:val="22"/>
        </w:rPr>
      </w:pPr>
      <w:r w:rsidRPr="00626C09">
        <w:rPr>
          <w:sz w:val="22"/>
          <w:szCs w:val="22"/>
        </w:rPr>
        <w:t>skiriama 8</w:t>
      </w:r>
      <w:r w:rsidR="00626C09" w:rsidRPr="00626C09">
        <w:rPr>
          <w:sz w:val="22"/>
          <w:szCs w:val="22"/>
        </w:rPr>
        <w:t> </w:t>
      </w:r>
      <w:r w:rsidRPr="00626C09">
        <w:rPr>
          <w:sz w:val="22"/>
          <w:szCs w:val="22"/>
        </w:rPr>
        <w:t xml:space="preserve">g </w:t>
      </w:r>
      <w:proofErr w:type="spellStart"/>
      <w:r w:rsidRPr="00626C09">
        <w:rPr>
          <w:sz w:val="22"/>
          <w:szCs w:val="22"/>
        </w:rPr>
        <w:t>kolestiramino</w:t>
      </w:r>
      <w:proofErr w:type="spellEnd"/>
      <w:r w:rsidRPr="00626C09">
        <w:rPr>
          <w:sz w:val="22"/>
          <w:szCs w:val="22"/>
        </w:rPr>
        <w:t xml:space="preserve"> dozė 3 kartus per parą 11 </w:t>
      </w:r>
      <w:r w:rsidR="00626C09" w:rsidRPr="00626C09">
        <w:rPr>
          <w:sz w:val="22"/>
          <w:szCs w:val="22"/>
        </w:rPr>
        <w:t>parų</w:t>
      </w:r>
      <w:r w:rsidRPr="00626C09">
        <w:rPr>
          <w:sz w:val="22"/>
          <w:szCs w:val="22"/>
        </w:rPr>
        <w:t>, arba galima vartoti 4</w:t>
      </w:r>
      <w:r w:rsidR="00626C09" w:rsidRPr="00626C09">
        <w:rPr>
          <w:sz w:val="22"/>
          <w:szCs w:val="22"/>
        </w:rPr>
        <w:t> </w:t>
      </w:r>
      <w:r w:rsidRPr="00626C09">
        <w:rPr>
          <w:sz w:val="22"/>
          <w:szCs w:val="22"/>
        </w:rPr>
        <w:t xml:space="preserve">g </w:t>
      </w:r>
      <w:proofErr w:type="spellStart"/>
      <w:r w:rsidRPr="00626C09">
        <w:rPr>
          <w:sz w:val="22"/>
          <w:szCs w:val="22"/>
        </w:rPr>
        <w:t>kolestiramino</w:t>
      </w:r>
      <w:proofErr w:type="spellEnd"/>
      <w:r w:rsidRPr="00626C09">
        <w:rPr>
          <w:sz w:val="22"/>
          <w:szCs w:val="22"/>
        </w:rPr>
        <w:t xml:space="preserve"> dozę 3 kartus per parą, jei 8</w:t>
      </w:r>
      <w:r w:rsidR="00626C09" w:rsidRPr="00626C09">
        <w:rPr>
          <w:sz w:val="22"/>
          <w:szCs w:val="22"/>
        </w:rPr>
        <w:t> </w:t>
      </w:r>
      <w:r w:rsidRPr="00626C09">
        <w:rPr>
          <w:sz w:val="22"/>
          <w:szCs w:val="22"/>
        </w:rPr>
        <w:t xml:space="preserve">g </w:t>
      </w:r>
      <w:proofErr w:type="spellStart"/>
      <w:r w:rsidR="00626C09" w:rsidRPr="00626C09">
        <w:rPr>
          <w:sz w:val="22"/>
          <w:szCs w:val="22"/>
        </w:rPr>
        <w:t>k</w:t>
      </w:r>
      <w:r w:rsidRPr="00626C09">
        <w:rPr>
          <w:sz w:val="22"/>
          <w:szCs w:val="22"/>
        </w:rPr>
        <w:t>olestiramino</w:t>
      </w:r>
      <w:proofErr w:type="spellEnd"/>
      <w:r w:rsidRPr="00626C09">
        <w:rPr>
          <w:sz w:val="22"/>
          <w:szCs w:val="22"/>
        </w:rPr>
        <w:t xml:space="preserve"> dozė 3 kartus per parą netoleruojama gerai; </w:t>
      </w:r>
    </w:p>
    <w:p w14:paraId="0DA9A797" w14:textId="77777777" w:rsidR="00626C09" w:rsidRPr="00626C09" w:rsidRDefault="000D6EFC" w:rsidP="00B72509">
      <w:pPr>
        <w:pStyle w:val="Sraopastraipa"/>
        <w:numPr>
          <w:ilvl w:val="1"/>
          <w:numId w:val="8"/>
        </w:numPr>
        <w:tabs>
          <w:tab w:val="left" w:pos="567"/>
        </w:tabs>
        <w:spacing w:line="260" w:lineRule="exact"/>
        <w:ind w:left="1134" w:hanging="873"/>
        <w:rPr>
          <w:sz w:val="22"/>
          <w:szCs w:val="22"/>
        </w:rPr>
      </w:pPr>
      <w:r w:rsidRPr="00626C09">
        <w:rPr>
          <w:sz w:val="22"/>
          <w:szCs w:val="22"/>
        </w:rPr>
        <w:t>arba skiriama 50</w:t>
      </w:r>
      <w:r w:rsidR="00626C09" w:rsidRPr="00626C09">
        <w:rPr>
          <w:sz w:val="22"/>
          <w:szCs w:val="22"/>
        </w:rPr>
        <w:t> </w:t>
      </w:r>
      <w:r w:rsidRPr="00626C09">
        <w:rPr>
          <w:sz w:val="22"/>
          <w:szCs w:val="22"/>
        </w:rPr>
        <w:t xml:space="preserve">g aktyvintosios anglies miltelių dozė kas 12 valandų 11 </w:t>
      </w:r>
      <w:r w:rsidR="00626C09" w:rsidRPr="00626C09">
        <w:rPr>
          <w:sz w:val="22"/>
          <w:szCs w:val="22"/>
        </w:rPr>
        <w:t>parų</w:t>
      </w:r>
      <w:r w:rsidRPr="00626C09">
        <w:rPr>
          <w:sz w:val="22"/>
          <w:szCs w:val="22"/>
        </w:rPr>
        <w:t xml:space="preserve">. </w:t>
      </w:r>
    </w:p>
    <w:p w14:paraId="408F04CD" w14:textId="77777777" w:rsidR="00626C09" w:rsidRDefault="00626C09" w:rsidP="005D554B">
      <w:pPr>
        <w:tabs>
          <w:tab w:val="left" w:pos="567"/>
        </w:tabs>
        <w:spacing w:line="260" w:lineRule="exact"/>
        <w:rPr>
          <w:sz w:val="22"/>
          <w:szCs w:val="22"/>
        </w:rPr>
      </w:pPr>
      <w:r>
        <w:rPr>
          <w:sz w:val="22"/>
          <w:szCs w:val="22"/>
        </w:rPr>
        <w:t xml:space="preserve">Vis dėlto, </w:t>
      </w:r>
      <w:r w:rsidR="000D6EFC" w:rsidRPr="000D6EFC">
        <w:rPr>
          <w:sz w:val="22"/>
          <w:szCs w:val="22"/>
        </w:rPr>
        <w:t xml:space="preserve">po pagreitintos eliminacijos procedūros irgi reikia atlikti 2 atskirus patikros mėginius su ne trumpesne kaip 14 </w:t>
      </w:r>
      <w:r>
        <w:rPr>
          <w:sz w:val="22"/>
          <w:szCs w:val="22"/>
        </w:rPr>
        <w:t>parų</w:t>
      </w:r>
      <w:r w:rsidR="000D6EFC" w:rsidRPr="000D6EFC">
        <w:rPr>
          <w:sz w:val="22"/>
          <w:szCs w:val="22"/>
        </w:rPr>
        <w:t xml:space="preserve"> pertrauka, taip pat iki apvaisinimo turi praeiti pusantro mėnesio nuo tos dienos, kai pirmą kartą buvo nustatyta mažesnė nei 0,02</w:t>
      </w:r>
      <w:r>
        <w:rPr>
          <w:sz w:val="22"/>
          <w:szCs w:val="22"/>
        </w:rPr>
        <w:t> </w:t>
      </w:r>
      <w:r w:rsidR="000D6EFC" w:rsidRPr="000D6EFC">
        <w:rPr>
          <w:sz w:val="22"/>
          <w:szCs w:val="22"/>
        </w:rPr>
        <w:t xml:space="preserve">mg/l koncentracija plazmoje. Ir </w:t>
      </w:r>
      <w:proofErr w:type="spellStart"/>
      <w:r w:rsidR="000D6EFC" w:rsidRPr="000D6EFC">
        <w:rPr>
          <w:sz w:val="22"/>
          <w:szCs w:val="22"/>
        </w:rPr>
        <w:t>kolestiraminas</w:t>
      </w:r>
      <w:proofErr w:type="spellEnd"/>
      <w:r w:rsidR="000D6EFC" w:rsidRPr="000D6EFC">
        <w:rPr>
          <w:sz w:val="22"/>
          <w:szCs w:val="22"/>
        </w:rPr>
        <w:t xml:space="preserve">, ir aktyvintosios anglies milteliai gali </w:t>
      </w:r>
      <w:r>
        <w:rPr>
          <w:sz w:val="22"/>
          <w:szCs w:val="22"/>
        </w:rPr>
        <w:t>daryti įtaką</w:t>
      </w:r>
      <w:r w:rsidR="000D6EFC" w:rsidRPr="000D6EFC">
        <w:rPr>
          <w:sz w:val="22"/>
          <w:szCs w:val="22"/>
        </w:rPr>
        <w:t xml:space="preserve"> estrogenų ir </w:t>
      </w:r>
      <w:proofErr w:type="spellStart"/>
      <w:r w:rsidR="000D6EFC" w:rsidRPr="000D6EFC">
        <w:rPr>
          <w:sz w:val="22"/>
          <w:szCs w:val="22"/>
        </w:rPr>
        <w:t>progestagenų</w:t>
      </w:r>
      <w:proofErr w:type="spellEnd"/>
      <w:r w:rsidR="000D6EFC" w:rsidRPr="000D6EFC">
        <w:rPr>
          <w:sz w:val="22"/>
          <w:szCs w:val="22"/>
        </w:rPr>
        <w:t xml:space="preserve"> absorbcijai, todėl atliekant pagreitintos eliminacijos procedūrą </w:t>
      </w:r>
      <w:proofErr w:type="spellStart"/>
      <w:r w:rsidR="000D6EFC" w:rsidRPr="000D6EFC">
        <w:rPr>
          <w:sz w:val="22"/>
          <w:szCs w:val="22"/>
        </w:rPr>
        <w:t>kolestiraminu</w:t>
      </w:r>
      <w:proofErr w:type="spellEnd"/>
      <w:r w:rsidR="000D6EFC" w:rsidRPr="000D6EFC">
        <w:rPr>
          <w:sz w:val="22"/>
          <w:szCs w:val="22"/>
        </w:rPr>
        <w:t xml:space="preserve"> ar aktyvintosios anglies milteliais, negarantuojamas patikimas geriamųjų kontraceptikų poveikis. Rekomenduojama naudoti alternatyvius kontracepcijos metodus. </w:t>
      </w:r>
    </w:p>
    <w:p w14:paraId="49B8081C" w14:textId="77777777" w:rsidR="00626C09" w:rsidRDefault="00626C09" w:rsidP="005D554B">
      <w:pPr>
        <w:tabs>
          <w:tab w:val="left" w:pos="567"/>
        </w:tabs>
        <w:spacing w:line="260" w:lineRule="exact"/>
        <w:rPr>
          <w:sz w:val="22"/>
          <w:szCs w:val="22"/>
        </w:rPr>
      </w:pPr>
    </w:p>
    <w:p w14:paraId="341BF9A2" w14:textId="77777777" w:rsidR="00626C09" w:rsidRPr="00626C09" w:rsidRDefault="000D6EFC" w:rsidP="005D554B">
      <w:pPr>
        <w:tabs>
          <w:tab w:val="left" w:pos="567"/>
        </w:tabs>
        <w:spacing w:line="260" w:lineRule="exact"/>
        <w:rPr>
          <w:sz w:val="22"/>
          <w:szCs w:val="22"/>
          <w:u w:val="single"/>
        </w:rPr>
      </w:pPr>
      <w:r w:rsidRPr="00626C09">
        <w:rPr>
          <w:sz w:val="22"/>
          <w:szCs w:val="22"/>
          <w:u w:val="single"/>
        </w:rPr>
        <w:t>Žindymas</w:t>
      </w:r>
    </w:p>
    <w:p w14:paraId="30447F10" w14:textId="77777777" w:rsidR="00626C09" w:rsidRDefault="000D6EFC" w:rsidP="005D554B">
      <w:pPr>
        <w:tabs>
          <w:tab w:val="left" w:pos="567"/>
        </w:tabs>
        <w:spacing w:line="260" w:lineRule="exact"/>
        <w:rPr>
          <w:sz w:val="22"/>
          <w:szCs w:val="22"/>
        </w:rPr>
      </w:pPr>
      <w:r w:rsidRPr="000D6EFC">
        <w:rPr>
          <w:sz w:val="22"/>
          <w:szCs w:val="22"/>
        </w:rPr>
        <w:t xml:space="preserve">Tyrimai su gyvūnais parodė, kad </w:t>
      </w:r>
      <w:proofErr w:type="spellStart"/>
      <w:r w:rsidRPr="000D6EFC">
        <w:rPr>
          <w:sz w:val="22"/>
          <w:szCs w:val="22"/>
        </w:rPr>
        <w:t>teriflunomidas</w:t>
      </w:r>
      <w:proofErr w:type="spellEnd"/>
      <w:r w:rsidRPr="000D6EFC">
        <w:rPr>
          <w:sz w:val="22"/>
          <w:szCs w:val="22"/>
        </w:rPr>
        <w:t xml:space="preserve"> išskiria</w:t>
      </w:r>
      <w:r w:rsidR="00626C09">
        <w:rPr>
          <w:sz w:val="22"/>
          <w:szCs w:val="22"/>
        </w:rPr>
        <w:t>mas</w:t>
      </w:r>
      <w:r w:rsidRPr="000D6EFC">
        <w:rPr>
          <w:sz w:val="22"/>
          <w:szCs w:val="22"/>
        </w:rPr>
        <w:t xml:space="preserve"> į motinos pieną. </w:t>
      </w:r>
      <w:proofErr w:type="spellStart"/>
      <w:r w:rsidRPr="000D6EFC">
        <w:rPr>
          <w:sz w:val="22"/>
          <w:szCs w:val="22"/>
        </w:rPr>
        <w:t>Teriflunomido</w:t>
      </w:r>
      <w:proofErr w:type="spellEnd"/>
      <w:r w:rsidRPr="000D6EFC">
        <w:rPr>
          <w:sz w:val="22"/>
          <w:szCs w:val="22"/>
        </w:rPr>
        <w:t xml:space="preserve"> </w:t>
      </w:r>
      <w:r w:rsidR="00626C09">
        <w:rPr>
          <w:sz w:val="22"/>
          <w:szCs w:val="22"/>
        </w:rPr>
        <w:t xml:space="preserve">draudžiama </w:t>
      </w:r>
      <w:r w:rsidRPr="000D6EFC">
        <w:rPr>
          <w:sz w:val="22"/>
          <w:szCs w:val="22"/>
        </w:rPr>
        <w:t xml:space="preserve">vartoti žindymo metu (žr. 4.3 skyrių). </w:t>
      </w:r>
    </w:p>
    <w:p w14:paraId="4ECB6007" w14:textId="77777777" w:rsidR="00626C09" w:rsidRDefault="00626C09" w:rsidP="005D554B">
      <w:pPr>
        <w:tabs>
          <w:tab w:val="left" w:pos="567"/>
        </w:tabs>
        <w:spacing w:line="260" w:lineRule="exact"/>
        <w:rPr>
          <w:sz w:val="22"/>
          <w:szCs w:val="22"/>
        </w:rPr>
      </w:pPr>
    </w:p>
    <w:p w14:paraId="6B2FD6DD" w14:textId="77777777" w:rsidR="00626C09" w:rsidRPr="00626C09" w:rsidRDefault="000D6EFC" w:rsidP="005D554B">
      <w:pPr>
        <w:tabs>
          <w:tab w:val="left" w:pos="567"/>
        </w:tabs>
        <w:spacing w:line="260" w:lineRule="exact"/>
        <w:rPr>
          <w:sz w:val="22"/>
          <w:szCs w:val="22"/>
          <w:u w:val="single"/>
        </w:rPr>
      </w:pPr>
      <w:r w:rsidRPr="00626C09">
        <w:rPr>
          <w:sz w:val="22"/>
          <w:szCs w:val="22"/>
          <w:u w:val="single"/>
        </w:rPr>
        <w:t xml:space="preserve">Vaisingumas </w:t>
      </w:r>
    </w:p>
    <w:p w14:paraId="2552D2D3" w14:textId="77777777" w:rsidR="00626C09" w:rsidRDefault="000D6EFC" w:rsidP="005D554B">
      <w:pPr>
        <w:tabs>
          <w:tab w:val="left" w:pos="567"/>
        </w:tabs>
        <w:spacing w:line="260" w:lineRule="exact"/>
        <w:rPr>
          <w:sz w:val="22"/>
          <w:szCs w:val="22"/>
        </w:rPr>
      </w:pPr>
      <w:r w:rsidRPr="000D6EFC">
        <w:rPr>
          <w:sz w:val="22"/>
          <w:szCs w:val="22"/>
        </w:rPr>
        <w:t xml:space="preserve">Tyrimų su gyvūnais duomenys poveikio vaisingumui neparodė (žr. 5.3 skyrių). Nors trūksta duomenų apie žmones, manoma, kad poveikio vyrų ir moterų vaisingumui nėra. </w:t>
      </w:r>
    </w:p>
    <w:p w14:paraId="756EA9E9" w14:textId="77777777" w:rsidR="00626C09" w:rsidRDefault="00626C09" w:rsidP="005D554B">
      <w:pPr>
        <w:tabs>
          <w:tab w:val="left" w:pos="567"/>
        </w:tabs>
        <w:spacing w:line="260" w:lineRule="exact"/>
        <w:rPr>
          <w:sz w:val="22"/>
          <w:szCs w:val="22"/>
        </w:rPr>
      </w:pPr>
    </w:p>
    <w:p w14:paraId="317957DE" w14:textId="77777777" w:rsidR="00626C09" w:rsidRPr="00626C09" w:rsidRDefault="000D6EFC" w:rsidP="005D554B">
      <w:pPr>
        <w:tabs>
          <w:tab w:val="left" w:pos="567"/>
        </w:tabs>
        <w:spacing w:line="260" w:lineRule="exact"/>
        <w:rPr>
          <w:b/>
          <w:sz w:val="22"/>
          <w:szCs w:val="22"/>
        </w:rPr>
      </w:pPr>
      <w:r w:rsidRPr="00626C09">
        <w:rPr>
          <w:b/>
          <w:sz w:val="22"/>
          <w:szCs w:val="22"/>
        </w:rPr>
        <w:t>4.7</w:t>
      </w:r>
      <w:r w:rsidR="00626C09" w:rsidRPr="00626C09">
        <w:rPr>
          <w:b/>
          <w:sz w:val="22"/>
          <w:szCs w:val="22"/>
        </w:rPr>
        <w:tab/>
      </w:r>
      <w:r w:rsidRPr="00626C09">
        <w:rPr>
          <w:b/>
          <w:sz w:val="22"/>
          <w:szCs w:val="22"/>
        </w:rPr>
        <w:t>Poveikis gebėjimui vairuoti ir valdyti mechanizmus</w:t>
      </w:r>
    </w:p>
    <w:p w14:paraId="172C9BD2" w14:textId="77777777" w:rsidR="00626C09" w:rsidRDefault="00626C09" w:rsidP="005D554B">
      <w:pPr>
        <w:tabs>
          <w:tab w:val="left" w:pos="567"/>
        </w:tabs>
        <w:spacing w:line="260" w:lineRule="exact"/>
        <w:rPr>
          <w:sz w:val="22"/>
          <w:szCs w:val="22"/>
        </w:rPr>
      </w:pPr>
    </w:p>
    <w:p w14:paraId="2562754C" w14:textId="77777777" w:rsidR="00434879" w:rsidRDefault="00434879" w:rsidP="005D554B">
      <w:pPr>
        <w:tabs>
          <w:tab w:val="left" w:pos="567"/>
        </w:tabs>
        <w:spacing w:line="260" w:lineRule="exact"/>
        <w:rPr>
          <w:sz w:val="22"/>
          <w:szCs w:val="22"/>
        </w:rPr>
      </w:pPr>
      <w:proofErr w:type="spellStart"/>
      <w:r>
        <w:rPr>
          <w:sz w:val="22"/>
          <w:szCs w:val="22"/>
        </w:rPr>
        <w:t>Teriflunomidas</w:t>
      </w:r>
      <w:proofErr w:type="spellEnd"/>
      <w:r w:rsidR="000D6EFC" w:rsidRPr="000D6EFC">
        <w:rPr>
          <w:sz w:val="22"/>
          <w:szCs w:val="22"/>
        </w:rPr>
        <w:t xml:space="preserve"> gebėjimo vairuoti ir valdyti mechanizmus neveikia arba veikia nereikšmingai. Pasireiškus nepageidaujamoms reakcijoms, pavyzdžiui, svaiguliui, kuris buvo pastebėtas vartojant pirmin</w:t>
      </w:r>
      <w:r>
        <w:rPr>
          <w:sz w:val="22"/>
          <w:szCs w:val="22"/>
        </w:rPr>
        <w:t>io</w:t>
      </w:r>
      <w:r w:rsidR="000D6EFC" w:rsidRPr="000D6EFC">
        <w:rPr>
          <w:sz w:val="22"/>
          <w:szCs w:val="22"/>
        </w:rPr>
        <w:t xml:space="preserve"> jungin</w:t>
      </w:r>
      <w:r>
        <w:rPr>
          <w:sz w:val="22"/>
          <w:szCs w:val="22"/>
        </w:rPr>
        <w:t>io</w:t>
      </w:r>
      <w:r w:rsidR="000D6EFC" w:rsidRPr="000D6EFC">
        <w:rPr>
          <w:sz w:val="22"/>
          <w:szCs w:val="22"/>
        </w:rPr>
        <w:t xml:space="preserve"> </w:t>
      </w:r>
      <w:proofErr w:type="spellStart"/>
      <w:r w:rsidR="000D6EFC" w:rsidRPr="000D6EFC">
        <w:rPr>
          <w:sz w:val="22"/>
          <w:szCs w:val="22"/>
        </w:rPr>
        <w:t>leflunomid</w:t>
      </w:r>
      <w:r>
        <w:rPr>
          <w:sz w:val="22"/>
          <w:szCs w:val="22"/>
        </w:rPr>
        <w:t>o</w:t>
      </w:r>
      <w:proofErr w:type="spellEnd"/>
      <w:r w:rsidR="000D6EFC" w:rsidRPr="000D6EFC">
        <w:rPr>
          <w:sz w:val="22"/>
          <w:szCs w:val="22"/>
        </w:rPr>
        <w:t xml:space="preserve">, paciento gebėjimas sutelkti dėmesį ir </w:t>
      </w:r>
      <w:r>
        <w:rPr>
          <w:sz w:val="22"/>
          <w:szCs w:val="22"/>
        </w:rPr>
        <w:t>tinkamai reaguoti</w:t>
      </w:r>
      <w:r w:rsidR="000D6EFC" w:rsidRPr="000D6EFC">
        <w:rPr>
          <w:sz w:val="22"/>
          <w:szCs w:val="22"/>
        </w:rPr>
        <w:t xml:space="preserve"> gali pablogėti. Tokiais atvejais pacienta</w:t>
      </w:r>
      <w:r>
        <w:rPr>
          <w:sz w:val="22"/>
          <w:szCs w:val="22"/>
        </w:rPr>
        <w:t>i turi atsisakyti</w:t>
      </w:r>
      <w:r w:rsidR="000D6EFC" w:rsidRPr="000D6EFC">
        <w:rPr>
          <w:sz w:val="22"/>
          <w:szCs w:val="22"/>
        </w:rPr>
        <w:t xml:space="preserve"> vairuoti ar valdyti mechanizmus. </w:t>
      </w:r>
    </w:p>
    <w:p w14:paraId="4D3AAC51" w14:textId="77777777" w:rsidR="00434879" w:rsidRDefault="00434879" w:rsidP="005D554B">
      <w:pPr>
        <w:tabs>
          <w:tab w:val="left" w:pos="567"/>
        </w:tabs>
        <w:spacing w:line="260" w:lineRule="exact"/>
        <w:rPr>
          <w:sz w:val="22"/>
          <w:szCs w:val="22"/>
        </w:rPr>
      </w:pPr>
    </w:p>
    <w:p w14:paraId="5EF172BF" w14:textId="77777777" w:rsidR="00434879" w:rsidRPr="00434879" w:rsidRDefault="000D6EFC" w:rsidP="005D554B">
      <w:pPr>
        <w:tabs>
          <w:tab w:val="left" w:pos="567"/>
        </w:tabs>
        <w:spacing w:line="260" w:lineRule="exact"/>
        <w:rPr>
          <w:b/>
          <w:sz w:val="22"/>
          <w:szCs w:val="22"/>
        </w:rPr>
      </w:pPr>
      <w:r w:rsidRPr="00434879">
        <w:rPr>
          <w:b/>
          <w:sz w:val="22"/>
          <w:szCs w:val="22"/>
        </w:rPr>
        <w:t>4.8</w:t>
      </w:r>
      <w:r w:rsidR="00434879" w:rsidRPr="00434879">
        <w:rPr>
          <w:b/>
          <w:sz w:val="22"/>
          <w:szCs w:val="22"/>
        </w:rPr>
        <w:tab/>
      </w:r>
      <w:r w:rsidRPr="00434879">
        <w:rPr>
          <w:b/>
          <w:sz w:val="22"/>
          <w:szCs w:val="22"/>
        </w:rPr>
        <w:t xml:space="preserve">Nepageidaujamas poveikis </w:t>
      </w:r>
    </w:p>
    <w:p w14:paraId="6FCBE2A0" w14:textId="77777777" w:rsidR="00434879" w:rsidRDefault="00434879" w:rsidP="005D554B">
      <w:pPr>
        <w:tabs>
          <w:tab w:val="left" w:pos="567"/>
        </w:tabs>
        <w:spacing w:line="260" w:lineRule="exact"/>
        <w:rPr>
          <w:sz w:val="22"/>
          <w:szCs w:val="22"/>
        </w:rPr>
      </w:pPr>
    </w:p>
    <w:p w14:paraId="7BC1FAC6" w14:textId="77777777" w:rsidR="00434879" w:rsidRPr="00434879" w:rsidRDefault="000D6EFC" w:rsidP="005D554B">
      <w:pPr>
        <w:tabs>
          <w:tab w:val="left" w:pos="567"/>
        </w:tabs>
        <w:spacing w:line="260" w:lineRule="exact"/>
        <w:rPr>
          <w:sz w:val="22"/>
          <w:szCs w:val="22"/>
          <w:u w:val="single"/>
        </w:rPr>
      </w:pPr>
      <w:r w:rsidRPr="00434879">
        <w:rPr>
          <w:sz w:val="22"/>
          <w:szCs w:val="22"/>
          <w:u w:val="single"/>
        </w:rPr>
        <w:t>Saugumo duomenų santrauka</w:t>
      </w:r>
    </w:p>
    <w:p w14:paraId="5BBE7870" w14:textId="77777777" w:rsidR="00434879" w:rsidRDefault="000D6EFC" w:rsidP="005D554B">
      <w:pPr>
        <w:tabs>
          <w:tab w:val="left" w:pos="567"/>
        </w:tabs>
        <w:spacing w:line="260" w:lineRule="exact"/>
        <w:rPr>
          <w:sz w:val="22"/>
          <w:szCs w:val="22"/>
        </w:rPr>
      </w:pPr>
      <w:r w:rsidRPr="000D6EFC">
        <w:rPr>
          <w:sz w:val="22"/>
          <w:szCs w:val="22"/>
        </w:rPr>
        <w:t xml:space="preserve">Nepageidaujamos reakcijos </w:t>
      </w:r>
      <w:proofErr w:type="spellStart"/>
      <w:r w:rsidRPr="000D6EFC">
        <w:rPr>
          <w:sz w:val="22"/>
          <w:szCs w:val="22"/>
        </w:rPr>
        <w:t>teriflunomidu</w:t>
      </w:r>
      <w:proofErr w:type="spellEnd"/>
      <w:r w:rsidRPr="000D6EFC">
        <w:rPr>
          <w:sz w:val="22"/>
          <w:szCs w:val="22"/>
        </w:rPr>
        <w:t xml:space="preserve"> </w:t>
      </w:r>
      <w:r w:rsidR="004A4A5A">
        <w:rPr>
          <w:sz w:val="22"/>
          <w:szCs w:val="22"/>
        </w:rPr>
        <w:t xml:space="preserve">7 mg ir 14 mg </w:t>
      </w:r>
      <w:r w:rsidRPr="000D6EFC">
        <w:rPr>
          <w:sz w:val="22"/>
          <w:szCs w:val="22"/>
        </w:rPr>
        <w:t>gydytiems pacientams, apie kurias pranešta dažniausiai, buvo</w:t>
      </w:r>
      <w:r w:rsidR="00B30ACC">
        <w:rPr>
          <w:sz w:val="22"/>
          <w:szCs w:val="22"/>
        </w:rPr>
        <w:t xml:space="preserve"> atitinkamai</w:t>
      </w:r>
      <w:r w:rsidRPr="000D6EFC">
        <w:rPr>
          <w:sz w:val="22"/>
          <w:szCs w:val="22"/>
        </w:rPr>
        <w:t>: galvos skausmas (17,8</w:t>
      </w:r>
      <w:r w:rsidR="00434879">
        <w:rPr>
          <w:sz w:val="22"/>
          <w:szCs w:val="22"/>
        </w:rPr>
        <w:t> </w:t>
      </w:r>
      <w:r w:rsidRPr="000D6EFC">
        <w:rPr>
          <w:sz w:val="22"/>
          <w:szCs w:val="22"/>
        </w:rPr>
        <w:t>%, 15,7</w:t>
      </w:r>
      <w:r w:rsidR="00434879">
        <w:rPr>
          <w:sz w:val="22"/>
          <w:szCs w:val="22"/>
        </w:rPr>
        <w:t> </w:t>
      </w:r>
      <w:r w:rsidRPr="000D6EFC">
        <w:rPr>
          <w:sz w:val="22"/>
          <w:szCs w:val="22"/>
        </w:rPr>
        <w:t>%), viduriavimas (13,1</w:t>
      </w:r>
      <w:r w:rsidR="00434879">
        <w:rPr>
          <w:sz w:val="22"/>
          <w:szCs w:val="22"/>
        </w:rPr>
        <w:t> </w:t>
      </w:r>
      <w:r w:rsidRPr="000D6EFC">
        <w:rPr>
          <w:sz w:val="22"/>
          <w:szCs w:val="22"/>
        </w:rPr>
        <w:t>%, 13,6</w:t>
      </w:r>
      <w:r w:rsidR="00434879">
        <w:rPr>
          <w:sz w:val="22"/>
          <w:szCs w:val="22"/>
        </w:rPr>
        <w:t> </w:t>
      </w:r>
      <w:r w:rsidRPr="000D6EFC">
        <w:rPr>
          <w:sz w:val="22"/>
          <w:szCs w:val="22"/>
        </w:rPr>
        <w:t>%), ALT aktyvumo padidėjimas (13</w:t>
      </w:r>
      <w:r w:rsidR="00434879">
        <w:rPr>
          <w:sz w:val="22"/>
          <w:szCs w:val="22"/>
        </w:rPr>
        <w:t> </w:t>
      </w:r>
      <w:r w:rsidRPr="000D6EFC">
        <w:rPr>
          <w:sz w:val="22"/>
          <w:szCs w:val="22"/>
        </w:rPr>
        <w:t>%, 15</w:t>
      </w:r>
      <w:r w:rsidR="00434879">
        <w:rPr>
          <w:sz w:val="22"/>
          <w:szCs w:val="22"/>
        </w:rPr>
        <w:t> </w:t>
      </w:r>
      <w:r w:rsidRPr="000D6EFC">
        <w:rPr>
          <w:sz w:val="22"/>
          <w:szCs w:val="22"/>
        </w:rPr>
        <w:t>%), pykinimas (8</w:t>
      </w:r>
      <w:r w:rsidR="00434879">
        <w:rPr>
          <w:sz w:val="22"/>
          <w:szCs w:val="22"/>
        </w:rPr>
        <w:t> </w:t>
      </w:r>
      <w:r w:rsidRPr="000D6EFC">
        <w:rPr>
          <w:sz w:val="22"/>
          <w:szCs w:val="22"/>
        </w:rPr>
        <w:t>%, 10,7</w:t>
      </w:r>
      <w:r w:rsidR="00434879">
        <w:rPr>
          <w:sz w:val="22"/>
          <w:szCs w:val="22"/>
        </w:rPr>
        <w:t> </w:t>
      </w:r>
      <w:r w:rsidRPr="000D6EFC">
        <w:rPr>
          <w:sz w:val="22"/>
          <w:szCs w:val="22"/>
        </w:rPr>
        <w:t xml:space="preserve">%) ir </w:t>
      </w:r>
      <w:proofErr w:type="spellStart"/>
      <w:r w:rsidRPr="000D6EFC">
        <w:rPr>
          <w:sz w:val="22"/>
          <w:szCs w:val="22"/>
        </w:rPr>
        <w:t>alopecija</w:t>
      </w:r>
      <w:proofErr w:type="spellEnd"/>
      <w:r w:rsidRPr="000D6EFC">
        <w:rPr>
          <w:sz w:val="22"/>
          <w:szCs w:val="22"/>
        </w:rPr>
        <w:t xml:space="preserve"> (9,8</w:t>
      </w:r>
      <w:r w:rsidR="00434879">
        <w:rPr>
          <w:sz w:val="22"/>
          <w:szCs w:val="22"/>
        </w:rPr>
        <w:t> </w:t>
      </w:r>
      <w:r w:rsidRPr="000D6EFC">
        <w:rPr>
          <w:sz w:val="22"/>
          <w:szCs w:val="22"/>
        </w:rPr>
        <w:t>%, 13,5</w:t>
      </w:r>
      <w:r w:rsidR="00434879">
        <w:rPr>
          <w:sz w:val="22"/>
          <w:szCs w:val="22"/>
        </w:rPr>
        <w:t xml:space="preserve"> </w:t>
      </w:r>
      <w:r w:rsidRPr="000D6EFC">
        <w:rPr>
          <w:sz w:val="22"/>
          <w:szCs w:val="22"/>
        </w:rPr>
        <w:t xml:space="preserve">%). Galvos skausmas, viduriavimas, pykinimas ir </w:t>
      </w:r>
      <w:proofErr w:type="spellStart"/>
      <w:r w:rsidRPr="000D6EFC">
        <w:rPr>
          <w:sz w:val="22"/>
          <w:szCs w:val="22"/>
        </w:rPr>
        <w:t>alopecija</w:t>
      </w:r>
      <w:proofErr w:type="spellEnd"/>
      <w:r w:rsidRPr="000D6EFC">
        <w:rPr>
          <w:sz w:val="22"/>
          <w:szCs w:val="22"/>
        </w:rPr>
        <w:t xml:space="preserve"> dažniausiai buvo nesunkūs arba vidutinio sunkumo, laikini ir dėl jų nedažnai prireikdavo nutraukti gydymą. </w:t>
      </w:r>
    </w:p>
    <w:p w14:paraId="351F39EE" w14:textId="77777777" w:rsidR="000D6EFC" w:rsidRPr="00434879" w:rsidRDefault="000D6EFC" w:rsidP="005D554B">
      <w:pPr>
        <w:tabs>
          <w:tab w:val="left" w:pos="567"/>
        </w:tabs>
        <w:spacing w:line="260" w:lineRule="exact"/>
        <w:rPr>
          <w:sz w:val="22"/>
          <w:szCs w:val="22"/>
        </w:rPr>
      </w:pPr>
      <w:proofErr w:type="spellStart"/>
      <w:r w:rsidRPr="00434879">
        <w:rPr>
          <w:sz w:val="22"/>
          <w:szCs w:val="22"/>
        </w:rPr>
        <w:t>Teriflunomidas</w:t>
      </w:r>
      <w:proofErr w:type="spellEnd"/>
      <w:r w:rsidRPr="00434879">
        <w:rPr>
          <w:sz w:val="22"/>
          <w:szCs w:val="22"/>
        </w:rPr>
        <w:t xml:space="preserve"> yra pagrindinis </w:t>
      </w:r>
      <w:proofErr w:type="spellStart"/>
      <w:r w:rsidRPr="00434879">
        <w:rPr>
          <w:sz w:val="22"/>
          <w:szCs w:val="22"/>
        </w:rPr>
        <w:t>leflunomido</w:t>
      </w:r>
      <w:proofErr w:type="spellEnd"/>
      <w:r w:rsidRPr="00434879">
        <w:rPr>
          <w:sz w:val="22"/>
          <w:szCs w:val="22"/>
        </w:rPr>
        <w:t xml:space="preserve"> metabolitas. </w:t>
      </w:r>
      <w:proofErr w:type="spellStart"/>
      <w:r w:rsidRPr="00434879">
        <w:rPr>
          <w:sz w:val="22"/>
          <w:szCs w:val="22"/>
        </w:rPr>
        <w:t>Leflunomido</w:t>
      </w:r>
      <w:proofErr w:type="spellEnd"/>
      <w:r w:rsidRPr="00434879">
        <w:rPr>
          <w:sz w:val="22"/>
          <w:szCs w:val="22"/>
        </w:rPr>
        <w:t xml:space="preserve"> saugumo duomenys, nustatyti reumatoidiniu artritu ar </w:t>
      </w:r>
      <w:proofErr w:type="spellStart"/>
      <w:r w:rsidRPr="00434879">
        <w:rPr>
          <w:sz w:val="22"/>
          <w:szCs w:val="22"/>
        </w:rPr>
        <w:t>psoriaziniu</w:t>
      </w:r>
      <w:proofErr w:type="spellEnd"/>
      <w:r w:rsidRPr="00434879">
        <w:rPr>
          <w:sz w:val="22"/>
          <w:szCs w:val="22"/>
        </w:rPr>
        <w:t xml:space="preserve"> artritu sergantiems pacientams gali būti svarbūs ir skiriant </w:t>
      </w:r>
      <w:proofErr w:type="spellStart"/>
      <w:r w:rsidRPr="00434879">
        <w:rPr>
          <w:sz w:val="22"/>
          <w:szCs w:val="22"/>
        </w:rPr>
        <w:t>teriflunomido</w:t>
      </w:r>
      <w:proofErr w:type="spellEnd"/>
      <w:r w:rsidRPr="00434879">
        <w:rPr>
          <w:sz w:val="22"/>
          <w:szCs w:val="22"/>
        </w:rPr>
        <w:t xml:space="preserve"> IS sergantiems pacientams</w:t>
      </w:r>
      <w:r w:rsidR="00434879" w:rsidRPr="00434879">
        <w:rPr>
          <w:sz w:val="22"/>
          <w:szCs w:val="22"/>
        </w:rPr>
        <w:t>.</w:t>
      </w:r>
    </w:p>
    <w:p w14:paraId="09FE1FC1" w14:textId="77777777" w:rsidR="000D6EFC" w:rsidRPr="00434879" w:rsidRDefault="000D6EFC" w:rsidP="005D554B">
      <w:pPr>
        <w:tabs>
          <w:tab w:val="left" w:pos="567"/>
        </w:tabs>
        <w:spacing w:line="260" w:lineRule="exact"/>
        <w:rPr>
          <w:sz w:val="22"/>
          <w:szCs w:val="22"/>
        </w:rPr>
      </w:pPr>
    </w:p>
    <w:p w14:paraId="7514DCBE" w14:textId="77777777" w:rsidR="00434879" w:rsidRPr="00434879" w:rsidRDefault="00434879" w:rsidP="005D554B">
      <w:pPr>
        <w:tabs>
          <w:tab w:val="left" w:pos="567"/>
        </w:tabs>
        <w:spacing w:line="260" w:lineRule="exact"/>
        <w:rPr>
          <w:sz w:val="22"/>
          <w:szCs w:val="22"/>
          <w:u w:val="single"/>
        </w:rPr>
      </w:pPr>
      <w:r w:rsidRPr="00434879">
        <w:rPr>
          <w:sz w:val="22"/>
          <w:szCs w:val="22"/>
          <w:u w:val="single"/>
        </w:rPr>
        <w:t xml:space="preserve">Nepageidaujamų reakcijų santrauka lentelėje </w:t>
      </w:r>
    </w:p>
    <w:p w14:paraId="3C65569E" w14:textId="77777777" w:rsidR="0018716D" w:rsidRDefault="00434879" w:rsidP="005D554B">
      <w:pPr>
        <w:tabs>
          <w:tab w:val="left" w:pos="567"/>
        </w:tabs>
        <w:spacing w:line="260" w:lineRule="exact"/>
        <w:rPr>
          <w:sz w:val="22"/>
          <w:szCs w:val="22"/>
        </w:rPr>
      </w:pPr>
      <w:proofErr w:type="spellStart"/>
      <w:r w:rsidRPr="00434879">
        <w:rPr>
          <w:sz w:val="22"/>
          <w:szCs w:val="22"/>
        </w:rPr>
        <w:t>Teriflunomidas</w:t>
      </w:r>
      <w:proofErr w:type="spellEnd"/>
      <w:r w:rsidRPr="00434879">
        <w:rPr>
          <w:sz w:val="22"/>
          <w:szCs w:val="22"/>
        </w:rPr>
        <w:t xml:space="preserve"> buvo vertintas suaugusiems pacientams, sergantiems </w:t>
      </w:r>
      <w:proofErr w:type="spellStart"/>
      <w:r w:rsidRPr="00434879">
        <w:rPr>
          <w:sz w:val="22"/>
          <w:szCs w:val="22"/>
        </w:rPr>
        <w:t>recidyvuojančios</w:t>
      </w:r>
      <w:proofErr w:type="spellEnd"/>
      <w:r w:rsidRPr="00434879">
        <w:rPr>
          <w:sz w:val="22"/>
          <w:szCs w:val="22"/>
        </w:rPr>
        <w:t xml:space="preserve"> IS (</w:t>
      </w:r>
      <w:proofErr w:type="spellStart"/>
      <w:r w:rsidRPr="00434879">
        <w:rPr>
          <w:sz w:val="22"/>
          <w:szCs w:val="22"/>
        </w:rPr>
        <w:t>recidyvuojanti</w:t>
      </w:r>
      <w:proofErr w:type="spellEnd"/>
      <w:r w:rsidRPr="00434879">
        <w:rPr>
          <w:sz w:val="22"/>
          <w:szCs w:val="22"/>
        </w:rPr>
        <w:t xml:space="preserve"> išsėtinė sklerozė, angl., </w:t>
      </w:r>
      <w:proofErr w:type="spellStart"/>
      <w:r w:rsidRPr="00B61C7E">
        <w:rPr>
          <w:i/>
          <w:sz w:val="22"/>
          <w:szCs w:val="22"/>
        </w:rPr>
        <w:t>Relapsing</w:t>
      </w:r>
      <w:proofErr w:type="spellEnd"/>
      <w:r w:rsidRPr="00B61C7E">
        <w:rPr>
          <w:i/>
          <w:sz w:val="22"/>
          <w:szCs w:val="22"/>
        </w:rPr>
        <w:t xml:space="preserve"> </w:t>
      </w:r>
      <w:proofErr w:type="spellStart"/>
      <w:r w:rsidRPr="00B61C7E">
        <w:rPr>
          <w:i/>
          <w:sz w:val="22"/>
          <w:szCs w:val="22"/>
        </w:rPr>
        <w:t>Multiple</w:t>
      </w:r>
      <w:proofErr w:type="spellEnd"/>
      <w:r w:rsidRPr="00B61C7E">
        <w:rPr>
          <w:i/>
          <w:sz w:val="22"/>
          <w:szCs w:val="22"/>
        </w:rPr>
        <w:t xml:space="preserve"> </w:t>
      </w:r>
      <w:proofErr w:type="spellStart"/>
      <w:r w:rsidRPr="00B61C7E">
        <w:rPr>
          <w:i/>
          <w:sz w:val="22"/>
          <w:szCs w:val="22"/>
        </w:rPr>
        <w:t>Sclerosis</w:t>
      </w:r>
      <w:proofErr w:type="spellEnd"/>
      <w:r w:rsidRPr="00434879">
        <w:rPr>
          <w:sz w:val="22"/>
          <w:szCs w:val="22"/>
        </w:rPr>
        <w:t xml:space="preserve">, RMS) formomis, iš viso 2267 pacientai vartojo </w:t>
      </w:r>
      <w:proofErr w:type="spellStart"/>
      <w:r w:rsidRPr="00434879">
        <w:rPr>
          <w:sz w:val="22"/>
          <w:szCs w:val="22"/>
        </w:rPr>
        <w:t>teriflunomid</w:t>
      </w:r>
      <w:r>
        <w:rPr>
          <w:sz w:val="22"/>
          <w:szCs w:val="22"/>
        </w:rPr>
        <w:t>o</w:t>
      </w:r>
      <w:proofErr w:type="spellEnd"/>
      <w:r w:rsidRPr="00434879">
        <w:rPr>
          <w:sz w:val="22"/>
          <w:szCs w:val="22"/>
        </w:rPr>
        <w:t xml:space="preserve"> (1155 vartojo 7</w:t>
      </w:r>
      <w:r>
        <w:rPr>
          <w:sz w:val="22"/>
          <w:szCs w:val="22"/>
        </w:rPr>
        <w:t> </w:t>
      </w:r>
      <w:r w:rsidRPr="00434879">
        <w:rPr>
          <w:sz w:val="22"/>
          <w:szCs w:val="22"/>
        </w:rPr>
        <w:t xml:space="preserve">mg </w:t>
      </w:r>
      <w:proofErr w:type="spellStart"/>
      <w:r w:rsidRPr="00434879">
        <w:rPr>
          <w:sz w:val="22"/>
          <w:szCs w:val="22"/>
        </w:rPr>
        <w:t>teriflunomido</w:t>
      </w:r>
      <w:proofErr w:type="spellEnd"/>
      <w:r>
        <w:rPr>
          <w:sz w:val="22"/>
          <w:szCs w:val="22"/>
        </w:rPr>
        <w:t xml:space="preserve"> ir</w:t>
      </w:r>
      <w:r w:rsidRPr="00434879">
        <w:rPr>
          <w:sz w:val="22"/>
          <w:szCs w:val="22"/>
        </w:rPr>
        <w:t xml:space="preserve"> 1112 – 14</w:t>
      </w:r>
      <w:r>
        <w:rPr>
          <w:sz w:val="22"/>
          <w:szCs w:val="22"/>
        </w:rPr>
        <w:t> </w:t>
      </w:r>
      <w:r w:rsidRPr="00434879">
        <w:rPr>
          <w:sz w:val="22"/>
          <w:szCs w:val="22"/>
        </w:rPr>
        <w:t xml:space="preserve">mg </w:t>
      </w:r>
      <w:proofErr w:type="spellStart"/>
      <w:r w:rsidRPr="00434879">
        <w:rPr>
          <w:sz w:val="22"/>
          <w:szCs w:val="22"/>
        </w:rPr>
        <w:t>teriflunomido</w:t>
      </w:r>
      <w:proofErr w:type="spellEnd"/>
      <w:r w:rsidRPr="00434879">
        <w:rPr>
          <w:sz w:val="22"/>
          <w:szCs w:val="22"/>
        </w:rPr>
        <w:t xml:space="preserve">) vieną kartą per parą maždaug 672 </w:t>
      </w:r>
      <w:r>
        <w:rPr>
          <w:sz w:val="22"/>
          <w:szCs w:val="22"/>
        </w:rPr>
        <w:t>paras</w:t>
      </w:r>
      <w:r w:rsidRPr="00434879">
        <w:rPr>
          <w:sz w:val="22"/>
          <w:szCs w:val="22"/>
        </w:rPr>
        <w:t xml:space="preserve"> (mediana) keturiuose placebu kontroliuojamuose tyrimuose (1045 ir 1002 pacientai vartojo atitinkamai 7</w:t>
      </w:r>
      <w:r>
        <w:rPr>
          <w:sz w:val="22"/>
          <w:szCs w:val="22"/>
        </w:rPr>
        <w:t> </w:t>
      </w:r>
      <w:r w:rsidRPr="00434879">
        <w:rPr>
          <w:sz w:val="22"/>
          <w:szCs w:val="22"/>
        </w:rPr>
        <w:t>mg ir 14</w:t>
      </w:r>
      <w:r>
        <w:rPr>
          <w:sz w:val="22"/>
          <w:szCs w:val="22"/>
        </w:rPr>
        <w:t> </w:t>
      </w:r>
      <w:r w:rsidRPr="00434879">
        <w:rPr>
          <w:sz w:val="22"/>
          <w:szCs w:val="22"/>
        </w:rPr>
        <w:t xml:space="preserve">mg </w:t>
      </w:r>
      <w:proofErr w:type="spellStart"/>
      <w:r w:rsidRPr="00434879">
        <w:rPr>
          <w:sz w:val="22"/>
          <w:szCs w:val="22"/>
        </w:rPr>
        <w:t>teriflunomido</w:t>
      </w:r>
      <w:proofErr w:type="spellEnd"/>
      <w:r w:rsidRPr="00434879">
        <w:rPr>
          <w:sz w:val="22"/>
          <w:szCs w:val="22"/>
        </w:rPr>
        <w:t xml:space="preserve">) ir viename tyrime su veikliuoju palyginamuoju preparatu (110 pacientų kiekvienoje iš gydymo </w:t>
      </w:r>
      <w:proofErr w:type="spellStart"/>
      <w:r w:rsidRPr="00434879">
        <w:rPr>
          <w:sz w:val="22"/>
          <w:szCs w:val="22"/>
        </w:rPr>
        <w:t>teriflunomidu</w:t>
      </w:r>
      <w:proofErr w:type="spellEnd"/>
      <w:r w:rsidRPr="00434879">
        <w:rPr>
          <w:sz w:val="22"/>
          <w:szCs w:val="22"/>
        </w:rPr>
        <w:t xml:space="preserve"> grupėje). </w:t>
      </w:r>
    </w:p>
    <w:p w14:paraId="16B8ACF7" w14:textId="77777777" w:rsidR="0018716D" w:rsidRDefault="0018716D" w:rsidP="005D554B">
      <w:pPr>
        <w:tabs>
          <w:tab w:val="left" w:pos="567"/>
        </w:tabs>
        <w:spacing w:line="260" w:lineRule="exact"/>
        <w:rPr>
          <w:sz w:val="22"/>
          <w:szCs w:val="22"/>
        </w:rPr>
      </w:pPr>
    </w:p>
    <w:p w14:paraId="45D030BC" w14:textId="77777777" w:rsidR="000D6EFC" w:rsidRPr="00434879" w:rsidRDefault="00434879" w:rsidP="005D554B">
      <w:pPr>
        <w:tabs>
          <w:tab w:val="left" w:pos="567"/>
        </w:tabs>
        <w:spacing w:line="260" w:lineRule="exact"/>
        <w:rPr>
          <w:sz w:val="22"/>
          <w:szCs w:val="22"/>
        </w:rPr>
      </w:pPr>
      <w:r w:rsidRPr="00434879">
        <w:rPr>
          <w:sz w:val="22"/>
          <w:szCs w:val="22"/>
        </w:rPr>
        <w:t>Toliau pateik</w:t>
      </w:r>
      <w:r w:rsidR="0018716D">
        <w:rPr>
          <w:sz w:val="22"/>
          <w:szCs w:val="22"/>
        </w:rPr>
        <w:t>tos</w:t>
      </w:r>
      <w:r w:rsidRPr="00434879">
        <w:rPr>
          <w:sz w:val="22"/>
          <w:szCs w:val="22"/>
        </w:rPr>
        <w:t xml:space="preserve"> nepageidaujamos reakcijos, apie kurias placebu kontroliuojamųjų </w:t>
      </w:r>
      <w:proofErr w:type="spellStart"/>
      <w:r w:rsidR="0018716D">
        <w:rPr>
          <w:sz w:val="22"/>
          <w:szCs w:val="22"/>
        </w:rPr>
        <w:t>teriflunomido</w:t>
      </w:r>
      <w:proofErr w:type="spellEnd"/>
      <w:r w:rsidRPr="00434879">
        <w:rPr>
          <w:sz w:val="22"/>
          <w:szCs w:val="22"/>
        </w:rPr>
        <w:t xml:space="preserve"> tyrimų metu buvo pranešta suaugusiems pacientams, nustatytos klinikinių tyrimų su suaugusiais pacientais metu, vartojant 7</w:t>
      </w:r>
      <w:r w:rsidR="0018716D">
        <w:rPr>
          <w:sz w:val="22"/>
          <w:szCs w:val="22"/>
        </w:rPr>
        <w:t> </w:t>
      </w:r>
      <w:r w:rsidRPr="00434879">
        <w:rPr>
          <w:sz w:val="22"/>
          <w:szCs w:val="22"/>
        </w:rPr>
        <w:t>mg ar 14</w:t>
      </w:r>
      <w:r w:rsidR="0018716D">
        <w:rPr>
          <w:sz w:val="22"/>
          <w:szCs w:val="22"/>
        </w:rPr>
        <w:t> </w:t>
      </w:r>
      <w:r w:rsidRPr="00434879">
        <w:rPr>
          <w:sz w:val="22"/>
          <w:szCs w:val="22"/>
        </w:rPr>
        <w:t xml:space="preserve">mg </w:t>
      </w:r>
      <w:proofErr w:type="spellStart"/>
      <w:r w:rsidRPr="00434879">
        <w:rPr>
          <w:sz w:val="22"/>
          <w:szCs w:val="22"/>
        </w:rPr>
        <w:t>teriflunomido</w:t>
      </w:r>
      <w:proofErr w:type="spellEnd"/>
      <w:r w:rsidRPr="00434879">
        <w:rPr>
          <w:sz w:val="22"/>
          <w:szCs w:val="22"/>
        </w:rPr>
        <w:t xml:space="preserve">. </w:t>
      </w:r>
      <w:r w:rsidR="0018716D">
        <w:rPr>
          <w:sz w:val="22"/>
          <w:szCs w:val="22"/>
        </w:rPr>
        <w:t>Nepageidaujamo poveikio dažnis apibūdinamas taip</w:t>
      </w:r>
      <w:r w:rsidRPr="00434879">
        <w:rPr>
          <w:sz w:val="22"/>
          <w:szCs w:val="22"/>
        </w:rPr>
        <w:t>: labai dažnas (≥ 1/10,), dažnas (nuo ≥</w:t>
      </w:r>
      <w:r w:rsidR="0018716D">
        <w:rPr>
          <w:sz w:val="22"/>
          <w:szCs w:val="22"/>
        </w:rPr>
        <w:t> </w:t>
      </w:r>
      <w:r w:rsidRPr="00434879">
        <w:rPr>
          <w:sz w:val="22"/>
          <w:szCs w:val="22"/>
        </w:rPr>
        <w:t>1/100 iki &lt;</w:t>
      </w:r>
      <w:r w:rsidR="0018716D">
        <w:rPr>
          <w:sz w:val="22"/>
          <w:szCs w:val="22"/>
        </w:rPr>
        <w:t> </w:t>
      </w:r>
      <w:r w:rsidRPr="00434879">
        <w:rPr>
          <w:sz w:val="22"/>
          <w:szCs w:val="22"/>
        </w:rPr>
        <w:t>1/10), nedažnas (nuo ≥</w:t>
      </w:r>
      <w:r w:rsidR="0018716D">
        <w:rPr>
          <w:sz w:val="22"/>
          <w:szCs w:val="22"/>
        </w:rPr>
        <w:t> </w:t>
      </w:r>
      <w:r w:rsidRPr="00434879">
        <w:rPr>
          <w:sz w:val="22"/>
          <w:szCs w:val="22"/>
        </w:rPr>
        <w:t>1/1</w:t>
      </w:r>
      <w:r w:rsidR="0018716D">
        <w:rPr>
          <w:sz w:val="22"/>
          <w:szCs w:val="22"/>
        </w:rPr>
        <w:t> </w:t>
      </w:r>
      <w:r w:rsidRPr="00434879">
        <w:rPr>
          <w:sz w:val="22"/>
          <w:szCs w:val="22"/>
        </w:rPr>
        <w:t>000 iki &lt;</w:t>
      </w:r>
      <w:r w:rsidR="0018716D">
        <w:rPr>
          <w:sz w:val="22"/>
          <w:szCs w:val="22"/>
        </w:rPr>
        <w:t> </w:t>
      </w:r>
      <w:r w:rsidRPr="00434879">
        <w:rPr>
          <w:sz w:val="22"/>
          <w:szCs w:val="22"/>
        </w:rPr>
        <w:t>1/100), retas (nuo ≥</w:t>
      </w:r>
      <w:r w:rsidR="0018716D">
        <w:rPr>
          <w:sz w:val="22"/>
          <w:szCs w:val="22"/>
        </w:rPr>
        <w:t> </w:t>
      </w:r>
      <w:r w:rsidRPr="00434879">
        <w:rPr>
          <w:sz w:val="22"/>
          <w:szCs w:val="22"/>
        </w:rPr>
        <w:t>1/10</w:t>
      </w:r>
      <w:r w:rsidR="0018716D">
        <w:rPr>
          <w:sz w:val="22"/>
          <w:szCs w:val="22"/>
        </w:rPr>
        <w:t> </w:t>
      </w:r>
      <w:r w:rsidRPr="00434879">
        <w:rPr>
          <w:sz w:val="22"/>
          <w:szCs w:val="22"/>
        </w:rPr>
        <w:t>000 iki &lt; 1/1</w:t>
      </w:r>
      <w:r w:rsidR="0018716D">
        <w:rPr>
          <w:sz w:val="22"/>
          <w:szCs w:val="22"/>
        </w:rPr>
        <w:t> </w:t>
      </w:r>
      <w:r w:rsidRPr="00434879">
        <w:rPr>
          <w:sz w:val="22"/>
          <w:szCs w:val="22"/>
        </w:rPr>
        <w:t>000), labai retas &lt;</w:t>
      </w:r>
      <w:r w:rsidR="0018716D">
        <w:rPr>
          <w:sz w:val="22"/>
          <w:szCs w:val="22"/>
        </w:rPr>
        <w:t> </w:t>
      </w:r>
      <w:r w:rsidRPr="00434879">
        <w:rPr>
          <w:sz w:val="22"/>
          <w:szCs w:val="22"/>
        </w:rPr>
        <w:t>1/10</w:t>
      </w:r>
      <w:r w:rsidR="0018716D">
        <w:rPr>
          <w:sz w:val="22"/>
          <w:szCs w:val="22"/>
        </w:rPr>
        <w:t xml:space="preserve"> </w:t>
      </w:r>
      <w:r w:rsidRPr="00434879">
        <w:rPr>
          <w:sz w:val="22"/>
          <w:szCs w:val="22"/>
        </w:rPr>
        <w:t>000), dažnis nežinomas (negali būti apskaičiuotas pagal turimus duomenis). Kiekvienoje dažnio grupėje nepageidaujamos reakcijos pateikiamos mažėjančio sunkumo tvarka</w:t>
      </w:r>
      <w:r w:rsidR="0018716D">
        <w:rPr>
          <w:sz w:val="22"/>
          <w:szCs w:val="22"/>
        </w:rPr>
        <w:t>.</w:t>
      </w:r>
    </w:p>
    <w:p w14:paraId="5EEA6E31" w14:textId="77777777" w:rsidR="000D6EFC" w:rsidRDefault="000D6EFC" w:rsidP="005D554B">
      <w:pPr>
        <w:tabs>
          <w:tab w:val="left" w:pos="567"/>
        </w:tabs>
        <w:spacing w:line="260" w:lineRule="exact"/>
        <w:rPr>
          <w:sz w:val="22"/>
          <w:szCs w:val="22"/>
        </w:rPr>
      </w:pPr>
    </w:p>
    <w:tbl>
      <w:tblPr>
        <w:tblStyle w:val="Lentelstinklelis"/>
        <w:tblW w:w="9590" w:type="dxa"/>
        <w:tblLook w:val="04A0" w:firstRow="1" w:lastRow="0" w:firstColumn="1" w:lastColumn="0" w:noHBand="0" w:noVBand="1"/>
      </w:tblPr>
      <w:tblGrid>
        <w:gridCol w:w="1524"/>
        <w:gridCol w:w="1412"/>
        <w:gridCol w:w="2061"/>
        <w:gridCol w:w="1696"/>
        <w:gridCol w:w="998"/>
        <w:gridCol w:w="767"/>
        <w:gridCol w:w="1255"/>
      </w:tblGrid>
      <w:tr w:rsidR="00974E56" w14:paraId="6A516E4C" w14:textId="77777777" w:rsidTr="00974E56">
        <w:tc>
          <w:tcPr>
            <w:tcW w:w="1524" w:type="dxa"/>
          </w:tcPr>
          <w:p w14:paraId="62923C18" w14:textId="76B8C161" w:rsidR="0018716D" w:rsidRPr="0018716D" w:rsidRDefault="0018716D" w:rsidP="0018716D">
            <w:pPr>
              <w:tabs>
                <w:tab w:val="left" w:pos="567"/>
              </w:tabs>
              <w:spacing w:line="260" w:lineRule="exact"/>
              <w:jc w:val="center"/>
              <w:rPr>
                <w:b/>
                <w:sz w:val="22"/>
                <w:szCs w:val="22"/>
              </w:rPr>
            </w:pPr>
            <w:r w:rsidRPr="0018716D">
              <w:rPr>
                <w:b/>
                <w:sz w:val="22"/>
                <w:szCs w:val="22"/>
              </w:rPr>
              <w:t>Organų sistem</w:t>
            </w:r>
            <w:r w:rsidR="00B30ACC">
              <w:rPr>
                <w:b/>
                <w:sz w:val="22"/>
                <w:szCs w:val="22"/>
              </w:rPr>
              <w:t>os</w:t>
            </w:r>
            <w:r w:rsidRPr="0018716D">
              <w:rPr>
                <w:b/>
                <w:sz w:val="22"/>
                <w:szCs w:val="22"/>
              </w:rPr>
              <w:t xml:space="preserve"> klasė</w:t>
            </w:r>
          </w:p>
        </w:tc>
        <w:tc>
          <w:tcPr>
            <w:tcW w:w="1412" w:type="dxa"/>
          </w:tcPr>
          <w:p w14:paraId="1F184CF2" w14:textId="77777777" w:rsidR="0018716D" w:rsidRPr="0018716D" w:rsidRDefault="0018716D" w:rsidP="0018716D">
            <w:pPr>
              <w:tabs>
                <w:tab w:val="left" w:pos="567"/>
              </w:tabs>
              <w:spacing w:line="260" w:lineRule="exact"/>
              <w:jc w:val="center"/>
              <w:rPr>
                <w:b/>
                <w:sz w:val="22"/>
                <w:szCs w:val="22"/>
              </w:rPr>
            </w:pPr>
            <w:r w:rsidRPr="0018716D">
              <w:rPr>
                <w:b/>
                <w:sz w:val="22"/>
                <w:szCs w:val="22"/>
              </w:rPr>
              <w:t>Labai dažnas</w:t>
            </w:r>
          </w:p>
        </w:tc>
        <w:tc>
          <w:tcPr>
            <w:tcW w:w="2061" w:type="dxa"/>
          </w:tcPr>
          <w:p w14:paraId="024CACCB" w14:textId="77777777" w:rsidR="0018716D" w:rsidRPr="0018716D" w:rsidRDefault="0018716D" w:rsidP="0018716D">
            <w:pPr>
              <w:tabs>
                <w:tab w:val="left" w:pos="567"/>
              </w:tabs>
              <w:spacing w:line="260" w:lineRule="exact"/>
              <w:jc w:val="center"/>
              <w:rPr>
                <w:b/>
                <w:sz w:val="22"/>
                <w:szCs w:val="22"/>
              </w:rPr>
            </w:pPr>
            <w:r w:rsidRPr="0018716D">
              <w:rPr>
                <w:b/>
                <w:sz w:val="22"/>
                <w:szCs w:val="22"/>
              </w:rPr>
              <w:t>Dažnas</w:t>
            </w:r>
          </w:p>
        </w:tc>
        <w:tc>
          <w:tcPr>
            <w:tcW w:w="1573" w:type="dxa"/>
          </w:tcPr>
          <w:p w14:paraId="528DA928" w14:textId="77777777" w:rsidR="0018716D" w:rsidRPr="0018716D" w:rsidRDefault="0018716D" w:rsidP="0018716D">
            <w:pPr>
              <w:tabs>
                <w:tab w:val="left" w:pos="567"/>
              </w:tabs>
              <w:spacing w:line="260" w:lineRule="exact"/>
              <w:jc w:val="center"/>
              <w:rPr>
                <w:b/>
                <w:sz w:val="22"/>
                <w:szCs w:val="22"/>
              </w:rPr>
            </w:pPr>
            <w:r w:rsidRPr="0018716D">
              <w:rPr>
                <w:b/>
                <w:sz w:val="22"/>
                <w:szCs w:val="22"/>
              </w:rPr>
              <w:t>Nedažnas</w:t>
            </w:r>
          </w:p>
        </w:tc>
        <w:tc>
          <w:tcPr>
            <w:tcW w:w="998" w:type="dxa"/>
          </w:tcPr>
          <w:p w14:paraId="1F9F5354" w14:textId="77777777" w:rsidR="0018716D" w:rsidRPr="0018716D" w:rsidRDefault="0018716D" w:rsidP="0018716D">
            <w:pPr>
              <w:tabs>
                <w:tab w:val="left" w:pos="567"/>
              </w:tabs>
              <w:spacing w:line="260" w:lineRule="exact"/>
              <w:jc w:val="center"/>
              <w:rPr>
                <w:b/>
                <w:sz w:val="22"/>
                <w:szCs w:val="22"/>
              </w:rPr>
            </w:pPr>
            <w:r w:rsidRPr="0018716D">
              <w:rPr>
                <w:b/>
                <w:sz w:val="22"/>
                <w:szCs w:val="22"/>
              </w:rPr>
              <w:t>Retas</w:t>
            </w:r>
          </w:p>
        </w:tc>
        <w:tc>
          <w:tcPr>
            <w:tcW w:w="767" w:type="dxa"/>
          </w:tcPr>
          <w:p w14:paraId="3E4C884B" w14:textId="77777777" w:rsidR="0018716D" w:rsidRPr="0018716D" w:rsidRDefault="0018716D" w:rsidP="0018716D">
            <w:pPr>
              <w:tabs>
                <w:tab w:val="left" w:pos="567"/>
              </w:tabs>
              <w:spacing w:line="260" w:lineRule="exact"/>
              <w:jc w:val="center"/>
              <w:rPr>
                <w:b/>
                <w:sz w:val="22"/>
                <w:szCs w:val="22"/>
              </w:rPr>
            </w:pPr>
            <w:r w:rsidRPr="0018716D">
              <w:rPr>
                <w:b/>
                <w:sz w:val="22"/>
                <w:szCs w:val="22"/>
              </w:rPr>
              <w:t>Labai retas</w:t>
            </w:r>
          </w:p>
        </w:tc>
        <w:tc>
          <w:tcPr>
            <w:tcW w:w="1255" w:type="dxa"/>
          </w:tcPr>
          <w:p w14:paraId="191589BA" w14:textId="77777777" w:rsidR="0018716D" w:rsidRPr="0018716D" w:rsidRDefault="0018716D" w:rsidP="0018716D">
            <w:pPr>
              <w:tabs>
                <w:tab w:val="left" w:pos="567"/>
              </w:tabs>
              <w:spacing w:line="260" w:lineRule="exact"/>
              <w:jc w:val="center"/>
              <w:rPr>
                <w:b/>
                <w:sz w:val="22"/>
                <w:szCs w:val="22"/>
              </w:rPr>
            </w:pPr>
            <w:r w:rsidRPr="0018716D">
              <w:rPr>
                <w:b/>
                <w:sz w:val="22"/>
                <w:szCs w:val="22"/>
              </w:rPr>
              <w:t>Dažnis nežinomas</w:t>
            </w:r>
          </w:p>
        </w:tc>
      </w:tr>
      <w:tr w:rsidR="00974E56" w14:paraId="2FB647D1" w14:textId="77777777" w:rsidTr="00974E56">
        <w:tc>
          <w:tcPr>
            <w:tcW w:w="1524" w:type="dxa"/>
          </w:tcPr>
          <w:p w14:paraId="51014F9F" w14:textId="77777777" w:rsidR="0018716D" w:rsidRDefault="0018716D" w:rsidP="005D554B">
            <w:pPr>
              <w:tabs>
                <w:tab w:val="left" w:pos="567"/>
              </w:tabs>
              <w:spacing w:line="260" w:lineRule="exact"/>
              <w:rPr>
                <w:sz w:val="22"/>
                <w:szCs w:val="22"/>
              </w:rPr>
            </w:pPr>
            <w:r>
              <w:rPr>
                <w:sz w:val="22"/>
                <w:szCs w:val="22"/>
              </w:rPr>
              <w:t xml:space="preserve">Infekcijos ir </w:t>
            </w:r>
            <w:proofErr w:type="spellStart"/>
            <w:r>
              <w:rPr>
                <w:sz w:val="22"/>
                <w:szCs w:val="22"/>
              </w:rPr>
              <w:t>infestacijos</w:t>
            </w:r>
            <w:proofErr w:type="spellEnd"/>
          </w:p>
        </w:tc>
        <w:tc>
          <w:tcPr>
            <w:tcW w:w="1412" w:type="dxa"/>
          </w:tcPr>
          <w:p w14:paraId="3A5863D3" w14:textId="77777777" w:rsidR="0018716D" w:rsidRDefault="0018716D" w:rsidP="005D554B">
            <w:pPr>
              <w:tabs>
                <w:tab w:val="left" w:pos="567"/>
              </w:tabs>
              <w:spacing w:line="260" w:lineRule="exact"/>
              <w:rPr>
                <w:sz w:val="22"/>
                <w:szCs w:val="22"/>
              </w:rPr>
            </w:pPr>
          </w:p>
        </w:tc>
        <w:tc>
          <w:tcPr>
            <w:tcW w:w="2061" w:type="dxa"/>
          </w:tcPr>
          <w:p w14:paraId="7A77D4A3" w14:textId="7206457A" w:rsidR="0018716D" w:rsidRDefault="0018716D" w:rsidP="0018716D">
            <w:pPr>
              <w:tabs>
                <w:tab w:val="left" w:pos="567"/>
              </w:tabs>
              <w:spacing w:line="260" w:lineRule="exact"/>
              <w:rPr>
                <w:sz w:val="22"/>
                <w:szCs w:val="22"/>
              </w:rPr>
            </w:pPr>
            <w:r>
              <w:rPr>
                <w:sz w:val="22"/>
                <w:szCs w:val="22"/>
              </w:rPr>
              <w:t>G</w:t>
            </w:r>
            <w:r w:rsidRPr="0018716D">
              <w:rPr>
                <w:sz w:val="22"/>
                <w:szCs w:val="22"/>
              </w:rPr>
              <w:t xml:space="preserve">ripas, viršutinių kvėpavimo takų infekcinė liga, šlapimo takų infekcinė liga, bronchitas, sinusitas, </w:t>
            </w:r>
            <w:proofErr w:type="spellStart"/>
            <w:r w:rsidRPr="0018716D">
              <w:rPr>
                <w:sz w:val="22"/>
                <w:szCs w:val="22"/>
              </w:rPr>
              <w:t>faringitas</w:t>
            </w:r>
            <w:proofErr w:type="spellEnd"/>
            <w:r w:rsidRPr="0018716D">
              <w:rPr>
                <w:sz w:val="22"/>
                <w:szCs w:val="22"/>
              </w:rPr>
              <w:t xml:space="preserve">, cistitas, virusinis </w:t>
            </w:r>
            <w:proofErr w:type="spellStart"/>
            <w:r w:rsidRPr="0018716D">
              <w:rPr>
                <w:sz w:val="22"/>
                <w:szCs w:val="22"/>
              </w:rPr>
              <w:t>gastroenteritas</w:t>
            </w:r>
            <w:proofErr w:type="spellEnd"/>
            <w:r w:rsidRPr="0018716D">
              <w:rPr>
                <w:sz w:val="22"/>
                <w:szCs w:val="22"/>
              </w:rPr>
              <w:t>, , dantų infekcija, laringitas, pėdų grybelis</w:t>
            </w:r>
            <w:r w:rsidR="007F10E4">
              <w:rPr>
                <w:sz w:val="22"/>
                <w:szCs w:val="22"/>
              </w:rPr>
              <w:t>.</w:t>
            </w:r>
          </w:p>
          <w:p w14:paraId="6BFA600E" w14:textId="3666907B" w:rsidR="007F10E4" w:rsidRDefault="007F10E4" w:rsidP="001115B8">
            <w:pPr>
              <w:tabs>
                <w:tab w:val="left" w:pos="567"/>
              </w:tabs>
              <w:spacing w:line="260" w:lineRule="exact"/>
              <w:rPr>
                <w:sz w:val="22"/>
                <w:szCs w:val="22"/>
              </w:rPr>
            </w:pPr>
            <w:r w:rsidRPr="007D471E">
              <w:rPr>
                <w:sz w:val="22"/>
                <w:szCs w:val="22"/>
              </w:rPr>
              <w:t>Pūslelinės (</w:t>
            </w:r>
            <w:proofErr w:type="spellStart"/>
            <w:r w:rsidRPr="007D471E">
              <w:rPr>
                <w:i/>
                <w:sz w:val="22"/>
                <w:szCs w:val="22"/>
              </w:rPr>
              <w:t>herpes</w:t>
            </w:r>
            <w:proofErr w:type="spellEnd"/>
            <w:r w:rsidRPr="007D471E">
              <w:rPr>
                <w:sz w:val="22"/>
                <w:szCs w:val="22"/>
              </w:rPr>
              <w:t xml:space="preserve">) viruso sukeltos infekcinės </w:t>
            </w:r>
            <w:proofErr w:type="spellStart"/>
            <w:r w:rsidRPr="007D471E">
              <w:rPr>
                <w:sz w:val="22"/>
                <w:szCs w:val="22"/>
              </w:rPr>
              <w:t>ligos</w:t>
            </w:r>
            <w:r w:rsidR="001115B8">
              <w:rPr>
                <w:sz w:val="22"/>
                <w:szCs w:val="22"/>
                <w:vertAlign w:val="superscript"/>
              </w:rPr>
              <w:t>b</w:t>
            </w:r>
            <w:proofErr w:type="spellEnd"/>
            <w:r>
              <w:rPr>
                <w:sz w:val="22"/>
                <w:szCs w:val="22"/>
              </w:rPr>
              <w:t xml:space="preserve"> </w:t>
            </w:r>
          </w:p>
        </w:tc>
        <w:tc>
          <w:tcPr>
            <w:tcW w:w="1573" w:type="dxa"/>
          </w:tcPr>
          <w:p w14:paraId="7F43E115" w14:textId="77777777" w:rsidR="0018716D" w:rsidRDefault="0018716D" w:rsidP="005D554B">
            <w:pPr>
              <w:tabs>
                <w:tab w:val="left" w:pos="567"/>
              </w:tabs>
              <w:spacing w:line="260" w:lineRule="exact"/>
              <w:rPr>
                <w:sz w:val="22"/>
                <w:szCs w:val="22"/>
              </w:rPr>
            </w:pPr>
            <w:r>
              <w:rPr>
                <w:sz w:val="22"/>
                <w:szCs w:val="22"/>
              </w:rPr>
              <w:t>S</w:t>
            </w:r>
            <w:r w:rsidRPr="0018716D">
              <w:rPr>
                <w:sz w:val="22"/>
                <w:szCs w:val="22"/>
              </w:rPr>
              <w:t xml:space="preserve">unkios infekcinės ligos, įskaitant </w:t>
            </w:r>
            <w:proofErr w:type="spellStart"/>
            <w:r w:rsidRPr="0018716D">
              <w:rPr>
                <w:sz w:val="22"/>
                <w:szCs w:val="22"/>
              </w:rPr>
              <w:t>sepsį</w:t>
            </w:r>
            <w:r w:rsidRPr="0018716D">
              <w:rPr>
                <w:sz w:val="22"/>
                <w:szCs w:val="22"/>
                <w:vertAlign w:val="superscript"/>
              </w:rPr>
              <w:t>a</w:t>
            </w:r>
            <w:proofErr w:type="spellEnd"/>
          </w:p>
        </w:tc>
        <w:tc>
          <w:tcPr>
            <w:tcW w:w="998" w:type="dxa"/>
          </w:tcPr>
          <w:p w14:paraId="6A1EE753" w14:textId="77777777" w:rsidR="0018716D" w:rsidRDefault="0018716D" w:rsidP="005D554B">
            <w:pPr>
              <w:tabs>
                <w:tab w:val="left" w:pos="567"/>
              </w:tabs>
              <w:spacing w:line="260" w:lineRule="exact"/>
              <w:rPr>
                <w:sz w:val="22"/>
                <w:szCs w:val="22"/>
              </w:rPr>
            </w:pPr>
          </w:p>
        </w:tc>
        <w:tc>
          <w:tcPr>
            <w:tcW w:w="767" w:type="dxa"/>
          </w:tcPr>
          <w:p w14:paraId="3E9D4F5E" w14:textId="77777777" w:rsidR="0018716D" w:rsidRDefault="0018716D" w:rsidP="005D554B">
            <w:pPr>
              <w:tabs>
                <w:tab w:val="left" w:pos="567"/>
              </w:tabs>
              <w:spacing w:line="260" w:lineRule="exact"/>
              <w:rPr>
                <w:sz w:val="22"/>
                <w:szCs w:val="22"/>
              </w:rPr>
            </w:pPr>
          </w:p>
        </w:tc>
        <w:tc>
          <w:tcPr>
            <w:tcW w:w="1255" w:type="dxa"/>
          </w:tcPr>
          <w:p w14:paraId="33FA986C" w14:textId="77777777" w:rsidR="0018716D" w:rsidRDefault="0018716D" w:rsidP="005D554B">
            <w:pPr>
              <w:tabs>
                <w:tab w:val="left" w:pos="567"/>
              </w:tabs>
              <w:spacing w:line="260" w:lineRule="exact"/>
              <w:rPr>
                <w:sz w:val="22"/>
                <w:szCs w:val="22"/>
              </w:rPr>
            </w:pPr>
          </w:p>
        </w:tc>
      </w:tr>
      <w:tr w:rsidR="00974E56" w14:paraId="1C2B05E6" w14:textId="77777777" w:rsidTr="00974E56">
        <w:tc>
          <w:tcPr>
            <w:tcW w:w="1524" w:type="dxa"/>
          </w:tcPr>
          <w:p w14:paraId="7EEDFBEE" w14:textId="77777777" w:rsidR="0018716D" w:rsidRDefault="00BE6BD9" w:rsidP="005D554B">
            <w:pPr>
              <w:tabs>
                <w:tab w:val="left" w:pos="567"/>
              </w:tabs>
              <w:spacing w:line="260" w:lineRule="exact"/>
              <w:rPr>
                <w:sz w:val="22"/>
                <w:szCs w:val="22"/>
              </w:rPr>
            </w:pPr>
            <w:r w:rsidRPr="00BE6BD9">
              <w:rPr>
                <w:sz w:val="22"/>
                <w:szCs w:val="22"/>
              </w:rPr>
              <w:t>Kraujo ir limfinės sistemos sutrikimai</w:t>
            </w:r>
          </w:p>
        </w:tc>
        <w:tc>
          <w:tcPr>
            <w:tcW w:w="1412" w:type="dxa"/>
          </w:tcPr>
          <w:p w14:paraId="0AE6E5F4" w14:textId="77777777" w:rsidR="0018716D" w:rsidRDefault="0018716D" w:rsidP="005D554B">
            <w:pPr>
              <w:tabs>
                <w:tab w:val="left" w:pos="567"/>
              </w:tabs>
              <w:spacing w:line="260" w:lineRule="exact"/>
              <w:rPr>
                <w:sz w:val="22"/>
                <w:szCs w:val="22"/>
              </w:rPr>
            </w:pPr>
          </w:p>
        </w:tc>
        <w:tc>
          <w:tcPr>
            <w:tcW w:w="2061" w:type="dxa"/>
          </w:tcPr>
          <w:p w14:paraId="57108B4B" w14:textId="28DFAC83" w:rsidR="0018716D" w:rsidRDefault="00B30ACC" w:rsidP="00BE6BD9">
            <w:pPr>
              <w:tabs>
                <w:tab w:val="left" w:pos="567"/>
              </w:tabs>
              <w:spacing w:line="260" w:lineRule="exact"/>
              <w:rPr>
                <w:sz w:val="22"/>
                <w:szCs w:val="22"/>
              </w:rPr>
            </w:pPr>
            <w:proofErr w:type="spellStart"/>
            <w:r>
              <w:rPr>
                <w:sz w:val="22"/>
                <w:szCs w:val="22"/>
              </w:rPr>
              <w:t>N</w:t>
            </w:r>
            <w:r w:rsidR="00BE6BD9" w:rsidRPr="00BE6BD9">
              <w:rPr>
                <w:sz w:val="22"/>
                <w:szCs w:val="22"/>
              </w:rPr>
              <w:t>eutropenija</w:t>
            </w:r>
            <w:r w:rsidR="00BE6BD9" w:rsidRPr="00BE6BD9">
              <w:rPr>
                <w:sz w:val="22"/>
                <w:szCs w:val="22"/>
                <w:vertAlign w:val="superscript"/>
              </w:rPr>
              <w:t>b</w:t>
            </w:r>
            <w:proofErr w:type="spellEnd"/>
            <w:r w:rsidR="00BE6BD9" w:rsidRPr="00BE6BD9">
              <w:rPr>
                <w:sz w:val="22"/>
                <w:szCs w:val="22"/>
              </w:rPr>
              <w:t>, anemija</w:t>
            </w:r>
          </w:p>
        </w:tc>
        <w:tc>
          <w:tcPr>
            <w:tcW w:w="1573" w:type="dxa"/>
          </w:tcPr>
          <w:p w14:paraId="30BCAB4B" w14:textId="77777777" w:rsidR="00B30ACC" w:rsidRPr="00544C6F" w:rsidRDefault="00B30ACC" w:rsidP="00B30ACC">
            <w:pPr>
              <w:ind w:left="-23" w:right="-62"/>
              <w:rPr>
                <w:sz w:val="22"/>
                <w:szCs w:val="22"/>
              </w:rPr>
            </w:pPr>
            <w:r w:rsidRPr="009A717A">
              <w:rPr>
                <w:sz w:val="22"/>
                <w:szCs w:val="22"/>
              </w:rPr>
              <w:t xml:space="preserve">Lengva </w:t>
            </w:r>
            <w:proofErr w:type="spellStart"/>
            <w:r w:rsidRPr="009A717A">
              <w:rPr>
                <w:sz w:val="22"/>
                <w:szCs w:val="22"/>
              </w:rPr>
              <w:t>t</w:t>
            </w:r>
            <w:r w:rsidRPr="00544C6F">
              <w:rPr>
                <w:sz w:val="22"/>
                <w:szCs w:val="22"/>
              </w:rPr>
              <w:t>rombocitopenija</w:t>
            </w:r>
            <w:proofErr w:type="spellEnd"/>
            <w:r w:rsidRPr="00544C6F">
              <w:rPr>
                <w:sz w:val="22"/>
                <w:szCs w:val="22"/>
              </w:rPr>
              <w:t xml:space="preserve"> (trombocitų</w:t>
            </w:r>
          </w:p>
          <w:p w14:paraId="51041710" w14:textId="52E629BD" w:rsidR="0018716D" w:rsidRDefault="00B30ACC" w:rsidP="00B30ACC">
            <w:pPr>
              <w:tabs>
                <w:tab w:val="left" w:pos="567"/>
              </w:tabs>
              <w:spacing w:line="260" w:lineRule="exact"/>
              <w:rPr>
                <w:sz w:val="22"/>
                <w:szCs w:val="22"/>
              </w:rPr>
            </w:pPr>
            <w:r>
              <w:t>&lt; 100 g/l)</w:t>
            </w:r>
          </w:p>
        </w:tc>
        <w:tc>
          <w:tcPr>
            <w:tcW w:w="998" w:type="dxa"/>
          </w:tcPr>
          <w:p w14:paraId="24F5B135" w14:textId="77777777" w:rsidR="0018716D" w:rsidRDefault="0018716D" w:rsidP="005D554B">
            <w:pPr>
              <w:tabs>
                <w:tab w:val="left" w:pos="567"/>
              </w:tabs>
              <w:spacing w:line="260" w:lineRule="exact"/>
              <w:rPr>
                <w:sz w:val="22"/>
                <w:szCs w:val="22"/>
              </w:rPr>
            </w:pPr>
          </w:p>
        </w:tc>
        <w:tc>
          <w:tcPr>
            <w:tcW w:w="767" w:type="dxa"/>
          </w:tcPr>
          <w:p w14:paraId="009C036B" w14:textId="77777777" w:rsidR="0018716D" w:rsidRDefault="0018716D" w:rsidP="005D554B">
            <w:pPr>
              <w:tabs>
                <w:tab w:val="left" w:pos="567"/>
              </w:tabs>
              <w:spacing w:line="260" w:lineRule="exact"/>
              <w:rPr>
                <w:sz w:val="22"/>
                <w:szCs w:val="22"/>
              </w:rPr>
            </w:pPr>
          </w:p>
        </w:tc>
        <w:tc>
          <w:tcPr>
            <w:tcW w:w="1255" w:type="dxa"/>
          </w:tcPr>
          <w:p w14:paraId="7C3BC615" w14:textId="77777777" w:rsidR="0018716D" w:rsidRDefault="0018716D" w:rsidP="005D554B">
            <w:pPr>
              <w:tabs>
                <w:tab w:val="left" w:pos="567"/>
              </w:tabs>
              <w:spacing w:line="260" w:lineRule="exact"/>
              <w:rPr>
                <w:sz w:val="22"/>
                <w:szCs w:val="22"/>
              </w:rPr>
            </w:pPr>
          </w:p>
        </w:tc>
      </w:tr>
      <w:tr w:rsidR="00B30ACC" w14:paraId="5B301BF5" w14:textId="77777777" w:rsidTr="00974E56">
        <w:tc>
          <w:tcPr>
            <w:tcW w:w="1524" w:type="dxa"/>
          </w:tcPr>
          <w:p w14:paraId="398E07B8" w14:textId="77777777" w:rsidR="00B30ACC" w:rsidRPr="00BE6BD9" w:rsidRDefault="00B30ACC" w:rsidP="005D554B">
            <w:pPr>
              <w:tabs>
                <w:tab w:val="left" w:pos="567"/>
              </w:tabs>
              <w:spacing w:line="260" w:lineRule="exact"/>
              <w:rPr>
                <w:sz w:val="22"/>
                <w:szCs w:val="22"/>
              </w:rPr>
            </w:pPr>
            <w:r>
              <w:rPr>
                <w:sz w:val="22"/>
                <w:szCs w:val="22"/>
              </w:rPr>
              <w:t>Imuninės sistemos sutrikimai</w:t>
            </w:r>
          </w:p>
        </w:tc>
        <w:tc>
          <w:tcPr>
            <w:tcW w:w="1412" w:type="dxa"/>
          </w:tcPr>
          <w:p w14:paraId="18CAFC68" w14:textId="77777777" w:rsidR="00B30ACC" w:rsidRDefault="00B30ACC" w:rsidP="005D554B">
            <w:pPr>
              <w:tabs>
                <w:tab w:val="left" w:pos="567"/>
              </w:tabs>
              <w:spacing w:line="260" w:lineRule="exact"/>
              <w:rPr>
                <w:sz w:val="22"/>
                <w:szCs w:val="22"/>
              </w:rPr>
            </w:pPr>
          </w:p>
        </w:tc>
        <w:tc>
          <w:tcPr>
            <w:tcW w:w="2061" w:type="dxa"/>
          </w:tcPr>
          <w:p w14:paraId="3E41DE19" w14:textId="77777777" w:rsidR="00B30ACC" w:rsidRPr="00BE6BD9" w:rsidRDefault="00B30ACC" w:rsidP="00BE6BD9">
            <w:pPr>
              <w:tabs>
                <w:tab w:val="left" w:pos="567"/>
              </w:tabs>
              <w:spacing w:line="260" w:lineRule="exact"/>
              <w:rPr>
                <w:sz w:val="22"/>
                <w:szCs w:val="22"/>
              </w:rPr>
            </w:pPr>
            <w:r>
              <w:rPr>
                <w:sz w:val="22"/>
                <w:szCs w:val="22"/>
              </w:rPr>
              <w:t>Lengvos alerginės reakcijos</w:t>
            </w:r>
          </w:p>
        </w:tc>
        <w:tc>
          <w:tcPr>
            <w:tcW w:w="1573" w:type="dxa"/>
          </w:tcPr>
          <w:p w14:paraId="7FF24762" w14:textId="77777777" w:rsidR="00B30ACC" w:rsidRDefault="00B30ACC" w:rsidP="005D554B">
            <w:pPr>
              <w:tabs>
                <w:tab w:val="left" w:pos="567"/>
              </w:tabs>
              <w:spacing w:line="260" w:lineRule="exact"/>
              <w:rPr>
                <w:sz w:val="22"/>
                <w:szCs w:val="22"/>
              </w:rPr>
            </w:pPr>
            <w:r>
              <w:rPr>
                <w:sz w:val="22"/>
                <w:szCs w:val="22"/>
              </w:rPr>
              <w:t>P</w:t>
            </w:r>
            <w:r w:rsidRPr="00BE6BD9">
              <w:rPr>
                <w:sz w:val="22"/>
                <w:szCs w:val="22"/>
              </w:rPr>
              <w:t xml:space="preserve">adidėjusio jautrumo reakcijos (ūminės ar vėlyvosios), įskaitant </w:t>
            </w:r>
            <w:proofErr w:type="spellStart"/>
            <w:r w:rsidRPr="00BE6BD9">
              <w:rPr>
                <w:sz w:val="22"/>
                <w:szCs w:val="22"/>
              </w:rPr>
              <w:t>anafilaksiją</w:t>
            </w:r>
            <w:proofErr w:type="spellEnd"/>
            <w:r w:rsidRPr="00BE6BD9">
              <w:rPr>
                <w:sz w:val="22"/>
                <w:szCs w:val="22"/>
              </w:rPr>
              <w:t xml:space="preserve"> ir </w:t>
            </w:r>
            <w:proofErr w:type="spellStart"/>
            <w:r w:rsidRPr="00BE6BD9">
              <w:rPr>
                <w:sz w:val="22"/>
                <w:szCs w:val="22"/>
              </w:rPr>
              <w:t>angioneurozinę</w:t>
            </w:r>
            <w:proofErr w:type="spellEnd"/>
            <w:r w:rsidRPr="00BE6BD9">
              <w:rPr>
                <w:sz w:val="22"/>
                <w:szCs w:val="22"/>
              </w:rPr>
              <w:t xml:space="preserve"> edemą</w:t>
            </w:r>
          </w:p>
        </w:tc>
        <w:tc>
          <w:tcPr>
            <w:tcW w:w="998" w:type="dxa"/>
          </w:tcPr>
          <w:p w14:paraId="0CA986CC" w14:textId="77777777" w:rsidR="00B30ACC" w:rsidRDefault="00B30ACC" w:rsidP="005D554B">
            <w:pPr>
              <w:tabs>
                <w:tab w:val="left" w:pos="567"/>
              </w:tabs>
              <w:spacing w:line="260" w:lineRule="exact"/>
              <w:rPr>
                <w:sz w:val="22"/>
                <w:szCs w:val="22"/>
              </w:rPr>
            </w:pPr>
          </w:p>
        </w:tc>
        <w:tc>
          <w:tcPr>
            <w:tcW w:w="767" w:type="dxa"/>
          </w:tcPr>
          <w:p w14:paraId="5EA4EDE4" w14:textId="77777777" w:rsidR="00B30ACC" w:rsidRDefault="00B30ACC" w:rsidP="005D554B">
            <w:pPr>
              <w:tabs>
                <w:tab w:val="left" w:pos="567"/>
              </w:tabs>
              <w:spacing w:line="260" w:lineRule="exact"/>
              <w:rPr>
                <w:sz w:val="22"/>
                <w:szCs w:val="22"/>
              </w:rPr>
            </w:pPr>
          </w:p>
        </w:tc>
        <w:tc>
          <w:tcPr>
            <w:tcW w:w="1255" w:type="dxa"/>
          </w:tcPr>
          <w:p w14:paraId="78471CFD" w14:textId="77777777" w:rsidR="00B30ACC" w:rsidRDefault="00B30ACC" w:rsidP="005D554B">
            <w:pPr>
              <w:tabs>
                <w:tab w:val="left" w:pos="567"/>
              </w:tabs>
              <w:spacing w:line="260" w:lineRule="exact"/>
              <w:rPr>
                <w:sz w:val="22"/>
                <w:szCs w:val="22"/>
              </w:rPr>
            </w:pPr>
          </w:p>
        </w:tc>
      </w:tr>
      <w:tr w:rsidR="00974E56" w14:paraId="32AA3FB5" w14:textId="77777777" w:rsidTr="00974E56">
        <w:tc>
          <w:tcPr>
            <w:tcW w:w="1524" w:type="dxa"/>
          </w:tcPr>
          <w:p w14:paraId="5FAD5E31" w14:textId="77777777" w:rsidR="0018716D" w:rsidRDefault="00BE6BD9" w:rsidP="005D554B">
            <w:pPr>
              <w:tabs>
                <w:tab w:val="left" w:pos="567"/>
              </w:tabs>
              <w:spacing w:line="260" w:lineRule="exact"/>
              <w:rPr>
                <w:sz w:val="22"/>
                <w:szCs w:val="22"/>
              </w:rPr>
            </w:pPr>
            <w:r w:rsidRPr="00BE6BD9">
              <w:rPr>
                <w:sz w:val="22"/>
                <w:szCs w:val="22"/>
              </w:rPr>
              <w:t>Psichikos sutrikimai</w:t>
            </w:r>
          </w:p>
        </w:tc>
        <w:tc>
          <w:tcPr>
            <w:tcW w:w="1412" w:type="dxa"/>
          </w:tcPr>
          <w:p w14:paraId="190375FD" w14:textId="77777777" w:rsidR="0018716D" w:rsidRDefault="0018716D" w:rsidP="005D554B">
            <w:pPr>
              <w:tabs>
                <w:tab w:val="left" w:pos="567"/>
              </w:tabs>
              <w:spacing w:line="260" w:lineRule="exact"/>
              <w:rPr>
                <w:sz w:val="22"/>
                <w:szCs w:val="22"/>
              </w:rPr>
            </w:pPr>
          </w:p>
        </w:tc>
        <w:tc>
          <w:tcPr>
            <w:tcW w:w="2061" w:type="dxa"/>
          </w:tcPr>
          <w:p w14:paraId="34D22BE0" w14:textId="77777777" w:rsidR="0018716D" w:rsidRDefault="00BE6BD9" w:rsidP="005D554B">
            <w:pPr>
              <w:tabs>
                <w:tab w:val="left" w:pos="567"/>
              </w:tabs>
              <w:spacing w:line="260" w:lineRule="exact"/>
              <w:rPr>
                <w:sz w:val="22"/>
                <w:szCs w:val="22"/>
              </w:rPr>
            </w:pPr>
            <w:r>
              <w:rPr>
                <w:sz w:val="22"/>
                <w:szCs w:val="22"/>
              </w:rPr>
              <w:t>Nerimas</w:t>
            </w:r>
          </w:p>
        </w:tc>
        <w:tc>
          <w:tcPr>
            <w:tcW w:w="1573" w:type="dxa"/>
          </w:tcPr>
          <w:p w14:paraId="7DE9F65B" w14:textId="77777777" w:rsidR="0018716D" w:rsidRDefault="0018716D" w:rsidP="005D554B">
            <w:pPr>
              <w:tabs>
                <w:tab w:val="left" w:pos="567"/>
              </w:tabs>
              <w:spacing w:line="260" w:lineRule="exact"/>
              <w:rPr>
                <w:sz w:val="22"/>
                <w:szCs w:val="22"/>
              </w:rPr>
            </w:pPr>
          </w:p>
        </w:tc>
        <w:tc>
          <w:tcPr>
            <w:tcW w:w="998" w:type="dxa"/>
          </w:tcPr>
          <w:p w14:paraId="139CF3ED" w14:textId="77777777" w:rsidR="0018716D" w:rsidRDefault="0018716D" w:rsidP="005D554B">
            <w:pPr>
              <w:tabs>
                <w:tab w:val="left" w:pos="567"/>
              </w:tabs>
              <w:spacing w:line="260" w:lineRule="exact"/>
              <w:rPr>
                <w:sz w:val="22"/>
                <w:szCs w:val="22"/>
              </w:rPr>
            </w:pPr>
          </w:p>
        </w:tc>
        <w:tc>
          <w:tcPr>
            <w:tcW w:w="767" w:type="dxa"/>
          </w:tcPr>
          <w:p w14:paraId="0746901C" w14:textId="77777777" w:rsidR="0018716D" w:rsidRDefault="0018716D" w:rsidP="005D554B">
            <w:pPr>
              <w:tabs>
                <w:tab w:val="left" w:pos="567"/>
              </w:tabs>
              <w:spacing w:line="260" w:lineRule="exact"/>
              <w:rPr>
                <w:sz w:val="22"/>
                <w:szCs w:val="22"/>
              </w:rPr>
            </w:pPr>
          </w:p>
        </w:tc>
        <w:tc>
          <w:tcPr>
            <w:tcW w:w="1255" w:type="dxa"/>
          </w:tcPr>
          <w:p w14:paraId="391340D0" w14:textId="77777777" w:rsidR="0018716D" w:rsidRDefault="0018716D" w:rsidP="005D554B">
            <w:pPr>
              <w:tabs>
                <w:tab w:val="left" w:pos="567"/>
              </w:tabs>
              <w:spacing w:line="260" w:lineRule="exact"/>
              <w:rPr>
                <w:sz w:val="22"/>
                <w:szCs w:val="22"/>
              </w:rPr>
            </w:pPr>
          </w:p>
        </w:tc>
      </w:tr>
      <w:tr w:rsidR="00974E56" w14:paraId="53EA1991" w14:textId="77777777" w:rsidTr="00974E56">
        <w:tc>
          <w:tcPr>
            <w:tcW w:w="1524" w:type="dxa"/>
          </w:tcPr>
          <w:p w14:paraId="485ADBEB" w14:textId="77777777" w:rsidR="0018716D" w:rsidRDefault="00BE6BD9" w:rsidP="005D554B">
            <w:pPr>
              <w:tabs>
                <w:tab w:val="left" w:pos="567"/>
              </w:tabs>
              <w:spacing w:line="260" w:lineRule="exact"/>
              <w:rPr>
                <w:sz w:val="22"/>
                <w:szCs w:val="22"/>
              </w:rPr>
            </w:pPr>
            <w:r>
              <w:rPr>
                <w:sz w:val="22"/>
                <w:szCs w:val="22"/>
              </w:rPr>
              <w:t xml:space="preserve">Nervų </w:t>
            </w:r>
            <w:r w:rsidRPr="00BE6BD9">
              <w:rPr>
                <w:sz w:val="22"/>
                <w:szCs w:val="22"/>
              </w:rPr>
              <w:t>sistemos sutrikimai</w:t>
            </w:r>
          </w:p>
        </w:tc>
        <w:tc>
          <w:tcPr>
            <w:tcW w:w="1412" w:type="dxa"/>
          </w:tcPr>
          <w:p w14:paraId="60B3A60E" w14:textId="62DC243B" w:rsidR="0018716D" w:rsidRDefault="005C7778" w:rsidP="005D554B">
            <w:pPr>
              <w:tabs>
                <w:tab w:val="left" w:pos="567"/>
              </w:tabs>
              <w:spacing w:line="260" w:lineRule="exact"/>
              <w:rPr>
                <w:sz w:val="22"/>
                <w:szCs w:val="22"/>
              </w:rPr>
            </w:pPr>
            <w:r>
              <w:rPr>
                <w:sz w:val="22"/>
                <w:szCs w:val="22"/>
              </w:rPr>
              <w:t>Galvos s</w:t>
            </w:r>
            <w:r w:rsidR="00BE6BD9">
              <w:rPr>
                <w:sz w:val="22"/>
                <w:szCs w:val="22"/>
              </w:rPr>
              <w:t>kausmas</w:t>
            </w:r>
          </w:p>
        </w:tc>
        <w:tc>
          <w:tcPr>
            <w:tcW w:w="2061" w:type="dxa"/>
          </w:tcPr>
          <w:p w14:paraId="66F63F33" w14:textId="77777777" w:rsidR="0018716D" w:rsidRDefault="00BE6BD9" w:rsidP="00BE6BD9">
            <w:pPr>
              <w:tabs>
                <w:tab w:val="left" w:pos="567"/>
              </w:tabs>
              <w:spacing w:line="260" w:lineRule="exact"/>
              <w:rPr>
                <w:sz w:val="22"/>
                <w:szCs w:val="22"/>
              </w:rPr>
            </w:pPr>
            <w:proofErr w:type="spellStart"/>
            <w:r>
              <w:rPr>
                <w:sz w:val="22"/>
                <w:szCs w:val="22"/>
              </w:rPr>
              <w:t>Parestezija</w:t>
            </w:r>
            <w:proofErr w:type="spellEnd"/>
            <w:r>
              <w:rPr>
                <w:sz w:val="22"/>
                <w:szCs w:val="22"/>
              </w:rPr>
              <w:t xml:space="preserve">, </w:t>
            </w:r>
            <w:proofErr w:type="spellStart"/>
            <w:r w:rsidRPr="00BE6BD9">
              <w:rPr>
                <w:sz w:val="22"/>
                <w:szCs w:val="22"/>
              </w:rPr>
              <w:t>išialgija</w:t>
            </w:r>
            <w:proofErr w:type="spellEnd"/>
            <w:r w:rsidRPr="00BE6BD9">
              <w:rPr>
                <w:sz w:val="22"/>
                <w:szCs w:val="22"/>
              </w:rPr>
              <w:t>, riešo kanalo sindromas</w:t>
            </w:r>
          </w:p>
        </w:tc>
        <w:tc>
          <w:tcPr>
            <w:tcW w:w="1573" w:type="dxa"/>
          </w:tcPr>
          <w:p w14:paraId="0FE378BF" w14:textId="77777777" w:rsidR="00BE6BD9" w:rsidRDefault="00BE6BD9" w:rsidP="00BE6BD9">
            <w:pPr>
              <w:tabs>
                <w:tab w:val="left" w:pos="567"/>
              </w:tabs>
              <w:spacing w:line="260" w:lineRule="exact"/>
              <w:rPr>
                <w:sz w:val="22"/>
                <w:szCs w:val="22"/>
              </w:rPr>
            </w:pPr>
            <w:proofErr w:type="spellStart"/>
            <w:r>
              <w:rPr>
                <w:sz w:val="22"/>
                <w:szCs w:val="22"/>
              </w:rPr>
              <w:t>Hiperestezija</w:t>
            </w:r>
            <w:proofErr w:type="spellEnd"/>
            <w:r>
              <w:rPr>
                <w:sz w:val="22"/>
                <w:szCs w:val="22"/>
              </w:rPr>
              <w:t xml:space="preserve">, </w:t>
            </w:r>
            <w:r w:rsidRPr="00BE6BD9">
              <w:rPr>
                <w:sz w:val="22"/>
                <w:szCs w:val="22"/>
              </w:rPr>
              <w:t>neuralgija, periferinė neuropatija</w:t>
            </w:r>
          </w:p>
        </w:tc>
        <w:tc>
          <w:tcPr>
            <w:tcW w:w="998" w:type="dxa"/>
          </w:tcPr>
          <w:p w14:paraId="249BFC79" w14:textId="77777777" w:rsidR="0018716D" w:rsidRDefault="0018716D" w:rsidP="005D554B">
            <w:pPr>
              <w:tabs>
                <w:tab w:val="left" w:pos="567"/>
              </w:tabs>
              <w:spacing w:line="260" w:lineRule="exact"/>
              <w:rPr>
                <w:sz w:val="22"/>
                <w:szCs w:val="22"/>
              </w:rPr>
            </w:pPr>
          </w:p>
        </w:tc>
        <w:tc>
          <w:tcPr>
            <w:tcW w:w="767" w:type="dxa"/>
          </w:tcPr>
          <w:p w14:paraId="0F317392" w14:textId="77777777" w:rsidR="0018716D" w:rsidRDefault="0018716D" w:rsidP="005D554B">
            <w:pPr>
              <w:tabs>
                <w:tab w:val="left" w:pos="567"/>
              </w:tabs>
              <w:spacing w:line="260" w:lineRule="exact"/>
              <w:rPr>
                <w:sz w:val="22"/>
                <w:szCs w:val="22"/>
              </w:rPr>
            </w:pPr>
          </w:p>
        </w:tc>
        <w:tc>
          <w:tcPr>
            <w:tcW w:w="1255" w:type="dxa"/>
          </w:tcPr>
          <w:p w14:paraId="772B51B2" w14:textId="77777777" w:rsidR="0018716D" w:rsidRDefault="0018716D" w:rsidP="005D554B">
            <w:pPr>
              <w:tabs>
                <w:tab w:val="left" w:pos="567"/>
              </w:tabs>
              <w:spacing w:line="260" w:lineRule="exact"/>
              <w:rPr>
                <w:sz w:val="22"/>
                <w:szCs w:val="22"/>
              </w:rPr>
            </w:pPr>
          </w:p>
        </w:tc>
      </w:tr>
      <w:tr w:rsidR="00974E56" w14:paraId="0DCF9659" w14:textId="77777777" w:rsidTr="00974E56">
        <w:tc>
          <w:tcPr>
            <w:tcW w:w="1524" w:type="dxa"/>
          </w:tcPr>
          <w:p w14:paraId="56E3ABE9" w14:textId="77777777" w:rsidR="00BE6BD9" w:rsidRDefault="00BE6BD9" w:rsidP="005D554B">
            <w:pPr>
              <w:tabs>
                <w:tab w:val="left" w:pos="567"/>
              </w:tabs>
              <w:spacing w:line="260" w:lineRule="exact"/>
              <w:rPr>
                <w:sz w:val="22"/>
                <w:szCs w:val="22"/>
              </w:rPr>
            </w:pPr>
            <w:r w:rsidRPr="00BE6BD9">
              <w:rPr>
                <w:sz w:val="22"/>
                <w:szCs w:val="22"/>
              </w:rPr>
              <w:lastRenderedPageBreak/>
              <w:t>Širdies sutrikimai</w:t>
            </w:r>
          </w:p>
        </w:tc>
        <w:tc>
          <w:tcPr>
            <w:tcW w:w="1412" w:type="dxa"/>
          </w:tcPr>
          <w:p w14:paraId="7746FA7C" w14:textId="77777777" w:rsidR="00BE6BD9" w:rsidRDefault="00BE6BD9" w:rsidP="005D554B">
            <w:pPr>
              <w:tabs>
                <w:tab w:val="left" w:pos="567"/>
              </w:tabs>
              <w:spacing w:line="260" w:lineRule="exact"/>
              <w:rPr>
                <w:sz w:val="22"/>
                <w:szCs w:val="22"/>
              </w:rPr>
            </w:pPr>
          </w:p>
        </w:tc>
        <w:tc>
          <w:tcPr>
            <w:tcW w:w="2061" w:type="dxa"/>
          </w:tcPr>
          <w:p w14:paraId="79045603" w14:textId="77777777" w:rsidR="00BE6BD9" w:rsidRDefault="00BE6BD9" w:rsidP="00BE6BD9">
            <w:pPr>
              <w:tabs>
                <w:tab w:val="left" w:pos="567"/>
              </w:tabs>
              <w:spacing w:line="260" w:lineRule="exact"/>
              <w:rPr>
                <w:sz w:val="22"/>
                <w:szCs w:val="22"/>
              </w:rPr>
            </w:pPr>
            <w:proofErr w:type="spellStart"/>
            <w:r>
              <w:rPr>
                <w:sz w:val="22"/>
                <w:szCs w:val="22"/>
              </w:rPr>
              <w:t>Palpitacijos</w:t>
            </w:r>
            <w:proofErr w:type="spellEnd"/>
          </w:p>
        </w:tc>
        <w:tc>
          <w:tcPr>
            <w:tcW w:w="1573" w:type="dxa"/>
          </w:tcPr>
          <w:p w14:paraId="3664B1BE" w14:textId="77777777" w:rsidR="00BE6BD9" w:rsidRDefault="00BE6BD9" w:rsidP="00BE6BD9">
            <w:pPr>
              <w:tabs>
                <w:tab w:val="left" w:pos="567"/>
              </w:tabs>
              <w:spacing w:line="260" w:lineRule="exact"/>
              <w:rPr>
                <w:sz w:val="22"/>
                <w:szCs w:val="22"/>
              </w:rPr>
            </w:pPr>
          </w:p>
        </w:tc>
        <w:tc>
          <w:tcPr>
            <w:tcW w:w="998" w:type="dxa"/>
          </w:tcPr>
          <w:p w14:paraId="50039B37" w14:textId="77777777" w:rsidR="00BE6BD9" w:rsidRDefault="00BE6BD9" w:rsidP="005D554B">
            <w:pPr>
              <w:tabs>
                <w:tab w:val="left" w:pos="567"/>
              </w:tabs>
              <w:spacing w:line="260" w:lineRule="exact"/>
              <w:rPr>
                <w:sz w:val="22"/>
                <w:szCs w:val="22"/>
              </w:rPr>
            </w:pPr>
          </w:p>
        </w:tc>
        <w:tc>
          <w:tcPr>
            <w:tcW w:w="767" w:type="dxa"/>
          </w:tcPr>
          <w:p w14:paraId="35667AFA" w14:textId="77777777" w:rsidR="00BE6BD9" w:rsidRDefault="00BE6BD9" w:rsidP="005D554B">
            <w:pPr>
              <w:tabs>
                <w:tab w:val="left" w:pos="567"/>
              </w:tabs>
              <w:spacing w:line="260" w:lineRule="exact"/>
              <w:rPr>
                <w:sz w:val="22"/>
                <w:szCs w:val="22"/>
              </w:rPr>
            </w:pPr>
          </w:p>
        </w:tc>
        <w:tc>
          <w:tcPr>
            <w:tcW w:w="1255" w:type="dxa"/>
          </w:tcPr>
          <w:p w14:paraId="3788952C" w14:textId="77777777" w:rsidR="00BE6BD9" w:rsidRDefault="00BE6BD9" w:rsidP="005D554B">
            <w:pPr>
              <w:tabs>
                <w:tab w:val="left" w:pos="567"/>
              </w:tabs>
              <w:spacing w:line="260" w:lineRule="exact"/>
              <w:rPr>
                <w:sz w:val="22"/>
                <w:szCs w:val="22"/>
              </w:rPr>
            </w:pPr>
          </w:p>
        </w:tc>
      </w:tr>
      <w:tr w:rsidR="00974E56" w14:paraId="52E1539F" w14:textId="77777777" w:rsidTr="00974E56">
        <w:tc>
          <w:tcPr>
            <w:tcW w:w="1524" w:type="dxa"/>
          </w:tcPr>
          <w:p w14:paraId="6FC7943E" w14:textId="77777777" w:rsidR="00BE6BD9" w:rsidRDefault="00BE6BD9" w:rsidP="005D554B">
            <w:pPr>
              <w:tabs>
                <w:tab w:val="left" w:pos="567"/>
              </w:tabs>
              <w:spacing w:line="260" w:lineRule="exact"/>
              <w:rPr>
                <w:sz w:val="22"/>
                <w:szCs w:val="22"/>
              </w:rPr>
            </w:pPr>
            <w:r w:rsidRPr="00BE6BD9">
              <w:rPr>
                <w:sz w:val="22"/>
                <w:szCs w:val="22"/>
              </w:rPr>
              <w:t>Kraujagyslių sutrikimai</w:t>
            </w:r>
          </w:p>
        </w:tc>
        <w:tc>
          <w:tcPr>
            <w:tcW w:w="1412" w:type="dxa"/>
          </w:tcPr>
          <w:p w14:paraId="568F0C67" w14:textId="77777777" w:rsidR="00BE6BD9" w:rsidRDefault="00BE6BD9" w:rsidP="005D554B">
            <w:pPr>
              <w:tabs>
                <w:tab w:val="left" w:pos="567"/>
              </w:tabs>
              <w:spacing w:line="260" w:lineRule="exact"/>
              <w:rPr>
                <w:sz w:val="22"/>
                <w:szCs w:val="22"/>
              </w:rPr>
            </w:pPr>
          </w:p>
        </w:tc>
        <w:tc>
          <w:tcPr>
            <w:tcW w:w="2061" w:type="dxa"/>
          </w:tcPr>
          <w:p w14:paraId="48DBAB40" w14:textId="77777777" w:rsidR="00BE6BD9" w:rsidRDefault="00BE6BD9" w:rsidP="00BE6BD9">
            <w:pPr>
              <w:tabs>
                <w:tab w:val="left" w:pos="567"/>
              </w:tabs>
              <w:spacing w:line="260" w:lineRule="exact"/>
              <w:rPr>
                <w:sz w:val="22"/>
                <w:szCs w:val="22"/>
              </w:rPr>
            </w:pPr>
            <w:proofErr w:type="spellStart"/>
            <w:r>
              <w:rPr>
                <w:sz w:val="22"/>
                <w:szCs w:val="22"/>
              </w:rPr>
              <w:t>H</w:t>
            </w:r>
            <w:r w:rsidRPr="00BE6BD9">
              <w:rPr>
                <w:sz w:val="22"/>
                <w:szCs w:val="22"/>
              </w:rPr>
              <w:t>ipertenzija</w:t>
            </w:r>
            <w:r w:rsidRPr="00BE6BD9">
              <w:rPr>
                <w:sz w:val="22"/>
                <w:szCs w:val="22"/>
                <w:vertAlign w:val="superscript"/>
              </w:rPr>
              <w:t>b</w:t>
            </w:r>
            <w:proofErr w:type="spellEnd"/>
          </w:p>
        </w:tc>
        <w:tc>
          <w:tcPr>
            <w:tcW w:w="1573" w:type="dxa"/>
          </w:tcPr>
          <w:p w14:paraId="2E459C4E" w14:textId="77777777" w:rsidR="00BE6BD9" w:rsidRDefault="00BE6BD9" w:rsidP="00BE6BD9">
            <w:pPr>
              <w:tabs>
                <w:tab w:val="left" w:pos="567"/>
              </w:tabs>
              <w:spacing w:line="260" w:lineRule="exact"/>
              <w:rPr>
                <w:sz w:val="22"/>
                <w:szCs w:val="22"/>
              </w:rPr>
            </w:pPr>
          </w:p>
        </w:tc>
        <w:tc>
          <w:tcPr>
            <w:tcW w:w="998" w:type="dxa"/>
          </w:tcPr>
          <w:p w14:paraId="3F8A1EF3" w14:textId="77777777" w:rsidR="00BE6BD9" w:rsidRDefault="00BE6BD9" w:rsidP="005D554B">
            <w:pPr>
              <w:tabs>
                <w:tab w:val="left" w:pos="567"/>
              </w:tabs>
              <w:spacing w:line="260" w:lineRule="exact"/>
              <w:rPr>
                <w:sz w:val="22"/>
                <w:szCs w:val="22"/>
              </w:rPr>
            </w:pPr>
          </w:p>
        </w:tc>
        <w:tc>
          <w:tcPr>
            <w:tcW w:w="767" w:type="dxa"/>
          </w:tcPr>
          <w:p w14:paraId="30D2161D" w14:textId="77777777" w:rsidR="00BE6BD9" w:rsidRDefault="00BE6BD9" w:rsidP="005D554B">
            <w:pPr>
              <w:tabs>
                <w:tab w:val="left" w:pos="567"/>
              </w:tabs>
              <w:spacing w:line="260" w:lineRule="exact"/>
              <w:rPr>
                <w:sz w:val="22"/>
                <w:szCs w:val="22"/>
              </w:rPr>
            </w:pPr>
          </w:p>
        </w:tc>
        <w:tc>
          <w:tcPr>
            <w:tcW w:w="1255" w:type="dxa"/>
          </w:tcPr>
          <w:p w14:paraId="06A7151B" w14:textId="77777777" w:rsidR="00BE6BD9" w:rsidRDefault="00BE6BD9" w:rsidP="005D554B">
            <w:pPr>
              <w:tabs>
                <w:tab w:val="left" w:pos="567"/>
              </w:tabs>
              <w:spacing w:line="260" w:lineRule="exact"/>
              <w:rPr>
                <w:sz w:val="22"/>
                <w:szCs w:val="22"/>
              </w:rPr>
            </w:pPr>
          </w:p>
        </w:tc>
      </w:tr>
      <w:tr w:rsidR="00974E56" w14:paraId="72133680" w14:textId="77777777" w:rsidTr="00974E56">
        <w:tc>
          <w:tcPr>
            <w:tcW w:w="1524" w:type="dxa"/>
          </w:tcPr>
          <w:p w14:paraId="2951D80D" w14:textId="77777777" w:rsidR="00BE6BD9" w:rsidRDefault="00BE6BD9" w:rsidP="005D554B">
            <w:pPr>
              <w:tabs>
                <w:tab w:val="left" w:pos="567"/>
              </w:tabs>
              <w:spacing w:line="260" w:lineRule="exact"/>
              <w:rPr>
                <w:sz w:val="22"/>
                <w:szCs w:val="22"/>
              </w:rPr>
            </w:pPr>
            <w:r w:rsidRPr="00BE6BD9">
              <w:rPr>
                <w:sz w:val="22"/>
                <w:szCs w:val="22"/>
              </w:rPr>
              <w:t>Kvėpavimo sistemos, krūtinės ląstos ir tarpuplaučio sutrikimai</w:t>
            </w:r>
          </w:p>
        </w:tc>
        <w:tc>
          <w:tcPr>
            <w:tcW w:w="1412" w:type="dxa"/>
          </w:tcPr>
          <w:p w14:paraId="43DA23AB" w14:textId="77777777" w:rsidR="00BE6BD9" w:rsidRDefault="00BE6BD9" w:rsidP="005D554B">
            <w:pPr>
              <w:tabs>
                <w:tab w:val="left" w:pos="567"/>
              </w:tabs>
              <w:spacing w:line="260" w:lineRule="exact"/>
              <w:rPr>
                <w:sz w:val="22"/>
                <w:szCs w:val="22"/>
              </w:rPr>
            </w:pPr>
          </w:p>
        </w:tc>
        <w:tc>
          <w:tcPr>
            <w:tcW w:w="2061" w:type="dxa"/>
          </w:tcPr>
          <w:p w14:paraId="229732C3" w14:textId="77777777" w:rsidR="00BE6BD9" w:rsidRDefault="00BE6BD9" w:rsidP="00BE6BD9">
            <w:pPr>
              <w:tabs>
                <w:tab w:val="left" w:pos="567"/>
              </w:tabs>
              <w:spacing w:line="260" w:lineRule="exact"/>
              <w:rPr>
                <w:sz w:val="22"/>
                <w:szCs w:val="22"/>
              </w:rPr>
            </w:pPr>
          </w:p>
        </w:tc>
        <w:tc>
          <w:tcPr>
            <w:tcW w:w="1573" w:type="dxa"/>
          </w:tcPr>
          <w:p w14:paraId="1D831BF0" w14:textId="77777777" w:rsidR="00BE6BD9" w:rsidRDefault="00BE6BD9" w:rsidP="00BE6BD9">
            <w:pPr>
              <w:tabs>
                <w:tab w:val="left" w:pos="567"/>
              </w:tabs>
              <w:spacing w:line="260" w:lineRule="exact"/>
              <w:rPr>
                <w:sz w:val="22"/>
                <w:szCs w:val="22"/>
              </w:rPr>
            </w:pPr>
            <w:proofErr w:type="spellStart"/>
            <w:r>
              <w:rPr>
                <w:sz w:val="22"/>
                <w:szCs w:val="22"/>
              </w:rPr>
              <w:t>I</w:t>
            </w:r>
            <w:r w:rsidRPr="00BE6BD9">
              <w:rPr>
                <w:sz w:val="22"/>
                <w:szCs w:val="22"/>
              </w:rPr>
              <w:t>ntersticinė</w:t>
            </w:r>
            <w:proofErr w:type="spellEnd"/>
            <w:r w:rsidRPr="00BE6BD9">
              <w:rPr>
                <w:sz w:val="22"/>
                <w:szCs w:val="22"/>
              </w:rPr>
              <w:t xml:space="preserve"> plaučių liga</w:t>
            </w:r>
          </w:p>
        </w:tc>
        <w:tc>
          <w:tcPr>
            <w:tcW w:w="998" w:type="dxa"/>
          </w:tcPr>
          <w:p w14:paraId="49D38966" w14:textId="77777777" w:rsidR="00BE6BD9" w:rsidRDefault="00BE6BD9" w:rsidP="005D554B">
            <w:pPr>
              <w:tabs>
                <w:tab w:val="left" w:pos="567"/>
              </w:tabs>
              <w:spacing w:line="260" w:lineRule="exact"/>
              <w:rPr>
                <w:sz w:val="22"/>
                <w:szCs w:val="22"/>
              </w:rPr>
            </w:pPr>
          </w:p>
        </w:tc>
        <w:tc>
          <w:tcPr>
            <w:tcW w:w="767" w:type="dxa"/>
          </w:tcPr>
          <w:p w14:paraId="534AE545" w14:textId="77777777" w:rsidR="00BE6BD9" w:rsidRDefault="00BE6BD9" w:rsidP="005D554B">
            <w:pPr>
              <w:tabs>
                <w:tab w:val="left" w:pos="567"/>
              </w:tabs>
              <w:spacing w:line="260" w:lineRule="exact"/>
              <w:rPr>
                <w:sz w:val="22"/>
                <w:szCs w:val="22"/>
              </w:rPr>
            </w:pPr>
          </w:p>
        </w:tc>
        <w:tc>
          <w:tcPr>
            <w:tcW w:w="1255" w:type="dxa"/>
          </w:tcPr>
          <w:p w14:paraId="7B4A7263" w14:textId="77777777" w:rsidR="00BE6BD9" w:rsidRDefault="00BE6BD9" w:rsidP="005D554B">
            <w:pPr>
              <w:tabs>
                <w:tab w:val="left" w:pos="567"/>
              </w:tabs>
              <w:spacing w:line="260" w:lineRule="exact"/>
              <w:rPr>
                <w:sz w:val="22"/>
                <w:szCs w:val="22"/>
              </w:rPr>
            </w:pPr>
            <w:proofErr w:type="spellStart"/>
            <w:r>
              <w:rPr>
                <w:sz w:val="22"/>
                <w:szCs w:val="22"/>
              </w:rPr>
              <w:t>P</w:t>
            </w:r>
            <w:r w:rsidRPr="00BE6BD9">
              <w:rPr>
                <w:sz w:val="22"/>
                <w:szCs w:val="22"/>
              </w:rPr>
              <w:t>lautinė</w:t>
            </w:r>
            <w:proofErr w:type="spellEnd"/>
            <w:r w:rsidRPr="00BE6BD9">
              <w:rPr>
                <w:sz w:val="22"/>
                <w:szCs w:val="22"/>
              </w:rPr>
              <w:t xml:space="preserve"> hipertenzija</w:t>
            </w:r>
          </w:p>
        </w:tc>
      </w:tr>
      <w:tr w:rsidR="00974E56" w14:paraId="38A1B58C" w14:textId="77777777" w:rsidTr="00974E56">
        <w:tc>
          <w:tcPr>
            <w:tcW w:w="1524" w:type="dxa"/>
          </w:tcPr>
          <w:p w14:paraId="661EB420" w14:textId="77777777" w:rsidR="00BE6BD9" w:rsidRDefault="00BE6BD9" w:rsidP="005D554B">
            <w:pPr>
              <w:tabs>
                <w:tab w:val="left" w:pos="567"/>
              </w:tabs>
              <w:spacing w:line="260" w:lineRule="exact"/>
              <w:rPr>
                <w:sz w:val="22"/>
                <w:szCs w:val="22"/>
              </w:rPr>
            </w:pPr>
            <w:r w:rsidRPr="00BE6BD9">
              <w:rPr>
                <w:sz w:val="22"/>
                <w:szCs w:val="22"/>
              </w:rPr>
              <w:t>Virškinimo trakto sutrikimai</w:t>
            </w:r>
          </w:p>
        </w:tc>
        <w:tc>
          <w:tcPr>
            <w:tcW w:w="1412" w:type="dxa"/>
          </w:tcPr>
          <w:p w14:paraId="42F1118E" w14:textId="77777777" w:rsidR="00BE6BD9" w:rsidRDefault="00BE6BD9" w:rsidP="00F7414B">
            <w:pPr>
              <w:tabs>
                <w:tab w:val="left" w:pos="567"/>
              </w:tabs>
              <w:spacing w:line="260" w:lineRule="exact"/>
              <w:ind w:left="-57"/>
              <w:rPr>
                <w:sz w:val="22"/>
                <w:szCs w:val="22"/>
              </w:rPr>
            </w:pPr>
            <w:r>
              <w:rPr>
                <w:sz w:val="22"/>
                <w:szCs w:val="22"/>
              </w:rPr>
              <w:t>V</w:t>
            </w:r>
            <w:r w:rsidRPr="00BE6BD9">
              <w:rPr>
                <w:sz w:val="22"/>
                <w:szCs w:val="22"/>
              </w:rPr>
              <w:t>iduriavimas, pykinimas</w:t>
            </w:r>
          </w:p>
        </w:tc>
        <w:tc>
          <w:tcPr>
            <w:tcW w:w="2061" w:type="dxa"/>
          </w:tcPr>
          <w:p w14:paraId="353B5DF0" w14:textId="77777777" w:rsidR="00BE6BD9" w:rsidRDefault="00F7414B" w:rsidP="00BE6BD9">
            <w:pPr>
              <w:tabs>
                <w:tab w:val="left" w:pos="567"/>
              </w:tabs>
              <w:spacing w:line="260" w:lineRule="exact"/>
              <w:rPr>
                <w:sz w:val="22"/>
                <w:szCs w:val="22"/>
              </w:rPr>
            </w:pPr>
            <w:proofErr w:type="spellStart"/>
            <w:r>
              <w:rPr>
                <w:sz w:val="22"/>
                <w:szCs w:val="22"/>
              </w:rPr>
              <w:t>P</w:t>
            </w:r>
            <w:r w:rsidRPr="00F7414B">
              <w:rPr>
                <w:sz w:val="22"/>
                <w:szCs w:val="22"/>
              </w:rPr>
              <w:t>ankreatitas</w:t>
            </w:r>
            <w:r w:rsidRPr="00F7414B">
              <w:rPr>
                <w:sz w:val="22"/>
                <w:szCs w:val="22"/>
                <w:vertAlign w:val="superscript"/>
              </w:rPr>
              <w:t>b,c</w:t>
            </w:r>
            <w:proofErr w:type="spellEnd"/>
            <w:r w:rsidRPr="00F7414B">
              <w:rPr>
                <w:sz w:val="22"/>
                <w:szCs w:val="22"/>
              </w:rPr>
              <w:t xml:space="preserve"> , viršutinės pilvo dalies skausmas, vėmimas, dantų skausmas</w:t>
            </w:r>
          </w:p>
        </w:tc>
        <w:tc>
          <w:tcPr>
            <w:tcW w:w="1573" w:type="dxa"/>
          </w:tcPr>
          <w:p w14:paraId="418F8280" w14:textId="77777777" w:rsidR="00BE6BD9" w:rsidRDefault="00F7414B" w:rsidP="00BE6BD9">
            <w:pPr>
              <w:tabs>
                <w:tab w:val="left" w:pos="567"/>
              </w:tabs>
              <w:spacing w:line="260" w:lineRule="exact"/>
              <w:rPr>
                <w:sz w:val="22"/>
                <w:szCs w:val="22"/>
              </w:rPr>
            </w:pPr>
            <w:r>
              <w:rPr>
                <w:sz w:val="22"/>
                <w:szCs w:val="22"/>
              </w:rPr>
              <w:t>S</w:t>
            </w:r>
            <w:r w:rsidRPr="00F7414B">
              <w:rPr>
                <w:sz w:val="22"/>
                <w:szCs w:val="22"/>
              </w:rPr>
              <w:t>tomatitas, kolitas</w:t>
            </w:r>
          </w:p>
        </w:tc>
        <w:tc>
          <w:tcPr>
            <w:tcW w:w="998" w:type="dxa"/>
          </w:tcPr>
          <w:p w14:paraId="398E38D3" w14:textId="77777777" w:rsidR="00BE6BD9" w:rsidRDefault="00BE6BD9" w:rsidP="005D554B">
            <w:pPr>
              <w:tabs>
                <w:tab w:val="left" w:pos="567"/>
              </w:tabs>
              <w:spacing w:line="260" w:lineRule="exact"/>
              <w:rPr>
                <w:sz w:val="22"/>
                <w:szCs w:val="22"/>
              </w:rPr>
            </w:pPr>
          </w:p>
        </w:tc>
        <w:tc>
          <w:tcPr>
            <w:tcW w:w="767" w:type="dxa"/>
          </w:tcPr>
          <w:p w14:paraId="2026C5B4" w14:textId="77777777" w:rsidR="00BE6BD9" w:rsidRDefault="00BE6BD9" w:rsidP="005D554B">
            <w:pPr>
              <w:tabs>
                <w:tab w:val="left" w:pos="567"/>
              </w:tabs>
              <w:spacing w:line="260" w:lineRule="exact"/>
              <w:rPr>
                <w:sz w:val="22"/>
                <w:szCs w:val="22"/>
              </w:rPr>
            </w:pPr>
          </w:p>
        </w:tc>
        <w:tc>
          <w:tcPr>
            <w:tcW w:w="1255" w:type="dxa"/>
          </w:tcPr>
          <w:p w14:paraId="0A7B5612" w14:textId="77777777" w:rsidR="00BE6BD9" w:rsidRDefault="00BE6BD9" w:rsidP="005D554B">
            <w:pPr>
              <w:tabs>
                <w:tab w:val="left" w:pos="567"/>
              </w:tabs>
              <w:spacing w:line="260" w:lineRule="exact"/>
              <w:rPr>
                <w:sz w:val="22"/>
                <w:szCs w:val="22"/>
              </w:rPr>
            </w:pPr>
          </w:p>
        </w:tc>
      </w:tr>
      <w:tr w:rsidR="00974E56" w14:paraId="346457C8" w14:textId="77777777" w:rsidTr="00974E56">
        <w:tc>
          <w:tcPr>
            <w:tcW w:w="1524" w:type="dxa"/>
          </w:tcPr>
          <w:p w14:paraId="2EBEA0DD" w14:textId="77777777" w:rsidR="00BE6BD9" w:rsidRDefault="00F7414B" w:rsidP="005D554B">
            <w:pPr>
              <w:tabs>
                <w:tab w:val="left" w:pos="567"/>
              </w:tabs>
              <w:spacing w:line="260" w:lineRule="exact"/>
              <w:rPr>
                <w:sz w:val="22"/>
                <w:szCs w:val="22"/>
              </w:rPr>
            </w:pPr>
            <w:r w:rsidRPr="00F7414B">
              <w:rPr>
                <w:sz w:val="22"/>
                <w:szCs w:val="22"/>
              </w:rPr>
              <w:t>Kepenų, tulžies pūslės ir latakų sutrikimai</w:t>
            </w:r>
          </w:p>
        </w:tc>
        <w:tc>
          <w:tcPr>
            <w:tcW w:w="1412" w:type="dxa"/>
          </w:tcPr>
          <w:p w14:paraId="622E126E" w14:textId="77777777" w:rsidR="00BE6BD9" w:rsidRDefault="00F7414B" w:rsidP="005D554B">
            <w:pPr>
              <w:tabs>
                <w:tab w:val="left" w:pos="567"/>
              </w:tabs>
              <w:spacing w:line="260" w:lineRule="exact"/>
              <w:rPr>
                <w:sz w:val="22"/>
                <w:szCs w:val="22"/>
              </w:rPr>
            </w:pPr>
            <w:proofErr w:type="spellStart"/>
            <w:r>
              <w:rPr>
                <w:sz w:val="22"/>
                <w:szCs w:val="22"/>
              </w:rPr>
              <w:t>A</w:t>
            </w:r>
            <w:r w:rsidRPr="00F7414B">
              <w:rPr>
                <w:sz w:val="22"/>
                <w:szCs w:val="22"/>
              </w:rPr>
              <w:t>laninamino</w:t>
            </w:r>
            <w:proofErr w:type="spellEnd"/>
            <w:r w:rsidRPr="00F7414B">
              <w:rPr>
                <w:sz w:val="22"/>
                <w:szCs w:val="22"/>
              </w:rPr>
              <w:t xml:space="preserve"> -</w:t>
            </w:r>
            <w:proofErr w:type="spellStart"/>
            <w:r w:rsidRPr="00F7414B">
              <w:rPr>
                <w:sz w:val="22"/>
                <w:szCs w:val="22"/>
              </w:rPr>
              <w:t>transferazės</w:t>
            </w:r>
            <w:proofErr w:type="spellEnd"/>
            <w:r w:rsidRPr="00F7414B">
              <w:rPr>
                <w:sz w:val="22"/>
                <w:szCs w:val="22"/>
              </w:rPr>
              <w:t xml:space="preserve"> (ALT) aktyvumo </w:t>
            </w:r>
            <w:proofErr w:type="spellStart"/>
            <w:r w:rsidRPr="00F7414B">
              <w:rPr>
                <w:sz w:val="22"/>
                <w:szCs w:val="22"/>
              </w:rPr>
              <w:t>padidėjimas</w:t>
            </w:r>
            <w:r w:rsidRPr="00F7414B">
              <w:rPr>
                <w:sz w:val="22"/>
                <w:szCs w:val="22"/>
                <w:vertAlign w:val="superscript"/>
              </w:rPr>
              <w:t>b</w:t>
            </w:r>
            <w:proofErr w:type="spellEnd"/>
          </w:p>
        </w:tc>
        <w:tc>
          <w:tcPr>
            <w:tcW w:w="2061" w:type="dxa"/>
          </w:tcPr>
          <w:p w14:paraId="1C85DF21" w14:textId="77777777" w:rsidR="00BE6BD9" w:rsidRDefault="00F7414B" w:rsidP="00F7414B">
            <w:pPr>
              <w:tabs>
                <w:tab w:val="left" w:pos="567"/>
              </w:tabs>
              <w:spacing w:line="260" w:lineRule="exact"/>
              <w:rPr>
                <w:sz w:val="22"/>
                <w:szCs w:val="22"/>
              </w:rPr>
            </w:pPr>
            <w:r>
              <w:rPr>
                <w:sz w:val="22"/>
                <w:szCs w:val="22"/>
              </w:rPr>
              <w:t>G</w:t>
            </w:r>
            <w:r w:rsidRPr="00F7414B">
              <w:rPr>
                <w:sz w:val="22"/>
                <w:szCs w:val="22"/>
              </w:rPr>
              <w:t xml:space="preserve">ama </w:t>
            </w:r>
            <w:proofErr w:type="spellStart"/>
            <w:r w:rsidRPr="00F7414B">
              <w:rPr>
                <w:sz w:val="22"/>
                <w:szCs w:val="22"/>
              </w:rPr>
              <w:t>gliutamiltransferazės</w:t>
            </w:r>
            <w:proofErr w:type="spellEnd"/>
            <w:r w:rsidRPr="00F7414B">
              <w:rPr>
                <w:sz w:val="22"/>
                <w:szCs w:val="22"/>
              </w:rPr>
              <w:t xml:space="preserve"> (GGT) aktyvumo </w:t>
            </w:r>
            <w:proofErr w:type="spellStart"/>
            <w:r w:rsidRPr="00F7414B">
              <w:rPr>
                <w:sz w:val="22"/>
                <w:szCs w:val="22"/>
              </w:rPr>
              <w:t>padidėjimasb</w:t>
            </w:r>
            <w:proofErr w:type="spellEnd"/>
            <w:r w:rsidRPr="00F7414B">
              <w:rPr>
                <w:sz w:val="22"/>
                <w:szCs w:val="22"/>
              </w:rPr>
              <w:t xml:space="preserve"> </w:t>
            </w:r>
            <w:proofErr w:type="spellStart"/>
            <w:r w:rsidRPr="00F7414B">
              <w:rPr>
                <w:sz w:val="22"/>
                <w:szCs w:val="22"/>
              </w:rPr>
              <w:t>aspartatamino</w:t>
            </w:r>
            <w:proofErr w:type="spellEnd"/>
            <w:r w:rsidRPr="00F7414B">
              <w:rPr>
                <w:sz w:val="22"/>
                <w:szCs w:val="22"/>
              </w:rPr>
              <w:t xml:space="preserve"> -</w:t>
            </w:r>
            <w:proofErr w:type="spellStart"/>
            <w:r w:rsidRPr="00F7414B">
              <w:rPr>
                <w:sz w:val="22"/>
                <w:szCs w:val="22"/>
              </w:rPr>
              <w:t>transferazės</w:t>
            </w:r>
            <w:proofErr w:type="spellEnd"/>
            <w:r w:rsidRPr="00F7414B">
              <w:rPr>
                <w:sz w:val="22"/>
                <w:szCs w:val="22"/>
              </w:rPr>
              <w:t xml:space="preserve"> (AST) aktyvumo </w:t>
            </w:r>
            <w:proofErr w:type="spellStart"/>
            <w:r w:rsidRPr="00F7414B">
              <w:rPr>
                <w:sz w:val="22"/>
                <w:szCs w:val="22"/>
              </w:rPr>
              <w:t>padidėjimas</w:t>
            </w:r>
            <w:r w:rsidRPr="00F7414B">
              <w:rPr>
                <w:sz w:val="22"/>
                <w:szCs w:val="22"/>
                <w:vertAlign w:val="superscript"/>
              </w:rPr>
              <w:t>b</w:t>
            </w:r>
            <w:proofErr w:type="spellEnd"/>
          </w:p>
        </w:tc>
        <w:tc>
          <w:tcPr>
            <w:tcW w:w="1573" w:type="dxa"/>
          </w:tcPr>
          <w:p w14:paraId="56CDAE4F" w14:textId="77777777" w:rsidR="00BE6BD9" w:rsidRDefault="00BE6BD9" w:rsidP="00BE6BD9">
            <w:pPr>
              <w:tabs>
                <w:tab w:val="left" w:pos="567"/>
              </w:tabs>
              <w:spacing w:line="260" w:lineRule="exact"/>
              <w:rPr>
                <w:sz w:val="22"/>
                <w:szCs w:val="22"/>
              </w:rPr>
            </w:pPr>
          </w:p>
        </w:tc>
        <w:tc>
          <w:tcPr>
            <w:tcW w:w="998" w:type="dxa"/>
          </w:tcPr>
          <w:p w14:paraId="2BA4E4D1" w14:textId="77777777" w:rsidR="00BE6BD9" w:rsidRDefault="00F7414B" w:rsidP="005D554B">
            <w:pPr>
              <w:tabs>
                <w:tab w:val="left" w:pos="567"/>
              </w:tabs>
              <w:spacing w:line="260" w:lineRule="exact"/>
              <w:rPr>
                <w:sz w:val="22"/>
                <w:szCs w:val="22"/>
              </w:rPr>
            </w:pPr>
            <w:r>
              <w:rPr>
                <w:sz w:val="22"/>
                <w:szCs w:val="22"/>
              </w:rPr>
              <w:t>Ūminis hepatitas</w:t>
            </w:r>
          </w:p>
        </w:tc>
        <w:tc>
          <w:tcPr>
            <w:tcW w:w="767" w:type="dxa"/>
          </w:tcPr>
          <w:p w14:paraId="6FEAF0C7" w14:textId="77777777" w:rsidR="00BE6BD9" w:rsidRDefault="00BE6BD9" w:rsidP="005D554B">
            <w:pPr>
              <w:tabs>
                <w:tab w:val="left" w:pos="567"/>
              </w:tabs>
              <w:spacing w:line="260" w:lineRule="exact"/>
              <w:rPr>
                <w:sz w:val="22"/>
                <w:szCs w:val="22"/>
              </w:rPr>
            </w:pPr>
          </w:p>
        </w:tc>
        <w:tc>
          <w:tcPr>
            <w:tcW w:w="1255" w:type="dxa"/>
          </w:tcPr>
          <w:p w14:paraId="2323EDBE" w14:textId="77777777" w:rsidR="00BE6BD9" w:rsidRDefault="00F7414B" w:rsidP="00F7414B">
            <w:pPr>
              <w:tabs>
                <w:tab w:val="left" w:pos="567"/>
              </w:tabs>
              <w:spacing w:line="260" w:lineRule="exact"/>
              <w:rPr>
                <w:sz w:val="22"/>
                <w:szCs w:val="22"/>
              </w:rPr>
            </w:pPr>
            <w:r>
              <w:rPr>
                <w:sz w:val="22"/>
                <w:szCs w:val="22"/>
              </w:rPr>
              <w:t>V</w:t>
            </w:r>
            <w:r w:rsidRPr="00F7414B">
              <w:rPr>
                <w:sz w:val="22"/>
                <w:szCs w:val="22"/>
              </w:rPr>
              <w:t>aistinio preparato sukelta kepenų paž</w:t>
            </w:r>
            <w:r>
              <w:rPr>
                <w:sz w:val="22"/>
                <w:szCs w:val="22"/>
              </w:rPr>
              <w:t>aida</w:t>
            </w:r>
            <w:r w:rsidRPr="00F7414B">
              <w:rPr>
                <w:sz w:val="22"/>
                <w:szCs w:val="22"/>
              </w:rPr>
              <w:t xml:space="preserve"> (angl. </w:t>
            </w:r>
            <w:proofErr w:type="spellStart"/>
            <w:r w:rsidRPr="00F7414B">
              <w:rPr>
                <w:i/>
                <w:sz w:val="22"/>
                <w:szCs w:val="22"/>
              </w:rPr>
              <w:t>drug</w:t>
            </w:r>
            <w:proofErr w:type="spellEnd"/>
            <w:r w:rsidRPr="00F7414B">
              <w:rPr>
                <w:i/>
                <w:sz w:val="22"/>
                <w:szCs w:val="22"/>
              </w:rPr>
              <w:t xml:space="preserve"> </w:t>
            </w:r>
            <w:proofErr w:type="spellStart"/>
            <w:r w:rsidRPr="00F7414B">
              <w:rPr>
                <w:i/>
                <w:sz w:val="22"/>
                <w:szCs w:val="22"/>
              </w:rPr>
              <w:t>induced</w:t>
            </w:r>
            <w:proofErr w:type="spellEnd"/>
            <w:r w:rsidRPr="00F7414B">
              <w:rPr>
                <w:i/>
                <w:sz w:val="22"/>
                <w:szCs w:val="22"/>
              </w:rPr>
              <w:t xml:space="preserve"> </w:t>
            </w:r>
            <w:proofErr w:type="spellStart"/>
            <w:r w:rsidRPr="00F7414B">
              <w:rPr>
                <w:i/>
                <w:sz w:val="22"/>
                <w:szCs w:val="22"/>
              </w:rPr>
              <w:t>liver</w:t>
            </w:r>
            <w:proofErr w:type="spellEnd"/>
            <w:r w:rsidRPr="00F7414B">
              <w:rPr>
                <w:i/>
                <w:sz w:val="22"/>
                <w:szCs w:val="22"/>
              </w:rPr>
              <w:t xml:space="preserve"> </w:t>
            </w:r>
            <w:proofErr w:type="spellStart"/>
            <w:r w:rsidRPr="00F7414B">
              <w:rPr>
                <w:i/>
                <w:sz w:val="22"/>
                <w:szCs w:val="22"/>
              </w:rPr>
              <w:t>injury</w:t>
            </w:r>
            <w:proofErr w:type="spellEnd"/>
            <w:r w:rsidRPr="00F7414B">
              <w:rPr>
                <w:sz w:val="22"/>
                <w:szCs w:val="22"/>
              </w:rPr>
              <w:t xml:space="preserve">, </w:t>
            </w:r>
            <w:r w:rsidRPr="00544C6F">
              <w:rPr>
                <w:i/>
                <w:iCs/>
                <w:sz w:val="22"/>
                <w:szCs w:val="22"/>
              </w:rPr>
              <w:t>DILI</w:t>
            </w:r>
            <w:r w:rsidRPr="00F7414B">
              <w:rPr>
                <w:sz w:val="22"/>
                <w:szCs w:val="22"/>
              </w:rPr>
              <w:t>)</w:t>
            </w:r>
          </w:p>
        </w:tc>
      </w:tr>
      <w:tr w:rsidR="00974E56" w14:paraId="3A565460" w14:textId="77777777" w:rsidTr="00974E56">
        <w:tc>
          <w:tcPr>
            <w:tcW w:w="1524" w:type="dxa"/>
          </w:tcPr>
          <w:p w14:paraId="0888719F" w14:textId="77777777" w:rsidR="00BE6BD9" w:rsidRDefault="00F7414B" w:rsidP="005D554B">
            <w:pPr>
              <w:tabs>
                <w:tab w:val="left" w:pos="567"/>
              </w:tabs>
              <w:spacing w:line="260" w:lineRule="exact"/>
              <w:rPr>
                <w:sz w:val="22"/>
                <w:szCs w:val="22"/>
              </w:rPr>
            </w:pPr>
            <w:r w:rsidRPr="00F7414B">
              <w:rPr>
                <w:sz w:val="22"/>
                <w:szCs w:val="22"/>
              </w:rPr>
              <w:t>Metabolizmo ir mitybos sutrikimai</w:t>
            </w:r>
          </w:p>
        </w:tc>
        <w:tc>
          <w:tcPr>
            <w:tcW w:w="1412" w:type="dxa"/>
          </w:tcPr>
          <w:p w14:paraId="757B8BB1" w14:textId="77777777" w:rsidR="00BE6BD9" w:rsidRDefault="00BE6BD9" w:rsidP="005D554B">
            <w:pPr>
              <w:tabs>
                <w:tab w:val="left" w:pos="567"/>
              </w:tabs>
              <w:spacing w:line="260" w:lineRule="exact"/>
              <w:rPr>
                <w:sz w:val="22"/>
                <w:szCs w:val="22"/>
              </w:rPr>
            </w:pPr>
          </w:p>
        </w:tc>
        <w:tc>
          <w:tcPr>
            <w:tcW w:w="2061" w:type="dxa"/>
          </w:tcPr>
          <w:p w14:paraId="1FAB0894" w14:textId="77777777" w:rsidR="00BE6BD9" w:rsidRDefault="00BE6BD9" w:rsidP="00BE6BD9">
            <w:pPr>
              <w:tabs>
                <w:tab w:val="left" w:pos="567"/>
              </w:tabs>
              <w:spacing w:line="260" w:lineRule="exact"/>
              <w:rPr>
                <w:sz w:val="22"/>
                <w:szCs w:val="22"/>
              </w:rPr>
            </w:pPr>
          </w:p>
        </w:tc>
        <w:tc>
          <w:tcPr>
            <w:tcW w:w="1573" w:type="dxa"/>
          </w:tcPr>
          <w:p w14:paraId="7F74D23B" w14:textId="77777777" w:rsidR="00BE6BD9" w:rsidRDefault="00F7414B" w:rsidP="00BE6BD9">
            <w:pPr>
              <w:tabs>
                <w:tab w:val="left" w:pos="567"/>
              </w:tabs>
              <w:spacing w:line="260" w:lineRule="exact"/>
              <w:rPr>
                <w:sz w:val="22"/>
                <w:szCs w:val="22"/>
              </w:rPr>
            </w:pPr>
            <w:proofErr w:type="spellStart"/>
            <w:r>
              <w:rPr>
                <w:sz w:val="22"/>
                <w:szCs w:val="22"/>
              </w:rPr>
              <w:t>Dislipidemija</w:t>
            </w:r>
            <w:proofErr w:type="spellEnd"/>
          </w:p>
        </w:tc>
        <w:tc>
          <w:tcPr>
            <w:tcW w:w="998" w:type="dxa"/>
          </w:tcPr>
          <w:p w14:paraId="3FB211AD" w14:textId="77777777" w:rsidR="00BE6BD9" w:rsidRDefault="00BE6BD9" w:rsidP="005D554B">
            <w:pPr>
              <w:tabs>
                <w:tab w:val="left" w:pos="567"/>
              </w:tabs>
              <w:spacing w:line="260" w:lineRule="exact"/>
              <w:rPr>
                <w:sz w:val="22"/>
                <w:szCs w:val="22"/>
              </w:rPr>
            </w:pPr>
          </w:p>
        </w:tc>
        <w:tc>
          <w:tcPr>
            <w:tcW w:w="767" w:type="dxa"/>
          </w:tcPr>
          <w:p w14:paraId="2D5CF796" w14:textId="77777777" w:rsidR="00BE6BD9" w:rsidRDefault="00BE6BD9" w:rsidP="005D554B">
            <w:pPr>
              <w:tabs>
                <w:tab w:val="left" w:pos="567"/>
              </w:tabs>
              <w:spacing w:line="260" w:lineRule="exact"/>
              <w:rPr>
                <w:sz w:val="22"/>
                <w:szCs w:val="22"/>
              </w:rPr>
            </w:pPr>
          </w:p>
        </w:tc>
        <w:tc>
          <w:tcPr>
            <w:tcW w:w="1255" w:type="dxa"/>
          </w:tcPr>
          <w:p w14:paraId="6292F1E2" w14:textId="77777777" w:rsidR="00BE6BD9" w:rsidRDefault="00BE6BD9" w:rsidP="005D554B">
            <w:pPr>
              <w:tabs>
                <w:tab w:val="left" w:pos="567"/>
              </w:tabs>
              <w:spacing w:line="260" w:lineRule="exact"/>
              <w:rPr>
                <w:sz w:val="22"/>
                <w:szCs w:val="22"/>
              </w:rPr>
            </w:pPr>
          </w:p>
        </w:tc>
      </w:tr>
      <w:tr w:rsidR="00974E56" w14:paraId="2A016258" w14:textId="77777777" w:rsidTr="00974E56">
        <w:tc>
          <w:tcPr>
            <w:tcW w:w="1524" w:type="dxa"/>
          </w:tcPr>
          <w:p w14:paraId="1CEFC895" w14:textId="77777777" w:rsidR="00F7414B" w:rsidRPr="00F7414B" w:rsidRDefault="00F7414B" w:rsidP="005D554B">
            <w:pPr>
              <w:tabs>
                <w:tab w:val="left" w:pos="567"/>
              </w:tabs>
              <w:spacing w:line="260" w:lineRule="exact"/>
              <w:rPr>
                <w:sz w:val="22"/>
                <w:szCs w:val="22"/>
              </w:rPr>
            </w:pPr>
            <w:r w:rsidRPr="00F7414B">
              <w:rPr>
                <w:sz w:val="22"/>
                <w:szCs w:val="22"/>
              </w:rPr>
              <w:t>Odos ir poodinio audinio sutrikimai</w:t>
            </w:r>
          </w:p>
        </w:tc>
        <w:tc>
          <w:tcPr>
            <w:tcW w:w="1412" w:type="dxa"/>
          </w:tcPr>
          <w:p w14:paraId="35EED093" w14:textId="77777777" w:rsidR="00F7414B" w:rsidRDefault="00F7414B" w:rsidP="005D554B">
            <w:pPr>
              <w:tabs>
                <w:tab w:val="left" w:pos="567"/>
              </w:tabs>
              <w:spacing w:line="260" w:lineRule="exact"/>
              <w:rPr>
                <w:sz w:val="22"/>
                <w:szCs w:val="22"/>
              </w:rPr>
            </w:pPr>
            <w:proofErr w:type="spellStart"/>
            <w:r>
              <w:rPr>
                <w:sz w:val="22"/>
                <w:szCs w:val="22"/>
              </w:rPr>
              <w:t>Alopecija</w:t>
            </w:r>
            <w:proofErr w:type="spellEnd"/>
          </w:p>
        </w:tc>
        <w:tc>
          <w:tcPr>
            <w:tcW w:w="2061" w:type="dxa"/>
          </w:tcPr>
          <w:p w14:paraId="25C46614" w14:textId="77777777" w:rsidR="00F7414B" w:rsidRDefault="00F7414B" w:rsidP="00BE6BD9">
            <w:pPr>
              <w:tabs>
                <w:tab w:val="left" w:pos="567"/>
              </w:tabs>
              <w:spacing w:line="260" w:lineRule="exact"/>
              <w:rPr>
                <w:sz w:val="22"/>
                <w:szCs w:val="22"/>
              </w:rPr>
            </w:pPr>
            <w:r>
              <w:rPr>
                <w:sz w:val="22"/>
                <w:szCs w:val="22"/>
              </w:rPr>
              <w:t>Išbėrimas, spuogai</w:t>
            </w:r>
          </w:p>
        </w:tc>
        <w:tc>
          <w:tcPr>
            <w:tcW w:w="1573" w:type="dxa"/>
          </w:tcPr>
          <w:p w14:paraId="7A8CDC76" w14:textId="77777777" w:rsidR="00F7414B" w:rsidRDefault="00F7414B" w:rsidP="00BE6BD9">
            <w:pPr>
              <w:tabs>
                <w:tab w:val="left" w:pos="567"/>
              </w:tabs>
              <w:spacing w:line="260" w:lineRule="exact"/>
              <w:rPr>
                <w:sz w:val="22"/>
                <w:szCs w:val="22"/>
              </w:rPr>
            </w:pPr>
            <w:r>
              <w:rPr>
                <w:sz w:val="22"/>
                <w:szCs w:val="22"/>
              </w:rPr>
              <w:t>N</w:t>
            </w:r>
            <w:r w:rsidRPr="00F7414B">
              <w:rPr>
                <w:sz w:val="22"/>
                <w:szCs w:val="22"/>
              </w:rPr>
              <w:t xml:space="preserve">agų sutrikimai, psoriazė (įskaitant </w:t>
            </w:r>
            <w:proofErr w:type="spellStart"/>
            <w:r w:rsidRPr="00F7414B">
              <w:rPr>
                <w:sz w:val="22"/>
                <w:szCs w:val="22"/>
              </w:rPr>
              <w:t>pustulinę</w:t>
            </w:r>
            <w:proofErr w:type="spellEnd"/>
            <w:r w:rsidRPr="00F7414B">
              <w:rPr>
                <w:sz w:val="22"/>
                <w:szCs w:val="22"/>
              </w:rPr>
              <w:t xml:space="preserve"> psoriazę)</w:t>
            </w:r>
            <w:proofErr w:type="spellStart"/>
            <w:r w:rsidRPr="00F7414B">
              <w:rPr>
                <w:sz w:val="22"/>
                <w:szCs w:val="22"/>
                <w:vertAlign w:val="superscript"/>
              </w:rPr>
              <w:t>a,b</w:t>
            </w:r>
            <w:proofErr w:type="spellEnd"/>
            <w:r w:rsidRPr="00F7414B">
              <w:rPr>
                <w:sz w:val="22"/>
                <w:szCs w:val="22"/>
              </w:rPr>
              <w:t xml:space="preserve">, sunkios odos </w:t>
            </w:r>
            <w:proofErr w:type="spellStart"/>
            <w:r w:rsidRPr="00F7414B">
              <w:rPr>
                <w:sz w:val="22"/>
                <w:szCs w:val="22"/>
              </w:rPr>
              <w:t>reakcijos</w:t>
            </w:r>
            <w:r w:rsidRPr="00F7414B">
              <w:rPr>
                <w:sz w:val="22"/>
                <w:szCs w:val="22"/>
                <w:vertAlign w:val="superscript"/>
              </w:rPr>
              <w:t>a</w:t>
            </w:r>
            <w:proofErr w:type="spellEnd"/>
          </w:p>
        </w:tc>
        <w:tc>
          <w:tcPr>
            <w:tcW w:w="998" w:type="dxa"/>
          </w:tcPr>
          <w:p w14:paraId="08F29AD9" w14:textId="77777777" w:rsidR="00F7414B" w:rsidRDefault="00F7414B" w:rsidP="005D554B">
            <w:pPr>
              <w:tabs>
                <w:tab w:val="left" w:pos="567"/>
              </w:tabs>
              <w:spacing w:line="260" w:lineRule="exact"/>
              <w:rPr>
                <w:sz w:val="22"/>
                <w:szCs w:val="22"/>
              </w:rPr>
            </w:pPr>
          </w:p>
        </w:tc>
        <w:tc>
          <w:tcPr>
            <w:tcW w:w="767" w:type="dxa"/>
          </w:tcPr>
          <w:p w14:paraId="5E2B3399" w14:textId="77777777" w:rsidR="00F7414B" w:rsidRDefault="00F7414B" w:rsidP="005D554B">
            <w:pPr>
              <w:tabs>
                <w:tab w:val="left" w:pos="567"/>
              </w:tabs>
              <w:spacing w:line="260" w:lineRule="exact"/>
              <w:rPr>
                <w:sz w:val="22"/>
                <w:szCs w:val="22"/>
              </w:rPr>
            </w:pPr>
          </w:p>
        </w:tc>
        <w:tc>
          <w:tcPr>
            <w:tcW w:w="1255" w:type="dxa"/>
          </w:tcPr>
          <w:p w14:paraId="3A675A56" w14:textId="77777777" w:rsidR="00F7414B" w:rsidRDefault="00F7414B" w:rsidP="005D554B">
            <w:pPr>
              <w:tabs>
                <w:tab w:val="left" w:pos="567"/>
              </w:tabs>
              <w:spacing w:line="260" w:lineRule="exact"/>
              <w:rPr>
                <w:sz w:val="22"/>
                <w:szCs w:val="22"/>
              </w:rPr>
            </w:pPr>
          </w:p>
        </w:tc>
      </w:tr>
      <w:tr w:rsidR="00974E56" w14:paraId="74164185" w14:textId="77777777" w:rsidTr="00974E56">
        <w:tc>
          <w:tcPr>
            <w:tcW w:w="1524" w:type="dxa"/>
          </w:tcPr>
          <w:p w14:paraId="1226A04A" w14:textId="77777777" w:rsidR="00F7414B" w:rsidRPr="00F7414B" w:rsidRDefault="00F7414B" w:rsidP="005D554B">
            <w:pPr>
              <w:tabs>
                <w:tab w:val="left" w:pos="567"/>
              </w:tabs>
              <w:spacing w:line="260" w:lineRule="exact"/>
              <w:rPr>
                <w:sz w:val="22"/>
                <w:szCs w:val="22"/>
              </w:rPr>
            </w:pPr>
            <w:r w:rsidRPr="00F7414B">
              <w:rPr>
                <w:sz w:val="22"/>
                <w:szCs w:val="22"/>
              </w:rPr>
              <w:t>Skeleto, raumenų ir jungiamojo audinio sutrikimai</w:t>
            </w:r>
          </w:p>
        </w:tc>
        <w:tc>
          <w:tcPr>
            <w:tcW w:w="1412" w:type="dxa"/>
          </w:tcPr>
          <w:p w14:paraId="6EDFF3F2" w14:textId="77777777" w:rsidR="00F7414B" w:rsidRDefault="00F7414B" w:rsidP="005D554B">
            <w:pPr>
              <w:tabs>
                <w:tab w:val="left" w:pos="567"/>
              </w:tabs>
              <w:spacing w:line="260" w:lineRule="exact"/>
              <w:rPr>
                <w:sz w:val="22"/>
                <w:szCs w:val="22"/>
              </w:rPr>
            </w:pPr>
          </w:p>
        </w:tc>
        <w:tc>
          <w:tcPr>
            <w:tcW w:w="2061" w:type="dxa"/>
          </w:tcPr>
          <w:p w14:paraId="209E8C8B" w14:textId="77777777" w:rsidR="00F7414B" w:rsidRDefault="00F7414B" w:rsidP="00BE6BD9">
            <w:pPr>
              <w:tabs>
                <w:tab w:val="left" w:pos="567"/>
              </w:tabs>
              <w:spacing w:line="260" w:lineRule="exact"/>
              <w:rPr>
                <w:sz w:val="22"/>
                <w:szCs w:val="22"/>
              </w:rPr>
            </w:pPr>
            <w:r>
              <w:rPr>
                <w:sz w:val="22"/>
                <w:szCs w:val="22"/>
              </w:rPr>
              <w:t>G</w:t>
            </w:r>
            <w:r w:rsidRPr="00F7414B">
              <w:rPr>
                <w:sz w:val="22"/>
                <w:szCs w:val="22"/>
              </w:rPr>
              <w:t xml:space="preserve">riaučių raumenų skausmas, </w:t>
            </w:r>
            <w:proofErr w:type="spellStart"/>
            <w:r w:rsidRPr="00F7414B">
              <w:rPr>
                <w:sz w:val="22"/>
                <w:szCs w:val="22"/>
              </w:rPr>
              <w:t>mialgija</w:t>
            </w:r>
            <w:proofErr w:type="spellEnd"/>
            <w:r w:rsidRPr="00F7414B">
              <w:rPr>
                <w:sz w:val="22"/>
                <w:szCs w:val="22"/>
              </w:rPr>
              <w:t xml:space="preserve">, </w:t>
            </w:r>
            <w:proofErr w:type="spellStart"/>
            <w:r w:rsidRPr="00F7414B">
              <w:rPr>
                <w:sz w:val="22"/>
                <w:szCs w:val="22"/>
              </w:rPr>
              <w:t>artralgija</w:t>
            </w:r>
            <w:proofErr w:type="spellEnd"/>
          </w:p>
        </w:tc>
        <w:tc>
          <w:tcPr>
            <w:tcW w:w="1573" w:type="dxa"/>
          </w:tcPr>
          <w:p w14:paraId="7D826D42" w14:textId="77777777" w:rsidR="00F7414B" w:rsidRDefault="00F7414B" w:rsidP="00BE6BD9">
            <w:pPr>
              <w:tabs>
                <w:tab w:val="left" w:pos="567"/>
              </w:tabs>
              <w:spacing w:line="260" w:lineRule="exact"/>
              <w:rPr>
                <w:sz w:val="22"/>
                <w:szCs w:val="22"/>
              </w:rPr>
            </w:pPr>
          </w:p>
        </w:tc>
        <w:tc>
          <w:tcPr>
            <w:tcW w:w="998" w:type="dxa"/>
          </w:tcPr>
          <w:p w14:paraId="0FA68919" w14:textId="77777777" w:rsidR="00F7414B" w:rsidRDefault="00F7414B" w:rsidP="005D554B">
            <w:pPr>
              <w:tabs>
                <w:tab w:val="left" w:pos="567"/>
              </w:tabs>
              <w:spacing w:line="260" w:lineRule="exact"/>
              <w:rPr>
                <w:sz w:val="22"/>
                <w:szCs w:val="22"/>
              </w:rPr>
            </w:pPr>
          </w:p>
        </w:tc>
        <w:tc>
          <w:tcPr>
            <w:tcW w:w="767" w:type="dxa"/>
          </w:tcPr>
          <w:p w14:paraId="02E62AF9" w14:textId="77777777" w:rsidR="00F7414B" w:rsidRDefault="00F7414B" w:rsidP="005D554B">
            <w:pPr>
              <w:tabs>
                <w:tab w:val="left" w:pos="567"/>
              </w:tabs>
              <w:spacing w:line="260" w:lineRule="exact"/>
              <w:rPr>
                <w:sz w:val="22"/>
                <w:szCs w:val="22"/>
              </w:rPr>
            </w:pPr>
          </w:p>
        </w:tc>
        <w:tc>
          <w:tcPr>
            <w:tcW w:w="1255" w:type="dxa"/>
          </w:tcPr>
          <w:p w14:paraId="530B5059" w14:textId="77777777" w:rsidR="00F7414B" w:rsidRDefault="00F7414B" w:rsidP="005D554B">
            <w:pPr>
              <w:tabs>
                <w:tab w:val="left" w:pos="567"/>
              </w:tabs>
              <w:spacing w:line="260" w:lineRule="exact"/>
              <w:rPr>
                <w:sz w:val="22"/>
                <w:szCs w:val="22"/>
              </w:rPr>
            </w:pPr>
          </w:p>
        </w:tc>
      </w:tr>
      <w:tr w:rsidR="00974E56" w14:paraId="0076421A" w14:textId="77777777" w:rsidTr="00974E56">
        <w:tc>
          <w:tcPr>
            <w:tcW w:w="1524" w:type="dxa"/>
          </w:tcPr>
          <w:p w14:paraId="14DC7E56" w14:textId="77777777" w:rsidR="00F7414B" w:rsidRPr="00F7414B" w:rsidRDefault="00F7414B" w:rsidP="005D554B">
            <w:pPr>
              <w:tabs>
                <w:tab w:val="left" w:pos="567"/>
              </w:tabs>
              <w:spacing w:line="260" w:lineRule="exact"/>
              <w:rPr>
                <w:sz w:val="22"/>
                <w:szCs w:val="22"/>
              </w:rPr>
            </w:pPr>
            <w:r w:rsidRPr="00F7414B">
              <w:rPr>
                <w:sz w:val="22"/>
                <w:szCs w:val="22"/>
              </w:rPr>
              <w:t>Inkstų ir šlapimo takų sutrikimai</w:t>
            </w:r>
          </w:p>
        </w:tc>
        <w:tc>
          <w:tcPr>
            <w:tcW w:w="1412" w:type="dxa"/>
          </w:tcPr>
          <w:p w14:paraId="69E755D3" w14:textId="77777777" w:rsidR="00F7414B" w:rsidRDefault="00F7414B" w:rsidP="005D554B">
            <w:pPr>
              <w:tabs>
                <w:tab w:val="left" w:pos="567"/>
              </w:tabs>
              <w:spacing w:line="260" w:lineRule="exact"/>
              <w:rPr>
                <w:sz w:val="22"/>
                <w:szCs w:val="22"/>
              </w:rPr>
            </w:pPr>
          </w:p>
        </w:tc>
        <w:tc>
          <w:tcPr>
            <w:tcW w:w="2061" w:type="dxa"/>
          </w:tcPr>
          <w:p w14:paraId="6AD45C69" w14:textId="77777777" w:rsidR="00F7414B" w:rsidRDefault="00F7414B" w:rsidP="00BE6BD9">
            <w:pPr>
              <w:tabs>
                <w:tab w:val="left" w:pos="567"/>
              </w:tabs>
              <w:spacing w:line="260" w:lineRule="exact"/>
              <w:rPr>
                <w:sz w:val="22"/>
                <w:szCs w:val="22"/>
              </w:rPr>
            </w:pPr>
            <w:proofErr w:type="spellStart"/>
            <w:r>
              <w:rPr>
                <w:sz w:val="22"/>
                <w:szCs w:val="22"/>
              </w:rPr>
              <w:t>Poliakiurija</w:t>
            </w:r>
            <w:proofErr w:type="spellEnd"/>
          </w:p>
        </w:tc>
        <w:tc>
          <w:tcPr>
            <w:tcW w:w="1573" w:type="dxa"/>
          </w:tcPr>
          <w:p w14:paraId="6FEA2366" w14:textId="77777777" w:rsidR="00F7414B" w:rsidRDefault="00F7414B" w:rsidP="00BE6BD9">
            <w:pPr>
              <w:tabs>
                <w:tab w:val="left" w:pos="567"/>
              </w:tabs>
              <w:spacing w:line="260" w:lineRule="exact"/>
              <w:rPr>
                <w:sz w:val="22"/>
                <w:szCs w:val="22"/>
              </w:rPr>
            </w:pPr>
          </w:p>
        </w:tc>
        <w:tc>
          <w:tcPr>
            <w:tcW w:w="998" w:type="dxa"/>
          </w:tcPr>
          <w:p w14:paraId="045CF89E" w14:textId="77777777" w:rsidR="00F7414B" w:rsidRDefault="00F7414B" w:rsidP="005D554B">
            <w:pPr>
              <w:tabs>
                <w:tab w:val="left" w:pos="567"/>
              </w:tabs>
              <w:spacing w:line="260" w:lineRule="exact"/>
              <w:rPr>
                <w:sz w:val="22"/>
                <w:szCs w:val="22"/>
              </w:rPr>
            </w:pPr>
          </w:p>
        </w:tc>
        <w:tc>
          <w:tcPr>
            <w:tcW w:w="767" w:type="dxa"/>
          </w:tcPr>
          <w:p w14:paraId="7DBA82E9" w14:textId="77777777" w:rsidR="00F7414B" w:rsidRDefault="00F7414B" w:rsidP="005D554B">
            <w:pPr>
              <w:tabs>
                <w:tab w:val="left" w:pos="567"/>
              </w:tabs>
              <w:spacing w:line="260" w:lineRule="exact"/>
              <w:rPr>
                <w:sz w:val="22"/>
                <w:szCs w:val="22"/>
              </w:rPr>
            </w:pPr>
          </w:p>
        </w:tc>
        <w:tc>
          <w:tcPr>
            <w:tcW w:w="1255" w:type="dxa"/>
          </w:tcPr>
          <w:p w14:paraId="773D29B7" w14:textId="77777777" w:rsidR="00F7414B" w:rsidRDefault="00F7414B" w:rsidP="005D554B">
            <w:pPr>
              <w:tabs>
                <w:tab w:val="left" w:pos="567"/>
              </w:tabs>
              <w:spacing w:line="260" w:lineRule="exact"/>
              <w:rPr>
                <w:sz w:val="22"/>
                <w:szCs w:val="22"/>
              </w:rPr>
            </w:pPr>
          </w:p>
        </w:tc>
      </w:tr>
      <w:tr w:rsidR="00974E56" w14:paraId="68E9BF4A" w14:textId="77777777" w:rsidTr="00974E56">
        <w:tc>
          <w:tcPr>
            <w:tcW w:w="1524" w:type="dxa"/>
          </w:tcPr>
          <w:p w14:paraId="53D29338" w14:textId="77777777" w:rsidR="00F7414B" w:rsidRPr="00F7414B" w:rsidRDefault="00F7414B" w:rsidP="005D554B">
            <w:pPr>
              <w:tabs>
                <w:tab w:val="left" w:pos="567"/>
              </w:tabs>
              <w:spacing w:line="260" w:lineRule="exact"/>
              <w:rPr>
                <w:sz w:val="22"/>
                <w:szCs w:val="22"/>
              </w:rPr>
            </w:pPr>
            <w:r w:rsidRPr="00F7414B">
              <w:rPr>
                <w:sz w:val="22"/>
                <w:szCs w:val="22"/>
              </w:rPr>
              <w:t>Lytinės sistemos ir krūties sutrikimai</w:t>
            </w:r>
          </w:p>
        </w:tc>
        <w:tc>
          <w:tcPr>
            <w:tcW w:w="1412" w:type="dxa"/>
          </w:tcPr>
          <w:p w14:paraId="5066B8E4" w14:textId="77777777" w:rsidR="00F7414B" w:rsidRDefault="00F7414B" w:rsidP="005D554B">
            <w:pPr>
              <w:tabs>
                <w:tab w:val="left" w:pos="567"/>
              </w:tabs>
              <w:spacing w:line="260" w:lineRule="exact"/>
              <w:rPr>
                <w:sz w:val="22"/>
                <w:szCs w:val="22"/>
              </w:rPr>
            </w:pPr>
          </w:p>
        </w:tc>
        <w:tc>
          <w:tcPr>
            <w:tcW w:w="2061" w:type="dxa"/>
          </w:tcPr>
          <w:p w14:paraId="0FCFD733" w14:textId="77777777" w:rsidR="00F7414B" w:rsidRDefault="00F7414B" w:rsidP="00BE6BD9">
            <w:pPr>
              <w:tabs>
                <w:tab w:val="left" w:pos="567"/>
              </w:tabs>
              <w:spacing w:line="260" w:lineRule="exact"/>
              <w:rPr>
                <w:sz w:val="22"/>
                <w:szCs w:val="22"/>
              </w:rPr>
            </w:pPr>
            <w:proofErr w:type="spellStart"/>
            <w:r>
              <w:rPr>
                <w:sz w:val="22"/>
                <w:szCs w:val="22"/>
              </w:rPr>
              <w:t>Menoragija</w:t>
            </w:r>
            <w:proofErr w:type="spellEnd"/>
          </w:p>
        </w:tc>
        <w:tc>
          <w:tcPr>
            <w:tcW w:w="1573" w:type="dxa"/>
          </w:tcPr>
          <w:p w14:paraId="337F873C" w14:textId="77777777" w:rsidR="00F7414B" w:rsidRDefault="00F7414B" w:rsidP="00BE6BD9">
            <w:pPr>
              <w:tabs>
                <w:tab w:val="left" w:pos="567"/>
              </w:tabs>
              <w:spacing w:line="260" w:lineRule="exact"/>
              <w:rPr>
                <w:sz w:val="22"/>
                <w:szCs w:val="22"/>
              </w:rPr>
            </w:pPr>
          </w:p>
        </w:tc>
        <w:tc>
          <w:tcPr>
            <w:tcW w:w="998" w:type="dxa"/>
          </w:tcPr>
          <w:p w14:paraId="3E73DC1E" w14:textId="77777777" w:rsidR="00F7414B" w:rsidRDefault="00F7414B" w:rsidP="005D554B">
            <w:pPr>
              <w:tabs>
                <w:tab w:val="left" w:pos="567"/>
              </w:tabs>
              <w:spacing w:line="260" w:lineRule="exact"/>
              <w:rPr>
                <w:sz w:val="22"/>
                <w:szCs w:val="22"/>
              </w:rPr>
            </w:pPr>
          </w:p>
        </w:tc>
        <w:tc>
          <w:tcPr>
            <w:tcW w:w="767" w:type="dxa"/>
          </w:tcPr>
          <w:p w14:paraId="7DD04422" w14:textId="77777777" w:rsidR="00F7414B" w:rsidRDefault="00F7414B" w:rsidP="005D554B">
            <w:pPr>
              <w:tabs>
                <w:tab w:val="left" w:pos="567"/>
              </w:tabs>
              <w:spacing w:line="260" w:lineRule="exact"/>
              <w:rPr>
                <w:sz w:val="22"/>
                <w:szCs w:val="22"/>
              </w:rPr>
            </w:pPr>
          </w:p>
        </w:tc>
        <w:tc>
          <w:tcPr>
            <w:tcW w:w="1255" w:type="dxa"/>
          </w:tcPr>
          <w:p w14:paraId="39D2D95E" w14:textId="77777777" w:rsidR="00F7414B" w:rsidRDefault="00F7414B" w:rsidP="005D554B">
            <w:pPr>
              <w:tabs>
                <w:tab w:val="left" w:pos="567"/>
              </w:tabs>
              <w:spacing w:line="260" w:lineRule="exact"/>
              <w:rPr>
                <w:sz w:val="22"/>
                <w:szCs w:val="22"/>
              </w:rPr>
            </w:pPr>
          </w:p>
        </w:tc>
      </w:tr>
      <w:tr w:rsidR="00974E56" w14:paraId="19980815" w14:textId="77777777" w:rsidTr="00974E56">
        <w:tc>
          <w:tcPr>
            <w:tcW w:w="1524" w:type="dxa"/>
          </w:tcPr>
          <w:p w14:paraId="6A5C7969" w14:textId="77777777" w:rsidR="00F7414B" w:rsidRPr="00F7414B" w:rsidRDefault="00F7414B" w:rsidP="005D554B">
            <w:pPr>
              <w:tabs>
                <w:tab w:val="left" w:pos="567"/>
              </w:tabs>
              <w:spacing w:line="260" w:lineRule="exact"/>
              <w:rPr>
                <w:sz w:val="22"/>
                <w:szCs w:val="22"/>
              </w:rPr>
            </w:pPr>
            <w:r w:rsidRPr="00F7414B">
              <w:rPr>
                <w:sz w:val="22"/>
                <w:szCs w:val="22"/>
              </w:rPr>
              <w:t>Bendrieji sutrikimai ir vartojimo vietos pažeidimai</w:t>
            </w:r>
          </w:p>
        </w:tc>
        <w:tc>
          <w:tcPr>
            <w:tcW w:w="1412" w:type="dxa"/>
          </w:tcPr>
          <w:p w14:paraId="78AA90D3" w14:textId="77777777" w:rsidR="00F7414B" w:rsidRDefault="00F7414B" w:rsidP="005D554B">
            <w:pPr>
              <w:tabs>
                <w:tab w:val="left" w:pos="567"/>
              </w:tabs>
              <w:spacing w:line="260" w:lineRule="exact"/>
              <w:rPr>
                <w:sz w:val="22"/>
                <w:szCs w:val="22"/>
              </w:rPr>
            </w:pPr>
          </w:p>
        </w:tc>
        <w:tc>
          <w:tcPr>
            <w:tcW w:w="2061" w:type="dxa"/>
          </w:tcPr>
          <w:p w14:paraId="4282ED22" w14:textId="77777777" w:rsidR="00F7414B" w:rsidRPr="00F7414B" w:rsidRDefault="00F7414B" w:rsidP="00F7414B">
            <w:pPr>
              <w:tabs>
                <w:tab w:val="left" w:pos="567"/>
              </w:tabs>
              <w:spacing w:line="260" w:lineRule="exact"/>
              <w:rPr>
                <w:sz w:val="22"/>
                <w:szCs w:val="22"/>
              </w:rPr>
            </w:pPr>
            <w:r>
              <w:rPr>
                <w:sz w:val="22"/>
                <w:szCs w:val="22"/>
              </w:rPr>
              <w:t>S</w:t>
            </w:r>
            <w:r w:rsidRPr="00F7414B">
              <w:rPr>
                <w:sz w:val="22"/>
                <w:szCs w:val="22"/>
              </w:rPr>
              <w:t xml:space="preserve">kausmas, </w:t>
            </w:r>
          </w:p>
          <w:p w14:paraId="33CFFC35" w14:textId="77777777" w:rsidR="00F7414B" w:rsidRDefault="00F7414B" w:rsidP="00F7414B">
            <w:pPr>
              <w:tabs>
                <w:tab w:val="left" w:pos="567"/>
              </w:tabs>
              <w:spacing w:line="260" w:lineRule="exact"/>
              <w:rPr>
                <w:sz w:val="22"/>
                <w:szCs w:val="22"/>
              </w:rPr>
            </w:pPr>
            <w:proofErr w:type="spellStart"/>
            <w:r w:rsidRPr="00F7414B">
              <w:rPr>
                <w:sz w:val="22"/>
                <w:szCs w:val="22"/>
              </w:rPr>
              <w:t>astenija</w:t>
            </w:r>
            <w:r w:rsidRPr="00F7414B">
              <w:rPr>
                <w:sz w:val="22"/>
                <w:szCs w:val="22"/>
                <w:vertAlign w:val="superscript"/>
              </w:rPr>
              <w:t>a</w:t>
            </w:r>
            <w:proofErr w:type="spellEnd"/>
          </w:p>
        </w:tc>
        <w:tc>
          <w:tcPr>
            <w:tcW w:w="1573" w:type="dxa"/>
          </w:tcPr>
          <w:p w14:paraId="4D0B4256" w14:textId="77777777" w:rsidR="00F7414B" w:rsidRDefault="00F7414B" w:rsidP="00BE6BD9">
            <w:pPr>
              <w:tabs>
                <w:tab w:val="left" w:pos="567"/>
              </w:tabs>
              <w:spacing w:line="260" w:lineRule="exact"/>
              <w:rPr>
                <w:sz w:val="22"/>
                <w:szCs w:val="22"/>
              </w:rPr>
            </w:pPr>
          </w:p>
        </w:tc>
        <w:tc>
          <w:tcPr>
            <w:tcW w:w="998" w:type="dxa"/>
          </w:tcPr>
          <w:p w14:paraId="43FCC937" w14:textId="77777777" w:rsidR="00F7414B" w:rsidRDefault="00F7414B" w:rsidP="005D554B">
            <w:pPr>
              <w:tabs>
                <w:tab w:val="left" w:pos="567"/>
              </w:tabs>
              <w:spacing w:line="260" w:lineRule="exact"/>
              <w:rPr>
                <w:sz w:val="22"/>
                <w:szCs w:val="22"/>
              </w:rPr>
            </w:pPr>
          </w:p>
        </w:tc>
        <w:tc>
          <w:tcPr>
            <w:tcW w:w="767" w:type="dxa"/>
          </w:tcPr>
          <w:p w14:paraId="53C01301" w14:textId="77777777" w:rsidR="00F7414B" w:rsidRDefault="00F7414B" w:rsidP="005D554B">
            <w:pPr>
              <w:tabs>
                <w:tab w:val="left" w:pos="567"/>
              </w:tabs>
              <w:spacing w:line="260" w:lineRule="exact"/>
              <w:rPr>
                <w:sz w:val="22"/>
                <w:szCs w:val="22"/>
              </w:rPr>
            </w:pPr>
          </w:p>
        </w:tc>
        <w:tc>
          <w:tcPr>
            <w:tcW w:w="1255" w:type="dxa"/>
          </w:tcPr>
          <w:p w14:paraId="0AA5E6E8" w14:textId="77777777" w:rsidR="00F7414B" w:rsidRDefault="00F7414B" w:rsidP="005D554B">
            <w:pPr>
              <w:tabs>
                <w:tab w:val="left" w:pos="567"/>
              </w:tabs>
              <w:spacing w:line="260" w:lineRule="exact"/>
              <w:rPr>
                <w:sz w:val="22"/>
                <w:szCs w:val="22"/>
              </w:rPr>
            </w:pPr>
          </w:p>
        </w:tc>
      </w:tr>
      <w:tr w:rsidR="00974E56" w14:paraId="3D33E72A" w14:textId="77777777" w:rsidTr="00974E56">
        <w:tc>
          <w:tcPr>
            <w:tcW w:w="1524" w:type="dxa"/>
          </w:tcPr>
          <w:p w14:paraId="787AD123" w14:textId="77777777" w:rsidR="00F7414B" w:rsidRPr="00F7414B" w:rsidRDefault="00974E56" w:rsidP="005D554B">
            <w:pPr>
              <w:tabs>
                <w:tab w:val="left" w:pos="567"/>
              </w:tabs>
              <w:spacing w:line="260" w:lineRule="exact"/>
              <w:rPr>
                <w:sz w:val="22"/>
                <w:szCs w:val="22"/>
              </w:rPr>
            </w:pPr>
            <w:r w:rsidRPr="00974E56">
              <w:rPr>
                <w:sz w:val="22"/>
                <w:szCs w:val="22"/>
              </w:rPr>
              <w:t>Tyrimai</w:t>
            </w:r>
          </w:p>
        </w:tc>
        <w:tc>
          <w:tcPr>
            <w:tcW w:w="1412" w:type="dxa"/>
          </w:tcPr>
          <w:p w14:paraId="1AB61ECF" w14:textId="77777777" w:rsidR="00F7414B" w:rsidRDefault="00F7414B" w:rsidP="005D554B">
            <w:pPr>
              <w:tabs>
                <w:tab w:val="left" w:pos="567"/>
              </w:tabs>
              <w:spacing w:line="260" w:lineRule="exact"/>
              <w:rPr>
                <w:sz w:val="22"/>
                <w:szCs w:val="22"/>
              </w:rPr>
            </w:pPr>
          </w:p>
        </w:tc>
        <w:tc>
          <w:tcPr>
            <w:tcW w:w="2061" w:type="dxa"/>
          </w:tcPr>
          <w:p w14:paraId="57C89EAD" w14:textId="77777777" w:rsidR="00F7414B" w:rsidRDefault="00974E56" w:rsidP="00BE6BD9">
            <w:pPr>
              <w:tabs>
                <w:tab w:val="left" w:pos="567"/>
              </w:tabs>
              <w:spacing w:line="260" w:lineRule="exact"/>
              <w:rPr>
                <w:sz w:val="22"/>
                <w:szCs w:val="22"/>
              </w:rPr>
            </w:pPr>
            <w:r>
              <w:rPr>
                <w:sz w:val="22"/>
                <w:szCs w:val="22"/>
              </w:rPr>
              <w:t>K</w:t>
            </w:r>
            <w:r w:rsidRPr="00974E56">
              <w:rPr>
                <w:sz w:val="22"/>
                <w:szCs w:val="22"/>
              </w:rPr>
              <w:t xml:space="preserve">ūno masės sumažėjimas, </w:t>
            </w:r>
            <w:proofErr w:type="spellStart"/>
            <w:r w:rsidRPr="00974E56">
              <w:rPr>
                <w:sz w:val="22"/>
                <w:szCs w:val="22"/>
              </w:rPr>
              <w:t>neutrofilų</w:t>
            </w:r>
            <w:proofErr w:type="spellEnd"/>
            <w:r w:rsidRPr="00974E56">
              <w:rPr>
                <w:sz w:val="22"/>
                <w:szCs w:val="22"/>
              </w:rPr>
              <w:t xml:space="preserve"> kiekio </w:t>
            </w:r>
            <w:proofErr w:type="spellStart"/>
            <w:r w:rsidRPr="00974E56">
              <w:rPr>
                <w:sz w:val="22"/>
                <w:szCs w:val="22"/>
              </w:rPr>
              <w:t>sumažėjimas</w:t>
            </w:r>
            <w:r w:rsidRPr="00974E56">
              <w:rPr>
                <w:sz w:val="22"/>
                <w:szCs w:val="22"/>
                <w:vertAlign w:val="superscript"/>
              </w:rPr>
              <w:t>b</w:t>
            </w:r>
            <w:proofErr w:type="spellEnd"/>
            <w:r w:rsidRPr="00974E56">
              <w:rPr>
                <w:sz w:val="22"/>
                <w:szCs w:val="22"/>
                <w:vertAlign w:val="superscript"/>
              </w:rPr>
              <w:t xml:space="preserve"> </w:t>
            </w:r>
            <w:r w:rsidRPr="00974E56">
              <w:rPr>
                <w:sz w:val="22"/>
                <w:szCs w:val="22"/>
              </w:rPr>
              <w:t xml:space="preserve">, leukocitų kiekio </w:t>
            </w:r>
            <w:proofErr w:type="spellStart"/>
            <w:r w:rsidRPr="00974E56">
              <w:rPr>
                <w:sz w:val="22"/>
                <w:szCs w:val="22"/>
              </w:rPr>
              <w:lastRenderedPageBreak/>
              <w:t>sumažėjimas</w:t>
            </w:r>
            <w:r w:rsidRPr="00974E56">
              <w:rPr>
                <w:sz w:val="22"/>
                <w:szCs w:val="22"/>
                <w:vertAlign w:val="superscript"/>
              </w:rPr>
              <w:t>b</w:t>
            </w:r>
            <w:proofErr w:type="spellEnd"/>
            <w:r w:rsidRPr="00974E56">
              <w:rPr>
                <w:sz w:val="22"/>
                <w:szCs w:val="22"/>
              </w:rPr>
              <w:t xml:space="preserve"> , </w:t>
            </w:r>
            <w:proofErr w:type="spellStart"/>
            <w:r w:rsidRPr="00974E56">
              <w:rPr>
                <w:sz w:val="22"/>
                <w:szCs w:val="22"/>
              </w:rPr>
              <w:t>kreatino</w:t>
            </w:r>
            <w:proofErr w:type="spellEnd"/>
            <w:r w:rsidRPr="00974E56">
              <w:rPr>
                <w:sz w:val="22"/>
                <w:szCs w:val="22"/>
              </w:rPr>
              <w:t xml:space="preserve"> </w:t>
            </w:r>
            <w:proofErr w:type="spellStart"/>
            <w:r w:rsidRPr="00974E56">
              <w:rPr>
                <w:sz w:val="22"/>
                <w:szCs w:val="22"/>
              </w:rPr>
              <w:t>fosfokinazės</w:t>
            </w:r>
            <w:proofErr w:type="spellEnd"/>
            <w:r w:rsidRPr="00974E56">
              <w:rPr>
                <w:sz w:val="22"/>
                <w:szCs w:val="22"/>
              </w:rPr>
              <w:t xml:space="preserve"> aktyvumo kraujyje padidėjimas</w:t>
            </w:r>
          </w:p>
        </w:tc>
        <w:tc>
          <w:tcPr>
            <w:tcW w:w="1573" w:type="dxa"/>
          </w:tcPr>
          <w:p w14:paraId="467C2485" w14:textId="77777777" w:rsidR="00F7414B" w:rsidRDefault="00F7414B" w:rsidP="00BE6BD9">
            <w:pPr>
              <w:tabs>
                <w:tab w:val="left" w:pos="567"/>
              </w:tabs>
              <w:spacing w:line="260" w:lineRule="exact"/>
              <w:rPr>
                <w:sz w:val="22"/>
                <w:szCs w:val="22"/>
              </w:rPr>
            </w:pPr>
          </w:p>
        </w:tc>
        <w:tc>
          <w:tcPr>
            <w:tcW w:w="998" w:type="dxa"/>
          </w:tcPr>
          <w:p w14:paraId="2391DBB5" w14:textId="77777777" w:rsidR="00F7414B" w:rsidRDefault="00F7414B" w:rsidP="005D554B">
            <w:pPr>
              <w:tabs>
                <w:tab w:val="left" w:pos="567"/>
              </w:tabs>
              <w:spacing w:line="260" w:lineRule="exact"/>
              <w:rPr>
                <w:sz w:val="22"/>
                <w:szCs w:val="22"/>
              </w:rPr>
            </w:pPr>
          </w:p>
        </w:tc>
        <w:tc>
          <w:tcPr>
            <w:tcW w:w="767" w:type="dxa"/>
          </w:tcPr>
          <w:p w14:paraId="2DA67CFB" w14:textId="77777777" w:rsidR="00F7414B" w:rsidRDefault="00F7414B" w:rsidP="005D554B">
            <w:pPr>
              <w:tabs>
                <w:tab w:val="left" w:pos="567"/>
              </w:tabs>
              <w:spacing w:line="260" w:lineRule="exact"/>
              <w:rPr>
                <w:sz w:val="22"/>
                <w:szCs w:val="22"/>
              </w:rPr>
            </w:pPr>
          </w:p>
        </w:tc>
        <w:tc>
          <w:tcPr>
            <w:tcW w:w="1255" w:type="dxa"/>
          </w:tcPr>
          <w:p w14:paraId="671574EF" w14:textId="77777777" w:rsidR="00F7414B" w:rsidRDefault="00F7414B" w:rsidP="005D554B">
            <w:pPr>
              <w:tabs>
                <w:tab w:val="left" w:pos="567"/>
              </w:tabs>
              <w:spacing w:line="260" w:lineRule="exact"/>
              <w:rPr>
                <w:sz w:val="22"/>
                <w:szCs w:val="22"/>
              </w:rPr>
            </w:pPr>
          </w:p>
        </w:tc>
      </w:tr>
      <w:tr w:rsidR="00974E56" w14:paraId="5596F19F" w14:textId="77777777" w:rsidTr="00974E56">
        <w:tc>
          <w:tcPr>
            <w:tcW w:w="1524" w:type="dxa"/>
          </w:tcPr>
          <w:p w14:paraId="0B381725" w14:textId="77777777" w:rsidR="00974E56" w:rsidRPr="00974E56" w:rsidRDefault="00974E56" w:rsidP="00974E56">
            <w:pPr>
              <w:tabs>
                <w:tab w:val="left" w:pos="567"/>
              </w:tabs>
              <w:spacing w:line="260" w:lineRule="exact"/>
              <w:rPr>
                <w:sz w:val="22"/>
                <w:szCs w:val="22"/>
              </w:rPr>
            </w:pPr>
            <w:r w:rsidRPr="00974E56">
              <w:rPr>
                <w:sz w:val="22"/>
                <w:szCs w:val="22"/>
              </w:rPr>
              <w:t>Sužalojimai, apsinuodijimai ir procedūrų komplikacijos</w:t>
            </w:r>
          </w:p>
        </w:tc>
        <w:tc>
          <w:tcPr>
            <w:tcW w:w="1412" w:type="dxa"/>
          </w:tcPr>
          <w:p w14:paraId="01DC949A" w14:textId="77777777" w:rsidR="00974E56" w:rsidRDefault="00974E56" w:rsidP="005D554B">
            <w:pPr>
              <w:tabs>
                <w:tab w:val="left" w:pos="567"/>
              </w:tabs>
              <w:spacing w:line="260" w:lineRule="exact"/>
              <w:rPr>
                <w:sz w:val="22"/>
                <w:szCs w:val="22"/>
              </w:rPr>
            </w:pPr>
          </w:p>
        </w:tc>
        <w:tc>
          <w:tcPr>
            <w:tcW w:w="2061" w:type="dxa"/>
          </w:tcPr>
          <w:p w14:paraId="063D873B" w14:textId="77777777" w:rsidR="00974E56" w:rsidRDefault="00974E56" w:rsidP="00BE6BD9">
            <w:pPr>
              <w:tabs>
                <w:tab w:val="left" w:pos="567"/>
              </w:tabs>
              <w:spacing w:line="260" w:lineRule="exact"/>
              <w:rPr>
                <w:sz w:val="22"/>
                <w:szCs w:val="22"/>
              </w:rPr>
            </w:pPr>
          </w:p>
        </w:tc>
        <w:tc>
          <w:tcPr>
            <w:tcW w:w="1573" w:type="dxa"/>
          </w:tcPr>
          <w:p w14:paraId="01798728" w14:textId="77777777" w:rsidR="00974E56" w:rsidRDefault="00974E56" w:rsidP="00BE6BD9">
            <w:pPr>
              <w:tabs>
                <w:tab w:val="left" w:pos="567"/>
              </w:tabs>
              <w:spacing w:line="260" w:lineRule="exact"/>
              <w:rPr>
                <w:sz w:val="22"/>
                <w:szCs w:val="22"/>
              </w:rPr>
            </w:pPr>
          </w:p>
        </w:tc>
        <w:tc>
          <w:tcPr>
            <w:tcW w:w="998" w:type="dxa"/>
          </w:tcPr>
          <w:p w14:paraId="2E42ADCA" w14:textId="77777777" w:rsidR="00974E56" w:rsidRDefault="00974E56" w:rsidP="005D554B">
            <w:pPr>
              <w:tabs>
                <w:tab w:val="left" w:pos="567"/>
              </w:tabs>
              <w:spacing w:line="260" w:lineRule="exact"/>
              <w:rPr>
                <w:sz w:val="22"/>
                <w:szCs w:val="22"/>
              </w:rPr>
            </w:pPr>
          </w:p>
        </w:tc>
        <w:tc>
          <w:tcPr>
            <w:tcW w:w="767" w:type="dxa"/>
          </w:tcPr>
          <w:p w14:paraId="4F11E5AB" w14:textId="77777777" w:rsidR="00974E56" w:rsidRDefault="00974E56" w:rsidP="005D554B">
            <w:pPr>
              <w:tabs>
                <w:tab w:val="left" w:pos="567"/>
              </w:tabs>
              <w:spacing w:line="260" w:lineRule="exact"/>
              <w:rPr>
                <w:sz w:val="22"/>
                <w:szCs w:val="22"/>
              </w:rPr>
            </w:pPr>
          </w:p>
        </w:tc>
        <w:tc>
          <w:tcPr>
            <w:tcW w:w="1255" w:type="dxa"/>
          </w:tcPr>
          <w:p w14:paraId="7CA4B3E9" w14:textId="77777777" w:rsidR="00974E56" w:rsidRDefault="00974E56" w:rsidP="005D554B">
            <w:pPr>
              <w:tabs>
                <w:tab w:val="left" w:pos="567"/>
              </w:tabs>
              <w:spacing w:line="260" w:lineRule="exact"/>
              <w:rPr>
                <w:sz w:val="22"/>
                <w:szCs w:val="22"/>
              </w:rPr>
            </w:pPr>
          </w:p>
        </w:tc>
      </w:tr>
    </w:tbl>
    <w:p w14:paraId="1AC043E5" w14:textId="77777777" w:rsidR="00974E56" w:rsidRDefault="00974E56" w:rsidP="005D554B">
      <w:pPr>
        <w:tabs>
          <w:tab w:val="left" w:pos="567"/>
        </w:tabs>
        <w:spacing w:line="260" w:lineRule="exact"/>
        <w:rPr>
          <w:sz w:val="22"/>
          <w:szCs w:val="22"/>
        </w:rPr>
      </w:pPr>
    </w:p>
    <w:p w14:paraId="5CF96794" w14:textId="77777777" w:rsidR="00974E56" w:rsidRDefault="00974E56" w:rsidP="005D554B">
      <w:pPr>
        <w:tabs>
          <w:tab w:val="left" w:pos="567"/>
        </w:tabs>
        <w:spacing w:line="260" w:lineRule="exact"/>
        <w:rPr>
          <w:sz w:val="22"/>
          <w:szCs w:val="22"/>
        </w:rPr>
      </w:pPr>
      <w:r w:rsidRPr="00974E56">
        <w:rPr>
          <w:sz w:val="22"/>
          <w:szCs w:val="22"/>
          <w:vertAlign w:val="superscript"/>
        </w:rPr>
        <w:t xml:space="preserve">a </w:t>
      </w:r>
      <w:r w:rsidRPr="00974E56">
        <w:rPr>
          <w:sz w:val="22"/>
          <w:szCs w:val="22"/>
        </w:rPr>
        <w:t>Žiūrėti išsam</w:t>
      </w:r>
      <w:r>
        <w:rPr>
          <w:sz w:val="22"/>
          <w:szCs w:val="22"/>
        </w:rPr>
        <w:t>aus</w:t>
      </w:r>
      <w:r w:rsidRPr="00974E56">
        <w:rPr>
          <w:sz w:val="22"/>
          <w:szCs w:val="22"/>
        </w:rPr>
        <w:t xml:space="preserve"> aprašym</w:t>
      </w:r>
      <w:r>
        <w:rPr>
          <w:sz w:val="22"/>
          <w:szCs w:val="22"/>
        </w:rPr>
        <w:t>o</w:t>
      </w:r>
      <w:r w:rsidRPr="00974E56">
        <w:rPr>
          <w:sz w:val="22"/>
          <w:szCs w:val="22"/>
        </w:rPr>
        <w:t xml:space="preserve"> skyrių</w:t>
      </w:r>
    </w:p>
    <w:p w14:paraId="67078C3A" w14:textId="77777777" w:rsidR="00974E56" w:rsidRDefault="00974E56" w:rsidP="005D554B">
      <w:pPr>
        <w:tabs>
          <w:tab w:val="left" w:pos="567"/>
        </w:tabs>
        <w:spacing w:line="260" w:lineRule="exact"/>
        <w:rPr>
          <w:sz w:val="22"/>
          <w:szCs w:val="22"/>
        </w:rPr>
      </w:pPr>
      <w:r w:rsidRPr="00974E56">
        <w:rPr>
          <w:sz w:val="22"/>
          <w:szCs w:val="22"/>
          <w:vertAlign w:val="superscript"/>
        </w:rPr>
        <w:t xml:space="preserve">b </w:t>
      </w:r>
      <w:r w:rsidRPr="00974E56">
        <w:rPr>
          <w:sz w:val="22"/>
          <w:szCs w:val="22"/>
        </w:rPr>
        <w:t xml:space="preserve">Žiūrėti 4.4 skyrių </w:t>
      </w:r>
    </w:p>
    <w:p w14:paraId="279B89C1" w14:textId="77777777" w:rsidR="00974E56" w:rsidRDefault="00974E56" w:rsidP="005D554B">
      <w:pPr>
        <w:tabs>
          <w:tab w:val="left" w:pos="567"/>
        </w:tabs>
        <w:spacing w:line="260" w:lineRule="exact"/>
        <w:rPr>
          <w:sz w:val="22"/>
          <w:szCs w:val="22"/>
        </w:rPr>
      </w:pPr>
      <w:r w:rsidRPr="00974E56">
        <w:rPr>
          <w:sz w:val="22"/>
          <w:szCs w:val="22"/>
          <w:vertAlign w:val="superscript"/>
        </w:rPr>
        <w:t>c</w:t>
      </w:r>
      <w:r w:rsidRPr="00974E56">
        <w:rPr>
          <w:sz w:val="22"/>
          <w:szCs w:val="22"/>
        </w:rPr>
        <w:t xml:space="preserve"> Pasireiškimo dažnis vaikams „dažnas“, remiantis kontroliuojamo tyrimo su vaikais duomenimis; pasireiškimo dažnis suaugusiesiems „nedažnas“. </w:t>
      </w:r>
    </w:p>
    <w:p w14:paraId="15006E2F" w14:textId="77777777" w:rsidR="00974E56" w:rsidRDefault="00974E56" w:rsidP="005D554B">
      <w:pPr>
        <w:tabs>
          <w:tab w:val="left" w:pos="567"/>
        </w:tabs>
        <w:spacing w:line="260" w:lineRule="exact"/>
        <w:rPr>
          <w:sz w:val="22"/>
          <w:szCs w:val="22"/>
        </w:rPr>
      </w:pPr>
    </w:p>
    <w:p w14:paraId="4C8FB5F9" w14:textId="77777777" w:rsidR="00974E56" w:rsidRPr="00974E56" w:rsidRDefault="00974E56" w:rsidP="005D554B">
      <w:pPr>
        <w:tabs>
          <w:tab w:val="left" w:pos="567"/>
        </w:tabs>
        <w:spacing w:line="260" w:lineRule="exact"/>
        <w:rPr>
          <w:sz w:val="22"/>
          <w:szCs w:val="22"/>
          <w:u w:val="single"/>
        </w:rPr>
      </w:pPr>
      <w:r w:rsidRPr="00974E56">
        <w:rPr>
          <w:sz w:val="22"/>
          <w:szCs w:val="22"/>
          <w:u w:val="single"/>
        </w:rPr>
        <w:t>Atrinktų nepageidaujamų reakcijų ap</w:t>
      </w:r>
      <w:r>
        <w:rPr>
          <w:sz w:val="22"/>
          <w:szCs w:val="22"/>
          <w:u w:val="single"/>
        </w:rPr>
        <w:t>ibūdinimas</w:t>
      </w:r>
    </w:p>
    <w:p w14:paraId="4044F470" w14:textId="77777777" w:rsidR="00974E56" w:rsidRPr="00974E56" w:rsidRDefault="00974E56" w:rsidP="005D554B">
      <w:pPr>
        <w:tabs>
          <w:tab w:val="left" w:pos="567"/>
        </w:tabs>
        <w:spacing w:line="260" w:lineRule="exact"/>
        <w:rPr>
          <w:i/>
          <w:sz w:val="22"/>
          <w:szCs w:val="22"/>
        </w:rPr>
      </w:pPr>
      <w:proofErr w:type="spellStart"/>
      <w:r w:rsidRPr="00974E56">
        <w:rPr>
          <w:i/>
          <w:sz w:val="22"/>
          <w:szCs w:val="22"/>
        </w:rPr>
        <w:t>Alopecija</w:t>
      </w:r>
      <w:proofErr w:type="spellEnd"/>
      <w:r w:rsidRPr="00974E56">
        <w:rPr>
          <w:i/>
          <w:sz w:val="22"/>
          <w:szCs w:val="22"/>
        </w:rPr>
        <w:t xml:space="preserve"> </w:t>
      </w:r>
    </w:p>
    <w:p w14:paraId="30624481" w14:textId="3266CCD7" w:rsidR="008A1419" w:rsidRDefault="00974E56" w:rsidP="005D554B">
      <w:pPr>
        <w:tabs>
          <w:tab w:val="left" w:pos="567"/>
        </w:tabs>
        <w:spacing w:line="260" w:lineRule="exact"/>
        <w:rPr>
          <w:sz w:val="22"/>
          <w:szCs w:val="22"/>
        </w:rPr>
      </w:pPr>
      <w:r w:rsidRPr="00974E56">
        <w:rPr>
          <w:sz w:val="22"/>
          <w:szCs w:val="22"/>
        </w:rPr>
        <w:t xml:space="preserve">Apie </w:t>
      </w:r>
      <w:proofErr w:type="spellStart"/>
      <w:r w:rsidRPr="00974E56">
        <w:rPr>
          <w:sz w:val="22"/>
          <w:szCs w:val="22"/>
        </w:rPr>
        <w:t>alopeciją</w:t>
      </w:r>
      <w:proofErr w:type="spellEnd"/>
      <w:r w:rsidRPr="00974E56">
        <w:rPr>
          <w:sz w:val="22"/>
          <w:szCs w:val="22"/>
        </w:rPr>
        <w:t>, pasireiškusią plaukų išretėjimu, mažesniu plaukų tankumu, plaukų slinkimu kartu su plaukų struktūros pokyčiais ar be jų, pran</w:t>
      </w:r>
      <w:r w:rsidR="00D6052D">
        <w:rPr>
          <w:sz w:val="22"/>
          <w:szCs w:val="22"/>
        </w:rPr>
        <w:t>eš</w:t>
      </w:r>
      <w:r w:rsidR="008A1419">
        <w:rPr>
          <w:sz w:val="22"/>
          <w:szCs w:val="22"/>
        </w:rPr>
        <w:t>ta</w:t>
      </w:r>
      <w:r w:rsidRPr="00974E56">
        <w:rPr>
          <w:sz w:val="22"/>
          <w:szCs w:val="22"/>
        </w:rPr>
        <w:t xml:space="preserve"> 13,9</w:t>
      </w:r>
      <w:r w:rsidR="008A1419">
        <w:rPr>
          <w:sz w:val="22"/>
          <w:szCs w:val="22"/>
        </w:rPr>
        <w:t> </w:t>
      </w:r>
      <w:r w:rsidRPr="00974E56">
        <w:rPr>
          <w:sz w:val="22"/>
          <w:szCs w:val="22"/>
        </w:rPr>
        <w:t>% pacientų, gydytų 14</w:t>
      </w:r>
      <w:r w:rsidR="008A1419">
        <w:rPr>
          <w:sz w:val="22"/>
          <w:szCs w:val="22"/>
        </w:rPr>
        <w:t> </w:t>
      </w:r>
      <w:r w:rsidRPr="00974E56">
        <w:rPr>
          <w:sz w:val="22"/>
          <w:szCs w:val="22"/>
        </w:rPr>
        <w:t xml:space="preserve">mg </w:t>
      </w:r>
      <w:proofErr w:type="spellStart"/>
      <w:r w:rsidRPr="00974E56">
        <w:rPr>
          <w:sz w:val="22"/>
          <w:szCs w:val="22"/>
        </w:rPr>
        <w:t>teriflunomido</w:t>
      </w:r>
      <w:proofErr w:type="spellEnd"/>
      <w:r w:rsidRPr="00974E56">
        <w:rPr>
          <w:sz w:val="22"/>
          <w:szCs w:val="22"/>
        </w:rPr>
        <w:t xml:space="preserve"> doze, palyginti su 5,1</w:t>
      </w:r>
      <w:r w:rsidR="008A1419">
        <w:rPr>
          <w:sz w:val="22"/>
          <w:szCs w:val="22"/>
        </w:rPr>
        <w:t> </w:t>
      </w:r>
      <w:r w:rsidRPr="00974E56">
        <w:rPr>
          <w:sz w:val="22"/>
          <w:szCs w:val="22"/>
        </w:rPr>
        <w:t>% pacientų, vartojusių placeb</w:t>
      </w:r>
      <w:r w:rsidR="00D6052D">
        <w:rPr>
          <w:sz w:val="22"/>
          <w:szCs w:val="22"/>
        </w:rPr>
        <w:t>o</w:t>
      </w:r>
      <w:r w:rsidRPr="00974E56">
        <w:rPr>
          <w:sz w:val="22"/>
          <w:szCs w:val="22"/>
        </w:rPr>
        <w:t>. Dauguma atvejų buvo apibūdinti kaip difuziniai arba viršugalvio (nepranešta apie visišką plaukų nuslinkimą), dažniausiai pasireiškė per pirmuosius 6 mėnesius ir išnyko 121 iš 139 (87,1</w:t>
      </w:r>
      <w:r w:rsidR="008A1419">
        <w:rPr>
          <w:sz w:val="22"/>
          <w:szCs w:val="22"/>
        </w:rPr>
        <w:t> </w:t>
      </w:r>
      <w:r w:rsidRPr="00974E56">
        <w:rPr>
          <w:sz w:val="22"/>
          <w:szCs w:val="22"/>
        </w:rPr>
        <w:t>%) 14</w:t>
      </w:r>
      <w:r w:rsidR="008A1419">
        <w:rPr>
          <w:sz w:val="22"/>
          <w:szCs w:val="22"/>
        </w:rPr>
        <w:t> </w:t>
      </w:r>
      <w:r w:rsidRPr="00974E56">
        <w:rPr>
          <w:sz w:val="22"/>
          <w:szCs w:val="22"/>
        </w:rPr>
        <w:t xml:space="preserve">mg </w:t>
      </w:r>
      <w:proofErr w:type="spellStart"/>
      <w:r w:rsidRPr="00974E56">
        <w:rPr>
          <w:sz w:val="22"/>
          <w:szCs w:val="22"/>
        </w:rPr>
        <w:t>teriflunomido</w:t>
      </w:r>
      <w:proofErr w:type="spellEnd"/>
      <w:r w:rsidRPr="00974E56">
        <w:rPr>
          <w:sz w:val="22"/>
          <w:szCs w:val="22"/>
        </w:rPr>
        <w:t xml:space="preserve"> </w:t>
      </w:r>
      <w:r w:rsidR="008A1419">
        <w:rPr>
          <w:sz w:val="22"/>
          <w:szCs w:val="22"/>
        </w:rPr>
        <w:t>gydytų</w:t>
      </w:r>
      <w:r w:rsidRPr="00974E56">
        <w:rPr>
          <w:sz w:val="22"/>
          <w:szCs w:val="22"/>
        </w:rPr>
        <w:t xml:space="preserve"> pacientų. Dėl </w:t>
      </w:r>
      <w:proofErr w:type="spellStart"/>
      <w:r w:rsidRPr="00974E56">
        <w:rPr>
          <w:sz w:val="22"/>
          <w:szCs w:val="22"/>
        </w:rPr>
        <w:t>alopecijos</w:t>
      </w:r>
      <w:proofErr w:type="spellEnd"/>
      <w:r w:rsidRPr="00974E56">
        <w:rPr>
          <w:sz w:val="22"/>
          <w:szCs w:val="22"/>
        </w:rPr>
        <w:t xml:space="preserve"> gydymas buvo nutrauktas 1,3</w:t>
      </w:r>
      <w:r w:rsidR="008A1419">
        <w:rPr>
          <w:sz w:val="22"/>
          <w:szCs w:val="22"/>
        </w:rPr>
        <w:t> </w:t>
      </w:r>
      <w:r w:rsidRPr="00974E56">
        <w:rPr>
          <w:sz w:val="22"/>
          <w:szCs w:val="22"/>
        </w:rPr>
        <w:t>% 14</w:t>
      </w:r>
      <w:r w:rsidR="008A1419">
        <w:rPr>
          <w:sz w:val="22"/>
          <w:szCs w:val="22"/>
        </w:rPr>
        <w:t> </w:t>
      </w:r>
      <w:r w:rsidRPr="00974E56">
        <w:rPr>
          <w:sz w:val="22"/>
          <w:szCs w:val="22"/>
        </w:rPr>
        <w:t xml:space="preserve">mg </w:t>
      </w:r>
      <w:proofErr w:type="spellStart"/>
      <w:r w:rsidRPr="00974E56">
        <w:rPr>
          <w:sz w:val="22"/>
          <w:szCs w:val="22"/>
        </w:rPr>
        <w:t>teriflunomido</w:t>
      </w:r>
      <w:proofErr w:type="spellEnd"/>
      <w:r w:rsidRPr="00974E56">
        <w:rPr>
          <w:sz w:val="22"/>
          <w:szCs w:val="22"/>
        </w:rPr>
        <w:t xml:space="preserve"> dozės grupės pacientų, palyginti su 0,1</w:t>
      </w:r>
      <w:r w:rsidR="008A1419">
        <w:rPr>
          <w:sz w:val="22"/>
          <w:szCs w:val="22"/>
        </w:rPr>
        <w:t> </w:t>
      </w:r>
      <w:r w:rsidRPr="00974E56">
        <w:rPr>
          <w:sz w:val="22"/>
          <w:szCs w:val="22"/>
        </w:rPr>
        <w:t xml:space="preserve">% placebo grupėje. </w:t>
      </w:r>
    </w:p>
    <w:p w14:paraId="44EADE35" w14:textId="77777777" w:rsidR="008A1419" w:rsidRDefault="008A1419" w:rsidP="005D554B">
      <w:pPr>
        <w:tabs>
          <w:tab w:val="left" w:pos="567"/>
        </w:tabs>
        <w:spacing w:line="260" w:lineRule="exact"/>
        <w:rPr>
          <w:sz w:val="22"/>
          <w:szCs w:val="22"/>
        </w:rPr>
      </w:pPr>
    </w:p>
    <w:p w14:paraId="015B6CD3" w14:textId="77777777" w:rsidR="008A1419" w:rsidRPr="008A1419" w:rsidRDefault="00974E56" w:rsidP="005D554B">
      <w:pPr>
        <w:tabs>
          <w:tab w:val="left" w:pos="567"/>
        </w:tabs>
        <w:spacing w:line="260" w:lineRule="exact"/>
        <w:rPr>
          <w:i/>
          <w:sz w:val="22"/>
          <w:szCs w:val="22"/>
        </w:rPr>
      </w:pPr>
      <w:r w:rsidRPr="008A1419">
        <w:rPr>
          <w:i/>
          <w:sz w:val="22"/>
          <w:szCs w:val="22"/>
        </w:rPr>
        <w:t xml:space="preserve">Poveikis kepenims </w:t>
      </w:r>
    </w:p>
    <w:p w14:paraId="2B6A9EC4" w14:textId="77777777" w:rsidR="008A1419" w:rsidRDefault="008A1419" w:rsidP="005D554B">
      <w:pPr>
        <w:tabs>
          <w:tab w:val="left" w:pos="567"/>
        </w:tabs>
        <w:spacing w:line="260" w:lineRule="exact"/>
        <w:rPr>
          <w:sz w:val="22"/>
          <w:szCs w:val="22"/>
        </w:rPr>
      </w:pPr>
      <w:r w:rsidRPr="008A1419">
        <w:rPr>
          <w:sz w:val="22"/>
          <w:szCs w:val="22"/>
        </w:rPr>
        <w:t xml:space="preserve">Placebu kontroliuojamų tyrimų su suaugusiais pacientais metu buvo gauti tokie duomenys: </w:t>
      </w:r>
    </w:p>
    <w:p w14:paraId="34597CF4" w14:textId="77777777" w:rsidR="008A1419" w:rsidRDefault="008A1419"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103"/>
        <w:gridCol w:w="2919"/>
        <w:gridCol w:w="3038"/>
      </w:tblGrid>
      <w:tr w:rsidR="008A1419" w14:paraId="7D659367" w14:textId="77777777" w:rsidTr="00244AB3">
        <w:tc>
          <w:tcPr>
            <w:tcW w:w="9486" w:type="dxa"/>
            <w:gridSpan w:val="3"/>
          </w:tcPr>
          <w:p w14:paraId="681B6103" w14:textId="2CCD330B" w:rsidR="008A1419" w:rsidRPr="008A1419" w:rsidRDefault="008A1419" w:rsidP="005D554B">
            <w:pPr>
              <w:tabs>
                <w:tab w:val="left" w:pos="567"/>
              </w:tabs>
              <w:spacing w:line="260" w:lineRule="exact"/>
              <w:rPr>
                <w:b/>
                <w:sz w:val="22"/>
                <w:szCs w:val="22"/>
              </w:rPr>
            </w:pPr>
            <w:r w:rsidRPr="008A1419">
              <w:rPr>
                <w:b/>
                <w:sz w:val="22"/>
                <w:szCs w:val="22"/>
              </w:rPr>
              <w:t xml:space="preserve">ALT aktyvumo padidėjimas (remiantis laboratoriniais duomenimis), palyginti su pradine </w:t>
            </w:r>
            <w:r w:rsidR="00D6052D">
              <w:rPr>
                <w:b/>
                <w:sz w:val="22"/>
                <w:szCs w:val="22"/>
              </w:rPr>
              <w:t>reikšme</w:t>
            </w:r>
            <w:r w:rsidR="00D6052D" w:rsidRPr="008A1419">
              <w:rPr>
                <w:b/>
                <w:sz w:val="22"/>
                <w:szCs w:val="22"/>
              </w:rPr>
              <w:t xml:space="preserve"> </w:t>
            </w:r>
            <w:r w:rsidRPr="008A1419">
              <w:rPr>
                <w:b/>
                <w:sz w:val="22"/>
                <w:szCs w:val="22"/>
              </w:rPr>
              <w:t>(saugumo populiacija placebu kontroliuojamuose tyrimuose)</w:t>
            </w:r>
          </w:p>
        </w:tc>
      </w:tr>
      <w:tr w:rsidR="008A1419" w14:paraId="40D9C3DC" w14:textId="77777777" w:rsidTr="00244AB3">
        <w:tc>
          <w:tcPr>
            <w:tcW w:w="3256" w:type="dxa"/>
          </w:tcPr>
          <w:p w14:paraId="3CD4E0BC" w14:textId="77777777" w:rsidR="008A1419" w:rsidRDefault="008A1419" w:rsidP="005D554B">
            <w:pPr>
              <w:tabs>
                <w:tab w:val="left" w:pos="567"/>
              </w:tabs>
              <w:spacing w:line="260" w:lineRule="exact"/>
              <w:rPr>
                <w:sz w:val="22"/>
                <w:szCs w:val="22"/>
              </w:rPr>
            </w:pPr>
          </w:p>
        </w:tc>
        <w:tc>
          <w:tcPr>
            <w:tcW w:w="3068" w:type="dxa"/>
          </w:tcPr>
          <w:p w14:paraId="4DBE7220" w14:textId="77777777" w:rsidR="008A1419" w:rsidRPr="008A1419" w:rsidRDefault="008A1419" w:rsidP="005D554B">
            <w:pPr>
              <w:tabs>
                <w:tab w:val="left" w:pos="567"/>
              </w:tabs>
              <w:spacing w:line="260" w:lineRule="exact"/>
              <w:rPr>
                <w:b/>
                <w:sz w:val="22"/>
                <w:szCs w:val="22"/>
              </w:rPr>
            </w:pPr>
            <w:r w:rsidRPr="008A1419">
              <w:rPr>
                <w:b/>
                <w:sz w:val="22"/>
                <w:szCs w:val="22"/>
              </w:rPr>
              <w:t>Placebas (N</w:t>
            </w:r>
            <w:r w:rsidR="00D6052D">
              <w:rPr>
                <w:b/>
                <w:sz w:val="22"/>
                <w:szCs w:val="22"/>
              </w:rPr>
              <w:t> </w:t>
            </w:r>
            <w:r w:rsidRPr="008A1419">
              <w:rPr>
                <w:b/>
                <w:sz w:val="22"/>
                <w:szCs w:val="22"/>
              </w:rPr>
              <w:t>=</w:t>
            </w:r>
            <w:r w:rsidR="00D6052D">
              <w:rPr>
                <w:b/>
                <w:sz w:val="22"/>
                <w:szCs w:val="22"/>
              </w:rPr>
              <w:t> </w:t>
            </w:r>
            <w:r w:rsidRPr="008A1419">
              <w:rPr>
                <w:b/>
                <w:sz w:val="22"/>
                <w:szCs w:val="22"/>
              </w:rPr>
              <w:t>997)</w:t>
            </w:r>
          </w:p>
        </w:tc>
        <w:tc>
          <w:tcPr>
            <w:tcW w:w="3162" w:type="dxa"/>
          </w:tcPr>
          <w:p w14:paraId="1E2D09B2" w14:textId="77777777" w:rsidR="008A1419" w:rsidRPr="008A1419" w:rsidRDefault="008A1419" w:rsidP="008A1419">
            <w:pPr>
              <w:tabs>
                <w:tab w:val="left" w:pos="567"/>
              </w:tabs>
              <w:spacing w:line="260" w:lineRule="exact"/>
              <w:rPr>
                <w:b/>
                <w:sz w:val="22"/>
                <w:szCs w:val="22"/>
              </w:rPr>
            </w:pPr>
            <w:r w:rsidRPr="008A1419">
              <w:rPr>
                <w:b/>
                <w:sz w:val="22"/>
                <w:szCs w:val="22"/>
              </w:rPr>
              <w:t>14</w:t>
            </w:r>
            <w:r>
              <w:rPr>
                <w:b/>
                <w:sz w:val="22"/>
                <w:szCs w:val="22"/>
              </w:rPr>
              <w:t> </w:t>
            </w:r>
            <w:r w:rsidRPr="008A1419">
              <w:rPr>
                <w:b/>
                <w:sz w:val="22"/>
                <w:szCs w:val="22"/>
              </w:rPr>
              <w:t xml:space="preserve">mg </w:t>
            </w:r>
            <w:proofErr w:type="spellStart"/>
            <w:r w:rsidRPr="008A1419">
              <w:rPr>
                <w:b/>
                <w:sz w:val="22"/>
                <w:szCs w:val="22"/>
              </w:rPr>
              <w:t>teriflunomido</w:t>
            </w:r>
            <w:proofErr w:type="spellEnd"/>
            <w:r w:rsidRPr="008A1419">
              <w:rPr>
                <w:b/>
                <w:sz w:val="22"/>
                <w:szCs w:val="22"/>
              </w:rPr>
              <w:t xml:space="preserve"> (N</w:t>
            </w:r>
            <w:r w:rsidR="00D6052D">
              <w:rPr>
                <w:b/>
                <w:sz w:val="22"/>
                <w:szCs w:val="22"/>
              </w:rPr>
              <w:t> </w:t>
            </w:r>
            <w:r w:rsidRPr="008A1419">
              <w:rPr>
                <w:b/>
                <w:sz w:val="22"/>
                <w:szCs w:val="22"/>
              </w:rPr>
              <w:t>=</w:t>
            </w:r>
            <w:r w:rsidR="00D6052D">
              <w:rPr>
                <w:b/>
                <w:sz w:val="22"/>
                <w:szCs w:val="22"/>
              </w:rPr>
              <w:t> </w:t>
            </w:r>
            <w:r w:rsidRPr="008A1419">
              <w:rPr>
                <w:b/>
                <w:sz w:val="22"/>
                <w:szCs w:val="22"/>
              </w:rPr>
              <w:t>1002)</w:t>
            </w:r>
          </w:p>
        </w:tc>
      </w:tr>
      <w:tr w:rsidR="008A1419" w14:paraId="6CE3E033" w14:textId="77777777" w:rsidTr="00244AB3">
        <w:tc>
          <w:tcPr>
            <w:tcW w:w="3256" w:type="dxa"/>
          </w:tcPr>
          <w:p w14:paraId="7D3BB2B9" w14:textId="77777777" w:rsidR="008A1419" w:rsidRDefault="008A1419" w:rsidP="005D554B">
            <w:pPr>
              <w:tabs>
                <w:tab w:val="left" w:pos="567"/>
              </w:tabs>
              <w:spacing w:line="260" w:lineRule="exact"/>
              <w:rPr>
                <w:sz w:val="22"/>
                <w:szCs w:val="22"/>
              </w:rPr>
            </w:pPr>
            <w:r w:rsidRPr="008A1419">
              <w:rPr>
                <w:sz w:val="22"/>
                <w:szCs w:val="22"/>
              </w:rPr>
              <w:t>&gt; 3 VNR</w:t>
            </w:r>
          </w:p>
          <w:p w14:paraId="7644614F" w14:textId="77777777" w:rsidR="008A1419" w:rsidRDefault="008A1419" w:rsidP="005D554B">
            <w:pPr>
              <w:tabs>
                <w:tab w:val="left" w:pos="567"/>
              </w:tabs>
              <w:spacing w:line="260" w:lineRule="exact"/>
              <w:rPr>
                <w:sz w:val="22"/>
                <w:szCs w:val="22"/>
              </w:rPr>
            </w:pPr>
            <w:r w:rsidRPr="008A1419">
              <w:rPr>
                <w:sz w:val="22"/>
                <w:szCs w:val="22"/>
              </w:rPr>
              <w:t>&gt; 5 VNR</w:t>
            </w:r>
          </w:p>
          <w:p w14:paraId="38560883" w14:textId="77777777" w:rsidR="00C36307" w:rsidRDefault="00C36307" w:rsidP="005D554B">
            <w:pPr>
              <w:tabs>
                <w:tab w:val="left" w:pos="567"/>
              </w:tabs>
              <w:spacing w:line="260" w:lineRule="exact"/>
              <w:rPr>
                <w:sz w:val="22"/>
                <w:szCs w:val="22"/>
              </w:rPr>
            </w:pPr>
            <w:r w:rsidRPr="008A1419">
              <w:rPr>
                <w:sz w:val="22"/>
                <w:szCs w:val="22"/>
              </w:rPr>
              <w:t>&gt; 10 VNR</w:t>
            </w:r>
          </w:p>
          <w:p w14:paraId="57916A52" w14:textId="77777777" w:rsidR="00C36307" w:rsidRDefault="00C36307" w:rsidP="00C36307">
            <w:pPr>
              <w:tabs>
                <w:tab w:val="left" w:pos="567"/>
              </w:tabs>
              <w:spacing w:line="260" w:lineRule="exact"/>
              <w:rPr>
                <w:sz w:val="22"/>
                <w:szCs w:val="22"/>
              </w:rPr>
            </w:pPr>
            <w:r w:rsidRPr="008A1419">
              <w:rPr>
                <w:sz w:val="22"/>
                <w:szCs w:val="22"/>
              </w:rPr>
              <w:t>&gt; 20 VNR</w:t>
            </w:r>
          </w:p>
          <w:p w14:paraId="00A8B8BD" w14:textId="572BE5CA" w:rsidR="00C36307" w:rsidRDefault="00C36307" w:rsidP="00C36307">
            <w:pPr>
              <w:tabs>
                <w:tab w:val="left" w:pos="567"/>
              </w:tabs>
              <w:spacing w:line="260" w:lineRule="exact"/>
              <w:rPr>
                <w:sz w:val="22"/>
                <w:szCs w:val="22"/>
              </w:rPr>
            </w:pPr>
            <w:r w:rsidRPr="008A1419">
              <w:rPr>
                <w:sz w:val="22"/>
                <w:szCs w:val="22"/>
              </w:rPr>
              <w:t xml:space="preserve">ALT &gt; 3 VNR ir </w:t>
            </w:r>
            <w:r w:rsidR="00605152">
              <w:rPr>
                <w:sz w:val="22"/>
                <w:szCs w:val="22"/>
              </w:rPr>
              <w:t>BB (</w:t>
            </w:r>
            <w:r w:rsidR="006F458A">
              <w:rPr>
                <w:sz w:val="22"/>
                <w:szCs w:val="22"/>
              </w:rPr>
              <w:t xml:space="preserve">bendras </w:t>
            </w:r>
            <w:proofErr w:type="spellStart"/>
            <w:r w:rsidR="006F458A">
              <w:rPr>
                <w:sz w:val="22"/>
                <w:szCs w:val="22"/>
              </w:rPr>
              <w:t>bilirubinas</w:t>
            </w:r>
            <w:proofErr w:type="spellEnd"/>
            <w:r w:rsidR="00605152">
              <w:rPr>
                <w:sz w:val="22"/>
                <w:szCs w:val="22"/>
              </w:rPr>
              <w:t>)</w:t>
            </w:r>
            <w:r w:rsidRPr="008A1419">
              <w:rPr>
                <w:sz w:val="22"/>
                <w:szCs w:val="22"/>
              </w:rPr>
              <w:t xml:space="preserve"> &gt; 2 V</w:t>
            </w:r>
            <w:r>
              <w:rPr>
                <w:sz w:val="22"/>
                <w:szCs w:val="22"/>
              </w:rPr>
              <w:t>NR</w:t>
            </w:r>
          </w:p>
        </w:tc>
        <w:tc>
          <w:tcPr>
            <w:tcW w:w="3068" w:type="dxa"/>
          </w:tcPr>
          <w:p w14:paraId="6CC8EF67" w14:textId="77777777" w:rsidR="00C36307" w:rsidRDefault="008A1419" w:rsidP="008A1419">
            <w:pPr>
              <w:tabs>
                <w:tab w:val="left" w:pos="567"/>
              </w:tabs>
              <w:spacing w:line="260" w:lineRule="exact"/>
              <w:rPr>
                <w:sz w:val="22"/>
                <w:szCs w:val="22"/>
              </w:rPr>
            </w:pPr>
            <w:r w:rsidRPr="008A1419">
              <w:rPr>
                <w:sz w:val="22"/>
                <w:szCs w:val="22"/>
              </w:rPr>
              <w:t>66/994 (6,6</w:t>
            </w:r>
            <w:r>
              <w:rPr>
                <w:sz w:val="22"/>
                <w:szCs w:val="22"/>
              </w:rPr>
              <w:t> </w:t>
            </w:r>
            <w:r w:rsidRPr="008A1419">
              <w:rPr>
                <w:sz w:val="22"/>
                <w:szCs w:val="22"/>
              </w:rPr>
              <w:t>%)</w:t>
            </w:r>
          </w:p>
          <w:p w14:paraId="73952EE9" w14:textId="77777777" w:rsidR="00C36307" w:rsidRDefault="008A1419" w:rsidP="00C36307">
            <w:pPr>
              <w:tabs>
                <w:tab w:val="left" w:pos="567"/>
              </w:tabs>
              <w:spacing w:line="260" w:lineRule="exact"/>
              <w:rPr>
                <w:sz w:val="22"/>
                <w:szCs w:val="22"/>
              </w:rPr>
            </w:pPr>
            <w:r w:rsidRPr="008A1419">
              <w:rPr>
                <w:sz w:val="22"/>
                <w:szCs w:val="22"/>
              </w:rPr>
              <w:t>37/994 (3,7</w:t>
            </w:r>
            <w:r w:rsidR="00C36307">
              <w:rPr>
                <w:sz w:val="22"/>
                <w:szCs w:val="22"/>
              </w:rPr>
              <w:t> </w:t>
            </w:r>
            <w:r w:rsidRPr="008A1419">
              <w:rPr>
                <w:sz w:val="22"/>
                <w:szCs w:val="22"/>
              </w:rPr>
              <w:t>%)</w:t>
            </w:r>
          </w:p>
          <w:p w14:paraId="3D35A172" w14:textId="77777777" w:rsidR="00C36307" w:rsidRDefault="00C36307" w:rsidP="00C36307">
            <w:pPr>
              <w:tabs>
                <w:tab w:val="left" w:pos="567"/>
              </w:tabs>
              <w:spacing w:line="260" w:lineRule="exact"/>
              <w:rPr>
                <w:sz w:val="22"/>
                <w:szCs w:val="22"/>
              </w:rPr>
            </w:pPr>
            <w:r w:rsidRPr="008A1419">
              <w:rPr>
                <w:sz w:val="22"/>
                <w:szCs w:val="22"/>
              </w:rPr>
              <w:t>16/994 (1,6</w:t>
            </w:r>
            <w:r>
              <w:rPr>
                <w:sz w:val="22"/>
                <w:szCs w:val="22"/>
              </w:rPr>
              <w:t> </w:t>
            </w:r>
            <w:r w:rsidRPr="008A1419">
              <w:rPr>
                <w:sz w:val="22"/>
                <w:szCs w:val="22"/>
              </w:rPr>
              <w:t>%</w:t>
            </w:r>
            <w:r>
              <w:rPr>
                <w:sz w:val="22"/>
                <w:szCs w:val="22"/>
              </w:rPr>
              <w:t>)</w:t>
            </w:r>
          </w:p>
          <w:p w14:paraId="4D7F758B" w14:textId="77777777" w:rsidR="008A1419" w:rsidRDefault="00C36307" w:rsidP="00C36307">
            <w:pPr>
              <w:tabs>
                <w:tab w:val="left" w:pos="567"/>
              </w:tabs>
              <w:spacing w:line="260" w:lineRule="exact"/>
              <w:rPr>
                <w:sz w:val="22"/>
                <w:szCs w:val="22"/>
              </w:rPr>
            </w:pPr>
            <w:r w:rsidRPr="008A1419">
              <w:rPr>
                <w:sz w:val="22"/>
                <w:szCs w:val="22"/>
              </w:rPr>
              <w:t>4/994 (0,4</w:t>
            </w:r>
            <w:r>
              <w:rPr>
                <w:sz w:val="22"/>
                <w:szCs w:val="22"/>
              </w:rPr>
              <w:t> </w:t>
            </w:r>
            <w:r w:rsidRPr="008A1419">
              <w:rPr>
                <w:sz w:val="22"/>
                <w:szCs w:val="22"/>
              </w:rPr>
              <w:t>%)</w:t>
            </w:r>
          </w:p>
          <w:p w14:paraId="2DCD3B40" w14:textId="77777777" w:rsidR="00C36307" w:rsidRDefault="00C36307" w:rsidP="00C36307">
            <w:pPr>
              <w:tabs>
                <w:tab w:val="left" w:pos="567"/>
              </w:tabs>
              <w:spacing w:line="260" w:lineRule="exact"/>
              <w:rPr>
                <w:sz w:val="22"/>
                <w:szCs w:val="22"/>
              </w:rPr>
            </w:pPr>
            <w:r w:rsidRPr="008A1419">
              <w:rPr>
                <w:sz w:val="22"/>
                <w:szCs w:val="22"/>
              </w:rPr>
              <w:t>5/994 (0,5</w:t>
            </w:r>
            <w:r>
              <w:rPr>
                <w:sz w:val="22"/>
                <w:szCs w:val="22"/>
              </w:rPr>
              <w:t> </w:t>
            </w:r>
            <w:r w:rsidRPr="008A1419">
              <w:rPr>
                <w:sz w:val="22"/>
                <w:szCs w:val="22"/>
              </w:rPr>
              <w:t xml:space="preserve">%) </w:t>
            </w:r>
          </w:p>
        </w:tc>
        <w:tc>
          <w:tcPr>
            <w:tcW w:w="3162" w:type="dxa"/>
          </w:tcPr>
          <w:p w14:paraId="3566D35A" w14:textId="77777777" w:rsidR="00C36307" w:rsidRDefault="008A1419" w:rsidP="008A1419">
            <w:pPr>
              <w:tabs>
                <w:tab w:val="left" w:pos="567"/>
              </w:tabs>
              <w:spacing w:line="260" w:lineRule="exact"/>
              <w:rPr>
                <w:sz w:val="22"/>
                <w:szCs w:val="22"/>
              </w:rPr>
            </w:pPr>
            <w:r w:rsidRPr="008A1419">
              <w:rPr>
                <w:sz w:val="22"/>
                <w:szCs w:val="22"/>
              </w:rPr>
              <w:t>80/999 (8,0</w:t>
            </w:r>
            <w:r>
              <w:rPr>
                <w:sz w:val="22"/>
                <w:szCs w:val="22"/>
              </w:rPr>
              <w:t> </w:t>
            </w:r>
            <w:r w:rsidRPr="008A1419">
              <w:rPr>
                <w:sz w:val="22"/>
                <w:szCs w:val="22"/>
              </w:rPr>
              <w:t>%)</w:t>
            </w:r>
          </w:p>
          <w:p w14:paraId="44C6FA03" w14:textId="77777777" w:rsidR="00C36307" w:rsidRDefault="00C36307" w:rsidP="00C36307">
            <w:pPr>
              <w:tabs>
                <w:tab w:val="left" w:pos="567"/>
              </w:tabs>
              <w:spacing w:line="260" w:lineRule="exact"/>
              <w:rPr>
                <w:sz w:val="22"/>
                <w:szCs w:val="22"/>
              </w:rPr>
            </w:pPr>
            <w:r w:rsidRPr="008A1419">
              <w:rPr>
                <w:sz w:val="22"/>
                <w:szCs w:val="22"/>
              </w:rPr>
              <w:t>31/999 (3,1</w:t>
            </w:r>
            <w:r>
              <w:rPr>
                <w:sz w:val="22"/>
                <w:szCs w:val="22"/>
              </w:rPr>
              <w:t> </w:t>
            </w:r>
            <w:r w:rsidRPr="008A1419">
              <w:rPr>
                <w:sz w:val="22"/>
                <w:szCs w:val="22"/>
              </w:rPr>
              <w:t>%)</w:t>
            </w:r>
          </w:p>
          <w:p w14:paraId="20722886" w14:textId="77777777" w:rsidR="00C36307" w:rsidRDefault="00C36307" w:rsidP="00C36307">
            <w:pPr>
              <w:tabs>
                <w:tab w:val="left" w:pos="567"/>
              </w:tabs>
              <w:spacing w:line="260" w:lineRule="exact"/>
              <w:rPr>
                <w:sz w:val="22"/>
                <w:szCs w:val="22"/>
              </w:rPr>
            </w:pPr>
            <w:r w:rsidRPr="008A1419">
              <w:rPr>
                <w:sz w:val="22"/>
                <w:szCs w:val="22"/>
              </w:rPr>
              <w:t>9/999 (0,9</w:t>
            </w:r>
            <w:r>
              <w:rPr>
                <w:sz w:val="22"/>
                <w:szCs w:val="22"/>
              </w:rPr>
              <w:t> </w:t>
            </w:r>
            <w:r w:rsidRPr="008A1419">
              <w:rPr>
                <w:sz w:val="22"/>
                <w:szCs w:val="22"/>
              </w:rPr>
              <w:t>%)</w:t>
            </w:r>
          </w:p>
          <w:p w14:paraId="56895194" w14:textId="77777777" w:rsidR="00C36307" w:rsidRDefault="00C36307" w:rsidP="00C36307">
            <w:pPr>
              <w:tabs>
                <w:tab w:val="left" w:pos="567"/>
              </w:tabs>
              <w:spacing w:line="260" w:lineRule="exact"/>
              <w:rPr>
                <w:sz w:val="22"/>
                <w:szCs w:val="22"/>
              </w:rPr>
            </w:pPr>
            <w:r w:rsidRPr="008A1419">
              <w:rPr>
                <w:sz w:val="22"/>
                <w:szCs w:val="22"/>
              </w:rPr>
              <w:t>3/999 (0,3</w:t>
            </w:r>
            <w:r>
              <w:rPr>
                <w:sz w:val="22"/>
                <w:szCs w:val="22"/>
              </w:rPr>
              <w:t> </w:t>
            </w:r>
            <w:r w:rsidRPr="008A1419">
              <w:rPr>
                <w:sz w:val="22"/>
                <w:szCs w:val="22"/>
              </w:rPr>
              <w:t>%)</w:t>
            </w:r>
          </w:p>
          <w:p w14:paraId="6D0B7DBE" w14:textId="77777777" w:rsidR="008A1419" w:rsidRDefault="00C36307" w:rsidP="00C36307">
            <w:pPr>
              <w:tabs>
                <w:tab w:val="left" w:pos="567"/>
              </w:tabs>
              <w:spacing w:line="260" w:lineRule="exact"/>
              <w:rPr>
                <w:sz w:val="22"/>
                <w:szCs w:val="22"/>
              </w:rPr>
            </w:pPr>
            <w:r w:rsidRPr="008A1419">
              <w:rPr>
                <w:sz w:val="22"/>
                <w:szCs w:val="22"/>
              </w:rPr>
              <w:t>3/999 (0,3</w:t>
            </w:r>
            <w:r>
              <w:rPr>
                <w:sz w:val="22"/>
                <w:szCs w:val="22"/>
              </w:rPr>
              <w:t> </w:t>
            </w:r>
            <w:r w:rsidRPr="008A1419">
              <w:rPr>
                <w:sz w:val="22"/>
                <w:szCs w:val="22"/>
              </w:rPr>
              <w:t>%)</w:t>
            </w:r>
          </w:p>
        </w:tc>
      </w:tr>
    </w:tbl>
    <w:p w14:paraId="7D1D003B" w14:textId="77777777" w:rsidR="008A1419" w:rsidRDefault="008A1419" w:rsidP="005D554B">
      <w:pPr>
        <w:tabs>
          <w:tab w:val="left" w:pos="567"/>
        </w:tabs>
        <w:spacing w:line="260" w:lineRule="exact"/>
        <w:rPr>
          <w:sz w:val="22"/>
          <w:szCs w:val="22"/>
        </w:rPr>
      </w:pPr>
    </w:p>
    <w:p w14:paraId="5C9ED370" w14:textId="77777777" w:rsidR="008F77CB" w:rsidRDefault="008A1419" w:rsidP="005D554B">
      <w:pPr>
        <w:tabs>
          <w:tab w:val="left" w:pos="567"/>
        </w:tabs>
        <w:spacing w:line="260" w:lineRule="exact"/>
        <w:rPr>
          <w:sz w:val="22"/>
          <w:szCs w:val="22"/>
        </w:rPr>
      </w:pPr>
      <w:r w:rsidRPr="00A57A12">
        <w:rPr>
          <w:sz w:val="22"/>
          <w:szCs w:val="22"/>
        </w:rPr>
        <w:t xml:space="preserve">Nežymiai padidėjęs </w:t>
      </w:r>
      <w:proofErr w:type="spellStart"/>
      <w:r w:rsidRPr="00A57A12">
        <w:rPr>
          <w:sz w:val="22"/>
          <w:szCs w:val="22"/>
        </w:rPr>
        <w:t>transaminazių</w:t>
      </w:r>
      <w:proofErr w:type="spellEnd"/>
      <w:r w:rsidRPr="00A57A12">
        <w:rPr>
          <w:sz w:val="22"/>
          <w:szCs w:val="22"/>
        </w:rPr>
        <w:t xml:space="preserve"> aktyvumas, kai ALT aktyvumas padidėjo mažiau arba buvo tris kartus</w:t>
      </w:r>
      <w:r w:rsidRPr="008A1419">
        <w:rPr>
          <w:sz w:val="22"/>
          <w:szCs w:val="22"/>
        </w:rPr>
        <w:t xml:space="preserve"> didesnis už VNR, buvo dažniau stebėtas gydymo </w:t>
      </w:r>
      <w:proofErr w:type="spellStart"/>
      <w:r w:rsidRPr="008A1419">
        <w:rPr>
          <w:sz w:val="22"/>
          <w:szCs w:val="22"/>
        </w:rPr>
        <w:t>teriflunomidu</w:t>
      </w:r>
      <w:proofErr w:type="spellEnd"/>
      <w:r w:rsidRPr="008A1419">
        <w:rPr>
          <w:sz w:val="22"/>
          <w:szCs w:val="22"/>
        </w:rPr>
        <w:t xml:space="preserve"> grupėse, palyginti su placebu. Aktyvumo padidėjimo trimis </w:t>
      </w:r>
      <w:r w:rsidR="00C36307">
        <w:rPr>
          <w:sz w:val="22"/>
          <w:szCs w:val="22"/>
        </w:rPr>
        <w:t xml:space="preserve">ir daugiau </w:t>
      </w:r>
      <w:r w:rsidRPr="008A1419">
        <w:rPr>
          <w:sz w:val="22"/>
          <w:szCs w:val="22"/>
        </w:rPr>
        <w:t>kart</w:t>
      </w:r>
      <w:r w:rsidR="00C36307">
        <w:rPr>
          <w:sz w:val="22"/>
          <w:szCs w:val="22"/>
        </w:rPr>
        <w:t>ų</w:t>
      </w:r>
      <w:r w:rsidRPr="008A1419">
        <w:rPr>
          <w:sz w:val="22"/>
          <w:szCs w:val="22"/>
        </w:rPr>
        <w:t xml:space="preserve"> virš VNR dažnis gydymo grupėse buvo panašus. Šis </w:t>
      </w:r>
      <w:proofErr w:type="spellStart"/>
      <w:r w:rsidRPr="008A1419">
        <w:rPr>
          <w:sz w:val="22"/>
          <w:szCs w:val="22"/>
        </w:rPr>
        <w:t>transaminazių</w:t>
      </w:r>
      <w:proofErr w:type="spellEnd"/>
      <w:r w:rsidRPr="008A1419">
        <w:rPr>
          <w:sz w:val="22"/>
          <w:szCs w:val="22"/>
        </w:rPr>
        <w:t xml:space="preserve"> aktyvumo padidėjimas išmatuotas daugiausiai per pirmuosius 6 gydymo mėnesius ir </w:t>
      </w:r>
      <w:r w:rsidR="00C36307">
        <w:rPr>
          <w:sz w:val="22"/>
          <w:szCs w:val="22"/>
        </w:rPr>
        <w:t>išnykdavo</w:t>
      </w:r>
      <w:r w:rsidRPr="008A1419">
        <w:rPr>
          <w:sz w:val="22"/>
          <w:szCs w:val="22"/>
        </w:rPr>
        <w:t xml:space="preserve"> nutraukus gydymą. </w:t>
      </w:r>
      <w:r w:rsidR="008F77CB">
        <w:rPr>
          <w:sz w:val="22"/>
          <w:szCs w:val="22"/>
        </w:rPr>
        <w:t>Išnykimo</w:t>
      </w:r>
      <w:r w:rsidRPr="008A1419">
        <w:rPr>
          <w:sz w:val="22"/>
          <w:szCs w:val="22"/>
        </w:rPr>
        <w:t xml:space="preserve"> laik</w:t>
      </w:r>
      <w:r w:rsidR="008F77CB">
        <w:rPr>
          <w:sz w:val="22"/>
          <w:szCs w:val="22"/>
        </w:rPr>
        <w:t>as įvairavo</w:t>
      </w:r>
      <w:r w:rsidRPr="008A1419">
        <w:rPr>
          <w:sz w:val="22"/>
          <w:szCs w:val="22"/>
        </w:rPr>
        <w:t xml:space="preserve"> nuo mėnesių iki metų. </w:t>
      </w:r>
    </w:p>
    <w:p w14:paraId="54226134" w14:textId="77777777" w:rsidR="008F77CB" w:rsidRDefault="008F77CB" w:rsidP="005D554B">
      <w:pPr>
        <w:tabs>
          <w:tab w:val="left" w:pos="567"/>
        </w:tabs>
        <w:spacing w:line="260" w:lineRule="exact"/>
        <w:rPr>
          <w:sz w:val="22"/>
          <w:szCs w:val="22"/>
        </w:rPr>
      </w:pPr>
    </w:p>
    <w:p w14:paraId="45F7E8D9" w14:textId="77777777" w:rsidR="008F77CB" w:rsidRPr="008F77CB" w:rsidRDefault="008A1419" w:rsidP="005D554B">
      <w:pPr>
        <w:tabs>
          <w:tab w:val="left" w:pos="567"/>
        </w:tabs>
        <w:spacing w:line="260" w:lineRule="exact"/>
        <w:rPr>
          <w:i/>
          <w:sz w:val="22"/>
          <w:szCs w:val="22"/>
        </w:rPr>
      </w:pPr>
      <w:r w:rsidRPr="008F77CB">
        <w:rPr>
          <w:i/>
          <w:sz w:val="22"/>
          <w:szCs w:val="22"/>
        </w:rPr>
        <w:t>Poveikis kraujospūdžiui</w:t>
      </w:r>
    </w:p>
    <w:p w14:paraId="52ACA852" w14:textId="77777777" w:rsidR="008F77CB" w:rsidRDefault="008A1419" w:rsidP="005D554B">
      <w:pPr>
        <w:tabs>
          <w:tab w:val="left" w:pos="567"/>
        </w:tabs>
        <w:spacing w:line="260" w:lineRule="exact"/>
        <w:rPr>
          <w:sz w:val="22"/>
          <w:szCs w:val="22"/>
        </w:rPr>
      </w:pPr>
      <w:r w:rsidRPr="008A1419">
        <w:rPr>
          <w:sz w:val="22"/>
          <w:szCs w:val="22"/>
        </w:rPr>
        <w:t xml:space="preserve">Placebu kontroliuojamų tyrimų su suaugusiais pacientais metu buvo nustatyti tokie duomenys: </w:t>
      </w:r>
    </w:p>
    <w:p w14:paraId="44C22350" w14:textId="4A1B6A72" w:rsidR="008F77CB" w:rsidRPr="008F77CB" w:rsidRDefault="008A1419" w:rsidP="00B72509">
      <w:pPr>
        <w:pStyle w:val="Sraopastraipa"/>
        <w:numPr>
          <w:ilvl w:val="1"/>
          <w:numId w:val="9"/>
        </w:numPr>
        <w:tabs>
          <w:tab w:val="left" w:pos="567"/>
        </w:tabs>
        <w:spacing w:line="260" w:lineRule="exact"/>
        <w:ind w:left="567" w:hanging="567"/>
        <w:rPr>
          <w:sz w:val="22"/>
          <w:szCs w:val="22"/>
        </w:rPr>
      </w:pPr>
      <w:proofErr w:type="spellStart"/>
      <w:r w:rsidRPr="008F77CB">
        <w:rPr>
          <w:sz w:val="22"/>
          <w:szCs w:val="22"/>
        </w:rPr>
        <w:t>sistolinis</w:t>
      </w:r>
      <w:proofErr w:type="spellEnd"/>
      <w:r w:rsidRPr="008F77CB">
        <w:rPr>
          <w:sz w:val="22"/>
          <w:szCs w:val="22"/>
        </w:rPr>
        <w:t xml:space="preserve"> kraujospūdis buvo &gt; 140</w:t>
      </w:r>
      <w:r w:rsidR="008F77CB">
        <w:rPr>
          <w:sz w:val="22"/>
          <w:szCs w:val="22"/>
        </w:rPr>
        <w:t> </w:t>
      </w:r>
      <w:r w:rsidRPr="008F77CB">
        <w:rPr>
          <w:sz w:val="22"/>
          <w:szCs w:val="22"/>
        </w:rPr>
        <w:t xml:space="preserve">mm </w:t>
      </w:r>
      <w:proofErr w:type="spellStart"/>
      <w:r w:rsidRPr="008F77CB">
        <w:rPr>
          <w:sz w:val="22"/>
          <w:szCs w:val="22"/>
        </w:rPr>
        <w:t>Hg</w:t>
      </w:r>
      <w:proofErr w:type="spellEnd"/>
      <w:r w:rsidRPr="008F77CB">
        <w:rPr>
          <w:sz w:val="22"/>
          <w:szCs w:val="22"/>
        </w:rPr>
        <w:t xml:space="preserve"> 19,9</w:t>
      </w:r>
      <w:r w:rsidR="008F77CB">
        <w:rPr>
          <w:sz w:val="22"/>
          <w:szCs w:val="22"/>
        </w:rPr>
        <w:t> </w:t>
      </w:r>
      <w:r w:rsidRPr="008F77CB">
        <w:rPr>
          <w:sz w:val="22"/>
          <w:szCs w:val="22"/>
        </w:rPr>
        <w:t>% pacientų, vartojusių 14</w:t>
      </w:r>
      <w:r w:rsidR="008F77CB">
        <w:rPr>
          <w:sz w:val="22"/>
          <w:szCs w:val="22"/>
        </w:rPr>
        <w:t xml:space="preserve"> </w:t>
      </w:r>
      <w:r w:rsidRPr="008F77CB">
        <w:rPr>
          <w:sz w:val="22"/>
          <w:szCs w:val="22"/>
        </w:rPr>
        <w:t>mg</w:t>
      </w:r>
      <w:r w:rsidR="008F77CB">
        <w:rPr>
          <w:sz w:val="22"/>
          <w:szCs w:val="22"/>
        </w:rPr>
        <w:t xml:space="preserve"> per </w:t>
      </w:r>
      <w:r w:rsidRPr="008F77CB">
        <w:rPr>
          <w:sz w:val="22"/>
          <w:szCs w:val="22"/>
        </w:rPr>
        <w:t xml:space="preserve">parą </w:t>
      </w:r>
      <w:proofErr w:type="spellStart"/>
      <w:r w:rsidRPr="008F77CB">
        <w:rPr>
          <w:sz w:val="22"/>
          <w:szCs w:val="22"/>
        </w:rPr>
        <w:t>teriflunomido</w:t>
      </w:r>
      <w:proofErr w:type="spellEnd"/>
      <w:r w:rsidRPr="008F77CB">
        <w:rPr>
          <w:sz w:val="22"/>
          <w:szCs w:val="22"/>
        </w:rPr>
        <w:t>, palyginti su 15,5</w:t>
      </w:r>
      <w:r w:rsidR="008F77CB">
        <w:rPr>
          <w:sz w:val="22"/>
          <w:szCs w:val="22"/>
        </w:rPr>
        <w:t> </w:t>
      </w:r>
      <w:r w:rsidRPr="008F77CB">
        <w:rPr>
          <w:sz w:val="22"/>
          <w:szCs w:val="22"/>
        </w:rPr>
        <w:t>% pacientų, vartojusių placeb</w:t>
      </w:r>
      <w:r w:rsidR="00397008">
        <w:rPr>
          <w:sz w:val="22"/>
          <w:szCs w:val="22"/>
        </w:rPr>
        <w:t>o</w:t>
      </w:r>
      <w:r w:rsidRPr="008F77CB">
        <w:rPr>
          <w:sz w:val="22"/>
          <w:szCs w:val="22"/>
        </w:rPr>
        <w:t xml:space="preserve">; </w:t>
      </w:r>
    </w:p>
    <w:p w14:paraId="66D17F83" w14:textId="18CF7F1E" w:rsidR="008F77CB" w:rsidRPr="008F77CB" w:rsidRDefault="008A1419" w:rsidP="00B72509">
      <w:pPr>
        <w:pStyle w:val="Sraopastraipa"/>
        <w:numPr>
          <w:ilvl w:val="1"/>
          <w:numId w:val="9"/>
        </w:numPr>
        <w:tabs>
          <w:tab w:val="left" w:pos="567"/>
        </w:tabs>
        <w:spacing w:line="260" w:lineRule="exact"/>
        <w:ind w:left="567" w:hanging="567"/>
        <w:rPr>
          <w:sz w:val="22"/>
          <w:szCs w:val="22"/>
        </w:rPr>
      </w:pPr>
      <w:proofErr w:type="spellStart"/>
      <w:r w:rsidRPr="008F77CB">
        <w:rPr>
          <w:sz w:val="22"/>
          <w:szCs w:val="22"/>
        </w:rPr>
        <w:t>sistolinis</w:t>
      </w:r>
      <w:proofErr w:type="spellEnd"/>
      <w:r w:rsidRPr="008F77CB">
        <w:rPr>
          <w:sz w:val="22"/>
          <w:szCs w:val="22"/>
        </w:rPr>
        <w:t xml:space="preserve"> kraujospūdis buvo &gt; 160</w:t>
      </w:r>
      <w:r w:rsidR="008F77CB">
        <w:rPr>
          <w:sz w:val="22"/>
          <w:szCs w:val="22"/>
        </w:rPr>
        <w:t> </w:t>
      </w:r>
      <w:r w:rsidRPr="008F77CB">
        <w:rPr>
          <w:sz w:val="22"/>
          <w:szCs w:val="22"/>
        </w:rPr>
        <w:t xml:space="preserve">mm </w:t>
      </w:r>
      <w:proofErr w:type="spellStart"/>
      <w:r w:rsidRPr="008F77CB">
        <w:rPr>
          <w:sz w:val="22"/>
          <w:szCs w:val="22"/>
        </w:rPr>
        <w:t>Hg</w:t>
      </w:r>
      <w:proofErr w:type="spellEnd"/>
      <w:r w:rsidRPr="008F77CB">
        <w:rPr>
          <w:sz w:val="22"/>
          <w:szCs w:val="22"/>
        </w:rPr>
        <w:t xml:space="preserve"> 3,8</w:t>
      </w:r>
      <w:r w:rsidR="008F77CB">
        <w:rPr>
          <w:sz w:val="22"/>
          <w:szCs w:val="22"/>
        </w:rPr>
        <w:t> </w:t>
      </w:r>
      <w:r w:rsidRPr="008F77CB">
        <w:rPr>
          <w:sz w:val="22"/>
          <w:szCs w:val="22"/>
        </w:rPr>
        <w:t>% pacientų, vartojusių 14</w:t>
      </w:r>
      <w:r w:rsidR="008F77CB">
        <w:rPr>
          <w:sz w:val="22"/>
          <w:szCs w:val="22"/>
        </w:rPr>
        <w:t> </w:t>
      </w:r>
      <w:r w:rsidRPr="008F77CB">
        <w:rPr>
          <w:sz w:val="22"/>
          <w:szCs w:val="22"/>
        </w:rPr>
        <w:t>mg</w:t>
      </w:r>
      <w:r w:rsidR="008F77CB">
        <w:rPr>
          <w:sz w:val="22"/>
          <w:szCs w:val="22"/>
        </w:rPr>
        <w:t xml:space="preserve"> per </w:t>
      </w:r>
      <w:r w:rsidRPr="008F77CB">
        <w:rPr>
          <w:sz w:val="22"/>
          <w:szCs w:val="22"/>
        </w:rPr>
        <w:t xml:space="preserve">parą </w:t>
      </w:r>
      <w:proofErr w:type="spellStart"/>
      <w:r w:rsidRPr="008F77CB">
        <w:rPr>
          <w:sz w:val="22"/>
          <w:szCs w:val="22"/>
        </w:rPr>
        <w:t>teriflunomido</w:t>
      </w:r>
      <w:proofErr w:type="spellEnd"/>
      <w:r w:rsidRPr="008F77CB">
        <w:rPr>
          <w:sz w:val="22"/>
          <w:szCs w:val="22"/>
        </w:rPr>
        <w:t>, palyginti su 2,0</w:t>
      </w:r>
      <w:r w:rsidR="008F77CB">
        <w:rPr>
          <w:sz w:val="22"/>
          <w:szCs w:val="22"/>
        </w:rPr>
        <w:t> </w:t>
      </w:r>
      <w:r w:rsidRPr="008F77CB">
        <w:rPr>
          <w:sz w:val="22"/>
          <w:szCs w:val="22"/>
        </w:rPr>
        <w:t>% pacientų, vartojusių placeb</w:t>
      </w:r>
      <w:r w:rsidR="00397008">
        <w:rPr>
          <w:sz w:val="22"/>
          <w:szCs w:val="22"/>
        </w:rPr>
        <w:t>o</w:t>
      </w:r>
      <w:r w:rsidRPr="008F77CB">
        <w:rPr>
          <w:sz w:val="22"/>
          <w:szCs w:val="22"/>
        </w:rPr>
        <w:t>;</w:t>
      </w:r>
    </w:p>
    <w:p w14:paraId="0E15C16C" w14:textId="6B4C645C" w:rsidR="008F77CB" w:rsidRPr="008F77CB" w:rsidRDefault="008A1419" w:rsidP="00B72509">
      <w:pPr>
        <w:pStyle w:val="Sraopastraipa"/>
        <w:numPr>
          <w:ilvl w:val="1"/>
          <w:numId w:val="9"/>
        </w:numPr>
        <w:tabs>
          <w:tab w:val="left" w:pos="567"/>
        </w:tabs>
        <w:spacing w:line="260" w:lineRule="exact"/>
        <w:ind w:left="567" w:hanging="567"/>
        <w:rPr>
          <w:sz w:val="22"/>
          <w:szCs w:val="22"/>
        </w:rPr>
      </w:pPr>
      <w:proofErr w:type="spellStart"/>
      <w:r w:rsidRPr="008F77CB">
        <w:rPr>
          <w:sz w:val="22"/>
          <w:szCs w:val="22"/>
        </w:rPr>
        <w:t>diastolinis</w:t>
      </w:r>
      <w:proofErr w:type="spellEnd"/>
      <w:r w:rsidRPr="008F77CB">
        <w:rPr>
          <w:sz w:val="22"/>
          <w:szCs w:val="22"/>
        </w:rPr>
        <w:t xml:space="preserve"> kraujospūdis buvo &gt; 90</w:t>
      </w:r>
      <w:r w:rsidR="008F77CB">
        <w:rPr>
          <w:sz w:val="22"/>
          <w:szCs w:val="22"/>
        </w:rPr>
        <w:t> </w:t>
      </w:r>
      <w:r w:rsidRPr="008F77CB">
        <w:rPr>
          <w:sz w:val="22"/>
          <w:szCs w:val="22"/>
        </w:rPr>
        <w:t xml:space="preserve">mm </w:t>
      </w:r>
      <w:proofErr w:type="spellStart"/>
      <w:r w:rsidRPr="008F77CB">
        <w:rPr>
          <w:sz w:val="22"/>
          <w:szCs w:val="22"/>
        </w:rPr>
        <w:t>Hg</w:t>
      </w:r>
      <w:proofErr w:type="spellEnd"/>
      <w:r w:rsidRPr="008F77CB">
        <w:rPr>
          <w:sz w:val="22"/>
          <w:szCs w:val="22"/>
        </w:rPr>
        <w:t xml:space="preserve"> 21,4</w:t>
      </w:r>
      <w:r w:rsidR="008F77CB">
        <w:rPr>
          <w:sz w:val="22"/>
          <w:szCs w:val="22"/>
        </w:rPr>
        <w:t> </w:t>
      </w:r>
      <w:r w:rsidRPr="008F77CB">
        <w:rPr>
          <w:sz w:val="22"/>
          <w:szCs w:val="22"/>
        </w:rPr>
        <w:t>% pacientų, vartojusių 14</w:t>
      </w:r>
      <w:r w:rsidR="008F77CB">
        <w:rPr>
          <w:sz w:val="22"/>
          <w:szCs w:val="22"/>
        </w:rPr>
        <w:t> </w:t>
      </w:r>
      <w:r w:rsidRPr="008F77CB">
        <w:rPr>
          <w:sz w:val="22"/>
          <w:szCs w:val="22"/>
        </w:rPr>
        <w:t>mg</w:t>
      </w:r>
      <w:r w:rsidR="008F77CB">
        <w:rPr>
          <w:sz w:val="22"/>
          <w:szCs w:val="22"/>
        </w:rPr>
        <w:t xml:space="preserve"> per </w:t>
      </w:r>
      <w:r w:rsidRPr="008F77CB">
        <w:rPr>
          <w:sz w:val="22"/>
          <w:szCs w:val="22"/>
        </w:rPr>
        <w:t xml:space="preserve">parą </w:t>
      </w:r>
      <w:proofErr w:type="spellStart"/>
      <w:r w:rsidRPr="008F77CB">
        <w:rPr>
          <w:sz w:val="22"/>
          <w:szCs w:val="22"/>
        </w:rPr>
        <w:t>teriflunomido</w:t>
      </w:r>
      <w:proofErr w:type="spellEnd"/>
      <w:r w:rsidRPr="008F77CB">
        <w:rPr>
          <w:sz w:val="22"/>
          <w:szCs w:val="22"/>
        </w:rPr>
        <w:t>, palyginti su 13,6</w:t>
      </w:r>
      <w:r w:rsidR="008F77CB">
        <w:rPr>
          <w:sz w:val="22"/>
          <w:szCs w:val="22"/>
        </w:rPr>
        <w:t> </w:t>
      </w:r>
      <w:r w:rsidRPr="008F77CB">
        <w:rPr>
          <w:sz w:val="22"/>
          <w:szCs w:val="22"/>
        </w:rPr>
        <w:t>% pacientų, vartojusių placeb</w:t>
      </w:r>
      <w:r w:rsidR="00397008">
        <w:rPr>
          <w:sz w:val="22"/>
          <w:szCs w:val="22"/>
        </w:rPr>
        <w:t>o</w:t>
      </w:r>
      <w:r w:rsidRPr="008F77CB">
        <w:rPr>
          <w:sz w:val="22"/>
          <w:szCs w:val="22"/>
        </w:rPr>
        <w:t>.</w:t>
      </w:r>
    </w:p>
    <w:p w14:paraId="73AA173C" w14:textId="77777777" w:rsidR="008F77CB" w:rsidRDefault="008F77CB" w:rsidP="005D554B">
      <w:pPr>
        <w:tabs>
          <w:tab w:val="left" w:pos="567"/>
        </w:tabs>
        <w:spacing w:line="260" w:lineRule="exact"/>
        <w:rPr>
          <w:sz w:val="22"/>
          <w:szCs w:val="22"/>
        </w:rPr>
      </w:pPr>
    </w:p>
    <w:p w14:paraId="5F4A522E" w14:textId="77777777" w:rsidR="008F77CB" w:rsidRPr="008F77CB" w:rsidRDefault="008A1419" w:rsidP="005D554B">
      <w:pPr>
        <w:tabs>
          <w:tab w:val="left" w:pos="567"/>
        </w:tabs>
        <w:spacing w:line="260" w:lineRule="exact"/>
        <w:rPr>
          <w:i/>
          <w:sz w:val="22"/>
          <w:szCs w:val="22"/>
        </w:rPr>
      </w:pPr>
      <w:r w:rsidRPr="008F77CB">
        <w:rPr>
          <w:i/>
          <w:sz w:val="22"/>
          <w:szCs w:val="22"/>
        </w:rPr>
        <w:t xml:space="preserve">Infekcijos </w:t>
      </w:r>
    </w:p>
    <w:p w14:paraId="413F9271" w14:textId="77777777" w:rsidR="008F77CB" w:rsidRDefault="008A1419" w:rsidP="005D554B">
      <w:pPr>
        <w:tabs>
          <w:tab w:val="left" w:pos="567"/>
        </w:tabs>
        <w:spacing w:line="260" w:lineRule="exact"/>
        <w:rPr>
          <w:sz w:val="22"/>
          <w:szCs w:val="22"/>
        </w:rPr>
      </w:pPr>
      <w:r w:rsidRPr="008A1419">
        <w:rPr>
          <w:sz w:val="22"/>
          <w:szCs w:val="22"/>
        </w:rPr>
        <w:lastRenderedPageBreak/>
        <w:t>Placebu kontroliuojamuose tyrimuose su suaugusiais pacientais nepastebėta sunkių infekcinių ligų padažnėjimo, gydant 14</w:t>
      </w:r>
      <w:r w:rsidR="008F77CB">
        <w:rPr>
          <w:sz w:val="22"/>
          <w:szCs w:val="22"/>
        </w:rPr>
        <w:t> </w:t>
      </w:r>
      <w:r w:rsidRPr="008A1419">
        <w:rPr>
          <w:sz w:val="22"/>
          <w:szCs w:val="22"/>
        </w:rPr>
        <w:t xml:space="preserve">mg </w:t>
      </w:r>
      <w:proofErr w:type="spellStart"/>
      <w:r w:rsidRPr="008A1419">
        <w:rPr>
          <w:sz w:val="22"/>
          <w:szCs w:val="22"/>
        </w:rPr>
        <w:t>teriflunomido</w:t>
      </w:r>
      <w:proofErr w:type="spellEnd"/>
      <w:r w:rsidRPr="008A1419">
        <w:rPr>
          <w:sz w:val="22"/>
          <w:szCs w:val="22"/>
        </w:rPr>
        <w:t xml:space="preserve"> (2,7</w:t>
      </w:r>
      <w:r w:rsidR="008F77CB">
        <w:rPr>
          <w:sz w:val="22"/>
          <w:szCs w:val="22"/>
        </w:rPr>
        <w:t> </w:t>
      </w:r>
      <w:r w:rsidRPr="008A1419">
        <w:rPr>
          <w:sz w:val="22"/>
          <w:szCs w:val="22"/>
        </w:rPr>
        <w:t>%), palyginti su placebu (2,2</w:t>
      </w:r>
      <w:r w:rsidR="008F77CB">
        <w:rPr>
          <w:sz w:val="22"/>
          <w:szCs w:val="22"/>
        </w:rPr>
        <w:t> </w:t>
      </w:r>
      <w:r w:rsidRPr="008A1419">
        <w:rPr>
          <w:sz w:val="22"/>
          <w:szCs w:val="22"/>
        </w:rPr>
        <w:t>%). Sunkių oportunistinių infekcijų pasireiškė 0,2</w:t>
      </w:r>
      <w:r w:rsidR="008F77CB">
        <w:rPr>
          <w:sz w:val="22"/>
          <w:szCs w:val="22"/>
        </w:rPr>
        <w:t> </w:t>
      </w:r>
      <w:r w:rsidRPr="008A1419">
        <w:rPr>
          <w:sz w:val="22"/>
          <w:szCs w:val="22"/>
        </w:rPr>
        <w:t xml:space="preserve">% pacientų kiekvienoje grupėje. Po vaistinio preparato pateikimo į rinką gauta pranešimų apie sunkias infekcines ligas (įskaitant sepsį), kurios kartais buvo mirtinos. </w:t>
      </w:r>
    </w:p>
    <w:p w14:paraId="3EE1C9D3" w14:textId="77777777" w:rsidR="008F77CB" w:rsidRDefault="008F77CB" w:rsidP="005D554B">
      <w:pPr>
        <w:tabs>
          <w:tab w:val="left" w:pos="567"/>
        </w:tabs>
        <w:spacing w:line="260" w:lineRule="exact"/>
        <w:rPr>
          <w:sz w:val="22"/>
          <w:szCs w:val="22"/>
        </w:rPr>
      </w:pPr>
    </w:p>
    <w:p w14:paraId="77087625" w14:textId="77777777" w:rsidR="008F77CB" w:rsidRPr="00402D2B" w:rsidRDefault="008A1419" w:rsidP="005D554B">
      <w:pPr>
        <w:tabs>
          <w:tab w:val="left" w:pos="567"/>
        </w:tabs>
        <w:spacing w:line="260" w:lineRule="exact"/>
        <w:rPr>
          <w:i/>
          <w:sz w:val="22"/>
          <w:szCs w:val="22"/>
        </w:rPr>
      </w:pPr>
      <w:r w:rsidRPr="00402D2B">
        <w:rPr>
          <w:i/>
          <w:sz w:val="22"/>
          <w:szCs w:val="22"/>
        </w:rPr>
        <w:t>Hematologinis poveikis</w:t>
      </w:r>
    </w:p>
    <w:p w14:paraId="1AA9691F" w14:textId="77777777" w:rsidR="008F77CB" w:rsidRDefault="008A1419" w:rsidP="005D554B">
      <w:pPr>
        <w:tabs>
          <w:tab w:val="left" w:pos="567"/>
        </w:tabs>
        <w:spacing w:line="260" w:lineRule="exact"/>
        <w:rPr>
          <w:sz w:val="22"/>
          <w:szCs w:val="22"/>
        </w:rPr>
      </w:pPr>
      <w:r w:rsidRPr="008A1419">
        <w:rPr>
          <w:sz w:val="22"/>
          <w:szCs w:val="22"/>
        </w:rPr>
        <w:t>Vidutinis leukocitų (</w:t>
      </w:r>
      <w:r w:rsidR="00397008">
        <w:rPr>
          <w:rFonts w:eastAsia="Calibri"/>
          <w:noProof/>
        </w:rPr>
        <w:t xml:space="preserve">angl. </w:t>
      </w:r>
      <w:r w:rsidR="00397008">
        <w:rPr>
          <w:rFonts w:eastAsia="Calibri"/>
          <w:i/>
          <w:iCs/>
          <w:noProof/>
        </w:rPr>
        <w:t>white blood cell,</w:t>
      </w:r>
      <w:r w:rsidR="00397008" w:rsidRPr="008A1419">
        <w:rPr>
          <w:sz w:val="22"/>
          <w:szCs w:val="22"/>
        </w:rPr>
        <w:t xml:space="preserve"> </w:t>
      </w:r>
      <w:r w:rsidRPr="008A1419">
        <w:rPr>
          <w:sz w:val="22"/>
          <w:szCs w:val="22"/>
        </w:rPr>
        <w:t>WBC) kiekio sumažėjimas (&lt;</w:t>
      </w:r>
      <w:r w:rsidR="008F77CB">
        <w:rPr>
          <w:sz w:val="22"/>
          <w:szCs w:val="22"/>
        </w:rPr>
        <w:t> </w:t>
      </w:r>
      <w:r w:rsidRPr="008A1419">
        <w:rPr>
          <w:sz w:val="22"/>
          <w:szCs w:val="22"/>
        </w:rPr>
        <w:t>15</w:t>
      </w:r>
      <w:r w:rsidR="008F77CB">
        <w:rPr>
          <w:sz w:val="22"/>
          <w:szCs w:val="22"/>
        </w:rPr>
        <w:t> </w:t>
      </w:r>
      <w:r w:rsidRPr="008A1419">
        <w:rPr>
          <w:sz w:val="22"/>
          <w:szCs w:val="22"/>
        </w:rPr>
        <w:t xml:space="preserve">% nuo pradinio rodmens, daugiausia sumažėjant </w:t>
      </w:r>
      <w:proofErr w:type="spellStart"/>
      <w:r w:rsidRPr="008A1419">
        <w:rPr>
          <w:sz w:val="22"/>
          <w:szCs w:val="22"/>
        </w:rPr>
        <w:t>neutrofilų</w:t>
      </w:r>
      <w:proofErr w:type="spellEnd"/>
      <w:r w:rsidRPr="008A1419">
        <w:rPr>
          <w:sz w:val="22"/>
          <w:szCs w:val="22"/>
        </w:rPr>
        <w:t xml:space="preserve"> ir limfocitų kiekiui) buvo pastebėtas placebu kontroliuojamuose </w:t>
      </w:r>
      <w:proofErr w:type="spellStart"/>
      <w:r w:rsidR="008F77CB">
        <w:rPr>
          <w:sz w:val="22"/>
          <w:szCs w:val="22"/>
        </w:rPr>
        <w:t>teriflunomido</w:t>
      </w:r>
      <w:proofErr w:type="spellEnd"/>
      <w:r w:rsidRPr="008A1419">
        <w:rPr>
          <w:sz w:val="22"/>
          <w:szCs w:val="22"/>
        </w:rPr>
        <w:t xml:space="preserve"> tyrimuose su suaugusiais pacientais, nors kai kuriems pacientams buvo pastebėtas didesnis sumažėjimas. Vidutinio kiekio sumažėjimas, palyginti su pradiniu rodmeniu, pasireiškė per pirmąsias 6 savaites ir palaipsniui stabilizavosi gydymo metu, tačiau išliko sumažėjęs (sumažėjimas mažiau nei 15</w:t>
      </w:r>
      <w:r w:rsidR="008F77CB">
        <w:rPr>
          <w:sz w:val="22"/>
          <w:szCs w:val="22"/>
        </w:rPr>
        <w:t> </w:t>
      </w:r>
      <w:r w:rsidRPr="008A1419">
        <w:rPr>
          <w:sz w:val="22"/>
          <w:szCs w:val="22"/>
        </w:rPr>
        <w:t>%, palyginti su pradiniu rodmeniu). Poveikis eritrocitų (</w:t>
      </w:r>
      <w:r w:rsidR="00397008">
        <w:rPr>
          <w:rFonts w:eastAsia="Calibri"/>
          <w:noProof/>
        </w:rPr>
        <w:t xml:space="preserve">angl. </w:t>
      </w:r>
      <w:r w:rsidR="00397008">
        <w:rPr>
          <w:rFonts w:eastAsia="Calibri"/>
          <w:i/>
          <w:iCs/>
          <w:noProof/>
        </w:rPr>
        <w:t>red blood cell,</w:t>
      </w:r>
      <w:r w:rsidR="00397008" w:rsidRPr="008A1419">
        <w:rPr>
          <w:sz w:val="22"/>
          <w:szCs w:val="22"/>
        </w:rPr>
        <w:t xml:space="preserve"> </w:t>
      </w:r>
      <w:r w:rsidRPr="008A1419">
        <w:rPr>
          <w:sz w:val="22"/>
          <w:szCs w:val="22"/>
        </w:rPr>
        <w:t>RBC) (&lt;</w:t>
      </w:r>
      <w:r w:rsidR="008F77CB">
        <w:rPr>
          <w:sz w:val="22"/>
          <w:szCs w:val="22"/>
        </w:rPr>
        <w:t xml:space="preserve"> </w:t>
      </w:r>
      <w:r w:rsidRPr="008A1419">
        <w:rPr>
          <w:sz w:val="22"/>
          <w:szCs w:val="22"/>
        </w:rPr>
        <w:t>2</w:t>
      </w:r>
      <w:r w:rsidR="008F77CB">
        <w:rPr>
          <w:sz w:val="22"/>
          <w:szCs w:val="22"/>
        </w:rPr>
        <w:t> </w:t>
      </w:r>
      <w:r w:rsidRPr="008A1419">
        <w:rPr>
          <w:sz w:val="22"/>
          <w:szCs w:val="22"/>
        </w:rPr>
        <w:t>%) ir trombocitų kiekiui (&lt; 10</w:t>
      </w:r>
      <w:r w:rsidR="008F77CB">
        <w:rPr>
          <w:sz w:val="22"/>
          <w:szCs w:val="22"/>
        </w:rPr>
        <w:t> </w:t>
      </w:r>
      <w:r w:rsidRPr="008A1419">
        <w:rPr>
          <w:sz w:val="22"/>
          <w:szCs w:val="22"/>
        </w:rPr>
        <w:t xml:space="preserve">%) buvo mažesnis. </w:t>
      </w:r>
    </w:p>
    <w:p w14:paraId="70329184" w14:textId="77777777" w:rsidR="008F77CB" w:rsidRDefault="008F77CB" w:rsidP="005D554B">
      <w:pPr>
        <w:tabs>
          <w:tab w:val="left" w:pos="567"/>
        </w:tabs>
        <w:spacing w:line="260" w:lineRule="exact"/>
        <w:rPr>
          <w:sz w:val="22"/>
          <w:szCs w:val="22"/>
        </w:rPr>
      </w:pPr>
    </w:p>
    <w:p w14:paraId="5F056B30" w14:textId="77777777" w:rsidR="008F77CB" w:rsidRDefault="008A1419" w:rsidP="005D554B">
      <w:pPr>
        <w:tabs>
          <w:tab w:val="left" w:pos="567"/>
        </w:tabs>
        <w:spacing w:line="260" w:lineRule="exact"/>
        <w:rPr>
          <w:sz w:val="22"/>
          <w:szCs w:val="22"/>
        </w:rPr>
      </w:pPr>
      <w:r w:rsidRPr="008F77CB">
        <w:rPr>
          <w:i/>
          <w:sz w:val="22"/>
          <w:szCs w:val="22"/>
        </w:rPr>
        <w:t>Periferinė neuropatija</w:t>
      </w:r>
      <w:r w:rsidRPr="008A1419">
        <w:rPr>
          <w:sz w:val="22"/>
          <w:szCs w:val="22"/>
        </w:rPr>
        <w:t xml:space="preserve"> </w:t>
      </w:r>
    </w:p>
    <w:p w14:paraId="6DEE028D" w14:textId="296E2F88" w:rsidR="00A60B8B" w:rsidRDefault="008A1419" w:rsidP="005D554B">
      <w:pPr>
        <w:tabs>
          <w:tab w:val="left" w:pos="567"/>
        </w:tabs>
        <w:spacing w:line="260" w:lineRule="exact"/>
        <w:rPr>
          <w:sz w:val="22"/>
          <w:szCs w:val="22"/>
        </w:rPr>
      </w:pPr>
      <w:r w:rsidRPr="008A1419">
        <w:rPr>
          <w:sz w:val="22"/>
          <w:szCs w:val="22"/>
        </w:rPr>
        <w:t xml:space="preserve">Placebu kontroliuojamų tyrimų su suaugusiais pacientais duomenimis, periferinė neuropatija, įskaitant polineuropatiją ir </w:t>
      </w:r>
      <w:proofErr w:type="spellStart"/>
      <w:r w:rsidRPr="008A1419">
        <w:rPr>
          <w:sz w:val="22"/>
          <w:szCs w:val="22"/>
        </w:rPr>
        <w:t>mononeuropatiją</w:t>
      </w:r>
      <w:proofErr w:type="spellEnd"/>
      <w:r w:rsidRPr="008A1419">
        <w:rPr>
          <w:sz w:val="22"/>
          <w:szCs w:val="22"/>
        </w:rPr>
        <w:t xml:space="preserve"> (pvz., riešo kanalo sindromas), dažniau pasireiškė </w:t>
      </w:r>
      <w:proofErr w:type="spellStart"/>
      <w:r w:rsidRPr="008A1419">
        <w:rPr>
          <w:sz w:val="22"/>
          <w:szCs w:val="22"/>
        </w:rPr>
        <w:t>teriflunomid</w:t>
      </w:r>
      <w:r w:rsidR="008F77CB">
        <w:rPr>
          <w:sz w:val="22"/>
          <w:szCs w:val="22"/>
        </w:rPr>
        <w:t>o</w:t>
      </w:r>
      <w:proofErr w:type="spellEnd"/>
      <w:r w:rsidRPr="008A1419">
        <w:rPr>
          <w:sz w:val="22"/>
          <w:szCs w:val="22"/>
        </w:rPr>
        <w:t xml:space="preserve"> vartojusiems pacientams nei placeb</w:t>
      </w:r>
      <w:r w:rsidR="0053014A">
        <w:rPr>
          <w:sz w:val="22"/>
          <w:szCs w:val="22"/>
        </w:rPr>
        <w:t>o</w:t>
      </w:r>
      <w:r w:rsidRPr="008A1419">
        <w:rPr>
          <w:sz w:val="22"/>
          <w:szCs w:val="22"/>
        </w:rPr>
        <w:t xml:space="preserve"> vartojusiems pacientams. Pagrindinių placebu kontroliuojamų tyrimų metu nervų laidumo tyrimais patvirtintas periferinės neuropatijos dažnis buvo 1,9</w:t>
      </w:r>
      <w:r w:rsidR="00A60B8B">
        <w:rPr>
          <w:sz w:val="22"/>
          <w:szCs w:val="22"/>
        </w:rPr>
        <w:t xml:space="preserve"> </w:t>
      </w:r>
      <w:r w:rsidRPr="008A1419">
        <w:rPr>
          <w:sz w:val="22"/>
          <w:szCs w:val="22"/>
        </w:rPr>
        <w:t>% (17 pacientų iš 898) vartojusių 14</w:t>
      </w:r>
      <w:r w:rsidR="00A60B8B">
        <w:rPr>
          <w:sz w:val="22"/>
          <w:szCs w:val="22"/>
        </w:rPr>
        <w:t> </w:t>
      </w:r>
      <w:r w:rsidRPr="008A1419">
        <w:rPr>
          <w:sz w:val="22"/>
          <w:szCs w:val="22"/>
        </w:rPr>
        <w:t xml:space="preserve">mg </w:t>
      </w:r>
      <w:proofErr w:type="spellStart"/>
      <w:r w:rsidRPr="008A1419">
        <w:rPr>
          <w:sz w:val="22"/>
          <w:szCs w:val="22"/>
        </w:rPr>
        <w:t>teriflunomido</w:t>
      </w:r>
      <w:proofErr w:type="spellEnd"/>
      <w:r w:rsidRPr="008A1419">
        <w:rPr>
          <w:sz w:val="22"/>
          <w:szCs w:val="22"/>
        </w:rPr>
        <w:t>, palyginti su 0,4</w:t>
      </w:r>
      <w:r w:rsidR="00A60B8B">
        <w:rPr>
          <w:sz w:val="22"/>
          <w:szCs w:val="22"/>
        </w:rPr>
        <w:t> </w:t>
      </w:r>
      <w:r w:rsidRPr="008A1419">
        <w:rPr>
          <w:sz w:val="22"/>
          <w:szCs w:val="22"/>
        </w:rPr>
        <w:t>% (4 pacientai iš 898) pacientų, vartojusių placeb</w:t>
      </w:r>
      <w:r w:rsidR="0053014A">
        <w:rPr>
          <w:sz w:val="22"/>
          <w:szCs w:val="22"/>
        </w:rPr>
        <w:t>o</w:t>
      </w:r>
      <w:r w:rsidRPr="008A1419">
        <w:rPr>
          <w:sz w:val="22"/>
          <w:szCs w:val="22"/>
        </w:rPr>
        <w:t>. 5 pacientams, kurie vartojo 14</w:t>
      </w:r>
      <w:r w:rsidR="00A60B8B">
        <w:rPr>
          <w:sz w:val="22"/>
          <w:szCs w:val="22"/>
        </w:rPr>
        <w:t> </w:t>
      </w:r>
      <w:r w:rsidRPr="008A1419">
        <w:rPr>
          <w:sz w:val="22"/>
          <w:szCs w:val="22"/>
        </w:rPr>
        <w:t xml:space="preserve">mg </w:t>
      </w:r>
      <w:proofErr w:type="spellStart"/>
      <w:r w:rsidRPr="008A1419">
        <w:rPr>
          <w:sz w:val="22"/>
          <w:szCs w:val="22"/>
        </w:rPr>
        <w:t>teriflunomido</w:t>
      </w:r>
      <w:proofErr w:type="spellEnd"/>
      <w:r w:rsidRPr="008A1419">
        <w:rPr>
          <w:sz w:val="22"/>
          <w:szCs w:val="22"/>
        </w:rPr>
        <w:t xml:space="preserve">, gydymas buvo nutrauktas dėl periferinės neuropatijos. Nutraukus gydymą, buvo pranešta apie 4 iš šių pacientų pasveikimą. </w:t>
      </w:r>
    </w:p>
    <w:p w14:paraId="5EE4CD90" w14:textId="77777777" w:rsidR="00A60B8B" w:rsidRDefault="00A60B8B" w:rsidP="005D554B">
      <w:pPr>
        <w:tabs>
          <w:tab w:val="left" w:pos="567"/>
        </w:tabs>
        <w:spacing w:line="260" w:lineRule="exact"/>
        <w:rPr>
          <w:sz w:val="22"/>
          <w:szCs w:val="22"/>
        </w:rPr>
      </w:pPr>
    </w:p>
    <w:p w14:paraId="0AAEEE59" w14:textId="77777777" w:rsidR="00A60B8B" w:rsidRDefault="008A1419" w:rsidP="005D554B">
      <w:pPr>
        <w:tabs>
          <w:tab w:val="left" w:pos="567"/>
        </w:tabs>
        <w:spacing w:line="260" w:lineRule="exact"/>
        <w:rPr>
          <w:sz w:val="22"/>
          <w:szCs w:val="22"/>
        </w:rPr>
      </w:pPr>
      <w:r w:rsidRPr="00A60B8B">
        <w:rPr>
          <w:i/>
          <w:sz w:val="22"/>
          <w:szCs w:val="22"/>
        </w:rPr>
        <w:t>Gerybinis, piktybinis ir nenurodytas navikas (įskaitant cistas ir polipus)</w:t>
      </w:r>
      <w:r w:rsidRPr="008A1419">
        <w:rPr>
          <w:sz w:val="22"/>
          <w:szCs w:val="22"/>
        </w:rPr>
        <w:t xml:space="preserve"> </w:t>
      </w:r>
    </w:p>
    <w:p w14:paraId="73FA886C" w14:textId="77777777" w:rsidR="00A60B8B" w:rsidRDefault="008A1419" w:rsidP="005D554B">
      <w:pPr>
        <w:tabs>
          <w:tab w:val="left" w:pos="567"/>
        </w:tabs>
        <w:spacing w:line="260" w:lineRule="exact"/>
        <w:rPr>
          <w:sz w:val="22"/>
          <w:szCs w:val="22"/>
        </w:rPr>
      </w:pPr>
      <w:r w:rsidRPr="008A1419">
        <w:rPr>
          <w:sz w:val="22"/>
          <w:szCs w:val="22"/>
        </w:rPr>
        <w:t xml:space="preserve">Klinikinių tyrimų metu duomenų apie vėžio riziką didinantį </w:t>
      </w:r>
      <w:proofErr w:type="spellStart"/>
      <w:r w:rsidRPr="008A1419">
        <w:rPr>
          <w:sz w:val="22"/>
          <w:szCs w:val="22"/>
        </w:rPr>
        <w:t>teriflunomido</w:t>
      </w:r>
      <w:proofErr w:type="spellEnd"/>
      <w:r w:rsidRPr="008A1419">
        <w:rPr>
          <w:sz w:val="22"/>
          <w:szCs w:val="22"/>
        </w:rPr>
        <w:t xml:space="preserve"> poveikį negauta. Vartojant kai kurių kitų imuninę sistemą veikiančių vaistinių preparatų, vėžio (ypač </w:t>
      </w:r>
      <w:proofErr w:type="spellStart"/>
      <w:r w:rsidRPr="008A1419">
        <w:rPr>
          <w:sz w:val="22"/>
          <w:szCs w:val="22"/>
        </w:rPr>
        <w:t>limfoproliferacinių</w:t>
      </w:r>
      <w:proofErr w:type="spellEnd"/>
      <w:r w:rsidRPr="008A1419">
        <w:rPr>
          <w:sz w:val="22"/>
          <w:szCs w:val="22"/>
        </w:rPr>
        <w:t xml:space="preserve"> sutrikimų) atsiradimo rizika didėja (tai klasei būdingas poveikis). </w:t>
      </w:r>
    </w:p>
    <w:p w14:paraId="6D508AFF" w14:textId="77777777" w:rsidR="00A60B8B" w:rsidRDefault="00A60B8B" w:rsidP="005D554B">
      <w:pPr>
        <w:tabs>
          <w:tab w:val="left" w:pos="567"/>
        </w:tabs>
        <w:spacing w:line="260" w:lineRule="exact"/>
        <w:rPr>
          <w:sz w:val="22"/>
          <w:szCs w:val="22"/>
        </w:rPr>
      </w:pPr>
    </w:p>
    <w:p w14:paraId="45F14AE7" w14:textId="77777777" w:rsidR="00A60B8B" w:rsidRDefault="008A1419" w:rsidP="005D554B">
      <w:pPr>
        <w:tabs>
          <w:tab w:val="left" w:pos="567"/>
        </w:tabs>
        <w:spacing w:line="260" w:lineRule="exact"/>
        <w:rPr>
          <w:sz w:val="22"/>
          <w:szCs w:val="22"/>
        </w:rPr>
      </w:pPr>
      <w:r w:rsidRPr="00A60B8B">
        <w:rPr>
          <w:i/>
          <w:sz w:val="22"/>
          <w:szCs w:val="22"/>
        </w:rPr>
        <w:t>Sunkios odos reakcijos</w:t>
      </w:r>
      <w:r w:rsidRPr="008A1419">
        <w:rPr>
          <w:sz w:val="22"/>
          <w:szCs w:val="22"/>
        </w:rPr>
        <w:t xml:space="preserve"> </w:t>
      </w:r>
    </w:p>
    <w:p w14:paraId="54D359E8" w14:textId="77777777" w:rsidR="00A60B8B" w:rsidRDefault="008A1419" w:rsidP="005D554B">
      <w:pPr>
        <w:tabs>
          <w:tab w:val="left" w:pos="567"/>
        </w:tabs>
        <w:spacing w:line="260" w:lineRule="exact"/>
        <w:rPr>
          <w:sz w:val="22"/>
          <w:szCs w:val="22"/>
        </w:rPr>
      </w:pPr>
      <w:r w:rsidRPr="008A1419">
        <w:rPr>
          <w:sz w:val="22"/>
          <w:szCs w:val="22"/>
        </w:rPr>
        <w:t xml:space="preserve">Po vaistinio preparato pateikimo į rinką gauta pranešimų apie sunkias odos reakcijas, pasireiškusias gydant </w:t>
      </w:r>
      <w:proofErr w:type="spellStart"/>
      <w:r w:rsidRPr="008A1419">
        <w:rPr>
          <w:sz w:val="22"/>
          <w:szCs w:val="22"/>
        </w:rPr>
        <w:t>teriflunomidu</w:t>
      </w:r>
      <w:proofErr w:type="spellEnd"/>
      <w:r w:rsidRPr="008A1419">
        <w:rPr>
          <w:sz w:val="22"/>
          <w:szCs w:val="22"/>
        </w:rPr>
        <w:t xml:space="preserve"> (žr. 4.4 skyrių). </w:t>
      </w:r>
    </w:p>
    <w:p w14:paraId="4B2CF8E4" w14:textId="77777777" w:rsidR="00A60B8B" w:rsidRDefault="00A60B8B" w:rsidP="005D554B">
      <w:pPr>
        <w:tabs>
          <w:tab w:val="left" w:pos="567"/>
        </w:tabs>
        <w:spacing w:line="260" w:lineRule="exact"/>
        <w:rPr>
          <w:sz w:val="22"/>
          <w:szCs w:val="22"/>
        </w:rPr>
      </w:pPr>
    </w:p>
    <w:p w14:paraId="175513FA" w14:textId="77777777" w:rsidR="00A60B8B" w:rsidRPr="00A60B8B" w:rsidRDefault="008A1419" w:rsidP="005D554B">
      <w:pPr>
        <w:tabs>
          <w:tab w:val="left" w:pos="567"/>
        </w:tabs>
        <w:spacing w:line="260" w:lineRule="exact"/>
        <w:rPr>
          <w:i/>
          <w:sz w:val="22"/>
          <w:szCs w:val="22"/>
        </w:rPr>
      </w:pPr>
      <w:proofErr w:type="spellStart"/>
      <w:r w:rsidRPr="00A60B8B">
        <w:rPr>
          <w:i/>
          <w:sz w:val="22"/>
          <w:szCs w:val="22"/>
        </w:rPr>
        <w:t>Astenija</w:t>
      </w:r>
      <w:proofErr w:type="spellEnd"/>
      <w:r w:rsidRPr="00A60B8B">
        <w:rPr>
          <w:i/>
          <w:sz w:val="22"/>
          <w:szCs w:val="22"/>
        </w:rPr>
        <w:t xml:space="preserve"> </w:t>
      </w:r>
    </w:p>
    <w:p w14:paraId="35EC2CCC" w14:textId="77777777" w:rsidR="00A60B8B" w:rsidRDefault="008A1419" w:rsidP="005D554B">
      <w:pPr>
        <w:tabs>
          <w:tab w:val="left" w:pos="567"/>
        </w:tabs>
        <w:spacing w:line="260" w:lineRule="exact"/>
        <w:rPr>
          <w:sz w:val="22"/>
          <w:szCs w:val="22"/>
        </w:rPr>
      </w:pPr>
      <w:r w:rsidRPr="008A1419">
        <w:rPr>
          <w:sz w:val="22"/>
          <w:szCs w:val="22"/>
        </w:rPr>
        <w:t xml:space="preserve">Placebu kontroliuotų tyrimų su suaugusiais pacientais metu </w:t>
      </w:r>
      <w:proofErr w:type="spellStart"/>
      <w:r w:rsidRPr="008A1419">
        <w:rPr>
          <w:sz w:val="22"/>
          <w:szCs w:val="22"/>
        </w:rPr>
        <w:t>astenijos</w:t>
      </w:r>
      <w:proofErr w:type="spellEnd"/>
      <w:r w:rsidRPr="008A1419">
        <w:rPr>
          <w:sz w:val="22"/>
          <w:szCs w:val="22"/>
        </w:rPr>
        <w:t xml:space="preserve"> dažnis buvo 2,0</w:t>
      </w:r>
      <w:r w:rsidR="00A60B8B">
        <w:rPr>
          <w:sz w:val="22"/>
          <w:szCs w:val="22"/>
        </w:rPr>
        <w:t> </w:t>
      </w:r>
      <w:r w:rsidRPr="008A1419">
        <w:rPr>
          <w:sz w:val="22"/>
          <w:szCs w:val="22"/>
        </w:rPr>
        <w:t>%, 1,6</w:t>
      </w:r>
      <w:r w:rsidR="00A60B8B">
        <w:rPr>
          <w:sz w:val="22"/>
          <w:szCs w:val="22"/>
        </w:rPr>
        <w:t> </w:t>
      </w:r>
      <w:r w:rsidRPr="008A1419">
        <w:rPr>
          <w:sz w:val="22"/>
          <w:szCs w:val="22"/>
        </w:rPr>
        <w:t>% ir 2,2</w:t>
      </w:r>
      <w:r w:rsidR="00A60B8B">
        <w:rPr>
          <w:sz w:val="22"/>
          <w:szCs w:val="22"/>
        </w:rPr>
        <w:t> </w:t>
      </w:r>
      <w:r w:rsidRPr="008A1419">
        <w:rPr>
          <w:sz w:val="22"/>
          <w:szCs w:val="22"/>
        </w:rPr>
        <w:t>% atitinkamai placebo, 7</w:t>
      </w:r>
      <w:r w:rsidR="00A60B8B">
        <w:rPr>
          <w:sz w:val="22"/>
          <w:szCs w:val="22"/>
        </w:rPr>
        <w:t xml:space="preserve"> </w:t>
      </w:r>
      <w:r w:rsidRPr="008A1419">
        <w:rPr>
          <w:sz w:val="22"/>
          <w:szCs w:val="22"/>
        </w:rPr>
        <w:t xml:space="preserve">mg </w:t>
      </w:r>
      <w:proofErr w:type="spellStart"/>
      <w:r w:rsidRPr="008A1419">
        <w:rPr>
          <w:sz w:val="22"/>
          <w:szCs w:val="22"/>
        </w:rPr>
        <w:t>teriflunomido</w:t>
      </w:r>
      <w:proofErr w:type="spellEnd"/>
      <w:r w:rsidRPr="008A1419">
        <w:rPr>
          <w:sz w:val="22"/>
          <w:szCs w:val="22"/>
        </w:rPr>
        <w:t xml:space="preserve"> dozės ir 14</w:t>
      </w:r>
      <w:r w:rsidR="00A60B8B">
        <w:rPr>
          <w:sz w:val="22"/>
          <w:szCs w:val="22"/>
        </w:rPr>
        <w:t> </w:t>
      </w:r>
      <w:r w:rsidRPr="008A1419">
        <w:rPr>
          <w:sz w:val="22"/>
          <w:szCs w:val="22"/>
        </w:rPr>
        <w:t xml:space="preserve">mg </w:t>
      </w:r>
      <w:proofErr w:type="spellStart"/>
      <w:r w:rsidRPr="008A1419">
        <w:rPr>
          <w:sz w:val="22"/>
          <w:szCs w:val="22"/>
        </w:rPr>
        <w:t>teriflunomido</w:t>
      </w:r>
      <w:proofErr w:type="spellEnd"/>
      <w:r w:rsidRPr="008A1419">
        <w:rPr>
          <w:sz w:val="22"/>
          <w:szCs w:val="22"/>
        </w:rPr>
        <w:t xml:space="preserve"> grupėse. </w:t>
      </w:r>
    </w:p>
    <w:p w14:paraId="407F52D2" w14:textId="77777777" w:rsidR="00A60B8B" w:rsidRDefault="00A60B8B" w:rsidP="005D554B">
      <w:pPr>
        <w:tabs>
          <w:tab w:val="left" w:pos="567"/>
        </w:tabs>
        <w:spacing w:line="260" w:lineRule="exact"/>
        <w:rPr>
          <w:sz w:val="22"/>
          <w:szCs w:val="22"/>
        </w:rPr>
      </w:pPr>
    </w:p>
    <w:p w14:paraId="6F990B6B" w14:textId="77777777" w:rsidR="00A60B8B" w:rsidRPr="00A60B8B" w:rsidRDefault="008A1419" w:rsidP="005D554B">
      <w:pPr>
        <w:tabs>
          <w:tab w:val="left" w:pos="567"/>
        </w:tabs>
        <w:spacing w:line="260" w:lineRule="exact"/>
        <w:rPr>
          <w:i/>
          <w:sz w:val="22"/>
          <w:szCs w:val="22"/>
        </w:rPr>
      </w:pPr>
      <w:r w:rsidRPr="00A60B8B">
        <w:rPr>
          <w:i/>
          <w:sz w:val="22"/>
          <w:szCs w:val="22"/>
        </w:rPr>
        <w:t xml:space="preserve">Psoriazė </w:t>
      </w:r>
    </w:p>
    <w:p w14:paraId="5D57EC80" w14:textId="77777777" w:rsidR="00A60B8B" w:rsidRDefault="008A1419" w:rsidP="005D554B">
      <w:pPr>
        <w:tabs>
          <w:tab w:val="left" w:pos="567"/>
        </w:tabs>
        <w:spacing w:line="260" w:lineRule="exact"/>
        <w:rPr>
          <w:sz w:val="22"/>
          <w:szCs w:val="22"/>
        </w:rPr>
      </w:pPr>
      <w:r w:rsidRPr="008A1419">
        <w:rPr>
          <w:sz w:val="22"/>
          <w:szCs w:val="22"/>
        </w:rPr>
        <w:t>Placebu kontroliuojamų tyrimų metu psoriazės dažnis buvo 0,3</w:t>
      </w:r>
      <w:r w:rsidR="00A60B8B">
        <w:rPr>
          <w:sz w:val="22"/>
          <w:szCs w:val="22"/>
        </w:rPr>
        <w:t> </w:t>
      </w:r>
      <w:r w:rsidRPr="008A1419">
        <w:rPr>
          <w:sz w:val="22"/>
          <w:szCs w:val="22"/>
        </w:rPr>
        <w:t>%, 0,3</w:t>
      </w:r>
      <w:r w:rsidR="00A60B8B">
        <w:rPr>
          <w:sz w:val="22"/>
          <w:szCs w:val="22"/>
        </w:rPr>
        <w:t> </w:t>
      </w:r>
      <w:r w:rsidRPr="008A1419">
        <w:rPr>
          <w:sz w:val="22"/>
          <w:szCs w:val="22"/>
        </w:rPr>
        <w:t>% ir 0,4</w:t>
      </w:r>
      <w:r w:rsidR="00A60B8B">
        <w:rPr>
          <w:sz w:val="22"/>
          <w:szCs w:val="22"/>
        </w:rPr>
        <w:t xml:space="preserve"> </w:t>
      </w:r>
      <w:r w:rsidRPr="008A1419">
        <w:rPr>
          <w:sz w:val="22"/>
          <w:szCs w:val="22"/>
        </w:rPr>
        <w:t>% atitinkamai placebo, 7</w:t>
      </w:r>
      <w:r w:rsidR="00A60B8B">
        <w:rPr>
          <w:sz w:val="22"/>
          <w:szCs w:val="22"/>
        </w:rPr>
        <w:t> </w:t>
      </w:r>
      <w:r w:rsidRPr="008A1419">
        <w:rPr>
          <w:sz w:val="22"/>
          <w:szCs w:val="22"/>
        </w:rPr>
        <w:t xml:space="preserve">mg </w:t>
      </w:r>
      <w:proofErr w:type="spellStart"/>
      <w:r w:rsidRPr="008A1419">
        <w:rPr>
          <w:sz w:val="22"/>
          <w:szCs w:val="22"/>
        </w:rPr>
        <w:t>teriflunomido</w:t>
      </w:r>
      <w:proofErr w:type="spellEnd"/>
      <w:r w:rsidRPr="008A1419">
        <w:rPr>
          <w:sz w:val="22"/>
          <w:szCs w:val="22"/>
        </w:rPr>
        <w:t xml:space="preserve"> ir 14</w:t>
      </w:r>
      <w:r w:rsidR="00A60B8B">
        <w:rPr>
          <w:sz w:val="22"/>
          <w:szCs w:val="22"/>
        </w:rPr>
        <w:t> </w:t>
      </w:r>
      <w:r w:rsidRPr="008A1419">
        <w:rPr>
          <w:sz w:val="22"/>
          <w:szCs w:val="22"/>
        </w:rPr>
        <w:t xml:space="preserve">mg </w:t>
      </w:r>
      <w:proofErr w:type="spellStart"/>
      <w:r w:rsidRPr="008A1419">
        <w:rPr>
          <w:sz w:val="22"/>
          <w:szCs w:val="22"/>
        </w:rPr>
        <w:t>teriflunomido</w:t>
      </w:r>
      <w:proofErr w:type="spellEnd"/>
      <w:r w:rsidRPr="008A1419">
        <w:rPr>
          <w:sz w:val="22"/>
          <w:szCs w:val="22"/>
        </w:rPr>
        <w:t xml:space="preserve"> vartojusiųjų grupėse. </w:t>
      </w:r>
    </w:p>
    <w:p w14:paraId="1118C23F" w14:textId="77777777" w:rsidR="00A60B8B" w:rsidRDefault="00A60B8B" w:rsidP="005D554B">
      <w:pPr>
        <w:tabs>
          <w:tab w:val="left" w:pos="567"/>
        </w:tabs>
        <w:spacing w:line="260" w:lineRule="exact"/>
        <w:rPr>
          <w:sz w:val="22"/>
          <w:szCs w:val="22"/>
        </w:rPr>
      </w:pPr>
    </w:p>
    <w:p w14:paraId="7DE092E5" w14:textId="77777777" w:rsidR="00A60B8B" w:rsidRDefault="008A1419" w:rsidP="005D554B">
      <w:pPr>
        <w:tabs>
          <w:tab w:val="left" w:pos="567"/>
        </w:tabs>
        <w:spacing w:line="260" w:lineRule="exact"/>
        <w:rPr>
          <w:sz w:val="22"/>
          <w:szCs w:val="22"/>
        </w:rPr>
      </w:pPr>
      <w:r w:rsidRPr="00A60B8B">
        <w:rPr>
          <w:i/>
          <w:sz w:val="22"/>
          <w:szCs w:val="22"/>
        </w:rPr>
        <w:t>Virškinimo trakto sutrikimai</w:t>
      </w:r>
      <w:r w:rsidRPr="008A1419">
        <w:rPr>
          <w:sz w:val="22"/>
          <w:szCs w:val="22"/>
        </w:rPr>
        <w:t xml:space="preserve"> </w:t>
      </w:r>
    </w:p>
    <w:p w14:paraId="2B705B3F" w14:textId="77777777" w:rsidR="00A60B8B" w:rsidRDefault="008A1419" w:rsidP="005D554B">
      <w:pPr>
        <w:tabs>
          <w:tab w:val="left" w:pos="567"/>
        </w:tabs>
        <w:spacing w:line="260" w:lineRule="exact"/>
        <w:rPr>
          <w:sz w:val="22"/>
          <w:szCs w:val="22"/>
        </w:rPr>
      </w:pPr>
      <w:r w:rsidRPr="008A1419">
        <w:rPr>
          <w:sz w:val="22"/>
          <w:szCs w:val="22"/>
        </w:rPr>
        <w:t xml:space="preserve">Po vaistinio preparato registracijos </w:t>
      </w:r>
      <w:r w:rsidR="00A60B8B">
        <w:rPr>
          <w:sz w:val="22"/>
          <w:szCs w:val="22"/>
        </w:rPr>
        <w:t xml:space="preserve">nedažnai </w:t>
      </w:r>
      <w:r w:rsidRPr="008A1419">
        <w:rPr>
          <w:sz w:val="22"/>
          <w:szCs w:val="22"/>
        </w:rPr>
        <w:t xml:space="preserve">gauta pranešimų apie pankreatito, įskaitant </w:t>
      </w:r>
      <w:proofErr w:type="spellStart"/>
      <w:r w:rsidRPr="008A1419">
        <w:rPr>
          <w:sz w:val="22"/>
          <w:szCs w:val="22"/>
        </w:rPr>
        <w:t>nekrotizuojantį</w:t>
      </w:r>
      <w:proofErr w:type="spellEnd"/>
      <w:r w:rsidRPr="008A1419">
        <w:rPr>
          <w:sz w:val="22"/>
          <w:szCs w:val="22"/>
        </w:rPr>
        <w:t xml:space="preserve"> pankreatitą ir kasos </w:t>
      </w:r>
      <w:proofErr w:type="spellStart"/>
      <w:r w:rsidRPr="008A1419">
        <w:rPr>
          <w:sz w:val="22"/>
          <w:szCs w:val="22"/>
        </w:rPr>
        <w:t>pseudocistą</w:t>
      </w:r>
      <w:proofErr w:type="spellEnd"/>
      <w:r w:rsidRPr="008A1419">
        <w:rPr>
          <w:sz w:val="22"/>
          <w:szCs w:val="22"/>
        </w:rPr>
        <w:t xml:space="preserve">, atvejus suaugusiesiems. Kasos reiškinių gali atsirasti bet kuriuo gydymo </w:t>
      </w:r>
      <w:proofErr w:type="spellStart"/>
      <w:r w:rsidRPr="008A1419">
        <w:rPr>
          <w:sz w:val="22"/>
          <w:szCs w:val="22"/>
        </w:rPr>
        <w:t>teriflunomidu</w:t>
      </w:r>
      <w:proofErr w:type="spellEnd"/>
      <w:r w:rsidRPr="008A1419">
        <w:rPr>
          <w:sz w:val="22"/>
          <w:szCs w:val="22"/>
        </w:rPr>
        <w:t xml:space="preserve"> laikotarpiu ir gali prireikti hospitalizavimo ir (arba) koreguojamojo gydymo. </w:t>
      </w:r>
    </w:p>
    <w:p w14:paraId="106943B3" w14:textId="77777777" w:rsidR="00A60B8B" w:rsidRDefault="00A60B8B" w:rsidP="005D554B">
      <w:pPr>
        <w:tabs>
          <w:tab w:val="left" w:pos="567"/>
        </w:tabs>
        <w:spacing w:line="260" w:lineRule="exact"/>
        <w:rPr>
          <w:sz w:val="22"/>
          <w:szCs w:val="22"/>
        </w:rPr>
      </w:pPr>
    </w:p>
    <w:p w14:paraId="3156EC44" w14:textId="77777777" w:rsidR="00A60B8B" w:rsidRPr="00A60B8B" w:rsidRDefault="008A1419" w:rsidP="005D554B">
      <w:pPr>
        <w:tabs>
          <w:tab w:val="left" w:pos="567"/>
        </w:tabs>
        <w:spacing w:line="260" w:lineRule="exact"/>
        <w:rPr>
          <w:sz w:val="22"/>
          <w:szCs w:val="22"/>
          <w:u w:val="single"/>
        </w:rPr>
      </w:pPr>
      <w:r w:rsidRPr="00A60B8B">
        <w:rPr>
          <w:sz w:val="22"/>
          <w:szCs w:val="22"/>
          <w:u w:val="single"/>
        </w:rPr>
        <w:t xml:space="preserve">Vaikų populiacija </w:t>
      </w:r>
    </w:p>
    <w:p w14:paraId="6EB2B60E" w14:textId="77777777" w:rsidR="004C436D" w:rsidRDefault="008A1419" w:rsidP="005D554B">
      <w:pPr>
        <w:tabs>
          <w:tab w:val="left" w:pos="567"/>
        </w:tabs>
        <w:spacing w:line="260" w:lineRule="exact"/>
        <w:rPr>
          <w:sz w:val="22"/>
          <w:szCs w:val="22"/>
        </w:rPr>
      </w:pPr>
      <w:r w:rsidRPr="008A1419">
        <w:rPr>
          <w:sz w:val="22"/>
          <w:szCs w:val="22"/>
        </w:rPr>
        <w:t xml:space="preserve">Kasdien </w:t>
      </w:r>
      <w:proofErr w:type="spellStart"/>
      <w:r w:rsidRPr="008A1419">
        <w:rPr>
          <w:sz w:val="22"/>
          <w:szCs w:val="22"/>
        </w:rPr>
        <w:t>teriflunomido</w:t>
      </w:r>
      <w:proofErr w:type="spellEnd"/>
      <w:r w:rsidRPr="008A1419">
        <w:rPr>
          <w:sz w:val="22"/>
          <w:szCs w:val="22"/>
        </w:rPr>
        <w:t xml:space="preserve"> vartojusiems vaikams (nuo 10 iki 17 metų amžiaus) stebėtos saugumo savybės iš esmės buvo panašios į nustatytas suaugusiems pacientams. Vis dėlto su vaikais atlikto tyrimo metu (166 pacientai: 109 </w:t>
      </w:r>
      <w:proofErr w:type="spellStart"/>
      <w:r w:rsidRPr="008A1419">
        <w:rPr>
          <w:sz w:val="22"/>
          <w:szCs w:val="22"/>
        </w:rPr>
        <w:t>teriflunomido</w:t>
      </w:r>
      <w:proofErr w:type="spellEnd"/>
      <w:r w:rsidRPr="008A1419">
        <w:rPr>
          <w:sz w:val="22"/>
          <w:szCs w:val="22"/>
        </w:rPr>
        <w:t xml:space="preserve"> grupėje ir 57 placebo grupėje) dvigubai koduotos fazės laikotarpiu apie pankreatito atvejus pranešta 1,8</w:t>
      </w:r>
      <w:r w:rsidR="004C436D">
        <w:rPr>
          <w:sz w:val="22"/>
          <w:szCs w:val="22"/>
        </w:rPr>
        <w:t> </w:t>
      </w:r>
      <w:r w:rsidRPr="008A1419">
        <w:rPr>
          <w:sz w:val="22"/>
          <w:szCs w:val="22"/>
        </w:rPr>
        <w:t xml:space="preserve">% (2/109) </w:t>
      </w:r>
      <w:proofErr w:type="spellStart"/>
      <w:r w:rsidRPr="008A1419">
        <w:rPr>
          <w:sz w:val="22"/>
          <w:szCs w:val="22"/>
        </w:rPr>
        <w:t>teriflunomidu</w:t>
      </w:r>
      <w:proofErr w:type="spellEnd"/>
      <w:r w:rsidRPr="008A1419">
        <w:rPr>
          <w:sz w:val="22"/>
          <w:szCs w:val="22"/>
        </w:rPr>
        <w:t xml:space="preserve"> gydytų pacientų ir nė vienam placebo vartojusiam pacientui. Dėl vieno iš šių reiškinių prireikė hospitalizavimo ir koreguojamojo gydymo. Tyrimo atviros fazės laikotarpiu </w:t>
      </w:r>
      <w:proofErr w:type="spellStart"/>
      <w:r w:rsidRPr="008A1419">
        <w:rPr>
          <w:sz w:val="22"/>
          <w:szCs w:val="22"/>
        </w:rPr>
        <w:t>teriflunomidu</w:t>
      </w:r>
      <w:proofErr w:type="spellEnd"/>
      <w:r w:rsidRPr="008A1419">
        <w:rPr>
          <w:sz w:val="22"/>
          <w:szCs w:val="22"/>
        </w:rPr>
        <w:t xml:space="preserve"> gydant vaikus, buvo pranešta apie 2 papildomus pankreatito atvejus (vienas buvo praneštas kaip sunkus reiškinys, kitas – kaip nedidelio intensyvumo nesunkus reiškinys) ir vieną sunkaus ūminio pankreatito atvejį (su </w:t>
      </w:r>
      <w:proofErr w:type="spellStart"/>
      <w:r w:rsidRPr="008A1419">
        <w:rPr>
          <w:sz w:val="22"/>
          <w:szCs w:val="22"/>
        </w:rPr>
        <w:t>pseudopapiloma</w:t>
      </w:r>
      <w:proofErr w:type="spellEnd"/>
      <w:r w:rsidRPr="008A1419">
        <w:rPr>
          <w:sz w:val="22"/>
          <w:szCs w:val="22"/>
        </w:rPr>
        <w:t xml:space="preserve">). Du iš šių 3 pacientų dėl pankreatito reikėjo hospitalizuoti. Tokiems pacientams pasireiškę klinikiniai simptomai </w:t>
      </w:r>
      <w:r w:rsidRPr="008A1419">
        <w:rPr>
          <w:sz w:val="22"/>
          <w:szCs w:val="22"/>
        </w:rPr>
        <w:lastRenderedPageBreak/>
        <w:t xml:space="preserve">buvo pilvo skausmas, pykinimas ir (arba) vėmimas bei </w:t>
      </w:r>
      <w:proofErr w:type="spellStart"/>
      <w:r w:rsidRPr="008A1419">
        <w:rPr>
          <w:sz w:val="22"/>
          <w:szCs w:val="22"/>
        </w:rPr>
        <w:t>amilazės</w:t>
      </w:r>
      <w:proofErr w:type="spellEnd"/>
      <w:r w:rsidRPr="008A1419">
        <w:rPr>
          <w:sz w:val="22"/>
          <w:szCs w:val="22"/>
        </w:rPr>
        <w:t xml:space="preserve"> ir lipazės aktyvumo padidėjimas kraujo serume. Visi pacientai pasveiko nutraukus gydymą, atlikus pagreitintos eliminacijos procedūrą (žr. 4.4 skyrių) ir skyrus koreguojamąjį gydymą. </w:t>
      </w:r>
    </w:p>
    <w:p w14:paraId="58FF309E" w14:textId="77777777" w:rsidR="004C436D" w:rsidRDefault="004C436D" w:rsidP="005D554B">
      <w:pPr>
        <w:tabs>
          <w:tab w:val="left" w:pos="567"/>
        </w:tabs>
        <w:spacing w:line="260" w:lineRule="exact"/>
        <w:rPr>
          <w:sz w:val="22"/>
          <w:szCs w:val="22"/>
        </w:rPr>
      </w:pPr>
    </w:p>
    <w:p w14:paraId="50F90F37" w14:textId="03224ED9" w:rsidR="004C436D" w:rsidRDefault="008A1419" w:rsidP="005D554B">
      <w:pPr>
        <w:tabs>
          <w:tab w:val="left" w:pos="567"/>
        </w:tabs>
        <w:spacing w:line="260" w:lineRule="exact"/>
        <w:rPr>
          <w:sz w:val="22"/>
          <w:szCs w:val="22"/>
        </w:rPr>
      </w:pPr>
      <w:r w:rsidRPr="008A1419">
        <w:rPr>
          <w:sz w:val="22"/>
          <w:szCs w:val="22"/>
        </w:rPr>
        <w:t>Apie toliau išvardytas nepageidaujam</w:t>
      </w:r>
      <w:r w:rsidR="0053014A">
        <w:rPr>
          <w:sz w:val="22"/>
          <w:szCs w:val="22"/>
        </w:rPr>
        <w:t>a</w:t>
      </w:r>
      <w:r w:rsidRPr="008A1419">
        <w:rPr>
          <w:sz w:val="22"/>
          <w:szCs w:val="22"/>
        </w:rPr>
        <w:t xml:space="preserve">s reakcijas dažniau pranešta vaikų populiacijoje, palyginti su suaugusiųjų populiacija. </w:t>
      </w:r>
    </w:p>
    <w:p w14:paraId="7DC98772" w14:textId="77777777" w:rsidR="004C436D" w:rsidRPr="004C436D" w:rsidRDefault="008A1419" w:rsidP="00B72509">
      <w:pPr>
        <w:pStyle w:val="Sraopastraipa"/>
        <w:numPr>
          <w:ilvl w:val="0"/>
          <w:numId w:val="10"/>
        </w:numPr>
        <w:tabs>
          <w:tab w:val="left" w:pos="567"/>
        </w:tabs>
        <w:spacing w:line="260" w:lineRule="exact"/>
        <w:ind w:left="567" w:hanging="567"/>
        <w:rPr>
          <w:sz w:val="22"/>
          <w:szCs w:val="22"/>
        </w:rPr>
      </w:pPr>
      <w:r w:rsidRPr="004C436D">
        <w:rPr>
          <w:sz w:val="22"/>
          <w:szCs w:val="22"/>
        </w:rPr>
        <w:t xml:space="preserve">Apie </w:t>
      </w:r>
      <w:proofErr w:type="spellStart"/>
      <w:r w:rsidRPr="004C436D">
        <w:rPr>
          <w:sz w:val="22"/>
          <w:szCs w:val="22"/>
        </w:rPr>
        <w:t>alopeciją</w:t>
      </w:r>
      <w:proofErr w:type="spellEnd"/>
      <w:r w:rsidRPr="004C436D">
        <w:rPr>
          <w:sz w:val="22"/>
          <w:szCs w:val="22"/>
        </w:rPr>
        <w:t xml:space="preserve"> pranešta 22,0</w:t>
      </w:r>
      <w:r w:rsidR="004C436D">
        <w:rPr>
          <w:sz w:val="22"/>
          <w:szCs w:val="22"/>
        </w:rPr>
        <w:t> </w:t>
      </w:r>
      <w:r w:rsidRPr="004C436D">
        <w:rPr>
          <w:sz w:val="22"/>
          <w:szCs w:val="22"/>
        </w:rPr>
        <w:t xml:space="preserve">% </w:t>
      </w:r>
      <w:proofErr w:type="spellStart"/>
      <w:r w:rsidRPr="004C436D">
        <w:rPr>
          <w:sz w:val="22"/>
          <w:szCs w:val="22"/>
        </w:rPr>
        <w:t>teriflunomidu</w:t>
      </w:r>
      <w:proofErr w:type="spellEnd"/>
      <w:r w:rsidRPr="004C436D">
        <w:rPr>
          <w:sz w:val="22"/>
          <w:szCs w:val="22"/>
        </w:rPr>
        <w:t xml:space="preserve"> gydytų pacientų, palyginti su 12,3</w:t>
      </w:r>
      <w:r w:rsidR="004C436D">
        <w:rPr>
          <w:sz w:val="22"/>
          <w:szCs w:val="22"/>
        </w:rPr>
        <w:t> </w:t>
      </w:r>
      <w:r w:rsidRPr="004C436D">
        <w:rPr>
          <w:sz w:val="22"/>
          <w:szCs w:val="22"/>
        </w:rPr>
        <w:t xml:space="preserve">% placebo vartojusių pacientų. </w:t>
      </w:r>
    </w:p>
    <w:p w14:paraId="375E11C8" w14:textId="77777777" w:rsidR="004C436D" w:rsidRPr="004C436D" w:rsidRDefault="008A1419" w:rsidP="00B72509">
      <w:pPr>
        <w:pStyle w:val="Sraopastraipa"/>
        <w:numPr>
          <w:ilvl w:val="0"/>
          <w:numId w:val="10"/>
        </w:numPr>
        <w:tabs>
          <w:tab w:val="left" w:pos="567"/>
        </w:tabs>
        <w:spacing w:line="260" w:lineRule="exact"/>
        <w:ind w:left="567" w:hanging="567"/>
        <w:rPr>
          <w:sz w:val="22"/>
          <w:szCs w:val="22"/>
        </w:rPr>
      </w:pPr>
      <w:r w:rsidRPr="004C436D">
        <w:rPr>
          <w:sz w:val="22"/>
          <w:szCs w:val="22"/>
        </w:rPr>
        <w:t>Apie infekciją pranešta 66,1</w:t>
      </w:r>
      <w:r w:rsidR="004C436D">
        <w:rPr>
          <w:sz w:val="22"/>
          <w:szCs w:val="22"/>
        </w:rPr>
        <w:t> </w:t>
      </w:r>
      <w:r w:rsidRPr="004C436D">
        <w:rPr>
          <w:sz w:val="22"/>
          <w:szCs w:val="22"/>
        </w:rPr>
        <w:t xml:space="preserve">% </w:t>
      </w:r>
      <w:proofErr w:type="spellStart"/>
      <w:r w:rsidRPr="004C436D">
        <w:rPr>
          <w:sz w:val="22"/>
          <w:szCs w:val="22"/>
        </w:rPr>
        <w:t>teriflunomidu</w:t>
      </w:r>
      <w:proofErr w:type="spellEnd"/>
      <w:r w:rsidRPr="004C436D">
        <w:rPr>
          <w:sz w:val="22"/>
          <w:szCs w:val="22"/>
        </w:rPr>
        <w:t xml:space="preserve"> gydytų pacientų, palyginti su 45,6</w:t>
      </w:r>
      <w:r w:rsidR="004C436D">
        <w:rPr>
          <w:sz w:val="22"/>
          <w:szCs w:val="22"/>
        </w:rPr>
        <w:t> </w:t>
      </w:r>
      <w:r w:rsidRPr="004C436D">
        <w:rPr>
          <w:sz w:val="22"/>
          <w:szCs w:val="22"/>
        </w:rPr>
        <w:t xml:space="preserve">% placebo vartojusių pacientų. Iš jų vartojant </w:t>
      </w:r>
      <w:proofErr w:type="spellStart"/>
      <w:r w:rsidRPr="004C436D">
        <w:rPr>
          <w:sz w:val="22"/>
          <w:szCs w:val="22"/>
        </w:rPr>
        <w:t>teriflunomido</w:t>
      </w:r>
      <w:proofErr w:type="spellEnd"/>
      <w:r w:rsidRPr="004C436D">
        <w:rPr>
          <w:sz w:val="22"/>
          <w:szCs w:val="22"/>
        </w:rPr>
        <w:t xml:space="preserve"> dažniausiai pranešta apie </w:t>
      </w:r>
      <w:proofErr w:type="spellStart"/>
      <w:r w:rsidRPr="004C436D">
        <w:rPr>
          <w:sz w:val="22"/>
          <w:szCs w:val="22"/>
        </w:rPr>
        <w:t>nazofaringitą</w:t>
      </w:r>
      <w:proofErr w:type="spellEnd"/>
      <w:r w:rsidRPr="004C436D">
        <w:rPr>
          <w:sz w:val="22"/>
          <w:szCs w:val="22"/>
        </w:rPr>
        <w:t xml:space="preserve"> ir viršutinių kvėpavimo takų infekcijas. </w:t>
      </w:r>
    </w:p>
    <w:p w14:paraId="2EDCF8C1" w14:textId="56379786" w:rsidR="004C436D" w:rsidRPr="004C436D" w:rsidRDefault="008A1419" w:rsidP="00B72509">
      <w:pPr>
        <w:pStyle w:val="Sraopastraipa"/>
        <w:numPr>
          <w:ilvl w:val="0"/>
          <w:numId w:val="10"/>
        </w:numPr>
        <w:tabs>
          <w:tab w:val="left" w:pos="567"/>
        </w:tabs>
        <w:spacing w:line="260" w:lineRule="exact"/>
        <w:ind w:left="567" w:hanging="567"/>
        <w:rPr>
          <w:sz w:val="22"/>
          <w:szCs w:val="22"/>
        </w:rPr>
      </w:pPr>
      <w:r w:rsidRPr="004C436D">
        <w:rPr>
          <w:sz w:val="22"/>
          <w:szCs w:val="22"/>
        </w:rPr>
        <w:t xml:space="preserve">Apie </w:t>
      </w:r>
      <w:proofErr w:type="spellStart"/>
      <w:r w:rsidR="0053014A">
        <w:rPr>
          <w:sz w:val="22"/>
          <w:szCs w:val="22"/>
        </w:rPr>
        <w:t>kreatinfosfokinazės</w:t>
      </w:r>
      <w:proofErr w:type="spellEnd"/>
      <w:r w:rsidRPr="004C436D">
        <w:rPr>
          <w:sz w:val="22"/>
          <w:szCs w:val="22"/>
        </w:rPr>
        <w:t xml:space="preserve"> aktyvumo padidėjimą pranešta 5,5</w:t>
      </w:r>
      <w:r w:rsidR="004C436D">
        <w:rPr>
          <w:sz w:val="22"/>
          <w:szCs w:val="22"/>
        </w:rPr>
        <w:t> </w:t>
      </w:r>
      <w:r w:rsidRPr="004C436D">
        <w:rPr>
          <w:sz w:val="22"/>
          <w:szCs w:val="22"/>
        </w:rPr>
        <w:t xml:space="preserve">% </w:t>
      </w:r>
      <w:proofErr w:type="spellStart"/>
      <w:r w:rsidRPr="004C436D">
        <w:rPr>
          <w:sz w:val="22"/>
          <w:szCs w:val="22"/>
        </w:rPr>
        <w:t>teriflunomidu</w:t>
      </w:r>
      <w:proofErr w:type="spellEnd"/>
      <w:r w:rsidRPr="004C436D">
        <w:rPr>
          <w:sz w:val="22"/>
          <w:szCs w:val="22"/>
        </w:rPr>
        <w:t xml:space="preserve"> gydytų pacientų, palyginti su 0</w:t>
      </w:r>
      <w:r w:rsidR="004C436D">
        <w:rPr>
          <w:sz w:val="22"/>
          <w:szCs w:val="22"/>
        </w:rPr>
        <w:t> </w:t>
      </w:r>
      <w:r w:rsidRPr="004C436D">
        <w:rPr>
          <w:sz w:val="22"/>
          <w:szCs w:val="22"/>
        </w:rPr>
        <w:t xml:space="preserve">% placebo vartojusių pacientų. Dauguma atvejų buvo susiję su dokumentuotu fiziniu krūviu. </w:t>
      </w:r>
    </w:p>
    <w:p w14:paraId="6E3FC872" w14:textId="77777777" w:rsidR="004C436D" w:rsidRPr="004C436D" w:rsidRDefault="008A1419" w:rsidP="00B72509">
      <w:pPr>
        <w:pStyle w:val="Sraopastraipa"/>
        <w:numPr>
          <w:ilvl w:val="0"/>
          <w:numId w:val="10"/>
        </w:numPr>
        <w:tabs>
          <w:tab w:val="left" w:pos="567"/>
        </w:tabs>
        <w:spacing w:line="260" w:lineRule="exact"/>
        <w:ind w:left="567" w:hanging="567"/>
        <w:rPr>
          <w:sz w:val="22"/>
          <w:szCs w:val="22"/>
        </w:rPr>
      </w:pPr>
      <w:r w:rsidRPr="004C436D">
        <w:rPr>
          <w:sz w:val="22"/>
          <w:szCs w:val="22"/>
        </w:rPr>
        <w:t xml:space="preserve">Apie </w:t>
      </w:r>
      <w:proofErr w:type="spellStart"/>
      <w:r w:rsidRPr="004C436D">
        <w:rPr>
          <w:sz w:val="22"/>
          <w:szCs w:val="22"/>
        </w:rPr>
        <w:t>paresteziją</w:t>
      </w:r>
      <w:proofErr w:type="spellEnd"/>
      <w:r w:rsidRPr="004C436D">
        <w:rPr>
          <w:sz w:val="22"/>
          <w:szCs w:val="22"/>
        </w:rPr>
        <w:t xml:space="preserve"> pranešta 11,0</w:t>
      </w:r>
      <w:r w:rsidR="004C436D">
        <w:rPr>
          <w:sz w:val="22"/>
          <w:szCs w:val="22"/>
        </w:rPr>
        <w:t> </w:t>
      </w:r>
      <w:r w:rsidRPr="004C436D">
        <w:rPr>
          <w:sz w:val="22"/>
          <w:szCs w:val="22"/>
        </w:rPr>
        <w:t xml:space="preserve">% </w:t>
      </w:r>
      <w:proofErr w:type="spellStart"/>
      <w:r w:rsidRPr="004C436D">
        <w:rPr>
          <w:sz w:val="22"/>
          <w:szCs w:val="22"/>
        </w:rPr>
        <w:t>teriflunomidu</w:t>
      </w:r>
      <w:proofErr w:type="spellEnd"/>
      <w:r w:rsidRPr="004C436D">
        <w:rPr>
          <w:sz w:val="22"/>
          <w:szCs w:val="22"/>
        </w:rPr>
        <w:t xml:space="preserve"> gydytų pacientų, palyginti su 1,8</w:t>
      </w:r>
      <w:r w:rsidR="004C436D">
        <w:rPr>
          <w:sz w:val="22"/>
          <w:szCs w:val="22"/>
        </w:rPr>
        <w:t> </w:t>
      </w:r>
      <w:r w:rsidRPr="004C436D">
        <w:rPr>
          <w:sz w:val="22"/>
          <w:szCs w:val="22"/>
        </w:rPr>
        <w:t>% placebo vartojusių pacientų.</w:t>
      </w:r>
    </w:p>
    <w:p w14:paraId="1FF9B06E" w14:textId="77777777" w:rsidR="0018716D" w:rsidRPr="004C436D" w:rsidRDefault="008A1419" w:rsidP="00B72509">
      <w:pPr>
        <w:pStyle w:val="Sraopastraipa"/>
        <w:numPr>
          <w:ilvl w:val="0"/>
          <w:numId w:val="10"/>
        </w:numPr>
        <w:tabs>
          <w:tab w:val="left" w:pos="567"/>
        </w:tabs>
        <w:spacing w:line="260" w:lineRule="exact"/>
        <w:ind w:left="567" w:hanging="567"/>
        <w:rPr>
          <w:sz w:val="22"/>
          <w:szCs w:val="22"/>
        </w:rPr>
      </w:pPr>
      <w:r w:rsidRPr="004C436D">
        <w:rPr>
          <w:sz w:val="22"/>
          <w:szCs w:val="22"/>
        </w:rPr>
        <w:t>Apie pilvo skausmą pranešta 11,0</w:t>
      </w:r>
      <w:r w:rsidR="004C436D">
        <w:rPr>
          <w:sz w:val="22"/>
          <w:szCs w:val="22"/>
        </w:rPr>
        <w:t> </w:t>
      </w:r>
      <w:r w:rsidRPr="004C436D">
        <w:rPr>
          <w:sz w:val="22"/>
          <w:szCs w:val="22"/>
        </w:rPr>
        <w:t xml:space="preserve">% </w:t>
      </w:r>
      <w:proofErr w:type="spellStart"/>
      <w:r w:rsidRPr="004C436D">
        <w:rPr>
          <w:sz w:val="22"/>
          <w:szCs w:val="22"/>
        </w:rPr>
        <w:t>teriflunomidu</w:t>
      </w:r>
      <w:proofErr w:type="spellEnd"/>
      <w:r w:rsidRPr="004C436D">
        <w:rPr>
          <w:sz w:val="22"/>
          <w:szCs w:val="22"/>
        </w:rPr>
        <w:t xml:space="preserve"> gydytų pacientų, palyginti su 1,8</w:t>
      </w:r>
      <w:r w:rsidR="004C436D">
        <w:rPr>
          <w:sz w:val="22"/>
          <w:szCs w:val="22"/>
        </w:rPr>
        <w:t> </w:t>
      </w:r>
      <w:r w:rsidRPr="004C436D">
        <w:rPr>
          <w:sz w:val="22"/>
          <w:szCs w:val="22"/>
        </w:rPr>
        <w:t xml:space="preserve">% placebo vartojusių pacientų. </w:t>
      </w:r>
    </w:p>
    <w:p w14:paraId="48F23EE8" w14:textId="77777777" w:rsidR="005D554B" w:rsidRPr="005D554B" w:rsidRDefault="005D554B" w:rsidP="005D554B">
      <w:pPr>
        <w:tabs>
          <w:tab w:val="left" w:pos="567"/>
        </w:tabs>
        <w:autoSpaceDE w:val="0"/>
        <w:autoSpaceDN w:val="0"/>
        <w:adjustRightInd w:val="0"/>
        <w:spacing w:line="260" w:lineRule="exact"/>
        <w:jc w:val="both"/>
        <w:rPr>
          <w:snapToGrid w:val="0"/>
          <w:sz w:val="22"/>
          <w:u w:val="single"/>
        </w:rPr>
      </w:pPr>
    </w:p>
    <w:p w14:paraId="1064270C" w14:textId="77777777" w:rsidR="005D554B" w:rsidRPr="005D554B" w:rsidRDefault="005D554B" w:rsidP="005D554B">
      <w:pPr>
        <w:tabs>
          <w:tab w:val="left" w:pos="567"/>
        </w:tabs>
        <w:autoSpaceDE w:val="0"/>
        <w:autoSpaceDN w:val="0"/>
        <w:adjustRightInd w:val="0"/>
        <w:spacing w:line="260" w:lineRule="exact"/>
        <w:jc w:val="both"/>
        <w:rPr>
          <w:snapToGrid w:val="0"/>
          <w:sz w:val="22"/>
          <w:szCs w:val="24"/>
          <w:u w:val="single"/>
        </w:rPr>
      </w:pPr>
      <w:r w:rsidRPr="005D554B">
        <w:rPr>
          <w:noProof/>
          <w:snapToGrid w:val="0"/>
          <w:sz w:val="22"/>
          <w:szCs w:val="24"/>
          <w:u w:val="single"/>
        </w:rPr>
        <w:t>Pranešimas apie įtariamas nepageidaujamas reakcijas</w:t>
      </w:r>
    </w:p>
    <w:p w14:paraId="7214BD6C" w14:textId="17C19AC6" w:rsidR="007F10E4" w:rsidRPr="007D471E" w:rsidRDefault="005D554B" w:rsidP="007F10E4">
      <w:pPr>
        <w:autoSpaceDE w:val="0"/>
        <w:autoSpaceDN w:val="0"/>
        <w:adjustRightInd w:val="0"/>
        <w:jc w:val="both"/>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užpildę </w:t>
      </w:r>
      <w:r w:rsidR="007F10E4">
        <w:rPr>
          <w:noProof/>
          <w:snapToGrid w:val="0"/>
          <w:sz w:val="22"/>
          <w:szCs w:val="24"/>
        </w:rPr>
        <w:t xml:space="preserve">ir pateikę </w:t>
      </w:r>
      <w:r w:rsidRPr="005D554B">
        <w:rPr>
          <w:noProof/>
          <w:snapToGrid w:val="0"/>
          <w:sz w:val="22"/>
          <w:szCs w:val="24"/>
        </w:rPr>
        <w:t>pranešimo formą</w:t>
      </w:r>
      <w:r w:rsidR="007F10E4">
        <w:rPr>
          <w:noProof/>
          <w:snapToGrid w:val="0"/>
          <w:sz w:val="22"/>
          <w:szCs w:val="24"/>
        </w:rPr>
        <w:t xml:space="preserve"> </w:t>
      </w:r>
      <w:r w:rsidR="007F10E4" w:rsidRPr="007D471E">
        <w:rPr>
          <w:noProof/>
          <w:snapToGrid w:val="0"/>
          <w:sz w:val="22"/>
          <w:szCs w:val="24"/>
        </w:rPr>
        <w:t>Valstybinės vaistų kontrolės tarnybos prie Lietuvos Respublikos sveikatos apsaugos ministerijos tinklalapyje https://vvkt.lrv.lt/lt/ nurodytais būdais.</w:t>
      </w:r>
    </w:p>
    <w:p w14:paraId="6D3AA5E3" w14:textId="22EED24C" w:rsidR="005D554B" w:rsidRPr="005D554B" w:rsidRDefault="005D554B" w:rsidP="005D554B">
      <w:pPr>
        <w:tabs>
          <w:tab w:val="left" w:pos="567"/>
        </w:tabs>
        <w:autoSpaceDE w:val="0"/>
        <w:autoSpaceDN w:val="0"/>
        <w:adjustRightInd w:val="0"/>
        <w:spacing w:line="260" w:lineRule="exact"/>
        <w:jc w:val="both"/>
        <w:rPr>
          <w:noProof/>
          <w:snapToGrid w:val="0"/>
          <w:sz w:val="22"/>
          <w:szCs w:val="24"/>
        </w:rPr>
      </w:pPr>
      <w:r w:rsidRPr="005D554B">
        <w:rPr>
          <w:noProof/>
          <w:snapToGrid w:val="0"/>
          <w:sz w:val="22"/>
          <w:szCs w:val="24"/>
        </w:rPr>
        <w:t xml:space="preserve"> </w:t>
      </w:r>
    </w:p>
    <w:p w14:paraId="7DFAEDF2" w14:textId="77777777" w:rsidR="005D554B" w:rsidRPr="005D554B" w:rsidRDefault="005D554B" w:rsidP="005D554B">
      <w:pPr>
        <w:tabs>
          <w:tab w:val="left" w:pos="567"/>
        </w:tabs>
        <w:spacing w:line="260" w:lineRule="exact"/>
        <w:rPr>
          <w:snapToGrid w:val="0"/>
          <w:sz w:val="22"/>
          <w:szCs w:val="24"/>
        </w:rPr>
      </w:pPr>
    </w:p>
    <w:p w14:paraId="1E87601E"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4.9</w:t>
      </w:r>
      <w:r w:rsidRPr="005D554B">
        <w:rPr>
          <w:b/>
          <w:bCs/>
          <w:snapToGrid w:val="0"/>
          <w:sz w:val="22"/>
          <w:szCs w:val="28"/>
          <w:lang w:eastAsia="x-none"/>
        </w:rPr>
        <w:tab/>
        <w:t>Perdozavimas</w:t>
      </w:r>
    </w:p>
    <w:p w14:paraId="4A7F1479" w14:textId="77777777" w:rsidR="005D554B" w:rsidRPr="005D554B" w:rsidRDefault="005D554B" w:rsidP="005D554B">
      <w:pPr>
        <w:tabs>
          <w:tab w:val="left" w:pos="567"/>
        </w:tabs>
        <w:spacing w:line="260" w:lineRule="exact"/>
        <w:rPr>
          <w:snapToGrid w:val="0"/>
          <w:sz w:val="22"/>
          <w:szCs w:val="24"/>
        </w:rPr>
      </w:pPr>
    </w:p>
    <w:p w14:paraId="08413AEE" w14:textId="77777777" w:rsidR="004C436D" w:rsidRPr="004C436D" w:rsidRDefault="004C436D" w:rsidP="00EE6832">
      <w:pPr>
        <w:tabs>
          <w:tab w:val="left" w:pos="567"/>
        </w:tabs>
        <w:spacing w:line="260" w:lineRule="exact"/>
        <w:rPr>
          <w:snapToGrid w:val="0"/>
          <w:sz w:val="22"/>
          <w:u w:val="single"/>
        </w:rPr>
      </w:pPr>
      <w:r w:rsidRPr="004C436D">
        <w:rPr>
          <w:snapToGrid w:val="0"/>
          <w:sz w:val="22"/>
          <w:u w:val="single"/>
        </w:rPr>
        <w:t xml:space="preserve">Simptomai </w:t>
      </w:r>
    </w:p>
    <w:p w14:paraId="497E6F30" w14:textId="77777777" w:rsidR="004C436D" w:rsidRDefault="004C436D" w:rsidP="00EE6832">
      <w:pPr>
        <w:tabs>
          <w:tab w:val="left" w:pos="567"/>
        </w:tabs>
        <w:spacing w:line="260" w:lineRule="exact"/>
        <w:rPr>
          <w:snapToGrid w:val="0"/>
          <w:sz w:val="22"/>
        </w:rPr>
      </w:pPr>
      <w:proofErr w:type="spellStart"/>
      <w:r w:rsidRPr="004C436D">
        <w:rPr>
          <w:snapToGrid w:val="0"/>
          <w:sz w:val="22"/>
        </w:rPr>
        <w:t>Teriflunomido</w:t>
      </w:r>
      <w:proofErr w:type="spellEnd"/>
      <w:r w:rsidRPr="004C436D">
        <w:rPr>
          <w:snapToGrid w:val="0"/>
          <w:sz w:val="22"/>
        </w:rPr>
        <w:t xml:space="preserve"> perdozavimo ar žmonių apsinuodijimo juo patirties nėra. 70</w:t>
      </w:r>
      <w:r>
        <w:rPr>
          <w:snapToGrid w:val="0"/>
          <w:sz w:val="22"/>
        </w:rPr>
        <w:t> </w:t>
      </w:r>
      <w:r w:rsidRPr="004C436D">
        <w:rPr>
          <w:snapToGrid w:val="0"/>
          <w:sz w:val="22"/>
        </w:rPr>
        <w:t xml:space="preserve">mg </w:t>
      </w:r>
      <w:proofErr w:type="spellStart"/>
      <w:r w:rsidRPr="004C436D">
        <w:rPr>
          <w:snapToGrid w:val="0"/>
          <w:sz w:val="22"/>
        </w:rPr>
        <w:t>teriflunomido</w:t>
      </w:r>
      <w:proofErr w:type="spellEnd"/>
      <w:r w:rsidRPr="004C436D">
        <w:rPr>
          <w:snapToGrid w:val="0"/>
          <w:sz w:val="22"/>
        </w:rPr>
        <w:t xml:space="preserve"> dozė per parą iki 14 </w:t>
      </w:r>
      <w:r>
        <w:rPr>
          <w:snapToGrid w:val="0"/>
          <w:sz w:val="22"/>
        </w:rPr>
        <w:t>par</w:t>
      </w:r>
      <w:r w:rsidRPr="004C436D">
        <w:rPr>
          <w:snapToGrid w:val="0"/>
          <w:sz w:val="22"/>
        </w:rPr>
        <w:t xml:space="preserve">ų buvo skiriama sveikiems tiriamiesiems. Nepageidaujamos reakcijos atitiko </w:t>
      </w:r>
      <w:proofErr w:type="spellStart"/>
      <w:r w:rsidRPr="004C436D">
        <w:rPr>
          <w:snapToGrid w:val="0"/>
          <w:sz w:val="22"/>
        </w:rPr>
        <w:t>teriflunomido</w:t>
      </w:r>
      <w:proofErr w:type="spellEnd"/>
      <w:r w:rsidRPr="004C436D">
        <w:rPr>
          <w:snapToGrid w:val="0"/>
          <w:sz w:val="22"/>
        </w:rPr>
        <w:t xml:space="preserve"> saugumo duomenis IS sergantiems pacientams. </w:t>
      </w:r>
    </w:p>
    <w:p w14:paraId="127C5D28" w14:textId="77777777" w:rsidR="004C436D" w:rsidRDefault="004C436D" w:rsidP="00EE6832">
      <w:pPr>
        <w:tabs>
          <w:tab w:val="left" w:pos="567"/>
        </w:tabs>
        <w:spacing w:line="260" w:lineRule="exact"/>
        <w:rPr>
          <w:snapToGrid w:val="0"/>
          <w:sz w:val="22"/>
        </w:rPr>
      </w:pPr>
    </w:p>
    <w:p w14:paraId="480E7D68" w14:textId="77777777" w:rsidR="004C436D" w:rsidRPr="004C436D" w:rsidRDefault="004C436D" w:rsidP="00EE6832">
      <w:pPr>
        <w:tabs>
          <w:tab w:val="left" w:pos="567"/>
        </w:tabs>
        <w:spacing w:line="260" w:lineRule="exact"/>
        <w:rPr>
          <w:snapToGrid w:val="0"/>
          <w:sz w:val="22"/>
          <w:u w:val="single"/>
        </w:rPr>
      </w:pPr>
      <w:r w:rsidRPr="004C436D">
        <w:rPr>
          <w:snapToGrid w:val="0"/>
          <w:sz w:val="22"/>
          <w:u w:val="single"/>
        </w:rPr>
        <w:t xml:space="preserve">Gydymas </w:t>
      </w:r>
    </w:p>
    <w:p w14:paraId="6EEDC942" w14:textId="77777777" w:rsidR="005D554B" w:rsidRDefault="004C436D" w:rsidP="005D554B">
      <w:pPr>
        <w:tabs>
          <w:tab w:val="left" w:pos="567"/>
        </w:tabs>
        <w:spacing w:line="260" w:lineRule="exact"/>
        <w:rPr>
          <w:snapToGrid w:val="0"/>
          <w:sz w:val="22"/>
        </w:rPr>
      </w:pPr>
      <w:r>
        <w:rPr>
          <w:snapToGrid w:val="0"/>
          <w:sz w:val="22"/>
        </w:rPr>
        <w:t>Reikšmingo</w:t>
      </w:r>
      <w:r w:rsidRPr="004C436D">
        <w:rPr>
          <w:snapToGrid w:val="0"/>
          <w:sz w:val="22"/>
        </w:rPr>
        <w:t xml:space="preserve"> perdozavimo ar toksiškumo atveju eliminacijai pagreitinti rekomenduojamas </w:t>
      </w:r>
      <w:proofErr w:type="spellStart"/>
      <w:r w:rsidRPr="004C436D">
        <w:rPr>
          <w:snapToGrid w:val="0"/>
          <w:sz w:val="22"/>
        </w:rPr>
        <w:t>kolestiraminas</w:t>
      </w:r>
      <w:proofErr w:type="spellEnd"/>
      <w:r w:rsidRPr="004C436D">
        <w:rPr>
          <w:snapToGrid w:val="0"/>
          <w:sz w:val="22"/>
        </w:rPr>
        <w:t xml:space="preserve"> arba aktyvintoji anglis. Rekomenduojama eliminacijos procedūra yra vartoti </w:t>
      </w:r>
      <w:r>
        <w:rPr>
          <w:snapToGrid w:val="0"/>
          <w:sz w:val="22"/>
        </w:rPr>
        <w:t xml:space="preserve">po </w:t>
      </w:r>
      <w:r w:rsidRPr="004C436D">
        <w:rPr>
          <w:snapToGrid w:val="0"/>
          <w:sz w:val="22"/>
        </w:rPr>
        <w:t>8</w:t>
      </w:r>
      <w:r>
        <w:rPr>
          <w:snapToGrid w:val="0"/>
          <w:sz w:val="22"/>
        </w:rPr>
        <w:t> </w:t>
      </w:r>
      <w:r w:rsidRPr="004C436D">
        <w:rPr>
          <w:snapToGrid w:val="0"/>
          <w:sz w:val="22"/>
        </w:rPr>
        <w:t xml:space="preserve">g </w:t>
      </w:r>
      <w:proofErr w:type="spellStart"/>
      <w:r w:rsidRPr="004C436D">
        <w:rPr>
          <w:snapToGrid w:val="0"/>
          <w:sz w:val="22"/>
        </w:rPr>
        <w:t>kolestiramino</w:t>
      </w:r>
      <w:proofErr w:type="spellEnd"/>
      <w:r w:rsidRPr="004C436D">
        <w:rPr>
          <w:snapToGrid w:val="0"/>
          <w:sz w:val="22"/>
        </w:rPr>
        <w:t xml:space="preserve"> tris kartus per parą 11 </w:t>
      </w:r>
      <w:r>
        <w:rPr>
          <w:snapToGrid w:val="0"/>
          <w:sz w:val="22"/>
        </w:rPr>
        <w:t>parų</w:t>
      </w:r>
      <w:r w:rsidRPr="004C436D">
        <w:rPr>
          <w:snapToGrid w:val="0"/>
          <w:sz w:val="22"/>
        </w:rPr>
        <w:t xml:space="preserve">. Jei ši dozė netoleruojama gerai, galima vartoti </w:t>
      </w:r>
      <w:r>
        <w:rPr>
          <w:snapToGrid w:val="0"/>
          <w:sz w:val="22"/>
        </w:rPr>
        <w:t xml:space="preserve">po </w:t>
      </w:r>
      <w:r w:rsidRPr="004C436D">
        <w:rPr>
          <w:snapToGrid w:val="0"/>
          <w:sz w:val="22"/>
        </w:rPr>
        <w:t>4</w:t>
      </w:r>
      <w:r>
        <w:rPr>
          <w:snapToGrid w:val="0"/>
          <w:sz w:val="22"/>
        </w:rPr>
        <w:t> </w:t>
      </w:r>
      <w:r w:rsidRPr="004C436D">
        <w:rPr>
          <w:snapToGrid w:val="0"/>
          <w:sz w:val="22"/>
        </w:rPr>
        <w:t xml:space="preserve">g </w:t>
      </w:r>
      <w:proofErr w:type="spellStart"/>
      <w:r>
        <w:rPr>
          <w:snapToGrid w:val="0"/>
          <w:sz w:val="22"/>
        </w:rPr>
        <w:t>k</w:t>
      </w:r>
      <w:r w:rsidRPr="004C436D">
        <w:rPr>
          <w:snapToGrid w:val="0"/>
          <w:sz w:val="22"/>
        </w:rPr>
        <w:t>olestiramino</w:t>
      </w:r>
      <w:proofErr w:type="spellEnd"/>
      <w:r w:rsidRPr="004C436D">
        <w:rPr>
          <w:snapToGrid w:val="0"/>
          <w:sz w:val="22"/>
        </w:rPr>
        <w:t xml:space="preserve"> tris kartus per parą 11 dienų. Arba, kai nėra </w:t>
      </w:r>
      <w:proofErr w:type="spellStart"/>
      <w:r w:rsidRPr="004C436D">
        <w:rPr>
          <w:snapToGrid w:val="0"/>
          <w:sz w:val="22"/>
        </w:rPr>
        <w:t>kolestiramino</w:t>
      </w:r>
      <w:proofErr w:type="spellEnd"/>
      <w:r w:rsidRPr="004C436D">
        <w:rPr>
          <w:snapToGrid w:val="0"/>
          <w:sz w:val="22"/>
        </w:rPr>
        <w:t xml:space="preserve">, galima vartoti </w:t>
      </w:r>
      <w:r>
        <w:rPr>
          <w:snapToGrid w:val="0"/>
          <w:sz w:val="22"/>
        </w:rPr>
        <w:t xml:space="preserve">po </w:t>
      </w:r>
      <w:r w:rsidRPr="004C436D">
        <w:rPr>
          <w:snapToGrid w:val="0"/>
          <w:sz w:val="22"/>
        </w:rPr>
        <w:t>50</w:t>
      </w:r>
      <w:r>
        <w:rPr>
          <w:snapToGrid w:val="0"/>
          <w:sz w:val="22"/>
        </w:rPr>
        <w:t> </w:t>
      </w:r>
      <w:r w:rsidRPr="004C436D">
        <w:rPr>
          <w:snapToGrid w:val="0"/>
          <w:sz w:val="22"/>
        </w:rPr>
        <w:t xml:space="preserve">g aktyvintosios anglies dozę du kartus per parą 11 </w:t>
      </w:r>
      <w:r>
        <w:rPr>
          <w:snapToGrid w:val="0"/>
          <w:sz w:val="22"/>
        </w:rPr>
        <w:t>parų</w:t>
      </w:r>
      <w:r w:rsidRPr="004C436D">
        <w:rPr>
          <w:snapToGrid w:val="0"/>
          <w:sz w:val="22"/>
        </w:rPr>
        <w:t xml:space="preserve">. Be to, jei reikia dėl toleravimo priežasčių, </w:t>
      </w:r>
      <w:proofErr w:type="spellStart"/>
      <w:r w:rsidRPr="004C436D">
        <w:rPr>
          <w:snapToGrid w:val="0"/>
          <w:sz w:val="22"/>
        </w:rPr>
        <w:t>kolestiramin</w:t>
      </w:r>
      <w:r w:rsidR="004062FE">
        <w:rPr>
          <w:snapToGrid w:val="0"/>
          <w:sz w:val="22"/>
        </w:rPr>
        <w:t>o</w:t>
      </w:r>
      <w:proofErr w:type="spellEnd"/>
      <w:r w:rsidRPr="004C436D">
        <w:rPr>
          <w:snapToGrid w:val="0"/>
          <w:sz w:val="22"/>
        </w:rPr>
        <w:t xml:space="preserve"> arba aktyvint</w:t>
      </w:r>
      <w:r w:rsidR="004062FE">
        <w:rPr>
          <w:snapToGrid w:val="0"/>
          <w:sz w:val="22"/>
        </w:rPr>
        <w:t>osios</w:t>
      </w:r>
      <w:r w:rsidRPr="004C436D">
        <w:rPr>
          <w:snapToGrid w:val="0"/>
          <w:sz w:val="22"/>
        </w:rPr>
        <w:t xml:space="preserve"> angl</w:t>
      </w:r>
      <w:r w:rsidR="004062FE">
        <w:rPr>
          <w:snapToGrid w:val="0"/>
          <w:sz w:val="22"/>
        </w:rPr>
        <w:t>ies</w:t>
      </w:r>
      <w:r w:rsidRPr="004C436D">
        <w:rPr>
          <w:snapToGrid w:val="0"/>
          <w:sz w:val="22"/>
        </w:rPr>
        <w:t xml:space="preserve"> nebūtina vartoti kiekvieną dieną iš eilės (žr. 5.2 skyrių)</w:t>
      </w:r>
      <w:r w:rsidR="004062FE">
        <w:rPr>
          <w:snapToGrid w:val="0"/>
          <w:sz w:val="22"/>
        </w:rPr>
        <w:t>.</w:t>
      </w:r>
    </w:p>
    <w:p w14:paraId="334ED7F2" w14:textId="77777777" w:rsidR="005B1F18" w:rsidRDefault="005B1F18" w:rsidP="005D554B">
      <w:pPr>
        <w:tabs>
          <w:tab w:val="left" w:pos="567"/>
        </w:tabs>
        <w:spacing w:line="260" w:lineRule="exact"/>
        <w:rPr>
          <w:snapToGrid w:val="0"/>
          <w:sz w:val="22"/>
          <w:szCs w:val="24"/>
        </w:rPr>
      </w:pPr>
    </w:p>
    <w:p w14:paraId="72BF3933" w14:textId="77777777" w:rsidR="00E82883" w:rsidRPr="005D554B" w:rsidRDefault="00E82883" w:rsidP="005D554B">
      <w:pPr>
        <w:tabs>
          <w:tab w:val="left" w:pos="567"/>
        </w:tabs>
        <w:spacing w:line="260" w:lineRule="exact"/>
        <w:rPr>
          <w:snapToGrid w:val="0"/>
          <w:sz w:val="22"/>
          <w:szCs w:val="24"/>
        </w:rPr>
      </w:pPr>
    </w:p>
    <w:p w14:paraId="2D02550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FARMAKOLOGINĖS SAVYBĖS</w:t>
      </w:r>
    </w:p>
    <w:p w14:paraId="4D8414C1" w14:textId="77777777" w:rsidR="005D554B" w:rsidRPr="005D554B" w:rsidRDefault="005D554B" w:rsidP="005D554B">
      <w:pPr>
        <w:tabs>
          <w:tab w:val="left" w:pos="567"/>
        </w:tabs>
        <w:spacing w:line="260" w:lineRule="exact"/>
        <w:rPr>
          <w:snapToGrid w:val="0"/>
          <w:sz w:val="22"/>
          <w:szCs w:val="24"/>
        </w:rPr>
      </w:pPr>
    </w:p>
    <w:p w14:paraId="5F1D009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5.1</w:t>
      </w:r>
      <w:r w:rsidRPr="005D554B">
        <w:rPr>
          <w:b/>
          <w:snapToGrid w:val="0"/>
          <w:sz w:val="22"/>
          <w:szCs w:val="24"/>
          <w:lang w:eastAsia="x-none"/>
        </w:rPr>
        <w:t xml:space="preserve"> </w:t>
      </w:r>
      <w:r w:rsidRPr="005D554B">
        <w:rPr>
          <w:b/>
          <w:bCs/>
          <w:snapToGrid w:val="0"/>
          <w:sz w:val="22"/>
          <w:szCs w:val="28"/>
          <w:lang w:eastAsia="x-none"/>
        </w:rPr>
        <w:tab/>
      </w:r>
      <w:proofErr w:type="spellStart"/>
      <w:r w:rsidRPr="005D554B">
        <w:rPr>
          <w:b/>
          <w:bCs/>
          <w:snapToGrid w:val="0"/>
          <w:sz w:val="22"/>
          <w:szCs w:val="28"/>
          <w:lang w:eastAsia="x-none"/>
        </w:rPr>
        <w:t>Farmakodinaminės</w:t>
      </w:r>
      <w:proofErr w:type="spellEnd"/>
      <w:r w:rsidRPr="005D554B">
        <w:rPr>
          <w:b/>
          <w:bCs/>
          <w:snapToGrid w:val="0"/>
          <w:sz w:val="22"/>
          <w:szCs w:val="28"/>
          <w:lang w:eastAsia="x-none"/>
        </w:rPr>
        <w:t xml:space="preserve"> savybės</w:t>
      </w:r>
    </w:p>
    <w:p w14:paraId="76AC577A" w14:textId="77777777" w:rsidR="004062FE" w:rsidRDefault="004062FE" w:rsidP="005D554B">
      <w:pPr>
        <w:tabs>
          <w:tab w:val="left" w:pos="567"/>
        </w:tabs>
        <w:spacing w:line="260" w:lineRule="exact"/>
        <w:rPr>
          <w:sz w:val="22"/>
          <w:szCs w:val="22"/>
        </w:rPr>
      </w:pPr>
    </w:p>
    <w:p w14:paraId="4CA4CD1E" w14:textId="77777777" w:rsidR="004062FE" w:rsidRDefault="004062FE" w:rsidP="005D554B">
      <w:pPr>
        <w:tabs>
          <w:tab w:val="left" w:pos="567"/>
        </w:tabs>
        <w:spacing w:line="260" w:lineRule="exact"/>
        <w:rPr>
          <w:sz w:val="22"/>
          <w:szCs w:val="22"/>
        </w:rPr>
      </w:pPr>
      <w:proofErr w:type="spellStart"/>
      <w:r w:rsidRPr="004062FE">
        <w:rPr>
          <w:sz w:val="22"/>
          <w:szCs w:val="22"/>
        </w:rPr>
        <w:t>Farmakoterapinė</w:t>
      </w:r>
      <w:proofErr w:type="spellEnd"/>
      <w:r w:rsidRPr="004062FE">
        <w:rPr>
          <w:sz w:val="22"/>
          <w:szCs w:val="22"/>
        </w:rPr>
        <w:t xml:space="preserve"> grupė – </w:t>
      </w:r>
      <w:proofErr w:type="spellStart"/>
      <w:r w:rsidRPr="004062FE">
        <w:rPr>
          <w:sz w:val="22"/>
          <w:szCs w:val="22"/>
        </w:rPr>
        <w:t>imunosupresantai</w:t>
      </w:r>
      <w:proofErr w:type="spellEnd"/>
      <w:r w:rsidRPr="004062FE">
        <w:rPr>
          <w:sz w:val="22"/>
          <w:szCs w:val="22"/>
        </w:rPr>
        <w:t xml:space="preserve">, selektyvūs </w:t>
      </w:r>
      <w:proofErr w:type="spellStart"/>
      <w:r w:rsidRPr="004062FE">
        <w:rPr>
          <w:sz w:val="22"/>
          <w:szCs w:val="22"/>
        </w:rPr>
        <w:t>imunosupresantai</w:t>
      </w:r>
      <w:proofErr w:type="spellEnd"/>
      <w:r w:rsidRPr="004062FE">
        <w:rPr>
          <w:sz w:val="22"/>
          <w:szCs w:val="22"/>
        </w:rPr>
        <w:t xml:space="preserve">, ATC kodas – L04AA31 </w:t>
      </w:r>
    </w:p>
    <w:p w14:paraId="695DE405" w14:textId="77777777" w:rsidR="004062FE" w:rsidRDefault="004062FE" w:rsidP="005D554B">
      <w:pPr>
        <w:tabs>
          <w:tab w:val="left" w:pos="567"/>
        </w:tabs>
        <w:spacing w:line="260" w:lineRule="exact"/>
        <w:rPr>
          <w:sz w:val="22"/>
          <w:szCs w:val="22"/>
        </w:rPr>
      </w:pPr>
    </w:p>
    <w:p w14:paraId="520171C7" w14:textId="77777777" w:rsidR="004062FE" w:rsidRPr="004062FE" w:rsidRDefault="004062FE" w:rsidP="005D554B">
      <w:pPr>
        <w:tabs>
          <w:tab w:val="left" w:pos="567"/>
        </w:tabs>
        <w:spacing w:line="260" w:lineRule="exact"/>
        <w:rPr>
          <w:sz w:val="22"/>
          <w:szCs w:val="22"/>
          <w:u w:val="single"/>
        </w:rPr>
      </w:pPr>
      <w:r w:rsidRPr="004062FE">
        <w:rPr>
          <w:sz w:val="22"/>
          <w:szCs w:val="22"/>
          <w:u w:val="single"/>
        </w:rPr>
        <w:t>Veikimo mechanizmas</w:t>
      </w:r>
    </w:p>
    <w:p w14:paraId="1C76B098" w14:textId="77777777" w:rsidR="004062FE" w:rsidRDefault="004062FE" w:rsidP="005D554B">
      <w:pPr>
        <w:tabs>
          <w:tab w:val="left" w:pos="567"/>
        </w:tabs>
        <w:spacing w:line="260" w:lineRule="exact"/>
        <w:rPr>
          <w:sz w:val="22"/>
          <w:szCs w:val="22"/>
        </w:rPr>
      </w:pPr>
      <w:proofErr w:type="spellStart"/>
      <w:r w:rsidRPr="004062FE">
        <w:rPr>
          <w:sz w:val="22"/>
          <w:szCs w:val="22"/>
        </w:rPr>
        <w:t>Teriflunomidas</w:t>
      </w:r>
      <w:proofErr w:type="spellEnd"/>
      <w:r w:rsidRPr="004062FE">
        <w:rPr>
          <w:sz w:val="22"/>
          <w:szCs w:val="22"/>
        </w:rPr>
        <w:t xml:space="preserve"> yra </w:t>
      </w:r>
      <w:proofErr w:type="spellStart"/>
      <w:r w:rsidRPr="004062FE">
        <w:rPr>
          <w:sz w:val="22"/>
          <w:szCs w:val="22"/>
        </w:rPr>
        <w:t>imunomoduliacinė</w:t>
      </w:r>
      <w:proofErr w:type="spellEnd"/>
      <w:r w:rsidRPr="004062FE">
        <w:rPr>
          <w:sz w:val="22"/>
          <w:szCs w:val="22"/>
        </w:rPr>
        <w:t xml:space="preserve"> uždegimą mažinanti medžiaga, selektyviai ir laikinai slopina</w:t>
      </w:r>
      <w:r>
        <w:rPr>
          <w:sz w:val="22"/>
          <w:szCs w:val="22"/>
        </w:rPr>
        <w:t>nti</w:t>
      </w:r>
      <w:r w:rsidRPr="004062FE">
        <w:rPr>
          <w:sz w:val="22"/>
          <w:szCs w:val="22"/>
        </w:rPr>
        <w:t xml:space="preserve"> </w:t>
      </w:r>
      <w:proofErr w:type="spellStart"/>
      <w:r w:rsidRPr="004062FE">
        <w:rPr>
          <w:sz w:val="22"/>
          <w:szCs w:val="22"/>
        </w:rPr>
        <w:t>mitochondrijų</w:t>
      </w:r>
      <w:proofErr w:type="spellEnd"/>
      <w:r w:rsidRPr="004062FE">
        <w:rPr>
          <w:sz w:val="22"/>
          <w:szCs w:val="22"/>
        </w:rPr>
        <w:t xml:space="preserve"> fermentą </w:t>
      </w:r>
      <w:proofErr w:type="spellStart"/>
      <w:r w:rsidRPr="004062FE">
        <w:rPr>
          <w:sz w:val="22"/>
          <w:szCs w:val="22"/>
        </w:rPr>
        <w:t>dihidroorotato</w:t>
      </w:r>
      <w:proofErr w:type="spellEnd"/>
      <w:r w:rsidRPr="004062FE">
        <w:rPr>
          <w:sz w:val="22"/>
          <w:szCs w:val="22"/>
        </w:rPr>
        <w:t xml:space="preserve"> </w:t>
      </w:r>
      <w:proofErr w:type="spellStart"/>
      <w:r w:rsidRPr="004062FE">
        <w:rPr>
          <w:sz w:val="22"/>
          <w:szCs w:val="22"/>
        </w:rPr>
        <w:t>dehidrogenazę</w:t>
      </w:r>
      <w:proofErr w:type="spellEnd"/>
      <w:r w:rsidRPr="004062FE">
        <w:rPr>
          <w:sz w:val="22"/>
          <w:szCs w:val="22"/>
        </w:rPr>
        <w:t xml:space="preserve"> (DHO-DH), kuris turi funkcinį ryšį su kvėpavimo grandine. Dėl šio slopinimo </w:t>
      </w:r>
      <w:proofErr w:type="spellStart"/>
      <w:r w:rsidRPr="004062FE">
        <w:rPr>
          <w:sz w:val="22"/>
          <w:szCs w:val="22"/>
        </w:rPr>
        <w:t>teriflunomidas</w:t>
      </w:r>
      <w:proofErr w:type="spellEnd"/>
      <w:r w:rsidRPr="004062FE">
        <w:rPr>
          <w:sz w:val="22"/>
          <w:szCs w:val="22"/>
        </w:rPr>
        <w:t xml:space="preserve"> daugiausia blokuoja greitai besidalijančių ląstelių, kurių daugėjimas priklauso nuo </w:t>
      </w:r>
      <w:proofErr w:type="spellStart"/>
      <w:r w:rsidRPr="004062FE">
        <w:rPr>
          <w:sz w:val="22"/>
          <w:szCs w:val="22"/>
        </w:rPr>
        <w:t>pirimidino</w:t>
      </w:r>
      <w:proofErr w:type="spellEnd"/>
      <w:r w:rsidRPr="004062FE">
        <w:rPr>
          <w:sz w:val="22"/>
          <w:szCs w:val="22"/>
        </w:rPr>
        <w:t xml:space="preserve"> sintezės </w:t>
      </w:r>
      <w:r w:rsidRPr="004062FE">
        <w:rPr>
          <w:i/>
          <w:sz w:val="22"/>
          <w:szCs w:val="22"/>
        </w:rPr>
        <w:t xml:space="preserve">de </w:t>
      </w:r>
      <w:proofErr w:type="spellStart"/>
      <w:r w:rsidRPr="004062FE">
        <w:rPr>
          <w:i/>
          <w:sz w:val="22"/>
          <w:szCs w:val="22"/>
        </w:rPr>
        <w:t>novo</w:t>
      </w:r>
      <w:proofErr w:type="spellEnd"/>
      <w:r w:rsidRPr="004062FE">
        <w:rPr>
          <w:sz w:val="22"/>
          <w:szCs w:val="22"/>
        </w:rPr>
        <w:t xml:space="preserve">, </w:t>
      </w:r>
      <w:proofErr w:type="spellStart"/>
      <w:r w:rsidRPr="004062FE">
        <w:rPr>
          <w:sz w:val="22"/>
          <w:szCs w:val="22"/>
        </w:rPr>
        <w:t>proliferaciją</w:t>
      </w:r>
      <w:proofErr w:type="spellEnd"/>
      <w:r w:rsidRPr="004062FE">
        <w:rPr>
          <w:sz w:val="22"/>
          <w:szCs w:val="22"/>
        </w:rPr>
        <w:t xml:space="preserve">. Tikslus mechanizmas, kuriuo </w:t>
      </w:r>
      <w:proofErr w:type="spellStart"/>
      <w:r w:rsidRPr="004062FE">
        <w:rPr>
          <w:sz w:val="22"/>
          <w:szCs w:val="22"/>
        </w:rPr>
        <w:t>teriflunomidas</w:t>
      </w:r>
      <w:proofErr w:type="spellEnd"/>
      <w:r w:rsidRPr="004062FE">
        <w:rPr>
          <w:sz w:val="22"/>
          <w:szCs w:val="22"/>
        </w:rPr>
        <w:t xml:space="preserve"> sukelia gydomąjį poveikį sergant IS, nėra visiškai aiškus, bet jis gali būti susijęs su mažesniu limfocitų kiekiu. </w:t>
      </w:r>
    </w:p>
    <w:p w14:paraId="10616DC5" w14:textId="77777777" w:rsidR="004062FE" w:rsidRDefault="004062FE" w:rsidP="005D554B">
      <w:pPr>
        <w:tabs>
          <w:tab w:val="left" w:pos="567"/>
        </w:tabs>
        <w:spacing w:line="260" w:lineRule="exact"/>
        <w:rPr>
          <w:sz w:val="22"/>
          <w:szCs w:val="22"/>
        </w:rPr>
      </w:pPr>
    </w:p>
    <w:p w14:paraId="04BCDB0A" w14:textId="77777777" w:rsidR="004062FE" w:rsidRPr="004062FE" w:rsidRDefault="004062FE" w:rsidP="005D554B">
      <w:pPr>
        <w:tabs>
          <w:tab w:val="left" w:pos="567"/>
        </w:tabs>
        <w:spacing w:line="260" w:lineRule="exact"/>
        <w:rPr>
          <w:sz w:val="22"/>
          <w:szCs w:val="22"/>
          <w:u w:val="single"/>
        </w:rPr>
      </w:pPr>
      <w:proofErr w:type="spellStart"/>
      <w:r w:rsidRPr="004062FE">
        <w:rPr>
          <w:sz w:val="22"/>
          <w:szCs w:val="22"/>
          <w:u w:val="single"/>
        </w:rPr>
        <w:t>Farmakodinaminis</w:t>
      </w:r>
      <w:proofErr w:type="spellEnd"/>
      <w:r w:rsidRPr="004062FE">
        <w:rPr>
          <w:sz w:val="22"/>
          <w:szCs w:val="22"/>
          <w:u w:val="single"/>
        </w:rPr>
        <w:t xml:space="preserve"> poveikis</w:t>
      </w:r>
    </w:p>
    <w:p w14:paraId="5C2BB226" w14:textId="77777777" w:rsidR="004062FE" w:rsidRPr="004062FE" w:rsidRDefault="004062FE" w:rsidP="005D554B">
      <w:pPr>
        <w:tabs>
          <w:tab w:val="left" w:pos="567"/>
        </w:tabs>
        <w:spacing w:line="260" w:lineRule="exact"/>
        <w:rPr>
          <w:i/>
          <w:sz w:val="22"/>
          <w:szCs w:val="22"/>
        </w:rPr>
      </w:pPr>
      <w:r w:rsidRPr="004062FE">
        <w:rPr>
          <w:i/>
          <w:sz w:val="22"/>
          <w:szCs w:val="22"/>
        </w:rPr>
        <w:t>Imuninė sistema</w:t>
      </w:r>
    </w:p>
    <w:p w14:paraId="135E3965" w14:textId="2DBCCE78" w:rsidR="004062FE" w:rsidRDefault="004062FE" w:rsidP="005D554B">
      <w:pPr>
        <w:tabs>
          <w:tab w:val="left" w:pos="567"/>
        </w:tabs>
        <w:spacing w:line="260" w:lineRule="exact"/>
        <w:rPr>
          <w:sz w:val="22"/>
          <w:szCs w:val="22"/>
        </w:rPr>
      </w:pPr>
      <w:r w:rsidRPr="004062FE">
        <w:rPr>
          <w:sz w:val="22"/>
          <w:szCs w:val="22"/>
        </w:rPr>
        <w:t>Poveikis imuninių ląstelių kiekiui kraujyje</w:t>
      </w:r>
      <w:r w:rsidR="00F240C0">
        <w:rPr>
          <w:sz w:val="22"/>
          <w:szCs w:val="22"/>
        </w:rPr>
        <w:t>: p</w:t>
      </w:r>
      <w:r w:rsidRPr="004062FE">
        <w:rPr>
          <w:sz w:val="22"/>
          <w:szCs w:val="22"/>
        </w:rPr>
        <w:t>lacebu kontroliuojamųjų tyrimų duomenimis, 14</w:t>
      </w:r>
      <w:r>
        <w:rPr>
          <w:sz w:val="22"/>
          <w:szCs w:val="22"/>
        </w:rPr>
        <w:t> </w:t>
      </w:r>
      <w:r w:rsidRPr="004062FE">
        <w:rPr>
          <w:sz w:val="22"/>
          <w:szCs w:val="22"/>
        </w:rPr>
        <w:t xml:space="preserve">mg </w:t>
      </w:r>
      <w:proofErr w:type="spellStart"/>
      <w:r w:rsidRPr="004062FE">
        <w:rPr>
          <w:sz w:val="22"/>
          <w:szCs w:val="22"/>
        </w:rPr>
        <w:t>teriflunomido</w:t>
      </w:r>
      <w:proofErr w:type="spellEnd"/>
      <w:r>
        <w:rPr>
          <w:sz w:val="22"/>
          <w:szCs w:val="22"/>
        </w:rPr>
        <w:t>, vartojamo</w:t>
      </w:r>
      <w:r w:rsidRPr="004062FE">
        <w:rPr>
          <w:sz w:val="22"/>
          <w:szCs w:val="22"/>
        </w:rPr>
        <w:t xml:space="preserve"> kartą per parą</w:t>
      </w:r>
      <w:r>
        <w:rPr>
          <w:sz w:val="22"/>
          <w:szCs w:val="22"/>
        </w:rPr>
        <w:t>,</w:t>
      </w:r>
      <w:r w:rsidRPr="004062FE">
        <w:rPr>
          <w:sz w:val="22"/>
          <w:szCs w:val="22"/>
        </w:rPr>
        <w:t xml:space="preserve"> sukėlė lengvą vidutinį limfocitų kiekio sumažėjimą (mažiau kaip 0,3 x 10</w:t>
      </w:r>
      <w:r w:rsidRPr="004062FE">
        <w:rPr>
          <w:sz w:val="22"/>
          <w:szCs w:val="22"/>
          <w:vertAlign w:val="superscript"/>
        </w:rPr>
        <w:t>9</w:t>
      </w:r>
      <w:r>
        <w:rPr>
          <w:sz w:val="22"/>
          <w:szCs w:val="22"/>
        </w:rPr>
        <w:t> </w:t>
      </w:r>
      <w:r w:rsidRPr="004062FE">
        <w:rPr>
          <w:sz w:val="22"/>
          <w:szCs w:val="22"/>
        </w:rPr>
        <w:t xml:space="preserve">/l), tai įvyko per pirmuosius 3 gydymo mėnesius ir toks kiekis išliko iki gydymo pabaigos. </w:t>
      </w:r>
    </w:p>
    <w:p w14:paraId="20CC8626" w14:textId="77777777" w:rsidR="004062FE" w:rsidRDefault="004062FE" w:rsidP="005D554B">
      <w:pPr>
        <w:tabs>
          <w:tab w:val="left" w:pos="567"/>
        </w:tabs>
        <w:spacing w:line="260" w:lineRule="exact"/>
        <w:rPr>
          <w:sz w:val="22"/>
          <w:szCs w:val="22"/>
        </w:rPr>
      </w:pPr>
    </w:p>
    <w:p w14:paraId="61432AF5" w14:textId="77777777" w:rsidR="004062FE" w:rsidRPr="004062FE" w:rsidRDefault="004062FE" w:rsidP="005D554B">
      <w:pPr>
        <w:tabs>
          <w:tab w:val="left" w:pos="567"/>
        </w:tabs>
        <w:spacing w:line="260" w:lineRule="exact"/>
        <w:rPr>
          <w:i/>
          <w:sz w:val="22"/>
          <w:szCs w:val="22"/>
        </w:rPr>
      </w:pPr>
      <w:r w:rsidRPr="004062FE">
        <w:rPr>
          <w:i/>
          <w:sz w:val="22"/>
          <w:szCs w:val="22"/>
        </w:rPr>
        <w:t>Potencialas ilginti QT intervalą</w:t>
      </w:r>
    </w:p>
    <w:p w14:paraId="68D3D9F5" w14:textId="77777777" w:rsidR="00814F9C" w:rsidRDefault="004062FE" w:rsidP="005D554B">
      <w:pPr>
        <w:tabs>
          <w:tab w:val="left" w:pos="567"/>
        </w:tabs>
        <w:spacing w:line="260" w:lineRule="exact"/>
        <w:rPr>
          <w:sz w:val="22"/>
          <w:szCs w:val="22"/>
        </w:rPr>
      </w:pPr>
      <w:r w:rsidRPr="004062FE">
        <w:rPr>
          <w:sz w:val="22"/>
          <w:szCs w:val="22"/>
        </w:rPr>
        <w:t>Placebu kontroliuojamo</w:t>
      </w:r>
      <w:r w:rsidR="00814F9C">
        <w:rPr>
          <w:sz w:val="22"/>
          <w:szCs w:val="22"/>
        </w:rPr>
        <w:t xml:space="preserve"> išsamaus</w:t>
      </w:r>
      <w:r w:rsidRPr="004062FE">
        <w:rPr>
          <w:sz w:val="22"/>
          <w:szCs w:val="22"/>
        </w:rPr>
        <w:t xml:space="preserve"> QT tyrimo, atlikto su sveikais tiriamaisiais, duomenimis, vidutinė </w:t>
      </w:r>
      <w:proofErr w:type="spellStart"/>
      <w:r w:rsidRPr="004062FE">
        <w:rPr>
          <w:sz w:val="22"/>
          <w:szCs w:val="22"/>
        </w:rPr>
        <w:t>teriflunomido</w:t>
      </w:r>
      <w:proofErr w:type="spellEnd"/>
      <w:r w:rsidRPr="004062FE">
        <w:rPr>
          <w:sz w:val="22"/>
          <w:szCs w:val="22"/>
        </w:rPr>
        <w:t xml:space="preserve"> pusiausvyros apykaitos koncentracija neparodė jokio potencialo ilginti </w:t>
      </w:r>
      <w:proofErr w:type="spellStart"/>
      <w:r w:rsidRPr="004062FE">
        <w:rPr>
          <w:sz w:val="22"/>
          <w:szCs w:val="22"/>
        </w:rPr>
        <w:t>QTcF</w:t>
      </w:r>
      <w:proofErr w:type="spellEnd"/>
      <w:r w:rsidRPr="004062FE">
        <w:rPr>
          <w:sz w:val="22"/>
          <w:szCs w:val="22"/>
        </w:rPr>
        <w:t xml:space="preserve"> intervalą, palyginti su placebu: ilgiausias laikas, atitinkantis vidutinį </w:t>
      </w:r>
      <w:proofErr w:type="spellStart"/>
      <w:r w:rsidRPr="004062FE">
        <w:rPr>
          <w:sz w:val="22"/>
          <w:szCs w:val="22"/>
        </w:rPr>
        <w:t>teriflunomido</w:t>
      </w:r>
      <w:proofErr w:type="spellEnd"/>
      <w:r w:rsidRPr="004062FE">
        <w:rPr>
          <w:sz w:val="22"/>
          <w:szCs w:val="22"/>
        </w:rPr>
        <w:t xml:space="preserve"> ir placebo skirtumą, buvo 3,45</w:t>
      </w:r>
      <w:r w:rsidR="00814F9C">
        <w:rPr>
          <w:sz w:val="22"/>
          <w:szCs w:val="22"/>
        </w:rPr>
        <w:t> </w:t>
      </w:r>
      <w:proofErr w:type="spellStart"/>
      <w:r w:rsidRPr="004062FE">
        <w:rPr>
          <w:sz w:val="22"/>
          <w:szCs w:val="22"/>
        </w:rPr>
        <w:t>ms</w:t>
      </w:r>
      <w:proofErr w:type="spellEnd"/>
      <w:r w:rsidRPr="004062FE">
        <w:rPr>
          <w:sz w:val="22"/>
          <w:szCs w:val="22"/>
        </w:rPr>
        <w:t>, kai viršutinė riba 90</w:t>
      </w:r>
      <w:r w:rsidR="00814F9C">
        <w:rPr>
          <w:sz w:val="22"/>
          <w:szCs w:val="22"/>
        </w:rPr>
        <w:t> </w:t>
      </w:r>
      <w:r w:rsidRPr="004062FE">
        <w:rPr>
          <w:sz w:val="22"/>
          <w:szCs w:val="22"/>
        </w:rPr>
        <w:t xml:space="preserve">% </w:t>
      </w:r>
      <w:proofErr w:type="spellStart"/>
      <w:r w:rsidR="00F240C0">
        <w:rPr>
          <w:sz w:val="22"/>
          <w:szCs w:val="22"/>
        </w:rPr>
        <w:t>pasikliautinojo</w:t>
      </w:r>
      <w:proofErr w:type="spellEnd"/>
      <w:r w:rsidR="00F240C0">
        <w:rPr>
          <w:sz w:val="22"/>
          <w:szCs w:val="22"/>
        </w:rPr>
        <w:t xml:space="preserve"> intervalo (</w:t>
      </w:r>
      <w:r w:rsidRPr="004062FE">
        <w:rPr>
          <w:sz w:val="22"/>
          <w:szCs w:val="22"/>
        </w:rPr>
        <w:t>PI</w:t>
      </w:r>
      <w:r w:rsidR="00F240C0">
        <w:rPr>
          <w:sz w:val="22"/>
          <w:szCs w:val="22"/>
        </w:rPr>
        <w:t>)</w:t>
      </w:r>
      <w:r w:rsidRPr="004062FE">
        <w:rPr>
          <w:sz w:val="22"/>
          <w:szCs w:val="22"/>
        </w:rPr>
        <w:t xml:space="preserve"> buvo 6,45</w:t>
      </w:r>
      <w:r w:rsidR="00814F9C">
        <w:rPr>
          <w:sz w:val="22"/>
          <w:szCs w:val="22"/>
        </w:rPr>
        <w:t> </w:t>
      </w:r>
      <w:proofErr w:type="spellStart"/>
      <w:r w:rsidRPr="004062FE">
        <w:rPr>
          <w:sz w:val="22"/>
          <w:szCs w:val="22"/>
        </w:rPr>
        <w:t>ms</w:t>
      </w:r>
      <w:proofErr w:type="spellEnd"/>
      <w:r w:rsidRPr="004062FE">
        <w:rPr>
          <w:sz w:val="22"/>
          <w:szCs w:val="22"/>
        </w:rPr>
        <w:t xml:space="preserve">. </w:t>
      </w:r>
    </w:p>
    <w:p w14:paraId="225D8DDB" w14:textId="77777777" w:rsidR="00814F9C" w:rsidRDefault="00814F9C" w:rsidP="005D554B">
      <w:pPr>
        <w:tabs>
          <w:tab w:val="left" w:pos="567"/>
        </w:tabs>
        <w:spacing w:line="260" w:lineRule="exact"/>
        <w:rPr>
          <w:sz w:val="22"/>
          <w:szCs w:val="22"/>
        </w:rPr>
      </w:pPr>
    </w:p>
    <w:p w14:paraId="7A17DC14" w14:textId="77777777" w:rsidR="00814F9C" w:rsidRPr="00814F9C" w:rsidRDefault="004062FE" w:rsidP="005D554B">
      <w:pPr>
        <w:tabs>
          <w:tab w:val="left" w:pos="567"/>
        </w:tabs>
        <w:spacing w:line="260" w:lineRule="exact"/>
        <w:rPr>
          <w:b/>
          <w:sz w:val="22"/>
          <w:szCs w:val="22"/>
        </w:rPr>
      </w:pPr>
      <w:r w:rsidRPr="00814F9C">
        <w:rPr>
          <w:b/>
          <w:sz w:val="22"/>
          <w:szCs w:val="22"/>
        </w:rPr>
        <w:t>Poveikis inkstų kanalėlių funkcijoms</w:t>
      </w:r>
    </w:p>
    <w:p w14:paraId="0062DD16" w14:textId="77777777" w:rsidR="00814F9C" w:rsidRDefault="004062FE" w:rsidP="005D554B">
      <w:pPr>
        <w:tabs>
          <w:tab w:val="left" w:pos="567"/>
        </w:tabs>
        <w:spacing w:line="260" w:lineRule="exact"/>
        <w:rPr>
          <w:sz w:val="22"/>
          <w:szCs w:val="22"/>
        </w:rPr>
      </w:pPr>
      <w:r w:rsidRPr="004062FE">
        <w:rPr>
          <w:sz w:val="22"/>
          <w:szCs w:val="22"/>
        </w:rPr>
        <w:t xml:space="preserve">Placebu kontroliuojamų tyrimų duomenimis, </w:t>
      </w:r>
      <w:proofErr w:type="spellStart"/>
      <w:r w:rsidRPr="004062FE">
        <w:rPr>
          <w:sz w:val="22"/>
          <w:szCs w:val="22"/>
        </w:rPr>
        <w:t>teriflunomidu</w:t>
      </w:r>
      <w:proofErr w:type="spellEnd"/>
      <w:r w:rsidRPr="004062FE">
        <w:rPr>
          <w:sz w:val="22"/>
          <w:szCs w:val="22"/>
        </w:rPr>
        <w:t xml:space="preserve"> gydytiems pacientams buvo stebėtas vidutinis šlapimo rūgšties koncentracijos serume sumažėjimas nuo 20 iki 30</w:t>
      </w:r>
      <w:r w:rsidR="00814F9C">
        <w:rPr>
          <w:sz w:val="22"/>
          <w:szCs w:val="22"/>
        </w:rPr>
        <w:t> </w:t>
      </w:r>
      <w:r w:rsidRPr="004062FE">
        <w:rPr>
          <w:sz w:val="22"/>
          <w:szCs w:val="22"/>
        </w:rPr>
        <w:t>% ribose, palyginti su placebu. Vidutinis fosforo koncentracijos serume sumažėjimas buvo maždaug 10</w:t>
      </w:r>
      <w:r w:rsidR="00814F9C">
        <w:rPr>
          <w:sz w:val="22"/>
          <w:szCs w:val="22"/>
        </w:rPr>
        <w:t> </w:t>
      </w:r>
      <w:r w:rsidRPr="004062FE">
        <w:rPr>
          <w:sz w:val="22"/>
          <w:szCs w:val="22"/>
        </w:rPr>
        <w:t xml:space="preserve">% </w:t>
      </w:r>
      <w:proofErr w:type="spellStart"/>
      <w:r w:rsidRPr="004062FE">
        <w:rPr>
          <w:sz w:val="22"/>
          <w:szCs w:val="22"/>
        </w:rPr>
        <w:t>teriflunomido</w:t>
      </w:r>
      <w:proofErr w:type="spellEnd"/>
      <w:r w:rsidRPr="004062FE">
        <w:rPr>
          <w:sz w:val="22"/>
          <w:szCs w:val="22"/>
        </w:rPr>
        <w:t xml:space="preserve"> grupėje, palyginti su placebu. Manoma, kad toks poveikis yra susijęs su </w:t>
      </w:r>
      <w:proofErr w:type="spellStart"/>
      <w:r w:rsidRPr="004062FE">
        <w:rPr>
          <w:sz w:val="22"/>
          <w:szCs w:val="22"/>
        </w:rPr>
        <w:t>ekskrecijos</w:t>
      </w:r>
      <w:proofErr w:type="spellEnd"/>
      <w:r w:rsidRPr="004062FE">
        <w:rPr>
          <w:sz w:val="22"/>
          <w:szCs w:val="22"/>
        </w:rPr>
        <w:t xml:space="preserve"> inkstų kanalėliuose padidėjimu ir nėra susijęs su </w:t>
      </w:r>
      <w:proofErr w:type="spellStart"/>
      <w:r w:rsidRPr="004062FE">
        <w:rPr>
          <w:sz w:val="22"/>
          <w:szCs w:val="22"/>
        </w:rPr>
        <w:t>glomerulų</w:t>
      </w:r>
      <w:proofErr w:type="spellEnd"/>
      <w:r w:rsidRPr="004062FE">
        <w:rPr>
          <w:sz w:val="22"/>
          <w:szCs w:val="22"/>
        </w:rPr>
        <w:t xml:space="preserve"> funkcijų pokyčiais. </w:t>
      </w:r>
    </w:p>
    <w:p w14:paraId="6BC8452B" w14:textId="77777777" w:rsidR="00814F9C" w:rsidRDefault="00814F9C" w:rsidP="005D554B">
      <w:pPr>
        <w:tabs>
          <w:tab w:val="left" w:pos="567"/>
        </w:tabs>
        <w:spacing w:line="260" w:lineRule="exact"/>
        <w:rPr>
          <w:sz w:val="22"/>
          <w:szCs w:val="22"/>
        </w:rPr>
      </w:pPr>
    </w:p>
    <w:p w14:paraId="7D127AF4" w14:textId="77777777" w:rsidR="00814F9C" w:rsidRPr="00814F9C" w:rsidRDefault="004062FE" w:rsidP="005D554B">
      <w:pPr>
        <w:tabs>
          <w:tab w:val="left" w:pos="567"/>
        </w:tabs>
        <w:spacing w:line="260" w:lineRule="exact"/>
        <w:rPr>
          <w:sz w:val="22"/>
          <w:szCs w:val="22"/>
          <w:u w:val="single"/>
        </w:rPr>
      </w:pPr>
      <w:r w:rsidRPr="00814F9C">
        <w:rPr>
          <w:sz w:val="22"/>
          <w:szCs w:val="22"/>
          <w:u w:val="single"/>
        </w:rPr>
        <w:t xml:space="preserve">Klinikinis veiksmingumas ir saugumas </w:t>
      </w:r>
    </w:p>
    <w:p w14:paraId="4903E64A" w14:textId="3F499375" w:rsidR="00814F9C" w:rsidRDefault="00814F9C" w:rsidP="005D554B">
      <w:pPr>
        <w:tabs>
          <w:tab w:val="left" w:pos="567"/>
        </w:tabs>
        <w:spacing w:line="260" w:lineRule="exact"/>
        <w:rPr>
          <w:sz w:val="22"/>
          <w:szCs w:val="22"/>
        </w:rPr>
      </w:pPr>
      <w:proofErr w:type="spellStart"/>
      <w:r>
        <w:rPr>
          <w:sz w:val="22"/>
          <w:szCs w:val="22"/>
        </w:rPr>
        <w:t>T</w:t>
      </w:r>
      <w:r w:rsidRPr="00814F9C">
        <w:rPr>
          <w:sz w:val="22"/>
          <w:szCs w:val="22"/>
        </w:rPr>
        <w:t>eriflunomid</w:t>
      </w:r>
      <w:r>
        <w:rPr>
          <w:sz w:val="22"/>
          <w:szCs w:val="22"/>
        </w:rPr>
        <w:t>o</w:t>
      </w:r>
      <w:proofErr w:type="spellEnd"/>
      <w:r w:rsidR="004062FE" w:rsidRPr="004062FE">
        <w:rPr>
          <w:sz w:val="22"/>
          <w:szCs w:val="22"/>
        </w:rPr>
        <w:t xml:space="preserve"> veiksmingumas buvo įrodytas atlikus du placebu kontroliuotus tyrimus (TEMSO ir TOWER tyrimus), kuriais buvo įvertintas 7</w:t>
      </w:r>
      <w:r>
        <w:rPr>
          <w:sz w:val="22"/>
          <w:szCs w:val="22"/>
        </w:rPr>
        <w:t> </w:t>
      </w:r>
      <w:r w:rsidR="004062FE" w:rsidRPr="004062FE">
        <w:rPr>
          <w:sz w:val="22"/>
          <w:szCs w:val="22"/>
        </w:rPr>
        <w:t>mg ir 14</w:t>
      </w:r>
      <w:r w:rsidR="00644FF1">
        <w:rPr>
          <w:sz w:val="22"/>
          <w:szCs w:val="22"/>
        </w:rPr>
        <w:t> </w:t>
      </w:r>
      <w:r w:rsidR="004062FE" w:rsidRPr="004062FE">
        <w:rPr>
          <w:sz w:val="22"/>
          <w:szCs w:val="22"/>
        </w:rPr>
        <w:t xml:space="preserve">mg </w:t>
      </w:r>
      <w:proofErr w:type="spellStart"/>
      <w:r w:rsidR="004062FE" w:rsidRPr="004062FE">
        <w:rPr>
          <w:sz w:val="22"/>
          <w:szCs w:val="22"/>
        </w:rPr>
        <w:t>teriflunomido</w:t>
      </w:r>
      <w:proofErr w:type="spellEnd"/>
      <w:r w:rsidR="004062FE" w:rsidRPr="004062FE">
        <w:rPr>
          <w:sz w:val="22"/>
          <w:szCs w:val="22"/>
        </w:rPr>
        <w:t xml:space="preserve"> vartojimas kartą per parą suaugusiems pacientams, sergantiems </w:t>
      </w:r>
      <w:proofErr w:type="spellStart"/>
      <w:r w:rsidR="00F240C0">
        <w:rPr>
          <w:sz w:val="22"/>
          <w:szCs w:val="22"/>
        </w:rPr>
        <w:t>recidyvuojančia</w:t>
      </w:r>
      <w:proofErr w:type="spellEnd"/>
      <w:r w:rsidR="00F240C0">
        <w:rPr>
          <w:sz w:val="22"/>
          <w:szCs w:val="22"/>
        </w:rPr>
        <w:t xml:space="preserve"> išsėtine skleroze (</w:t>
      </w:r>
      <w:r w:rsidR="004062FE" w:rsidRPr="004062FE">
        <w:rPr>
          <w:sz w:val="22"/>
          <w:szCs w:val="22"/>
        </w:rPr>
        <w:t>RIS</w:t>
      </w:r>
      <w:r w:rsidR="00F240C0">
        <w:rPr>
          <w:sz w:val="22"/>
          <w:szCs w:val="22"/>
        </w:rPr>
        <w:t>)</w:t>
      </w:r>
      <w:r w:rsidR="004062FE" w:rsidRPr="004062FE">
        <w:rPr>
          <w:sz w:val="22"/>
          <w:szCs w:val="22"/>
        </w:rPr>
        <w:t xml:space="preserve">. </w:t>
      </w:r>
    </w:p>
    <w:p w14:paraId="12BD0656" w14:textId="7383934D" w:rsidR="00892F64" w:rsidRDefault="004062FE" w:rsidP="005D554B">
      <w:pPr>
        <w:tabs>
          <w:tab w:val="left" w:pos="567"/>
        </w:tabs>
        <w:spacing w:line="260" w:lineRule="exact"/>
        <w:rPr>
          <w:sz w:val="22"/>
          <w:szCs w:val="22"/>
        </w:rPr>
      </w:pPr>
      <w:r w:rsidRPr="004062FE">
        <w:rPr>
          <w:sz w:val="22"/>
          <w:szCs w:val="22"/>
        </w:rPr>
        <w:t>Iš viso 1088 RIS sergantys pacientai atsitiktin</w:t>
      </w:r>
      <w:r w:rsidR="00814F9C">
        <w:rPr>
          <w:sz w:val="22"/>
          <w:szCs w:val="22"/>
        </w:rPr>
        <w:t>ės atrankos būdu</w:t>
      </w:r>
      <w:r w:rsidRPr="004062FE">
        <w:rPr>
          <w:sz w:val="22"/>
          <w:szCs w:val="22"/>
        </w:rPr>
        <w:t xml:space="preserve"> buvo parinkti TEMSO tyrime ir </w:t>
      </w:r>
      <w:r w:rsidR="00814F9C" w:rsidRPr="004062FE">
        <w:rPr>
          <w:sz w:val="22"/>
          <w:szCs w:val="22"/>
        </w:rPr>
        <w:t xml:space="preserve">108 savaites </w:t>
      </w:r>
      <w:r w:rsidRPr="004062FE">
        <w:rPr>
          <w:sz w:val="22"/>
          <w:szCs w:val="22"/>
        </w:rPr>
        <w:t>vartojo 7</w:t>
      </w:r>
      <w:r w:rsidR="00814F9C">
        <w:rPr>
          <w:sz w:val="22"/>
          <w:szCs w:val="22"/>
        </w:rPr>
        <w:t> </w:t>
      </w:r>
      <w:r w:rsidRPr="004062FE">
        <w:rPr>
          <w:sz w:val="22"/>
          <w:szCs w:val="22"/>
        </w:rPr>
        <w:t>mg (n</w:t>
      </w:r>
      <w:r w:rsidR="00F240C0">
        <w:rPr>
          <w:sz w:val="22"/>
          <w:szCs w:val="22"/>
        </w:rPr>
        <w:t> </w:t>
      </w:r>
      <w:r w:rsidRPr="004062FE">
        <w:rPr>
          <w:sz w:val="22"/>
          <w:szCs w:val="22"/>
        </w:rPr>
        <w:t>=</w:t>
      </w:r>
      <w:r w:rsidR="00F240C0">
        <w:rPr>
          <w:sz w:val="22"/>
          <w:szCs w:val="22"/>
        </w:rPr>
        <w:t> </w:t>
      </w:r>
      <w:r w:rsidRPr="004062FE">
        <w:rPr>
          <w:sz w:val="22"/>
          <w:szCs w:val="22"/>
        </w:rPr>
        <w:t>366) arba 14</w:t>
      </w:r>
      <w:r w:rsidR="00814F9C">
        <w:rPr>
          <w:sz w:val="22"/>
          <w:szCs w:val="22"/>
        </w:rPr>
        <w:t> </w:t>
      </w:r>
      <w:r w:rsidRPr="004062FE">
        <w:rPr>
          <w:sz w:val="22"/>
          <w:szCs w:val="22"/>
        </w:rPr>
        <w:t>mg (n</w:t>
      </w:r>
      <w:r w:rsidR="00F240C0">
        <w:rPr>
          <w:sz w:val="22"/>
          <w:szCs w:val="22"/>
        </w:rPr>
        <w:t> </w:t>
      </w:r>
      <w:r w:rsidRPr="004062FE">
        <w:rPr>
          <w:sz w:val="22"/>
          <w:szCs w:val="22"/>
        </w:rPr>
        <w:t>=</w:t>
      </w:r>
      <w:r w:rsidR="00F240C0">
        <w:rPr>
          <w:sz w:val="22"/>
          <w:szCs w:val="22"/>
        </w:rPr>
        <w:t> </w:t>
      </w:r>
      <w:r w:rsidRPr="004062FE">
        <w:rPr>
          <w:sz w:val="22"/>
          <w:szCs w:val="22"/>
        </w:rPr>
        <w:t xml:space="preserve">359) </w:t>
      </w:r>
      <w:proofErr w:type="spellStart"/>
      <w:r w:rsidRPr="004062FE">
        <w:rPr>
          <w:sz w:val="22"/>
          <w:szCs w:val="22"/>
        </w:rPr>
        <w:t>teriflunomido</w:t>
      </w:r>
      <w:proofErr w:type="spellEnd"/>
      <w:r w:rsidRPr="004062FE">
        <w:rPr>
          <w:sz w:val="22"/>
          <w:szCs w:val="22"/>
        </w:rPr>
        <w:t xml:space="preserve"> arba placeb</w:t>
      </w:r>
      <w:r w:rsidR="00F240C0">
        <w:rPr>
          <w:sz w:val="22"/>
          <w:szCs w:val="22"/>
        </w:rPr>
        <w:t>o</w:t>
      </w:r>
      <w:r w:rsidRPr="004062FE">
        <w:rPr>
          <w:sz w:val="22"/>
          <w:szCs w:val="22"/>
        </w:rPr>
        <w:t xml:space="preserve"> (n</w:t>
      </w:r>
      <w:r w:rsidR="00F240C0">
        <w:rPr>
          <w:sz w:val="22"/>
          <w:szCs w:val="22"/>
        </w:rPr>
        <w:t> </w:t>
      </w:r>
      <w:r w:rsidRPr="004062FE">
        <w:rPr>
          <w:sz w:val="22"/>
          <w:szCs w:val="22"/>
        </w:rPr>
        <w:t>=</w:t>
      </w:r>
      <w:r w:rsidR="00F240C0">
        <w:rPr>
          <w:sz w:val="22"/>
          <w:szCs w:val="22"/>
        </w:rPr>
        <w:t> </w:t>
      </w:r>
      <w:r w:rsidRPr="004062FE">
        <w:rPr>
          <w:sz w:val="22"/>
          <w:szCs w:val="22"/>
        </w:rPr>
        <w:t>363). Vis</w:t>
      </w:r>
      <w:r w:rsidR="00B61C7E">
        <w:rPr>
          <w:sz w:val="22"/>
          <w:szCs w:val="22"/>
        </w:rPr>
        <w:t>i</w:t>
      </w:r>
      <w:r w:rsidR="004A7032">
        <w:rPr>
          <w:sz w:val="22"/>
          <w:szCs w:val="22"/>
        </w:rPr>
        <w:t>ems pacientams buvo tiksli</w:t>
      </w:r>
      <w:r w:rsidRPr="004062FE">
        <w:rPr>
          <w:sz w:val="22"/>
          <w:szCs w:val="22"/>
        </w:rPr>
        <w:t xml:space="preserve"> IS diagnoz</w:t>
      </w:r>
      <w:r w:rsidR="004A7032">
        <w:rPr>
          <w:sz w:val="22"/>
          <w:szCs w:val="22"/>
        </w:rPr>
        <w:t>ė</w:t>
      </w:r>
      <w:r w:rsidRPr="004062FE">
        <w:rPr>
          <w:sz w:val="22"/>
          <w:szCs w:val="22"/>
        </w:rPr>
        <w:t xml:space="preserve"> (remiantis </w:t>
      </w:r>
      <w:proofErr w:type="spellStart"/>
      <w:r w:rsidRPr="004062FE">
        <w:rPr>
          <w:sz w:val="22"/>
          <w:szCs w:val="22"/>
        </w:rPr>
        <w:t>McDonald</w:t>
      </w:r>
      <w:proofErr w:type="spellEnd"/>
      <w:r w:rsidRPr="004062FE">
        <w:rPr>
          <w:sz w:val="22"/>
          <w:szCs w:val="22"/>
        </w:rPr>
        <w:t xml:space="preserve"> kriterijais </w:t>
      </w:r>
      <w:r w:rsidR="004A7032">
        <w:rPr>
          <w:sz w:val="22"/>
          <w:szCs w:val="22"/>
        </w:rPr>
        <w:t>[</w:t>
      </w:r>
      <w:r w:rsidRPr="004062FE">
        <w:rPr>
          <w:sz w:val="22"/>
          <w:szCs w:val="22"/>
        </w:rPr>
        <w:t>2001</w:t>
      </w:r>
      <w:r w:rsidR="004A7032">
        <w:rPr>
          <w:sz w:val="22"/>
          <w:szCs w:val="22"/>
        </w:rPr>
        <w:t>]</w:t>
      </w:r>
      <w:r w:rsidRPr="004062FE">
        <w:rPr>
          <w:sz w:val="22"/>
          <w:szCs w:val="22"/>
        </w:rPr>
        <w:t xml:space="preserve">) su </w:t>
      </w:r>
      <w:proofErr w:type="spellStart"/>
      <w:r w:rsidRPr="004062FE">
        <w:rPr>
          <w:sz w:val="22"/>
          <w:szCs w:val="22"/>
        </w:rPr>
        <w:t>recidyvuojančia</w:t>
      </w:r>
      <w:proofErr w:type="spellEnd"/>
      <w:r w:rsidRPr="004062FE">
        <w:rPr>
          <w:sz w:val="22"/>
          <w:szCs w:val="22"/>
        </w:rPr>
        <w:t xml:space="preserve"> ligos klinikine eiga, progresuojančia arba ne, ir patyrė ne mažiau kaip 1 atkrytį per metus prieš tyrimą arba ne mažiau kaip 2 atkryčius per 2 metus iki tyrimo. Tyrimo pradžioje pacientų išplėstinės neįgalumo įvertinimo skalės (angl., </w:t>
      </w:r>
      <w:proofErr w:type="spellStart"/>
      <w:r w:rsidRPr="00B61C7E">
        <w:rPr>
          <w:i/>
          <w:sz w:val="22"/>
          <w:szCs w:val="22"/>
        </w:rPr>
        <w:t>Expanded</w:t>
      </w:r>
      <w:proofErr w:type="spellEnd"/>
      <w:r w:rsidRPr="00B61C7E">
        <w:rPr>
          <w:i/>
          <w:sz w:val="22"/>
          <w:szCs w:val="22"/>
        </w:rPr>
        <w:t xml:space="preserve"> </w:t>
      </w:r>
      <w:proofErr w:type="spellStart"/>
      <w:r w:rsidRPr="00B61C7E">
        <w:rPr>
          <w:i/>
          <w:sz w:val="22"/>
          <w:szCs w:val="22"/>
        </w:rPr>
        <w:t>Disability</w:t>
      </w:r>
      <w:proofErr w:type="spellEnd"/>
      <w:r w:rsidRPr="00B61C7E">
        <w:rPr>
          <w:i/>
          <w:sz w:val="22"/>
          <w:szCs w:val="22"/>
        </w:rPr>
        <w:t xml:space="preserve"> Status </w:t>
      </w:r>
      <w:proofErr w:type="spellStart"/>
      <w:r w:rsidRPr="00B61C7E">
        <w:rPr>
          <w:i/>
          <w:sz w:val="22"/>
          <w:szCs w:val="22"/>
        </w:rPr>
        <w:t>Scale</w:t>
      </w:r>
      <w:proofErr w:type="spellEnd"/>
      <w:r w:rsidRPr="004062FE">
        <w:rPr>
          <w:sz w:val="22"/>
          <w:szCs w:val="22"/>
        </w:rPr>
        <w:t xml:space="preserve"> [EDSS]) balai buvo ≤ 5,5. </w:t>
      </w:r>
    </w:p>
    <w:p w14:paraId="35A68444" w14:textId="6E6B6A8B" w:rsidR="004A7032" w:rsidRDefault="004062FE" w:rsidP="005D554B">
      <w:pPr>
        <w:tabs>
          <w:tab w:val="left" w:pos="567"/>
        </w:tabs>
        <w:spacing w:line="260" w:lineRule="exact"/>
        <w:rPr>
          <w:sz w:val="22"/>
          <w:szCs w:val="22"/>
        </w:rPr>
      </w:pPr>
      <w:r w:rsidRPr="004062FE">
        <w:rPr>
          <w:sz w:val="22"/>
          <w:szCs w:val="22"/>
        </w:rPr>
        <w:t xml:space="preserve">Vidutinis tiriamųjų amžius buvo 37,9 metai. Dauguma pacientų sirgo </w:t>
      </w:r>
      <w:proofErr w:type="spellStart"/>
      <w:r w:rsidRPr="004062FE">
        <w:rPr>
          <w:sz w:val="22"/>
          <w:szCs w:val="22"/>
        </w:rPr>
        <w:t>recidyvuojančia</w:t>
      </w:r>
      <w:proofErr w:type="spellEnd"/>
      <w:r w:rsidRPr="004062FE">
        <w:rPr>
          <w:sz w:val="22"/>
          <w:szCs w:val="22"/>
        </w:rPr>
        <w:t xml:space="preserve"> </w:t>
      </w:r>
      <w:proofErr w:type="spellStart"/>
      <w:r w:rsidRPr="004062FE">
        <w:rPr>
          <w:sz w:val="22"/>
          <w:szCs w:val="22"/>
        </w:rPr>
        <w:t>remituojančia</w:t>
      </w:r>
      <w:proofErr w:type="spellEnd"/>
      <w:r w:rsidRPr="004062FE">
        <w:rPr>
          <w:sz w:val="22"/>
          <w:szCs w:val="22"/>
        </w:rPr>
        <w:t xml:space="preserve"> išsėtine skleroze (91,5</w:t>
      </w:r>
      <w:r w:rsidR="004A7032">
        <w:rPr>
          <w:sz w:val="22"/>
          <w:szCs w:val="22"/>
        </w:rPr>
        <w:t> </w:t>
      </w:r>
      <w:r w:rsidRPr="004062FE">
        <w:rPr>
          <w:sz w:val="22"/>
          <w:szCs w:val="22"/>
        </w:rPr>
        <w:t>%), tačiau buvo antrine progresuojančia (4,7</w:t>
      </w:r>
      <w:r w:rsidR="004A7032">
        <w:rPr>
          <w:sz w:val="22"/>
          <w:szCs w:val="22"/>
        </w:rPr>
        <w:t xml:space="preserve"> </w:t>
      </w:r>
      <w:r w:rsidRPr="004062FE">
        <w:rPr>
          <w:sz w:val="22"/>
          <w:szCs w:val="22"/>
        </w:rPr>
        <w:t xml:space="preserve">%) ar progresuojančia </w:t>
      </w:r>
      <w:proofErr w:type="spellStart"/>
      <w:r w:rsidRPr="004062FE">
        <w:rPr>
          <w:sz w:val="22"/>
          <w:szCs w:val="22"/>
        </w:rPr>
        <w:t>recidyvuojančia</w:t>
      </w:r>
      <w:proofErr w:type="spellEnd"/>
      <w:r w:rsidRPr="004062FE">
        <w:rPr>
          <w:sz w:val="22"/>
          <w:szCs w:val="22"/>
        </w:rPr>
        <w:t xml:space="preserve"> išsėtine skleroze (3,9</w:t>
      </w:r>
      <w:r w:rsidR="004A7032">
        <w:rPr>
          <w:sz w:val="22"/>
          <w:szCs w:val="22"/>
        </w:rPr>
        <w:t> </w:t>
      </w:r>
      <w:r w:rsidRPr="004062FE">
        <w:rPr>
          <w:sz w:val="22"/>
          <w:szCs w:val="22"/>
        </w:rPr>
        <w:t>%) sergančių pacientų pogrupiai. Vidutinis atkryčių skaičius vienerių metų laikotarpiu iki įtraukimo į tyrimą buvo 1,4, 36,2</w:t>
      </w:r>
      <w:r w:rsidR="004A7032">
        <w:rPr>
          <w:sz w:val="22"/>
          <w:szCs w:val="22"/>
        </w:rPr>
        <w:t> </w:t>
      </w:r>
      <w:r w:rsidRPr="004062FE">
        <w:rPr>
          <w:sz w:val="22"/>
          <w:szCs w:val="22"/>
        </w:rPr>
        <w:t xml:space="preserve">% pacientų nuo pradžių </w:t>
      </w:r>
      <w:r w:rsidR="00F240C0">
        <w:rPr>
          <w:sz w:val="22"/>
          <w:szCs w:val="22"/>
        </w:rPr>
        <w:t>turėjo</w:t>
      </w:r>
      <w:r w:rsidR="00F240C0" w:rsidRPr="004062FE">
        <w:rPr>
          <w:sz w:val="22"/>
          <w:szCs w:val="22"/>
        </w:rPr>
        <w:t xml:space="preserve"> </w:t>
      </w:r>
      <w:proofErr w:type="spellStart"/>
      <w:r w:rsidRPr="004062FE">
        <w:rPr>
          <w:sz w:val="22"/>
          <w:szCs w:val="22"/>
        </w:rPr>
        <w:t>gadolin</w:t>
      </w:r>
      <w:r w:rsidR="00F240C0">
        <w:rPr>
          <w:sz w:val="22"/>
          <w:szCs w:val="22"/>
        </w:rPr>
        <w:t>į</w:t>
      </w:r>
      <w:proofErr w:type="spellEnd"/>
      <w:r w:rsidR="00F240C0">
        <w:rPr>
          <w:sz w:val="22"/>
          <w:szCs w:val="22"/>
        </w:rPr>
        <w:t xml:space="preserve"> kaupiančių </w:t>
      </w:r>
      <w:r w:rsidRPr="004062FE">
        <w:rPr>
          <w:sz w:val="22"/>
          <w:szCs w:val="22"/>
        </w:rPr>
        <w:t>pažeidimų. Pradinio EDSS įvertinimo mediana buvo 2,50; 249 (22,9</w:t>
      </w:r>
      <w:r w:rsidR="004A7032">
        <w:rPr>
          <w:sz w:val="22"/>
          <w:szCs w:val="22"/>
        </w:rPr>
        <w:t> </w:t>
      </w:r>
      <w:r w:rsidRPr="004062FE">
        <w:rPr>
          <w:sz w:val="22"/>
          <w:szCs w:val="22"/>
        </w:rPr>
        <w:t>%) pacientų pradinis EDSS įvertinimas buvo &gt; 3,5. Vidutinė ligos trukmė, skaičiuojant nuo pirmųjų simptomų atsiradimo, buvo 8,7 metų. Daugumai pacientų (73</w:t>
      </w:r>
      <w:r w:rsidR="004A7032">
        <w:rPr>
          <w:sz w:val="22"/>
          <w:szCs w:val="22"/>
        </w:rPr>
        <w:t> </w:t>
      </w:r>
      <w:r w:rsidRPr="004062FE">
        <w:rPr>
          <w:sz w:val="22"/>
          <w:szCs w:val="22"/>
        </w:rPr>
        <w:t xml:space="preserve">%) ligą modifikuojantis gydymas 2 metų laikotarpiu iki įtraukimo į tyrimą </w:t>
      </w:r>
      <w:r w:rsidR="004A7032">
        <w:rPr>
          <w:sz w:val="22"/>
          <w:szCs w:val="22"/>
        </w:rPr>
        <w:t>ne</w:t>
      </w:r>
      <w:r w:rsidRPr="004062FE">
        <w:rPr>
          <w:sz w:val="22"/>
          <w:szCs w:val="22"/>
        </w:rPr>
        <w:t xml:space="preserve">skirtas. Tyrimo duomenys pateikti 1 lentelėje. </w:t>
      </w:r>
    </w:p>
    <w:p w14:paraId="502D074F" w14:textId="77777777" w:rsidR="00BE6F6B" w:rsidRDefault="00BE6F6B" w:rsidP="005D554B">
      <w:pPr>
        <w:tabs>
          <w:tab w:val="left" w:pos="567"/>
        </w:tabs>
        <w:spacing w:line="260" w:lineRule="exact"/>
        <w:rPr>
          <w:sz w:val="22"/>
          <w:szCs w:val="22"/>
        </w:rPr>
      </w:pPr>
    </w:p>
    <w:p w14:paraId="6A7E3D09" w14:textId="77777777" w:rsidR="00BE6F6B" w:rsidRPr="00544C6F" w:rsidRDefault="00BE6F6B" w:rsidP="00BE6F6B">
      <w:pPr>
        <w:autoSpaceDE w:val="0"/>
        <w:autoSpaceDN w:val="0"/>
        <w:adjustRightInd w:val="0"/>
        <w:rPr>
          <w:rFonts w:eastAsia="Calibri"/>
          <w:noProof/>
          <w:sz w:val="22"/>
          <w:szCs w:val="22"/>
        </w:rPr>
      </w:pPr>
      <w:r w:rsidRPr="00544C6F">
        <w:rPr>
          <w:rFonts w:eastAsia="Calibri"/>
          <w:noProof/>
          <w:sz w:val="22"/>
          <w:szCs w:val="22"/>
        </w:rPr>
        <w:t>TEMSO ilgalaikio tęstinio saugumo tyrimo (bendroji gydymo trukmės mediana ma</w:t>
      </w:r>
      <w:r w:rsidRPr="00544C6F">
        <w:rPr>
          <w:rFonts w:eastAsia="Calibri" w:hint="eastAsia"/>
          <w:noProof/>
          <w:sz w:val="22"/>
          <w:szCs w:val="22"/>
        </w:rPr>
        <w:t>ž</w:t>
      </w:r>
      <w:r w:rsidRPr="00544C6F">
        <w:rPr>
          <w:rFonts w:eastAsia="Calibri"/>
          <w:noProof/>
          <w:sz w:val="22"/>
          <w:szCs w:val="22"/>
        </w:rPr>
        <w:t>daug 5 metai, maksimali gydymo trukmė ma</w:t>
      </w:r>
      <w:r w:rsidRPr="00544C6F">
        <w:rPr>
          <w:rFonts w:eastAsia="Calibri" w:hint="eastAsia"/>
          <w:noProof/>
          <w:sz w:val="22"/>
          <w:szCs w:val="22"/>
        </w:rPr>
        <w:t>ž</w:t>
      </w:r>
      <w:r w:rsidRPr="00544C6F">
        <w:rPr>
          <w:rFonts w:eastAsia="Calibri"/>
          <w:noProof/>
          <w:sz w:val="22"/>
          <w:szCs w:val="22"/>
        </w:rPr>
        <w:t>daug 8,5 metų) ilgalaikio stebėjimo rezultatai jokių naujų ar netikėtų saugumo duomenų nepateikė.</w:t>
      </w:r>
    </w:p>
    <w:p w14:paraId="07F86C39" w14:textId="77777777" w:rsidR="00BE6F6B" w:rsidRPr="00544C6F" w:rsidRDefault="00BE6F6B" w:rsidP="00BE6F6B">
      <w:pPr>
        <w:autoSpaceDE w:val="0"/>
        <w:autoSpaceDN w:val="0"/>
        <w:adjustRightInd w:val="0"/>
        <w:rPr>
          <w:rFonts w:eastAsia="Calibri"/>
          <w:noProof/>
          <w:sz w:val="22"/>
          <w:szCs w:val="22"/>
        </w:rPr>
      </w:pPr>
    </w:p>
    <w:p w14:paraId="605C7409" w14:textId="77777777" w:rsidR="00BE6F6B" w:rsidRPr="00544C6F" w:rsidRDefault="00BE6F6B" w:rsidP="00BE6F6B">
      <w:pPr>
        <w:autoSpaceDE w:val="0"/>
        <w:autoSpaceDN w:val="0"/>
        <w:adjustRightInd w:val="0"/>
        <w:rPr>
          <w:rFonts w:eastAsia="Calibri"/>
          <w:noProof/>
          <w:sz w:val="22"/>
          <w:szCs w:val="22"/>
        </w:rPr>
      </w:pPr>
      <w:r w:rsidRPr="00544C6F">
        <w:rPr>
          <w:rFonts w:eastAsia="Calibri"/>
          <w:noProof/>
          <w:sz w:val="22"/>
          <w:szCs w:val="22"/>
        </w:rPr>
        <w:t>I</w:t>
      </w:r>
      <w:r w:rsidRPr="00544C6F">
        <w:rPr>
          <w:rFonts w:eastAsia="Calibri" w:hint="eastAsia"/>
          <w:noProof/>
          <w:sz w:val="22"/>
          <w:szCs w:val="22"/>
        </w:rPr>
        <w:t>š</w:t>
      </w:r>
      <w:r w:rsidRPr="00544C6F">
        <w:rPr>
          <w:rFonts w:eastAsia="Calibri"/>
          <w:noProof/>
          <w:sz w:val="22"/>
          <w:szCs w:val="22"/>
        </w:rPr>
        <w:t xml:space="preserve"> viso 1 169 RIS sergantys pacientai atsitiktine tvarka buvo parinkti TOWER tyrime vartoti 7 mg (n = 408) arba 14 mg (n = 372) teriflunomido dozę arba placebo (n = 389) įvairios trukmės laikotarpiu, pasibaigusiu 48-tą savaitę po paskutiniojo paciento įtraukimo. Visi pacientai turėjo ai</w:t>
      </w:r>
      <w:r w:rsidRPr="00544C6F">
        <w:rPr>
          <w:rFonts w:eastAsia="Calibri" w:hint="eastAsia"/>
          <w:noProof/>
          <w:sz w:val="22"/>
          <w:szCs w:val="22"/>
        </w:rPr>
        <w:t>š</w:t>
      </w:r>
      <w:r w:rsidRPr="00544C6F">
        <w:rPr>
          <w:rFonts w:eastAsia="Calibri"/>
          <w:noProof/>
          <w:sz w:val="22"/>
          <w:szCs w:val="22"/>
        </w:rPr>
        <w:t>kią IS diagnozę (remiantis McDonald kriterijais [2005]) su recidyvuojančia ligos klinikine eiga, progresuojančia arba ne, ir patyrė ne ma</w:t>
      </w:r>
      <w:r w:rsidRPr="00544C6F">
        <w:rPr>
          <w:rFonts w:eastAsia="Calibri" w:hint="eastAsia"/>
          <w:noProof/>
          <w:sz w:val="22"/>
          <w:szCs w:val="22"/>
        </w:rPr>
        <w:t>ž</w:t>
      </w:r>
      <w:r w:rsidRPr="00544C6F">
        <w:rPr>
          <w:rFonts w:eastAsia="Calibri"/>
          <w:noProof/>
          <w:sz w:val="22"/>
          <w:szCs w:val="22"/>
        </w:rPr>
        <w:t>iau kaip 1 atkrytį per metus prie</w:t>
      </w:r>
      <w:r w:rsidRPr="00544C6F">
        <w:rPr>
          <w:rFonts w:eastAsia="Calibri" w:hint="eastAsia"/>
          <w:noProof/>
          <w:sz w:val="22"/>
          <w:szCs w:val="22"/>
        </w:rPr>
        <w:t>š</w:t>
      </w:r>
      <w:r w:rsidRPr="00544C6F">
        <w:rPr>
          <w:rFonts w:eastAsia="Calibri"/>
          <w:noProof/>
          <w:sz w:val="22"/>
          <w:szCs w:val="22"/>
        </w:rPr>
        <w:t xml:space="preserve"> tyrimą arba ne ma</w:t>
      </w:r>
      <w:r w:rsidRPr="00544C6F">
        <w:rPr>
          <w:rFonts w:eastAsia="Calibri" w:hint="eastAsia"/>
          <w:noProof/>
          <w:sz w:val="22"/>
          <w:szCs w:val="22"/>
        </w:rPr>
        <w:t>ž</w:t>
      </w:r>
      <w:r w:rsidRPr="00544C6F">
        <w:rPr>
          <w:rFonts w:eastAsia="Calibri"/>
          <w:noProof/>
          <w:sz w:val="22"/>
          <w:szCs w:val="22"/>
        </w:rPr>
        <w:t>iau kaip 2 atkryčius per 2 metus iki tyrimo. Tyrimo prad</w:t>
      </w:r>
      <w:r w:rsidRPr="00544C6F">
        <w:rPr>
          <w:rFonts w:eastAsia="Calibri" w:hint="eastAsia"/>
          <w:noProof/>
          <w:sz w:val="22"/>
          <w:szCs w:val="22"/>
        </w:rPr>
        <w:t>ž</w:t>
      </w:r>
      <w:r w:rsidRPr="00544C6F">
        <w:rPr>
          <w:rFonts w:eastAsia="Calibri"/>
          <w:noProof/>
          <w:sz w:val="22"/>
          <w:szCs w:val="22"/>
        </w:rPr>
        <w:t>ioje pacientų i</w:t>
      </w:r>
      <w:r w:rsidRPr="00544C6F">
        <w:rPr>
          <w:rFonts w:eastAsia="Calibri" w:hint="eastAsia"/>
          <w:noProof/>
          <w:sz w:val="22"/>
          <w:szCs w:val="22"/>
        </w:rPr>
        <w:t>š</w:t>
      </w:r>
      <w:r w:rsidRPr="00544C6F">
        <w:rPr>
          <w:rFonts w:eastAsia="Calibri"/>
          <w:noProof/>
          <w:sz w:val="22"/>
          <w:szCs w:val="22"/>
        </w:rPr>
        <w:t>plėstinės neįgalumo įvertinimo skalės (</w:t>
      </w:r>
      <w:r w:rsidRPr="00544C6F">
        <w:rPr>
          <w:rFonts w:eastAsia="Calibri"/>
          <w:i/>
          <w:iCs/>
          <w:noProof/>
          <w:sz w:val="22"/>
          <w:szCs w:val="22"/>
        </w:rPr>
        <w:t>EDSS</w:t>
      </w:r>
      <w:r w:rsidRPr="00544C6F">
        <w:rPr>
          <w:rFonts w:eastAsia="Calibri"/>
          <w:noProof/>
          <w:sz w:val="22"/>
          <w:szCs w:val="22"/>
        </w:rPr>
        <w:t>) balai buvo ≤ 5,5.</w:t>
      </w:r>
    </w:p>
    <w:p w14:paraId="55DC795A" w14:textId="77777777" w:rsidR="00BE6F6B" w:rsidRPr="00544C6F" w:rsidRDefault="00BE6F6B" w:rsidP="00BE6F6B">
      <w:pPr>
        <w:autoSpaceDE w:val="0"/>
        <w:autoSpaceDN w:val="0"/>
        <w:adjustRightInd w:val="0"/>
        <w:rPr>
          <w:rFonts w:eastAsia="Calibri"/>
          <w:noProof/>
          <w:sz w:val="22"/>
          <w:szCs w:val="22"/>
        </w:rPr>
      </w:pPr>
      <w:r w:rsidRPr="00544C6F">
        <w:rPr>
          <w:rFonts w:eastAsia="Calibri"/>
          <w:noProof/>
          <w:sz w:val="22"/>
          <w:szCs w:val="22"/>
        </w:rPr>
        <w:t>Vidutinis tiriamųjų am</w:t>
      </w:r>
      <w:r w:rsidRPr="00544C6F">
        <w:rPr>
          <w:rFonts w:eastAsia="Calibri" w:hint="eastAsia"/>
          <w:noProof/>
          <w:sz w:val="22"/>
          <w:szCs w:val="22"/>
        </w:rPr>
        <w:t>ž</w:t>
      </w:r>
      <w:r w:rsidRPr="00544C6F">
        <w:rPr>
          <w:rFonts w:eastAsia="Calibri"/>
          <w:noProof/>
          <w:sz w:val="22"/>
          <w:szCs w:val="22"/>
        </w:rPr>
        <w:t>ius buvo 37,9 metai. Dauguma pacientų sirgo recidyvuojančia remituojančia i</w:t>
      </w:r>
      <w:r w:rsidRPr="00544C6F">
        <w:rPr>
          <w:rFonts w:eastAsia="Calibri" w:hint="eastAsia"/>
          <w:noProof/>
          <w:sz w:val="22"/>
          <w:szCs w:val="22"/>
        </w:rPr>
        <w:t>š</w:t>
      </w:r>
      <w:r w:rsidRPr="00544C6F">
        <w:rPr>
          <w:rFonts w:eastAsia="Calibri"/>
          <w:noProof/>
          <w:sz w:val="22"/>
          <w:szCs w:val="22"/>
        </w:rPr>
        <w:t>sėtine skleroze (97,5 %), tačiau buvo antrine progresuojančia (0,8 %) ar progresuojančia recidyvuojančia i</w:t>
      </w:r>
      <w:r w:rsidRPr="00544C6F">
        <w:rPr>
          <w:rFonts w:eastAsia="Calibri" w:hint="eastAsia"/>
          <w:noProof/>
          <w:sz w:val="22"/>
          <w:szCs w:val="22"/>
        </w:rPr>
        <w:t>š</w:t>
      </w:r>
      <w:r w:rsidRPr="00544C6F">
        <w:rPr>
          <w:rFonts w:eastAsia="Calibri"/>
          <w:noProof/>
          <w:sz w:val="22"/>
          <w:szCs w:val="22"/>
        </w:rPr>
        <w:t>sėtine skleroze (1,7 %) sergančių pacientų pogrupiai. Vidutinis atkryčių skaičius vienerių metų laikotarpiu iki įtraukimo į tyrimą buvo 1,4. Duomenų apie gadolinį kaupiančius pažeidimus prie</w:t>
      </w:r>
      <w:r w:rsidRPr="00544C6F">
        <w:rPr>
          <w:rFonts w:eastAsia="Calibri" w:hint="eastAsia"/>
          <w:noProof/>
          <w:sz w:val="22"/>
          <w:szCs w:val="22"/>
        </w:rPr>
        <w:t>š</w:t>
      </w:r>
      <w:r w:rsidRPr="00544C6F">
        <w:rPr>
          <w:rFonts w:eastAsia="Calibri"/>
          <w:noProof/>
          <w:sz w:val="22"/>
          <w:szCs w:val="22"/>
        </w:rPr>
        <w:t xml:space="preserve"> tyrimą nėra. Pradinio </w:t>
      </w:r>
      <w:r w:rsidRPr="00544C6F">
        <w:rPr>
          <w:rFonts w:eastAsia="Calibri"/>
          <w:i/>
          <w:iCs/>
          <w:noProof/>
          <w:sz w:val="22"/>
          <w:szCs w:val="22"/>
        </w:rPr>
        <w:t>EDSS</w:t>
      </w:r>
      <w:r w:rsidRPr="00544C6F">
        <w:rPr>
          <w:rFonts w:eastAsia="Calibri"/>
          <w:noProof/>
          <w:sz w:val="22"/>
          <w:szCs w:val="22"/>
        </w:rPr>
        <w:t xml:space="preserve"> įvertinimo mediana buvo 2,50; 298 (25,5 %) pacientų </w:t>
      </w:r>
      <w:r w:rsidRPr="00544C6F">
        <w:rPr>
          <w:rFonts w:eastAsia="Calibri"/>
          <w:noProof/>
          <w:sz w:val="22"/>
          <w:szCs w:val="22"/>
        </w:rPr>
        <w:lastRenderedPageBreak/>
        <w:t xml:space="preserve">pradinis </w:t>
      </w:r>
      <w:r w:rsidRPr="00544C6F">
        <w:rPr>
          <w:rFonts w:eastAsia="Calibri"/>
          <w:i/>
          <w:iCs/>
          <w:noProof/>
          <w:sz w:val="22"/>
          <w:szCs w:val="22"/>
        </w:rPr>
        <w:t>EDSS</w:t>
      </w:r>
      <w:r w:rsidRPr="00544C6F">
        <w:rPr>
          <w:rFonts w:eastAsia="Calibri"/>
          <w:noProof/>
          <w:sz w:val="22"/>
          <w:szCs w:val="22"/>
        </w:rPr>
        <w:t xml:space="preserve"> įvertinimas buvo &gt;3,5. Vidutinė ligos trukmė, skaičiuojant nuo pirmųjų simptomų atsiradimo, buvo 8,0 metai. Daugumai pacientų (67,2 %) ligą modifikuojantis gydymas 2 metų laikotarpiu iki įtraukimo į tyrimą skirtas nebuvo. Tyrimo duomenys pateikti 1 lentelėje.</w:t>
      </w:r>
    </w:p>
    <w:p w14:paraId="51BBA5E4" w14:textId="77777777" w:rsidR="004A7032" w:rsidRDefault="004A7032" w:rsidP="005D554B">
      <w:pPr>
        <w:tabs>
          <w:tab w:val="left" w:pos="567"/>
        </w:tabs>
        <w:spacing w:line="260" w:lineRule="exact"/>
        <w:rPr>
          <w:sz w:val="22"/>
          <w:szCs w:val="22"/>
        </w:rPr>
      </w:pPr>
    </w:p>
    <w:p w14:paraId="26D7FBD0" w14:textId="29E35966" w:rsidR="001E514D" w:rsidRPr="001E514D" w:rsidRDefault="001E514D" w:rsidP="001E514D">
      <w:pPr>
        <w:tabs>
          <w:tab w:val="left" w:pos="567"/>
        </w:tabs>
        <w:spacing w:line="260" w:lineRule="exact"/>
        <w:ind w:left="851" w:hanging="851"/>
        <w:rPr>
          <w:b/>
          <w:sz w:val="22"/>
          <w:szCs w:val="22"/>
        </w:rPr>
      </w:pPr>
      <w:r w:rsidRPr="001E514D">
        <w:rPr>
          <w:b/>
          <w:sz w:val="22"/>
          <w:szCs w:val="22"/>
        </w:rPr>
        <w:t xml:space="preserve">1 lentelė. Pagrindiniai rezultatai (vartojant patvirtintą dozę, </w:t>
      </w:r>
      <w:r w:rsidR="00BE6F6B">
        <w:rPr>
          <w:b/>
          <w:sz w:val="22"/>
          <w:szCs w:val="22"/>
        </w:rPr>
        <w:t>ketintų</w:t>
      </w:r>
      <w:r w:rsidR="00BE6F6B" w:rsidRPr="001E514D">
        <w:rPr>
          <w:b/>
          <w:sz w:val="22"/>
          <w:szCs w:val="22"/>
        </w:rPr>
        <w:t xml:space="preserve"> </w:t>
      </w:r>
      <w:r w:rsidRPr="001E514D">
        <w:rPr>
          <w:b/>
          <w:sz w:val="22"/>
          <w:szCs w:val="22"/>
        </w:rPr>
        <w:t xml:space="preserve">gydyti pacientų (angl. </w:t>
      </w:r>
      <w:proofErr w:type="spellStart"/>
      <w:r w:rsidRPr="00544C6F">
        <w:rPr>
          <w:b/>
          <w:i/>
          <w:iCs/>
          <w:sz w:val="22"/>
          <w:szCs w:val="22"/>
        </w:rPr>
        <w:t>intent</w:t>
      </w:r>
      <w:proofErr w:type="spellEnd"/>
      <w:r w:rsidRPr="00544C6F">
        <w:rPr>
          <w:b/>
          <w:i/>
          <w:iCs/>
          <w:sz w:val="22"/>
          <w:szCs w:val="22"/>
        </w:rPr>
        <w:t>-to-</w:t>
      </w:r>
      <w:proofErr w:type="spellStart"/>
      <w:r w:rsidRPr="00544C6F">
        <w:rPr>
          <w:b/>
          <w:i/>
          <w:iCs/>
          <w:sz w:val="22"/>
          <w:szCs w:val="22"/>
        </w:rPr>
        <w:t>treat</w:t>
      </w:r>
      <w:proofErr w:type="spellEnd"/>
      <w:r w:rsidRPr="001E514D">
        <w:rPr>
          <w:b/>
          <w:sz w:val="22"/>
          <w:szCs w:val="22"/>
        </w:rPr>
        <w:t xml:space="preserve"> [</w:t>
      </w:r>
      <w:r w:rsidRPr="00544C6F">
        <w:rPr>
          <w:b/>
          <w:i/>
          <w:iCs/>
          <w:sz w:val="22"/>
          <w:szCs w:val="22"/>
        </w:rPr>
        <w:t>ITT</w:t>
      </w:r>
      <w:r w:rsidRPr="001E514D">
        <w:rPr>
          <w:b/>
          <w:sz w:val="22"/>
          <w:szCs w:val="22"/>
        </w:rPr>
        <w:t xml:space="preserve">]) populiacijoje) </w:t>
      </w:r>
    </w:p>
    <w:p w14:paraId="46E42830" w14:textId="77777777" w:rsidR="001E514D" w:rsidRDefault="001E514D"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2516"/>
        <w:gridCol w:w="1673"/>
        <w:gridCol w:w="1201"/>
        <w:gridCol w:w="280"/>
        <w:gridCol w:w="2035"/>
        <w:gridCol w:w="1355"/>
      </w:tblGrid>
      <w:tr w:rsidR="001E514D" w14:paraId="01AF66A5" w14:textId="77777777" w:rsidTr="00244AB3">
        <w:tc>
          <w:tcPr>
            <w:tcW w:w="2689" w:type="dxa"/>
          </w:tcPr>
          <w:p w14:paraId="39E69A2C" w14:textId="77777777" w:rsidR="001E514D" w:rsidRPr="001E514D" w:rsidRDefault="001E514D" w:rsidP="001E514D">
            <w:pPr>
              <w:tabs>
                <w:tab w:val="left" w:pos="567"/>
              </w:tabs>
              <w:spacing w:line="260" w:lineRule="exact"/>
              <w:jc w:val="center"/>
              <w:rPr>
                <w:b/>
                <w:sz w:val="22"/>
                <w:szCs w:val="22"/>
              </w:rPr>
            </w:pPr>
          </w:p>
        </w:tc>
        <w:tc>
          <w:tcPr>
            <w:tcW w:w="3260" w:type="dxa"/>
            <w:gridSpan w:val="3"/>
          </w:tcPr>
          <w:p w14:paraId="5EB55091" w14:textId="77777777" w:rsidR="001E514D" w:rsidRPr="001E514D" w:rsidRDefault="001E514D" w:rsidP="001E514D">
            <w:pPr>
              <w:tabs>
                <w:tab w:val="left" w:pos="567"/>
              </w:tabs>
              <w:spacing w:line="260" w:lineRule="exact"/>
              <w:jc w:val="center"/>
              <w:rPr>
                <w:b/>
                <w:sz w:val="22"/>
                <w:szCs w:val="22"/>
              </w:rPr>
            </w:pPr>
            <w:r w:rsidRPr="001E514D">
              <w:rPr>
                <w:b/>
                <w:sz w:val="22"/>
                <w:szCs w:val="22"/>
              </w:rPr>
              <w:t>TEMSO tyrimas</w:t>
            </w:r>
          </w:p>
        </w:tc>
        <w:tc>
          <w:tcPr>
            <w:tcW w:w="3537" w:type="dxa"/>
            <w:gridSpan w:val="2"/>
          </w:tcPr>
          <w:p w14:paraId="6CE0A88F" w14:textId="77777777" w:rsidR="001E514D" w:rsidRPr="001E514D" w:rsidRDefault="001E514D" w:rsidP="001E514D">
            <w:pPr>
              <w:tabs>
                <w:tab w:val="left" w:pos="567"/>
              </w:tabs>
              <w:spacing w:line="260" w:lineRule="exact"/>
              <w:jc w:val="center"/>
              <w:rPr>
                <w:b/>
                <w:sz w:val="22"/>
                <w:szCs w:val="22"/>
              </w:rPr>
            </w:pPr>
            <w:r w:rsidRPr="001E514D">
              <w:rPr>
                <w:b/>
                <w:sz w:val="22"/>
                <w:szCs w:val="22"/>
              </w:rPr>
              <w:t>TOWER tyrimas</w:t>
            </w:r>
          </w:p>
        </w:tc>
      </w:tr>
      <w:tr w:rsidR="001E514D" w14:paraId="4AF7F033" w14:textId="77777777" w:rsidTr="00244AB3">
        <w:tc>
          <w:tcPr>
            <w:tcW w:w="2689" w:type="dxa"/>
          </w:tcPr>
          <w:p w14:paraId="4101829C" w14:textId="77777777" w:rsidR="001E514D" w:rsidRPr="001E514D" w:rsidRDefault="001E514D" w:rsidP="001E514D">
            <w:pPr>
              <w:tabs>
                <w:tab w:val="left" w:pos="567"/>
              </w:tabs>
              <w:spacing w:line="260" w:lineRule="exact"/>
              <w:jc w:val="center"/>
              <w:rPr>
                <w:b/>
                <w:sz w:val="22"/>
                <w:szCs w:val="22"/>
              </w:rPr>
            </w:pPr>
          </w:p>
        </w:tc>
        <w:tc>
          <w:tcPr>
            <w:tcW w:w="1701" w:type="dxa"/>
          </w:tcPr>
          <w:p w14:paraId="71FC7D21" w14:textId="77777777" w:rsidR="001E514D" w:rsidRPr="001E514D" w:rsidRDefault="001E514D" w:rsidP="001E514D">
            <w:pPr>
              <w:tabs>
                <w:tab w:val="left" w:pos="567"/>
              </w:tabs>
              <w:spacing w:line="260" w:lineRule="exact"/>
              <w:jc w:val="center"/>
              <w:rPr>
                <w:b/>
                <w:sz w:val="22"/>
                <w:szCs w:val="22"/>
              </w:rPr>
            </w:pPr>
            <w:r w:rsidRPr="001E514D">
              <w:rPr>
                <w:b/>
                <w:sz w:val="22"/>
                <w:szCs w:val="22"/>
              </w:rPr>
              <w:t>14</w:t>
            </w:r>
            <w:r>
              <w:rPr>
                <w:b/>
                <w:sz w:val="22"/>
                <w:szCs w:val="22"/>
              </w:rPr>
              <w:t> </w:t>
            </w:r>
            <w:r w:rsidRPr="001E514D">
              <w:rPr>
                <w:b/>
                <w:sz w:val="22"/>
                <w:szCs w:val="22"/>
              </w:rPr>
              <w:t xml:space="preserve">mg </w:t>
            </w:r>
            <w:proofErr w:type="spellStart"/>
            <w:r w:rsidRPr="001E514D">
              <w:rPr>
                <w:b/>
                <w:sz w:val="22"/>
                <w:szCs w:val="22"/>
              </w:rPr>
              <w:t>teriflunomido</w:t>
            </w:r>
            <w:proofErr w:type="spellEnd"/>
          </w:p>
        </w:tc>
        <w:tc>
          <w:tcPr>
            <w:tcW w:w="1559" w:type="dxa"/>
            <w:gridSpan w:val="2"/>
          </w:tcPr>
          <w:p w14:paraId="7E593F64" w14:textId="77777777" w:rsidR="001E514D" w:rsidRPr="001E514D" w:rsidRDefault="001E514D" w:rsidP="001E514D">
            <w:pPr>
              <w:tabs>
                <w:tab w:val="left" w:pos="567"/>
              </w:tabs>
              <w:spacing w:line="260" w:lineRule="exact"/>
              <w:jc w:val="center"/>
              <w:rPr>
                <w:b/>
                <w:sz w:val="22"/>
                <w:szCs w:val="22"/>
              </w:rPr>
            </w:pPr>
            <w:r w:rsidRPr="001E514D">
              <w:rPr>
                <w:b/>
                <w:sz w:val="22"/>
                <w:szCs w:val="22"/>
              </w:rPr>
              <w:t>Placebas</w:t>
            </w:r>
          </w:p>
        </w:tc>
        <w:tc>
          <w:tcPr>
            <w:tcW w:w="2126" w:type="dxa"/>
          </w:tcPr>
          <w:p w14:paraId="40E1C874" w14:textId="77777777" w:rsidR="001E514D" w:rsidRPr="001E514D" w:rsidRDefault="001E514D" w:rsidP="001E514D">
            <w:pPr>
              <w:tabs>
                <w:tab w:val="left" w:pos="567"/>
              </w:tabs>
              <w:spacing w:line="260" w:lineRule="exact"/>
              <w:jc w:val="center"/>
              <w:rPr>
                <w:b/>
                <w:sz w:val="22"/>
                <w:szCs w:val="22"/>
              </w:rPr>
            </w:pPr>
            <w:r w:rsidRPr="001E514D">
              <w:rPr>
                <w:b/>
                <w:sz w:val="22"/>
                <w:szCs w:val="22"/>
              </w:rPr>
              <w:t>14</w:t>
            </w:r>
            <w:r>
              <w:rPr>
                <w:b/>
                <w:sz w:val="22"/>
                <w:szCs w:val="22"/>
              </w:rPr>
              <w:t> </w:t>
            </w:r>
            <w:r w:rsidRPr="001E514D">
              <w:rPr>
                <w:b/>
                <w:sz w:val="22"/>
                <w:szCs w:val="22"/>
              </w:rPr>
              <w:t xml:space="preserve">mg </w:t>
            </w:r>
            <w:proofErr w:type="spellStart"/>
            <w:r w:rsidRPr="001E514D">
              <w:rPr>
                <w:b/>
                <w:sz w:val="22"/>
                <w:szCs w:val="22"/>
              </w:rPr>
              <w:t>teriflunomido</w:t>
            </w:r>
            <w:proofErr w:type="spellEnd"/>
          </w:p>
        </w:tc>
        <w:tc>
          <w:tcPr>
            <w:tcW w:w="1411" w:type="dxa"/>
          </w:tcPr>
          <w:p w14:paraId="30D3DDFD" w14:textId="77777777" w:rsidR="001E514D" w:rsidRPr="001E514D" w:rsidRDefault="001E514D" w:rsidP="001E514D">
            <w:pPr>
              <w:tabs>
                <w:tab w:val="left" w:pos="567"/>
              </w:tabs>
              <w:spacing w:line="260" w:lineRule="exact"/>
              <w:jc w:val="center"/>
              <w:rPr>
                <w:b/>
                <w:sz w:val="22"/>
                <w:szCs w:val="22"/>
              </w:rPr>
            </w:pPr>
            <w:r w:rsidRPr="001E514D">
              <w:rPr>
                <w:b/>
                <w:sz w:val="22"/>
                <w:szCs w:val="22"/>
              </w:rPr>
              <w:t>Placebas</w:t>
            </w:r>
          </w:p>
        </w:tc>
      </w:tr>
      <w:tr w:rsidR="001E514D" w14:paraId="688CB609" w14:textId="77777777" w:rsidTr="00244AB3">
        <w:tc>
          <w:tcPr>
            <w:tcW w:w="2689" w:type="dxa"/>
          </w:tcPr>
          <w:p w14:paraId="24C6C4B2" w14:textId="77777777" w:rsidR="001E514D" w:rsidRPr="001E514D" w:rsidRDefault="001E514D" w:rsidP="001E514D">
            <w:pPr>
              <w:tabs>
                <w:tab w:val="left" w:pos="567"/>
              </w:tabs>
              <w:spacing w:line="260" w:lineRule="exact"/>
              <w:rPr>
                <w:b/>
                <w:sz w:val="22"/>
                <w:szCs w:val="22"/>
              </w:rPr>
            </w:pPr>
            <w:r w:rsidRPr="001E514D">
              <w:rPr>
                <w:b/>
                <w:sz w:val="22"/>
                <w:szCs w:val="22"/>
              </w:rPr>
              <w:t>N</w:t>
            </w:r>
          </w:p>
        </w:tc>
        <w:tc>
          <w:tcPr>
            <w:tcW w:w="1701" w:type="dxa"/>
          </w:tcPr>
          <w:p w14:paraId="7874B747" w14:textId="77777777" w:rsidR="001E514D" w:rsidRPr="001E514D" w:rsidRDefault="001E514D" w:rsidP="001E514D">
            <w:pPr>
              <w:tabs>
                <w:tab w:val="left" w:pos="567"/>
              </w:tabs>
              <w:spacing w:line="260" w:lineRule="exact"/>
              <w:jc w:val="center"/>
              <w:rPr>
                <w:b/>
                <w:sz w:val="22"/>
                <w:szCs w:val="22"/>
              </w:rPr>
            </w:pPr>
            <w:r w:rsidRPr="001E514D">
              <w:rPr>
                <w:b/>
                <w:sz w:val="22"/>
                <w:szCs w:val="22"/>
              </w:rPr>
              <w:t>358</w:t>
            </w:r>
          </w:p>
        </w:tc>
        <w:tc>
          <w:tcPr>
            <w:tcW w:w="1559" w:type="dxa"/>
            <w:gridSpan w:val="2"/>
          </w:tcPr>
          <w:p w14:paraId="30A81E19" w14:textId="77777777" w:rsidR="001E514D" w:rsidRPr="001E514D" w:rsidRDefault="001E514D" w:rsidP="001E514D">
            <w:pPr>
              <w:tabs>
                <w:tab w:val="left" w:pos="567"/>
              </w:tabs>
              <w:spacing w:line="260" w:lineRule="exact"/>
              <w:jc w:val="center"/>
              <w:rPr>
                <w:b/>
                <w:sz w:val="22"/>
                <w:szCs w:val="22"/>
              </w:rPr>
            </w:pPr>
            <w:r w:rsidRPr="001E514D">
              <w:rPr>
                <w:b/>
                <w:sz w:val="22"/>
                <w:szCs w:val="22"/>
              </w:rPr>
              <w:t>363</w:t>
            </w:r>
          </w:p>
        </w:tc>
        <w:tc>
          <w:tcPr>
            <w:tcW w:w="2126" w:type="dxa"/>
          </w:tcPr>
          <w:p w14:paraId="3C976FF0" w14:textId="77777777" w:rsidR="001E514D" w:rsidRPr="001E514D" w:rsidRDefault="001E514D" w:rsidP="001E514D">
            <w:pPr>
              <w:tabs>
                <w:tab w:val="left" w:pos="567"/>
              </w:tabs>
              <w:spacing w:line="260" w:lineRule="exact"/>
              <w:jc w:val="center"/>
              <w:rPr>
                <w:b/>
                <w:sz w:val="22"/>
                <w:szCs w:val="22"/>
              </w:rPr>
            </w:pPr>
            <w:r w:rsidRPr="001E514D">
              <w:rPr>
                <w:b/>
                <w:sz w:val="22"/>
                <w:szCs w:val="22"/>
              </w:rPr>
              <w:t>370</w:t>
            </w:r>
          </w:p>
        </w:tc>
        <w:tc>
          <w:tcPr>
            <w:tcW w:w="1411" w:type="dxa"/>
          </w:tcPr>
          <w:p w14:paraId="18AE0F46" w14:textId="77777777" w:rsidR="001E514D" w:rsidRPr="001E514D" w:rsidRDefault="001E514D" w:rsidP="001E514D">
            <w:pPr>
              <w:tabs>
                <w:tab w:val="left" w:pos="567"/>
              </w:tabs>
              <w:spacing w:line="260" w:lineRule="exact"/>
              <w:jc w:val="center"/>
              <w:rPr>
                <w:b/>
                <w:sz w:val="22"/>
                <w:szCs w:val="22"/>
              </w:rPr>
            </w:pPr>
            <w:r w:rsidRPr="001E514D">
              <w:rPr>
                <w:b/>
                <w:sz w:val="22"/>
                <w:szCs w:val="22"/>
              </w:rPr>
              <w:t>388</w:t>
            </w:r>
          </w:p>
        </w:tc>
      </w:tr>
      <w:tr w:rsidR="001E514D" w14:paraId="0B2D7F7D" w14:textId="77777777" w:rsidTr="00244AB3">
        <w:tc>
          <w:tcPr>
            <w:tcW w:w="2689" w:type="dxa"/>
          </w:tcPr>
          <w:p w14:paraId="79306DA7" w14:textId="77777777" w:rsidR="001E514D" w:rsidRPr="001E514D" w:rsidRDefault="001E514D" w:rsidP="005D554B">
            <w:pPr>
              <w:tabs>
                <w:tab w:val="left" w:pos="567"/>
              </w:tabs>
              <w:spacing w:line="260" w:lineRule="exact"/>
              <w:rPr>
                <w:b/>
                <w:sz w:val="22"/>
                <w:szCs w:val="22"/>
              </w:rPr>
            </w:pPr>
            <w:r w:rsidRPr="001E514D">
              <w:rPr>
                <w:b/>
                <w:sz w:val="22"/>
                <w:szCs w:val="22"/>
              </w:rPr>
              <w:t>Klinikinės vertinamosios baigtys</w:t>
            </w:r>
          </w:p>
        </w:tc>
        <w:tc>
          <w:tcPr>
            <w:tcW w:w="1701" w:type="dxa"/>
          </w:tcPr>
          <w:p w14:paraId="51EB9F92" w14:textId="77777777" w:rsidR="001E514D" w:rsidRDefault="001E514D" w:rsidP="005D554B">
            <w:pPr>
              <w:tabs>
                <w:tab w:val="left" w:pos="567"/>
              </w:tabs>
              <w:spacing w:line="260" w:lineRule="exact"/>
              <w:rPr>
                <w:sz w:val="22"/>
                <w:szCs w:val="22"/>
              </w:rPr>
            </w:pPr>
          </w:p>
        </w:tc>
        <w:tc>
          <w:tcPr>
            <w:tcW w:w="1559" w:type="dxa"/>
            <w:gridSpan w:val="2"/>
          </w:tcPr>
          <w:p w14:paraId="57558046" w14:textId="77777777" w:rsidR="001E514D" w:rsidRDefault="001E514D" w:rsidP="005D554B">
            <w:pPr>
              <w:tabs>
                <w:tab w:val="left" w:pos="567"/>
              </w:tabs>
              <w:spacing w:line="260" w:lineRule="exact"/>
              <w:rPr>
                <w:sz w:val="22"/>
                <w:szCs w:val="22"/>
              </w:rPr>
            </w:pPr>
          </w:p>
        </w:tc>
        <w:tc>
          <w:tcPr>
            <w:tcW w:w="2126" w:type="dxa"/>
          </w:tcPr>
          <w:p w14:paraId="0626EE47" w14:textId="77777777" w:rsidR="001E514D" w:rsidRDefault="001E514D" w:rsidP="005D554B">
            <w:pPr>
              <w:tabs>
                <w:tab w:val="left" w:pos="567"/>
              </w:tabs>
              <w:spacing w:line="260" w:lineRule="exact"/>
              <w:rPr>
                <w:sz w:val="22"/>
                <w:szCs w:val="22"/>
              </w:rPr>
            </w:pPr>
          </w:p>
        </w:tc>
        <w:tc>
          <w:tcPr>
            <w:tcW w:w="1411" w:type="dxa"/>
          </w:tcPr>
          <w:p w14:paraId="1E8FBC0A" w14:textId="77777777" w:rsidR="001E514D" w:rsidRDefault="001E514D" w:rsidP="005D554B">
            <w:pPr>
              <w:tabs>
                <w:tab w:val="left" w:pos="567"/>
              </w:tabs>
              <w:spacing w:line="260" w:lineRule="exact"/>
              <w:rPr>
                <w:sz w:val="22"/>
                <w:szCs w:val="22"/>
              </w:rPr>
            </w:pPr>
          </w:p>
        </w:tc>
      </w:tr>
      <w:tr w:rsidR="001E514D" w14:paraId="02179329" w14:textId="77777777" w:rsidTr="00244AB3">
        <w:tc>
          <w:tcPr>
            <w:tcW w:w="2689" w:type="dxa"/>
          </w:tcPr>
          <w:p w14:paraId="6B808632" w14:textId="77777777" w:rsidR="001E514D" w:rsidRDefault="001E514D" w:rsidP="005D554B">
            <w:pPr>
              <w:tabs>
                <w:tab w:val="left" w:pos="567"/>
              </w:tabs>
              <w:spacing w:line="260" w:lineRule="exact"/>
              <w:rPr>
                <w:sz w:val="22"/>
                <w:szCs w:val="22"/>
              </w:rPr>
            </w:pPr>
            <w:r w:rsidRPr="001E514D">
              <w:rPr>
                <w:sz w:val="22"/>
                <w:szCs w:val="22"/>
              </w:rPr>
              <w:t>Metinis atkryčių dažnis</w:t>
            </w:r>
          </w:p>
        </w:tc>
        <w:tc>
          <w:tcPr>
            <w:tcW w:w="1701" w:type="dxa"/>
          </w:tcPr>
          <w:p w14:paraId="3CA91750" w14:textId="77777777" w:rsidR="001E514D" w:rsidRDefault="00FE40F0" w:rsidP="001E514D">
            <w:pPr>
              <w:tabs>
                <w:tab w:val="left" w:pos="567"/>
              </w:tabs>
              <w:spacing w:line="260" w:lineRule="exact"/>
              <w:jc w:val="center"/>
              <w:rPr>
                <w:sz w:val="22"/>
                <w:szCs w:val="22"/>
              </w:rPr>
            </w:pPr>
            <w:r>
              <w:rPr>
                <w:sz w:val="22"/>
                <w:szCs w:val="22"/>
              </w:rPr>
              <w:t>0,37</w:t>
            </w:r>
          </w:p>
        </w:tc>
        <w:tc>
          <w:tcPr>
            <w:tcW w:w="1559" w:type="dxa"/>
            <w:gridSpan w:val="2"/>
          </w:tcPr>
          <w:p w14:paraId="3DF02850" w14:textId="77777777" w:rsidR="001E514D" w:rsidRDefault="00FE40F0" w:rsidP="001E514D">
            <w:pPr>
              <w:tabs>
                <w:tab w:val="left" w:pos="567"/>
              </w:tabs>
              <w:spacing w:line="260" w:lineRule="exact"/>
              <w:jc w:val="center"/>
              <w:rPr>
                <w:sz w:val="22"/>
                <w:szCs w:val="22"/>
              </w:rPr>
            </w:pPr>
            <w:r>
              <w:rPr>
                <w:sz w:val="22"/>
                <w:szCs w:val="22"/>
              </w:rPr>
              <w:t>0,54</w:t>
            </w:r>
          </w:p>
        </w:tc>
        <w:tc>
          <w:tcPr>
            <w:tcW w:w="2126" w:type="dxa"/>
          </w:tcPr>
          <w:p w14:paraId="41474D25" w14:textId="77777777" w:rsidR="001E514D" w:rsidRDefault="00FE40F0" w:rsidP="001E514D">
            <w:pPr>
              <w:tabs>
                <w:tab w:val="left" w:pos="567"/>
              </w:tabs>
              <w:spacing w:line="260" w:lineRule="exact"/>
              <w:jc w:val="center"/>
              <w:rPr>
                <w:sz w:val="22"/>
                <w:szCs w:val="22"/>
              </w:rPr>
            </w:pPr>
            <w:r>
              <w:rPr>
                <w:sz w:val="22"/>
                <w:szCs w:val="22"/>
              </w:rPr>
              <w:t>0,32</w:t>
            </w:r>
          </w:p>
        </w:tc>
        <w:tc>
          <w:tcPr>
            <w:tcW w:w="1411" w:type="dxa"/>
          </w:tcPr>
          <w:p w14:paraId="6767543D" w14:textId="77777777" w:rsidR="001E514D" w:rsidRDefault="00FE40F0" w:rsidP="001E514D">
            <w:pPr>
              <w:tabs>
                <w:tab w:val="left" w:pos="567"/>
              </w:tabs>
              <w:spacing w:line="260" w:lineRule="exact"/>
              <w:jc w:val="center"/>
              <w:rPr>
                <w:sz w:val="22"/>
                <w:szCs w:val="22"/>
              </w:rPr>
            </w:pPr>
            <w:r>
              <w:rPr>
                <w:sz w:val="22"/>
                <w:szCs w:val="22"/>
              </w:rPr>
              <w:t>0,50</w:t>
            </w:r>
          </w:p>
        </w:tc>
      </w:tr>
      <w:tr w:rsidR="00FE40F0" w14:paraId="7C26907E" w14:textId="77777777" w:rsidTr="00244AB3">
        <w:tc>
          <w:tcPr>
            <w:tcW w:w="2689" w:type="dxa"/>
          </w:tcPr>
          <w:p w14:paraId="5D754E0E" w14:textId="77777777" w:rsidR="00FE40F0" w:rsidRPr="00FE40F0" w:rsidRDefault="00FE40F0" w:rsidP="00BA5A68">
            <w:pPr>
              <w:tabs>
                <w:tab w:val="left" w:pos="567"/>
              </w:tabs>
              <w:spacing w:line="260" w:lineRule="exact"/>
              <w:jc w:val="right"/>
              <w:rPr>
                <w:i/>
                <w:sz w:val="22"/>
                <w:szCs w:val="22"/>
              </w:rPr>
            </w:pPr>
            <w:r w:rsidRPr="00FE40F0">
              <w:rPr>
                <w:i/>
                <w:sz w:val="22"/>
                <w:szCs w:val="22"/>
              </w:rPr>
              <w:t>Rizikos skirtumas (</w:t>
            </w:r>
            <w:r w:rsidRPr="00BA5A68">
              <w:rPr>
                <w:i/>
                <w:sz w:val="22"/>
                <w:szCs w:val="22"/>
              </w:rPr>
              <w:t>95 %</w:t>
            </w:r>
            <w:r w:rsidR="00BA5A68">
              <w:rPr>
                <w:i/>
                <w:sz w:val="22"/>
                <w:szCs w:val="22"/>
              </w:rPr>
              <w:t xml:space="preserve"> PI</w:t>
            </w:r>
            <w:r w:rsidRPr="00FE40F0">
              <w:rPr>
                <w:i/>
                <w:sz w:val="22"/>
                <w:szCs w:val="22"/>
              </w:rPr>
              <w:t>)</w:t>
            </w:r>
          </w:p>
        </w:tc>
        <w:tc>
          <w:tcPr>
            <w:tcW w:w="3260" w:type="dxa"/>
            <w:gridSpan w:val="3"/>
          </w:tcPr>
          <w:p w14:paraId="784057D6" w14:textId="77777777" w:rsidR="00FE40F0" w:rsidRDefault="00FE40F0" w:rsidP="00CD3C34">
            <w:pPr>
              <w:tabs>
                <w:tab w:val="left" w:pos="567"/>
              </w:tabs>
              <w:spacing w:line="260" w:lineRule="exact"/>
              <w:jc w:val="center"/>
              <w:rPr>
                <w:sz w:val="22"/>
                <w:szCs w:val="22"/>
              </w:rPr>
            </w:pPr>
            <w:r w:rsidRPr="00FE40F0">
              <w:rPr>
                <w:sz w:val="22"/>
                <w:szCs w:val="22"/>
              </w:rPr>
              <w:t>-0,17 (-0,26</w:t>
            </w:r>
            <w:r w:rsidR="00CD3C34">
              <w:rPr>
                <w:sz w:val="22"/>
                <w:szCs w:val="22"/>
              </w:rPr>
              <w:t>;</w:t>
            </w:r>
            <w:r w:rsidRPr="00FE40F0">
              <w:rPr>
                <w:sz w:val="22"/>
                <w:szCs w:val="22"/>
              </w:rPr>
              <w:t xml:space="preserve"> -0,08)</w:t>
            </w:r>
            <w:r w:rsidRPr="00FE40F0">
              <w:rPr>
                <w:rFonts w:ascii="Cambria Math" w:hAnsi="Cambria Math" w:cs="Cambria Math"/>
                <w:position w:val="6"/>
                <w:sz w:val="22"/>
                <w:szCs w:val="22"/>
                <w:vertAlign w:val="superscript"/>
              </w:rPr>
              <w:t>∗∗∗</w:t>
            </w:r>
            <w:r w:rsidRPr="00FE40F0">
              <w:rPr>
                <w:sz w:val="22"/>
                <w:szCs w:val="22"/>
              </w:rPr>
              <w:t xml:space="preserve"> </w:t>
            </w:r>
          </w:p>
        </w:tc>
        <w:tc>
          <w:tcPr>
            <w:tcW w:w="3537" w:type="dxa"/>
            <w:gridSpan w:val="2"/>
          </w:tcPr>
          <w:p w14:paraId="57769B09" w14:textId="77777777" w:rsidR="00FE40F0" w:rsidRDefault="00FE40F0" w:rsidP="00CD3C34">
            <w:pPr>
              <w:tabs>
                <w:tab w:val="left" w:pos="567"/>
              </w:tabs>
              <w:spacing w:line="260" w:lineRule="exact"/>
              <w:jc w:val="center"/>
              <w:rPr>
                <w:sz w:val="22"/>
                <w:szCs w:val="22"/>
              </w:rPr>
            </w:pPr>
            <w:r w:rsidRPr="00FE40F0">
              <w:rPr>
                <w:sz w:val="22"/>
                <w:szCs w:val="22"/>
              </w:rPr>
              <w:t>-0,18 (-0,27</w:t>
            </w:r>
            <w:r w:rsidR="00CD3C34">
              <w:rPr>
                <w:sz w:val="22"/>
                <w:szCs w:val="22"/>
              </w:rPr>
              <w:t>;</w:t>
            </w:r>
            <w:r w:rsidRPr="00FE40F0">
              <w:rPr>
                <w:sz w:val="22"/>
                <w:szCs w:val="22"/>
              </w:rPr>
              <w:t xml:space="preserve"> -0,09)</w:t>
            </w:r>
            <w:r w:rsidRPr="00FE40F0">
              <w:rPr>
                <w:rFonts w:ascii="Cambria Math" w:hAnsi="Cambria Math" w:cs="Cambria Math"/>
                <w:position w:val="6"/>
                <w:sz w:val="22"/>
                <w:szCs w:val="22"/>
                <w:vertAlign w:val="superscript"/>
              </w:rPr>
              <w:t>∗∗∗∗</w:t>
            </w:r>
          </w:p>
        </w:tc>
      </w:tr>
      <w:tr w:rsidR="00A173A8" w14:paraId="5DF69993" w14:textId="77777777" w:rsidTr="00244AB3">
        <w:tc>
          <w:tcPr>
            <w:tcW w:w="2689" w:type="dxa"/>
          </w:tcPr>
          <w:p w14:paraId="6E822503" w14:textId="77777777" w:rsidR="00A173A8" w:rsidRPr="001E514D" w:rsidRDefault="00A173A8" w:rsidP="001E514D">
            <w:pPr>
              <w:tabs>
                <w:tab w:val="left" w:pos="567"/>
              </w:tabs>
              <w:spacing w:line="260" w:lineRule="exact"/>
              <w:rPr>
                <w:sz w:val="22"/>
                <w:szCs w:val="22"/>
              </w:rPr>
            </w:pPr>
            <w:r w:rsidRPr="00A173A8">
              <w:rPr>
                <w:sz w:val="22"/>
                <w:szCs w:val="22"/>
              </w:rPr>
              <w:t xml:space="preserve">Pacientai, kuriems atkryčių nebuvo </w:t>
            </w:r>
            <w:r w:rsidRPr="00CD3C34">
              <w:rPr>
                <w:sz w:val="16"/>
                <w:szCs w:val="16"/>
              </w:rPr>
              <w:t>108 savaitė</w:t>
            </w:r>
          </w:p>
        </w:tc>
        <w:tc>
          <w:tcPr>
            <w:tcW w:w="1701" w:type="dxa"/>
          </w:tcPr>
          <w:p w14:paraId="11D2CC05" w14:textId="77777777" w:rsidR="00A173A8" w:rsidRDefault="00FE40F0" w:rsidP="006D3CD2">
            <w:pPr>
              <w:tabs>
                <w:tab w:val="left" w:pos="567"/>
              </w:tabs>
              <w:spacing w:before="120" w:line="260" w:lineRule="exact"/>
              <w:jc w:val="center"/>
              <w:rPr>
                <w:sz w:val="22"/>
                <w:szCs w:val="22"/>
              </w:rPr>
            </w:pPr>
            <w:r w:rsidRPr="00FE40F0">
              <w:rPr>
                <w:sz w:val="22"/>
                <w:szCs w:val="22"/>
              </w:rPr>
              <w:t>56,5</w:t>
            </w:r>
            <w:r>
              <w:rPr>
                <w:sz w:val="22"/>
                <w:szCs w:val="22"/>
              </w:rPr>
              <w:t> </w:t>
            </w:r>
            <w:r w:rsidRPr="00FE40F0">
              <w:rPr>
                <w:sz w:val="22"/>
                <w:szCs w:val="22"/>
              </w:rPr>
              <w:t xml:space="preserve">% </w:t>
            </w:r>
          </w:p>
        </w:tc>
        <w:tc>
          <w:tcPr>
            <w:tcW w:w="1559" w:type="dxa"/>
            <w:gridSpan w:val="2"/>
          </w:tcPr>
          <w:p w14:paraId="5EE98CE5" w14:textId="77777777" w:rsidR="00A173A8" w:rsidRDefault="00FE40F0" w:rsidP="006D3CD2">
            <w:pPr>
              <w:tabs>
                <w:tab w:val="left" w:pos="567"/>
              </w:tabs>
              <w:spacing w:before="120" w:line="260" w:lineRule="exact"/>
              <w:jc w:val="center"/>
              <w:rPr>
                <w:sz w:val="22"/>
                <w:szCs w:val="22"/>
              </w:rPr>
            </w:pPr>
            <w:r w:rsidRPr="00FE40F0">
              <w:rPr>
                <w:sz w:val="22"/>
                <w:szCs w:val="22"/>
              </w:rPr>
              <w:t>45,6</w:t>
            </w:r>
            <w:r>
              <w:rPr>
                <w:sz w:val="22"/>
                <w:szCs w:val="22"/>
              </w:rPr>
              <w:t> </w:t>
            </w:r>
            <w:r w:rsidRPr="00FE40F0">
              <w:rPr>
                <w:sz w:val="22"/>
                <w:szCs w:val="22"/>
              </w:rPr>
              <w:t>%</w:t>
            </w:r>
          </w:p>
        </w:tc>
        <w:tc>
          <w:tcPr>
            <w:tcW w:w="2126" w:type="dxa"/>
          </w:tcPr>
          <w:p w14:paraId="40CF060E" w14:textId="77777777" w:rsidR="00A173A8" w:rsidRDefault="00FE40F0" w:rsidP="006D3CD2">
            <w:pPr>
              <w:tabs>
                <w:tab w:val="left" w:pos="567"/>
              </w:tabs>
              <w:spacing w:before="120" w:line="260" w:lineRule="exact"/>
              <w:jc w:val="center"/>
              <w:rPr>
                <w:sz w:val="22"/>
                <w:szCs w:val="22"/>
              </w:rPr>
            </w:pPr>
            <w:r w:rsidRPr="00FE40F0">
              <w:rPr>
                <w:sz w:val="22"/>
                <w:szCs w:val="22"/>
              </w:rPr>
              <w:t>57,1</w:t>
            </w:r>
            <w:r>
              <w:rPr>
                <w:sz w:val="22"/>
                <w:szCs w:val="22"/>
              </w:rPr>
              <w:t> </w:t>
            </w:r>
            <w:r w:rsidRPr="00FE40F0">
              <w:rPr>
                <w:sz w:val="22"/>
                <w:szCs w:val="22"/>
              </w:rPr>
              <w:t>%</w:t>
            </w:r>
          </w:p>
        </w:tc>
        <w:tc>
          <w:tcPr>
            <w:tcW w:w="1411" w:type="dxa"/>
          </w:tcPr>
          <w:p w14:paraId="61283142" w14:textId="77777777" w:rsidR="00A173A8" w:rsidRDefault="00FE40F0" w:rsidP="006D3CD2">
            <w:pPr>
              <w:tabs>
                <w:tab w:val="left" w:pos="567"/>
              </w:tabs>
              <w:spacing w:before="120" w:line="260" w:lineRule="exact"/>
              <w:jc w:val="center"/>
              <w:rPr>
                <w:sz w:val="22"/>
                <w:szCs w:val="22"/>
              </w:rPr>
            </w:pPr>
            <w:r w:rsidRPr="00FE40F0">
              <w:rPr>
                <w:sz w:val="22"/>
                <w:szCs w:val="22"/>
              </w:rPr>
              <w:t>46,8</w:t>
            </w:r>
            <w:r>
              <w:rPr>
                <w:sz w:val="22"/>
                <w:szCs w:val="22"/>
              </w:rPr>
              <w:t> </w:t>
            </w:r>
            <w:r w:rsidRPr="00FE40F0">
              <w:rPr>
                <w:sz w:val="22"/>
                <w:szCs w:val="22"/>
              </w:rPr>
              <w:t>%</w:t>
            </w:r>
          </w:p>
        </w:tc>
      </w:tr>
      <w:tr w:rsidR="00CD3C34" w14:paraId="7CDB7604" w14:textId="77777777" w:rsidTr="00244AB3">
        <w:tc>
          <w:tcPr>
            <w:tcW w:w="2689" w:type="dxa"/>
          </w:tcPr>
          <w:p w14:paraId="586E8C1F" w14:textId="77777777" w:rsidR="00CD3C34" w:rsidRPr="00CD3C34" w:rsidRDefault="00CD3C34" w:rsidP="00CD3C34">
            <w:pPr>
              <w:tabs>
                <w:tab w:val="left" w:pos="567"/>
              </w:tabs>
              <w:spacing w:line="260" w:lineRule="exact"/>
              <w:jc w:val="right"/>
              <w:rPr>
                <w:i/>
                <w:sz w:val="22"/>
                <w:szCs w:val="22"/>
              </w:rPr>
            </w:pPr>
            <w:r w:rsidRPr="00CD3C34">
              <w:rPr>
                <w:i/>
                <w:sz w:val="22"/>
                <w:szCs w:val="22"/>
              </w:rPr>
              <w:t>Rizikos santykis (95 % PI)</w:t>
            </w:r>
          </w:p>
        </w:tc>
        <w:tc>
          <w:tcPr>
            <w:tcW w:w="3260" w:type="dxa"/>
            <w:gridSpan w:val="3"/>
          </w:tcPr>
          <w:p w14:paraId="2402546F" w14:textId="77777777" w:rsidR="00CD3C34" w:rsidRDefault="00CD3C34" w:rsidP="00CD3C34">
            <w:pPr>
              <w:tabs>
                <w:tab w:val="left" w:pos="567"/>
              </w:tabs>
              <w:spacing w:line="260" w:lineRule="exact"/>
              <w:jc w:val="center"/>
              <w:rPr>
                <w:sz w:val="22"/>
                <w:szCs w:val="22"/>
              </w:rPr>
            </w:pPr>
            <w:r w:rsidRPr="00CD3C34">
              <w:rPr>
                <w:sz w:val="22"/>
                <w:szCs w:val="22"/>
              </w:rPr>
              <w:t>0,72, (0,58</w:t>
            </w:r>
            <w:r>
              <w:rPr>
                <w:sz w:val="22"/>
                <w:szCs w:val="22"/>
              </w:rPr>
              <w:t>;</w:t>
            </w:r>
            <w:r w:rsidRPr="00CD3C34">
              <w:rPr>
                <w:sz w:val="22"/>
                <w:szCs w:val="22"/>
              </w:rPr>
              <w:t xml:space="preserve"> 0,89)</w:t>
            </w:r>
            <w:r w:rsidRPr="00CD3C34">
              <w:rPr>
                <w:rFonts w:ascii="Cambria Math" w:hAnsi="Cambria Math" w:cs="Cambria Math"/>
                <w:position w:val="6"/>
                <w:sz w:val="22"/>
                <w:szCs w:val="22"/>
              </w:rPr>
              <w:t>∗∗</w:t>
            </w:r>
            <w:r w:rsidRPr="00CD3C34">
              <w:rPr>
                <w:sz w:val="22"/>
                <w:szCs w:val="22"/>
              </w:rPr>
              <w:t xml:space="preserve"> </w:t>
            </w:r>
          </w:p>
        </w:tc>
        <w:tc>
          <w:tcPr>
            <w:tcW w:w="3537" w:type="dxa"/>
            <w:gridSpan w:val="2"/>
          </w:tcPr>
          <w:p w14:paraId="086DF1A2" w14:textId="77777777" w:rsidR="00CD3C34" w:rsidRDefault="00CD3C34" w:rsidP="00CD3C34">
            <w:pPr>
              <w:tabs>
                <w:tab w:val="left" w:pos="567"/>
              </w:tabs>
              <w:spacing w:line="260" w:lineRule="exact"/>
              <w:jc w:val="center"/>
              <w:rPr>
                <w:sz w:val="22"/>
                <w:szCs w:val="22"/>
              </w:rPr>
            </w:pPr>
            <w:r w:rsidRPr="00CD3C34">
              <w:rPr>
                <w:sz w:val="22"/>
                <w:szCs w:val="22"/>
              </w:rPr>
              <w:t>0,63, (0,50</w:t>
            </w:r>
            <w:r>
              <w:rPr>
                <w:sz w:val="22"/>
                <w:szCs w:val="22"/>
              </w:rPr>
              <w:t>;</w:t>
            </w:r>
            <w:r w:rsidRPr="00CD3C34">
              <w:rPr>
                <w:sz w:val="22"/>
                <w:szCs w:val="22"/>
              </w:rPr>
              <w:t xml:space="preserve"> 0,79)</w:t>
            </w:r>
            <w:r w:rsidRPr="00CD3C34">
              <w:rPr>
                <w:rFonts w:ascii="Cambria Math" w:hAnsi="Cambria Math" w:cs="Cambria Math"/>
                <w:position w:val="6"/>
                <w:sz w:val="22"/>
                <w:szCs w:val="22"/>
              </w:rPr>
              <w:t>∗∗∗∗</w:t>
            </w:r>
          </w:p>
        </w:tc>
      </w:tr>
      <w:tr w:rsidR="00A173A8" w14:paraId="6F970873" w14:textId="77777777" w:rsidTr="00244AB3">
        <w:tc>
          <w:tcPr>
            <w:tcW w:w="2689" w:type="dxa"/>
          </w:tcPr>
          <w:p w14:paraId="0A4B7111" w14:textId="77777777" w:rsidR="00A173A8" w:rsidRPr="001E514D" w:rsidRDefault="00A173A8" w:rsidP="00A173A8">
            <w:pPr>
              <w:tabs>
                <w:tab w:val="left" w:pos="567"/>
              </w:tabs>
              <w:spacing w:line="260" w:lineRule="exact"/>
              <w:rPr>
                <w:sz w:val="22"/>
                <w:szCs w:val="22"/>
              </w:rPr>
            </w:pPr>
            <w:r w:rsidRPr="00A173A8">
              <w:rPr>
                <w:sz w:val="22"/>
                <w:szCs w:val="22"/>
              </w:rPr>
              <w:t>Pacientai, kuriems buvo 3 mėnesius išliekantis ne</w:t>
            </w:r>
            <w:r>
              <w:rPr>
                <w:sz w:val="22"/>
                <w:szCs w:val="22"/>
              </w:rPr>
              <w:t>įgalumo</w:t>
            </w:r>
            <w:r w:rsidRPr="00A173A8">
              <w:rPr>
                <w:sz w:val="22"/>
                <w:szCs w:val="22"/>
              </w:rPr>
              <w:t xml:space="preserve"> progresavimas </w:t>
            </w:r>
            <w:r w:rsidRPr="00CD3C34">
              <w:rPr>
                <w:sz w:val="16"/>
                <w:szCs w:val="16"/>
              </w:rPr>
              <w:t>108 savaitė</w:t>
            </w:r>
          </w:p>
        </w:tc>
        <w:tc>
          <w:tcPr>
            <w:tcW w:w="1701" w:type="dxa"/>
          </w:tcPr>
          <w:p w14:paraId="0B3D452A" w14:textId="77777777" w:rsidR="009324D2" w:rsidRDefault="009324D2" w:rsidP="00CD3C34">
            <w:pPr>
              <w:tabs>
                <w:tab w:val="left" w:pos="567"/>
              </w:tabs>
              <w:spacing w:line="260" w:lineRule="exact"/>
              <w:jc w:val="center"/>
              <w:rPr>
                <w:sz w:val="22"/>
                <w:szCs w:val="22"/>
              </w:rPr>
            </w:pPr>
          </w:p>
          <w:p w14:paraId="48930146" w14:textId="77777777" w:rsidR="00A173A8" w:rsidRDefault="00CD3C34" w:rsidP="00CD3C34">
            <w:pPr>
              <w:tabs>
                <w:tab w:val="left" w:pos="567"/>
              </w:tabs>
              <w:spacing w:line="260" w:lineRule="exact"/>
              <w:jc w:val="center"/>
              <w:rPr>
                <w:sz w:val="22"/>
                <w:szCs w:val="22"/>
              </w:rPr>
            </w:pPr>
            <w:r w:rsidRPr="00CD3C34">
              <w:rPr>
                <w:sz w:val="22"/>
                <w:szCs w:val="22"/>
              </w:rPr>
              <w:t>20,2</w:t>
            </w:r>
            <w:r>
              <w:rPr>
                <w:sz w:val="22"/>
                <w:szCs w:val="22"/>
              </w:rPr>
              <w:t> </w:t>
            </w:r>
            <w:r w:rsidRPr="00CD3C34">
              <w:rPr>
                <w:sz w:val="22"/>
                <w:szCs w:val="22"/>
              </w:rPr>
              <w:t xml:space="preserve">% </w:t>
            </w:r>
          </w:p>
        </w:tc>
        <w:tc>
          <w:tcPr>
            <w:tcW w:w="1559" w:type="dxa"/>
            <w:gridSpan w:val="2"/>
          </w:tcPr>
          <w:p w14:paraId="4AA4A9EE" w14:textId="77777777" w:rsidR="009324D2" w:rsidRDefault="009324D2" w:rsidP="00CD3C34">
            <w:pPr>
              <w:tabs>
                <w:tab w:val="left" w:pos="567"/>
              </w:tabs>
              <w:spacing w:line="260" w:lineRule="exact"/>
              <w:jc w:val="center"/>
              <w:rPr>
                <w:sz w:val="22"/>
                <w:szCs w:val="22"/>
              </w:rPr>
            </w:pPr>
          </w:p>
          <w:p w14:paraId="2A17DE96" w14:textId="77777777" w:rsidR="00A173A8" w:rsidRDefault="00CD3C34" w:rsidP="00CD3C34">
            <w:pPr>
              <w:tabs>
                <w:tab w:val="left" w:pos="567"/>
              </w:tabs>
              <w:spacing w:line="260" w:lineRule="exact"/>
              <w:jc w:val="center"/>
              <w:rPr>
                <w:sz w:val="22"/>
                <w:szCs w:val="22"/>
              </w:rPr>
            </w:pPr>
            <w:r w:rsidRPr="00CD3C34">
              <w:rPr>
                <w:sz w:val="22"/>
                <w:szCs w:val="22"/>
              </w:rPr>
              <w:t>27,3</w:t>
            </w:r>
            <w:r>
              <w:rPr>
                <w:sz w:val="22"/>
                <w:szCs w:val="22"/>
              </w:rPr>
              <w:t> </w:t>
            </w:r>
            <w:r w:rsidRPr="00CD3C34">
              <w:rPr>
                <w:sz w:val="22"/>
                <w:szCs w:val="22"/>
              </w:rPr>
              <w:t>%</w:t>
            </w:r>
          </w:p>
        </w:tc>
        <w:tc>
          <w:tcPr>
            <w:tcW w:w="2126" w:type="dxa"/>
          </w:tcPr>
          <w:p w14:paraId="70C2F323" w14:textId="77777777" w:rsidR="009324D2" w:rsidRDefault="009324D2" w:rsidP="00CD3C34">
            <w:pPr>
              <w:tabs>
                <w:tab w:val="left" w:pos="567"/>
              </w:tabs>
              <w:spacing w:line="260" w:lineRule="exact"/>
              <w:jc w:val="center"/>
              <w:rPr>
                <w:sz w:val="22"/>
                <w:szCs w:val="22"/>
              </w:rPr>
            </w:pPr>
          </w:p>
          <w:p w14:paraId="01F66CF8" w14:textId="77777777" w:rsidR="00A173A8" w:rsidRDefault="00CD3C34" w:rsidP="00CD3C34">
            <w:pPr>
              <w:tabs>
                <w:tab w:val="left" w:pos="567"/>
              </w:tabs>
              <w:spacing w:line="260" w:lineRule="exact"/>
              <w:jc w:val="center"/>
              <w:rPr>
                <w:sz w:val="22"/>
                <w:szCs w:val="22"/>
              </w:rPr>
            </w:pPr>
            <w:r w:rsidRPr="00CD3C34">
              <w:rPr>
                <w:sz w:val="22"/>
                <w:szCs w:val="22"/>
              </w:rPr>
              <w:t>15,8</w:t>
            </w:r>
            <w:r>
              <w:rPr>
                <w:sz w:val="22"/>
                <w:szCs w:val="22"/>
              </w:rPr>
              <w:t> </w:t>
            </w:r>
            <w:r w:rsidRPr="00CD3C34">
              <w:rPr>
                <w:sz w:val="22"/>
                <w:szCs w:val="22"/>
              </w:rPr>
              <w:t>%</w:t>
            </w:r>
          </w:p>
        </w:tc>
        <w:tc>
          <w:tcPr>
            <w:tcW w:w="1411" w:type="dxa"/>
          </w:tcPr>
          <w:p w14:paraId="65BF2542" w14:textId="77777777" w:rsidR="009324D2" w:rsidRDefault="009324D2" w:rsidP="00CD3C34">
            <w:pPr>
              <w:tabs>
                <w:tab w:val="left" w:pos="567"/>
              </w:tabs>
              <w:spacing w:line="260" w:lineRule="exact"/>
              <w:jc w:val="center"/>
              <w:rPr>
                <w:sz w:val="22"/>
                <w:szCs w:val="22"/>
              </w:rPr>
            </w:pPr>
          </w:p>
          <w:p w14:paraId="71053389" w14:textId="77777777" w:rsidR="00A173A8" w:rsidRDefault="00CD3C34" w:rsidP="00CD3C34">
            <w:pPr>
              <w:tabs>
                <w:tab w:val="left" w:pos="567"/>
              </w:tabs>
              <w:spacing w:line="260" w:lineRule="exact"/>
              <w:jc w:val="center"/>
              <w:rPr>
                <w:sz w:val="22"/>
                <w:szCs w:val="22"/>
              </w:rPr>
            </w:pPr>
            <w:r w:rsidRPr="00CD3C34">
              <w:rPr>
                <w:sz w:val="22"/>
                <w:szCs w:val="22"/>
              </w:rPr>
              <w:t>19,7</w:t>
            </w:r>
            <w:r>
              <w:rPr>
                <w:sz w:val="22"/>
                <w:szCs w:val="22"/>
              </w:rPr>
              <w:t> </w:t>
            </w:r>
            <w:r w:rsidRPr="00CD3C34">
              <w:rPr>
                <w:sz w:val="22"/>
                <w:szCs w:val="22"/>
              </w:rPr>
              <w:t>%</w:t>
            </w:r>
          </w:p>
        </w:tc>
      </w:tr>
      <w:tr w:rsidR="009324D2" w14:paraId="62EAEFC5" w14:textId="77777777" w:rsidTr="00244AB3">
        <w:tc>
          <w:tcPr>
            <w:tcW w:w="2689" w:type="dxa"/>
          </w:tcPr>
          <w:p w14:paraId="102C2362" w14:textId="77777777" w:rsidR="009324D2" w:rsidRPr="009324D2" w:rsidRDefault="009324D2" w:rsidP="00CD3C34">
            <w:pPr>
              <w:tabs>
                <w:tab w:val="left" w:pos="567"/>
              </w:tabs>
              <w:spacing w:line="260" w:lineRule="exact"/>
              <w:jc w:val="right"/>
              <w:rPr>
                <w:i/>
                <w:sz w:val="22"/>
                <w:szCs w:val="22"/>
              </w:rPr>
            </w:pPr>
            <w:r w:rsidRPr="009324D2">
              <w:rPr>
                <w:i/>
                <w:sz w:val="22"/>
                <w:szCs w:val="22"/>
              </w:rPr>
              <w:t>Rizikos santykis (95 % PI)</w:t>
            </w:r>
          </w:p>
        </w:tc>
        <w:tc>
          <w:tcPr>
            <w:tcW w:w="3260" w:type="dxa"/>
            <w:gridSpan w:val="3"/>
          </w:tcPr>
          <w:p w14:paraId="085626F8" w14:textId="77777777" w:rsidR="009324D2" w:rsidRDefault="009324D2" w:rsidP="009324D2">
            <w:pPr>
              <w:tabs>
                <w:tab w:val="left" w:pos="567"/>
              </w:tabs>
              <w:spacing w:line="260" w:lineRule="exact"/>
              <w:jc w:val="center"/>
              <w:rPr>
                <w:sz w:val="22"/>
                <w:szCs w:val="22"/>
              </w:rPr>
            </w:pPr>
            <w:r w:rsidRPr="001E514D">
              <w:rPr>
                <w:sz w:val="22"/>
                <w:szCs w:val="22"/>
              </w:rPr>
              <w:t>0,70 (0,51, 0,97)</w:t>
            </w:r>
            <w:r w:rsidRPr="009324D2">
              <w:rPr>
                <w:rFonts w:ascii="Cambria Math" w:hAnsi="Cambria Math" w:cs="Cambria Math"/>
                <w:position w:val="6"/>
                <w:sz w:val="22"/>
                <w:szCs w:val="22"/>
              </w:rPr>
              <w:t>∗</w:t>
            </w:r>
            <w:r w:rsidRPr="009324D2">
              <w:rPr>
                <w:position w:val="6"/>
                <w:sz w:val="22"/>
                <w:szCs w:val="22"/>
              </w:rPr>
              <w:t xml:space="preserve"> </w:t>
            </w:r>
          </w:p>
        </w:tc>
        <w:tc>
          <w:tcPr>
            <w:tcW w:w="3537" w:type="dxa"/>
            <w:gridSpan w:val="2"/>
          </w:tcPr>
          <w:p w14:paraId="6C21ACB1" w14:textId="77777777" w:rsidR="009324D2" w:rsidRDefault="009324D2" w:rsidP="001E514D">
            <w:pPr>
              <w:tabs>
                <w:tab w:val="left" w:pos="567"/>
              </w:tabs>
              <w:spacing w:line="260" w:lineRule="exact"/>
              <w:jc w:val="center"/>
              <w:rPr>
                <w:sz w:val="22"/>
                <w:szCs w:val="22"/>
              </w:rPr>
            </w:pPr>
            <w:r w:rsidRPr="001E514D">
              <w:rPr>
                <w:sz w:val="22"/>
                <w:szCs w:val="22"/>
              </w:rPr>
              <w:t>0,68 (0,47, 1,00)</w:t>
            </w:r>
            <w:r w:rsidRPr="009324D2">
              <w:rPr>
                <w:rFonts w:ascii="Cambria Math" w:hAnsi="Cambria Math" w:cs="Cambria Math"/>
                <w:position w:val="6"/>
                <w:sz w:val="22"/>
                <w:szCs w:val="22"/>
              </w:rPr>
              <w:t>∗</w:t>
            </w:r>
          </w:p>
        </w:tc>
      </w:tr>
      <w:tr w:rsidR="00A173A8" w14:paraId="7FFD0FB9" w14:textId="77777777" w:rsidTr="00244AB3">
        <w:tc>
          <w:tcPr>
            <w:tcW w:w="2689" w:type="dxa"/>
          </w:tcPr>
          <w:p w14:paraId="69FD40F0" w14:textId="11E95E1F" w:rsidR="00A173A8" w:rsidRPr="001E514D" w:rsidRDefault="00A173A8" w:rsidP="00A173A8">
            <w:pPr>
              <w:tabs>
                <w:tab w:val="left" w:pos="567"/>
              </w:tabs>
              <w:spacing w:line="260" w:lineRule="exact"/>
              <w:rPr>
                <w:sz w:val="22"/>
                <w:szCs w:val="22"/>
              </w:rPr>
            </w:pPr>
            <w:r w:rsidRPr="00A173A8">
              <w:rPr>
                <w:sz w:val="22"/>
                <w:szCs w:val="22"/>
              </w:rPr>
              <w:t xml:space="preserve">Pacientai, kuriems buvo </w:t>
            </w:r>
            <w:r>
              <w:rPr>
                <w:sz w:val="22"/>
                <w:szCs w:val="22"/>
              </w:rPr>
              <w:t>6</w:t>
            </w:r>
            <w:r w:rsidRPr="00A173A8">
              <w:rPr>
                <w:sz w:val="22"/>
                <w:szCs w:val="22"/>
              </w:rPr>
              <w:t xml:space="preserve"> mėnesius išliekantis </w:t>
            </w:r>
            <w:r w:rsidR="00A97D28" w:rsidRPr="00A173A8">
              <w:rPr>
                <w:sz w:val="22"/>
                <w:szCs w:val="22"/>
              </w:rPr>
              <w:t>ne</w:t>
            </w:r>
            <w:r w:rsidR="00A97D28">
              <w:rPr>
                <w:sz w:val="22"/>
                <w:szCs w:val="22"/>
              </w:rPr>
              <w:t>gali</w:t>
            </w:r>
            <w:r w:rsidR="00A97D28" w:rsidRPr="00A173A8">
              <w:rPr>
                <w:sz w:val="22"/>
                <w:szCs w:val="22"/>
              </w:rPr>
              <w:t>o</w:t>
            </w:r>
            <w:r w:rsidR="00A97D28">
              <w:rPr>
                <w:sz w:val="22"/>
                <w:szCs w:val="22"/>
              </w:rPr>
              <w:t>s</w:t>
            </w:r>
            <w:r w:rsidR="00A97D28" w:rsidRPr="00A173A8">
              <w:rPr>
                <w:sz w:val="22"/>
                <w:szCs w:val="22"/>
              </w:rPr>
              <w:t xml:space="preserve"> </w:t>
            </w:r>
            <w:r w:rsidRPr="00A173A8">
              <w:rPr>
                <w:sz w:val="22"/>
                <w:szCs w:val="22"/>
              </w:rPr>
              <w:t xml:space="preserve">progresavimas </w:t>
            </w:r>
            <w:r w:rsidRPr="009324D2">
              <w:rPr>
                <w:sz w:val="16"/>
                <w:szCs w:val="16"/>
              </w:rPr>
              <w:t>108 savaitė</w:t>
            </w:r>
          </w:p>
        </w:tc>
        <w:tc>
          <w:tcPr>
            <w:tcW w:w="1701" w:type="dxa"/>
          </w:tcPr>
          <w:p w14:paraId="33B1385D" w14:textId="77777777" w:rsidR="009324D2" w:rsidRDefault="009324D2" w:rsidP="009324D2">
            <w:pPr>
              <w:tabs>
                <w:tab w:val="left" w:pos="567"/>
              </w:tabs>
              <w:spacing w:line="260" w:lineRule="exact"/>
              <w:jc w:val="center"/>
              <w:rPr>
                <w:sz w:val="22"/>
                <w:szCs w:val="22"/>
              </w:rPr>
            </w:pPr>
          </w:p>
          <w:p w14:paraId="30CC2752" w14:textId="77777777" w:rsidR="00A173A8" w:rsidRDefault="009324D2" w:rsidP="009324D2">
            <w:pPr>
              <w:tabs>
                <w:tab w:val="left" w:pos="567"/>
              </w:tabs>
              <w:spacing w:line="260" w:lineRule="exact"/>
              <w:jc w:val="center"/>
              <w:rPr>
                <w:sz w:val="22"/>
                <w:szCs w:val="22"/>
              </w:rPr>
            </w:pPr>
            <w:r w:rsidRPr="009324D2">
              <w:rPr>
                <w:sz w:val="22"/>
                <w:szCs w:val="22"/>
              </w:rPr>
              <w:t>13,8</w:t>
            </w:r>
            <w:r>
              <w:rPr>
                <w:sz w:val="22"/>
                <w:szCs w:val="22"/>
              </w:rPr>
              <w:t> </w:t>
            </w:r>
            <w:r w:rsidRPr="009324D2">
              <w:rPr>
                <w:sz w:val="22"/>
                <w:szCs w:val="22"/>
              </w:rPr>
              <w:t xml:space="preserve">% </w:t>
            </w:r>
          </w:p>
        </w:tc>
        <w:tc>
          <w:tcPr>
            <w:tcW w:w="1559" w:type="dxa"/>
            <w:gridSpan w:val="2"/>
          </w:tcPr>
          <w:p w14:paraId="230D3EF8" w14:textId="77777777" w:rsidR="009324D2" w:rsidRDefault="009324D2" w:rsidP="001E514D">
            <w:pPr>
              <w:tabs>
                <w:tab w:val="left" w:pos="567"/>
              </w:tabs>
              <w:spacing w:line="260" w:lineRule="exact"/>
              <w:jc w:val="center"/>
              <w:rPr>
                <w:sz w:val="22"/>
                <w:szCs w:val="22"/>
              </w:rPr>
            </w:pPr>
          </w:p>
          <w:p w14:paraId="4E358330" w14:textId="77777777" w:rsidR="00A173A8" w:rsidRDefault="009324D2" w:rsidP="001E514D">
            <w:pPr>
              <w:tabs>
                <w:tab w:val="left" w:pos="567"/>
              </w:tabs>
              <w:spacing w:line="260" w:lineRule="exact"/>
              <w:jc w:val="center"/>
              <w:rPr>
                <w:sz w:val="22"/>
                <w:szCs w:val="22"/>
              </w:rPr>
            </w:pPr>
            <w:r w:rsidRPr="009324D2">
              <w:rPr>
                <w:sz w:val="22"/>
                <w:szCs w:val="22"/>
              </w:rPr>
              <w:t>18,7</w:t>
            </w:r>
            <w:r>
              <w:rPr>
                <w:sz w:val="22"/>
                <w:szCs w:val="22"/>
              </w:rPr>
              <w:t> </w:t>
            </w:r>
            <w:r w:rsidRPr="009324D2">
              <w:rPr>
                <w:sz w:val="22"/>
                <w:szCs w:val="22"/>
              </w:rPr>
              <w:t xml:space="preserve"> %</w:t>
            </w:r>
          </w:p>
        </w:tc>
        <w:tc>
          <w:tcPr>
            <w:tcW w:w="2126" w:type="dxa"/>
          </w:tcPr>
          <w:p w14:paraId="75F6B322" w14:textId="77777777" w:rsidR="009324D2" w:rsidRDefault="009324D2" w:rsidP="001E514D">
            <w:pPr>
              <w:tabs>
                <w:tab w:val="left" w:pos="567"/>
              </w:tabs>
              <w:spacing w:line="260" w:lineRule="exact"/>
              <w:jc w:val="center"/>
              <w:rPr>
                <w:sz w:val="22"/>
                <w:szCs w:val="22"/>
              </w:rPr>
            </w:pPr>
          </w:p>
          <w:p w14:paraId="1443125F" w14:textId="77777777" w:rsidR="00A173A8" w:rsidRDefault="009324D2" w:rsidP="009324D2">
            <w:pPr>
              <w:tabs>
                <w:tab w:val="left" w:pos="567"/>
              </w:tabs>
              <w:spacing w:line="260" w:lineRule="exact"/>
              <w:jc w:val="center"/>
              <w:rPr>
                <w:sz w:val="22"/>
                <w:szCs w:val="22"/>
              </w:rPr>
            </w:pPr>
            <w:r w:rsidRPr="009324D2">
              <w:rPr>
                <w:sz w:val="22"/>
                <w:szCs w:val="22"/>
              </w:rPr>
              <w:t>11,7</w:t>
            </w:r>
            <w:r>
              <w:rPr>
                <w:sz w:val="22"/>
                <w:szCs w:val="22"/>
              </w:rPr>
              <w:t> </w:t>
            </w:r>
            <w:r w:rsidRPr="009324D2">
              <w:rPr>
                <w:sz w:val="22"/>
                <w:szCs w:val="22"/>
              </w:rPr>
              <w:t>%</w:t>
            </w:r>
          </w:p>
        </w:tc>
        <w:tc>
          <w:tcPr>
            <w:tcW w:w="1411" w:type="dxa"/>
          </w:tcPr>
          <w:p w14:paraId="6C247317" w14:textId="77777777" w:rsidR="009324D2" w:rsidRDefault="009324D2" w:rsidP="001E514D">
            <w:pPr>
              <w:tabs>
                <w:tab w:val="left" w:pos="567"/>
              </w:tabs>
              <w:spacing w:line="260" w:lineRule="exact"/>
              <w:jc w:val="center"/>
              <w:rPr>
                <w:sz w:val="22"/>
                <w:szCs w:val="22"/>
              </w:rPr>
            </w:pPr>
          </w:p>
          <w:p w14:paraId="4D603C7B" w14:textId="77777777" w:rsidR="00A173A8" w:rsidRDefault="009324D2" w:rsidP="009324D2">
            <w:pPr>
              <w:tabs>
                <w:tab w:val="left" w:pos="567"/>
              </w:tabs>
              <w:spacing w:line="260" w:lineRule="exact"/>
              <w:jc w:val="center"/>
              <w:rPr>
                <w:sz w:val="22"/>
                <w:szCs w:val="22"/>
              </w:rPr>
            </w:pPr>
            <w:r w:rsidRPr="009324D2">
              <w:rPr>
                <w:sz w:val="22"/>
                <w:szCs w:val="22"/>
              </w:rPr>
              <w:t>11,9</w:t>
            </w:r>
            <w:r>
              <w:rPr>
                <w:sz w:val="22"/>
                <w:szCs w:val="22"/>
              </w:rPr>
              <w:t> </w:t>
            </w:r>
            <w:r w:rsidRPr="009324D2">
              <w:rPr>
                <w:sz w:val="22"/>
                <w:szCs w:val="22"/>
              </w:rPr>
              <w:t>%</w:t>
            </w:r>
          </w:p>
        </w:tc>
      </w:tr>
      <w:tr w:rsidR="009324D2" w14:paraId="094AF644" w14:textId="77777777" w:rsidTr="00244AB3">
        <w:tc>
          <w:tcPr>
            <w:tcW w:w="2689" w:type="dxa"/>
          </w:tcPr>
          <w:p w14:paraId="2A5132A1" w14:textId="77777777" w:rsidR="009324D2" w:rsidRPr="009324D2" w:rsidRDefault="009324D2" w:rsidP="009324D2">
            <w:pPr>
              <w:tabs>
                <w:tab w:val="left" w:pos="567"/>
              </w:tabs>
              <w:spacing w:line="260" w:lineRule="exact"/>
              <w:jc w:val="right"/>
              <w:rPr>
                <w:i/>
                <w:sz w:val="22"/>
                <w:szCs w:val="22"/>
              </w:rPr>
            </w:pPr>
            <w:r w:rsidRPr="009324D2">
              <w:rPr>
                <w:i/>
                <w:sz w:val="22"/>
                <w:szCs w:val="22"/>
              </w:rPr>
              <w:t>Rizikos santykis (PI 95 %)</w:t>
            </w:r>
          </w:p>
        </w:tc>
        <w:tc>
          <w:tcPr>
            <w:tcW w:w="3260" w:type="dxa"/>
            <w:gridSpan w:val="3"/>
          </w:tcPr>
          <w:p w14:paraId="08101F3C" w14:textId="77777777" w:rsidR="009324D2" w:rsidRDefault="009324D2" w:rsidP="009324D2">
            <w:pPr>
              <w:tabs>
                <w:tab w:val="left" w:pos="567"/>
              </w:tabs>
              <w:spacing w:line="260" w:lineRule="exact"/>
              <w:jc w:val="center"/>
              <w:rPr>
                <w:sz w:val="22"/>
                <w:szCs w:val="22"/>
              </w:rPr>
            </w:pPr>
            <w:r w:rsidRPr="009324D2">
              <w:rPr>
                <w:sz w:val="22"/>
                <w:szCs w:val="22"/>
              </w:rPr>
              <w:t>0,75 (0,50</w:t>
            </w:r>
            <w:r>
              <w:rPr>
                <w:sz w:val="22"/>
                <w:szCs w:val="22"/>
              </w:rPr>
              <w:t>;</w:t>
            </w:r>
            <w:r w:rsidRPr="009324D2">
              <w:rPr>
                <w:sz w:val="22"/>
                <w:szCs w:val="22"/>
              </w:rPr>
              <w:t xml:space="preserve"> 1,11) </w:t>
            </w:r>
          </w:p>
        </w:tc>
        <w:tc>
          <w:tcPr>
            <w:tcW w:w="3537" w:type="dxa"/>
            <w:gridSpan w:val="2"/>
            <w:tcBorders>
              <w:bottom w:val="single" w:sz="4" w:space="0" w:color="auto"/>
            </w:tcBorders>
          </w:tcPr>
          <w:p w14:paraId="6D8B04FB" w14:textId="77777777" w:rsidR="009324D2" w:rsidRDefault="009324D2" w:rsidP="009324D2">
            <w:pPr>
              <w:tabs>
                <w:tab w:val="left" w:pos="567"/>
              </w:tabs>
              <w:spacing w:line="260" w:lineRule="exact"/>
              <w:jc w:val="center"/>
              <w:rPr>
                <w:sz w:val="22"/>
                <w:szCs w:val="22"/>
              </w:rPr>
            </w:pPr>
            <w:r w:rsidRPr="009324D2">
              <w:rPr>
                <w:sz w:val="22"/>
                <w:szCs w:val="22"/>
              </w:rPr>
              <w:t>0,84 (0,53</w:t>
            </w:r>
            <w:r>
              <w:rPr>
                <w:sz w:val="22"/>
                <w:szCs w:val="22"/>
              </w:rPr>
              <w:t>;</w:t>
            </w:r>
            <w:r w:rsidRPr="009324D2">
              <w:rPr>
                <w:sz w:val="22"/>
                <w:szCs w:val="22"/>
              </w:rPr>
              <w:t xml:space="preserve"> 1,33</w:t>
            </w:r>
            <w:r>
              <w:rPr>
                <w:sz w:val="22"/>
                <w:szCs w:val="22"/>
              </w:rPr>
              <w:t>)</w:t>
            </w:r>
          </w:p>
        </w:tc>
      </w:tr>
      <w:tr w:rsidR="00271DB2" w14:paraId="32EFFCE5" w14:textId="77777777" w:rsidTr="00244AB3">
        <w:tc>
          <w:tcPr>
            <w:tcW w:w="2689" w:type="dxa"/>
          </w:tcPr>
          <w:p w14:paraId="1BD64388" w14:textId="77777777" w:rsidR="00271DB2" w:rsidRPr="00A173A8" w:rsidRDefault="00271DB2" w:rsidP="001E514D">
            <w:pPr>
              <w:tabs>
                <w:tab w:val="left" w:pos="567"/>
              </w:tabs>
              <w:spacing w:line="260" w:lineRule="exact"/>
              <w:rPr>
                <w:b/>
                <w:sz w:val="22"/>
                <w:szCs w:val="22"/>
              </w:rPr>
            </w:pPr>
            <w:r w:rsidRPr="00A173A8">
              <w:rPr>
                <w:b/>
                <w:sz w:val="22"/>
                <w:szCs w:val="22"/>
              </w:rPr>
              <w:t>MRT vertinamosios baigtys</w:t>
            </w:r>
          </w:p>
        </w:tc>
        <w:tc>
          <w:tcPr>
            <w:tcW w:w="1701" w:type="dxa"/>
          </w:tcPr>
          <w:p w14:paraId="05E96E0F" w14:textId="77777777" w:rsidR="00271DB2" w:rsidRDefault="00271DB2" w:rsidP="001E514D">
            <w:pPr>
              <w:tabs>
                <w:tab w:val="left" w:pos="567"/>
              </w:tabs>
              <w:spacing w:line="260" w:lineRule="exact"/>
              <w:jc w:val="center"/>
              <w:rPr>
                <w:sz w:val="22"/>
                <w:szCs w:val="22"/>
              </w:rPr>
            </w:pPr>
          </w:p>
        </w:tc>
        <w:tc>
          <w:tcPr>
            <w:tcW w:w="1559" w:type="dxa"/>
            <w:gridSpan w:val="2"/>
          </w:tcPr>
          <w:p w14:paraId="672FEB05" w14:textId="77777777" w:rsidR="00271DB2" w:rsidRDefault="00271DB2" w:rsidP="001E514D">
            <w:pPr>
              <w:tabs>
                <w:tab w:val="left" w:pos="567"/>
              </w:tabs>
              <w:spacing w:line="260" w:lineRule="exact"/>
              <w:jc w:val="center"/>
              <w:rPr>
                <w:sz w:val="22"/>
                <w:szCs w:val="22"/>
              </w:rPr>
            </w:pPr>
          </w:p>
        </w:tc>
        <w:tc>
          <w:tcPr>
            <w:tcW w:w="3537" w:type="dxa"/>
            <w:gridSpan w:val="2"/>
            <w:tcBorders>
              <w:bottom w:val="nil"/>
            </w:tcBorders>
          </w:tcPr>
          <w:p w14:paraId="34581A26" w14:textId="77777777" w:rsidR="00271DB2" w:rsidRDefault="00271DB2" w:rsidP="001E514D">
            <w:pPr>
              <w:tabs>
                <w:tab w:val="left" w:pos="567"/>
              </w:tabs>
              <w:spacing w:line="260" w:lineRule="exact"/>
              <w:jc w:val="center"/>
              <w:rPr>
                <w:sz w:val="22"/>
                <w:szCs w:val="22"/>
              </w:rPr>
            </w:pPr>
          </w:p>
        </w:tc>
      </w:tr>
      <w:tr w:rsidR="00271DB2" w14:paraId="17453BB1" w14:textId="77777777" w:rsidTr="00244AB3">
        <w:tc>
          <w:tcPr>
            <w:tcW w:w="2689" w:type="dxa"/>
          </w:tcPr>
          <w:p w14:paraId="3BC5B5E8" w14:textId="77777777" w:rsidR="00271DB2" w:rsidRDefault="00271DB2" w:rsidP="001E514D">
            <w:pPr>
              <w:tabs>
                <w:tab w:val="left" w:pos="567"/>
              </w:tabs>
              <w:spacing w:line="260" w:lineRule="exact"/>
              <w:rPr>
                <w:sz w:val="22"/>
                <w:szCs w:val="22"/>
              </w:rPr>
            </w:pPr>
            <w:r w:rsidRPr="00A173A8">
              <w:rPr>
                <w:sz w:val="22"/>
                <w:szCs w:val="22"/>
              </w:rPr>
              <w:t xml:space="preserve">Vidutinis </w:t>
            </w:r>
            <w:r w:rsidRPr="00544C6F">
              <w:rPr>
                <w:i/>
                <w:iCs/>
                <w:sz w:val="22"/>
                <w:szCs w:val="22"/>
              </w:rPr>
              <w:t>BOD</w:t>
            </w:r>
            <w:r w:rsidRPr="00A173A8">
              <w:rPr>
                <w:sz w:val="22"/>
                <w:szCs w:val="22"/>
              </w:rPr>
              <w:t xml:space="preserve"> pokytis nuo pradinio rodmens </w:t>
            </w:r>
          </w:p>
          <w:p w14:paraId="2AE06185" w14:textId="77777777" w:rsidR="00271DB2" w:rsidRPr="001E514D" w:rsidRDefault="00271DB2" w:rsidP="001E514D">
            <w:pPr>
              <w:tabs>
                <w:tab w:val="left" w:pos="567"/>
              </w:tabs>
              <w:spacing w:line="260" w:lineRule="exact"/>
              <w:rPr>
                <w:sz w:val="22"/>
                <w:szCs w:val="22"/>
              </w:rPr>
            </w:pPr>
            <w:r w:rsidRPr="009324D2">
              <w:rPr>
                <w:sz w:val="16"/>
                <w:szCs w:val="16"/>
              </w:rPr>
              <w:t xml:space="preserve">108 savaitė </w:t>
            </w:r>
            <w:r w:rsidRPr="00271DB2">
              <w:rPr>
                <w:position w:val="6"/>
                <w:sz w:val="16"/>
                <w:szCs w:val="16"/>
              </w:rPr>
              <w:t>(1)</w:t>
            </w:r>
          </w:p>
        </w:tc>
        <w:tc>
          <w:tcPr>
            <w:tcW w:w="1701" w:type="dxa"/>
            <w:tcBorders>
              <w:bottom w:val="single" w:sz="4" w:space="0" w:color="auto"/>
            </w:tcBorders>
          </w:tcPr>
          <w:p w14:paraId="7D09F5CB" w14:textId="77777777" w:rsidR="00271DB2" w:rsidRDefault="00271DB2" w:rsidP="006D3CD2">
            <w:pPr>
              <w:tabs>
                <w:tab w:val="left" w:pos="567"/>
              </w:tabs>
              <w:spacing w:before="120" w:line="260" w:lineRule="exact"/>
              <w:jc w:val="center"/>
              <w:rPr>
                <w:sz w:val="22"/>
                <w:szCs w:val="22"/>
              </w:rPr>
            </w:pPr>
            <w:r>
              <w:rPr>
                <w:sz w:val="22"/>
                <w:szCs w:val="22"/>
              </w:rPr>
              <w:t>0,72</w:t>
            </w:r>
          </w:p>
        </w:tc>
        <w:tc>
          <w:tcPr>
            <w:tcW w:w="1559" w:type="dxa"/>
            <w:gridSpan w:val="2"/>
            <w:tcBorders>
              <w:top w:val="nil"/>
              <w:bottom w:val="single" w:sz="4" w:space="0" w:color="auto"/>
            </w:tcBorders>
          </w:tcPr>
          <w:p w14:paraId="02275BB8" w14:textId="77777777" w:rsidR="00271DB2" w:rsidRDefault="00271DB2" w:rsidP="006D3CD2">
            <w:pPr>
              <w:tabs>
                <w:tab w:val="left" w:pos="567"/>
              </w:tabs>
              <w:spacing w:before="120" w:line="260" w:lineRule="exact"/>
              <w:jc w:val="center"/>
              <w:rPr>
                <w:sz w:val="22"/>
                <w:szCs w:val="22"/>
              </w:rPr>
            </w:pPr>
            <w:r>
              <w:rPr>
                <w:sz w:val="22"/>
                <w:szCs w:val="22"/>
              </w:rPr>
              <w:t>2,21</w:t>
            </w:r>
          </w:p>
        </w:tc>
        <w:tc>
          <w:tcPr>
            <w:tcW w:w="3537" w:type="dxa"/>
            <w:gridSpan w:val="2"/>
            <w:tcBorders>
              <w:top w:val="nil"/>
              <w:bottom w:val="nil"/>
            </w:tcBorders>
          </w:tcPr>
          <w:p w14:paraId="3AF655C5" w14:textId="77777777" w:rsidR="00271DB2" w:rsidRDefault="00271DB2" w:rsidP="001E514D">
            <w:pPr>
              <w:tabs>
                <w:tab w:val="left" w:pos="567"/>
              </w:tabs>
              <w:spacing w:line="260" w:lineRule="exact"/>
              <w:jc w:val="center"/>
              <w:rPr>
                <w:sz w:val="22"/>
                <w:szCs w:val="22"/>
              </w:rPr>
            </w:pPr>
          </w:p>
        </w:tc>
      </w:tr>
      <w:tr w:rsidR="00271DB2" w14:paraId="142CC477" w14:textId="77777777" w:rsidTr="00244AB3">
        <w:tc>
          <w:tcPr>
            <w:tcW w:w="2689" w:type="dxa"/>
            <w:tcBorders>
              <w:right w:val="single" w:sz="4" w:space="0" w:color="auto"/>
            </w:tcBorders>
          </w:tcPr>
          <w:p w14:paraId="560FA69A" w14:textId="77777777" w:rsidR="00271DB2" w:rsidRPr="00A173A8" w:rsidRDefault="00271DB2" w:rsidP="00271DB2">
            <w:pPr>
              <w:tabs>
                <w:tab w:val="left" w:pos="567"/>
              </w:tabs>
              <w:spacing w:line="260" w:lineRule="exact"/>
              <w:jc w:val="right"/>
              <w:rPr>
                <w:i/>
                <w:sz w:val="22"/>
                <w:szCs w:val="22"/>
              </w:rPr>
            </w:pPr>
            <w:r w:rsidRPr="00A173A8">
              <w:rPr>
                <w:i/>
                <w:sz w:val="22"/>
                <w:szCs w:val="22"/>
              </w:rPr>
              <w:t xml:space="preserve">Pokytis, palyginti su placebu </w:t>
            </w:r>
          </w:p>
        </w:tc>
        <w:tc>
          <w:tcPr>
            <w:tcW w:w="2976" w:type="dxa"/>
            <w:gridSpan w:val="2"/>
            <w:tcBorders>
              <w:top w:val="single" w:sz="4" w:space="0" w:color="auto"/>
              <w:left w:val="single" w:sz="4" w:space="0" w:color="auto"/>
              <w:bottom w:val="single" w:sz="4" w:space="0" w:color="auto"/>
              <w:right w:val="nil"/>
            </w:tcBorders>
          </w:tcPr>
          <w:p w14:paraId="31774FB7" w14:textId="77777777" w:rsidR="00271DB2" w:rsidRPr="00544C6F" w:rsidRDefault="00271DB2" w:rsidP="00271DB2">
            <w:pPr>
              <w:tabs>
                <w:tab w:val="left" w:pos="567"/>
              </w:tabs>
              <w:spacing w:line="260" w:lineRule="exact"/>
              <w:jc w:val="center"/>
              <w:rPr>
                <w:sz w:val="22"/>
                <w:szCs w:val="22"/>
                <w:lang w:val="en-US"/>
              </w:rPr>
            </w:pPr>
            <w:r>
              <w:rPr>
                <w:sz w:val="22"/>
                <w:szCs w:val="22"/>
              </w:rPr>
              <w:t>67</w:t>
            </w:r>
            <w:r w:rsidRPr="00271DB2">
              <w:rPr>
                <w:sz w:val="22"/>
                <w:szCs w:val="22"/>
              </w:rPr>
              <w:t> %</w:t>
            </w:r>
            <w:r w:rsidRPr="009324D2">
              <w:rPr>
                <w:rFonts w:ascii="Cambria Math" w:hAnsi="Cambria Math" w:cs="Cambria Math"/>
                <w:position w:val="6"/>
                <w:sz w:val="22"/>
                <w:szCs w:val="22"/>
              </w:rPr>
              <w:t>∗</w:t>
            </w:r>
            <w:r w:rsidR="00A97D28" w:rsidRPr="009324D2">
              <w:rPr>
                <w:rFonts w:ascii="Cambria Math" w:hAnsi="Cambria Math" w:cs="Cambria Math"/>
                <w:position w:val="6"/>
                <w:sz w:val="22"/>
                <w:szCs w:val="22"/>
              </w:rPr>
              <w:t>∗∗</w:t>
            </w:r>
          </w:p>
        </w:tc>
        <w:tc>
          <w:tcPr>
            <w:tcW w:w="284" w:type="dxa"/>
            <w:tcBorders>
              <w:top w:val="single" w:sz="4" w:space="0" w:color="auto"/>
              <w:left w:val="nil"/>
              <w:bottom w:val="single" w:sz="4" w:space="0" w:color="auto"/>
              <w:right w:val="single" w:sz="4" w:space="0" w:color="auto"/>
            </w:tcBorders>
          </w:tcPr>
          <w:p w14:paraId="4939FD4A" w14:textId="77777777" w:rsidR="00271DB2" w:rsidRDefault="00271DB2" w:rsidP="001E514D">
            <w:pPr>
              <w:tabs>
                <w:tab w:val="left" w:pos="567"/>
              </w:tabs>
              <w:spacing w:line="260" w:lineRule="exact"/>
              <w:jc w:val="center"/>
              <w:rPr>
                <w:sz w:val="22"/>
                <w:szCs w:val="22"/>
              </w:rPr>
            </w:pPr>
          </w:p>
        </w:tc>
        <w:tc>
          <w:tcPr>
            <w:tcW w:w="3537" w:type="dxa"/>
            <w:gridSpan w:val="2"/>
            <w:tcBorders>
              <w:top w:val="nil"/>
              <w:left w:val="single" w:sz="4" w:space="0" w:color="auto"/>
              <w:bottom w:val="nil"/>
            </w:tcBorders>
          </w:tcPr>
          <w:p w14:paraId="50B6E99B" w14:textId="77777777" w:rsidR="00271DB2" w:rsidRDefault="00271DB2" w:rsidP="001E514D">
            <w:pPr>
              <w:tabs>
                <w:tab w:val="left" w:pos="567"/>
              </w:tabs>
              <w:spacing w:line="260" w:lineRule="exact"/>
              <w:jc w:val="center"/>
              <w:rPr>
                <w:sz w:val="22"/>
                <w:szCs w:val="22"/>
              </w:rPr>
            </w:pPr>
            <w:r>
              <w:rPr>
                <w:sz w:val="22"/>
                <w:szCs w:val="22"/>
              </w:rPr>
              <w:t>Nematuota</w:t>
            </w:r>
          </w:p>
        </w:tc>
      </w:tr>
      <w:tr w:rsidR="00271DB2" w14:paraId="40083F60" w14:textId="77777777" w:rsidTr="00244AB3">
        <w:tc>
          <w:tcPr>
            <w:tcW w:w="2689" w:type="dxa"/>
          </w:tcPr>
          <w:p w14:paraId="1479C4F4" w14:textId="77777777" w:rsidR="00271DB2" w:rsidRPr="00A173A8" w:rsidRDefault="00271DB2" w:rsidP="001E514D">
            <w:pPr>
              <w:tabs>
                <w:tab w:val="left" w:pos="567"/>
              </w:tabs>
              <w:spacing w:line="260" w:lineRule="exact"/>
              <w:rPr>
                <w:sz w:val="22"/>
                <w:szCs w:val="22"/>
              </w:rPr>
            </w:pPr>
            <w:r w:rsidRPr="00A173A8">
              <w:rPr>
                <w:sz w:val="22"/>
                <w:szCs w:val="22"/>
              </w:rPr>
              <w:t xml:space="preserve">Vidutinis </w:t>
            </w:r>
            <w:proofErr w:type="spellStart"/>
            <w:r w:rsidRPr="00A173A8">
              <w:rPr>
                <w:sz w:val="22"/>
                <w:szCs w:val="22"/>
              </w:rPr>
              <w:t>Gd</w:t>
            </w:r>
            <w:proofErr w:type="spellEnd"/>
            <w:r w:rsidRPr="00A173A8">
              <w:rPr>
                <w:sz w:val="22"/>
                <w:szCs w:val="22"/>
              </w:rPr>
              <w:t xml:space="preserve"> kaupiančių pažeidimų skaičius 108 savaitę</w:t>
            </w:r>
          </w:p>
        </w:tc>
        <w:tc>
          <w:tcPr>
            <w:tcW w:w="1701" w:type="dxa"/>
            <w:tcBorders>
              <w:top w:val="single" w:sz="4" w:space="0" w:color="auto"/>
            </w:tcBorders>
          </w:tcPr>
          <w:p w14:paraId="1E856F34" w14:textId="77777777" w:rsidR="00271DB2" w:rsidRDefault="00271DB2" w:rsidP="001E514D">
            <w:pPr>
              <w:tabs>
                <w:tab w:val="left" w:pos="567"/>
              </w:tabs>
              <w:spacing w:line="260" w:lineRule="exact"/>
              <w:jc w:val="center"/>
              <w:rPr>
                <w:sz w:val="22"/>
                <w:szCs w:val="22"/>
              </w:rPr>
            </w:pPr>
          </w:p>
          <w:p w14:paraId="0007D7F7" w14:textId="77777777" w:rsidR="00271DB2" w:rsidRDefault="00271DB2" w:rsidP="001E514D">
            <w:pPr>
              <w:tabs>
                <w:tab w:val="left" w:pos="567"/>
              </w:tabs>
              <w:spacing w:line="260" w:lineRule="exact"/>
              <w:jc w:val="center"/>
              <w:rPr>
                <w:sz w:val="22"/>
                <w:szCs w:val="22"/>
              </w:rPr>
            </w:pPr>
            <w:r>
              <w:rPr>
                <w:sz w:val="22"/>
                <w:szCs w:val="22"/>
              </w:rPr>
              <w:t>0,38</w:t>
            </w:r>
          </w:p>
        </w:tc>
        <w:tc>
          <w:tcPr>
            <w:tcW w:w="1559" w:type="dxa"/>
            <w:gridSpan w:val="2"/>
            <w:tcBorders>
              <w:top w:val="single" w:sz="4" w:space="0" w:color="auto"/>
              <w:right w:val="single" w:sz="4" w:space="0" w:color="auto"/>
            </w:tcBorders>
          </w:tcPr>
          <w:p w14:paraId="47F4C970" w14:textId="77777777" w:rsidR="00271DB2" w:rsidRDefault="00271DB2" w:rsidP="001E514D">
            <w:pPr>
              <w:tabs>
                <w:tab w:val="left" w:pos="567"/>
              </w:tabs>
              <w:spacing w:line="260" w:lineRule="exact"/>
              <w:jc w:val="center"/>
              <w:rPr>
                <w:sz w:val="22"/>
                <w:szCs w:val="22"/>
              </w:rPr>
            </w:pPr>
          </w:p>
          <w:p w14:paraId="14E0BC10" w14:textId="77777777" w:rsidR="00271DB2" w:rsidRDefault="00271DB2" w:rsidP="001E514D">
            <w:pPr>
              <w:tabs>
                <w:tab w:val="left" w:pos="567"/>
              </w:tabs>
              <w:spacing w:line="260" w:lineRule="exact"/>
              <w:jc w:val="center"/>
              <w:rPr>
                <w:sz w:val="22"/>
                <w:szCs w:val="22"/>
              </w:rPr>
            </w:pPr>
            <w:r>
              <w:rPr>
                <w:sz w:val="22"/>
                <w:szCs w:val="22"/>
              </w:rPr>
              <w:t>1,18</w:t>
            </w:r>
          </w:p>
        </w:tc>
        <w:tc>
          <w:tcPr>
            <w:tcW w:w="3537" w:type="dxa"/>
            <w:gridSpan w:val="2"/>
            <w:tcBorders>
              <w:top w:val="nil"/>
              <w:left w:val="single" w:sz="4" w:space="0" w:color="auto"/>
              <w:bottom w:val="nil"/>
              <w:right w:val="single" w:sz="4" w:space="0" w:color="auto"/>
            </w:tcBorders>
          </w:tcPr>
          <w:p w14:paraId="0C9B61EC" w14:textId="77777777" w:rsidR="00271DB2" w:rsidRDefault="00271DB2" w:rsidP="001E514D">
            <w:pPr>
              <w:tabs>
                <w:tab w:val="left" w:pos="567"/>
              </w:tabs>
              <w:spacing w:line="260" w:lineRule="exact"/>
              <w:jc w:val="center"/>
              <w:rPr>
                <w:sz w:val="22"/>
                <w:szCs w:val="22"/>
              </w:rPr>
            </w:pPr>
          </w:p>
        </w:tc>
      </w:tr>
      <w:tr w:rsidR="00271DB2" w14:paraId="1E184586" w14:textId="77777777" w:rsidTr="00244AB3">
        <w:tc>
          <w:tcPr>
            <w:tcW w:w="2689" w:type="dxa"/>
            <w:tcBorders>
              <w:right w:val="single" w:sz="4" w:space="0" w:color="auto"/>
            </w:tcBorders>
          </w:tcPr>
          <w:p w14:paraId="177418E6" w14:textId="77777777" w:rsidR="00271DB2" w:rsidRPr="00A173A8" w:rsidRDefault="00271DB2" w:rsidP="006D3CD2">
            <w:pPr>
              <w:tabs>
                <w:tab w:val="left" w:pos="567"/>
              </w:tabs>
              <w:spacing w:line="260" w:lineRule="exact"/>
              <w:jc w:val="right"/>
              <w:rPr>
                <w:sz w:val="22"/>
                <w:szCs w:val="22"/>
              </w:rPr>
            </w:pPr>
            <w:r w:rsidRPr="00A173A8">
              <w:rPr>
                <w:i/>
                <w:sz w:val="22"/>
                <w:szCs w:val="22"/>
              </w:rPr>
              <w:t xml:space="preserve">Pokytis, palyginti su placebu </w:t>
            </w:r>
          </w:p>
        </w:tc>
        <w:tc>
          <w:tcPr>
            <w:tcW w:w="2976" w:type="dxa"/>
            <w:gridSpan w:val="2"/>
            <w:tcBorders>
              <w:left w:val="single" w:sz="4" w:space="0" w:color="auto"/>
              <w:right w:val="nil"/>
            </w:tcBorders>
          </w:tcPr>
          <w:p w14:paraId="5BEBECEB" w14:textId="40CC8A5A" w:rsidR="00271DB2" w:rsidRDefault="006D3CD2" w:rsidP="006D3CD2">
            <w:pPr>
              <w:tabs>
                <w:tab w:val="left" w:pos="567"/>
              </w:tabs>
              <w:spacing w:before="120" w:line="260" w:lineRule="exact"/>
              <w:jc w:val="center"/>
              <w:rPr>
                <w:sz w:val="22"/>
                <w:szCs w:val="22"/>
              </w:rPr>
            </w:pPr>
            <w:r w:rsidRPr="006D3CD2">
              <w:rPr>
                <w:sz w:val="22"/>
                <w:szCs w:val="22"/>
              </w:rPr>
              <w:t>-0,</w:t>
            </w:r>
            <w:r>
              <w:rPr>
                <w:sz w:val="22"/>
                <w:szCs w:val="22"/>
              </w:rPr>
              <w:t>80</w:t>
            </w:r>
            <w:r w:rsidRPr="006D3CD2">
              <w:rPr>
                <w:sz w:val="22"/>
                <w:szCs w:val="22"/>
              </w:rPr>
              <w:t xml:space="preserve"> (-</w:t>
            </w:r>
            <w:r>
              <w:rPr>
                <w:sz w:val="22"/>
                <w:szCs w:val="22"/>
              </w:rPr>
              <w:t>1</w:t>
            </w:r>
            <w:r w:rsidR="00A97D28">
              <w:rPr>
                <w:sz w:val="22"/>
                <w:szCs w:val="22"/>
              </w:rPr>
              <w:t>,</w:t>
            </w:r>
            <w:r>
              <w:rPr>
                <w:sz w:val="22"/>
                <w:szCs w:val="22"/>
              </w:rPr>
              <w:t>20</w:t>
            </w:r>
            <w:r w:rsidRPr="006D3CD2">
              <w:rPr>
                <w:sz w:val="22"/>
                <w:szCs w:val="22"/>
              </w:rPr>
              <w:t>; -0,</w:t>
            </w:r>
            <w:r>
              <w:rPr>
                <w:sz w:val="22"/>
                <w:szCs w:val="22"/>
              </w:rPr>
              <w:t>3</w:t>
            </w:r>
            <w:r w:rsidRPr="006D3CD2">
              <w:rPr>
                <w:sz w:val="22"/>
                <w:szCs w:val="22"/>
              </w:rPr>
              <w:t>9)</w:t>
            </w:r>
            <w:r w:rsidRPr="006D3CD2">
              <w:rPr>
                <w:rFonts w:ascii="Cambria Math" w:hAnsi="Cambria Math" w:cs="Cambria Math"/>
                <w:sz w:val="22"/>
                <w:szCs w:val="22"/>
                <w:vertAlign w:val="superscript"/>
              </w:rPr>
              <w:t>∗∗∗∗</w:t>
            </w:r>
          </w:p>
        </w:tc>
        <w:tc>
          <w:tcPr>
            <w:tcW w:w="284" w:type="dxa"/>
            <w:tcBorders>
              <w:left w:val="nil"/>
              <w:right w:val="single" w:sz="4" w:space="0" w:color="auto"/>
            </w:tcBorders>
          </w:tcPr>
          <w:p w14:paraId="04ECEA83" w14:textId="77777777" w:rsidR="00271DB2" w:rsidRDefault="00271DB2" w:rsidP="001E514D">
            <w:pPr>
              <w:tabs>
                <w:tab w:val="left" w:pos="567"/>
              </w:tabs>
              <w:spacing w:line="260" w:lineRule="exact"/>
              <w:jc w:val="center"/>
              <w:rPr>
                <w:sz w:val="22"/>
                <w:szCs w:val="22"/>
              </w:rPr>
            </w:pPr>
          </w:p>
        </w:tc>
        <w:tc>
          <w:tcPr>
            <w:tcW w:w="3537" w:type="dxa"/>
            <w:gridSpan w:val="2"/>
            <w:tcBorders>
              <w:top w:val="nil"/>
              <w:left w:val="single" w:sz="4" w:space="0" w:color="auto"/>
              <w:bottom w:val="nil"/>
              <w:right w:val="single" w:sz="4" w:space="0" w:color="auto"/>
            </w:tcBorders>
          </w:tcPr>
          <w:p w14:paraId="0FED4FBA" w14:textId="77777777" w:rsidR="00271DB2" w:rsidRDefault="00271DB2" w:rsidP="001E514D">
            <w:pPr>
              <w:tabs>
                <w:tab w:val="left" w:pos="567"/>
              </w:tabs>
              <w:spacing w:line="260" w:lineRule="exact"/>
              <w:jc w:val="center"/>
              <w:rPr>
                <w:sz w:val="22"/>
                <w:szCs w:val="22"/>
              </w:rPr>
            </w:pPr>
          </w:p>
        </w:tc>
      </w:tr>
      <w:tr w:rsidR="00271DB2" w14:paraId="3AA1C9C5" w14:textId="77777777" w:rsidTr="00244AB3">
        <w:tc>
          <w:tcPr>
            <w:tcW w:w="2689" w:type="dxa"/>
          </w:tcPr>
          <w:p w14:paraId="242FECF0" w14:textId="77777777" w:rsidR="00271DB2" w:rsidRPr="00A173A8" w:rsidRDefault="00271DB2" w:rsidP="001E514D">
            <w:pPr>
              <w:tabs>
                <w:tab w:val="left" w:pos="567"/>
              </w:tabs>
              <w:spacing w:line="260" w:lineRule="exact"/>
              <w:rPr>
                <w:sz w:val="22"/>
                <w:szCs w:val="22"/>
              </w:rPr>
            </w:pPr>
            <w:r w:rsidRPr="00A173A8">
              <w:rPr>
                <w:sz w:val="22"/>
                <w:szCs w:val="22"/>
              </w:rPr>
              <w:t>Atskirų aktyvių pažeidimų skaičius skenavimui</w:t>
            </w:r>
          </w:p>
        </w:tc>
        <w:tc>
          <w:tcPr>
            <w:tcW w:w="1701" w:type="dxa"/>
          </w:tcPr>
          <w:p w14:paraId="5DA1830F" w14:textId="77777777" w:rsidR="00271DB2" w:rsidRDefault="006D3CD2" w:rsidP="006D3CD2">
            <w:pPr>
              <w:tabs>
                <w:tab w:val="left" w:pos="567"/>
              </w:tabs>
              <w:spacing w:before="120" w:line="260" w:lineRule="exact"/>
              <w:jc w:val="center"/>
              <w:rPr>
                <w:sz w:val="22"/>
                <w:szCs w:val="22"/>
              </w:rPr>
            </w:pPr>
            <w:r>
              <w:rPr>
                <w:sz w:val="22"/>
                <w:szCs w:val="22"/>
              </w:rPr>
              <w:t>0,75</w:t>
            </w:r>
          </w:p>
        </w:tc>
        <w:tc>
          <w:tcPr>
            <w:tcW w:w="1559" w:type="dxa"/>
            <w:gridSpan w:val="2"/>
          </w:tcPr>
          <w:p w14:paraId="182DC86B" w14:textId="77777777" w:rsidR="00271DB2" w:rsidRDefault="006D3CD2" w:rsidP="006D3CD2">
            <w:pPr>
              <w:tabs>
                <w:tab w:val="left" w:pos="567"/>
              </w:tabs>
              <w:spacing w:before="120" w:line="260" w:lineRule="exact"/>
              <w:jc w:val="center"/>
              <w:rPr>
                <w:sz w:val="22"/>
                <w:szCs w:val="22"/>
              </w:rPr>
            </w:pPr>
            <w:r>
              <w:rPr>
                <w:sz w:val="22"/>
                <w:szCs w:val="22"/>
              </w:rPr>
              <w:t>2,46</w:t>
            </w:r>
          </w:p>
        </w:tc>
        <w:tc>
          <w:tcPr>
            <w:tcW w:w="3537" w:type="dxa"/>
            <w:gridSpan w:val="2"/>
            <w:tcBorders>
              <w:top w:val="nil"/>
              <w:bottom w:val="nil"/>
            </w:tcBorders>
          </w:tcPr>
          <w:p w14:paraId="2F6E6EEA" w14:textId="77777777" w:rsidR="00271DB2" w:rsidRDefault="00271DB2" w:rsidP="001E514D">
            <w:pPr>
              <w:tabs>
                <w:tab w:val="left" w:pos="567"/>
              </w:tabs>
              <w:spacing w:line="260" w:lineRule="exact"/>
              <w:jc w:val="center"/>
              <w:rPr>
                <w:sz w:val="22"/>
                <w:szCs w:val="22"/>
              </w:rPr>
            </w:pPr>
          </w:p>
        </w:tc>
      </w:tr>
      <w:tr w:rsidR="00271DB2" w14:paraId="4614649B" w14:textId="77777777" w:rsidTr="00244AB3">
        <w:tc>
          <w:tcPr>
            <w:tcW w:w="2689" w:type="dxa"/>
          </w:tcPr>
          <w:p w14:paraId="6BC65E55" w14:textId="77777777" w:rsidR="00271DB2" w:rsidRPr="00A173A8" w:rsidRDefault="00271DB2" w:rsidP="006D3CD2">
            <w:pPr>
              <w:tabs>
                <w:tab w:val="left" w:pos="567"/>
              </w:tabs>
              <w:spacing w:line="260" w:lineRule="exact"/>
              <w:jc w:val="right"/>
              <w:rPr>
                <w:sz w:val="22"/>
                <w:szCs w:val="22"/>
              </w:rPr>
            </w:pPr>
            <w:r w:rsidRPr="00A173A8">
              <w:rPr>
                <w:i/>
                <w:sz w:val="22"/>
                <w:szCs w:val="22"/>
              </w:rPr>
              <w:t xml:space="preserve">Pokytis, palyginti su placebu </w:t>
            </w:r>
          </w:p>
        </w:tc>
        <w:tc>
          <w:tcPr>
            <w:tcW w:w="2976" w:type="dxa"/>
            <w:gridSpan w:val="2"/>
            <w:tcBorders>
              <w:right w:val="nil"/>
            </w:tcBorders>
          </w:tcPr>
          <w:p w14:paraId="341DE5EE" w14:textId="77777777" w:rsidR="00271DB2" w:rsidRDefault="006D3CD2" w:rsidP="006D3CD2">
            <w:pPr>
              <w:tabs>
                <w:tab w:val="left" w:pos="567"/>
              </w:tabs>
              <w:spacing w:before="120" w:line="260" w:lineRule="exact"/>
              <w:jc w:val="center"/>
              <w:rPr>
                <w:sz w:val="22"/>
                <w:szCs w:val="22"/>
              </w:rPr>
            </w:pPr>
            <w:r>
              <w:rPr>
                <w:sz w:val="22"/>
                <w:szCs w:val="22"/>
              </w:rPr>
              <w:t>69</w:t>
            </w:r>
            <w:r w:rsidRPr="00271DB2">
              <w:rPr>
                <w:sz w:val="22"/>
                <w:szCs w:val="22"/>
              </w:rPr>
              <w:t> %</w:t>
            </w:r>
            <w:r w:rsidRPr="006D3CD2">
              <w:rPr>
                <w:sz w:val="22"/>
                <w:szCs w:val="22"/>
              </w:rPr>
              <w:t xml:space="preserve"> (</w:t>
            </w:r>
            <w:r>
              <w:rPr>
                <w:sz w:val="22"/>
                <w:szCs w:val="22"/>
              </w:rPr>
              <w:t>59</w:t>
            </w:r>
            <w:r w:rsidRPr="00271DB2">
              <w:rPr>
                <w:sz w:val="22"/>
                <w:szCs w:val="22"/>
              </w:rPr>
              <w:t> %</w:t>
            </w:r>
            <w:r w:rsidRPr="006D3CD2">
              <w:rPr>
                <w:sz w:val="22"/>
                <w:szCs w:val="22"/>
              </w:rPr>
              <w:t xml:space="preserve">; </w:t>
            </w:r>
            <w:r>
              <w:rPr>
                <w:sz w:val="22"/>
                <w:szCs w:val="22"/>
              </w:rPr>
              <w:t>77</w:t>
            </w:r>
            <w:r w:rsidRPr="00271DB2">
              <w:rPr>
                <w:sz w:val="22"/>
                <w:szCs w:val="22"/>
              </w:rPr>
              <w:t> %</w:t>
            </w:r>
            <w:r w:rsidRPr="006D3CD2">
              <w:rPr>
                <w:sz w:val="22"/>
                <w:szCs w:val="22"/>
              </w:rPr>
              <w:t>)</w:t>
            </w:r>
            <w:r w:rsidRPr="006D3CD2">
              <w:rPr>
                <w:rFonts w:ascii="Cambria Math" w:hAnsi="Cambria Math" w:cs="Cambria Math"/>
                <w:sz w:val="22"/>
                <w:szCs w:val="22"/>
                <w:vertAlign w:val="superscript"/>
              </w:rPr>
              <w:t>∗∗∗∗</w:t>
            </w:r>
          </w:p>
        </w:tc>
        <w:tc>
          <w:tcPr>
            <w:tcW w:w="284" w:type="dxa"/>
            <w:tcBorders>
              <w:left w:val="nil"/>
            </w:tcBorders>
          </w:tcPr>
          <w:p w14:paraId="7A0AA975" w14:textId="77777777" w:rsidR="00271DB2" w:rsidRDefault="00271DB2" w:rsidP="001E514D">
            <w:pPr>
              <w:tabs>
                <w:tab w:val="left" w:pos="567"/>
              </w:tabs>
              <w:spacing w:line="260" w:lineRule="exact"/>
              <w:jc w:val="center"/>
              <w:rPr>
                <w:sz w:val="22"/>
                <w:szCs w:val="22"/>
              </w:rPr>
            </w:pPr>
          </w:p>
        </w:tc>
        <w:tc>
          <w:tcPr>
            <w:tcW w:w="3537" w:type="dxa"/>
            <w:gridSpan w:val="2"/>
            <w:tcBorders>
              <w:top w:val="nil"/>
            </w:tcBorders>
          </w:tcPr>
          <w:p w14:paraId="0613F115" w14:textId="77777777" w:rsidR="00271DB2" w:rsidRDefault="00271DB2" w:rsidP="001E514D">
            <w:pPr>
              <w:tabs>
                <w:tab w:val="left" w:pos="567"/>
              </w:tabs>
              <w:spacing w:line="260" w:lineRule="exact"/>
              <w:jc w:val="center"/>
              <w:rPr>
                <w:sz w:val="22"/>
                <w:szCs w:val="22"/>
              </w:rPr>
            </w:pPr>
          </w:p>
        </w:tc>
      </w:tr>
    </w:tbl>
    <w:p w14:paraId="17646E12" w14:textId="77777777" w:rsidR="00FE40F0" w:rsidRPr="006D3CD2" w:rsidRDefault="00FE40F0" w:rsidP="005D554B">
      <w:pPr>
        <w:tabs>
          <w:tab w:val="left" w:pos="567"/>
        </w:tabs>
        <w:spacing w:line="260" w:lineRule="exact"/>
        <w:rPr>
          <w:sz w:val="22"/>
          <w:szCs w:val="22"/>
        </w:rPr>
      </w:pPr>
      <w:r w:rsidRPr="006D3CD2">
        <w:rPr>
          <w:rFonts w:ascii="Cambria Math" w:hAnsi="Cambria Math" w:cs="Cambria Math"/>
          <w:sz w:val="22"/>
          <w:szCs w:val="22"/>
          <w:vertAlign w:val="superscript"/>
        </w:rPr>
        <w:t>∗∗∗∗</w:t>
      </w:r>
      <w:r w:rsidRPr="006D3CD2">
        <w:rPr>
          <w:sz w:val="22"/>
          <w:szCs w:val="22"/>
          <w:vertAlign w:val="superscript"/>
        </w:rPr>
        <w:t xml:space="preserve"> </w:t>
      </w:r>
      <w:r w:rsidRPr="006D3CD2">
        <w:rPr>
          <w:sz w:val="22"/>
          <w:szCs w:val="22"/>
        </w:rPr>
        <w:t xml:space="preserve">p&lt;0,0001 </w:t>
      </w:r>
      <w:r w:rsidRPr="006D3CD2">
        <w:rPr>
          <w:rFonts w:ascii="Cambria Math" w:hAnsi="Cambria Math" w:cs="Cambria Math"/>
          <w:sz w:val="22"/>
          <w:szCs w:val="22"/>
          <w:vertAlign w:val="superscript"/>
        </w:rPr>
        <w:t>∗∗∗</w:t>
      </w:r>
      <w:r w:rsidRPr="006D3CD2">
        <w:rPr>
          <w:sz w:val="22"/>
          <w:szCs w:val="22"/>
        </w:rPr>
        <w:t xml:space="preserve"> p&lt;0,001 </w:t>
      </w:r>
      <w:r w:rsidRPr="006D3CD2">
        <w:rPr>
          <w:rFonts w:ascii="Cambria Math" w:hAnsi="Cambria Math" w:cs="Cambria Math"/>
          <w:sz w:val="22"/>
          <w:szCs w:val="22"/>
          <w:vertAlign w:val="superscript"/>
        </w:rPr>
        <w:t>∗∗</w:t>
      </w:r>
      <w:r w:rsidRPr="006D3CD2">
        <w:rPr>
          <w:sz w:val="22"/>
          <w:szCs w:val="22"/>
        </w:rPr>
        <w:t xml:space="preserve"> p&lt;0,01 </w:t>
      </w:r>
      <w:r w:rsidRPr="006D3CD2">
        <w:rPr>
          <w:rFonts w:ascii="Cambria Math" w:hAnsi="Cambria Math" w:cs="Cambria Math"/>
          <w:sz w:val="22"/>
          <w:szCs w:val="22"/>
          <w:vertAlign w:val="superscript"/>
        </w:rPr>
        <w:t>∗</w:t>
      </w:r>
      <w:r w:rsidRPr="006D3CD2">
        <w:rPr>
          <w:sz w:val="22"/>
          <w:szCs w:val="22"/>
        </w:rPr>
        <w:t xml:space="preserve"> p&lt;0,05, palyginti su placebo poveikiu</w:t>
      </w:r>
    </w:p>
    <w:p w14:paraId="02DF6144" w14:textId="77777777" w:rsidR="00FE40F0" w:rsidRPr="006D3CD2" w:rsidRDefault="00FE40F0" w:rsidP="005D554B">
      <w:pPr>
        <w:tabs>
          <w:tab w:val="left" w:pos="567"/>
        </w:tabs>
        <w:spacing w:line="260" w:lineRule="exact"/>
        <w:rPr>
          <w:sz w:val="22"/>
          <w:szCs w:val="22"/>
        </w:rPr>
      </w:pPr>
      <w:r w:rsidRPr="006D3CD2">
        <w:rPr>
          <w:position w:val="6"/>
          <w:sz w:val="16"/>
          <w:szCs w:val="16"/>
        </w:rPr>
        <w:t>(1)</w:t>
      </w:r>
      <w:r w:rsidRPr="006D3CD2">
        <w:rPr>
          <w:sz w:val="22"/>
          <w:szCs w:val="22"/>
        </w:rPr>
        <w:t xml:space="preserve"> ligos našta (angl., </w:t>
      </w:r>
      <w:proofErr w:type="spellStart"/>
      <w:r w:rsidRPr="006D3CD2">
        <w:rPr>
          <w:i/>
          <w:sz w:val="22"/>
          <w:szCs w:val="22"/>
        </w:rPr>
        <w:t>burden</w:t>
      </w:r>
      <w:proofErr w:type="spellEnd"/>
      <w:r w:rsidRPr="006D3CD2">
        <w:rPr>
          <w:i/>
          <w:sz w:val="22"/>
          <w:szCs w:val="22"/>
        </w:rPr>
        <w:t xml:space="preserve"> </w:t>
      </w:r>
      <w:proofErr w:type="spellStart"/>
      <w:r w:rsidRPr="006D3CD2">
        <w:rPr>
          <w:i/>
          <w:sz w:val="22"/>
          <w:szCs w:val="22"/>
        </w:rPr>
        <w:t>of</w:t>
      </w:r>
      <w:proofErr w:type="spellEnd"/>
      <w:r w:rsidRPr="006D3CD2">
        <w:rPr>
          <w:i/>
          <w:sz w:val="22"/>
          <w:szCs w:val="22"/>
        </w:rPr>
        <w:t xml:space="preserve"> </w:t>
      </w:r>
      <w:proofErr w:type="spellStart"/>
      <w:r w:rsidRPr="006D3CD2">
        <w:rPr>
          <w:i/>
          <w:sz w:val="22"/>
          <w:szCs w:val="22"/>
        </w:rPr>
        <w:t>disease</w:t>
      </w:r>
      <w:proofErr w:type="spellEnd"/>
      <w:r w:rsidRPr="006D3CD2">
        <w:rPr>
          <w:i/>
          <w:sz w:val="22"/>
          <w:szCs w:val="22"/>
        </w:rPr>
        <w:t xml:space="preserve"> [BOD]</w:t>
      </w:r>
      <w:r w:rsidRPr="006D3CD2">
        <w:rPr>
          <w:sz w:val="22"/>
          <w:szCs w:val="22"/>
        </w:rPr>
        <w:t xml:space="preserve">): visa pažeidimo apimtis (T2 ir T1 </w:t>
      </w:r>
      <w:proofErr w:type="spellStart"/>
      <w:r w:rsidRPr="006D3CD2">
        <w:rPr>
          <w:sz w:val="22"/>
          <w:szCs w:val="22"/>
        </w:rPr>
        <w:t>hipointensyvūs</w:t>
      </w:r>
      <w:proofErr w:type="spellEnd"/>
      <w:r w:rsidRPr="006D3CD2">
        <w:rPr>
          <w:sz w:val="22"/>
          <w:szCs w:val="22"/>
        </w:rPr>
        <w:t>), ml</w:t>
      </w:r>
    </w:p>
    <w:p w14:paraId="4EA30E12" w14:textId="77777777" w:rsidR="00FE40F0" w:rsidRPr="006D3CD2" w:rsidRDefault="00FE40F0" w:rsidP="005D554B">
      <w:pPr>
        <w:tabs>
          <w:tab w:val="left" w:pos="567"/>
        </w:tabs>
        <w:spacing w:line="260" w:lineRule="exact"/>
        <w:rPr>
          <w:sz w:val="22"/>
          <w:szCs w:val="22"/>
        </w:rPr>
      </w:pPr>
    </w:p>
    <w:p w14:paraId="605FB45D" w14:textId="77777777" w:rsidR="006D3CD2" w:rsidRDefault="006D3CD2" w:rsidP="005D554B">
      <w:pPr>
        <w:tabs>
          <w:tab w:val="left" w:pos="567"/>
        </w:tabs>
        <w:spacing w:line="260" w:lineRule="exact"/>
        <w:rPr>
          <w:sz w:val="22"/>
          <w:szCs w:val="22"/>
        </w:rPr>
      </w:pPr>
      <w:r w:rsidRPr="006D3CD2">
        <w:rPr>
          <w:sz w:val="22"/>
          <w:szCs w:val="22"/>
        </w:rPr>
        <w:t xml:space="preserve">Veiksmingumas pacientams, kurių ligos aktyvumas didelis. </w:t>
      </w:r>
    </w:p>
    <w:p w14:paraId="52972CE0" w14:textId="01E4764A" w:rsidR="00D1160B" w:rsidRDefault="006D3CD2" w:rsidP="005D554B">
      <w:pPr>
        <w:tabs>
          <w:tab w:val="left" w:pos="567"/>
        </w:tabs>
        <w:spacing w:line="260" w:lineRule="exact"/>
        <w:rPr>
          <w:sz w:val="22"/>
          <w:szCs w:val="22"/>
        </w:rPr>
      </w:pPr>
      <w:r w:rsidRPr="006D3CD2">
        <w:rPr>
          <w:sz w:val="22"/>
          <w:szCs w:val="22"/>
        </w:rPr>
        <w:t>TEMSO tyrimo metu pacientų, kurių ligos aktyvumas buvo didelis, pogrupyje (n</w:t>
      </w:r>
      <w:r w:rsidR="00A97D28">
        <w:rPr>
          <w:sz w:val="22"/>
          <w:szCs w:val="22"/>
        </w:rPr>
        <w:t> </w:t>
      </w:r>
      <w:r w:rsidRPr="006D3CD2">
        <w:rPr>
          <w:sz w:val="22"/>
          <w:szCs w:val="22"/>
        </w:rPr>
        <w:t>=</w:t>
      </w:r>
      <w:r w:rsidR="00A97D28">
        <w:rPr>
          <w:sz w:val="22"/>
          <w:szCs w:val="22"/>
        </w:rPr>
        <w:t> </w:t>
      </w:r>
      <w:r w:rsidRPr="006D3CD2">
        <w:rPr>
          <w:sz w:val="22"/>
          <w:szCs w:val="22"/>
        </w:rPr>
        <w:t>127) pasireiškė nuoseklus atkryčius retinantis ir laiką iki 3 mėnesi</w:t>
      </w:r>
      <w:r w:rsidR="00D1160B">
        <w:rPr>
          <w:sz w:val="22"/>
          <w:szCs w:val="22"/>
        </w:rPr>
        <w:t>ų ilgalaikio</w:t>
      </w:r>
      <w:r w:rsidRPr="006D3CD2">
        <w:rPr>
          <w:sz w:val="22"/>
          <w:szCs w:val="22"/>
        </w:rPr>
        <w:t xml:space="preserve"> ne</w:t>
      </w:r>
      <w:r w:rsidR="00D1160B">
        <w:rPr>
          <w:sz w:val="22"/>
          <w:szCs w:val="22"/>
        </w:rPr>
        <w:t>į</w:t>
      </w:r>
      <w:r>
        <w:rPr>
          <w:sz w:val="22"/>
          <w:szCs w:val="22"/>
        </w:rPr>
        <w:t>galumo</w:t>
      </w:r>
      <w:r w:rsidRPr="006D3CD2">
        <w:rPr>
          <w:sz w:val="22"/>
          <w:szCs w:val="22"/>
        </w:rPr>
        <w:t xml:space="preserve"> progresavimo ilginantis </w:t>
      </w:r>
      <w:r w:rsidRPr="006D3CD2">
        <w:rPr>
          <w:sz w:val="22"/>
          <w:szCs w:val="22"/>
        </w:rPr>
        <w:lastRenderedPageBreak/>
        <w:t xml:space="preserve">gydomasis poveikis. Atsižvelgiant į tyrimo struktūrą, ligos aktyvumas buvo laikomas dideliu, jei per vienerius metus būdavo 2 arba daugiau atkryčių ir smegenų MRT tyrimo metu buvo nustatomas vienas ar daugiau </w:t>
      </w:r>
      <w:proofErr w:type="spellStart"/>
      <w:r w:rsidR="009F398A">
        <w:rPr>
          <w:sz w:val="22"/>
          <w:szCs w:val="22"/>
        </w:rPr>
        <w:t>gadolinį</w:t>
      </w:r>
      <w:proofErr w:type="spellEnd"/>
      <w:r w:rsidR="009F398A">
        <w:rPr>
          <w:sz w:val="22"/>
          <w:szCs w:val="22"/>
        </w:rPr>
        <w:t xml:space="preserve"> (</w:t>
      </w:r>
      <w:proofErr w:type="spellStart"/>
      <w:r w:rsidRPr="006D3CD2">
        <w:rPr>
          <w:sz w:val="22"/>
          <w:szCs w:val="22"/>
        </w:rPr>
        <w:t>Gd</w:t>
      </w:r>
      <w:proofErr w:type="spellEnd"/>
      <w:r w:rsidR="009F398A">
        <w:rPr>
          <w:sz w:val="22"/>
          <w:szCs w:val="22"/>
        </w:rPr>
        <w:t>)</w:t>
      </w:r>
      <w:r w:rsidRPr="006D3CD2">
        <w:rPr>
          <w:sz w:val="22"/>
          <w:szCs w:val="22"/>
        </w:rPr>
        <w:t xml:space="preserve"> kaupiančių pažeidimų. Panašios pogrupių analizės TOWER tyrimo metu neatlikta, kadangi nebuvo gauta MRT duomenų. </w:t>
      </w:r>
    </w:p>
    <w:p w14:paraId="0CA16618" w14:textId="77777777" w:rsidR="00D1160B" w:rsidRDefault="006D3CD2" w:rsidP="005D554B">
      <w:pPr>
        <w:tabs>
          <w:tab w:val="left" w:pos="567"/>
        </w:tabs>
        <w:spacing w:line="260" w:lineRule="exact"/>
        <w:rPr>
          <w:sz w:val="22"/>
          <w:szCs w:val="22"/>
        </w:rPr>
      </w:pPr>
      <w:r w:rsidRPr="006D3CD2">
        <w:rPr>
          <w:sz w:val="22"/>
          <w:szCs w:val="22"/>
        </w:rPr>
        <w:t xml:space="preserve">Duomenų apie pacientus, kurie nereagavo į visą ir tinkamai atliktą gydymo beta interferonu kursą (paprastai mažiausiai vienerius metus trunkantį gydymą), kuriems ankstesniais metais gydymo laikotarpiu buvo bent 1 atkrytis ir kuriems buvo mažiausiai 9 T2-hiperintensyvūs pažeidimai, nustatyti galvos MRT metu, arba bent vienas 1 </w:t>
      </w:r>
      <w:proofErr w:type="spellStart"/>
      <w:r w:rsidRPr="006D3CD2">
        <w:rPr>
          <w:sz w:val="22"/>
          <w:szCs w:val="22"/>
        </w:rPr>
        <w:t>Gd</w:t>
      </w:r>
      <w:proofErr w:type="spellEnd"/>
      <w:r w:rsidRPr="006D3CD2">
        <w:rPr>
          <w:sz w:val="22"/>
          <w:szCs w:val="22"/>
        </w:rPr>
        <w:t xml:space="preserve"> kaupiantis pažeidimas, arba pacientus, kuriems paskutiniaisiais metais atkryčių dažnis nepakito ar padidėjo, palyginti su 2 ankstesnių metų laikotarpių, nėra. </w:t>
      </w:r>
    </w:p>
    <w:p w14:paraId="26D65C98" w14:textId="77777777" w:rsidR="00D1160B" w:rsidRDefault="00D1160B" w:rsidP="005D554B">
      <w:pPr>
        <w:tabs>
          <w:tab w:val="left" w:pos="567"/>
        </w:tabs>
        <w:spacing w:line="260" w:lineRule="exact"/>
        <w:rPr>
          <w:sz w:val="22"/>
          <w:szCs w:val="22"/>
        </w:rPr>
      </w:pPr>
    </w:p>
    <w:p w14:paraId="08AAFDB4" w14:textId="2E2AECB9" w:rsidR="00EC2EA4" w:rsidRDefault="006D3CD2" w:rsidP="005D554B">
      <w:pPr>
        <w:tabs>
          <w:tab w:val="left" w:pos="567"/>
        </w:tabs>
        <w:spacing w:line="260" w:lineRule="exact"/>
        <w:rPr>
          <w:sz w:val="22"/>
          <w:szCs w:val="22"/>
        </w:rPr>
      </w:pPr>
      <w:r w:rsidRPr="006D3CD2">
        <w:rPr>
          <w:sz w:val="22"/>
          <w:szCs w:val="22"/>
        </w:rPr>
        <w:t>TOPIC buvo dvigubai koduotas, placebu kontroliuojamas tyrimas, kurio metu tirtas kartą per parą iki 108 savaičių vartojamų 7</w:t>
      </w:r>
      <w:r w:rsidR="00D1160B">
        <w:rPr>
          <w:sz w:val="22"/>
          <w:szCs w:val="22"/>
        </w:rPr>
        <w:t> </w:t>
      </w:r>
      <w:r w:rsidRPr="006D3CD2">
        <w:rPr>
          <w:sz w:val="22"/>
          <w:szCs w:val="22"/>
        </w:rPr>
        <w:t>mg ir 14</w:t>
      </w:r>
      <w:r w:rsidR="00D1160B">
        <w:rPr>
          <w:sz w:val="22"/>
          <w:szCs w:val="22"/>
        </w:rPr>
        <w:t> </w:t>
      </w:r>
      <w:r w:rsidRPr="006D3CD2">
        <w:rPr>
          <w:sz w:val="22"/>
          <w:szCs w:val="22"/>
        </w:rPr>
        <w:t xml:space="preserve">mg </w:t>
      </w:r>
      <w:proofErr w:type="spellStart"/>
      <w:r w:rsidRPr="006D3CD2">
        <w:rPr>
          <w:sz w:val="22"/>
          <w:szCs w:val="22"/>
        </w:rPr>
        <w:t>teriflunomido</w:t>
      </w:r>
      <w:proofErr w:type="spellEnd"/>
      <w:r w:rsidRPr="006D3CD2">
        <w:rPr>
          <w:sz w:val="22"/>
          <w:szCs w:val="22"/>
        </w:rPr>
        <w:t xml:space="preserve"> poveikis pacientams, kuriems pasireiškė pirmasis klinikinis su </w:t>
      </w:r>
      <w:proofErr w:type="spellStart"/>
      <w:r w:rsidRPr="006D3CD2">
        <w:rPr>
          <w:sz w:val="22"/>
          <w:szCs w:val="22"/>
        </w:rPr>
        <w:t>demielinizacija</w:t>
      </w:r>
      <w:proofErr w:type="spellEnd"/>
      <w:r w:rsidRPr="006D3CD2">
        <w:rPr>
          <w:sz w:val="22"/>
          <w:szCs w:val="22"/>
        </w:rPr>
        <w:t xml:space="preserve"> susijęs reiškinys (vidutinis amžius – 32,1 metų). Pagrindinė vertinamoji baigtis buvo laikas iki antrojo klinikinio epizodo (atkryčio). Iš viso 618 pacientų </w:t>
      </w:r>
      <w:r w:rsidR="00D1160B">
        <w:rPr>
          <w:sz w:val="22"/>
          <w:szCs w:val="22"/>
        </w:rPr>
        <w:t xml:space="preserve">atsitiktinės atrankos būdu </w:t>
      </w:r>
      <w:r w:rsidRPr="006D3CD2">
        <w:rPr>
          <w:sz w:val="22"/>
          <w:szCs w:val="22"/>
        </w:rPr>
        <w:t xml:space="preserve">buvo suskirstyti į </w:t>
      </w:r>
      <w:r w:rsidR="00D1160B">
        <w:rPr>
          <w:sz w:val="22"/>
          <w:szCs w:val="22"/>
        </w:rPr>
        <w:t>grupes</w:t>
      </w:r>
      <w:r w:rsidRPr="006D3CD2">
        <w:rPr>
          <w:sz w:val="22"/>
          <w:szCs w:val="22"/>
        </w:rPr>
        <w:t xml:space="preserve"> ir vartojo 7</w:t>
      </w:r>
      <w:r w:rsidR="00D1160B">
        <w:rPr>
          <w:sz w:val="22"/>
          <w:szCs w:val="22"/>
        </w:rPr>
        <w:t> </w:t>
      </w:r>
      <w:r w:rsidRPr="006D3CD2">
        <w:rPr>
          <w:sz w:val="22"/>
          <w:szCs w:val="22"/>
        </w:rPr>
        <w:t>mg (n</w:t>
      </w:r>
      <w:r w:rsidR="009F398A">
        <w:rPr>
          <w:sz w:val="22"/>
          <w:szCs w:val="22"/>
        </w:rPr>
        <w:t> </w:t>
      </w:r>
      <w:r w:rsidRPr="006D3CD2">
        <w:rPr>
          <w:sz w:val="22"/>
          <w:szCs w:val="22"/>
        </w:rPr>
        <w:t>=</w:t>
      </w:r>
      <w:r w:rsidR="009F398A">
        <w:rPr>
          <w:sz w:val="22"/>
          <w:szCs w:val="22"/>
        </w:rPr>
        <w:t> </w:t>
      </w:r>
      <w:r w:rsidRPr="006D3CD2">
        <w:rPr>
          <w:sz w:val="22"/>
          <w:szCs w:val="22"/>
        </w:rPr>
        <w:t>205) arba 14</w:t>
      </w:r>
      <w:r w:rsidR="00D1160B">
        <w:rPr>
          <w:sz w:val="22"/>
          <w:szCs w:val="22"/>
        </w:rPr>
        <w:t> </w:t>
      </w:r>
      <w:r w:rsidRPr="006D3CD2">
        <w:rPr>
          <w:sz w:val="22"/>
          <w:szCs w:val="22"/>
        </w:rPr>
        <w:t>mg (n</w:t>
      </w:r>
      <w:r w:rsidR="009F398A">
        <w:rPr>
          <w:sz w:val="22"/>
          <w:szCs w:val="22"/>
        </w:rPr>
        <w:t> </w:t>
      </w:r>
      <w:r w:rsidRPr="006D3CD2">
        <w:rPr>
          <w:sz w:val="22"/>
          <w:szCs w:val="22"/>
        </w:rPr>
        <w:t>=</w:t>
      </w:r>
      <w:r w:rsidR="009F398A">
        <w:rPr>
          <w:sz w:val="22"/>
          <w:szCs w:val="22"/>
        </w:rPr>
        <w:t> </w:t>
      </w:r>
      <w:r w:rsidRPr="006D3CD2">
        <w:rPr>
          <w:sz w:val="22"/>
          <w:szCs w:val="22"/>
        </w:rPr>
        <w:t xml:space="preserve">216) </w:t>
      </w:r>
      <w:proofErr w:type="spellStart"/>
      <w:r w:rsidRPr="006D3CD2">
        <w:rPr>
          <w:sz w:val="22"/>
          <w:szCs w:val="22"/>
        </w:rPr>
        <w:t>teriflunomido</w:t>
      </w:r>
      <w:proofErr w:type="spellEnd"/>
      <w:r w:rsidRPr="006D3CD2">
        <w:rPr>
          <w:sz w:val="22"/>
          <w:szCs w:val="22"/>
        </w:rPr>
        <w:t xml:space="preserve"> arba placeb</w:t>
      </w:r>
      <w:r w:rsidR="009F398A">
        <w:rPr>
          <w:sz w:val="22"/>
          <w:szCs w:val="22"/>
        </w:rPr>
        <w:t>o</w:t>
      </w:r>
      <w:r w:rsidRPr="006D3CD2">
        <w:rPr>
          <w:sz w:val="22"/>
          <w:szCs w:val="22"/>
        </w:rPr>
        <w:t xml:space="preserve"> (n</w:t>
      </w:r>
      <w:r w:rsidR="009F398A">
        <w:rPr>
          <w:sz w:val="22"/>
          <w:szCs w:val="22"/>
        </w:rPr>
        <w:t> </w:t>
      </w:r>
      <w:r w:rsidRPr="006D3CD2">
        <w:rPr>
          <w:sz w:val="22"/>
          <w:szCs w:val="22"/>
        </w:rPr>
        <w:t>=</w:t>
      </w:r>
      <w:r w:rsidR="009F398A">
        <w:rPr>
          <w:sz w:val="22"/>
          <w:szCs w:val="22"/>
        </w:rPr>
        <w:t> </w:t>
      </w:r>
      <w:r w:rsidRPr="006D3CD2">
        <w:rPr>
          <w:sz w:val="22"/>
          <w:szCs w:val="22"/>
        </w:rPr>
        <w:t>197). Antrojo klinikinio priepuolio rizika 2 metų laikotarpiu buvo 35,9</w:t>
      </w:r>
      <w:r w:rsidR="00D1160B">
        <w:rPr>
          <w:sz w:val="22"/>
          <w:szCs w:val="22"/>
        </w:rPr>
        <w:t> </w:t>
      </w:r>
      <w:r w:rsidRPr="006D3CD2">
        <w:rPr>
          <w:sz w:val="22"/>
          <w:szCs w:val="22"/>
        </w:rPr>
        <w:t>% placeb</w:t>
      </w:r>
      <w:r w:rsidR="009F398A">
        <w:rPr>
          <w:sz w:val="22"/>
          <w:szCs w:val="22"/>
        </w:rPr>
        <w:t>o</w:t>
      </w:r>
      <w:r w:rsidRPr="006D3CD2">
        <w:rPr>
          <w:sz w:val="22"/>
          <w:szCs w:val="22"/>
        </w:rPr>
        <w:t xml:space="preserve"> vartojusiųjų grupėje ir 24,0</w:t>
      </w:r>
      <w:r w:rsidR="00D1160B">
        <w:rPr>
          <w:sz w:val="22"/>
          <w:szCs w:val="22"/>
        </w:rPr>
        <w:t xml:space="preserve"> </w:t>
      </w:r>
      <w:r w:rsidRPr="006D3CD2">
        <w:rPr>
          <w:sz w:val="22"/>
          <w:szCs w:val="22"/>
        </w:rPr>
        <w:t>% 14</w:t>
      </w:r>
      <w:r w:rsidR="00D1160B">
        <w:rPr>
          <w:sz w:val="22"/>
          <w:szCs w:val="22"/>
        </w:rPr>
        <w:t> </w:t>
      </w:r>
      <w:r w:rsidRPr="006D3CD2">
        <w:rPr>
          <w:sz w:val="22"/>
          <w:szCs w:val="22"/>
        </w:rPr>
        <w:t xml:space="preserve">mg </w:t>
      </w:r>
      <w:proofErr w:type="spellStart"/>
      <w:r w:rsidRPr="006D3CD2">
        <w:rPr>
          <w:sz w:val="22"/>
          <w:szCs w:val="22"/>
        </w:rPr>
        <w:t>teriflunomido</w:t>
      </w:r>
      <w:proofErr w:type="spellEnd"/>
      <w:r w:rsidRPr="006D3CD2">
        <w:rPr>
          <w:sz w:val="22"/>
          <w:szCs w:val="22"/>
        </w:rPr>
        <w:t xml:space="preserve"> vartojusių grupėje (rizikos santykis: 0,57, 95 % </w:t>
      </w:r>
      <w:proofErr w:type="spellStart"/>
      <w:r w:rsidRPr="006D3CD2">
        <w:rPr>
          <w:sz w:val="22"/>
          <w:szCs w:val="22"/>
        </w:rPr>
        <w:t>pasikliautinieji</w:t>
      </w:r>
      <w:proofErr w:type="spellEnd"/>
      <w:r w:rsidRPr="006D3CD2">
        <w:rPr>
          <w:sz w:val="22"/>
          <w:szCs w:val="22"/>
        </w:rPr>
        <w:t xml:space="preserve"> intervalai: 0,38-0,87, p</w:t>
      </w:r>
      <w:r w:rsidR="009F398A">
        <w:rPr>
          <w:sz w:val="22"/>
          <w:szCs w:val="22"/>
        </w:rPr>
        <w:t> </w:t>
      </w:r>
      <w:r w:rsidRPr="006D3CD2">
        <w:rPr>
          <w:sz w:val="22"/>
          <w:szCs w:val="22"/>
        </w:rPr>
        <w:t>=</w:t>
      </w:r>
      <w:r w:rsidR="009F398A">
        <w:rPr>
          <w:sz w:val="22"/>
          <w:szCs w:val="22"/>
        </w:rPr>
        <w:t> </w:t>
      </w:r>
      <w:r w:rsidRPr="006D3CD2">
        <w:rPr>
          <w:sz w:val="22"/>
          <w:szCs w:val="22"/>
        </w:rPr>
        <w:t xml:space="preserve">0,0087). TOPIC tyrimo rezultatai patvirtino </w:t>
      </w:r>
      <w:proofErr w:type="spellStart"/>
      <w:r w:rsidRPr="006D3CD2">
        <w:rPr>
          <w:sz w:val="22"/>
          <w:szCs w:val="22"/>
        </w:rPr>
        <w:t>teriflunomido</w:t>
      </w:r>
      <w:proofErr w:type="spellEnd"/>
      <w:r w:rsidRPr="006D3CD2">
        <w:rPr>
          <w:sz w:val="22"/>
          <w:szCs w:val="22"/>
        </w:rPr>
        <w:t xml:space="preserve"> veiksmingumą gydant </w:t>
      </w:r>
      <w:r w:rsidR="009F398A" w:rsidRPr="00544C6F">
        <w:rPr>
          <w:rFonts w:eastAsia="Calibri"/>
          <w:noProof/>
          <w:sz w:val="22"/>
          <w:szCs w:val="22"/>
        </w:rPr>
        <w:t>recidyvuojančią remituojančią išsėtinę sklerozę</w:t>
      </w:r>
      <w:r w:rsidR="009F398A" w:rsidRPr="009A717A">
        <w:rPr>
          <w:sz w:val="22"/>
          <w:szCs w:val="22"/>
        </w:rPr>
        <w:t xml:space="preserve"> (</w:t>
      </w:r>
      <w:r w:rsidRPr="009A717A">
        <w:rPr>
          <w:sz w:val="22"/>
          <w:szCs w:val="22"/>
        </w:rPr>
        <w:t>RRIS</w:t>
      </w:r>
      <w:r w:rsidR="009F398A" w:rsidRPr="009A717A">
        <w:rPr>
          <w:sz w:val="22"/>
          <w:szCs w:val="22"/>
        </w:rPr>
        <w:t>)</w:t>
      </w:r>
      <w:r w:rsidRPr="009A717A">
        <w:rPr>
          <w:sz w:val="22"/>
          <w:szCs w:val="22"/>
        </w:rPr>
        <w:t xml:space="preserve"> (įskaitant ankstyvąją RRIS, pasireiškusią pirmuoju klinikiniu su </w:t>
      </w:r>
      <w:proofErr w:type="spellStart"/>
      <w:r w:rsidRPr="009A717A">
        <w:rPr>
          <w:sz w:val="22"/>
          <w:szCs w:val="22"/>
        </w:rPr>
        <w:t>demielinizacija</w:t>
      </w:r>
      <w:proofErr w:type="spellEnd"/>
      <w:r w:rsidRPr="009A717A">
        <w:rPr>
          <w:sz w:val="22"/>
          <w:szCs w:val="22"/>
        </w:rPr>
        <w:t xml:space="preserve"> susijusiu reiš</w:t>
      </w:r>
      <w:r w:rsidRPr="006D3CD2">
        <w:rPr>
          <w:sz w:val="22"/>
          <w:szCs w:val="22"/>
        </w:rPr>
        <w:t xml:space="preserve">kiniu, bei MRT nustatomus išplitusius įvairios lokalizacijos ir atsiradusius įvairiu laiku pažeidimus). </w:t>
      </w:r>
    </w:p>
    <w:p w14:paraId="22D384A3" w14:textId="77777777" w:rsidR="00EC2EA4" w:rsidRDefault="00EC2EA4" w:rsidP="005D554B">
      <w:pPr>
        <w:tabs>
          <w:tab w:val="left" w:pos="567"/>
        </w:tabs>
        <w:spacing w:line="260" w:lineRule="exact"/>
        <w:rPr>
          <w:sz w:val="22"/>
          <w:szCs w:val="22"/>
        </w:rPr>
      </w:pPr>
    </w:p>
    <w:p w14:paraId="27941511" w14:textId="029310C7" w:rsidR="00402D2B" w:rsidRDefault="006D3CD2" w:rsidP="00402D2B">
      <w:pPr>
        <w:tabs>
          <w:tab w:val="left" w:pos="567"/>
        </w:tabs>
        <w:spacing w:line="260" w:lineRule="exact"/>
        <w:rPr>
          <w:sz w:val="22"/>
          <w:szCs w:val="22"/>
        </w:rPr>
      </w:pPr>
      <w:proofErr w:type="spellStart"/>
      <w:r w:rsidRPr="006D3CD2">
        <w:rPr>
          <w:sz w:val="22"/>
          <w:szCs w:val="22"/>
        </w:rPr>
        <w:t>Teriflunomido</w:t>
      </w:r>
      <w:proofErr w:type="spellEnd"/>
      <w:r w:rsidRPr="006D3CD2">
        <w:rPr>
          <w:sz w:val="22"/>
          <w:szCs w:val="22"/>
        </w:rPr>
        <w:t xml:space="preserve"> veiksmingumas buvo palygintas su po oda leidžiamo beta-1a interferono veiksmingumu (vartojant rekomenduojamą 44</w:t>
      </w:r>
      <w:r w:rsidR="00EC2EA4">
        <w:rPr>
          <w:sz w:val="22"/>
          <w:szCs w:val="22"/>
        </w:rPr>
        <w:t> </w:t>
      </w:r>
      <w:r w:rsidRPr="006D3CD2">
        <w:rPr>
          <w:sz w:val="22"/>
          <w:szCs w:val="22"/>
        </w:rPr>
        <w:t>µg dozę tris kartus per savaitę) 324 atsitiktin</w:t>
      </w:r>
      <w:r w:rsidR="00EC2EA4">
        <w:rPr>
          <w:sz w:val="22"/>
          <w:szCs w:val="22"/>
        </w:rPr>
        <w:t>ės atrankos būdu</w:t>
      </w:r>
      <w:r w:rsidRPr="006D3CD2">
        <w:rPr>
          <w:sz w:val="22"/>
          <w:szCs w:val="22"/>
        </w:rPr>
        <w:t xml:space="preserve"> atrinktiems pacientams tyrime (TENERE), kurio metu gydymas truko mažiausiai 48 savaites (ilgiausiai 114 savaičių). Pagrindinė vertinamoji baigtis buvo nesėkmės rizika (patvirtintas atkrytis arba nuolatinis gydymo nutraukimas pagal tai, kas įvyko pirmiau). Pacientų, kurie visam laikui nutraukė </w:t>
      </w:r>
      <w:r w:rsidR="00402D2B" w:rsidRPr="00402D2B">
        <w:rPr>
          <w:sz w:val="22"/>
          <w:szCs w:val="22"/>
        </w:rPr>
        <w:t>gydymą, skaičius 14</w:t>
      </w:r>
      <w:r w:rsidR="00402D2B">
        <w:rPr>
          <w:sz w:val="22"/>
          <w:szCs w:val="22"/>
        </w:rPr>
        <w:t> </w:t>
      </w:r>
      <w:r w:rsidR="00402D2B" w:rsidRPr="00402D2B">
        <w:rPr>
          <w:sz w:val="22"/>
          <w:szCs w:val="22"/>
        </w:rPr>
        <w:t xml:space="preserve">mg </w:t>
      </w:r>
      <w:proofErr w:type="spellStart"/>
      <w:r w:rsidR="00402D2B" w:rsidRPr="00402D2B">
        <w:rPr>
          <w:sz w:val="22"/>
          <w:szCs w:val="22"/>
        </w:rPr>
        <w:t>teriflunomido</w:t>
      </w:r>
      <w:proofErr w:type="spellEnd"/>
      <w:r w:rsidR="00402D2B" w:rsidRPr="00402D2B">
        <w:rPr>
          <w:sz w:val="22"/>
          <w:szCs w:val="22"/>
        </w:rPr>
        <w:t xml:space="preserve"> vartojusiųjų grupėje buvo 22 iš 111 (19,8</w:t>
      </w:r>
      <w:r w:rsidR="00402D2B">
        <w:rPr>
          <w:sz w:val="22"/>
          <w:szCs w:val="22"/>
        </w:rPr>
        <w:t> </w:t>
      </w:r>
      <w:r w:rsidR="00402D2B" w:rsidRPr="00402D2B">
        <w:rPr>
          <w:sz w:val="22"/>
          <w:szCs w:val="22"/>
        </w:rPr>
        <w:t>%), nutraukimo priežastys buvo nepageidaujami reiškiniai (10,8</w:t>
      </w:r>
      <w:r w:rsidR="00402D2B">
        <w:rPr>
          <w:sz w:val="22"/>
          <w:szCs w:val="22"/>
        </w:rPr>
        <w:t xml:space="preserve"> </w:t>
      </w:r>
      <w:r w:rsidR="00402D2B" w:rsidRPr="00402D2B">
        <w:rPr>
          <w:sz w:val="22"/>
          <w:szCs w:val="22"/>
        </w:rPr>
        <w:t>%), veiksmingumo nebuvimas (3,6</w:t>
      </w:r>
      <w:r w:rsidR="00402D2B">
        <w:rPr>
          <w:sz w:val="22"/>
          <w:szCs w:val="22"/>
        </w:rPr>
        <w:t xml:space="preserve"> </w:t>
      </w:r>
      <w:r w:rsidR="00402D2B" w:rsidRPr="00402D2B">
        <w:rPr>
          <w:sz w:val="22"/>
          <w:szCs w:val="22"/>
        </w:rPr>
        <w:t>%), kitos 19 priežastys (4,5</w:t>
      </w:r>
      <w:r w:rsidR="00402D2B">
        <w:rPr>
          <w:sz w:val="22"/>
          <w:szCs w:val="22"/>
        </w:rPr>
        <w:t xml:space="preserve"> </w:t>
      </w:r>
      <w:r w:rsidR="00402D2B" w:rsidRPr="00402D2B">
        <w:rPr>
          <w:sz w:val="22"/>
          <w:szCs w:val="22"/>
        </w:rPr>
        <w:t>%) ir stebėjimo nutrūkimas (0,9</w:t>
      </w:r>
      <w:r w:rsidR="00402D2B">
        <w:rPr>
          <w:sz w:val="22"/>
          <w:szCs w:val="22"/>
        </w:rPr>
        <w:t> </w:t>
      </w:r>
      <w:r w:rsidR="00402D2B" w:rsidRPr="00402D2B">
        <w:rPr>
          <w:sz w:val="22"/>
          <w:szCs w:val="22"/>
        </w:rPr>
        <w:t>%). Pacientų, kurie visam laikui nutraukė gydymą, skaičius beta-1a interferoną po oda vartojusiųjų grupėje buvo 30 iš 104 (28,8</w:t>
      </w:r>
      <w:r w:rsidR="00402D2B">
        <w:rPr>
          <w:sz w:val="22"/>
          <w:szCs w:val="22"/>
        </w:rPr>
        <w:t> </w:t>
      </w:r>
      <w:r w:rsidR="00402D2B" w:rsidRPr="00402D2B">
        <w:rPr>
          <w:sz w:val="22"/>
          <w:szCs w:val="22"/>
        </w:rPr>
        <w:t>%), nutraukimo priežastys buvo nepageidaujami reiškiniai (21,2</w:t>
      </w:r>
      <w:r w:rsidR="00402D2B">
        <w:rPr>
          <w:sz w:val="22"/>
          <w:szCs w:val="22"/>
        </w:rPr>
        <w:t> </w:t>
      </w:r>
      <w:r w:rsidR="00402D2B" w:rsidRPr="00402D2B">
        <w:rPr>
          <w:sz w:val="22"/>
          <w:szCs w:val="22"/>
        </w:rPr>
        <w:t>%), veiksmingumo nebuvimas (1,9</w:t>
      </w:r>
      <w:r w:rsidR="00402D2B">
        <w:rPr>
          <w:sz w:val="22"/>
          <w:szCs w:val="22"/>
        </w:rPr>
        <w:t> </w:t>
      </w:r>
      <w:r w:rsidR="00402D2B" w:rsidRPr="00402D2B">
        <w:rPr>
          <w:sz w:val="22"/>
          <w:szCs w:val="22"/>
        </w:rPr>
        <w:t>%), kitos priežastys (4,8</w:t>
      </w:r>
      <w:r w:rsidR="00402D2B">
        <w:rPr>
          <w:sz w:val="22"/>
          <w:szCs w:val="22"/>
        </w:rPr>
        <w:t> </w:t>
      </w:r>
      <w:r w:rsidR="00402D2B" w:rsidRPr="00402D2B">
        <w:rPr>
          <w:sz w:val="22"/>
          <w:szCs w:val="22"/>
        </w:rPr>
        <w:t>%) ir blogas protokolo nurodymų laikymasis (1</w:t>
      </w:r>
      <w:r w:rsidR="00402D2B">
        <w:rPr>
          <w:sz w:val="22"/>
          <w:szCs w:val="22"/>
        </w:rPr>
        <w:t> </w:t>
      </w:r>
      <w:r w:rsidR="00402D2B" w:rsidRPr="00402D2B">
        <w:rPr>
          <w:sz w:val="22"/>
          <w:szCs w:val="22"/>
        </w:rPr>
        <w:t>%).</w:t>
      </w:r>
      <w:proofErr w:type="spellStart"/>
      <w:r w:rsidR="00402D2B" w:rsidRPr="00402D2B">
        <w:rPr>
          <w:sz w:val="22"/>
          <w:szCs w:val="22"/>
        </w:rPr>
        <w:t>Teriflunomidas</w:t>
      </w:r>
      <w:proofErr w:type="spellEnd"/>
      <w:r w:rsidR="00402D2B" w:rsidRPr="00402D2B">
        <w:rPr>
          <w:sz w:val="22"/>
          <w:szCs w:val="22"/>
        </w:rPr>
        <w:t>, vartojamas po 14</w:t>
      </w:r>
      <w:r w:rsidR="00402D2B">
        <w:rPr>
          <w:sz w:val="22"/>
          <w:szCs w:val="22"/>
        </w:rPr>
        <w:t> </w:t>
      </w:r>
      <w:r w:rsidR="00402D2B" w:rsidRPr="00402D2B">
        <w:rPr>
          <w:sz w:val="22"/>
          <w:szCs w:val="22"/>
        </w:rPr>
        <w:t>mg</w:t>
      </w:r>
      <w:r w:rsidR="00402D2B">
        <w:rPr>
          <w:sz w:val="22"/>
          <w:szCs w:val="22"/>
        </w:rPr>
        <w:t xml:space="preserve"> per </w:t>
      </w:r>
      <w:r w:rsidR="00402D2B" w:rsidRPr="00402D2B">
        <w:rPr>
          <w:sz w:val="22"/>
          <w:szCs w:val="22"/>
        </w:rPr>
        <w:t xml:space="preserve">parą, nebuvo pranašesnis už beta-1a interferoną pagal pagrindinę vertinamąją baigtį: pagal </w:t>
      </w:r>
      <w:proofErr w:type="spellStart"/>
      <w:r w:rsidR="00402D2B" w:rsidRPr="00402D2B">
        <w:rPr>
          <w:sz w:val="22"/>
          <w:szCs w:val="22"/>
        </w:rPr>
        <w:t>Kaplan-Meier</w:t>
      </w:r>
      <w:proofErr w:type="spellEnd"/>
      <w:r w:rsidR="00402D2B" w:rsidRPr="00402D2B">
        <w:rPr>
          <w:sz w:val="22"/>
          <w:szCs w:val="22"/>
        </w:rPr>
        <w:t xml:space="preserve"> metodą apskaičiuotas nesėkmingai 96 savaites gydytų pacientų procentinė dalis buvo 41,1</w:t>
      </w:r>
      <w:r w:rsidR="00402D2B">
        <w:rPr>
          <w:sz w:val="22"/>
          <w:szCs w:val="22"/>
        </w:rPr>
        <w:t> </w:t>
      </w:r>
      <w:r w:rsidR="00402D2B" w:rsidRPr="00402D2B">
        <w:rPr>
          <w:sz w:val="22"/>
          <w:szCs w:val="22"/>
        </w:rPr>
        <w:t>% palyginti su 44,4</w:t>
      </w:r>
      <w:r w:rsidR="00402D2B">
        <w:rPr>
          <w:sz w:val="22"/>
          <w:szCs w:val="22"/>
        </w:rPr>
        <w:t> </w:t>
      </w:r>
      <w:r w:rsidR="00402D2B" w:rsidRPr="00402D2B">
        <w:rPr>
          <w:sz w:val="22"/>
          <w:szCs w:val="22"/>
        </w:rPr>
        <w:t>% (14</w:t>
      </w:r>
      <w:r w:rsidR="00402D2B">
        <w:rPr>
          <w:sz w:val="22"/>
          <w:szCs w:val="22"/>
        </w:rPr>
        <w:t> </w:t>
      </w:r>
      <w:r w:rsidR="00402D2B" w:rsidRPr="00402D2B">
        <w:rPr>
          <w:sz w:val="22"/>
          <w:szCs w:val="22"/>
        </w:rPr>
        <w:t xml:space="preserve">mg </w:t>
      </w:r>
      <w:proofErr w:type="spellStart"/>
      <w:r w:rsidR="00402D2B" w:rsidRPr="00402D2B">
        <w:rPr>
          <w:sz w:val="22"/>
          <w:szCs w:val="22"/>
        </w:rPr>
        <w:t>teriflunomido</w:t>
      </w:r>
      <w:proofErr w:type="spellEnd"/>
      <w:r w:rsidR="00402D2B" w:rsidRPr="00402D2B">
        <w:rPr>
          <w:sz w:val="22"/>
          <w:szCs w:val="22"/>
        </w:rPr>
        <w:t>, palyginti su beta-1a interferono grupe, p</w:t>
      </w:r>
      <w:r w:rsidR="009F398A">
        <w:rPr>
          <w:sz w:val="22"/>
          <w:szCs w:val="22"/>
        </w:rPr>
        <w:t> </w:t>
      </w:r>
      <w:r w:rsidR="00402D2B" w:rsidRPr="00402D2B">
        <w:rPr>
          <w:sz w:val="22"/>
          <w:szCs w:val="22"/>
        </w:rPr>
        <w:t>=</w:t>
      </w:r>
      <w:r w:rsidR="009F398A">
        <w:rPr>
          <w:sz w:val="22"/>
          <w:szCs w:val="22"/>
        </w:rPr>
        <w:t> </w:t>
      </w:r>
      <w:r w:rsidR="00402D2B" w:rsidRPr="00402D2B">
        <w:rPr>
          <w:sz w:val="22"/>
          <w:szCs w:val="22"/>
        </w:rPr>
        <w:t xml:space="preserve">0,595). </w:t>
      </w:r>
    </w:p>
    <w:p w14:paraId="76F8FB53" w14:textId="77777777" w:rsidR="00402D2B" w:rsidRDefault="00402D2B" w:rsidP="00402D2B">
      <w:pPr>
        <w:tabs>
          <w:tab w:val="left" w:pos="567"/>
        </w:tabs>
        <w:spacing w:line="260" w:lineRule="exact"/>
        <w:rPr>
          <w:sz w:val="22"/>
          <w:szCs w:val="22"/>
        </w:rPr>
      </w:pPr>
    </w:p>
    <w:p w14:paraId="48CE8A4D" w14:textId="77777777" w:rsidR="00402D2B" w:rsidRPr="00B8208D" w:rsidRDefault="00402D2B" w:rsidP="00402D2B">
      <w:pPr>
        <w:tabs>
          <w:tab w:val="left" w:pos="567"/>
        </w:tabs>
        <w:spacing w:line="260" w:lineRule="exact"/>
        <w:rPr>
          <w:sz w:val="22"/>
          <w:szCs w:val="22"/>
          <w:u w:val="single"/>
        </w:rPr>
      </w:pPr>
      <w:r w:rsidRPr="00B8208D">
        <w:rPr>
          <w:sz w:val="22"/>
          <w:szCs w:val="22"/>
          <w:u w:val="single"/>
        </w:rPr>
        <w:t xml:space="preserve">Vaikų populiacija </w:t>
      </w:r>
    </w:p>
    <w:p w14:paraId="369C7C39" w14:textId="77777777" w:rsidR="00B8208D" w:rsidRDefault="00B8208D" w:rsidP="00402D2B">
      <w:pPr>
        <w:tabs>
          <w:tab w:val="left" w:pos="567"/>
        </w:tabs>
        <w:spacing w:line="260" w:lineRule="exact"/>
        <w:rPr>
          <w:sz w:val="22"/>
          <w:szCs w:val="22"/>
        </w:rPr>
      </w:pPr>
    </w:p>
    <w:p w14:paraId="2C565ECA" w14:textId="77777777" w:rsidR="00B8208D" w:rsidRPr="00B8208D" w:rsidRDefault="00402D2B" w:rsidP="00402D2B">
      <w:pPr>
        <w:tabs>
          <w:tab w:val="left" w:pos="567"/>
        </w:tabs>
        <w:spacing w:line="260" w:lineRule="exact"/>
        <w:rPr>
          <w:i/>
          <w:sz w:val="22"/>
          <w:szCs w:val="22"/>
        </w:rPr>
      </w:pPr>
      <w:r w:rsidRPr="00B8208D">
        <w:rPr>
          <w:i/>
          <w:sz w:val="22"/>
          <w:szCs w:val="22"/>
        </w:rPr>
        <w:t>Vaikai ir paaugliai (</w:t>
      </w:r>
      <w:r w:rsidR="00B8208D">
        <w:rPr>
          <w:i/>
          <w:sz w:val="22"/>
          <w:szCs w:val="22"/>
        </w:rPr>
        <w:t xml:space="preserve">nuo </w:t>
      </w:r>
      <w:r w:rsidRPr="00B8208D">
        <w:rPr>
          <w:i/>
          <w:sz w:val="22"/>
          <w:szCs w:val="22"/>
        </w:rPr>
        <w:t>10</w:t>
      </w:r>
      <w:r w:rsidR="00B8208D">
        <w:rPr>
          <w:i/>
          <w:sz w:val="22"/>
          <w:szCs w:val="22"/>
        </w:rPr>
        <w:t xml:space="preserve"> iki</w:t>
      </w:r>
      <w:r w:rsidR="009F398A">
        <w:rPr>
          <w:i/>
          <w:sz w:val="22"/>
          <w:szCs w:val="22"/>
        </w:rPr>
        <w:t xml:space="preserve"> </w:t>
      </w:r>
      <w:r w:rsidRPr="00B8208D">
        <w:rPr>
          <w:i/>
          <w:sz w:val="22"/>
          <w:szCs w:val="22"/>
        </w:rPr>
        <w:t>17 metų</w:t>
      </w:r>
      <w:r w:rsidR="00B8208D">
        <w:rPr>
          <w:i/>
          <w:sz w:val="22"/>
          <w:szCs w:val="22"/>
        </w:rPr>
        <w:t>)</w:t>
      </w:r>
      <w:r w:rsidRPr="00B8208D">
        <w:rPr>
          <w:i/>
          <w:sz w:val="22"/>
          <w:szCs w:val="22"/>
        </w:rPr>
        <w:t xml:space="preserve"> </w:t>
      </w:r>
    </w:p>
    <w:p w14:paraId="087F3B2F" w14:textId="77777777" w:rsidR="00B8208D" w:rsidRDefault="00402D2B" w:rsidP="00402D2B">
      <w:pPr>
        <w:tabs>
          <w:tab w:val="left" w:pos="567"/>
        </w:tabs>
        <w:spacing w:line="260" w:lineRule="exact"/>
        <w:rPr>
          <w:sz w:val="22"/>
          <w:szCs w:val="22"/>
        </w:rPr>
      </w:pPr>
      <w:r w:rsidRPr="00402D2B">
        <w:rPr>
          <w:sz w:val="22"/>
          <w:szCs w:val="22"/>
        </w:rPr>
        <w:t xml:space="preserve">Tyrimas EFC11759/TERIKIDS buvo tarptautinis dvigubai koduotas, placebu kontroliuotas tyrimas, kuriame dalyvavo </w:t>
      </w:r>
      <w:proofErr w:type="spellStart"/>
      <w:r w:rsidRPr="00402D2B">
        <w:rPr>
          <w:sz w:val="22"/>
          <w:szCs w:val="22"/>
        </w:rPr>
        <w:t>recidyvuojančia</w:t>
      </w:r>
      <w:proofErr w:type="spellEnd"/>
      <w:r w:rsidRPr="00402D2B">
        <w:rPr>
          <w:sz w:val="22"/>
          <w:szCs w:val="22"/>
        </w:rPr>
        <w:t xml:space="preserve"> </w:t>
      </w:r>
      <w:proofErr w:type="spellStart"/>
      <w:r w:rsidRPr="00402D2B">
        <w:rPr>
          <w:sz w:val="22"/>
          <w:szCs w:val="22"/>
        </w:rPr>
        <w:t>remituojančia</w:t>
      </w:r>
      <w:proofErr w:type="spellEnd"/>
      <w:r w:rsidRPr="00402D2B">
        <w:rPr>
          <w:sz w:val="22"/>
          <w:szCs w:val="22"/>
        </w:rPr>
        <w:t xml:space="preserve"> IS sergantys </w:t>
      </w:r>
      <w:r w:rsidR="00B8208D">
        <w:rPr>
          <w:sz w:val="22"/>
          <w:szCs w:val="22"/>
        </w:rPr>
        <w:t xml:space="preserve">nuo </w:t>
      </w:r>
      <w:r w:rsidRPr="00402D2B">
        <w:rPr>
          <w:sz w:val="22"/>
          <w:szCs w:val="22"/>
        </w:rPr>
        <w:t>10</w:t>
      </w:r>
      <w:r w:rsidR="00B8208D">
        <w:rPr>
          <w:sz w:val="22"/>
          <w:szCs w:val="22"/>
        </w:rPr>
        <w:t xml:space="preserve"> iki</w:t>
      </w:r>
      <w:r w:rsidRPr="00402D2B">
        <w:rPr>
          <w:sz w:val="22"/>
          <w:szCs w:val="22"/>
        </w:rPr>
        <w:t>17 metų vaik</w:t>
      </w:r>
      <w:r w:rsidR="00B8208D">
        <w:rPr>
          <w:sz w:val="22"/>
          <w:szCs w:val="22"/>
        </w:rPr>
        <w:t>ų populiacijos pacientai</w:t>
      </w:r>
      <w:r w:rsidRPr="00402D2B">
        <w:rPr>
          <w:sz w:val="22"/>
          <w:szCs w:val="22"/>
        </w:rPr>
        <w:t xml:space="preserve"> ir kurio metu vertintas kartą per parą vartojamo </w:t>
      </w:r>
      <w:proofErr w:type="spellStart"/>
      <w:r w:rsidRPr="00402D2B">
        <w:rPr>
          <w:sz w:val="22"/>
          <w:szCs w:val="22"/>
        </w:rPr>
        <w:t>teriflunomido</w:t>
      </w:r>
      <w:proofErr w:type="spellEnd"/>
      <w:r w:rsidRPr="00402D2B">
        <w:rPr>
          <w:sz w:val="22"/>
          <w:szCs w:val="22"/>
        </w:rPr>
        <w:t xml:space="preserve"> dozių (koreguotų, kad būtų pasiekta ekspozicija, atitinkanti būnančią vartojant 14</w:t>
      </w:r>
      <w:r w:rsidR="00B8208D">
        <w:rPr>
          <w:sz w:val="22"/>
          <w:szCs w:val="22"/>
        </w:rPr>
        <w:t> </w:t>
      </w:r>
      <w:r w:rsidRPr="00402D2B">
        <w:rPr>
          <w:sz w:val="22"/>
          <w:szCs w:val="22"/>
        </w:rPr>
        <w:t>mg dozę suaugusiesiems) poveikis laikotarpiu iki 96 savaičių ir tolesnio atviro pratęsimo metu. Visi pacientai buvo patyrę bent 1 atkrytį 1 metų laikotarpiu arba bent 2 atkryčius 2 metų laikotarpiu iki tyrimo. Nervų sistemos vertinimai buvo atliekami atrankos</w:t>
      </w:r>
      <w:r w:rsidR="00B8208D">
        <w:rPr>
          <w:sz w:val="22"/>
          <w:szCs w:val="22"/>
        </w:rPr>
        <w:t xml:space="preserve"> į tyrimą</w:t>
      </w:r>
      <w:r w:rsidRPr="00402D2B">
        <w:rPr>
          <w:sz w:val="22"/>
          <w:szCs w:val="22"/>
        </w:rPr>
        <w:t xml:space="preserve"> metu ir kas 24 savaites iki tyrimo pabaigos bei neplanuotų vizitų metu, įtariant atkrytį. Pacientai, kuriems pasireiškė klinikinis atkrytis ar buvo nustatytas didelis MRT aktyvumas (ne mažiau kaip 5 nauji ar padidėję T2 pažeidimai 2 iš eilės atliktuose tyrimuose), dar iki 96 savaitės pradėjo dalyvauti atvirame tyrimo pratęsime, kad jiems būtų užtikrintas aktyvus gydymas. Pagrindinė vertinamoji baigtis buvo laikas iki pirmojo klinikinio atkryčio pasireiškimo po priskyrimo </w:t>
      </w:r>
      <w:r w:rsidR="00B8208D">
        <w:rPr>
          <w:sz w:val="22"/>
          <w:szCs w:val="22"/>
        </w:rPr>
        <w:t>atitinkamai grupei atsitiktinės atrankos būdu</w:t>
      </w:r>
      <w:r w:rsidRPr="00402D2B">
        <w:rPr>
          <w:sz w:val="22"/>
          <w:szCs w:val="22"/>
        </w:rPr>
        <w:t xml:space="preserve">. Laikas iki pirmojo patvirtinto klinikinio atkryčio pasireiškimo arba didelio MRT aktyvumo nustatymo (priklausomai nuo to, kas pasireiškė anksčiau) buvo iš anksto numatytas vertinti rodmuo taikant jautrumo analizę, nes tai apėmė tiek klinikinę, tiek MRT būklę, dėl kurių buvo galima pereiti į atvirąjį tyrimo laikotarpį. </w:t>
      </w:r>
    </w:p>
    <w:p w14:paraId="140E3EB6" w14:textId="77777777" w:rsidR="00B8208D" w:rsidRDefault="00B8208D" w:rsidP="00402D2B">
      <w:pPr>
        <w:tabs>
          <w:tab w:val="left" w:pos="567"/>
        </w:tabs>
        <w:spacing w:line="260" w:lineRule="exact"/>
        <w:rPr>
          <w:sz w:val="22"/>
          <w:szCs w:val="22"/>
        </w:rPr>
      </w:pPr>
    </w:p>
    <w:p w14:paraId="01888E48" w14:textId="5E40F139" w:rsidR="00B8208D" w:rsidRDefault="00402D2B" w:rsidP="00402D2B">
      <w:pPr>
        <w:tabs>
          <w:tab w:val="left" w:pos="567"/>
        </w:tabs>
        <w:spacing w:line="260" w:lineRule="exact"/>
        <w:rPr>
          <w:sz w:val="22"/>
          <w:szCs w:val="22"/>
        </w:rPr>
      </w:pPr>
      <w:r w:rsidRPr="00402D2B">
        <w:rPr>
          <w:sz w:val="22"/>
          <w:szCs w:val="22"/>
        </w:rPr>
        <w:t xml:space="preserve">Iš viso 166 pacientai buvo priskirti atsitiktinėms </w:t>
      </w:r>
      <w:r w:rsidR="00B8208D">
        <w:rPr>
          <w:sz w:val="22"/>
          <w:szCs w:val="22"/>
        </w:rPr>
        <w:t>atrankos būdu grupėms</w:t>
      </w:r>
      <w:r w:rsidRPr="00402D2B">
        <w:rPr>
          <w:sz w:val="22"/>
          <w:szCs w:val="22"/>
        </w:rPr>
        <w:t xml:space="preserve"> santykiu 2:1 ir vartojo </w:t>
      </w:r>
      <w:proofErr w:type="spellStart"/>
      <w:r w:rsidRPr="00402D2B">
        <w:rPr>
          <w:sz w:val="22"/>
          <w:szCs w:val="22"/>
        </w:rPr>
        <w:t>teriflunomido</w:t>
      </w:r>
      <w:proofErr w:type="spellEnd"/>
      <w:r w:rsidRPr="00402D2B">
        <w:rPr>
          <w:sz w:val="22"/>
          <w:szCs w:val="22"/>
        </w:rPr>
        <w:t xml:space="preserve"> (n</w:t>
      </w:r>
      <w:r w:rsidR="00C35F0A">
        <w:rPr>
          <w:sz w:val="22"/>
          <w:szCs w:val="22"/>
        </w:rPr>
        <w:t> </w:t>
      </w:r>
      <w:r w:rsidRPr="00402D2B">
        <w:rPr>
          <w:sz w:val="22"/>
          <w:szCs w:val="22"/>
        </w:rPr>
        <w:t>=</w:t>
      </w:r>
      <w:r w:rsidR="00C35F0A">
        <w:rPr>
          <w:sz w:val="22"/>
          <w:szCs w:val="22"/>
        </w:rPr>
        <w:t> </w:t>
      </w:r>
      <w:r w:rsidRPr="00402D2B">
        <w:rPr>
          <w:sz w:val="22"/>
          <w:szCs w:val="22"/>
        </w:rPr>
        <w:t>109) arba placebo (n</w:t>
      </w:r>
      <w:r w:rsidR="00C35F0A">
        <w:rPr>
          <w:sz w:val="22"/>
          <w:szCs w:val="22"/>
        </w:rPr>
        <w:t> </w:t>
      </w:r>
      <w:r w:rsidRPr="00402D2B">
        <w:rPr>
          <w:sz w:val="22"/>
          <w:szCs w:val="22"/>
        </w:rPr>
        <w:t>=</w:t>
      </w:r>
      <w:r w:rsidR="00C35F0A">
        <w:rPr>
          <w:sz w:val="22"/>
          <w:szCs w:val="22"/>
        </w:rPr>
        <w:t> </w:t>
      </w:r>
      <w:r w:rsidRPr="00402D2B">
        <w:rPr>
          <w:sz w:val="22"/>
          <w:szCs w:val="22"/>
        </w:rPr>
        <w:t>57). Įtraukimo į tyrimą metu pacientų EDSS įvertinimas buvo ≤</w:t>
      </w:r>
      <w:r w:rsidR="00B8208D">
        <w:rPr>
          <w:sz w:val="22"/>
          <w:szCs w:val="22"/>
        </w:rPr>
        <w:t> </w:t>
      </w:r>
      <w:r w:rsidRPr="00402D2B">
        <w:rPr>
          <w:sz w:val="22"/>
          <w:szCs w:val="22"/>
        </w:rPr>
        <w:t>5,5; vidutinis amžius buvo 14,6 metų; vidutinis kūno svoris buvo 58,1</w:t>
      </w:r>
      <w:r w:rsidR="00B8208D">
        <w:rPr>
          <w:sz w:val="22"/>
          <w:szCs w:val="22"/>
        </w:rPr>
        <w:t> </w:t>
      </w:r>
      <w:r w:rsidRPr="00402D2B">
        <w:rPr>
          <w:sz w:val="22"/>
          <w:szCs w:val="22"/>
        </w:rPr>
        <w:t xml:space="preserve">kg; vidutinė ligos trukmė nuo diagnozės nustatymo buvo 1,4 metų; tyrimo pradžioje vidutinis T1 </w:t>
      </w:r>
      <w:proofErr w:type="spellStart"/>
      <w:r w:rsidRPr="00402D2B">
        <w:rPr>
          <w:sz w:val="22"/>
          <w:szCs w:val="22"/>
        </w:rPr>
        <w:t>Gd</w:t>
      </w:r>
      <w:proofErr w:type="spellEnd"/>
      <w:r w:rsidRPr="00402D2B">
        <w:rPr>
          <w:sz w:val="22"/>
          <w:szCs w:val="22"/>
        </w:rPr>
        <w:t xml:space="preserve"> kaupiančių pažeidimų skaičius MRT tyrime buvo 3,9 pažeidimo. Visi pacientai sirgo </w:t>
      </w:r>
      <w:proofErr w:type="spellStart"/>
      <w:r w:rsidRPr="00402D2B">
        <w:rPr>
          <w:sz w:val="22"/>
          <w:szCs w:val="22"/>
        </w:rPr>
        <w:t>recidyvuojančia</w:t>
      </w:r>
      <w:proofErr w:type="spellEnd"/>
      <w:r w:rsidRPr="00402D2B">
        <w:rPr>
          <w:sz w:val="22"/>
          <w:szCs w:val="22"/>
        </w:rPr>
        <w:t xml:space="preserve"> </w:t>
      </w:r>
      <w:proofErr w:type="spellStart"/>
      <w:r w:rsidRPr="00402D2B">
        <w:rPr>
          <w:sz w:val="22"/>
          <w:szCs w:val="22"/>
        </w:rPr>
        <w:t>remituojančia</w:t>
      </w:r>
      <w:proofErr w:type="spellEnd"/>
      <w:r w:rsidRPr="00402D2B">
        <w:rPr>
          <w:sz w:val="22"/>
          <w:szCs w:val="22"/>
        </w:rPr>
        <w:t xml:space="preserve"> IS, EDSS įvertinimo mediana tyrimo pradžioje buvo 1,5. Vidutinė gydymo trukmė buvo 362 dienos (kai vartota placebo) ir 488 dienos (kai vartota </w:t>
      </w:r>
      <w:proofErr w:type="spellStart"/>
      <w:r w:rsidRPr="00402D2B">
        <w:rPr>
          <w:sz w:val="22"/>
          <w:szCs w:val="22"/>
        </w:rPr>
        <w:t>teriflunomido</w:t>
      </w:r>
      <w:proofErr w:type="spellEnd"/>
      <w:r w:rsidRPr="00402D2B">
        <w:rPr>
          <w:sz w:val="22"/>
          <w:szCs w:val="22"/>
        </w:rPr>
        <w:t xml:space="preserve">). Perėjimas nuo dvigubai koduoto laikotarpio į nekoduotą gydymą dėl didelio MRT aktyvumo įvyko dažniau nei tikėtasi, ir dažniau bei anksčiau įvyko placebo grupėje, palyginti su </w:t>
      </w:r>
      <w:proofErr w:type="spellStart"/>
      <w:r w:rsidRPr="00402D2B">
        <w:rPr>
          <w:sz w:val="22"/>
          <w:szCs w:val="22"/>
        </w:rPr>
        <w:t>teriflunomido</w:t>
      </w:r>
      <w:proofErr w:type="spellEnd"/>
      <w:r w:rsidRPr="00402D2B">
        <w:rPr>
          <w:sz w:val="22"/>
          <w:szCs w:val="22"/>
        </w:rPr>
        <w:t xml:space="preserve"> grupe (26</w:t>
      </w:r>
      <w:r w:rsidR="00B8208D">
        <w:rPr>
          <w:sz w:val="22"/>
          <w:szCs w:val="22"/>
        </w:rPr>
        <w:t> </w:t>
      </w:r>
      <w:r w:rsidRPr="00402D2B">
        <w:rPr>
          <w:sz w:val="22"/>
          <w:szCs w:val="22"/>
        </w:rPr>
        <w:t>% placebo grupėje, 13</w:t>
      </w:r>
      <w:r w:rsidR="00B8208D">
        <w:rPr>
          <w:sz w:val="22"/>
          <w:szCs w:val="22"/>
        </w:rPr>
        <w:t> </w:t>
      </w:r>
      <w:r w:rsidRPr="00402D2B">
        <w:rPr>
          <w:sz w:val="22"/>
          <w:szCs w:val="22"/>
        </w:rPr>
        <w:t xml:space="preserve">% </w:t>
      </w:r>
      <w:proofErr w:type="spellStart"/>
      <w:r w:rsidRPr="00402D2B">
        <w:rPr>
          <w:sz w:val="22"/>
          <w:szCs w:val="22"/>
        </w:rPr>
        <w:t>teriflunomido</w:t>
      </w:r>
      <w:proofErr w:type="spellEnd"/>
      <w:r w:rsidRPr="00402D2B">
        <w:rPr>
          <w:sz w:val="22"/>
          <w:szCs w:val="22"/>
        </w:rPr>
        <w:t xml:space="preserve"> grupėje). </w:t>
      </w:r>
    </w:p>
    <w:p w14:paraId="6EC7228A" w14:textId="77777777" w:rsidR="00B8208D" w:rsidRDefault="00B8208D" w:rsidP="00402D2B">
      <w:pPr>
        <w:tabs>
          <w:tab w:val="left" w:pos="567"/>
        </w:tabs>
        <w:spacing w:line="260" w:lineRule="exact"/>
        <w:rPr>
          <w:sz w:val="22"/>
          <w:szCs w:val="22"/>
        </w:rPr>
      </w:pPr>
    </w:p>
    <w:p w14:paraId="688505C9" w14:textId="2742DD3B" w:rsidR="00B8208D" w:rsidRDefault="00402D2B" w:rsidP="00402D2B">
      <w:pPr>
        <w:tabs>
          <w:tab w:val="left" w:pos="567"/>
        </w:tabs>
        <w:spacing w:line="260" w:lineRule="exact"/>
        <w:rPr>
          <w:sz w:val="22"/>
          <w:szCs w:val="22"/>
        </w:rPr>
      </w:pPr>
      <w:proofErr w:type="spellStart"/>
      <w:r w:rsidRPr="00402D2B">
        <w:rPr>
          <w:sz w:val="22"/>
          <w:szCs w:val="22"/>
        </w:rPr>
        <w:t>Teriflunomidas</w:t>
      </w:r>
      <w:proofErr w:type="spellEnd"/>
      <w:r w:rsidRPr="00402D2B">
        <w:rPr>
          <w:sz w:val="22"/>
          <w:szCs w:val="22"/>
        </w:rPr>
        <w:t>, palyginti su placebu, sumažino klinikinio atkryčio riziką 34</w:t>
      </w:r>
      <w:r w:rsidR="00B8208D">
        <w:rPr>
          <w:sz w:val="22"/>
          <w:szCs w:val="22"/>
        </w:rPr>
        <w:t> </w:t>
      </w:r>
      <w:r w:rsidRPr="00402D2B">
        <w:rPr>
          <w:sz w:val="22"/>
          <w:szCs w:val="22"/>
        </w:rPr>
        <w:t>%, statistiškai reikšmingas skirtumas pasiektas nebuvo (p</w:t>
      </w:r>
      <w:r w:rsidR="00C35F0A">
        <w:rPr>
          <w:sz w:val="22"/>
          <w:szCs w:val="22"/>
        </w:rPr>
        <w:t> </w:t>
      </w:r>
      <w:r w:rsidRPr="00402D2B">
        <w:rPr>
          <w:sz w:val="22"/>
          <w:szCs w:val="22"/>
        </w:rPr>
        <w:t>=</w:t>
      </w:r>
      <w:r w:rsidR="00C35F0A">
        <w:rPr>
          <w:sz w:val="22"/>
          <w:szCs w:val="22"/>
        </w:rPr>
        <w:t> </w:t>
      </w:r>
      <w:r w:rsidRPr="00402D2B">
        <w:rPr>
          <w:sz w:val="22"/>
          <w:szCs w:val="22"/>
        </w:rPr>
        <w:t xml:space="preserve">0,29) (2 lentelė). Atlikus iš anksto numatytą jautrumo analizę, nustatyta, kad vartojant </w:t>
      </w:r>
      <w:proofErr w:type="spellStart"/>
      <w:r w:rsidRPr="00402D2B">
        <w:rPr>
          <w:sz w:val="22"/>
          <w:szCs w:val="22"/>
        </w:rPr>
        <w:t>teriflunomido</w:t>
      </w:r>
      <w:proofErr w:type="spellEnd"/>
      <w:r w:rsidRPr="00402D2B">
        <w:rPr>
          <w:sz w:val="22"/>
          <w:szCs w:val="22"/>
        </w:rPr>
        <w:t>, palyginti su placebu, pasiektas statistiškai reikšmingas kombinuotos klinikinio atkryčio ar didelio MRT aktyvumo rizikos sumažėjimas 43</w:t>
      </w:r>
      <w:r w:rsidR="00B8208D">
        <w:rPr>
          <w:sz w:val="22"/>
          <w:szCs w:val="22"/>
        </w:rPr>
        <w:t> </w:t>
      </w:r>
      <w:r w:rsidRPr="00402D2B">
        <w:rPr>
          <w:sz w:val="22"/>
          <w:szCs w:val="22"/>
        </w:rPr>
        <w:t>% (p</w:t>
      </w:r>
      <w:r w:rsidR="00C35F0A">
        <w:rPr>
          <w:sz w:val="22"/>
          <w:szCs w:val="22"/>
        </w:rPr>
        <w:t> </w:t>
      </w:r>
      <w:r w:rsidRPr="00402D2B">
        <w:rPr>
          <w:sz w:val="22"/>
          <w:szCs w:val="22"/>
        </w:rPr>
        <w:t>=</w:t>
      </w:r>
      <w:r w:rsidR="00C35F0A">
        <w:rPr>
          <w:sz w:val="22"/>
          <w:szCs w:val="22"/>
        </w:rPr>
        <w:t> </w:t>
      </w:r>
      <w:r w:rsidRPr="00402D2B">
        <w:rPr>
          <w:sz w:val="22"/>
          <w:szCs w:val="22"/>
        </w:rPr>
        <w:t xml:space="preserve">0,04) (2 lentelė). </w:t>
      </w:r>
      <w:proofErr w:type="spellStart"/>
      <w:r w:rsidRPr="00402D2B">
        <w:rPr>
          <w:sz w:val="22"/>
          <w:szCs w:val="22"/>
        </w:rPr>
        <w:t>Teriflunomidas</w:t>
      </w:r>
      <w:proofErr w:type="spellEnd"/>
      <w:r w:rsidRPr="00402D2B">
        <w:rPr>
          <w:sz w:val="22"/>
          <w:szCs w:val="22"/>
        </w:rPr>
        <w:t xml:space="preserve"> reikšmingai sumažino naujų ir padidėjusių T2 pažeidimų skaičių MRT tyrime 55</w:t>
      </w:r>
      <w:r w:rsidR="00B8208D">
        <w:rPr>
          <w:sz w:val="22"/>
          <w:szCs w:val="22"/>
        </w:rPr>
        <w:t> </w:t>
      </w:r>
      <w:r w:rsidRPr="00402D2B">
        <w:rPr>
          <w:sz w:val="22"/>
          <w:szCs w:val="22"/>
        </w:rPr>
        <w:t>% (p</w:t>
      </w:r>
      <w:r w:rsidR="00C35F0A">
        <w:rPr>
          <w:sz w:val="22"/>
          <w:szCs w:val="22"/>
        </w:rPr>
        <w:t> </w:t>
      </w:r>
      <w:r w:rsidRPr="00402D2B">
        <w:rPr>
          <w:sz w:val="22"/>
          <w:szCs w:val="22"/>
        </w:rPr>
        <w:t>=</w:t>
      </w:r>
      <w:r w:rsidR="00C35F0A">
        <w:rPr>
          <w:sz w:val="22"/>
          <w:szCs w:val="22"/>
        </w:rPr>
        <w:t> </w:t>
      </w:r>
      <w:r w:rsidRPr="00402D2B">
        <w:rPr>
          <w:sz w:val="22"/>
          <w:szCs w:val="22"/>
        </w:rPr>
        <w:t>0,0006) (</w:t>
      </w:r>
      <w:proofErr w:type="spellStart"/>
      <w:r w:rsidRPr="00544C6F">
        <w:rPr>
          <w:i/>
          <w:iCs/>
          <w:sz w:val="22"/>
          <w:szCs w:val="22"/>
        </w:rPr>
        <w:t>post-hoc</w:t>
      </w:r>
      <w:proofErr w:type="spellEnd"/>
      <w:r w:rsidRPr="00402D2B">
        <w:rPr>
          <w:sz w:val="22"/>
          <w:szCs w:val="22"/>
        </w:rPr>
        <w:t xml:space="preserve"> analizė buvo koreguota ir pagal pradinį T2 pažeidimų skaičių: 34</w:t>
      </w:r>
      <w:r w:rsidR="00B8208D">
        <w:rPr>
          <w:sz w:val="22"/>
          <w:szCs w:val="22"/>
        </w:rPr>
        <w:t> </w:t>
      </w:r>
      <w:r w:rsidRPr="00402D2B">
        <w:rPr>
          <w:sz w:val="22"/>
          <w:szCs w:val="22"/>
        </w:rPr>
        <w:t>%, p</w:t>
      </w:r>
      <w:r w:rsidR="00C35F0A">
        <w:rPr>
          <w:sz w:val="22"/>
          <w:szCs w:val="22"/>
        </w:rPr>
        <w:t> </w:t>
      </w:r>
      <w:r w:rsidRPr="00402D2B">
        <w:rPr>
          <w:sz w:val="22"/>
          <w:szCs w:val="22"/>
        </w:rPr>
        <w:t>=</w:t>
      </w:r>
      <w:r w:rsidR="00C35F0A">
        <w:rPr>
          <w:sz w:val="22"/>
          <w:szCs w:val="22"/>
        </w:rPr>
        <w:t> </w:t>
      </w:r>
      <w:r w:rsidRPr="00402D2B">
        <w:rPr>
          <w:sz w:val="22"/>
          <w:szCs w:val="22"/>
        </w:rPr>
        <w:t xml:space="preserve">0,0446) ir </w:t>
      </w:r>
      <w:proofErr w:type="spellStart"/>
      <w:r w:rsidRPr="00402D2B">
        <w:rPr>
          <w:sz w:val="22"/>
          <w:szCs w:val="22"/>
        </w:rPr>
        <w:t>gadolinį</w:t>
      </w:r>
      <w:proofErr w:type="spellEnd"/>
      <w:r w:rsidRPr="00402D2B">
        <w:rPr>
          <w:sz w:val="22"/>
          <w:szCs w:val="22"/>
        </w:rPr>
        <w:t xml:space="preserve"> kaupiančių T1 pažeidimų skaičių MRT tyrime 75</w:t>
      </w:r>
      <w:r w:rsidR="00B8208D">
        <w:rPr>
          <w:sz w:val="22"/>
          <w:szCs w:val="22"/>
        </w:rPr>
        <w:t> </w:t>
      </w:r>
      <w:r w:rsidRPr="00402D2B">
        <w:rPr>
          <w:sz w:val="22"/>
          <w:szCs w:val="22"/>
        </w:rPr>
        <w:t>% (p</w:t>
      </w:r>
      <w:r w:rsidR="00C35F0A">
        <w:rPr>
          <w:sz w:val="22"/>
          <w:szCs w:val="22"/>
        </w:rPr>
        <w:t> </w:t>
      </w:r>
      <w:r w:rsidRPr="00402D2B">
        <w:rPr>
          <w:sz w:val="22"/>
          <w:szCs w:val="22"/>
        </w:rPr>
        <w:t>&lt;</w:t>
      </w:r>
      <w:r w:rsidR="00C35F0A">
        <w:rPr>
          <w:sz w:val="22"/>
          <w:szCs w:val="22"/>
        </w:rPr>
        <w:t> </w:t>
      </w:r>
      <w:r w:rsidRPr="00402D2B">
        <w:rPr>
          <w:sz w:val="22"/>
          <w:szCs w:val="22"/>
        </w:rPr>
        <w:t xml:space="preserve">0,0001) (2 lentelė). </w:t>
      </w:r>
    </w:p>
    <w:p w14:paraId="523BECED" w14:textId="77777777" w:rsidR="00B8208D" w:rsidRDefault="00B8208D" w:rsidP="00402D2B">
      <w:pPr>
        <w:tabs>
          <w:tab w:val="left" w:pos="567"/>
        </w:tabs>
        <w:spacing w:line="260" w:lineRule="exact"/>
        <w:rPr>
          <w:sz w:val="22"/>
          <w:szCs w:val="22"/>
        </w:rPr>
      </w:pPr>
    </w:p>
    <w:p w14:paraId="5FFD1211" w14:textId="77777777" w:rsidR="004A7032" w:rsidRPr="00B8208D" w:rsidRDefault="00402D2B" w:rsidP="00402D2B">
      <w:pPr>
        <w:tabs>
          <w:tab w:val="left" w:pos="567"/>
        </w:tabs>
        <w:spacing w:line="260" w:lineRule="exact"/>
        <w:rPr>
          <w:b/>
          <w:sz w:val="22"/>
          <w:szCs w:val="22"/>
        </w:rPr>
      </w:pPr>
      <w:r w:rsidRPr="00B8208D">
        <w:rPr>
          <w:b/>
          <w:sz w:val="22"/>
          <w:szCs w:val="22"/>
        </w:rPr>
        <w:t>2 lentelė. EFC11759/TERIKIDS klinikiniai ir MRT rezultatai</w:t>
      </w:r>
    </w:p>
    <w:p w14:paraId="0AAB0B71" w14:textId="77777777" w:rsidR="004A7032" w:rsidRDefault="004A7032"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4843"/>
        <w:gridCol w:w="2335"/>
        <w:gridCol w:w="1882"/>
      </w:tblGrid>
      <w:tr w:rsidR="00B8208D" w14:paraId="7346712A" w14:textId="77777777" w:rsidTr="00244AB3">
        <w:tc>
          <w:tcPr>
            <w:tcW w:w="5098" w:type="dxa"/>
          </w:tcPr>
          <w:p w14:paraId="5EE2ABCA" w14:textId="77777777" w:rsidR="00B8208D" w:rsidRPr="00E02708" w:rsidRDefault="00E02708" w:rsidP="00E02708">
            <w:pPr>
              <w:tabs>
                <w:tab w:val="left" w:pos="567"/>
              </w:tabs>
              <w:spacing w:line="260" w:lineRule="exact"/>
              <w:jc w:val="center"/>
              <w:rPr>
                <w:b/>
                <w:sz w:val="22"/>
                <w:szCs w:val="22"/>
              </w:rPr>
            </w:pPr>
            <w:r w:rsidRPr="00E02708">
              <w:rPr>
                <w:b/>
                <w:sz w:val="22"/>
                <w:szCs w:val="22"/>
              </w:rPr>
              <w:t>EFC11759 ITT populiacija</w:t>
            </w:r>
          </w:p>
        </w:tc>
        <w:tc>
          <w:tcPr>
            <w:tcW w:w="2410" w:type="dxa"/>
          </w:tcPr>
          <w:p w14:paraId="38E557FF" w14:textId="77777777" w:rsidR="00E02708" w:rsidRPr="00E02708" w:rsidRDefault="00E02708" w:rsidP="00E02708">
            <w:pPr>
              <w:tabs>
                <w:tab w:val="left" w:pos="567"/>
              </w:tabs>
              <w:spacing w:line="260" w:lineRule="exact"/>
              <w:jc w:val="center"/>
              <w:rPr>
                <w:b/>
                <w:sz w:val="22"/>
                <w:szCs w:val="22"/>
              </w:rPr>
            </w:pPr>
            <w:proofErr w:type="spellStart"/>
            <w:r w:rsidRPr="00E02708">
              <w:rPr>
                <w:b/>
                <w:sz w:val="22"/>
                <w:szCs w:val="22"/>
              </w:rPr>
              <w:t>Teriflunomidas</w:t>
            </w:r>
            <w:proofErr w:type="spellEnd"/>
          </w:p>
          <w:p w14:paraId="516DB5E4" w14:textId="3DB6434D" w:rsidR="00B8208D" w:rsidRPr="00E02708" w:rsidRDefault="00E02708" w:rsidP="00E02708">
            <w:pPr>
              <w:tabs>
                <w:tab w:val="left" w:pos="567"/>
              </w:tabs>
              <w:spacing w:line="260" w:lineRule="exact"/>
              <w:jc w:val="center"/>
              <w:rPr>
                <w:b/>
                <w:sz w:val="22"/>
                <w:szCs w:val="22"/>
              </w:rPr>
            </w:pPr>
            <w:r w:rsidRPr="00E02708">
              <w:rPr>
                <w:b/>
                <w:sz w:val="22"/>
                <w:szCs w:val="22"/>
              </w:rPr>
              <w:t>(N</w:t>
            </w:r>
            <w:r w:rsidR="00C35F0A">
              <w:rPr>
                <w:b/>
                <w:sz w:val="22"/>
                <w:szCs w:val="22"/>
              </w:rPr>
              <w:t> </w:t>
            </w:r>
            <w:r w:rsidRPr="00E02708">
              <w:rPr>
                <w:b/>
                <w:sz w:val="22"/>
                <w:szCs w:val="22"/>
              </w:rPr>
              <w:t>=</w:t>
            </w:r>
            <w:r w:rsidR="00C35F0A">
              <w:rPr>
                <w:b/>
                <w:sz w:val="22"/>
                <w:szCs w:val="22"/>
              </w:rPr>
              <w:t> </w:t>
            </w:r>
            <w:r w:rsidRPr="00E02708">
              <w:rPr>
                <w:b/>
                <w:sz w:val="22"/>
                <w:szCs w:val="22"/>
              </w:rPr>
              <w:t>109)</w:t>
            </w:r>
          </w:p>
        </w:tc>
        <w:tc>
          <w:tcPr>
            <w:tcW w:w="1978" w:type="dxa"/>
          </w:tcPr>
          <w:p w14:paraId="78E7C703" w14:textId="77777777" w:rsidR="00E02708" w:rsidRPr="00E02708" w:rsidRDefault="00E02708" w:rsidP="00E02708">
            <w:pPr>
              <w:tabs>
                <w:tab w:val="left" w:pos="567"/>
              </w:tabs>
              <w:spacing w:line="260" w:lineRule="exact"/>
              <w:jc w:val="center"/>
              <w:rPr>
                <w:b/>
                <w:sz w:val="22"/>
                <w:szCs w:val="22"/>
              </w:rPr>
            </w:pPr>
            <w:r w:rsidRPr="00E02708">
              <w:rPr>
                <w:b/>
                <w:sz w:val="22"/>
                <w:szCs w:val="22"/>
              </w:rPr>
              <w:t>Placebas</w:t>
            </w:r>
          </w:p>
          <w:p w14:paraId="6ECAC076" w14:textId="113A7B86" w:rsidR="00B8208D" w:rsidRPr="00E02708" w:rsidRDefault="00E02708" w:rsidP="00E02708">
            <w:pPr>
              <w:tabs>
                <w:tab w:val="left" w:pos="567"/>
              </w:tabs>
              <w:spacing w:line="260" w:lineRule="exact"/>
              <w:jc w:val="center"/>
              <w:rPr>
                <w:b/>
                <w:sz w:val="22"/>
                <w:szCs w:val="22"/>
              </w:rPr>
            </w:pPr>
            <w:r w:rsidRPr="00E02708">
              <w:rPr>
                <w:b/>
                <w:sz w:val="22"/>
                <w:szCs w:val="22"/>
              </w:rPr>
              <w:t>(N</w:t>
            </w:r>
            <w:r w:rsidR="00C35F0A">
              <w:rPr>
                <w:b/>
                <w:sz w:val="22"/>
                <w:szCs w:val="22"/>
              </w:rPr>
              <w:t> </w:t>
            </w:r>
            <w:r w:rsidRPr="00E02708">
              <w:rPr>
                <w:b/>
                <w:sz w:val="22"/>
                <w:szCs w:val="22"/>
              </w:rPr>
              <w:t>=</w:t>
            </w:r>
            <w:r w:rsidR="00C35F0A">
              <w:rPr>
                <w:b/>
                <w:sz w:val="22"/>
                <w:szCs w:val="22"/>
              </w:rPr>
              <w:t> </w:t>
            </w:r>
            <w:r w:rsidRPr="00E02708">
              <w:rPr>
                <w:b/>
                <w:sz w:val="22"/>
                <w:szCs w:val="22"/>
              </w:rPr>
              <w:t>57)</w:t>
            </w:r>
          </w:p>
        </w:tc>
      </w:tr>
      <w:tr w:rsidR="00E02708" w14:paraId="204680E5" w14:textId="77777777" w:rsidTr="00244AB3">
        <w:tc>
          <w:tcPr>
            <w:tcW w:w="9486" w:type="dxa"/>
            <w:gridSpan w:val="3"/>
          </w:tcPr>
          <w:p w14:paraId="707053A9" w14:textId="77777777" w:rsidR="00E02708" w:rsidRPr="00E02708" w:rsidRDefault="00E02708" w:rsidP="00E02708">
            <w:pPr>
              <w:tabs>
                <w:tab w:val="left" w:pos="567"/>
              </w:tabs>
              <w:spacing w:line="260" w:lineRule="exact"/>
              <w:ind w:left="1023"/>
              <w:rPr>
                <w:b/>
                <w:sz w:val="22"/>
                <w:szCs w:val="22"/>
              </w:rPr>
            </w:pPr>
            <w:r w:rsidRPr="00E02708">
              <w:rPr>
                <w:b/>
                <w:sz w:val="22"/>
                <w:szCs w:val="22"/>
              </w:rPr>
              <w:t>Klinikinės vertinamosios baigtys</w:t>
            </w:r>
          </w:p>
        </w:tc>
      </w:tr>
      <w:tr w:rsidR="00B8208D" w14:paraId="2949D099" w14:textId="77777777" w:rsidTr="00244AB3">
        <w:tc>
          <w:tcPr>
            <w:tcW w:w="5098" w:type="dxa"/>
          </w:tcPr>
          <w:p w14:paraId="4BCB8677" w14:textId="77777777" w:rsidR="00B8208D" w:rsidRDefault="00E02708" w:rsidP="00E82229">
            <w:pPr>
              <w:tabs>
                <w:tab w:val="left" w:pos="567"/>
              </w:tabs>
              <w:spacing w:line="260" w:lineRule="exact"/>
              <w:rPr>
                <w:sz w:val="22"/>
                <w:szCs w:val="22"/>
              </w:rPr>
            </w:pPr>
            <w:r w:rsidRPr="00E02708">
              <w:rPr>
                <w:sz w:val="22"/>
                <w:szCs w:val="22"/>
              </w:rPr>
              <w:t>Laikas iki pirmojo patvirtinto klinikinio atkryčio, Patvirtinto atkryčio tikimybė (95</w:t>
            </w:r>
            <w:r w:rsidR="00E82229">
              <w:rPr>
                <w:sz w:val="22"/>
                <w:szCs w:val="22"/>
              </w:rPr>
              <w:t> </w:t>
            </w:r>
            <w:r w:rsidRPr="00E02708">
              <w:rPr>
                <w:sz w:val="22"/>
                <w:szCs w:val="22"/>
              </w:rPr>
              <w:t xml:space="preserve">% PI) 96 savaitę </w:t>
            </w:r>
            <w:r w:rsidRPr="00D55D12">
              <w:rPr>
                <w:i/>
                <w:sz w:val="22"/>
                <w:szCs w:val="22"/>
              </w:rPr>
              <w:t>Patvirtinto atkryčio tikimybė (95</w:t>
            </w:r>
            <w:r w:rsidR="00E82229" w:rsidRPr="00D55D12">
              <w:rPr>
                <w:i/>
                <w:sz w:val="22"/>
                <w:szCs w:val="22"/>
              </w:rPr>
              <w:t> </w:t>
            </w:r>
            <w:r w:rsidRPr="00D55D12">
              <w:rPr>
                <w:i/>
                <w:sz w:val="22"/>
                <w:szCs w:val="22"/>
              </w:rPr>
              <w:t>% PI) 48 savaitę</w:t>
            </w:r>
          </w:p>
        </w:tc>
        <w:tc>
          <w:tcPr>
            <w:tcW w:w="2410" w:type="dxa"/>
          </w:tcPr>
          <w:p w14:paraId="59F262B0" w14:textId="77777777" w:rsidR="00B8208D" w:rsidRDefault="00B8208D" w:rsidP="005D554B">
            <w:pPr>
              <w:tabs>
                <w:tab w:val="left" w:pos="567"/>
              </w:tabs>
              <w:spacing w:line="260" w:lineRule="exact"/>
              <w:rPr>
                <w:sz w:val="22"/>
                <w:szCs w:val="22"/>
              </w:rPr>
            </w:pPr>
          </w:p>
          <w:p w14:paraId="42C0E383" w14:textId="77777777" w:rsidR="00E02708" w:rsidRDefault="00E02708" w:rsidP="00E02708">
            <w:pPr>
              <w:tabs>
                <w:tab w:val="left" w:pos="567"/>
              </w:tabs>
              <w:spacing w:line="260" w:lineRule="exact"/>
              <w:rPr>
                <w:sz w:val="22"/>
                <w:szCs w:val="22"/>
              </w:rPr>
            </w:pPr>
            <w:r w:rsidRPr="00E02708">
              <w:rPr>
                <w:sz w:val="22"/>
                <w:szCs w:val="22"/>
              </w:rPr>
              <w:t>0,39 (0,29</w:t>
            </w:r>
            <w:r>
              <w:rPr>
                <w:sz w:val="22"/>
                <w:szCs w:val="22"/>
              </w:rPr>
              <w:t>;</w:t>
            </w:r>
            <w:r w:rsidRPr="00E02708">
              <w:rPr>
                <w:sz w:val="22"/>
                <w:szCs w:val="22"/>
              </w:rPr>
              <w:t xml:space="preserve"> 0,48) </w:t>
            </w:r>
          </w:p>
          <w:p w14:paraId="7CE4EFCE" w14:textId="77777777" w:rsidR="00E02708" w:rsidRPr="00D55D12" w:rsidRDefault="00E02708" w:rsidP="00E02708">
            <w:pPr>
              <w:tabs>
                <w:tab w:val="left" w:pos="567"/>
              </w:tabs>
              <w:spacing w:line="260" w:lineRule="exact"/>
              <w:rPr>
                <w:i/>
                <w:sz w:val="22"/>
                <w:szCs w:val="22"/>
              </w:rPr>
            </w:pPr>
            <w:r w:rsidRPr="00D55D12">
              <w:rPr>
                <w:i/>
                <w:sz w:val="22"/>
                <w:szCs w:val="22"/>
              </w:rPr>
              <w:t>0,30 (0,21; 0,39)</w:t>
            </w:r>
          </w:p>
        </w:tc>
        <w:tc>
          <w:tcPr>
            <w:tcW w:w="1978" w:type="dxa"/>
          </w:tcPr>
          <w:p w14:paraId="75D09C28" w14:textId="77777777" w:rsidR="00B8208D" w:rsidRDefault="00B8208D" w:rsidP="005D554B">
            <w:pPr>
              <w:tabs>
                <w:tab w:val="left" w:pos="567"/>
              </w:tabs>
              <w:spacing w:line="260" w:lineRule="exact"/>
              <w:rPr>
                <w:sz w:val="22"/>
                <w:szCs w:val="22"/>
              </w:rPr>
            </w:pPr>
          </w:p>
          <w:p w14:paraId="5F03A124" w14:textId="77777777" w:rsidR="00E02708" w:rsidRDefault="00E02708" w:rsidP="00E02708">
            <w:pPr>
              <w:tabs>
                <w:tab w:val="left" w:pos="567"/>
              </w:tabs>
              <w:spacing w:line="260" w:lineRule="exact"/>
              <w:rPr>
                <w:sz w:val="22"/>
                <w:szCs w:val="22"/>
              </w:rPr>
            </w:pPr>
            <w:r w:rsidRPr="00E02708">
              <w:rPr>
                <w:sz w:val="22"/>
                <w:szCs w:val="22"/>
              </w:rPr>
              <w:t>0,53 (0,36</w:t>
            </w:r>
            <w:r>
              <w:rPr>
                <w:sz w:val="22"/>
                <w:szCs w:val="22"/>
              </w:rPr>
              <w:t>;</w:t>
            </w:r>
            <w:r w:rsidRPr="00E02708">
              <w:rPr>
                <w:sz w:val="22"/>
                <w:szCs w:val="22"/>
              </w:rPr>
              <w:t xml:space="preserve"> 0,68) </w:t>
            </w:r>
            <w:r w:rsidRPr="00D55D12">
              <w:rPr>
                <w:i/>
                <w:sz w:val="22"/>
                <w:szCs w:val="22"/>
              </w:rPr>
              <w:t>0,39 (0,30; 0,52)</w:t>
            </w:r>
          </w:p>
        </w:tc>
      </w:tr>
      <w:tr w:rsidR="00E02708" w14:paraId="3464F728" w14:textId="77777777" w:rsidTr="00244AB3">
        <w:tc>
          <w:tcPr>
            <w:tcW w:w="5098" w:type="dxa"/>
          </w:tcPr>
          <w:p w14:paraId="0FD4545A" w14:textId="77777777" w:rsidR="00E02708" w:rsidRDefault="00E02708" w:rsidP="00D55D12">
            <w:pPr>
              <w:tabs>
                <w:tab w:val="left" w:pos="567"/>
              </w:tabs>
              <w:spacing w:line="260" w:lineRule="exact"/>
              <w:rPr>
                <w:sz w:val="22"/>
                <w:szCs w:val="22"/>
              </w:rPr>
            </w:pPr>
            <w:r w:rsidRPr="00E02708">
              <w:rPr>
                <w:sz w:val="22"/>
                <w:szCs w:val="22"/>
              </w:rPr>
              <w:t>Rizikos santykis (95</w:t>
            </w:r>
            <w:r w:rsidR="00E82229">
              <w:rPr>
                <w:sz w:val="22"/>
                <w:szCs w:val="22"/>
              </w:rPr>
              <w:t> </w:t>
            </w:r>
            <w:r w:rsidRPr="00E02708">
              <w:rPr>
                <w:sz w:val="22"/>
                <w:szCs w:val="22"/>
              </w:rPr>
              <w:t>% PI)</w:t>
            </w:r>
          </w:p>
        </w:tc>
        <w:tc>
          <w:tcPr>
            <w:tcW w:w="4388" w:type="dxa"/>
            <w:gridSpan w:val="2"/>
          </w:tcPr>
          <w:p w14:paraId="5FB4C135" w14:textId="77777777" w:rsidR="00E02708" w:rsidRDefault="00E02708" w:rsidP="00E02708">
            <w:pPr>
              <w:tabs>
                <w:tab w:val="left" w:pos="567"/>
              </w:tabs>
              <w:spacing w:line="260" w:lineRule="exact"/>
              <w:jc w:val="center"/>
              <w:rPr>
                <w:sz w:val="22"/>
                <w:szCs w:val="22"/>
              </w:rPr>
            </w:pPr>
            <w:r w:rsidRPr="00E02708">
              <w:rPr>
                <w:sz w:val="22"/>
                <w:szCs w:val="22"/>
              </w:rPr>
              <w:t>0,66 (0,39, 1,11)^</w:t>
            </w:r>
          </w:p>
        </w:tc>
      </w:tr>
      <w:tr w:rsidR="00B8208D" w14:paraId="57749216" w14:textId="77777777" w:rsidTr="00244AB3">
        <w:tc>
          <w:tcPr>
            <w:tcW w:w="5098" w:type="dxa"/>
          </w:tcPr>
          <w:p w14:paraId="206A7866" w14:textId="77777777" w:rsidR="00E02708" w:rsidRDefault="00E02708" w:rsidP="005D554B">
            <w:pPr>
              <w:tabs>
                <w:tab w:val="left" w:pos="567"/>
              </w:tabs>
              <w:spacing w:line="260" w:lineRule="exact"/>
              <w:rPr>
                <w:sz w:val="22"/>
                <w:szCs w:val="22"/>
              </w:rPr>
            </w:pPr>
            <w:r w:rsidRPr="00E02708">
              <w:rPr>
                <w:sz w:val="22"/>
                <w:szCs w:val="22"/>
              </w:rPr>
              <w:t xml:space="preserve">Laikas iki pirmojo patvirtinto klinikinio atkryčio ar didelio MRT aktyvumo </w:t>
            </w:r>
          </w:p>
          <w:p w14:paraId="2F99A3BE" w14:textId="77777777" w:rsidR="00E02708" w:rsidRDefault="00E02708" w:rsidP="005D554B">
            <w:pPr>
              <w:tabs>
                <w:tab w:val="left" w:pos="567"/>
              </w:tabs>
              <w:spacing w:line="260" w:lineRule="exact"/>
              <w:rPr>
                <w:sz w:val="22"/>
                <w:szCs w:val="22"/>
              </w:rPr>
            </w:pPr>
            <w:r w:rsidRPr="00E02708">
              <w:rPr>
                <w:sz w:val="22"/>
                <w:szCs w:val="22"/>
              </w:rPr>
              <w:t>Patvirtinto atkryčio ar didelio MRT aktyvumo tikimybė (95</w:t>
            </w:r>
            <w:r w:rsidR="00E82229">
              <w:rPr>
                <w:sz w:val="22"/>
                <w:szCs w:val="22"/>
              </w:rPr>
              <w:t> </w:t>
            </w:r>
            <w:r w:rsidRPr="00E02708">
              <w:rPr>
                <w:sz w:val="22"/>
                <w:szCs w:val="22"/>
              </w:rPr>
              <w:t xml:space="preserve">% PI) 96 savaitę </w:t>
            </w:r>
          </w:p>
          <w:p w14:paraId="342B7CD3" w14:textId="77777777" w:rsidR="00B8208D" w:rsidRPr="00D55D12" w:rsidRDefault="00E02708" w:rsidP="00E82229">
            <w:pPr>
              <w:tabs>
                <w:tab w:val="left" w:pos="567"/>
              </w:tabs>
              <w:spacing w:line="260" w:lineRule="exact"/>
              <w:rPr>
                <w:i/>
                <w:sz w:val="22"/>
                <w:szCs w:val="22"/>
              </w:rPr>
            </w:pPr>
            <w:r w:rsidRPr="00D55D12">
              <w:rPr>
                <w:i/>
                <w:sz w:val="22"/>
                <w:szCs w:val="22"/>
              </w:rPr>
              <w:t>Patvirtinto atkryčio ar didelio MRT aktyvumo tikimybė (95</w:t>
            </w:r>
            <w:r w:rsidR="00E82229" w:rsidRPr="00D55D12">
              <w:rPr>
                <w:i/>
                <w:sz w:val="22"/>
                <w:szCs w:val="22"/>
              </w:rPr>
              <w:t> </w:t>
            </w:r>
            <w:r w:rsidRPr="00D55D12">
              <w:rPr>
                <w:i/>
                <w:sz w:val="22"/>
                <w:szCs w:val="22"/>
              </w:rPr>
              <w:t>% PI) 48 savaitę</w:t>
            </w:r>
          </w:p>
        </w:tc>
        <w:tc>
          <w:tcPr>
            <w:tcW w:w="2410" w:type="dxa"/>
          </w:tcPr>
          <w:p w14:paraId="03608B77" w14:textId="77777777" w:rsidR="00E02708" w:rsidRDefault="00E02708" w:rsidP="005D554B">
            <w:pPr>
              <w:tabs>
                <w:tab w:val="left" w:pos="567"/>
              </w:tabs>
              <w:spacing w:line="260" w:lineRule="exact"/>
              <w:rPr>
                <w:sz w:val="22"/>
                <w:szCs w:val="22"/>
              </w:rPr>
            </w:pPr>
          </w:p>
          <w:p w14:paraId="29D2FB6B" w14:textId="77777777" w:rsidR="00E02708" w:rsidRDefault="00E02708" w:rsidP="005D554B">
            <w:pPr>
              <w:tabs>
                <w:tab w:val="left" w:pos="567"/>
              </w:tabs>
              <w:spacing w:line="260" w:lineRule="exact"/>
              <w:rPr>
                <w:sz w:val="22"/>
                <w:szCs w:val="22"/>
              </w:rPr>
            </w:pPr>
          </w:p>
          <w:p w14:paraId="1E0411A3" w14:textId="77777777" w:rsidR="00E02708" w:rsidRDefault="00E02708" w:rsidP="00E02708">
            <w:pPr>
              <w:tabs>
                <w:tab w:val="left" w:pos="567"/>
              </w:tabs>
              <w:spacing w:line="260" w:lineRule="exact"/>
              <w:rPr>
                <w:sz w:val="22"/>
                <w:szCs w:val="22"/>
              </w:rPr>
            </w:pPr>
            <w:r w:rsidRPr="00E02708">
              <w:rPr>
                <w:sz w:val="22"/>
                <w:szCs w:val="22"/>
              </w:rPr>
              <w:t>0,51 (0,41</w:t>
            </w:r>
            <w:r>
              <w:rPr>
                <w:sz w:val="22"/>
                <w:szCs w:val="22"/>
              </w:rPr>
              <w:t>;</w:t>
            </w:r>
            <w:r w:rsidRPr="00E02708">
              <w:rPr>
                <w:sz w:val="22"/>
                <w:szCs w:val="22"/>
              </w:rPr>
              <w:t xml:space="preserve"> 0,60) </w:t>
            </w:r>
          </w:p>
          <w:p w14:paraId="1D2564EC" w14:textId="77777777" w:rsidR="00E02708" w:rsidRDefault="00E02708" w:rsidP="00E02708">
            <w:pPr>
              <w:tabs>
                <w:tab w:val="left" w:pos="567"/>
              </w:tabs>
              <w:spacing w:line="260" w:lineRule="exact"/>
              <w:rPr>
                <w:sz w:val="22"/>
                <w:szCs w:val="22"/>
              </w:rPr>
            </w:pPr>
          </w:p>
          <w:p w14:paraId="3E9D68E2" w14:textId="77777777" w:rsidR="00E02708" w:rsidRPr="00D55D12" w:rsidRDefault="00E02708" w:rsidP="00E02708">
            <w:pPr>
              <w:tabs>
                <w:tab w:val="left" w:pos="567"/>
              </w:tabs>
              <w:spacing w:line="260" w:lineRule="exact"/>
              <w:rPr>
                <w:i/>
                <w:sz w:val="22"/>
                <w:szCs w:val="22"/>
              </w:rPr>
            </w:pPr>
            <w:r w:rsidRPr="00D55D12">
              <w:rPr>
                <w:i/>
                <w:sz w:val="22"/>
                <w:szCs w:val="22"/>
              </w:rPr>
              <w:t>0,38 (0,29; 0,47)</w:t>
            </w:r>
          </w:p>
        </w:tc>
        <w:tc>
          <w:tcPr>
            <w:tcW w:w="1978" w:type="dxa"/>
          </w:tcPr>
          <w:p w14:paraId="37CD73F4" w14:textId="77777777" w:rsidR="00B8208D" w:rsidRDefault="00B8208D" w:rsidP="005D554B">
            <w:pPr>
              <w:tabs>
                <w:tab w:val="left" w:pos="567"/>
              </w:tabs>
              <w:spacing w:line="260" w:lineRule="exact"/>
              <w:rPr>
                <w:sz w:val="22"/>
                <w:szCs w:val="22"/>
              </w:rPr>
            </w:pPr>
          </w:p>
          <w:p w14:paraId="5FE626EA" w14:textId="77777777" w:rsidR="00E02708" w:rsidRDefault="00E02708" w:rsidP="005D554B">
            <w:pPr>
              <w:tabs>
                <w:tab w:val="left" w:pos="567"/>
              </w:tabs>
              <w:spacing w:line="260" w:lineRule="exact"/>
              <w:rPr>
                <w:sz w:val="22"/>
                <w:szCs w:val="22"/>
              </w:rPr>
            </w:pPr>
          </w:p>
          <w:p w14:paraId="1B6FBF98" w14:textId="77777777" w:rsidR="00E02708" w:rsidRDefault="00E02708" w:rsidP="00E02708">
            <w:pPr>
              <w:tabs>
                <w:tab w:val="left" w:pos="567"/>
              </w:tabs>
              <w:spacing w:line="260" w:lineRule="exact"/>
              <w:rPr>
                <w:sz w:val="22"/>
                <w:szCs w:val="22"/>
              </w:rPr>
            </w:pPr>
            <w:r w:rsidRPr="00E02708">
              <w:rPr>
                <w:sz w:val="22"/>
                <w:szCs w:val="22"/>
              </w:rPr>
              <w:t>0,72 (0,58</w:t>
            </w:r>
            <w:r>
              <w:rPr>
                <w:sz w:val="22"/>
                <w:szCs w:val="22"/>
              </w:rPr>
              <w:t>;</w:t>
            </w:r>
            <w:r w:rsidRPr="00E02708">
              <w:rPr>
                <w:sz w:val="22"/>
                <w:szCs w:val="22"/>
              </w:rPr>
              <w:t xml:space="preserve"> 0,82) </w:t>
            </w:r>
          </w:p>
          <w:p w14:paraId="2915E2DE" w14:textId="77777777" w:rsidR="00E02708" w:rsidRDefault="00E02708" w:rsidP="00E02708">
            <w:pPr>
              <w:tabs>
                <w:tab w:val="left" w:pos="567"/>
              </w:tabs>
              <w:spacing w:line="260" w:lineRule="exact"/>
              <w:rPr>
                <w:sz w:val="22"/>
                <w:szCs w:val="22"/>
              </w:rPr>
            </w:pPr>
          </w:p>
          <w:p w14:paraId="47AD1E6A" w14:textId="77777777" w:rsidR="00E02708" w:rsidRPr="00E77900" w:rsidRDefault="00E02708" w:rsidP="00E02708">
            <w:pPr>
              <w:tabs>
                <w:tab w:val="left" w:pos="567"/>
              </w:tabs>
              <w:spacing w:line="260" w:lineRule="exact"/>
              <w:rPr>
                <w:i/>
                <w:sz w:val="22"/>
                <w:szCs w:val="22"/>
              </w:rPr>
            </w:pPr>
            <w:r w:rsidRPr="00E77900">
              <w:rPr>
                <w:i/>
                <w:sz w:val="22"/>
                <w:szCs w:val="22"/>
              </w:rPr>
              <w:t>0,56 (0,42; 0,68)</w:t>
            </w:r>
          </w:p>
        </w:tc>
      </w:tr>
      <w:tr w:rsidR="00E82229" w14:paraId="59F4F356" w14:textId="77777777" w:rsidTr="00244AB3">
        <w:tc>
          <w:tcPr>
            <w:tcW w:w="5098" w:type="dxa"/>
          </w:tcPr>
          <w:p w14:paraId="2E153E12" w14:textId="77777777" w:rsidR="00E82229" w:rsidRDefault="00E82229" w:rsidP="00E77900">
            <w:pPr>
              <w:tabs>
                <w:tab w:val="left" w:pos="567"/>
              </w:tabs>
              <w:spacing w:line="260" w:lineRule="exact"/>
              <w:rPr>
                <w:sz w:val="22"/>
                <w:szCs w:val="22"/>
              </w:rPr>
            </w:pPr>
            <w:r w:rsidRPr="00E02708">
              <w:rPr>
                <w:sz w:val="22"/>
                <w:szCs w:val="22"/>
              </w:rPr>
              <w:t>Rizikos santykis (95 % PI)</w:t>
            </w:r>
          </w:p>
        </w:tc>
        <w:tc>
          <w:tcPr>
            <w:tcW w:w="4388" w:type="dxa"/>
            <w:gridSpan w:val="2"/>
          </w:tcPr>
          <w:p w14:paraId="7FFAF77A" w14:textId="77777777" w:rsidR="00E82229" w:rsidRDefault="00E82229" w:rsidP="00E82229">
            <w:pPr>
              <w:tabs>
                <w:tab w:val="left" w:pos="567"/>
              </w:tabs>
              <w:spacing w:line="260" w:lineRule="exact"/>
              <w:jc w:val="center"/>
              <w:rPr>
                <w:sz w:val="22"/>
                <w:szCs w:val="22"/>
              </w:rPr>
            </w:pPr>
            <w:r w:rsidRPr="00E02708">
              <w:rPr>
                <w:sz w:val="22"/>
                <w:szCs w:val="22"/>
              </w:rPr>
              <w:t>0,</w:t>
            </w:r>
            <w:r>
              <w:rPr>
                <w:sz w:val="22"/>
                <w:szCs w:val="22"/>
              </w:rPr>
              <w:t>57</w:t>
            </w:r>
            <w:r w:rsidRPr="00E02708">
              <w:rPr>
                <w:sz w:val="22"/>
                <w:szCs w:val="22"/>
              </w:rPr>
              <w:t xml:space="preserve"> (0,3</w:t>
            </w:r>
            <w:r>
              <w:rPr>
                <w:sz w:val="22"/>
                <w:szCs w:val="22"/>
              </w:rPr>
              <w:t>7;</w:t>
            </w:r>
            <w:r w:rsidRPr="00E02708">
              <w:rPr>
                <w:sz w:val="22"/>
                <w:szCs w:val="22"/>
              </w:rPr>
              <w:t xml:space="preserve"> </w:t>
            </w:r>
            <w:r>
              <w:rPr>
                <w:sz w:val="22"/>
                <w:szCs w:val="22"/>
              </w:rPr>
              <w:t>0</w:t>
            </w:r>
            <w:r w:rsidRPr="00E02708">
              <w:rPr>
                <w:sz w:val="22"/>
                <w:szCs w:val="22"/>
              </w:rPr>
              <w:t>,</w:t>
            </w:r>
            <w:r>
              <w:rPr>
                <w:sz w:val="22"/>
                <w:szCs w:val="22"/>
              </w:rPr>
              <w:t>87</w:t>
            </w:r>
            <w:r w:rsidRPr="00E02708">
              <w:rPr>
                <w:sz w:val="22"/>
                <w:szCs w:val="22"/>
              </w:rPr>
              <w:t>)</w:t>
            </w:r>
            <w:r>
              <w:rPr>
                <w:sz w:val="22"/>
                <w:szCs w:val="22"/>
              </w:rPr>
              <w:t>*</w:t>
            </w:r>
          </w:p>
        </w:tc>
      </w:tr>
      <w:tr w:rsidR="00E02708" w14:paraId="551DB198" w14:textId="77777777" w:rsidTr="00244AB3">
        <w:tc>
          <w:tcPr>
            <w:tcW w:w="5098" w:type="dxa"/>
          </w:tcPr>
          <w:p w14:paraId="2528195D" w14:textId="77777777" w:rsidR="00E02708" w:rsidRPr="00E82229" w:rsidRDefault="00E82229" w:rsidP="00E82229">
            <w:pPr>
              <w:tabs>
                <w:tab w:val="left" w:pos="567"/>
              </w:tabs>
              <w:spacing w:line="260" w:lineRule="exact"/>
              <w:ind w:left="1165"/>
              <w:rPr>
                <w:b/>
                <w:sz w:val="22"/>
                <w:szCs w:val="22"/>
              </w:rPr>
            </w:pPr>
            <w:r w:rsidRPr="00E82229">
              <w:rPr>
                <w:b/>
                <w:sz w:val="22"/>
                <w:szCs w:val="22"/>
              </w:rPr>
              <w:t>Svarbiausios MRT baigtys</w:t>
            </w:r>
          </w:p>
        </w:tc>
        <w:tc>
          <w:tcPr>
            <w:tcW w:w="2410" w:type="dxa"/>
          </w:tcPr>
          <w:p w14:paraId="0E61C693" w14:textId="77777777" w:rsidR="00E02708" w:rsidRDefault="00E02708" w:rsidP="005D554B">
            <w:pPr>
              <w:tabs>
                <w:tab w:val="left" w:pos="567"/>
              </w:tabs>
              <w:spacing w:line="260" w:lineRule="exact"/>
              <w:rPr>
                <w:sz w:val="22"/>
                <w:szCs w:val="22"/>
              </w:rPr>
            </w:pPr>
          </w:p>
        </w:tc>
        <w:tc>
          <w:tcPr>
            <w:tcW w:w="1978" w:type="dxa"/>
          </w:tcPr>
          <w:p w14:paraId="580BBB4F" w14:textId="77777777" w:rsidR="00E02708" w:rsidRDefault="00E02708" w:rsidP="005D554B">
            <w:pPr>
              <w:tabs>
                <w:tab w:val="left" w:pos="567"/>
              </w:tabs>
              <w:spacing w:line="260" w:lineRule="exact"/>
              <w:rPr>
                <w:sz w:val="22"/>
                <w:szCs w:val="22"/>
              </w:rPr>
            </w:pPr>
          </w:p>
        </w:tc>
      </w:tr>
      <w:tr w:rsidR="00E02708" w14:paraId="671F3CFF" w14:textId="77777777" w:rsidTr="00244AB3">
        <w:tc>
          <w:tcPr>
            <w:tcW w:w="5098" w:type="dxa"/>
          </w:tcPr>
          <w:p w14:paraId="6F3303A2" w14:textId="77777777" w:rsidR="00E82229" w:rsidRDefault="00E82229" w:rsidP="005D554B">
            <w:pPr>
              <w:tabs>
                <w:tab w:val="left" w:pos="567"/>
              </w:tabs>
              <w:spacing w:line="260" w:lineRule="exact"/>
              <w:rPr>
                <w:sz w:val="22"/>
                <w:szCs w:val="22"/>
              </w:rPr>
            </w:pPr>
            <w:r w:rsidRPr="00E82229">
              <w:rPr>
                <w:sz w:val="22"/>
                <w:szCs w:val="22"/>
              </w:rPr>
              <w:t>Koreguotas naujų ar padidėjusių T2 pažeidimų skaičius, Įvertis (95</w:t>
            </w:r>
            <w:r>
              <w:rPr>
                <w:sz w:val="22"/>
                <w:szCs w:val="22"/>
              </w:rPr>
              <w:t> </w:t>
            </w:r>
            <w:r w:rsidRPr="00E82229">
              <w:rPr>
                <w:sz w:val="22"/>
                <w:szCs w:val="22"/>
              </w:rPr>
              <w:t xml:space="preserve">% PI) </w:t>
            </w:r>
          </w:p>
          <w:p w14:paraId="131F61E1" w14:textId="77777777" w:rsidR="00E02708" w:rsidRDefault="00E82229" w:rsidP="00E82229">
            <w:pPr>
              <w:tabs>
                <w:tab w:val="left" w:pos="567"/>
              </w:tabs>
              <w:spacing w:line="260" w:lineRule="exact"/>
              <w:rPr>
                <w:i/>
                <w:sz w:val="22"/>
                <w:szCs w:val="22"/>
              </w:rPr>
            </w:pPr>
            <w:r w:rsidRPr="00E77900">
              <w:rPr>
                <w:i/>
                <w:sz w:val="22"/>
                <w:szCs w:val="22"/>
              </w:rPr>
              <w:t xml:space="preserve">Įvertis (95 % PI), </w:t>
            </w:r>
            <w:proofErr w:type="spellStart"/>
            <w:r w:rsidRPr="00E77900">
              <w:rPr>
                <w:i/>
                <w:sz w:val="22"/>
                <w:szCs w:val="22"/>
              </w:rPr>
              <w:t>post-hoc</w:t>
            </w:r>
            <w:proofErr w:type="spellEnd"/>
            <w:r w:rsidRPr="00E77900">
              <w:rPr>
                <w:i/>
                <w:sz w:val="22"/>
                <w:szCs w:val="22"/>
              </w:rPr>
              <w:t xml:space="preserve"> analizė koreguota ir pagal pradinį T2 skaičių</w:t>
            </w:r>
          </w:p>
          <w:p w14:paraId="35FAAA50" w14:textId="77777777" w:rsidR="00E77900" w:rsidRPr="00E77900" w:rsidRDefault="00E77900" w:rsidP="00E82229">
            <w:pPr>
              <w:tabs>
                <w:tab w:val="left" w:pos="567"/>
              </w:tabs>
              <w:spacing w:line="260" w:lineRule="exact"/>
              <w:rPr>
                <w:i/>
                <w:sz w:val="22"/>
                <w:szCs w:val="22"/>
              </w:rPr>
            </w:pPr>
          </w:p>
        </w:tc>
        <w:tc>
          <w:tcPr>
            <w:tcW w:w="2410" w:type="dxa"/>
          </w:tcPr>
          <w:p w14:paraId="6C649407" w14:textId="77777777" w:rsidR="00E82229" w:rsidRDefault="00E82229" w:rsidP="005D554B">
            <w:pPr>
              <w:tabs>
                <w:tab w:val="left" w:pos="567"/>
              </w:tabs>
              <w:spacing w:line="260" w:lineRule="exact"/>
              <w:rPr>
                <w:sz w:val="22"/>
                <w:szCs w:val="22"/>
              </w:rPr>
            </w:pPr>
          </w:p>
          <w:p w14:paraId="698FCFFE" w14:textId="77777777" w:rsidR="00E82229" w:rsidRDefault="00E82229" w:rsidP="00E82229">
            <w:pPr>
              <w:tabs>
                <w:tab w:val="left" w:pos="567"/>
              </w:tabs>
              <w:spacing w:line="260" w:lineRule="exact"/>
              <w:rPr>
                <w:sz w:val="22"/>
                <w:szCs w:val="22"/>
              </w:rPr>
            </w:pPr>
            <w:r w:rsidRPr="00E82229">
              <w:rPr>
                <w:sz w:val="22"/>
                <w:szCs w:val="22"/>
              </w:rPr>
              <w:t>4,74 (2,12</w:t>
            </w:r>
            <w:r>
              <w:rPr>
                <w:sz w:val="22"/>
                <w:szCs w:val="22"/>
              </w:rPr>
              <w:t>;</w:t>
            </w:r>
            <w:r w:rsidRPr="00E82229">
              <w:rPr>
                <w:sz w:val="22"/>
                <w:szCs w:val="22"/>
              </w:rPr>
              <w:t xml:space="preserve"> 10,57) </w:t>
            </w:r>
          </w:p>
          <w:p w14:paraId="4D2B426D" w14:textId="77777777" w:rsidR="00E82229" w:rsidRDefault="00E82229" w:rsidP="00E82229">
            <w:pPr>
              <w:tabs>
                <w:tab w:val="left" w:pos="567"/>
              </w:tabs>
              <w:spacing w:line="260" w:lineRule="exact"/>
              <w:rPr>
                <w:sz w:val="22"/>
                <w:szCs w:val="22"/>
              </w:rPr>
            </w:pPr>
          </w:p>
          <w:p w14:paraId="0FA032CE" w14:textId="77777777" w:rsidR="00E02708" w:rsidRPr="00E77900" w:rsidRDefault="00E82229" w:rsidP="00E82229">
            <w:pPr>
              <w:tabs>
                <w:tab w:val="left" w:pos="567"/>
              </w:tabs>
              <w:spacing w:line="260" w:lineRule="exact"/>
              <w:rPr>
                <w:i/>
                <w:sz w:val="22"/>
                <w:szCs w:val="22"/>
              </w:rPr>
            </w:pPr>
            <w:r w:rsidRPr="00E77900">
              <w:rPr>
                <w:i/>
                <w:sz w:val="22"/>
                <w:szCs w:val="22"/>
              </w:rPr>
              <w:t>3,57 (1,97; 6,46)</w:t>
            </w:r>
          </w:p>
        </w:tc>
        <w:tc>
          <w:tcPr>
            <w:tcW w:w="1978" w:type="dxa"/>
          </w:tcPr>
          <w:p w14:paraId="0FC9CF32" w14:textId="77777777" w:rsidR="00E02708" w:rsidRDefault="00E02708" w:rsidP="005D554B">
            <w:pPr>
              <w:tabs>
                <w:tab w:val="left" w:pos="567"/>
              </w:tabs>
              <w:spacing w:line="260" w:lineRule="exact"/>
              <w:rPr>
                <w:sz w:val="22"/>
                <w:szCs w:val="22"/>
              </w:rPr>
            </w:pPr>
          </w:p>
          <w:p w14:paraId="4C1E7A25" w14:textId="77777777" w:rsidR="00E82229" w:rsidRDefault="00E82229" w:rsidP="005D554B">
            <w:pPr>
              <w:tabs>
                <w:tab w:val="left" w:pos="567"/>
              </w:tabs>
              <w:spacing w:line="260" w:lineRule="exact"/>
              <w:rPr>
                <w:sz w:val="22"/>
                <w:szCs w:val="22"/>
              </w:rPr>
            </w:pPr>
            <w:r w:rsidRPr="00E82229">
              <w:rPr>
                <w:sz w:val="22"/>
                <w:szCs w:val="22"/>
              </w:rPr>
              <w:t>10,52 (4,71</w:t>
            </w:r>
            <w:r>
              <w:rPr>
                <w:sz w:val="22"/>
                <w:szCs w:val="22"/>
              </w:rPr>
              <w:t>;</w:t>
            </w:r>
            <w:r w:rsidRPr="00E82229">
              <w:rPr>
                <w:sz w:val="22"/>
                <w:szCs w:val="22"/>
              </w:rPr>
              <w:t xml:space="preserve">, 23,50) </w:t>
            </w:r>
          </w:p>
          <w:p w14:paraId="4840B422" w14:textId="77777777" w:rsidR="00E82229" w:rsidRDefault="00E82229" w:rsidP="005D554B">
            <w:pPr>
              <w:tabs>
                <w:tab w:val="left" w:pos="567"/>
              </w:tabs>
              <w:spacing w:line="260" w:lineRule="exact"/>
              <w:rPr>
                <w:sz w:val="22"/>
                <w:szCs w:val="22"/>
              </w:rPr>
            </w:pPr>
          </w:p>
          <w:p w14:paraId="754B5C42" w14:textId="77777777" w:rsidR="00E82229" w:rsidRPr="00E77900" w:rsidRDefault="00E82229" w:rsidP="00E82229">
            <w:pPr>
              <w:tabs>
                <w:tab w:val="left" w:pos="567"/>
              </w:tabs>
              <w:spacing w:line="260" w:lineRule="exact"/>
              <w:rPr>
                <w:i/>
                <w:sz w:val="22"/>
                <w:szCs w:val="22"/>
              </w:rPr>
            </w:pPr>
            <w:r w:rsidRPr="00E77900">
              <w:rPr>
                <w:i/>
                <w:sz w:val="22"/>
                <w:szCs w:val="22"/>
              </w:rPr>
              <w:t>5,37 (2,84; 10,16)</w:t>
            </w:r>
          </w:p>
        </w:tc>
      </w:tr>
      <w:tr w:rsidR="00E82229" w14:paraId="59A7C705" w14:textId="77777777" w:rsidTr="00244AB3">
        <w:tc>
          <w:tcPr>
            <w:tcW w:w="5098" w:type="dxa"/>
          </w:tcPr>
          <w:p w14:paraId="3473E791" w14:textId="77777777" w:rsidR="00E82229" w:rsidRDefault="00E82229" w:rsidP="00E82229">
            <w:pPr>
              <w:tabs>
                <w:tab w:val="left" w:pos="567"/>
              </w:tabs>
              <w:spacing w:line="260" w:lineRule="exact"/>
              <w:rPr>
                <w:sz w:val="22"/>
                <w:szCs w:val="22"/>
              </w:rPr>
            </w:pPr>
            <w:r w:rsidRPr="00E82229">
              <w:rPr>
                <w:sz w:val="22"/>
                <w:szCs w:val="22"/>
              </w:rPr>
              <w:t>Santykinė rizika (95</w:t>
            </w:r>
            <w:r>
              <w:rPr>
                <w:sz w:val="22"/>
                <w:szCs w:val="22"/>
              </w:rPr>
              <w:t> </w:t>
            </w:r>
            <w:r w:rsidRPr="00E82229">
              <w:rPr>
                <w:sz w:val="22"/>
                <w:szCs w:val="22"/>
              </w:rPr>
              <w:t xml:space="preserve">% PI) </w:t>
            </w:r>
          </w:p>
          <w:p w14:paraId="5D8772DA" w14:textId="77777777" w:rsidR="00E82229" w:rsidRDefault="00E82229" w:rsidP="00E82229">
            <w:pPr>
              <w:tabs>
                <w:tab w:val="left" w:pos="567"/>
              </w:tabs>
              <w:spacing w:line="260" w:lineRule="exact"/>
              <w:rPr>
                <w:i/>
                <w:sz w:val="22"/>
                <w:szCs w:val="22"/>
              </w:rPr>
            </w:pPr>
            <w:r w:rsidRPr="00E82229">
              <w:rPr>
                <w:sz w:val="22"/>
                <w:szCs w:val="22"/>
              </w:rPr>
              <w:t>Santykinė rizika (95</w:t>
            </w:r>
            <w:r>
              <w:rPr>
                <w:sz w:val="22"/>
                <w:szCs w:val="22"/>
              </w:rPr>
              <w:t> </w:t>
            </w:r>
            <w:r w:rsidRPr="00E82229">
              <w:rPr>
                <w:sz w:val="22"/>
                <w:szCs w:val="22"/>
              </w:rPr>
              <w:t xml:space="preserve">% PI), </w:t>
            </w:r>
            <w:proofErr w:type="spellStart"/>
            <w:r w:rsidRPr="00E77900">
              <w:rPr>
                <w:i/>
                <w:sz w:val="22"/>
                <w:szCs w:val="22"/>
              </w:rPr>
              <w:t>post-hoc</w:t>
            </w:r>
            <w:proofErr w:type="spellEnd"/>
            <w:r w:rsidRPr="00E77900">
              <w:rPr>
                <w:i/>
                <w:sz w:val="22"/>
                <w:szCs w:val="22"/>
              </w:rPr>
              <w:t xml:space="preserve"> koreguota ir pagal pradinį T2 skaičių</w:t>
            </w:r>
          </w:p>
          <w:p w14:paraId="304DF27B" w14:textId="77777777" w:rsidR="00E77900" w:rsidRPr="00E02708" w:rsidRDefault="00E77900" w:rsidP="00E82229">
            <w:pPr>
              <w:tabs>
                <w:tab w:val="left" w:pos="567"/>
              </w:tabs>
              <w:spacing w:line="260" w:lineRule="exact"/>
              <w:rPr>
                <w:sz w:val="22"/>
                <w:szCs w:val="22"/>
              </w:rPr>
            </w:pPr>
          </w:p>
        </w:tc>
        <w:tc>
          <w:tcPr>
            <w:tcW w:w="4388" w:type="dxa"/>
            <w:gridSpan w:val="2"/>
          </w:tcPr>
          <w:p w14:paraId="395C37FE" w14:textId="77777777" w:rsidR="00E82229" w:rsidRDefault="00E82229" w:rsidP="005D554B">
            <w:pPr>
              <w:tabs>
                <w:tab w:val="left" w:pos="567"/>
              </w:tabs>
              <w:spacing w:line="260" w:lineRule="exact"/>
              <w:rPr>
                <w:sz w:val="22"/>
                <w:szCs w:val="22"/>
              </w:rPr>
            </w:pPr>
            <w:r w:rsidRPr="00E82229">
              <w:rPr>
                <w:sz w:val="22"/>
                <w:szCs w:val="22"/>
              </w:rPr>
              <w:t xml:space="preserve">0,45 (0,29, 0,71)** </w:t>
            </w:r>
          </w:p>
          <w:p w14:paraId="21DCE6EA" w14:textId="77777777" w:rsidR="00E82229" w:rsidRDefault="00E82229" w:rsidP="005D554B">
            <w:pPr>
              <w:tabs>
                <w:tab w:val="left" w:pos="567"/>
              </w:tabs>
              <w:spacing w:line="260" w:lineRule="exact"/>
              <w:rPr>
                <w:sz w:val="22"/>
                <w:szCs w:val="22"/>
              </w:rPr>
            </w:pPr>
          </w:p>
          <w:p w14:paraId="3293581B" w14:textId="77777777" w:rsidR="00E82229" w:rsidRPr="00E77900" w:rsidRDefault="00E82229" w:rsidP="005D554B">
            <w:pPr>
              <w:tabs>
                <w:tab w:val="left" w:pos="567"/>
              </w:tabs>
              <w:spacing w:line="260" w:lineRule="exact"/>
              <w:rPr>
                <w:i/>
                <w:sz w:val="22"/>
                <w:szCs w:val="22"/>
              </w:rPr>
            </w:pPr>
            <w:r w:rsidRPr="00E77900">
              <w:rPr>
                <w:i/>
                <w:sz w:val="22"/>
                <w:szCs w:val="22"/>
              </w:rPr>
              <w:t>0,67 (0,45, 0,99)*</w:t>
            </w:r>
          </w:p>
        </w:tc>
      </w:tr>
      <w:tr w:rsidR="00E02708" w14:paraId="0E11DED0" w14:textId="77777777" w:rsidTr="00244AB3">
        <w:tc>
          <w:tcPr>
            <w:tcW w:w="5098" w:type="dxa"/>
          </w:tcPr>
          <w:p w14:paraId="148AE209" w14:textId="77777777" w:rsidR="00E02708" w:rsidRPr="00E02708" w:rsidRDefault="00E82229" w:rsidP="00E82229">
            <w:pPr>
              <w:tabs>
                <w:tab w:val="left" w:pos="567"/>
              </w:tabs>
              <w:spacing w:line="260" w:lineRule="exact"/>
              <w:rPr>
                <w:sz w:val="22"/>
                <w:szCs w:val="22"/>
              </w:rPr>
            </w:pPr>
            <w:r w:rsidRPr="00E82229">
              <w:rPr>
                <w:sz w:val="22"/>
                <w:szCs w:val="22"/>
              </w:rPr>
              <w:t xml:space="preserve">Koreguotas T1 </w:t>
            </w:r>
            <w:proofErr w:type="spellStart"/>
            <w:r w:rsidRPr="00E82229">
              <w:rPr>
                <w:sz w:val="22"/>
                <w:szCs w:val="22"/>
              </w:rPr>
              <w:t>Gd</w:t>
            </w:r>
            <w:proofErr w:type="spellEnd"/>
            <w:r w:rsidRPr="00E82229">
              <w:rPr>
                <w:sz w:val="22"/>
                <w:szCs w:val="22"/>
              </w:rPr>
              <w:t xml:space="preserve"> kaupiančių pažeidimų skaičius, Įvertis (95</w:t>
            </w:r>
            <w:r>
              <w:rPr>
                <w:sz w:val="22"/>
                <w:szCs w:val="22"/>
              </w:rPr>
              <w:t> </w:t>
            </w:r>
            <w:r w:rsidRPr="00E82229">
              <w:rPr>
                <w:sz w:val="22"/>
                <w:szCs w:val="22"/>
              </w:rPr>
              <w:t>% PI)</w:t>
            </w:r>
          </w:p>
        </w:tc>
        <w:tc>
          <w:tcPr>
            <w:tcW w:w="2410" w:type="dxa"/>
          </w:tcPr>
          <w:p w14:paraId="2F0E373B" w14:textId="77777777" w:rsidR="00E82229" w:rsidRDefault="00E82229" w:rsidP="005D554B">
            <w:pPr>
              <w:tabs>
                <w:tab w:val="left" w:pos="567"/>
              </w:tabs>
              <w:spacing w:line="260" w:lineRule="exact"/>
              <w:rPr>
                <w:sz w:val="22"/>
                <w:szCs w:val="22"/>
              </w:rPr>
            </w:pPr>
          </w:p>
          <w:p w14:paraId="4F69A29B" w14:textId="77777777" w:rsidR="00E02708" w:rsidRDefault="00E82229" w:rsidP="00E82229">
            <w:pPr>
              <w:tabs>
                <w:tab w:val="left" w:pos="567"/>
              </w:tabs>
              <w:spacing w:line="260" w:lineRule="exact"/>
              <w:rPr>
                <w:sz w:val="22"/>
                <w:szCs w:val="22"/>
              </w:rPr>
            </w:pPr>
            <w:r w:rsidRPr="00E82229">
              <w:rPr>
                <w:sz w:val="22"/>
                <w:szCs w:val="22"/>
              </w:rPr>
              <w:t>1,90 (0,66</w:t>
            </w:r>
            <w:r>
              <w:rPr>
                <w:sz w:val="22"/>
                <w:szCs w:val="22"/>
              </w:rPr>
              <w:t>;</w:t>
            </w:r>
            <w:r w:rsidRPr="00E82229">
              <w:rPr>
                <w:sz w:val="22"/>
                <w:szCs w:val="22"/>
              </w:rPr>
              <w:t xml:space="preserve"> 5,49)</w:t>
            </w:r>
          </w:p>
        </w:tc>
        <w:tc>
          <w:tcPr>
            <w:tcW w:w="1978" w:type="dxa"/>
          </w:tcPr>
          <w:p w14:paraId="228FFBC9" w14:textId="77777777" w:rsidR="00E02708" w:rsidRDefault="00E02708" w:rsidP="005D554B">
            <w:pPr>
              <w:tabs>
                <w:tab w:val="left" w:pos="567"/>
              </w:tabs>
              <w:spacing w:line="260" w:lineRule="exact"/>
              <w:rPr>
                <w:sz w:val="22"/>
                <w:szCs w:val="22"/>
              </w:rPr>
            </w:pPr>
          </w:p>
          <w:p w14:paraId="08BB21F1" w14:textId="77777777" w:rsidR="00E82229" w:rsidRDefault="00E82229" w:rsidP="00E82229">
            <w:pPr>
              <w:tabs>
                <w:tab w:val="left" w:pos="567"/>
              </w:tabs>
              <w:spacing w:line="260" w:lineRule="exact"/>
              <w:rPr>
                <w:sz w:val="22"/>
                <w:szCs w:val="22"/>
              </w:rPr>
            </w:pPr>
            <w:r w:rsidRPr="00E82229">
              <w:rPr>
                <w:sz w:val="22"/>
                <w:szCs w:val="22"/>
              </w:rPr>
              <w:t>7,51 (2,48</w:t>
            </w:r>
            <w:r>
              <w:rPr>
                <w:sz w:val="22"/>
                <w:szCs w:val="22"/>
              </w:rPr>
              <w:t>;</w:t>
            </w:r>
            <w:r w:rsidRPr="00E82229">
              <w:rPr>
                <w:sz w:val="22"/>
                <w:szCs w:val="22"/>
              </w:rPr>
              <w:t xml:space="preserve"> 22,70)</w:t>
            </w:r>
          </w:p>
        </w:tc>
      </w:tr>
      <w:tr w:rsidR="00E82229" w14:paraId="0C06E729" w14:textId="77777777" w:rsidTr="00244AB3">
        <w:tc>
          <w:tcPr>
            <w:tcW w:w="5098" w:type="dxa"/>
          </w:tcPr>
          <w:p w14:paraId="5E9D973F" w14:textId="77777777" w:rsidR="00E82229" w:rsidRPr="00E82229" w:rsidRDefault="00E82229" w:rsidP="00E82229">
            <w:pPr>
              <w:tabs>
                <w:tab w:val="left" w:pos="567"/>
              </w:tabs>
              <w:spacing w:line="260" w:lineRule="exact"/>
              <w:rPr>
                <w:sz w:val="22"/>
                <w:szCs w:val="22"/>
              </w:rPr>
            </w:pPr>
            <w:r w:rsidRPr="00E82229">
              <w:rPr>
                <w:sz w:val="22"/>
                <w:szCs w:val="22"/>
              </w:rPr>
              <w:t>Santykinė rizika (95</w:t>
            </w:r>
            <w:r>
              <w:rPr>
                <w:sz w:val="22"/>
                <w:szCs w:val="22"/>
              </w:rPr>
              <w:t> </w:t>
            </w:r>
            <w:r w:rsidRPr="00E82229">
              <w:rPr>
                <w:sz w:val="22"/>
                <w:szCs w:val="22"/>
              </w:rPr>
              <w:t>% PI</w:t>
            </w:r>
          </w:p>
        </w:tc>
        <w:tc>
          <w:tcPr>
            <w:tcW w:w="4388" w:type="dxa"/>
            <w:gridSpan w:val="2"/>
          </w:tcPr>
          <w:p w14:paraId="5EC022E0" w14:textId="77777777" w:rsidR="00E82229" w:rsidRDefault="00E82229" w:rsidP="00E82229">
            <w:pPr>
              <w:tabs>
                <w:tab w:val="left" w:pos="567"/>
              </w:tabs>
              <w:spacing w:line="260" w:lineRule="exact"/>
              <w:jc w:val="center"/>
              <w:rPr>
                <w:sz w:val="22"/>
                <w:szCs w:val="22"/>
              </w:rPr>
            </w:pPr>
            <w:r w:rsidRPr="00E82229">
              <w:rPr>
                <w:sz w:val="22"/>
                <w:szCs w:val="22"/>
              </w:rPr>
              <w:t>0,25 (0,13, 0,51)***</w:t>
            </w:r>
          </w:p>
        </w:tc>
      </w:tr>
      <w:tr w:rsidR="00D55D12" w14:paraId="52C0F9AD" w14:textId="77777777" w:rsidTr="00244AB3">
        <w:tc>
          <w:tcPr>
            <w:tcW w:w="9486" w:type="dxa"/>
            <w:gridSpan w:val="3"/>
          </w:tcPr>
          <w:p w14:paraId="7FDEC610" w14:textId="77777777" w:rsidR="00D55D12" w:rsidRDefault="00D55D12" w:rsidP="00D55D12">
            <w:pPr>
              <w:tabs>
                <w:tab w:val="left" w:pos="567"/>
              </w:tabs>
              <w:spacing w:line="260" w:lineRule="exact"/>
              <w:rPr>
                <w:sz w:val="22"/>
                <w:szCs w:val="22"/>
              </w:rPr>
            </w:pPr>
            <w:r w:rsidRPr="00D55D12">
              <w:rPr>
                <w:sz w:val="22"/>
                <w:szCs w:val="22"/>
              </w:rPr>
              <w:t>^p</w:t>
            </w:r>
            <w:r>
              <w:rPr>
                <w:sz w:val="22"/>
                <w:szCs w:val="22"/>
              </w:rPr>
              <w:t> </w:t>
            </w:r>
            <w:r w:rsidRPr="00D55D12">
              <w:rPr>
                <w:sz w:val="22"/>
                <w:szCs w:val="22"/>
              </w:rPr>
              <w:t>≥</w:t>
            </w:r>
            <w:r>
              <w:rPr>
                <w:sz w:val="22"/>
                <w:szCs w:val="22"/>
              </w:rPr>
              <w:t> </w:t>
            </w:r>
            <w:r w:rsidRPr="00D55D12">
              <w:rPr>
                <w:sz w:val="22"/>
                <w:szCs w:val="22"/>
              </w:rPr>
              <w:t>0,05, palyginti su placebo poveikiu, * p</w:t>
            </w:r>
            <w:r w:rsidR="00C35F0A">
              <w:rPr>
                <w:sz w:val="22"/>
                <w:szCs w:val="22"/>
              </w:rPr>
              <w:t> </w:t>
            </w:r>
            <w:r w:rsidRPr="00D55D12">
              <w:rPr>
                <w:sz w:val="22"/>
                <w:szCs w:val="22"/>
              </w:rPr>
              <w:t>&lt;</w:t>
            </w:r>
            <w:r w:rsidR="00C35F0A">
              <w:rPr>
                <w:sz w:val="22"/>
                <w:szCs w:val="22"/>
              </w:rPr>
              <w:t> </w:t>
            </w:r>
            <w:r w:rsidRPr="00D55D12">
              <w:rPr>
                <w:sz w:val="22"/>
                <w:szCs w:val="22"/>
              </w:rPr>
              <w:t>0,0</w:t>
            </w:r>
            <w:r>
              <w:rPr>
                <w:sz w:val="22"/>
                <w:szCs w:val="22"/>
              </w:rPr>
              <w:t xml:space="preserve">5, </w:t>
            </w:r>
            <w:r w:rsidRPr="00D55D12">
              <w:rPr>
                <w:sz w:val="22"/>
                <w:szCs w:val="22"/>
              </w:rPr>
              <w:t>** p</w:t>
            </w:r>
            <w:r w:rsidR="00C35F0A">
              <w:rPr>
                <w:sz w:val="22"/>
                <w:szCs w:val="22"/>
              </w:rPr>
              <w:t> </w:t>
            </w:r>
            <w:r w:rsidRPr="00D55D12">
              <w:rPr>
                <w:sz w:val="22"/>
                <w:szCs w:val="22"/>
              </w:rPr>
              <w:t>&lt;</w:t>
            </w:r>
            <w:r w:rsidR="00C35F0A">
              <w:rPr>
                <w:sz w:val="22"/>
                <w:szCs w:val="22"/>
              </w:rPr>
              <w:t> </w:t>
            </w:r>
            <w:r w:rsidRPr="00D55D12">
              <w:rPr>
                <w:sz w:val="22"/>
                <w:szCs w:val="22"/>
              </w:rPr>
              <w:t>0,001,</w:t>
            </w:r>
            <w:r>
              <w:rPr>
                <w:sz w:val="22"/>
                <w:szCs w:val="22"/>
              </w:rPr>
              <w:t xml:space="preserve"> </w:t>
            </w:r>
            <w:r w:rsidRPr="00D55D12">
              <w:rPr>
                <w:sz w:val="22"/>
                <w:szCs w:val="22"/>
              </w:rPr>
              <w:t>*** p</w:t>
            </w:r>
            <w:r w:rsidR="00C35F0A">
              <w:rPr>
                <w:sz w:val="22"/>
                <w:szCs w:val="22"/>
              </w:rPr>
              <w:t> </w:t>
            </w:r>
            <w:r w:rsidRPr="00D55D12">
              <w:rPr>
                <w:sz w:val="22"/>
                <w:szCs w:val="22"/>
              </w:rPr>
              <w:t>&lt;</w:t>
            </w:r>
            <w:r w:rsidR="00C35F0A">
              <w:rPr>
                <w:sz w:val="22"/>
                <w:szCs w:val="22"/>
              </w:rPr>
              <w:t> </w:t>
            </w:r>
            <w:r w:rsidRPr="00D55D12">
              <w:rPr>
                <w:sz w:val="22"/>
                <w:szCs w:val="22"/>
              </w:rPr>
              <w:t>0,0001</w:t>
            </w:r>
          </w:p>
          <w:p w14:paraId="20616088" w14:textId="77777777" w:rsidR="00D55D12" w:rsidRPr="00E82229" w:rsidRDefault="00D55D12" w:rsidP="00D55D12">
            <w:pPr>
              <w:tabs>
                <w:tab w:val="left" w:pos="567"/>
              </w:tabs>
              <w:spacing w:line="260" w:lineRule="exact"/>
              <w:rPr>
                <w:sz w:val="22"/>
                <w:szCs w:val="22"/>
              </w:rPr>
            </w:pPr>
            <w:r w:rsidRPr="00D55D12">
              <w:rPr>
                <w:sz w:val="22"/>
                <w:szCs w:val="22"/>
              </w:rPr>
              <w:t xml:space="preserve">Tikimybė buvo paremta </w:t>
            </w:r>
            <w:proofErr w:type="spellStart"/>
            <w:r w:rsidRPr="00D55D12">
              <w:rPr>
                <w:i/>
                <w:sz w:val="22"/>
                <w:szCs w:val="22"/>
              </w:rPr>
              <w:t>Kaplan-Meier</w:t>
            </w:r>
            <w:proofErr w:type="spellEnd"/>
            <w:r w:rsidRPr="00D55D12">
              <w:rPr>
                <w:sz w:val="22"/>
                <w:szCs w:val="22"/>
              </w:rPr>
              <w:t xml:space="preserve"> vertinimu ir 96 savaitė buvo gydymo laikotarpio pabaiga (angl. </w:t>
            </w:r>
            <w:proofErr w:type="spellStart"/>
            <w:r w:rsidRPr="00D55D12">
              <w:rPr>
                <w:i/>
                <w:sz w:val="22"/>
                <w:szCs w:val="22"/>
              </w:rPr>
              <w:t>end</w:t>
            </w:r>
            <w:proofErr w:type="spellEnd"/>
            <w:r w:rsidRPr="00D55D12">
              <w:rPr>
                <w:i/>
                <w:sz w:val="22"/>
                <w:szCs w:val="22"/>
              </w:rPr>
              <w:t xml:space="preserve"> </w:t>
            </w:r>
            <w:proofErr w:type="spellStart"/>
            <w:r w:rsidRPr="00D55D12">
              <w:rPr>
                <w:i/>
                <w:sz w:val="22"/>
                <w:szCs w:val="22"/>
              </w:rPr>
              <w:t>of</w:t>
            </w:r>
            <w:proofErr w:type="spellEnd"/>
            <w:r w:rsidRPr="00D55D12">
              <w:rPr>
                <w:i/>
                <w:sz w:val="22"/>
                <w:szCs w:val="22"/>
              </w:rPr>
              <w:t xml:space="preserve"> </w:t>
            </w:r>
            <w:proofErr w:type="spellStart"/>
            <w:r w:rsidRPr="00D55D12">
              <w:rPr>
                <w:i/>
                <w:sz w:val="22"/>
                <w:szCs w:val="22"/>
              </w:rPr>
              <w:t>study</w:t>
            </w:r>
            <w:proofErr w:type="spellEnd"/>
            <w:r w:rsidRPr="00D55D12">
              <w:rPr>
                <w:i/>
                <w:sz w:val="22"/>
                <w:szCs w:val="22"/>
              </w:rPr>
              <w:t xml:space="preserve"> </w:t>
            </w:r>
            <w:proofErr w:type="spellStart"/>
            <w:r w:rsidRPr="00D55D12">
              <w:rPr>
                <w:i/>
                <w:sz w:val="22"/>
                <w:szCs w:val="22"/>
              </w:rPr>
              <w:t>treatment</w:t>
            </w:r>
            <w:proofErr w:type="spellEnd"/>
            <w:r w:rsidRPr="00D55D12">
              <w:rPr>
                <w:i/>
                <w:sz w:val="22"/>
                <w:szCs w:val="22"/>
              </w:rPr>
              <w:t>, EOT</w:t>
            </w:r>
            <w:r w:rsidRPr="00D55D12">
              <w:rPr>
                <w:sz w:val="22"/>
                <w:szCs w:val="22"/>
              </w:rPr>
              <w:t>)</w:t>
            </w:r>
          </w:p>
        </w:tc>
      </w:tr>
    </w:tbl>
    <w:p w14:paraId="50374B7F" w14:textId="77777777" w:rsidR="004A7032" w:rsidRPr="00D55D12" w:rsidRDefault="004A7032" w:rsidP="005D554B">
      <w:pPr>
        <w:tabs>
          <w:tab w:val="left" w:pos="567"/>
        </w:tabs>
        <w:spacing w:line="260" w:lineRule="exact"/>
        <w:rPr>
          <w:sz w:val="22"/>
          <w:szCs w:val="22"/>
        </w:rPr>
      </w:pPr>
    </w:p>
    <w:p w14:paraId="74582552" w14:textId="77777777" w:rsidR="00D55D12" w:rsidRPr="00D55D12" w:rsidRDefault="00D55D12" w:rsidP="005D554B">
      <w:pPr>
        <w:tabs>
          <w:tab w:val="left" w:pos="567"/>
        </w:tabs>
        <w:spacing w:line="260" w:lineRule="exact"/>
        <w:rPr>
          <w:sz w:val="22"/>
          <w:szCs w:val="22"/>
        </w:rPr>
      </w:pPr>
      <w:r w:rsidRPr="00D55D12">
        <w:rPr>
          <w:sz w:val="22"/>
          <w:szCs w:val="22"/>
        </w:rPr>
        <w:lastRenderedPageBreak/>
        <w:t xml:space="preserve">Europos vaistų agentūra atleido nuo įpareigojimo pateikti išsėtinės sklerozės gydymo </w:t>
      </w:r>
      <w:r>
        <w:rPr>
          <w:sz w:val="22"/>
          <w:szCs w:val="22"/>
        </w:rPr>
        <w:t xml:space="preserve">referenciniu vaistiniu preparatu, kurio sudėtyje yra </w:t>
      </w:r>
      <w:proofErr w:type="spellStart"/>
      <w:r>
        <w:rPr>
          <w:sz w:val="22"/>
          <w:szCs w:val="22"/>
        </w:rPr>
        <w:t>teriflunomido</w:t>
      </w:r>
      <w:proofErr w:type="spellEnd"/>
      <w:r w:rsidR="00C35F0A">
        <w:rPr>
          <w:sz w:val="22"/>
          <w:szCs w:val="22"/>
        </w:rPr>
        <w:t>,</w:t>
      </w:r>
      <w:r w:rsidRPr="00D55D12">
        <w:rPr>
          <w:sz w:val="22"/>
          <w:szCs w:val="22"/>
        </w:rPr>
        <w:t xml:space="preserve"> tyrimų su vaikais nuo gimimo iki mažiau kaip 10 metų duomenis (vartojimo vai</w:t>
      </w:r>
      <w:r>
        <w:rPr>
          <w:sz w:val="22"/>
          <w:szCs w:val="22"/>
        </w:rPr>
        <w:t>kų populiacijos pacientams</w:t>
      </w:r>
      <w:r w:rsidRPr="00D55D12">
        <w:rPr>
          <w:sz w:val="22"/>
          <w:szCs w:val="22"/>
        </w:rPr>
        <w:t xml:space="preserve"> informacija pateikiama 4.2 skyriuje)</w:t>
      </w:r>
    </w:p>
    <w:p w14:paraId="749CA0FD" w14:textId="77777777" w:rsidR="004A7032" w:rsidRPr="00D55D12" w:rsidRDefault="004A7032" w:rsidP="005D554B">
      <w:pPr>
        <w:tabs>
          <w:tab w:val="left" w:pos="567"/>
        </w:tabs>
        <w:spacing w:line="260" w:lineRule="exact"/>
        <w:rPr>
          <w:sz w:val="22"/>
          <w:szCs w:val="22"/>
        </w:rPr>
      </w:pPr>
    </w:p>
    <w:p w14:paraId="37D900D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5.2</w:t>
      </w:r>
      <w:r w:rsidRPr="005D554B">
        <w:rPr>
          <w:b/>
          <w:bCs/>
          <w:snapToGrid w:val="0"/>
          <w:sz w:val="22"/>
          <w:szCs w:val="28"/>
          <w:lang w:eastAsia="x-none"/>
        </w:rPr>
        <w:tab/>
      </w:r>
      <w:proofErr w:type="spellStart"/>
      <w:r w:rsidRPr="005D554B">
        <w:rPr>
          <w:b/>
          <w:bCs/>
          <w:snapToGrid w:val="0"/>
          <w:sz w:val="22"/>
          <w:szCs w:val="28"/>
          <w:lang w:eastAsia="x-none"/>
        </w:rPr>
        <w:t>Farmakokinetinės</w:t>
      </w:r>
      <w:proofErr w:type="spellEnd"/>
      <w:r w:rsidRPr="005D554B">
        <w:rPr>
          <w:b/>
          <w:bCs/>
          <w:snapToGrid w:val="0"/>
          <w:sz w:val="22"/>
          <w:szCs w:val="28"/>
          <w:lang w:eastAsia="x-none"/>
        </w:rPr>
        <w:t xml:space="preserve"> savybės</w:t>
      </w:r>
    </w:p>
    <w:p w14:paraId="1B015C52" w14:textId="77777777" w:rsidR="005D554B" w:rsidRDefault="005D554B" w:rsidP="005D554B">
      <w:pPr>
        <w:rPr>
          <w:snapToGrid w:val="0"/>
          <w:sz w:val="22"/>
          <w:szCs w:val="22"/>
        </w:rPr>
      </w:pPr>
    </w:p>
    <w:p w14:paraId="1E3F7C13" w14:textId="77777777" w:rsidR="00063585" w:rsidRPr="00063585" w:rsidRDefault="00063585" w:rsidP="00063585">
      <w:pPr>
        <w:rPr>
          <w:snapToGrid w:val="0"/>
          <w:sz w:val="22"/>
          <w:szCs w:val="22"/>
          <w:u w:val="single"/>
        </w:rPr>
      </w:pPr>
      <w:r w:rsidRPr="00063585">
        <w:rPr>
          <w:snapToGrid w:val="0"/>
          <w:sz w:val="22"/>
          <w:szCs w:val="22"/>
          <w:u w:val="single"/>
        </w:rPr>
        <w:t xml:space="preserve">Absorbcija </w:t>
      </w:r>
    </w:p>
    <w:p w14:paraId="0487A6EB" w14:textId="00A69676" w:rsidR="00063585" w:rsidRDefault="00063585" w:rsidP="00063585">
      <w:pPr>
        <w:rPr>
          <w:snapToGrid w:val="0"/>
          <w:sz w:val="22"/>
          <w:szCs w:val="22"/>
        </w:rPr>
      </w:pPr>
      <w:r w:rsidRPr="00063585">
        <w:rPr>
          <w:snapToGrid w:val="0"/>
          <w:sz w:val="22"/>
          <w:szCs w:val="22"/>
        </w:rPr>
        <w:t xml:space="preserve">Vartojant kartotines </w:t>
      </w:r>
      <w:proofErr w:type="spellStart"/>
      <w:r w:rsidRPr="00063585">
        <w:rPr>
          <w:snapToGrid w:val="0"/>
          <w:sz w:val="22"/>
          <w:szCs w:val="22"/>
        </w:rPr>
        <w:t>teriflunomido</w:t>
      </w:r>
      <w:proofErr w:type="spellEnd"/>
      <w:r w:rsidRPr="00063585">
        <w:rPr>
          <w:snapToGrid w:val="0"/>
          <w:sz w:val="22"/>
          <w:szCs w:val="22"/>
        </w:rPr>
        <w:t xml:space="preserve"> dozes per burną, medianos laikas, per kurį plazmoje susidaro didžiausia koncentracija, yra nuo 1 iki 4 valandų po dozės ir yra didelis </w:t>
      </w:r>
      <w:r w:rsidR="00C35F0A" w:rsidRPr="00063585">
        <w:rPr>
          <w:snapToGrid w:val="0"/>
          <w:sz w:val="22"/>
          <w:szCs w:val="22"/>
        </w:rPr>
        <w:t>bio</w:t>
      </w:r>
      <w:r w:rsidR="00C35F0A">
        <w:rPr>
          <w:snapToGrid w:val="0"/>
          <w:sz w:val="22"/>
          <w:szCs w:val="22"/>
        </w:rPr>
        <w:t>loginis prieinamumas</w:t>
      </w:r>
      <w:r w:rsidR="00C35F0A" w:rsidRPr="00063585">
        <w:rPr>
          <w:snapToGrid w:val="0"/>
          <w:sz w:val="22"/>
          <w:szCs w:val="22"/>
        </w:rPr>
        <w:t xml:space="preserve"> </w:t>
      </w:r>
      <w:r w:rsidRPr="00063585">
        <w:rPr>
          <w:snapToGrid w:val="0"/>
          <w:sz w:val="22"/>
          <w:szCs w:val="22"/>
        </w:rPr>
        <w:t>(maždaug 100</w:t>
      </w:r>
      <w:r>
        <w:rPr>
          <w:snapToGrid w:val="0"/>
          <w:sz w:val="22"/>
          <w:szCs w:val="22"/>
        </w:rPr>
        <w:t> </w:t>
      </w:r>
      <w:r w:rsidRPr="00063585">
        <w:rPr>
          <w:snapToGrid w:val="0"/>
          <w:sz w:val="22"/>
          <w:szCs w:val="22"/>
        </w:rPr>
        <w:t xml:space="preserve">%). </w:t>
      </w:r>
    </w:p>
    <w:p w14:paraId="631B39D2" w14:textId="5A149046" w:rsidR="00063585" w:rsidRDefault="00063585" w:rsidP="00063585">
      <w:pPr>
        <w:rPr>
          <w:snapToGrid w:val="0"/>
          <w:sz w:val="22"/>
          <w:szCs w:val="22"/>
        </w:rPr>
      </w:pPr>
      <w:r w:rsidRPr="00063585">
        <w:rPr>
          <w:snapToGrid w:val="0"/>
          <w:sz w:val="22"/>
          <w:szCs w:val="22"/>
        </w:rPr>
        <w:t xml:space="preserve">Maistas </w:t>
      </w:r>
      <w:r w:rsidR="00C35F0A">
        <w:rPr>
          <w:snapToGrid w:val="0"/>
          <w:sz w:val="22"/>
          <w:szCs w:val="22"/>
        </w:rPr>
        <w:t>neturi</w:t>
      </w:r>
      <w:r w:rsidR="00C35F0A" w:rsidRPr="00063585">
        <w:rPr>
          <w:snapToGrid w:val="0"/>
          <w:sz w:val="22"/>
          <w:szCs w:val="22"/>
        </w:rPr>
        <w:t xml:space="preserve"> </w:t>
      </w:r>
      <w:r w:rsidRPr="00063585">
        <w:rPr>
          <w:snapToGrid w:val="0"/>
          <w:sz w:val="22"/>
          <w:szCs w:val="22"/>
        </w:rPr>
        <w:t>klini</w:t>
      </w:r>
      <w:r w:rsidR="00C35F0A">
        <w:rPr>
          <w:snapToGrid w:val="0"/>
          <w:sz w:val="22"/>
          <w:szCs w:val="22"/>
        </w:rPr>
        <w:t>š</w:t>
      </w:r>
      <w:r>
        <w:rPr>
          <w:snapToGrid w:val="0"/>
          <w:sz w:val="22"/>
          <w:szCs w:val="22"/>
        </w:rPr>
        <w:t>kai</w:t>
      </w:r>
      <w:r w:rsidRPr="00063585">
        <w:rPr>
          <w:snapToGrid w:val="0"/>
          <w:sz w:val="22"/>
          <w:szCs w:val="22"/>
        </w:rPr>
        <w:t xml:space="preserve"> reikšmingo poveikio </w:t>
      </w:r>
      <w:proofErr w:type="spellStart"/>
      <w:r w:rsidRPr="00063585">
        <w:rPr>
          <w:snapToGrid w:val="0"/>
          <w:sz w:val="22"/>
          <w:szCs w:val="22"/>
        </w:rPr>
        <w:t>teriflunomido</w:t>
      </w:r>
      <w:proofErr w:type="spellEnd"/>
      <w:r w:rsidRPr="00063585">
        <w:rPr>
          <w:snapToGrid w:val="0"/>
          <w:sz w:val="22"/>
          <w:szCs w:val="22"/>
        </w:rPr>
        <w:t xml:space="preserve"> farmakokinetikai. </w:t>
      </w:r>
    </w:p>
    <w:p w14:paraId="26860CD3" w14:textId="533517AC" w:rsidR="00063585" w:rsidRDefault="00063585" w:rsidP="00063585">
      <w:pPr>
        <w:rPr>
          <w:snapToGrid w:val="0"/>
          <w:sz w:val="22"/>
          <w:szCs w:val="22"/>
        </w:rPr>
      </w:pPr>
      <w:r w:rsidRPr="00063585">
        <w:rPr>
          <w:snapToGrid w:val="0"/>
          <w:sz w:val="22"/>
          <w:szCs w:val="22"/>
        </w:rPr>
        <w:t xml:space="preserve">Nuo vidutinių prognozuojamų farmakokinetikos parametrų, apskaičiuotų pagal populiacijos farmakokinetikos analizę [angl., </w:t>
      </w:r>
      <w:proofErr w:type="spellStart"/>
      <w:r w:rsidRPr="00063585">
        <w:rPr>
          <w:snapToGrid w:val="0"/>
          <w:sz w:val="22"/>
          <w:szCs w:val="22"/>
        </w:rPr>
        <w:t>population</w:t>
      </w:r>
      <w:proofErr w:type="spellEnd"/>
      <w:r w:rsidRPr="00063585">
        <w:rPr>
          <w:snapToGrid w:val="0"/>
          <w:sz w:val="22"/>
          <w:szCs w:val="22"/>
        </w:rPr>
        <w:t xml:space="preserve"> </w:t>
      </w:r>
      <w:proofErr w:type="spellStart"/>
      <w:r w:rsidRPr="00063585">
        <w:rPr>
          <w:snapToGrid w:val="0"/>
          <w:sz w:val="22"/>
          <w:szCs w:val="22"/>
        </w:rPr>
        <w:t>pharmacokinetic</w:t>
      </w:r>
      <w:proofErr w:type="spellEnd"/>
      <w:r w:rsidRPr="00063585">
        <w:rPr>
          <w:snapToGrid w:val="0"/>
          <w:sz w:val="22"/>
          <w:szCs w:val="22"/>
        </w:rPr>
        <w:t xml:space="preserve"> (</w:t>
      </w:r>
      <w:proofErr w:type="spellStart"/>
      <w:r w:rsidRPr="00063585">
        <w:rPr>
          <w:snapToGrid w:val="0"/>
          <w:sz w:val="22"/>
          <w:szCs w:val="22"/>
        </w:rPr>
        <w:t>PopPK</w:t>
      </w:r>
      <w:proofErr w:type="spellEnd"/>
      <w:r w:rsidRPr="00063585">
        <w:rPr>
          <w:snapToGrid w:val="0"/>
          <w:sz w:val="22"/>
          <w:szCs w:val="22"/>
        </w:rPr>
        <w:t xml:space="preserve">)], naudojant sveikų savanorių ir IS sergančių pacientų duomenis, </w:t>
      </w:r>
      <w:proofErr w:type="spellStart"/>
      <w:r w:rsidRPr="00063585">
        <w:rPr>
          <w:snapToGrid w:val="0"/>
          <w:sz w:val="22"/>
          <w:szCs w:val="22"/>
        </w:rPr>
        <w:t>pusiausvyr</w:t>
      </w:r>
      <w:r w:rsidR="00C35F0A">
        <w:rPr>
          <w:snapToGrid w:val="0"/>
          <w:sz w:val="22"/>
          <w:szCs w:val="22"/>
        </w:rPr>
        <w:t>inė</w:t>
      </w:r>
      <w:proofErr w:type="spellEnd"/>
      <w:r w:rsidRPr="00063585">
        <w:rPr>
          <w:snapToGrid w:val="0"/>
          <w:sz w:val="22"/>
          <w:szCs w:val="22"/>
        </w:rPr>
        <w:t xml:space="preserve"> koncentracij</w:t>
      </w:r>
      <w:r w:rsidR="00C35F0A">
        <w:rPr>
          <w:snapToGrid w:val="0"/>
          <w:sz w:val="22"/>
          <w:szCs w:val="22"/>
        </w:rPr>
        <w:t>a</w:t>
      </w:r>
      <w:r w:rsidRPr="00063585">
        <w:rPr>
          <w:snapToGrid w:val="0"/>
          <w:sz w:val="22"/>
          <w:szCs w:val="22"/>
        </w:rPr>
        <w:t xml:space="preserve"> pasiekiam</w:t>
      </w:r>
      <w:r w:rsidR="00C35F0A">
        <w:rPr>
          <w:snapToGrid w:val="0"/>
          <w:sz w:val="22"/>
          <w:szCs w:val="22"/>
        </w:rPr>
        <w:t>a</w:t>
      </w:r>
      <w:r w:rsidRPr="00063585">
        <w:rPr>
          <w:snapToGrid w:val="0"/>
          <w:sz w:val="22"/>
          <w:szCs w:val="22"/>
        </w:rPr>
        <w:t xml:space="preserve"> iš lėto (t. y. maždaug per 100 </w:t>
      </w:r>
      <w:r>
        <w:rPr>
          <w:snapToGrid w:val="0"/>
          <w:sz w:val="22"/>
          <w:szCs w:val="22"/>
        </w:rPr>
        <w:t>parų</w:t>
      </w:r>
      <w:r w:rsidRPr="00063585">
        <w:rPr>
          <w:snapToGrid w:val="0"/>
          <w:sz w:val="22"/>
          <w:szCs w:val="22"/>
        </w:rPr>
        <w:t xml:space="preserve"> [3,5 mėn.] pasiekiama 95</w:t>
      </w:r>
      <w:r>
        <w:rPr>
          <w:snapToGrid w:val="0"/>
          <w:sz w:val="22"/>
          <w:szCs w:val="22"/>
        </w:rPr>
        <w:t> </w:t>
      </w:r>
      <w:r w:rsidRPr="00063585">
        <w:rPr>
          <w:snapToGrid w:val="0"/>
          <w:sz w:val="22"/>
          <w:szCs w:val="22"/>
        </w:rPr>
        <w:t xml:space="preserve">% </w:t>
      </w:r>
      <w:proofErr w:type="spellStart"/>
      <w:r w:rsidRPr="00063585">
        <w:rPr>
          <w:snapToGrid w:val="0"/>
          <w:sz w:val="22"/>
          <w:szCs w:val="22"/>
        </w:rPr>
        <w:t>pusiausvyr</w:t>
      </w:r>
      <w:r w:rsidR="00C35F0A">
        <w:rPr>
          <w:snapToGrid w:val="0"/>
          <w:sz w:val="22"/>
          <w:szCs w:val="22"/>
        </w:rPr>
        <w:t>inės</w:t>
      </w:r>
      <w:proofErr w:type="spellEnd"/>
      <w:r w:rsidRPr="00063585">
        <w:rPr>
          <w:snapToGrid w:val="0"/>
          <w:sz w:val="22"/>
          <w:szCs w:val="22"/>
        </w:rPr>
        <w:t xml:space="preserve"> koncentracijos), o apskaičiuotas AUC kaupimosi santykis yra maždaug 34 kartai. </w:t>
      </w:r>
    </w:p>
    <w:p w14:paraId="7FA6C4D4" w14:textId="77777777" w:rsidR="00063585" w:rsidRDefault="00063585" w:rsidP="00063585">
      <w:pPr>
        <w:rPr>
          <w:snapToGrid w:val="0"/>
          <w:sz w:val="22"/>
          <w:szCs w:val="22"/>
        </w:rPr>
      </w:pPr>
    </w:p>
    <w:p w14:paraId="3BD9F27A" w14:textId="77777777" w:rsidR="00063585" w:rsidRPr="00063585" w:rsidRDefault="00063585" w:rsidP="00063585">
      <w:pPr>
        <w:rPr>
          <w:snapToGrid w:val="0"/>
          <w:sz w:val="22"/>
          <w:szCs w:val="22"/>
          <w:u w:val="single"/>
        </w:rPr>
      </w:pPr>
      <w:r w:rsidRPr="00063585">
        <w:rPr>
          <w:snapToGrid w:val="0"/>
          <w:sz w:val="22"/>
          <w:szCs w:val="22"/>
          <w:u w:val="single"/>
        </w:rPr>
        <w:t>Pasiskirstymas</w:t>
      </w:r>
    </w:p>
    <w:p w14:paraId="3337F6BB" w14:textId="36DA0FB4" w:rsidR="00063585" w:rsidRDefault="00063585" w:rsidP="00063585">
      <w:pPr>
        <w:rPr>
          <w:snapToGrid w:val="0"/>
          <w:sz w:val="22"/>
          <w:szCs w:val="22"/>
        </w:rPr>
      </w:pPr>
      <w:r w:rsidRPr="00063585">
        <w:rPr>
          <w:snapToGrid w:val="0"/>
          <w:sz w:val="22"/>
          <w:szCs w:val="22"/>
        </w:rPr>
        <w:t xml:space="preserve">Daug </w:t>
      </w:r>
      <w:proofErr w:type="spellStart"/>
      <w:r w:rsidRPr="00063585">
        <w:rPr>
          <w:snapToGrid w:val="0"/>
          <w:sz w:val="22"/>
          <w:szCs w:val="22"/>
        </w:rPr>
        <w:t>teriflunomido</w:t>
      </w:r>
      <w:proofErr w:type="spellEnd"/>
      <w:r w:rsidRPr="00063585">
        <w:rPr>
          <w:snapToGrid w:val="0"/>
          <w:sz w:val="22"/>
          <w:szCs w:val="22"/>
        </w:rPr>
        <w:t xml:space="preserve"> susijungia su </w:t>
      </w:r>
      <w:r>
        <w:rPr>
          <w:snapToGrid w:val="0"/>
          <w:sz w:val="22"/>
          <w:szCs w:val="22"/>
        </w:rPr>
        <w:t xml:space="preserve">kraujo </w:t>
      </w:r>
      <w:r w:rsidRPr="00063585">
        <w:rPr>
          <w:snapToGrid w:val="0"/>
          <w:sz w:val="22"/>
          <w:szCs w:val="22"/>
        </w:rPr>
        <w:t>plazmos baltym</w:t>
      </w:r>
      <w:r w:rsidR="00C35F0A">
        <w:rPr>
          <w:snapToGrid w:val="0"/>
          <w:sz w:val="22"/>
          <w:szCs w:val="22"/>
        </w:rPr>
        <w:t>ais</w:t>
      </w:r>
      <w:r w:rsidRPr="00063585">
        <w:rPr>
          <w:snapToGrid w:val="0"/>
          <w:sz w:val="22"/>
          <w:szCs w:val="22"/>
        </w:rPr>
        <w:t xml:space="preserve"> (&gt; 99</w:t>
      </w:r>
      <w:r>
        <w:rPr>
          <w:snapToGrid w:val="0"/>
          <w:sz w:val="22"/>
          <w:szCs w:val="22"/>
        </w:rPr>
        <w:t> </w:t>
      </w:r>
      <w:r w:rsidRPr="00063585">
        <w:rPr>
          <w:snapToGrid w:val="0"/>
          <w:sz w:val="22"/>
          <w:szCs w:val="22"/>
        </w:rPr>
        <w:t xml:space="preserve">%), daugiausiai </w:t>
      </w:r>
      <w:proofErr w:type="spellStart"/>
      <w:r w:rsidRPr="00063585">
        <w:rPr>
          <w:snapToGrid w:val="0"/>
          <w:sz w:val="22"/>
          <w:szCs w:val="22"/>
        </w:rPr>
        <w:t>albuminu</w:t>
      </w:r>
      <w:proofErr w:type="spellEnd"/>
      <w:r w:rsidRPr="00063585">
        <w:rPr>
          <w:snapToGrid w:val="0"/>
          <w:sz w:val="22"/>
          <w:szCs w:val="22"/>
        </w:rPr>
        <w:t>, ir pasiskirsto daugiausia plazmoje. Po vienkartinės injekcijos į veną (</w:t>
      </w:r>
      <w:proofErr w:type="spellStart"/>
      <w:r w:rsidRPr="00063585">
        <w:rPr>
          <w:snapToGrid w:val="0"/>
          <w:sz w:val="22"/>
          <w:szCs w:val="22"/>
        </w:rPr>
        <w:t>i.v</w:t>
      </w:r>
      <w:proofErr w:type="spellEnd"/>
      <w:r w:rsidRPr="00063585">
        <w:rPr>
          <w:snapToGrid w:val="0"/>
          <w:sz w:val="22"/>
          <w:szCs w:val="22"/>
        </w:rPr>
        <w:t>.) pasiskirstymo tūris yra 11</w:t>
      </w:r>
      <w:r>
        <w:rPr>
          <w:snapToGrid w:val="0"/>
          <w:sz w:val="22"/>
          <w:szCs w:val="22"/>
        </w:rPr>
        <w:t> </w:t>
      </w:r>
      <w:r w:rsidRPr="00063585">
        <w:rPr>
          <w:snapToGrid w:val="0"/>
          <w:sz w:val="22"/>
          <w:szCs w:val="22"/>
        </w:rPr>
        <w:t>l. Tačiau labiausiai tikėtina, kad tai yra nepakankamas įvertinimas, nes žiurkėms buvo pastebėtas didelis pasiskirstymas organuose.</w:t>
      </w:r>
    </w:p>
    <w:p w14:paraId="0501378F" w14:textId="77777777" w:rsidR="00063585" w:rsidRDefault="00063585" w:rsidP="00063585">
      <w:pPr>
        <w:rPr>
          <w:snapToGrid w:val="0"/>
          <w:sz w:val="22"/>
          <w:szCs w:val="22"/>
        </w:rPr>
      </w:pPr>
    </w:p>
    <w:p w14:paraId="1ABD1157" w14:textId="77777777" w:rsidR="00063585" w:rsidRPr="00063585" w:rsidRDefault="00063585" w:rsidP="00063585">
      <w:pPr>
        <w:rPr>
          <w:snapToGrid w:val="0"/>
          <w:sz w:val="22"/>
          <w:szCs w:val="22"/>
          <w:u w:val="single"/>
        </w:rPr>
      </w:pPr>
      <w:proofErr w:type="spellStart"/>
      <w:r w:rsidRPr="00063585">
        <w:rPr>
          <w:snapToGrid w:val="0"/>
          <w:sz w:val="22"/>
          <w:szCs w:val="22"/>
          <w:u w:val="single"/>
        </w:rPr>
        <w:t>Biotransformacija</w:t>
      </w:r>
      <w:proofErr w:type="spellEnd"/>
      <w:r w:rsidRPr="00063585">
        <w:rPr>
          <w:snapToGrid w:val="0"/>
          <w:sz w:val="22"/>
          <w:szCs w:val="22"/>
          <w:u w:val="single"/>
        </w:rPr>
        <w:t xml:space="preserve"> </w:t>
      </w:r>
    </w:p>
    <w:p w14:paraId="624EE668" w14:textId="66994DA5" w:rsidR="003C0CF6" w:rsidRDefault="00063585" w:rsidP="00063585">
      <w:pPr>
        <w:rPr>
          <w:snapToGrid w:val="0"/>
          <w:sz w:val="22"/>
          <w:szCs w:val="22"/>
        </w:rPr>
      </w:pPr>
      <w:proofErr w:type="spellStart"/>
      <w:r w:rsidRPr="00063585">
        <w:rPr>
          <w:snapToGrid w:val="0"/>
          <w:sz w:val="22"/>
          <w:szCs w:val="22"/>
        </w:rPr>
        <w:t>Teriflunomidas</w:t>
      </w:r>
      <w:proofErr w:type="spellEnd"/>
      <w:r w:rsidRPr="00063585">
        <w:rPr>
          <w:snapToGrid w:val="0"/>
          <w:sz w:val="22"/>
          <w:szCs w:val="22"/>
        </w:rPr>
        <w:t xml:space="preserve"> </w:t>
      </w:r>
      <w:proofErr w:type="spellStart"/>
      <w:r w:rsidRPr="00063585">
        <w:rPr>
          <w:snapToGrid w:val="0"/>
          <w:sz w:val="22"/>
          <w:szCs w:val="22"/>
        </w:rPr>
        <w:t>metabolizuojamas</w:t>
      </w:r>
      <w:proofErr w:type="spellEnd"/>
      <w:r w:rsidRPr="00063585">
        <w:rPr>
          <w:snapToGrid w:val="0"/>
          <w:sz w:val="22"/>
          <w:szCs w:val="22"/>
        </w:rPr>
        <w:t xml:space="preserve"> vidutiniškai ir yra vienintelis plazmoje aptinkamas komponentas. Pagrindinis </w:t>
      </w:r>
      <w:proofErr w:type="spellStart"/>
      <w:r w:rsidRPr="00063585">
        <w:rPr>
          <w:snapToGrid w:val="0"/>
          <w:sz w:val="22"/>
          <w:szCs w:val="22"/>
        </w:rPr>
        <w:t>teriflunomido</w:t>
      </w:r>
      <w:proofErr w:type="spellEnd"/>
      <w:r w:rsidRPr="00063585">
        <w:rPr>
          <w:snapToGrid w:val="0"/>
          <w:sz w:val="22"/>
          <w:szCs w:val="22"/>
        </w:rPr>
        <w:t xml:space="preserve"> </w:t>
      </w:r>
      <w:proofErr w:type="spellStart"/>
      <w:r w:rsidRPr="00063585">
        <w:rPr>
          <w:snapToGrid w:val="0"/>
          <w:sz w:val="22"/>
          <w:szCs w:val="22"/>
        </w:rPr>
        <w:t>biotransformacijos</w:t>
      </w:r>
      <w:proofErr w:type="spellEnd"/>
      <w:r w:rsidRPr="00063585">
        <w:rPr>
          <w:snapToGrid w:val="0"/>
          <w:sz w:val="22"/>
          <w:szCs w:val="22"/>
        </w:rPr>
        <w:t xml:space="preserve"> būdas yra hidrolizė, </w:t>
      </w:r>
      <w:r w:rsidR="003C0CF6">
        <w:rPr>
          <w:snapToGrid w:val="0"/>
          <w:sz w:val="22"/>
          <w:szCs w:val="22"/>
        </w:rPr>
        <w:t>tik</w:t>
      </w:r>
      <w:r w:rsidRPr="00063585">
        <w:rPr>
          <w:snapToGrid w:val="0"/>
          <w:sz w:val="22"/>
          <w:szCs w:val="22"/>
        </w:rPr>
        <w:t xml:space="preserve"> nedidelė dalis </w:t>
      </w:r>
      <w:proofErr w:type="spellStart"/>
      <w:r w:rsidRPr="00063585">
        <w:rPr>
          <w:snapToGrid w:val="0"/>
          <w:sz w:val="22"/>
          <w:szCs w:val="22"/>
        </w:rPr>
        <w:t>metabolizuojama</w:t>
      </w:r>
      <w:proofErr w:type="spellEnd"/>
      <w:r w:rsidRPr="00063585">
        <w:rPr>
          <w:snapToGrid w:val="0"/>
          <w:sz w:val="22"/>
          <w:szCs w:val="22"/>
        </w:rPr>
        <w:t xml:space="preserve"> oksidacijos būdu. Antriniai metabolizmo būdai yra oksidacija, N-</w:t>
      </w:r>
      <w:proofErr w:type="spellStart"/>
      <w:r w:rsidRPr="00063585">
        <w:rPr>
          <w:snapToGrid w:val="0"/>
          <w:sz w:val="22"/>
          <w:szCs w:val="22"/>
        </w:rPr>
        <w:t>acetilinimas</w:t>
      </w:r>
      <w:proofErr w:type="spellEnd"/>
      <w:r w:rsidRPr="00063585">
        <w:rPr>
          <w:snapToGrid w:val="0"/>
          <w:sz w:val="22"/>
          <w:szCs w:val="22"/>
        </w:rPr>
        <w:t xml:space="preserve"> ir sulfat</w:t>
      </w:r>
      <w:r w:rsidR="007142D2">
        <w:rPr>
          <w:snapToGrid w:val="0"/>
          <w:sz w:val="22"/>
          <w:szCs w:val="22"/>
        </w:rPr>
        <w:t>ų</w:t>
      </w:r>
      <w:r w:rsidRPr="00063585">
        <w:rPr>
          <w:snapToGrid w:val="0"/>
          <w:sz w:val="22"/>
          <w:szCs w:val="22"/>
        </w:rPr>
        <w:t xml:space="preserve"> </w:t>
      </w:r>
      <w:proofErr w:type="spellStart"/>
      <w:r w:rsidRPr="00063585">
        <w:rPr>
          <w:snapToGrid w:val="0"/>
          <w:sz w:val="22"/>
          <w:szCs w:val="22"/>
        </w:rPr>
        <w:t>konjugacija</w:t>
      </w:r>
      <w:proofErr w:type="spellEnd"/>
      <w:r w:rsidRPr="00063585">
        <w:rPr>
          <w:snapToGrid w:val="0"/>
          <w:sz w:val="22"/>
          <w:szCs w:val="22"/>
        </w:rPr>
        <w:t xml:space="preserve">. </w:t>
      </w:r>
    </w:p>
    <w:p w14:paraId="07EA1FA4" w14:textId="77777777" w:rsidR="003C0CF6" w:rsidRDefault="003C0CF6" w:rsidP="00063585">
      <w:pPr>
        <w:rPr>
          <w:snapToGrid w:val="0"/>
          <w:sz w:val="22"/>
          <w:szCs w:val="22"/>
        </w:rPr>
      </w:pPr>
    </w:p>
    <w:p w14:paraId="3BCC93B8" w14:textId="77777777" w:rsidR="003C0CF6" w:rsidRPr="003C0CF6" w:rsidRDefault="00063585" w:rsidP="00063585">
      <w:pPr>
        <w:rPr>
          <w:snapToGrid w:val="0"/>
          <w:sz w:val="22"/>
          <w:szCs w:val="22"/>
          <w:u w:val="single"/>
        </w:rPr>
      </w:pPr>
      <w:r w:rsidRPr="003C0CF6">
        <w:rPr>
          <w:snapToGrid w:val="0"/>
          <w:sz w:val="22"/>
          <w:szCs w:val="22"/>
          <w:u w:val="single"/>
        </w:rPr>
        <w:t xml:space="preserve">Eliminacija </w:t>
      </w:r>
    </w:p>
    <w:p w14:paraId="324BDC13" w14:textId="032DB6D5" w:rsidR="003C0CF6" w:rsidRDefault="00063585" w:rsidP="00063585">
      <w:pPr>
        <w:rPr>
          <w:snapToGrid w:val="0"/>
          <w:sz w:val="22"/>
          <w:szCs w:val="22"/>
        </w:rPr>
      </w:pPr>
      <w:proofErr w:type="spellStart"/>
      <w:r w:rsidRPr="00063585">
        <w:rPr>
          <w:snapToGrid w:val="0"/>
          <w:sz w:val="22"/>
          <w:szCs w:val="22"/>
        </w:rPr>
        <w:t>Teriflunomidas</w:t>
      </w:r>
      <w:proofErr w:type="spellEnd"/>
      <w:r w:rsidRPr="00063585">
        <w:rPr>
          <w:snapToGrid w:val="0"/>
          <w:sz w:val="22"/>
          <w:szCs w:val="22"/>
        </w:rPr>
        <w:t xml:space="preserve"> šalinamas per virškinimo traktą, daugiausia su tulžimi nepakitusios veikliosios medžiagos pavidalu ir veikiausiai tiesioginės sekrecijos būdu. </w:t>
      </w:r>
      <w:proofErr w:type="spellStart"/>
      <w:r w:rsidRPr="00063585">
        <w:rPr>
          <w:snapToGrid w:val="0"/>
          <w:sz w:val="22"/>
          <w:szCs w:val="22"/>
        </w:rPr>
        <w:t>Teriflunomidas</w:t>
      </w:r>
      <w:proofErr w:type="spellEnd"/>
      <w:r w:rsidRPr="00063585">
        <w:rPr>
          <w:snapToGrid w:val="0"/>
          <w:sz w:val="22"/>
          <w:szCs w:val="22"/>
        </w:rPr>
        <w:t xml:space="preserve"> yra šalinimo iš ląstelės nešiklio BCRP substratas, galintis dalyvauti tiesioginėje sekrecijoje. Per 21 </w:t>
      </w:r>
      <w:r w:rsidR="003C0CF6">
        <w:rPr>
          <w:snapToGrid w:val="0"/>
          <w:sz w:val="22"/>
          <w:szCs w:val="22"/>
        </w:rPr>
        <w:t>parą</w:t>
      </w:r>
      <w:r w:rsidRPr="00063585">
        <w:rPr>
          <w:snapToGrid w:val="0"/>
          <w:sz w:val="22"/>
          <w:szCs w:val="22"/>
        </w:rPr>
        <w:t xml:space="preserve"> 60,1</w:t>
      </w:r>
      <w:r w:rsidR="003C0CF6">
        <w:rPr>
          <w:snapToGrid w:val="0"/>
          <w:sz w:val="22"/>
          <w:szCs w:val="22"/>
        </w:rPr>
        <w:t> </w:t>
      </w:r>
      <w:r w:rsidRPr="00063585">
        <w:rPr>
          <w:snapToGrid w:val="0"/>
          <w:sz w:val="22"/>
          <w:szCs w:val="22"/>
        </w:rPr>
        <w:t>% suvartotos dozės pasišalina su išmatomis (37,5</w:t>
      </w:r>
      <w:r w:rsidR="003C0CF6">
        <w:rPr>
          <w:snapToGrid w:val="0"/>
          <w:sz w:val="22"/>
          <w:szCs w:val="22"/>
        </w:rPr>
        <w:t> </w:t>
      </w:r>
      <w:r w:rsidRPr="00063585">
        <w:rPr>
          <w:snapToGrid w:val="0"/>
          <w:sz w:val="22"/>
          <w:szCs w:val="22"/>
        </w:rPr>
        <w:t xml:space="preserve"> %) ir šlapimu (22,6</w:t>
      </w:r>
      <w:r w:rsidR="003C0CF6">
        <w:rPr>
          <w:snapToGrid w:val="0"/>
          <w:sz w:val="22"/>
          <w:szCs w:val="22"/>
        </w:rPr>
        <w:t> </w:t>
      </w:r>
      <w:r w:rsidRPr="00063585">
        <w:rPr>
          <w:snapToGrid w:val="0"/>
          <w:sz w:val="22"/>
          <w:szCs w:val="22"/>
        </w:rPr>
        <w:t xml:space="preserve">%). Po pagreitintos eliminacijos procedūros su </w:t>
      </w:r>
      <w:proofErr w:type="spellStart"/>
      <w:r w:rsidRPr="00063585">
        <w:rPr>
          <w:snapToGrid w:val="0"/>
          <w:sz w:val="22"/>
          <w:szCs w:val="22"/>
        </w:rPr>
        <w:t>kolestiraminu</w:t>
      </w:r>
      <w:proofErr w:type="spellEnd"/>
      <w:r w:rsidRPr="00063585">
        <w:rPr>
          <w:snapToGrid w:val="0"/>
          <w:sz w:val="22"/>
          <w:szCs w:val="22"/>
        </w:rPr>
        <w:t xml:space="preserve"> papildomai </w:t>
      </w:r>
      <w:r w:rsidR="003C0CF6">
        <w:rPr>
          <w:snapToGrid w:val="0"/>
          <w:sz w:val="22"/>
          <w:szCs w:val="22"/>
        </w:rPr>
        <w:t xml:space="preserve"> buvo pašalinta </w:t>
      </w:r>
      <w:r w:rsidRPr="00063585">
        <w:rPr>
          <w:snapToGrid w:val="0"/>
          <w:sz w:val="22"/>
          <w:szCs w:val="22"/>
        </w:rPr>
        <w:t>23,1</w:t>
      </w:r>
      <w:r w:rsidR="003C0CF6">
        <w:rPr>
          <w:snapToGrid w:val="0"/>
          <w:sz w:val="22"/>
          <w:szCs w:val="22"/>
        </w:rPr>
        <w:t xml:space="preserve"> </w:t>
      </w:r>
      <w:r w:rsidRPr="00063585">
        <w:rPr>
          <w:snapToGrid w:val="0"/>
          <w:sz w:val="22"/>
          <w:szCs w:val="22"/>
        </w:rPr>
        <w:t xml:space="preserve">% dozės (daugiausia su išmatomis). Remiantis </w:t>
      </w:r>
      <w:proofErr w:type="spellStart"/>
      <w:r w:rsidRPr="00063585">
        <w:rPr>
          <w:snapToGrid w:val="0"/>
          <w:sz w:val="22"/>
          <w:szCs w:val="22"/>
        </w:rPr>
        <w:t>teriflunomido</w:t>
      </w:r>
      <w:proofErr w:type="spellEnd"/>
      <w:r w:rsidRPr="00063585">
        <w:rPr>
          <w:snapToGrid w:val="0"/>
          <w:sz w:val="22"/>
          <w:szCs w:val="22"/>
        </w:rPr>
        <w:t xml:space="preserve"> </w:t>
      </w:r>
      <w:proofErr w:type="spellStart"/>
      <w:r w:rsidRPr="00063585">
        <w:rPr>
          <w:snapToGrid w:val="0"/>
          <w:sz w:val="22"/>
          <w:szCs w:val="22"/>
        </w:rPr>
        <w:t>PopPK</w:t>
      </w:r>
      <w:proofErr w:type="spellEnd"/>
      <w:r w:rsidRPr="00063585">
        <w:rPr>
          <w:snapToGrid w:val="0"/>
          <w:sz w:val="22"/>
          <w:szCs w:val="22"/>
        </w:rPr>
        <w:t xml:space="preserve"> modeliu individualiai prognozuojant sveikų savanorių ir IS sergančių pacientų farmakokinetikos parametrus, t</w:t>
      </w:r>
      <w:r w:rsidRPr="003C0CF6">
        <w:rPr>
          <w:snapToGrid w:val="0"/>
          <w:sz w:val="22"/>
          <w:szCs w:val="22"/>
          <w:vertAlign w:val="subscript"/>
        </w:rPr>
        <w:t>1/2z</w:t>
      </w:r>
      <w:r w:rsidRPr="00063585">
        <w:rPr>
          <w:snapToGrid w:val="0"/>
          <w:sz w:val="22"/>
          <w:szCs w:val="22"/>
        </w:rPr>
        <w:t xml:space="preserve"> </w:t>
      </w:r>
      <w:r w:rsidR="007142D2">
        <w:rPr>
          <w:snapToGrid w:val="0"/>
          <w:sz w:val="22"/>
          <w:szCs w:val="22"/>
        </w:rPr>
        <w:t xml:space="preserve">mediana </w:t>
      </w:r>
      <w:r w:rsidRPr="00063585">
        <w:rPr>
          <w:snapToGrid w:val="0"/>
          <w:sz w:val="22"/>
          <w:szCs w:val="22"/>
        </w:rPr>
        <w:t xml:space="preserve">buvo maždaug 19 </w:t>
      </w:r>
      <w:r w:rsidR="003C0CF6">
        <w:rPr>
          <w:snapToGrid w:val="0"/>
          <w:sz w:val="22"/>
          <w:szCs w:val="22"/>
        </w:rPr>
        <w:t>parų</w:t>
      </w:r>
      <w:r w:rsidRPr="00063585">
        <w:rPr>
          <w:snapToGrid w:val="0"/>
          <w:sz w:val="22"/>
          <w:szCs w:val="22"/>
        </w:rPr>
        <w:t xml:space="preserve"> po kartotinių 14</w:t>
      </w:r>
      <w:r w:rsidR="003C0CF6">
        <w:rPr>
          <w:snapToGrid w:val="0"/>
          <w:sz w:val="22"/>
          <w:szCs w:val="22"/>
        </w:rPr>
        <w:t xml:space="preserve"> </w:t>
      </w:r>
      <w:r w:rsidRPr="00063585">
        <w:rPr>
          <w:snapToGrid w:val="0"/>
          <w:sz w:val="22"/>
          <w:szCs w:val="22"/>
        </w:rPr>
        <w:t xml:space="preserve">mg dozių pavartojimo. Po vienkartinės injekcijos į veną bendrasis </w:t>
      </w:r>
      <w:proofErr w:type="spellStart"/>
      <w:r w:rsidRPr="00063585">
        <w:rPr>
          <w:snapToGrid w:val="0"/>
          <w:sz w:val="22"/>
          <w:szCs w:val="22"/>
        </w:rPr>
        <w:t>teriflunomido</w:t>
      </w:r>
      <w:proofErr w:type="spellEnd"/>
      <w:r w:rsidRPr="00063585">
        <w:rPr>
          <w:snapToGrid w:val="0"/>
          <w:sz w:val="22"/>
          <w:szCs w:val="22"/>
        </w:rPr>
        <w:t xml:space="preserve"> klirensas iš organizmo buvo 30,5</w:t>
      </w:r>
      <w:r w:rsidR="003C0CF6">
        <w:rPr>
          <w:snapToGrid w:val="0"/>
          <w:sz w:val="22"/>
          <w:szCs w:val="22"/>
        </w:rPr>
        <w:t> </w:t>
      </w:r>
      <w:r w:rsidRPr="00063585">
        <w:rPr>
          <w:snapToGrid w:val="0"/>
          <w:sz w:val="22"/>
          <w:szCs w:val="22"/>
        </w:rPr>
        <w:t xml:space="preserve">ml/val. </w:t>
      </w:r>
    </w:p>
    <w:p w14:paraId="2346A3C3" w14:textId="77777777" w:rsidR="003C0CF6" w:rsidRDefault="003C0CF6" w:rsidP="00063585">
      <w:pPr>
        <w:rPr>
          <w:snapToGrid w:val="0"/>
          <w:sz w:val="22"/>
          <w:szCs w:val="22"/>
        </w:rPr>
      </w:pPr>
    </w:p>
    <w:p w14:paraId="68054807" w14:textId="77777777" w:rsidR="003C0CF6" w:rsidRPr="003C0CF6" w:rsidRDefault="00063585" w:rsidP="00063585">
      <w:pPr>
        <w:rPr>
          <w:i/>
          <w:snapToGrid w:val="0"/>
          <w:sz w:val="22"/>
          <w:szCs w:val="22"/>
        </w:rPr>
      </w:pPr>
      <w:r w:rsidRPr="003C0CF6">
        <w:rPr>
          <w:i/>
          <w:snapToGrid w:val="0"/>
          <w:sz w:val="22"/>
          <w:szCs w:val="22"/>
        </w:rPr>
        <w:t xml:space="preserve">Pagreitintos eliminacijos procedūra: </w:t>
      </w:r>
      <w:proofErr w:type="spellStart"/>
      <w:r w:rsidRPr="003C0CF6">
        <w:rPr>
          <w:i/>
          <w:snapToGrid w:val="0"/>
          <w:sz w:val="22"/>
          <w:szCs w:val="22"/>
        </w:rPr>
        <w:t>kolestiraminas</w:t>
      </w:r>
      <w:proofErr w:type="spellEnd"/>
      <w:r w:rsidRPr="003C0CF6">
        <w:rPr>
          <w:i/>
          <w:snapToGrid w:val="0"/>
          <w:sz w:val="22"/>
          <w:szCs w:val="22"/>
        </w:rPr>
        <w:t xml:space="preserve"> arba aktyvintoji anglis</w:t>
      </w:r>
    </w:p>
    <w:p w14:paraId="2DA92CBB" w14:textId="53883A4B" w:rsidR="00A909AC" w:rsidRDefault="00063585" w:rsidP="00063585">
      <w:pPr>
        <w:rPr>
          <w:snapToGrid w:val="0"/>
          <w:sz w:val="22"/>
          <w:szCs w:val="22"/>
        </w:rPr>
      </w:pPr>
      <w:proofErr w:type="spellStart"/>
      <w:r w:rsidRPr="00063585">
        <w:rPr>
          <w:snapToGrid w:val="0"/>
          <w:sz w:val="22"/>
          <w:szCs w:val="22"/>
        </w:rPr>
        <w:t>Teriflunomido</w:t>
      </w:r>
      <w:proofErr w:type="spellEnd"/>
      <w:r w:rsidRPr="00063585">
        <w:rPr>
          <w:snapToGrid w:val="0"/>
          <w:sz w:val="22"/>
          <w:szCs w:val="22"/>
        </w:rPr>
        <w:t xml:space="preserve"> eliminaciją iš kraujotakos galima paspartinti vartojant </w:t>
      </w:r>
      <w:proofErr w:type="spellStart"/>
      <w:r w:rsidRPr="00063585">
        <w:rPr>
          <w:snapToGrid w:val="0"/>
          <w:sz w:val="22"/>
          <w:szCs w:val="22"/>
        </w:rPr>
        <w:t>kolestiramin</w:t>
      </w:r>
      <w:r w:rsidR="007142D2">
        <w:rPr>
          <w:snapToGrid w:val="0"/>
          <w:sz w:val="22"/>
          <w:szCs w:val="22"/>
        </w:rPr>
        <w:t>o</w:t>
      </w:r>
      <w:proofErr w:type="spellEnd"/>
      <w:r w:rsidRPr="00063585">
        <w:rPr>
          <w:snapToGrid w:val="0"/>
          <w:sz w:val="22"/>
          <w:szCs w:val="22"/>
        </w:rPr>
        <w:t xml:space="preserve"> arba aktyvint</w:t>
      </w:r>
      <w:r w:rsidR="007142D2">
        <w:rPr>
          <w:snapToGrid w:val="0"/>
          <w:sz w:val="22"/>
          <w:szCs w:val="22"/>
        </w:rPr>
        <w:t>osios</w:t>
      </w:r>
      <w:r w:rsidRPr="00063585">
        <w:rPr>
          <w:snapToGrid w:val="0"/>
          <w:sz w:val="22"/>
          <w:szCs w:val="22"/>
        </w:rPr>
        <w:t xml:space="preserve"> angl</w:t>
      </w:r>
      <w:r w:rsidR="007142D2">
        <w:rPr>
          <w:snapToGrid w:val="0"/>
          <w:sz w:val="22"/>
          <w:szCs w:val="22"/>
        </w:rPr>
        <w:t>ies</w:t>
      </w:r>
      <w:r w:rsidRPr="00063585">
        <w:rPr>
          <w:snapToGrid w:val="0"/>
          <w:sz w:val="22"/>
          <w:szCs w:val="22"/>
        </w:rPr>
        <w:t xml:space="preserve">, kurie greičiausiai nutraukia reabsorbcijos procesus žarnyne. </w:t>
      </w:r>
      <w:proofErr w:type="spellStart"/>
      <w:r w:rsidRPr="00063585">
        <w:rPr>
          <w:snapToGrid w:val="0"/>
          <w:sz w:val="22"/>
          <w:szCs w:val="22"/>
        </w:rPr>
        <w:t>Teriflunomido</w:t>
      </w:r>
      <w:proofErr w:type="spellEnd"/>
      <w:r w:rsidRPr="00063585">
        <w:rPr>
          <w:snapToGrid w:val="0"/>
          <w:sz w:val="22"/>
          <w:szCs w:val="22"/>
        </w:rPr>
        <w:t xml:space="preserve"> koncentracijos, išmatuotos per 11 </w:t>
      </w:r>
      <w:r w:rsidR="003C0CF6">
        <w:rPr>
          <w:snapToGrid w:val="0"/>
          <w:sz w:val="22"/>
          <w:szCs w:val="22"/>
        </w:rPr>
        <w:t>parų</w:t>
      </w:r>
      <w:r w:rsidRPr="00063585">
        <w:rPr>
          <w:snapToGrid w:val="0"/>
          <w:sz w:val="22"/>
          <w:szCs w:val="22"/>
        </w:rPr>
        <w:t xml:space="preserve"> </w:t>
      </w:r>
      <w:proofErr w:type="spellStart"/>
      <w:r w:rsidRPr="00063585">
        <w:rPr>
          <w:snapToGrid w:val="0"/>
          <w:sz w:val="22"/>
          <w:szCs w:val="22"/>
        </w:rPr>
        <w:t>teriflunomido</w:t>
      </w:r>
      <w:proofErr w:type="spellEnd"/>
      <w:r w:rsidRPr="00063585">
        <w:rPr>
          <w:snapToGrid w:val="0"/>
          <w:sz w:val="22"/>
          <w:szCs w:val="22"/>
        </w:rPr>
        <w:t xml:space="preserve"> eliminacijos greitinimo procedūrą skiriant </w:t>
      </w:r>
      <w:r w:rsidR="003C0CF6">
        <w:rPr>
          <w:snapToGrid w:val="0"/>
          <w:sz w:val="22"/>
          <w:szCs w:val="22"/>
        </w:rPr>
        <w:t xml:space="preserve">po </w:t>
      </w:r>
      <w:r w:rsidRPr="00063585">
        <w:rPr>
          <w:snapToGrid w:val="0"/>
          <w:sz w:val="22"/>
          <w:szCs w:val="22"/>
        </w:rPr>
        <w:t>8</w:t>
      </w:r>
      <w:r w:rsidR="003C0CF6">
        <w:rPr>
          <w:snapToGrid w:val="0"/>
          <w:sz w:val="22"/>
          <w:szCs w:val="22"/>
        </w:rPr>
        <w:t> </w:t>
      </w:r>
      <w:r w:rsidRPr="00063585">
        <w:rPr>
          <w:snapToGrid w:val="0"/>
          <w:sz w:val="22"/>
          <w:szCs w:val="22"/>
        </w:rPr>
        <w:t xml:space="preserve">g </w:t>
      </w:r>
      <w:proofErr w:type="spellStart"/>
      <w:r w:rsidRPr="00063585">
        <w:rPr>
          <w:snapToGrid w:val="0"/>
          <w:sz w:val="22"/>
          <w:szCs w:val="22"/>
        </w:rPr>
        <w:t>kolestiramino</w:t>
      </w:r>
      <w:proofErr w:type="spellEnd"/>
      <w:r w:rsidRPr="00063585">
        <w:rPr>
          <w:snapToGrid w:val="0"/>
          <w:sz w:val="22"/>
          <w:szCs w:val="22"/>
        </w:rPr>
        <w:t xml:space="preserve"> tris kartus per parą arba </w:t>
      </w:r>
      <w:r w:rsidR="003C0CF6">
        <w:rPr>
          <w:snapToGrid w:val="0"/>
          <w:sz w:val="22"/>
          <w:szCs w:val="22"/>
        </w:rPr>
        <w:t xml:space="preserve">po </w:t>
      </w:r>
      <w:r w:rsidRPr="00063585">
        <w:rPr>
          <w:snapToGrid w:val="0"/>
          <w:sz w:val="22"/>
          <w:szCs w:val="22"/>
        </w:rPr>
        <w:t>4</w:t>
      </w:r>
      <w:r w:rsidR="003C0CF6">
        <w:rPr>
          <w:snapToGrid w:val="0"/>
          <w:sz w:val="22"/>
          <w:szCs w:val="22"/>
        </w:rPr>
        <w:t> </w:t>
      </w:r>
      <w:r w:rsidRPr="00063585">
        <w:rPr>
          <w:snapToGrid w:val="0"/>
          <w:sz w:val="22"/>
          <w:szCs w:val="22"/>
        </w:rPr>
        <w:t xml:space="preserve">g </w:t>
      </w:r>
      <w:proofErr w:type="spellStart"/>
      <w:r w:rsidRPr="00063585">
        <w:rPr>
          <w:snapToGrid w:val="0"/>
          <w:sz w:val="22"/>
          <w:szCs w:val="22"/>
        </w:rPr>
        <w:t>kolestiramino</w:t>
      </w:r>
      <w:proofErr w:type="spellEnd"/>
      <w:r w:rsidRPr="00063585">
        <w:rPr>
          <w:snapToGrid w:val="0"/>
          <w:sz w:val="22"/>
          <w:szCs w:val="22"/>
        </w:rPr>
        <w:t xml:space="preserve"> tris kartus per parą, arba </w:t>
      </w:r>
      <w:r w:rsidR="003C0CF6">
        <w:rPr>
          <w:snapToGrid w:val="0"/>
          <w:sz w:val="22"/>
          <w:szCs w:val="22"/>
        </w:rPr>
        <w:t xml:space="preserve">po </w:t>
      </w:r>
      <w:r w:rsidRPr="00063585">
        <w:rPr>
          <w:snapToGrid w:val="0"/>
          <w:sz w:val="22"/>
          <w:szCs w:val="22"/>
        </w:rPr>
        <w:t>50</w:t>
      </w:r>
      <w:r w:rsidR="003C0CF6">
        <w:rPr>
          <w:snapToGrid w:val="0"/>
          <w:sz w:val="22"/>
          <w:szCs w:val="22"/>
        </w:rPr>
        <w:t> </w:t>
      </w:r>
      <w:r w:rsidRPr="00063585">
        <w:rPr>
          <w:snapToGrid w:val="0"/>
          <w:sz w:val="22"/>
          <w:szCs w:val="22"/>
        </w:rPr>
        <w:t xml:space="preserve">g aktyvintosios anglies du kartus per parą nutraukus gydymą </w:t>
      </w:r>
      <w:proofErr w:type="spellStart"/>
      <w:r w:rsidRPr="00063585">
        <w:rPr>
          <w:snapToGrid w:val="0"/>
          <w:sz w:val="22"/>
          <w:szCs w:val="22"/>
        </w:rPr>
        <w:t>teriflunomidu</w:t>
      </w:r>
      <w:proofErr w:type="spellEnd"/>
      <w:r w:rsidRPr="00063585">
        <w:rPr>
          <w:snapToGrid w:val="0"/>
          <w:sz w:val="22"/>
          <w:szCs w:val="22"/>
        </w:rPr>
        <w:t xml:space="preserve">, parodė, kad gydymas pagal šiuos planus veiksmingai </w:t>
      </w:r>
      <w:proofErr w:type="spellStart"/>
      <w:r w:rsidRPr="00063585">
        <w:rPr>
          <w:snapToGrid w:val="0"/>
          <w:sz w:val="22"/>
          <w:szCs w:val="22"/>
        </w:rPr>
        <w:t>pagreitinino</w:t>
      </w:r>
      <w:proofErr w:type="spellEnd"/>
      <w:r w:rsidRPr="00063585">
        <w:rPr>
          <w:snapToGrid w:val="0"/>
          <w:sz w:val="22"/>
          <w:szCs w:val="22"/>
        </w:rPr>
        <w:t xml:space="preserve"> </w:t>
      </w:r>
      <w:proofErr w:type="spellStart"/>
      <w:r w:rsidRPr="00063585">
        <w:rPr>
          <w:snapToGrid w:val="0"/>
          <w:sz w:val="22"/>
          <w:szCs w:val="22"/>
        </w:rPr>
        <w:t>teriflunomido</w:t>
      </w:r>
      <w:proofErr w:type="spellEnd"/>
      <w:r w:rsidRPr="00063585">
        <w:rPr>
          <w:snapToGrid w:val="0"/>
          <w:sz w:val="22"/>
          <w:szCs w:val="22"/>
        </w:rPr>
        <w:t xml:space="preserve"> eliminaciją, nes daugiau kaip 98</w:t>
      </w:r>
      <w:r w:rsidR="003C0CF6">
        <w:rPr>
          <w:snapToGrid w:val="0"/>
          <w:sz w:val="22"/>
          <w:szCs w:val="22"/>
        </w:rPr>
        <w:t> </w:t>
      </w:r>
      <w:r w:rsidRPr="00063585">
        <w:rPr>
          <w:snapToGrid w:val="0"/>
          <w:sz w:val="22"/>
          <w:szCs w:val="22"/>
        </w:rPr>
        <w:t xml:space="preserve">% sumažėjo </w:t>
      </w:r>
      <w:proofErr w:type="spellStart"/>
      <w:r w:rsidRPr="00063585">
        <w:rPr>
          <w:snapToGrid w:val="0"/>
          <w:sz w:val="22"/>
          <w:szCs w:val="22"/>
        </w:rPr>
        <w:t>teriflunomido</w:t>
      </w:r>
      <w:proofErr w:type="spellEnd"/>
      <w:r w:rsidRPr="00063585">
        <w:rPr>
          <w:snapToGrid w:val="0"/>
          <w:sz w:val="22"/>
          <w:szCs w:val="22"/>
        </w:rPr>
        <w:t xml:space="preserve"> koncentracijos plazmoje, ir </w:t>
      </w:r>
      <w:proofErr w:type="spellStart"/>
      <w:r w:rsidRPr="00063585">
        <w:rPr>
          <w:snapToGrid w:val="0"/>
          <w:sz w:val="22"/>
          <w:szCs w:val="22"/>
        </w:rPr>
        <w:t>kolestiraminas</w:t>
      </w:r>
      <w:proofErr w:type="spellEnd"/>
      <w:r w:rsidRPr="00063585">
        <w:rPr>
          <w:snapToGrid w:val="0"/>
          <w:sz w:val="22"/>
          <w:szCs w:val="22"/>
        </w:rPr>
        <w:t xml:space="preserve"> veikė greičiau už anglį. Nutraukus </w:t>
      </w:r>
      <w:proofErr w:type="spellStart"/>
      <w:r w:rsidRPr="00063585">
        <w:rPr>
          <w:snapToGrid w:val="0"/>
          <w:sz w:val="22"/>
          <w:szCs w:val="22"/>
        </w:rPr>
        <w:t>teriflunomido</w:t>
      </w:r>
      <w:proofErr w:type="spellEnd"/>
      <w:r w:rsidRPr="00063585">
        <w:rPr>
          <w:snapToGrid w:val="0"/>
          <w:sz w:val="22"/>
          <w:szCs w:val="22"/>
        </w:rPr>
        <w:t xml:space="preserve"> vartojimą ir vartojant </w:t>
      </w:r>
      <w:r w:rsidR="003C0CF6">
        <w:rPr>
          <w:snapToGrid w:val="0"/>
          <w:sz w:val="22"/>
          <w:szCs w:val="22"/>
        </w:rPr>
        <w:t xml:space="preserve">po </w:t>
      </w:r>
      <w:r w:rsidRPr="00063585">
        <w:rPr>
          <w:snapToGrid w:val="0"/>
          <w:sz w:val="22"/>
          <w:szCs w:val="22"/>
        </w:rPr>
        <w:t>8</w:t>
      </w:r>
      <w:r w:rsidR="003C0CF6">
        <w:rPr>
          <w:snapToGrid w:val="0"/>
          <w:sz w:val="22"/>
          <w:szCs w:val="22"/>
        </w:rPr>
        <w:t> </w:t>
      </w:r>
      <w:r w:rsidRPr="00063585">
        <w:rPr>
          <w:snapToGrid w:val="0"/>
          <w:sz w:val="22"/>
          <w:szCs w:val="22"/>
        </w:rPr>
        <w:t xml:space="preserve">g </w:t>
      </w:r>
      <w:proofErr w:type="spellStart"/>
      <w:r w:rsidRPr="00063585">
        <w:rPr>
          <w:snapToGrid w:val="0"/>
          <w:sz w:val="22"/>
          <w:szCs w:val="22"/>
        </w:rPr>
        <w:t>kolestiramino</w:t>
      </w:r>
      <w:proofErr w:type="spellEnd"/>
      <w:r w:rsidRPr="00063585">
        <w:rPr>
          <w:snapToGrid w:val="0"/>
          <w:sz w:val="22"/>
          <w:szCs w:val="22"/>
        </w:rPr>
        <w:t xml:space="preserve"> tris kartus per parą, </w:t>
      </w:r>
      <w:proofErr w:type="spellStart"/>
      <w:r w:rsidRPr="00063585">
        <w:rPr>
          <w:snapToGrid w:val="0"/>
          <w:sz w:val="22"/>
          <w:szCs w:val="22"/>
        </w:rPr>
        <w:t>teriflunomido</w:t>
      </w:r>
      <w:proofErr w:type="spellEnd"/>
      <w:r w:rsidRPr="00063585">
        <w:rPr>
          <w:snapToGrid w:val="0"/>
          <w:sz w:val="22"/>
          <w:szCs w:val="22"/>
        </w:rPr>
        <w:t xml:space="preserve"> koncentracija plazmoje sumažėjo 52</w:t>
      </w:r>
      <w:r w:rsidR="003C0CF6">
        <w:rPr>
          <w:snapToGrid w:val="0"/>
          <w:sz w:val="22"/>
          <w:szCs w:val="22"/>
        </w:rPr>
        <w:t> </w:t>
      </w:r>
      <w:r w:rsidRPr="00063585">
        <w:rPr>
          <w:snapToGrid w:val="0"/>
          <w:sz w:val="22"/>
          <w:szCs w:val="22"/>
        </w:rPr>
        <w:t xml:space="preserve">% 1 </w:t>
      </w:r>
      <w:r w:rsidR="003C0CF6">
        <w:rPr>
          <w:snapToGrid w:val="0"/>
          <w:sz w:val="22"/>
          <w:szCs w:val="22"/>
        </w:rPr>
        <w:t>paros</w:t>
      </w:r>
      <w:r w:rsidRPr="00063585">
        <w:rPr>
          <w:snapToGrid w:val="0"/>
          <w:sz w:val="22"/>
          <w:szCs w:val="22"/>
        </w:rPr>
        <w:t xml:space="preserve"> pabaigoje, 91</w:t>
      </w:r>
      <w:r w:rsidR="003C0CF6">
        <w:rPr>
          <w:snapToGrid w:val="0"/>
          <w:sz w:val="22"/>
          <w:szCs w:val="22"/>
        </w:rPr>
        <w:t> </w:t>
      </w:r>
      <w:r w:rsidRPr="00063585">
        <w:rPr>
          <w:snapToGrid w:val="0"/>
          <w:sz w:val="22"/>
          <w:szCs w:val="22"/>
        </w:rPr>
        <w:t xml:space="preserve">% 3 </w:t>
      </w:r>
      <w:r w:rsidR="003C0CF6">
        <w:rPr>
          <w:snapToGrid w:val="0"/>
          <w:sz w:val="22"/>
          <w:szCs w:val="22"/>
        </w:rPr>
        <w:t>paros</w:t>
      </w:r>
      <w:r w:rsidRPr="00063585">
        <w:rPr>
          <w:snapToGrid w:val="0"/>
          <w:sz w:val="22"/>
          <w:szCs w:val="22"/>
        </w:rPr>
        <w:t xml:space="preserve"> pabaigoje, 99,2</w:t>
      </w:r>
      <w:r w:rsidR="003C0CF6">
        <w:rPr>
          <w:snapToGrid w:val="0"/>
          <w:sz w:val="22"/>
          <w:szCs w:val="22"/>
        </w:rPr>
        <w:t> </w:t>
      </w:r>
      <w:r w:rsidRPr="00063585">
        <w:rPr>
          <w:snapToGrid w:val="0"/>
          <w:sz w:val="22"/>
          <w:szCs w:val="22"/>
        </w:rPr>
        <w:t xml:space="preserve">% 7 </w:t>
      </w:r>
      <w:r w:rsidR="003C0CF6">
        <w:rPr>
          <w:snapToGrid w:val="0"/>
          <w:sz w:val="22"/>
          <w:szCs w:val="22"/>
        </w:rPr>
        <w:t>paros</w:t>
      </w:r>
      <w:r w:rsidRPr="00063585">
        <w:rPr>
          <w:snapToGrid w:val="0"/>
          <w:sz w:val="22"/>
          <w:szCs w:val="22"/>
        </w:rPr>
        <w:t xml:space="preserve"> pabaigoje, ir 99,9</w:t>
      </w:r>
      <w:r w:rsidR="003C0CF6">
        <w:rPr>
          <w:snapToGrid w:val="0"/>
          <w:sz w:val="22"/>
          <w:szCs w:val="22"/>
        </w:rPr>
        <w:t> </w:t>
      </w:r>
      <w:r w:rsidRPr="00063585">
        <w:rPr>
          <w:snapToGrid w:val="0"/>
          <w:sz w:val="22"/>
          <w:szCs w:val="22"/>
        </w:rPr>
        <w:t xml:space="preserve">% 11 </w:t>
      </w:r>
      <w:r w:rsidR="003C0CF6">
        <w:rPr>
          <w:snapToGrid w:val="0"/>
          <w:sz w:val="22"/>
          <w:szCs w:val="22"/>
        </w:rPr>
        <w:t>paros</w:t>
      </w:r>
      <w:r w:rsidRPr="00063585">
        <w:rPr>
          <w:snapToGrid w:val="0"/>
          <w:sz w:val="22"/>
          <w:szCs w:val="22"/>
        </w:rPr>
        <w:t xml:space="preserve"> pabaigoje. Vienos iš 3 eliminacijos procedūrų pasirinkimas priklauso nuo to, kaip jas toleruoja pacientas. Jei 8</w:t>
      </w:r>
      <w:r w:rsidR="003C0CF6">
        <w:rPr>
          <w:snapToGrid w:val="0"/>
          <w:sz w:val="22"/>
          <w:szCs w:val="22"/>
        </w:rPr>
        <w:t> </w:t>
      </w:r>
      <w:r w:rsidRPr="00063585">
        <w:rPr>
          <w:snapToGrid w:val="0"/>
          <w:sz w:val="22"/>
          <w:szCs w:val="22"/>
        </w:rPr>
        <w:t xml:space="preserve">g </w:t>
      </w:r>
      <w:proofErr w:type="spellStart"/>
      <w:r w:rsidRPr="00063585">
        <w:rPr>
          <w:snapToGrid w:val="0"/>
          <w:sz w:val="22"/>
          <w:szCs w:val="22"/>
        </w:rPr>
        <w:t>kolestiramino</w:t>
      </w:r>
      <w:proofErr w:type="spellEnd"/>
      <w:r w:rsidRPr="00063585">
        <w:rPr>
          <w:snapToGrid w:val="0"/>
          <w:sz w:val="22"/>
          <w:szCs w:val="22"/>
        </w:rPr>
        <w:t xml:space="preserve"> dozė</w:t>
      </w:r>
      <w:r w:rsidR="00A909AC">
        <w:rPr>
          <w:snapToGrid w:val="0"/>
          <w:sz w:val="22"/>
          <w:szCs w:val="22"/>
        </w:rPr>
        <w:t>, vartojama</w:t>
      </w:r>
      <w:r w:rsidRPr="00063585">
        <w:rPr>
          <w:snapToGrid w:val="0"/>
          <w:sz w:val="22"/>
          <w:szCs w:val="22"/>
        </w:rPr>
        <w:t xml:space="preserve"> tris kartus per parą</w:t>
      </w:r>
      <w:r w:rsidR="00A909AC">
        <w:rPr>
          <w:snapToGrid w:val="0"/>
          <w:sz w:val="22"/>
          <w:szCs w:val="22"/>
        </w:rPr>
        <w:t>,</w:t>
      </w:r>
      <w:r w:rsidRPr="00063585">
        <w:rPr>
          <w:snapToGrid w:val="0"/>
          <w:sz w:val="22"/>
          <w:szCs w:val="22"/>
        </w:rPr>
        <w:t xml:space="preserve"> netoleruojama gerai, galima vartoti </w:t>
      </w:r>
      <w:r w:rsidR="00A909AC">
        <w:rPr>
          <w:snapToGrid w:val="0"/>
          <w:sz w:val="22"/>
          <w:szCs w:val="22"/>
        </w:rPr>
        <w:t xml:space="preserve">po </w:t>
      </w:r>
      <w:r w:rsidRPr="00063585">
        <w:rPr>
          <w:snapToGrid w:val="0"/>
          <w:sz w:val="22"/>
          <w:szCs w:val="22"/>
        </w:rPr>
        <w:t>4</w:t>
      </w:r>
      <w:r w:rsidR="00A909AC">
        <w:rPr>
          <w:snapToGrid w:val="0"/>
          <w:sz w:val="22"/>
          <w:szCs w:val="22"/>
        </w:rPr>
        <w:t> </w:t>
      </w:r>
      <w:r w:rsidRPr="00063585">
        <w:rPr>
          <w:snapToGrid w:val="0"/>
          <w:sz w:val="22"/>
          <w:szCs w:val="22"/>
        </w:rPr>
        <w:t xml:space="preserve">g </w:t>
      </w:r>
      <w:proofErr w:type="spellStart"/>
      <w:r w:rsidRPr="00063585">
        <w:rPr>
          <w:snapToGrid w:val="0"/>
          <w:sz w:val="22"/>
          <w:szCs w:val="22"/>
        </w:rPr>
        <w:t>kolestiramino</w:t>
      </w:r>
      <w:proofErr w:type="spellEnd"/>
      <w:r w:rsidRPr="00063585">
        <w:rPr>
          <w:snapToGrid w:val="0"/>
          <w:sz w:val="22"/>
          <w:szCs w:val="22"/>
        </w:rPr>
        <w:t xml:space="preserve"> tris kartus per parą. Arba galima vartoti aktyvintąją anglį (nebūtinai 11 </w:t>
      </w:r>
      <w:r w:rsidR="00A909AC">
        <w:rPr>
          <w:snapToGrid w:val="0"/>
          <w:sz w:val="22"/>
          <w:szCs w:val="22"/>
        </w:rPr>
        <w:t>parų</w:t>
      </w:r>
      <w:r w:rsidRPr="00063585">
        <w:rPr>
          <w:snapToGrid w:val="0"/>
          <w:sz w:val="22"/>
          <w:szCs w:val="22"/>
        </w:rPr>
        <w:t xml:space="preserve"> iš eilės, išskyrus atvejus, kai </w:t>
      </w:r>
      <w:proofErr w:type="spellStart"/>
      <w:r w:rsidRPr="00063585">
        <w:rPr>
          <w:snapToGrid w:val="0"/>
          <w:sz w:val="22"/>
          <w:szCs w:val="22"/>
        </w:rPr>
        <w:t>teriflunomido</w:t>
      </w:r>
      <w:proofErr w:type="spellEnd"/>
      <w:r w:rsidRPr="00063585">
        <w:rPr>
          <w:snapToGrid w:val="0"/>
          <w:sz w:val="22"/>
          <w:szCs w:val="22"/>
        </w:rPr>
        <w:t xml:space="preserve"> koncentraciją plazmoje reikia sumažinti greitai). </w:t>
      </w:r>
    </w:p>
    <w:p w14:paraId="4E25C2E5" w14:textId="77777777" w:rsidR="00A909AC" w:rsidRDefault="00A909AC" w:rsidP="00063585">
      <w:pPr>
        <w:rPr>
          <w:snapToGrid w:val="0"/>
          <w:sz w:val="22"/>
          <w:szCs w:val="22"/>
        </w:rPr>
      </w:pPr>
    </w:p>
    <w:p w14:paraId="19B2B78A" w14:textId="77777777" w:rsidR="00A909AC" w:rsidRPr="00A909AC" w:rsidRDefault="00063585" w:rsidP="00063585">
      <w:pPr>
        <w:rPr>
          <w:snapToGrid w:val="0"/>
          <w:sz w:val="22"/>
          <w:szCs w:val="22"/>
          <w:u w:val="single"/>
        </w:rPr>
      </w:pPr>
      <w:r w:rsidRPr="00A909AC">
        <w:rPr>
          <w:snapToGrid w:val="0"/>
          <w:sz w:val="22"/>
          <w:szCs w:val="22"/>
          <w:u w:val="single"/>
        </w:rPr>
        <w:t>Tiesinis / netiesinis pobūdis</w:t>
      </w:r>
    </w:p>
    <w:p w14:paraId="7837F5A2" w14:textId="77777777" w:rsidR="00A909AC" w:rsidRDefault="00063585" w:rsidP="00063585">
      <w:pPr>
        <w:rPr>
          <w:snapToGrid w:val="0"/>
          <w:sz w:val="22"/>
          <w:szCs w:val="22"/>
        </w:rPr>
      </w:pPr>
      <w:r w:rsidRPr="00063585">
        <w:rPr>
          <w:snapToGrid w:val="0"/>
          <w:sz w:val="22"/>
          <w:szCs w:val="22"/>
        </w:rPr>
        <w:t>Sisteminė ekspozicija didėja proporcingai dozei, vartojant nuo 7 iki 14</w:t>
      </w:r>
      <w:r w:rsidR="00A909AC">
        <w:rPr>
          <w:snapToGrid w:val="0"/>
          <w:sz w:val="22"/>
          <w:szCs w:val="22"/>
        </w:rPr>
        <w:t> </w:t>
      </w:r>
      <w:r w:rsidRPr="00063585">
        <w:rPr>
          <w:snapToGrid w:val="0"/>
          <w:sz w:val="22"/>
          <w:szCs w:val="22"/>
        </w:rPr>
        <w:t xml:space="preserve">mg </w:t>
      </w:r>
      <w:proofErr w:type="spellStart"/>
      <w:r w:rsidRPr="00063585">
        <w:rPr>
          <w:snapToGrid w:val="0"/>
          <w:sz w:val="22"/>
          <w:szCs w:val="22"/>
        </w:rPr>
        <w:t>teriflunomido</w:t>
      </w:r>
      <w:proofErr w:type="spellEnd"/>
      <w:r w:rsidRPr="00063585">
        <w:rPr>
          <w:snapToGrid w:val="0"/>
          <w:sz w:val="22"/>
          <w:szCs w:val="22"/>
        </w:rPr>
        <w:t xml:space="preserve"> dozes per burną. </w:t>
      </w:r>
    </w:p>
    <w:p w14:paraId="15D73327" w14:textId="77777777" w:rsidR="00A909AC" w:rsidRDefault="00A909AC" w:rsidP="00063585">
      <w:pPr>
        <w:rPr>
          <w:snapToGrid w:val="0"/>
          <w:sz w:val="22"/>
          <w:szCs w:val="22"/>
        </w:rPr>
      </w:pPr>
    </w:p>
    <w:p w14:paraId="7BD216D6" w14:textId="77777777" w:rsidR="00A909AC" w:rsidRPr="00A909AC" w:rsidRDefault="00A909AC" w:rsidP="00063585">
      <w:pPr>
        <w:rPr>
          <w:snapToGrid w:val="0"/>
          <w:sz w:val="22"/>
          <w:szCs w:val="22"/>
          <w:u w:val="single"/>
        </w:rPr>
      </w:pPr>
      <w:r w:rsidRPr="00A909AC">
        <w:rPr>
          <w:snapToGrid w:val="0"/>
          <w:sz w:val="22"/>
          <w:szCs w:val="22"/>
          <w:u w:val="single"/>
        </w:rPr>
        <w:t>Ypatingos populiacijos</w:t>
      </w:r>
    </w:p>
    <w:p w14:paraId="45C30E5F" w14:textId="77777777" w:rsidR="00A909AC" w:rsidRPr="00A909AC" w:rsidRDefault="00063585" w:rsidP="00063585">
      <w:pPr>
        <w:rPr>
          <w:i/>
          <w:snapToGrid w:val="0"/>
          <w:sz w:val="22"/>
          <w:szCs w:val="22"/>
        </w:rPr>
      </w:pPr>
      <w:r w:rsidRPr="00A909AC">
        <w:rPr>
          <w:i/>
          <w:snapToGrid w:val="0"/>
          <w:sz w:val="22"/>
          <w:szCs w:val="22"/>
        </w:rPr>
        <w:t xml:space="preserve">Lytis ir senyvi pacientai </w:t>
      </w:r>
    </w:p>
    <w:p w14:paraId="670B2B73" w14:textId="77777777" w:rsidR="00A909AC" w:rsidRDefault="00063585" w:rsidP="00063585">
      <w:pPr>
        <w:rPr>
          <w:snapToGrid w:val="0"/>
          <w:sz w:val="22"/>
          <w:szCs w:val="22"/>
        </w:rPr>
      </w:pPr>
      <w:r w:rsidRPr="00063585">
        <w:rPr>
          <w:snapToGrid w:val="0"/>
          <w:sz w:val="22"/>
          <w:szCs w:val="22"/>
        </w:rPr>
        <w:t xml:space="preserve">Remiantis </w:t>
      </w:r>
      <w:proofErr w:type="spellStart"/>
      <w:r w:rsidRPr="00063585">
        <w:rPr>
          <w:snapToGrid w:val="0"/>
          <w:sz w:val="22"/>
          <w:szCs w:val="22"/>
        </w:rPr>
        <w:t>PopPK</w:t>
      </w:r>
      <w:proofErr w:type="spellEnd"/>
      <w:r w:rsidRPr="00063585">
        <w:rPr>
          <w:snapToGrid w:val="0"/>
          <w:sz w:val="22"/>
          <w:szCs w:val="22"/>
        </w:rPr>
        <w:t xml:space="preserve"> analize, buvo nustatyti keli vidinio kintamumo šaltiniai sveikiems asmenims ir IS sergantiems pacientams: amžius, kūno masė, lytis, rasė ir </w:t>
      </w:r>
      <w:proofErr w:type="spellStart"/>
      <w:r w:rsidRPr="00063585">
        <w:rPr>
          <w:snapToGrid w:val="0"/>
          <w:sz w:val="22"/>
          <w:szCs w:val="22"/>
        </w:rPr>
        <w:t>albumino</w:t>
      </w:r>
      <w:proofErr w:type="spellEnd"/>
      <w:r w:rsidRPr="00063585">
        <w:rPr>
          <w:snapToGrid w:val="0"/>
          <w:sz w:val="22"/>
          <w:szCs w:val="22"/>
        </w:rPr>
        <w:t xml:space="preserve"> bei </w:t>
      </w:r>
      <w:proofErr w:type="spellStart"/>
      <w:r w:rsidRPr="00063585">
        <w:rPr>
          <w:snapToGrid w:val="0"/>
          <w:sz w:val="22"/>
          <w:szCs w:val="22"/>
        </w:rPr>
        <w:t>bilirubino</w:t>
      </w:r>
      <w:proofErr w:type="spellEnd"/>
      <w:r w:rsidRPr="00063585">
        <w:rPr>
          <w:snapToGrid w:val="0"/>
          <w:sz w:val="22"/>
          <w:szCs w:val="22"/>
        </w:rPr>
        <w:t xml:space="preserve"> koncentracijos. Nepaisant to, jų įtaka išlieka ribota (≤ 31</w:t>
      </w:r>
      <w:r w:rsidR="00A909AC">
        <w:rPr>
          <w:snapToGrid w:val="0"/>
          <w:sz w:val="22"/>
          <w:szCs w:val="22"/>
        </w:rPr>
        <w:t> </w:t>
      </w:r>
      <w:r w:rsidRPr="00063585">
        <w:rPr>
          <w:snapToGrid w:val="0"/>
          <w:sz w:val="22"/>
          <w:szCs w:val="22"/>
        </w:rPr>
        <w:t xml:space="preserve">%). </w:t>
      </w:r>
    </w:p>
    <w:p w14:paraId="328ECBEC" w14:textId="77777777" w:rsidR="00A909AC" w:rsidRDefault="00A909AC" w:rsidP="00063585">
      <w:pPr>
        <w:rPr>
          <w:snapToGrid w:val="0"/>
          <w:sz w:val="22"/>
          <w:szCs w:val="22"/>
        </w:rPr>
      </w:pPr>
    </w:p>
    <w:p w14:paraId="2B31DADA" w14:textId="77777777" w:rsidR="00A909AC" w:rsidRPr="00A909AC" w:rsidRDefault="00A909AC" w:rsidP="00063585">
      <w:pPr>
        <w:rPr>
          <w:i/>
          <w:snapToGrid w:val="0"/>
          <w:sz w:val="22"/>
          <w:szCs w:val="22"/>
        </w:rPr>
      </w:pPr>
      <w:r w:rsidRPr="00A909AC">
        <w:rPr>
          <w:i/>
          <w:snapToGrid w:val="0"/>
          <w:sz w:val="22"/>
          <w:szCs w:val="22"/>
        </w:rPr>
        <w:t>Sutrikusi k</w:t>
      </w:r>
      <w:r w:rsidR="00063585" w:rsidRPr="00A909AC">
        <w:rPr>
          <w:i/>
          <w:snapToGrid w:val="0"/>
          <w:sz w:val="22"/>
          <w:szCs w:val="22"/>
        </w:rPr>
        <w:t>epenų funkcij</w:t>
      </w:r>
      <w:r w:rsidRPr="00A909AC">
        <w:rPr>
          <w:i/>
          <w:snapToGrid w:val="0"/>
          <w:sz w:val="22"/>
          <w:szCs w:val="22"/>
        </w:rPr>
        <w:t>a</w:t>
      </w:r>
      <w:r w:rsidR="00063585" w:rsidRPr="00A909AC">
        <w:rPr>
          <w:i/>
          <w:snapToGrid w:val="0"/>
          <w:sz w:val="22"/>
          <w:szCs w:val="22"/>
        </w:rPr>
        <w:t xml:space="preserve"> </w:t>
      </w:r>
    </w:p>
    <w:p w14:paraId="32A5A6ED" w14:textId="77777777" w:rsidR="00A909AC" w:rsidRDefault="00063585" w:rsidP="00063585">
      <w:pPr>
        <w:rPr>
          <w:snapToGrid w:val="0"/>
          <w:sz w:val="22"/>
          <w:szCs w:val="22"/>
        </w:rPr>
      </w:pPr>
      <w:r w:rsidRPr="00063585">
        <w:rPr>
          <w:snapToGrid w:val="0"/>
          <w:sz w:val="22"/>
          <w:szCs w:val="22"/>
        </w:rPr>
        <w:t xml:space="preserve">Lengvas ir vidutinio sunkumo kepenų funkcijos sutrikimas </w:t>
      </w:r>
      <w:proofErr w:type="spellStart"/>
      <w:r w:rsidRPr="00063585">
        <w:rPr>
          <w:snapToGrid w:val="0"/>
          <w:sz w:val="22"/>
          <w:szCs w:val="22"/>
        </w:rPr>
        <w:t>teriflunomido</w:t>
      </w:r>
      <w:proofErr w:type="spellEnd"/>
      <w:r w:rsidRPr="00063585">
        <w:rPr>
          <w:snapToGrid w:val="0"/>
          <w:sz w:val="22"/>
          <w:szCs w:val="22"/>
        </w:rPr>
        <w:t xml:space="preserve"> farmakokinetikai įtakos ne</w:t>
      </w:r>
      <w:r w:rsidR="00A909AC">
        <w:rPr>
          <w:snapToGrid w:val="0"/>
          <w:sz w:val="22"/>
          <w:szCs w:val="22"/>
        </w:rPr>
        <w:t>daro</w:t>
      </w:r>
      <w:r w:rsidRPr="00063585">
        <w:rPr>
          <w:snapToGrid w:val="0"/>
          <w:sz w:val="22"/>
          <w:szCs w:val="22"/>
        </w:rPr>
        <w:t xml:space="preserve">. Pacientams, kuriems </w:t>
      </w:r>
      <w:r w:rsidR="00A909AC">
        <w:rPr>
          <w:snapToGrid w:val="0"/>
          <w:sz w:val="22"/>
          <w:szCs w:val="22"/>
        </w:rPr>
        <w:t>yra</w:t>
      </w:r>
      <w:r w:rsidRPr="00063585">
        <w:rPr>
          <w:snapToGrid w:val="0"/>
          <w:sz w:val="22"/>
          <w:szCs w:val="22"/>
        </w:rPr>
        <w:t xml:space="preserve"> lengvas ir vidutinio sunkumo kepenų funkcijos sutrikimas, dozės koreguoti nereikia. </w:t>
      </w:r>
      <w:r w:rsidR="00A909AC">
        <w:rPr>
          <w:snapToGrid w:val="0"/>
          <w:sz w:val="22"/>
          <w:szCs w:val="22"/>
        </w:rPr>
        <w:t>Vis dėlto</w:t>
      </w:r>
      <w:r w:rsidRPr="00063585">
        <w:rPr>
          <w:snapToGrid w:val="0"/>
          <w:sz w:val="22"/>
          <w:szCs w:val="22"/>
        </w:rPr>
        <w:t xml:space="preserve"> </w:t>
      </w:r>
      <w:proofErr w:type="spellStart"/>
      <w:r w:rsidRPr="00063585">
        <w:rPr>
          <w:snapToGrid w:val="0"/>
          <w:sz w:val="22"/>
          <w:szCs w:val="22"/>
        </w:rPr>
        <w:t>teriflunomido</w:t>
      </w:r>
      <w:proofErr w:type="spellEnd"/>
      <w:r w:rsidRPr="00063585">
        <w:rPr>
          <w:snapToGrid w:val="0"/>
          <w:sz w:val="22"/>
          <w:szCs w:val="22"/>
        </w:rPr>
        <w:t xml:space="preserve"> </w:t>
      </w:r>
      <w:r w:rsidR="00A909AC">
        <w:rPr>
          <w:snapToGrid w:val="0"/>
          <w:sz w:val="22"/>
          <w:szCs w:val="22"/>
        </w:rPr>
        <w:t>draudžiama</w:t>
      </w:r>
      <w:r w:rsidRPr="00063585">
        <w:rPr>
          <w:snapToGrid w:val="0"/>
          <w:sz w:val="22"/>
          <w:szCs w:val="22"/>
        </w:rPr>
        <w:t xml:space="preserve"> vartoti pacientams, kuriems yra sunkus kepenų funkcijos sutrikimas (žr. 4.2 ir 4.3 skyrius). </w:t>
      </w:r>
    </w:p>
    <w:p w14:paraId="1801A1C0" w14:textId="77777777" w:rsidR="00FD6E3A" w:rsidRDefault="00FD6E3A" w:rsidP="00063585">
      <w:pPr>
        <w:rPr>
          <w:snapToGrid w:val="0"/>
          <w:sz w:val="22"/>
          <w:szCs w:val="22"/>
        </w:rPr>
      </w:pPr>
    </w:p>
    <w:p w14:paraId="11A6F973" w14:textId="2C3120F5" w:rsidR="00A909AC" w:rsidRDefault="00A909AC" w:rsidP="00063585">
      <w:pPr>
        <w:rPr>
          <w:i/>
          <w:snapToGrid w:val="0"/>
          <w:sz w:val="22"/>
          <w:szCs w:val="22"/>
        </w:rPr>
      </w:pPr>
      <w:r w:rsidRPr="00A909AC">
        <w:rPr>
          <w:i/>
          <w:snapToGrid w:val="0"/>
          <w:sz w:val="22"/>
          <w:szCs w:val="22"/>
        </w:rPr>
        <w:t xml:space="preserve">Sutrikusi </w:t>
      </w:r>
      <w:r w:rsidR="00FD6E3A">
        <w:rPr>
          <w:i/>
          <w:snapToGrid w:val="0"/>
          <w:sz w:val="22"/>
          <w:szCs w:val="22"/>
        </w:rPr>
        <w:t>inkstų</w:t>
      </w:r>
      <w:r w:rsidR="00FD6E3A" w:rsidRPr="00A909AC">
        <w:rPr>
          <w:i/>
          <w:snapToGrid w:val="0"/>
          <w:sz w:val="22"/>
          <w:szCs w:val="22"/>
        </w:rPr>
        <w:t xml:space="preserve"> </w:t>
      </w:r>
      <w:r w:rsidRPr="00A909AC">
        <w:rPr>
          <w:i/>
          <w:snapToGrid w:val="0"/>
          <w:sz w:val="22"/>
          <w:szCs w:val="22"/>
        </w:rPr>
        <w:t xml:space="preserve">funkcija </w:t>
      </w:r>
    </w:p>
    <w:p w14:paraId="4DBC7B2E" w14:textId="77777777" w:rsidR="00A909AC" w:rsidRDefault="00063585" w:rsidP="00063585">
      <w:pPr>
        <w:rPr>
          <w:snapToGrid w:val="0"/>
          <w:sz w:val="22"/>
          <w:szCs w:val="22"/>
        </w:rPr>
      </w:pPr>
      <w:r w:rsidRPr="00063585">
        <w:rPr>
          <w:snapToGrid w:val="0"/>
          <w:sz w:val="22"/>
          <w:szCs w:val="22"/>
        </w:rPr>
        <w:t xml:space="preserve">Sunkus inkstų funkcijos sutrikimas </w:t>
      </w:r>
      <w:proofErr w:type="spellStart"/>
      <w:r w:rsidRPr="00063585">
        <w:rPr>
          <w:snapToGrid w:val="0"/>
          <w:sz w:val="22"/>
          <w:szCs w:val="22"/>
        </w:rPr>
        <w:t>teriflunomido</w:t>
      </w:r>
      <w:proofErr w:type="spellEnd"/>
      <w:r w:rsidRPr="00063585">
        <w:rPr>
          <w:snapToGrid w:val="0"/>
          <w:sz w:val="22"/>
          <w:szCs w:val="22"/>
        </w:rPr>
        <w:t xml:space="preserve"> farmakokinetikai įtakos </w:t>
      </w:r>
      <w:r w:rsidR="00A909AC">
        <w:rPr>
          <w:snapToGrid w:val="0"/>
          <w:sz w:val="22"/>
          <w:szCs w:val="22"/>
        </w:rPr>
        <w:t>nedaro</w:t>
      </w:r>
      <w:r w:rsidRPr="00063585">
        <w:rPr>
          <w:snapToGrid w:val="0"/>
          <w:sz w:val="22"/>
          <w:szCs w:val="22"/>
        </w:rPr>
        <w:t xml:space="preserve">. Pacientams, kuriems yra lengvas, vidutinio sunkumo ir sunkus inkstų funkcijos sutrikimas, dozės koreguoti nereikia. </w:t>
      </w:r>
    </w:p>
    <w:p w14:paraId="52CE7BB6" w14:textId="77777777" w:rsidR="00A909AC" w:rsidRDefault="00A909AC" w:rsidP="00063585">
      <w:pPr>
        <w:rPr>
          <w:snapToGrid w:val="0"/>
          <w:sz w:val="22"/>
          <w:szCs w:val="22"/>
        </w:rPr>
      </w:pPr>
    </w:p>
    <w:p w14:paraId="566CD373" w14:textId="77777777" w:rsidR="00A909AC" w:rsidRPr="00A909AC" w:rsidRDefault="00063585" w:rsidP="00063585">
      <w:pPr>
        <w:rPr>
          <w:i/>
          <w:snapToGrid w:val="0"/>
          <w:sz w:val="22"/>
          <w:szCs w:val="22"/>
        </w:rPr>
      </w:pPr>
      <w:r w:rsidRPr="00A909AC">
        <w:rPr>
          <w:i/>
          <w:snapToGrid w:val="0"/>
          <w:sz w:val="22"/>
          <w:szCs w:val="22"/>
        </w:rPr>
        <w:t xml:space="preserve">Vaikų populiacija </w:t>
      </w:r>
    </w:p>
    <w:p w14:paraId="27F8D6EB" w14:textId="2C569BF2" w:rsidR="00063585" w:rsidRPr="00063585" w:rsidRDefault="00063585" w:rsidP="00063585">
      <w:pPr>
        <w:rPr>
          <w:snapToGrid w:val="0"/>
          <w:sz w:val="22"/>
          <w:szCs w:val="22"/>
        </w:rPr>
      </w:pPr>
      <w:r w:rsidRPr="00063585">
        <w:rPr>
          <w:snapToGrid w:val="0"/>
          <w:sz w:val="22"/>
          <w:szCs w:val="22"/>
        </w:rPr>
        <w:t>Vaik</w:t>
      </w:r>
      <w:r w:rsidR="00A909AC">
        <w:rPr>
          <w:snapToGrid w:val="0"/>
          <w:sz w:val="22"/>
          <w:szCs w:val="22"/>
        </w:rPr>
        <w:t>ų populiacijos pacientams</w:t>
      </w:r>
      <w:r w:rsidRPr="00063585">
        <w:rPr>
          <w:snapToGrid w:val="0"/>
          <w:sz w:val="22"/>
          <w:szCs w:val="22"/>
        </w:rPr>
        <w:t>, kurių kūno svoris buvo &gt;</w:t>
      </w:r>
      <w:r w:rsidR="00A909AC">
        <w:rPr>
          <w:snapToGrid w:val="0"/>
          <w:sz w:val="22"/>
          <w:szCs w:val="22"/>
        </w:rPr>
        <w:t> </w:t>
      </w:r>
      <w:r w:rsidRPr="00063585">
        <w:rPr>
          <w:snapToGrid w:val="0"/>
          <w:sz w:val="22"/>
          <w:szCs w:val="22"/>
        </w:rPr>
        <w:t>40</w:t>
      </w:r>
      <w:r w:rsidR="00A909AC">
        <w:rPr>
          <w:snapToGrid w:val="0"/>
          <w:sz w:val="22"/>
          <w:szCs w:val="22"/>
        </w:rPr>
        <w:t> </w:t>
      </w:r>
      <w:r w:rsidRPr="00063585">
        <w:rPr>
          <w:snapToGrid w:val="0"/>
          <w:sz w:val="22"/>
          <w:szCs w:val="22"/>
        </w:rPr>
        <w:t>kg ir kurie vieną kartą per parą vartojo 14</w:t>
      </w:r>
      <w:r w:rsidR="007F626E">
        <w:rPr>
          <w:snapToGrid w:val="0"/>
          <w:sz w:val="22"/>
          <w:szCs w:val="22"/>
        </w:rPr>
        <w:t> </w:t>
      </w:r>
      <w:r w:rsidRPr="00063585">
        <w:rPr>
          <w:snapToGrid w:val="0"/>
          <w:sz w:val="22"/>
          <w:szCs w:val="22"/>
        </w:rPr>
        <w:t xml:space="preserve">mg dozę, ekspozicija </w:t>
      </w:r>
      <w:r w:rsidR="00FD6E3A">
        <w:rPr>
          <w:snapToGrid w:val="0"/>
          <w:sz w:val="22"/>
          <w:szCs w:val="22"/>
        </w:rPr>
        <w:t xml:space="preserve">nusistovėjus </w:t>
      </w:r>
      <w:proofErr w:type="spellStart"/>
      <w:r w:rsidR="007F626E">
        <w:rPr>
          <w:snapToGrid w:val="0"/>
          <w:sz w:val="22"/>
          <w:szCs w:val="22"/>
        </w:rPr>
        <w:t>pusiausvyrinei</w:t>
      </w:r>
      <w:proofErr w:type="spellEnd"/>
      <w:r w:rsidR="007F626E">
        <w:rPr>
          <w:snapToGrid w:val="0"/>
          <w:sz w:val="22"/>
          <w:szCs w:val="22"/>
        </w:rPr>
        <w:t xml:space="preserve"> </w:t>
      </w:r>
      <w:r w:rsidR="00FD6E3A">
        <w:rPr>
          <w:snapToGrid w:val="0"/>
          <w:sz w:val="22"/>
          <w:szCs w:val="22"/>
        </w:rPr>
        <w:t xml:space="preserve">koncentracijai </w:t>
      </w:r>
      <w:r w:rsidRPr="00063585">
        <w:rPr>
          <w:snapToGrid w:val="0"/>
          <w:sz w:val="22"/>
          <w:szCs w:val="22"/>
        </w:rPr>
        <w:t>buvo suaugusiems pacientams, gydytiems taikant tokią pat dozavimo schemą, nustatytos ekspozicijos ribose.</w:t>
      </w:r>
    </w:p>
    <w:p w14:paraId="1059BDAE" w14:textId="2C3C7419" w:rsidR="007F626E" w:rsidRDefault="007F626E" w:rsidP="007F626E">
      <w:pPr>
        <w:rPr>
          <w:snapToGrid w:val="0"/>
          <w:sz w:val="22"/>
          <w:szCs w:val="22"/>
        </w:rPr>
      </w:pPr>
      <w:r w:rsidRPr="007F626E">
        <w:rPr>
          <w:snapToGrid w:val="0"/>
          <w:sz w:val="22"/>
          <w:szCs w:val="22"/>
        </w:rPr>
        <w:t>Vaik</w:t>
      </w:r>
      <w:r>
        <w:rPr>
          <w:snapToGrid w:val="0"/>
          <w:sz w:val="22"/>
          <w:szCs w:val="22"/>
        </w:rPr>
        <w:t>ų populiacijos pacientus</w:t>
      </w:r>
      <w:r w:rsidRPr="007F626E">
        <w:rPr>
          <w:snapToGrid w:val="0"/>
          <w:sz w:val="22"/>
          <w:szCs w:val="22"/>
        </w:rPr>
        <w:t>, kurių kūno svoris buvo ≤</w:t>
      </w:r>
      <w:r>
        <w:rPr>
          <w:snapToGrid w:val="0"/>
          <w:sz w:val="22"/>
          <w:szCs w:val="22"/>
        </w:rPr>
        <w:t> </w:t>
      </w:r>
      <w:r w:rsidRPr="007F626E">
        <w:rPr>
          <w:snapToGrid w:val="0"/>
          <w:sz w:val="22"/>
          <w:szCs w:val="22"/>
        </w:rPr>
        <w:t>40 kg, gyd</w:t>
      </w:r>
      <w:r>
        <w:rPr>
          <w:snapToGrid w:val="0"/>
          <w:sz w:val="22"/>
          <w:szCs w:val="22"/>
        </w:rPr>
        <w:t>ant</w:t>
      </w:r>
      <w:r w:rsidRPr="007F626E">
        <w:rPr>
          <w:snapToGrid w:val="0"/>
          <w:sz w:val="22"/>
          <w:szCs w:val="22"/>
        </w:rPr>
        <w:t xml:space="preserve"> kartą per parą vartojama 7</w:t>
      </w:r>
      <w:r>
        <w:rPr>
          <w:snapToGrid w:val="0"/>
          <w:sz w:val="22"/>
          <w:szCs w:val="22"/>
        </w:rPr>
        <w:t> </w:t>
      </w:r>
      <w:r w:rsidRPr="007F626E">
        <w:rPr>
          <w:snapToGrid w:val="0"/>
          <w:sz w:val="22"/>
          <w:szCs w:val="22"/>
        </w:rPr>
        <w:t>mg doze (remiantis ribotais klinikiniais duomenimis ir modeliavimo duomenimis) ekspozicij</w:t>
      </w:r>
      <w:r>
        <w:rPr>
          <w:snapToGrid w:val="0"/>
          <w:sz w:val="22"/>
          <w:szCs w:val="22"/>
        </w:rPr>
        <w:t xml:space="preserve">a </w:t>
      </w:r>
      <w:r w:rsidR="00FD6E3A">
        <w:rPr>
          <w:snapToGrid w:val="0"/>
          <w:sz w:val="22"/>
          <w:szCs w:val="22"/>
        </w:rPr>
        <w:t xml:space="preserve">nusistovėjus </w:t>
      </w:r>
      <w:proofErr w:type="spellStart"/>
      <w:r>
        <w:rPr>
          <w:snapToGrid w:val="0"/>
          <w:sz w:val="22"/>
          <w:szCs w:val="22"/>
        </w:rPr>
        <w:t>pusiausvyrinei</w:t>
      </w:r>
      <w:proofErr w:type="spellEnd"/>
      <w:r>
        <w:rPr>
          <w:snapToGrid w:val="0"/>
          <w:sz w:val="22"/>
          <w:szCs w:val="22"/>
        </w:rPr>
        <w:t xml:space="preserve"> </w:t>
      </w:r>
      <w:r w:rsidR="00FD6E3A">
        <w:rPr>
          <w:snapToGrid w:val="0"/>
          <w:sz w:val="22"/>
          <w:szCs w:val="22"/>
        </w:rPr>
        <w:t>koncentracijai</w:t>
      </w:r>
      <w:r w:rsidRPr="007F626E">
        <w:rPr>
          <w:snapToGrid w:val="0"/>
          <w:sz w:val="22"/>
          <w:szCs w:val="22"/>
        </w:rPr>
        <w:t>, buvo suaugusiems pacientams, gydytiems kartą per parą vartojama 14</w:t>
      </w:r>
      <w:r>
        <w:rPr>
          <w:snapToGrid w:val="0"/>
          <w:sz w:val="22"/>
          <w:szCs w:val="22"/>
        </w:rPr>
        <w:t> </w:t>
      </w:r>
      <w:r w:rsidRPr="007F626E">
        <w:rPr>
          <w:snapToGrid w:val="0"/>
          <w:sz w:val="22"/>
          <w:szCs w:val="22"/>
        </w:rPr>
        <w:t xml:space="preserve">mg doze, nustatytos ekspozicijos ribose. </w:t>
      </w:r>
    </w:p>
    <w:p w14:paraId="5DCE7A8D" w14:textId="4BA3EC4A" w:rsidR="007F626E" w:rsidRDefault="007F626E" w:rsidP="007F626E">
      <w:pPr>
        <w:rPr>
          <w:snapToGrid w:val="0"/>
          <w:sz w:val="22"/>
          <w:szCs w:val="22"/>
        </w:rPr>
      </w:pPr>
      <w:r w:rsidRPr="007F626E">
        <w:rPr>
          <w:snapToGrid w:val="0"/>
          <w:sz w:val="22"/>
          <w:szCs w:val="22"/>
        </w:rPr>
        <w:t xml:space="preserve">Nustatytos mažiausios koncentracijos </w:t>
      </w:r>
      <w:r w:rsidR="00FD6E3A">
        <w:rPr>
          <w:snapToGrid w:val="0"/>
          <w:sz w:val="22"/>
          <w:szCs w:val="22"/>
        </w:rPr>
        <w:t xml:space="preserve">nusistovėjus </w:t>
      </w:r>
      <w:proofErr w:type="spellStart"/>
      <w:r>
        <w:rPr>
          <w:snapToGrid w:val="0"/>
          <w:sz w:val="22"/>
          <w:szCs w:val="22"/>
        </w:rPr>
        <w:t>pusiausvyrinei</w:t>
      </w:r>
      <w:proofErr w:type="spellEnd"/>
      <w:r>
        <w:rPr>
          <w:snapToGrid w:val="0"/>
          <w:sz w:val="22"/>
          <w:szCs w:val="22"/>
        </w:rPr>
        <w:t xml:space="preserve"> </w:t>
      </w:r>
      <w:r w:rsidR="00FD6E3A">
        <w:rPr>
          <w:snapToGrid w:val="0"/>
          <w:sz w:val="22"/>
          <w:szCs w:val="22"/>
        </w:rPr>
        <w:t xml:space="preserve">koncentracijai </w:t>
      </w:r>
      <w:r>
        <w:rPr>
          <w:snapToGrid w:val="0"/>
          <w:sz w:val="22"/>
          <w:szCs w:val="22"/>
        </w:rPr>
        <w:t xml:space="preserve">atskirų </w:t>
      </w:r>
      <w:r w:rsidRPr="007F626E">
        <w:rPr>
          <w:snapToGrid w:val="0"/>
          <w:sz w:val="22"/>
          <w:szCs w:val="22"/>
        </w:rPr>
        <w:t xml:space="preserve">pacientų organizme labai skyrėsi, kaip ir stebėta suaugusiems IS sergantiems pacientams. </w:t>
      </w:r>
    </w:p>
    <w:p w14:paraId="554051DB" w14:textId="77777777" w:rsidR="007F626E" w:rsidRDefault="007F626E" w:rsidP="007F626E">
      <w:pPr>
        <w:rPr>
          <w:snapToGrid w:val="0"/>
          <w:sz w:val="22"/>
          <w:szCs w:val="22"/>
        </w:rPr>
      </w:pPr>
    </w:p>
    <w:p w14:paraId="1F912836" w14:textId="77777777" w:rsidR="007F626E" w:rsidRPr="007F626E" w:rsidRDefault="007F626E" w:rsidP="007F626E">
      <w:pPr>
        <w:ind w:left="567" w:hanging="567"/>
        <w:rPr>
          <w:b/>
          <w:snapToGrid w:val="0"/>
          <w:sz w:val="22"/>
          <w:szCs w:val="22"/>
        </w:rPr>
      </w:pPr>
      <w:r w:rsidRPr="007F626E">
        <w:rPr>
          <w:b/>
          <w:snapToGrid w:val="0"/>
          <w:sz w:val="22"/>
          <w:szCs w:val="22"/>
        </w:rPr>
        <w:t>5.3</w:t>
      </w:r>
      <w:r w:rsidRPr="007F626E">
        <w:rPr>
          <w:b/>
          <w:snapToGrid w:val="0"/>
          <w:sz w:val="22"/>
          <w:szCs w:val="22"/>
        </w:rPr>
        <w:tab/>
      </w:r>
      <w:proofErr w:type="spellStart"/>
      <w:r w:rsidRPr="007F626E">
        <w:rPr>
          <w:b/>
          <w:snapToGrid w:val="0"/>
          <w:sz w:val="22"/>
          <w:szCs w:val="22"/>
        </w:rPr>
        <w:t>Ikiklinikinių</w:t>
      </w:r>
      <w:proofErr w:type="spellEnd"/>
      <w:r w:rsidRPr="007F626E">
        <w:rPr>
          <w:b/>
          <w:snapToGrid w:val="0"/>
          <w:sz w:val="22"/>
          <w:szCs w:val="22"/>
        </w:rPr>
        <w:t xml:space="preserve"> saugumo tyrimų duomenys </w:t>
      </w:r>
    </w:p>
    <w:p w14:paraId="1EC05771" w14:textId="77777777" w:rsidR="007F626E" w:rsidRDefault="007F626E" w:rsidP="007F626E">
      <w:pPr>
        <w:rPr>
          <w:snapToGrid w:val="0"/>
          <w:sz w:val="22"/>
          <w:szCs w:val="22"/>
        </w:rPr>
      </w:pPr>
    </w:p>
    <w:p w14:paraId="53E749E4" w14:textId="77777777" w:rsidR="007F626E" w:rsidRPr="00701025" w:rsidRDefault="007F626E" w:rsidP="007F626E">
      <w:pPr>
        <w:rPr>
          <w:snapToGrid w:val="0"/>
          <w:sz w:val="22"/>
          <w:szCs w:val="22"/>
          <w:u w:val="single"/>
        </w:rPr>
      </w:pPr>
      <w:r w:rsidRPr="00701025">
        <w:rPr>
          <w:snapToGrid w:val="0"/>
          <w:sz w:val="22"/>
          <w:szCs w:val="22"/>
          <w:u w:val="single"/>
        </w:rPr>
        <w:t>Toksinis kartotinių dozių poveikis</w:t>
      </w:r>
    </w:p>
    <w:p w14:paraId="6B0A8060" w14:textId="6AACC37F" w:rsidR="00701025" w:rsidRDefault="007F626E" w:rsidP="007F626E">
      <w:pPr>
        <w:rPr>
          <w:snapToGrid w:val="0"/>
          <w:sz w:val="22"/>
          <w:szCs w:val="22"/>
        </w:rPr>
      </w:pPr>
      <w:r w:rsidRPr="007F626E">
        <w:rPr>
          <w:snapToGrid w:val="0"/>
          <w:sz w:val="22"/>
          <w:szCs w:val="22"/>
        </w:rPr>
        <w:t xml:space="preserve">Girdant kartotines </w:t>
      </w:r>
      <w:proofErr w:type="spellStart"/>
      <w:r w:rsidRPr="007F626E">
        <w:rPr>
          <w:snapToGrid w:val="0"/>
          <w:sz w:val="22"/>
          <w:szCs w:val="22"/>
        </w:rPr>
        <w:t>teriflunomido</w:t>
      </w:r>
      <w:proofErr w:type="spellEnd"/>
      <w:r w:rsidRPr="007F626E">
        <w:rPr>
          <w:snapToGrid w:val="0"/>
          <w:sz w:val="22"/>
          <w:szCs w:val="22"/>
        </w:rPr>
        <w:t xml:space="preserve"> dozes pelėms, žiurkėms ir šunims atitinkamai 3, 6 ir 12 mėnesių, nustatyta, kad pagrindiniai toksinio poveikio organai taikiniai yra kaulų čiulpai, limfiniai organai, burnos ertmė / virškinimo traktas, reprodukcijos organai ir kasa. Taip pat buvo pastebėtas oksidacinis poveikis eritrocitams. Anemija, sumažėjęs trombocitų kiekis ir poveikis imuninei sistemai, įskaitant </w:t>
      </w:r>
      <w:proofErr w:type="spellStart"/>
      <w:r w:rsidRPr="007F626E">
        <w:rPr>
          <w:snapToGrid w:val="0"/>
          <w:sz w:val="22"/>
          <w:szCs w:val="22"/>
        </w:rPr>
        <w:t>leukopeniją</w:t>
      </w:r>
      <w:proofErr w:type="spellEnd"/>
      <w:r w:rsidRPr="007F626E">
        <w:rPr>
          <w:snapToGrid w:val="0"/>
          <w:sz w:val="22"/>
          <w:szCs w:val="22"/>
        </w:rPr>
        <w:t xml:space="preserve">, </w:t>
      </w:r>
      <w:proofErr w:type="spellStart"/>
      <w:r w:rsidRPr="007F626E">
        <w:rPr>
          <w:snapToGrid w:val="0"/>
          <w:sz w:val="22"/>
          <w:szCs w:val="22"/>
        </w:rPr>
        <w:t>limfopeniją</w:t>
      </w:r>
      <w:proofErr w:type="spellEnd"/>
      <w:r w:rsidRPr="007F626E">
        <w:rPr>
          <w:snapToGrid w:val="0"/>
          <w:sz w:val="22"/>
          <w:szCs w:val="22"/>
        </w:rPr>
        <w:t xml:space="preserve"> ir antrines infekcijas, buvo susiję su poveikiu kaulų čiulpams ir (arba) </w:t>
      </w:r>
      <w:proofErr w:type="spellStart"/>
      <w:r w:rsidRPr="007F626E">
        <w:rPr>
          <w:snapToGrid w:val="0"/>
          <w:sz w:val="22"/>
          <w:szCs w:val="22"/>
        </w:rPr>
        <w:t>limfoidiniams</w:t>
      </w:r>
      <w:proofErr w:type="spellEnd"/>
      <w:r w:rsidRPr="007F626E">
        <w:rPr>
          <w:snapToGrid w:val="0"/>
          <w:sz w:val="22"/>
          <w:szCs w:val="22"/>
        </w:rPr>
        <w:t xml:space="preserve"> organams. Didžioji dalis poveikio atspindi pagrindinį veikliosios medžiagos veikimo mechanizmą (ląstelių dalijimosi slopinimą). Gyvūnai yra jautresni farmakologiniam, taip pat ir toksiniam </w:t>
      </w:r>
      <w:proofErr w:type="spellStart"/>
      <w:r w:rsidRPr="007F626E">
        <w:rPr>
          <w:snapToGrid w:val="0"/>
          <w:sz w:val="22"/>
          <w:szCs w:val="22"/>
        </w:rPr>
        <w:t>teriflunomido</w:t>
      </w:r>
      <w:proofErr w:type="spellEnd"/>
      <w:r w:rsidRPr="007F626E">
        <w:rPr>
          <w:snapToGrid w:val="0"/>
          <w:sz w:val="22"/>
          <w:szCs w:val="22"/>
        </w:rPr>
        <w:t xml:space="preserve"> poveikiui nei žmonės. Todėl toksinis poveikis gyvūnams pasireiškė esant tokioms pat arba mažesnėms ekspozicijoms už tas, kurios </w:t>
      </w:r>
      <w:r w:rsidR="00701025">
        <w:rPr>
          <w:snapToGrid w:val="0"/>
          <w:sz w:val="22"/>
          <w:szCs w:val="22"/>
        </w:rPr>
        <w:t>būna</w:t>
      </w:r>
      <w:r w:rsidRPr="007F626E">
        <w:rPr>
          <w:snapToGrid w:val="0"/>
          <w:sz w:val="22"/>
          <w:szCs w:val="22"/>
        </w:rPr>
        <w:t xml:space="preserve"> žmogaus, vartojančio gydomąją dozę, organizme. </w:t>
      </w:r>
    </w:p>
    <w:p w14:paraId="0CEBC6D5" w14:textId="77777777" w:rsidR="00701025" w:rsidRDefault="00701025" w:rsidP="007F626E">
      <w:pPr>
        <w:rPr>
          <w:snapToGrid w:val="0"/>
          <w:sz w:val="22"/>
          <w:szCs w:val="22"/>
        </w:rPr>
      </w:pPr>
    </w:p>
    <w:p w14:paraId="4C3798D8" w14:textId="77777777" w:rsidR="00701025" w:rsidRPr="00701025" w:rsidRDefault="007F626E" w:rsidP="007F626E">
      <w:pPr>
        <w:rPr>
          <w:snapToGrid w:val="0"/>
          <w:sz w:val="22"/>
          <w:szCs w:val="22"/>
          <w:u w:val="single"/>
        </w:rPr>
      </w:pPr>
      <w:r w:rsidRPr="00701025">
        <w:rPr>
          <w:snapToGrid w:val="0"/>
          <w:sz w:val="22"/>
          <w:szCs w:val="22"/>
          <w:u w:val="single"/>
        </w:rPr>
        <w:t xml:space="preserve">Galimas </w:t>
      </w:r>
      <w:proofErr w:type="spellStart"/>
      <w:r w:rsidRPr="00701025">
        <w:rPr>
          <w:snapToGrid w:val="0"/>
          <w:sz w:val="22"/>
          <w:szCs w:val="22"/>
          <w:u w:val="single"/>
        </w:rPr>
        <w:t>genotoksinis</w:t>
      </w:r>
      <w:proofErr w:type="spellEnd"/>
      <w:r w:rsidRPr="00701025">
        <w:rPr>
          <w:snapToGrid w:val="0"/>
          <w:sz w:val="22"/>
          <w:szCs w:val="22"/>
          <w:u w:val="single"/>
        </w:rPr>
        <w:t xml:space="preserve"> ir kancerogeninis poveikis </w:t>
      </w:r>
    </w:p>
    <w:p w14:paraId="0BEF6A8B" w14:textId="77777777" w:rsidR="00701025" w:rsidRDefault="007F626E" w:rsidP="007F626E">
      <w:pPr>
        <w:rPr>
          <w:snapToGrid w:val="0"/>
          <w:sz w:val="22"/>
          <w:szCs w:val="22"/>
        </w:rPr>
      </w:pPr>
      <w:proofErr w:type="spellStart"/>
      <w:r w:rsidRPr="007F626E">
        <w:rPr>
          <w:snapToGrid w:val="0"/>
          <w:sz w:val="22"/>
          <w:szCs w:val="22"/>
        </w:rPr>
        <w:t>Teriflunomidas</w:t>
      </w:r>
      <w:proofErr w:type="spellEnd"/>
      <w:r w:rsidRPr="007F626E">
        <w:rPr>
          <w:snapToGrid w:val="0"/>
          <w:sz w:val="22"/>
          <w:szCs w:val="22"/>
        </w:rPr>
        <w:t xml:space="preserve"> nesukėlė mutageninio poveikio </w:t>
      </w:r>
      <w:proofErr w:type="spellStart"/>
      <w:r w:rsidRPr="00701025">
        <w:rPr>
          <w:i/>
          <w:snapToGrid w:val="0"/>
          <w:sz w:val="22"/>
          <w:szCs w:val="22"/>
        </w:rPr>
        <w:t>in</w:t>
      </w:r>
      <w:proofErr w:type="spellEnd"/>
      <w:r w:rsidRPr="00701025">
        <w:rPr>
          <w:i/>
          <w:snapToGrid w:val="0"/>
          <w:sz w:val="22"/>
          <w:szCs w:val="22"/>
        </w:rPr>
        <w:t xml:space="preserve"> </w:t>
      </w:r>
      <w:proofErr w:type="spellStart"/>
      <w:r w:rsidRPr="00701025">
        <w:rPr>
          <w:i/>
          <w:snapToGrid w:val="0"/>
          <w:sz w:val="22"/>
          <w:szCs w:val="22"/>
        </w:rPr>
        <w:t>vitro</w:t>
      </w:r>
      <w:proofErr w:type="spellEnd"/>
      <w:r w:rsidRPr="007F626E">
        <w:rPr>
          <w:snapToGrid w:val="0"/>
          <w:sz w:val="22"/>
          <w:szCs w:val="22"/>
        </w:rPr>
        <w:t xml:space="preserve"> arba </w:t>
      </w:r>
      <w:proofErr w:type="spellStart"/>
      <w:r w:rsidRPr="007F626E">
        <w:rPr>
          <w:snapToGrid w:val="0"/>
          <w:sz w:val="22"/>
          <w:szCs w:val="22"/>
        </w:rPr>
        <w:t>klastogeninio</w:t>
      </w:r>
      <w:proofErr w:type="spellEnd"/>
      <w:r w:rsidRPr="007F626E">
        <w:rPr>
          <w:snapToGrid w:val="0"/>
          <w:sz w:val="22"/>
          <w:szCs w:val="22"/>
        </w:rPr>
        <w:t xml:space="preserve"> poveikio </w:t>
      </w:r>
      <w:proofErr w:type="spellStart"/>
      <w:r w:rsidRPr="00701025">
        <w:rPr>
          <w:i/>
          <w:snapToGrid w:val="0"/>
          <w:sz w:val="22"/>
          <w:szCs w:val="22"/>
        </w:rPr>
        <w:t>in</w:t>
      </w:r>
      <w:proofErr w:type="spellEnd"/>
      <w:r w:rsidRPr="00701025">
        <w:rPr>
          <w:i/>
          <w:snapToGrid w:val="0"/>
          <w:sz w:val="22"/>
          <w:szCs w:val="22"/>
        </w:rPr>
        <w:t xml:space="preserve"> </w:t>
      </w:r>
      <w:proofErr w:type="spellStart"/>
      <w:r w:rsidRPr="00701025">
        <w:rPr>
          <w:i/>
          <w:snapToGrid w:val="0"/>
          <w:sz w:val="22"/>
          <w:szCs w:val="22"/>
        </w:rPr>
        <w:t>vivo</w:t>
      </w:r>
      <w:proofErr w:type="spellEnd"/>
      <w:r w:rsidRPr="007F626E">
        <w:rPr>
          <w:snapToGrid w:val="0"/>
          <w:sz w:val="22"/>
          <w:szCs w:val="22"/>
        </w:rPr>
        <w:t xml:space="preserve">. Manoma, kad </w:t>
      </w:r>
      <w:proofErr w:type="spellStart"/>
      <w:r w:rsidRPr="007F626E">
        <w:rPr>
          <w:snapToGrid w:val="0"/>
          <w:sz w:val="22"/>
          <w:szCs w:val="22"/>
        </w:rPr>
        <w:t>klastogeniškumas</w:t>
      </w:r>
      <w:proofErr w:type="spellEnd"/>
      <w:r w:rsidRPr="007F626E">
        <w:rPr>
          <w:snapToGrid w:val="0"/>
          <w:sz w:val="22"/>
          <w:szCs w:val="22"/>
        </w:rPr>
        <w:t xml:space="preserve">, pastebėtas </w:t>
      </w:r>
      <w:proofErr w:type="spellStart"/>
      <w:r w:rsidRPr="00701025">
        <w:rPr>
          <w:i/>
          <w:snapToGrid w:val="0"/>
          <w:sz w:val="22"/>
          <w:szCs w:val="22"/>
        </w:rPr>
        <w:t>in</w:t>
      </w:r>
      <w:proofErr w:type="spellEnd"/>
      <w:r w:rsidRPr="00701025">
        <w:rPr>
          <w:i/>
          <w:snapToGrid w:val="0"/>
          <w:sz w:val="22"/>
          <w:szCs w:val="22"/>
        </w:rPr>
        <w:t xml:space="preserve"> </w:t>
      </w:r>
      <w:proofErr w:type="spellStart"/>
      <w:r w:rsidRPr="00701025">
        <w:rPr>
          <w:i/>
          <w:snapToGrid w:val="0"/>
          <w:sz w:val="22"/>
          <w:szCs w:val="22"/>
        </w:rPr>
        <w:t>vitro</w:t>
      </w:r>
      <w:proofErr w:type="spellEnd"/>
      <w:r w:rsidRPr="007F626E">
        <w:rPr>
          <w:snapToGrid w:val="0"/>
          <w:sz w:val="22"/>
          <w:szCs w:val="22"/>
        </w:rPr>
        <w:t xml:space="preserve">, pasireiškia dėl netiesioginio poveikio, susijusio su nukleotidų disbalansu, kylančiu dėl farmakologinio DHO-DH slopinimo. Nereikšmingas TFMA (4- </w:t>
      </w:r>
      <w:proofErr w:type="spellStart"/>
      <w:r w:rsidRPr="007F626E">
        <w:rPr>
          <w:snapToGrid w:val="0"/>
          <w:sz w:val="22"/>
          <w:szCs w:val="22"/>
        </w:rPr>
        <w:t>trifluoro</w:t>
      </w:r>
      <w:proofErr w:type="spellEnd"/>
      <w:r w:rsidRPr="007F626E">
        <w:rPr>
          <w:snapToGrid w:val="0"/>
          <w:sz w:val="22"/>
          <w:szCs w:val="22"/>
        </w:rPr>
        <w:t xml:space="preserve"> </w:t>
      </w:r>
      <w:proofErr w:type="spellStart"/>
      <w:r w:rsidRPr="007F626E">
        <w:rPr>
          <w:snapToGrid w:val="0"/>
          <w:sz w:val="22"/>
          <w:szCs w:val="22"/>
        </w:rPr>
        <w:t>metilanilinas</w:t>
      </w:r>
      <w:proofErr w:type="spellEnd"/>
      <w:r w:rsidRPr="007F626E">
        <w:rPr>
          <w:snapToGrid w:val="0"/>
          <w:sz w:val="22"/>
          <w:szCs w:val="22"/>
        </w:rPr>
        <w:t xml:space="preserve">) metabolitas sukėlė mutageninį ir </w:t>
      </w:r>
      <w:proofErr w:type="spellStart"/>
      <w:r w:rsidRPr="007F626E">
        <w:rPr>
          <w:snapToGrid w:val="0"/>
          <w:sz w:val="22"/>
          <w:szCs w:val="22"/>
        </w:rPr>
        <w:t>klastogeninį</w:t>
      </w:r>
      <w:proofErr w:type="spellEnd"/>
      <w:r w:rsidRPr="007F626E">
        <w:rPr>
          <w:snapToGrid w:val="0"/>
          <w:sz w:val="22"/>
          <w:szCs w:val="22"/>
        </w:rPr>
        <w:t xml:space="preserve"> poveikį </w:t>
      </w:r>
      <w:proofErr w:type="spellStart"/>
      <w:r w:rsidRPr="00701025">
        <w:rPr>
          <w:i/>
          <w:snapToGrid w:val="0"/>
          <w:sz w:val="22"/>
          <w:szCs w:val="22"/>
        </w:rPr>
        <w:t>in</w:t>
      </w:r>
      <w:proofErr w:type="spellEnd"/>
      <w:r w:rsidRPr="00701025">
        <w:rPr>
          <w:i/>
          <w:snapToGrid w:val="0"/>
          <w:sz w:val="22"/>
          <w:szCs w:val="22"/>
        </w:rPr>
        <w:t xml:space="preserve"> </w:t>
      </w:r>
      <w:proofErr w:type="spellStart"/>
      <w:r w:rsidRPr="00701025">
        <w:rPr>
          <w:i/>
          <w:snapToGrid w:val="0"/>
          <w:sz w:val="22"/>
          <w:szCs w:val="22"/>
        </w:rPr>
        <w:t>vitro</w:t>
      </w:r>
      <w:proofErr w:type="spellEnd"/>
      <w:r w:rsidRPr="007F626E">
        <w:rPr>
          <w:snapToGrid w:val="0"/>
          <w:sz w:val="22"/>
          <w:szCs w:val="22"/>
        </w:rPr>
        <w:t xml:space="preserve">, bet ne </w:t>
      </w:r>
      <w:proofErr w:type="spellStart"/>
      <w:r w:rsidRPr="00701025">
        <w:rPr>
          <w:i/>
          <w:snapToGrid w:val="0"/>
          <w:sz w:val="22"/>
          <w:szCs w:val="22"/>
        </w:rPr>
        <w:t>in</w:t>
      </w:r>
      <w:proofErr w:type="spellEnd"/>
      <w:r w:rsidRPr="00701025">
        <w:rPr>
          <w:i/>
          <w:snapToGrid w:val="0"/>
          <w:sz w:val="22"/>
          <w:szCs w:val="22"/>
        </w:rPr>
        <w:t xml:space="preserve"> </w:t>
      </w:r>
      <w:proofErr w:type="spellStart"/>
      <w:r w:rsidRPr="00701025">
        <w:rPr>
          <w:i/>
          <w:snapToGrid w:val="0"/>
          <w:sz w:val="22"/>
          <w:szCs w:val="22"/>
        </w:rPr>
        <w:t>vivo</w:t>
      </w:r>
      <w:proofErr w:type="spellEnd"/>
      <w:r w:rsidRPr="007F626E">
        <w:rPr>
          <w:snapToGrid w:val="0"/>
          <w:sz w:val="22"/>
          <w:szCs w:val="22"/>
        </w:rPr>
        <w:t xml:space="preserve">. </w:t>
      </w:r>
    </w:p>
    <w:p w14:paraId="7AD70253" w14:textId="77777777" w:rsidR="00701025" w:rsidRDefault="007F626E" w:rsidP="007F626E">
      <w:pPr>
        <w:rPr>
          <w:snapToGrid w:val="0"/>
          <w:sz w:val="22"/>
          <w:szCs w:val="22"/>
        </w:rPr>
      </w:pPr>
      <w:r w:rsidRPr="007F626E">
        <w:rPr>
          <w:snapToGrid w:val="0"/>
          <w:sz w:val="22"/>
          <w:szCs w:val="22"/>
        </w:rPr>
        <w:t xml:space="preserve">Žiurkėms ir pelėms kancerogeninio poveikio požymių nepastebėta. </w:t>
      </w:r>
    </w:p>
    <w:p w14:paraId="25813452" w14:textId="77777777" w:rsidR="00701025" w:rsidRDefault="00701025" w:rsidP="007F626E">
      <w:pPr>
        <w:rPr>
          <w:snapToGrid w:val="0"/>
          <w:sz w:val="22"/>
          <w:szCs w:val="22"/>
        </w:rPr>
      </w:pPr>
    </w:p>
    <w:p w14:paraId="68C10587" w14:textId="77777777" w:rsidR="00701025" w:rsidRPr="00701025" w:rsidRDefault="007F626E" w:rsidP="007F626E">
      <w:pPr>
        <w:rPr>
          <w:snapToGrid w:val="0"/>
          <w:sz w:val="22"/>
          <w:szCs w:val="22"/>
          <w:u w:val="single"/>
        </w:rPr>
      </w:pPr>
      <w:r w:rsidRPr="00701025">
        <w:rPr>
          <w:snapToGrid w:val="0"/>
          <w:sz w:val="22"/>
          <w:szCs w:val="22"/>
          <w:u w:val="single"/>
        </w:rPr>
        <w:t>Toksinis poveikis reprodukcijai</w:t>
      </w:r>
    </w:p>
    <w:p w14:paraId="4FFE00C8" w14:textId="77777777" w:rsidR="00701025" w:rsidRDefault="007F626E" w:rsidP="007F626E">
      <w:pPr>
        <w:rPr>
          <w:snapToGrid w:val="0"/>
          <w:sz w:val="22"/>
          <w:szCs w:val="22"/>
        </w:rPr>
      </w:pPr>
      <w:r w:rsidRPr="007F626E">
        <w:rPr>
          <w:snapToGrid w:val="0"/>
          <w:sz w:val="22"/>
          <w:szCs w:val="22"/>
        </w:rPr>
        <w:t xml:space="preserve">Žiurkių vaisingumas dėl </w:t>
      </w:r>
      <w:proofErr w:type="spellStart"/>
      <w:r w:rsidRPr="007F626E">
        <w:rPr>
          <w:snapToGrid w:val="0"/>
          <w:sz w:val="22"/>
          <w:szCs w:val="22"/>
        </w:rPr>
        <w:t>teriflunomido</w:t>
      </w:r>
      <w:proofErr w:type="spellEnd"/>
      <w:r w:rsidRPr="007F626E">
        <w:rPr>
          <w:snapToGrid w:val="0"/>
          <w:sz w:val="22"/>
          <w:szCs w:val="22"/>
        </w:rPr>
        <w:t xml:space="preserve"> nepageidaujamo poveikio patinų reprodukcijos organams, įskaitant sumažėjusį spermatozoidų skaičių, nepakito. Žiurkių patinų, gavusių </w:t>
      </w:r>
      <w:proofErr w:type="spellStart"/>
      <w:r w:rsidRPr="007F626E">
        <w:rPr>
          <w:snapToGrid w:val="0"/>
          <w:sz w:val="22"/>
          <w:szCs w:val="22"/>
        </w:rPr>
        <w:t>teriflunomido</w:t>
      </w:r>
      <w:proofErr w:type="spellEnd"/>
      <w:r w:rsidRPr="007F626E">
        <w:rPr>
          <w:snapToGrid w:val="0"/>
          <w:sz w:val="22"/>
          <w:szCs w:val="22"/>
        </w:rPr>
        <w:t xml:space="preserve"> prieš poruojantis su negydytomis patelėmis, </w:t>
      </w:r>
      <w:r w:rsidR="00701025">
        <w:rPr>
          <w:snapToGrid w:val="0"/>
          <w:sz w:val="22"/>
          <w:szCs w:val="22"/>
        </w:rPr>
        <w:t>atsivestiems jaunikliams nebuvo</w:t>
      </w:r>
      <w:r w:rsidRPr="007F626E">
        <w:rPr>
          <w:snapToGrid w:val="0"/>
          <w:sz w:val="22"/>
          <w:szCs w:val="22"/>
        </w:rPr>
        <w:t xml:space="preserve"> jokių išorinių apsigimimų. </w:t>
      </w:r>
      <w:proofErr w:type="spellStart"/>
      <w:r w:rsidRPr="007F626E">
        <w:rPr>
          <w:snapToGrid w:val="0"/>
          <w:sz w:val="22"/>
          <w:szCs w:val="22"/>
        </w:rPr>
        <w:t>Teriflunomidas</w:t>
      </w:r>
      <w:proofErr w:type="spellEnd"/>
      <w:r w:rsidRPr="007F626E">
        <w:rPr>
          <w:snapToGrid w:val="0"/>
          <w:sz w:val="22"/>
          <w:szCs w:val="22"/>
        </w:rPr>
        <w:t xml:space="preserve"> sukėlė </w:t>
      </w:r>
      <w:proofErr w:type="spellStart"/>
      <w:r w:rsidRPr="007F626E">
        <w:rPr>
          <w:snapToGrid w:val="0"/>
          <w:sz w:val="22"/>
          <w:szCs w:val="22"/>
        </w:rPr>
        <w:t>embriotoksinį</w:t>
      </w:r>
      <w:proofErr w:type="spellEnd"/>
      <w:r w:rsidRPr="007F626E">
        <w:rPr>
          <w:snapToGrid w:val="0"/>
          <w:sz w:val="22"/>
          <w:szCs w:val="22"/>
        </w:rPr>
        <w:t xml:space="preserve"> ir </w:t>
      </w:r>
      <w:proofErr w:type="spellStart"/>
      <w:r w:rsidRPr="007F626E">
        <w:rPr>
          <w:snapToGrid w:val="0"/>
          <w:sz w:val="22"/>
          <w:szCs w:val="22"/>
        </w:rPr>
        <w:t>teratogeninį</w:t>
      </w:r>
      <w:proofErr w:type="spellEnd"/>
      <w:r w:rsidRPr="007F626E">
        <w:rPr>
          <w:snapToGrid w:val="0"/>
          <w:sz w:val="22"/>
          <w:szCs w:val="22"/>
        </w:rPr>
        <w:t xml:space="preserve"> poveikį žiurkėms ir triušiams, gavusiems žmogui skiriamas gydomąsias dozes. Taip pat buvo pastebėtas nepageidaujamas poveikis žiurkių, kurios </w:t>
      </w:r>
      <w:proofErr w:type="spellStart"/>
      <w:r w:rsidRPr="007F626E">
        <w:rPr>
          <w:snapToGrid w:val="0"/>
          <w:sz w:val="22"/>
          <w:szCs w:val="22"/>
        </w:rPr>
        <w:t>veisimosi</w:t>
      </w:r>
      <w:proofErr w:type="spellEnd"/>
      <w:r w:rsidRPr="007F626E">
        <w:rPr>
          <w:snapToGrid w:val="0"/>
          <w:sz w:val="22"/>
          <w:szCs w:val="22"/>
        </w:rPr>
        <w:t xml:space="preserve"> ir žindymo laikotarpiu gavo </w:t>
      </w:r>
      <w:proofErr w:type="spellStart"/>
      <w:r w:rsidRPr="007F626E">
        <w:rPr>
          <w:snapToGrid w:val="0"/>
          <w:sz w:val="22"/>
          <w:szCs w:val="22"/>
        </w:rPr>
        <w:t>teriflunomido</w:t>
      </w:r>
      <w:proofErr w:type="spellEnd"/>
      <w:r w:rsidR="00701025">
        <w:rPr>
          <w:snapToGrid w:val="0"/>
          <w:sz w:val="22"/>
          <w:szCs w:val="22"/>
        </w:rPr>
        <w:t>,</w:t>
      </w:r>
      <w:r w:rsidRPr="007F626E">
        <w:rPr>
          <w:snapToGrid w:val="0"/>
          <w:sz w:val="22"/>
          <w:szCs w:val="22"/>
        </w:rPr>
        <w:t xml:space="preserve"> </w:t>
      </w:r>
      <w:r w:rsidR="00701025">
        <w:rPr>
          <w:snapToGrid w:val="0"/>
          <w:sz w:val="22"/>
          <w:szCs w:val="22"/>
        </w:rPr>
        <w:t>atsivestiems jaunikliams</w:t>
      </w:r>
      <w:r w:rsidR="00701025" w:rsidRPr="007F626E">
        <w:rPr>
          <w:snapToGrid w:val="0"/>
          <w:sz w:val="22"/>
          <w:szCs w:val="22"/>
        </w:rPr>
        <w:t xml:space="preserve"> </w:t>
      </w:r>
      <w:r w:rsidRPr="007F626E">
        <w:rPr>
          <w:snapToGrid w:val="0"/>
          <w:sz w:val="22"/>
          <w:szCs w:val="22"/>
        </w:rPr>
        <w:t xml:space="preserve">Manoma, kad gydant </w:t>
      </w:r>
      <w:proofErr w:type="spellStart"/>
      <w:r w:rsidRPr="007F626E">
        <w:rPr>
          <w:snapToGrid w:val="0"/>
          <w:sz w:val="22"/>
          <w:szCs w:val="22"/>
        </w:rPr>
        <w:lastRenderedPageBreak/>
        <w:t>teriflunomidu</w:t>
      </w:r>
      <w:proofErr w:type="spellEnd"/>
      <w:r w:rsidRPr="007F626E">
        <w:rPr>
          <w:snapToGrid w:val="0"/>
          <w:sz w:val="22"/>
          <w:szCs w:val="22"/>
        </w:rPr>
        <w:t>, su poveikiu vyrui susijusio toksiškumo vaisiui rizika yra maža. Manoma, kad tikėtina ekspozicija moterų, paveiktų gydytų pacientų sperma, plazmoje gali būti 100 kartų mažesnė už ekspoziciją plazmoje, kuri atsira</w:t>
      </w:r>
      <w:r w:rsidR="00B61C7E">
        <w:rPr>
          <w:snapToGrid w:val="0"/>
          <w:sz w:val="22"/>
          <w:szCs w:val="22"/>
        </w:rPr>
        <w:t>nd</w:t>
      </w:r>
      <w:r w:rsidRPr="007F626E">
        <w:rPr>
          <w:snapToGrid w:val="0"/>
          <w:sz w:val="22"/>
          <w:szCs w:val="22"/>
        </w:rPr>
        <w:t>a pavartojus 14</w:t>
      </w:r>
      <w:r w:rsidR="00701025">
        <w:rPr>
          <w:snapToGrid w:val="0"/>
          <w:sz w:val="22"/>
          <w:szCs w:val="22"/>
        </w:rPr>
        <w:t> </w:t>
      </w:r>
      <w:r w:rsidRPr="007F626E">
        <w:rPr>
          <w:snapToGrid w:val="0"/>
          <w:sz w:val="22"/>
          <w:szCs w:val="22"/>
        </w:rPr>
        <w:t xml:space="preserve">mg geriamojo </w:t>
      </w:r>
      <w:proofErr w:type="spellStart"/>
      <w:r w:rsidRPr="007F626E">
        <w:rPr>
          <w:snapToGrid w:val="0"/>
          <w:sz w:val="22"/>
          <w:szCs w:val="22"/>
        </w:rPr>
        <w:t>teriflunomido</w:t>
      </w:r>
      <w:proofErr w:type="spellEnd"/>
      <w:r w:rsidRPr="007F626E">
        <w:rPr>
          <w:snapToGrid w:val="0"/>
          <w:sz w:val="22"/>
          <w:szCs w:val="22"/>
        </w:rPr>
        <w:t xml:space="preserve"> dozę. </w:t>
      </w:r>
    </w:p>
    <w:p w14:paraId="5E70D258" w14:textId="77777777" w:rsidR="00701025" w:rsidRDefault="00701025" w:rsidP="007F626E">
      <w:pPr>
        <w:rPr>
          <w:snapToGrid w:val="0"/>
          <w:sz w:val="22"/>
          <w:szCs w:val="22"/>
        </w:rPr>
      </w:pPr>
    </w:p>
    <w:p w14:paraId="29426412" w14:textId="77777777" w:rsidR="00701025" w:rsidRPr="00701025" w:rsidRDefault="007F626E" w:rsidP="007F626E">
      <w:pPr>
        <w:rPr>
          <w:snapToGrid w:val="0"/>
          <w:sz w:val="22"/>
          <w:szCs w:val="22"/>
          <w:u w:val="single"/>
        </w:rPr>
      </w:pPr>
      <w:r w:rsidRPr="00701025">
        <w:rPr>
          <w:snapToGrid w:val="0"/>
          <w:sz w:val="22"/>
          <w:szCs w:val="22"/>
          <w:u w:val="single"/>
        </w:rPr>
        <w:t xml:space="preserve">Toksinis poveikis jaunikliams </w:t>
      </w:r>
    </w:p>
    <w:p w14:paraId="7305C1CE" w14:textId="01917DE5" w:rsidR="00063585" w:rsidRPr="007F626E" w:rsidRDefault="007F626E" w:rsidP="007F626E">
      <w:pPr>
        <w:rPr>
          <w:snapToGrid w:val="0"/>
          <w:sz w:val="22"/>
          <w:szCs w:val="22"/>
        </w:rPr>
      </w:pPr>
      <w:r w:rsidRPr="007F626E">
        <w:rPr>
          <w:snapToGrid w:val="0"/>
          <w:sz w:val="22"/>
          <w:szCs w:val="22"/>
        </w:rPr>
        <w:t xml:space="preserve">Žiurkių jaunikliams, kuriems </w:t>
      </w:r>
      <w:proofErr w:type="spellStart"/>
      <w:r w:rsidRPr="007F626E">
        <w:rPr>
          <w:snapToGrid w:val="0"/>
          <w:sz w:val="22"/>
          <w:szCs w:val="22"/>
        </w:rPr>
        <w:t>teriflunomid</w:t>
      </w:r>
      <w:r w:rsidR="00B90D16">
        <w:rPr>
          <w:snapToGrid w:val="0"/>
          <w:sz w:val="22"/>
          <w:szCs w:val="22"/>
        </w:rPr>
        <w:t>o</w:t>
      </w:r>
      <w:proofErr w:type="spellEnd"/>
      <w:r w:rsidRPr="007F626E">
        <w:rPr>
          <w:snapToGrid w:val="0"/>
          <w:sz w:val="22"/>
          <w:szCs w:val="22"/>
        </w:rPr>
        <w:t xml:space="preserve"> buvo girdoma 7 savaites nuo atjunkymo ir lytinės brandos laikotarpiu, nepageidaujamo poveikio augimui ir fizinei bei nervų sistemos raidai, mokymuisi bei atminčiai, </w:t>
      </w:r>
      <w:proofErr w:type="spellStart"/>
      <w:r w:rsidRPr="007F626E">
        <w:rPr>
          <w:snapToGrid w:val="0"/>
          <w:sz w:val="22"/>
          <w:szCs w:val="22"/>
        </w:rPr>
        <w:t>lokomotoriniam</w:t>
      </w:r>
      <w:proofErr w:type="spellEnd"/>
      <w:r w:rsidRPr="007F626E">
        <w:rPr>
          <w:snapToGrid w:val="0"/>
          <w:sz w:val="22"/>
          <w:szCs w:val="22"/>
        </w:rPr>
        <w:t xml:space="preserve"> aktyvumui, lytinei raidai ar vislumui nenustatyta. Pasireiškęs nepageidaujamas poveikis buvo anemija, </w:t>
      </w:r>
      <w:proofErr w:type="spellStart"/>
      <w:r w:rsidRPr="007F626E">
        <w:rPr>
          <w:snapToGrid w:val="0"/>
          <w:sz w:val="22"/>
          <w:szCs w:val="22"/>
        </w:rPr>
        <w:t>limfoidinio</w:t>
      </w:r>
      <w:proofErr w:type="spellEnd"/>
      <w:r w:rsidRPr="007F626E">
        <w:rPr>
          <w:snapToGrid w:val="0"/>
          <w:sz w:val="22"/>
          <w:szCs w:val="22"/>
        </w:rPr>
        <w:t xml:space="preserve"> reaktyvumo sumažėjimas, nuo dozės priklausomas sumažėjęs nuo T ląstelių priklausomas antikūnų atsakas ir labai sumažėjusi </w:t>
      </w:r>
      <w:proofErr w:type="spellStart"/>
      <w:r w:rsidRPr="007F626E">
        <w:rPr>
          <w:snapToGrid w:val="0"/>
          <w:sz w:val="22"/>
          <w:szCs w:val="22"/>
        </w:rPr>
        <w:t>IgM</w:t>
      </w:r>
      <w:proofErr w:type="spellEnd"/>
      <w:r w:rsidRPr="007F626E">
        <w:rPr>
          <w:snapToGrid w:val="0"/>
          <w:sz w:val="22"/>
          <w:szCs w:val="22"/>
        </w:rPr>
        <w:t xml:space="preserve"> ir </w:t>
      </w:r>
      <w:proofErr w:type="spellStart"/>
      <w:r w:rsidRPr="007F626E">
        <w:rPr>
          <w:snapToGrid w:val="0"/>
          <w:sz w:val="22"/>
          <w:szCs w:val="22"/>
        </w:rPr>
        <w:t>IgG</w:t>
      </w:r>
      <w:proofErr w:type="spellEnd"/>
      <w:r w:rsidRPr="007F626E">
        <w:rPr>
          <w:snapToGrid w:val="0"/>
          <w:sz w:val="22"/>
          <w:szCs w:val="22"/>
        </w:rPr>
        <w:t xml:space="preserve"> koncentracija, tai iš esmės atitiko kartotinių dozių toksinio poveikio tyrimų su suaugusiomis žiurkėmis metu gautus duomenis. Vis dėlto žiurkių jaunikliams nustatytas B ląstelių kiekio padidėjimas suaugusioms žiurkėms nustatytas nebuvo. Tokio skirtumo reikšmė nėra žinoma, tačiau buvo įrodytas visiškas grįžtamumas, kaip ir daugumai kitokio poveikio atvejų. Dėl didelio gyvūnų jautrumo </w:t>
      </w:r>
      <w:proofErr w:type="spellStart"/>
      <w:r w:rsidRPr="007F626E">
        <w:rPr>
          <w:snapToGrid w:val="0"/>
          <w:sz w:val="22"/>
          <w:szCs w:val="22"/>
        </w:rPr>
        <w:t>teriflunomidui</w:t>
      </w:r>
      <w:proofErr w:type="spellEnd"/>
      <w:r w:rsidRPr="007F626E">
        <w:rPr>
          <w:snapToGrid w:val="0"/>
          <w:sz w:val="22"/>
          <w:szCs w:val="22"/>
        </w:rPr>
        <w:t xml:space="preserve"> žiurkių jaunikliams pasiekta ekspozicija buvo mažesnė nei būna vaikams ir paaugliams vartojant didžiausią rekomenduojamą dozę žmogui (angl. </w:t>
      </w:r>
      <w:proofErr w:type="spellStart"/>
      <w:r w:rsidRPr="00701025">
        <w:rPr>
          <w:i/>
          <w:snapToGrid w:val="0"/>
          <w:sz w:val="22"/>
          <w:szCs w:val="22"/>
        </w:rPr>
        <w:t>maximum</w:t>
      </w:r>
      <w:proofErr w:type="spellEnd"/>
      <w:r w:rsidRPr="00701025">
        <w:rPr>
          <w:i/>
          <w:snapToGrid w:val="0"/>
          <w:sz w:val="22"/>
          <w:szCs w:val="22"/>
        </w:rPr>
        <w:t xml:space="preserve"> </w:t>
      </w:r>
      <w:proofErr w:type="spellStart"/>
      <w:r w:rsidRPr="00701025">
        <w:rPr>
          <w:i/>
          <w:snapToGrid w:val="0"/>
          <w:sz w:val="22"/>
          <w:szCs w:val="22"/>
        </w:rPr>
        <w:t>recommended</w:t>
      </w:r>
      <w:proofErr w:type="spellEnd"/>
      <w:r w:rsidRPr="00701025">
        <w:rPr>
          <w:i/>
          <w:snapToGrid w:val="0"/>
          <w:sz w:val="22"/>
          <w:szCs w:val="22"/>
        </w:rPr>
        <w:t xml:space="preserve"> </w:t>
      </w:r>
      <w:proofErr w:type="spellStart"/>
      <w:r w:rsidRPr="00701025">
        <w:rPr>
          <w:i/>
          <w:snapToGrid w:val="0"/>
          <w:sz w:val="22"/>
          <w:szCs w:val="22"/>
        </w:rPr>
        <w:t>human</w:t>
      </w:r>
      <w:proofErr w:type="spellEnd"/>
      <w:r w:rsidRPr="00701025">
        <w:rPr>
          <w:i/>
          <w:snapToGrid w:val="0"/>
          <w:sz w:val="22"/>
          <w:szCs w:val="22"/>
        </w:rPr>
        <w:t xml:space="preserve"> </w:t>
      </w:r>
      <w:proofErr w:type="spellStart"/>
      <w:r w:rsidRPr="00701025">
        <w:rPr>
          <w:i/>
          <w:snapToGrid w:val="0"/>
          <w:sz w:val="22"/>
          <w:szCs w:val="22"/>
        </w:rPr>
        <w:t>dose</w:t>
      </w:r>
      <w:proofErr w:type="spellEnd"/>
      <w:r w:rsidRPr="00701025">
        <w:rPr>
          <w:i/>
          <w:snapToGrid w:val="0"/>
          <w:sz w:val="22"/>
          <w:szCs w:val="22"/>
        </w:rPr>
        <w:t>, MRHD</w:t>
      </w:r>
      <w:r w:rsidRPr="007F626E">
        <w:rPr>
          <w:snapToGrid w:val="0"/>
          <w:sz w:val="22"/>
          <w:szCs w:val="22"/>
        </w:rPr>
        <w:t>).</w:t>
      </w:r>
    </w:p>
    <w:p w14:paraId="3EE8EFAD" w14:textId="77777777" w:rsidR="00063585" w:rsidRDefault="00063585" w:rsidP="005D554B">
      <w:pPr>
        <w:rPr>
          <w:snapToGrid w:val="0"/>
          <w:sz w:val="22"/>
          <w:szCs w:val="22"/>
        </w:rPr>
      </w:pPr>
    </w:p>
    <w:p w14:paraId="093F92CC" w14:textId="77777777" w:rsidR="005D554B" w:rsidRPr="005D554B" w:rsidRDefault="005D554B" w:rsidP="005D554B">
      <w:pPr>
        <w:rPr>
          <w:snapToGrid w:val="0"/>
          <w:sz w:val="22"/>
          <w:szCs w:val="24"/>
        </w:rPr>
      </w:pPr>
    </w:p>
    <w:p w14:paraId="66EF5281"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
          <w:bCs/>
          <w:snapToGrid w:val="0"/>
          <w:sz w:val="22"/>
          <w:szCs w:val="26"/>
          <w:lang w:eastAsia="x-none"/>
        </w:rPr>
        <w:tab/>
        <w:t>FARMACINĖ INFORMACIJA</w:t>
      </w:r>
    </w:p>
    <w:p w14:paraId="063D1A20" w14:textId="77777777" w:rsidR="005D554B" w:rsidRPr="005D554B" w:rsidRDefault="005D554B" w:rsidP="005D554B">
      <w:pPr>
        <w:rPr>
          <w:snapToGrid w:val="0"/>
          <w:sz w:val="22"/>
          <w:szCs w:val="24"/>
        </w:rPr>
      </w:pPr>
    </w:p>
    <w:p w14:paraId="711FE961"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6.1</w:t>
      </w:r>
      <w:r w:rsidRPr="005D554B">
        <w:rPr>
          <w:b/>
          <w:bCs/>
          <w:snapToGrid w:val="0"/>
          <w:sz w:val="22"/>
          <w:szCs w:val="28"/>
          <w:lang w:eastAsia="x-none"/>
        </w:rPr>
        <w:tab/>
        <w:t>Pagalbinių medžiagų sąrašas</w:t>
      </w:r>
    </w:p>
    <w:p w14:paraId="7049316F" w14:textId="77777777" w:rsidR="005D554B" w:rsidRDefault="005D554B" w:rsidP="005D554B">
      <w:pPr>
        <w:rPr>
          <w:snapToGrid w:val="0"/>
          <w:sz w:val="22"/>
          <w:szCs w:val="22"/>
        </w:rPr>
      </w:pPr>
    </w:p>
    <w:p w14:paraId="42FA71A0" w14:textId="77777777" w:rsidR="00CE7390" w:rsidRPr="00CE7390" w:rsidRDefault="00701025" w:rsidP="005D554B">
      <w:pPr>
        <w:rPr>
          <w:snapToGrid w:val="0"/>
          <w:sz w:val="22"/>
          <w:szCs w:val="22"/>
          <w:u w:val="single"/>
        </w:rPr>
      </w:pPr>
      <w:r w:rsidRPr="00CE7390">
        <w:rPr>
          <w:snapToGrid w:val="0"/>
          <w:sz w:val="22"/>
          <w:szCs w:val="22"/>
          <w:u w:val="single"/>
        </w:rPr>
        <w:t>Tabletės branduolys</w:t>
      </w:r>
    </w:p>
    <w:p w14:paraId="1CE5DC2C" w14:textId="77777777" w:rsidR="00CE7390" w:rsidRDefault="00CE7390" w:rsidP="005D554B">
      <w:pPr>
        <w:rPr>
          <w:snapToGrid w:val="0"/>
          <w:sz w:val="22"/>
          <w:szCs w:val="22"/>
        </w:rPr>
      </w:pPr>
      <w:r>
        <w:rPr>
          <w:snapToGrid w:val="0"/>
          <w:sz w:val="22"/>
          <w:szCs w:val="22"/>
        </w:rPr>
        <w:t>L</w:t>
      </w:r>
      <w:r w:rsidR="00701025" w:rsidRPr="00701025">
        <w:rPr>
          <w:snapToGrid w:val="0"/>
          <w:sz w:val="22"/>
          <w:szCs w:val="22"/>
        </w:rPr>
        <w:t xml:space="preserve">aktozė </w:t>
      </w:r>
      <w:proofErr w:type="spellStart"/>
      <w:r w:rsidR="00701025" w:rsidRPr="00701025">
        <w:rPr>
          <w:snapToGrid w:val="0"/>
          <w:sz w:val="22"/>
          <w:szCs w:val="22"/>
        </w:rPr>
        <w:t>monohidratas</w:t>
      </w:r>
      <w:proofErr w:type="spellEnd"/>
    </w:p>
    <w:p w14:paraId="393C3DAE" w14:textId="77777777" w:rsidR="00CE7390" w:rsidRDefault="00CE7390" w:rsidP="005D554B">
      <w:pPr>
        <w:rPr>
          <w:snapToGrid w:val="0"/>
          <w:sz w:val="22"/>
          <w:szCs w:val="22"/>
        </w:rPr>
      </w:pPr>
      <w:r>
        <w:rPr>
          <w:snapToGrid w:val="0"/>
          <w:sz w:val="22"/>
          <w:szCs w:val="22"/>
        </w:rPr>
        <w:t>K</w:t>
      </w:r>
      <w:r w:rsidR="00701025" w:rsidRPr="00701025">
        <w:rPr>
          <w:snapToGrid w:val="0"/>
          <w:sz w:val="22"/>
          <w:szCs w:val="22"/>
        </w:rPr>
        <w:t xml:space="preserve">ukurūzų krakmolas </w:t>
      </w:r>
    </w:p>
    <w:p w14:paraId="571710CE" w14:textId="77777777" w:rsidR="00CE7390" w:rsidRDefault="00CE7390" w:rsidP="005D554B">
      <w:pPr>
        <w:rPr>
          <w:snapToGrid w:val="0"/>
          <w:sz w:val="22"/>
          <w:szCs w:val="22"/>
        </w:rPr>
      </w:pPr>
      <w:proofErr w:type="spellStart"/>
      <w:r>
        <w:rPr>
          <w:snapToGrid w:val="0"/>
          <w:sz w:val="22"/>
          <w:szCs w:val="22"/>
        </w:rPr>
        <w:t>M</w:t>
      </w:r>
      <w:r w:rsidR="00701025" w:rsidRPr="00701025">
        <w:rPr>
          <w:snapToGrid w:val="0"/>
          <w:sz w:val="22"/>
          <w:szCs w:val="22"/>
        </w:rPr>
        <w:t>ikrokristalinė</w:t>
      </w:r>
      <w:proofErr w:type="spellEnd"/>
      <w:r w:rsidR="00701025" w:rsidRPr="00701025">
        <w:rPr>
          <w:snapToGrid w:val="0"/>
          <w:sz w:val="22"/>
          <w:szCs w:val="22"/>
        </w:rPr>
        <w:t xml:space="preserve"> celiuliozė </w:t>
      </w:r>
    </w:p>
    <w:p w14:paraId="2AEC8B73" w14:textId="77777777" w:rsidR="00CE7390" w:rsidRDefault="00CE7390" w:rsidP="005D554B">
      <w:pPr>
        <w:rPr>
          <w:snapToGrid w:val="0"/>
          <w:sz w:val="22"/>
          <w:szCs w:val="22"/>
        </w:rPr>
      </w:pPr>
      <w:proofErr w:type="spellStart"/>
      <w:r>
        <w:rPr>
          <w:snapToGrid w:val="0"/>
          <w:sz w:val="22"/>
          <w:szCs w:val="22"/>
        </w:rPr>
        <w:t>H</w:t>
      </w:r>
      <w:r w:rsidR="00701025" w:rsidRPr="00701025">
        <w:rPr>
          <w:snapToGrid w:val="0"/>
          <w:sz w:val="22"/>
          <w:szCs w:val="22"/>
        </w:rPr>
        <w:t>idroksipropilceliuliozė</w:t>
      </w:r>
      <w:proofErr w:type="spellEnd"/>
      <w:r w:rsidR="00701025" w:rsidRPr="00701025">
        <w:rPr>
          <w:snapToGrid w:val="0"/>
          <w:sz w:val="22"/>
          <w:szCs w:val="22"/>
        </w:rPr>
        <w:t xml:space="preserve"> </w:t>
      </w:r>
    </w:p>
    <w:p w14:paraId="4FAE81BC" w14:textId="77777777" w:rsidR="00CE7390" w:rsidRDefault="00CE7390" w:rsidP="005D554B">
      <w:pPr>
        <w:rPr>
          <w:snapToGrid w:val="0"/>
          <w:sz w:val="22"/>
          <w:szCs w:val="22"/>
        </w:rPr>
      </w:pPr>
      <w:proofErr w:type="spellStart"/>
      <w:r>
        <w:rPr>
          <w:snapToGrid w:val="0"/>
          <w:sz w:val="22"/>
          <w:szCs w:val="22"/>
        </w:rPr>
        <w:t>K</w:t>
      </w:r>
      <w:r w:rsidRPr="00701025">
        <w:rPr>
          <w:snapToGrid w:val="0"/>
          <w:sz w:val="22"/>
          <w:szCs w:val="22"/>
        </w:rPr>
        <w:t>arboksimetilkrakmolo</w:t>
      </w:r>
      <w:proofErr w:type="spellEnd"/>
      <w:r w:rsidRPr="00701025">
        <w:rPr>
          <w:snapToGrid w:val="0"/>
          <w:sz w:val="22"/>
          <w:szCs w:val="22"/>
        </w:rPr>
        <w:t xml:space="preserve"> A natrio druska</w:t>
      </w:r>
    </w:p>
    <w:p w14:paraId="74B3E3A8" w14:textId="77777777" w:rsidR="00CE7390" w:rsidRDefault="00CE7390" w:rsidP="005D554B">
      <w:pPr>
        <w:rPr>
          <w:snapToGrid w:val="0"/>
          <w:sz w:val="22"/>
          <w:szCs w:val="22"/>
        </w:rPr>
      </w:pPr>
      <w:r>
        <w:rPr>
          <w:snapToGrid w:val="0"/>
          <w:sz w:val="22"/>
          <w:szCs w:val="22"/>
        </w:rPr>
        <w:t>Koloidinis bevandenis silicio dioksidas</w:t>
      </w:r>
    </w:p>
    <w:p w14:paraId="3431A67C" w14:textId="77777777" w:rsidR="00CE7390" w:rsidRDefault="00CE7390" w:rsidP="005D554B">
      <w:pPr>
        <w:rPr>
          <w:snapToGrid w:val="0"/>
          <w:sz w:val="22"/>
          <w:szCs w:val="22"/>
        </w:rPr>
      </w:pPr>
      <w:r>
        <w:rPr>
          <w:snapToGrid w:val="0"/>
          <w:sz w:val="22"/>
          <w:szCs w:val="22"/>
        </w:rPr>
        <w:t>M</w:t>
      </w:r>
      <w:r w:rsidR="00701025" w:rsidRPr="00701025">
        <w:rPr>
          <w:snapToGrid w:val="0"/>
          <w:sz w:val="22"/>
          <w:szCs w:val="22"/>
        </w:rPr>
        <w:t xml:space="preserve">agnio </w:t>
      </w:r>
      <w:proofErr w:type="spellStart"/>
      <w:r w:rsidR="00701025" w:rsidRPr="00701025">
        <w:rPr>
          <w:snapToGrid w:val="0"/>
          <w:sz w:val="22"/>
          <w:szCs w:val="22"/>
        </w:rPr>
        <w:t>stearatas</w:t>
      </w:r>
      <w:proofErr w:type="spellEnd"/>
      <w:r w:rsidR="00701025" w:rsidRPr="00701025">
        <w:rPr>
          <w:snapToGrid w:val="0"/>
          <w:sz w:val="22"/>
          <w:szCs w:val="22"/>
        </w:rPr>
        <w:t xml:space="preserve"> </w:t>
      </w:r>
    </w:p>
    <w:p w14:paraId="6FCC9FA9" w14:textId="77777777" w:rsidR="00CE7390" w:rsidRDefault="00CE7390" w:rsidP="005D554B">
      <w:pPr>
        <w:rPr>
          <w:snapToGrid w:val="0"/>
          <w:sz w:val="22"/>
          <w:szCs w:val="22"/>
        </w:rPr>
      </w:pPr>
    </w:p>
    <w:p w14:paraId="18161494" w14:textId="77777777" w:rsidR="00CE7390" w:rsidRDefault="00701025" w:rsidP="005D554B">
      <w:pPr>
        <w:rPr>
          <w:snapToGrid w:val="0"/>
          <w:sz w:val="22"/>
          <w:szCs w:val="22"/>
        </w:rPr>
      </w:pPr>
      <w:r w:rsidRPr="00CE7390">
        <w:rPr>
          <w:snapToGrid w:val="0"/>
          <w:sz w:val="22"/>
          <w:szCs w:val="22"/>
          <w:u w:val="single"/>
        </w:rPr>
        <w:t>Tabletės plėvelė</w:t>
      </w:r>
      <w:r w:rsidRPr="00701025">
        <w:rPr>
          <w:snapToGrid w:val="0"/>
          <w:sz w:val="22"/>
          <w:szCs w:val="22"/>
        </w:rPr>
        <w:t xml:space="preserve"> </w:t>
      </w:r>
    </w:p>
    <w:p w14:paraId="222020BF" w14:textId="77777777" w:rsidR="00CE7390" w:rsidRDefault="00CE7390" w:rsidP="005D554B">
      <w:pPr>
        <w:rPr>
          <w:snapToGrid w:val="0"/>
          <w:sz w:val="22"/>
          <w:szCs w:val="22"/>
        </w:rPr>
      </w:pPr>
      <w:proofErr w:type="spellStart"/>
      <w:r>
        <w:rPr>
          <w:snapToGrid w:val="0"/>
          <w:sz w:val="22"/>
          <w:szCs w:val="22"/>
        </w:rPr>
        <w:t>H</w:t>
      </w:r>
      <w:r w:rsidR="00701025" w:rsidRPr="00701025">
        <w:rPr>
          <w:snapToGrid w:val="0"/>
          <w:sz w:val="22"/>
          <w:szCs w:val="22"/>
        </w:rPr>
        <w:t>ipromeliozė</w:t>
      </w:r>
      <w:proofErr w:type="spellEnd"/>
    </w:p>
    <w:p w14:paraId="459514F4" w14:textId="77777777" w:rsidR="00CE7390" w:rsidRDefault="00CE7390" w:rsidP="005D554B">
      <w:pPr>
        <w:rPr>
          <w:snapToGrid w:val="0"/>
          <w:sz w:val="22"/>
          <w:szCs w:val="22"/>
        </w:rPr>
      </w:pPr>
      <w:r>
        <w:rPr>
          <w:snapToGrid w:val="0"/>
          <w:sz w:val="22"/>
          <w:szCs w:val="22"/>
        </w:rPr>
        <w:t>T</w:t>
      </w:r>
      <w:r w:rsidR="00701025" w:rsidRPr="00701025">
        <w:rPr>
          <w:snapToGrid w:val="0"/>
          <w:sz w:val="22"/>
          <w:szCs w:val="22"/>
        </w:rPr>
        <w:t>itano dioksidas (E171)</w:t>
      </w:r>
    </w:p>
    <w:p w14:paraId="0351BF1E" w14:textId="77777777" w:rsidR="00CE7390" w:rsidRDefault="00CE7390" w:rsidP="005D554B">
      <w:pPr>
        <w:rPr>
          <w:snapToGrid w:val="0"/>
          <w:sz w:val="22"/>
          <w:szCs w:val="22"/>
        </w:rPr>
      </w:pPr>
      <w:proofErr w:type="spellStart"/>
      <w:r>
        <w:rPr>
          <w:snapToGrid w:val="0"/>
          <w:sz w:val="22"/>
          <w:szCs w:val="22"/>
        </w:rPr>
        <w:t>I</w:t>
      </w:r>
      <w:r w:rsidRPr="00701025">
        <w:rPr>
          <w:snapToGrid w:val="0"/>
          <w:sz w:val="22"/>
          <w:szCs w:val="22"/>
        </w:rPr>
        <w:t>ndigokarmin</w:t>
      </w:r>
      <w:r>
        <w:rPr>
          <w:snapToGrid w:val="0"/>
          <w:sz w:val="22"/>
          <w:szCs w:val="22"/>
        </w:rPr>
        <w:t>o</w:t>
      </w:r>
      <w:proofErr w:type="spellEnd"/>
      <w:r>
        <w:rPr>
          <w:snapToGrid w:val="0"/>
          <w:sz w:val="22"/>
          <w:szCs w:val="22"/>
        </w:rPr>
        <w:t xml:space="preserve"> aliuminio </w:t>
      </w:r>
      <w:proofErr w:type="spellStart"/>
      <w:r>
        <w:rPr>
          <w:snapToGrid w:val="0"/>
          <w:sz w:val="22"/>
          <w:szCs w:val="22"/>
        </w:rPr>
        <w:t>kraplakas</w:t>
      </w:r>
      <w:proofErr w:type="spellEnd"/>
      <w:r w:rsidRPr="00701025">
        <w:rPr>
          <w:snapToGrid w:val="0"/>
          <w:sz w:val="22"/>
          <w:szCs w:val="22"/>
        </w:rPr>
        <w:t xml:space="preserve"> (E132)</w:t>
      </w:r>
    </w:p>
    <w:p w14:paraId="721D99A4" w14:textId="77777777" w:rsidR="00CE7390" w:rsidRDefault="00CE7390" w:rsidP="005D554B">
      <w:pPr>
        <w:rPr>
          <w:snapToGrid w:val="0"/>
          <w:sz w:val="22"/>
          <w:szCs w:val="22"/>
        </w:rPr>
      </w:pPr>
      <w:proofErr w:type="spellStart"/>
      <w:r>
        <w:rPr>
          <w:snapToGrid w:val="0"/>
          <w:sz w:val="22"/>
          <w:szCs w:val="22"/>
        </w:rPr>
        <w:t>Glicerolis</w:t>
      </w:r>
      <w:proofErr w:type="spellEnd"/>
    </w:p>
    <w:p w14:paraId="749C2E2D" w14:textId="77777777" w:rsidR="00CE7390" w:rsidRDefault="00CE7390" w:rsidP="005D554B">
      <w:pPr>
        <w:rPr>
          <w:snapToGrid w:val="0"/>
          <w:sz w:val="22"/>
          <w:szCs w:val="22"/>
        </w:rPr>
      </w:pPr>
      <w:r>
        <w:rPr>
          <w:snapToGrid w:val="0"/>
          <w:sz w:val="22"/>
          <w:szCs w:val="22"/>
        </w:rPr>
        <w:t>T</w:t>
      </w:r>
      <w:r w:rsidR="00701025" w:rsidRPr="00701025">
        <w:rPr>
          <w:snapToGrid w:val="0"/>
          <w:sz w:val="22"/>
          <w:szCs w:val="22"/>
        </w:rPr>
        <w:t>alkas</w:t>
      </w:r>
    </w:p>
    <w:p w14:paraId="26A46006" w14:textId="459760DB" w:rsidR="00CE7390" w:rsidRDefault="00CE7390" w:rsidP="005D554B">
      <w:pPr>
        <w:rPr>
          <w:snapToGrid w:val="0"/>
          <w:sz w:val="22"/>
          <w:szCs w:val="22"/>
        </w:rPr>
      </w:pPr>
      <w:r w:rsidRPr="00CE7390">
        <w:rPr>
          <w:snapToGrid w:val="0"/>
          <w:sz w:val="22"/>
          <w:szCs w:val="22"/>
        </w:rPr>
        <w:t>B</w:t>
      </w:r>
      <w:r>
        <w:rPr>
          <w:snapToGrid w:val="0"/>
          <w:sz w:val="22"/>
          <w:szCs w:val="22"/>
        </w:rPr>
        <w:t xml:space="preserve">riliantinio mėlynojo FCF aliuminio </w:t>
      </w:r>
      <w:proofErr w:type="spellStart"/>
      <w:r>
        <w:rPr>
          <w:snapToGrid w:val="0"/>
          <w:sz w:val="22"/>
          <w:szCs w:val="22"/>
        </w:rPr>
        <w:t>kraplakas</w:t>
      </w:r>
      <w:proofErr w:type="spellEnd"/>
      <w:r>
        <w:rPr>
          <w:snapToGrid w:val="0"/>
          <w:sz w:val="22"/>
          <w:szCs w:val="22"/>
        </w:rPr>
        <w:t xml:space="preserve"> (E</w:t>
      </w:r>
      <w:r w:rsidRPr="00CE7390">
        <w:rPr>
          <w:snapToGrid w:val="0"/>
          <w:sz w:val="22"/>
          <w:szCs w:val="22"/>
        </w:rPr>
        <w:t>133</w:t>
      </w:r>
      <w:r>
        <w:rPr>
          <w:snapToGrid w:val="0"/>
          <w:sz w:val="22"/>
          <w:szCs w:val="22"/>
        </w:rPr>
        <w:t>)</w:t>
      </w:r>
    </w:p>
    <w:p w14:paraId="0B047A69" w14:textId="77777777" w:rsidR="00CE7390" w:rsidRPr="00FC21B6" w:rsidRDefault="00CE7390" w:rsidP="005D554B">
      <w:pPr>
        <w:rPr>
          <w:sz w:val="22"/>
          <w:lang w:val="de-DE"/>
        </w:rPr>
      </w:pPr>
      <w:proofErr w:type="spellStart"/>
      <w:r>
        <w:rPr>
          <w:snapToGrid w:val="0"/>
          <w:sz w:val="22"/>
          <w:szCs w:val="22"/>
        </w:rPr>
        <w:t>Alura</w:t>
      </w:r>
      <w:proofErr w:type="spellEnd"/>
      <w:r>
        <w:rPr>
          <w:snapToGrid w:val="0"/>
          <w:sz w:val="22"/>
          <w:szCs w:val="22"/>
        </w:rPr>
        <w:t xml:space="preserve"> raudonojo aliuminio </w:t>
      </w:r>
      <w:proofErr w:type="spellStart"/>
      <w:r>
        <w:rPr>
          <w:snapToGrid w:val="0"/>
          <w:sz w:val="22"/>
          <w:szCs w:val="22"/>
        </w:rPr>
        <w:t>kraplakas</w:t>
      </w:r>
      <w:proofErr w:type="spellEnd"/>
      <w:r>
        <w:rPr>
          <w:snapToGrid w:val="0"/>
          <w:sz w:val="22"/>
          <w:szCs w:val="22"/>
        </w:rPr>
        <w:t xml:space="preserve"> (E129)</w:t>
      </w:r>
    </w:p>
    <w:p w14:paraId="45D8B269" w14:textId="77777777" w:rsidR="005D554B" w:rsidRPr="005D554B" w:rsidRDefault="005D554B" w:rsidP="005D554B">
      <w:pPr>
        <w:rPr>
          <w:snapToGrid w:val="0"/>
          <w:sz w:val="22"/>
          <w:szCs w:val="24"/>
        </w:rPr>
      </w:pPr>
    </w:p>
    <w:p w14:paraId="25413CB0"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6.2</w:t>
      </w:r>
      <w:r w:rsidRPr="005D554B">
        <w:rPr>
          <w:b/>
          <w:bCs/>
          <w:snapToGrid w:val="0"/>
          <w:sz w:val="22"/>
          <w:szCs w:val="28"/>
          <w:lang w:eastAsia="x-none"/>
        </w:rPr>
        <w:tab/>
        <w:t>Nesuderinamumas</w:t>
      </w:r>
    </w:p>
    <w:p w14:paraId="52C1FDE9" w14:textId="77777777" w:rsidR="005D554B" w:rsidRPr="005D554B" w:rsidRDefault="005D554B" w:rsidP="005D554B">
      <w:pPr>
        <w:rPr>
          <w:snapToGrid w:val="0"/>
          <w:sz w:val="22"/>
          <w:szCs w:val="24"/>
        </w:rPr>
      </w:pPr>
    </w:p>
    <w:p w14:paraId="7736A28A" w14:textId="77777777" w:rsidR="005D554B" w:rsidRPr="005D554B" w:rsidRDefault="005D554B" w:rsidP="005D554B">
      <w:pPr>
        <w:rPr>
          <w:snapToGrid w:val="0"/>
          <w:sz w:val="22"/>
          <w:szCs w:val="24"/>
        </w:rPr>
      </w:pPr>
      <w:r w:rsidRPr="005D554B">
        <w:rPr>
          <w:noProof/>
          <w:snapToGrid w:val="0"/>
          <w:sz w:val="22"/>
          <w:szCs w:val="24"/>
        </w:rPr>
        <w:t>Duomenys nebūtini.</w:t>
      </w:r>
      <w:r w:rsidRPr="005D554B">
        <w:rPr>
          <w:snapToGrid w:val="0"/>
          <w:sz w:val="22"/>
          <w:szCs w:val="24"/>
        </w:rPr>
        <w:t xml:space="preserve"> </w:t>
      </w:r>
    </w:p>
    <w:p w14:paraId="0606929B" w14:textId="77777777" w:rsidR="005D554B" w:rsidRPr="005D554B" w:rsidRDefault="005D554B" w:rsidP="005D554B">
      <w:pPr>
        <w:rPr>
          <w:snapToGrid w:val="0"/>
          <w:sz w:val="22"/>
          <w:szCs w:val="24"/>
        </w:rPr>
      </w:pPr>
    </w:p>
    <w:p w14:paraId="4532EB3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6.3</w:t>
      </w:r>
      <w:r w:rsidRPr="005D554B">
        <w:rPr>
          <w:b/>
          <w:bCs/>
          <w:snapToGrid w:val="0"/>
          <w:sz w:val="22"/>
          <w:szCs w:val="28"/>
          <w:lang w:eastAsia="x-none"/>
        </w:rPr>
        <w:tab/>
        <w:t>Tinkamumo laikas</w:t>
      </w:r>
    </w:p>
    <w:p w14:paraId="4D75C16B" w14:textId="77777777" w:rsidR="005D554B" w:rsidRPr="005D554B" w:rsidRDefault="005D554B" w:rsidP="005D554B">
      <w:pPr>
        <w:rPr>
          <w:snapToGrid w:val="0"/>
          <w:sz w:val="22"/>
          <w:szCs w:val="24"/>
        </w:rPr>
      </w:pPr>
    </w:p>
    <w:p w14:paraId="398A010F" w14:textId="77777777" w:rsidR="005D554B" w:rsidRPr="005D554B" w:rsidRDefault="0047550C" w:rsidP="005D554B">
      <w:pPr>
        <w:rPr>
          <w:snapToGrid w:val="0"/>
          <w:sz w:val="22"/>
          <w:szCs w:val="24"/>
        </w:rPr>
      </w:pPr>
      <w:r>
        <w:rPr>
          <w:noProof/>
          <w:snapToGrid w:val="0"/>
          <w:sz w:val="22"/>
          <w:szCs w:val="24"/>
        </w:rPr>
        <w:t>3</w:t>
      </w:r>
      <w:r w:rsidR="005D554B" w:rsidRPr="005D554B">
        <w:rPr>
          <w:noProof/>
          <w:snapToGrid w:val="0"/>
          <w:sz w:val="22"/>
          <w:szCs w:val="24"/>
        </w:rPr>
        <w:t xml:space="preserve"> metai</w:t>
      </w:r>
      <w:r w:rsidR="00757063">
        <w:rPr>
          <w:noProof/>
          <w:snapToGrid w:val="0"/>
          <w:sz w:val="22"/>
          <w:szCs w:val="24"/>
        </w:rPr>
        <w:t>.</w:t>
      </w:r>
    </w:p>
    <w:p w14:paraId="7E577875" w14:textId="77777777" w:rsidR="005D554B" w:rsidRPr="005D554B" w:rsidRDefault="005D554B" w:rsidP="005D554B">
      <w:pPr>
        <w:rPr>
          <w:snapToGrid w:val="0"/>
          <w:sz w:val="22"/>
          <w:szCs w:val="24"/>
        </w:rPr>
      </w:pPr>
    </w:p>
    <w:p w14:paraId="7CB522CD"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6.4</w:t>
      </w:r>
      <w:r w:rsidRPr="005D554B">
        <w:rPr>
          <w:b/>
          <w:bCs/>
          <w:snapToGrid w:val="0"/>
          <w:sz w:val="22"/>
          <w:szCs w:val="28"/>
          <w:lang w:eastAsia="x-none"/>
        </w:rPr>
        <w:tab/>
        <w:t>Specialios laikymo sąlygos</w:t>
      </w:r>
    </w:p>
    <w:p w14:paraId="4C050DE1" w14:textId="77777777" w:rsidR="005D554B" w:rsidRPr="00757063" w:rsidRDefault="005D554B" w:rsidP="005D554B">
      <w:pPr>
        <w:rPr>
          <w:snapToGrid w:val="0"/>
          <w:sz w:val="22"/>
          <w:szCs w:val="22"/>
        </w:rPr>
      </w:pPr>
    </w:p>
    <w:p w14:paraId="78F250DE" w14:textId="77777777" w:rsidR="005D554B" w:rsidRPr="00757063" w:rsidRDefault="0047550C" w:rsidP="005D554B">
      <w:pPr>
        <w:rPr>
          <w:snapToGrid w:val="0"/>
          <w:color w:val="0D0D0D"/>
          <w:sz w:val="22"/>
          <w:szCs w:val="22"/>
        </w:rPr>
      </w:pPr>
      <w:r w:rsidRPr="0047550C">
        <w:rPr>
          <w:snapToGrid w:val="0"/>
          <w:sz w:val="22"/>
        </w:rPr>
        <w:t>Šiam vaistiniam preparatui specialių laikymo sąlygų nereikia</w:t>
      </w:r>
      <w:r w:rsidR="00757063" w:rsidRPr="00757063">
        <w:rPr>
          <w:sz w:val="22"/>
          <w:szCs w:val="22"/>
        </w:rPr>
        <w:t xml:space="preserve">. </w:t>
      </w:r>
    </w:p>
    <w:p w14:paraId="03155694" w14:textId="77777777" w:rsidR="005D554B" w:rsidRPr="005D554B" w:rsidRDefault="005D554B" w:rsidP="005D554B">
      <w:pPr>
        <w:rPr>
          <w:snapToGrid w:val="0"/>
          <w:sz w:val="22"/>
          <w:szCs w:val="24"/>
        </w:rPr>
      </w:pPr>
    </w:p>
    <w:p w14:paraId="64A71E0A"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6.5</w:t>
      </w:r>
      <w:r w:rsidRPr="005D554B">
        <w:rPr>
          <w:b/>
          <w:bCs/>
          <w:snapToGrid w:val="0"/>
          <w:sz w:val="22"/>
          <w:szCs w:val="28"/>
          <w:lang w:eastAsia="x-none"/>
        </w:rPr>
        <w:tab/>
      </w:r>
      <w:proofErr w:type="spellStart"/>
      <w:r w:rsidRPr="005D554B">
        <w:rPr>
          <w:b/>
          <w:bCs/>
          <w:snapToGrid w:val="0"/>
          <w:sz w:val="22"/>
          <w:szCs w:val="28"/>
          <w:lang w:eastAsia="x-none"/>
        </w:rPr>
        <w:t>Talpyklės</w:t>
      </w:r>
      <w:proofErr w:type="spellEnd"/>
      <w:r w:rsidRPr="005D554B">
        <w:rPr>
          <w:b/>
          <w:bCs/>
          <w:snapToGrid w:val="0"/>
          <w:sz w:val="22"/>
          <w:szCs w:val="28"/>
          <w:lang w:eastAsia="x-none"/>
        </w:rPr>
        <w:t xml:space="preserve"> pobūdis ir jos turinys</w:t>
      </w:r>
      <w:r w:rsidRPr="005D554B">
        <w:rPr>
          <w:b/>
          <w:noProof/>
          <w:snapToGrid w:val="0"/>
          <w:sz w:val="22"/>
          <w:szCs w:val="24"/>
          <w:lang w:eastAsia="x-none"/>
        </w:rPr>
        <w:t xml:space="preserve"> </w:t>
      </w:r>
    </w:p>
    <w:p w14:paraId="7A386143" w14:textId="77777777" w:rsidR="005D554B" w:rsidRDefault="005D554B" w:rsidP="005D554B">
      <w:pPr>
        <w:rPr>
          <w:snapToGrid w:val="0"/>
          <w:sz w:val="22"/>
          <w:szCs w:val="24"/>
        </w:rPr>
      </w:pPr>
    </w:p>
    <w:p w14:paraId="5FF8534E" w14:textId="77777777" w:rsidR="00757063" w:rsidRDefault="0047550C" w:rsidP="005D554B">
      <w:pPr>
        <w:rPr>
          <w:snapToGrid w:val="0"/>
          <w:sz w:val="22"/>
          <w:szCs w:val="24"/>
        </w:rPr>
      </w:pPr>
      <w:r>
        <w:rPr>
          <w:snapToGrid w:val="0"/>
          <w:sz w:val="22"/>
          <w:szCs w:val="24"/>
        </w:rPr>
        <w:t>OPA/aliuminio/</w:t>
      </w:r>
      <w:r w:rsidR="00757063" w:rsidRPr="0047550C">
        <w:rPr>
          <w:snapToGrid w:val="0"/>
          <w:sz w:val="22"/>
          <w:szCs w:val="24"/>
        </w:rPr>
        <w:t>PVC</w:t>
      </w:r>
      <w:r>
        <w:rPr>
          <w:snapToGrid w:val="0"/>
          <w:sz w:val="22"/>
          <w:szCs w:val="24"/>
        </w:rPr>
        <w:t xml:space="preserve"> - aliuminio</w:t>
      </w:r>
      <w:r w:rsidR="00757063">
        <w:rPr>
          <w:snapToGrid w:val="0"/>
          <w:sz w:val="22"/>
          <w:szCs w:val="24"/>
        </w:rPr>
        <w:t xml:space="preserve"> lizdinės plokštelės </w:t>
      </w:r>
    </w:p>
    <w:p w14:paraId="54A0BCDD" w14:textId="77777777" w:rsidR="00757063" w:rsidRDefault="00757063" w:rsidP="005D554B">
      <w:pPr>
        <w:rPr>
          <w:snapToGrid w:val="0"/>
          <w:sz w:val="22"/>
          <w:szCs w:val="24"/>
        </w:rPr>
      </w:pPr>
    </w:p>
    <w:p w14:paraId="357A48D8" w14:textId="77777777" w:rsidR="0046589B" w:rsidRPr="00AD4D5A" w:rsidRDefault="0047550C" w:rsidP="0046589B">
      <w:pPr>
        <w:tabs>
          <w:tab w:val="left" w:pos="567"/>
        </w:tabs>
        <w:spacing w:line="260" w:lineRule="exact"/>
        <w:rPr>
          <w:noProof/>
          <w:snapToGrid w:val="0"/>
          <w:sz w:val="22"/>
          <w:szCs w:val="24"/>
        </w:rPr>
      </w:pPr>
      <w:r>
        <w:rPr>
          <w:noProof/>
          <w:snapToGrid w:val="0"/>
          <w:sz w:val="22"/>
          <w:szCs w:val="24"/>
        </w:rPr>
        <w:lastRenderedPageBreak/>
        <w:t>Pakuotės dydžiai</w:t>
      </w:r>
    </w:p>
    <w:p w14:paraId="2F496927" w14:textId="77777777" w:rsidR="002F667B" w:rsidRDefault="002F667B" w:rsidP="002F667B">
      <w:pPr>
        <w:tabs>
          <w:tab w:val="left" w:pos="567"/>
        </w:tabs>
        <w:spacing w:line="260" w:lineRule="exact"/>
        <w:rPr>
          <w:noProof/>
          <w:snapToGrid w:val="0"/>
          <w:sz w:val="22"/>
          <w:szCs w:val="24"/>
        </w:rPr>
      </w:pPr>
      <w:r>
        <w:rPr>
          <w:noProof/>
          <w:snapToGrid w:val="0"/>
          <w:sz w:val="22"/>
          <w:szCs w:val="24"/>
        </w:rPr>
        <w:t xml:space="preserve">14, 28, 84 arba 98 plėvele dengtos tabletės lizdinėse plokštelėse. Lizdinės plokštelės įdėtos į dėklus: </w:t>
      </w:r>
      <w:r w:rsidRPr="003B2ABF">
        <w:rPr>
          <w:noProof/>
          <w:snapToGrid w:val="0"/>
          <w:sz w:val="22"/>
          <w:szCs w:val="24"/>
        </w:rPr>
        <w:t xml:space="preserve">14 </w:t>
      </w:r>
      <w:r>
        <w:rPr>
          <w:noProof/>
          <w:snapToGrid w:val="0"/>
          <w:sz w:val="22"/>
          <w:szCs w:val="24"/>
        </w:rPr>
        <w:t>(</w:t>
      </w:r>
      <w:r w:rsidRPr="003B2ABF">
        <w:rPr>
          <w:noProof/>
          <w:snapToGrid w:val="0"/>
          <w:sz w:val="22"/>
          <w:szCs w:val="24"/>
        </w:rPr>
        <w:t>viena</w:t>
      </w:r>
      <w:r>
        <w:rPr>
          <w:noProof/>
          <w:snapToGrid w:val="0"/>
          <w:sz w:val="22"/>
          <w:szCs w:val="24"/>
        </w:rPr>
        <w:t>s</w:t>
      </w:r>
      <w:r w:rsidRPr="003B2ABF">
        <w:rPr>
          <w:noProof/>
          <w:snapToGrid w:val="0"/>
          <w:sz w:val="22"/>
          <w:szCs w:val="24"/>
        </w:rPr>
        <w:t xml:space="preserve"> dėkl</w:t>
      </w:r>
      <w:r>
        <w:rPr>
          <w:noProof/>
          <w:snapToGrid w:val="0"/>
          <w:sz w:val="22"/>
          <w:szCs w:val="24"/>
        </w:rPr>
        <w:t>as</w:t>
      </w:r>
      <w:r w:rsidR="00B61C7E">
        <w:rPr>
          <w:noProof/>
          <w:snapToGrid w:val="0"/>
          <w:sz w:val="22"/>
          <w:szCs w:val="24"/>
        </w:rPr>
        <w:t xml:space="preserve"> po</w:t>
      </w:r>
      <w:r>
        <w:rPr>
          <w:noProof/>
          <w:snapToGrid w:val="0"/>
          <w:sz w:val="22"/>
          <w:szCs w:val="24"/>
        </w:rPr>
        <w:t xml:space="preserve"> </w:t>
      </w:r>
      <w:r w:rsidRPr="003B2ABF">
        <w:rPr>
          <w:noProof/>
          <w:snapToGrid w:val="0"/>
          <w:sz w:val="22"/>
          <w:szCs w:val="24"/>
        </w:rPr>
        <w:t>14), 28 (viena</w:t>
      </w:r>
      <w:r>
        <w:rPr>
          <w:noProof/>
          <w:snapToGrid w:val="0"/>
          <w:sz w:val="22"/>
          <w:szCs w:val="24"/>
        </w:rPr>
        <w:t>s</w:t>
      </w:r>
      <w:r w:rsidRPr="003B2ABF">
        <w:rPr>
          <w:noProof/>
          <w:snapToGrid w:val="0"/>
          <w:sz w:val="22"/>
          <w:szCs w:val="24"/>
        </w:rPr>
        <w:t xml:space="preserve"> d</w:t>
      </w:r>
      <w:r>
        <w:rPr>
          <w:noProof/>
          <w:snapToGrid w:val="0"/>
          <w:sz w:val="22"/>
          <w:szCs w:val="24"/>
        </w:rPr>
        <w:t>ėklas</w:t>
      </w:r>
      <w:r w:rsidR="00B61C7E">
        <w:rPr>
          <w:noProof/>
          <w:snapToGrid w:val="0"/>
          <w:sz w:val="22"/>
          <w:szCs w:val="24"/>
        </w:rPr>
        <w:t xml:space="preserve"> po</w:t>
      </w:r>
      <w:r>
        <w:rPr>
          <w:noProof/>
          <w:snapToGrid w:val="0"/>
          <w:sz w:val="22"/>
          <w:szCs w:val="24"/>
        </w:rPr>
        <w:t xml:space="preserve"> </w:t>
      </w:r>
      <w:r w:rsidRPr="003B2ABF">
        <w:rPr>
          <w:noProof/>
          <w:snapToGrid w:val="0"/>
          <w:sz w:val="22"/>
          <w:szCs w:val="24"/>
        </w:rPr>
        <w:t>28</w:t>
      </w:r>
      <w:r>
        <w:rPr>
          <w:noProof/>
          <w:snapToGrid w:val="0"/>
          <w:sz w:val="22"/>
          <w:szCs w:val="24"/>
        </w:rPr>
        <w:t>), 84 (trys</w:t>
      </w:r>
      <w:r w:rsidRPr="003B2ABF">
        <w:rPr>
          <w:noProof/>
          <w:snapToGrid w:val="0"/>
          <w:sz w:val="22"/>
          <w:szCs w:val="24"/>
        </w:rPr>
        <w:t xml:space="preserve"> d</w:t>
      </w:r>
      <w:r>
        <w:rPr>
          <w:noProof/>
          <w:snapToGrid w:val="0"/>
          <w:sz w:val="22"/>
          <w:szCs w:val="24"/>
        </w:rPr>
        <w:t>ėklai</w:t>
      </w:r>
      <w:r w:rsidR="00B61C7E">
        <w:rPr>
          <w:noProof/>
          <w:snapToGrid w:val="0"/>
          <w:sz w:val="22"/>
          <w:szCs w:val="24"/>
        </w:rPr>
        <w:t xml:space="preserve"> po</w:t>
      </w:r>
      <w:r>
        <w:rPr>
          <w:noProof/>
          <w:snapToGrid w:val="0"/>
          <w:sz w:val="22"/>
          <w:szCs w:val="24"/>
        </w:rPr>
        <w:t xml:space="preserve"> </w:t>
      </w:r>
      <w:r w:rsidRPr="003B2ABF">
        <w:rPr>
          <w:noProof/>
          <w:snapToGrid w:val="0"/>
          <w:sz w:val="22"/>
          <w:szCs w:val="24"/>
        </w:rPr>
        <w:t>28</w:t>
      </w:r>
      <w:r>
        <w:rPr>
          <w:noProof/>
          <w:snapToGrid w:val="0"/>
          <w:sz w:val="22"/>
          <w:szCs w:val="24"/>
        </w:rPr>
        <w:t>),</w:t>
      </w:r>
      <w:r w:rsidRPr="003B2ABF">
        <w:rPr>
          <w:noProof/>
          <w:snapToGrid w:val="0"/>
          <w:sz w:val="22"/>
          <w:szCs w:val="24"/>
        </w:rPr>
        <w:t xml:space="preserve"> </w:t>
      </w:r>
      <w:r>
        <w:rPr>
          <w:noProof/>
          <w:snapToGrid w:val="0"/>
          <w:sz w:val="22"/>
          <w:szCs w:val="24"/>
        </w:rPr>
        <w:t>98</w:t>
      </w:r>
      <w:r w:rsidRPr="003B2ABF">
        <w:rPr>
          <w:noProof/>
          <w:snapToGrid w:val="0"/>
          <w:sz w:val="22"/>
          <w:szCs w:val="24"/>
        </w:rPr>
        <w:t xml:space="preserve"> (</w:t>
      </w:r>
      <w:r>
        <w:rPr>
          <w:noProof/>
          <w:snapToGrid w:val="0"/>
          <w:sz w:val="22"/>
          <w:szCs w:val="24"/>
        </w:rPr>
        <w:t>septyni</w:t>
      </w:r>
      <w:r w:rsidRPr="003B2ABF">
        <w:rPr>
          <w:noProof/>
          <w:snapToGrid w:val="0"/>
          <w:sz w:val="22"/>
          <w:szCs w:val="24"/>
        </w:rPr>
        <w:t xml:space="preserve"> dėklai</w:t>
      </w:r>
      <w:r w:rsidR="00B61C7E">
        <w:rPr>
          <w:noProof/>
          <w:snapToGrid w:val="0"/>
          <w:sz w:val="22"/>
          <w:szCs w:val="24"/>
        </w:rPr>
        <w:t xml:space="preserve"> po</w:t>
      </w:r>
      <w:r>
        <w:rPr>
          <w:noProof/>
          <w:snapToGrid w:val="0"/>
          <w:sz w:val="22"/>
          <w:szCs w:val="24"/>
        </w:rPr>
        <w:t xml:space="preserve"> </w:t>
      </w:r>
      <w:r w:rsidR="00B61C7E">
        <w:rPr>
          <w:noProof/>
          <w:snapToGrid w:val="0"/>
          <w:sz w:val="22"/>
          <w:szCs w:val="24"/>
        </w:rPr>
        <w:t>14</w:t>
      </w:r>
      <w:r>
        <w:rPr>
          <w:noProof/>
          <w:snapToGrid w:val="0"/>
          <w:sz w:val="22"/>
          <w:szCs w:val="24"/>
        </w:rPr>
        <w:t>) plėvele dengtos tabletės.</w:t>
      </w:r>
    </w:p>
    <w:p w14:paraId="2E53B91D" w14:textId="77777777" w:rsidR="002F667B" w:rsidRPr="0046589B" w:rsidRDefault="002F667B" w:rsidP="002F667B">
      <w:pPr>
        <w:tabs>
          <w:tab w:val="left" w:pos="567"/>
        </w:tabs>
        <w:spacing w:line="260" w:lineRule="exact"/>
        <w:rPr>
          <w:noProof/>
          <w:snapToGrid w:val="0"/>
          <w:sz w:val="22"/>
          <w:szCs w:val="24"/>
        </w:rPr>
      </w:pPr>
      <w:r w:rsidRPr="00380ACC">
        <w:rPr>
          <w:noProof/>
          <w:snapToGrid w:val="0"/>
          <w:sz w:val="22"/>
          <w:szCs w:val="24"/>
        </w:rPr>
        <w:t>1</w:t>
      </w:r>
      <w:r>
        <w:rPr>
          <w:noProof/>
          <w:snapToGrid w:val="0"/>
          <w:sz w:val="22"/>
          <w:szCs w:val="24"/>
        </w:rPr>
        <w:t>0 x 1</w:t>
      </w:r>
      <w:r w:rsidRPr="00380ACC">
        <w:rPr>
          <w:noProof/>
          <w:snapToGrid w:val="0"/>
          <w:sz w:val="22"/>
          <w:szCs w:val="24"/>
        </w:rPr>
        <w:t>, 28</w:t>
      </w:r>
      <w:r>
        <w:rPr>
          <w:noProof/>
          <w:snapToGrid w:val="0"/>
          <w:sz w:val="22"/>
          <w:szCs w:val="24"/>
        </w:rPr>
        <w:t xml:space="preserve"> x 1</w:t>
      </w:r>
      <w:r w:rsidRPr="00380ACC">
        <w:rPr>
          <w:noProof/>
          <w:snapToGrid w:val="0"/>
          <w:sz w:val="22"/>
          <w:szCs w:val="24"/>
        </w:rPr>
        <w:t>, 84</w:t>
      </w:r>
      <w:r>
        <w:rPr>
          <w:noProof/>
          <w:snapToGrid w:val="0"/>
          <w:sz w:val="22"/>
          <w:szCs w:val="24"/>
        </w:rPr>
        <w:t xml:space="preserve"> x 1 plėvele dengtos tabletės perforuotose dalomosiose lizdinėse plokštelėse. </w:t>
      </w:r>
    </w:p>
    <w:p w14:paraId="5CF14CFF" w14:textId="77777777" w:rsidR="00380ACC" w:rsidRDefault="00380ACC" w:rsidP="005D554B">
      <w:pPr>
        <w:rPr>
          <w:noProof/>
          <w:snapToGrid w:val="0"/>
          <w:sz w:val="22"/>
          <w:szCs w:val="24"/>
        </w:rPr>
      </w:pPr>
    </w:p>
    <w:p w14:paraId="3023CD12" w14:textId="77777777" w:rsidR="005D554B" w:rsidRPr="005D554B" w:rsidRDefault="005D554B" w:rsidP="005D554B">
      <w:pPr>
        <w:rPr>
          <w:snapToGrid w:val="0"/>
          <w:sz w:val="22"/>
          <w:szCs w:val="24"/>
        </w:rPr>
      </w:pPr>
      <w:r w:rsidRPr="005D554B">
        <w:rPr>
          <w:noProof/>
          <w:snapToGrid w:val="0"/>
          <w:sz w:val="22"/>
          <w:szCs w:val="24"/>
        </w:rPr>
        <w:t>Gali būti tiekiamos ne visų dydžių pakuotės.</w:t>
      </w:r>
    </w:p>
    <w:p w14:paraId="687EFDBC" w14:textId="77777777" w:rsidR="005D554B" w:rsidRPr="005D554B" w:rsidRDefault="005D554B" w:rsidP="005D554B">
      <w:pPr>
        <w:rPr>
          <w:snapToGrid w:val="0"/>
          <w:sz w:val="22"/>
          <w:szCs w:val="24"/>
        </w:rPr>
      </w:pPr>
    </w:p>
    <w:p w14:paraId="6AD8F919"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bookmarkStart w:id="0" w:name="OLE_LINK1"/>
      <w:r w:rsidRPr="005D554B">
        <w:rPr>
          <w:b/>
          <w:bCs/>
          <w:snapToGrid w:val="0"/>
          <w:sz w:val="22"/>
          <w:szCs w:val="28"/>
          <w:lang w:eastAsia="x-none"/>
        </w:rPr>
        <w:t>6.6</w:t>
      </w:r>
      <w:r w:rsidRPr="005D554B">
        <w:rPr>
          <w:b/>
          <w:bCs/>
          <w:snapToGrid w:val="0"/>
          <w:sz w:val="22"/>
          <w:szCs w:val="28"/>
          <w:lang w:eastAsia="x-none"/>
        </w:rPr>
        <w:tab/>
        <w:t xml:space="preserve">Specialūs reikalavimai atliekoms tvarkyti </w:t>
      </w:r>
    </w:p>
    <w:bookmarkEnd w:id="0"/>
    <w:p w14:paraId="20D93230" w14:textId="77777777" w:rsidR="005D554B" w:rsidRPr="005D554B" w:rsidRDefault="005D554B" w:rsidP="005D554B">
      <w:pPr>
        <w:rPr>
          <w:snapToGrid w:val="0"/>
          <w:sz w:val="22"/>
          <w:szCs w:val="24"/>
        </w:rPr>
      </w:pPr>
    </w:p>
    <w:p w14:paraId="476729E3" w14:textId="77777777" w:rsidR="005D554B" w:rsidRPr="005D554B" w:rsidRDefault="005D554B" w:rsidP="005D554B">
      <w:pPr>
        <w:rPr>
          <w:snapToGrid w:val="0"/>
          <w:sz w:val="22"/>
          <w:szCs w:val="24"/>
        </w:rPr>
      </w:pPr>
      <w:r w:rsidRPr="005D554B">
        <w:rPr>
          <w:noProof/>
          <w:snapToGrid w:val="0"/>
          <w:sz w:val="22"/>
          <w:szCs w:val="24"/>
        </w:rPr>
        <w:t>Nesuvartotą vaistinį preparatą ar atliekas reikia tvarkyti laikantis vietinių reikalavimų.</w:t>
      </w:r>
      <w:r w:rsidRPr="005D554B">
        <w:rPr>
          <w:snapToGrid w:val="0"/>
          <w:sz w:val="22"/>
          <w:szCs w:val="24"/>
        </w:rPr>
        <w:t xml:space="preserve"> </w:t>
      </w:r>
    </w:p>
    <w:p w14:paraId="5BBECA1F" w14:textId="77777777" w:rsidR="005D554B" w:rsidRPr="005D554B" w:rsidRDefault="005D554B" w:rsidP="005D554B">
      <w:pPr>
        <w:rPr>
          <w:snapToGrid w:val="0"/>
          <w:sz w:val="22"/>
          <w:szCs w:val="24"/>
        </w:rPr>
      </w:pPr>
    </w:p>
    <w:p w14:paraId="415CED3D" w14:textId="77777777" w:rsidR="005D554B" w:rsidRPr="005D554B" w:rsidRDefault="005D554B" w:rsidP="005D554B">
      <w:pPr>
        <w:rPr>
          <w:snapToGrid w:val="0"/>
          <w:sz w:val="22"/>
          <w:szCs w:val="24"/>
        </w:rPr>
      </w:pPr>
    </w:p>
    <w:p w14:paraId="25061F2B"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7.</w:t>
      </w:r>
      <w:r w:rsidRPr="005D554B">
        <w:rPr>
          <w:b/>
          <w:bCs/>
          <w:snapToGrid w:val="0"/>
          <w:sz w:val="22"/>
          <w:szCs w:val="26"/>
          <w:lang w:eastAsia="x-none"/>
        </w:rPr>
        <w:tab/>
        <w:t>REGISTRUOTOJAS</w:t>
      </w:r>
    </w:p>
    <w:p w14:paraId="76E67E93" w14:textId="77777777" w:rsidR="005D554B" w:rsidRPr="005D554B" w:rsidRDefault="005D554B" w:rsidP="005D554B">
      <w:pPr>
        <w:rPr>
          <w:snapToGrid w:val="0"/>
          <w:sz w:val="22"/>
          <w:szCs w:val="24"/>
        </w:rPr>
      </w:pPr>
    </w:p>
    <w:p w14:paraId="0392B1F6" w14:textId="77777777" w:rsidR="0081270C" w:rsidRPr="00C116BD" w:rsidRDefault="0081270C" w:rsidP="0081270C">
      <w:pPr>
        <w:rPr>
          <w:sz w:val="22"/>
          <w:szCs w:val="22"/>
        </w:rPr>
      </w:pPr>
      <w:proofErr w:type="spellStart"/>
      <w:r w:rsidRPr="00C116BD">
        <w:rPr>
          <w:sz w:val="22"/>
          <w:szCs w:val="22"/>
        </w:rPr>
        <w:t>Sandoz</w:t>
      </w:r>
      <w:proofErr w:type="spellEnd"/>
      <w:r w:rsidRPr="00C116BD">
        <w:rPr>
          <w:sz w:val="22"/>
          <w:szCs w:val="22"/>
        </w:rPr>
        <w:t xml:space="preserve"> </w:t>
      </w:r>
      <w:proofErr w:type="spellStart"/>
      <w:r w:rsidRPr="00C116BD">
        <w:rPr>
          <w:sz w:val="22"/>
          <w:szCs w:val="22"/>
        </w:rPr>
        <w:t>d.d</w:t>
      </w:r>
      <w:proofErr w:type="spellEnd"/>
      <w:r w:rsidRPr="00C116BD">
        <w:rPr>
          <w:sz w:val="22"/>
          <w:szCs w:val="22"/>
        </w:rPr>
        <w:t>.</w:t>
      </w:r>
    </w:p>
    <w:p w14:paraId="2DC1D4DA" w14:textId="77777777" w:rsidR="0081270C" w:rsidRPr="00C116BD" w:rsidRDefault="0081270C" w:rsidP="0081270C">
      <w:pPr>
        <w:rPr>
          <w:sz w:val="22"/>
          <w:szCs w:val="22"/>
        </w:rPr>
      </w:pPr>
      <w:proofErr w:type="spellStart"/>
      <w:r w:rsidRPr="00C116BD">
        <w:rPr>
          <w:sz w:val="22"/>
          <w:szCs w:val="22"/>
        </w:rPr>
        <w:t>Verovškova</w:t>
      </w:r>
      <w:proofErr w:type="spellEnd"/>
      <w:r w:rsidRPr="00C116BD">
        <w:rPr>
          <w:sz w:val="22"/>
          <w:szCs w:val="22"/>
        </w:rPr>
        <w:t xml:space="preserve"> 57</w:t>
      </w:r>
    </w:p>
    <w:p w14:paraId="000F88AA" w14:textId="77777777" w:rsidR="0081270C" w:rsidRPr="00C116BD" w:rsidRDefault="0081270C" w:rsidP="0081270C">
      <w:pPr>
        <w:rPr>
          <w:sz w:val="22"/>
          <w:szCs w:val="22"/>
        </w:rPr>
      </w:pPr>
      <w:r w:rsidRPr="00C116BD">
        <w:rPr>
          <w:sz w:val="22"/>
          <w:szCs w:val="22"/>
        </w:rPr>
        <w:t xml:space="preserve">SI-1000 </w:t>
      </w:r>
      <w:proofErr w:type="spellStart"/>
      <w:r w:rsidRPr="00C116BD">
        <w:rPr>
          <w:sz w:val="22"/>
          <w:szCs w:val="22"/>
        </w:rPr>
        <w:t>Ljubljana</w:t>
      </w:r>
      <w:proofErr w:type="spellEnd"/>
    </w:p>
    <w:p w14:paraId="6EFA9096" w14:textId="77777777" w:rsidR="0081270C" w:rsidRPr="00C116BD" w:rsidRDefault="0081270C" w:rsidP="0081270C">
      <w:pPr>
        <w:rPr>
          <w:sz w:val="22"/>
          <w:szCs w:val="22"/>
        </w:rPr>
      </w:pPr>
      <w:r w:rsidRPr="00C116BD">
        <w:rPr>
          <w:sz w:val="22"/>
          <w:szCs w:val="22"/>
        </w:rPr>
        <w:t>Slovėnija</w:t>
      </w:r>
    </w:p>
    <w:p w14:paraId="1D89B87E" w14:textId="77777777" w:rsidR="005D554B" w:rsidRPr="005D554B" w:rsidRDefault="005D554B" w:rsidP="005D554B">
      <w:pPr>
        <w:rPr>
          <w:snapToGrid w:val="0"/>
          <w:sz w:val="22"/>
          <w:szCs w:val="24"/>
        </w:rPr>
      </w:pPr>
    </w:p>
    <w:p w14:paraId="47776D8C" w14:textId="77777777" w:rsidR="005D554B" w:rsidRPr="005D554B" w:rsidRDefault="005D554B" w:rsidP="005D554B">
      <w:pPr>
        <w:rPr>
          <w:snapToGrid w:val="0"/>
          <w:sz w:val="22"/>
          <w:szCs w:val="24"/>
        </w:rPr>
      </w:pPr>
    </w:p>
    <w:p w14:paraId="4BB2816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8.</w:t>
      </w:r>
      <w:r w:rsidRPr="005D554B">
        <w:rPr>
          <w:b/>
          <w:bCs/>
          <w:snapToGrid w:val="0"/>
          <w:sz w:val="22"/>
          <w:szCs w:val="26"/>
          <w:lang w:eastAsia="x-none"/>
        </w:rPr>
        <w:tab/>
        <w:t xml:space="preserve">REGISTRACIJOS </w:t>
      </w:r>
      <w:r w:rsidRPr="005D554B">
        <w:rPr>
          <w:b/>
          <w:bCs/>
          <w:noProof/>
          <w:snapToGrid w:val="0"/>
          <w:sz w:val="22"/>
          <w:szCs w:val="22"/>
          <w:lang w:eastAsia="x-none"/>
        </w:rPr>
        <w:t>PAŽYMĖJIMO</w:t>
      </w:r>
      <w:r w:rsidRPr="005D554B">
        <w:rPr>
          <w:b/>
          <w:bCs/>
          <w:snapToGrid w:val="0"/>
          <w:sz w:val="22"/>
          <w:szCs w:val="26"/>
          <w:lang w:eastAsia="x-none"/>
        </w:rPr>
        <w:t xml:space="preserve"> NUMERIS (-IAI) </w:t>
      </w:r>
    </w:p>
    <w:p w14:paraId="1A1B3BB0" w14:textId="77777777" w:rsidR="005D554B" w:rsidRPr="005D554B" w:rsidRDefault="005D554B" w:rsidP="005D554B">
      <w:pPr>
        <w:rPr>
          <w:snapToGrid w:val="0"/>
          <w:sz w:val="22"/>
          <w:szCs w:val="24"/>
        </w:rPr>
      </w:pPr>
    </w:p>
    <w:tbl>
      <w:tblPr>
        <w:tblStyle w:val="Lentelstinklelis"/>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402"/>
        <w:gridCol w:w="2835"/>
      </w:tblGrid>
      <w:tr w:rsidR="00EC1E31" w14:paraId="277E7F3E" w14:textId="77777777" w:rsidTr="009B0284">
        <w:tc>
          <w:tcPr>
            <w:tcW w:w="3085" w:type="dxa"/>
          </w:tcPr>
          <w:p w14:paraId="0EC6020C" w14:textId="77777777" w:rsidR="00EC1E31" w:rsidRPr="000F18BE" w:rsidRDefault="00EC1E31" w:rsidP="000F18BE">
            <w:pPr>
              <w:pStyle w:val="Default"/>
              <w:rPr>
                <w:sz w:val="23"/>
                <w:szCs w:val="23"/>
                <w:lang w:val="lt-LT"/>
              </w:rPr>
            </w:pPr>
            <w:r w:rsidRPr="000F18BE">
              <w:rPr>
                <w:sz w:val="23"/>
                <w:szCs w:val="23"/>
                <w:u w:val="single"/>
                <w:lang w:val="lt-LT"/>
              </w:rPr>
              <w:t>Lizdinė plokštelė</w:t>
            </w:r>
            <w:r w:rsidRPr="000F18BE">
              <w:rPr>
                <w:sz w:val="23"/>
                <w:szCs w:val="23"/>
                <w:lang w:val="lt-LT"/>
              </w:rPr>
              <w:t xml:space="preserve">: </w:t>
            </w:r>
          </w:p>
          <w:p w14:paraId="5D493257" w14:textId="77777777" w:rsidR="00EC1E31" w:rsidRPr="000F18BE" w:rsidRDefault="00EC1E31" w:rsidP="000F18BE">
            <w:pPr>
              <w:pStyle w:val="Default"/>
              <w:rPr>
                <w:sz w:val="23"/>
                <w:szCs w:val="23"/>
                <w:lang w:val="lt-LT"/>
              </w:rPr>
            </w:pPr>
            <w:r w:rsidRPr="000F18BE">
              <w:rPr>
                <w:sz w:val="23"/>
                <w:szCs w:val="23"/>
                <w:lang w:val="lt-LT"/>
              </w:rPr>
              <w:t xml:space="preserve">LT/1/22/5074/001 – N14 </w:t>
            </w:r>
          </w:p>
          <w:p w14:paraId="5C1D2558" w14:textId="77777777" w:rsidR="00EC1E31" w:rsidRPr="000F18BE" w:rsidRDefault="00EC1E31" w:rsidP="000F18BE">
            <w:pPr>
              <w:pStyle w:val="Default"/>
              <w:rPr>
                <w:sz w:val="23"/>
                <w:szCs w:val="23"/>
                <w:lang w:val="lt-LT"/>
              </w:rPr>
            </w:pPr>
            <w:r w:rsidRPr="000F18BE">
              <w:rPr>
                <w:sz w:val="23"/>
                <w:szCs w:val="23"/>
                <w:lang w:val="lt-LT"/>
              </w:rPr>
              <w:t xml:space="preserve">LT/1/22/5074/002 – N28 </w:t>
            </w:r>
          </w:p>
          <w:p w14:paraId="652E96D4" w14:textId="77777777" w:rsidR="00EC1E31" w:rsidRDefault="00EC1E31" w:rsidP="000F18BE">
            <w:pPr>
              <w:pStyle w:val="Default"/>
              <w:rPr>
                <w:sz w:val="23"/>
                <w:szCs w:val="23"/>
              </w:rPr>
            </w:pPr>
            <w:r>
              <w:rPr>
                <w:sz w:val="23"/>
                <w:szCs w:val="23"/>
              </w:rPr>
              <w:t xml:space="preserve">LT/1/22/5074/003 – N84 </w:t>
            </w:r>
          </w:p>
          <w:p w14:paraId="475D3881" w14:textId="77777777" w:rsidR="00EC1E31" w:rsidRDefault="00EC1E31" w:rsidP="009B0284">
            <w:pPr>
              <w:pStyle w:val="Default"/>
              <w:rPr>
                <w:snapToGrid w:val="0"/>
                <w:sz w:val="22"/>
              </w:rPr>
            </w:pPr>
            <w:r>
              <w:rPr>
                <w:sz w:val="23"/>
                <w:szCs w:val="23"/>
              </w:rPr>
              <w:t>LT/1/22/5074/004 – N98</w:t>
            </w:r>
          </w:p>
        </w:tc>
        <w:tc>
          <w:tcPr>
            <w:tcW w:w="3402" w:type="dxa"/>
          </w:tcPr>
          <w:p w14:paraId="5E4D7F82" w14:textId="77777777" w:rsidR="00EC1E31" w:rsidRPr="007D471E" w:rsidRDefault="00EC1E31" w:rsidP="00EC1E31">
            <w:pPr>
              <w:pStyle w:val="Default"/>
              <w:rPr>
                <w:sz w:val="23"/>
                <w:szCs w:val="23"/>
                <w:lang w:val="pt-PT"/>
              </w:rPr>
            </w:pPr>
            <w:r w:rsidRPr="000F18BE">
              <w:rPr>
                <w:sz w:val="23"/>
                <w:szCs w:val="23"/>
                <w:u w:val="single"/>
                <w:lang w:val="lt-LT"/>
              </w:rPr>
              <w:t>Lizdinė plokštelė</w:t>
            </w:r>
            <w:r>
              <w:rPr>
                <w:sz w:val="23"/>
                <w:szCs w:val="23"/>
                <w:u w:val="single"/>
                <w:lang w:val="lt-LT"/>
              </w:rPr>
              <w:t xml:space="preserve"> (dėkl</w:t>
            </w:r>
            <w:r w:rsidR="008C01B9">
              <w:rPr>
                <w:sz w:val="23"/>
                <w:szCs w:val="23"/>
                <w:u w:val="single"/>
                <w:lang w:val="lt-LT"/>
              </w:rPr>
              <w:t>uose</w:t>
            </w:r>
            <w:r>
              <w:rPr>
                <w:sz w:val="23"/>
                <w:szCs w:val="23"/>
                <w:u w:val="single"/>
                <w:lang w:val="lt-LT"/>
              </w:rPr>
              <w:t>)</w:t>
            </w:r>
            <w:r w:rsidRPr="000F18BE">
              <w:rPr>
                <w:sz w:val="23"/>
                <w:szCs w:val="23"/>
                <w:lang w:val="lt-LT"/>
              </w:rPr>
              <w:t xml:space="preserve">: </w:t>
            </w:r>
          </w:p>
          <w:p w14:paraId="5E21857A" w14:textId="77777777" w:rsidR="00EC1E31" w:rsidRPr="007D471E" w:rsidRDefault="009B0284" w:rsidP="00EC1E31">
            <w:pPr>
              <w:pStyle w:val="Default"/>
              <w:rPr>
                <w:sz w:val="23"/>
                <w:szCs w:val="23"/>
                <w:lang w:val="pt-PT"/>
              </w:rPr>
            </w:pPr>
            <w:r w:rsidRPr="007D471E">
              <w:rPr>
                <w:sz w:val="23"/>
                <w:szCs w:val="23"/>
                <w:lang w:val="pt-PT"/>
              </w:rPr>
              <w:t xml:space="preserve">LT/1/22/5074/005 – N14 (1x14)  </w:t>
            </w:r>
            <w:r w:rsidR="00EC1E31" w:rsidRPr="007D471E">
              <w:rPr>
                <w:sz w:val="23"/>
                <w:szCs w:val="23"/>
                <w:lang w:val="pt-PT"/>
              </w:rPr>
              <w:t xml:space="preserve">LT/1/22/5074/006 – N28 (1x28) </w:t>
            </w:r>
          </w:p>
          <w:p w14:paraId="470A7EB3" w14:textId="77777777" w:rsidR="00EC1E31" w:rsidRPr="007D471E" w:rsidRDefault="00EC1E31" w:rsidP="00EC1E31">
            <w:pPr>
              <w:pStyle w:val="Default"/>
              <w:rPr>
                <w:sz w:val="23"/>
                <w:szCs w:val="23"/>
                <w:lang w:val="pt-PT"/>
              </w:rPr>
            </w:pPr>
            <w:r w:rsidRPr="007D471E">
              <w:rPr>
                <w:sz w:val="23"/>
                <w:szCs w:val="23"/>
                <w:lang w:val="pt-PT"/>
              </w:rPr>
              <w:t xml:space="preserve">LT/1/22/5074/007 – N84 (3x28) </w:t>
            </w:r>
          </w:p>
          <w:p w14:paraId="78AB69A6" w14:textId="77777777" w:rsidR="00EC1E31" w:rsidRDefault="00EC1E31" w:rsidP="009B0284">
            <w:pPr>
              <w:rPr>
                <w:snapToGrid w:val="0"/>
                <w:sz w:val="22"/>
                <w:szCs w:val="24"/>
              </w:rPr>
            </w:pPr>
            <w:r>
              <w:rPr>
                <w:sz w:val="23"/>
                <w:szCs w:val="23"/>
              </w:rPr>
              <w:t xml:space="preserve">LT/1/22/5074/008 – N98 (7x14) </w:t>
            </w:r>
          </w:p>
        </w:tc>
        <w:tc>
          <w:tcPr>
            <w:tcW w:w="2835" w:type="dxa"/>
          </w:tcPr>
          <w:p w14:paraId="6300F03A" w14:textId="77777777" w:rsidR="00EC1E31" w:rsidRPr="007D471E" w:rsidRDefault="00EC1E31" w:rsidP="00EC1E31">
            <w:pPr>
              <w:pStyle w:val="Default"/>
              <w:rPr>
                <w:sz w:val="23"/>
                <w:szCs w:val="23"/>
                <w:lang w:val="lt-LT"/>
              </w:rPr>
            </w:pPr>
            <w:proofErr w:type="spellStart"/>
            <w:r w:rsidRPr="007D471E">
              <w:rPr>
                <w:sz w:val="23"/>
                <w:szCs w:val="23"/>
                <w:u w:val="single"/>
                <w:lang w:val="lt-LT"/>
              </w:rPr>
              <w:t>Dalomoji</w:t>
            </w:r>
            <w:proofErr w:type="spellEnd"/>
            <w:r w:rsidRPr="007D471E">
              <w:rPr>
                <w:sz w:val="23"/>
                <w:szCs w:val="23"/>
                <w:u w:val="single"/>
                <w:lang w:val="lt-LT"/>
              </w:rPr>
              <w:t xml:space="preserve"> lizdinė plokštelė</w:t>
            </w:r>
            <w:r w:rsidRPr="007D471E">
              <w:rPr>
                <w:sz w:val="23"/>
                <w:szCs w:val="23"/>
                <w:lang w:val="lt-LT"/>
              </w:rPr>
              <w:t xml:space="preserve">: </w:t>
            </w:r>
          </w:p>
          <w:p w14:paraId="360CC2B4" w14:textId="77777777" w:rsidR="00EC1E31" w:rsidRPr="007D471E" w:rsidRDefault="00EC1E31" w:rsidP="00EC1E31">
            <w:pPr>
              <w:pStyle w:val="Default"/>
              <w:rPr>
                <w:sz w:val="23"/>
                <w:szCs w:val="23"/>
                <w:lang w:val="lt-LT"/>
              </w:rPr>
            </w:pPr>
            <w:r w:rsidRPr="007D471E">
              <w:rPr>
                <w:sz w:val="23"/>
                <w:szCs w:val="23"/>
                <w:lang w:val="lt-LT"/>
              </w:rPr>
              <w:t xml:space="preserve">LT/1/22/5074/009 – N10x1 </w:t>
            </w:r>
          </w:p>
          <w:p w14:paraId="229640DE" w14:textId="77777777" w:rsidR="00EC1E31" w:rsidRPr="007D471E" w:rsidRDefault="00EC1E31" w:rsidP="00EC1E31">
            <w:pPr>
              <w:pStyle w:val="Default"/>
              <w:rPr>
                <w:sz w:val="23"/>
                <w:szCs w:val="23"/>
                <w:lang w:val="lt-LT"/>
              </w:rPr>
            </w:pPr>
            <w:r w:rsidRPr="007D471E">
              <w:rPr>
                <w:sz w:val="23"/>
                <w:szCs w:val="23"/>
                <w:lang w:val="lt-LT"/>
              </w:rPr>
              <w:t xml:space="preserve">LT/1/22/5074/010 – N28x1 </w:t>
            </w:r>
          </w:p>
          <w:p w14:paraId="79435771" w14:textId="77777777" w:rsidR="00EC1E31" w:rsidRPr="000F18BE" w:rsidRDefault="00EC1E31" w:rsidP="00EC1E31">
            <w:pPr>
              <w:pStyle w:val="Default"/>
              <w:rPr>
                <w:sz w:val="23"/>
                <w:szCs w:val="23"/>
                <w:u w:val="single"/>
              </w:rPr>
            </w:pPr>
            <w:r>
              <w:rPr>
                <w:sz w:val="23"/>
                <w:szCs w:val="23"/>
              </w:rPr>
              <w:t>LT/1/22/5074/011 – N84x1</w:t>
            </w:r>
          </w:p>
        </w:tc>
      </w:tr>
    </w:tbl>
    <w:p w14:paraId="684C9D6C" w14:textId="77777777" w:rsidR="005D554B" w:rsidRDefault="005D554B" w:rsidP="005D554B">
      <w:pPr>
        <w:rPr>
          <w:snapToGrid w:val="0"/>
          <w:sz w:val="22"/>
          <w:szCs w:val="24"/>
        </w:rPr>
      </w:pPr>
    </w:p>
    <w:p w14:paraId="5E4024E1" w14:textId="77777777" w:rsidR="0075147D" w:rsidRPr="005D554B" w:rsidRDefault="0075147D" w:rsidP="005D554B">
      <w:pPr>
        <w:rPr>
          <w:snapToGrid w:val="0"/>
          <w:sz w:val="22"/>
          <w:szCs w:val="24"/>
        </w:rPr>
      </w:pPr>
    </w:p>
    <w:p w14:paraId="5DD3B41D"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9.</w:t>
      </w:r>
      <w:r w:rsidRPr="005D554B">
        <w:rPr>
          <w:b/>
          <w:bCs/>
          <w:snapToGrid w:val="0"/>
          <w:sz w:val="22"/>
          <w:szCs w:val="26"/>
          <w:lang w:eastAsia="x-none"/>
        </w:rPr>
        <w:tab/>
        <w:t>REGISTRAVIMO / PERREGISTRAVIMO DATA</w:t>
      </w:r>
    </w:p>
    <w:p w14:paraId="1DB1975A" w14:textId="77777777" w:rsidR="005D554B" w:rsidRPr="005D554B" w:rsidRDefault="005D554B" w:rsidP="005D554B">
      <w:pPr>
        <w:rPr>
          <w:snapToGrid w:val="0"/>
          <w:sz w:val="22"/>
          <w:szCs w:val="24"/>
        </w:rPr>
      </w:pPr>
    </w:p>
    <w:p w14:paraId="410810DE" w14:textId="3CB8CF2A" w:rsidR="005D554B" w:rsidRPr="005D554B" w:rsidRDefault="005D554B" w:rsidP="005D554B">
      <w:pPr>
        <w:rPr>
          <w:snapToGrid w:val="0"/>
          <w:sz w:val="22"/>
          <w:szCs w:val="24"/>
        </w:rPr>
      </w:pPr>
      <w:r w:rsidRPr="005D554B">
        <w:rPr>
          <w:noProof/>
          <w:snapToGrid w:val="0"/>
          <w:sz w:val="22"/>
          <w:szCs w:val="24"/>
        </w:rPr>
        <w:t xml:space="preserve">Registravimo data </w:t>
      </w:r>
      <w:r w:rsidR="000F18BE">
        <w:rPr>
          <w:noProof/>
          <w:snapToGrid w:val="0"/>
          <w:sz w:val="22"/>
          <w:szCs w:val="24"/>
        </w:rPr>
        <w:t xml:space="preserve">2022 </w:t>
      </w:r>
      <w:r w:rsidRPr="005D554B">
        <w:rPr>
          <w:noProof/>
          <w:snapToGrid w:val="0"/>
          <w:sz w:val="22"/>
          <w:szCs w:val="24"/>
        </w:rPr>
        <w:t xml:space="preserve">m. </w:t>
      </w:r>
      <w:r w:rsidR="000F18BE">
        <w:rPr>
          <w:noProof/>
          <w:snapToGrid w:val="0"/>
          <w:sz w:val="22"/>
          <w:szCs w:val="24"/>
        </w:rPr>
        <w:t xml:space="preserve">lapkričio 29 </w:t>
      </w:r>
      <w:r w:rsidRPr="005D554B">
        <w:rPr>
          <w:noProof/>
          <w:snapToGrid w:val="0"/>
          <w:sz w:val="22"/>
          <w:szCs w:val="24"/>
        </w:rPr>
        <w:t>d</w:t>
      </w:r>
      <w:r w:rsidR="000F18BE">
        <w:rPr>
          <w:noProof/>
          <w:snapToGrid w:val="0"/>
          <w:sz w:val="22"/>
          <w:szCs w:val="24"/>
        </w:rPr>
        <w:t>.</w:t>
      </w:r>
    </w:p>
    <w:p w14:paraId="6D7BDED3" w14:textId="77777777" w:rsidR="005D554B" w:rsidRDefault="005D554B" w:rsidP="005D554B">
      <w:pPr>
        <w:tabs>
          <w:tab w:val="left" w:pos="567"/>
        </w:tabs>
        <w:rPr>
          <w:snapToGrid w:val="0"/>
          <w:sz w:val="22"/>
        </w:rPr>
      </w:pPr>
    </w:p>
    <w:p w14:paraId="44203E1C" w14:textId="77777777" w:rsidR="0081270C" w:rsidRPr="005D554B" w:rsidRDefault="0081270C" w:rsidP="005D554B">
      <w:pPr>
        <w:tabs>
          <w:tab w:val="left" w:pos="567"/>
        </w:tabs>
        <w:rPr>
          <w:snapToGrid w:val="0"/>
          <w:sz w:val="22"/>
        </w:rPr>
      </w:pPr>
    </w:p>
    <w:p w14:paraId="23FBA2F2"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10.</w:t>
      </w:r>
      <w:r w:rsidRPr="005D554B">
        <w:rPr>
          <w:b/>
          <w:bCs/>
          <w:snapToGrid w:val="0"/>
          <w:sz w:val="22"/>
          <w:szCs w:val="26"/>
          <w:lang w:eastAsia="x-none"/>
        </w:rPr>
        <w:tab/>
        <w:t>TEKSTO PERŽIŪROS DATA</w:t>
      </w:r>
    </w:p>
    <w:p w14:paraId="07A6F18A" w14:textId="77777777" w:rsidR="005D554B" w:rsidRPr="005D554B" w:rsidRDefault="005D554B" w:rsidP="005D554B">
      <w:pPr>
        <w:rPr>
          <w:snapToGrid w:val="0"/>
          <w:sz w:val="22"/>
          <w:szCs w:val="24"/>
        </w:rPr>
      </w:pPr>
    </w:p>
    <w:p w14:paraId="4D8CA1AE" w14:textId="77777777" w:rsidR="007D471E" w:rsidRPr="007D471E" w:rsidRDefault="0067295A" w:rsidP="005D554B">
      <w:pPr>
        <w:tabs>
          <w:tab w:val="left" w:pos="5954"/>
          <w:tab w:val="left" w:pos="6237"/>
          <w:tab w:val="left" w:pos="6663"/>
          <w:tab w:val="left" w:pos="6946"/>
        </w:tabs>
        <w:rPr>
          <w:sz w:val="22"/>
          <w:szCs w:val="22"/>
        </w:rPr>
      </w:pPr>
      <w:r w:rsidRPr="007D471E">
        <w:rPr>
          <w:noProof/>
          <w:snapToGrid w:val="0"/>
          <w:sz w:val="22"/>
          <w:szCs w:val="22"/>
        </w:rPr>
        <w:t>2024</w:t>
      </w:r>
      <w:r w:rsidRPr="007D471E">
        <w:rPr>
          <w:sz w:val="22"/>
          <w:szCs w:val="22"/>
        </w:rPr>
        <w:t> m. rugsėjo 25 d.</w:t>
      </w:r>
      <w:bookmarkStart w:id="1" w:name="_Hlk120528216"/>
    </w:p>
    <w:p w14:paraId="303C73D3" w14:textId="77777777" w:rsidR="007D471E" w:rsidRPr="007D471E" w:rsidRDefault="007D471E" w:rsidP="005D554B">
      <w:pPr>
        <w:tabs>
          <w:tab w:val="left" w:pos="5954"/>
          <w:tab w:val="left" w:pos="6237"/>
          <w:tab w:val="left" w:pos="6663"/>
          <w:tab w:val="left" w:pos="6946"/>
        </w:tabs>
        <w:rPr>
          <w:sz w:val="22"/>
          <w:szCs w:val="22"/>
        </w:rPr>
      </w:pPr>
    </w:p>
    <w:p w14:paraId="1C53D98B" w14:textId="60BF9177" w:rsidR="005D554B" w:rsidRPr="007D471E" w:rsidRDefault="005D554B" w:rsidP="005D554B">
      <w:pPr>
        <w:tabs>
          <w:tab w:val="left" w:pos="5954"/>
          <w:tab w:val="left" w:pos="6237"/>
          <w:tab w:val="left" w:pos="6663"/>
          <w:tab w:val="left" w:pos="6946"/>
        </w:tabs>
        <w:rPr>
          <w:rFonts w:eastAsia="SimSun"/>
          <w:sz w:val="22"/>
          <w:szCs w:val="22"/>
        </w:rPr>
      </w:pPr>
      <w:r w:rsidRPr="007D471E">
        <w:rPr>
          <w:rFonts w:eastAsia="SimSun"/>
          <w:noProof/>
          <w:sz w:val="22"/>
          <w:szCs w:val="22"/>
        </w:rPr>
        <w:t>Išsami informacija apie šį vaistinį preparatą pateikiama Valstybinės vaistų kontrolės tarnybos prie Lietuvos Respublikos sveikatos apsaugos ministerijos tinklalapyje</w:t>
      </w:r>
      <w:r w:rsidRPr="007D471E">
        <w:rPr>
          <w:rFonts w:eastAsia="SimSun"/>
          <w:i/>
          <w:noProof/>
          <w:sz w:val="22"/>
          <w:szCs w:val="22"/>
        </w:rPr>
        <w:t xml:space="preserve"> </w:t>
      </w:r>
      <w:hyperlink r:id="rId8" w:history="1">
        <w:r w:rsidRPr="007D471E">
          <w:rPr>
            <w:rFonts w:eastAsia="SimSun"/>
            <w:noProof/>
            <w:color w:val="0000FF"/>
            <w:sz w:val="22"/>
            <w:szCs w:val="22"/>
            <w:u w:val="single"/>
          </w:rPr>
          <w:t>http://www.</w:t>
        </w:r>
        <w:proofErr w:type="spellStart"/>
        <w:r w:rsidRPr="007D471E">
          <w:rPr>
            <w:rFonts w:eastAsia="SimSun"/>
            <w:color w:val="0000FF"/>
            <w:sz w:val="22"/>
            <w:szCs w:val="22"/>
            <w:u w:val="single"/>
          </w:rPr>
          <w:t>vvkt.lt</w:t>
        </w:r>
        <w:proofErr w:type="spellEnd"/>
      </w:hyperlink>
    </w:p>
    <w:bookmarkEnd w:id="1"/>
    <w:p w14:paraId="57CD66B6" w14:textId="77777777" w:rsidR="005D554B" w:rsidRPr="005D554B" w:rsidRDefault="005D554B" w:rsidP="005D554B">
      <w:pPr>
        <w:tabs>
          <w:tab w:val="left" w:pos="5954"/>
          <w:tab w:val="left" w:pos="6237"/>
          <w:tab w:val="left" w:pos="6663"/>
          <w:tab w:val="left" w:pos="6946"/>
        </w:tabs>
        <w:jc w:val="center"/>
        <w:rPr>
          <w:rFonts w:eastAsia="SimSun"/>
          <w:sz w:val="20"/>
        </w:rPr>
      </w:pPr>
    </w:p>
    <w:p w14:paraId="2A6C5FB1" w14:textId="77777777" w:rsidR="001605E5" w:rsidRDefault="001605E5" w:rsidP="005D554B">
      <w:pPr>
        <w:tabs>
          <w:tab w:val="left" w:pos="5954"/>
          <w:tab w:val="left" w:pos="6237"/>
          <w:tab w:val="left" w:pos="6663"/>
          <w:tab w:val="left" w:pos="6946"/>
        </w:tabs>
        <w:jc w:val="center"/>
        <w:rPr>
          <w:rFonts w:eastAsia="SimSun"/>
          <w:sz w:val="20"/>
        </w:rPr>
        <w:sectPr w:rsidR="001605E5" w:rsidSect="00CB60A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418" w:bottom="1134" w:left="1418" w:header="737" w:footer="737" w:gutter="0"/>
          <w:pgNumType w:start="1" w:chapStyle="1"/>
          <w:cols w:space="1296"/>
          <w:titlePg/>
          <w:docGrid w:linePitch="360"/>
        </w:sectPr>
      </w:pPr>
    </w:p>
    <w:p w14:paraId="1A9FDB20" w14:textId="77777777" w:rsidR="005D554B" w:rsidRPr="005D554B" w:rsidRDefault="005D554B" w:rsidP="005D554B">
      <w:pPr>
        <w:tabs>
          <w:tab w:val="left" w:pos="5954"/>
          <w:tab w:val="left" w:pos="6237"/>
          <w:tab w:val="left" w:pos="6663"/>
          <w:tab w:val="left" w:pos="6946"/>
        </w:tabs>
        <w:jc w:val="center"/>
        <w:rPr>
          <w:rFonts w:ascii="Courier New" w:eastAsia="SimSun" w:hAnsi="Courier New"/>
          <w:color w:val="000000"/>
        </w:rPr>
      </w:pPr>
    </w:p>
    <w:p w14:paraId="01A61B98" w14:textId="77777777" w:rsidR="005D554B" w:rsidRPr="005D554B" w:rsidRDefault="005D554B" w:rsidP="005D554B">
      <w:pPr>
        <w:tabs>
          <w:tab w:val="left" w:pos="567"/>
        </w:tabs>
        <w:spacing w:line="260" w:lineRule="exact"/>
        <w:rPr>
          <w:noProof/>
          <w:snapToGrid w:val="0"/>
          <w:sz w:val="22"/>
          <w:szCs w:val="24"/>
        </w:rPr>
      </w:pPr>
    </w:p>
    <w:p w14:paraId="5C7D35D6" w14:textId="77777777" w:rsidR="005D554B" w:rsidRPr="005D554B" w:rsidRDefault="005D554B" w:rsidP="005D554B">
      <w:pPr>
        <w:tabs>
          <w:tab w:val="left" w:pos="567"/>
        </w:tabs>
        <w:spacing w:line="260" w:lineRule="exact"/>
        <w:rPr>
          <w:noProof/>
          <w:snapToGrid w:val="0"/>
          <w:sz w:val="22"/>
          <w:szCs w:val="24"/>
        </w:rPr>
      </w:pPr>
    </w:p>
    <w:p w14:paraId="4A87459C" w14:textId="77777777" w:rsidR="005D554B" w:rsidRPr="005D554B" w:rsidRDefault="005D554B" w:rsidP="005D554B">
      <w:pPr>
        <w:tabs>
          <w:tab w:val="left" w:pos="567"/>
        </w:tabs>
        <w:spacing w:line="260" w:lineRule="exact"/>
        <w:rPr>
          <w:noProof/>
          <w:snapToGrid w:val="0"/>
          <w:sz w:val="22"/>
          <w:szCs w:val="24"/>
        </w:rPr>
      </w:pPr>
    </w:p>
    <w:p w14:paraId="42864212" w14:textId="77777777" w:rsidR="005D554B" w:rsidRPr="005D554B" w:rsidRDefault="005D554B" w:rsidP="005D554B">
      <w:pPr>
        <w:tabs>
          <w:tab w:val="left" w:pos="567"/>
        </w:tabs>
        <w:spacing w:line="260" w:lineRule="exact"/>
        <w:rPr>
          <w:noProof/>
          <w:snapToGrid w:val="0"/>
          <w:sz w:val="22"/>
          <w:szCs w:val="24"/>
        </w:rPr>
      </w:pPr>
    </w:p>
    <w:p w14:paraId="33A1828F" w14:textId="77777777" w:rsidR="005D554B" w:rsidRPr="005D554B" w:rsidRDefault="005D554B" w:rsidP="005D554B">
      <w:pPr>
        <w:tabs>
          <w:tab w:val="left" w:pos="567"/>
        </w:tabs>
        <w:spacing w:line="260" w:lineRule="exact"/>
        <w:rPr>
          <w:noProof/>
          <w:snapToGrid w:val="0"/>
          <w:sz w:val="22"/>
          <w:szCs w:val="24"/>
        </w:rPr>
      </w:pPr>
    </w:p>
    <w:p w14:paraId="561A6F81" w14:textId="77777777" w:rsidR="005D554B" w:rsidRPr="005D554B" w:rsidRDefault="005D554B" w:rsidP="005D554B">
      <w:pPr>
        <w:tabs>
          <w:tab w:val="left" w:pos="567"/>
        </w:tabs>
        <w:spacing w:line="260" w:lineRule="exact"/>
        <w:rPr>
          <w:noProof/>
          <w:snapToGrid w:val="0"/>
          <w:sz w:val="22"/>
          <w:szCs w:val="24"/>
        </w:rPr>
      </w:pPr>
    </w:p>
    <w:p w14:paraId="4F34939C" w14:textId="77777777" w:rsidR="005D554B" w:rsidRPr="005D554B" w:rsidRDefault="005D554B" w:rsidP="005D554B">
      <w:pPr>
        <w:tabs>
          <w:tab w:val="left" w:pos="567"/>
        </w:tabs>
        <w:spacing w:line="260" w:lineRule="exact"/>
        <w:rPr>
          <w:noProof/>
          <w:snapToGrid w:val="0"/>
          <w:sz w:val="22"/>
          <w:szCs w:val="24"/>
        </w:rPr>
      </w:pPr>
    </w:p>
    <w:p w14:paraId="2F0FA928" w14:textId="77777777" w:rsidR="005D554B" w:rsidRPr="005D554B" w:rsidRDefault="005D554B" w:rsidP="005D554B">
      <w:pPr>
        <w:tabs>
          <w:tab w:val="left" w:pos="567"/>
        </w:tabs>
        <w:spacing w:line="260" w:lineRule="exact"/>
        <w:rPr>
          <w:noProof/>
          <w:snapToGrid w:val="0"/>
          <w:sz w:val="22"/>
          <w:szCs w:val="24"/>
        </w:rPr>
      </w:pPr>
    </w:p>
    <w:p w14:paraId="06D92313" w14:textId="77777777" w:rsidR="005D554B" w:rsidRPr="005D554B" w:rsidRDefault="005D554B" w:rsidP="005D554B">
      <w:pPr>
        <w:tabs>
          <w:tab w:val="left" w:pos="567"/>
        </w:tabs>
        <w:spacing w:line="260" w:lineRule="exact"/>
        <w:rPr>
          <w:noProof/>
          <w:snapToGrid w:val="0"/>
          <w:sz w:val="22"/>
          <w:szCs w:val="24"/>
        </w:rPr>
      </w:pPr>
    </w:p>
    <w:p w14:paraId="53234493" w14:textId="77777777" w:rsidR="005D554B" w:rsidRPr="005D554B" w:rsidRDefault="005D554B" w:rsidP="005D554B">
      <w:pPr>
        <w:tabs>
          <w:tab w:val="left" w:pos="567"/>
        </w:tabs>
        <w:spacing w:line="260" w:lineRule="exact"/>
        <w:rPr>
          <w:noProof/>
          <w:snapToGrid w:val="0"/>
          <w:sz w:val="22"/>
          <w:szCs w:val="24"/>
        </w:rPr>
      </w:pPr>
    </w:p>
    <w:p w14:paraId="0B0AAFD8" w14:textId="77777777" w:rsidR="005D554B" w:rsidRPr="005D554B" w:rsidRDefault="005D554B" w:rsidP="005D554B">
      <w:pPr>
        <w:tabs>
          <w:tab w:val="left" w:pos="567"/>
        </w:tabs>
        <w:spacing w:line="260" w:lineRule="exact"/>
        <w:rPr>
          <w:noProof/>
          <w:snapToGrid w:val="0"/>
          <w:sz w:val="22"/>
          <w:szCs w:val="24"/>
        </w:rPr>
      </w:pPr>
    </w:p>
    <w:p w14:paraId="3408AF49" w14:textId="77777777" w:rsidR="005D554B" w:rsidRPr="005D554B" w:rsidRDefault="005D554B" w:rsidP="005D554B">
      <w:pPr>
        <w:tabs>
          <w:tab w:val="left" w:pos="567"/>
        </w:tabs>
        <w:spacing w:line="260" w:lineRule="exact"/>
        <w:rPr>
          <w:noProof/>
          <w:snapToGrid w:val="0"/>
          <w:sz w:val="22"/>
          <w:szCs w:val="24"/>
        </w:rPr>
      </w:pPr>
    </w:p>
    <w:p w14:paraId="4C3957BD" w14:textId="77777777" w:rsidR="005D554B" w:rsidRDefault="005D554B" w:rsidP="005D554B">
      <w:pPr>
        <w:tabs>
          <w:tab w:val="left" w:pos="567"/>
        </w:tabs>
        <w:spacing w:line="260" w:lineRule="exact"/>
        <w:rPr>
          <w:noProof/>
          <w:snapToGrid w:val="0"/>
          <w:sz w:val="22"/>
          <w:szCs w:val="24"/>
        </w:rPr>
      </w:pPr>
    </w:p>
    <w:p w14:paraId="4EE7CDCB" w14:textId="77777777" w:rsidR="002139DF" w:rsidRDefault="002139DF" w:rsidP="005D554B">
      <w:pPr>
        <w:tabs>
          <w:tab w:val="left" w:pos="567"/>
        </w:tabs>
        <w:spacing w:line="260" w:lineRule="exact"/>
        <w:rPr>
          <w:noProof/>
          <w:snapToGrid w:val="0"/>
          <w:sz w:val="22"/>
          <w:szCs w:val="24"/>
        </w:rPr>
      </w:pPr>
    </w:p>
    <w:p w14:paraId="2DCEC04F" w14:textId="77777777" w:rsidR="002139DF" w:rsidRDefault="002139DF" w:rsidP="005D554B">
      <w:pPr>
        <w:tabs>
          <w:tab w:val="left" w:pos="567"/>
        </w:tabs>
        <w:spacing w:line="260" w:lineRule="exact"/>
        <w:rPr>
          <w:noProof/>
          <w:snapToGrid w:val="0"/>
          <w:sz w:val="22"/>
          <w:szCs w:val="24"/>
        </w:rPr>
      </w:pPr>
    </w:p>
    <w:p w14:paraId="6FB46F30" w14:textId="77777777" w:rsidR="002139DF" w:rsidRDefault="002139DF" w:rsidP="005D554B">
      <w:pPr>
        <w:tabs>
          <w:tab w:val="left" w:pos="567"/>
        </w:tabs>
        <w:spacing w:line="260" w:lineRule="exact"/>
        <w:rPr>
          <w:noProof/>
          <w:snapToGrid w:val="0"/>
          <w:sz w:val="22"/>
          <w:szCs w:val="24"/>
        </w:rPr>
      </w:pPr>
    </w:p>
    <w:p w14:paraId="781A7221" w14:textId="77777777" w:rsidR="002139DF" w:rsidRDefault="002139DF" w:rsidP="005D554B">
      <w:pPr>
        <w:tabs>
          <w:tab w:val="left" w:pos="567"/>
        </w:tabs>
        <w:spacing w:line="260" w:lineRule="exact"/>
        <w:rPr>
          <w:noProof/>
          <w:snapToGrid w:val="0"/>
          <w:sz w:val="22"/>
          <w:szCs w:val="24"/>
        </w:rPr>
      </w:pPr>
    </w:p>
    <w:p w14:paraId="29995932" w14:textId="77777777" w:rsidR="002139DF" w:rsidRDefault="002139DF" w:rsidP="005D554B">
      <w:pPr>
        <w:tabs>
          <w:tab w:val="left" w:pos="567"/>
        </w:tabs>
        <w:spacing w:line="260" w:lineRule="exact"/>
        <w:rPr>
          <w:noProof/>
          <w:snapToGrid w:val="0"/>
          <w:sz w:val="22"/>
          <w:szCs w:val="24"/>
        </w:rPr>
      </w:pPr>
    </w:p>
    <w:p w14:paraId="7AFF9AB8" w14:textId="77777777" w:rsidR="002139DF" w:rsidRDefault="002139DF" w:rsidP="005D554B">
      <w:pPr>
        <w:tabs>
          <w:tab w:val="left" w:pos="567"/>
        </w:tabs>
        <w:spacing w:line="260" w:lineRule="exact"/>
        <w:rPr>
          <w:noProof/>
          <w:snapToGrid w:val="0"/>
          <w:sz w:val="22"/>
          <w:szCs w:val="24"/>
        </w:rPr>
      </w:pPr>
    </w:p>
    <w:p w14:paraId="3ADF7097" w14:textId="77777777" w:rsidR="002139DF" w:rsidRDefault="002139DF" w:rsidP="005D554B">
      <w:pPr>
        <w:tabs>
          <w:tab w:val="left" w:pos="567"/>
        </w:tabs>
        <w:spacing w:line="260" w:lineRule="exact"/>
        <w:rPr>
          <w:noProof/>
          <w:snapToGrid w:val="0"/>
          <w:sz w:val="22"/>
          <w:szCs w:val="24"/>
        </w:rPr>
      </w:pPr>
    </w:p>
    <w:p w14:paraId="28EF327D" w14:textId="77777777" w:rsidR="002139DF" w:rsidRPr="005D554B" w:rsidRDefault="002139DF" w:rsidP="005D554B">
      <w:pPr>
        <w:tabs>
          <w:tab w:val="left" w:pos="567"/>
        </w:tabs>
        <w:spacing w:line="260" w:lineRule="exact"/>
        <w:rPr>
          <w:noProof/>
          <w:snapToGrid w:val="0"/>
          <w:sz w:val="22"/>
          <w:szCs w:val="24"/>
        </w:rPr>
      </w:pPr>
    </w:p>
    <w:p w14:paraId="7B70B2E2" w14:textId="77777777" w:rsidR="005D554B" w:rsidRPr="005D554B" w:rsidRDefault="005D554B" w:rsidP="005D554B">
      <w:pPr>
        <w:tabs>
          <w:tab w:val="left" w:pos="567"/>
        </w:tabs>
        <w:spacing w:line="260" w:lineRule="exact"/>
        <w:jc w:val="center"/>
        <w:rPr>
          <w:b/>
          <w:snapToGrid w:val="0"/>
          <w:sz w:val="22"/>
        </w:rPr>
      </w:pPr>
      <w:r w:rsidRPr="005D554B">
        <w:rPr>
          <w:b/>
          <w:snapToGrid w:val="0"/>
          <w:sz w:val="22"/>
        </w:rPr>
        <w:t>II PRIEDAS</w:t>
      </w:r>
    </w:p>
    <w:p w14:paraId="2D8B8143" w14:textId="77777777" w:rsidR="005D554B" w:rsidRPr="005D554B" w:rsidRDefault="005D554B" w:rsidP="005D554B">
      <w:pPr>
        <w:tabs>
          <w:tab w:val="left" w:pos="567"/>
        </w:tabs>
        <w:spacing w:line="260" w:lineRule="exact"/>
        <w:ind w:left="1701" w:right="1416" w:hanging="567"/>
        <w:rPr>
          <w:snapToGrid w:val="0"/>
          <w:sz w:val="22"/>
        </w:rPr>
      </w:pPr>
    </w:p>
    <w:p w14:paraId="5BEAB63D" w14:textId="77777777" w:rsidR="005D554B" w:rsidRPr="005D554B" w:rsidRDefault="005D554B" w:rsidP="005D554B">
      <w:pPr>
        <w:tabs>
          <w:tab w:val="left" w:pos="567"/>
        </w:tabs>
        <w:spacing w:line="260" w:lineRule="exact"/>
        <w:jc w:val="center"/>
        <w:rPr>
          <w:i/>
          <w:snapToGrid w:val="0"/>
          <w:sz w:val="22"/>
        </w:rPr>
      </w:pPr>
      <w:r w:rsidRPr="005D554B">
        <w:rPr>
          <w:b/>
          <w:snapToGrid w:val="0"/>
          <w:sz w:val="22"/>
        </w:rPr>
        <w:t>REGISTRACIJOS SĄLYGOS</w:t>
      </w:r>
    </w:p>
    <w:p w14:paraId="565E2643" w14:textId="77777777" w:rsidR="005D554B" w:rsidRPr="005D554B" w:rsidRDefault="005D554B" w:rsidP="005D554B">
      <w:pPr>
        <w:tabs>
          <w:tab w:val="left" w:pos="567"/>
        </w:tabs>
        <w:spacing w:line="260" w:lineRule="exact"/>
        <w:rPr>
          <w:snapToGrid w:val="0"/>
          <w:sz w:val="22"/>
        </w:rPr>
      </w:pPr>
    </w:p>
    <w:p w14:paraId="74EECBF4" w14:textId="77777777" w:rsidR="005D554B" w:rsidRPr="005D554B" w:rsidRDefault="005D554B" w:rsidP="005D554B">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(-AI), ATSAKINGAS (-I) UŽ SERIJŲ IŠLEIDIMĄ&gt;</w:t>
      </w:r>
    </w:p>
    <w:p w14:paraId="081333E6" w14:textId="77777777" w:rsidR="005D554B" w:rsidRPr="005D554B" w:rsidRDefault="005D554B" w:rsidP="005D554B">
      <w:pPr>
        <w:tabs>
          <w:tab w:val="left" w:pos="1701"/>
        </w:tabs>
        <w:spacing w:line="260" w:lineRule="exact"/>
        <w:ind w:left="567" w:right="567" w:hanging="567"/>
        <w:rPr>
          <w:noProof/>
          <w:snapToGrid w:val="0"/>
          <w:sz w:val="22"/>
          <w:szCs w:val="24"/>
        </w:rPr>
      </w:pPr>
    </w:p>
    <w:p w14:paraId="63BAB387" w14:textId="77777777" w:rsidR="005D554B" w:rsidRPr="005D554B" w:rsidRDefault="005D554B" w:rsidP="005D554B">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0C862BFF" w14:textId="77777777" w:rsidR="005D554B" w:rsidRPr="005D554B" w:rsidRDefault="005D554B" w:rsidP="005D554B">
      <w:pPr>
        <w:tabs>
          <w:tab w:val="left" w:pos="1701"/>
        </w:tabs>
        <w:spacing w:line="260" w:lineRule="exact"/>
        <w:ind w:left="567" w:right="567" w:hanging="567"/>
        <w:rPr>
          <w:snapToGrid w:val="0"/>
          <w:sz w:val="22"/>
        </w:rPr>
      </w:pPr>
    </w:p>
    <w:p w14:paraId="125282F9" w14:textId="77777777" w:rsidR="009B0ABB" w:rsidRDefault="009B0ABB">
      <w:pPr>
        <w:pStyle w:val="TTEMEASMCA"/>
        <w:ind w:left="1701" w:hanging="567"/>
        <w:rPr>
          <w:noProof/>
          <w:snapToGrid w:val="0"/>
        </w:rPr>
      </w:pPr>
      <w:r>
        <w:rPr>
          <w:noProof/>
          <w:snapToGrid w:val="0"/>
        </w:rPr>
        <w:t>KITOS SĄLYGOS IR REIKALAVIMAI REGISTRUOTOJAS</w:t>
      </w:r>
    </w:p>
    <w:p w14:paraId="027739D1" w14:textId="77777777" w:rsidR="009B0ABB" w:rsidRDefault="009B0ABB">
      <w:pPr>
        <w:pStyle w:val="TTEMEASMCA"/>
        <w:ind w:left="1701" w:hanging="567"/>
        <w:rPr>
          <w:noProof/>
          <w:snapToGrid w:val="0"/>
        </w:rPr>
      </w:pPr>
      <w:r>
        <w:rPr>
          <w:noProof/>
          <w:snapToGrid w:val="0"/>
        </w:rPr>
        <w:t>SĄLYGOS AR APRIBOJIMAI, SKIRTI SAUGIAM IR VEIKSMINGAM VAISTINIO PREPARATO VARTOJIMUI UŽTIKRINTI</w:t>
      </w:r>
    </w:p>
    <w:p w14:paraId="7D5DE08A" w14:textId="77777777" w:rsidR="005D554B" w:rsidRPr="005D554B" w:rsidRDefault="005D554B" w:rsidP="005D554B">
      <w:pPr>
        <w:tabs>
          <w:tab w:val="left" w:pos="567"/>
        </w:tabs>
        <w:spacing w:line="260" w:lineRule="exact"/>
        <w:ind w:left="1701" w:right="1558" w:hanging="850"/>
        <w:rPr>
          <w:b/>
          <w:snapToGrid w:val="0"/>
          <w:sz w:val="22"/>
        </w:rPr>
      </w:pPr>
    </w:p>
    <w:p w14:paraId="157C051F" w14:textId="77777777" w:rsidR="005D554B" w:rsidRPr="005D554B" w:rsidRDefault="005D554B" w:rsidP="005D554B">
      <w:pPr>
        <w:tabs>
          <w:tab w:val="left" w:pos="567"/>
        </w:tabs>
        <w:spacing w:line="260" w:lineRule="exact"/>
        <w:ind w:left="567" w:hanging="567"/>
        <w:rPr>
          <w:snapToGrid w:val="0"/>
          <w:sz w:val="22"/>
        </w:rPr>
      </w:pPr>
    </w:p>
    <w:p w14:paraId="51DD3AD2" w14:textId="77777777" w:rsidR="005D554B" w:rsidRPr="005D554B" w:rsidRDefault="005D554B" w:rsidP="005D554B">
      <w:pPr>
        <w:tabs>
          <w:tab w:val="left" w:pos="567"/>
        </w:tabs>
        <w:spacing w:line="260" w:lineRule="exact"/>
        <w:ind w:right="-1"/>
        <w:rPr>
          <w:snapToGrid w:val="0"/>
          <w:sz w:val="22"/>
        </w:rPr>
      </w:pPr>
    </w:p>
    <w:p w14:paraId="2F266BD9" w14:textId="77777777" w:rsidR="005D554B" w:rsidRPr="005D554B" w:rsidRDefault="005D554B" w:rsidP="005D554B">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lastRenderedPageBreak/>
        <w:t>A.</w:t>
      </w:r>
      <w:r w:rsidRPr="005D554B">
        <w:rPr>
          <w:b/>
          <w:snapToGrid w:val="0"/>
          <w:sz w:val="22"/>
          <w:szCs w:val="24"/>
        </w:rPr>
        <w:tab/>
      </w:r>
      <w:r w:rsidRPr="005D554B">
        <w:rPr>
          <w:b/>
          <w:snapToGrid w:val="0"/>
          <w:sz w:val="22"/>
        </w:rPr>
        <w:t>GAMINTOJAI, ATSAKINGI UŽ SERIJŲ IŠLEIDIMĄ</w:t>
      </w:r>
    </w:p>
    <w:p w14:paraId="70042A56" w14:textId="77777777" w:rsidR="005D554B" w:rsidRPr="00953D54" w:rsidRDefault="005D554B" w:rsidP="005D554B">
      <w:pPr>
        <w:tabs>
          <w:tab w:val="left" w:pos="567"/>
        </w:tabs>
        <w:spacing w:line="260" w:lineRule="exact"/>
        <w:rPr>
          <w:snapToGrid w:val="0"/>
          <w:sz w:val="22"/>
          <w:szCs w:val="22"/>
        </w:rPr>
      </w:pPr>
    </w:p>
    <w:p w14:paraId="6AD92285" w14:textId="77777777" w:rsidR="005D554B" w:rsidRPr="00953D54" w:rsidRDefault="005D554B" w:rsidP="005D554B">
      <w:pPr>
        <w:tabs>
          <w:tab w:val="left" w:pos="567"/>
        </w:tabs>
        <w:jc w:val="both"/>
        <w:rPr>
          <w:snapToGrid w:val="0"/>
          <w:sz w:val="22"/>
          <w:szCs w:val="22"/>
        </w:rPr>
      </w:pPr>
      <w:r w:rsidRPr="00953D54">
        <w:rPr>
          <w:noProof/>
          <w:snapToGrid w:val="0"/>
          <w:sz w:val="22"/>
          <w:szCs w:val="22"/>
          <w:u w:val="single"/>
        </w:rPr>
        <w:t>Gamintojų, atsakingų už serijų išleidimą, pavadinimai ir adresai</w:t>
      </w:r>
    </w:p>
    <w:p w14:paraId="270E3D22" w14:textId="77777777" w:rsidR="005D554B" w:rsidRPr="00953D54" w:rsidRDefault="005D554B" w:rsidP="005D554B">
      <w:pPr>
        <w:tabs>
          <w:tab w:val="left" w:pos="567"/>
        </w:tabs>
        <w:spacing w:line="260" w:lineRule="exact"/>
        <w:rPr>
          <w:snapToGrid w:val="0"/>
          <w:sz w:val="22"/>
          <w:szCs w:val="22"/>
        </w:rPr>
      </w:pPr>
    </w:p>
    <w:p w14:paraId="684BFBB8" w14:textId="77777777" w:rsidR="00953D54" w:rsidRPr="00953D54" w:rsidRDefault="0086189D" w:rsidP="00953D54">
      <w:pPr>
        <w:tabs>
          <w:tab w:val="left" w:pos="567"/>
        </w:tabs>
        <w:spacing w:line="260" w:lineRule="exact"/>
        <w:rPr>
          <w:color w:val="000000"/>
          <w:sz w:val="22"/>
          <w:szCs w:val="22"/>
        </w:rPr>
      </w:pPr>
      <w:proofErr w:type="spellStart"/>
      <w:r>
        <w:rPr>
          <w:color w:val="000000"/>
          <w:sz w:val="22"/>
          <w:szCs w:val="22"/>
        </w:rPr>
        <w:t>Combino</w:t>
      </w:r>
      <w:proofErr w:type="spellEnd"/>
      <w:r>
        <w:rPr>
          <w:color w:val="000000"/>
          <w:sz w:val="22"/>
          <w:szCs w:val="22"/>
        </w:rPr>
        <w:t xml:space="preserve"> </w:t>
      </w:r>
      <w:proofErr w:type="spellStart"/>
      <w:r>
        <w:rPr>
          <w:color w:val="000000"/>
          <w:sz w:val="22"/>
          <w:szCs w:val="22"/>
        </w:rPr>
        <w:t>Pharm</w:t>
      </w:r>
      <w:proofErr w:type="spellEnd"/>
      <w:r>
        <w:rPr>
          <w:color w:val="000000"/>
          <w:sz w:val="22"/>
          <w:szCs w:val="22"/>
        </w:rPr>
        <w:t xml:space="preserve"> (Malta) </w:t>
      </w:r>
      <w:proofErr w:type="spellStart"/>
      <w:r>
        <w:rPr>
          <w:color w:val="000000"/>
          <w:sz w:val="22"/>
          <w:szCs w:val="22"/>
        </w:rPr>
        <w:t>Limited</w:t>
      </w:r>
      <w:proofErr w:type="spellEnd"/>
      <w:r w:rsidR="00953D54" w:rsidRPr="00953D54">
        <w:rPr>
          <w:color w:val="000000"/>
          <w:sz w:val="22"/>
          <w:szCs w:val="22"/>
        </w:rPr>
        <w:t xml:space="preserve"> </w:t>
      </w:r>
      <w:proofErr w:type="spellStart"/>
      <w:r w:rsidR="00953D54" w:rsidRPr="00953D54">
        <w:rPr>
          <w:color w:val="000000"/>
          <w:sz w:val="22"/>
          <w:szCs w:val="22"/>
        </w:rPr>
        <w:t>d.d</w:t>
      </w:r>
      <w:proofErr w:type="spellEnd"/>
      <w:r w:rsidR="00953D54" w:rsidRPr="00953D54">
        <w:rPr>
          <w:color w:val="000000"/>
          <w:sz w:val="22"/>
          <w:szCs w:val="22"/>
        </w:rPr>
        <w:t xml:space="preserve">. </w:t>
      </w:r>
    </w:p>
    <w:p w14:paraId="4604AECA" w14:textId="77777777" w:rsidR="00953D54" w:rsidRPr="00953D54" w:rsidRDefault="00827287" w:rsidP="00953D54">
      <w:pPr>
        <w:tabs>
          <w:tab w:val="left" w:pos="567"/>
        </w:tabs>
        <w:spacing w:line="260" w:lineRule="exact"/>
        <w:rPr>
          <w:color w:val="000000"/>
          <w:sz w:val="22"/>
          <w:szCs w:val="22"/>
        </w:rPr>
      </w:pPr>
      <w:r>
        <w:rPr>
          <w:color w:val="000000"/>
          <w:sz w:val="22"/>
          <w:szCs w:val="22"/>
        </w:rPr>
        <w:t xml:space="preserve">60 </w:t>
      </w:r>
      <w:proofErr w:type="spellStart"/>
      <w:r>
        <w:rPr>
          <w:color w:val="000000"/>
          <w:sz w:val="22"/>
          <w:szCs w:val="22"/>
        </w:rPr>
        <w:t>Osam</w:t>
      </w:r>
      <w:proofErr w:type="spellEnd"/>
      <w:r>
        <w:rPr>
          <w:color w:val="000000"/>
          <w:sz w:val="22"/>
          <w:szCs w:val="22"/>
        </w:rPr>
        <w:t xml:space="preserve"> </w:t>
      </w:r>
      <w:proofErr w:type="spellStart"/>
      <w:r>
        <w:rPr>
          <w:color w:val="000000"/>
          <w:sz w:val="22"/>
          <w:szCs w:val="22"/>
        </w:rPr>
        <w:t>Industrijali</w:t>
      </w:r>
      <w:proofErr w:type="spellEnd"/>
      <w:r>
        <w:rPr>
          <w:color w:val="000000"/>
          <w:sz w:val="22"/>
          <w:szCs w:val="22"/>
        </w:rPr>
        <w:t xml:space="preserve"> </w:t>
      </w:r>
      <w:proofErr w:type="spellStart"/>
      <w:r>
        <w:rPr>
          <w:color w:val="000000"/>
          <w:sz w:val="22"/>
          <w:szCs w:val="22"/>
        </w:rPr>
        <w:t>Hal</w:t>
      </w:r>
      <w:proofErr w:type="spellEnd"/>
      <w:r>
        <w:rPr>
          <w:color w:val="000000"/>
          <w:sz w:val="22"/>
          <w:szCs w:val="22"/>
        </w:rPr>
        <w:t xml:space="preserve"> </w:t>
      </w:r>
      <w:proofErr w:type="spellStart"/>
      <w:r>
        <w:rPr>
          <w:color w:val="000000"/>
          <w:sz w:val="22"/>
          <w:szCs w:val="22"/>
        </w:rPr>
        <w:t>Far</w:t>
      </w:r>
      <w:proofErr w:type="spellEnd"/>
    </w:p>
    <w:p w14:paraId="3CB25945" w14:textId="77777777" w:rsidR="00827287" w:rsidRDefault="00827287" w:rsidP="00953D54">
      <w:pPr>
        <w:tabs>
          <w:tab w:val="left" w:pos="567"/>
        </w:tabs>
        <w:spacing w:line="260" w:lineRule="exact"/>
        <w:rPr>
          <w:color w:val="000000"/>
          <w:sz w:val="22"/>
          <w:szCs w:val="22"/>
        </w:rPr>
      </w:pPr>
      <w:r>
        <w:rPr>
          <w:color w:val="000000"/>
          <w:sz w:val="22"/>
          <w:szCs w:val="22"/>
        </w:rPr>
        <w:t xml:space="preserve">3000 </w:t>
      </w:r>
      <w:proofErr w:type="spellStart"/>
      <w:r>
        <w:rPr>
          <w:color w:val="000000"/>
          <w:sz w:val="22"/>
          <w:szCs w:val="22"/>
        </w:rPr>
        <w:t>Hal</w:t>
      </w:r>
      <w:proofErr w:type="spellEnd"/>
      <w:r>
        <w:rPr>
          <w:color w:val="000000"/>
          <w:sz w:val="22"/>
          <w:szCs w:val="22"/>
        </w:rPr>
        <w:t xml:space="preserve"> </w:t>
      </w:r>
      <w:proofErr w:type="spellStart"/>
      <w:r>
        <w:rPr>
          <w:color w:val="000000"/>
          <w:sz w:val="22"/>
          <w:szCs w:val="22"/>
        </w:rPr>
        <w:t>Far</w:t>
      </w:r>
      <w:proofErr w:type="spellEnd"/>
      <w:r>
        <w:rPr>
          <w:color w:val="000000"/>
          <w:sz w:val="22"/>
          <w:szCs w:val="22"/>
        </w:rPr>
        <w:t xml:space="preserve">, </w:t>
      </w:r>
      <w:proofErr w:type="spellStart"/>
      <w:r>
        <w:rPr>
          <w:color w:val="000000"/>
          <w:sz w:val="22"/>
          <w:szCs w:val="22"/>
        </w:rPr>
        <w:t>Birzebbuga</w:t>
      </w:r>
      <w:proofErr w:type="spellEnd"/>
    </w:p>
    <w:p w14:paraId="21177666" w14:textId="77777777" w:rsidR="00953D54" w:rsidRPr="00953D54" w:rsidRDefault="00827287" w:rsidP="00953D54">
      <w:pPr>
        <w:tabs>
          <w:tab w:val="left" w:pos="567"/>
        </w:tabs>
        <w:spacing w:line="260" w:lineRule="exact"/>
        <w:rPr>
          <w:color w:val="000000"/>
          <w:sz w:val="22"/>
          <w:szCs w:val="22"/>
        </w:rPr>
      </w:pPr>
      <w:r>
        <w:rPr>
          <w:color w:val="000000"/>
          <w:sz w:val="22"/>
          <w:szCs w:val="22"/>
        </w:rPr>
        <w:t>Malta</w:t>
      </w:r>
    </w:p>
    <w:p w14:paraId="1C25E1BA" w14:textId="77777777" w:rsidR="00953D54" w:rsidRPr="00953D54" w:rsidRDefault="00953D54" w:rsidP="00953D54">
      <w:pPr>
        <w:tabs>
          <w:tab w:val="left" w:pos="567"/>
        </w:tabs>
        <w:spacing w:line="260" w:lineRule="exact"/>
        <w:rPr>
          <w:color w:val="000000"/>
          <w:sz w:val="22"/>
          <w:szCs w:val="22"/>
        </w:rPr>
      </w:pPr>
    </w:p>
    <w:p w14:paraId="745158A9" w14:textId="77777777" w:rsidR="00953D54" w:rsidRPr="00953D54" w:rsidRDefault="00953D54" w:rsidP="00953D54">
      <w:pPr>
        <w:tabs>
          <w:tab w:val="left" w:pos="567"/>
        </w:tabs>
        <w:spacing w:line="260" w:lineRule="exact"/>
        <w:rPr>
          <w:sz w:val="22"/>
          <w:szCs w:val="22"/>
        </w:rPr>
      </w:pPr>
      <w:r w:rsidRPr="00953D54">
        <w:rPr>
          <w:sz w:val="22"/>
          <w:szCs w:val="22"/>
        </w:rPr>
        <w:t>arba</w:t>
      </w:r>
    </w:p>
    <w:p w14:paraId="6FC33F28" w14:textId="77777777" w:rsidR="00953D54" w:rsidRPr="00953D54" w:rsidRDefault="00953D54" w:rsidP="00953D54">
      <w:pPr>
        <w:tabs>
          <w:tab w:val="left" w:pos="567"/>
        </w:tabs>
        <w:spacing w:line="260" w:lineRule="exact"/>
        <w:rPr>
          <w:sz w:val="22"/>
          <w:szCs w:val="22"/>
        </w:rPr>
      </w:pPr>
    </w:p>
    <w:p w14:paraId="305AD3CC" w14:textId="77777777" w:rsidR="00953D54" w:rsidRPr="00953D54" w:rsidRDefault="00827287" w:rsidP="00953D54">
      <w:pPr>
        <w:tabs>
          <w:tab w:val="left" w:pos="567"/>
        </w:tabs>
        <w:spacing w:line="260" w:lineRule="exact"/>
        <w:rPr>
          <w:sz w:val="22"/>
          <w:szCs w:val="22"/>
        </w:rPr>
      </w:pPr>
      <w:proofErr w:type="spellStart"/>
      <w:r>
        <w:rPr>
          <w:sz w:val="22"/>
          <w:szCs w:val="22"/>
        </w:rPr>
        <w:t>Salutas</w:t>
      </w:r>
      <w:proofErr w:type="spellEnd"/>
      <w:r>
        <w:rPr>
          <w:sz w:val="22"/>
          <w:szCs w:val="22"/>
        </w:rPr>
        <w:t xml:space="preserve"> Pharma</w:t>
      </w:r>
      <w:r w:rsidR="00953D54" w:rsidRPr="00953D54">
        <w:rPr>
          <w:sz w:val="22"/>
          <w:szCs w:val="22"/>
        </w:rPr>
        <w:t xml:space="preserve"> </w:t>
      </w:r>
      <w:proofErr w:type="spellStart"/>
      <w:r>
        <w:rPr>
          <w:sz w:val="22"/>
          <w:szCs w:val="22"/>
        </w:rPr>
        <w:t>GmbH</w:t>
      </w:r>
      <w:proofErr w:type="spellEnd"/>
    </w:p>
    <w:p w14:paraId="277C131A" w14:textId="77777777" w:rsidR="00953D54" w:rsidRPr="00634FBE" w:rsidRDefault="00827287" w:rsidP="00953D54">
      <w:pPr>
        <w:tabs>
          <w:tab w:val="left" w:pos="567"/>
        </w:tabs>
        <w:spacing w:line="260" w:lineRule="exact"/>
        <w:rPr>
          <w:sz w:val="22"/>
          <w:szCs w:val="22"/>
        </w:rPr>
      </w:pPr>
      <w:proofErr w:type="spellStart"/>
      <w:r>
        <w:rPr>
          <w:sz w:val="22"/>
          <w:szCs w:val="22"/>
        </w:rPr>
        <w:t>Otto-von-Guericke-Alee</w:t>
      </w:r>
      <w:proofErr w:type="spellEnd"/>
      <w:r>
        <w:rPr>
          <w:sz w:val="22"/>
          <w:szCs w:val="22"/>
        </w:rPr>
        <w:t xml:space="preserve"> 1</w:t>
      </w:r>
    </w:p>
    <w:p w14:paraId="5DF585B0" w14:textId="77777777" w:rsidR="00953D54" w:rsidRPr="00634FBE" w:rsidRDefault="00827287" w:rsidP="00953D54">
      <w:pPr>
        <w:tabs>
          <w:tab w:val="left" w:pos="567"/>
        </w:tabs>
        <w:spacing w:line="260" w:lineRule="exact"/>
        <w:rPr>
          <w:sz w:val="22"/>
          <w:szCs w:val="22"/>
        </w:rPr>
      </w:pPr>
      <w:r>
        <w:rPr>
          <w:sz w:val="22"/>
          <w:szCs w:val="22"/>
        </w:rPr>
        <w:t xml:space="preserve">39179 </w:t>
      </w:r>
      <w:proofErr w:type="spellStart"/>
      <w:r>
        <w:rPr>
          <w:sz w:val="22"/>
          <w:szCs w:val="22"/>
        </w:rPr>
        <w:t>Barleben</w:t>
      </w:r>
      <w:proofErr w:type="spellEnd"/>
    </w:p>
    <w:p w14:paraId="2F16A873" w14:textId="77777777" w:rsidR="00953D54" w:rsidRPr="00634FBE" w:rsidRDefault="00827287" w:rsidP="00953D54">
      <w:pPr>
        <w:tabs>
          <w:tab w:val="left" w:pos="567"/>
        </w:tabs>
        <w:spacing w:line="260" w:lineRule="exact"/>
        <w:rPr>
          <w:sz w:val="22"/>
          <w:szCs w:val="22"/>
        </w:rPr>
      </w:pPr>
      <w:r>
        <w:rPr>
          <w:sz w:val="22"/>
          <w:szCs w:val="22"/>
        </w:rPr>
        <w:t>Vokietija</w:t>
      </w:r>
    </w:p>
    <w:p w14:paraId="134912C1" w14:textId="77777777" w:rsidR="005D554B" w:rsidRDefault="005D554B" w:rsidP="005D554B">
      <w:pPr>
        <w:tabs>
          <w:tab w:val="left" w:pos="567"/>
        </w:tabs>
        <w:spacing w:line="260" w:lineRule="exact"/>
        <w:rPr>
          <w:snapToGrid w:val="0"/>
          <w:sz w:val="22"/>
          <w:szCs w:val="22"/>
        </w:rPr>
      </w:pPr>
    </w:p>
    <w:p w14:paraId="75613AD2" w14:textId="77777777" w:rsidR="00827287" w:rsidRDefault="00827287" w:rsidP="005D554B">
      <w:pPr>
        <w:tabs>
          <w:tab w:val="left" w:pos="567"/>
        </w:tabs>
        <w:spacing w:line="260" w:lineRule="exact"/>
        <w:rPr>
          <w:snapToGrid w:val="0"/>
          <w:sz w:val="22"/>
          <w:szCs w:val="22"/>
        </w:rPr>
      </w:pPr>
      <w:r>
        <w:rPr>
          <w:snapToGrid w:val="0"/>
          <w:sz w:val="22"/>
          <w:szCs w:val="22"/>
        </w:rPr>
        <w:t>arba</w:t>
      </w:r>
    </w:p>
    <w:p w14:paraId="2E1A79C9" w14:textId="77777777" w:rsidR="00827287" w:rsidRDefault="00827287" w:rsidP="005D554B">
      <w:pPr>
        <w:tabs>
          <w:tab w:val="left" w:pos="567"/>
        </w:tabs>
        <w:spacing w:line="260" w:lineRule="exact"/>
        <w:rPr>
          <w:snapToGrid w:val="0"/>
          <w:sz w:val="22"/>
          <w:szCs w:val="22"/>
        </w:rPr>
      </w:pPr>
    </w:p>
    <w:p w14:paraId="48BED249" w14:textId="77777777" w:rsidR="00827287" w:rsidRDefault="00827287" w:rsidP="005D554B">
      <w:pPr>
        <w:tabs>
          <w:tab w:val="left" w:pos="567"/>
        </w:tabs>
        <w:spacing w:line="260" w:lineRule="exact"/>
        <w:rPr>
          <w:snapToGrid w:val="0"/>
          <w:sz w:val="22"/>
          <w:szCs w:val="22"/>
        </w:rPr>
      </w:pPr>
      <w:proofErr w:type="spellStart"/>
      <w:r>
        <w:rPr>
          <w:snapToGrid w:val="0"/>
          <w:sz w:val="22"/>
          <w:szCs w:val="22"/>
        </w:rPr>
        <w:t>Hbm</w:t>
      </w:r>
      <w:proofErr w:type="spellEnd"/>
      <w:r>
        <w:rPr>
          <w:snapToGrid w:val="0"/>
          <w:sz w:val="22"/>
          <w:szCs w:val="22"/>
        </w:rPr>
        <w:t xml:space="preserve"> Pharma </w:t>
      </w:r>
      <w:proofErr w:type="spellStart"/>
      <w:r>
        <w:rPr>
          <w:snapToGrid w:val="0"/>
          <w:sz w:val="22"/>
          <w:szCs w:val="22"/>
        </w:rPr>
        <w:t>s.r.o</w:t>
      </w:r>
      <w:proofErr w:type="spellEnd"/>
      <w:r>
        <w:rPr>
          <w:snapToGrid w:val="0"/>
          <w:sz w:val="22"/>
          <w:szCs w:val="22"/>
        </w:rPr>
        <w:t>.</w:t>
      </w:r>
    </w:p>
    <w:p w14:paraId="5B96122F" w14:textId="77777777" w:rsidR="00827287" w:rsidRDefault="00827287" w:rsidP="005D554B">
      <w:pPr>
        <w:tabs>
          <w:tab w:val="left" w:pos="567"/>
        </w:tabs>
        <w:spacing w:line="260" w:lineRule="exact"/>
        <w:rPr>
          <w:snapToGrid w:val="0"/>
          <w:sz w:val="22"/>
          <w:szCs w:val="22"/>
        </w:rPr>
      </w:pPr>
      <w:proofErr w:type="spellStart"/>
      <w:r>
        <w:rPr>
          <w:snapToGrid w:val="0"/>
          <w:sz w:val="22"/>
          <w:szCs w:val="22"/>
        </w:rPr>
        <w:t>Sklabinsk</w:t>
      </w:r>
      <w:r w:rsidR="004E5436">
        <w:rPr>
          <w:snapToGrid w:val="0"/>
          <w:sz w:val="22"/>
          <w:szCs w:val="22"/>
        </w:rPr>
        <w:t>á</w:t>
      </w:r>
      <w:proofErr w:type="spellEnd"/>
      <w:r>
        <w:rPr>
          <w:snapToGrid w:val="0"/>
          <w:sz w:val="22"/>
          <w:szCs w:val="22"/>
        </w:rPr>
        <w:t xml:space="preserve"> 30</w:t>
      </w:r>
    </w:p>
    <w:p w14:paraId="274482D9" w14:textId="77777777" w:rsidR="00827287" w:rsidRDefault="00827287" w:rsidP="005D554B">
      <w:pPr>
        <w:tabs>
          <w:tab w:val="left" w:pos="567"/>
        </w:tabs>
        <w:spacing w:line="260" w:lineRule="exact"/>
        <w:rPr>
          <w:snapToGrid w:val="0"/>
          <w:sz w:val="22"/>
          <w:szCs w:val="22"/>
        </w:rPr>
      </w:pPr>
      <w:r>
        <w:rPr>
          <w:snapToGrid w:val="0"/>
          <w:sz w:val="22"/>
          <w:szCs w:val="22"/>
        </w:rPr>
        <w:t xml:space="preserve">036 01 </w:t>
      </w:r>
      <w:proofErr w:type="spellStart"/>
      <w:r>
        <w:rPr>
          <w:snapToGrid w:val="0"/>
          <w:sz w:val="22"/>
          <w:szCs w:val="22"/>
        </w:rPr>
        <w:t>Martin</w:t>
      </w:r>
      <w:proofErr w:type="spellEnd"/>
      <w:r>
        <w:rPr>
          <w:snapToGrid w:val="0"/>
          <w:sz w:val="22"/>
          <w:szCs w:val="22"/>
        </w:rPr>
        <w:t xml:space="preserve"> </w:t>
      </w:r>
      <w:proofErr w:type="spellStart"/>
      <w:r w:rsidR="004E5436">
        <w:rPr>
          <w:snapToGrid w:val="0"/>
          <w:sz w:val="22"/>
          <w:szCs w:val="22"/>
        </w:rPr>
        <w:t>Ž</w:t>
      </w:r>
      <w:r>
        <w:rPr>
          <w:snapToGrid w:val="0"/>
          <w:sz w:val="22"/>
          <w:szCs w:val="22"/>
        </w:rPr>
        <w:t>ilinsk</w:t>
      </w:r>
      <w:r w:rsidR="004E5436">
        <w:rPr>
          <w:snapToGrid w:val="0"/>
          <w:sz w:val="22"/>
          <w:szCs w:val="22"/>
        </w:rPr>
        <w:t>ý</w:t>
      </w:r>
      <w:proofErr w:type="spellEnd"/>
    </w:p>
    <w:p w14:paraId="0A5C7648" w14:textId="77777777" w:rsidR="00827287" w:rsidRDefault="00827287" w:rsidP="005D554B">
      <w:pPr>
        <w:tabs>
          <w:tab w:val="left" w:pos="567"/>
        </w:tabs>
        <w:spacing w:line="260" w:lineRule="exact"/>
        <w:rPr>
          <w:snapToGrid w:val="0"/>
          <w:sz w:val="22"/>
          <w:szCs w:val="22"/>
        </w:rPr>
      </w:pPr>
      <w:r>
        <w:rPr>
          <w:snapToGrid w:val="0"/>
          <w:sz w:val="22"/>
          <w:szCs w:val="22"/>
        </w:rPr>
        <w:t>Slovakija</w:t>
      </w:r>
    </w:p>
    <w:p w14:paraId="07DDBA87" w14:textId="77777777" w:rsidR="00553C7B" w:rsidRDefault="00553C7B" w:rsidP="0069345C">
      <w:pPr>
        <w:tabs>
          <w:tab w:val="left" w:pos="567"/>
        </w:tabs>
        <w:spacing w:line="260" w:lineRule="exact"/>
        <w:rPr>
          <w:snapToGrid w:val="0"/>
          <w:sz w:val="22"/>
          <w:szCs w:val="22"/>
        </w:rPr>
      </w:pPr>
    </w:p>
    <w:p w14:paraId="309990CC" w14:textId="41F89538" w:rsidR="00553C7B" w:rsidRDefault="00553C7B" w:rsidP="005D554B">
      <w:pPr>
        <w:tabs>
          <w:tab w:val="left" w:pos="567"/>
        </w:tabs>
        <w:spacing w:line="260" w:lineRule="exact"/>
        <w:rPr>
          <w:snapToGrid w:val="0"/>
          <w:sz w:val="22"/>
          <w:szCs w:val="22"/>
        </w:rPr>
      </w:pPr>
      <w:r>
        <w:rPr>
          <w:snapToGrid w:val="0"/>
          <w:sz w:val="22"/>
          <w:szCs w:val="22"/>
        </w:rPr>
        <w:t>arba</w:t>
      </w:r>
    </w:p>
    <w:p w14:paraId="78D9165E" w14:textId="77777777" w:rsidR="00553C7B" w:rsidRDefault="00553C7B" w:rsidP="005D554B">
      <w:pPr>
        <w:tabs>
          <w:tab w:val="left" w:pos="567"/>
        </w:tabs>
        <w:spacing w:line="260" w:lineRule="exact"/>
        <w:rPr>
          <w:snapToGrid w:val="0"/>
          <w:sz w:val="22"/>
          <w:szCs w:val="22"/>
        </w:rPr>
      </w:pPr>
    </w:p>
    <w:p w14:paraId="31630538" w14:textId="77777777" w:rsidR="00553C7B" w:rsidRPr="00553C7B" w:rsidRDefault="00553C7B" w:rsidP="00553C7B">
      <w:pPr>
        <w:tabs>
          <w:tab w:val="left" w:pos="567"/>
        </w:tabs>
        <w:spacing w:line="260" w:lineRule="exact"/>
        <w:rPr>
          <w:snapToGrid w:val="0"/>
          <w:sz w:val="22"/>
          <w:szCs w:val="22"/>
        </w:rPr>
      </w:pPr>
      <w:proofErr w:type="spellStart"/>
      <w:r w:rsidRPr="00553C7B">
        <w:rPr>
          <w:snapToGrid w:val="0"/>
          <w:sz w:val="22"/>
          <w:szCs w:val="22"/>
        </w:rPr>
        <w:t>Lek</w:t>
      </w:r>
      <w:proofErr w:type="spellEnd"/>
      <w:r w:rsidRPr="00553C7B">
        <w:rPr>
          <w:snapToGrid w:val="0"/>
          <w:sz w:val="22"/>
          <w:szCs w:val="22"/>
        </w:rPr>
        <w:t xml:space="preserve"> </w:t>
      </w:r>
      <w:proofErr w:type="spellStart"/>
      <w:r w:rsidRPr="00553C7B">
        <w:rPr>
          <w:snapToGrid w:val="0"/>
          <w:sz w:val="22"/>
          <w:szCs w:val="22"/>
        </w:rPr>
        <w:t>Pharmaceuticals</w:t>
      </w:r>
      <w:proofErr w:type="spellEnd"/>
      <w:r w:rsidRPr="00553C7B">
        <w:rPr>
          <w:snapToGrid w:val="0"/>
          <w:sz w:val="22"/>
          <w:szCs w:val="22"/>
        </w:rPr>
        <w:t xml:space="preserve"> </w:t>
      </w:r>
      <w:proofErr w:type="spellStart"/>
      <w:r w:rsidRPr="00553C7B">
        <w:rPr>
          <w:snapToGrid w:val="0"/>
          <w:sz w:val="22"/>
          <w:szCs w:val="22"/>
        </w:rPr>
        <w:t>d.d</w:t>
      </w:r>
      <w:proofErr w:type="spellEnd"/>
      <w:r w:rsidRPr="00553C7B">
        <w:rPr>
          <w:snapToGrid w:val="0"/>
          <w:sz w:val="22"/>
          <w:szCs w:val="22"/>
        </w:rPr>
        <w:t>.</w:t>
      </w:r>
    </w:p>
    <w:p w14:paraId="3ECBF3AF" w14:textId="77777777" w:rsidR="00553C7B" w:rsidRPr="00553C7B" w:rsidRDefault="00553C7B" w:rsidP="00553C7B">
      <w:pPr>
        <w:tabs>
          <w:tab w:val="left" w:pos="567"/>
        </w:tabs>
        <w:spacing w:line="260" w:lineRule="exact"/>
        <w:rPr>
          <w:snapToGrid w:val="0"/>
          <w:sz w:val="22"/>
          <w:szCs w:val="22"/>
        </w:rPr>
      </w:pPr>
      <w:proofErr w:type="spellStart"/>
      <w:r w:rsidRPr="00553C7B">
        <w:rPr>
          <w:snapToGrid w:val="0"/>
          <w:sz w:val="22"/>
          <w:szCs w:val="22"/>
        </w:rPr>
        <w:t>Verovškova</w:t>
      </w:r>
      <w:proofErr w:type="spellEnd"/>
      <w:r w:rsidRPr="00553C7B">
        <w:rPr>
          <w:snapToGrid w:val="0"/>
          <w:sz w:val="22"/>
          <w:szCs w:val="22"/>
        </w:rPr>
        <w:t xml:space="preserve"> </w:t>
      </w:r>
      <w:proofErr w:type="spellStart"/>
      <w:r w:rsidRPr="00553C7B">
        <w:rPr>
          <w:snapToGrid w:val="0"/>
          <w:sz w:val="22"/>
          <w:szCs w:val="22"/>
        </w:rPr>
        <w:t>ulica</w:t>
      </w:r>
      <w:proofErr w:type="spellEnd"/>
      <w:r w:rsidRPr="00553C7B">
        <w:rPr>
          <w:snapToGrid w:val="0"/>
          <w:sz w:val="22"/>
          <w:szCs w:val="22"/>
        </w:rPr>
        <w:t xml:space="preserve"> 57 </w:t>
      </w:r>
    </w:p>
    <w:p w14:paraId="31505F36" w14:textId="77777777" w:rsidR="00553C7B" w:rsidRPr="00553C7B" w:rsidRDefault="00553C7B" w:rsidP="00553C7B">
      <w:pPr>
        <w:tabs>
          <w:tab w:val="left" w:pos="567"/>
        </w:tabs>
        <w:spacing w:line="260" w:lineRule="exact"/>
        <w:rPr>
          <w:snapToGrid w:val="0"/>
          <w:sz w:val="22"/>
          <w:szCs w:val="22"/>
        </w:rPr>
      </w:pPr>
      <w:proofErr w:type="spellStart"/>
      <w:r w:rsidRPr="00553C7B">
        <w:rPr>
          <w:snapToGrid w:val="0"/>
          <w:sz w:val="22"/>
          <w:szCs w:val="22"/>
        </w:rPr>
        <w:t>Ljubljana</w:t>
      </w:r>
      <w:proofErr w:type="spellEnd"/>
      <w:r w:rsidRPr="00553C7B">
        <w:rPr>
          <w:snapToGrid w:val="0"/>
          <w:sz w:val="22"/>
          <w:szCs w:val="22"/>
        </w:rPr>
        <w:t xml:space="preserve"> 1526, </w:t>
      </w:r>
    </w:p>
    <w:p w14:paraId="5C3CC050" w14:textId="12315ABB" w:rsidR="00553C7B" w:rsidRPr="00953D54" w:rsidRDefault="00553C7B" w:rsidP="005D554B">
      <w:pPr>
        <w:tabs>
          <w:tab w:val="left" w:pos="567"/>
        </w:tabs>
        <w:spacing w:line="260" w:lineRule="exact"/>
        <w:rPr>
          <w:snapToGrid w:val="0"/>
          <w:sz w:val="22"/>
          <w:szCs w:val="22"/>
        </w:rPr>
      </w:pPr>
      <w:proofErr w:type="spellStart"/>
      <w:r w:rsidRPr="00553C7B">
        <w:rPr>
          <w:snapToGrid w:val="0"/>
          <w:sz w:val="22"/>
          <w:szCs w:val="22"/>
        </w:rPr>
        <w:t>Sloveni</w:t>
      </w:r>
      <w:r>
        <w:rPr>
          <w:snapToGrid w:val="0"/>
          <w:sz w:val="22"/>
          <w:szCs w:val="22"/>
        </w:rPr>
        <w:t>ja</w:t>
      </w:r>
      <w:proofErr w:type="spellEnd"/>
    </w:p>
    <w:p w14:paraId="18326B85" w14:textId="77777777" w:rsidR="00827287" w:rsidRDefault="00827287" w:rsidP="005D554B">
      <w:pPr>
        <w:tabs>
          <w:tab w:val="left" w:pos="567"/>
        </w:tabs>
        <w:jc w:val="both"/>
        <w:rPr>
          <w:noProof/>
          <w:snapToGrid w:val="0"/>
          <w:sz w:val="22"/>
          <w:szCs w:val="22"/>
        </w:rPr>
      </w:pPr>
    </w:p>
    <w:p w14:paraId="61538C1B" w14:textId="77777777" w:rsidR="005D554B" w:rsidRPr="00953D54" w:rsidRDefault="005D554B" w:rsidP="005D554B">
      <w:pPr>
        <w:tabs>
          <w:tab w:val="left" w:pos="567"/>
        </w:tabs>
        <w:jc w:val="both"/>
        <w:rPr>
          <w:snapToGrid w:val="0"/>
          <w:sz w:val="22"/>
          <w:szCs w:val="22"/>
        </w:rPr>
      </w:pPr>
      <w:r w:rsidRPr="00953D54">
        <w:rPr>
          <w:noProof/>
          <w:snapToGrid w:val="0"/>
          <w:sz w:val="22"/>
          <w:szCs w:val="22"/>
        </w:rPr>
        <w:t>Su pakuote pateikiamame lapelyje nurodomas gamintojo, atsakingo už konkrečios serijos išleidimą, pavadinimas ir adresas.</w:t>
      </w:r>
    </w:p>
    <w:p w14:paraId="5D32C9E3" w14:textId="77777777" w:rsidR="005D554B" w:rsidRPr="00953D54" w:rsidRDefault="005D554B" w:rsidP="005D554B">
      <w:pPr>
        <w:tabs>
          <w:tab w:val="left" w:pos="567"/>
        </w:tabs>
        <w:spacing w:line="260" w:lineRule="exact"/>
        <w:rPr>
          <w:snapToGrid w:val="0"/>
          <w:sz w:val="22"/>
          <w:szCs w:val="22"/>
        </w:rPr>
      </w:pPr>
    </w:p>
    <w:p w14:paraId="007800C1" w14:textId="77777777" w:rsidR="005D554B" w:rsidRPr="005D554B" w:rsidRDefault="005D554B" w:rsidP="005D554B">
      <w:pPr>
        <w:tabs>
          <w:tab w:val="left" w:pos="567"/>
        </w:tabs>
        <w:spacing w:line="260" w:lineRule="exact"/>
        <w:rPr>
          <w:snapToGrid w:val="0"/>
          <w:sz w:val="22"/>
          <w:szCs w:val="24"/>
        </w:rPr>
      </w:pPr>
    </w:p>
    <w:p w14:paraId="16C1A630" w14:textId="77777777" w:rsidR="005D554B" w:rsidRPr="005D554B" w:rsidRDefault="005D554B" w:rsidP="005D554B">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1E112A26" w14:textId="77777777" w:rsidR="005D554B" w:rsidRPr="005D554B" w:rsidRDefault="005D554B" w:rsidP="005D554B">
      <w:pPr>
        <w:tabs>
          <w:tab w:val="left" w:pos="567"/>
        </w:tabs>
        <w:spacing w:line="260" w:lineRule="exact"/>
        <w:rPr>
          <w:snapToGrid w:val="0"/>
          <w:sz w:val="22"/>
          <w:szCs w:val="24"/>
        </w:rPr>
      </w:pPr>
    </w:p>
    <w:p w14:paraId="138AC751" w14:textId="77777777" w:rsidR="005D554B" w:rsidRPr="005D554B" w:rsidRDefault="005D554B" w:rsidP="005D554B">
      <w:pPr>
        <w:tabs>
          <w:tab w:val="left" w:pos="567"/>
        </w:tabs>
        <w:spacing w:line="260" w:lineRule="exact"/>
        <w:rPr>
          <w:snapToGrid w:val="0"/>
          <w:sz w:val="22"/>
          <w:szCs w:val="24"/>
        </w:rPr>
      </w:pPr>
      <w:r w:rsidRPr="005D554B">
        <w:rPr>
          <w:snapToGrid w:val="0"/>
          <w:sz w:val="22"/>
        </w:rPr>
        <w:t>Receptinis vaistinis preparatas.</w:t>
      </w:r>
    </w:p>
    <w:p w14:paraId="03C2A480" w14:textId="7EC2293D" w:rsidR="00947792" w:rsidRPr="00947792" w:rsidRDefault="00947792" w:rsidP="005D554B">
      <w:pPr>
        <w:tabs>
          <w:tab w:val="left" w:pos="567"/>
        </w:tabs>
        <w:spacing w:line="260" w:lineRule="exact"/>
        <w:rPr>
          <w:snapToGrid w:val="0"/>
          <w:sz w:val="22"/>
          <w:szCs w:val="24"/>
        </w:rPr>
      </w:pPr>
    </w:p>
    <w:p w14:paraId="1AA2C52B" w14:textId="4B84E187" w:rsidR="00947792" w:rsidRPr="00544C6F" w:rsidRDefault="00947792" w:rsidP="00544C6F">
      <w:pPr>
        <w:autoSpaceDE w:val="0"/>
        <w:autoSpaceDN w:val="0"/>
        <w:adjustRightInd w:val="0"/>
        <w:ind w:left="567" w:hanging="567"/>
        <w:rPr>
          <w:b/>
          <w:bCs/>
          <w:sz w:val="22"/>
          <w:szCs w:val="22"/>
        </w:rPr>
      </w:pPr>
      <w:r w:rsidRPr="00544C6F">
        <w:rPr>
          <w:b/>
          <w:bCs/>
          <w:sz w:val="22"/>
          <w:szCs w:val="22"/>
        </w:rPr>
        <w:t>C.</w:t>
      </w:r>
      <w:r>
        <w:rPr>
          <w:b/>
          <w:bCs/>
          <w:sz w:val="22"/>
          <w:szCs w:val="22"/>
        </w:rPr>
        <w:tab/>
      </w:r>
      <w:r w:rsidRPr="00544C6F">
        <w:rPr>
          <w:b/>
          <w:bCs/>
          <w:sz w:val="22"/>
          <w:szCs w:val="22"/>
        </w:rPr>
        <w:t>KITOS SĄLYGOS IR REIKALAVIMAI REGISTRUOTOJUI</w:t>
      </w:r>
    </w:p>
    <w:p w14:paraId="32E06C9E" w14:textId="77777777" w:rsidR="00947792" w:rsidRDefault="00947792" w:rsidP="00947792">
      <w:pPr>
        <w:autoSpaceDE w:val="0"/>
        <w:autoSpaceDN w:val="0"/>
        <w:adjustRightInd w:val="0"/>
        <w:rPr>
          <w:rFonts w:eastAsia="SymbolMT"/>
          <w:sz w:val="22"/>
          <w:szCs w:val="22"/>
        </w:rPr>
      </w:pPr>
    </w:p>
    <w:p w14:paraId="6A4B69FA" w14:textId="77777777" w:rsidR="003A361B" w:rsidRPr="003A361B" w:rsidRDefault="003A361B" w:rsidP="003A361B">
      <w:pPr>
        <w:keepNext/>
        <w:numPr>
          <w:ilvl w:val="0"/>
          <w:numId w:val="25"/>
        </w:numPr>
        <w:tabs>
          <w:tab w:val="left" w:pos="567"/>
        </w:tabs>
        <w:ind w:right="-1" w:hanging="720"/>
        <w:rPr>
          <w:b/>
          <w:sz w:val="22"/>
          <w:szCs w:val="22"/>
          <w:lang w:eastAsia="lt-LT"/>
        </w:rPr>
      </w:pPr>
      <w:r w:rsidRPr="003A361B">
        <w:rPr>
          <w:b/>
          <w:sz w:val="22"/>
          <w:lang w:eastAsia="lt-LT"/>
        </w:rPr>
        <w:t>Periodiškai atnaujinami saugumo protokolai (PASP)</w:t>
      </w:r>
    </w:p>
    <w:p w14:paraId="4D06B7C9" w14:textId="77777777" w:rsidR="00947792" w:rsidRDefault="00947792" w:rsidP="00947792">
      <w:pPr>
        <w:autoSpaceDE w:val="0"/>
        <w:autoSpaceDN w:val="0"/>
        <w:adjustRightInd w:val="0"/>
        <w:rPr>
          <w:rFonts w:eastAsia="TimesNewRomanPSMT"/>
          <w:sz w:val="22"/>
          <w:szCs w:val="22"/>
        </w:rPr>
      </w:pPr>
    </w:p>
    <w:p w14:paraId="0E09C40C" w14:textId="4A56CEE7" w:rsidR="00947792" w:rsidRPr="00544C6F" w:rsidRDefault="00947792" w:rsidP="00947792">
      <w:pPr>
        <w:autoSpaceDE w:val="0"/>
        <w:autoSpaceDN w:val="0"/>
        <w:adjustRightInd w:val="0"/>
        <w:rPr>
          <w:rFonts w:eastAsia="TimesNewRomanPSMT"/>
          <w:sz w:val="22"/>
          <w:szCs w:val="22"/>
        </w:rPr>
      </w:pPr>
      <w:r w:rsidRPr="00544C6F">
        <w:rPr>
          <w:rFonts w:eastAsia="TimesNewRomanPSMT" w:hint="eastAsia"/>
          <w:sz w:val="22"/>
          <w:szCs w:val="22"/>
        </w:rPr>
        <w:t>Š</w:t>
      </w:r>
      <w:r w:rsidRPr="00544C6F">
        <w:rPr>
          <w:rFonts w:eastAsia="TimesNewRomanPSMT"/>
          <w:sz w:val="22"/>
          <w:szCs w:val="22"/>
        </w:rPr>
        <w:t>io vaistinio preparato PASP pateikimo reikalavimai i</w:t>
      </w:r>
      <w:r w:rsidRPr="00544C6F">
        <w:rPr>
          <w:rFonts w:eastAsia="TimesNewRomanPSMT" w:hint="eastAsia"/>
          <w:sz w:val="22"/>
          <w:szCs w:val="22"/>
        </w:rPr>
        <w:t>š</w:t>
      </w:r>
      <w:r w:rsidRPr="00544C6F">
        <w:rPr>
          <w:rFonts w:eastAsia="TimesNewRomanPSMT"/>
          <w:sz w:val="22"/>
          <w:szCs w:val="22"/>
        </w:rPr>
        <w:t>dėstyti Direktyvos 2001/83/EB 107c</w:t>
      </w:r>
      <w:r w:rsidR="00300075">
        <w:rPr>
          <w:rFonts w:eastAsia="TimesNewRomanPSMT"/>
          <w:sz w:val="22"/>
          <w:szCs w:val="22"/>
        </w:rPr>
        <w:t xml:space="preserve"> </w:t>
      </w:r>
      <w:r w:rsidRPr="00544C6F">
        <w:rPr>
          <w:rFonts w:eastAsia="TimesNewRomanPSMT"/>
          <w:sz w:val="22"/>
          <w:szCs w:val="22"/>
        </w:rPr>
        <w:t>straipsnio 7 dalyje numatytame Sąjungos referencinių datų sąra</w:t>
      </w:r>
      <w:r w:rsidRPr="00544C6F">
        <w:rPr>
          <w:rFonts w:eastAsia="TimesNewRomanPSMT" w:hint="eastAsia"/>
          <w:sz w:val="22"/>
          <w:szCs w:val="22"/>
        </w:rPr>
        <w:t>š</w:t>
      </w:r>
      <w:r w:rsidRPr="00544C6F">
        <w:rPr>
          <w:rFonts w:eastAsia="TimesNewRomanPSMT"/>
          <w:sz w:val="22"/>
          <w:szCs w:val="22"/>
        </w:rPr>
        <w:t>e (EURD sąra</w:t>
      </w:r>
      <w:r w:rsidRPr="00544C6F">
        <w:rPr>
          <w:rFonts w:eastAsia="TimesNewRomanPSMT" w:hint="eastAsia"/>
          <w:sz w:val="22"/>
          <w:szCs w:val="22"/>
        </w:rPr>
        <w:t>š</w:t>
      </w:r>
      <w:r w:rsidRPr="00544C6F">
        <w:rPr>
          <w:rFonts w:eastAsia="TimesNewRomanPSMT"/>
          <w:sz w:val="22"/>
          <w:szCs w:val="22"/>
        </w:rPr>
        <w:t>e), kuris</w:t>
      </w:r>
      <w:r w:rsidR="00300075">
        <w:rPr>
          <w:rFonts w:eastAsia="TimesNewRomanPSMT"/>
          <w:sz w:val="22"/>
          <w:szCs w:val="22"/>
        </w:rPr>
        <w:t xml:space="preserve"> </w:t>
      </w:r>
      <w:r w:rsidRPr="00544C6F">
        <w:rPr>
          <w:rFonts w:eastAsia="TimesNewRomanPSMT"/>
          <w:sz w:val="22"/>
          <w:szCs w:val="22"/>
        </w:rPr>
        <w:t>skelbiamas Europos vaistų tinklalapyje.</w:t>
      </w:r>
    </w:p>
    <w:p w14:paraId="0F4B8275" w14:textId="77777777" w:rsidR="009F7637" w:rsidRDefault="009F7637" w:rsidP="00947792">
      <w:pPr>
        <w:autoSpaceDE w:val="0"/>
        <w:autoSpaceDN w:val="0"/>
        <w:adjustRightInd w:val="0"/>
        <w:rPr>
          <w:sz w:val="22"/>
          <w:lang w:eastAsia="lt-LT"/>
        </w:rPr>
      </w:pPr>
    </w:p>
    <w:p w14:paraId="27B2A6CD" w14:textId="2EEFDC0A" w:rsidR="00947792" w:rsidRPr="00544C6F" w:rsidRDefault="009F7637" w:rsidP="00947792">
      <w:pPr>
        <w:autoSpaceDE w:val="0"/>
        <w:autoSpaceDN w:val="0"/>
        <w:adjustRightInd w:val="0"/>
        <w:rPr>
          <w:rFonts w:eastAsia="TimesNewRomanPSMT"/>
          <w:sz w:val="22"/>
          <w:szCs w:val="22"/>
        </w:rPr>
      </w:pPr>
      <w:r w:rsidRPr="009F7637">
        <w:rPr>
          <w:sz w:val="22"/>
          <w:lang w:eastAsia="lt-LT"/>
        </w:rPr>
        <w:t>Registruotojas pirmąjį šio vaistinio preparato PASP pateikia per 6 mėnesius nuo registracijos dienos.</w:t>
      </w:r>
    </w:p>
    <w:p w14:paraId="33D751EB" w14:textId="77777777" w:rsidR="005F6E77" w:rsidRDefault="005F6E77" w:rsidP="00947792">
      <w:pPr>
        <w:autoSpaceDE w:val="0"/>
        <w:autoSpaceDN w:val="0"/>
        <w:adjustRightInd w:val="0"/>
        <w:rPr>
          <w:b/>
          <w:bCs/>
          <w:sz w:val="22"/>
          <w:szCs w:val="22"/>
        </w:rPr>
      </w:pPr>
    </w:p>
    <w:p w14:paraId="56B6C4EC" w14:textId="65CDD380" w:rsidR="00947792" w:rsidRPr="00544C6F" w:rsidRDefault="00947792" w:rsidP="00544C6F">
      <w:pPr>
        <w:autoSpaceDE w:val="0"/>
        <w:autoSpaceDN w:val="0"/>
        <w:adjustRightInd w:val="0"/>
        <w:ind w:left="567" w:hanging="567"/>
        <w:rPr>
          <w:b/>
          <w:bCs/>
          <w:sz w:val="22"/>
          <w:szCs w:val="22"/>
        </w:rPr>
      </w:pPr>
      <w:r w:rsidRPr="00544C6F">
        <w:rPr>
          <w:b/>
          <w:bCs/>
          <w:sz w:val="22"/>
          <w:szCs w:val="22"/>
        </w:rPr>
        <w:t>D.</w:t>
      </w:r>
      <w:r w:rsidR="00904C8E">
        <w:rPr>
          <w:b/>
          <w:bCs/>
          <w:sz w:val="22"/>
          <w:szCs w:val="22"/>
        </w:rPr>
        <w:tab/>
      </w:r>
      <w:r w:rsidRPr="00544C6F">
        <w:rPr>
          <w:b/>
          <w:bCs/>
          <w:sz w:val="22"/>
          <w:szCs w:val="22"/>
        </w:rPr>
        <w:t>SĄLYGOS AR APRIBOJIMAI, SKIRTI SAUGIAM IR VEIKSMINGAM VAISTINIO</w:t>
      </w:r>
      <w:r w:rsidR="008867D2">
        <w:rPr>
          <w:b/>
          <w:bCs/>
          <w:sz w:val="22"/>
          <w:szCs w:val="22"/>
        </w:rPr>
        <w:t xml:space="preserve"> </w:t>
      </w:r>
      <w:r w:rsidRPr="00544C6F">
        <w:rPr>
          <w:b/>
          <w:bCs/>
          <w:sz w:val="22"/>
          <w:szCs w:val="22"/>
        </w:rPr>
        <w:t>PREPARATO VARTOJIMUI UŽTIKRINTI</w:t>
      </w:r>
    </w:p>
    <w:p w14:paraId="50CF98D5" w14:textId="77777777" w:rsidR="008867D2" w:rsidRDefault="008867D2" w:rsidP="00947792">
      <w:pPr>
        <w:autoSpaceDE w:val="0"/>
        <w:autoSpaceDN w:val="0"/>
        <w:adjustRightInd w:val="0"/>
        <w:rPr>
          <w:rFonts w:eastAsia="SymbolMT"/>
          <w:sz w:val="22"/>
          <w:szCs w:val="22"/>
        </w:rPr>
      </w:pPr>
    </w:p>
    <w:p w14:paraId="797A9756" w14:textId="77777777" w:rsidR="00CC64D5" w:rsidRPr="00CC64D5" w:rsidRDefault="00CC64D5" w:rsidP="00CC64D5">
      <w:pPr>
        <w:keepNext/>
        <w:numPr>
          <w:ilvl w:val="0"/>
          <w:numId w:val="25"/>
        </w:numPr>
        <w:tabs>
          <w:tab w:val="left" w:pos="567"/>
        </w:tabs>
        <w:ind w:right="-1" w:hanging="720"/>
        <w:rPr>
          <w:b/>
          <w:sz w:val="22"/>
          <w:lang w:eastAsia="lt-LT"/>
        </w:rPr>
      </w:pPr>
      <w:r w:rsidRPr="00CC64D5">
        <w:rPr>
          <w:b/>
          <w:sz w:val="22"/>
          <w:lang w:eastAsia="lt-LT"/>
        </w:rPr>
        <w:t>Rizikos valdymo planas (RVP)</w:t>
      </w:r>
    </w:p>
    <w:p w14:paraId="0B199CE4" w14:textId="77777777" w:rsidR="00CC64D5" w:rsidRDefault="00CC64D5" w:rsidP="00947792">
      <w:pPr>
        <w:autoSpaceDE w:val="0"/>
        <w:autoSpaceDN w:val="0"/>
        <w:adjustRightInd w:val="0"/>
        <w:rPr>
          <w:rFonts w:eastAsia="TimesNewRomanPSMT"/>
          <w:sz w:val="22"/>
          <w:szCs w:val="22"/>
        </w:rPr>
      </w:pPr>
    </w:p>
    <w:p w14:paraId="6401D834" w14:textId="395EF63F" w:rsidR="00947792" w:rsidRPr="00544C6F" w:rsidRDefault="00947792" w:rsidP="00947792">
      <w:pPr>
        <w:autoSpaceDE w:val="0"/>
        <w:autoSpaceDN w:val="0"/>
        <w:adjustRightInd w:val="0"/>
        <w:rPr>
          <w:rFonts w:eastAsia="TimesNewRomanPSMT"/>
          <w:sz w:val="22"/>
          <w:szCs w:val="22"/>
        </w:rPr>
      </w:pPr>
      <w:r w:rsidRPr="00544C6F">
        <w:rPr>
          <w:rFonts w:eastAsia="TimesNewRomanPSMT"/>
          <w:sz w:val="22"/>
          <w:szCs w:val="22"/>
        </w:rPr>
        <w:t>Registruotojas atlieka reikalaujamą farmakologinio budrumo veiklą ir veiksmus, kurie i</w:t>
      </w:r>
      <w:r w:rsidRPr="00544C6F">
        <w:rPr>
          <w:rFonts w:eastAsia="TimesNewRomanPSMT" w:hint="eastAsia"/>
          <w:sz w:val="22"/>
          <w:szCs w:val="22"/>
        </w:rPr>
        <w:t>š</w:t>
      </w:r>
      <w:r w:rsidRPr="00544C6F">
        <w:rPr>
          <w:rFonts w:eastAsia="TimesNewRomanPSMT"/>
          <w:sz w:val="22"/>
          <w:szCs w:val="22"/>
        </w:rPr>
        <w:t>samiai</w:t>
      </w:r>
    </w:p>
    <w:p w14:paraId="79B51174" w14:textId="35D02067" w:rsidR="00947792" w:rsidRPr="00947792" w:rsidRDefault="00947792" w:rsidP="00947792">
      <w:pPr>
        <w:tabs>
          <w:tab w:val="left" w:pos="567"/>
        </w:tabs>
        <w:spacing w:line="260" w:lineRule="exact"/>
        <w:rPr>
          <w:snapToGrid w:val="0"/>
          <w:sz w:val="22"/>
          <w:szCs w:val="24"/>
        </w:rPr>
      </w:pPr>
      <w:r w:rsidRPr="00544C6F">
        <w:rPr>
          <w:rFonts w:eastAsia="TimesNewRomanPSMT"/>
          <w:sz w:val="22"/>
          <w:szCs w:val="22"/>
        </w:rPr>
        <w:t>apra</w:t>
      </w:r>
      <w:r w:rsidRPr="00544C6F">
        <w:rPr>
          <w:rFonts w:eastAsia="TimesNewRomanPSMT" w:hint="eastAsia"/>
          <w:sz w:val="22"/>
          <w:szCs w:val="22"/>
        </w:rPr>
        <w:t>š</w:t>
      </w:r>
      <w:r w:rsidRPr="00544C6F">
        <w:rPr>
          <w:rFonts w:eastAsia="TimesNewRomanPSMT"/>
          <w:sz w:val="22"/>
          <w:szCs w:val="22"/>
        </w:rPr>
        <w:t>yti registracijos bylos 1.8.2 modulyje pateiktame RVP ir suderintose tolesnėse jo versijose.</w:t>
      </w:r>
    </w:p>
    <w:p w14:paraId="7EEE9142" w14:textId="0CB0FB16" w:rsidR="00947792" w:rsidRPr="00947792" w:rsidRDefault="00947792" w:rsidP="005D554B">
      <w:pPr>
        <w:tabs>
          <w:tab w:val="left" w:pos="567"/>
        </w:tabs>
        <w:spacing w:line="260" w:lineRule="exact"/>
        <w:rPr>
          <w:snapToGrid w:val="0"/>
          <w:sz w:val="22"/>
          <w:szCs w:val="24"/>
        </w:rPr>
      </w:pPr>
    </w:p>
    <w:p w14:paraId="4DBABDCA" w14:textId="77777777" w:rsidR="008A6447" w:rsidRPr="008A6447" w:rsidRDefault="008A6447" w:rsidP="008A6447">
      <w:pPr>
        <w:tabs>
          <w:tab w:val="left" w:pos="567"/>
        </w:tabs>
        <w:ind w:right="-1"/>
        <w:rPr>
          <w:iCs/>
          <w:sz w:val="22"/>
          <w:szCs w:val="22"/>
          <w:lang w:eastAsia="lt-LT"/>
        </w:rPr>
      </w:pPr>
      <w:r w:rsidRPr="008A6447">
        <w:rPr>
          <w:sz w:val="22"/>
          <w:lang w:eastAsia="lt-LT"/>
        </w:rPr>
        <w:lastRenderedPageBreak/>
        <w:t>Atnaujintas rizikos valdymo planas turi būti pateiktas:</w:t>
      </w:r>
    </w:p>
    <w:p w14:paraId="100FD88F" w14:textId="77777777" w:rsidR="008A6447" w:rsidRPr="008A6447" w:rsidRDefault="008A6447" w:rsidP="008A6447">
      <w:pPr>
        <w:numPr>
          <w:ilvl w:val="0"/>
          <w:numId w:val="26"/>
        </w:numPr>
        <w:tabs>
          <w:tab w:val="left" w:pos="567"/>
        </w:tabs>
        <w:ind w:right="-1"/>
        <w:rPr>
          <w:iCs/>
          <w:sz w:val="22"/>
          <w:szCs w:val="22"/>
          <w:lang w:eastAsia="lt-LT"/>
        </w:rPr>
      </w:pPr>
      <w:r w:rsidRPr="008A6447">
        <w:rPr>
          <w:sz w:val="22"/>
          <w:lang w:eastAsia="lt-LT"/>
        </w:rPr>
        <w:t>pareikalavus Europos vaistų agentūrai;</w:t>
      </w:r>
    </w:p>
    <w:p w14:paraId="4AF3A82F" w14:textId="77777777" w:rsidR="008A6447" w:rsidRPr="008A6447" w:rsidRDefault="008A6447" w:rsidP="008A6447">
      <w:pPr>
        <w:numPr>
          <w:ilvl w:val="0"/>
          <w:numId w:val="26"/>
        </w:numPr>
        <w:ind w:left="567" w:right="-1" w:hanging="207"/>
        <w:rPr>
          <w:iCs/>
          <w:sz w:val="22"/>
          <w:szCs w:val="22"/>
          <w:lang w:eastAsia="lt-LT"/>
        </w:rPr>
      </w:pPr>
      <w:r w:rsidRPr="008A6447">
        <w:rPr>
          <w:sz w:val="22"/>
          <w:lang w:eastAsia="lt-LT"/>
        </w:rPr>
        <w:t>kai keičiama rizikos valdymo sistema, ypač gavus naujos informacijos, kuri gali lemti didelį naudos ir rizikos santykio pokytį arba pasiekus svarbų (farmakologinio budrumo ar rizikos mažinimo) etapą.</w:t>
      </w:r>
    </w:p>
    <w:p w14:paraId="3DD3EA61" w14:textId="77777777" w:rsidR="00097360" w:rsidRPr="00097360" w:rsidRDefault="00097360" w:rsidP="00097360">
      <w:pPr>
        <w:tabs>
          <w:tab w:val="left" w:pos="567"/>
        </w:tabs>
        <w:ind w:right="-1"/>
        <w:rPr>
          <w:iCs/>
          <w:sz w:val="22"/>
          <w:szCs w:val="22"/>
          <w:lang w:eastAsia="lt-LT"/>
        </w:rPr>
      </w:pPr>
    </w:p>
    <w:p w14:paraId="05D3721E" w14:textId="4CF624B7" w:rsidR="00097360" w:rsidRPr="00097360" w:rsidRDefault="00097360" w:rsidP="00097360">
      <w:pPr>
        <w:numPr>
          <w:ilvl w:val="0"/>
          <w:numId w:val="25"/>
        </w:numPr>
        <w:tabs>
          <w:tab w:val="left" w:pos="567"/>
        </w:tabs>
        <w:ind w:right="-1" w:hanging="720"/>
        <w:rPr>
          <w:iCs/>
          <w:sz w:val="22"/>
          <w:szCs w:val="22"/>
          <w:lang w:eastAsia="lt-LT"/>
        </w:rPr>
      </w:pPr>
      <w:r w:rsidRPr="00097360">
        <w:rPr>
          <w:b/>
          <w:sz w:val="22"/>
          <w:lang w:eastAsia="lt-LT"/>
        </w:rPr>
        <w:t xml:space="preserve">Papildomos rizikos mažinimo priemonės </w:t>
      </w:r>
    </w:p>
    <w:p w14:paraId="1BCDAB70" w14:textId="77777777" w:rsidR="00097360" w:rsidRPr="00097360" w:rsidRDefault="00097360" w:rsidP="00097360">
      <w:pPr>
        <w:tabs>
          <w:tab w:val="left" w:pos="567"/>
        </w:tabs>
        <w:ind w:right="-1"/>
        <w:rPr>
          <w:iCs/>
          <w:sz w:val="22"/>
          <w:szCs w:val="22"/>
          <w:lang w:eastAsia="lt-LT"/>
        </w:rPr>
      </w:pPr>
    </w:p>
    <w:p w14:paraId="1327632B" w14:textId="1F9287B6" w:rsidR="00316616" w:rsidRPr="00544C6F" w:rsidRDefault="00316616" w:rsidP="00544C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02124"/>
          <w:sz w:val="22"/>
          <w:szCs w:val="22"/>
          <w:lang w:eastAsia="lt-LT"/>
        </w:rPr>
      </w:pPr>
      <w:r w:rsidRPr="00544C6F">
        <w:rPr>
          <w:i/>
          <w:iCs/>
          <w:color w:val="202124"/>
          <w:sz w:val="22"/>
          <w:szCs w:val="22"/>
          <w:lang w:eastAsia="lt-LT"/>
        </w:rPr>
        <w:t>Parei</w:t>
      </w:r>
      <w:r w:rsidRPr="00544C6F">
        <w:rPr>
          <w:rFonts w:hint="eastAsia"/>
          <w:i/>
          <w:iCs/>
          <w:color w:val="202124"/>
          <w:sz w:val="22"/>
          <w:szCs w:val="22"/>
          <w:lang w:eastAsia="lt-LT"/>
        </w:rPr>
        <w:t>š</w:t>
      </w:r>
      <w:r w:rsidRPr="00544C6F">
        <w:rPr>
          <w:i/>
          <w:iCs/>
          <w:color w:val="202124"/>
          <w:sz w:val="22"/>
          <w:szCs w:val="22"/>
          <w:lang w:eastAsia="lt-LT"/>
        </w:rPr>
        <w:t>k</w:t>
      </w:r>
      <w:r w:rsidRPr="00544C6F">
        <w:rPr>
          <w:rFonts w:hint="eastAsia"/>
          <w:i/>
          <w:iCs/>
          <w:color w:val="202124"/>
          <w:sz w:val="22"/>
          <w:szCs w:val="22"/>
          <w:lang w:eastAsia="lt-LT"/>
        </w:rPr>
        <w:t>ė</w:t>
      </w:r>
      <w:r w:rsidRPr="00544C6F">
        <w:rPr>
          <w:i/>
          <w:iCs/>
          <w:color w:val="202124"/>
          <w:sz w:val="22"/>
          <w:szCs w:val="22"/>
          <w:lang w:eastAsia="lt-LT"/>
        </w:rPr>
        <w:t xml:space="preserve">jas </w:t>
      </w:r>
      <w:r w:rsidRPr="00544C6F">
        <w:rPr>
          <w:rFonts w:hint="eastAsia"/>
          <w:i/>
          <w:iCs/>
          <w:color w:val="202124"/>
          <w:sz w:val="22"/>
          <w:szCs w:val="22"/>
          <w:lang w:eastAsia="lt-LT"/>
        </w:rPr>
        <w:t>į</w:t>
      </w:r>
      <w:r w:rsidRPr="00544C6F">
        <w:rPr>
          <w:i/>
          <w:iCs/>
          <w:color w:val="202124"/>
          <w:sz w:val="22"/>
          <w:szCs w:val="22"/>
          <w:lang w:eastAsia="lt-LT"/>
        </w:rPr>
        <w:t>sipareigoj</w:t>
      </w:r>
      <w:r w:rsidR="00722941">
        <w:rPr>
          <w:i/>
          <w:iCs/>
          <w:color w:val="202124"/>
          <w:sz w:val="22"/>
          <w:szCs w:val="22"/>
          <w:lang w:eastAsia="lt-LT"/>
        </w:rPr>
        <w:t>a</w:t>
      </w:r>
      <w:r w:rsidRPr="00544C6F">
        <w:rPr>
          <w:i/>
          <w:iCs/>
          <w:color w:val="202124"/>
          <w:sz w:val="22"/>
          <w:szCs w:val="22"/>
          <w:lang w:eastAsia="lt-LT"/>
        </w:rPr>
        <w:t xml:space="preserve"> atnaujinti RVP ir suderinti RVP 4 priede pateiktus tikslinius klaus</w:t>
      </w:r>
      <w:r w:rsidR="00722941">
        <w:rPr>
          <w:i/>
          <w:iCs/>
          <w:color w:val="202124"/>
          <w:sz w:val="22"/>
          <w:szCs w:val="22"/>
          <w:lang w:eastAsia="lt-LT"/>
        </w:rPr>
        <w:t>i</w:t>
      </w:r>
      <w:r w:rsidRPr="00544C6F">
        <w:rPr>
          <w:i/>
          <w:iCs/>
          <w:color w:val="202124"/>
          <w:sz w:val="22"/>
          <w:szCs w:val="22"/>
          <w:lang w:eastAsia="lt-LT"/>
        </w:rPr>
        <w:t xml:space="preserve">mynus su </w:t>
      </w:r>
      <w:r w:rsidR="00FF2E68">
        <w:rPr>
          <w:i/>
          <w:iCs/>
          <w:color w:val="202124"/>
          <w:sz w:val="22"/>
          <w:szCs w:val="22"/>
          <w:lang w:eastAsia="lt-LT"/>
        </w:rPr>
        <w:t>referencinio vaistinio preparato registruotojo</w:t>
      </w:r>
      <w:r w:rsidRPr="00544C6F">
        <w:rPr>
          <w:i/>
          <w:iCs/>
          <w:color w:val="202124"/>
          <w:sz w:val="22"/>
          <w:szCs w:val="22"/>
          <w:lang w:eastAsia="lt-LT"/>
        </w:rPr>
        <w:t xml:space="preserve"> klausimynais, kai tik bus gauta prieiga (u</w:t>
      </w:r>
      <w:r w:rsidRPr="00544C6F">
        <w:rPr>
          <w:rFonts w:hint="eastAsia"/>
          <w:i/>
          <w:iCs/>
          <w:color w:val="202124"/>
          <w:sz w:val="22"/>
          <w:szCs w:val="22"/>
          <w:lang w:eastAsia="lt-LT"/>
        </w:rPr>
        <w:t>ž</w:t>
      </w:r>
      <w:r w:rsidRPr="00544C6F">
        <w:rPr>
          <w:i/>
          <w:iCs/>
          <w:color w:val="202124"/>
          <w:sz w:val="22"/>
          <w:szCs w:val="22"/>
          <w:lang w:eastAsia="lt-LT"/>
        </w:rPr>
        <w:t>klausa pateikta EMA).</w:t>
      </w:r>
    </w:p>
    <w:p w14:paraId="6D0B8800" w14:textId="77777777" w:rsidR="00533B7E" w:rsidRDefault="00533B7E" w:rsidP="001A71C7">
      <w:pPr>
        <w:tabs>
          <w:tab w:val="left" w:pos="567"/>
        </w:tabs>
        <w:rPr>
          <w:snapToGrid w:val="0"/>
          <w:sz w:val="22"/>
          <w:szCs w:val="24"/>
        </w:rPr>
      </w:pPr>
    </w:p>
    <w:p w14:paraId="7D41CA98" w14:textId="46BDDEAE" w:rsidR="005E646E" w:rsidRDefault="008C4C80" w:rsidP="001A71C7">
      <w:pPr>
        <w:tabs>
          <w:tab w:val="left" w:pos="567"/>
        </w:tabs>
        <w:rPr>
          <w:snapToGrid w:val="0"/>
          <w:sz w:val="22"/>
          <w:szCs w:val="24"/>
        </w:rPr>
      </w:pPr>
      <w:r w:rsidRPr="008C4C80">
        <w:rPr>
          <w:snapToGrid w:val="0"/>
          <w:sz w:val="22"/>
          <w:szCs w:val="24"/>
        </w:rPr>
        <w:t>Mokomoji medžiaga</w:t>
      </w:r>
      <w:r w:rsidR="00BB4D11">
        <w:rPr>
          <w:snapToGrid w:val="0"/>
          <w:sz w:val="22"/>
          <w:szCs w:val="24"/>
        </w:rPr>
        <w:t xml:space="preserve">, pateikta </w:t>
      </w:r>
      <w:r w:rsidRPr="008C4C80">
        <w:rPr>
          <w:snapToGrid w:val="0"/>
          <w:sz w:val="22"/>
          <w:szCs w:val="24"/>
        </w:rPr>
        <w:t xml:space="preserve"> sveikatos priežiūros specialisto (</w:t>
      </w:r>
      <w:r w:rsidR="00FC0B1D">
        <w:rPr>
          <w:snapToGrid w:val="0"/>
          <w:sz w:val="22"/>
          <w:szCs w:val="24"/>
        </w:rPr>
        <w:t>SPS</w:t>
      </w:r>
      <w:r w:rsidRPr="008C4C80">
        <w:rPr>
          <w:snapToGrid w:val="0"/>
          <w:sz w:val="22"/>
          <w:szCs w:val="24"/>
        </w:rPr>
        <w:t>) vadovo ir paciento kortelės forma</w:t>
      </w:r>
      <w:r w:rsidR="00BB4D11">
        <w:rPr>
          <w:snapToGrid w:val="0"/>
          <w:sz w:val="22"/>
          <w:szCs w:val="24"/>
        </w:rPr>
        <w:t>,</w:t>
      </w:r>
      <w:r w:rsidRPr="008C4C80">
        <w:rPr>
          <w:snapToGrid w:val="0"/>
          <w:sz w:val="22"/>
          <w:szCs w:val="24"/>
        </w:rPr>
        <w:t xml:space="preserve"> turi būti </w:t>
      </w:r>
      <w:r w:rsidR="00B47F0D">
        <w:rPr>
          <w:snapToGrid w:val="0"/>
          <w:sz w:val="22"/>
          <w:szCs w:val="24"/>
        </w:rPr>
        <w:t>taikoma</w:t>
      </w:r>
      <w:r w:rsidRPr="008C4C80">
        <w:rPr>
          <w:snapToGrid w:val="0"/>
          <w:sz w:val="22"/>
          <w:szCs w:val="24"/>
        </w:rPr>
        <w:t xml:space="preserve"> siekiant išspręsti saugos problemas</w:t>
      </w:r>
      <w:r w:rsidR="009A7185">
        <w:rPr>
          <w:snapToGrid w:val="0"/>
          <w:sz w:val="22"/>
          <w:szCs w:val="24"/>
        </w:rPr>
        <w:t>, susijusias</w:t>
      </w:r>
      <w:r w:rsidR="00B55E0C">
        <w:rPr>
          <w:snapToGrid w:val="0"/>
          <w:sz w:val="22"/>
          <w:szCs w:val="24"/>
        </w:rPr>
        <w:t xml:space="preserve"> su</w:t>
      </w:r>
      <w:r w:rsidRPr="008C4C80">
        <w:rPr>
          <w:snapToGrid w:val="0"/>
          <w:sz w:val="22"/>
          <w:szCs w:val="24"/>
        </w:rPr>
        <w:t>:</w:t>
      </w:r>
    </w:p>
    <w:p w14:paraId="6E524BC2" w14:textId="5E7C41E9" w:rsidR="005E646E" w:rsidRPr="00544C6F" w:rsidRDefault="00B55E0C" w:rsidP="00544C6F">
      <w:pPr>
        <w:pStyle w:val="Sraopastraipa"/>
        <w:numPr>
          <w:ilvl w:val="0"/>
          <w:numId w:val="46"/>
        </w:numPr>
        <w:tabs>
          <w:tab w:val="left" w:pos="567"/>
        </w:tabs>
        <w:ind w:left="1134" w:hanging="567"/>
        <w:rPr>
          <w:snapToGrid w:val="0"/>
          <w:sz w:val="22"/>
          <w:szCs w:val="24"/>
        </w:rPr>
      </w:pPr>
      <w:r w:rsidRPr="00544C6F">
        <w:rPr>
          <w:snapToGrid w:val="0"/>
          <w:sz w:val="22"/>
          <w:szCs w:val="24"/>
        </w:rPr>
        <w:t>p</w:t>
      </w:r>
      <w:r w:rsidR="005E646E" w:rsidRPr="00544C6F">
        <w:rPr>
          <w:snapToGrid w:val="0"/>
          <w:sz w:val="22"/>
          <w:szCs w:val="24"/>
        </w:rPr>
        <w:t>oveikį kepenims</w:t>
      </w:r>
      <w:r w:rsidR="00D97E7D" w:rsidRPr="00544C6F">
        <w:rPr>
          <w:snapToGrid w:val="0"/>
          <w:sz w:val="22"/>
          <w:szCs w:val="24"/>
        </w:rPr>
        <w:t>;</w:t>
      </w:r>
    </w:p>
    <w:p w14:paraId="651689C7" w14:textId="34BCFAA7" w:rsidR="005E646E" w:rsidRPr="00544C6F" w:rsidRDefault="00B55E0C" w:rsidP="00544C6F">
      <w:pPr>
        <w:pStyle w:val="Sraopastraipa"/>
        <w:numPr>
          <w:ilvl w:val="0"/>
          <w:numId w:val="46"/>
        </w:numPr>
        <w:tabs>
          <w:tab w:val="left" w:pos="567"/>
        </w:tabs>
        <w:ind w:left="1134" w:hanging="567"/>
        <w:rPr>
          <w:snapToGrid w:val="0"/>
          <w:sz w:val="22"/>
          <w:szCs w:val="24"/>
        </w:rPr>
      </w:pPr>
      <w:r w:rsidRPr="00544C6F">
        <w:rPr>
          <w:snapToGrid w:val="0"/>
          <w:sz w:val="22"/>
          <w:szCs w:val="24"/>
        </w:rPr>
        <w:t>h</w:t>
      </w:r>
      <w:r w:rsidR="005E646E" w:rsidRPr="00544C6F">
        <w:rPr>
          <w:snapToGrid w:val="0"/>
          <w:sz w:val="22"/>
          <w:szCs w:val="24"/>
        </w:rPr>
        <w:t>ipertenzij</w:t>
      </w:r>
      <w:r w:rsidRPr="00544C6F">
        <w:rPr>
          <w:snapToGrid w:val="0"/>
          <w:sz w:val="22"/>
          <w:szCs w:val="24"/>
        </w:rPr>
        <w:t>a</w:t>
      </w:r>
      <w:r w:rsidR="00D97E7D" w:rsidRPr="00544C6F">
        <w:rPr>
          <w:snapToGrid w:val="0"/>
          <w:sz w:val="22"/>
          <w:szCs w:val="24"/>
        </w:rPr>
        <w:t>;</w:t>
      </w:r>
    </w:p>
    <w:p w14:paraId="14501003" w14:textId="475BF6F0" w:rsidR="009A7185" w:rsidRPr="00544C6F" w:rsidRDefault="00B55E0C" w:rsidP="00544C6F">
      <w:pPr>
        <w:pStyle w:val="Sraopastraipa"/>
        <w:numPr>
          <w:ilvl w:val="0"/>
          <w:numId w:val="46"/>
        </w:numPr>
        <w:tabs>
          <w:tab w:val="left" w:pos="567"/>
        </w:tabs>
        <w:ind w:left="1134" w:hanging="567"/>
        <w:rPr>
          <w:snapToGrid w:val="0"/>
          <w:sz w:val="22"/>
          <w:szCs w:val="24"/>
        </w:rPr>
      </w:pPr>
      <w:r w:rsidRPr="00544C6F">
        <w:rPr>
          <w:snapToGrid w:val="0"/>
          <w:sz w:val="22"/>
          <w:szCs w:val="24"/>
        </w:rPr>
        <w:t>p</w:t>
      </w:r>
      <w:r w:rsidR="009A7185" w:rsidRPr="00544C6F">
        <w:rPr>
          <w:snapToGrid w:val="0"/>
          <w:sz w:val="22"/>
          <w:szCs w:val="24"/>
        </w:rPr>
        <w:t>oveikį krauj</w:t>
      </w:r>
      <w:r w:rsidRPr="00544C6F">
        <w:rPr>
          <w:snapToGrid w:val="0"/>
          <w:sz w:val="22"/>
          <w:szCs w:val="24"/>
        </w:rPr>
        <w:t>ui</w:t>
      </w:r>
      <w:r w:rsidR="00D97E7D" w:rsidRPr="00544C6F">
        <w:rPr>
          <w:snapToGrid w:val="0"/>
          <w:sz w:val="22"/>
          <w:szCs w:val="24"/>
        </w:rPr>
        <w:t xml:space="preserve"> ir kraujo gamybai;</w:t>
      </w:r>
    </w:p>
    <w:p w14:paraId="546D5395" w14:textId="77777777" w:rsidR="00D97E7D" w:rsidRPr="00544C6F" w:rsidRDefault="00D97E7D" w:rsidP="00544C6F">
      <w:pPr>
        <w:pStyle w:val="Sraopastraipa"/>
        <w:numPr>
          <w:ilvl w:val="0"/>
          <w:numId w:val="46"/>
        </w:numPr>
        <w:tabs>
          <w:tab w:val="left" w:pos="567"/>
        </w:tabs>
        <w:ind w:left="1134" w:hanging="567"/>
        <w:rPr>
          <w:snapToGrid w:val="0"/>
          <w:sz w:val="22"/>
          <w:szCs w:val="24"/>
        </w:rPr>
      </w:pPr>
      <w:r w:rsidRPr="00544C6F">
        <w:rPr>
          <w:snapToGrid w:val="0"/>
          <w:sz w:val="22"/>
          <w:szCs w:val="24"/>
        </w:rPr>
        <w:t>i</w:t>
      </w:r>
      <w:r w:rsidR="009A7185" w:rsidRPr="00544C6F">
        <w:rPr>
          <w:snapToGrid w:val="0"/>
          <w:sz w:val="22"/>
          <w:szCs w:val="24"/>
        </w:rPr>
        <w:t>nfekcij</w:t>
      </w:r>
      <w:r w:rsidR="00B55E0C" w:rsidRPr="00544C6F">
        <w:rPr>
          <w:snapToGrid w:val="0"/>
          <w:sz w:val="22"/>
          <w:szCs w:val="24"/>
        </w:rPr>
        <w:t>omis</w:t>
      </w:r>
      <w:r w:rsidRPr="00544C6F">
        <w:rPr>
          <w:snapToGrid w:val="0"/>
          <w:sz w:val="22"/>
          <w:szCs w:val="24"/>
        </w:rPr>
        <w:t>;</w:t>
      </w:r>
    </w:p>
    <w:p w14:paraId="7E095F1B" w14:textId="77777777" w:rsidR="002747AA" w:rsidRPr="00544C6F" w:rsidRDefault="00D97E7D" w:rsidP="00544C6F">
      <w:pPr>
        <w:pStyle w:val="Sraopastraipa"/>
        <w:numPr>
          <w:ilvl w:val="0"/>
          <w:numId w:val="46"/>
        </w:numPr>
        <w:tabs>
          <w:tab w:val="left" w:pos="567"/>
        </w:tabs>
        <w:ind w:left="1134" w:hanging="567"/>
        <w:rPr>
          <w:snapToGrid w:val="0"/>
          <w:sz w:val="22"/>
          <w:szCs w:val="24"/>
        </w:rPr>
      </w:pPr>
      <w:proofErr w:type="spellStart"/>
      <w:r w:rsidRPr="00544C6F">
        <w:rPr>
          <w:snapToGrid w:val="0"/>
          <w:sz w:val="22"/>
          <w:szCs w:val="24"/>
        </w:rPr>
        <w:t>teratogenišumu</w:t>
      </w:r>
      <w:proofErr w:type="spellEnd"/>
      <w:r w:rsidR="00DF18DF" w:rsidRPr="00544C6F">
        <w:rPr>
          <w:snapToGrid w:val="0"/>
          <w:sz w:val="22"/>
          <w:szCs w:val="24"/>
        </w:rPr>
        <w:t xml:space="preserve">; </w:t>
      </w:r>
    </w:p>
    <w:p w14:paraId="0F849166" w14:textId="461CC4BC" w:rsidR="001A71C7" w:rsidRPr="00544C6F" w:rsidRDefault="00DF18DF" w:rsidP="00544C6F">
      <w:pPr>
        <w:pStyle w:val="Sraopastraipa"/>
        <w:numPr>
          <w:ilvl w:val="0"/>
          <w:numId w:val="46"/>
        </w:numPr>
        <w:tabs>
          <w:tab w:val="left" w:pos="567"/>
        </w:tabs>
        <w:ind w:left="1134" w:hanging="567"/>
        <w:rPr>
          <w:snapToGrid w:val="0"/>
          <w:sz w:val="22"/>
          <w:szCs w:val="24"/>
        </w:rPr>
      </w:pPr>
      <w:r w:rsidRPr="00544C6F">
        <w:rPr>
          <w:snapToGrid w:val="0"/>
          <w:sz w:val="22"/>
          <w:szCs w:val="24"/>
        </w:rPr>
        <w:t>sunkiomis oportunistinėmis infekcijomis, įskaitant</w:t>
      </w:r>
      <w:r w:rsidR="00B20F24" w:rsidRPr="00544C6F">
        <w:rPr>
          <w:snapToGrid w:val="0"/>
          <w:sz w:val="22"/>
          <w:szCs w:val="24"/>
        </w:rPr>
        <w:t xml:space="preserve"> </w:t>
      </w:r>
      <w:r w:rsidR="00FD1ACA" w:rsidRPr="00544C6F">
        <w:rPr>
          <w:snapToGrid w:val="0"/>
          <w:sz w:val="22"/>
          <w:szCs w:val="24"/>
        </w:rPr>
        <w:t>progresuoj</w:t>
      </w:r>
      <w:r w:rsidR="0017125C">
        <w:rPr>
          <w:snapToGrid w:val="0"/>
          <w:sz w:val="22"/>
          <w:szCs w:val="24"/>
        </w:rPr>
        <w:t>a</w:t>
      </w:r>
      <w:r w:rsidR="00FD1ACA" w:rsidRPr="00544C6F">
        <w:rPr>
          <w:snapToGrid w:val="0"/>
          <w:sz w:val="22"/>
          <w:szCs w:val="24"/>
        </w:rPr>
        <w:t xml:space="preserve">nčią </w:t>
      </w:r>
      <w:proofErr w:type="spellStart"/>
      <w:r w:rsidR="00FD1ACA" w:rsidRPr="00544C6F">
        <w:rPr>
          <w:snapToGrid w:val="0"/>
          <w:sz w:val="22"/>
          <w:szCs w:val="24"/>
        </w:rPr>
        <w:t>daugiažidininę</w:t>
      </w:r>
      <w:proofErr w:type="spellEnd"/>
      <w:r w:rsidR="00FD1ACA" w:rsidRPr="00544C6F">
        <w:rPr>
          <w:snapToGrid w:val="0"/>
          <w:sz w:val="22"/>
          <w:szCs w:val="24"/>
        </w:rPr>
        <w:t xml:space="preserve"> </w:t>
      </w:r>
      <w:proofErr w:type="spellStart"/>
      <w:r w:rsidR="00FD1ACA" w:rsidRPr="00544C6F">
        <w:rPr>
          <w:snapToGrid w:val="0"/>
          <w:sz w:val="22"/>
          <w:szCs w:val="24"/>
        </w:rPr>
        <w:t>leukoencefalopatiją</w:t>
      </w:r>
      <w:proofErr w:type="spellEnd"/>
      <w:r w:rsidR="001A71C7" w:rsidRPr="00544C6F">
        <w:rPr>
          <w:snapToGrid w:val="0"/>
          <w:sz w:val="22"/>
          <w:szCs w:val="24"/>
        </w:rPr>
        <w:t>.</w:t>
      </w:r>
    </w:p>
    <w:p w14:paraId="3032C0C2" w14:textId="77777777" w:rsidR="00533B7E" w:rsidRPr="001A71C7" w:rsidRDefault="00533B7E" w:rsidP="00544C6F">
      <w:pPr>
        <w:tabs>
          <w:tab w:val="left" w:pos="567"/>
        </w:tabs>
        <w:rPr>
          <w:snapToGrid w:val="0"/>
          <w:sz w:val="22"/>
          <w:szCs w:val="24"/>
        </w:rPr>
      </w:pPr>
    </w:p>
    <w:p w14:paraId="1E12EB20" w14:textId="0465947F" w:rsidR="00086DFD" w:rsidRPr="00544C6F" w:rsidRDefault="00086DFD" w:rsidP="00544C6F">
      <w:pPr>
        <w:pStyle w:val="Sraopastraipa"/>
        <w:numPr>
          <w:ilvl w:val="0"/>
          <w:numId w:val="47"/>
        </w:numPr>
        <w:tabs>
          <w:tab w:val="left" w:pos="567"/>
        </w:tabs>
        <w:ind w:left="284" w:hanging="284"/>
        <w:rPr>
          <w:b/>
          <w:bCs/>
          <w:snapToGrid w:val="0"/>
          <w:sz w:val="22"/>
          <w:szCs w:val="24"/>
        </w:rPr>
      </w:pPr>
      <w:r w:rsidRPr="00544C6F">
        <w:rPr>
          <w:b/>
          <w:bCs/>
          <w:snapToGrid w:val="0"/>
          <w:sz w:val="22"/>
          <w:szCs w:val="24"/>
        </w:rPr>
        <w:t>Gydytojo mokomoji medžiaga</w:t>
      </w:r>
    </w:p>
    <w:p w14:paraId="7536688C" w14:textId="696C48FB" w:rsidR="00086DFD" w:rsidRPr="00544C6F" w:rsidRDefault="00086DFD" w:rsidP="00544C6F">
      <w:pPr>
        <w:pStyle w:val="Sraopastraipa"/>
        <w:numPr>
          <w:ilvl w:val="0"/>
          <w:numId w:val="29"/>
        </w:numPr>
        <w:tabs>
          <w:tab w:val="left" w:pos="567"/>
        </w:tabs>
        <w:spacing w:before="120"/>
        <w:ind w:left="1134" w:hanging="567"/>
        <w:rPr>
          <w:snapToGrid w:val="0"/>
          <w:sz w:val="22"/>
          <w:szCs w:val="24"/>
        </w:rPr>
      </w:pPr>
      <w:r w:rsidRPr="00544C6F">
        <w:rPr>
          <w:snapToGrid w:val="0"/>
          <w:sz w:val="22"/>
          <w:szCs w:val="24"/>
        </w:rPr>
        <w:t>Preparato charakteristikų santrauka (PCS)</w:t>
      </w:r>
    </w:p>
    <w:p w14:paraId="4355B5B9" w14:textId="16776604" w:rsidR="00086DFD" w:rsidRPr="00544C6F" w:rsidRDefault="004A299D" w:rsidP="00086DFD">
      <w:pPr>
        <w:pStyle w:val="Sraopastraipa"/>
        <w:numPr>
          <w:ilvl w:val="0"/>
          <w:numId w:val="29"/>
        </w:numPr>
        <w:tabs>
          <w:tab w:val="left" w:pos="567"/>
        </w:tabs>
        <w:ind w:left="1134" w:hanging="567"/>
        <w:rPr>
          <w:snapToGrid w:val="0"/>
          <w:sz w:val="22"/>
          <w:szCs w:val="24"/>
        </w:rPr>
      </w:pPr>
      <w:r>
        <w:rPr>
          <w:snapToGrid w:val="0"/>
          <w:sz w:val="22"/>
          <w:szCs w:val="24"/>
        </w:rPr>
        <w:t>Sveikatos priežiūros specialisto (S</w:t>
      </w:r>
      <w:r w:rsidR="0037566E">
        <w:rPr>
          <w:snapToGrid w:val="0"/>
          <w:sz w:val="22"/>
          <w:szCs w:val="24"/>
        </w:rPr>
        <w:t>PS)</w:t>
      </w:r>
      <w:r>
        <w:rPr>
          <w:snapToGrid w:val="0"/>
          <w:sz w:val="22"/>
          <w:szCs w:val="24"/>
        </w:rPr>
        <w:t>vado</w:t>
      </w:r>
      <w:r w:rsidR="0037566E">
        <w:rPr>
          <w:snapToGrid w:val="0"/>
          <w:sz w:val="22"/>
          <w:szCs w:val="24"/>
        </w:rPr>
        <w:t>vas</w:t>
      </w:r>
    </w:p>
    <w:p w14:paraId="12DDF9B5" w14:textId="11709FB9" w:rsidR="00086DFD" w:rsidRDefault="00086DFD" w:rsidP="00D5724C">
      <w:pPr>
        <w:tabs>
          <w:tab w:val="left" w:pos="567"/>
        </w:tabs>
        <w:ind w:left="284" w:hanging="284"/>
        <w:rPr>
          <w:snapToGrid w:val="0"/>
          <w:sz w:val="22"/>
          <w:szCs w:val="24"/>
        </w:rPr>
      </w:pPr>
    </w:p>
    <w:p w14:paraId="72F69314" w14:textId="3A84766C" w:rsidR="0037566E" w:rsidRPr="00544C6F" w:rsidRDefault="0037566E" w:rsidP="00D5724C">
      <w:pPr>
        <w:tabs>
          <w:tab w:val="left" w:pos="567"/>
        </w:tabs>
        <w:ind w:left="284" w:hanging="284"/>
        <w:rPr>
          <w:b/>
          <w:bCs/>
          <w:snapToGrid w:val="0"/>
          <w:sz w:val="22"/>
          <w:szCs w:val="24"/>
        </w:rPr>
      </w:pPr>
      <w:r w:rsidRPr="00544C6F">
        <w:rPr>
          <w:b/>
          <w:bCs/>
          <w:snapToGrid w:val="0"/>
          <w:sz w:val="22"/>
          <w:szCs w:val="24"/>
        </w:rPr>
        <w:t>1.1</w:t>
      </w:r>
      <w:r w:rsidRPr="00544C6F">
        <w:rPr>
          <w:b/>
          <w:bCs/>
          <w:snapToGrid w:val="0"/>
          <w:sz w:val="22"/>
          <w:szCs w:val="24"/>
        </w:rPr>
        <w:tab/>
      </w:r>
      <w:r w:rsidR="00D245A6" w:rsidRPr="00544C6F">
        <w:rPr>
          <w:b/>
          <w:bCs/>
          <w:snapToGrid w:val="0"/>
          <w:sz w:val="22"/>
          <w:szCs w:val="24"/>
        </w:rPr>
        <w:t>.</w:t>
      </w:r>
      <w:r w:rsidR="00D245A6" w:rsidRPr="00544C6F">
        <w:rPr>
          <w:b/>
          <w:bCs/>
          <w:snapToGrid w:val="0"/>
          <w:sz w:val="22"/>
          <w:szCs w:val="24"/>
        </w:rPr>
        <w:tab/>
      </w:r>
      <w:r w:rsidRPr="00544C6F">
        <w:rPr>
          <w:b/>
          <w:bCs/>
          <w:snapToGrid w:val="0"/>
          <w:sz w:val="22"/>
          <w:szCs w:val="24"/>
        </w:rPr>
        <w:t>Sveikatos priežiūros specialisto vadovas</w:t>
      </w:r>
    </w:p>
    <w:p w14:paraId="0F1DF081" w14:textId="42421DE4" w:rsidR="0037566E" w:rsidRDefault="00D245A6" w:rsidP="00D5724C">
      <w:pPr>
        <w:tabs>
          <w:tab w:val="left" w:pos="567"/>
        </w:tabs>
        <w:ind w:left="284" w:hanging="284"/>
        <w:rPr>
          <w:snapToGrid w:val="0"/>
          <w:sz w:val="22"/>
          <w:szCs w:val="24"/>
        </w:rPr>
      </w:pPr>
      <w:r>
        <w:rPr>
          <w:snapToGrid w:val="0"/>
          <w:sz w:val="22"/>
          <w:szCs w:val="24"/>
        </w:rPr>
        <w:t>Sveikatos pri</w:t>
      </w:r>
      <w:r w:rsidR="005E318E">
        <w:rPr>
          <w:snapToGrid w:val="0"/>
          <w:sz w:val="22"/>
          <w:szCs w:val="24"/>
        </w:rPr>
        <w:t>e</w:t>
      </w:r>
      <w:r>
        <w:rPr>
          <w:snapToGrid w:val="0"/>
          <w:sz w:val="22"/>
          <w:szCs w:val="24"/>
        </w:rPr>
        <w:t>ži</w:t>
      </w:r>
      <w:r w:rsidR="005E318E">
        <w:rPr>
          <w:snapToGrid w:val="0"/>
          <w:sz w:val="22"/>
          <w:szCs w:val="24"/>
        </w:rPr>
        <w:t>ūros specialisto vadovas apima šiuos pagrindinius elementus:</w:t>
      </w:r>
    </w:p>
    <w:p w14:paraId="69D80B49" w14:textId="4821F21A" w:rsidR="001A71C7" w:rsidRPr="001A71C7" w:rsidRDefault="00CD08FD" w:rsidP="00544C6F">
      <w:pPr>
        <w:tabs>
          <w:tab w:val="left" w:pos="567"/>
        </w:tabs>
        <w:ind w:left="567" w:hanging="283"/>
        <w:rPr>
          <w:snapToGrid w:val="0"/>
          <w:sz w:val="22"/>
          <w:szCs w:val="24"/>
        </w:rPr>
      </w:pPr>
      <w:r>
        <w:rPr>
          <w:snapToGrid w:val="0"/>
          <w:sz w:val="22"/>
          <w:szCs w:val="24"/>
        </w:rPr>
        <w:t xml:space="preserve">1.) </w:t>
      </w:r>
      <w:r w:rsidR="001A71C7" w:rsidRPr="001A71C7">
        <w:rPr>
          <w:snapToGrid w:val="0"/>
          <w:sz w:val="22"/>
          <w:szCs w:val="24"/>
        </w:rPr>
        <w:t>Prie</w:t>
      </w:r>
      <w:r w:rsidR="001A71C7" w:rsidRPr="001A71C7">
        <w:rPr>
          <w:rFonts w:hint="eastAsia"/>
          <w:snapToGrid w:val="0"/>
          <w:sz w:val="22"/>
          <w:szCs w:val="24"/>
        </w:rPr>
        <w:t>š</w:t>
      </w:r>
      <w:r w:rsidR="001A71C7" w:rsidRPr="001A71C7">
        <w:rPr>
          <w:snapToGrid w:val="0"/>
          <w:sz w:val="22"/>
          <w:szCs w:val="24"/>
        </w:rPr>
        <w:t xml:space="preserve"> pirm</w:t>
      </w:r>
      <w:r w:rsidR="001A71C7" w:rsidRPr="001A71C7">
        <w:rPr>
          <w:rFonts w:hint="eastAsia"/>
          <w:snapToGrid w:val="0"/>
          <w:sz w:val="22"/>
          <w:szCs w:val="24"/>
        </w:rPr>
        <w:t>ą</w:t>
      </w:r>
      <w:r w:rsidR="001A71C7" w:rsidRPr="001A71C7">
        <w:rPr>
          <w:snapToGrid w:val="0"/>
          <w:sz w:val="22"/>
          <w:szCs w:val="24"/>
        </w:rPr>
        <w:t xml:space="preserve"> kart</w:t>
      </w:r>
      <w:r w:rsidR="001A71C7" w:rsidRPr="001A71C7">
        <w:rPr>
          <w:rFonts w:hint="eastAsia"/>
          <w:snapToGrid w:val="0"/>
          <w:sz w:val="22"/>
          <w:szCs w:val="24"/>
        </w:rPr>
        <w:t>ą</w:t>
      </w:r>
      <w:r w:rsidR="001A71C7" w:rsidRPr="001A71C7">
        <w:rPr>
          <w:snapToGrid w:val="0"/>
          <w:sz w:val="22"/>
          <w:szCs w:val="24"/>
        </w:rPr>
        <w:t xml:space="preserve"> skiriant </w:t>
      </w:r>
      <w:r w:rsidR="001A71C7" w:rsidRPr="001A71C7">
        <w:rPr>
          <w:rFonts w:hint="eastAsia"/>
          <w:snapToGrid w:val="0"/>
          <w:sz w:val="22"/>
          <w:szCs w:val="24"/>
        </w:rPr>
        <w:t>šį</w:t>
      </w:r>
      <w:r w:rsidR="001A71C7" w:rsidRPr="001A71C7">
        <w:rPr>
          <w:snapToGrid w:val="0"/>
          <w:sz w:val="22"/>
          <w:szCs w:val="24"/>
        </w:rPr>
        <w:t xml:space="preserve"> vaistin</w:t>
      </w:r>
      <w:r w:rsidR="001A71C7" w:rsidRPr="001A71C7">
        <w:rPr>
          <w:rFonts w:hint="eastAsia"/>
          <w:snapToGrid w:val="0"/>
          <w:sz w:val="22"/>
          <w:szCs w:val="24"/>
        </w:rPr>
        <w:t>į</w:t>
      </w:r>
      <w:r w:rsidR="001A71C7" w:rsidRPr="001A71C7">
        <w:rPr>
          <w:snapToGrid w:val="0"/>
          <w:sz w:val="22"/>
          <w:szCs w:val="24"/>
        </w:rPr>
        <w:t xml:space="preserve"> preparat</w:t>
      </w:r>
      <w:r w:rsidR="001A71C7" w:rsidRPr="001A71C7">
        <w:rPr>
          <w:rFonts w:hint="eastAsia"/>
          <w:snapToGrid w:val="0"/>
          <w:sz w:val="22"/>
          <w:szCs w:val="24"/>
        </w:rPr>
        <w:t>ą</w:t>
      </w:r>
      <w:r w:rsidR="001A71C7" w:rsidRPr="001A71C7">
        <w:rPr>
          <w:snapToGrid w:val="0"/>
          <w:sz w:val="22"/>
          <w:szCs w:val="24"/>
        </w:rPr>
        <w:t xml:space="preserve"> ir reguliariai gydymo metu, SPS su savo pacientais</w:t>
      </w:r>
      <w:r w:rsidR="00533B7E">
        <w:rPr>
          <w:snapToGrid w:val="0"/>
          <w:sz w:val="22"/>
          <w:szCs w:val="24"/>
        </w:rPr>
        <w:t xml:space="preserve"> </w:t>
      </w:r>
      <w:r w:rsidR="001A71C7" w:rsidRPr="001A71C7">
        <w:rPr>
          <w:snapToGrid w:val="0"/>
          <w:sz w:val="22"/>
          <w:szCs w:val="24"/>
        </w:rPr>
        <w:t xml:space="preserve">turi aptarti specifinius su </w:t>
      </w:r>
      <w:proofErr w:type="spellStart"/>
      <w:r>
        <w:rPr>
          <w:snapToGrid w:val="0"/>
          <w:sz w:val="22"/>
          <w:szCs w:val="24"/>
        </w:rPr>
        <w:t>teriflunomido</w:t>
      </w:r>
      <w:proofErr w:type="spellEnd"/>
      <w:r w:rsidR="001A71C7" w:rsidRPr="001A71C7">
        <w:rPr>
          <w:snapToGrid w:val="0"/>
          <w:sz w:val="22"/>
          <w:szCs w:val="24"/>
        </w:rPr>
        <w:t xml:space="preserve"> vartojimu susijusius toliau i</w:t>
      </w:r>
      <w:r w:rsidR="001A71C7" w:rsidRPr="001A71C7">
        <w:rPr>
          <w:rFonts w:hint="eastAsia"/>
          <w:snapToGrid w:val="0"/>
          <w:sz w:val="22"/>
          <w:szCs w:val="24"/>
        </w:rPr>
        <w:t>š</w:t>
      </w:r>
      <w:r w:rsidR="001A71C7" w:rsidRPr="001A71C7">
        <w:rPr>
          <w:snapToGrid w:val="0"/>
          <w:sz w:val="22"/>
          <w:szCs w:val="24"/>
        </w:rPr>
        <w:t>vardytus saugumo klausimus,</w:t>
      </w:r>
      <w:r w:rsidR="00533B7E">
        <w:rPr>
          <w:snapToGrid w:val="0"/>
          <w:sz w:val="22"/>
          <w:szCs w:val="24"/>
        </w:rPr>
        <w:t xml:space="preserve"> </w:t>
      </w:r>
      <w:r w:rsidR="001A71C7" w:rsidRPr="001A71C7">
        <w:rPr>
          <w:rFonts w:hint="eastAsia"/>
          <w:snapToGrid w:val="0"/>
          <w:sz w:val="22"/>
          <w:szCs w:val="24"/>
        </w:rPr>
        <w:t>į</w:t>
      </w:r>
      <w:r w:rsidR="001A71C7" w:rsidRPr="001A71C7">
        <w:rPr>
          <w:snapToGrid w:val="0"/>
          <w:sz w:val="22"/>
          <w:szCs w:val="24"/>
        </w:rPr>
        <w:t>skaitant saugiam vartojimui b</w:t>
      </w:r>
      <w:r w:rsidR="001A71C7" w:rsidRPr="001A71C7">
        <w:rPr>
          <w:rFonts w:hint="eastAsia"/>
          <w:snapToGrid w:val="0"/>
          <w:sz w:val="22"/>
          <w:szCs w:val="24"/>
        </w:rPr>
        <w:t>ū</w:t>
      </w:r>
      <w:r w:rsidR="001A71C7" w:rsidRPr="001A71C7">
        <w:rPr>
          <w:snapToGrid w:val="0"/>
          <w:sz w:val="22"/>
          <w:szCs w:val="24"/>
        </w:rPr>
        <w:t>tin</w:t>
      </w:r>
      <w:r w:rsidR="001A71C7" w:rsidRPr="001A71C7">
        <w:rPr>
          <w:rFonts w:hint="eastAsia"/>
          <w:snapToGrid w:val="0"/>
          <w:sz w:val="22"/>
          <w:szCs w:val="24"/>
        </w:rPr>
        <w:t>ų</w:t>
      </w:r>
      <w:r w:rsidR="001A71C7" w:rsidRPr="001A71C7">
        <w:rPr>
          <w:snapToGrid w:val="0"/>
          <w:sz w:val="22"/>
          <w:szCs w:val="24"/>
        </w:rPr>
        <w:t xml:space="preserve"> test</w:t>
      </w:r>
      <w:r w:rsidR="001A71C7" w:rsidRPr="001A71C7">
        <w:rPr>
          <w:rFonts w:hint="eastAsia"/>
          <w:snapToGrid w:val="0"/>
          <w:sz w:val="22"/>
          <w:szCs w:val="24"/>
        </w:rPr>
        <w:t>ų</w:t>
      </w:r>
      <w:r w:rsidR="001A71C7" w:rsidRPr="001A71C7">
        <w:rPr>
          <w:snapToGrid w:val="0"/>
          <w:sz w:val="22"/>
          <w:szCs w:val="24"/>
        </w:rPr>
        <w:t xml:space="preserve"> ir atsargumo priemoni</w:t>
      </w:r>
      <w:r w:rsidR="001A71C7" w:rsidRPr="001A71C7">
        <w:rPr>
          <w:rFonts w:hint="eastAsia"/>
          <w:snapToGrid w:val="0"/>
          <w:sz w:val="22"/>
          <w:szCs w:val="24"/>
        </w:rPr>
        <w:t>ų</w:t>
      </w:r>
      <w:r w:rsidR="001A71C7" w:rsidRPr="001A71C7">
        <w:rPr>
          <w:snapToGrid w:val="0"/>
          <w:sz w:val="22"/>
          <w:szCs w:val="24"/>
        </w:rPr>
        <w:t xml:space="preserve"> aptarim</w:t>
      </w:r>
      <w:r w:rsidR="001A71C7" w:rsidRPr="001A71C7">
        <w:rPr>
          <w:rFonts w:hint="eastAsia"/>
          <w:snapToGrid w:val="0"/>
          <w:sz w:val="22"/>
          <w:szCs w:val="24"/>
        </w:rPr>
        <w:t>ą</w:t>
      </w:r>
      <w:r w:rsidR="001A71C7" w:rsidRPr="001A71C7">
        <w:rPr>
          <w:snapToGrid w:val="0"/>
          <w:sz w:val="22"/>
          <w:szCs w:val="24"/>
        </w:rPr>
        <w:t>.</w:t>
      </w:r>
    </w:p>
    <w:p w14:paraId="2035DEB7" w14:textId="6C4AC80C" w:rsidR="001A71C7" w:rsidRPr="00544C6F" w:rsidRDefault="001A71C7" w:rsidP="00544C6F">
      <w:pPr>
        <w:pStyle w:val="Sraopastraipa"/>
        <w:numPr>
          <w:ilvl w:val="1"/>
          <w:numId w:val="30"/>
        </w:numPr>
        <w:tabs>
          <w:tab w:val="left" w:pos="567"/>
        </w:tabs>
        <w:ind w:left="1134" w:hanging="567"/>
        <w:rPr>
          <w:snapToGrid w:val="0"/>
          <w:sz w:val="22"/>
          <w:szCs w:val="24"/>
        </w:rPr>
      </w:pPr>
      <w:r w:rsidRPr="00544C6F">
        <w:rPr>
          <w:snapToGrid w:val="0"/>
          <w:sz w:val="22"/>
          <w:szCs w:val="24"/>
        </w:rPr>
        <w:t>Poveikio kepenims rizika</w:t>
      </w:r>
    </w:p>
    <w:p w14:paraId="21C074F3" w14:textId="12DC1EF9" w:rsidR="001A71C7" w:rsidRPr="00544C6F" w:rsidRDefault="001A71C7" w:rsidP="00544C6F">
      <w:pPr>
        <w:pStyle w:val="Sraopastraipa"/>
        <w:numPr>
          <w:ilvl w:val="0"/>
          <w:numId w:val="31"/>
        </w:numPr>
        <w:tabs>
          <w:tab w:val="left" w:pos="567"/>
        </w:tabs>
        <w:ind w:left="1701" w:hanging="283"/>
        <w:rPr>
          <w:snapToGrid w:val="0"/>
          <w:sz w:val="22"/>
          <w:szCs w:val="24"/>
        </w:rPr>
      </w:pPr>
      <w:r w:rsidRPr="00544C6F">
        <w:rPr>
          <w:snapToGrid w:val="0"/>
          <w:sz w:val="22"/>
          <w:szCs w:val="24"/>
        </w:rPr>
        <w:t>Kepen</w:t>
      </w:r>
      <w:r w:rsidRPr="00533B7E">
        <w:rPr>
          <w:snapToGrid w:val="0"/>
          <w:sz w:val="22"/>
          <w:szCs w:val="24"/>
        </w:rPr>
        <w:t>ų</w:t>
      </w:r>
      <w:r w:rsidRPr="00544C6F">
        <w:rPr>
          <w:snapToGrid w:val="0"/>
          <w:sz w:val="22"/>
          <w:szCs w:val="24"/>
        </w:rPr>
        <w:t xml:space="preserve"> funkcijos tyrimus b</w:t>
      </w:r>
      <w:r w:rsidRPr="00533B7E">
        <w:rPr>
          <w:snapToGrid w:val="0"/>
          <w:sz w:val="22"/>
          <w:szCs w:val="24"/>
        </w:rPr>
        <w:t>ū</w:t>
      </w:r>
      <w:r w:rsidRPr="00544C6F">
        <w:rPr>
          <w:snapToGrid w:val="0"/>
          <w:sz w:val="22"/>
          <w:szCs w:val="24"/>
        </w:rPr>
        <w:t>tina atlikti prie</w:t>
      </w:r>
      <w:r w:rsidRPr="00533B7E">
        <w:rPr>
          <w:snapToGrid w:val="0"/>
          <w:sz w:val="22"/>
          <w:szCs w:val="24"/>
        </w:rPr>
        <w:t>š</w:t>
      </w:r>
      <w:r w:rsidRPr="00544C6F">
        <w:rPr>
          <w:snapToGrid w:val="0"/>
          <w:sz w:val="22"/>
          <w:szCs w:val="24"/>
        </w:rPr>
        <w:t xml:space="preserve"> pradedant gydym</w:t>
      </w:r>
      <w:r w:rsidRPr="00533B7E">
        <w:rPr>
          <w:snapToGrid w:val="0"/>
          <w:sz w:val="22"/>
          <w:szCs w:val="24"/>
        </w:rPr>
        <w:t>ą</w:t>
      </w:r>
      <w:r w:rsidRPr="00544C6F">
        <w:rPr>
          <w:snapToGrid w:val="0"/>
          <w:sz w:val="22"/>
          <w:szCs w:val="24"/>
        </w:rPr>
        <w:t xml:space="preserve"> bei periodi</w:t>
      </w:r>
      <w:r w:rsidRPr="00533B7E">
        <w:rPr>
          <w:snapToGrid w:val="0"/>
          <w:sz w:val="22"/>
          <w:szCs w:val="24"/>
        </w:rPr>
        <w:t>š</w:t>
      </w:r>
      <w:r w:rsidRPr="00544C6F">
        <w:rPr>
          <w:snapToGrid w:val="0"/>
          <w:sz w:val="22"/>
          <w:szCs w:val="24"/>
        </w:rPr>
        <w:t>kai jo</w:t>
      </w:r>
      <w:r w:rsidR="00533B7E" w:rsidRPr="00544C6F">
        <w:rPr>
          <w:snapToGrid w:val="0"/>
          <w:sz w:val="22"/>
          <w:szCs w:val="24"/>
        </w:rPr>
        <w:t xml:space="preserve"> </w:t>
      </w:r>
      <w:r w:rsidRPr="00544C6F">
        <w:rPr>
          <w:snapToGrid w:val="0"/>
          <w:sz w:val="22"/>
          <w:szCs w:val="24"/>
        </w:rPr>
        <w:t>metu.</w:t>
      </w:r>
    </w:p>
    <w:p w14:paraId="01676B84" w14:textId="67746344" w:rsidR="001A71C7" w:rsidRPr="00544C6F" w:rsidRDefault="001A71C7" w:rsidP="00544C6F">
      <w:pPr>
        <w:pStyle w:val="Sraopastraipa"/>
        <w:numPr>
          <w:ilvl w:val="0"/>
          <w:numId w:val="31"/>
        </w:numPr>
        <w:tabs>
          <w:tab w:val="left" w:pos="567"/>
        </w:tabs>
        <w:ind w:left="1701" w:hanging="283"/>
        <w:rPr>
          <w:snapToGrid w:val="0"/>
          <w:sz w:val="22"/>
          <w:szCs w:val="24"/>
        </w:rPr>
      </w:pPr>
      <w:r w:rsidRPr="00544C6F">
        <w:rPr>
          <w:snapToGrid w:val="0"/>
          <w:sz w:val="22"/>
          <w:szCs w:val="24"/>
        </w:rPr>
        <w:t>Pacientus reikia i</w:t>
      </w:r>
      <w:r w:rsidRPr="00533B7E">
        <w:rPr>
          <w:snapToGrid w:val="0"/>
          <w:sz w:val="22"/>
          <w:szCs w:val="24"/>
        </w:rPr>
        <w:t>š</w:t>
      </w:r>
      <w:r w:rsidRPr="00544C6F">
        <w:rPr>
          <w:snapToGrid w:val="0"/>
          <w:sz w:val="22"/>
          <w:szCs w:val="24"/>
        </w:rPr>
        <w:t>mokyti atpa</w:t>
      </w:r>
      <w:r w:rsidRPr="00533B7E">
        <w:rPr>
          <w:snapToGrid w:val="0"/>
          <w:sz w:val="22"/>
          <w:szCs w:val="24"/>
        </w:rPr>
        <w:t>ž</w:t>
      </w:r>
      <w:r w:rsidRPr="00544C6F">
        <w:rPr>
          <w:snapToGrid w:val="0"/>
          <w:sz w:val="22"/>
          <w:szCs w:val="24"/>
        </w:rPr>
        <w:t>inti kepen</w:t>
      </w:r>
      <w:r w:rsidRPr="00533B7E">
        <w:rPr>
          <w:snapToGrid w:val="0"/>
          <w:sz w:val="22"/>
          <w:szCs w:val="24"/>
        </w:rPr>
        <w:t>ų</w:t>
      </w:r>
      <w:r w:rsidRPr="00544C6F">
        <w:rPr>
          <w:snapToGrid w:val="0"/>
          <w:sz w:val="22"/>
          <w:szCs w:val="24"/>
        </w:rPr>
        <w:t xml:space="preserve"> ligos po</w:t>
      </w:r>
      <w:r w:rsidRPr="00533B7E">
        <w:rPr>
          <w:snapToGrid w:val="0"/>
          <w:sz w:val="22"/>
          <w:szCs w:val="24"/>
        </w:rPr>
        <w:t>ž</w:t>
      </w:r>
      <w:r w:rsidRPr="00544C6F">
        <w:rPr>
          <w:snapToGrid w:val="0"/>
          <w:sz w:val="22"/>
          <w:szCs w:val="24"/>
        </w:rPr>
        <w:t>ymius ir simptomus ir nurodyti,</w:t>
      </w:r>
      <w:r w:rsidR="00533B7E" w:rsidRPr="00544C6F">
        <w:rPr>
          <w:snapToGrid w:val="0"/>
          <w:sz w:val="22"/>
          <w:szCs w:val="24"/>
        </w:rPr>
        <w:t xml:space="preserve"> </w:t>
      </w:r>
      <w:r w:rsidRPr="00544C6F">
        <w:rPr>
          <w:snapToGrid w:val="0"/>
          <w:sz w:val="22"/>
          <w:szCs w:val="24"/>
        </w:rPr>
        <w:t>kad pasirei</w:t>
      </w:r>
      <w:r w:rsidRPr="00533B7E">
        <w:rPr>
          <w:snapToGrid w:val="0"/>
          <w:sz w:val="22"/>
          <w:szCs w:val="24"/>
        </w:rPr>
        <w:t>š</w:t>
      </w:r>
      <w:r w:rsidRPr="00544C6F">
        <w:rPr>
          <w:snapToGrid w:val="0"/>
          <w:sz w:val="22"/>
          <w:szCs w:val="24"/>
        </w:rPr>
        <w:t>kus bet kokiam i</w:t>
      </w:r>
      <w:r w:rsidRPr="00533B7E">
        <w:rPr>
          <w:snapToGrid w:val="0"/>
          <w:sz w:val="22"/>
          <w:szCs w:val="24"/>
        </w:rPr>
        <w:t>š</w:t>
      </w:r>
      <w:r w:rsidRPr="00544C6F">
        <w:rPr>
          <w:snapToGrid w:val="0"/>
          <w:sz w:val="22"/>
          <w:szCs w:val="24"/>
        </w:rPr>
        <w:t xml:space="preserve"> toki</w:t>
      </w:r>
      <w:r w:rsidRPr="00533B7E">
        <w:rPr>
          <w:snapToGrid w:val="0"/>
          <w:sz w:val="22"/>
          <w:szCs w:val="24"/>
        </w:rPr>
        <w:t>ų</w:t>
      </w:r>
      <w:r w:rsidRPr="00544C6F">
        <w:rPr>
          <w:snapToGrid w:val="0"/>
          <w:sz w:val="22"/>
          <w:szCs w:val="24"/>
        </w:rPr>
        <w:t xml:space="preserve"> po</w:t>
      </w:r>
      <w:r w:rsidRPr="00533B7E">
        <w:rPr>
          <w:snapToGrid w:val="0"/>
          <w:sz w:val="22"/>
          <w:szCs w:val="24"/>
        </w:rPr>
        <w:t>ž</w:t>
      </w:r>
      <w:r w:rsidRPr="00544C6F">
        <w:rPr>
          <w:snapToGrid w:val="0"/>
          <w:sz w:val="22"/>
          <w:szCs w:val="24"/>
        </w:rPr>
        <w:t>ymi</w:t>
      </w:r>
      <w:r w:rsidRPr="00533B7E">
        <w:rPr>
          <w:snapToGrid w:val="0"/>
          <w:sz w:val="22"/>
          <w:szCs w:val="24"/>
        </w:rPr>
        <w:t>ų</w:t>
      </w:r>
      <w:r w:rsidRPr="00544C6F">
        <w:rPr>
          <w:snapToGrid w:val="0"/>
          <w:sz w:val="22"/>
          <w:szCs w:val="24"/>
        </w:rPr>
        <w:t xml:space="preserve"> ar simptom</w:t>
      </w:r>
      <w:r w:rsidRPr="00533B7E">
        <w:rPr>
          <w:snapToGrid w:val="0"/>
          <w:sz w:val="22"/>
          <w:szCs w:val="24"/>
        </w:rPr>
        <w:t>ų</w:t>
      </w:r>
      <w:r w:rsidRPr="00544C6F">
        <w:rPr>
          <w:snapToGrid w:val="0"/>
          <w:sz w:val="22"/>
          <w:szCs w:val="24"/>
        </w:rPr>
        <w:t>, apie tai b</w:t>
      </w:r>
      <w:r w:rsidRPr="00533B7E">
        <w:rPr>
          <w:snapToGrid w:val="0"/>
          <w:sz w:val="22"/>
          <w:szCs w:val="24"/>
        </w:rPr>
        <w:t>ū</w:t>
      </w:r>
      <w:r w:rsidRPr="00544C6F">
        <w:rPr>
          <w:snapToGrid w:val="0"/>
          <w:sz w:val="22"/>
          <w:szCs w:val="24"/>
        </w:rPr>
        <w:t>tina prane</w:t>
      </w:r>
      <w:r w:rsidRPr="00533B7E">
        <w:rPr>
          <w:snapToGrid w:val="0"/>
          <w:sz w:val="22"/>
          <w:szCs w:val="24"/>
        </w:rPr>
        <w:t>š</w:t>
      </w:r>
      <w:r w:rsidRPr="00544C6F">
        <w:rPr>
          <w:snapToGrid w:val="0"/>
          <w:sz w:val="22"/>
          <w:szCs w:val="24"/>
        </w:rPr>
        <w:t>ti</w:t>
      </w:r>
      <w:r w:rsidR="00533B7E">
        <w:rPr>
          <w:snapToGrid w:val="0"/>
          <w:sz w:val="22"/>
          <w:szCs w:val="24"/>
        </w:rPr>
        <w:t xml:space="preserve"> </w:t>
      </w:r>
      <w:r w:rsidRPr="00544C6F">
        <w:rPr>
          <w:snapToGrid w:val="0"/>
          <w:sz w:val="22"/>
          <w:szCs w:val="24"/>
        </w:rPr>
        <w:t>savo SPS.</w:t>
      </w:r>
    </w:p>
    <w:p w14:paraId="77945E52" w14:textId="4C5ED506" w:rsidR="001A71C7" w:rsidRPr="00544C6F" w:rsidRDefault="00CD08FD" w:rsidP="00544C6F">
      <w:pPr>
        <w:pStyle w:val="Sraopastraipa"/>
        <w:numPr>
          <w:ilvl w:val="1"/>
          <w:numId w:val="30"/>
        </w:numPr>
        <w:tabs>
          <w:tab w:val="left" w:pos="567"/>
        </w:tabs>
        <w:ind w:left="1134" w:hanging="567"/>
        <w:rPr>
          <w:snapToGrid w:val="0"/>
          <w:sz w:val="22"/>
          <w:szCs w:val="24"/>
        </w:rPr>
      </w:pPr>
      <w:r>
        <w:rPr>
          <w:snapToGrid w:val="0"/>
          <w:sz w:val="22"/>
          <w:szCs w:val="24"/>
        </w:rPr>
        <w:t>Galimo</w:t>
      </w:r>
      <w:r w:rsidR="001221EB">
        <w:rPr>
          <w:snapToGrid w:val="0"/>
          <w:sz w:val="22"/>
          <w:szCs w:val="24"/>
        </w:rPr>
        <w:t xml:space="preserve"> </w:t>
      </w:r>
      <w:proofErr w:type="spellStart"/>
      <w:r w:rsidR="001221EB">
        <w:rPr>
          <w:snapToGrid w:val="0"/>
          <w:sz w:val="22"/>
          <w:szCs w:val="24"/>
        </w:rPr>
        <w:t>t</w:t>
      </w:r>
      <w:r w:rsidR="001A71C7" w:rsidRPr="00544C6F">
        <w:rPr>
          <w:snapToGrid w:val="0"/>
          <w:sz w:val="22"/>
          <w:szCs w:val="24"/>
        </w:rPr>
        <w:t>eratogeninio</w:t>
      </w:r>
      <w:proofErr w:type="spellEnd"/>
      <w:r w:rsidR="001A71C7" w:rsidRPr="00544C6F">
        <w:rPr>
          <w:snapToGrid w:val="0"/>
          <w:sz w:val="22"/>
          <w:szCs w:val="24"/>
        </w:rPr>
        <w:t xml:space="preserve"> poveikio rizika</w:t>
      </w:r>
    </w:p>
    <w:p w14:paraId="709DE660" w14:textId="2E860330" w:rsidR="001A71C7" w:rsidRPr="00544C6F" w:rsidRDefault="001A71C7" w:rsidP="00544C6F">
      <w:pPr>
        <w:pStyle w:val="Sraopastraipa"/>
        <w:numPr>
          <w:ilvl w:val="0"/>
          <w:numId w:val="32"/>
        </w:numPr>
        <w:tabs>
          <w:tab w:val="left" w:pos="567"/>
        </w:tabs>
        <w:ind w:left="1701" w:hanging="283"/>
        <w:rPr>
          <w:snapToGrid w:val="0"/>
          <w:sz w:val="22"/>
          <w:szCs w:val="24"/>
        </w:rPr>
      </w:pPr>
      <w:r w:rsidRPr="00544C6F">
        <w:rPr>
          <w:snapToGrid w:val="0"/>
          <w:sz w:val="22"/>
          <w:szCs w:val="24"/>
        </w:rPr>
        <w:t>Vaisingo</w:t>
      </w:r>
      <w:r w:rsidR="00527A0F">
        <w:rPr>
          <w:snapToGrid w:val="0"/>
          <w:sz w:val="22"/>
          <w:szCs w:val="24"/>
        </w:rPr>
        <w:t>ms</w:t>
      </w:r>
      <w:r w:rsidRPr="00544C6F">
        <w:rPr>
          <w:snapToGrid w:val="0"/>
          <w:sz w:val="22"/>
          <w:szCs w:val="24"/>
        </w:rPr>
        <w:t xml:space="preserve"> moterims (VM), </w:t>
      </w:r>
      <w:r w:rsidRPr="00527A0F">
        <w:rPr>
          <w:snapToGrid w:val="0"/>
          <w:sz w:val="22"/>
          <w:szCs w:val="24"/>
        </w:rPr>
        <w:t>į</w:t>
      </w:r>
      <w:r w:rsidRPr="00544C6F">
        <w:rPr>
          <w:snapToGrid w:val="0"/>
          <w:sz w:val="22"/>
          <w:szCs w:val="24"/>
        </w:rPr>
        <w:t>skaitant paaugles (bei j</w:t>
      </w:r>
      <w:r w:rsidRPr="00527A0F">
        <w:rPr>
          <w:snapToGrid w:val="0"/>
          <w:sz w:val="22"/>
          <w:szCs w:val="24"/>
        </w:rPr>
        <w:t>ų</w:t>
      </w:r>
      <w:r w:rsidRPr="00544C6F">
        <w:rPr>
          <w:snapToGrid w:val="0"/>
          <w:sz w:val="22"/>
          <w:szCs w:val="24"/>
        </w:rPr>
        <w:t xml:space="preserve"> t</w:t>
      </w:r>
      <w:r w:rsidRPr="00527A0F">
        <w:rPr>
          <w:snapToGrid w:val="0"/>
          <w:sz w:val="22"/>
          <w:szCs w:val="24"/>
        </w:rPr>
        <w:t>ė</w:t>
      </w:r>
      <w:r w:rsidRPr="00544C6F">
        <w:rPr>
          <w:snapToGrid w:val="0"/>
          <w:sz w:val="22"/>
          <w:szCs w:val="24"/>
        </w:rPr>
        <w:t>vams ar glob</w:t>
      </w:r>
      <w:r w:rsidRPr="00527A0F">
        <w:rPr>
          <w:snapToGrid w:val="0"/>
          <w:sz w:val="22"/>
          <w:szCs w:val="24"/>
        </w:rPr>
        <w:t>ė</w:t>
      </w:r>
      <w:r w:rsidRPr="00544C6F">
        <w:rPr>
          <w:snapToGrid w:val="0"/>
          <w:sz w:val="22"/>
          <w:szCs w:val="24"/>
        </w:rPr>
        <w:t>jams),</w:t>
      </w:r>
      <w:r w:rsidR="007E5F8E" w:rsidRPr="00527A0F">
        <w:rPr>
          <w:snapToGrid w:val="0"/>
          <w:sz w:val="22"/>
          <w:szCs w:val="24"/>
        </w:rPr>
        <w:t xml:space="preserve"> </w:t>
      </w:r>
      <w:r w:rsidRPr="00544C6F">
        <w:rPr>
          <w:snapToGrid w:val="0"/>
          <w:sz w:val="22"/>
          <w:szCs w:val="24"/>
        </w:rPr>
        <w:t xml:space="preserve">reikia priminti, kad </w:t>
      </w:r>
      <w:proofErr w:type="spellStart"/>
      <w:r w:rsidR="001221EB">
        <w:rPr>
          <w:snapToGrid w:val="0"/>
          <w:sz w:val="22"/>
          <w:szCs w:val="24"/>
        </w:rPr>
        <w:t>teriflunomido</w:t>
      </w:r>
      <w:proofErr w:type="spellEnd"/>
      <w:r w:rsidRPr="00544C6F">
        <w:rPr>
          <w:snapToGrid w:val="0"/>
          <w:sz w:val="22"/>
          <w:szCs w:val="24"/>
        </w:rPr>
        <w:t xml:space="preserve"> draud</w:t>
      </w:r>
      <w:r w:rsidRPr="00527A0F">
        <w:rPr>
          <w:snapToGrid w:val="0"/>
          <w:sz w:val="22"/>
          <w:szCs w:val="24"/>
        </w:rPr>
        <w:t>ž</w:t>
      </w:r>
      <w:r w:rsidRPr="00544C6F">
        <w:rPr>
          <w:snapToGrid w:val="0"/>
          <w:sz w:val="22"/>
          <w:szCs w:val="24"/>
        </w:rPr>
        <w:t>iama vartoti n</w:t>
      </w:r>
      <w:r w:rsidRPr="00527A0F">
        <w:rPr>
          <w:snapToGrid w:val="0"/>
          <w:sz w:val="22"/>
          <w:szCs w:val="24"/>
        </w:rPr>
        <w:t>ėšč</w:t>
      </w:r>
      <w:r w:rsidRPr="00544C6F">
        <w:rPr>
          <w:snapToGrid w:val="0"/>
          <w:sz w:val="22"/>
          <w:szCs w:val="24"/>
        </w:rPr>
        <w:t>ioms moterims ir VM,</w:t>
      </w:r>
      <w:r w:rsidR="00527A0F">
        <w:rPr>
          <w:snapToGrid w:val="0"/>
          <w:sz w:val="22"/>
          <w:szCs w:val="24"/>
        </w:rPr>
        <w:t xml:space="preserve"> </w:t>
      </w:r>
      <w:r w:rsidRPr="00544C6F">
        <w:rPr>
          <w:snapToGrid w:val="0"/>
          <w:sz w:val="22"/>
          <w:szCs w:val="24"/>
        </w:rPr>
        <w:t>nenaudojan</w:t>
      </w:r>
      <w:r w:rsidRPr="00527A0F">
        <w:rPr>
          <w:snapToGrid w:val="0"/>
          <w:sz w:val="22"/>
          <w:szCs w:val="24"/>
        </w:rPr>
        <w:t>č</w:t>
      </w:r>
      <w:r w:rsidRPr="00544C6F">
        <w:rPr>
          <w:snapToGrid w:val="0"/>
          <w:sz w:val="22"/>
          <w:szCs w:val="24"/>
        </w:rPr>
        <w:t>ioms veiksmingos kontracepcijos gydymo metu ir po jo.</w:t>
      </w:r>
    </w:p>
    <w:p w14:paraId="198E4B47" w14:textId="047D51D2" w:rsidR="001A71C7" w:rsidRPr="00544C6F" w:rsidRDefault="001A71C7" w:rsidP="00544C6F">
      <w:pPr>
        <w:pStyle w:val="Sraopastraipa"/>
        <w:numPr>
          <w:ilvl w:val="0"/>
          <w:numId w:val="32"/>
        </w:numPr>
        <w:tabs>
          <w:tab w:val="left" w:pos="567"/>
        </w:tabs>
        <w:ind w:left="1701" w:hanging="283"/>
        <w:rPr>
          <w:snapToGrid w:val="0"/>
          <w:sz w:val="22"/>
          <w:szCs w:val="24"/>
        </w:rPr>
      </w:pPr>
      <w:r w:rsidRPr="00544C6F">
        <w:rPr>
          <w:snapToGrid w:val="0"/>
          <w:sz w:val="22"/>
          <w:szCs w:val="24"/>
        </w:rPr>
        <w:t>B</w:t>
      </w:r>
      <w:r w:rsidRPr="00527A0F">
        <w:rPr>
          <w:snapToGrid w:val="0"/>
          <w:sz w:val="22"/>
          <w:szCs w:val="24"/>
        </w:rPr>
        <w:t>ū</w:t>
      </w:r>
      <w:r w:rsidRPr="00544C6F">
        <w:rPr>
          <w:snapToGrid w:val="0"/>
          <w:sz w:val="22"/>
          <w:szCs w:val="24"/>
        </w:rPr>
        <w:t>tina reguliariai tirti, ar moteris (</w:t>
      </w:r>
      <w:r w:rsidRPr="00527A0F">
        <w:rPr>
          <w:snapToGrid w:val="0"/>
          <w:sz w:val="22"/>
          <w:szCs w:val="24"/>
        </w:rPr>
        <w:t>į</w:t>
      </w:r>
      <w:r w:rsidRPr="00544C6F">
        <w:rPr>
          <w:snapToGrid w:val="0"/>
          <w:sz w:val="22"/>
          <w:szCs w:val="24"/>
        </w:rPr>
        <w:t>skaitant jaunesnes kaip 18 met</w:t>
      </w:r>
      <w:r w:rsidRPr="00527A0F">
        <w:rPr>
          <w:snapToGrid w:val="0"/>
          <w:sz w:val="22"/>
          <w:szCs w:val="24"/>
        </w:rPr>
        <w:t>ų</w:t>
      </w:r>
      <w:r w:rsidRPr="00544C6F">
        <w:rPr>
          <w:snapToGrid w:val="0"/>
          <w:sz w:val="22"/>
          <w:szCs w:val="24"/>
        </w:rPr>
        <w:t xml:space="preserve"> pacientes)</w:t>
      </w:r>
      <w:r w:rsidR="00527A0F">
        <w:rPr>
          <w:snapToGrid w:val="0"/>
          <w:sz w:val="22"/>
          <w:szCs w:val="24"/>
        </w:rPr>
        <w:t xml:space="preserve"> </w:t>
      </w:r>
      <w:r w:rsidRPr="00544C6F">
        <w:rPr>
          <w:snapToGrid w:val="0"/>
          <w:sz w:val="22"/>
          <w:szCs w:val="24"/>
        </w:rPr>
        <w:t>nepastojo.</w:t>
      </w:r>
    </w:p>
    <w:p w14:paraId="7E6C763D" w14:textId="5824190C" w:rsidR="001A71C7" w:rsidRPr="00544C6F" w:rsidRDefault="001A71C7" w:rsidP="00544C6F">
      <w:pPr>
        <w:pStyle w:val="Sraopastraipa"/>
        <w:numPr>
          <w:ilvl w:val="0"/>
          <w:numId w:val="32"/>
        </w:numPr>
        <w:tabs>
          <w:tab w:val="left" w:pos="567"/>
        </w:tabs>
        <w:ind w:left="1701" w:hanging="283"/>
        <w:rPr>
          <w:snapToGrid w:val="0"/>
          <w:sz w:val="22"/>
          <w:szCs w:val="24"/>
        </w:rPr>
      </w:pPr>
      <w:r w:rsidRPr="00544C6F">
        <w:rPr>
          <w:snapToGrid w:val="0"/>
          <w:sz w:val="22"/>
          <w:szCs w:val="24"/>
        </w:rPr>
        <w:t>Moteri</w:t>
      </w:r>
      <w:r w:rsidRPr="00176B64">
        <w:rPr>
          <w:snapToGrid w:val="0"/>
          <w:sz w:val="22"/>
          <w:szCs w:val="24"/>
        </w:rPr>
        <w:t>š</w:t>
      </w:r>
      <w:r w:rsidRPr="00544C6F">
        <w:rPr>
          <w:snapToGrid w:val="0"/>
          <w:sz w:val="22"/>
          <w:szCs w:val="24"/>
        </w:rPr>
        <w:t>kos lyties vaikams ir (arba) moteri</w:t>
      </w:r>
      <w:r w:rsidRPr="00176B64">
        <w:rPr>
          <w:snapToGrid w:val="0"/>
          <w:sz w:val="22"/>
          <w:szCs w:val="24"/>
        </w:rPr>
        <w:t>š</w:t>
      </w:r>
      <w:r w:rsidRPr="00544C6F">
        <w:rPr>
          <w:snapToGrid w:val="0"/>
          <w:sz w:val="22"/>
          <w:szCs w:val="24"/>
        </w:rPr>
        <w:t>kos lyties vaik</w:t>
      </w:r>
      <w:r w:rsidRPr="00176B64">
        <w:rPr>
          <w:snapToGrid w:val="0"/>
          <w:sz w:val="22"/>
          <w:szCs w:val="24"/>
        </w:rPr>
        <w:t>ų</w:t>
      </w:r>
      <w:r w:rsidRPr="00544C6F">
        <w:rPr>
          <w:snapToGrid w:val="0"/>
          <w:sz w:val="22"/>
          <w:szCs w:val="24"/>
        </w:rPr>
        <w:t xml:space="preserve"> t</w:t>
      </w:r>
      <w:r w:rsidRPr="00176B64">
        <w:rPr>
          <w:snapToGrid w:val="0"/>
          <w:sz w:val="22"/>
          <w:szCs w:val="24"/>
        </w:rPr>
        <w:t>ė</w:t>
      </w:r>
      <w:r w:rsidRPr="00544C6F">
        <w:rPr>
          <w:snapToGrid w:val="0"/>
          <w:sz w:val="22"/>
          <w:szCs w:val="24"/>
        </w:rPr>
        <w:t>vams ar glob</w:t>
      </w:r>
      <w:r w:rsidRPr="00176B64">
        <w:rPr>
          <w:snapToGrid w:val="0"/>
          <w:sz w:val="22"/>
          <w:szCs w:val="24"/>
        </w:rPr>
        <w:t>ė</w:t>
      </w:r>
      <w:r w:rsidRPr="00544C6F">
        <w:rPr>
          <w:snapToGrid w:val="0"/>
          <w:sz w:val="22"/>
          <w:szCs w:val="24"/>
        </w:rPr>
        <w:t>jams reikia</w:t>
      </w:r>
      <w:r w:rsidR="00527A0F" w:rsidRPr="00176B64">
        <w:rPr>
          <w:snapToGrid w:val="0"/>
          <w:sz w:val="22"/>
          <w:szCs w:val="24"/>
        </w:rPr>
        <w:t xml:space="preserve"> </w:t>
      </w:r>
      <w:r w:rsidRPr="00544C6F">
        <w:rPr>
          <w:snapToGrid w:val="0"/>
          <w:sz w:val="22"/>
          <w:szCs w:val="24"/>
        </w:rPr>
        <w:t>pasakyti apie b</w:t>
      </w:r>
      <w:r w:rsidRPr="00176B64">
        <w:rPr>
          <w:snapToGrid w:val="0"/>
          <w:sz w:val="22"/>
          <w:szCs w:val="24"/>
        </w:rPr>
        <w:t>ū</w:t>
      </w:r>
      <w:r w:rsidRPr="00544C6F">
        <w:rPr>
          <w:snapToGrid w:val="0"/>
          <w:sz w:val="22"/>
          <w:szCs w:val="24"/>
        </w:rPr>
        <w:t>tinyb</w:t>
      </w:r>
      <w:r w:rsidRPr="00176B64">
        <w:rPr>
          <w:snapToGrid w:val="0"/>
          <w:sz w:val="22"/>
          <w:szCs w:val="24"/>
        </w:rPr>
        <w:t>ę</w:t>
      </w:r>
      <w:r w:rsidRPr="00544C6F">
        <w:rPr>
          <w:snapToGrid w:val="0"/>
          <w:sz w:val="22"/>
          <w:szCs w:val="24"/>
        </w:rPr>
        <w:t xml:space="preserve"> kreiptis </w:t>
      </w:r>
      <w:r w:rsidRPr="00176B64">
        <w:rPr>
          <w:snapToGrid w:val="0"/>
          <w:sz w:val="22"/>
          <w:szCs w:val="24"/>
        </w:rPr>
        <w:t>į</w:t>
      </w:r>
      <w:r w:rsidRPr="00544C6F">
        <w:rPr>
          <w:snapToGrid w:val="0"/>
          <w:sz w:val="22"/>
          <w:szCs w:val="24"/>
        </w:rPr>
        <w:t xml:space="preserve"> vaistin</w:t>
      </w:r>
      <w:r w:rsidRPr="00176B64">
        <w:rPr>
          <w:snapToGrid w:val="0"/>
          <w:sz w:val="22"/>
          <w:szCs w:val="24"/>
        </w:rPr>
        <w:t>į</w:t>
      </w:r>
      <w:r w:rsidRPr="00544C6F">
        <w:rPr>
          <w:snapToGrid w:val="0"/>
          <w:sz w:val="22"/>
          <w:szCs w:val="24"/>
        </w:rPr>
        <w:t xml:space="preserve"> preparat</w:t>
      </w:r>
      <w:r w:rsidRPr="00176B64">
        <w:rPr>
          <w:snapToGrid w:val="0"/>
          <w:sz w:val="22"/>
          <w:szCs w:val="24"/>
        </w:rPr>
        <w:t>ą</w:t>
      </w:r>
      <w:r w:rsidRPr="00544C6F">
        <w:rPr>
          <w:snapToGrid w:val="0"/>
          <w:sz w:val="22"/>
          <w:szCs w:val="24"/>
        </w:rPr>
        <w:t xml:space="preserve"> skyrus</w:t>
      </w:r>
      <w:r w:rsidRPr="00176B64">
        <w:rPr>
          <w:snapToGrid w:val="0"/>
          <w:sz w:val="22"/>
          <w:szCs w:val="24"/>
        </w:rPr>
        <w:t>į</w:t>
      </w:r>
      <w:r w:rsidRPr="00544C6F">
        <w:rPr>
          <w:snapToGrid w:val="0"/>
          <w:sz w:val="22"/>
          <w:szCs w:val="24"/>
        </w:rPr>
        <w:t xml:space="preserve"> gydytoj</w:t>
      </w:r>
      <w:r w:rsidRPr="00176B64">
        <w:rPr>
          <w:snapToGrid w:val="0"/>
          <w:sz w:val="22"/>
          <w:szCs w:val="24"/>
        </w:rPr>
        <w:t>ą</w:t>
      </w:r>
      <w:r w:rsidRPr="00544C6F">
        <w:rPr>
          <w:snapToGrid w:val="0"/>
          <w:sz w:val="22"/>
          <w:szCs w:val="24"/>
        </w:rPr>
        <w:t xml:space="preserve"> po to, kai</w:t>
      </w:r>
      <w:r w:rsidR="00176B64" w:rsidRPr="00176B64">
        <w:rPr>
          <w:snapToGrid w:val="0"/>
          <w:sz w:val="22"/>
          <w:szCs w:val="24"/>
        </w:rPr>
        <w:t xml:space="preserve"> </w:t>
      </w:r>
      <w:proofErr w:type="spellStart"/>
      <w:r w:rsidR="001221EB">
        <w:rPr>
          <w:snapToGrid w:val="0"/>
          <w:sz w:val="22"/>
          <w:szCs w:val="24"/>
        </w:rPr>
        <w:t>teriflunomidu</w:t>
      </w:r>
      <w:proofErr w:type="spellEnd"/>
      <w:r w:rsidRPr="00544C6F">
        <w:rPr>
          <w:snapToGrid w:val="0"/>
          <w:sz w:val="22"/>
          <w:szCs w:val="24"/>
        </w:rPr>
        <w:t xml:space="preserve"> gydomam moteri</w:t>
      </w:r>
      <w:r w:rsidRPr="00176B64">
        <w:rPr>
          <w:snapToGrid w:val="0"/>
          <w:sz w:val="22"/>
          <w:szCs w:val="24"/>
        </w:rPr>
        <w:t>š</w:t>
      </w:r>
      <w:r w:rsidRPr="00544C6F">
        <w:rPr>
          <w:snapToGrid w:val="0"/>
          <w:sz w:val="22"/>
          <w:szCs w:val="24"/>
        </w:rPr>
        <w:t>kos lyties vaikui prasideda menstruacijos. Naujos</w:t>
      </w:r>
      <w:r w:rsidR="00176B64" w:rsidRPr="00176B64">
        <w:rPr>
          <w:snapToGrid w:val="0"/>
          <w:sz w:val="22"/>
          <w:szCs w:val="24"/>
        </w:rPr>
        <w:t xml:space="preserve"> </w:t>
      </w:r>
      <w:r w:rsidRPr="00544C6F">
        <w:rPr>
          <w:snapToGrid w:val="0"/>
          <w:sz w:val="22"/>
          <w:szCs w:val="24"/>
        </w:rPr>
        <w:t>vaisingo</w:t>
      </w:r>
      <w:r w:rsidR="001221EB">
        <w:rPr>
          <w:snapToGrid w:val="0"/>
          <w:sz w:val="22"/>
          <w:szCs w:val="24"/>
        </w:rPr>
        <w:t>s</w:t>
      </w:r>
      <w:r w:rsidRPr="00544C6F">
        <w:rPr>
          <w:snapToGrid w:val="0"/>
          <w:sz w:val="22"/>
          <w:szCs w:val="24"/>
        </w:rPr>
        <w:t xml:space="preserve"> pacient</w:t>
      </w:r>
      <w:r w:rsidRPr="00176B64">
        <w:rPr>
          <w:snapToGrid w:val="0"/>
          <w:sz w:val="22"/>
          <w:szCs w:val="24"/>
        </w:rPr>
        <w:t>ė</w:t>
      </w:r>
      <w:r w:rsidRPr="00544C6F">
        <w:rPr>
          <w:snapToGrid w:val="0"/>
          <w:sz w:val="22"/>
          <w:szCs w:val="24"/>
        </w:rPr>
        <w:t>s turi b</w:t>
      </w:r>
      <w:r w:rsidRPr="00176B64">
        <w:rPr>
          <w:snapToGrid w:val="0"/>
          <w:sz w:val="22"/>
          <w:szCs w:val="24"/>
        </w:rPr>
        <w:t>ū</w:t>
      </w:r>
      <w:r w:rsidRPr="00544C6F">
        <w:rPr>
          <w:snapToGrid w:val="0"/>
          <w:sz w:val="22"/>
          <w:szCs w:val="24"/>
        </w:rPr>
        <w:t>ti pakonsultuotos d</w:t>
      </w:r>
      <w:r w:rsidRPr="00176B64">
        <w:rPr>
          <w:snapToGrid w:val="0"/>
          <w:sz w:val="22"/>
          <w:szCs w:val="24"/>
        </w:rPr>
        <w:t>ė</w:t>
      </w:r>
      <w:r w:rsidRPr="00544C6F">
        <w:rPr>
          <w:snapToGrid w:val="0"/>
          <w:sz w:val="22"/>
          <w:szCs w:val="24"/>
        </w:rPr>
        <w:t>l kontracepcijos ir galimos</w:t>
      </w:r>
      <w:r w:rsidR="00176B64">
        <w:rPr>
          <w:snapToGrid w:val="0"/>
          <w:sz w:val="22"/>
          <w:szCs w:val="24"/>
        </w:rPr>
        <w:t xml:space="preserve"> </w:t>
      </w:r>
      <w:r w:rsidRPr="00544C6F">
        <w:rPr>
          <w:snapToGrid w:val="0"/>
          <w:sz w:val="22"/>
          <w:szCs w:val="24"/>
        </w:rPr>
        <w:t>rizikos vaisiui.</w:t>
      </w:r>
    </w:p>
    <w:p w14:paraId="2200F7A6" w14:textId="1C17044F" w:rsidR="001A71C7" w:rsidRPr="00544C6F" w:rsidRDefault="001A71C7" w:rsidP="00544C6F">
      <w:pPr>
        <w:pStyle w:val="Sraopastraipa"/>
        <w:numPr>
          <w:ilvl w:val="0"/>
          <w:numId w:val="32"/>
        </w:numPr>
        <w:tabs>
          <w:tab w:val="left" w:pos="567"/>
        </w:tabs>
        <w:ind w:left="1701" w:hanging="283"/>
        <w:rPr>
          <w:snapToGrid w:val="0"/>
          <w:sz w:val="22"/>
          <w:szCs w:val="24"/>
        </w:rPr>
      </w:pPr>
      <w:r w:rsidRPr="00544C6F">
        <w:rPr>
          <w:snapToGrid w:val="0"/>
          <w:sz w:val="22"/>
          <w:szCs w:val="24"/>
        </w:rPr>
        <w:t>Prie</w:t>
      </w:r>
      <w:r w:rsidRPr="007E5F8E">
        <w:rPr>
          <w:snapToGrid w:val="0"/>
          <w:sz w:val="22"/>
          <w:szCs w:val="24"/>
        </w:rPr>
        <w:t>š</w:t>
      </w:r>
      <w:r w:rsidRPr="00544C6F">
        <w:rPr>
          <w:snapToGrid w:val="0"/>
          <w:sz w:val="22"/>
          <w:szCs w:val="24"/>
        </w:rPr>
        <w:t xml:space="preserve"> gydym</w:t>
      </w:r>
      <w:r w:rsidRPr="007E5F8E">
        <w:rPr>
          <w:snapToGrid w:val="0"/>
          <w:sz w:val="22"/>
          <w:szCs w:val="24"/>
        </w:rPr>
        <w:t>ą</w:t>
      </w:r>
      <w:r w:rsidRPr="00544C6F">
        <w:rPr>
          <w:snapToGrid w:val="0"/>
          <w:sz w:val="22"/>
          <w:szCs w:val="24"/>
        </w:rPr>
        <w:t xml:space="preserve"> reikia patikrinti, ar moteris n</w:t>
      </w:r>
      <w:r w:rsidRPr="007E5F8E">
        <w:rPr>
          <w:snapToGrid w:val="0"/>
          <w:sz w:val="22"/>
          <w:szCs w:val="24"/>
        </w:rPr>
        <w:t>ė</w:t>
      </w:r>
      <w:r w:rsidRPr="00544C6F">
        <w:rPr>
          <w:snapToGrid w:val="0"/>
          <w:sz w:val="22"/>
          <w:szCs w:val="24"/>
        </w:rPr>
        <w:t>ra n</w:t>
      </w:r>
      <w:r w:rsidRPr="007E5F8E">
        <w:rPr>
          <w:snapToGrid w:val="0"/>
          <w:sz w:val="22"/>
          <w:szCs w:val="24"/>
        </w:rPr>
        <w:t>ėšč</w:t>
      </w:r>
      <w:r w:rsidRPr="00544C6F">
        <w:rPr>
          <w:snapToGrid w:val="0"/>
          <w:sz w:val="22"/>
          <w:szCs w:val="24"/>
        </w:rPr>
        <w:t>ia.</w:t>
      </w:r>
    </w:p>
    <w:p w14:paraId="426BEA87" w14:textId="5D58EDD2" w:rsidR="001A71C7" w:rsidRPr="00544C6F" w:rsidRDefault="00176B64" w:rsidP="00544C6F">
      <w:pPr>
        <w:pStyle w:val="Sraopastraipa"/>
        <w:numPr>
          <w:ilvl w:val="0"/>
          <w:numId w:val="32"/>
        </w:numPr>
        <w:tabs>
          <w:tab w:val="left" w:pos="567"/>
        </w:tabs>
        <w:ind w:left="1701" w:hanging="283"/>
        <w:rPr>
          <w:snapToGrid w:val="0"/>
          <w:sz w:val="22"/>
          <w:szCs w:val="24"/>
        </w:rPr>
      </w:pPr>
      <w:r w:rsidRPr="006057E1">
        <w:rPr>
          <w:snapToGrid w:val="0"/>
          <w:sz w:val="22"/>
          <w:szCs w:val="24"/>
        </w:rPr>
        <w:t>Vaising</w:t>
      </w:r>
      <w:r w:rsidR="006057E1" w:rsidRPr="006057E1">
        <w:rPr>
          <w:snapToGrid w:val="0"/>
          <w:sz w:val="22"/>
          <w:szCs w:val="24"/>
        </w:rPr>
        <w:t>as</w:t>
      </w:r>
      <w:r w:rsidR="001A71C7" w:rsidRPr="00544C6F">
        <w:rPr>
          <w:snapToGrid w:val="0"/>
          <w:sz w:val="22"/>
          <w:szCs w:val="24"/>
        </w:rPr>
        <w:t xml:space="preserve"> </w:t>
      </w:r>
      <w:r w:rsidR="006057E1" w:rsidRPr="006057E1">
        <w:rPr>
          <w:snapToGrid w:val="0"/>
          <w:sz w:val="22"/>
          <w:szCs w:val="24"/>
        </w:rPr>
        <w:t>pacientes</w:t>
      </w:r>
      <w:r w:rsidR="001A71C7" w:rsidRPr="00544C6F">
        <w:rPr>
          <w:snapToGrid w:val="0"/>
          <w:sz w:val="22"/>
          <w:szCs w:val="24"/>
        </w:rPr>
        <w:t xml:space="preserve"> reikia informuoti, kad b</w:t>
      </w:r>
      <w:r w:rsidR="001A71C7" w:rsidRPr="006057E1">
        <w:rPr>
          <w:snapToGrid w:val="0"/>
          <w:sz w:val="22"/>
          <w:szCs w:val="24"/>
        </w:rPr>
        <w:t>ū</w:t>
      </w:r>
      <w:r w:rsidR="001A71C7" w:rsidRPr="00544C6F">
        <w:rPr>
          <w:snapToGrid w:val="0"/>
          <w:sz w:val="22"/>
          <w:szCs w:val="24"/>
        </w:rPr>
        <w:t>tina naudoti veiksming</w:t>
      </w:r>
      <w:r w:rsidR="001A71C7" w:rsidRPr="006057E1">
        <w:rPr>
          <w:snapToGrid w:val="0"/>
          <w:sz w:val="22"/>
          <w:szCs w:val="24"/>
        </w:rPr>
        <w:t>ą</w:t>
      </w:r>
      <w:r w:rsidR="006057E1">
        <w:rPr>
          <w:snapToGrid w:val="0"/>
          <w:sz w:val="22"/>
          <w:szCs w:val="24"/>
        </w:rPr>
        <w:t xml:space="preserve"> </w:t>
      </w:r>
      <w:r w:rsidR="001A71C7" w:rsidRPr="00544C6F">
        <w:rPr>
          <w:snapToGrid w:val="0"/>
          <w:sz w:val="22"/>
          <w:szCs w:val="24"/>
        </w:rPr>
        <w:t>kontracepcijos metod</w:t>
      </w:r>
      <w:r w:rsidR="001A71C7" w:rsidRPr="006057E1">
        <w:rPr>
          <w:snapToGrid w:val="0"/>
          <w:sz w:val="22"/>
          <w:szCs w:val="24"/>
        </w:rPr>
        <w:t>ą</w:t>
      </w:r>
      <w:r w:rsidR="001A71C7" w:rsidRPr="00544C6F">
        <w:rPr>
          <w:snapToGrid w:val="0"/>
          <w:sz w:val="22"/>
          <w:szCs w:val="24"/>
        </w:rPr>
        <w:t xml:space="preserve"> gydymo </w:t>
      </w:r>
      <w:proofErr w:type="spellStart"/>
      <w:r w:rsidR="001A71C7" w:rsidRPr="00544C6F">
        <w:rPr>
          <w:snapToGrid w:val="0"/>
          <w:sz w:val="22"/>
          <w:szCs w:val="24"/>
        </w:rPr>
        <w:t>teriflunomidu</w:t>
      </w:r>
      <w:proofErr w:type="spellEnd"/>
      <w:r w:rsidR="001A71C7" w:rsidRPr="00544C6F">
        <w:rPr>
          <w:snapToGrid w:val="0"/>
          <w:sz w:val="22"/>
          <w:szCs w:val="24"/>
        </w:rPr>
        <w:t xml:space="preserve"> metu ir baigus gydym</w:t>
      </w:r>
      <w:r w:rsidR="001A71C7" w:rsidRPr="006057E1">
        <w:rPr>
          <w:snapToGrid w:val="0"/>
          <w:sz w:val="22"/>
          <w:szCs w:val="24"/>
        </w:rPr>
        <w:t>ą</w:t>
      </w:r>
      <w:r w:rsidR="001A71C7" w:rsidRPr="00544C6F">
        <w:rPr>
          <w:snapToGrid w:val="0"/>
          <w:sz w:val="22"/>
          <w:szCs w:val="24"/>
        </w:rPr>
        <w:t>.</w:t>
      </w:r>
    </w:p>
    <w:p w14:paraId="496259DB" w14:textId="5A2174BC" w:rsidR="001A71C7" w:rsidRPr="00544C6F" w:rsidRDefault="001A71C7" w:rsidP="00544C6F">
      <w:pPr>
        <w:pStyle w:val="Sraopastraipa"/>
        <w:numPr>
          <w:ilvl w:val="0"/>
          <w:numId w:val="32"/>
        </w:numPr>
        <w:tabs>
          <w:tab w:val="left" w:pos="567"/>
        </w:tabs>
        <w:ind w:left="1701" w:hanging="283"/>
        <w:rPr>
          <w:snapToGrid w:val="0"/>
          <w:sz w:val="22"/>
          <w:szCs w:val="24"/>
        </w:rPr>
      </w:pPr>
      <w:r w:rsidRPr="00544C6F">
        <w:rPr>
          <w:snapToGrid w:val="0"/>
          <w:sz w:val="22"/>
          <w:szCs w:val="24"/>
        </w:rPr>
        <w:t>Reikia priminti pacientei, kad jei ji nutraukia kontracepcijos metodo naudojim</w:t>
      </w:r>
      <w:r w:rsidRPr="006057E1">
        <w:rPr>
          <w:snapToGrid w:val="0"/>
          <w:sz w:val="22"/>
          <w:szCs w:val="24"/>
        </w:rPr>
        <w:t>ą</w:t>
      </w:r>
      <w:r w:rsidRPr="00544C6F">
        <w:rPr>
          <w:snapToGrid w:val="0"/>
          <w:sz w:val="22"/>
          <w:szCs w:val="24"/>
        </w:rPr>
        <w:t xml:space="preserve"> ar nori</w:t>
      </w:r>
      <w:r w:rsidR="006057E1">
        <w:rPr>
          <w:snapToGrid w:val="0"/>
          <w:sz w:val="22"/>
          <w:szCs w:val="24"/>
        </w:rPr>
        <w:t xml:space="preserve"> </w:t>
      </w:r>
      <w:r w:rsidRPr="00544C6F">
        <w:rPr>
          <w:snapToGrid w:val="0"/>
          <w:sz w:val="22"/>
          <w:szCs w:val="24"/>
        </w:rPr>
        <w:t>j</w:t>
      </w:r>
      <w:r w:rsidRPr="006057E1">
        <w:rPr>
          <w:snapToGrid w:val="0"/>
          <w:sz w:val="22"/>
          <w:szCs w:val="24"/>
        </w:rPr>
        <w:t>į</w:t>
      </w:r>
      <w:r w:rsidRPr="00544C6F">
        <w:rPr>
          <w:snapToGrid w:val="0"/>
          <w:sz w:val="22"/>
          <w:szCs w:val="24"/>
        </w:rPr>
        <w:t xml:space="preserve"> keisti, ji turi nedelsdama informuoti gydytoj</w:t>
      </w:r>
      <w:r w:rsidRPr="006057E1">
        <w:rPr>
          <w:snapToGrid w:val="0"/>
          <w:sz w:val="22"/>
          <w:szCs w:val="24"/>
        </w:rPr>
        <w:t>ą</w:t>
      </w:r>
      <w:r w:rsidRPr="00544C6F">
        <w:rPr>
          <w:snapToGrid w:val="0"/>
          <w:sz w:val="22"/>
          <w:szCs w:val="24"/>
        </w:rPr>
        <w:t>.</w:t>
      </w:r>
    </w:p>
    <w:p w14:paraId="65917D3D" w14:textId="003CC14A" w:rsidR="001A71C7" w:rsidRPr="00544C6F" w:rsidRDefault="001A71C7" w:rsidP="00544C6F">
      <w:pPr>
        <w:pStyle w:val="Sraopastraipa"/>
        <w:numPr>
          <w:ilvl w:val="0"/>
          <w:numId w:val="32"/>
        </w:numPr>
        <w:tabs>
          <w:tab w:val="left" w:pos="567"/>
        </w:tabs>
        <w:ind w:left="1701" w:hanging="283"/>
        <w:rPr>
          <w:snapToGrid w:val="0"/>
          <w:sz w:val="22"/>
          <w:szCs w:val="24"/>
        </w:rPr>
      </w:pPr>
      <w:r w:rsidRPr="00544C6F">
        <w:rPr>
          <w:snapToGrid w:val="0"/>
          <w:sz w:val="22"/>
          <w:szCs w:val="24"/>
        </w:rPr>
        <w:t>Jei pacient</w:t>
      </w:r>
      <w:r w:rsidRPr="007548A9">
        <w:rPr>
          <w:snapToGrid w:val="0"/>
          <w:sz w:val="22"/>
          <w:szCs w:val="24"/>
        </w:rPr>
        <w:t>ė</w:t>
      </w:r>
      <w:r w:rsidRPr="00544C6F">
        <w:rPr>
          <w:snapToGrid w:val="0"/>
          <w:sz w:val="22"/>
          <w:szCs w:val="24"/>
        </w:rPr>
        <w:t xml:space="preserve"> pastoja nepaisant kontracepcijos metodo naudojimo, ji turi nutraukti</w:t>
      </w:r>
      <w:r w:rsidR="007548A9" w:rsidRPr="007548A9">
        <w:rPr>
          <w:snapToGrid w:val="0"/>
          <w:sz w:val="22"/>
          <w:szCs w:val="24"/>
        </w:rPr>
        <w:t xml:space="preserve"> </w:t>
      </w:r>
      <w:proofErr w:type="spellStart"/>
      <w:r w:rsidR="00086F3B">
        <w:rPr>
          <w:snapToGrid w:val="0"/>
          <w:sz w:val="22"/>
          <w:szCs w:val="24"/>
        </w:rPr>
        <w:t>teriflunomido</w:t>
      </w:r>
      <w:proofErr w:type="spellEnd"/>
      <w:r w:rsidRPr="00544C6F">
        <w:rPr>
          <w:snapToGrid w:val="0"/>
          <w:sz w:val="22"/>
          <w:szCs w:val="24"/>
        </w:rPr>
        <w:t xml:space="preserve"> vartojim</w:t>
      </w:r>
      <w:r w:rsidRPr="007548A9">
        <w:rPr>
          <w:snapToGrid w:val="0"/>
          <w:sz w:val="22"/>
          <w:szCs w:val="24"/>
        </w:rPr>
        <w:t>ą</w:t>
      </w:r>
      <w:r w:rsidRPr="00544C6F">
        <w:rPr>
          <w:snapToGrid w:val="0"/>
          <w:sz w:val="22"/>
          <w:szCs w:val="24"/>
        </w:rPr>
        <w:t xml:space="preserve"> ir nedelsdama kreiptis </w:t>
      </w:r>
      <w:r w:rsidRPr="007548A9">
        <w:rPr>
          <w:snapToGrid w:val="0"/>
          <w:sz w:val="22"/>
          <w:szCs w:val="24"/>
        </w:rPr>
        <w:t>į</w:t>
      </w:r>
      <w:r w:rsidRPr="00544C6F">
        <w:rPr>
          <w:snapToGrid w:val="0"/>
          <w:sz w:val="22"/>
          <w:szCs w:val="24"/>
        </w:rPr>
        <w:t xml:space="preserve"> gydytoj</w:t>
      </w:r>
      <w:r w:rsidRPr="007548A9">
        <w:rPr>
          <w:snapToGrid w:val="0"/>
          <w:sz w:val="22"/>
          <w:szCs w:val="24"/>
        </w:rPr>
        <w:t>ą</w:t>
      </w:r>
      <w:r w:rsidRPr="00544C6F">
        <w:rPr>
          <w:snapToGrid w:val="0"/>
          <w:sz w:val="22"/>
          <w:szCs w:val="24"/>
        </w:rPr>
        <w:t>, kuris:</w:t>
      </w:r>
    </w:p>
    <w:p w14:paraId="197E7A09" w14:textId="36761AEE" w:rsidR="001A71C7" w:rsidRPr="00544C6F" w:rsidRDefault="001A71C7" w:rsidP="00544C6F">
      <w:pPr>
        <w:pStyle w:val="Sraopastraipa"/>
        <w:numPr>
          <w:ilvl w:val="0"/>
          <w:numId w:val="33"/>
        </w:numPr>
        <w:tabs>
          <w:tab w:val="left" w:pos="567"/>
        </w:tabs>
        <w:ind w:left="2268" w:hanging="283"/>
        <w:rPr>
          <w:snapToGrid w:val="0"/>
          <w:sz w:val="22"/>
          <w:szCs w:val="24"/>
        </w:rPr>
      </w:pPr>
      <w:r w:rsidRPr="00544C6F">
        <w:rPr>
          <w:snapToGrid w:val="0"/>
          <w:sz w:val="22"/>
          <w:szCs w:val="24"/>
        </w:rPr>
        <w:t>turi apsvarstyti ir su paciente aptarti pagreitintos eliminacijos proced</w:t>
      </w:r>
      <w:r w:rsidRPr="007548A9">
        <w:rPr>
          <w:snapToGrid w:val="0"/>
          <w:sz w:val="22"/>
          <w:szCs w:val="24"/>
        </w:rPr>
        <w:t>ū</w:t>
      </w:r>
      <w:r w:rsidRPr="00544C6F">
        <w:rPr>
          <w:snapToGrid w:val="0"/>
          <w:sz w:val="22"/>
          <w:szCs w:val="24"/>
        </w:rPr>
        <w:t>r</w:t>
      </w:r>
      <w:r w:rsidRPr="007548A9">
        <w:rPr>
          <w:snapToGrid w:val="0"/>
          <w:sz w:val="22"/>
          <w:szCs w:val="24"/>
        </w:rPr>
        <w:t>ą</w:t>
      </w:r>
      <w:r w:rsidRPr="00544C6F">
        <w:rPr>
          <w:snapToGrid w:val="0"/>
          <w:sz w:val="22"/>
          <w:szCs w:val="24"/>
        </w:rPr>
        <w:t>;</w:t>
      </w:r>
    </w:p>
    <w:p w14:paraId="6EFB7C1A" w14:textId="19D3661D" w:rsidR="001A71C7" w:rsidRPr="00544C6F" w:rsidRDefault="001A71C7" w:rsidP="00544C6F">
      <w:pPr>
        <w:pStyle w:val="Sraopastraipa"/>
        <w:numPr>
          <w:ilvl w:val="0"/>
          <w:numId w:val="33"/>
        </w:numPr>
        <w:tabs>
          <w:tab w:val="left" w:pos="567"/>
        </w:tabs>
        <w:ind w:left="2268" w:hanging="283"/>
        <w:rPr>
          <w:snapToGrid w:val="0"/>
          <w:sz w:val="22"/>
          <w:szCs w:val="24"/>
        </w:rPr>
      </w:pPr>
      <w:r w:rsidRPr="00544C6F">
        <w:rPr>
          <w:snapToGrid w:val="0"/>
          <w:sz w:val="22"/>
          <w:szCs w:val="24"/>
        </w:rPr>
        <w:lastRenderedPageBreak/>
        <w:t>turi paskatinti pacient</w:t>
      </w:r>
      <w:r w:rsidRPr="007548A9">
        <w:rPr>
          <w:snapToGrid w:val="0"/>
          <w:sz w:val="22"/>
          <w:szCs w:val="24"/>
        </w:rPr>
        <w:t>ę</w:t>
      </w:r>
      <w:r w:rsidRPr="00544C6F">
        <w:rPr>
          <w:snapToGrid w:val="0"/>
          <w:sz w:val="22"/>
          <w:szCs w:val="24"/>
        </w:rPr>
        <w:t xml:space="preserve"> dalyvauti n</w:t>
      </w:r>
      <w:r w:rsidRPr="007548A9">
        <w:rPr>
          <w:snapToGrid w:val="0"/>
          <w:sz w:val="22"/>
          <w:szCs w:val="24"/>
        </w:rPr>
        <w:t>ėš</w:t>
      </w:r>
      <w:r w:rsidRPr="00544C6F">
        <w:rPr>
          <w:snapToGrid w:val="0"/>
          <w:sz w:val="22"/>
          <w:szCs w:val="24"/>
        </w:rPr>
        <w:t>tumo registravimo programoje (</w:t>
      </w:r>
      <w:r w:rsidRPr="007548A9">
        <w:rPr>
          <w:snapToGrid w:val="0"/>
          <w:sz w:val="22"/>
          <w:szCs w:val="24"/>
        </w:rPr>
        <w:t>š</w:t>
      </w:r>
      <w:r w:rsidRPr="00544C6F">
        <w:rPr>
          <w:snapToGrid w:val="0"/>
          <w:sz w:val="22"/>
          <w:szCs w:val="24"/>
        </w:rPr>
        <w:t>alyse,</w:t>
      </w:r>
      <w:r w:rsidR="007548A9">
        <w:rPr>
          <w:snapToGrid w:val="0"/>
          <w:sz w:val="22"/>
          <w:szCs w:val="24"/>
        </w:rPr>
        <w:t xml:space="preserve"> </w:t>
      </w:r>
      <w:r w:rsidRPr="00544C6F">
        <w:rPr>
          <w:snapToGrid w:val="0"/>
          <w:sz w:val="22"/>
          <w:szCs w:val="24"/>
        </w:rPr>
        <w:t>kuriose n</w:t>
      </w:r>
      <w:r w:rsidRPr="007548A9">
        <w:rPr>
          <w:snapToGrid w:val="0"/>
          <w:sz w:val="22"/>
          <w:szCs w:val="24"/>
        </w:rPr>
        <w:t>ėš</w:t>
      </w:r>
      <w:r w:rsidRPr="00544C6F">
        <w:rPr>
          <w:snapToGrid w:val="0"/>
          <w:sz w:val="22"/>
          <w:szCs w:val="24"/>
        </w:rPr>
        <w:t>tumo registravimo programa vykdoma);</w:t>
      </w:r>
    </w:p>
    <w:p w14:paraId="228171FC" w14:textId="6AFF01F6" w:rsidR="001A71C7" w:rsidRPr="007548A9" w:rsidRDefault="00194680" w:rsidP="00544C6F">
      <w:pPr>
        <w:pStyle w:val="Sraopastraipa"/>
        <w:numPr>
          <w:ilvl w:val="0"/>
          <w:numId w:val="33"/>
        </w:numPr>
        <w:tabs>
          <w:tab w:val="left" w:pos="567"/>
        </w:tabs>
        <w:ind w:left="2268" w:hanging="283"/>
        <w:rPr>
          <w:snapToGrid w:val="0"/>
          <w:sz w:val="22"/>
          <w:szCs w:val="24"/>
        </w:rPr>
      </w:pPr>
      <w:r>
        <w:rPr>
          <w:snapToGrid w:val="0"/>
          <w:sz w:val="22"/>
          <w:szCs w:val="24"/>
        </w:rPr>
        <w:t xml:space="preserve">pranešti apie </w:t>
      </w:r>
      <w:r w:rsidR="00BC4BFB">
        <w:rPr>
          <w:snapToGrid w:val="0"/>
          <w:sz w:val="22"/>
          <w:szCs w:val="24"/>
        </w:rPr>
        <w:t>bet kokį neštumo atvejį</w:t>
      </w:r>
      <w:r w:rsidR="009641BA">
        <w:rPr>
          <w:snapToGrid w:val="0"/>
          <w:sz w:val="22"/>
          <w:szCs w:val="24"/>
        </w:rPr>
        <w:t xml:space="preserve"> </w:t>
      </w:r>
      <w:r w:rsidR="00D6368A">
        <w:rPr>
          <w:snapToGrid w:val="0"/>
          <w:sz w:val="22"/>
          <w:szCs w:val="24"/>
        </w:rPr>
        <w:t xml:space="preserve">nacionaliniam </w:t>
      </w:r>
      <w:r w:rsidR="009641BA">
        <w:rPr>
          <w:snapToGrid w:val="0"/>
          <w:sz w:val="22"/>
          <w:szCs w:val="24"/>
        </w:rPr>
        <w:t>registruotojui</w:t>
      </w:r>
      <w:r w:rsidR="00724A42">
        <w:rPr>
          <w:snapToGrid w:val="0"/>
          <w:sz w:val="22"/>
          <w:szCs w:val="24"/>
        </w:rPr>
        <w:t xml:space="preserve"> telefonu</w:t>
      </w:r>
      <w:r w:rsidR="00D6368A">
        <w:rPr>
          <w:snapToGrid w:val="0"/>
          <w:sz w:val="22"/>
          <w:szCs w:val="24"/>
        </w:rPr>
        <w:t xml:space="preserve"> arba elektroniniu paštu</w:t>
      </w:r>
      <w:r w:rsidR="00724A42" w:rsidRPr="00724A42">
        <w:rPr>
          <w:snapToGrid w:val="0"/>
          <w:sz w:val="22"/>
          <w:szCs w:val="24"/>
        </w:rPr>
        <w:t xml:space="preserve">, neatsižvelgiant į pastebėtus nepageidaujamus </w:t>
      </w:r>
      <w:r w:rsidR="00D6368A">
        <w:rPr>
          <w:snapToGrid w:val="0"/>
          <w:sz w:val="22"/>
          <w:szCs w:val="24"/>
        </w:rPr>
        <w:t>reiškinius</w:t>
      </w:r>
      <w:r w:rsidR="001A71C7" w:rsidRPr="007548A9">
        <w:rPr>
          <w:snapToGrid w:val="0"/>
          <w:sz w:val="22"/>
          <w:szCs w:val="24"/>
        </w:rPr>
        <w:t>).</w:t>
      </w:r>
    </w:p>
    <w:p w14:paraId="733DD347" w14:textId="119B46D2" w:rsidR="001A71C7" w:rsidRPr="00544C6F" w:rsidRDefault="001A71C7" w:rsidP="00544C6F">
      <w:pPr>
        <w:pStyle w:val="Sraopastraipa"/>
        <w:numPr>
          <w:ilvl w:val="1"/>
          <w:numId w:val="30"/>
        </w:numPr>
        <w:tabs>
          <w:tab w:val="left" w:pos="567"/>
        </w:tabs>
        <w:ind w:left="1134" w:hanging="567"/>
        <w:rPr>
          <w:snapToGrid w:val="0"/>
          <w:sz w:val="22"/>
          <w:szCs w:val="24"/>
        </w:rPr>
      </w:pPr>
      <w:r w:rsidRPr="00544C6F">
        <w:rPr>
          <w:snapToGrid w:val="0"/>
          <w:sz w:val="22"/>
          <w:szCs w:val="24"/>
        </w:rPr>
        <w:t>Hipertenzijos rizika</w:t>
      </w:r>
    </w:p>
    <w:p w14:paraId="7FE00650" w14:textId="0C2356EB" w:rsidR="001A71C7" w:rsidRPr="00544C6F" w:rsidRDefault="001A71C7" w:rsidP="00544C6F">
      <w:pPr>
        <w:pStyle w:val="Sraopastraipa"/>
        <w:numPr>
          <w:ilvl w:val="0"/>
          <w:numId w:val="34"/>
        </w:numPr>
        <w:tabs>
          <w:tab w:val="left" w:pos="567"/>
        </w:tabs>
        <w:ind w:left="1701" w:hanging="283"/>
        <w:rPr>
          <w:snapToGrid w:val="0"/>
          <w:sz w:val="22"/>
          <w:szCs w:val="24"/>
        </w:rPr>
      </w:pPr>
      <w:r w:rsidRPr="00544C6F">
        <w:rPr>
          <w:snapToGrid w:val="0"/>
          <w:sz w:val="22"/>
          <w:szCs w:val="24"/>
        </w:rPr>
        <w:t>B</w:t>
      </w:r>
      <w:r w:rsidRPr="000B7106">
        <w:rPr>
          <w:snapToGrid w:val="0"/>
          <w:sz w:val="22"/>
          <w:szCs w:val="24"/>
        </w:rPr>
        <w:t>ū</w:t>
      </w:r>
      <w:r w:rsidRPr="00544C6F">
        <w:rPr>
          <w:snapToGrid w:val="0"/>
          <w:sz w:val="22"/>
          <w:szCs w:val="24"/>
        </w:rPr>
        <w:t>tina patikrinti, ar pacientas nesirgo hipertenzija, bei gydymo metu b</w:t>
      </w:r>
      <w:r w:rsidRPr="000B7106">
        <w:rPr>
          <w:snapToGrid w:val="0"/>
          <w:sz w:val="22"/>
          <w:szCs w:val="24"/>
        </w:rPr>
        <w:t>ū</w:t>
      </w:r>
      <w:r w:rsidRPr="00544C6F">
        <w:rPr>
          <w:snapToGrid w:val="0"/>
          <w:sz w:val="22"/>
          <w:szCs w:val="24"/>
        </w:rPr>
        <w:t>tina u</w:t>
      </w:r>
      <w:r w:rsidRPr="000B7106">
        <w:rPr>
          <w:snapToGrid w:val="0"/>
          <w:sz w:val="22"/>
          <w:szCs w:val="24"/>
        </w:rPr>
        <w:t>ž</w:t>
      </w:r>
      <w:r w:rsidRPr="00544C6F">
        <w:rPr>
          <w:snapToGrid w:val="0"/>
          <w:sz w:val="22"/>
          <w:szCs w:val="24"/>
        </w:rPr>
        <w:t>tikrinti</w:t>
      </w:r>
      <w:r w:rsidR="000B7106">
        <w:rPr>
          <w:snapToGrid w:val="0"/>
          <w:sz w:val="22"/>
          <w:szCs w:val="24"/>
        </w:rPr>
        <w:t xml:space="preserve"> </w:t>
      </w:r>
      <w:r w:rsidRPr="00544C6F">
        <w:rPr>
          <w:snapToGrid w:val="0"/>
          <w:sz w:val="22"/>
          <w:szCs w:val="24"/>
        </w:rPr>
        <w:t>tinkam</w:t>
      </w:r>
      <w:r w:rsidRPr="000B7106">
        <w:rPr>
          <w:snapToGrid w:val="0"/>
          <w:sz w:val="22"/>
          <w:szCs w:val="24"/>
        </w:rPr>
        <w:t>ą</w:t>
      </w:r>
      <w:r w:rsidRPr="00544C6F">
        <w:rPr>
          <w:snapToGrid w:val="0"/>
          <w:sz w:val="22"/>
          <w:szCs w:val="24"/>
        </w:rPr>
        <w:t xml:space="preserve"> kraujosp</w:t>
      </w:r>
      <w:r w:rsidRPr="000B7106">
        <w:rPr>
          <w:snapToGrid w:val="0"/>
          <w:sz w:val="22"/>
          <w:szCs w:val="24"/>
        </w:rPr>
        <w:t>ū</w:t>
      </w:r>
      <w:r w:rsidRPr="00544C6F">
        <w:rPr>
          <w:snapToGrid w:val="0"/>
          <w:sz w:val="22"/>
          <w:szCs w:val="24"/>
        </w:rPr>
        <w:t>d</w:t>
      </w:r>
      <w:r w:rsidRPr="000B7106">
        <w:rPr>
          <w:snapToGrid w:val="0"/>
          <w:sz w:val="22"/>
          <w:szCs w:val="24"/>
        </w:rPr>
        <w:t>ž</w:t>
      </w:r>
      <w:r w:rsidRPr="00544C6F">
        <w:rPr>
          <w:snapToGrid w:val="0"/>
          <w:sz w:val="22"/>
          <w:szCs w:val="24"/>
        </w:rPr>
        <w:t>io kontrol</w:t>
      </w:r>
      <w:r w:rsidRPr="000B7106">
        <w:rPr>
          <w:snapToGrid w:val="0"/>
          <w:sz w:val="22"/>
          <w:szCs w:val="24"/>
        </w:rPr>
        <w:t>ę</w:t>
      </w:r>
      <w:r w:rsidRPr="00544C6F">
        <w:rPr>
          <w:snapToGrid w:val="0"/>
          <w:sz w:val="22"/>
          <w:szCs w:val="24"/>
        </w:rPr>
        <w:t>.</w:t>
      </w:r>
    </w:p>
    <w:p w14:paraId="505F3993" w14:textId="2DF953EB" w:rsidR="001A71C7" w:rsidRPr="00544C6F" w:rsidRDefault="001A71C7" w:rsidP="00544C6F">
      <w:pPr>
        <w:pStyle w:val="Sraopastraipa"/>
        <w:numPr>
          <w:ilvl w:val="0"/>
          <w:numId w:val="34"/>
        </w:numPr>
        <w:tabs>
          <w:tab w:val="left" w:pos="567"/>
        </w:tabs>
        <w:ind w:left="1701" w:hanging="283"/>
        <w:rPr>
          <w:snapToGrid w:val="0"/>
          <w:sz w:val="22"/>
          <w:szCs w:val="24"/>
        </w:rPr>
      </w:pPr>
      <w:r w:rsidRPr="00544C6F">
        <w:rPr>
          <w:snapToGrid w:val="0"/>
          <w:sz w:val="22"/>
          <w:szCs w:val="24"/>
        </w:rPr>
        <w:t>B</w:t>
      </w:r>
      <w:r w:rsidRPr="000B7106">
        <w:rPr>
          <w:snapToGrid w:val="0"/>
          <w:sz w:val="22"/>
          <w:szCs w:val="24"/>
        </w:rPr>
        <w:t>ū</w:t>
      </w:r>
      <w:r w:rsidRPr="00544C6F">
        <w:rPr>
          <w:snapToGrid w:val="0"/>
          <w:sz w:val="22"/>
          <w:szCs w:val="24"/>
        </w:rPr>
        <w:t>tina matuoti kraujosp</w:t>
      </w:r>
      <w:r w:rsidRPr="000B7106">
        <w:rPr>
          <w:snapToGrid w:val="0"/>
          <w:sz w:val="22"/>
          <w:szCs w:val="24"/>
        </w:rPr>
        <w:t>ū</w:t>
      </w:r>
      <w:r w:rsidRPr="00544C6F">
        <w:rPr>
          <w:snapToGrid w:val="0"/>
          <w:sz w:val="22"/>
          <w:szCs w:val="24"/>
        </w:rPr>
        <w:t>d</w:t>
      </w:r>
      <w:r w:rsidRPr="000B7106">
        <w:rPr>
          <w:snapToGrid w:val="0"/>
          <w:sz w:val="22"/>
          <w:szCs w:val="24"/>
        </w:rPr>
        <w:t>į</w:t>
      </w:r>
      <w:r w:rsidRPr="00544C6F">
        <w:rPr>
          <w:snapToGrid w:val="0"/>
          <w:sz w:val="22"/>
          <w:szCs w:val="24"/>
        </w:rPr>
        <w:t xml:space="preserve"> prie</w:t>
      </w:r>
      <w:r w:rsidRPr="000B7106">
        <w:rPr>
          <w:snapToGrid w:val="0"/>
          <w:sz w:val="22"/>
          <w:szCs w:val="24"/>
        </w:rPr>
        <w:t>š</w:t>
      </w:r>
      <w:r w:rsidRPr="00544C6F">
        <w:rPr>
          <w:snapToGrid w:val="0"/>
          <w:sz w:val="22"/>
          <w:szCs w:val="24"/>
        </w:rPr>
        <w:t xml:space="preserve"> gydym</w:t>
      </w:r>
      <w:r w:rsidRPr="000B7106">
        <w:rPr>
          <w:snapToGrid w:val="0"/>
          <w:sz w:val="22"/>
          <w:szCs w:val="24"/>
        </w:rPr>
        <w:t>ą</w:t>
      </w:r>
      <w:r w:rsidRPr="00544C6F">
        <w:rPr>
          <w:snapToGrid w:val="0"/>
          <w:sz w:val="22"/>
          <w:szCs w:val="24"/>
        </w:rPr>
        <w:t xml:space="preserve"> bei periodi</w:t>
      </w:r>
      <w:r w:rsidRPr="000B7106">
        <w:rPr>
          <w:snapToGrid w:val="0"/>
          <w:sz w:val="22"/>
          <w:szCs w:val="24"/>
        </w:rPr>
        <w:t>š</w:t>
      </w:r>
      <w:r w:rsidRPr="00544C6F">
        <w:rPr>
          <w:snapToGrid w:val="0"/>
          <w:sz w:val="22"/>
          <w:szCs w:val="24"/>
        </w:rPr>
        <w:t>kai jo metu.</w:t>
      </w:r>
    </w:p>
    <w:p w14:paraId="7030A8D2" w14:textId="584B829C" w:rsidR="001A71C7" w:rsidRPr="00544C6F" w:rsidRDefault="001A71C7" w:rsidP="00544C6F">
      <w:pPr>
        <w:pStyle w:val="Sraopastraipa"/>
        <w:numPr>
          <w:ilvl w:val="1"/>
          <w:numId w:val="36"/>
        </w:numPr>
        <w:tabs>
          <w:tab w:val="left" w:pos="567"/>
        </w:tabs>
        <w:ind w:left="1134" w:hanging="567"/>
        <w:rPr>
          <w:snapToGrid w:val="0"/>
          <w:sz w:val="22"/>
          <w:szCs w:val="24"/>
        </w:rPr>
      </w:pPr>
      <w:r w:rsidRPr="00544C6F">
        <w:rPr>
          <w:snapToGrid w:val="0"/>
          <w:sz w:val="22"/>
          <w:szCs w:val="24"/>
        </w:rPr>
        <w:t xml:space="preserve">Poveikio kraujui </w:t>
      </w:r>
      <w:r w:rsidR="00661CC7">
        <w:rPr>
          <w:snapToGrid w:val="0"/>
          <w:sz w:val="22"/>
          <w:szCs w:val="24"/>
        </w:rPr>
        <w:t xml:space="preserve">ir </w:t>
      </w:r>
      <w:proofErr w:type="spellStart"/>
      <w:r w:rsidR="00661CC7">
        <w:rPr>
          <w:snapToGrid w:val="0"/>
          <w:sz w:val="22"/>
          <w:szCs w:val="24"/>
        </w:rPr>
        <w:t>kraujodarai</w:t>
      </w:r>
      <w:proofErr w:type="spellEnd"/>
      <w:r w:rsidR="00661CC7">
        <w:rPr>
          <w:snapToGrid w:val="0"/>
          <w:sz w:val="22"/>
          <w:szCs w:val="24"/>
        </w:rPr>
        <w:t xml:space="preserve"> </w:t>
      </w:r>
      <w:r w:rsidRPr="00544C6F">
        <w:rPr>
          <w:snapToGrid w:val="0"/>
          <w:sz w:val="22"/>
          <w:szCs w:val="24"/>
        </w:rPr>
        <w:t>rizika</w:t>
      </w:r>
    </w:p>
    <w:p w14:paraId="6B8E0CD6" w14:textId="29ADD344" w:rsidR="001A71C7" w:rsidRPr="00D5724C" w:rsidRDefault="001A71C7" w:rsidP="00544C6F">
      <w:pPr>
        <w:pStyle w:val="Sraopastraipa"/>
        <w:numPr>
          <w:ilvl w:val="0"/>
          <w:numId w:val="37"/>
        </w:numPr>
        <w:tabs>
          <w:tab w:val="left" w:pos="567"/>
        </w:tabs>
        <w:ind w:left="1701" w:hanging="283"/>
        <w:rPr>
          <w:snapToGrid w:val="0"/>
          <w:sz w:val="22"/>
          <w:szCs w:val="24"/>
        </w:rPr>
      </w:pPr>
      <w:r w:rsidRPr="00544C6F">
        <w:rPr>
          <w:snapToGrid w:val="0"/>
          <w:sz w:val="22"/>
          <w:szCs w:val="24"/>
        </w:rPr>
        <w:t>B</w:t>
      </w:r>
      <w:r w:rsidRPr="00D5724C">
        <w:rPr>
          <w:snapToGrid w:val="0"/>
          <w:sz w:val="22"/>
          <w:szCs w:val="24"/>
        </w:rPr>
        <w:t>ū</w:t>
      </w:r>
      <w:r w:rsidRPr="00544C6F">
        <w:rPr>
          <w:snapToGrid w:val="0"/>
          <w:sz w:val="22"/>
          <w:szCs w:val="24"/>
        </w:rPr>
        <w:t>tina aptarti kraujo l</w:t>
      </w:r>
      <w:r w:rsidRPr="00D5724C">
        <w:rPr>
          <w:snapToGrid w:val="0"/>
          <w:sz w:val="22"/>
          <w:szCs w:val="24"/>
        </w:rPr>
        <w:t>ą</w:t>
      </w:r>
      <w:r w:rsidRPr="00544C6F">
        <w:rPr>
          <w:snapToGrid w:val="0"/>
          <w:sz w:val="22"/>
          <w:szCs w:val="24"/>
        </w:rPr>
        <w:t>steli</w:t>
      </w:r>
      <w:r w:rsidRPr="00D5724C">
        <w:rPr>
          <w:snapToGrid w:val="0"/>
          <w:sz w:val="22"/>
          <w:szCs w:val="24"/>
        </w:rPr>
        <w:t>ų</w:t>
      </w:r>
      <w:r w:rsidRPr="00544C6F">
        <w:rPr>
          <w:snapToGrid w:val="0"/>
          <w:sz w:val="22"/>
          <w:szCs w:val="24"/>
        </w:rPr>
        <w:t xml:space="preserve"> skai</w:t>
      </w:r>
      <w:r w:rsidRPr="00D5724C">
        <w:rPr>
          <w:snapToGrid w:val="0"/>
          <w:sz w:val="22"/>
          <w:szCs w:val="24"/>
        </w:rPr>
        <w:t>č</w:t>
      </w:r>
      <w:r w:rsidRPr="00544C6F">
        <w:rPr>
          <w:snapToGrid w:val="0"/>
          <w:sz w:val="22"/>
          <w:szCs w:val="24"/>
        </w:rPr>
        <w:t>iaus suma</w:t>
      </w:r>
      <w:r w:rsidRPr="00D5724C">
        <w:rPr>
          <w:snapToGrid w:val="0"/>
          <w:sz w:val="22"/>
          <w:szCs w:val="24"/>
        </w:rPr>
        <w:t>žė</w:t>
      </w:r>
      <w:r w:rsidRPr="00544C6F">
        <w:rPr>
          <w:snapToGrid w:val="0"/>
          <w:sz w:val="22"/>
          <w:szCs w:val="24"/>
        </w:rPr>
        <w:t>jimo rizik</w:t>
      </w:r>
      <w:r w:rsidRPr="00D5724C">
        <w:rPr>
          <w:snapToGrid w:val="0"/>
          <w:sz w:val="22"/>
          <w:szCs w:val="24"/>
        </w:rPr>
        <w:t>ą</w:t>
      </w:r>
      <w:r w:rsidRPr="00544C6F">
        <w:rPr>
          <w:snapToGrid w:val="0"/>
          <w:sz w:val="22"/>
          <w:szCs w:val="24"/>
        </w:rPr>
        <w:t xml:space="preserve"> (daugiausiai balt</w:t>
      </w:r>
      <w:r w:rsidRPr="00D5724C">
        <w:rPr>
          <w:snapToGrid w:val="0"/>
          <w:sz w:val="22"/>
          <w:szCs w:val="24"/>
        </w:rPr>
        <w:t>ų</w:t>
      </w:r>
      <w:r w:rsidRPr="00544C6F">
        <w:rPr>
          <w:snapToGrid w:val="0"/>
          <w:sz w:val="22"/>
          <w:szCs w:val="24"/>
        </w:rPr>
        <w:t>j</w:t>
      </w:r>
      <w:r w:rsidRPr="00D5724C">
        <w:rPr>
          <w:snapToGrid w:val="0"/>
          <w:sz w:val="22"/>
          <w:szCs w:val="24"/>
        </w:rPr>
        <w:t>ų</w:t>
      </w:r>
      <w:r w:rsidRPr="00544C6F">
        <w:rPr>
          <w:snapToGrid w:val="0"/>
          <w:sz w:val="22"/>
          <w:szCs w:val="24"/>
        </w:rPr>
        <w:t xml:space="preserve"> kraujo</w:t>
      </w:r>
      <w:r w:rsidR="00D5724C" w:rsidRPr="00D5724C">
        <w:rPr>
          <w:snapToGrid w:val="0"/>
          <w:sz w:val="22"/>
          <w:szCs w:val="24"/>
        </w:rPr>
        <w:t xml:space="preserve"> </w:t>
      </w:r>
      <w:r w:rsidRPr="00D5724C">
        <w:rPr>
          <w:snapToGrid w:val="0"/>
          <w:sz w:val="22"/>
          <w:szCs w:val="24"/>
        </w:rPr>
        <w:t>ląstelių) ir poreikį atlikti bendrąjį kraujo tyrimą prieš pradedant gydymą bei</w:t>
      </w:r>
      <w:r w:rsidR="00D5724C">
        <w:rPr>
          <w:snapToGrid w:val="0"/>
          <w:sz w:val="22"/>
          <w:szCs w:val="24"/>
        </w:rPr>
        <w:t xml:space="preserve"> </w:t>
      </w:r>
      <w:r w:rsidRPr="00D5724C">
        <w:rPr>
          <w:snapToGrid w:val="0"/>
          <w:sz w:val="22"/>
          <w:szCs w:val="24"/>
        </w:rPr>
        <w:t>periodiškai jo metu (remiantis pasireiškiančiais požymiais ir simptomais).</w:t>
      </w:r>
    </w:p>
    <w:p w14:paraId="438F60C2" w14:textId="3E8822C5" w:rsidR="001A71C7" w:rsidRPr="00544C6F" w:rsidRDefault="001A71C7" w:rsidP="00544C6F">
      <w:pPr>
        <w:pStyle w:val="Sraopastraipa"/>
        <w:numPr>
          <w:ilvl w:val="1"/>
          <w:numId w:val="36"/>
        </w:numPr>
        <w:tabs>
          <w:tab w:val="left" w:pos="567"/>
        </w:tabs>
        <w:ind w:left="1134" w:hanging="567"/>
        <w:rPr>
          <w:snapToGrid w:val="0"/>
          <w:sz w:val="22"/>
          <w:szCs w:val="24"/>
        </w:rPr>
      </w:pPr>
      <w:r w:rsidRPr="00544C6F">
        <w:rPr>
          <w:snapToGrid w:val="0"/>
          <w:sz w:val="22"/>
          <w:szCs w:val="24"/>
        </w:rPr>
        <w:t xml:space="preserve">Infekcijos, </w:t>
      </w:r>
      <w:r w:rsidRPr="00D5724C">
        <w:rPr>
          <w:snapToGrid w:val="0"/>
          <w:sz w:val="22"/>
          <w:szCs w:val="24"/>
        </w:rPr>
        <w:t>į</w:t>
      </w:r>
      <w:r w:rsidRPr="00544C6F">
        <w:rPr>
          <w:snapToGrid w:val="0"/>
          <w:sz w:val="22"/>
          <w:szCs w:val="24"/>
        </w:rPr>
        <w:t>skaitant sunki</w:t>
      </w:r>
      <w:r w:rsidRPr="00D5724C">
        <w:rPr>
          <w:snapToGrid w:val="0"/>
          <w:sz w:val="22"/>
          <w:szCs w:val="24"/>
        </w:rPr>
        <w:t>ą</w:t>
      </w:r>
      <w:r w:rsidRPr="00544C6F">
        <w:rPr>
          <w:snapToGrid w:val="0"/>
          <w:sz w:val="22"/>
          <w:szCs w:val="24"/>
        </w:rPr>
        <w:t>, rizika</w:t>
      </w:r>
    </w:p>
    <w:p w14:paraId="59A76E45" w14:textId="5A58D1BD" w:rsidR="001A71C7" w:rsidRPr="00D5724C" w:rsidRDefault="001A71C7" w:rsidP="00544C6F">
      <w:pPr>
        <w:pStyle w:val="Sraopastraipa"/>
        <w:numPr>
          <w:ilvl w:val="0"/>
          <w:numId w:val="37"/>
        </w:numPr>
        <w:tabs>
          <w:tab w:val="left" w:pos="567"/>
        </w:tabs>
        <w:ind w:left="1701" w:hanging="283"/>
        <w:rPr>
          <w:snapToGrid w:val="0"/>
          <w:sz w:val="22"/>
          <w:szCs w:val="24"/>
        </w:rPr>
      </w:pPr>
      <w:r w:rsidRPr="00544C6F">
        <w:rPr>
          <w:snapToGrid w:val="0"/>
          <w:sz w:val="22"/>
          <w:szCs w:val="24"/>
        </w:rPr>
        <w:t>B</w:t>
      </w:r>
      <w:r w:rsidRPr="00D5724C">
        <w:rPr>
          <w:snapToGrid w:val="0"/>
          <w:sz w:val="22"/>
          <w:szCs w:val="24"/>
        </w:rPr>
        <w:t>ū</w:t>
      </w:r>
      <w:r w:rsidRPr="00544C6F">
        <w:rPr>
          <w:snapToGrid w:val="0"/>
          <w:sz w:val="22"/>
          <w:szCs w:val="24"/>
        </w:rPr>
        <w:t>tina aptarti b</w:t>
      </w:r>
      <w:r w:rsidRPr="00D5724C">
        <w:rPr>
          <w:snapToGrid w:val="0"/>
          <w:sz w:val="22"/>
          <w:szCs w:val="24"/>
        </w:rPr>
        <w:t>ū</w:t>
      </w:r>
      <w:r w:rsidRPr="00544C6F">
        <w:rPr>
          <w:snapToGrid w:val="0"/>
          <w:sz w:val="22"/>
          <w:szCs w:val="24"/>
        </w:rPr>
        <w:t>tinyb</w:t>
      </w:r>
      <w:r w:rsidRPr="00D5724C">
        <w:rPr>
          <w:snapToGrid w:val="0"/>
          <w:sz w:val="22"/>
          <w:szCs w:val="24"/>
        </w:rPr>
        <w:t>ę</w:t>
      </w:r>
      <w:r w:rsidRPr="00544C6F">
        <w:rPr>
          <w:snapToGrid w:val="0"/>
          <w:sz w:val="22"/>
          <w:szCs w:val="24"/>
        </w:rPr>
        <w:t xml:space="preserve"> kreiptis </w:t>
      </w:r>
      <w:r w:rsidRPr="00D5724C">
        <w:rPr>
          <w:snapToGrid w:val="0"/>
          <w:sz w:val="22"/>
          <w:szCs w:val="24"/>
        </w:rPr>
        <w:t>į</w:t>
      </w:r>
      <w:r w:rsidRPr="00544C6F">
        <w:rPr>
          <w:snapToGrid w:val="0"/>
          <w:sz w:val="22"/>
          <w:szCs w:val="24"/>
        </w:rPr>
        <w:t xml:space="preserve"> gydytoj</w:t>
      </w:r>
      <w:r w:rsidRPr="00D5724C">
        <w:rPr>
          <w:snapToGrid w:val="0"/>
          <w:sz w:val="22"/>
          <w:szCs w:val="24"/>
        </w:rPr>
        <w:t>ą</w:t>
      </w:r>
      <w:r w:rsidRPr="00544C6F">
        <w:rPr>
          <w:snapToGrid w:val="0"/>
          <w:sz w:val="22"/>
          <w:szCs w:val="24"/>
        </w:rPr>
        <w:t>, jei atsiranda infekcin</w:t>
      </w:r>
      <w:r w:rsidRPr="00D5724C">
        <w:rPr>
          <w:snapToGrid w:val="0"/>
          <w:sz w:val="22"/>
          <w:szCs w:val="24"/>
        </w:rPr>
        <w:t>ė</w:t>
      </w:r>
      <w:r w:rsidRPr="00544C6F">
        <w:rPr>
          <w:snapToGrid w:val="0"/>
          <w:sz w:val="22"/>
          <w:szCs w:val="24"/>
        </w:rPr>
        <w:t>s ligos po</w:t>
      </w:r>
      <w:r w:rsidRPr="00D5724C">
        <w:rPr>
          <w:snapToGrid w:val="0"/>
          <w:sz w:val="22"/>
          <w:szCs w:val="24"/>
        </w:rPr>
        <w:t>ž</w:t>
      </w:r>
      <w:r w:rsidRPr="00544C6F">
        <w:rPr>
          <w:snapToGrid w:val="0"/>
          <w:sz w:val="22"/>
          <w:szCs w:val="24"/>
        </w:rPr>
        <w:t>ymi</w:t>
      </w:r>
      <w:r w:rsidRPr="00D5724C">
        <w:rPr>
          <w:snapToGrid w:val="0"/>
          <w:sz w:val="22"/>
          <w:szCs w:val="24"/>
        </w:rPr>
        <w:t>ų</w:t>
      </w:r>
      <w:r w:rsidRPr="00544C6F">
        <w:rPr>
          <w:snapToGrid w:val="0"/>
          <w:sz w:val="22"/>
          <w:szCs w:val="24"/>
        </w:rPr>
        <w:t xml:space="preserve"> ar</w:t>
      </w:r>
      <w:r w:rsidR="00D5724C" w:rsidRPr="00D5724C">
        <w:rPr>
          <w:snapToGrid w:val="0"/>
          <w:sz w:val="22"/>
          <w:szCs w:val="24"/>
        </w:rPr>
        <w:t xml:space="preserve"> </w:t>
      </w:r>
      <w:r w:rsidRPr="00D5724C">
        <w:rPr>
          <w:snapToGrid w:val="0"/>
          <w:sz w:val="22"/>
          <w:szCs w:val="24"/>
        </w:rPr>
        <w:t>simptomų arba jei pacientas vartoja imuninę sistemą veikiančių vaistinių preparatų.</w:t>
      </w:r>
      <w:r w:rsidR="00D5724C" w:rsidRPr="00D5724C">
        <w:rPr>
          <w:snapToGrid w:val="0"/>
          <w:sz w:val="22"/>
          <w:szCs w:val="24"/>
        </w:rPr>
        <w:t xml:space="preserve"> </w:t>
      </w:r>
      <w:r w:rsidRPr="00D5724C">
        <w:rPr>
          <w:snapToGrid w:val="0"/>
          <w:sz w:val="22"/>
          <w:szCs w:val="24"/>
        </w:rPr>
        <w:t>Jei pasireiškia sunki infekcija, apsvarstykite pagreitintos eliminacijos iš organizmo</w:t>
      </w:r>
      <w:r w:rsidR="00D5724C">
        <w:rPr>
          <w:snapToGrid w:val="0"/>
          <w:sz w:val="22"/>
          <w:szCs w:val="24"/>
        </w:rPr>
        <w:t xml:space="preserve"> </w:t>
      </w:r>
      <w:r w:rsidRPr="00D5724C">
        <w:rPr>
          <w:snapToGrid w:val="0"/>
          <w:sz w:val="22"/>
          <w:szCs w:val="24"/>
        </w:rPr>
        <w:t>procedūrą.</w:t>
      </w:r>
    </w:p>
    <w:p w14:paraId="759E2D01" w14:textId="5B37A6C1" w:rsidR="001A71C7" w:rsidRPr="001A71C7" w:rsidRDefault="001A71C7" w:rsidP="00544C6F">
      <w:pPr>
        <w:tabs>
          <w:tab w:val="left" w:pos="567"/>
        </w:tabs>
        <w:ind w:left="284" w:hanging="284"/>
        <w:rPr>
          <w:snapToGrid w:val="0"/>
          <w:sz w:val="22"/>
          <w:szCs w:val="24"/>
        </w:rPr>
      </w:pPr>
      <w:r w:rsidRPr="001A71C7">
        <w:rPr>
          <w:snapToGrid w:val="0"/>
          <w:sz w:val="22"/>
          <w:szCs w:val="24"/>
        </w:rPr>
        <w:t>2.</w:t>
      </w:r>
      <w:r w:rsidR="00990B62">
        <w:rPr>
          <w:snapToGrid w:val="0"/>
          <w:sz w:val="22"/>
          <w:szCs w:val="24"/>
        </w:rPr>
        <w:t>)</w:t>
      </w:r>
      <w:r w:rsidRPr="001A71C7">
        <w:rPr>
          <w:snapToGrid w:val="0"/>
          <w:sz w:val="22"/>
          <w:szCs w:val="24"/>
        </w:rPr>
        <w:t xml:space="preserve"> Priminimas, kad pacientams ar teisiniams atstovams reikia duoti Paciento edukacin</w:t>
      </w:r>
      <w:r w:rsidRPr="001A71C7">
        <w:rPr>
          <w:rFonts w:hint="eastAsia"/>
          <w:snapToGrid w:val="0"/>
          <w:sz w:val="22"/>
          <w:szCs w:val="24"/>
        </w:rPr>
        <w:t>ę</w:t>
      </w:r>
      <w:r w:rsidRPr="001A71C7">
        <w:rPr>
          <w:snapToGrid w:val="0"/>
          <w:sz w:val="22"/>
          <w:szCs w:val="24"/>
        </w:rPr>
        <w:t xml:space="preserve"> kortel</w:t>
      </w:r>
      <w:r w:rsidRPr="001A71C7">
        <w:rPr>
          <w:rFonts w:hint="eastAsia"/>
          <w:snapToGrid w:val="0"/>
          <w:sz w:val="22"/>
          <w:szCs w:val="24"/>
        </w:rPr>
        <w:t>ę</w:t>
      </w:r>
      <w:r w:rsidRPr="001A71C7">
        <w:rPr>
          <w:snapToGrid w:val="0"/>
          <w:sz w:val="22"/>
          <w:szCs w:val="24"/>
        </w:rPr>
        <w:t xml:space="preserve"> (</w:t>
      </w:r>
      <w:r w:rsidRPr="001A71C7">
        <w:rPr>
          <w:rFonts w:hint="eastAsia"/>
          <w:snapToGrid w:val="0"/>
          <w:sz w:val="22"/>
          <w:szCs w:val="24"/>
        </w:rPr>
        <w:t>į</w:t>
      </w:r>
      <w:r w:rsidRPr="001A71C7">
        <w:rPr>
          <w:snapToGrid w:val="0"/>
          <w:sz w:val="22"/>
          <w:szCs w:val="24"/>
        </w:rPr>
        <w:t>ra</w:t>
      </w:r>
      <w:r w:rsidRPr="001A71C7">
        <w:rPr>
          <w:rFonts w:hint="eastAsia"/>
          <w:snapToGrid w:val="0"/>
          <w:sz w:val="22"/>
          <w:szCs w:val="24"/>
        </w:rPr>
        <w:t>š</w:t>
      </w:r>
      <w:r w:rsidRPr="001A71C7">
        <w:rPr>
          <w:snapToGrid w:val="0"/>
          <w:sz w:val="22"/>
          <w:szCs w:val="24"/>
        </w:rPr>
        <w:t>ius</w:t>
      </w:r>
      <w:r w:rsidR="00D5724C">
        <w:rPr>
          <w:snapToGrid w:val="0"/>
          <w:sz w:val="22"/>
          <w:szCs w:val="24"/>
        </w:rPr>
        <w:t xml:space="preserve"> </w:t>
      </w:r>
      <w:r w:rsidRPr="001A71C7">
        <w:rPr>
          <w:snapToGrid w:val="0"/>
          <w:sz w:val="22"/>
          <w:szCs w:val="24"/>
        </w:rPr>
        <w:t>savo kontaktinius duomenis) ir, jei reikia, duoti pakaitin</w:t>
      </w:r>
      <w:r w:rsidRPr="001A71C7">
        <w:rPr>
          <w:rFonts w:hint="eastAsia"/>
          <w:snapToGrid w:val="0"/>
          <w:sz w:val="22"/>
          <w:szCs w:val="24"/>
        </w:rPr>
        <w:t>ę</w:t>
      </w:r>
      <w:r w:rsidRPr="001A71C7">
        <w:rPr>
          <w:snapToGrid w:val="0"/>
          <w:sz w:val="22"/>
          <w:szCs w:val="24"/>
        </w:rPr>
        <w:t xml:space="preserve"> Paciento edukacin</w:t>
      </w:r>
      <w:r w:rsidRPr="001A71C7">
        <w:rPr>
          <w:rFonts w:hint="eastAsia"/>
          <w:snapToGrid w:val="0"/>
          <w:sz w:val="22"/>
          <w:szCs w:val="24"/>
        </w:rPr>
        <w:t>ę</w:t>
      </w:r>
      <w:r w:rsidRPr="001A71C7">
        <w:rPr>
          <w:snapToGrid w:val="0"/>
          <w:sz w:val="22"/>
          <w:szCs w:val="24"/>
        </w:rPr>
        <w:t xml:space="preserve"> kortel</w:t>
      </w:r>
      <w:r w:rsidRPr="001A71C7">
        <w:rPr>
          <w:rFonts w:hint="eastAsia"/>
          <w:snapToGrid w:val="0"/>
          <w:sz w:val="22"/>
          <w:szCs w:val="24"/>
        </w:rPr>
        <w:t>ę</w:t>
      </w:r>
      <w:r w:rsidRPr="001A71C7">
        <w:rPr>
          <w:snapToGrid w:val="0"/>
          <w:sz w:val="22"/>
          <w:szCs w:val="24"/>
        </w:rPr>
        <w:t>.</w:t>
      </w:r>
    </w:p>
    <w:p w14:paraId="13235004" w14:textId="33B45F89" w:rsidR="001A71C7" w:rsidRPr="001A71C7" w:rsidRDefault="001A71C7" w:rsidP="00544C6F">
      <w:pPr>
        <w:tabs>
          <w:tab w:val="left" w:pos="567"/>
        </w:tabs>
        <w:ind w:left="284" w:hanging="284"/>
        <w:rPr>
          <w:snapToGrid w:val="0"/>
          <w:sz w:val="22"/>
          <w:szCs w:val="24"/>
        </w:rPr>
      </w:pPr>
      <w:r w:rsidRPr="001A71C7">
        <w:rPr>
          <w:snapToGrid w:val="0"/>
          <w:sz w:val="22"/>
          <w:szCs w:val="24"/>
        </w:rPr>
        <w:t>3.</w:t>
      </w:r>
      <w:r w:rsidR="00990B62">
        <w:rPr>
          <w:snapToGrid w:val="0"/>
          <w:sz w:val="22"/>
          <w:szCs w:val="24"/>
        </w:rPr>
        <w:t>)</w:t>
      </w:r>
      <w:r w:rsidRPr="001A71C7">
        <w:rPr>
          <w:snapToGrid w:val="0"/>
          <w:sz w:val="22"/>
          <w:szCs w:val="24"/>
        </w:rPr>
        <w:t xml:space="preserve"> Priminimas reguliariai su pacientu ar teisiniu atstovu aptarti Paciento edukacin</w:t>
      </w:r>
      <w:r w:rsidRPr="001A71C7">
        <w:rPr>
          <w:rFonts w:hint="eastAsia"/>
          <w:snapToGrid w:val="0"/>
          <w:sz w:val="22"/>
          <w:szCs w:val="24"/>
        </w:rPr>
        <w:t>ė</w:t>
      </w:r>
      <w:r w:rsidRPr="001A71C7">
        <w:rPr>
          <w:snapToGrid w:val="0"/>
          <w:sz w:val="22"/>
          <w:szCs w:val="24"/>
        </w:rPr>
        <w:t>s kortel</w:t>
      </w:r>
      <w:r w:rsidRPr="001A71C7">
        <w:rPr>
          <w:rFonts w:hint="eastAsia"/>
          <w:snapToGrid w:val="0"/>
          <w:sz w:val="22"/>
          <w:szCs w:val="24"/>
        </w:rPr>
        <w:t>ė</w:t>
      </w:r>
      <w:r w:rsidRPr="001A71C7">
        <w:rPr>
          <w:snapToGrid w:val="0"/>
          <w:sz w:val="22"/>
          <w:szCs w:val="24"/>
        </w:rPr>
        <w:t>s turin</w:t>
      </w:r>
      <w:r w:rsidRPr="001A71C7">
        <w:rPr>
          <w:rFonts w:hint="eastAsia"/>
          <w:snapToGrid w:val="0"/>
          <w:sz w:val="22"/>
          <w:szCs w:val="24"/>
        </w:rPr>
        <w:t>į</w:t>
      </w:r>
      <w:r w:rsidR="00D5724C">
        <w:rPr>
          <w:snapToGrid w:val="0"/>
          <w:sz w:val="22"/>
          <w:szCs w:val="24"/>
        </w:rPr>
        <w:t xml:space="preserve"> </w:t>
      </w:r>
      <w:r w:rsidRPr="001A71C7">
        <w:rPr>
          <w:snapToGrid w:val="0"/>
          <w:sz w:val="22"/>
          <w:szCs w:val="24"/>
        </w:rPr>
        <w:t>kiekvienos konsultacijos metu bent kart</w:t>
      </w:r>
      <w:r w:rsidRPr="001A71C7">
        <w:rPr>
          <w:rFonts w:hint="eastAsia"/>
          <w:snapToGrid w:val="0"/>
          <w:sz w:val="22"/>
          <w:szCs w:val="24"/>
        </w:rPr>
        <w:t>ą</w:t>
      </w:r>
      <w:r w:rsidRPr="001A71C7">
        <w:rPr>
          <w:snapToGrid w:val="0"/>
          <w:sz w:val="22"/>
          <w:szCs w:val="24"/>
        </w:rPr>
        <w:t xml:space="preserve"> per metus gydymo metu.</w:t>
      </w:r>
    </w:p>
    <w:p w14:paraId="3278783A" w14:textId="51075EA8" w:rsidR="001A71C7" w:rsidRPr="001A71C7" w:rsidRDefault="001A71C7" w:rsidP="00544C6F">
      <w:pPr>
        <w:tabs>
          <w:tab w:val="left" w:pos="567"/>
        </w:tabs>
        <w:ind w:left="284" w:hanging="284"/>
        <w:rPr>
          <w:snapToGrid w:val="0"/>
          <w:sz w:val="22"/>
          <w:szCs w:val="24"/>
        </w:rPr>
      </w:pPr>
      <w:r w:rsidRPr="001A71C7">
        <w:rPr>
          <w:snapToGrid w:val="0"/>
          <w:sz w:val="22"/>
          <w:szCs w:val="24"/>
        </w:rPr>
        <w:t>4.</w:t>
      </w:r>
      <w:r w:rsidR="00990B62">
        <w:rPr>
          <w:snapToGrid w:val="0"/>
          <w:sz w:val="22"/>
          <w:szCs w:val="24"/>
        </w:rPr>
        <w:t>)</w:t>
      </w:r>
      <w:r w:rsidRPr="001A71C7">
        <w:rPr>
          <w:snapToGrid w:val="0"/>
          <w:sz w:val="22"/>
          <w:szCs w:val="24"/>
        </w:rPr>
        <w:t xml:space="preserve"> Paciento paskatinimas, kad jis kreipt</w:t>
      </w:r>
      <w:r w:rsidRPr="001A71C7">
        <w:rPr>
          <w:rFonts w:hint="eastAsia"/>
          <w:snapToGrid w:val="0"/>
          <w:sz w:val="22"/>
          <w:szCs w:val="24"/>
        </w:rPr>
        <w:t>ų</w:t>
      </w:r>
      <w:r w:rsidRPr="001A71C7">
        <w:rPr>
          <w:snapToGrid w:val="0"/>
          <w:sz w:val="22"/>
          <w:szCs w:val="24"/>
        </w:rPr>
        <w:t xml:space="preserve">si </w:t>
      </w:r>
      <w:r w:rsidRPr="001A71C7">
        <w:rPr>
          <w:rFonts w:hint="eastAsia"/>
          <w:snapToGrid w:val="0"/>
          <w:sz w:val="22"/>
          <w:szCs w:val="24"/>
        </w:rPr>
        <w:t>į</w:t>
      </w:r>
      <w:r w:rsidRPr="001A71C7">
        <w:rPr>
          <w:snapToGrid w:val="0"/>
          <w:sz w:val="22"/>
          <w:szCs w:val="24"/>
        </w:rPr>
        <w:t xml:space="preserve"> savo IS </w:t>
      </w:r>
      <w:r w:rsidR="00990B62">
        <w:rPr>
          <w:snapToGrid w:val="0"/>
          <w:sz w:val="22"/>
          <w:szCs w:val="24"/>
        </w:rPr>
        <w:t xml:space="preserve">(išsėtinės sklerozės) </w:t>
      </w:r>
      <w:r w:rsidRPr="001A71C7">
        <w:rPr>
          <w:snapToGrid w:val="0"/>
          <w:sz w:val="22"/>
          <w:szCs w:val="24"/>
        </w:rPr>
        <w:t>ar bendrosios praktikos gydytoj</w:t>
      </w:r>
      <w:r w:rsidRPr="001A71C7">
        <w:rPr>
          <w:rFonts w:hint="eastAsia"/>
          <w:snapToGrid w:val="0"/>
          <w:sz w:val="22"/>
          <w:szCs w:val="24"/>
        </w:rPr>
        <w:t>ą</w:t>
      </w:r>
      <w:r w:rsidRPr="001A71C7">
        <w:rPr>
          <w:snapToGrid w:val="0"/>
          <w:sz w:val="22"/>
          <w:szCs w:val="24"/>
        </w:rPr>
        <w:t>, jei atsiranda bet</w:t>
      </w:r>
      <w:r w:rsidR="00D5724C">
        <w:rPr>
          <w:snapToGrid w:val="0"/>
          <w:sz w:val="22"/>
          <w:szCs w:val="24"/>
        </w:rPr>
        <w:t xml:space="preserve"> </w:t>
      </w:r>
      <w:r w:rsidRPr="001A71C7">
        <w:rPr>
          <w:snapToGrid w:val="0"/>
          <w:sz w:val="22"/>
          <w:szCs w:val="24"/>
        </w:rPr>
        <w:t>kuris i</w:t>
      </w:r>
      <w:r w:rsidRPr="001A71C7">
        <w:rPr>
          <w:rFonts w:hint="eastAsia"/>
          <w:snapToGrid w:val="0"/>
          <w:sz w:val="22"/>
          <w:szCs w:val="24"/>
        </w:rPr>
        <w:t>š</w:t>
      </w:r>
      <w:r w:rsidRPr="001A71C7">
        <w:rPr>
          <w:snapToGrid w:val="0"/>
          <w:sz w:val="22"/>
          <w:szCs w:val="24"/>
        </w:rPr>
        <w:t xml:space="preserve"> </w:t>
      </w:r>
      <w:r w:rsidR="0017125C">
        <w:rPr>
          <w:snapToGrid w:val="0"/>
          <w:sz w:val="22"/>
          <w:szCs w:val="24"/>
        </w:rPr>
        <w:t>p</w:t>
      </w:r>
      <w:r w:rsidRPr="001A71C7">
        <w:rPr>
          <w:snapToGrid w:val="0"/>
          <w:sz w:val="22"/>
          <w:szCs w:val="24"/>
        </w:rPr>
        <w:t xml:space="preserve">aciento </w:t>
      </w:r>
      <w:r w:rsidR="0017125C">
        <w:rPr>
          <w:snapToGrid w:val="0"/>
          <w:sz w:val="22"/>
          <w:szCs w:val="24"/>
        </w:rPr>
        <w:t>mokomojoje</w:t>
      </w:r>
      <w:r w:rsidRPr="001A71C7">
        <w:rPr>
          <w:snapToGrid w:val="0"/>
          <w:sz w:val="22"/>
          <w:szCs w:val="24"/>
        </w:rPr>
        <w:t xml:space="preserve"> kortel</w:t>
      </w:r>
      <w:r w:rsidRPr="001A71C7">
        <w:rPr>
          <w:rFonts w:hint="eastAsia"/>
          <w:snapToGrid w:val="0"/>
          <w:sz w:val="22"/>
          <w:szCs w:val="24"/>
        </w:rPr>
        <w:t>ė</w:t>
      </w:r>
      <w:r w:rsidRPr="001A71C7">
        <w:rPr>
          <w:snapToGrid w:val="0"/>
          <w:sz w:val="22"/>
          <w:szCs w:val="24"/>
        </w:rPr>
        <w:t>je aptariam</w:t>
      </w:r>
      <w:r w:rsidRPr="001A71C7">
        <w:rPr>
          <w:rFonts w:hint="eastAsia"/>
          <w:snapToGrid w:val="0"/>
          <w:sz w:val="22"/>
          <w:szCs w:val="24"/>
        </w:rPr>
        <w:t>ų</w:t>
      </w:r>
      <w:r w:rsidRPr="001A71C7">
        <w:rPr>
          <w:snapToGrid w:val="0"/>
          <w:sz w:val="22"/>
          <w:szCs w:val="24"/>
        </w:rPr>
        <w:t xml:space="preserve"> po</w:t>
      </w:r>
      <w:r w:rsidRPr="001A71C7">
        <w:rPr>
          <w:rFonts w:hint="eastAsia"/>
          <w:snapToGrid w:val="0"/>
          <w:sz w:val="22"/>
          <w:szCs w:val="24"/>
        </w:rPr>
        <w:t>ž</w:t>
      </w:r>
      <w:r w:rsidRPr="001A71C7">
        <w:rPr>
          <w:snapToGrid w:val="0"/>
          <w:sz w:val="22"/>
          <w:szCs w:val="24"/>
        </w:rPr>
        <w:t>ymi</w:t>
      </w:r>
      <w:r w:rsidRPr="001A71C7">
        <w:rPr>
          <w:rFonts w:hint="eastAsia"/>
          <w:snapToGrid w:val="0"/>
          <w:sz w:val="22"/>
          <w:szCs w:val="24"/>
        </w:rPr>
        <w:t>ų</w:t>
      </w:r>
      <w:r w:rsidRPr="001A71C7">
        <w:rPr>
          <w:snapToGrid w:val="0"/>
          <w:sz w:val="22"/>
          <w:szCs w:val="24"/>
        </w:rPr>
        <w:t xml:space="preserve"> ir simptom</w:t>
      </w:r>
      <w:r w:rsidRPr="001A71C7">
        <w:rPr>
          <w:rFonts w:hint="eastAsia"/>
          <w:snapToGrid w:val="0"/>
          <w:sz w:val="22"/>
          <w:szCs w:val="24"/>
        </w:rPr>
        <w:t>ų</w:t>
      </w:r>
      <w:r w:rsidRPr="001A71C7">
        <w:rPr>
          <w:snapToGrid w:val="0"/>
          <w:sz w:val="22"/>
          <w:szCs w:val="24"/>
        </w:rPr>
        <w:t>.</w:t>
      </w:r>
    </w:p>
    <w:p w14:paraId="4D83EAD5" w14:textId="08B2C179" w:rsidR="001A71C7" w:rsidRPr="001A71C7" w:rsidRDefault="0017125C" w:rsidP="00544C6F">
      <w:pPr>
        <w:tabs>
          <w:tab w:val="left" w:pos="567"/>
        </w:tabs>
        <w:ind w:left="284" w:hanging="284"/>
        <w:rPr>
          <w:snapToGrid w:val="0"/>
          <w:sz w:val="22"/>
          <w:szCs w:val="24"/>
        </w:rPr>
      </w:pPr>
      <w:r>
        <w:rPr>
          <w:snapToGrid w:val="0"/>
          <w:sz w:val="22"/>
          <w:szCs w:val="24"/>
        </w:rPr>
        <w:t>5</w:t>
      </w:r>
      <w:r w:rsidR="001A71C7" w:rsidRPr="001A71C7">
        <w:rPr>
          <w:snapToGrid w:val="0"/>
          <w:sz w:val="22"/>
          <w:szCs w:val="24"/>
        </w:rPr>
        <w:t>.</w:t>
      </w:r>
      <w:r>
        <w:rPr>
          <w:snapToGrid w:val="0"/>
          <w:sz w:val="22"/>
          <w:szCs w:val="24"/>
        </w:rPr>
        <w:t>)</w:t>
      </w:r>
      <w:r w:rsidR="001A71C7" w:rsidRPr="001A71C7">
        <w:rPr>
          <w:snapToGrid w:val="0"/>
          <w:sz w:val="22"/>
          <w:szCs w:val="24"/>
        </w:rPr>
        <w:t xml:space="preserve"> Prat</w:t>
      </w:r>
      <w:r w:rsidR="001A71C7" w:rsidRPr="001A71C7">
        <w:rPr>
          <w:rFonts w:hint="eastAsia"/>
          <w:snapToGrid w:val="0"/>
          <w:sz w:val="22"/>
          <w:szCs w:val="24"/>
        </w:rPr>
        <w:t>ę</w:t>
      </w:r>
      <w:r w:rsidR="001A71C7" w:rsidRPr="001A71C7">
        <w:rPr>
          <w:snapToGrid w:val="0"/>
          <w:sz w:val="22"/>
          <w:szCs w:val="24"/>
        </w:rPr>
        <w:t>siant gydym</w:t>
      </w:r>
      <w:r w:rsidR="001A71C7" w:rsidRPr="001A71C7">
        <w:rPr>
          <w:rFonts w:hint="eastAsia"/>
          <w:snapToGrid w:val="0"/>
          <w:sz w:val="22"/>
          <w:szCs w:val="24"/>
        </w:rPr>
        <w:t>ą</w:t>
      </w:r>
      <w:r w:rsidR="001A71C7" w:rsidRPr="001A71C7">
        <w:rPr>
          <w:snapToGrid w:val="0"/>
          <w:sz w:val="22"/>
          <w:szCs w:val="24"/>
        </w:rPr>
        <w:t xml:space="preserve"> ir i</w:t>
      </w:r>
      <w:r w:rsidR="001A71C7" w:rsidRPr="001A71C7">
        <w:rPr>
          <w:rFonts w:hint="eastAsia"/>
          <w:snapToGrid w:val="0"/>
          <w:sz w:val="22"/>
          <w:szCs w:val="24"/>
        </w:rPr>
        <w:t>š</w:t>
      </w:r>
      <w:r w:rsidR="001A71C7" w:rsidRPr="001A71C7">
        <w:rPr>
          <w:snapToGrid w:val="0"/>
          <w:sz w:val="22"/>
          <w:szCs w:val="24"/>
        </w:rPr>
        <w:t>ra</w:t>
      </w:r>
      <w:r w:rsidR="001A71C7" w:rsidRPr="001A71C7">
        <w:rPr>
          <w:rFonts w:hint="eastAsia"/>
          <w:snapToGrid w:val="0"/>
          <w:sz w:val="22"/>
          <w:szCs w:val="24"/>
        </w:rPr>
        <w:t>š</w:t>
      </w:r>
      <w:r w:rsidR="001A71C7" w:rsidRPr="001A71C7">
        <w:rPr>
          <w:snapToGrid w:val="0"/>
          <w:sz w:val="22"/>
          <w:szCs w:val="24"/>
        </w:rPr>
        <w:t>ant nauj</w:t>
      </w:r>
      <w:r w:rsidR="001A71C7" w:rsidRPr="001A71C7">
        <w:rPr>
          <w:rFonts w:hint="eastAsia"/>
          <w:snapToGrid w:val="0"/>
          <w:sz w:val="22"/>
          <w:szCs w:val="24"/>
        </w:rPr>
        <w:t>ą</w:t>
      </w:r>
      <w:r w:rsidR="001A71C7" w:rsidRPr="001A71C7">
        <w:rPr>
          <w:snapToGrid w:val="0"/>
          <w:sz w:val="22"/>
          <w:szCs w:val="24"/>
        </w:rPr>
        <w:t xml:space="preserve"> recept</w:t>
      </w:r>
      <w:r w:rsidR="001A71C7" w:rsidRPr="001A71C7">
        <w:rPr>
          <w:rFonts w:hint="eastAsia"/>
          <w:snapToGrid w:val="0"/>
          <w:sz w:val="22"/>
          <w:szCs w:val="24"/>
        </w:rPr>
        <w:t>ą</w:t>
      </w:r>
      <w:r w:rsidR="001A71C7" w:rsidRPr="001A71C7">
        <w:rPr>
          <w:snapToGrid w:val="0"/>
          <w:sz w:val="22"/>
          <w:szCs w:val="24"/>
        </w:rPr>
        <w:t>, turi b</w:t>
      </w:r>
      <w:r w:rsidR="001A71C7" w:rsidRPr="001A71C7">
        <w:rPr>
          <w:rFonts w:hint="eastAsia"/>
          <w:snapToGrid w:val="0"/>
          <w:sz w:val="22"/>
          <w:szCs w:val="24"/>
        </w:rPr>
        <w:t>ū</w:t>
      </w:r>
      <w:r w:rsidR="001A71C7" w:rsidRPr="001A71C7">
        <w:rPr>
          <w:snapToGrid w:val="0"/>
          <w:sz w:val="22"/>
          <w:szCs w:val="24"/>
        </w:rPr>
        <w:t>ti tikrinamos nepageidaujamos reakcijos,</w:t>
      </w:r>
      <w:r w:rsidR="00D5724C">
        <w:rPr>
          <w:snapToGrid w:val="0"/>
          <w:sz w:val="22"/>
          <w:szCs w:val="24"/>
        </w:rPr>
        <w:t xml:space="preserve"> </w:t>
      </w:r>
      <w:r w:rsidR="001A71C7" w:rsidRPr="001A71C7">
        <w:rPr>
          <w:snapToGrid w:val="0"/>
          <w:sz w:val="22"/>
          <w:szCs w:val="24"/>
        </w:rPr>
        <w:t>aptariama esama rizika ir j</w:t>
      </w:r>
      <w:r w:rsidR="001A71C7" w:rsidRPr="001A71C7">
        <w:rPr>
          <w:rFonts w:hint="eastAsia"/>
          <w:snapToGrid w:val="0"/>
          <w:sz w:val="22"/>
          <w:szCs w:val="24"/>
        </w:rPr>
        <w:t>ų</w:t>
      </w:r>
      <w:r w:rsidR="001A71C7" w:rsidRPr="001A71C7">
        <w:rPr>
          <w:snapToGrid w:val="0"/>
          <w:sz w:val="22"/>
          <w:szCs w:val="24"/>
        </w:rPr>
        <w:t xml:space="preserve"> prevencija bei atliekami patikrinimai siekiant u</w:t>
      </w:r>
      <w:r w:rsidR="001A71C7" w:rsidRPr="001A71C7">
        <w:rPr>
          <w:rFonts w:hint="eastAsia"/>
          <w:snapToGrid w:val="0"/>
          <w:sz w:val="22"/>
          <w:szCs w:val="24"/>
        </w:rPr>
        <w:t>ž</w:t>
      </w:r>
      <w:r w:rsidR="001A71C7" w:rsidRPr="001A71C7">
        <w:rPr>
          <w:snapToGrid w:val="0"/>
          <w:sz w:val="22"/>
          <w:szCs w:val="24"/>
        </w:rPr>
        <w:t>tikrinti tinkam</w:t>
      </w:r>
      <w:r w:rsidR="001A71C7" w:rsidRPr="001A71C7">
        <w:rPr>
          <w:rFonts w:hint="eastAsia"/>
          <w:snapToGrid w:val="0"/>
          <w:sz w:val="22"/>
          <w:szCs w:val="24"/>
        </w:rPr>
        <w:t>ą</w:t>
      </w:r>
      <w:r w:rsidR="001A71C7" w:rsidRPr="001A71C7">
        <w:rPr>
          <w:snapToGrid w:val="0"/>
          <w:sz w:val="22"/>
          <w:szCs w:val="24"/>
        </w:rPr>
        <w:t xml:space="preserve"> steb</w:t>
      </w:r>
      <w:r w:rsidR="001A71C7" w:rsidRPr="001A71C7">
        <w:rPr>
          <w:rFonts w:hint="eastAsia"/>
          <w:snapToGrid w:val="0"/>
          <w:sz w:val="22"/>
          <w:szCs w:val="24"/>
        </w:rPr>
        <w:t>ė</w:t>
      </w:r>
      <w:r w:rsidR="001A71C7" w:rsidRPr="001A71C7">
        <w:rPr>
          <w:snapToGrid w:val="0"/>
          <w:sz w:val="22"/>
          <w:szCs w:val="24"/>
        </w:rPr>
        <w:t>sen</w:t>
      </w:r>
      <w:r w:rsidR="001A71C7" w:rsidRPr="001A71C7">
        <w:rPr>
          <w:rFonts w:hint="eastAsia"/>
          <w:snapToGrid w:val="0"/>
          <w:sz w:val="22"/>
          <w:szCs w:val="24"/>
        </w:rPr>
        <w:t>ą</w:t>
      </w:r>
      <w:r w:rsidR="001A71C7" w:rsidRPr="001A71C7">
        <w:rPr>
          <w:snapToGrid w:val="0"/>
          <w:sz w:val="22"/>
          <w:szCs w:val="24"/>
        </w:rPr>
        <w:t>.</w:t>
      </w:r>
    </w:p>
    <w:p w14:paraId="6CB7A863" w14:textId="4A9AE16C" w:rsidR="00D5724C" w:rsidRDefault="00D5724C" w:rsidP="00D5724C">
      <w:pPr>
        <w:tabs>
          <w:tab w:val="left" w:pos="567"/>
        </w:tabs>
        <w:ind w:left="284" w:hanging="284"/>
        <w:rPr>
          <w:snapToGrid w:val="0"/>
          <w:sz w:val="22"/>
          <w:szCs w:val="24"/>
        </w:rPr>
      </w:pPr>
    </w:p>
    <w:p w14:paraId="32C6CD0B" w14:textId="1B5D2A66" w:rsidR="002D5785" w:rsidRPr="00544C6F" w:rsidRDefault="002D5785" w:rsidP="00544C6F">
      <w:pPr>
        <w:pStyle w:val="Sraopastraipa"/>
        <w:numPr>
          <w:ilvl w:val="0"/>
          <w:numId w:val="47"/>
        </w:numPr>
        <w:tabs>
          <w:tab w:val="left" w:pos="567"/>
        </w:tabs>
        <w:spacing w:after="120"/>
        <w:ind w:left="284" w:hanging="284"/>
        <w:rPr>
          <w:b/>
          <w:bCs/>
          <w:snapToGrid w:val="0"/>
          <w:sz w:val="22"/>
          <w:szCs w:val="24"/>
        </w:rPr>
      </w:pPr>
      <w:r w:rsidRPr="00544C6F">
        <w:rPr>
          <w:b/>
          <w:bCs/>
          <w:snapToGrid w:val="0"/>
          <w:sz w:val="22"/>
          <w:szCs w:val="24"/>
        </w:rPr>
        <w:t xml:space="preserve">Paciento </w:t>
      </w:r>
      <w:r w:rsidR="00DC6C04" w:rsidRPr="00544C6F">
        <w:rPr>
          <w:b/>
          <w:bCs/>
          <w:snapToGrid w:val="0"/>
          <w:sz w:val="22"/>
          <w:szCs w:val="24"/>
        </w:rPr>
        <w:t>informacijos paketas</w:t>
      </w:r>
    </w:p>
    <w:p w14:paraId="2ACB8494" w14:textId="512653D6" w:rsidR="002D5785" w:rsidRPr="00544C6F" w:rsidRDefault="00EA4D4D" w:rsidP="00544C6F">
      <w:pPr>
        <w:pStyle w:val="Sraopastraipa"/>
        <w:numPr>
          <w:ilvl w:val="0"/>
          <w:numId w:val="48"/>
        </w:numPr>
        <w:tabs>
          <w:tab w:val="left" w:pos="567"/>
        </w:tabs>
        <w:spacing w:before="120"/>
        <w:ind w:left="851" w:hanging="284"/>
        <w:rPr>
          <w:snapToGrid w:val="0"/>
          <w:sz w:val="22"/>
          <w:szCs w:val="24"/>
        </w:rPr>
      </w:pPr>
      <w:r w:rsidRPr="00544C6F">
        <w:rPr>
          <w:snapToGrid w:val="0"/>
          <w:sz w:val="22"/>
          <w:szCs w:val="24"/>
        </w:rPr>
        <w:t>Pakuotės lapelis (PL)</w:t>
      </w:r>
    </w:p>
    <w:p w14:paraId="387A41CF" w14:textId="4766D4B1" w:rsidR="002D5785" w:rsidRPr="00544C6F" w:rsidRDefault="00EA4D4D" w:rsidP="00544C6F">
      <w:pPr>
        <w:pStyle w:val="Sraopastraipa"/>
        <w:numPr>
          <w:ilvl w:val="0"/>
          <w:numId w:val="48"/>
        </w:numPr>
        <w:tabs>
          <w:tab w:val="left" w:pos="567"/>
        </w:tabs>
        <w:ind w:left="851" w:hanging="284"/>
        <w:rPr>
          <w:snapToGrid w:val="0"/>
          <w:sz w:val="22"/>
          <w:szCs w:val="24"/>
        </w:rPr>
      </w:pPr>
      <w:r w:rsidRPr="00544C6F">
        <w:rPr>
          <w:snapToGrid w:val="0"/>
          <w:sz w:val="22"/>
          <w:szCs w:val="24"/>
        </w:rPr>
        <w:t>Paciento kortelė</w:t>
      </w:r>
    </w:p>
    <w:p w14:paraId="0E666233" w14:textId="77777777" w:rsidR="002D5785" w:rsidRDefault="002D5785" w:rsidP="00D5724C">
      <w:pPr>
        <w:tabs>
          <w:tab w:val="left" w:pos="567"/>
        </w:tabs>
        <w:ind w:left="284" w:hanging="284"/>
        <w:rPr>
          <w:snapToGrid w:val="0"/>
          <w:sz w:val="22"/>
          <w:szCs w:val="24"/>
        </w:rPr>
      </w:pPr>
    </w:p>
    <w:p w14:paraId="5FD39083" w14:textId="2CB63B44" w:rsidR="0077666F" w:rsidRPr="00544C6F" w:rsidRDefault="0077666F" w:rsidP="00544C6F">
      <w:pPr>
        <w:tabs>
          <w:tab w:val="left" w:pos="426"/>
        </w:tabs>
        <w:rPr>
          <w:b/>
          <w:bCs/>
          <w:snapToGrid w:val="0"/>
          <w:sz w:val="22"/>
          <w:szCs w:val="24"/>
        </w:rPr>
      </w:pPr>
      <w:r w:rsidRPr="00544C6F">
        <w:rPr>
          <w:b/>
          <w:bCs/>
          <w:snapToGrid w:val="0"/>
          <w:sz w:val="22"/>
          <w:szCs w:val="24"/>
        </w:rPr>
        <w:t>2.1</w:t>
      </w:r>
      <w:r w:rsidR="00CC31E5" w:rsidRPr="00544C6F">
        <w:rPr>
          <w:b/>
          <w:bCs/>
          <w:snapToGrid w:val="0"/>
          <w:sz w:val="22"/>
          <w:szCs w:val="24"/>
        </w:rPr>
        <w:tab/>
        <w:t>Paciento kortelė</w:t>
      </w:r>
    </w:p>
    <w:p w14:paraId="791BBF64" w14:textId="77777777" w:rsidR="0077666F" w:rsidRDefault="0077666F" w:rsidP="00D5724C">
      <w:pPr>
        <w:tabs>
          <w:tab w:val="left" w:pos="567"/>
        </w:tabs>
        <w:rPr>
          <w:snapToGrid w:val="0"/>
          <w:sz w:val="22"/>
          <w:szCs w:val="24"/>
        </w:rPr>
      </w:pPr>
    </w:p>
    <w:p w14:paraId="77025478" w14:textId="392A6776" w:rsidR="001A71C7" w:rsidRPr="001A71C7" w:rsidRDefault="001A71C7" w:rsidP="00544C6F">
      <w:pPr>
        <w:tabs>
          <w:tab w:val="left" w:pos="567"/>
        </w:tabs>
        <w:rPr>
          <w:snapToGrid w:val="0"/>
          <w:sz w:val="22"/>
          <w:szCs w:val="24"/>
        </w:rPr>
      </w:pPr>
      <w:r w:rsidRPr="001A71C7">
        <w:rPr>
          <w:snapToGrid w:val="0"/>
          <w:sz w:val="22"/>
          <w:szCs w:val="24"/>
        </w:rPr>
        <w:t xml:space="preserve">Pacientams skirta </w:t>
      </w:r>
      <w:r w:rsidR="00CC31E5">
        <w:rPr>
          <w:snapToGrid w:val="0"/>
          <w:sz w:val="22"/>
          <w:szCs w:val="24"/>
        </w:rPr>
        <w:t>mokomoji</w:t>
      </w:r>
      <w:r w:rsidRPr="001A71C7">
        <w:rPr>
          <w:snapToGrid w:val="0"/>
          <w:sz w:val="22"/>
          <w:szCs w:val="24"/>
        </w:rPr>
        <w:t xml:space="preserve"> kortel</w:t>
      </w:r>
      <w:r w:rsidRPr="001A71C7">
        <w:rPr>
          <w:rFonts w:hint="eastAsia"/>
          <w:snapToGrid w:val="0"/>
          <w:sz w:val="22"/>
          <w:szCs w:val="24"/>
        </w:rPr>
        <w:t>ė</w:t>
      </w:r>
      <w:r w:rsidRPr="001A71C7">
        <w:rPr>
          <w:snapToGrid w:val="0"/>
          <w:sz w:val="22"/>
          <w:szCs w:val="24"/>
        </w:rPr>
        <w:t xml:space="preserve"> yra suderinta su </w:t>
      </w:r>
      <w:r w:rsidRPr="001A71C7">
        <w:rPr>
          <w:rFonts w:hint="eastAsia"/>
          <w:snapToGrid w:val="0"/>
          <w:sz w:val="22"/>
          <w:szCs w:val="24"/>
        </w:rPr>
        <w:t>ž</w:t>
      </w:r>
      <w:r w:rsidRPr="001A71C7">
        <w:rPr>
          <w:snapToGrid w:val="0"/>
          <w:sz w:val="22"/>
          <w:szCs w:val="24"/>
        </w:rPr>
        <w:t>enklinimo informacija ir joje yra toliau i</w:t>
      </w:r>
      <w:r w:rsidRPr="001A71C7">
        <w:rPr>
          <w:rFonts w:hint="eastAsia"/>
          <w:snapToGrid w:val="0"/>
          <w:sz w:val="22"/>
          <w:szCs w:val="24"/>
        </w:rPr>
        <w:t>š</w:t>
      </w:r>
      <w:r w:rsidRPr="001A71C7">
        <w:rPr>
          <w:snapToGrid w:val="0"/>
          <w:sz w:val="22"/>
          <w:szCs w:val="24"/>
        </w:rPr>
        <w:t>vardyti</w:t>
      </w:r>
      <w:r w:rsidR="00D5724C">
        <w:rPr>
          <w:snapToGrid w:val="0"/>
          <w:sz w:val="22"/>
          <w:szCs w:val="24"/>
        </w:rPr>
        <w:t xml:space="preserve"> </w:t>
      </w:r>
      <w:r w:rsidRPr="001A71C7">
        <w:rPr>
          <w:snapToGrid w:val="0"/>
          <w:sz w:val="22"/>
          <w:szCs w:val="24"/>
        </w:rPr>
        <w:t>svarbiausi elementai.</w:t>
      </w:r>
    </w:p>
    <w:p w14:paraId="610B4383" w14:textId="09672F05" w:rsidR="001A71C7" w:rsidRPr="001A71C7" w:rsidRDefault="001A71C7" w:rsidP="00544C6F">
      <w:pPr>
        <w:tabs>
          <w:tab w:val="left" w:pos="567"/>
        </w:tabs>
        <w:ind w:left="567" w:hanging="283"/>
        <w:rPr>
          <w:snapToGrid w:val="0"/>
          <w:sz w:val="22"/>
          <w:szCs w:val="24"/>
        </w:rPr>
      </w:pPr>
      <w:r w:rsidRPr="001A71C7">
        <w:rPr>
          <w:snapToGrid w:val="0"/>
          <w:sz w:val="22"/>
          <w:szCs w:val="24"/>
        </w:rPr>
        <w:t>1.</w:t>
      </w:r>
      <w:r w:rsidR="00701F54">
        <w:rPr>
          <w:snapToGrid w:val="0"/>
          <w:sz w:val="22"/>
          <w:szCs w:val="24"/>
        </w:rPr>
        <w:t>)</w:t>
      </w:r>
      <w:r w:rsidRPr="001A71C7">
        <w:rPr>
          <w:snapToGrid w:val="0"/>
          <w:sz w:val="22"/>
          <w:szCs w:val="24"/>
        </w:rPr>
        <w:t xml:space="preserve"> Priminimas ir pacientui, ir visiems </w:t>
      </w:r>
      <w:r w:rsidRPr="001A71C7">
        <w:rPr>
          <w:rFonts w:hint="eastAsia"/>
          <w:snapToGrid w:val="0"/>
          <w:sz w:val="22"/>
          <w:szCs w:val="24"/>
        </w:rPr>
        <w:t>į</w:t>
      </w:r>
      <w:r w:rsidRPr="001A71C7">
        <w:rPr>
          <w:snapToGrid w:val="0"/>
          <w:sz w:val="22"/>
          <w:szCs w:val="24"/>
        </w:rPr>
        <w:t xml:space="preserve"> jo gydym</w:t>
      </w:r>
      <w:r w:rsidRPr="001A71C7">
        <w:rPr>
          <w:rFonts w:hint="eastAsia"/>
          <w:snapToGrid w:val="0"/>
          <w:sz w:val="22"/>
          <w:szCs w:val="24"/>
        </w:rPr>
        <w:t>ą</w:t>
      </w:r>
      <w:r w:rsidRPr="001A71C7">
        <w:rPr>
          <w:snapToGrid w:val="0"/>
          <w:sz w:val="22"/>
          <w:szCs w:val="24"/>
        </w:rPr>
        <w:t xml:space="preserve"> </w:t>
      </w:r>
      <w:r w:rsidRPr="001A71C7">
        <w:rPr>
          <w:rFonts w:hint="eastAsia"/>
          <w:snapToGrid w:val="0"/>
          <w:sz w:val="22"/>
          <w:szCs w:val="24"/>
        </w:rPr>
        <w:t>į</w:t>
      </w:r>
      <w:r w:rsidRPr="001A71C7">
        <w:rPr>
          <w:snapToGrid w:val="0"/>
          <w:sz w:val="22"/>
          <w:szCs w:val="24"/>
        </w:rPr>
        <w:t>trauktiems SPS, kad pacientas yra gydomas</w:t>
      </w:r>
      <w:r w:rsidR="00D5724C">
        <w:rPr>
          <w:snapToGrid w:val="0"/>
          <w:sz w:val="22"/>
          <w:szCs w:val="24"/>
        </w:rPr>
        <w:t xml:space="preserve"> </w:t>
      </w:r>
      <w:proofErr w:type="spellStart"/>
      <w:r w:rsidRPr="001A71C7">
        <w:rPr>
          <w:snapToGrid w:val="0"/>
          <w:sz w:val="22"/>
          <w:szCs w:val="24"/>
        </w:rPr>
        <w:t>teriflunomidu</w:t>
      </w:r>
      <w:proofErr w:type="spellEnd"/>
      <w:r w:rsidRPr="001A71C7">
        <w:rPr>
          <w:snapToGrid w:val="0"/>
          <w:sz w:val="22"/>
          <w:szCs w:val="24"/>
        </w:rPr>
        <w:t>, t. y. vaist</w:t>
      </w:r>
      <w:r w:rsidR="00701F54">
        <w:rPr>
          <w:snapToGrid w:val="0"/>
          <w:sz w:val="22"/>
          <w:szCs w:val="24"/>
        </w:rPr>
        <w:t>u</w:t>
      </w:r>
      <w:r w:rsidRPr="001A71C7">
        <w:rPr>
          <w:snapToGrid w:val="0"/>
          <w:sz w:val="22"/>
          <w:szCs w:val="24"/>
        </w:rPr>
        <w:t>:</w:t>
      </w:r>
    </w:p>
    <w:p w14:paraId="0829D5F4" w14:textId="46A04DD7" w:rsidR="001A71C7" w:rsidRPr="00544C6F" w:rsidRDefault="001A71C7" w:rsidP="00544C6F">
      <w:pPr>
        <w:pStyle w:val="Sraopastraipa"/>
        <w:numPr>
          <w:ilvl w:val="1"/>
          <w:numId w:val="39"/>
        </w:numPr>
        <w:tabs>
          <w:tab w:val="left" w:pos="567"/>
        </w:tabs>
        <w:ind w:left="1134" w:hanging="567"/>
        <w:rPr>
          <w:snapToGrid w:val="0"/>
          <w:sz w:val="22"/>
          <w:szCs w:val="24"/>
        </w:rPr>
      </w:pPr>
      <w:r w:rsidRPr="00544C6F">
        <w:rPr>
          <w:snapToGrid w:val="0"/>
          <w:sz w:val="22"/>
          <w:szCs w:val="24"/>
        </w:rPr>
        <w:t xml:space="preserve">kurio </w:t>
      </w:r>
      <w:r w:rsidR="00442CF8">
        <w:rPr>
          <w:snapToGrid w:val="0"/>
          <w:sz w:val="22"/>
          <w:szCs w:val="24"/>
        </w:rPr>
        <w:t>draudžiama</w:t>
      </w:r>
      <w:r w:rsidRPr="00544C6F">
        <w:rPr>
          <w:snapToGrid w:val="0"/>
          <w:sz w:val="22"/>
          <w:szCs w:val="24"/>
        </w:rPr>
        <w:t xml:space="preserve"> vartoti n</w:t>
      </w:r>
      <w:r w:rsidRPr="00D5724C">
        <w:rPr>
          <w:snapToGrid w:val="0"/>
          <w:sz w:val="22"/>
          <w:szCs w:val="24"/>
        </w:rPr>
        <w:t>ėšč</w:t>
      </w:r>
      <w:r w:rsidRPr="00544C6F">
        <w:rPr>
          <w:snapToGrid w:val="0"/>
          <w:sz w:val="22"/>
          <w:szCs w:val="24"/>
        </w:rPr>
        <w:t>ioms moterims;</w:t>
      </w:r>
    </w:p>
    <w:p w14:paraId="4801B18E" w14:textId="3085DB5E" w:rsidR="001A71C7" w:rsidRPr="00544C6F" w:rsidRDefault="001A71C7" w:rsidP="00544C6F">
      <w:pPr>
        <w:pStyle w:val="Sraopastraipa"/>
        <w:numPr>
          <w:ilvl w:val="1"/>
          <w:numId w:val="39"/>
        </w:numPr>
        <w:tabs>
          <w:tab w:val="left" w:pos="567"/>
        </w:tabs>
        <w:ind w:left="1134" w:hanging="567"/>
        <w:rPr>
          <w:snapToGrid w:val="0"/>
          <w:sz w:val="22"/>
          <w:szCs w:val="24"/>
        </w:rPr>
      </w:pPr>
      <w:r w:rsidRPr="00544C6F">
        <w:rPr>
          <w:snapToGrid w:val="0"/>
          <w:sz w:val="22"/>
          <w:szCs w:val="24"/>
        </w:rPr>
        <w:t>kurio vartojan</w:t>
      </w:r>
      <w:r w:rsidRPr="00D5724C">
        <w:rPr>
          <w:snapToGrid w:val="0"/>
          <w:sz w:val="22"/>
          <w:szCs w:val="24"/>
        </w:rPr>
        <w:t>č</w:t>
      </w:r>
      <w:r w:rsidRPr="00544C6F">
        <w:rPr>
          <w:snapToGrid w:val="0"/>
          <w:sz w:val="22"/>
          <w:szCs w:val="24"/>
        </w:rPr>
        <w:t>ios vaisingo</w:t>
      </w:r>
      <w:r w:rsidR="00701F54">
        <w:rPr>
          <w:snapToGrid w:val="0"/>
          <w:sz w:val="22"/>
          <w:szCs w:val="24"/>
        </w:rPr>
        <w:t>s</w:t>
      </w:r>
      <w:r w:rsidRPr="00544C6F">
        <w:rPr>
          <w:snapToGrid w:val="0"/>
          <w:sz w:val="22"/>
          <w:szCs w:val="24"/>
        </w:rPr>
        <w:t xml:space="preserve"> moterys turi naudoti veiksming</w:t>
      </w:r>
      <w:r w:rsidRPr="00D5724C">
        <w:rPr>
          <w:snapToGrid w:val="0"/>
          <w:sz w:val="22"/>
          <w:szCs w:val="24"/>
        </w:rPr>
        <w:t>ą</w:t>
      </w:r>
      <w:r w:rsidRPr="00544C6F">
        <w:rPr>
          <w:snapToGrid w:val="0"/>
          <w:sz w:val="22"/>
          <w:szCs w:val="24"/>
        </w:rPr>
        <w:t xml:space="preserve"> kontracepcijos metod</w:t>
      </w:r>
      <w:r w:rsidRPr="00D5724C">
        <w:rPr>
          <w:snapToGrid w:val="0"/>
          <w:sz w:val="22"/>
          <w:szCs w:val="24"/>
        </w:rPr>
        <w:t>ą</w:t>
      </w:r>
      <w:r w:rsidRPr="00544C6F">
        <w:rPr>
          <w:snapToGrid w:val="0"/>
          <w:sz w:val="22"/>
          <w:szCs w:val="24"/>
        </w:rPr>
        <w:t>;</w:t>
      </w:r>
    </w:p>
    <w:p w14:paraId="04056C1B" w14:textId="2FA58BDB" w:rsidR="001A71C7" w:rsidRPr="00544C6F" w:rsidRDefault="001A71C7" w:rsidP="00544C6F">
      <w:pPr>
        <w:pStyle w:val="Sraopastraipa"/>
        <w:numPr>
          <w:ilvl w:val="1"/>
          <w:numId w:val="39"/>
        </w:numPr>
        <w:tabs>
          <w:tab w:val="left" w:pos="567"/>
        </w:tabs>
        <w:ind w:left="1134" w:hanging="567"/>
        <w:rPr>
          <w:snapToGrid w:val="0"/>
          <w:sz w:val="22"/>
          <w:szCs w:val="24"/>
        </w:rPr>
      </w:pPr>
      <w:r w:rsidRPr="00544C6F">
        <w:rPr>
          <w:snapToGrid w:val="0"/>
          <w:sz w:val="22"/>
          <w:szCs w:val="24"/>
        </w:rPr>
        <w:t>prie</w:t>
      </w:r>
      <w:r w:rsidRPr="00D5724C">
        <w:rPr>
          <w:snapToGrid w:val="0"/>
          <w:sz w:val="22"/>
          <w:szCs w:val="24"/>
        </w:rPr>
        <w:t>š</w:t>
      </w:r>
      <w:r w:rsidRPr="00544C6F">
        <w:rPr>
          <w:snapToGrid w:val="0"/>
          <w:sz w:val="22"/>
          <w:szCs w:val="24"/>
        </w:rPr>
        <w:t xml:space="preserve"> kurio vartojim</w:t>
      </w:r>
      <w:r w:rsidRPr="00D5724C">
        <w:rPr>
          <w:snapToGrid w:val="0"/>
          <w:sz w:val="22"/>
          <w:szCs w:val="24"/>
        </w:rPr>
        <w:t>ą</w:t>
      </w:r>
      <w:r w:rsidRPr="00544C6F">
        <w:rPr>
          <w:snapToGrid w:val="0"/>
          <w:sz w:val="22"/>
          <w:szCs w:val="24"/>
        </w:rPr>
        <w:t xml:space="preserve"> b</w:t>
      </w:r>
      <w:r w:rsidRPr="00D5724C">
        <w:rPr>
          <w:snapToGrid w:val="0"/>
          <w:sz w:val="22"/>
          <w:szCs w:val="24"/>
        </w:rPr>
        <w:t>ū</w:t>
      </w:r>
      <w:r w:rsidRPr="00544C6F">
        <w:rPr>
          <w:snapToGrid w:val="0"/>
          <w:sz w:val="22"/>
          <w:szCs w:val="24"/>
        </w:rPr>
        <w:t>tina patikrinti, ar moteris n</w:t>
      </w:r>
      <w:r w:rsidRPr="00D5724C">
        <w:rPr>
          <w:snapToGrid w:val="0"/>
          <w:sz w:val="22"/>
          <w:szCs w:val="24"/>
        </w:rPr>
        <w:t>ė</w:t>
      </w:r>
      <w:r w:rsidRPr="00544C6F">
        <w:rPr>
          <w:snapToGrid w:val="0"/>
          <w:sz w:val="22"/>
          <w:szCs w:val="24"/>
        </w:rPr>
        <w:t>ra n</w:t>
      </w:r>
      <w:r w:rsidRPr="00D5724C">
        <w:rPr>
          <w:snapToGrid w:val="0"/>
          <w:sz w:val="22"/>
          <w:szCs w:val="24"/>
        </w:rPr>
        <w:t>ėšč</w:t>
      </w:r>
      <w:r w:rsidRPr="00544C6F">
        <w:rPr>
          <w:snapToGrid w:val="0"/>
          <w:sz w:val="22"/>
          <w:szCs w:val="24"/>
        </w:rPr>
        <w:t>ia;</w:t>
      </w:r>
    </w:p>
    <w:p w14:paraId="5F110147" w14:textId="1D32A061" w:rsidR="001A71C7" w:rsidRPr="00544C6F" w:rsidRDefault="001A71C7" w:rsidP="00544C6F">
      <w:pPr>
        <w:pStyle w:val="Sraopastraipa"/>
        <w:numPr>
          <w:ilvl w:val="1"/>
          <w:numId w:val="39"/>
        </w:numPr>
        <w:tabs>
          <w:tab w:val="left" w:pos="567"/>
        </w:tabs>
        <w:ind w:left="1134" w:hanging="567"/>
        <w:rPr>
          <w:snapToGrid w:val="0"/>
          <w:sz w:val="22"/>
          <w:szCs w:val="24"/>
        </w:rPr>
      </w:pPr>
      <w:r w:rsidRPr="00544C6F">
        <w:rPr>
          <w:snapToGrid w:val="0"/>
          <w:sz w:val="22"/>
          <w:szCs w:val="24"/>
        </w:rPr>
        <w:t>kuris sukelia poveik</w:t>
      </w:r>
      <w:r w:rsidRPr="00D5724C">
        <w:rPr>
          <w:snapToGrid w:val="0"/>
          <w:sz w:val="22"/>
          <w:szCs w:val="24"/>
        </w:rPr>
        <w:t>į</w:t>
      </w:r>
      <w:r w:rsidRPr="00544C6F">
        <w:rPr>
          <w:snapToGrid w:val="0"/>
          <w:sz w:val="22"/>
          <w:szCs w:val="24"/>
        </w:rPr>
        <w:t xml:space="preserve"> kepen</w:t>
      </w:r>
      <w:r w:rsidRPr="00D5724C">
        <w:rPr>
          <w:snapToGrid w:val="0"/>
          <w:sz w:val="22"/>
          <w:szCs w:val="24"/>
        </w:rPr>
        <w:t>ų</w:t>
      </w:r>
      <w:r w:rsidRPr="00544C6F">
        <w:rPr>
          <w:snapToGrid w:val="0"/>
          <w:sz w:val="22"/>
          <w:szCs w:val="24"/>
        </w:rPr>
        <w:t xml:space="preserve"> funkcijai;</w:t>
      </w:r>
    </w:p>
    <w:p w14:paraId="2A6AE6D9" w14:textId="4CE6DDF0" w:rsidR="001A71C7" w:rsidRPr="00544C6F" w:rsidRDefault="001A71C7" w:rsidP="00544C6F">
      <w:pPr>
        <w:pStyle w:val="Sraopastraipa"/>
        <w:numPr>
          <w:ilvl w:val="1"/>
          <w:numId w:val="39"/>
        </w:numPr>
        <w:tabs>
          <w:tab w:val="left" w:pos="567"/>
        </w:tabs>
        <w:ind w:left="1134" w:hanging="567"/>
        <w:rPr>
          <w:snapToGrid w:val="0"/>
          <w:sz w:val="22"/>
          <w:szCs w:val="24"/>
        </w:rPr>
      </w:pPr>
      <w:r w:rsidRPr="00544C6F">
        <w:rPr>
          <w:snapToGrid w:val="0"/>
          <w:sz w:val="22"/>
          <w:szCs w:val="24"/>
        </w:rPr>
        <w:t>kuris sukelia poveik</w:t>
      </w:r>
      <w:r w:rsidRPr="00D5724C">
        <w:rPr>
          <w:snapToGrid w:val="0"/>
          <w:sz w:val="22"/>
          <w:szCs w:val="24"/>
        </w:rPr>
        <w:t>į</w:t>
      </w:r>
      <w:r w:rsidRPr="00544C6F">
        <w:rPr>
          <w:snapToGrid w:val="0"/>
          <w:sz w:val="22"/>
          <w:szCs w:val="24"/>
        </w:rPr>
        <w:t xml:space="preserve"> kraujo l</w:t>
      </w:r>
      <w:r w:rsidRPr="00D5724C">
        <w:rPr>
          <w:snapToGrid w:val="0"/>
          <w:sz w:val="22"/>
          <w:szCs w:val="24"/>
        </w:rPr>
        <w:t>ą</w:t>
      </w:r>
      <w:r w:rsidRPr="00544C6F">
        <w:rPr>
          <w:snapToGrid w:val="0"/>
          <w:sz w:val="22"/>
          <w:szCs w:val="24"/>
        </w:rPr>
        <w:t>steli</w:t>
      </w:r>
      <w:r w:rsidRPr="00D5724C">
        <w:rPr>
          <w:snapToGrid w:val="0"/>
          <w:sz w:val="22"/>
          <w:szCs w:val="24"/>
        </w:rPr>
        <w:t>ų</w:t>
      </w:r>
      <w:r w:rsidRPr="00544C6F">
        <w:rPr>
          <w:snapToGrid w:val="0"/>
          <w:sz w:val="22"/>
          <w:szCs w:val="24"/>
        </w:rPr>
        <w:t xml:space="preserve"> kiekiui ir imuninei sistemai.</w:t>
      </w:r>
    </w:p>
    <w:p w14:paraId="6226D571" w14:textId="0DAEF24C" w:rsidR="001A71C7" w:rsidRPr="001A71C7" w:rsidRDefault="001A71C7" w:rsidP="00544C6F">
      <w:pPr>
        <w:tabs>
          <w:tab w:val="left" w:pos="567"/>
        </w:tabs>
        <w:ind w:left="567" w:hanging="283"/>
        <w:rPr>
          <w:snapToGrid w:val="0"/>
          <w:sz w:val="22"/>
          <w:szCs w:val="24"/>
        </w:rPr>
      </w:pPr>
      <w:r w:rsidRPr="001A71C7">
        <w:rPr>
          <w:snapToGrid w:val="0"/>
          <w:sz w:val="22"/>
          <w:szCs w:val="24"/>
        </w:rPr>
        <w:t>2.</w:t>
      </w:r>
      <w:r w:rsidR="00C90276">
        <w:rPr>
          <w:snapToGrid w:val="0"/>
          <w:sz w:val="22"/>
          <w:szCs w:val="24"/>
        </w:rPr>
        <w:t>)</w:t>
      </w:r>
      <w:r w:rsidRPr="001A71C7">
        <w:rPr>
          <w:snapToGrid w:val="0"/>
          <w:sz w:val="22"/>
          <w:szCs w:val="24"/>
        </w:rPr>
        <w:t xml:space="preserve"> Mokomoji informacija pacientui apie svarb</w:t>
      </w:r>
      <w:r w:rsidR="000736F9">
        <w:rPr>
          <w:snapToGrid w:val="0"/>
          <w:sz w:val="22"/>
          <w:szCs w:val="24"/>
        </w:rPr>
        <w:t>ų</w:t>
      </w:r>
      <w:r w:rsidRPr="001A71C7">
        <w:rPr>
          <w:snapToGrid w:val="0"/>
          <w:sz w:val="22"/>
          <w:szCs w:val="24"/>
        </w:rPr>
        <w:t xml:space="preserve"> </w:t>
      </w:r>
      <w:r w:rsidRPr="001A71C7">
        <w:rPr>
          <w:rFonts w:hint="eastAsia"/>
          <w:snapToGrid w:val="0"/>
          <w:sz w:val="22"/>
          <w:szCs w:val="24"/>
        </w:rPr>
        <w:t>š</w:t>
      </w:r>
      <w:r w:rsidRPr="001A71C7">
        <w:rPr>
          <w:snapToGrid w:val="0"/>
          <w:sz w:val="22"/>
          <w:szCs w:val="24"/>
        </w:rPr>
        <w:t>alutin</w:t>
      </w:r>
      <w:r w:rsidR="000736F9">
        <w:rPr>
          <w:snapToGrid w:val="0"/>
          <w:sz w:val="22"/>
          <w:szCs w:val="24"/>
        </w:rPr>
        <w:t>į</w:t>
      </w:r>
      <w:r w:rsidRPr="001A71C7">
        <w:rPr>
          <w:snapToGrid w:val="0"/>
          <w:sz w:val="22"/>
          <w:szCs w:val="24"/>
        </w:rPr>
        <w:t xml:space="preserve"> poveik</w:t>
      </w:r>
      <w:r w:rsidR="000736F9">
        <w:rPr>
          <w:snapToGrid w:val="0"/>
          <w:sz w:val="22"/>
          <w:szCs w:val="24"/>
        </w:rPr>
        <w:t>į</w:t>
      </w:r>
      <w:r w:rsidRPr="001A71C7">
        <w:rPr>
          <w:snapToGrid w:val="0"/>
          <w:sz w:val="22"/>
          <w:szCs w:val="24"/>
        </w:rPr>
        <w:t>:</w:t>
      </w:r>
    </w:p>
    <w:p w14:paraId="4D311C1A" w14:textId="764642B3" w:rsidR="001A71C7" w:rsidRPr="00544C6F" w:rsidRDefault="001A71C7" w:rsidP="00544C6F">
      <w:pPr>
        <w:pStyle w:val="Sraopastraipa"/>
        <w:numPr>
          <w:ilvl w:val="0"/>
          <w:numId w:val="41"/>
        </w:numPr>
        <w:tabs>
          <w:tab w:val="left" w:pos="567"/>
        </w:tabs>
        <w:ind w:left="1134" w:hanging="567"/>
        <w:rPr>
          <w:snapToGrid w:val="0"/>
          <w:sz w:val="22"/>
          <w:szCs w:val="24"/>
        </w:rPr>
      </w:pPr>
      <w:r w:rsidRPr="00544C6F">
        <w:rPr>
          <w:snapToGrid w:val="0"/>
          <w:sz w:val="22"/>
          <w:szCs w:val="24"/>
        </w:rPr>
        <w:t>Atkreipti d</w:t>
      </w:r>
      <w:r w:rsidRPr="00D5724C">
        <w:rPr>
          <w:snapToGrid w:val="0"/>
          <w:sz w:val="22"/>
          <w:szCs w:val="24"/>
        </w:rPr>
        <w:t>ė</w:t>
      </w:r>
      <w:r w:rsidRPr="00544C6F">
        <w:rPr>
          <w:snapToGrid w:val="0"/>
          <w:sz w:val="22"/>
          <w:szCs w:val="24"/>
        </w:rPr>
        <w:t>mes</w:t>
      </w:r>
      <w:r w:rsidRPr="00D5724C">
        <w:rPr>
          <w:snapToGrid w:val="0"/>
          <w:sz w:val="22"/>
          <w:szCs w:val="24"/>
        </w:rPr>
        <w:t>į</w:t>
      </w:r>
      <w:r w:rsidRPr="00544C6F">
        <w:rPr>
          <w:snapToGrid w:val="0"/>
          <w:sz w:val="22"/>
          <w:szCs w:val="24"/>
        </w:rPr>
        <w:t xml:space="preserve"> </w:t>
      </w:r>
      <w:r w:rsidRPr="00D5724C">
        <w:rPr>
          <w:snapToGrid w:val="0"/>
          <w:sz w:val="22"/>
          <w:szCs w:val="24"/>
        </w:rPr>
        <w:t>į</w:t>
      </w:r>
      <w:r w:rsidRPr="00544C6F">
        <w:rPr>
          <w:snapToGrid w:val="0"/>
          <w:sz w:val="22"/>
          <w:szCs w:val="24"/>
        </w:rPr>
        <w:t xml:space="preserve"> tam tikrus po</w:t>
      </w:r>
      <w:r w:rsidRPr="00D5724C">
        <w:rPr>
          <w:snapToGrid w:val="0"/>
          <w:sz w:val="22"/>
          <w:szCs w:val="24"/>
        </w:rPr>
        <w:t>ž</w:t>
      </w:r>
      <w:r w:rsidRPr="00544C6F">
        <w:rPr>
          <w:snapToGrid w:val="0"/>
          <w:sz w:val="22"/>
          <w:szCs w:val="24"/>
        </w:rPr>
        <w:t>ymius ir simptomus, kurie gali rodyti kepen</w:t>
      </w:r>
      <w:r w:rsidRPr="00D5724C">
        <w:rPr>
          <w:snapToGrid w:val="0"/>
          <w:sz w:val="22"/>
          <w:szCs w:val="24"/>
        </w:rPr>
        <w:t>ų</w:t>
      </w:r>
      <w:r w:rsidRPr="00544C6F">
        <w:rPr>
          <w:snapToGrid w:val="0"/>
          <w:sz w:val="22"/>
          <w:szCs w:val="24"/>
        </w:rPr>
        <w:t xml:space="preserve"> lig</w:t>
      </w:r>
      <w:r w:rsidRPr="00D5724C">
        <w:rPr>
          <w:snapToGrid w:val="0"/>
          <w:sz w:val="22"/>
          <w:szCs w:val="24"/>
        </w:rPr>
        <w:t>ą</w:t>
      </w:r>
      <w:r w:rsidRPr="00544C6F">
        <w:rPr>
          <w:snapToGrid w:val="0"/>
          <w:sz w:val="22"/>
          <w:szCs w:val="24"/>
        </w:rPr>
        <w:t xml:space="preserve"> ar</w:t>
      </w:r>
      <w:r w:rsidR="00D5724C" w:rsidRPr="00D5724C">
        <w:rPr>
          <w:snapToGrid w:val="0"/>
          <w:sz w:val="22"/>
          <w:szCs w:val="24"/>
        </w:rPr>
        <w:t xml:space="preserve"> </w:t>
      </w:r>
      <w:r w:rsidRPr="00544C6F">
        <w:rPr>
          <w:snapToGrid w:val="0"/>
          <w:sz w:val="22"/>
          <w:szCs w:val="24"/>
        </w:rPr>
        <w:t>infekcin</w:t>
      </w:r>
      <w:r w:rsidRPr="00D5724C">
        <w:rPr>
          <w:snapToGrid w:val="0"/>
          <w:sz w:val="22"/>
          <w:szCs w:val="24"/>
        </w:rPr>
        <w:t>ę</w:t>
      </w:r>
      <w:r w:rsidRPr="00544C6F">
        <w:rPr>
          <w:snapToGrid w:val="0"/>
          <w:sz w:val="22"/>
          <w:szCs w:val="24"/>
        </w:rPr>
        <w:t xml:space="preserve"> lig</w:t>
      </w:r>
      <w:r w:rsidRPr="00D5724C">
        <w:rPr>
          <w:snapToGrid w:val="0"/>
          <w:sz w:val="22"/>
          <w:szCs w:val="24"/>
        </w:rPr>
        <w:t>ą</w:t>
      </w:r>
      <w:r w:rsidRPr="00544C6F">
        <w:rPr>
          <w:snapToGrid w:val="0"/>
          <w:sz w:val="22"/>
          <w:szCs w:val="24"/>
        </w:rPr>
        <w:t xml:space="preserve">, bei nedelsiant kreiptis </w:t>
      </w:r>
      <w:r w:rsidRPr="00D5724C">
        <w:rPr>
          <w:snapToGrid w:val="0"/>
          <w:sz w:val="22"/>
          <w:szCs w:val="24"/>
        </w:rPr>
        <w:t>į</w:t>
      </w:r>
      <w:r w:rsidRPr="00544C6F">
        <w:rPr>
          <w:snapToGrid w:val="0"/>
          <w:sz w:val="22"/>
          <w:szCs w:val="24"/>
        </w:rPr>
        <w:t xml:space="preserve"> savo gydytoj</w:t>
      </w:r>
      <w:r w:rsidRPr="00D5724C">
        <w:rPr>
          <w:snapToGrid w:val="0"/>
          <w:sz w:val="22"/>
          <w:szCs w:val="24"/>
        </w:rPr>
        <w:t>ą</w:t>
      </w:r>
      <w:r w:rsidRPr="00544C6F">
        <w:rPr>
          <w:snapToGrid w:val="0"/>
          <w:sz w:val="22"/>
          <w:szCs w:val="24"/>
        </w:rPr>
        <w:t xml:space="preserve"> ar SPS, jei atsiranda bet kuris nurodytas</w:t>
      </w:r>
      <w:r w:rsidR="00D5724C">
        <w:rPr>
          <w:snapToGrid w:val="0"/>
          <w:sz w:val="22"/>
          <w:szCs w:val="24"/>
        </w:rPr>
        <w:t xml:space="preserve"> </w:t>
      </w:r>
      <w:r w:rsidRPr="00544C6F">
        <w:rPr>
          <w:snapToGrid w:val="0"/>
          <w:sz w:val="22"/>
          <w:szCs w:val="24"/>
        </w:rPr>
        <w:t>po</w:t>
      </w:r>
      <w:r w:rsidRPr="00D5724C">
        <w:rPr>
          <w:snapToGrid w:val="0"/>
          <w:sz w:val="22"/>
          <w:szCs w:val="24"/>
        </w:rPr>
        <w:t>ž</w:t>
      </w:r>
      <w:r w:rsidRPr="00544C6F">
        <w:rPr>
          <w:snapToGrid w:val="0"/>
          <w:sz w:val="22"/>
          <w:szCs w:val="24"/>
        </w:rPr>
        <w:t>ymis ar simptomas.</w:t>
      </w:r>
    </w:p>
    <w:p w14:paraId="2E465B3E" w14:textId="457EDFD1" w:rsidR="001A71C7" w:rsidRPr="00544C6F" w:rsidRDefault="001A71C7" w:rsidP="00544C6F">
      <w:pPr>
        <w:pStyle w:val="Sraopastraipa"/>
        <w:numPr>
          <w:ilvl w:val="0"/>
          <w:numId w:val="41"/>
        </w:numPr>
        <w:tabs>
          <w:tab w:val="left" w:pos="567"/>
        </w:tabs>
        <w:ind w:left="1134" w:hanging="567"/>
        <w:rPr>
          <w:snapToGrid w:val="0"/>
          <w:sz w:val="22"/>
          <w:szCs w:val="24"/>
        </w:rPr>
      </w:pPr>
      <w:r w:rsidRPr="00544C6F">
        <w:rPr>
          <w:snapToGrid w:val="0"/>
          <w:sz w:val="22"/>
          <w:szCs w:val="24"/>
        </w:rPr>
        <w:t>Priminti vaisto vartojan</w:t>
      </w:r>
      <w:r w:rsidRPr="00D5724C">
        <w:rPr>
          <w:snapToGrid w:val="0"/>
          <w:sz w:val="22"/>
          <w:szCs w:val="24"/>
        </w:rPr>
        <w:t>č</w:t>
      </w:r>
      <w:r w:rsidRPr="00544C6F">
        <w:rPr>
          <w:snapToGrid w:val="0"/>
          <w:sz w:val="22"/>
          <w:szCs w:val="24"/>
        </w:rPr>
        <w:t>ioms moterims, kad pasakyt</w:t>
      </w:r>
      <w:r w:rsidRPr="00D5724C">
        <w:rPr>
          <w:snapToGrid w:val="0"/>
          <w:sz w:val="22"/>
          <w:szCs w:val="24"/>
        </w:rPr>
        <w:t>ų</w:t>
      </w:r>
      <w:r w:rsidRPr="00544C6F">
        <w:rPr>
          <w:snapToGrid w:val="0"/>
          <w:sz w:val="22"/>
          <w:szCs w:val="24"/>
        </w:rPr>
        <w:t xml:space="preserve"> savo gydytojui, jei maitina</w:t>
      </w:r>
      <w:r w:rsidR="00D5724C">
        <w:rPr>
          <w:snapToGrid w:val="0"/>
          <w:sz w:val="22"/>
          <w:szCs w:val="24"/>
        </w:rPr>
        <w:t xml:space="preserve"> </w:t>
      </w:r>
      <w:r w:rsidRPr="00544C6F">
        <w:rPr>
          <w:snapToGrid w:val="0"/>
          <w:sz w:val="22"/>
          <w:szCs w:val="24"/>
        </w:rPr>
        <w:t>kr</w:t>
      </w:r>
      <w:r w:rsidRPr="00D5724C">
        <w:rPr>
          <w:snapToGrid w:val="0"/>
          <w:sz w:val="22"/>
          <w:szCs w:val="24"/>
        </w:rPr>
        <w:t>ū</w:t>
      </w:r>
      <w:r w:rsidRPr="00544C6F">
        <w:rPr>
          <w:snapToGrid w:val="0"/>
          <w:sz w:val="22"/>
          <w:szCs w:val="24"/>
        </w:rPr>
        <w:t>timi.</w:t>
      </w:r>
    </w:p>
    <w:p w14:paraId="5C273529" w14:textId="780989B3" w:rsidR="001A71C7" w:rsidRPr="00544C6F" w:rsidRDefault="001A71C7" w:rsidP="00544C6F">
      <w:pPr>
        <w:pStyle w:val="Sraopastraipa"/>
        <w:numPr>
          <w:ilvl w:val="1"/>
          <w:numId w:val="41"/>
        </w:numPr>
        <w:tabs>
          <w:tab w:val="left" w:pos="567"/>
        </w:tabs>
        <w:ind w:left="1134" w:hanging="567"/>
        <w:rPr>
          <w:snapToGrid w:val="0"/>
          <w:sz w:val="22"/>
          <w:szCs w:val="24"/>
        </w:rPr>
      </w:pPr>
      <w:r w:rsidRPr="00544C6F">
        <w:rPr>
          <w:snapToGrid w:val="0"/>
          <w:sz w:val="22"/>
          <w:szCs w:val="24"/>
        </w:rPr>
        <w:t>Priminti vaisingo</w:t>
      </w:r>
      <w:r w:rsidR="00D5724C">
        <w:rPr>
          <w:snapToGrid w:val="0"/>
          <w:sz w:val="22"/>
          <w:szCs w:val="24"/>
        </w:rPr>
        <w:t>ms</w:t>
      </w:r>
      <w:r w:rsidRPr="00544C6F">
        <w:rPr>
          <w:snapToGrid w:val="0"/>
          <w:sz w:val="22"/>
          <w:szCs w:val="24"/>
        </w:rPr>
        <w:t xml:space="preserve"> moterims, </w:t>
      </w:r>
      <w:r w:rsidRPr="00D5724C">
        <w:rPr>
          <w:snapToGrid w:val="0"/>
          <w:sz w:val="22"/>
          <w:szCs w:val="24"/>
        </w:rPr>
        <w:t>į</w:t>
      </w:r>
      <w:r w:rsidRPr="00544C6F">
        <w:rPr>
          <w:snapToGrid w:val="0"/>
          <w:sz w:val="22"/>
          <w:szCs w:val="24"/>
        </w:rPr>
        <w:t>skaitant merginas ir j</w:t>
      </w:r>
      <w:r w:rsidRPr="00D5724C">
        <w:rPr>
          <w:snapToGrid w:val="0"/>
          <w:sz w:val="22"/>
          <w:szCs w:val="24"/>
        </w:rPr>
        <w:t>ų</w:t>
      </w:r>
      <w:r w:rsidRPr="00544C6F">
        <w:rPr>
          <w:snapToGrid w:val="0"/>
          <w:sz w:val="22"/>
          <w:szCs w:val="24"/>
        </w:rPr>
        <w:t xml:space="preserve"> t</w:t>
      </w:r>
      <w:r w:rsidRPr="00D5724C">
        <w:rPr>
          <w:snapToGrid w:val="0"/>
          <w:sz w:val="22"/>
          <w:szCs w:val="24"/>
        </w:rPr>
        <w:t>ė</w:t>
      </w:r>
      <w:r w:rsidRPr="00544C6F">
        <w:rPr>
          <w:snapToGrid w:val="0"/>
          <w:sz w:val="22"/>
          <w:szCs w:val="24"/>
        </w:rPr>
        <w:t>vus ar glob</w:t>
      </w:r>
      <w:r w:rsidRPr="00D5724C">
        <w:rPr>
          <w:snapToGrid w:val="0"/>
          <w:sz w:val="22"/>
          <w:szCs w:val="24"/>
        </w:rPr>
        <w:t>ė</w:t>
      </w:r>
      <w:r w:rsidRPr="00544C6F">
        <w:rPr>
          <w:snapToGrid w:val="0"/>
          <w:sz w:val="22"/>
          <w:szCs w:val="24"/>
        </w:rPr>
        <w:t>jus:</w:t>
      </w:r>
    </w:p>
    <w:p w14:paraId="672F455A" w14:textId="39E0ADBF" w:rsidR="001A71C7" w:rsidRPr="00544C6F" w:rsidRDefault="001A71C7" w:rsidP="00544C6F">
      <w:pPr>
        <w:pStyle w:val="Sraopastraipa"/>
        <w:numPr>
          <w:ilvl w:val="0"/>
          <w:numId w:val="42"/>
        </w:numPr>
        <w:tabs>
          <w:tab w:val="left" w:pos="567"/>
        </w:tabs>
        <w:ind w:left="1701" w:hanging="283"/>
        <w:rPr>
          <w:snapToGrid w:val="0"/>
          <w:sz w:val="22"/>
          <w:szCs w:val="24"/>
        </w:rPr>
      </w:pPr>
      <w:r w:rsidRPr="00544C6F">
        <w:rPr>
          <w:snapToGrid w:val="0"/>
          <w:sz w:val="22"/>
          <w:szCs w:val="24"/>
        </w:rPr>
        <w:t>taikyti veiksming</w:t>
      </w:r>
      <w:r w:rsidRPr="00D5724C">
        <w:rPr>
          <w:snapToGrid w:val="0"/>
          <w:sz w:val="22"/>
          <w:szCs w:val="24"/>
        </w:rPr>
        <w:t>ą</w:t>
      </w:r>
      <w:r w:rsidRPr="00544C6F">
        <w:rPr>
          <w:snapToGrid w:val="0"/>
          <w:sz w:val="22"/>
          <w:szCs w:val="24"/>
        </w:rPr>
        <w:t xml:space="preserve"> kontracepcij</w:t>
      </w:r>
      <w:r w:rsidRPr="00D5724C">
        <w:rPr>
          <w:snapToGrid w:val="0"/>
          <w:sz w:val="22"/>
          <w:szCs w:val="24"/>
        </w:rPr>
        <w:t>ą</w:t>
      </w:r>
      <w:r w:rsidRPr="00544C6F">
        <w:rPr>
          <w:snapToGrid w:val="0"/>
          <w:sz w:val="22"/>
          <w:szCs w:val="24"/>
        </w:rPr>
        <w:t xml:space="preserve"> gydymo </w:t>
      </w:r>
      <w:proofErr w:type="spellStart"/>
      <w:r w:rsidRPr="00544C6F">
        <w:rPr>
          <w:snapToGrid w:val="0"/>
          <w:sz w:val="22"/>
          <w:szCs w:val="24"/>
        </w:rPr>
        <w:t>teriflunomidu</w:t>
      </w:r>
      <w:proofErr w:type="spellEnd"/>
      <w:r w:rsidRPr="00544C6F">
        <w:rPr>
          <w:snapToGrid w:val="0"/>
          <w:sz w:val="22"/>
          <w:szCs w:val="24"/>
        </w:rPr>
        <w:t xml:space="preserve"> metu ir po jo;</w:t>
      </w:r>
    </w:p>
    <w:p w14:paraId="43E06948" w14:textId="0E7659E6" w:rsidR="001A71C7" w:rsidRPr="00544C6F" w:rsidRDefault="001A71C7" w:rsidP="00544C6F">
      <w:pPr>
        <w:pStyle w:val="Sraopastraipa"/>
        <w:numPr>
          <w:ilvl w:val="0"/>
          <w:numId w:val="42"/>
        </w:numPr>
        <w:tabs>
          <w:tab w:val="left" w:pos="567"/>
        </w:tabs>
        <w:ind w:left="1701" w:hanging="283"/>
        <w:rPr>
          <w:snapToGrid w:val="0"/>
          <w:sz w:val="22"/>
          <w:szCs w:val="24"/>
        </w:rPr>
      </w:pPr>
      <w:r w:rsidRPr="00544C6F">
        <w:rPr>
          <w:snapToGrid w:val="0"/>
          <w:sz w:val="22"/>
          <w:szCs w:val="24"/>
        </w:rPr>
        <w:t>kad gydytojas pateiks informacijos d</w:t>
      </w:r>
      <w:r w:rsidRPr="00D5724C">
        <w:rPr>
          <w:snapToGrid w:val="0"/>
          <w:sz w:val="22"/>
          <w:szCs w:val="24"/>
        </w:rPr>
        <w:t>ė</w:t>
      </w:r>
      <w:r w:rsidRPr="00544C6F">
        <w:rPr>
          <w:snapToGrid w:val="0"/>
          <w:sz w:val="22"/>
          <w:szCs w:val="24"/>
        </w:rPr>
        <w:t>l galimos rizikos vaisiui ir b</w:t>
      </w:r>
      <w:r w:rsidRPr="00D5724C">
        <w:rPr>
          <w:snapToGrid w:val="0"/>
          <w:sz w:val="22"/>
          <w:szCs w:val="24"/>
        </w:rPr>
        <w:t>ū</w:t>
      </w:r>
      <w:r w:rsidRPr="00544C6F">
        <w:rPr>
          <w:snapToGrid w:val="0"/>
          <w:sz w:val="22"/>
          <w:szCs w:val="24"/>
        </w:rPr>
        <w:t>tinyb</w:t>
      </w:r>
      <w:r w:rsidRPr="00D5724C">
        <w:rPr>
          <w:snapToGrid w:val="0"/>
          <w:sz w:val="22"/>
          <w:szCs w:val="24"/>
        </w:rPr>
        <w:t>ė</w:t>
      </w:r>
      <w:r w:rsidRPr="00544C6F">
        <w:rPr>
          <w:snapToGrid w:val="0"/>
          <w:sz w:val="22"/>
          <w:szCs w:val="24"/>
        </w:rPr>
        <w:t>s taikyti</w:t>
      </w:r>
      <w:r w:rsidR="00D5724C" w:rsidRPr="00544C6F">
        <w:rPr>
          <w:snapToGrid w:val="0"/>
          <w:sz w:val="22"/>
          <w:szCs w:val="24"/>
        </w:rPr>
        <w:t xml:space="preserve"> </w:t>
      </w:r>
      <w:r w:rsidRPr="00544C6F">
        <w:rPr>
          <w:snapToGrid w:val="0"/>
          <w:sz w:val="22"/>
          <w:szCs w:val="24"/>
        </w:rPr>
        <w:t>veiksming</w:t>
      </w:r>
      <w:r w:rsidRPr="00D5724C">
        <w:rPr>
          <w:snapToGrid w:val="0"/>
          <w:sz w:val="22"/>
          <w:szCs w:val="24"/>
        </w:rPr>
        <w:t>ą</w:t>
      </w:r>
      <w:r w:rsidRPr="00544C6F">
        <w:rPr>
          <w:snapToGrid w:val="0"/>
          <w:sz w:val="22"/>
          <w:szCs w:val="24"/>
        </w:rPr>
        <w:t xml:space="preserve"> kontracepcij</w:t>
      </w:r>
      <w:r w:rsidRPr="00D5724C">
        <w:rPr>
          <w:snapToGrid w:val="0"/>
          <w:sz w:val="22"/>
          <w:szCs w:val="24"/>
        </w:rPr>
        <w:t>ą</w:t>
      </w:r>
      <w:r w:rsidRPr="00544C6F">
        <w:rPr>
          <w:snapToGrid w:val="0"/>
          <w:sz w:val="22"/>
          <w:szCs w:val="24"/>
        </w:rPr>
        <w:t>;</w:t>
      </w:r>
    </w:p>
    <w:p w14:paraId="1333D97C" w14:textId="2EFAECE7" w:rsidR="001A71C7" w:rsidRPr="00544C6F" w:rsidRDefault="001A71C7" w:rsidP="00544C6F">
      <w:pPr>
        <w:pStyle w:val="Sraopastraipa"/>
        <w:numPr>
          <w:ilvl w:val="0"/>
          <w:numId w:val="42"/>
        </w:numPr>
        <w:tabs>
          <w:tab w:val="left" w:pos="567"/>
        </w:tabs>
        <w:ind w:left="1701" w:hanging="283"/>
        <w:rPr>
          <w:snapToGrid w:val="0"/>
          <w:sz w:val="22"/>
          <w:szCs w:val="24"/>
        </w:rPr>
      </w:pPr>
      <w:r w:rsidRPr="00544C6F">
        <w:rPr>
          <w:snapToGrid w:val="0"/>
          <w:sz w:val="22"/>
          <w:szCs w:val="24"/>
        </w:rPr>
        <w:t>jei moteris mano, kad ji gal</w:t>
      </w:r>
      <w:r w:rsidRPr="00D5724C">
        <w:rPr>
          <w:snapToGrid w:val="0"/>
          <w:sz w:val="22"/>
          <w:szCs w:val="24"/>
        </w:rPr>
        <w:t>ė</w:t>
      </w:r>
      <w:r w:rsidRPr="00544C6F">
        <w:rPr>
          <w:snapToGrid w:val="0"/>
          <w:sz w:val="22"/>
          <w:szCs w:val="24"/>
        </w:rPr>
        <w:t>jo pastoti, b</w:t>
      </w:r>
      <w:r w:rsidRPr="00D5724C">
        <w:rPr>
          <w:snapToGrid w:val="0"/>
          <w:sz w:val="22"/>
          <w:szCs w:val="24"/>
        </w:rPr>
        <w:t>ū</w:t>
      </w:r>
      <w:r w:rsidRPr="00544C6F">
        <w:rPr>
          <w:snapToGrid w:val="0"/>
          <w:sz w:val="22"/>
          <w:szCs w:val="24"/>
        </w:rPr>
        <w:t xml:space="preserve">tina nedelsiant nutraukti </w:t>
      </w:r>
      <w:proofErr w:type="spellStart"/>
      <w:r w:rsidRPr="00544C6F">
        <w:rPr>
          <w:snapToGrid w:val="0"/>
          <w:sz w:val="22"/>
          <w:szCs w:val="24"/>
        </w:rPr>
        <w:t>teriflunomido</w:t>
      </w:r>
      <w:proofErr w:type="spellEnd"/>
    </w:p>
    <w:p w14:paraId="472B13DB" w14:textId="77777777" w:rsidR="001A71C7" w:rsidRPr="00544C6F" w:rsidRDefault="001A71C7" w:rsidP="00544C6F">
      <w:pPr>
        <w:pStyle w:val="Sraopastraipa"/>
        <w:numPr>
          <w:ilvl w:val="0"/>
          <w:numId w:val="42"/>
        </w:numPr>
        <w:tabs>
          <w:tab w:val="left" w:pos="567"/>
        </w:tabs>
        <w:ind w:left="1701" w:hanging="283"/>
        <w:rPr>
          <w:snapToGrid w:val="0"/>
          <w:sz w:val="22"/>
          <w:szCs w:val="24"/>
        </w:rPr>
      </w:pPr>
      <w:r w:rsidRPr="00544C6F">
        <w:rPr>
          <w:snapToGrid w:val="0"/>
          <w:sz w:val="22"/>
          <w:szCs w:val="24"/>
        </w:rPr>
        <w:t>vartojim</w:t>
      </w:r>
      <w:r w:rsidRPr="00D5724C">
        <w:rPr>
          <w:snapToGrid w:val="0"/>
          <w:sz w:val="22"/>
          <w:szCs w:val="24"/>
        </w:rPr>
        <w:t>ą</w:t>
      </w:r>
      <w:r w:rsidRPr="00544C6F">
        <w:rPr>
          <w:snapToGrid w:val="0"/>
          <w:sz w:val="22"/>
          <w:szCs w:val="24"/>
        </w:rPr>
        <w:t xml:space="preserve"> ir nedelsiant kreiptis </w:t>
      </w:r>
      <w:r w:rsidRPr="00D5724C">
        <w:rPr>
          <w:snapToGrid w:val="0"/>
          <w:sz w:val="22"/>
          <w:szCs w:val="24"/>
        </w:rPr>
        <w:t>į</w:t>
      </w:r>
      <w:r w:rsidRPr="00544C6F">
        <w:rPr>
          <w:snapToGrid w:val="0"/>
          <w:sz w:val="22"/>
          <w:szCs w:val="24"/>
        </w:rPr>
        <w:t xml:space="preserve"> gydytoj</w:t>
      </w:r>
      <w:r w:rsidRPr="00D5724C">
        <w:rPr>
          <w:snapToGrid w:val="0"/>
          <w:sz w:val="22"/>
          <w:szCs w:val="24"/>
        </w:rPr>
        <w:t>ą</w:t>
      </w:r>
      <w:r w:rsidRPr="00544C6F">
        <w:rPr>
          <w:snapToGrid w:val="0"/>
          <w:sz w:val="22"/>
          <w:szCs w:val="24"/>
        </w:rPr>
        <w:t>.</w:t>
      </w:r>
    </w:p>
    <w:p w14:paraId="5AA5A009" w14:textId="7A87CDA4" w:rsidR="001A71C7" w:rsidRPr="00544C6F" w:rsidRDefault="001A71C7" w:rsidP="00544C6F">
      <w:pPr>
        <w:pStyle w:val="Sraopastraipa"/>
        <w:numPr>
          <w:ilvl w:val="1"/>
          <w:numId w:val="43"/>
        </w:numPr>
        <w:tabs>
          <w:tab w:val="left" w:pos="567"/>
        </w:tabs>
        <w:ind w:left="1134" w:hanging="567"/>
        <w:rPr>
          <w:snapToGrid w:val="0"/>
          <w:sz w:val="22"/>
          <w:szCs w:val="24"/>
        </w:rPr>
      </w:pPr>
      <w:r w:rsidRPr="00544C6F">
        <w:rPr>
          <w:snapToGrid w:val="0"/>
          <w:sz w:val="22"/>
          <w:szCs w:val="24"/>
        </w:rPr>
        <w:t>Priminti t</w:t>
      </w:r>
      <w:r w:rsidRPr="00300CB3">
        <w:rPr>
          <w:snapToGrid w:val="0"/>
          <w:sz w:val="22"/>
          <w:szCs w:val="24"/>
        </w:rPr>
        <w:t>ė</w:t>
      </w:r>
      <w:r w:rsidRPr="00544C6F">
        <w:rPr>
          <w:snapToGrid w:val="0"/>
          <w:sz w:val="22"/>
          <w:szCs w:val="24"/>
        </w:rPr>
        <w:t>vams ar glob</w:t>
      </w:r>
      <w:r w:rsidRPr="00300CB3">
        <w:rPr>
          <w:snapToGrid w:val="0"/>
          <w:sz w:val="22"/>
          <w:szCs w:val="24"/>
        </w:rPr>
        <w:t>ė</w:t>
      </w:r>
      <w:r w:rsidRPr="00544C6F">
        <w:rPr>
          <w:snapToGrid w:val="0"/>
          <w:sz w:val="22"/>
          <w:szCs w:val="24"/>
        </w:rPr>
        <w:t>jams ar merginoms:</w:t>
      </w:r>
    </w:p>
    <w:p w14:paraId="5D13150F" w14:textId="3C309250" w:rsidR="001A71C7" w:rsidRPr="0011576A" w:rsidRDefault="001A71C7" w:rsidP="00544C6F">
      <w:pPr>
        <w:pStyle w:val="Sraopastraipa"/>
        <w:numPr>
          <w:ilvl w:val="0"/>
          <w:numId w:val="44"/>
        </w:numPr>
        <w:tabs>
          <w:tab w:val="left" w:pos="567"/>
        </w:tabs>
        <w:ind w:left="1701" w:hanging="283"/>
        <w:rPr>
          <w:snapToGrid w:val="0"/>
          <w:sz w:val="22"/>
          <w:szCs w:val="24"/>
        </w:rPr>
      </w:pPr>
      <w:r w:rsidRPr="00544C6F">
        <w:rPr>
          <w:snapToGrid w:val="0"/>
          <w:sz w:val="22"/>
          <w:szCs w:val="24"/>
        </w:rPr>
        <w:lastRenderedPageBreak/>
        <w:t>kad b</w:t>
      </w:r>
      <w:r w:rsidRPr="0011576A">
        <w:rPr>
          <w:snapToGrid w:val="0"/>
          <w:sz w:val="22"/>
          <w:szCs w:val="24"/>
        </w:rPr>
        <w:t>ū</w:t>
      </w:r>
      <w:r w:rsidRPr="00544C6F">
        <w:rPr>
          <w:snapToGrid w:val="0"/>
          <w:sz w:val="22"/>
          <w:szCs w:val="24"/>
        </w:rPr>
        <w:t xml:space="preserve">tina kreiptis </w:t>
      </w:r>
      <w:r w:rsidRPr="0011576A">
        <w:rPr>
          <w:snapToGrid w:val="0"/>
          <w:sz w:val="22"/>
          <w:szCs w:val="24"/>
        </w:rPr>
        <w:t>į</w:t>
      </w:r>
      <w:r w:rsidRPr="00544C6F">
        <w:rPr>
          <w:snapToGrid w:val="0"/>
          <w:sz w:val="22"/>
          <w:szCs w:val="24"/>
        </w:rPr>
        <w:t xml:space="preserve"> gydytoj</w:t>
      </w:r>
      <w:r w:rsidRPr="0011576A">
        <w:rPr>
          <w:snapToGrid w:val="0"/>
          <w:sz w:val="22"/>
          <w:szCs w:val="24"/>
        </w:rPr>
        <w:t>ą</w:t>
      </w:r>
      <w:r w:rsidRPr="00544C6F">
        <w:rPr>
          <w:snapToGrid w:val="0"/>
          <w:sz w:val="22"/>
          <w:szCs w:val="24"/>
        </w:rPr>
        <w:t>, kai merginai pirm</w:t>
      </w:r>
      <w:r w:rsidRPr="0011576A">
        <w:rPr>
          <w:snapToGrid w:val="0"/>
          <w:sz w:val="22"/>
          <w:szCs w:val="24"/>
        </w:rPr>
        <w:t>ą</w:t>
      </w:r>
      <w:r w:rsidRPr="00544C6F">
        <w:rPr>
          <w:snapToGrid w:val="0"/>
          <w:sz w:val="22"/>
          <w:szCs w:val="24"/>
        </w:rPr>
        <w:t>j</w:t>
      </w:r>
      <w:r w:rsidRPr="0011576A">
        <w:rPr>
          <w:snapToGrid w:val="0"/>
          <w:sz w:val="22"/>
          <w:szCs w:val="24"/>
        </w:rPr>
        <w:t>į</w:t>
      </w:r>
      <w:r w:rsidRPr="00544C6F">
        <w:rPr>
          <w:snapToGrid w:val="0"/>
          <w:sz w:val="22"/>
          <w:szCs w:val="24"/>
        </w:rPr>
        <w:t xml:space="preserve"> kart</w:t>
      </w:r>
      <w:r w:rsidRPr="0011576A">
        <w:rPr>
          <w:snapToGrid w:val="0"/>
          <w:sz w:val="22"/>
          <w:szCs w:val="24"/>
        </w:rPr>
        <w:t>ą</w:t>
      </w:r>
      <w:r w:rsidRPr="00544C6F">
        <w:rPr>
          <w:snapToGrid w:val="0"/>
          <w:sz w:val="22"/>
          <w:szCs w:val="24"/>
        </w:rPr>
        <w:t xml:space="preserve"> prasideda menstruacijos, kad</w:t>
      </w:r>
      <w:r w:rsidR="0011576A">
        <w:rPr>
          <w:snapToGrid w:val="0"/>
          <w:sz w:val="22"/>
          <w:szCs w:val="24"/>
        </w:rPr>
        <w:t xml:space="preserve"> </w:t>
      </w:r>
      <w:r w:rsidRPr="0011576A">
        <w:rPr>
          <w:snapToGrid w:val="0"/>
          <w:sz w:val="22"/>
          <w:szCs w:val="24"/>
        </w:rPr>
        <w:t>ji būtų pakonsultuota dėl galimos rizikos vaisiui ir kontracepcijos būtinybės;</w:t>
      </w:r>
    </w:p>
    <w:p w14:paraId="401BCC7F" w14:textId="22809A24" w:rsidR="001A71C7" w:rsidRPr="00544C6F" w:rsidRDefault="001A71C7" w:rsidP="00544C6F">
      <w:pPr>
        <w:pStyle w:val="Sraopastraipa"/>
        <w:numPr>
          <w:ilvl w:val="1"/>
          <w:numId w:val="43"/>
        </w:numPr>
        <w:tabs>
          <w:tab w:val="left" w:pos="567"/>
        </w:tabs>
        <w:ind w:left="1134" w:hanging="567"/>
        <w:rPr>
          <w:snapToGrid w:val="0"/>
          <w:sz w:val="22"/>
          <w:szCs w:val="24"/>
        </w:rPr>
      </w:pPr>
      <w:r w:rsidRPr="00544C6F">
        <w:rPr>
          <w:snapToGrid w:val="0"/>
          <w:sz w:val="22"/>
          <w:szCs w:val="24"/>
        </w:rPr>
        <w:t>Jeigu vaising</w:t>
      </w:r>
      <w:r w:rsidR="0011576A">
        <w:rPr>
          <w:snapToGrid w:val="0"/>
          <w:sz w:val="22"/>
          <w:szCs w:val="24"/>
        </w:rPr>
        <w:t>a</w:t>
      </w:r>
      <w:r w:rsidRPr="00544C6F">
        <w:rPr>
          <w:snapToGrid w:val="0"/>
          <w:sz w:val="22"/>
          <w:szCs w:val="24"/>
        </w:rPr>
        <w:t xml:space="preserve"> moteris pastoja:</w:t>
      </w:r>
    </w:p>
    <w:p w14:paraId="0580FB22" w14:textId="12E2D047" w:rsidR="001A71C7" w:rsidRPr="00544C6F" w:rsidRDefault="001A71C7" w:rsidP="00544C6F">
      <w:pPr>
        <w:pStyle w:val="Sraopastraipa"/>
        <w:numPr>
          <w:ilvl w:val="0"/>
          <w:numId w:val="45"/>
        </w:numPr>
        <w:tabs>
          <w:tab w:val="left" w:pos="567"/>
        </w:tabs>
        <w:ind w:left="1701" w:hanging="283"/>
        <w:rPr>
          <w:snapToGrid w:val="0"/>
          <w:sz w:val="22"/>
          <w:szCs w:val="24"/>
        </w:rPr>
      </w:pPr>
      <w:r w:rsidRPr="00544C6F">
        <w:rPr>
          <w:snapToGrid w:val="0"/>
          <w:sz w:val="22"/>
          <w:szCs w:val="24"/>
        </w:rPr>
        <w:t>priminti pacientei ir SPS apie pagreitintos eliminacijos proced</w:t>
      </w:r>
      <w:r w:rsidRPr="0011576A">
        <w:rPr>
          <w:snapToGrid w:val="0"/>
          <w:sz w:val="22"/>
          <w:szCs w:val="24"/>
        </w:rPr>
        <w:t>ū</w:t>
      </w:r>
      <w:r w:rsidRPr="00544C6F">
        <w:rPr>
          <w:snapToGrid w:val="0"/>
          <w:sz w:val="22"/>
          <w:szCs w:val="24"/>
        </w:rPr>
        <w:t>r</w:t>
      </w:r>
      <w:r w:rsidRPr="0011576A">
        <w:rPr>
          <w:snapToGrid w:val="0"/>
          <w:sz w:val="22"/>
          <w:szCs w:val="24"/>
        </w:rPr>
        <w:t>ą</w:t>
      </w:r>
      <w:r w:rsidRPr="00544C6F">
        <w:rPr>
          <w:snapToGrid w:val="0"/>
          <w:sz w:val="22"/>
          <w:szCs w:val="24"/>
        </w:rPr>
        <w:t>;</w:t>
      </w:r>
    </w:p>
    <w:p w14:paraId="64AFD051" w14:textId="0C21D823" w:rsidR="001A71C7" w:rsidRPr="00544C6F" w:rsidRDefault="001A71C7" w:rsidP="00544C6F">
      <w:pPr>
        <w:pStyle w:val="Sraopastraipa"/>
        <w:numPr>
          <w:ilvl w:val="0"/>
          <w:numId w:val="45"/>
        </w:numPr>
        <w:tabs>
          <w:tab w:val="left" w:pos="567"/>
        </w:tabs>
        <w:ind w:left="1701" w:hanging="283"/>
        <w:rPr>
          <w:snapToGrid w:val="0"/>
          <w:sz w:val="22"/>
          <w:szCs w:val="24"/>
        </w:rPr>
      </w:pPr>
      <w:r w:rsidRPr="00544C6F">
        <w:rPr>
          <w:snapToGrid w:val="0"/>
          <w:sz w:val="22"/>
          <w:szCs w:val="24"/>
        </w:rPr>
        <w:t>priminti pacientei ir SPS apie n</w:t>
      </w:r>
      <w:r w:rsidRPr="0011576A">
        <w:rPr>
          <w:snapToGrid w:val="0"/>
          <w:sz w:val="22"/>
          <w:szCs w:val="24"/>
        </w:rPr>
        <w:t>ėš</w:t>
      </w:r>
      <w:r w:rsidRPr="00544C6F">
        <w:rPr>
          <w:snapToGrid w:val="0"/>
          <w:sz w:val="22"/>
          <w:szCs w:val="24"/>
        </w:rPr>
        <w:t>tumo registravimo program</w:t>
      </w:r>
      <w:r w:rsidRPr="0011576A">
        <w:rPr>
          <w:snapToGrid w:val="0"/>
          <w:sz w:val="22"/>
          <w:szCs w:val="24"/>
        </w:rPr>
        <w:t>ą</w:t>
      </w:r>
      <w:r w:rsidRPr="00544C6F">
        <w:rPr>
          <w:snapToGrid w:val="0"/>
          <w:sz w:val="22"/>
          <w:szCs w:val="24"/>
        </w:rPr>
        <w:t xml:space="preserve"> (</w:t>
      </w:r>
      <w:r w:rsidRPr="0011576A">
        <w:rPr>
          <w:snapToGrid w:val="0"/>
          <w:sz w:val="22"/>
          <w:szCs w:val="24"/>
        </w:rPr>
        <w:t>š</w:t>
      </w:r>
      <w:r w:rsidRPr="00544C6F">
        <w:rPr>
          <w:snapToGrid w:val="0"/>
          <w:sz w:val="22"/>
          <w:szCs w:val="24"/>
        </w:rPr>
        <w:t>alyse, kuriose</w:t>
      </w:r>
      <w:r w:rsidR="0011576A" w:rsidRPr="00544C6F">
        <w:rPr>
          <w:snapToGrid w:val="0"/>
          <w:sz w:val="22"/>
          <w:szCs w:val="24"/>
        </w:rPr>
        <w:t xml:space="preserve"> </w:t>
      </w:r>
      <w:r w:rsidRPr="00544C6F">
        <w:rPr>
          <w:snapToGrid w:val="0"/>
          <w:sz w:val="22"/>
          <w:szCs w:val="24"/>
        </w:rPr>
        <w:t>n</w:t>
      </w:r>
      <w:r w:rsidRPr="0011576A">
        <w:rPr>
          <w:snapToGrid w:val="0"/>
          <w:sz w:val="22"/>
          <w:szCs w:val="24"/>
        </w:rPr>
        <w:t>ėš</w:t>
      </w:r>
      <w:r w:rsidRPr="00544C6F">
        <w:rPr>
          <w:snapToGrid w:val="0"/>
          <w:sz w:val="22"/>
          <w:szCs w:val="24"/>
        </w:rPr>
        <w:t>tumo registravimo programa vykdoma).</w:t>
      </w:r>
    </w:p>
    <w:p w14:paraId="0B08BF02" w14:textId="16F8A6E9" w:rsidR="001A71C7" w:rsidRPr="0011576A" w:rsidRDefault="001A71C7" w:rsidP="00544C6F">
      <w:pPr>
        <w:pStyle w:val="Sraopastraipa"/>
        <w:numPr>
          <w:ilvl w:val="1"/>
          <w:numId w:val="43"/>
        </w:numPr>
        <w:tabs>
          <w:tab w:val="left" w:pos="567"/>
        </w:tabs>
        <w:ind w:left="1134" w:hanging="567"/>
        <w:rPr>
          <w:snapToGrid w:val="0"/>
          <w:sz w:val="22"/>
          <w:szCs w:val="24"/>
        </w:rPr>
      </w:pPr>
      <w:r w:rsidRPr="00544C6F">
        <w:rPr>
          <w:snapToGrid w:val="0"/>
          <w:sz w:val="22"/>
          <w:szCs w:val="24"/>
        </w:rPr>
        <w:t>Priminti pacientams, kad jie parodyt</w:t>
      </w:r>
      <w:r w:rsidRPr="0011576A">
        <w:rPr>
          <w:snapToGrid w:val="0"/>
          <w:sz w:val="22"/>
          <w:szCs w:val="24"/>
        </w:rPr>
        <w:t>ų</w:t>
      </w:r>
      <w:r w:rsidRPr="00544C6F">
        <w:rPr>
          <w:snapToGrid w:val="0"/>
          <w:sz w:val="22"/>
          <w:szCs w:val="24"/>
        </w:rPr>
        <w:t xml:space="preserve"> Paciento edukacin</w:t>
      </w:r>
      <w:r w:rsidRPr="0011576A">
        <w:rPr>
          <w:snapToGrid w:val="0"/>
          <w:sz w:val="22"/>
          <w:szCs w:val="24"/>
        </w:rPr>
        <w:t>ę</w:t>
      </w:r>
      <w:r w:rsidRPr="00544C6F">
        <w:rPr>
          <w:snapToGrid w:val="0"/>
          <w:sz w:val="22"/>
          <w:szCs w:val="24"/>
        </w:rPr>
        <w:t xml:space="preserve"> kortel</w:t>
      </w:r>
      <w:r w:rsidRPr="0011576A">
        <w:rPr>
          <w:snapToGrid w:val="0"/>
          <w:sz w:val="22"/>
          <w:szCs w:val="24"/>
        </w:rPr>
        <w:t>ę</w:t>
      </w:r>
      <w:r w:rsidRPr="00544C6F">
        <w:rPr>
          <w:snapToGrid w:val="0"/>
          <w:sz w:val="22"/>
          <w:szCs w:val="24"/>
        </w:rPr>
        <w:t xml:space="preserve"> gydytojams ar SPS, kurie</w:t>
      </w:r>
      <w:r w:rsidR="0011576A" w:rsidRPr="0011576A">
        <w:rPr>
          <w:snapToGrid w:val="0"/>
          <w:sz w:val="22"/>
          <w:szCs w:val="24"/>
        </w:rPr>
        <w:t xml:space="preserve"> </w:t>
      </w:r>
      <w:r w:rsidRPr="00544C6F">
        <w:rPr>
          <w:snapToGrid w:val="0"/>
          <w:sz w:val="22"/>
          <w:szCs w:val="24"/>
        </w:rPr>
        <w:t xml:space="preserve">yra </w:t>
      </w:r>
      <w:r w:rsidRPr="0011576A">
        <w:rPr>
          <w:snapToGrid w:val="0"/>
          <w:sz w:val="22"/>
          <w:szCs w:val="24"/>
        </w:rPr>
        <w:t>į</w:t>
      </w:r>
      <w:r w:rsidRPr="00544C6F">
        <w:rPr>
          <w:snapToGrid w:val="0"/>
          <w:sz w:val="22"/>
          <w:szCs w:val="24"/>
        </w:rPr>
        <w:t xml:space="preserve">traukti </w:t>
      </w:r>
      <w:r w:rsidRPr="0011576A">
        <w:rPr>
          <w:snapToGrid w:val="0"/>
          <w:sz w:val="22"/>
          <w:szCs w:val="24"/>
        </w:rPr>
        <w:t>į</w:t>
      </w:r>
      <w:r w:rsidRPr="00544C6F">
        <w:rPr>
          <w:snapToGrid w:val="0"/>
          <w:sz w:val="22"/>
          <w:szCs w:val="24"/>
        </w:rPr>
        <w:t xml:space="preserve"> jo medicinin</w:t>
      </w:r>
      <w:r w:rsidRPr="0011576A">
        <w:rPr>
          <w:snapToGrid w:val="0"/>
          <w:sz w:val="22"/>
          <w:szCs w:val="24"/>
        </w:rPr>
        <w:t>ę</w:t>
      </w:r>
      <w:r w:rsidRPr="00544C6F">
        <w:rPr>
          <w:snapToGrid w:val="0"/>
          <w:sz w:val="22"/>
          <w:szCs w:val="24"/>
        </w:rPr>
        <w:t xml:space="preserve"> prie</w:t>
      </w:r>
      <w:r w:rsidRPr="0011576A">
        <w:rPr>
          <w:snapToGrid w:val="0"/>
          <w:sz w:val="22"/>
          <w:szCs w:val="24"/>
        </w:rPr>
        <w:t>ž</w:t>
      </w:r>
      <w:r w:rsidRPr="00544C6F">
        <w:rPr>
          <w:snapToGrid w:val="0"/>
          <w:sz w:val="22"/>
          <w:szCs w:val="24"/>
        </w:rPr>
        <w:t>i</w:t>
      </w:r>
      <w:r w:rsidRPr="0011576A">
        <w:rPr>
          <w:snapToGrid w:val="0"/>
          <w:sz w:val="22"/>
          <w:szCs w:val="24"/>
        </w:rPr>
        <w:t>ū</w:t>
      </w:r>
      <w:r w:rsidRPr="00544C6F">
        <w:rPr>
          <w:snapToGrid w:val="0"/>
          <w:sz w:val="22"/>
          <w:szCs w:val="24"/>
        </w:rPr>
        <w:t>r</w:t>
      </w:r>
      <w:r w:rsidRPr="0011576A">
        <w:rPr>
          <w:snapToGrid w:val="0"/>
          <w:sz w:val="22"/>
          <w:szCs w:val="24"/>
        </w:rPr>
        <w:t>ą</w:t>
      </w:r>
      <w:r w:rsidRPr="00544C6F">
        <w:rPr>
          <w:snapToGrid w:val="0"/>
          <w:sz w:val="22"/>
          <w:szCs w:val="24"/>
        </w:rPr>
        <w:t xml:space="preserve"> (ypa</w:t>
      </w:r>
      <w:r w:rsidRPr="0011576A">
        <w:rPr>
          <w:snapToGrid w:val="0"/>
          <w:sz w:val="22"/>
          <w:szCs w:val="24"/>
        </w:rPr>
        <w:t>č</w:t>
      </w:r>
      <w:r w:rsidRPr="00544C6F">
        <w:rPr>
          <w:snapToGrid w:val="0"/>
          <w:sz w:val="22"/>
          <w:szCs w:val="24"/>
        </w:rPr>
        <w:t xml:space="preserve"> jei yra b</w:t>
      </w:r>
      <w:r w:rsidRPr="0011576A">
        <w:rPr>
          <w:snapToGrid w:val="0"/>
          <w:sz w:val="22"/>
          <w:szCs w:val="24"/>
        </w:rPr>
        <w:t>ū</w:t>
      </w:r>
      <w:r w:rsidRPr="00544C6F">
        <w:rPr>
          <w:snapToGrid w:val="0"/>
          <w:sz w:val="22"/>
          <w:szCs w:val="24"/>
        </w:rPr>
        <w:t>kl</w:t>
      </w:r>
      <w:r w:rsidRPr="0011576A">
        <w:rPr>
          <w:snapToGrid w:val="0"/>
          <w:sz w:val="22"/>
          <w:szCs w:val="24"/>
        </w:rPr>
        <w:t>ė</w:t>
      </w:r>
      <w:r w:rsidRPr="00544C6F">
        <w:rPr>
          <w:snapToGrid w:val="0"/>
          <w:sz w:val="22"/>
          <w:szCs w:val="24"/>
        </w:rPr>
        <w:t>, kai b</w:t>
      </w:r>
      <w:r w:rsidRPr="0011576A">
        <w:rPr>
          <w:snapToGrid w:val="0"/>
          <w:sz w:val="22"/>
          <w:szCs w:val="24"/>
        </w:rPr>
        <w:t>ū</w:t>
      </w:r>
      <w:r w:rsidRPr="00544C6F">
        <w:rPr>
          <w:snapToGrid w:val="0"/>
          <w:sz w:val="22"/>
          <w:szCs w:val="24"/>
        </w:rPr>
        <w:t>tina skubi medicinin</w:t>
      </w:r>
      <w:r w:rsidRPr="0011576A">
        <w:rPr>
          <w:snapToGrid w:val="0"/>
          <w:sz w:val="22"/>
          <w:szCs w:val="24"/>
        </w:rPr>
        <w:t>ė</w:t>
      </w:r>
      <w:r w:rsidRPr="00544C6F">
        <w:rPr>
          <w:snapToGrid w:val="0"/>
          <w:sz w:val="22"/>
          <w:szCs w:val="24"/>
        </w:rPr>
        <w:t xml:space="preserve"> pagalba,</w:t>
      </w:r>
      <w:r w:rsidR="0011576A">
        <w:rPr>
          <w:snapToGrid w:val="0"/>
          <w:sz w:val="22"/>
          <w:szCs w:val="24"/>
        </w:rPr>
        <w:t xml:space="preserve"> </w:t>
      </w:r>
      <w:r w:rsidRPr="0011576A">
        <w:rPr>
          <w:snapToGrid w:val="0"/>
          <w:sz w:val="22"/>
          <w:szCs w:val="24"/>
        </w:rPr>
        <w:t>ir (arba) jei į paciento gydymą įtraukiamas naujas gydytojas ar SPS).</w:t>
      </w:r>
    </w:p>
    <w:p w14:paraId="2E955256" w14:textId="6DA2F6DD" w:rsidR="001A71C7" w:rsidRPr="0011576A" w:rsidRDefault="001A71C7" w:rsidP="00544C6F">
      <w:pPr>
        <w:pStyle w:val="Sraopastraipa"/>
        <w:numPr>
          <w:ilvl w:val="1"/>
          <w:numId w:val="43"/>
        </w:numPr>
        <w:tabs>
          <w:tab w:val="left" w:pos="567"/>
        </w:tabs>
        <w:ind w:left="1134" w:hanging="567"/>
        <w:rPr>
          <w:snapToGrid w:val="0"/>
          <w:sz w:val="22"/>
          <w:szCs w:val="24"/>
        </w:rPr>
      </w:pPr>
      <w:r w:rsidRPr="00544C6F">
        <w:rPr>
          <w:snapToGrid w:val="0"/>
          <w:sz w:val="22"/>
          <w:szCs w:val="24"/>
        </w:rPr>
        <w:t>U</w:t>
      </w:r>
      <w:r w:rsidRPr="0011576A">
        <w:rPr>
          <w:snapToGrid w:val="0"/>
          <w:sz w:val="22"/>
          <w:szCs w:val="24"/>
        </w:rPr>
        <w:t>ž</w:t>
      </w:r>
      <w:r w:rsidRPr="00544C6F">
        <w:rPr>
          <w:snapToGrid w:val="0"/>
          <w:sz w:val="22"/>
          <w:szCs w:val="24"/>
        </w:rPr>
        <w:t>ra</w:t>
      </w:r>
      <w:r w:rsidRPr="0011576A">
        <w:rPr>
          <w:snapToGrid w:val="0"/>
          <w:sz w:val="22"/>
          <w:szCs w:val="24"/>
        </w:rPr>
        <w:t>š</w:t>
      </w:r>
      <w:r w:rsidRPr="00544C6F">
        <w:rPr>
          <w:snapToGrid w:val="0"/>
          <w:sz w:val="22"/>
          <w:szCs w:val="24"/>
        </w:rPr>
        <w:t xml:space="preserve">yti </w:t>
      </w:r>
      <w:r w:rsidRPr="00A624BE">
        <w:rPr>
          <w:snapToGrid w:val="0"/>
          <w:sz w:val="22"/>
          <w:szCs w:val="24"/>
        </w:rPr>
        <w:t>pi</w:t>
      </w:r>
      <w:r w:rsidR="00442CF8">
        <w:rPr>
          <w:snapToGrid w:val="0"/>
          <w:sz w:val="22"/>
          <w:szCs w:val="24"/>
        </w:rPr>
        <w:t>r</w:t>
      </w:r>
      <w:r w:rsidRPr="00A624BE">
        <w:rPr>
          <w:snapToGrid w:val="0"/>
          <w:sz w:val="22"/>
          <w:szCs w:val="24"/>
        </w:rPr>
        <w:t>mojo</w:t>
      </w:r>
      <w:r w:rsidRPr="00544C6F">
        <w:rPr>
          <w:snapToGrid w:val="0"/>
          <w:sz w:val="22"/>
          <w:szCs w:val="24"/>
        </w:rPr>
        <w:t xml:space="preserve"> vaistinio preparato skyrimo dat</w:t>
      </w:r>
      <w:r w:rsidRPr="0011576A">
        <w:rPr>
          <w:snapToGrid w:val="0"/>
          <w:sz w:val="22"/>
          <w:szCs w:val="24"/>
        </w:rPr>
        <w:t>ą</w:t>
      </w:r>
      <w:r w:rsidRPr="00544C6F">
        <w:rPr>
          <w:snapToGrid w:val="0"/>
          <w:sz w:val="22"/>
          <w:szCs w:val="24"/>
        </w:rPr>
        <w:t xml:space="preserve"> ir jo skyrusio specialisto kontaktinius</w:t>
      </w:r>
      <w:r w:rsidR="0011576A">
        <w:rPr>
          <w:snapToGrid w:val="0"/>
          <w:sz w:val="22"/>
          <w:szCs w:val="24"/>
        </w:rPr>
        <w:t xml:space="preserve"> </w:t>
      </w:r>
      <w:r w:rsidRPr="0011576A">
        <w:rPr>
          <w:snapToGrid w:val="0"/>
          <w:sz w:val="22"/>
          <w:szCs w:val="24"/>
        </w:rPr>
        <w:t>duomenis.</w:t>
      </w:r>
    </w:p>
    <w:p w14:paraId="4144BC94" w14:textId="304EE634" w:rsidR="00947792" w:rsidRPr="001A71C7" w:rsidRDefault="001A71C7" w:rsidP="00544C6F">
      <w:pPr>
        <w:tabs>
          <w:tab w:val="left" w:pos="567"/>
        </w:tabs>
        <w:ind w:left="426" w:hanging="142"/>
        <w:rPr>
          <w:snapToGrid w:val="0"/>
          <w:sz w:val="22"/>
          <w:szCs w:val="24"/>
        </w:rPr>
      </w:pPr>
      <w:r w:rsidRPr="001A71C7">
        <w:rPr>
          <w:snapToGrid w:val="0"/>
          <w:sz w:val="22"/>
          <w:szCs w:val="24"/>
        </w:rPr>
        <w:t>3.</w:t>
      </w:r>
      <w:r w:rsidR="00354C8E">
        <w:rPr>
          <w:snapToGrid w:val="0"/>
          <w:sz w:val="22"/>
          <w:szCs w:val="24"/>
        </w:rPr>
        <w:t>)</w:t>
      </w:r>
      <w:r w:rsidRPr="001A71C7">
        <w:rPr>
          <w:snapToGrid w:val="0"/>
          <w:sz w:val="22"/>
          <w:szCs w:val="24"/>
        </w:rPr>
        <w:t xml:space="preserve"> Paskatinimas, kad pacientas atid</w:t>
      </w:r>
      <w:r w:rsidRPr="001A71C7">
        <w:rPr>
          <w:rFonts w:hint="eastAsia"/>
          <w:snapToGrid w:val="0"/>
          <w:sz w:val="22"/>
          <w:szCs w:val="24"/>
        </w:rPr>
        <w:t>ž</w:t>
      </w:r>
      <w:r w:rsidRPr="001A71C7">
        <w:rPr>
          <w:snapToGrid w:val="0"/>
          <w:sz w:val="22"/>
          <w:szCs w:val="24"/>
        </w:rPr>
        <w:t>iai perskaityt</w:t>
      </w:r>
      <w:r w:rsidRPr="001A71C7">
        <w:rPr>
          <w:rFonts w:hint="eastAsia"/>
          <w:snapToGrid w:val="0"/>
          <w:sz w:val="22"/>
          <w:szCs w:val="24"/>
        </w:rPr>
        <w:t>ų</w:t>
      </w:r>
      <w:r w:rsidRPr="001A71C7">
        <w:rPr>
          <w:snapToGrid w:val="0"/>
          <w:sz w:val="22"/>
          <w:szCs w:val="24"/>
        </w:rPr>
        <w:t xml:space="preserve"> pakuot</w:t>
      </w:r>
      <w:r w:rsidRPr="001A71C7">
        <w:rPr>
          <w:rFonts w:hint="eastAsia"/>
          <w:snapToGrid w:val="0"/>
          <w:sz w:val="22"/>
          <w:szCs w:val="24"/>
        </w:rPr>
        <w:t>ė</w:t>
      </w:r>
      <w:r w:rsidRPr="001A71C7">
        <w:rPr>
          <w:snapToGrid w:val="0"/>
          <w:sz w:val="22"/>
          <w:szCs w:val="24"/>
        </w:rPr>
        <w:t>s lapel</w:t>
      </w:r>
      <w:r w:rsidRPr="001A71C7">
        <w:rPr>
          <w:rFonts w:hint="eastAsia"/>
          <w:snapToGrid w:val="0"/>
          <w:sz w:val="22"/>
          <w:szCs w:val="24"/>
        </w:rPr>
        <w:t>į</w:t>
      </w:r>
      <w:r w:rsidRPr="001A71C7">
        <w:rPr>
          <w:snapToGrid w:val="0"/>
          <w:sz w:val="22"/>
          <w:szCs w:val="24"/>
        </w:rPr>
        <w:t>.</w:t>
      </w:r>
    </w:p>
    <w:p w14:paraId="687FE0A9" w14:textId="77777777" w:rsidR="005D554B" w:rsidRPr="005D554B" w:rsidRDefault="005D554B" w:rsidP="0081270C">
      <w:pPr>
        <w:tabs>
          <w:tab w:val="left" w:pos="4962"/>
        </w:tabs>
        <w:ind w:firstLine="4962"/>
        <w:rPr>
          <w:rFonts w:ascii="Courier New" w:eastAsia="SimSun" w:hAnsi="Courier New"/>
          <w:color w:val="000000"/>
          <w:sz w:val="22"/>
          <w:szCs w:val="22"/>
        </w:rPr>
      </w:pPr>
      <w:r w:rsidRPr="005D554B">
        <w:rPr>
          <w:rFonts w:ascii="Courier New" w:eastAsia="SimSun" w:hAnsi="Courier New"/>
          <w:b/>
          <w:noProof/>
          <w:sz w:val="20"/>
          <w:szCs w:val="24"/>
        </w:rPr>
        <w:br w:type="page"/>
      </w:r>
    </w:p>
    <w:p w14:paraId="0CDAAEBB" w14:textId="77777777" w:rsidR="005D554B" w:rsidRPr="005D554B" w:rsidRDefault="005D554B" w:rsidP="005D554B">
      <w:pPr>
        <w:tabs>
          <w:tab w:val="left" w:pos="4962"/>
        </w:tabs>
        <w:rPr>
          <w:rFonts w:ascii="Courier New" w:eastAsia="SimSun" w:hAnsi="Courier New"/>
          <w:noProof/>
          <w:sz w:val="22"/>
          <w:szCs w:val="22"/>
        </w:rPr>
      </w:pPr>
    </w:p>
    <w:p w14:paraId="3C6DEEA9" w14:textId="77777777" w:rsidR="005D554B" w:rsidRPr="005D554B" w:rsidRDefault="005D554B" w:rsidP="005D554B">
      <w:pPr>
        <w:tabs>
          <w:tab w:val="left" w:pos="567"/>
        </w:tabs>
        <w:spacing w:line="260" w:lineRule="exact"/>
        <w:rPr>
          <w:snapToGrid w:val="0"/>
          <w:sz w:val="22"/>
        </w:rPr>
      </w:pPr>
    </w:p>
    <w:p w14:paraId="6069A21C" w14:textId="77777777" w:rsidR="005D554B" w:rsidRPr="005D554B" w:rsidRDefault="005D554B" w:rsidP="005D554B">
      <w:pPr>
        <w:tabs>
          <w:tab w:val="left" w:pos="567"/>
        </w:tabs>
        <w:spacing w:line="260" w:lineRule="exact"/>
        <w:rPr>
          <w:snapToGrid w:val="0"/>
          <w:sz w:val="22"/>
        </w:rPr>
      </w:pPr>
    </w:p>
    <w:p w14:paraId="4F7CE868" w14:textId="77777777" w:rsidR="005D554B" w:rsidRPr="005D554B" w:rsidRDefault="005D554B" w:rsidP="005D554B">
      <w:pPr>
        <w:tabs>
          <w:tab w:val="left" w:pos="567"/>
        </w:tabs>
        <w:spacing w:line="260" w:lineRule="exact"/>
        <w:rPr>
          <w:snapToGrid w:val="0"/>
          <w:sz w:val="22"/>
        </w:rPr>
      </w:pPr>
    </w:p>
    <w:p w14:paraId="05ECCEA1" w14:textId="77777777" w:rsidR="005D554B" w:rsidRPr="005D554B" w:rsidRDefault="005D554B" w:rsidP="005D554B">
      <w:pPr>
        <w:tabs>
          <w:tab w:val="left" w:pos="567"/>
        </w:tabs>
        <w:spacing w:line="260" w:lineRule="exact"/>
        <w:rPr>
          <w:snapToGrid w:val="0"/>
          <w:sz w:val="22"/>
        </w:rPr>
      </w:pPr>
    </w:p>
    <w:p w14:paraId="68BF98BA" w14:textId="77777777" w:rsidR="005D554B" w:rsidRPr="005D554B" w:rsidRDefault="005D554B" w:rsidP="005D554B">
      <w:pPr>
        <w:tabs>
          <w:tab w:val="left" w:pos="567"/>
        </w:tabs>
        <w:spacing w:line="260" w:lineRule="exact"/>
        <w:rPr>
          <w:snapToGrid w:val="0"/>
          <w:sz w:val="22"/>
        </w:rPr>
      </w:pPr>
    </w:p>
    <w:p w14:paraId="19531826" w14:textId="77777777" w:rsidR="005D554B" w:rsidRPr="005D554B" w:rsidRDefault="005D554B" w:rsidP="005D554B">
      <w:pPr>
        <w:tabs>
          <w:tab w:val="left" w:pos="567"/>
        </w:tabs>
        <w:spacing w:line="260" w:lineRule="exact"/>
        <w:rPr>
          <w:snapToGrid w:val="0"/>
          <w:sz w:val="22"/>
        </w:rPr>
      </w:pPr>
    </w:p>
    <w:p w14:paraId="23D237F5" w14:textId="77777777" w:rsidR="005D554B" w:rsidRPr="005D554B" w:rsidRDefault="005D554B" w:rsidP="005D554B">
      <w:pPr>
        <w:tabs>
          <w:tab w:val="left" w:pos="567"/>
        </w:tabs>
        <w:spacing w:line="260" w:lineRule="exact"/>
        <w:rPr>
          <w:snapToGrid w:val="0"/>
          <w:sz w:val="22"/>
        </w:rPr>
      </w:pPr>
    </w:p>
    <w:p w14:paraId="52B976CA" w14:textId="77777777" w:rsidR="005D554B" w:rsidRPr="005D554B" w:rsidRDefault="005D554B" w:rsidP="005D554B">
      <w:pPr>
        <w:tabs>
          <w:tab w:val="left" w:pos="567"/>
        </w:tabs>
        <w:spacing w:line="260" w:lineRule="exact"/>
        <w:rPr>
          <w:snapToGrid w:val="0"/>
          <w:sz w:val="22"/>
        </w:rPr>
      </w:pPr>
    </w:p>
    <w:p w14:paraId="300EF37C" w14:textId="77777777" w:rsidR="005D554B" w:rsidRPr="005D554B" w:rsidRDefault="005D554B" w:rsidP="005D554B">
      <w:pPr>
        <w:tabs>
          <w:tab w:val="left" w:pos="567"/>
        </w:tabs>
        <w:spacing w:line="260" w:lineRule="exact"/>
        <w:rPr>
          <w:snapToGrid w:val="0"/>
          <w:sz w:val="22"/>
        </w:rPr>
      </w:pPr>
    </w:p>
    <w:p w14:paraId="489F9631" w14:textId="77777777" w:rsidR="005D554B" w:rsidRPr="005D554B" w:rsidRDefault="005D554B" w:rsidP="005D554B">
      <w:pPr>
        <w:tabs>
          <w:tab w:val="left" w:pos="567"/>
        </w:tabs>
        <w:spacing w:line="260" w:lineRule="exact"/>
        <w:rPr>
          <w:snapToGrid w:val="0"/>
          <w:sz w:val="22"/>
        </w:rPr>
      </w:pPr>
    </w:p>
    <w:p w14:paraId="2D51ADD8" w14:textId="77777777" w:rsidR="005D554B" w:rsidRPr="005D554B" w:rsidRDefault="005D554B" w:rsidP="005D554B">
      <w:pPr>
        <w:tabs>
          <w:tab w:val="left" w:pos="567"/>
        </w:tabs>
        <w:spacing w:line="260" w:lineRule="exact"/>
        <w:rPr>
          <w:snapToGrid w:val="0"/>
          <w:sz w:val="22"/>
        </w:rPr>
      </w:pPr>
    </w:p>
    <w:p w14:paraId="3186FB5B" w14:textId="77777777" w:rsidR="005D554B" w:rsidRPr="005D554B" w:rsidRDefault="005D554B" w:rsidP="005D554B">
      <w:pPr>
        <w:tabs>
          <w:tab w:val="left" w:pos="567"/>
        </w:tabs>
        <w:spacing w:line="260" w:lineRule="exact"/>
        <w:rPr>
          <w:snapToGrid w:val="0"/>
          <w:sz w:val="22"/>
        </w:rPr>
      </w:pPr>
    </w:p>
    <w:p w14:paraId="22659B44" w14:textId="77777777" w:rsidR="005D554B" w:rsidRPr="005D554B" w:rsidRDefault="005D554B" w:rsidP="005D554B">
      <w:pPr>
        <w:tabs>
          <w:tab w:val="left" w:pos="567"/>
        </w:tabs>
        <w:spacing w:line="260" w:lineRule="exact"/>
        <w:rPr>
          <w:snapToGrid w:val="0"/>
          <w:sz w:val="22"/>
        </w:rPr>
      </w:pPr>
    </w:p>
    <w:p w14:paraId="2F0244F0" w14:textId="77777777" w:rsidR="005D554B" w:rsidRPr="005D554B" w:rsidRDefault="005D554B" w:rsidP="005D554B">
      <w:pPr>
        <w:tabs>
          <w:tab w:val="left" w:pos="567"/>
        </w:tabs>
        <w:spacing w:line="260" w:lineRule="exact"/>
        <w:rPr>
          <w:snapToGrid w:val="0"/>
          <w:sz w:val="22"/>
        </w:rPr>
      </w:pPr>
    </w:p>
    <w:p w14:paraId="051B7EBD" w14:textId="77777777" w:rsidR="005D554B" w:rsidRPr="005D554B" w:rsidRDefault="005D554B" w:rsidP="005D554B">
      <w:pPr>
        <w:tabs>
          <w:tab w:val="left" w:pos="567"/>
        </w:tabs>
        <w:spacing w:line="260" w:lineRule="exact"/>
        <w:rPr>
          <w:snapToGrid w:val="0"/>
          <w:sz w:val="22"/>
        </w:rPr>
      </w:pPr>
    </w:p>
    <w:p w14:paraId="0AD9BA15" w14:textId="77777777" w:rsidR="005D554B" w:rsidRPr="005D554B" w:rsidRDefault="005D554B" w:rsidP="005D554B">
      <w:pPr>
        <w:tabs>
          <w:tab w:val="left" w:pos="567"/>
        </w:tabs>
        <w:spacing w:line="260" w:lineRule="exact"/>
        <w:rPr>
          <w:snapToGrid w:val="0"/>
          <w:sz w:val="22"/>
        </w:rPr>
      </w:pPr>
    </w:p>
    <w:p w14:paraId="5DC46B8D" w14:textId="77777777" w:rsidR="005D554B" w:rsidRPr="005D554B" w:rsidRDefault="005D554B" w:rsidP="005D554B">
      <w:pPr>
        <w:tabs>
          <w:tab w:val="left" w:pos="567"/>
        </w:tabs>
        <w:spacing w:line="260" w:lineRule="exact"/>
        <w:outlineLvl w:val="0"/>
        <w:rPr>
          <w:b/>
          <w:snapToGrid w:val="0"/>
          <w:sz w:val="22"/>
        </w:rPr>
      </w:pPr>
    </w:p>
    <w:p w14:paraId="535EFBB4" w14:textId="77777777" w:rsidR="005D554B" w:rsidRPr="005D554B" w:rsidRDefault="005D554B" w:rsidP="005D554B">
      <w:pPr>
        <w:tabs>
          <w:tab w:val="left" w:pos="567"/>
        </w:tabs>
        <w:spacing w:line="260" w:lineRule="exact"/>
        <w:outlineLvl w:val="0"/>
        <w:rPr>
          <w:b/>
          <w:snapToGrid w:val="0"/>
          <w:sz w:val="22"/>
        </w:rPr>
      </w:pPr>
    </w:p>
    <w:p w14:paraId="7DEB0F6A" w14:textId="77777777" w:rsidR="005D554B" w:rsidRPr="005D554B" w:rsidRDefault="005D554B" w:rsidP="005D554B">
      <w:pPr>
        <w:tabs>
          <w:tab w:val="left" w:pos="567"/>
        </w:tabs>
        <w:spacing w:line="260" w:lineRule="exact"/>
        <w:outlineLvl w:val="0"/>
        <w:rPr>
          <w:b/>
          <w:snapToGrid w:val="0"/>
          <w:sz w:val="22"/>
        </w:rPr>
      </w:pPr>
    </w:p>
    <w:p w14:paraId="3DBB4C58" w14:textId="77777777" w:rsidR="005D554B" w:rsidRPr="005D554B" w:rsidRDefault="005D554B" w:rsidP="005D554B">
      <w:pPr>
        <w:tabs>
          <w:tab w:val="left" w:pos="567"/>
        </w:tabs>
        <w:spacing w:line="260" w:lineRule="exact"/>
        <w:outlineLvl w:val="0"/>
        <w:rPr>
          <w:b/>
          <w:snapToGrid w:val="0"/>
          <w:sz w:val="22"/>
        </w:rPr>
      </w:pPr>
    </w:p>
    <w:p w14:paraId="556CA91B" w14:textId="77777777" w:rsidR="005D554B" w:rsidRPr="005D554B" w:rsidRDefault="005D554B" w:rsidP="005D554B">
      <w:pPr>
        <w:tabs>
          <w:tab w:val="left" w:pos="567"/>
        </w:tabs>
        <w:spacing w:line="260" w:lineRule="exact"/>
        <w:outlineLvl w:val="0"/>
        <w:rPr>
          <w:b/>
          <w:snapToGrid w:val="0"/>
          <w:sz w:val="22"/>
        </w:rPr>
      </w:pPr>
    </w:p>
    <w:p w14:paraId="44A0422E" w14:textId="77777777" w:rsidR="005D554B" w:rsidRPr="005D554B" w:rsidRDefault="005D554B" w:rsidP="005D554B">
      <w:pPr>
        <w:tabs>
          <w:tab w:val="left" w:pos="567"/>
        </w:tabs>
        <w:spacing w:line="260" w:lineRule="exact"/>
        <w:outlineLvl w:val="0"/>
        <w:rPr>
          <w:b/>
          <w:snapToGrid w:val="0"/>
          <w:sz w:val="22"/>
        </w:rPr>
      </w:pPr>
    </w:p>
    <w:p w14:paraId="5317C297"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5190F990" w14:textId="77777777" w:rsidR="005D554B" w:rsidRPr="005D554B" w:rsidRDefault="005D554B" w:rsidP="005D554B">
      <w:pPr>
        <w:tabs>
          <w:tab w:val="left" w:pos="567"/>
        </w:tabs>
        <w:spacing w:line="260" w:lineRule="exact"/>
        <w:rPr>
          <w:snapToGrid w:val="0"/>
          <w:sz w:val="22"/>
          <w:szCs w:val="24"/>
        </w:rPr>
      </w:pPr>
    </w:p>
    <w:p w14:paraId="41C2F9E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6FFAF986"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0A437043" w14:textId="77777777" w:rsidR="005D554B" w:rsidRPr="005D554B" w:rsidRDefault="005D554B" w:rsidP="005D554B">
      <w:pPr>
        <w:tabs>
          <w:tab w:val="left" w:pos="567"/>
        </w:tabs>
        <w:spacing w:line="260" w:lineRule="exact"/>
        <w:rPr>
          <w:snapToGrid w:val="0"/>
          <w:sz w:val="22"/>
          <w:szCs w:val="24"/>
        </w:rPr>
      </w:pPr>
    </w:p>
    <w:p w14:paraId="58366114" w14:textId="77777777" w:rsidR="005D554B" w:rsidRPr="005D554B" w:rsidRDefault="005D554B" w:rsidP="005D554B">
      <w:pPr>
        <w:tabs>
          <w:tab w:val="left" w:pos="567"/>
        </w:tabs>
        <w:spacing w:line="260" w:lineRule="exact"/>
        <w:rPr>
          <w:snapToGrid w:val="0"/>
          <w:sz w:val="22"/>
          <w:szCs w:val="24"/>
        </w:rPr>
      </w:pPr>
    </w:p>
    <w:p w14:paraId="39371295" w14:textId="77777777" w:rsidR="005D554B" w:rsidRPr="005D554B" w:rsidRDefault="005D554B" w:rsidP="005D554B">
      <w:pPr>
        <w:tabs>
          <w:tab w:val="left" w:pos="567"/>
        </w:tabs>
        <w:spacing w:line="260" w:lineRule="exact"/>
        <w:rPr>
          <w:snapToGrid w:val="0"/>
          <w:sz w:val="22"/>
          <w:szCs w:val="24"/>
        </w:rPr>
      </w:pPr>
    </w:p>
    <w:p w14:paraId="10D0C190" w14:textId="77777777" w:rsidR="005D554B" w:rsidRPr="005D554B" w:rsidRDefault="005D554B" w:rsidP="005D554B">
      <w:pPr>
        <w:tabs>
          <w:tab w:val="left" w:pos="567"/>
        </w:tabs>
        <w:spacing w:line="260" w:lineRule="exact"/>
        <w:rPr>
          <w:snapToGrid w:val="0"/>
          <w:sz w:val="22"/>
          <w:szCs w:val="24"/>
        </w:rPr>
      </w:pPr>
    </w:p>
    <w:p w14:paraId="339E6637" w14:textId="77777777" w:rsidR="005D554B" w:rsidRPr="005D554B" w:rsidRDefault="005D554B" w:rsidP="005D554B">
      <w:pPr>
        <w:tabs>
          <w:tab w:val="left" w:pos="567"/>
        </w:tabs>
        <w:spacing w:line="260" w:lineRule="exact"/>
        <w:rPr>
          <w:snapToGrid w:val="0"/>
          <w:sz w:val="22"/>
          <w:szCs w:val="24"/>
        </w:rPr>
      </w:pPr>
    </w:p>
    <w:p w14:paraId="5EC40899" w14:textId="77777777" w:rsidR="005D554B" w:rsidRPr="005D554B" w:rsidRDefault="005D554B" w:rsidP="005D554B">
      <w:pPr>
        <w:tabs>
          <w:tab w:val="left" w:pos="567"/>
        </w:tabs>
        <w:spacing w:line="260" w:lineRule="exact"/>
        <w:rPr>
          <w:snapToGrid w:val="0"/>
          <w:sz w:val="22"/>
          <w:szCs w:val="24"/>
        </w:rPr>
      </w:pPr>
    </w:p>
    <w:p w14:paraId="218AAD66" w14:textId="77777777" w:rsidR="005D554B" w:rsidRPr="005D554B" w:rsidRDefault="005D554B" w:rsidP="005D554B">
      <w:pPr>
        <w:tabs>
          <w:tab w:val="left" w:pos="567"/>
        </w:tabs>
        <w:spacing w:line="260" w:lineRule="exact"/>
        <w:rPr>
          <w:snapToGrid w:val="0"/>
          <w:sz w:val="22"/>
          <w:szCs w:val="24"/>
        </w:rPr>
      </w:pPr>
    </w:p>
    <w:p w14:paraId="602AF765" w14:textId="77777777" w:rsidR="005D554B" w:rsidRPr="005D554B" w:rsidRDefault="005D554B" w:rsidP="005D554B">
      <w:pPr>
        <w:tabs>
          <w:tab w:val="left" w:pos="567"/>
        </w:tabs>
        <w:spacing w:line="260" w:lineRule="exact"/>
        <w:rPr>
          <w:snapToGrid w:val="0"/>
          <w:sz w:val="22"/>
          <w:szCs w:val="24"/>
        </w:rPr>
      </w:pPr>
    </w:p>
    <w:p w14:paraId="6B61D99F" w14:textId="77777777" w:rsidR="005D554B" w:rsidRPr="005D554B" w:rsidRDefault="005D554B" w:rsidP="005D554B">
      <w:pPr>
        <w:tabs>
          <w:tab w:val="left" w:pos="567"/>
        </w:tabs>
        <w:spacing w:line="260" w:lineRule="exact"/>
        <w:rPr>
          <w:snapToGrid w:val="0"/>
          <w:sz w:val="22"/>
          <w:szCs w:val="24"/>
        </w:rPr>
      </w:pPr>
    </w:p>
    <w:p w14:paraId="23E6933D" w14:textId="77777777" w:rsidR="005D554B" w:rsidRPr="005D554B" w:rsidRDefault="005D554B" w:rsidP="005D554B">
      <w:pPr>
        <w:tabs>
          <w:tab w:val="left" w:pos="567"/>
        </w:tabs>
        <w:spacing w:line="260" w:lineRule="exact"/>
        <w:rPr>
          <w:snapToGrid w:val="0"/>
          <w:sz w:val="22"/>
          <w:szCs w:val="24"/>
        </w:rPr>
      </w:pPr>
    </w:p>
    <w:p w14:paraId="5FAB42FB" w14:textId="77777777" w:rsidR="005D554B" w:rsidRPr="005D554B" w:rsidRDefault="005D554B" w:rsidP="005D554B">
      <w:pPr>
        <w:tabs>
          <w:tab w:val="left" w:pos="567"/>
        </w:tabs>
        <w:spacing w:line="260" w:lineRule="exact"/>
        <w:rPr>
          <w:snapToGrid w:val="0"/>
          <w:sz w:val="22"/>
          <w:szCs w:val="24"/>
        </w:rPr>
      </w:pPr>
    </w:p>
    <w:p w14:paraId="48357D63" w14:textId="77777777" w:rsidR="005D554B" w:rsidRPr="005D554B" w:rsidRDefault="005D554B" w:rsidP="005D554B">
      <w:pPr>
        <w:tabs>
          <w:tab w:val="left" w:pos="567"/>
        </w:tabs>
        <w:spacing w:line="260" w:lineRule="exact"/>
        <w:rPr>
          <w:snapToGrid w:val="0"/>
          <w:sz w:val="22"/>
          <w:szCs w:val="24"/>
        </w:rPr>
      </w:pPr>
    </w:p>
    <w:p w14:paraId="47180F83" w14:textId="77777777" w:rsidR="005D554B" w:rsidRPr="005D554B" w:rsidRDefault="005D554B" w:rsidP="005D554B">
      <w:pPr>
        <w:tabs>
          <w:tab w:val="left" w:pos="567"/>
        </w:tabs>
        <w:spacing w:line="260" w:lineRule="exact"/>
        <w:rPr>
          <w:snapToGrid w:val="0"/>
          <w:sz w:val="22"/>
          <w:szCs w:val="24"/>
        </w:rPr>
      </w:pPr>
    </w:p>
    <w:p w14:paraId="0117F88C" w14:textId="77777777" w:rsidR="005D554B" w:rsidRPr="005D554B" w:rsidRDefault="005D554B" w:rsidP="005D554B">
      <w:pPr>
        <w:tabs>
          <w:tab w:val="left" w:pos="567"/>
        </w:tabs>
        <w:spacing w:line="260" w:lineRule="exact"/>
        <w:rPr>
          <w:snapToGrid w:val="0"/>
          <w:sz w:val="22"/>
          <w:szCs w:val="24"/>
        </w:rPr>
      </w:pPr>
    </w:p>
    <w:p w14:paraId="0FA6D22D" w14:textId="77777777" w:rsidR="005D554B" w:rsidRPr="005D554B" w:rsidRDefault="005D554B" w:rsidP="005D554B">
      <w:pPr>
        <w:tabs>
          <w:tab w:val="left" w:pos="567"/>
        </w:tabs>
        <w:spacing w:line="260" w:lineRule="exact"/>
        <w:rPr>
          <w:snapToGrid w:val="0"/>
          <w:sz w:val="22"/>
          <w:szCs w:val="24"/>
        </w:rPr>
      </w:pPr>
    </w:p>
    <w:p w14:paraId="0DD9CE7C" w14:textId="77777777" w:rsidR="005D554B" w:rsidRPr="005D554B" w:rsidRDefault="005D554B" w:rsidP="005D554B">
      <w:pPr>
        <w:tabs>
          <w:tab w:val="left" w:pos="567"/>
        </w:tabs>
        <w:spacing w:line="260" w:lineRule="exact"/>
        <w:rPr>
          <w:snapToGrid w:val="0"/>
          <w:sz w:val="22"/>
          <w:szCs w:val="24"/>
        </w:rPr>
      </w:pPr>
    </w:p>
    <w:p w14:paraId="77D32A9F" w14:textId="77777777" w:rsidR="005D554B" w:rsidRPr="005D554B" w:rsidRDefault="005D554B" w:rsidP="005D554B">
      <w:pPr>
        <w:tabs>
          <w:tab w:val="left" w:pos="567"/>
        </w:tabs>
        <w:spacing w:line="260" w:lineRule="exact"/>
        <w:rPr>
          <w:snapToGrid w:val="0"/>
          <w:sz w:val="22"/>
          <w:szCs w:val="24"/>
        </w:rPr>
      </w:pPr>
    </w:p>
    <w:p w14:paraId="7B170776" w14:textId="77777777" w:rsidR="005D554B" w:rsidRPr="005D554B" w:rsidRDefault="005D554B" w:rsidP="005D554B">
      <w:pPr>
        <w:tabs>
          <w:tab w:val="left" w:pos="567"/>
        </w:tabs>
        <w:spacing w:line="260" w:lineRule="exact"/>
        <w:rPr>
          <w:snapToGrid w:val="0"/>
          <w:sz w:val="22"/>
          <w:szCs w:val="24"/>
        </w:rPr>
      </w:pPr>
    </w:p>
    <w:p w14:paraId="3D863F77" w14:textId="77777777" w:rsidR="005D554B" w:rsidRPr="005D554B" w:rsidRDefault="005D554B" w:rsidP="005D554B">
      <w:pPr>
        <w:tabs>
          <w:tab w:val="left" w:pos="567"/>
        </w:tabs>
        <w:spacing w:line="260" w:lineRule="exact"/>
        <w:rPr>
          <w:snapToGrid w:val="0"/>
          <w:sz w:val="22"/>
          <w:szCs w:val="24"/>
        </w:rPr>
      </w:pPr>
    </w:p>
    <w:p w14:paraId="623D8CF9" w14:textId="77777777" w:rsidR="005D554B" w:rsidRPr="005D554B" w:rsidRDefault="005D554B" w:rsidP="005D554B">
      <w:pPr>
        <w:tabs>
          <w:tab w:val="left" w:pos="567"/>
        </w:tabs>
        <w:spacing w:line="260" w:lineRule="exact"/>
        <w:rPr>
          <w:snapToGrid w:val="0"/>
          <w:sz w:val="22"/>
          <w:szCs w:val="24"/>
        </w:rPr>
      </w:pPr>
    </w:p>
    <w:p w14:paraId="6E561701" w14:textId="77777777" w:rsidR="005D554B" w:rsidRPr="005D554B" w:rsidRDefault="005D554B" w:rsidP="005D554B">
      <w:pPr>
        <w:tabs>
          <w:tab w:val="left" w:pos="567"/>
        </w:tabs>
        <w:spacing w:line="260" w:lineRule="exact"/>
        <w:rPr>
          <w:snapToGrid w:val="0"/>
          <w:sz w:val="22"/>
          <w:szCs w:val="24"/>
        </w:rPr>
      </w:pPr>
    </w:p>
    <w:p w14:paraId="77BD6670" w14:textId="77777777" w:rsidR="005D554B" w:rsidRPr="005D554B" w:rsidRDefault="005D554B" w:rsidP="005D554B">
      <w:pPr>
        <w:tabs>
          <w:tab w:val="left" w:pos="567"/>
        </w:tabs>
        <w:spacing w:line="260" w:lineRule="exact"/>
        <w:rPr>
          <w:snapToGrid w:val="0"/>
          <w:sz w:val="22"/>
          <w:szCs w:val="24"/>
        </w:rPr>
      </w:pPr>
    </w:p>
    <w:p w14:paraId="380FD83D"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2E7783F"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FCEBC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45EE9B9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6DD3EFAE" w14:textId="77777777" w:rsidR="005D554B" w:rsidRPr="005D554B" w:rsidRDefault="008064B8"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IŠORINĖ DĖŽUTĖ</w:t>
      </w:r>
    </w:p>
    <w:p w14:paraId="769EE1C4" w14:textId="77777777" w:rsidR="005D554B" w:rsidRPr="005D554B" w:rsidRDefault="005D554B" w:rsidP="005D554B">
      <w:pPr>
        <w:tabs>
          <w:tab w:val="left" w:pos="567"/>
        </w:tabs>
        <w:spacing w:line="260" w:lineRule="exact"/>
        <w:rPr>
          <w:snapToGrid w:val="0"/>
          <w:sz w:val="22"/>
          <w:szCs w:val="24"/>
        </w:rPr>
      </w:pPr>
    </w:p>
    <w:p w14:paraId="48480A46" w14:textId="77777777" w:rsidR="005D554B" w:rsidRPr="005D554B" w:rsidRDefault="005D554B" w:rsidP="005D554B">
      <w:pPr>
        <w:tabs>
          <w:tab w:val="left" w:pos="567"/>
        </w:tabs>
        <w:spacing w:line="260" w:lineRule="exact"/>
        <w:rPr>
          <w:snapToGrid w:val="0"/>
          <w:sz w:val="22"/>
          <w:szCs w:val="24"/>
        </w:rPr>
      </w:pPr>
    </w:p>
    <w:p w14:paraId="0EBEF2D4"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4E7668DC" w14:textId="77777777" w:rsidR="005D554B" w:rsidRPr="005D554B" w:rsidRDefault="005D554B" w:rsidP="005D554B">
      <w:pPr>
        <w:tabs>
          <w:tab w:val="left" w:pos="567"/>
        </w:tabs>
        <w:spacing w:line="260" w:lineRule="exact"/>
        <w:rPr>
          <w:snapToGrid w:val="0"/>
          <w:sz w:val="22"/>
          <w:szCs w:val="24"/>
        </w:rPr>
      </w:pPr>
    </w:p>
    <w:p w14:paraId="2FA1A274" w14:textId="77777777" w:rsidR="008064B8" w:rsidRPr="00B11130" w:rsidRDefault="00DE56CC" w:rsidP="008064B8">
      <w:pPr>
        <w:tabs>
          <w:tab w:val="left" w:pos="567"/>
        </w:tabs>
        <w:spacing w:line="260" w:lineRule="exact"/>
        <w:rPr>
          <w:noProof/>
          <w:snapToGrid w:val="0"/>
          <w:sz w:val="22"/>
          <w:szCs w:val="24"/>
        </w:rPr>
      </w:pPr>
      <w:bookmarkStart w:id="2" w:name="_Hlk120527909"/>
      <w:r>
        <w:rPr>
          <w:noProof/>
          <w:snapToGrid w:val="0"/>
          <w:sz w:val="22"/>
          <w:szCs w:val="24"/>
        </w:rPr>
        <w:t>Terebyo</w:t>
      </w:r>
      <w:r w:rsidR="008064B8" w:rsidRPr="00B11130">
        <w:rPr>
          <w:noProof/>
          <w:snapToGrid w:val="0"/>
          <w:sz w:val="22"/>
          <w:szCs w:val="24"/>
        </w:rPr>
        <w:t xml:space="preserve"> 1</w:t>
      </w:r>
      <w:r w:rsidR="00434A4C">
        <w:rPr>
          <w:noProof/>
          <w:snapToGrid w:val="0"/>
          <w:sz w:val="22"/>
          <w:szCs w:val="24"/>
        </w:rPr>
        <w:t>4</w:t>
      </w:r>
      <w:r w:rsidR="008064B8">
        <w:rPr>
          <w:noProof/>
          <w:snapToGrid w:val="0"/>
          <w:sz w:val="22"/>
          <w:szCs w:val="24"/>
        </w:rPr>
        <w:t> </w:t>
      </w:r>
      <w:r w:rsidR="008064B8" w:rsidRPr="00B11130">
        <w:rPr>
          <w:noProof/>
          <w:snapToGrid w:val="0"/>
          <w:sz w:val="22"/>
          <w:szCs w:val="24"/>
        </w:rPr>
        <w:t xml:space="preserve">mg </w:t>
      </w:r>
      <w:r w:rsidR="00434A4C">
        <w:rPr>
          <w:noProof/>
          <w:snapToGrid w:val="0"/>
          <w:sz w:val="22"/>
          <w:szCs w:val="24"/>
        </w:rPr>
        <w:t>plėvele dengtos tabletės</w:t>
      </w:r>
    </w:p>
    <w:bookmarkEnd w:id="2"/>
    <w:p w14:paraId="09A0394D" w14:textId="77777777" w:rsidR="008064B8" w:rsidRDefault="008064B8" w:rsidP="005D554B">
      <w:pPr>
        <w:tabs>
          <w:tab w:val="left" w:pos="567"/>
        </w:tabs>
        <w:spacing w:line="260" w:lineRule="exact"/>
        <w:rPr>
          <w:noProof/>
          <w:snapToGrid w:val="0"/>
          <w:sz w:val="22"/>
          <w:szCs w:val="24"/>
        </w:rPr>
      </w:pPr>
    </w:p>
    <w:p w14:paraId="62C2EBEE" w14:textId="47F65104" w:rsidR="005D554B" w:rsidRPr="005D554B" w:rsidRDefault="00434A4C" w:rsidP="005D554B">
      <w:pPr>
        <w:tabs>
          <w:tab w:val="left" w:pos="567"/>
        </w:tabs>
        <w:spacing w:line="260" w:lineRule="exact"/>
        <w:rPr>
          <w:snapToGrid w:val="0"/>
          <w:sz w:val="22"/>
          <w:szCs w:val="24"/>
        </w:rPr>
      </w:pPr>
      <w:r>
        <w:rPr>
          <w:noProof/>
          <w:snapToGrid w:val="0"/>
          <w:sz w:val="22"/>
          <w:szCs w:val="24"/>
        </w:rPr>
        <w:t>teriflunomidum</w:t>
      </w:r>
    </w:p>
    <w:p w14:paraId="6AE1E2B3" w14:textId="77777777" w:rsidR="005D554B" w:rsidRPr="005D554B" w:rsidRDefault="005D554B" w:rsidP="005D554B">
      <w:pPr>
        <w:tabs>
          <w:tab w:val="left" w:pos="567"/>
        </w:tabs>
        <w:spacing w:line="260" w:lineRule="exact"/>
        <w:rPr>
          <w:snapToGrid w:val="0"/>
          <w:sz w:val="22"/>
          <w:szCs w:val="24"/>
        </w:rPr>
      </w:pPr>
    </w:p>
    <w:p w14:paraId="76C2D3AD" w14:textId="77777777" w:rsidR="005D554B" w:rsidRPr="005D554B" w:rsidRDefault="005D554B" w:rsidP="005D554B">
      <w:pPr>
        <w:tabs>
          <w:tab w:val="left" w:pos="567"/>
        </w:tabs>
        <w:spacing w:line="260" w:lineRule="exact"/>
        <w:rPr>
          <w:snapToGrid w:val="0"/>
          <w:sz w:val="22"/>
          <w:szCs w:val="24"/>
        </w:rPr>
      </w:pPr>
    </w:p>
    <w:p w14:paraId="2B3F8E5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4045124C" w14:textId="77777777" w:rsidR="008064B8" w:rsidRDefault="008064B8" w:rsidP="008064B8">
      <w:pPr>
        <w:tabs>
          <w:tab w:val="left" w:pos="567"/>
        </w:tabs>
        <w:spacing w:line="260" w:lineRule="exact"/>
        <w:rPr>
          <w:noProof/>
          <w:snapToGrid w:val="0"/>
          <w:sz w:val="22"/>
          <w:szCs w:val="24"/>
        </w:rPr>
      </w:pPr>
    </w:p>
    <w:p w14:paraId="34DBD443" w14:textId="77777777" w:rsidR="008064B8" w:rsidRPr="00B11130" w:rsidRDefault="008064B8" w:rsidP="008064B8">
      <w:pPr>
        <w:tabs>
          <w:tab w:val="left" w:pos="567"/>
        </w:tabs>
        <w:spacing w:line="260" w:lineRule="exact"/>
        <w:rPr>
          <w:snapToGrid w:val="0"/>
          <w:sz w:val="22"/>
          <w:szCs w:val="24"/>
        </w:rPr>
      </w:pPr>
      <w:r w:rsidRPr="00B11130">
        <w:rPr>
          <w:snapToGrid w:val="0"/>
          <w:sz w:val="22"/>
          <w:szCs w:val="24"/>
        </w:rPr>
        <w:t xml:space="preserve">Kiekvienoje </w:t>
      </w:r>
      <w:r w:rsidR="00434A4C" w:rsidRPr="00434A4C">
        <w:rPr>
          <w:i/>
          <w:snapToGrid w:val="0"/>
          <w:sz w:val="22"/>
          <w:szCs w:val="24"/>
          <w:highlight w:val="darkGray"/>
        </w:rPr>
        <w:t>plėvele dengtoje</w:t>
      </w:r>
      <w:r w:rsidR="00434A4C">
        <w:rPr>
          <w:snapToGrid w:val="0"/>
          <w:sz w:val="22"/>
          <w:szCs w:val="24"/>
        </w:rPr>
        <w:t xml:space="preserve"> tabletėje</w:t>
      </w:r>
      <w:r w:rsidRPr="00B11130">
        <w:rPr>
          <w:snapToGrid w:val="0"/>
          <w:sz w:val="22"/>
          <w:szCs w:val="24"/>
        </w:rPr>
        <w:t xml:space="preserve"> yra 1</w:t>
      </w:r>
      <w:r w:rsidR="00434A4C" w:rsidRPr="00434A4C">
        <w:rPr>
          <w:snapToGrid w:val="0"/>
          <w:sz w:val="22"/>
          <w:szCs w:val="24"/>
        </w:rPr>
        <w:t>4</w:t>
      </w:r>
      <w:r>
        <w:rPr>
          <w:snapToGrid w:val="0"/>
          <w:sz w:val="22"/>
          <w:szCs w:val="24"/>
        </w:rPr>
        <w:t> </w:t>
      </w:r>
      <w:r w:rsidRPr="00B11130">
        <w:rPr>
          <w:snapToGrid w:val="0"/>
          <w:sz w:val="22"/>
          <w:szCs w:val="24"/>
        </w:rPr>
        <w:t xml:space="preserve">mg </w:t>
      </w:r>
      <w:proofErr w:type="spellStart"/>
      <w:r w:rsidR="00434A4C">
        <w:rPr>
          <w:snapToGrid w:val="0"/>
          <w:sz w:val="22"/>
          <w:szCs w:val="24"/>
        </w:rPr>
        <w:t>teriflunomido</w:t>
      </w:r>
      <w:proofErr w:type="spellEnd"/>
      <w:r>
        <w:rPr>
          <w:snapToGrid w:val="0"/>
          <w:sz w:val="22"/>
          <w:szCs w:val="24"/>
        </w:rPr>
        <w:t>.</w:t>
      </w:r>
    </w:p>
    <w:p w14:paraId="706AE255" w14:textId="77777777" w:rsidR="008064B8" w:rsidRDefault="008064B8" w:rsidP="008064B8">
      <w:pPr>
        <w:tabs>
          <w:tab w:val="left" w:pos="567"/>
        </w:tabs>
        <w:spacing w:line="260" w:lineRule="exact"/>
        <w:rPr>
          <w:snapToGrid w:val="0"/>
          <w:sz w:val="22"/>
          <w:szCs w:val="24"/>
        </w:rPr>
      </w:pPr>
    </w:p>
    <w:p w14:paraId="4F79C878" w14:textId="77777777" w:rsidR="005D554B" w:rsidRPr="005D554B" w:rsidRDefault="005D554B" w:rsidP="005D554B">
      <w:pPr>
        <w:tabs>
          <w:tab w:val="left" w:pos="567"/>
        </w:tabs>
        <w:spacing w:line="260" w:lineRule="exact"/>
        <w:rPr>
          <w:snapToGrid w:val="0"/>
          <w:sz w:val="22"/>
          <w:szCs w:val="24"/>
        </w:rPr>
      </w:pPr>
    </w:p>
    <w:p w14:paraId="0E0C8B8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125144B0" w14:textId="77777777" w:rsidR="005D554B" w:rsidRDefault="005D554B" w:rsidP="005D554B">
      <w:pPr>
        <w:tabs>
          <w:tab w:val="left" w:pos="567"/>
        </w:tabs>
        <w:spacing w:line="260" w:lineRule="exact"/>
        <w:rPr>
          <w:snapToGrid w:val="0"/>
          <w:sz w:val="22"/>
          <w:szCs w:val="24"/>
        </w:rPr>
      </w:pPr>
    </w:p>
    <w:p w14:paraId="52C4BF78" w14:textId="77777777" w:rsidR="00434A4C" w:rsidRPr="00AD4D5A" w:rsidRDefault="00434A4C" w:rsidP="005D554B">
      <w:pPr>
        <w:tabs>
          <w:tab w:val="left" w:pos="567"/>
        </w:tabs>
        <w:spacing w:line="260" w:lineRule="exact"/>
        <w:rPr>
          <w:snapToGrid w:val="0"/>
          <w:sz w:val="22"/>
          <w:szCs w:val="24"/>
        </w:rPr>
      </w:pPr>
      <w:r>
        <w:rPr>
          <w:snapToGrid w:val="0"/>
          <w:sz w:val="22"/>
          <w:szCs w:val="24"/>
        </w:rPr>
        <w:t xml:space="preserve">Sudėtyje yra laktozės ir </w:t>
      </w:r>
      <w:proofErr w:type="spellStart"/>
      <w:r>
        <w:rPr>
          <w:snapToGrid w:val="0"/>
          <w:sz w:val="22"/>
          <w:szCs w:val="24"/>
        </w:rPr>
        <w:t>alura</w:t>
      </w:r>
      <w:proofErr w:type="spellEnd"/>
      <w:r>
        <w:rPr>
          <w:snapToGrid w:val="0"/>
          <w:sz w:val="22"/>
          <w:szCs w:val="24"/>
        </w:rPr>
        <w:t xml:space="preserve"> raudonojo (E</w:t>
      </w:r>
      <w:r w:rsidRPr="00AD4D5A">
        <w:rPr>
          <w:snapToGrid w:val="0"/>
          <w:sz w:val="22"/>
          <w:szCs w:val="24"/>
        </w:rPr>
        <w:t>219)</w:t>
      </w:r>
    </w:p>
    <w:p w14:paraId="60F24CE3" w14:textId="77777777" w:rsidR="00434A4C" w:rsidRDefault="00434A4C" w:rsidP="005D554B">
      <w:pPr>
        <w:tabs>
          <w:tab w:val="left" w:pos="567"/>
        </w:tabs>
        <w:spacing w:line="260" w:lineRule="exact"/>
        <w:rPr>
          <w:snapToGrid w:val="0"/>
          <w:sz w:val="22"/>
          <w:szCs w:val="24"/>
        </w:rPr>
      </w:pPr>
    </w:p>
    <w:p w14:paraId="4A7C88B1" w14:textId="77777777" w:rsidR="00434A4C" w:rsidRPr="00434A4C" w:rsidRDefault="00434A4C" w:rsidP="005D554B">
      <w:pPr>
        <w:tabs>
          <w:tab w:val="left" w:pos="567"/>
        </w:tabs>
        <w:spacing w:line="260" w:lineRule="exact"/>
        <w:rPr>
          <w:i/>
          <w:snapToGrid w:val="0"/>
          <w:sz w:val="22"/>
          <w:szCs w:val="24"/>
        </w:rPr>
      </w:pPr>
      <w:r w:rsidRPr="00434A4C">
        <w:rPr>
          <w:i/>
          <w:snapToGrid w:val="0"/>
          <w:sz w:val="22"/>
          <w:szCs w:val="24"/>
          <w:highlight w:val="darkGray"/>
        </w:rPr>
        <w:t>Daugiau informacijos žr. pakuotės lapelyje</w:t>
      </w:r>
    </w:p>
    <w:p w14:paraId="2694BB2E" w14:textId="77777777" w:rsidR="005D554B" w:rsidRPr="005D554B" w:rsidRDefault="005D554B" w:rsidP="005D554B">
      <w:pPr>
        <w:tabs>
          <w:tab w:val="left" w:pos="567"/>
        </w:tabs>
        <w:spacing w:line="260" w:lineRule="exact"/>
        <w:rPr>
          <w:snapToGrid w:val="0"/>
          <w:sz w:val="22"/>
          <w:szCs w:val="24"/>
        </w:rPr>
      </w:pPr>
    </w:p>
    <w:p w14:paraId="32DD9520"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79AEB60D" w14:textId="77777777" w:rsidR="005D554B" w:rsidRDefault="005D554B" w:rsidP="005D554B">
      <w:pPr>
        <w:tabs>
          <w:tab w:val="left" w:pos="567"/>
        </w:tabs>
        <w:spacing w:line="260" w:lineRule="exact"/>
        <w:rPr>
          <w:snapToGrid w:val="0"/>
          <w:sz w:val="22"/>
          <w:szCs w:val="24"/>
        </w:rPr>
      </w:pPr>
    </w:p>
    <w:p w14:paraId="3E8B113A" w14:textId="77777777" w:rsidR="00434A4C" w:rsidRDefault="00434A4C" w:rsidP="005D554B">
      <w:pPr>
        <w:tabs>
          <w:tab w:val="left" w:pos="567"/>
        </w:tabs>
        <w:spacing w:line="260" w:lineRule="exact"/>
        <w:rPr>
          <w:snapToGrid w:val="0"/>
          <w:sz w:val="22"/>
          <w:szCs w:val="24"/>
        </w:rPr>
      </w:pPr>
      <w:r w:rsidRPr="004A4A5A">
        <w:rPr>
          <w:snapToGrid w:val="0"/>
          <w:sz w:val="22"/>
          <w:szCs w:val="24"/>
          <w:highlight w:val="lightGray"/>
        </w:rPr>
        <w:t>Plėvele dengta tabletė</w:t>
      </w:r>
    </w:p>
    <w:p w14:paraId="7820A553" w14:textId="77777777" w:rsidR="00434A4C" w:rsidRDefault="00434A4C" w:rsidP="005D554B">
      <w:pPr>
        <w:tabs>
          <w:tab w:val="left" w:pos="567"/>
        </w:tabs>
        <w:spacing w:line="260" w:lineRule="exact"/>
        <w:rPr>
          <w:snapToGrid w:val="0"/>
          <w:sz w:val="22"/>
          <w:szCs w:val="24"/>
        </w:rPr>
      </w:pPr>
    </w:p>
    <w:p w14:paraId="17735764" w14:textId="77777777" w:rsidR="007B42A2" w:rsidRDefault="00434A4C" w:rsidP="005D554B">
      <w:pPr>
        <w:tabs>
          <w:tab w:val="left" w:pos="567"/>
        </w:tabs>
        <w:spacing w:line="260" w:lineRule="exact"/>
        <w:rPr>
          <w:snapToGrid w:val="0"/>
          <w:sz w:val="22"/>
          <w:szCs w:val="24"/>
        </w:rPr>
      </w:pPr>
      <w:r w:rsidRPr="00434A4C">
        <w:rPr>
          <w:snapToGrid w:val="0"/>
          <w:sz w:val="22"/>
          <w:szCs w:val="24"/>
        </w:rPr>
        <w:t xml:space="preserve">14 </w:t>
      </w:r>
      <w:r w:rsidRPr="00F86FCF">
        <w:rPr>
          <w:i/>
          <w:snapToGrid w:val="0"/>
          <w:sz w:val="22"/>
          <w:szCs w:val="24"/>
          <w:highlight w:val="darkGray"/>
        </w:rPr>
        <w:t>plėvele dengtų</w:t>
      </w:r>
      <w:r w:rsidRPr="00434A4C">
        <w:rPr>
          <w:snapToGrid w:val="0"/>
          <w:sz w:val="22"/>
          <w:szCs w:val="24"/>
        </w:rPr>
        <w:t xml:space="preserve"> tablečių</w:t>
      </w:r>
    </w:p>
    <w:p w14:paraId="3EEC6315" w14:textId="77777777" w:rsidR="007B42A2" w:rsidRPr="007B42A2" w:rsidRDefault="00434A4C" w:rsidP="005D554B">
      <w:pPr>
        <w:tabs>
          <w:tab w:val="left" w:pos="567"/>
        </w:tabs>
        <w:spacing w:line="260" w:lineRule="exact"/>
        <w:rPr>
          <w:snapToGrid w:val="0"/>
          <w:sz w:val="22"/>
          <w:szCs w:val="24"/>
          <w:highlight w:val="lightGray"/>
        </w:rPr>
      </w:pPr>
      <w:r w:rsidRPr="007B42A2">
        <w:rPr>
          <w:snapToGrid w:val="0"/>
          <w:sz w:val="22"/>
          <w:szCs w:val="24"/>
          <w:highlight w:val="lightGray"/>
        </w:rPr>
        <w:t xml:space="preserve">28 </w:t>
      </w:r>
      <w:r w:rsidRPr="00F86FCF">
        <w:rPr>
          <w:i/>
          <w:snapToGrid w:val="0"/>
          <w:sz w:val="22"/>
          <w:szCs w:val="24"/>
          <w:highlight w:val="darkGray"/>
        </w:rPr>
        <w:t>plėvele dengtos</w:t>
      </w:r>
      <w:r w:rsidRPr="007B42A2">
        <w:rPr>
          <w:snapToGrid w:val="0"/>
          <w:sz w:val="22"/>
          <w:szCs w:val="24"/>
          <w:highlight w:val="lightGray"/>
        </w:rPr>
        <w:t xml:space="preserve"> tabletės </w:t>
      </w:r>
    </w:p>
    <w:p w14:paraId="0DA1E89C" w14:textId="77777777" w:rsidR="007B42A2" w:rsidRPr="007B42A2" w:rsidRDefault="007B42A2" w:rsidP="007B42A2">
      <w:pPr>
        <w:tabs>
          <w:tab w:val="left" w:pos="567"/>
        </w:tabs>
        <w:spacing w:line="260" w:lineRule="exact"/>
        <w:rPr>
          <w:snapToGrid w:val="0"/>
          <w:sz w:val="22"/>
          <w:szCs w:val="24"/>
          <w:highlight w:val="lightGray"/>
        </w:rPr>
      </w:pPr>
      <w:r w:rsidRPr="007B42A2">
        <w:rPr>
          <w:snapToGrid w:val="0"/>
          <w:sz w:val="22"/>
          <w:szCs w:val="24"/>
          <w:highlight w:val="lightGray"/>
        </w:rPr>
        <w:t xml:space="preserve">84 </w:t>
      </w:r>
      <w:r w:rsidR="00F86FCF" w:rsidRPr="00F86FCF">
        <w:rPr>
          <w:i/>
          <w:snapToGrid w:val="0"/>
          <w:sz w:val="22"/>
          <w:szCs w:val="24"/>
          <w:highlight w:val="darkGray"/>
        </w:rPr>
        <w:t>plėvele dengtos</w:t>
      </w:r>
      <w:r w:rsidR="00F86FCF" w:rsidRPr="007B42A2">
        <w:rPr>
          <w:snapToGrid w:val="0"/>
          <w:sz w:val="22"/>
          <w:szCs w:val="24"/>
          <w:highlight w:val="lightGray"/>
        </w:rPr>
        <w:t xml:space="preserve"> </w:t>
      </w:r>
      <w:r w:rsidRPr="007B42A2">
        <w:rPr>
          <w:snapToGrid w:val="0"/>
          <w:sz w:val="22"/>
          <w:szCs w:val="24"/>
          <w:highlight w:val="lightGray"/>
        </w:rPr>
        <w:t xml:space="preserve">tabletės </w:t>
      </w:r>
    </w:p>
    <w:p w14:paraId="17656332" w14:textId="77777777" w:rsidR="007B42A2" w:rsidRPr="007B42A2" w:rsidRDefault="007B42A2" w:rsidP="007B42A2">
      <w:pPr>
        <w:tabs>
          <w:tab w:val="left" w:pos="567"/>
        </w:tabs>
        <w:spacing w:line="260" w:lineRule="exact"/>
        <w:rPr>
          <w:snapToGrid w:val="0"/>
          <w:sz w:val="22"/>
          <w:szCs w:val="24"/>
          <w:highlight w:val="lightGray"/>
        </w:rPr>
      </w:pPr>
      <w:r w:rsidRPr="007B42A2">
        <w:rPr>
          <w:snapToGrid w:val="0"/>
          <w:sz w:val="22"/>
          <w:szCs w:val="24"/>
          <w:highlight w:val="lightGray"/>
        </w:rPr>
        <w:t xml:space="preserve">98 </w:t>
      </w:r>
      <w:r w:rsidR="00F86FCF" w:rsidRPr="00F86FCF">
        <w:rPr>
          <w:i/>
          <w:snapToGrid w:val="0"/>
          <w:sz w:val="22"/>
          <w:szCs w:val="24"/>
          <w:highlight w:val="darkGray"/>
        </w:rPr>
        <w:t>plėvele dengtos</w:t>
      </w:r>
      <w:r w:rsidR="00F86FCF" w:rsidRPr="007B42A2">
        <w:rPr>
          <w:snapToGrid w:val="0"/>
          <w:sz w:val="22"/>
          <w:szCs w:val="24"/>
          <w:highlight w:val="lightGray"/>
        </w:rPr>
        <w:t xml:space="preserve"> </w:t>
      </w:r>
      <w:r w:rsidRPr="007B42A2">
        <w:rPr>
          <w:snapToGrid w:val="0"/>
          <w:sz w:val="22"/>
          <w:szCs w:val="24"/>
          <w:highlight w:val="lightGray"/>
        </w:rPr>
        <w:t xml:space="preserve">tabletės </w:t>
      </w:r>
    </w:p>
    <w:p w14:paraId="279B2352" w14:textId="77777777" w:rsidR="007B42A2" w:rsidRPr="007B42A2" w:rsidRDefault="007B42A2" w:rsidP="007B42A2">
      <w:pPr>
        <w:tabs>
          <w:tab w:val="left" w:pos="567"/>
        </w:tabs>
        <w:spacing w:line="260" w:lineRule="exact"/>
        <w:rPr>
          <w:snapToGrid w:val="0"/>
          <w:sz w:val="22"/>
          <w:szCs w:val="24"/>
          <w:highlight w:val="lightGray"/>
        </w:rPr>
      </w:pPr>
      <w:r w:rsidRPr="007B42A2">
        <w:rPr>
          <w:snapToGrid w:val="0"/>
          <w:sz w:val="22"/>
          <w:szCs w:val="24"/>
          <w:highlight w:val="lightGray"/>
        </w:rPr>
        <w:t>14 (1 d</w:t>
      </w:r>
      <w:r w:rsidR="008D47FB">
        <w:rPr>
          <w:snapToGrid w:val="0"/>
          <w:sz w:val="22"/>
          <w:szCs w:val="24"/>
          <w:highlight w:val="lightGray"/>
        </w:rPr>
        <w:t>ė</w:t>
      </w:r>
      <w:r w:rsidRPr="007B42A2">
        <w:rPr>
          <w:snapToGrid w:val="0"/>
          <w:sz w:val="22"/>
          <w:szCs w:val="24"/>
          <w:highlight w:val="lightGray"/>
        </w:rPr>
        <w:t xml:space="preserve">klas po 14) </w:t>
      </w:r>
      <w:r w:rsidR="00F86FCF" w:rsidRPr="00F86FCF">
        <w:rPr>
          <w:i/>
          <w:snapToGrid w:val="0"/>
          <w:sz w:val="22"/>
          <w:szCs w:val="24"/>
          <w:highlight w:val="darkGray"/>
        </w:rPr>
        <w:t>plėvele dengtų</w:t>
      </w:r>
      <w:r w:rsidRPr="007B42A2">
        <w:rPr>
          <w:snapToGrid w:val="0"/>
          <w:sz w:val="22"/>
          <w:szCs w:val="24"/>
          <w:highlight w:val="lightGray"/>
        </w:rPr>
        <w:t xml:space="preserve"> tablečių</w:t>
      </w:r>
    </w:p>
    <w:p w14:paraId="05A6D670" w14:textId="77777777" w:rsidR="007B42A2" w:rsidRPr="007B42A2" w:rsidRDefault="007B42A2" w:rsidP="007B42A2">
      <w:pPr>
        <w:tabs>
          <w:tab w:val="left" w:pos="567"/>
        </w:tabs>
        <w:spacing w:line="260" w:lineRule="exact"/>
        <w:rPr>
          <w:snapToGrid w:val="0"/>
          <w:sz w:val="22"/>
          <w:szCs w:val="24"/>
          <w:highlight w:val="lightGray"/>
        </w:rPr>
      </w:pPr>
      <w:r w:rsidRPr="007B42A2">
        <w:rPr>
          <w:snapToGrid w:val="0"/>
          <w:sz w:val="22"/>
          <w:szCs w:val="24"/>
          <w:highlight w:val="lightGray"/>
        </w:rPr>
        <w:t>28 (1 d</w:t>
      </w:r>
      <w:r>
        <w:rPr>
          <w:snapToGrid w:val="0"/>
          <w:sz w:val="22"/>
          <w:szCs w:val="24"/>
          <w:highlight w:val="lightGray"/>
        </w:rPr>
        <w:t>ė</w:t>
      </w:r>
      <w:r w:rsidRPr="007B42A2">
        <w:rPr>
          <w:snapToGrid w:val="0"/>
          <w:sz w:val="22"/>
          <w:szCs w:val="24"/>
          <w:highlight w:val="lightGray"/>
        </w:rPr>
        <w:t xml:space="preserve">klas po 28) </w:t>
      </w:r>
      <w:r w:rsidR="00F86FCF" w:rsidRPr="00F86FCF">
        <w:rPr>
          <w:i/>
          <w:snapToGrid w:val="0"/>
          <w:sz w:val="22"/>
          <w:szCs w:val="24"/>
          <w:highlight w:val="darkGray"/>
        </w:rPr>
        <w:t>plėvele dengtos</w:t>
      </w:r>
      <w:r w:rsidR="00F86FCF" w:rsidRPr="007B42A2">
        <w:rPr>
          <w:snapToGrid w:val="0"/>
          <w:sz w:val="22"/>
          <w:szCs w:val="24"/>
          <w:highlight w:val="lightGray"/>
        </w:rPr>
        <w:t xml:space="preserve"> </w:t>
      </w:r>
      <w:r w:rsidRPr="007B42A2">
        <w:rPr>
          <w:snapToGrid w:val="0"/>
          <w:sz w:val="22"/>
          <w:szCs w:val="24"/>
          <w:highlight w:val="lightGray"/>
        </w:rPr>
        <w:t xml:space="preserve">tabletės </w:t>
      </w:r>
    </w:p>
    <w:p w14:paraId="6C7D2B66" w14:textId="77777777" w:rsidR="007B42A2" w:rsidRPr="007B42A2" w:rsidRDefault="00434A4C" w:rsidP="005D554B">
      <w:pPr>
        <w:tabs>
          <w:tab w:val="left" w:pos="567"/>
        </w:tabs>
        <w:spacing w:line="260" w:lineRule="exact"/>
        <w:rPr>
          <w:snapToGrid w:val="0"/>
          <w:sz w:val="22"/>
          <w:szCs w:val="24"/>
          <w:highlight w:val="lightGray"/>
        </w:rPr>
      </w:pPr>
      <w:r w:rsidRPr="007B42A2">
        <w:rPr>
          <w:snapToGrid w:val="0"/>
          <w:sz w:val="22"/>
          <w:szCs w:val="24"/>
          <w:highlight w:val="lightGray"/>
        </w:rPr>
        <w:t xml:space="preserve">84 (3 dėklai po 28) </w:t>
      </w:r>
      <w:r w:rsidR="00F86FCF" w:rsidRPr="00F86FCF">
        <w:rPr>
          <w:i/>
          <w:snapToGrid w:val="0"/>
          <w:sz w:val="22"/>
          <w:szCs w:val="24"/>
          <w:highlight w:val="darkGray"/>
        </w:rPr>
        <w:t>plėvele dengtos</w:t>
      </w:r>
      <w:r w:rsidR="00F86FCF" w:rsidRPr="007B42A2">
        <w:rPr>
          <w:snapToGrid w:val="0"/>
          <w:sz w:val="22"/>
          <w:szCs w:val="24"/>
          <w:highlight w:val="lightGray"/>
        </w:rPr>
        <w:t xml:space="preserve"> </w:t>
      </w:r>
      <w:r w:rsidRPr="007B42A2">
        <w:rPr>
          <w:snapToGrid w:val="0"/>
          <w:sz w:val="22"/>
          <w:szCs w:val="24"/>
          <w:highlight w:val="lightGray"/>
        </w:rPr>
        <w:t xml:space="preserve">tabletės </w:t>
      </w:r>
    </w:p>
    <w:p w14:paraId="18F6E869" w14:textId="77777777" w:rsidR="007B42A2" w:rsidRPr="007B42A2" w:rsidRDefault="00434A4C" w:rsidP="005D554B">
      <w:pPr>
        <w:tabs>
          <w:tab w:val="left" w:pos="567"/>
        </w:tabs>
        <w:spacing w:line="260" w:lineRule="exact"/>
        <w:rPr>
          <w:snapToGrid w:val="0"/>
          <w:sz w:val="22"/>
          <w:szCs w:val="24"/>
          <w:highlight w:val="lightGray"/>
        </w:rPr>
      </w:pPr>
      <w:r w:rsidRPr="007B42A2">
        <w:rPr>
          <w:snapToGrid w:val="0"/>
          <w:sz w:val="22"/>
          <w:szCs w:val="24"/>
          <w:highlight w:val="lightGray"/>
        </w:rPr>
        <w:t xml:space="preserve">98 (7 dėklai po 14) </w:t>
      </w:r>
      <w:r w:rsidR="00F86FCF" w:rsidRPr="00F86FCF">
        <w:rPr>
          <w:i/>
          <w:snapToGrid w:val="0"/>
          <w:sz w:val="22"/>
          <w:szCs w:val="24"/>
          <w:highlight w:val="darkGray"/>
        </w:rPr>
        <w:t>plėvele dengtos</w:t>
      </w:r>
      <w:r w:rsidR="00F86FCF" w:rsidRPr="007B42A2">
        <w:rPr>
          <w:snapToGrid w:val="0"/>
          <w:sz w:val="22"/>
          <w:szCs w:val="24"/>
          <w:highlight w:val="lightGray"/>
        </w:rPr>
        <w:t xml:space="preserve"> </w:t>
      </w:r>
      <w:r w:rsidRPr="007B42A2">
        <w:rPr>
          <w:snapToGrid w:val="0"/>
          <w:sz w:val="22"/>
          <w:szCs w:val="24"/>
          <w:highlight w:val="lightGray"/>
        </w:rPr>
        <w:t xml:space="preserve">tabletės </w:t>
      </w:r>
    </w:p>
    <w:p w14:paraId="533EBD77" w14:textId="77777777" w:rsidR="007F609F" w:rsidRPr="007B42A2" w:rsidRDefault="00434A4C" w:rsidP="007B42A2">
      <w:pPr>
        <w:tabs>
          <w:tab w:val="left" w:pos="567"/>
        </w:tabs>
        <w:spacing w:line="260" w:lineRule="exact"/>
        <w:rPr>
          <w:noProof/>
          <w:snapToGrid w:val="0"/>
          <w:sz w:val="22"/>
          <w:szCs w:val="24"/>
          <w:highlight w:val="lightGray"/>
        </w:rPr>
      </w:pPr>
      <w:r w:rsidRPr="007B42A2">
        <w:rPr>
          <w:snapToGrid w:val="0"/>
          <w:sz w:val="22"/>
          <w:szCs w:val="24"/>
          <w:highlight w:val="lightGray"/>
        </w:rPr>
        <w:t>10</w:t>
      </w:r>
      <w:r w:rsidR="007B42A2" w:rsidRPr="007B42A2">
        <w:rPr>
          <w:snapToGrid w:val="0"/>
          <w:sz w:val="22"/>
          <w:szCs w:val="24"/>
          <w:highlight w:val="lightGray"/>
        </w:rPr>
        <w:t xml:space="preserve"> </w:t>
      </w:r>
      <w:r w:rsidRPr="007B42A2">
        <w:rPr>
          <w:snapToGrid w:val="0"/>
          <w:sz w:val="22"/>
          <w:szCs w:val="24"/>
          <w:highlight w:val="lightGray"/>
        </w:rPr>
        <w:t>x</w:t>
      </w:r>
      <w:r w:rsidR="007B42A2" w:rsidRPr="007B42A2">
        <w:rPr>
          <w:snapToGrid w:val="0"/>
          <w:sz w:val="22"/>
          <w:szCs w:val="24"/>
          <w:highlight w:val="lightGray"/>
        </w:rPr>
        <w:t xml:space="preserve"> </w:t>
      </w:r>
      <w:r w:rsidRPr="007B42A2">
        <w:rPr>
          <w:snapToGrid w:val="0"/>
          <w:sz w:val="22"/>
          <w:szCs w:val="24"/>
          <w:highlight w:val="lightGray"/>
        </w:rPr>
        <w:t xml:space="preserve">1 </w:t>
      </w:r>
      <w:r w:rsidR="00F86FCF" w:rsidRPr="00F86FCF">
        <w:rPr>
          <w:i/>
          <w:snapToGrid w:val="0"/>
          <w:sz w:val="22"/>
          <w:szCs w:val="24"/>
          <w:highlight w:val="darkGray"/>
        </w:rPr>
        <w:t>plėvele dengtų</w:t>
      </w:r>
      <w:r w:rsidR="007B42A2" w:rsidRPr="007B42A2">
        <w:rPr>
          <w:snapToGrid w:val="0"/>
          <w:sz w:val="22"/>
          <w:szCs w:val="24"/>
          <w:highlight w:val="lightGray"/>
        </w:rPr>
        <w:t xml:space="preserve"> tablečių</w:t>
      </w:r>
      <w:r w:rsidRPr="007B42A2">
        <w:rPr>
          <w:snapToGrid w:val="0"/>
          <w:sz w:val="22"/>
          <w:szCs w:val="24"/>
          <w:highlight w:val="lightGray"/>
        </w:rPr>
        <w:t xml:space="preserve"> </w:t>
      </w:r>
    </w:p>
    <w:p w14:paraId="28F75659" w14:textId="77777777" w:rsidR="007B42A2" w:rsidRPr="007B42A2" w:rsidRDefault="007B42A2" w:rsidP="007B42A2">
      <w:pPr>
        <w:tabs>
          <w:tab w:val="left" w:pos="567"/>
        </w:tabs>
        <w:spacing w:line="260" w:lineRule="exact"/>
        <w:rPr>
          <w:snapToGrid w:val="0"/>
          <w:sz w:val="22"/>
          <w:szCs w:val="24"/>
          <w:highlight w:val="lightGray"/>
        </w:rPr>
      </w:pPr>
      <w:r w:rsidRPr="007B42A2">
        <w:rPr>
          <w:snapToGrid w:val="0"/>
          <w:sz w:val="22"/>
          <w:szCs w:val="24"/>
          <w:highlight w:val="lightGray"/>
        </w:rPr>
        <w:t xml:space="preserve">28 x 1 </w:t>
      </w:r>
      <w:r w:rsidR="00F86FCF" w:rsidRPr="00F86FCF">
        <w:rPr>
          <w:i/>
          <w:snapToGrid w:val="0"/>
          <w:sz w:val="22"/>
          <w:szCs w:val="24"/>
          <w:highlight w:val="darkGray"/>
        </w:rPr>
        <w:t>plėvele dengtos</w:t>
      </w:r>
      <w:r w:rsidR="00F86FCF" w:rsidRPr="007B42A2">
        <w:rPr>
          <w:snapToGrid w:val="0"/>
          <w:sz w:val="22"/>
          <w:szCs w:val="24"/>
          <w:highlight w:val="lightGray"/>
        </w:rPr>
        <w:t xml:space="preserve"> </w:t>
      </w:r>
      <w:r w:rsidRPr="007B42A2">
        <w:rPr>
          <w:snapToGrid w:val="0"/>
          <w:sz w:val="22"/>
          <w:szCs w:val="24"/>
          <w:highlight w:val="lightGray"/>
        </w:rPr>
        <w:t xml:space="preserve">tabletės </w:t>
      </w:r>
    </w:p>
    <w:p w14:paraId="33B85F30" w14:textId="77777777" w:rsidR="007B42A2" w:rsidRPr="007B42A2" w:rsidRDefault="007B42A2" w:rsidP="007B42A2">
      <w:pPr>
        <w:tabs>
          <w:tab w:val="left" w:pos="567"/>
        </w:tabs>
        <w:spacing w:line="260" w:lineRule="exact"/>
        <w:rPr>
          <w:snapToGrid w:val="0"/>
          <w:sz w:val="22"/>
          <w:szCs w:val="24"/>
        </w:rPr>
      </w:pPr>
      <w:r w:rsidRPr="007B42A2">
        <w:rPr>
          <w:snapToGrid w:val="0"/>
          <w:sz w:val="22"/>
          <w:szCs w:val="24"/>
          <w:highlight w:val="lightGray"/>
        </w:rPr>
        <w:t xml:space="preserve">84 x 1 </w:t>
      </w:r>
      <w:r w:rsidR="00F86FCF" w:rsidRPr="00F86FCF">
        <w:rPr>
          <w:i/>
          <w:snapToGrid w:val="0"/>
          <w:sz w:val="22"/>
          <w:szCs w:val="24"/>
          <w:highlight w:val="darkGray"/>
        </w:rPr>
        <w:t>plėvele dengtos</w:t>
      </w:r>
      <w:r w:rsidR="00F86FCF" w:rsidRPr="007B42A2">
        <w:rPr>
          <w:snapToGrid w:val="0"/>
          <w:sz w:val="22"/>
          <w:szCs w:val="24"/>
          <w:highlight w:val="lightGray"/>
        </w:rPr>
        <w:t xml:space="preserve"> </w:t>
      </w:r>
      <w:r w:rsidRPr="007B42A2">
        <w:rPr>
          <w:snapToGrid w:val="0"/>
          <w:sz w:val="22"/>
          <w:szCs w:val="24"/>
          <w:highlight w:val="lightGray"/>
        </w:rPr>
        <w:t>tabletės</w:t>
      </w:r>
      <w:r w:rsidRPr="007B42A2">
        <w:rPr>
          <w:snapToGrid w:val="0"/>
          <w:sz w:val="22"/>
          <w:szCs w:val="24"/>
        </w:rPr>
        <w:t xml:space="preserve"> </w:t>
      </w:r>
    </w:p>
    <w:p w14:paraId="43287986" w14:textId="77777777" w:rsidR="007F609F" w:rsidRPr="005D554B" w:rsidRDefault="007F609F" w:rsidP="005D554B">
      <w:pPr>
        <w:tabs>
          <w:tab w:val="left" w:pos="567"/>
        </w:tabs>
        <w:spacing w:line="260" w:lineRule="exact"/>
        <w:rPr>
          <w:snapToGrid w:val="0"/>
          <w:sz w:val="22"/>
          <w:szCs w:val="24"/>
        </w:rPr>
      </w:pPr>
    </w:p>
    <w:p w14:paraId="02CACF4B" w14:textId="77777777" w:rsidR="005D554B" w:rsidRPr="005D554B" w:rsidRDefault="005D554B" w:rsidP="005D554B">
      <w:pPr>
        <w:tabs>
          <w:tab w:val="left" w:pos="567"/>
        </w:tabs>
        <w:spacing w:line="260" w:lineRule="exact"/>
        <w:rPr>
          <w:snapToGrid w:val="0"/>
          <w:sz w:val="22"/>
          <w:szCs w:val="24"/>
        </w:rPr>
      </w:pPr>
    </w:p>
    <w:p w14:paraId="397F19E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5C11B2D2" w14:textId="77777777" w:rsidR="005D554B" w:rsidRDefault="005D554B" w:rsidP="005D554B">
      <w:pPr>
        <w:tabs>
          <w:tab w:val="left" w:pos="567"/>
        </w:tabs>
        <w:spacing w:line="260" w:lineRule="exact"/>
        <w:rPr>
          <w:snapToGrid w:val="0"/>
          <w:sz w:val="22"/>
          <w:szCs w:val="24"/>
        </w:rPr>
      </w:pPr>
    </w:p>
    <w:p w14:paraId="2E061575" w14:textId="77777777" w:rsidR="007F609F" w:rsidRPr="007F609F" w:rsidRDefault="007F609F" w:rsidP="005D554B">
      <w:pPr>
        <w:tabs>
          <w:tab w:val="left" w:pos="567"/>
        </w:tabs>
        <w:spacing w:line="260" w:lineRule="exact"/>
        <w:rPr>
          <w:i/>
          <w:snapToGrid w:val="0"/>
          <w:sz w:val="22"/>
          <w:szCs w:val="24"/>
        </w:rPr>
      </w:pPr>
      <w:r w:rsidRPr="007B42A2">
        <w:rPr>
          <w:i/>
          <w:snapToGrid w:val="0"/>
          <w:sz w:val="22"/>
          <w:szCs w:val="24"/>
          <w:highlight w:val="darkGray"/>
          <w:shd w:val="clear" w:color="auto" w:fill="808080" w:themeFill="background1" w:themeFillShade="80"/>
        </w:rPr>
        <w:t>Vartoti per burną</w:t>
      </w:r>
      <w:r>
        <w:rPr>
          <w:i/>
          <w:snapToGrid w:val="0"/>
          <w:sz w:val="22"/>
          <w:szCs w:val="24"/>
        </w:rPr>
        <w:t>.</w:t>
      </w:r>
    </w:p>
    <w:p w14:paraId="3A71E3F3"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3E42AED4" w14:textId="2FAF1C0D" w:rsidR="005D554B" w:rsidRDefault="005D554B" w:rsidP="005D554B">
      <w:pPr>
        <w:tabs>
          <w:tab w:val="left" w:pos="567"/>
        </w:tabs>
        <w:spacing w:line="260" w:lineRule="exact"/>
        <w:rPr>
          <w:snapToGrid w:val="0"/>
          <w:sz w:val="22"/>
          <w:szCs w:val="24"/>
        </w:rPr>
      </w:pPr>
    </w:p>
    <w:p w14:paraId="6BD3E261" w14:textId="6AC00D20" w:rsidR="000F14F3" w:rsidRPr="00FC21B6" w:rsidRDefault="000F14F3" w:rsidP="005D554B">
      <w:pPr>
        <w:tabs>
          <w:tab w:val="left" w:pos="567"/>
        </w:tabs>
        <w:spacing w:line="260" w:lineRule="exact"/>
        <w:rPr>
          <w:snapToGrid w:val="0"/>
          <w:sz w:val="22"/>
          <w:szCs w:val="24"/>
          <w:highlight w:val="lightGray"/>
        </w:rPr>
      </w:pPr>
      <w:bookmarkStart w:id="3" w:name="_Hlk120528375"/>
      <w:r w:rsidRPr="00FC21B6">
        <w:rPr>
          <w:snapToGrid w:val="0"/>
          <w:sz w:val="22"/>
          <w:szCs w:val="24"/>
          <w:highlight w:val="lightGray"/>
        </w:rPr>
        <w:t xml:space="preserve">Daugiau informacijos apie </w:t>
      </w:r>
      <w:proofErr w:type="spellStart"/>
      <w:r w:rsidRPr="00FC21B6">
        <w:rPr>
          <w:snapToGrid w:val="0"/>
          <w:sz w:val="22"/>
          <w:szCs w:val="24"/>
          <w:highlight w:val="lightGray"/>
        </w:rPr>
        <w:t>Terebyo</w:t>
      </w:r>
      <w:proofErr w:type="spellEnd"/>
      <w:r w:rsidRPr="00FC21B6">
        <w:rPr>
          <w:snapToGrid w:val="0"/>
          <w:sz w:val="22"/>
          <w:szCs w:val="24"/>
          <w:highlight w:val="lightGray"/>
        </w:rPr>
        <w:t xml:space="preserve"> 14 mg plėvele dengtos tabletės</w:t>
      </w:r>
    </w:p>
    <w:p w14:paraId="64C467C1" w14:textId="77777777" w:rsidR="000F14F3" w:rsidRPr="00FC21B6" w:rsidRDefault="000F14F3" w:rsidP="005D554B">
      <w:pPr>
        <w:tabs>
          <w:tab w:val="left" w:pos="567"/>
        </w:tabs>
        <w:spacing w:line="260" w:lineRule="exact"/>
        <w:rPr>
          <w:snapToGrid w:val="0"/>
          <w:sz w:val="22"/>
          <w:szCs w:val="24"/>
          <w:highlight w:val="lightGray"/>
        </w:rPr>
      </w:pPr>
    </w:p>
    <w:p w14:paraId="00CF6BFE" w14:textId="0369D33B" w:rsidR="000F14F3" w:rsidRPr="00FC21B6" w:rsidRDefault="000F14F3" w:rsidP="00FC21B6">
      <w:pPr>
        <w:numPr>
          <w:ilvl w:val="12"/>
          <w:numId w:val="0"/>
        </w:numPr>
        <w:tabs>
          <w:tab w:val="left" w:pos="567"/>
        </w:tabs>
        <w:ind w:right="-2"/>
        <w:rPr>
          <w:snapToGrid w:val="0"/>
          <w:sz w:val="22"/>
          <w:szCs w:val="22"/>
          <w:highlight w:val="lightGray"/>
        </w:rPr>
      </w:pPr>
      <w:r w:rsidRPr="00FC21B6">
        <w:rPr>
          <w:snapToGrid w:val="0"/>
          <w:sz w:val="22"/>
          <w:szCs w:val="22"/>
          <w:highlight w:val="lightGray"/>
        </w:rPr>
        <w:t xml:space="preserve">Išsamią ir atnaujintą informaciją apie šį gaminį galite gauti nuskaitę QR kodą su išmaniuoju telefonu / įrenginiu įtrauktame išorinėje dėžutėje. </w:t>
      </w:r>
      <w:r w:rsidRPr="00FC21B6">
        <w:rPr>
          <w:rFonts w:eastAsia="SimSun"/>
          <w:noProof/>
          <w:sz w:val="22"/>
          <w:szCs w:val="22"/>
          <w:highlight w:val="lightGray"/>
        </w:rPr>
        <w:t>Išsami informacija apie šį vaistinį preparatą pateikiama Valstybinės vaistų kontrolės tarnybos prie Lietuvos Respublikos sveikatos apsaugos ministerijos tinklalapyje</w:t>
      </w:r>
      <w:r w:rsidRPr="00FC21B6">
        <w:rPr>
          <w:rFonts w:eastAsia="SimSun"/>
          <w:i/>
          <w:noProof/>
          <w:sz w:val="22"/>
          <w:szCs w:val="22"/>
          <w:highlight w:val="lightGray"/>
        </w:rPr>
        <w:t xml:space="preserve"> </w:t>
      </w:r>
      <w:hyperlink r:id="rId15" w:history="1">
        <w:r w:rsidRPr="00FC21B6">
          <w:rPr>
            <w:rFonts w:eastAsia="SimSun"/>
            <w:noProof/>
            <w:color w:val="0000FF"/>
            <w:sz w:val="22"/>
            <w:szCs w:val="22"/>
            <w:highlight w:val="lightGray"/>
            <w:u w:val="single"/>
          </w:rPr>
          <w:t>http://www.</w:t>
        </w:r>
        <w:proofErr w:type="spellStart"/>
        <w:r w:rsidRPr="00FC21B6">
          <w:rPr>
            <w:rFonts w:eastAsia="SimSun"/>
            <w:color w:val="0000FF"/>
            <w:sz w:val="22"/>
            <w:szCs w:val="22"/>
            <w:highlight w:val="lightGray"/>
            <w:u w:val="single"/>
          </w:rPr>
          <w:t>vvkt.lt</w:t>
        </w:r>
        <w:proofErr w:type="spellEnd"/>
      </w:hyperlink>
    </w:p>
    <w:p w14:paraId="61B0901F" w14:textId="77777777" w:rsidR="000F14F3" w:rsidRPr="00FC21B6" w:rsidRDefault="000F14F3" w:rsidP="000F14F3">
      <w:pPr>
        <w:numPr>
          <w:ilvl w:val="12"/>
          <w:numId w:val="0"/>
        </w:numPr>
        <w:tabs>
          <w:tab w:val="left" w:pos="567"/>
        </w:tabs>
        <w:ind w:right="-2"/>
        <w:rPr>
          <w:snapToGrid w:val="0"/>
          <w:sz w:val="22"/>
          <w:szCs w:val="22"/>
          <w:highlight w:val="lightGray"/>
        </w:rPr>
      </w:pPr>
    </w:p>
    <w:p w14:paraId="4D95E893" w14:textId="77777777" w:rsidR="000F14F3" w:rsidRDefault="000F14F3" w:rsidP="000F14F3">
      <w:pPr>
        <w:numPr>
          <w:ilvl w:val="12"/>
          <w:numId w:val="0"/>
        </w:numPr>
        <w:tabs>
          <w:tab w:val="left" w:pos="567"/>
        </w:tabs>
        <w:ind w:right="-2"/>
        <w:rPr>
          <w:snapToGrid w:val="0"/>
          <w:sz w:val="22"/>
          <w:szCs w:val="22"/>
        </w:rPr>
      </w:pPr>
      <w:r w:rsidRPr="00FC21B6">
        <w:rPr>
          <w:noProof/>
          <w:snapToGrid w:val="0"/>
          <w:sz w:val="22"/>
          <w:szCs w:val="22"/>
          <w:highlight w:val="lightGray"/>
          <w:lang w:eastAsia="lt-LT"/>
        </w:rPr>
        <w:lastRenderedPageBreak/>
        <w:drawing>
          <wp:inline distT="0" distB="0" distL="0" distR="0" wp14:anchorId="0B083E26" wp14:editId="5644FD1D">
            <wp:extent cx="768350" cy="57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8350" cy="577850"/>
                    </a:xfrm>
                    <a:prstGeom prst="rect">
                      <a:avLst/>
                    </a:prstGeom>
                    <a:noFill/>
                  </pic:spPr>
                </pic:pic>
              </a:graphicData>
            </a:graphic>
          </wp:inline>
        </w:drawing>
      </w:r>
    </w:p>
    <w:bookmarkEnd w:id="3"/>
    <w:p w14:paraId="1F39D4C8" w14:textId="77777777" w:rsidR="005D554B" w:rsidRPr="005D554B" w:rsidRDefault="005D554B" w:rsidP="005D554B">
      <w:pPr>
        <w:tabs>
          <w:tab w:val="left" w:pos="567"/>
        </w:tabs>
        <w:spacing w:line="260" w:lineRule="exact"/>
        <w:rPr>
          <w:snapToGrid w:val="0"/>
          <w:sz w:val="22"/>
          <w:szCs w:val="24"/>
        </w:rPr>
      </w:pPr>
    </w:p>
    <w:p w14:paraId="08A4C75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3480F1EF" w14:textId="77777777" w:rsidR="005D554B" w:rsidRPr="005D554B" w:rsidRDefault="005D554B" w:rsidP="005D554B">
      <w:pPr>
        <w:tabs>
          <w:tab w:val="left" w:pos="567"/>
        </w:tabs>
        <w:spacing w:line="260" w:lineRule="exact"/>
        <w:rPr>
          <w:snapToGrid w:val="0"/>
          <w:sz w:val="22"/>
          <w:szCs w:val="24"/>
        </w:rPr>
      </w:pPr>
    </w:p>
    <w:p w14:paraId="51CE2BAD"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6D6E5B1F" w14:textId="77777777" w:rsidR="005D554B" w:rsidRPr="005D554B" w:rsidRDefault="005D554B" w:rsidP="005D554B">
      <w:pPr>
        <w:tabs>
          <w:tab w:val="left" w:pos="567"/>
        </w:tabs>
        <w:spacing w:line="260" w:lineRule="exact"/>
        <w:rPr>
          <w:snapToGrid w:val="0"/>
          <w:sz w:val="22"/>
          <w:szCs w:val="24"/>
        </w:rPr>
      </w:pPr>
    </w:p>
    <w:p w14:paraId="3DAA94D8" w14:textId="77777777" w:rsidR="005D554B" w:rsidRPr="005D554B" w:rsidRDefault="005D554B" w:rsidP="005D554B">
      <w:pPr>
        <w:tabs>
          <w:tab w:val="left" w:pos="567"/>
        </w:tabs>
        <w:spacing w:line="260" w:lineRule="exact"/>
        <w:rPr>
          <w:snapToGrid w:val="0"/>
          <w:sz w:val="22"/>
          <w:szCs w:val="24"/>
        </w:rPr>
      </w:pPr>
    </w:p>
    <w:p w14:paraId="541D01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77D16B51" w14:textId="77777777" w:rsidR="005D554B" w:rsidRPr="005D554B" w:rsidRDefault="005D554B" w:rsidP="005D554B">
      <w:pPr>
        <w:tabs>
          <w:tab w:val="left" w:pos="567"/>
        </w:tabs>
        <w:spacing w:line="260" w:lineRule="exact"/>
        <w:rPr>
          <w:snapToGrid w:val="0"/>
          <w:sz w:val="22"/>
          <w:szCs w:val="24"/>
        </w:rPr>
      </w:pPr>
    </w:p>
    <w:p w14:paraId="380EEE40" w14:textId="77777777" w:rsidR="005D554B" w:rsidRPr="005D554B" w:rsidRDefault="005D554B" w:rsidP="005D554B">
      <w:pPr>
        <w:tabs>
          <w:tab w:val="left" w:pos="567"/>
        </w:tabs>
        <w:spacing w:line="260" w:lineRule="exact"/>
        <w:rPr>
          <w:snapToGrid w:val="0"/>
          <w:sz w:val="22"/>
          <w:szCs w:val="24"/>
        </w:rPr>
      </w:pPr>
    </w:p>
    <w:p w14:paraId="2FD6CF6A"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EDFD7E5" w14:textId="77777777" w:rsidR="005D554B" w:rsidRPr="005D554B" w:rsidRDefault="005D554B" w:rsidP="005D554B">
      <w:pPr>
        <w:tabs>
          <w:tab w:val="left" w:pos="567"/>
        </w:tabs>
        <w:spacing w:line="260" w:lineRule="exact"/>
        <w:rPr>
          <w:snapToGrid w:val="0"/>
          <w:sz w:val="22"/>
          <w:szCs w:val="24"/>
        </w:rPr>
      </w:pPr>
    </w:p>
    <w:p w14:paraId="4C6A437C" w14:textId="77777777" w:rsidR="005D554B" w:rsidRPr="005D554B" w:rsidRDefault="005D554B" w:rsidP="005D554B">
      <w:pPr>
        <w:tabs>
          <w:tab w:val="left" w:pos="567"/>
        </w:tabs>
        <w:spacing w:line="260" w:lineRule="exact"/>
        <w:rPr>
          <w:snapToGrid w:val="0"/>
          <w:sz w:val="22"/>
        </w:rPr>
      </w:pPr>
      <w:r w:rsidRPr="005D554B">
        <w:rPr>
          <w:snapToGrid w:val="0"/>
          <w:sz w:val="22"/>
        </w:rPr>
        <w:t xml:space="preserve">EXP </w:t>
      </w:r>
      <w:r w:rsidR="0075147D" w:rsidRPr="00BB1E0E">
        <w:rPr>
          <w:color w:val="000000"/>
          <w:sz w:val="22"/>
          <w:szCs w:val="22"/>
        </w:rPr>
        <w:t>{mm MMMM}</w:t>
      </w:r>
    </w:p>
    <w:p w14:paraId="23ABB6FA" w14:textId="77777777" w:rsidR="005D554B" w:rsidRPr="005D554B" w:rsidRDefault="005D554B" w:rsidP="005D554B">
      <w:pPr>
        <w:tabs>
          <w:tab w:val="left" w:pos="567"/>
        </w:tabs>
        <w:spacing w:line="260" w:lineRule="exact"/>
        <w:rPr>
          <w:snapToGrid w:val="0"/>
          <w:sz w:val="22"/>
          <w:szCs w:val="24"/>
        </w:rPr>
      </w:pPr>
    </w:p>
    <w:p w14:paraId="0D9760E0" w14:textId="77777777" w:rsidR="005D554B" w:rsidRPr="005D554B" w:rsidRDefault="005D554B" w:rsidP="005D554B">
      <w:pPr>
        <w:tabs>
          <w:tab w:val="left" w:pos="567"/>
        </w:tabs>
        <w:spacing w:line="260" w:lineRule="exact"/>
        <w:rPr>
          <w:snapToGrid w:val="0"/>
          <w:sz w:val="22"/>
          <w:szCs w:val="24"/>
        </w:rPr>
      </w:pPr>
    </w:p>
    <w:p w14:paraId="036C32D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68E818AE" w14:textId="77777777" w:rsidR="005D554B" w:rsidRDefault="005D554B" w:rsidP="005D554B">
      <w:pPr>
        <w:tabs>
          <w:tab w:val="left" w:pos="567"/>
        </w:tabs>
        <w:spacing w:line="260" w:lineRule="exact"/>
        <w:rPr>
          <w:snapToGrid w:val="0"/>
          <w:sz w:val="22"/>
          <w:szCs w:val="24"/>
        </w:rPr>
      </w:pPr>
    </w:p>
    <w:p w14:paraId="2B07C798" w14:textId="77777777" w:rsidR="005D554B" w:rsidRPr="005D554B" w:rsidRDefault="005D554B" w:rsidP="005D554B">
      <w:pPr>
        <w:tabs>
          <w:tab w:val="left" w:pos="567"/>
        </w:tabs>
        <w:spacing w:line="260" w:lineRule="exact"/>
        <w:rPr>
          <w:snapToGrid w:val="0"/>
          <w:sz w:val="22"/>
          <w:szCs w:val="24"/>
        </w:rPr>
      </w:pPr>
    </w:p>
    <w:p w14:paraId="6480D9C6" w14:textId="77777777" w:rsidR="005D554B" w:rsidRPr="005D554B" w:rsidRDefault="005D554B" w:rsidP="00F018E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3E2F6CAD" w14:textId="77777777" w:rsidR="005D554B" w:rsidRPr="005D554B" w:rsidRDefault="005D554B" w:rsidP="005D554B">
      <w:pPr>
        <w:tabs>
          <w:tab w:val="left" w:pos="567"/>
        </w:tabs>
        <w:spacing w:line="260" w:lineRule="exact"/>
        <w:rPr>
          <w:snapToGrid w:val="0"/>
          <w:sz w:val="22"/>
          <w:szCs w:val="24"/>
        </w:rPr>
      </w:pPr>
    </w:p>
    <w:p w14:paraId="3C690A54" w14:textId="77777777" w:rsidR="005D554B" w:rsidRPr="005D554B" w:rsidRDefault="005D554B" w:rsidP="005D554B">
      <w:pPr>
        <w:tabs>
          <w:tab w:val="left" w:pos="567"/>
        </w:tabs>
        <w:spacing w:line="260" w:lineRule="exact"/>
        <w:rPr>
          <w:snapToGrid w:val="0"/>
          <w:sz w:val="22"/>
          <w:szCs w:val="24"/>
        </w:rPr>
      </w:pPr>
    </w:p>
    <w:p w14:paraId="24BE1E6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REGISTRUOTOJO PAVADINIMAS IR ADRESAS</w:t>
      </w:r>
    </w:p>
    <w:p w14:paraId="2CA1C9E9" w14:textId="77777777" w:rsidR="005D554B" w:rsidRPr="005D554B" w:rsidRDefault="005D554B" w:rsidP="005D554B">
      <w:pPr>
        <w:tabs>
          <w:tab w:val="left" w:pos="567"/>
        </w:tabs>
        <w:spacing w:line="260" w:lineRule="exact"/>
        <w:rPr>
          <w:snapToGrid w:val="0"/>
          <w:sz w:val="22"/>
          <w:szCs w:val="24"/>
        </w:rPr>
      </w:pPr>
    </w:p>
    <w:p w14:paraId="55CBBDB8" w14:textId="77777777" w:rsidR="0075147D" w:rsidRPr="00953D54" w:rsidRDefault="0075147D" w:rsidP="0075147D">
      <w:pPr>
        <w:tabs>
          <w:tab w:val="left" w:pos="567"/>
        </w:tabs>
        <w:rPr>
          <w:sz w:val="22"/>
          <w:szCs w:val="22"/>
        </w:rPr>
      </w:pPr>
      <w:proofErr w:type="spellStart"/>
      <w:r w:rsidRPr="00953D54">
        <w:rPr>
          <w:sz w:val="22"/>
          <w:szCs w:val="22"/>
        </w:rPr>
        <w:t>Sandoz</w:t>
      </w:r>
      <w:proofErr w:type="spellEnd"/>
      <w:r w:rsidRPr="00953D54">
        <w:rPr>
          <w:sz w:val="22"/>
          <w:szCs w:val="22"/>
        </w:rPr>
        <w:t xml:space="preserve"> </w:t>
      </w:r>
      <w:proofErr w:type="spellStart"/>
      <w:r w:rsidRPr="00953D54">
        <w:rPr>
          <w:sz w:val="22"/>
          <w:szCs w:val="22"/>
        </w:rPr>
        <w:t>d.d</w:t>
      </w:r>
      <w:proofErr w:type="spellEnd"/>
      <w:r w:rsidRPr="00953D54">
        <w:rPr>
          <w:sz w:val="22"/>
          <w:szCs w:val="22"/>
        </w:rPr>
        <w:t xml:space="preserve">. </w:t>
      </w:r>
      <w:r w:rsidRPr="00953D54">
        <w:rPr>
          <w:sz w:val="22"/>
          <w:szCs w:val="22"/>
        </w:rPr>
        <w:br/>
      </w:r>
      <w:proofErr w:type="spellStart"/>
      <w:r w:rsidRPr="00953D54">
        <w:rPr>
          <w:sz w:val="22"/>
          <w:szCs w:val="22"/>
        </w:rPr>
        <w:t>Verovškova</w:t>
      </w:r>
      <w:proofErr w:type="spellEnd"/>
      <w:r w:rsidRPr="00953D54">
        <w:rPr>
          <w:sz w:val="22"/>
          <w:szCs w:val="22"/>
        </w:rPr>
        <w:t xml:space="preserve"> 57 </w:t>
      </w:r>
      <w:r w:rsidRPr="00953D54">
        <w:rPr>
          <w:sz w:val="22"/>
          <w:szCs w:val="22"/>
        </w:rPr>
        <w:br/>
        <w:t xml:space="preserve">SI-1000 </w:t>
      </w:r>
      <w:proofErr w:type="spellStart"/>
      <w:r w:rsidRPr="00953D54">
        <w:rPr>
          <w:sz w:val="22"/>
          <w:szCs w:val="22"/>
        </w:rPr>
        <w:t>Ljubljana</w:t>
      </w:r>
      <w:proofErr w:type="spellEnd"/>
      <w:r w:rsidRPr="00953D54">
        <w:rPr>
          <w:sz w:val="22"/>
          <w:szCs w:val="22"/>
        </w:rPr>
        <w:t xml:space="preserve"> </w:t>
      </w:r>
      <w:r w:rsidRPr="00953D54">
        <w:rPr>
          <w:sz w:val="22"/>
          <w:szCs w:val="22"/>
        </w:rPr>
        <w:br/>
        <w:t>Slovėnija</w:t>
      </w:r>
    </w:p>
    <w:p w14:paraId="043A2007" w14:textId="77777777" w:rsidR="005D554B" w:rsidRPr="005D554B" w:rsidRDefault="005D554B" w:rsidP="005D554B">
      <w:pPr>
        <w:tabs>
          <w:tab w:val="left" w:pos="567"/>
        </w:tabs>
        <w:spacing w:line="260" w:lineRule="exact"/>
        <w:rPr>
          <w:snapToGrid w:val="0"/>
          <w:sz w:val="22"/>
          <w:szCs w:val="24"/>
        </w:rPr>
      </w:pPr>
    </w:p>
    <w:p w14:paraId="44EB5A66" w14:textId="77777777" w:rsidR="005D554B" w:rsidRPr="005D554B" w:rsidRDefault="005D554B" w:rsidP="005D554B">
      <w:pPr>
        <w:tabs>
          <w:tab w:val="left" w:pos="567"/>
        </w:tabs>
        <w:spacing w:line="260" w:lineRule="exact"/>
        <w:rPr>
          <w:snapToGrid w:val="0"/>
          <w:sz w:val="22"/>
          <w:szCs w:val="24"/>
        </w:rPr>
      </w:pPr>
    </w:p>
    <w:p w14:paraId="13F7DB3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26A09C00" w14:textId="77777777" w:rsidR="005D554B" w:rsidRPr="005D554B" w:rsidRDefault="005D554B" w:rsidP="005D554B">
      <w:pPr>
        <w:tabs>
          <w:tab w:val="left" w:pos="567"/>
        </w:tabs>
        <w:spacing w:line="260" w:lineRule="exact"/>
        <w:rPr>
          <w:snapToGrid w:val="0"/>
          <w:sz w:val="22"/>
          <w:szCs w:val="24"/>
        </w:rPr>
      </w:pPr>
    </w:p>
    <w:p w14:paraId="7A8D847D" w14:textId="40CEC5C7" w:rsidR="005D554B" w:rsidRPr="00F12C90" w:rsidRDefault="005D554B" w:rsidP="005D554B">
      <w:pPr>
        <w:tabs>
          <w:tab w:val="left" w:pos="567"/>
        </w:tabs>
        <w:spacing w:line="260" w:lineRule="exact"/>
        <w:rPr>
          <w:sz w:val="22"/>
          <w:highlight w:val="lightGray"/>
        </w:rPr>
      </w:pPr>
      <w:r w:rsidRPr="005D554B">
        <w:rPr>
          <w:snapToGrid w:val="0"/>
          <w:sz w:val="22"/>
        </w:rPr>
        <w:t>LT/1/</w:t>
      </w:r>
      <w:r w:rsidR="000F18BE" w:rsidRPr="000F18BE">
        <w:rPr>
          <w:snapToGrid w:val="0"/>
          <w:sz w:val="22"/>
          <w:szCs w:val="24"/>
        </w:rPr>
        <w:t xml:space="preserve">22/5074/001 </w:t>
      </w:r>
      <w:r w:rsidR="000F18BE" w:rsidRPr="000F18BE">
        <w:rPr>
          <w:snapToGrid w:val="0"/>
          <w:sz w:val="22"/>
          <w:szCs w:val="24"/>
          <w:highlight w:val="lightGray"/>
        </w:rPr>
        <w:t>– N14</w:t>
      </w:r>
    </w:p>
    <w:p w14:paraId="2CC16304" w14:textId="77777777" w:rsidR="000F18BE" w:rsidRPr="000F18BE" w:rsidRDefault="000F18BE" w:rsidP="000F18BE">
      <w:pPr>
        <w:tabs>
          <w:tab w:val="left" w:pos="567"/>
        </w:tabs>
        <w:spacing w:line="260" w:lineRule="exact"/>
        <w:rPr>
          <w:snapToGrid w:val="0"/>
          <w:sz w:val="22"/>
          <w:szCs w:val="24"/>
          <w:highlight w:val="lightGray"/>
        </w:rPr>
      </w:pPr>
      <w:r w:rsidRPr="000F18BE">
        <w:rPr>
          <w:snapToGrid w:val="0"/>
          <w:sz w:val="22"/>
          <w:szCs w:val="24"/>
          <w:highlight w:val="lightGray"/>
        </w:rPr>
        <w:t>LT/1/22/5074/002 – N28</w:t>
      </w:r>
    </w:p>
    <w:p w14:paraId="12005278" w14:textId="77777777" w:rsidR="000F18BE" w:rsidRPr="000F18BE" w:rsidRDefault="000F18BE" w:rsidP="000F18BE">
      <w:pPr>
        <w:tabs>
          <w:tab w:val="left" w:pos="567"/>
        </w:tabs>
        <w:spacing w:line="260" w:lineRule="exact"/>
        <w:rPr>
          <w:snapToGrid w:val="0"/>
          <w:sz w:val="22"/>
          <w:szCs w:val="24"/>
          <w:highlight w:val="lightGray"/>
        </w:rPr>
      </w:pPr>
      <w:r w:rsidRPr="000F18BE">
        <w:rPr>
          <w:snapToGrid w:val="0"/>
          <w:sz w:val="22"/>
          <w:szCs w:val="24"/>
          <w:highlight w:val="lightGray"/>
        </w:rPr>
        <w:t>LT/1/22/5074/003 – N84</w:t>
      </w:r>
    </w:p>
    <w:p w14:paraId="31687A0B" w14:textId="77777777" w:rsidR="000F18BE" w:rsidRPr="000F18BE" w:rsidRDefault="000F18BE" w:rsidP="000F18BE">
      <w:pPr>
        <w:tabs>
          <w:tab w:val="left" w:pos="567"/>
        </w:tabs>
        <w:spacing w:line="260" w:lineRule="exact"/>
        <w:rPr>
          <w:snapToGrid w:val="0"/>
          <w:sz w:val="22"/>
          <w:szCs w:val="24"/>
          <w:highlight w:val="lightGray"/>
        </w:rPr>
      </w:pPr>
      <w:r w:rsidRPr="000F18BE">
        <w:rPr>
          <w:snapToGrid w:val="0"/>
          <w:sz w:val="22"/>
          <w:szCs w:val="24"/>
          <w:highlight w:val="lightGray"/>
        </w:rPr>
        <w:t>LT/1/22/5074/004 – N98</w:t>
      </w:r>
    </w:p>
    <w:p w14:paraId="101ED788" w14:textId="77777777" w:rsidR="000F18BE" w:rsidRPr="000F18BE" w:rsidRDefault="000F18BE" w:rsidP="000F18BE">
      <w:pPr>
        <w:tabs>
          <w:tab w:val="left" w:pos="567"/>
        </w:tabs>
        <w:spacing w:line="260" w:lineRule="exact"/>
        <w:rPr>
          <w:snapToGrid w:val="0"/>
          <w:sz w:val="22"/>
          <w:szCs w:val="24"/>
          <w:highlight w:val="lightGray"/>
        </w:rPr>
      </w:pPr>
      <w:r w:rsidRPr="000F18BE">
        <w:rPr>
          <w:snapToGrid w:val="0"/>
          <w:sz w:val="22"/>
          <w:szCs w:val="24"/>
          <w:highlight w:val="lightGray"/>
        </w:rPr>
        <w:t>LT/1/22/5074/005 – N14 (1x14)</w:t>
      </w:r>
    </w:p>
    <w:p w14:paraId="0A3F4697" w14:textId="77777777" w:rsidR="000F18BE" w:rsidRPr="000F18BE" w:rsidRDefault="000F18BE" w:rsidP="000F18BE">
      <w:pPr>
        <w:tabs>
          <w:tab w:val="left" w:pos="567"/>
        </w:tabs>
        <w:spacing w:line="260" w:lineRule="exact"/>
        <w:rPr>
          <w:snapToGrid w:val="0"/>
          <w:sz w:val="22"/>
          <w:szCs w:val="24"/>
          <w:highlight w:val="lightGray"/>
        </w:rPr>
      </w:pPr>
      <w:r w:rsidRPr="000F18BE">
        <w:rPr>
          <w:snapToGrid w:val="0"/>
          <w:sz w:val="22"/>
          <w:szCs w:val="24"/>
          <w:highlight w:val="lightGray"/>
        </w:rPr>
        <w:t>LT/1/22/5074/006 – N28 (1x28)</w:t>
      </w:r>
    </w:p>
    <w:p w14:paraId="3883BB97" w14:textId="77777777" w:rsidR="000F18BE" w:rsidRPr="000F18BE" w:rsidRDefault="000F18BE" w:rsidP="000F18BE">
      <w:pPr>
        <w:tabs>
          <w:tab w:val="left" w:pos="567"/>
        </w:tabs>
        <w:spacing w:line="260" w:lineRule="exact"/>
        <w:rPr>
          <w:snapToGrid w:val="0"/>
          <w:sz w:val="22"/>
          <w:szCs w:val="24"/>
          <w:highlight w:val="lightGray"/>
        </w:rPr>
      </w:pPr>
      <w:r w:rsidRPr="000F18BE">
        <w:rPr>
          <w:snapToGrid w:val="0"/>
          <w:sz w:val="22"/>
          <w:szCs w:val="24"/>
          <w:highlight w:val="lightGray"/>
        </w:rPr>
        <w:t>LT/1/22/5074/007 – N84 (3x28)</w:t>
      </w:r>
    </w:p>
    <w:p w14:paraId="30C05431" w14:textId="77777777" w:rsidR="000F18BE" w:rsidRPr="000F18BE" w:rsidRDefault="000F18BE" w:rsidP="000F18BE">
      <w:pPr>
        <w:tabs>
          <w:tab w:val="left" w:pos="567"/>
        </w:tabs>
        <w:spacing w:line="260" w:lineRule="exact"/>
        <w:rPr>
          <w:snapToGrid w:val="0"/>
          <w:sz w:val="22"/>
          <w:szCs w:val="24"/>
          <w:highlight w:val="lightGray"/>
        </w:rPr>
      </w:pPr>
      <w:r w:rsidRPr="000F18BE">
        <w:rPr>
          <w:snapToGrid w:val="0"/>
          <w:sz w:val="22"/>
          <w:szCs w:val="24"/>
          <w:highlight w:val="lightGray"/>
        </w:rPr>
        <w:t>LT/1/22/5074/008 – N98 (7x14)</w:t>
      </w:r>
    </w:p>
    <w:p w14:paraId="5D6AA873" w14:textId="77777777" w:rsidR="000F18BE" w:rsidRPr="000F18BE" w:rsidRDefault="000F18BE" w:rsidP="000F18BE">
      <w:pPr>
        <w:tabs>
          <w:tab w:val="left" w:pos="567"/>
        </w:tabs>
        <w:spacing w:line="260" w:lineRule="exact"/>
        <w:rPr>
          <w:snapToGrid w:val="0"/>
          <w:sz w:val="22"/>
          <w:szCs w:val="24"/>
          <w:highlight w:val="lightGray"/>
        </w:rPr>
      </w:pPr>
      <w:r w:rsidRPr="000F18BE">
        <w:rPr>
          <w:snapToGrid w:val="0"/>
          <w:sz w:val="22"/>
          <w:szCs w:val="24"/>
          <w:highlight w:val="lightGray"/>
        </w:rPr>
        <w:t>LT/1/22/5074/009 – N10x1</w:t>
      </w:r>
    </w:p>
    <w:p w14:paraId="5FCD3D02" w14:textId="77777777" w:rsidR="000F18BE" w:rsidRPr="000F18BE" w:rsidRDefault="000F18BE" w:rsidP="000F18BE">
      <w:pPr>
        <w:tabs>
          <w:tab w:val="left" w:pos="567"/>
        </w:tabs>
        <w:spacing w:line="260" w:lineRule="exact"/>
        <w:rPr>
          <w:snapToGrid w:val="0"/>
          <w:sz w:val="22"/>
          <w:szCs w:val="24"/>
          <w:highlight w:val="lightGray"/>
        </w:rPr>
      </w:pPr>
      <w:r w:rsidRPr="000F18BE">
        <w:rPr>
          <w:snapToGrid w:val="0"/>
          <w:sz w:val="22"/>
          <w:szCs w:val="24"/>
          <w:highlight w:val="lightGray"/>
        </w:rPr>
        <w:t>LT/1/22/5074/010 – N28x1</w:t>
      </w:r>
    </w:p>
    <w:p w14:paraId="5FAA71E2" w14:textId="77777777" w:rsidR="005D554B" w:rsidRDefault="000F18BE" w:rsidP="000F18BE">
      <w:pPr>
        <w:tabs>
          <w:tab w:val="left" w:pos="567"/>
        </w:tabs>
        <w:spacing w:line="260" w:lineRule="exact"/>
        <w:rPr>
          <w:snapToGrid w:val="0"/>
          <w:sz w:val="22"/>
          <w:szCs w:val="24"/>
        </w:rPr>
      </w:pPr>
      <w:r w:rsidRPr="000F18BE">
        <w:rPr>
          <w:snapToGrid w:val="0"/>
          <w:sz w:val="22"/>
          <w:szCs w:val="24"/>
          <w:highlight w:val="lightGray"/>
        </w:rPr>
        <w:t>LT/1/22/5074/011 – N84x1</w:t>
      </w:r>
    </w:p>
    <w:p w14:paraId="22209D1B" w14:textId="77777777" w:rsidR="005D554B" w:rsidRPr="005D554B" w:rsidRDefault="005D554B" w:rsidP="005D554B">
      <w:pPr>
        <w:tabs>
          <w:tab w:val="left" w:pos="567"/>
        </w:tabs>
        <w:spacing w:line="260" w:lineRule="exact"/>
        <w:rPr>
          <w:snapToGrid w:val="0"/>
          <w:sz w:val="22"/>
          <w:szCs w:val="24"/>
        </w:rPr>
      </w:pPr>
    </w:p>
    <w:p w14:paraId="5837EBA6" w14:textId="77777777" w:rsidR="005D554B" w:rsidRPr="005D554B" w:rsidRDefault="005D554B" w:rsidP="005D554B">
      <w:pPr>
        <w:tabs>
          <w:tab w:val="left" w:pos="567"/>
        </w:tabs>
        <w:spacing w:line="260" w:lineRule="exact"/>
        <w:rPr>
          <w:snapToGrid w:val="0"/>
          <w:sz w:val="22"/>
          <w:szCs w:val="24"/>
        </w:rPr>
      </w:pPr>
    </w:p>
    <w:p w14:paraId="74582D2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75C8EF95" w14:textId="77777777" w:rsidR="005D554B" w:rsidRPr="005D554B" w:rsidRDefault="005D554B" w:rsidP="005D554B">
      <w:pPr>
        <w:tabs>
          <w:tab w:val="left" w:pos="567"/>
        </w:tabs>
        <w:spacing w:line="260" w:lineRule="exact"/>
        <w:rPr>
          <w:snapToGrid w:val="0"/>
          <w:sz w:val="22"/>
        </w:rPr>
      </w:pPr>
    </w:p>
    <w:p w14:paraId="389C0CCF" w14:textId="77777777" w:rsidR="005D554B" w:rsidRPr="005D554B" w:rsidRDefault="005D554B" w:rsidP="005D554B">
      <w:pPr>
        <w:tabs>
          <w:tab w:val="left" w:pos="567"/>
        </w:tabs>
        <w:spacing w:line="260" w:lineRule="exact"/>
        <w:rPr>
          <w:snapToGrid w:val="0"/>
          <w:sz w:val="22"/>
        </w:rPr>
      </w:pPr>
      <w:r w:rsidRPr="005D554B">
        <w:rPr>
          <w:snapToGrid w:val="0"/>
          <w:sz w:val="22"/>
        </w:rPr>
        <w:t>Lot</w:t>
      </w:r>
    </w:p>
    <w:p w14:paraId="55A42768" w14:textId="77777777" w:rsidR="005D554B" w:rsidRPr="005D554B" w:rsidRDefault="005D554B" w:rsidP="005D554B">
      <w:pPr>
        <w:tabs>
          <w:tab w:val="left" w:pos="567"/>
        </w:tabs>
        <w:spacing w:line="260" w:lineRule="exact"/>
        <w:rPr>
          <w:snapToGrid w:val="0"/>
          <w:sz w:val="22"/>
          <w:szCs w:val="24"/>
        </w:rPr>
      </w:pPr>
    </w:p>
    <w:p w14:paraId="1588A231" w14:textId="77777777" w:rsidR="005D554B" w:rsidRPr="005D554B" w:rsidRDefault="005D554B" w:rsidP="005D554B">
      <w:pPr>
        <w:tabs>
          <w:tab w:val="left" w:pos="567"/>
        </w:tabs>
        <w:spacing w:line="260" w:lineRule="exact"/>
        <w:rPr>
          <w:snapToGrid w:val="0"/>
          <w:sz w:val="22"/>
          <w:szCs w:val="24"/>
        </w:rPr>
      </w:pPr>
    </w:p>
    <w:p w14:paraId="35C2EA5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lastRenderedPageBreak/>
        <w:t>14.</w:t>
      </w:r>
      <w:r w:rsidRPr="005D554B">
        <w:rPr>
          <w:b/>
          <w:snapToGrid w:val="0"/>
          <w:sz w:val="22"/>
          <w:szCs w:val="24"/>
        </w:rPr>
        <w:tab/>
      </w:r>
      <w:r w:rsidRPr="005D554B">
        <w:rPr>
          <w:b/>
          <w:noProof/>
          <w:snapToGrid w:val="0"/>
          <w:sz w:val="22"/>
          <w:szCs w:val="24"/>
        </w:rPr>
        <w:t>PARDAVIMO (IŠDAVIMO) TVARKA</w:t>
      </w:r>
    </w:p>
    <w:p w14:paraId="11A61DAC" w14:textId="77777777" w:rsidR="005D554B" w:rsidRPr="005D554B" w:rsidRDefault="005D554B" w:rsidP="005D554B">
      <w:pPr>
        <w:tabs>
          <w:tab w:val="left" w:pos="567"/>
        </w:tabs>
        <w:spacing w:line="260" w:lineRule="exact"/>
        <w:rPr>
          <w:snapToGrid w:val="0"/>
          <w:sz w:val="22"/>
          <w:szCs w:val="24"/>
        </w:rPr>
      </w:pPr>
    </w:p>
    <w:p w14:paraId="2CCD1D30" w14:textId="77777777"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53E57BC6" w14:textId="77777777" w:rsidR="005D554B" w:rsidRPr="005D554B" w:rsidRDefault="005D554B" w:rsidP="005D554B">
      <w:pPr>
        <w:tabs>
          <w:tab w:val="left" w:pos="567"/>
        </w:tabs>
        <w:spacing w:line="260" w:lineRule="exact"/>
        <w:rPr>
          <w:snapToGrid w:val="0"/>
          <w:sz w:val="22"/>
          <w:szCs w:val="24"/>
        </w:rPr>
      </w:pPr>
    </w:p>
    <w:p w14:paraId="25CA43C2" w14:textId="77777777" w:rsidR="005D554B" w:rsidRPr="005D554B" w:rsidRDefault="005D554B" w:rsidP="005D554B">
      <w:pPr>
        <w:tabs>
          <w:tab w:val="left" w:pos="567"/>
        </w:tabs>
        <w:spacing w:line="260" w:lineRule="exact"/>
        <w:rPr>
          <w:snapToGrid w:val="0"/>
          <w:sz w:val="22"/>
          <w:szCs w:val="24"/>
        </w:rPr>
      </w:pPr>
    </w:p>
    <w:p w14:paraId="5B96215F"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98B26AF" w14:textId="77777777" w:rsidR="005D554B" w:rsidRPr="005D554B" w:rsidRDefault="005D554B" w:rsidP="005D554B">
      <w:pPr>
        <w:tabs>
          <w:tab w:val="left" w:pos="567"/>
        </w:tabs>
        <w:spacing w:line="260" w:lineRule="exact"/>
        <w:rPr>
          <w:snapToGrid w:val="0"/>
          <w:sz w:val="22"/>
          <w:szCs w:val="24"/>
        </w:rPr>
      </w:pPr>
    </w:p>
    <w:p w14:paraId="5A57D400" w14:textId="77777777" w:rsidR="005D554B" w:rsidRPr="005D554B" w:rsidRDefault="005D554B" w:rsidP="005D554B">
      <w:pPr>
        <w:tabs>
          <w:tab w:val="left" w:pos="567"/>
        </w:tabs>
        <w:spacing w:line="260" w:lineRule="exact"/>
        <w:rPr>
          <w:snapToGrid w:val="0"/>
          <w:sz w:val="22"/>
          <w:szCs w:val="24"/>
        </w:rPr>
      </w:pPr>
    </w:p>
    <w:p w14:paraId="766CE85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4B19C0AC" w14:textId="77777777" w:rsidR="005D554B" w:rsidRPr="005D554B" w:rsidRDefault="005D554B" w:rsidP="005D554B">
      <w:pPr>
        <w:tabs>
          <w:tab w:val="left" w:pos="567"/>
        </w:tabs>
        <w:spacing w:line="260" w:lineRule="exact"/>
        <w:rPr>
          <w:snapToGrid w:val="0"/>
          <w:sz w:val="22"/>
          <w:szCs w:val="24"/>
        </w:rPr>
      </w:pPr>
    </w:p>
    <w:p w14:paraId="36015E87" w14:textId="77777777" w:rsidR="0075147D" w:rsidRPr="00244AB3" w:rsidRDefault="00DE56CC" w:rsidP="0075147D">
      <w:pPr>
        <w:tabs>
          <w:tab w:val="left" w:pos="567"/>
        </w:tabs>
        <w:spacing w:line="260" w:lineRule="exact"/>
        <w:rPr>
          <w:sz w:val="22"/>
          <w:lang w:val="de-DE"/>
        </w:rPr>
      </w:pPr>
      <w:r>
        <w:rPr>
          <w:noProof/>
          <w:snapToGrid w:val="0"/>
          <w:sz w:val="22"/>
          <w:szCs w:val="24"/>
        </w:rPr>
        <w:t>Terebyo</w:t>
      </w:r>
      <w:r w:rsidR="0075147D" w:rsidRPr="00B11130">
        <w:rPr>
          <w:noProof/>
          <w:snapToGrid w:val="0"/>
          <w:sz w:val="22"/>
          <w:szCs w:val="24"/>
        </w:rPr>
        <w:t xml:space="preserve"> 1</w:t>
      </w:r>
      <w:r w:rsidR="00B10A20" w:rsidRPr="00244AB3">
        <w:rPr>
          <w:sz w:val="22"/>
          <w:lang w:val="de-DE"/>
        </w:rPr>
        <w:t>4</w:t>
      </w:r>
      <w:r w:rsidR="0075147D">
        <w:rPr>
          <w:noProof/>
          <w:snapToGrid w:val="0"/>
          <w:sz w:val="22"/>
          <w:szCs w:val="24"/>
        </w:rPr>
        <w:t> </w:t>
      </w:r>
      <w:r w:rsidR="0075147D" w:rsidRPr="00B11130">
        <w:rPr>
          <w:noProof/>
          <w:snapToGrid w:val="0"/>
          <w:sz w:val="22"/>
          <w:szCs w:val="24"/>
        </w:rPr>
        <w:t>mg</w:t>
      </w:r>
    </w:p>
    <w:p w14:paraId="6D9424ED" w14:textId="77777777" w:rsidR="005D554B" w:rsidRDefault="005D554B" w:rsidP="005D554B">
      <w:pPr>
        <w:tabs>
          <w:tab w:val="left" w:pos="567"/>
        </w:tabs>
        <w:spacing w:line="260" w:lineRule="exact"/>
        <w:rPr>
          <w:noProof/>
          <w:sz w:val="22"/>
          <w:szCs w:val="22"/>
          <w:shd w:val="clear" w:color="auto" w:fill="CCCCCC"/>
        </w:rPr>
      </w:pPr>
    </w:p>
    <w:p w14:paraId="675987AA" w14:textId="77777777" w:rsidR="0075147D" w:rsidRPr="005D554B" w:rsidRDefault="0075147D" w:rsidP="005D554B">
      <w:pPr>
        <w:tabs>
          <w:tab w:val="left" w:pos="567"/>
        </w:tabs>
        <w:spacing w:line="260" w:lineRule="exact"/>
        <w:rPr>
          <w:noProof/>
          <w:sz w:val="22"/>
          <w:szCs w:val="22"/>
          <w:shd w:val="clear" w:color="auto" w:fill="CCCCCC"/>
        </w:rPr>
      </w:pPr>
    </w:p>
    <w:p w14:paraId="70B6706D" w14:textId="77777777" w:rsidR="005D554B" w:rsidRPr="004A4A5A"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de-DE"/>
        </w:rPr>
      </w:pPr>
      <w:r w:rsidRPr="004A4A5A">
        <w:rPr>
          <w:b/>
          <w:noProof/>
          <w:snapToGrid w:val="0"/>
          <w:sz w:val="22"/>
          <w:lang w:val="de-DE"/>
        </w:rPr>
        <w:t>17.</w:t>
      </w:r>
      <w:r w:rsidRPr="004A4A5A">
        <w:rPr>
          <w:b/>
          <w:noProof/>
          <w:snapToGrid w:val="0"/>
          <w:sz w:val="22"/>
          <w:lang w:val="de-DE"/>
        </w:rPr>
        <w:tab/>
        <w:t>UNIKALUS IDENTIFIKATORIUS – 2D BRŪKŠNINIS KODAS</w:t>
      </w:r>
    </w:p>
    <w:p w14:paraId="2204067A" w14:textId="77777777" w:rsidR="005D554B" w:rsidRPr="004A4A5A" w:rsidRDefault="005D554B" w:rsidP="005D554B">
      <w:pPr>
        <w:tabs>
          <w:tab w:val="left" w:pos="567"/>
        </w:tabs>
        <w:spacing w:line="260" w:lineRule="exact"/>
        <w:rPr>
          <w:noProof/>
          <w:snapToGrid w:val="0"/>
          <w:sz w:val="22"/>
          <w:lang w:val="de-DE"/>
        </w:rPr>
      </w:pPr>
    </w:p>
    <w:p w14:paraId="0F7939FC" w14:textId="77777777" w:rsidR="005D554B" w:rsidRPr="004A4A5A" w:rsidRDefault="005D554B" w:rsidP="005D554B">
      <w:pPr>
        <w:tabs>
          <w:tab w:val="left" w:pos="567"/>
        </w:tabs>
        <w:spacing w:line="260" w:lineRule="exact"/>
        <w:rPr>
          <w:noProof/>
          <w:snapToGrid w:val="0"/>
          <w:sz w:val="22"/>
          <w:szCs w:val="22"/>
          <w:shd w:val="clear" w:color="auto" w:fill="CCCCCC"/>
          <w:lang w:val="de-DE"/>
        </w:rPr>
      </w:pPr>
      <w:r w:rsidRPr="004A4A5A">
        <w:rPr>
          <w:snapToGrid w:val="0"/>
          <w:sz w:val="22"/>
          <w:highlight w:val="lightGray"/>
          <w:lang w:val="de-DE"/>
        </w:rPr>
        <w:t xml:space="preserve">2D </w:t>
      </w:r>
      <w:proofErr w:type="spellStart"/>
      <w:r w:rsidRPr="004A4A5A">
        <w:rPr>
          <w:snapToGrid w:val="0"/>
          <w:sz w:val="22"/>
          <w:highlight w:val="lightGray"/>
          <w:lang w:val="de-DE"/>
        </w:rPr>
        <w:t>brūkšninis</w:t>
      </w:r>
      <w:proofErr w:type="spellEnd"/>
      <w:r w:rsidRPr="004A4A5A">
        <w:rPr>
          <w:snapToGrid w:val="0"/>
          <w:sz w:val="22"/>
          <w:highlight w:val="lightGray"/>
          <w:lang w:val="de-DE"/>
        </w:rPr>
        <w:t xml:space="preserve"> </w:t>
      </w:r>
      <w:proofErr w:type="spellStart"/>
      <w:r w:rsidRPr="004A4A5A">
        <w:rPr>
          <w:snapToGrid w:val="0"/>
          <w:sz w:val="22"/>
          <w:highlight w:val="lightGray"/>
          <w:lang w:val="de-DE"/>
        </w:rPr>
        <w:t>kodas</w:t>
      </w:r>
      <w:proofErr w:type="spellEnd"/>
      <w:r w:rsidRPr="004A4A5A">
        <w:rPr>
          <w:snapToGrid w:val="0"/>
          <w:sz w:val="22"/>
          <w:highlight w:val="lightGray"/>
          <w:lang w:val="de-DE"/>
        </w:rPr>
        <w:t xml:space="preserve"> </w:t>
      </w:r>
      <w:proofErr w:type="spellStart"/>
      <w:r w:rsidRPr="004A4A5A">
        <w:rPr>
          <w:snapToGrid w:val="0"/>
          <w:sz w:val="22"/>
          <w:highlight w:val="lightGray"/>
          <w:lang w:val="de-DE"/>
        </w:rPr>
        <w:t>su</w:t>
      </w:r>
      <w:proofErr w:type="spellEnd"/>
      <w:r w:rsidRPr="004A4A5A">
        <w:rPr>
          <w:snapToGrid w:val="0"/>
          <w:sz w:val="22"/>
          <w:highlight w:val="lightGray"/>
          <w:lang w:val="de-DE"/>
        </w:rPr>
        <w:t xml:space="preserve"> </w:t>
      </w:r>
      <w:proofErr w:type="spellStart"/>
      <w:r w:rsidRPr="004A4A5A">
        <w:rPr>
          <w:snapToGrid w:val="0"/>
          <w:sz w:val="22"/>
          <w:highlight w:val="lightGray"/>
          <w:lang w:val="de-DE"/>
        </w:rPr>
        <w:t>nurodytu</w:t>
      </w:r>
      <w:proofErr w:type="spellEnd"/>
      <w:r w:rsidRPr="004A4A5A">
        <w:rPr>
          <w:snapToGrid w:val="0"/>
          <w:sz w:val="22"/>
          <w:highlight w:val="lightGray"/>
          <w:lang w:val="de-DE"/>
        </w:rPr>
        <w:t xml:space="preserve"> </w:t>
      </w:r>
      <w:proofErr w:type="spellStart"/>
      <w:r w:rsidRPr="004A4A5A">
        <w:rPr>
          <w:snapToGrid w:val="0"/>
          <w:sz w:val="22"/>
          <w:highlight w:val="lightGray"/>
          <w:lang w:val="de-DE"/>
        </w:rPr>
        <w:t>unikaliu</w:t>
      </w:r>
      <w:proofErr w:type="spellEnd"/>
      <w:r w:rsidRPr="004A4A5A">
        <w:rPr>
          <w:snapToGrid w:val="0"/>
          <w:sz w:val="22"/>
          <w:highlight w:val="lightGray"/>
          <w:lang w:val="de-DE"/>
        </w:rPr>
        <w:t xml:space="preserve"> </w:t>
      </w:r>
      <w:proofErr w:type="spellStart"/>
      <w:r w:rsidRPr="004A4A5A">
        <w:rPr>
          <w:snapToGrid w:val="0"/>
          <w:sz w:val="22"/>
          <w:highlight w:val="lightGray"/>
          <w:lang w:val="de-DE"/>
        </w:rPr>
        <w:t>identifikatoriumi</w:t>
      </w:r>
      <w:proofErr w:type="spellEnd"/>
      <w:r w:rsidRPr="004A4A5A">
        <w:rPr>
          <w:snapToGrid w:val="0"/>
          <w:sz w:val="22"/>
          <w:highlight w:val="lightGray"/>
          <w:lang w:val="de-DE"/>
        </w:rPr>
        <w:t>.</w:t>
      </w:r>
    </w:p>
    <w:p w14:paraId="38B22CD9" w14:textId="77777777" w:rsidR="005D554B" w:rsidRPr="004A4A5A" w:rsidRDefault="005D554B" w:rsidP="005D554B">
      <w:pPr>
        <w:tabs>
          <w:tab w:val="left" w:pos="567"/>
        </w:tabs>
        <w:spacing w:line="260" w:lineRule="exact"/>
        <w:rPr>
          <w:noProof/>
          <w:snapToGrid w:val="0"/>
          <w:sz w:val="22"/>
          <w:szCs w:val="22"/>
          <w:shd w:val="clear" w:color="auto" w:fill="CCCCCC"/>
          <w:lang w:val="de-DE"/>
        </w:rPr>
      </w:pPr>
    </w:p>
    <w:p w14:paraId="266F526E" w14:textId="77777777" w:rsidR="005D554B" w:rsidRPr="004A4A5A" w:rsidRDefault="005D554B" w:rsidP="005D554B">
      <w:pPr>
        <w:tabs>
          <w:tab w:val="left" w:pos="567"/>
        </w:tabs>
        <w:spacing w:line="260" w:lineRule="exact"/>
        <w:rPr>
          <w:noProof/>
          <w:snapToGrid w:val="0"/>
          <w:sz w:val="22"/>
          <w:lang w:val="de-DE"/>
        </w:rPr>
      </w:pPr>
    </w:p>
    <w:p w14:paraId="17BA1863" w14:textId="77777777" w:rsidR="005D554B" w:rsidRPr="007D471E"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de-DE"/>
        </w:rPr>
      </w:pPr>
      <w:r w:rsidRPr="007D471E">
        <w:rPr>
          <w:b/>
          <w:sz w:val="22"/>
          <w:lang w:val="de-DE"/>
        </w:rPr>
        <w:t>18.</w:t>
      </w:r>
      <w:r w:rsidRPr="007D471E">
        <w:rPr>
          <w:b/>
          <w:sz w:val="22"/>
          <w:lang w:val="de-DE"/>
        </w:rPr>
        <w:tab/>
        <w:t>UNIKALUS IDENTIFIKATORIUS – ŽMONĖMS SUPRANTAMI DUOMENYS</w:t>
      </w:r>
    </w:p>
    <w:p w14:paraId="594639F2" w14:textId="77777777" w:rsidR="005D554B" w:rsidRPr="007D471E" w:rsidRDefault="005D554B" w:rsidP="005D554B">
      <w:pPr>
        <w:tabs>
          <w:tab w:val="left" w:pos="567"/>
        </w:tabs>
        <w:spacing w:line="260" w:lineRule="exact"/>
        <w:rPr>
          <w:sz w:val="22"/>
          <w:lang w:val="de-DE"/>
        </w:rPr>
      </w:pPr>
    </w:p>
    <w:p w14:paraId="7629EAA7" w14:textId="3B6CF98F" w:rsidR="005D554B" w:rsidRPr="00244AB3" w:rsidRDefault="005D554B" w:rsidP="005D554B">
      <w:pPr>
        <w:tabs>
          <w:tab w:val="left" w:pos="567"/>
        </w:tabs>
        <w:spacing w:line="260" w:lineRule="exact"/>
        <w:rPr>
          <w:color w:val="008000"/>
          <w:sz w:val="22"/>
          <w:lang w:val="en-US"/>
        </w:rPr>
      </w:pPr>
      <w:bookmarkStart w:id="4" w:name="_Hlk117850123"/>
      <w:r w:rsidRPr="00244AB3">
        <w:rPr>
          <w:sz w:val="22"/>
          <w:lang w:val="en-US"/>
        </w:rPr>
        <w:t>PC</w:t>
      </w:r>
      <w:r w:rsidR="000F14F3" w:rsidRPr="00FC21B6">
        <w:rPr>
          <w:snapToGrid w:val="0"/>
          <w:sz w:val="22"/>
          <w:lang w:val="en-US"/>
        </w:rPr>
        <w:t xml:space="preserve">: </w:t>
      </w:r>
      <w:proofErr w:type="spellStart"/>
      <w:r w:rsidR="000F14F3" w:rsidRPr="00FC21B6">
        <w:rPr>
          <w:snapToGrid w:val="0"/>
          <w:sz w:val="22"/>
          <w:highlight w:val="lightGray"/>
          <w:lang w:val="en-US"/>
        </w:rPr>
        <w:t>numeris</w:t>
      </w:r>
      <w:proofErr w:type="spellEnd"/>
    </w:p>
    <w:p w14:paraId="411BFE88" w14:textId="5EAEC22E" w:rsidR="005D554B" w:rsidRPr="00244AB3" w:rsidRDefault="005D554B" w:rsidP="005D554B">
      <w:pPr>
        <w:tabs>
          <w:tab w:val="left" w:pos="567"/>
        </w:tabs>
        <w:spacing w:line="260" w:lineRule="exact"/>
        <w:rPr>
          <w:sz w:val="22"/>
          <w:lang w:val="en-US"/>
        </w:rPr>
      </w:pPr>
      <w:r w:rsidRPr="00244AB3">
        <w:rPr>
          <w:sz w:val="22"/>
          <w:lang w:val="en-US"/>
        </w:rPr>
        <w:t>SN</w:t>
      </w:r>
      <w:r w:rsidR="000F14F3" w:rsidRPr="00FC21B6">
        <w:rPr>
          <w:snapToGrid w:val="0"/>
          <w:sz w:val="22"/>
          <w:lang w:val="en-US"/>
        </w:rPr>
        <w:t xml:space="preserve">: </w:t>
      </w:r>
      <w:proofErr w:type="spellStart"/>
      <w:r w:rsidR="000F14F3" w:rsidRPr="00FC21B6">
        <w:rPr>
          <w:snapToGrid w:val="0"/>
          <w:sz w:val="22"/>
          <w:highlight w:val="lightGray"/>
          <w:lang w:val="en-US"/>
        </w:rPr>
        <w:t>numeris</w:t>
      </w:r>
      <w:proofErr w:type="spellEnd"/>
    </w:p>
    <w:p w14:paraId="6A00769A" w14:textId="2945E115" w:rsidR="005D554B" w:rsidRPr="00244AB3" w:rsidRDefault="005D554B" w:rsidP="005D554B">
      <w:pPr>
        <w:tabs>
          <w:tab w:val="left" w:pos="567"/>
        </w:tabs>
        <w:spacing w:line="260" w:lineRule="exact"/>
        <w:rPr>
          <w:sz w:val="22"/>
          <w:lang w:val="en-US"/>
        </w:rPr>
      </w:pPr>
      <w:proofErr w:type="spellStart"/>
      <w:proofErr w:type="gramStart"/>
      <w:r w:rsidRPr="00244AB3">
        <w:rPr>
          <w:sz w:val="22"/>
          <w:lang w:val="en-US"/>
        </w:rPr>
        <w:t>NN</w:t>
      </w:r>
      <w:r w:rsidR="000F14F3" w:rsidRPr="00FC21B6">
        <w:rPr>
          <w:snapToGrid w:val="0"/>
          <w:sz w:val="22"/>
          <w:lang w:val="en-US"/>
        </w:rPr>
        <w:t>:</w:t>
      </w:r>
      <w:r w:rsidR="000F14F3" w:rsidRPr="00FC21B6">
        <w:rPr>
          <w:snapToGrid w:val="0"/>
          <w:sz w:val="22"/>
          <w:highlight w:val="lightGray"/>
          <w:lang w:val="en-US"/>
        </w:rPr>
        <w:t>numeris</w:t>
      </w:r>
      <w:proofErr w:type="spellEnd"/>
      <w:proofErr w:type="gramEnd"/>
      <w:r w:rsidRPr="00244AB3">
        <w:rPr>
          <w:sz w:val="22"/>
          <w:lang w:val="en-US"/>
        </w:rPr>
        <w:t xml:space="preserve"> </w:t>
      </w:r>
    </w:p>
    <w:bookmarkEnd w:id="4"/>
    <w:p w14:paraId="2ED2F1ED" w14:textId="77777777" w:rsidR="005D554B" w:rsidRPr="005D554B" w:rsidRDefault="005D554B" w:rsidP="005D554B">
      <w:pPr>
        <w:tabs>
          <w:tab w:val="left" w:pos="567"/>
        </w:tabs>
        <w:spacing w:line="260" w:lineRule="exact"/>
        <w:rPr>
          <w:snapToGrid w:val="0"/>
          <w:sz w:val="22"/>
          <w:szCs w:val="24"/>
        </w:rPr>
      </w:pPr>
    </w:p>
    <w:p w14:paraId="6D97CDDD" w14:textId="77777777" w:rsid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73C17D09"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 xml:space="preserve">INFORMACIJA ANT </w:t>
      </w:r>
      <w:r>
        <w:rPr>
          <w:b/>
          <w:noProof/>
          <w:snapToGrid w:val="0"/>
          <w:sz w:val="22"/>
          <w:szCs w:val="24"/>
        </w:rPr>
        <w:t>TARPINĖS</w:t>
      </w:r>
      <w:r w:rsidRPr="005D554B">
        <w:rPr>
          <w:b/>
          <w:noProof/>
          <w:snapToGrid w:val="0"/>
          <w:sz w:val="22"/>
          <w:szCs w:val="24"/>
        </w:rPr>
        <w:t xml:space="preserve"> PAKUOTĖS</w:t>
      </w:r>
    </w:p>
    <w:p w14:paraId="60E6B5E2"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0DDC836F"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DĖKLAS</w:t>
      </w:r>
    </w:p>
    <w:p w14:paraId="5FAAF51E" w14:textId="77777777" w:rsidR="00B10A20" w:rsidRPr="005D554B" w:rsidRDefault="00B10A20" w:rsidP="00B10A20">
      <w:pPr>
        <w:tabs>
          <w:tab w:val="left" w:pos="567"/>
        </w:tabs>
        <w:spacing w:line="260" w:lineRule="exact"/>
        <w:rPr>
          <w:snapToGrid w:val="0"/>
          <w:sz w:val="22"/>
          <w:szCs w:val="24"/>
        </w:rPr>
      </w:pPr>
    </w:p>
    <w:p w14:paraId="3C8A57CA" w14:textId="77777777" w:rsidR="00B10A20" w:rsidRPr="005D554B" w:rsidRDefault="00B10A20" w:rsidP="00B10A20">
      <w:pPr>
        <w:tabs>
          <w:tab w:val="left" w:pos="567"/>
        </w:tabs>
        <w:spacing w:line="260" w:lineRule="exact"/>
        <w:rPr>
          <w:snapToGrid w:val="0"/>
          <w:sz w:val="22"/>
          <w:szCs w:val="24"/>
        </w:rPr>
      </w:pPr>
    </w:p>
    <w:p w14:paraId="2256BCB2"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491CA1C" w14:textId="77777777" w:rsidR="00B10A20" w:rsidRPr="005D554B" w:rsidRDefault="00B10A20" w:rsidP="00B10A20">
      <w:pPr>
        <w:tabs>
          <w:tab w:val="left" w:pos="567"/>
        </w:tabs>
        <w:spacing w:line="260" w:lineRule="exact"/>
        <w:rPr>
          <w:snapToGrid w:val="0"/>
          <w:sz w:val="22"/>
          <w:szCs w:val="24"/>
        </w:rPr>
      </w:pPr>
    </w:p>
    <w:p w14:paraId="18037F06" w14:textId="77777777" w:rsidR="00B10A20" w:rsidRPr="00B11130" w:rsidRDefault="00B10A20" w:rsidP="00B10A20">
      <w:pPr>
        <w:tabs>
          <w:tab w:val="left" w:pos="567"/>
        </w:tabs>
        <w:spacing w:line="260" w:lineRule="exact"/>
        <w:rPr>
          <w:noProof/>
          <w:snapToGrid w:val="0"/>
          <w:sz w:val="22"/>
          <w:szCs w:val="24"/>
        </w:rPr>
      </w:pPr>
      <w:r>
        <w:rPr>
          <w:noProof/>
          <w:snapToGrid w:val="0"/>
          <w:sz w:val="22"/>
          <w:szCs w:val="24"/>
        </w:rPr>
        <w:t>Terebyo</w:t>
      </w:r>
      <w:r w:rsidRPr="00B11130">
        <w:rPr>
          <w:noProof/>
          <w:snapToGrid w:val="0"/>
          <w:sz w:val="22"/>
          <w:szCs w:val="24"/>
        </w:rPr>
        <w:t xml:space="preserve"> 1</w:t>
      </w:r>
      <w:r>
        <w:rPr>
          <w:noProof/>
          <w:snapToGrid w:val="0"/>
          <w:sz w:val="22"/>
          <w:szCs w:val="24"/>
        </w:rPr>
        <w:t>4 </w:t>
      </w:r>
      <w:r w:rsidRPr="00B11130">
        <w:rPr>
          <w:noProof/>
          <w:snapToGrid w:val="0"/>
          <w:sz w:val="22"/>
          <w:szCs w:val="24"/>
        </w:rPr>
        <w:t xml:space="preserve">mg </w:t>
      </w:r>
      <w:r>
        <w:rPr>
          <w:noProof/>
          <w:snapToGrid w:val="0"/>
          <w:sz w:val="22"/>
          <w:szCs w:val="24"/>
        </w:rPr>
        <w:t>plėvele dengtos tabletės</w:t>
      </w:r>
    </w:p>
    <w:p w14:paraId="2470C927" w14:textId="77777777" w:rsidR="00B10A20" w:rsidRDefault="00B10A20" w:rsidP="00B10A20">
      <w:pPr>
        <w:tabs>
          <w:tab w:val="left" w:pos="567"/>
        </w:tabs>
        <w:spacing w:line="260" w:lineRule="exact"/>
        <w:rPr>
          <w:noProof/>
          <w:snapToGrid w:val="0"/>
          <w:sz w:val="22"/>
          <w:szCs w:val="24"/>
        </w:rPr>
      </w:pPr>
    </w:p>
    <w:p w14:paraId="15E1AB79" w14:textId="77777777" w:rsidR="00B10A20" w:rsidRPr="005D554B" w:rsidRDefault="00B10A20" w:rsidP="00B10A20">
      <w:pPr>
        <w:tabs>
          <w:tab w:val="left" w:pos="567"/>
        </w:tabs>
        <w:spacing w:line="260" w:lineRule="exact"/>
        <w:rPr>
          <w:snapToGrid w:val="0"/>
          <w:sz w:val="22"/>
          <w:szCs w:val="24"/>
        </w:rPr>
      </w:pPr>
      <w:r>
        <w:rPr>
          <w:noProof/>
          <w:snapToGrid w:val="0"/>
          <w:sz w:val="22"/>
          <w:szCs w:val="24"/>
        </w:rPr>
        <w:t>teriflunomidum</w:t>
      </w:r>
      <w:r w:rsidRPr="005D554B">
        <w:rPr>
          <w:snapToGrid w:val="0"/>
          <w:sz w:val="22"/>
          <w:szCs w:val="24"/>
        </w:rPr>
        <w:t xml:space="preserve"> </w:t>
      </w:r>
    </w:p>
    <w:p w14:paraId="0D7BED51" w14:textId="77777777" w:rsidR="00B10A20" w:rsidRPr="005D554B" w:rsidRDefault="00B10A20" w:rsidP="00B10A20">
      <w:pPr>
        <w:tabs>
          <w:tab w:val="left" w:pos="567"/>
        </w:tabs>
        <w:spacing w:line="260" w:lineRule="exact"/>
        <w:rPr>
          <w:snapToGrid w:val="0"/>
          <w:sz w:val="22"/>
          <w:szCs w:val="24"/>
        </w:rPr>
      </w:pPr>
    </w:p>
    <w:p w14:paraId="664C0448" w14:textId="77777777" w:rsidR="00B10A20" w:rsidRPr="005D554B" w:rsidRDefault="00B10A20" w:rsidP="00B10A20">
      <w:pPr>
        <w:tabs>
          <w:tab w:val="left" w:pos="567"/>
        </w:tabs>
        <w:spacing w:line="260" w:lineRule="exact"/>
        <w:rPr>
          <w:snapToGrid w:val="0"/>
          <w:sz w:val="22"/>
          <w:szCs w:val="24"/>
        </w:rPr>
      </w:pPr>
    </w:p>
    <w:p w14:paraId="0D4D1F6B"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62BAF681" w14:textId="77777777" w:rsidR="00B10A20" w:rsidRDefault="00B10A20" w:rsidP="00B10A20">
      <w:pPr>
        <w:tabs>
          <w:tab w:val="left" w:pos="567"/>
        </w:tabs>
        <w:spacing w:line="260" w:lineRule="exact"/>
        <w:rPr>
          <w:noProof/>
          <w:snapToGrid w:val="0"/>
          <w:sz w:val="22"/>
          <w:szCs w:val="24"/>
        </w:rPr>
      </w:pPr>
    </w:p>
    <w:p w14:paraId="398F9A44" w14:textId="77777777" w:rsidR="00B10A20" w:rsidRPr="00B11130" w:rsidRDefault="00B10A20" w:rsidP="00B10A20">
      <w:pPr>
        <w:tabs>
          <w:tab w:val="left" w:pos="567"/>
        </w:tabs>
        <w:spacing w:line="260" w:lineRule="exact"/>
        <w:rPr>
          <w:snapToGrid w:val="0"/>
          <w:sz w:val="22"/>
          <w:szCs w:val="24"/>
        </w:rPr>
      </w:pPr>
      <w:r w:rsidRPr="00B11130">
        <w:rPr>
          <w:snapToGrid w:val="0"/>
          <w:sz w:val="22"/>
          <w:szCs w:val="24"/>
        </w:rPr>
        <w:t xml:space="preserve">Kiekvienoje </w:t>
      </w:r>
      <w:r w:rsidRPr="00434A4C">
        <w:rPr>
          <w:i/>
          <w:snapToGrid w:val="0"/>
          <w:sz w:val="22"/>
          <w:szCs w:val="24"/>
          <w:highlight w:val="darkGray"/>
        </w:rPr>
        <w:t>plėvele dengtoje</w:t>
      </w:r>
      <w:r>
        <w:rPr>
          <w:snapToGrid w:val="0"/>
          <w:sz w:val="22"/>
          <w:szCs w:val="24"/>
        </w:rPr>
        <w:t xml:space="preserve"> tabletėje</w:t>
      </w:r>
      <w:r w:rsidRPr="00B11130">
        <w:rPr>
          <w:snapToGrid w:val="0"/>
          <w:sz w:val="22"/>
          <w:szCs w:val="24"/>
        </w:rPr>
        <w:t xml:space="preserve"> yra 1</w:t>
      </w:r>
      <w:r w:rsidRPr="00434A4C">
        <w:rPr>
          <w:snapToGrid w:val="0"/>
          <w:sz w:val="22"/>
          <w:szCs w:val="24"/>
        </w:rPr>
        <w:t>4</w:t>
      </w:r>
      <w:r>
        <w:rPr>
          <w:snapToGrid w:val="0"/>
          <w:sz w:val="22"/>
          <w:szCs w:val="24"/>
        </w:rPr>
        <w:t> </w:t>
      </w:r>
      <w:r w:rsidRPr="00B11130">
        <w:rPr>
          <w:snapToGrid w:val="0"/>
          <w:sz w:val="22"/>
          <w:szCs w:val="24"/>
        </w:rPr>
        <w:t xml:space="preserve">mg </w:t>
      </w:r>
      <w:proofErr w:type="spellStart"/>
      <w:r>
        <w:rPr>
          <w:snapToGrid w:val="0"/>
          <w:sz w:val="22"/>
          <w:szCs w:val="24"/>
        </w:rPr>
        <w:t>teriflunomido</w:t>
      </w:r>
      <w:proofErr w:type="spellEnd"/>
      <w:r>
        <w:rPr>
          <w:snapToGrid w:val="0"/>
          <w:sz w:val="22"/>
          <w:szCs w:val="24"/>
        </w:rPr>
        <w:t>.</w:t>
      </w:r>
    </w:p>
    <w:p w14:paraId="551DEFA7" w14:textId="77777777" w:rsidR="00B10A20" w:rsidRDefault="00B10A20" w:rsidP="00B10A20">
      <w:pPr>
        <w:tabs>
          <w:tab w:val="left" w:pos="567"/>
        </w:tabs>
        <w:spacing w:line="260" w:lineRule="exact"/>
        <w:rPr>
          <w:snapToGrid w:val="0"/>
          <w:sz w:val="22"/>
          <w:szCs w:val="24"/>
        </w:rPr>
      </w:pPr>
    </w:p>
    <w:p w14:paraId="787FC869" w14:textId="77777777" w:rsidR="00B10A20" w:rsidRPr="005D554B" w:rsidRDefault="00B10A20" w:rsidP="00B10A20">
      <w:pPr>
        <w:tabs>
          <w:tab w:val="left" w:pos="567"/>
        </w:tabs>
        <w:spacing w:line="260" w:lineRule="exact"/>
        <w:rPr>
          <w:snapToGrid w:val="0"/>
          <w:sz w:val="22"/>
          <w:szCs w:val="24"/>
        </w:rPr>
      </w:pPr>
    </w:p>
    <w:p w14:paraId="59384FD1"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605ADF83" w14:textId="77777777" w:rsidR="00B10A20" w:rsidRDefault="00B10A20" w:rsidP="00B10A20">
      <w:pPr>
        <w:tabs>
          <w:tab w:val="left" w:pos="567"/>
        </w:tabs>
        <w:spacing w:line="260" w:lineRule="exact"/>
        <w:rPr>
          <w:snapToGrid w:val="0"/>
          <w:sz w:val="22"/>
          <w:szCs w:val="24"/>
        </w:rPr>
      </w:pPr>
    </w:p>
    <w:p w14:paraId="193D9596" w14:textId="77777777" w:rsidR="00B10A20" w:rsidRPr="00B10A20" w:rsidRDefault="00B10A20" w:rsidP="00B10A20">
      <w:pPr>
        <w:tabs>
          <w:tab w:val="left" w:pos="567"/>
        </w:tabs>
        <w:spacing w:line="260" w:lineRule="exact"/>
        <w:rPr>
          <w:snapToGrid w:val="0"/>
          <w:sz w:val="22"/>
          <w:szCs w:val="24"/>
        </w:rPr>
      </w:pPr>
      <w:r>
        <w:rPr>
          <w:snapToGrid w:val="0"/>
          <w:sz w:val="22"/>
          <w:szCs w:val="24"/>
        </w:rPr>
        <w:t xml:space="preserve">Sudėtyje yra laktozės ir </w:t>
      </w:r>
      <w:proofErr w:type="spellStart"/>
      <w:r>
        <w:rPr>
          <w:snapToGrid w:val="0"/>
          <w:sz w:val="22"/>
          <w:szCs w:val="24"/>
        </w:rPr>
        <w:t>alura</w:t>
      </w:r>
      <w:proofErr w:type="spellEnd"/>
      <w:r>
        <w:rPr>
          <w:snapToGrid w:val="0"/>
          <w:sz w:val="22"/>
          <w:szCs w:val="24"/>
        </w:rPr>
        <w:t xml:space="preserve"> raudonojo (E</w:t>
      </w:r>
      <w:r w:rsidRPr="00B10A20">
        <w:rPr>
          <w:snapToGrid w:val="0"/>
          <w:sz w:val="22"/>
          <w:szCs w:val="24"/>
        </w:rPr>
        <w:t>219)</w:t>
      </w:r>
    </w:p>
    <w:p w14:paraId="6AA04BAB" w14:textId="77777777" w:rsidR="00B10A20" w:rsidRDefault="00B10A20" w:rsidP="00B10A20">
      <w:pPr>
        <w:tabs>
          <w:tab w:val="left" w:pos="567"/>
        </w:tabs>
        <w:spacing w:line="260" w:lineRule="exact"/>
        <w:rPr>
          <w:snapToGrid w:val="0"/>
          <w:sz w:val="22"/>
          <w:szCs w:val="24"/>
        </w:rPr>
      </w:pPr>
    </w:p>
    <w:p w14:paraId="2283D775" w14:textId="77777777" w:rsidR="00B10A20" w:rsidRPr="00434A4C" w:rsidRDefault="00B10A20" w:rsidP="00B10A20">
      <w:pPr>
        <w:tabs>
          <w:tab w:val="left" w:pos="567"/>
        </w:tabs>
        <w:spacing w:line="260" w:lineRule="exact"/>
        <w:rPr>
          <w:i/>
          <w:snapToGrid w:val="0"/>
          <w:sz w:val="22"/>
          <w:szCs w:val="24"/>
        </w:rPr>
      </w:pPr>
      <w:r w:rsidRPr="00434A4C">
        <w:rPr>
          <w:i/>
          <w:snapToGrid w:val="0"/>
          <w:sz w:val="22"/>
          <w:szCs w:val="24"/>
          <w:highlight w:val="darkGray"/>
        </w:rPr>
        <w:t>Daugiau informacijos žr. pakuotės lapelyje</w:t>
      </w:r>
    </w:p>
    <w:p w14:paraId="36ED7267" w14:textId="77777777" w:rsidR="00B10A20" w:rsidRPr="005D554B" w:rsidRDefault="00B10A20" w:rsidP="00B10A20">
      <w:pPr>
        <w:tabs>
          <w:tab w:val="left" w:pos="567"/>
        </w:tabs>
        <w:spacing w:line="260" w:lineRule="exact"/>
        <w:rPr>
          <w:snapToGrid w:val="0"/>
          <w:sz w:val="22"/>
          <w:szCs w:val="24"/>
        </w:rPr>
      </w:pPr>
    </w:p>
    <w:p w14:paraId="4E4ABD86"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24558AEF" w14:textId="77777777" w:rsidR="00B10A20" w:rsidRDefault="00B10A20" w:rsidP="00B10A20">
      <w:pPr>
        <w:tabs>
          <w:tab w:val="left" w:pos="567"/>
        </w:tabs>
        <w:spacing w:line="260" w:lineRule="exact"/>
        <w:rPr>
          <w:snapToGrid w:val="0"/>
          <w:sz w:val="22"/>
          <w:szCs w:val="24"/>
        </w:rPr>
      </w:pPr>
    </w:p>
    <w:p w14:paraId="00BFB0B8" w14:textId="77777777" w:rsidR="00B10A20" w:rsidRDefault="00B10A20" w:rsidP="00B10A20">
      <w:pPr>
        <w:tabs>
          <w:tab w:val="left" w:pos="567"/>
        </w:tabs>
        <w:spacing w:line="260" w:lineRule="exact"/>
        <w:rPr>
          <w:snapToGrid w:val="0"/>
          <w:sz w:val="22"/>
          <w:szCs w:val="24"/>
        </w:rPr>
      </w:pPr>
      <w:r w:rsidRPr="00B10A20">
        <w:rPr>
          <w:snapToGrid w:val="0"/>
          <w:sz w:val="22"/>
          <w:szCs w:val="24"/>
          <w:highlight w:val="lightGray"/>
        </w:rPr>
        <w:t>Plėvele dengta tabletė</w:t>
      </w:r>
    </w:p>
    <w:p w14:paraId="54EB37AB" w14:textId="77777777" w:rsidR="00B10A20" w:rsidRDefault="00B10A20" w:rsidP="00B10A20">
      <w:pPr>
        <w:tabs>
          <w:tab w:val="left" w:pos="567"/>
        </w:tabs>
        <w:spacing w:line="260" w:lineRule="exact"/>
        <w:rPr>
          <w:snapToGrid w:val="0"/>
          <w:sz w:val="22"/>
          <w:szCs w:val="24"/>
        </w:rPr>
      </w:pPr>
    </w:p>
    <w:p w14:paraId="5EC37722" w14:textId="5E947C4E" w:rsidR="00B10A20" w:rsidRPr="007B42A2" w:rsidRDefault="00B10A20" w:rsidP="00B10A20">
      <w:pPr>
        <w:tabs>
          <w:tab w:val="left" w:pos="567"/>
        </w:tabs>
        <w:spacing w:line="260" w:lineRule="exact"/>
        <w:rPr>
          <w:snapToGrid w:val="0"/>
          <w:sz w:val="22"/>
          <w:szCs w:val="24"/>
          <w:highlight w:val="lightGray"/>
        </w:rPr>
      </w:pPr>
      <w:r w:rsidRPr="007B42A2">
        <w:rPr>
          <w:snapToGrid w:val="0"/>
          <w:sz w:val="22"/>
          <w:szCs w:val="24"/>
          <w:highlight w:val="lightGray"/>
        </w:rPr>
        <w:t xml:space="preserve">14  </w:t>
      </w:r>
      <w:r w:rsidRPr="00F86FCF">
        <w:rPr>
          <w:i/>
          <w:snapToGrid w:val="0"/>
          <w:sz w:val="22"/>
          <w:szCs w:val="24"/>
          <w:highlight w:val="darkGray"/>
        </w:rPr>
        <w:t>plėvele dengtų</w:t>
      </w:r>
      <w:r w:rsidRPr="007B42A2">
        <w:rPr>
          <w:snapToGrid w:val="0"/>
          <w:sz w:val="22"/>
          <w:szCs w:val="24"/>
          <w:highlight w:val="lightGray"/>
        </w:rPr>
        <w:t xml:space="preserve"> tablečių</w:t>
      </w:r>
    </w:p>
    <w:p w14:paraId="0BBE3AC2" w14:textId="6BC2A5E5" w:rsidR="00B10A20" w:rsidRPr="007B42A2" w:rsidRDefault="00B10A20" w:rsidP="00B10A20">
      <w:pPr>
        <w:tabs>
          <w:tab w:val="left" w:pos="567"/>
        </w:tabs>
        <w:spacing w:line="260" w:lineRule="exact"/>
        <w:rPr>
          <w:snapToGrid w:val="0"/>
          <w:sz w:val="22"/>
          <w:szCs w:val="24"/>
          <w:highlight w:val="lightGray"/>
        </w:rPr>
      </w:pPr>
      <w:r w:rsidRPr="007B42A2">
        <w:rPr>
          <w:snapToGrid w:val="0"/>
          <w:sz w:val="22"/>
          <w:szCs w:val="24"/>
          <w:highlight w:val="lightGray"/>
        </w:rPr>
        <w:t xml:space="preserve">28 ( </w:t>
      </w:r>
      <w:r w:rsidRPr="00F86FCF">
        <w:rPr>
          <w:i/>
          <w:snapToGrid w:val="0"/>
          <w:sz w:val="22"/>
          <w:szCs w:val="24"/>
          <w:highlight w:val="darkGray"/>
        </w:rPr>
        <w:t>plėvele dengtos</w:t>
      </w:r>
      <w:r w:rsidRPr="007B42A2">
        <w:rPr>
          <w:snapToGrid w:val="0"/>
          <w:sz w:val="22"/>
          <w:szCs w:val="24"/>
          <w:highlight w:val="lightGray"/>
        </w:rPr>
        <w:t xml:space="preserve"> tabletės </w:t>
      </w:r>
    </w:p>
    <w:p w14:paraId="1BE0CB11" w14:textId="25632087" w:rsidR="00B10A20" w:rsidRPr="007B42A2" w:rsidRDefault="00B10A20" w:rsidP="00B10A20">
      <w:pPr>
        <w:tabs>
          <w:tab w:val="left" w:pos="567"/>
        </w:tabs>
        <w:spacing w:line="260" w:lineRule="exact"/>
        <w:rPr>
          <w:snapToGrid w:val="0"/>
          <w:sz w:val="22"/>
          <w:szCs w:val="24"/>
          <w:highlight w:val="lightGray"/>
        </w:rPr>
      </w:pPr>
      <w:r w:rsidRPr="007B42A2">
        <w:rPr>
          <w:snapToGrid w:val="0"/>
          <w:sz w:val="22"/>
          <w:szCs w:val="24"/>
          <w:highlight w:val="lightGray"/>
        </w:rPr>
        <w:t xml:space="preserve">84 </w:t>
      </w:r>
      <w:r w:rsidRPr="00F86FCF">
        <w:rPr>
          <w:i/>
          <w:snapToGrid w:val="0"/>
          <w:sz w:val="22"/>
          <w:szCs w:val="24"/>
          <w:highlight w:val="darkGray"/>
        </w:rPr>
        <w:t>plėvele dengtos</w:t>
      </w:r>
      <w:r w:rsidRPr="007B42A2">
        <w:rPr>
          <w:snapToGrid w:val="0"/>
          <w:sz w:val="22"/>
          <w:szCs w:val="24"/>
          <w:highlight w:val="lightGray"/>
        </w:rPr>
        <w:t xml:space="preserve"> tabletės </w:t>
      </w:r>
    </w:p>
    <w:p w14:paraId="19DB138F" w14:textId="66E3A8E4" w:rsidR="00B10A20" w:rsidRPr="007B42A2" w:rsidRDefault="00B10A20" w:rsidP="00B10A20">
      <w:pPr>
        <w:tabs>
          <w:tab w:val="left" w:pos="567"/>
        </w:tabs>
        <w:spacing w:line="260" w:lineRule="exact"/>
        <w:rPr>
          <w:snapToGrid w:val="0"/>
          <w:sz w:val="22"/>
          <w:szCs w:val="24"/>
          <w:highlight w:val="lightGray"/>
        </w:rPr>
      </w:pPr>
      <w:r w:rsidRPr="007B42A2">
        <w:rPr>
          <w:snapToGrid w:val="0"/>
          <w:sz w:val="22"/>
          <w:szCs w:val="24"/>
          <w:highlight w:val="lightGray"/>
        </w:rPr>
        <w:t xml:space="preserve">98  </w:t>
      </w:r>
      <w:r w:rsidRPr="00F86FCF">
        <w:rPr>
          <w:i/>
          <w:snapToGrid w:val="0"/>
          <w:sz w:val="22"/>
          <w:szCs w:val="24"/>
          <w:highlight w:val="darkGray"/>
        </w:rPr>
        <w:t>plėvele dengtos</w:t>
      </w:r>
      <w:r w:rsidRPr="007B42A2">
        <w:rPr>
          <w:snapToGrid w:val="0"/>
          <w:sz w:val="22"/>
          <w:szCs w:val="24"/>
          <w:highlight w:val="lightGray"/>
        </w:rPr>
        <w:t xml:space="preserve"> tabletės </w:t>
      </w:r>
    </w:p>
    <w:p w14:paraId="048A1A43" w14:textId="77777777" w:rsidR="00B10A20" w:rsidRPr="005D554B" w:rsidRDefault="00B10A20" w:rsidP="00B10A20">
      <w:pPr>
        <w:tabs>
          <w:tab w:val="left" w:pos="567"/>
        </w:tabs>
        <w:spacing w:line="260" w:lineRule="exact"/>
        <w:rPr>
          <w:snapToGrid w:val="0"/>
          <w:sz w:val="22"/>
          <w:szCs w:val="24"/>
        </w:rPr>
      </w:pPr>
    </w:p>
    <w:p w14:paraId="411E307D" w14:textId="77777777" w:rsidR="00B10A20" w:rsidRPr="005D554B" w:rsidRDefault="00B10A20" w:rsidP="00B10A20">
      <w:pPr>
        <w:tabs>
          <w:tab w:val="left" w:pos="567"/>
        </w:tabs>
        <w:spacing w:line="260" w:lineRule="exact"/>
        <w:rPr>
          <w:snapToGrid w:val="0"/>
          <w:sz w:val="22"/>
          <w:szCs w:val="24"/>
        </w:rPr>
      </w:pPr>
    </w:p>
    <w:p w14:paraId="3E37156F"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623E1DFC" w14:textId="77777777" w:rsidR="00B10A20" w:rsidRDefault="00B10A20" w:rsidP="00B10A20">
      <w:pPr>
        <w:tabs>
          <w:tab w:val="left" w:pos="567"/>
        </w:tabs>
        <w:spacing w:line="260" w:lineRule="exact"/>
        <w:rPr>
          <w:snapToGrid w:val="0"/>
          <w:sz w:val="22"/>
          <w:szCs w:val="24"/>
        </w:rPr>
      </w:pPr>
    </w:p>
    <w:p w14:paraId="04114483" w14:textId="77777777" w:rsidR="00B10A20" w:rsidRPr="007F609F" w:rsidRDefault="00B10A20" w:rsidP="00B10A20">
      <w:pPr>
        <w:tabs>
          <w:tab w:val="left" w:pos="567"/>
        </w:tabs>
        <w:spacing w:line="260" w:lineRule="exact"/>
        <w:rPr>
          <w:i/>
          <w:snapToGrid w:val="0"/>
          <w:sz w:val="22"/>
          <w:szCs w:val="24"/>
        </w:rPr>
      </w:pPr>
      <w:r w:rsidRPr="007B42A2">
        <w:rPr>
          <w:i/>
          <w:snapToGrid w:val="0"/>
          <w:sz w:val="22"/>
          <w:szCs w:val="24"/>
          <w:highlight w:val="darkGray"/>
          <w:shd w:val="clear" w:color="auto" w:fill="808080" w:themeFill="background1" w:themeFillShade="80"/>
        </w:rPr>
        <w:t>Vartoti per burną</w:t>
      </w:r>
      <w:r>
        <w:rPr>
          <w:i/>
          <w:snapToGrid w:val="0"/>
          <w:sz w:val="22"/>
          <w:szCs w:val="24"/>
        </w:rPr>
        <w:t>.</w:t>
      </w:r>
    </w:p>
    <w:p w14:paraId="257E01A6" w14:textId="77777777" w:rsidR="00B10A20" w:rsidRDefault="00B10A20" w:rsidP="00B10A20">
      <w:pPr>
        <w:tabs>
          <w:tab w:val="left" w:pos="567"/>
        </w:tabs>
        <w:spacing w:line="260" w:lineRule="exact"/>
        <w:rPr>
          <w:noProof/>
          <w:snapToGrid w:val="0"/>
          <w:sz w:val="22"/>
          <w:szCs w:val="24"/>
        </w:rPr>
      </w:pPr>
    </w:p>
    <w:p w14:paraId="6E120FA6" w14:textId="77777777" w:rsidR="00B10A20" w:rsidRDefault="00B10A20" w:rsidP="00B10A20">
      <w:pPr>
        <w:tabs>
          <w:tab w:val="left" w:pos="567"/>
        </w:tabs>
        <w:spacing w:line="260" w:lineRule="exact"/>
        <w:rPr>
          <w:noProof/>
          <w:snapToGrid w:val="0"/>
          <w:sz w:val="22"/>
          <w:szCs w:val="24"/>
        </w:rPr>
      </w:pPr>
      <w:r w:rsidRPr="005D554B">
        <w:rPr>
          <w:noProof/>
          <w:snapToGrid w:val="0"/>
          <w:sz w:val="22"/>
          <w:szCs w:val="24"/>
        </w:rPr>
        <w:t>Prieš vartojimą perskaitykite pakuotės lapelį.</w:t>
      </w:r>
    </w:p>
    <w:p w14:paraId="45EF450C" w14:textId="77777777" w:rsidR="00365DF0" w:rsidRDefault="00365DF0" w:rsidP="00B10A20">
      <w:pPr>
        <w:tabs>
          <w:tab w:val="left" w:pos="567"/>
        </w:tabs>
        <w:spacing w:line="260" w:lineRule="exact"/>
        <w:rPr>
          <w:noProof/>
          <w:snapToGrid w:val="0"/>
          <w:sz w:val="22"/>
          <w:szCs w:val="24"/>
        </w:rPr>
      </w:pPr>
    </w:p>
    <w:p w14:paraId="0738AD03" w14:textId="77777777" w:rsidR="00365DF0" w:rsidRDefault="00365DF0" w:rsidP="00365DF0">
      <w:pPr>
        <w:tabs>
          <w:tab w:val="left" w:pos="567"/>
        </w:tabs>
        <w:spacing w:line="260" w:lineRule="exact"/>
        <w:rPr>
          <w:snapToGrid w:val="0"/>
          <w:sz w:val="22"/>
          <w:szCs w:val="24"/>
          <w:highlight w:val="lightGray"/>
        </w:rPr>
      </w:pPr>
      <w:r>
        <w:rPr>
          <w:snapToGrid w:val="0"/>
          <w:sz w:val="22"/>
          <w:szCs w:val="24"/>
          <w:highlight w:val="lightGray"/>
        </w:rPr>
        <w:t>Kalendoriaus dienos</w:t>
      </w:r>
    </w:p>
    <w:p w14:paraId="245202CA" w14:textId="77777777" w:rsidR="00365DF0" w:rsidRPr="0086189D" w:rsidRDefault="00365DF0" w:rsidP="00365DF0">
      <w:pPr>
        <w:tabs>
          <w:tab w:val="left" w:pos="567"/>
        </w:tabs>
        <w:spacing w:line="260" w:lineRule="exact"/>
        <w:rPr>
          <w:snapToGrid w:val="0"/>
          <w:sz w:val="22"/>
          <w:szCs w:val="24"/>
          <w:highlight w:val="lightGray"/>
        </w:rPr>
      </w:pPr>
      <w:r w:rsidRPr="0086189D">
        <w:rPr>
          <w:snapToGrid w:val="0"/>
          <w:sz w:val="22"/>
          <w:szCs w:val="24"/>
          <w:highlight w:val="lightGray"/>
        </w:rPr>
        <w:t>P</w:t>
      </w:r>
    </w:p>
    <w:p w14:paraId="7941C9C9" w14:textId="77777777" w:rsidR="00365DF0" w:rsidRPr="0086189D" w:rsidRDefault="00365DF0" w:rsidP="00365DF0">
      <w:pPr>
        <w:tabs>
          <w:tab w:val="left" w:pos="567"/>
        </w:tabs>
        <w:spacing w:line="260" w:lineRule="exact"/>
        <w:rPr>
          <w:snapToGrid w:val="0"/>
          <w:sz w:val="22"/>
          <w:szCs w:val="24"/>
          <w:highlight w:val="lightGray"/>
        </w:rPr>
      </w:pPr>
      <w:r w:rsidRPr="0086189D">
        <w:rPr>
          <w:snapToGrid w:val="0"/>
          <w:sz w:val="22"/>
          <w:szCs w:val="24"/>
          <w:highlight w:val="lightGray"/>
        </w:rPr>
        <w:t>A</w:t>
      </w:r>
    </w:p>
    <w:p w14:paraId="6BE70C05" w14:textId="77777777" w:rsidR="00365DF0" w:rsidRPr="0086189D" w:rsidRDefault="00365DF0" w:rsidP="00365DF0">
      <w:pPr>
        <w:tabs>
          <w:tab w:val="left" w:pos="567"/>
        </w:tabs>
        <w:spacing w:line="260" w:lineRule="exact"/>
        <w:rPr>
          <w:snapToGrid w:val="0"/>
          <w:sz w:val="22"/>
          <w:szCs w:val="24"/>
          <w:highlight w:val="lightGray"/>
        </w:rPr>
      </w:pPr>
      <w:r w:rsidRPr="0086189D">
        <w:rPr>
          <w:snapToGrid w:val="0"/>
          <w:sz w:val="22"/>
          <w:szCs w:val="24"/>
          <w:highlight w:val="lightGray"/>
        </w:rPr>
        <w:t>T</w:t>
      </w:r>
    </w:p>
    <w:p w14:paraId="19C4FA27" w14:textId="77777777" w:rsidR="00365DF0" w:rsidRPr="0086189D" w:rsidRDefault="00365DF0" w:rsidP="00365DF0">
      <w:pPr>
        <w:tabs>
          <w:tab w:val="left" w:pos="567"/>
        </w:tabs>
        <w:spacing w:line="260" w:lineRule="exact"/>
        <w:rPr>
          <w:snapToGrid w:val="0"/>
          <w:sz w:val="22"/>
          <w:szCs w:val="24"/>
          <w:highlight w:val="lightGray"/>
        </w:rPr>
      </w:pPr>
      <w:r w:rsidRPr="0086189D">
        <w:rPr>
          <w:snapToGrid w:val="0"/>
          <w:sz w:val="22"/>
          <w:szCs w:val="24"/>
          <w:highlight w:val="lightGray"/>
        </w:rPr>
        <w:t>K</w:t>
      </w:r>
    </w:p>
    <w:p w14:paraId="34BD7805" w14:textId="77777777" w:rsidR="00365DF0" w:rsidRPr="007D471E" w:rsidRDefault="00365DF0" w:rsidP="00365DF0">
      <w:pPr>
        <w:tabs>
          <w:tab w:val="left" w:pos="567"/>
        </w:tabs>
        <w:spacing w:line="260" w:lineRule="exact"/>
        <w:rPr>
          <w:snapToGrid w:val="0"/>
          <w:sz w:val="22"/>
          <w:szCs w:val="24"/>
          <w:highlight w:val="lightGray"/>
        </w:rPr>
      </w:pPr>
      <w:proofErr w:type="spellStart"/>
      <w:r w:rsidRPr="007D471E">
        <w:rPr>
          <w:snapToGrid w:val="0"/>
          <w:sz w:val="22"/>
          <w:szCs w:val="24"/>
          <w:highlight w:val="lightGray"/>
        </w:rPr>
        <w:t>Pn</w:t>
      </w:r>
      <w:proofErr w:type="spellEnd"/>
    </w:p>
    <w:p w14:paraId="63B22717" w14:textId="77777777" w:rsidR="00365DF0" w:rsidRPr="007D471E" w:rsidRDefault="00365DF0" w:rsidP="00365DF0">
      <w:pPr>
        <w:tabs>
          <w:tab w:val="left" w:pos="567"/>
        </w:tabs>
        <w:spacing w:line="260" w:lineRule="exact"/>
        <w:rPr>
          <w:snapToGrid w:val="0"/>
          <w:sz w:val="22"/>
          <w:szCs w:val="24"/>
          <w:highlight w:val="lightGray"/>
        </w:rPr>
      </w:pPr>
      <w:r w:rsidRPr="007D471E">
        <w:rPr>
          <w:snapToGrid w:val="0"/>
          <w:sz w:val="22"/>
          <w:szCs w:val="24"/>
          <w:highlight w:val="lightGray"/>
        </w:rPr>
        <w:t>Š</w:t>
      </w:r>
    </w:p>
    <w:p w14:paraId="44927DF0" w14:textId="77777777" w:rsidR="00365DF0" w:rsidRPr="007D471E" w:rsidRDefault="00365DF0" w:rsidP="00365DF0">
      <w:pPr>
        <w:tabs>
          <w:tab w:val="left" w:pos="567"/>
        </w:tabs>
        <w:spacing w:line="260" w:lineRule="exact"/>
        <w:rPr>
          <w:snapToGrid w:val="0"/>
          <w:sz w:val="22"/>
          <w:szCs w:val="24"/>
        </w:rPr>
      </w:pPr>
      <w:r w:rsidRPr="007D471E">
        <w:rPr>
          <w:snapToGrid w:val="0"/>
          <w:sz w:val="22"/>
          <w:szCs w:val="24"/>
          <w:highlight w:val="lightGray"/>
        </w:rPr>
        <w:t>S</w:t>
      </w:r>
    </w:p>
    <w:p w14:paraId="42F63F32" w14:textId="78D8A84F" w:rsidR="00365DF0" w:rsidRDefault="00365DF0" w:rsidP="00B10A20">
      <w:pPr>
        <w:tabs>
          <w:tab w:val="left" w:pos="567"/>
        </w:tabs>
        <w:spacing w:line="260" w:lineRule="exact"/>
        <w:rPr>
          <w:snapToGrid w:val="0"/>
          <w:sz w:val="22"/>
          <w:szCs w:val="24"/>
        </w:rPr>
      </w:pPr>
    </w:p>
    <w:p w14:paraId="7E61D53E" w14:textId="77777777" w:rsidR="000F14F3" w:rsidRPr="00AB0039" w:rsidRDefault="000F14F3" w:rsidP="000F14F3">
      <w:pPr>
        <w:tabs>
          <w:tab w:val="left" w:pos="567"/>
        </w:tabs>
        <w:spacing w:line="260" w:lineRule="exact"/>
        <w:rPr>
          <w:snapToGrid w:val="0"/>
          <w:sz w:val="22"/>
          <w:szCs w:val="24"/>
          <w:highlight w:val="lightGray"/>
        </w:rPr>
      </w:pPr>
      <w:r w:rsidRPr="00AB0039">
        <w:rPr>
          <w:snapToGrid w:val="0"/>
          <w:sz w:val="22"/>
          <w:szCs w:val="24"/>
          <w:highlight w:val="lightGray"/>
        </w:rPr>
        <w:t xml:space="preserve">Daugiau informacijos apie </w:t>
      </w:r>
      <w:proofErr w:type="spellStart"/>
      <w:r w:rsidRPr="00AB0039">
        <w:rPr>
          <w:snapToGrid w:val="0"/>
          <w:sz w:val="22"/>
          <w:szCs w:val="24"/>
          <w:highlight w:val="lightGray"/>
        </w:rPr>
        <w:t>Terebyo</w:t>
      </w:r>
      <w:proofErr w:type="spellEnd"/>
      <w:r w:rsidRPr="00AB0039">
        <w:rPr>
          <w:snapToGrid w:val="0"/>
          <w:sz w:val="22"/>
          <w:szCs w:val="24"/>
          <w:highlight w:val="lightGray"/>
        </w:rPr>
        <w:t xml:space="preserve"> 14 mg plėvele dengtos tabletės</w:t>
      </w:r>
    </w:p>
    <w:p w14:paraId="0A3EACDA" w14:textId="77777777" w:rsidR="000F14F3" w:rsidRPr="00AB0039" w:rsidRDefault="000F14F3" w:rsidP="000F14F3">
      <w:pPr>
        <w:tabs>
          <w:tab w:val="left" w:pos="567"/>
        </w:tabs>
        <w:spacing w:line="260" w:lineRule="exact"/>
        <w:rPr>
          <w:snapToGrid w:val="0"/>
          <w:sz w:val="22"/>
          <w:szCs w:val="24"/>
          <w:highlight w:val="lightGray"/>
        </w:rPr>
      </w:pPr>
    </w:p>
    <w:p w14:paraId="2179EE74" w14:textId="77777777" w:rsidR="000F14F3" w:rsidRPr="00AB0039" w:rsidRDefault="000F14F3" w:rsidP="000F14F3">
      <w:pPr>
        <w:numPr>
          <w:ilvl w:val="12"/>
          <w:numId w:val="0"/>
        </w:numPr>
        <w:tabs>
          <w:tab w:val="left" w:pos="567"/>
        </w:tabs>
        <w:ind w:right="-2"/>
        <w:rPr>
          <w:snapToGrid w:val="0"/>
          <w:sz w:val="22"/>
          <w:szCs w:val="22"/>
          <w:highlight w:val="lightGray"/>
        </w:rPr>
      </w:pPr>
      <w:r w:rsidRPr="00AB0039">
        <w:rPr>
          <w:snapToGrid w:val="0"/>
          <w:sz w:val="22"/>
          <w:szCs w:val="22"/>
          <w:highlight w:val="lightGray"/>
        </w:rPr>
        <w:t xml:space="preserve">Išsamią ir atnaujintą informaciją apie šį gaminį galite gauti nuskaitę QR kodą su išmaniuoju telefonu / įrenginiu įtrauktame išorinėje dėžutėje. </w:t>
      </w:r>
      <w:r w:rsidRPr="00AB0039">
        <w:rPr>
          <w:rFonts w:eastAsia="SimSun"/>
          <w:noProof/>
          <w:sz w:val="22"/>
          <w:szCs w:val="22"/>
          <w:highlight w:val="lightGray"/>
        </w:rPr>
        <w:t>Išsami informacija apie šį vaistinį preparatą pateikiama Valstybinės vaistų kontrolės tarnybos prie Lietuvos Respublikos sveikatos apsaugos ministerijos tinklalapyje</w:t>
      </w:r>
      <w:r w:rsidRPr="00AB0039">
        <w:rPr>
          <w:rFonts w:eastAsia="SimSun"/>
          <w:i/>
          <w:noProof/>
          <w:sz w:val="22"/>
          <w:szCs w:val="22"/>
          <w:highlight w:val="lightGray"/>
        </w:rPr>
        <w:t xml:space="preserve"> </w:t>
      </w:r>
      <w:hyperlink r:id="rId17" w:history="1">
        <w:r w:rsidRPr="00AB0039">
          <w:rPr>
            <w:rFonts w:eastAsia="SimSun"/>
            <w:noProof/>
            <w:color w:val="0000FF"/>
            <w:sz w:val="22"/>
            <w:szCs w:val="22"/>
            <w:highlight w:val="lightGray"/>
            <w:u w:val="single"/>
          </w:rPr>
          <w:t>http://www.</w:t>
        </w:r>
        <w:proofErr w:type="spellStart"/>
        <w:r w:rsidRPr="00AB0039">
          <w:rPr>
            <w:rFonts w:eastAsia="SimSun"/>
            <w:color w:val="0000FF"/>
            <w:sz w:val="22"/>
            <w:szCs w:val="22"/>
            <w:highlight w:val="lightGray"/>
            <w:u w:val="single"/>
          </w:rPr>
          <w:t>vvkt.lt</w:t>
        </w:r>
        <w:proofErr w:type="spellEnd"/>
      </w:hyperlink>
    </w:p>
    <w:p w14:paraId="5DBDA803" w14:textId="77777777" w:rsidR="000F14F3" w:rsidRPr="00AB0039" w:rsidRDefault="000F14F3" w:rsidP="000F14F3">
      <w:pPr>
        <w:numPr>
          <w:ilvl w:val="12"/>
          <w:numId w:val="0"/>
        </w:numPr>
        <w:tabs>
          <w:tab w:val="left" w:pos="567"/>
        </w:tabs>
        <w:ind w:right="-2"/>
        <w:rPr>
          <w:snapToGrid w:val="0"/>
          <w:sz w:val="22"/>
          <w:szCs w:val="22"/>
          <w:highlight w:val="lightGray"/>
        </w:rPr>
      </w:pPr>
    </w:p>
    <w:p w14:paraId="4FE36D0E" w14:textId="77777777" w:rsidR="000F14F3" w:rsidRDefault="000F14F3" w:rsidP="000F14F3">
      <w:pPr>
        <w:numPr>
          <w:ilvl w:val="12"/>
          <w:numId w:val="0"/>
        </w:numPr>
        <w:tabs>
          <w:tab w:val="left" w:pos="567"/>
        </w:tabs>
        <w:ind w:right="-2"/>
        <w:rPr>
          <w:snapToGrid w:val="0"/>
          <w:sz w:val="22"/>
          <w:szCs w:val="22"/>
        </w:rPr>
      </w:pPr>
      <w:r w:rsidRPr="00AB0039">
        <w:rPr>
          <w:noProof/>
          <w:snapToGrid w:val="0"/>
          <w:sz w:val="22"/>
          <w:szCs w:val="22"/>
          <w:highlight w:val="lightGray"/>
          <w:lang w:eastAsia="lt-LT"/>
        </w:rPr>
        <w:lastRenderedPageBreak/>
        <w:drawing>
          <wp:inline distT="0" distB="0" distL="0" distR="0" wp14:anchorId="62DB967D" wp14:editId="1D292289">
            <wp:extent cx="768350" cy="57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8350" cy="577850"/>
                    </a:xfrm>
                    <a:prstGeom prst="rect">
                      <a:avLst/>
                    </a:prstGeom>
                    <a:noFill/>
                  </pic:spPr>
                </pic:pic>
              </a:graphicData>
            </a:graphic>
          </wp:inline>
        </w:drawing>
      </w:r>
    </w:p>
    <w:p w14:paraId="69D29277" w14:textId="77777777" w:rsidR="000F14F3" w:rsidRPr="005D554B" w:rsidRDefault="000F14F3" w:rsidP="00B10A20">
      <w:pPr>
        <w:tabs>
          <w:tab w:val="left" w:pos="567"/>
        </w:tabs>
        <w:spacing w:line="260" w:lineRule="exact"/>
        <w:rPr>
          <w:snapToGrid w:val="0"/>
          <w:sz w:val="22"/>
          <w:szCs w:val="24"/>
        </w:rPr>
      </w:pPr>
    </w:p>
    <w:p w14:paraId="5932D1D3" w14:textId="77777777" w:rsidR="00B10A20" w:rsidRPr="005D554B" w:rsidRDefault="00B10A20" w:rsidP="00B10A20">
      <w:pPr>
        <w:tabs>
          <w:tab w:val="left" w:pos="567"/>
        </w:tabs>
        <w:spacing w:line="260" w:lineRule="exact"/>
        <w:rPr>
          <w:snapToGrid w:val="0"/>
          <w:sz w:val="22"/>
          <w:szCs w:val="24"/>
        </w:rPr>
      </w:pPr>
    </w:p>
    <w:p w14:paraId="0DA873E2"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12724B9E" w14:textId="77777777" w:rsidR="00B10A20" w:rsidRPr="005D554B" w:rsidRDefault="00B10A20" w:rsidP="00B10A20">
      <w:pPr>
        <w:tabs>
          <w:tab w:val="left" w:pos="567"/>
        </w:tabs>
        <w:spacing w:line="260" w:lineRule="exact"/>
        <w:rPr>
          <w:snapToGrid w:val="0"/>
          <w:sz w:val="22"/>
          <w:szCs w:val="24"/>
        </w:rPr>
      </w:pPr>
    </w:p>
    <w:p w14:paraId="45CBADD0" w14:textId="77777777" w:rsidR="00B10A20" w:rsidRPr="005D554B" w:rsidRDefault="00B10A20" w:rsidP="00B10A20">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31D7CDFE" w14:textId="77777777" w:rsidR="00B10A20" w:rsidRPr="005D554B" w:rsidRDefault="00B10A20" w:rsidP="00B10A20">
      <w:pPr>
        <w:tabs>
          <w:tab w:val="left" w:pos="567"/>
        </w:tabs>
        <w:spacing w:line="260" w:lineRule="exact"/>
        <w:rPr>
          <w:snapToGrid w:val="0"/>
          <w:sz w:val="22"/>
          <w:szCs w:val="24"/>
        </w:rPr>
      </w:pPr>
    </w:p>
    <w:p w14:paraId="3F06636A" w14:textId="77777777" w:rsidR="00B10A20" w:rsidRPr="005D554B" w:rsidRDefault="00B10A20" w:rsidP="00B10A20">
      <w:pPr>
        <w:tabs>
          <w:tab w:val="left" w:pos="567"/>
        </w:tabs>
        <w:spacing w:line="260" w:lineRule="exact"/>
        <w:rPr>
          <w:snapToGrid w:val="0"/>
          <w:sz w:val="22"/>
          <w:szCs w:val="24"/>
        </w:rPr>
      </w:pPr>
    </w:p>
    <w:p w14:paraId="7320A0B0"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45C16F35" w14:textId="77777777" w:rsidR="00B10A20" w:rsidRPr="005D554B" w:rsidRDefault="00B10A20" w:rsidP="00B10A20">
      <w:pPr>
        <w:tabs>
          <w:tab w:val="left" w:pos="567"/>
        </w:tabs>
        <w:spacing w:line="260" w:lineRule="exact"/>
        <w:rPr>
          <w:snapToGrid w:val="0"/>
          <w:sz w:val="22"/>
          <w:szCs w:val="24"/>
        </w:rPr>
      </w:pPr>
    </w:p>
    <w:p w14:paraId="28D4140E" w14:textId="77777777" w:rsidR="00B10A20" w:rsidRPr="005D554B" w:rsidRDefault="00B10A20" w:rsidP="00B10A20">
      <w:pPr>
        <w:tabs>
          <w:tab w:val="left" w:pos="567"/>
        </w:tabs>
        <w:spacing w:line="260" w:lineRule="exact"/>
        <w:rPr>
          <w:snapToGrid w:val="0"/>
          <w:sz w:val="22"/>
          <w:szCs w:val="24"/>
        </w:rPr>
      </w:pPr>
    </w:p>
    <w:p w14:paraId="6B1221B8"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31A4785F" w14:textId="77777777" w:rsidR="00B10A20" w:rsidRPr="005D554B" w:rsidRDefault="00B10A20" w:rsidP="00B10A20">
      <w:pPr>
        <w:tabs>
          <w:tab w:val="left" w:pos="567"/>
        </w:tabs>
        <w:spacing w:line="260" w:lineRule="exact"/>
        <w:rPr>
          <w:snapToGrid w:val="0"/>
          <w:sz w:val="22"/>
          <w:szCs w:val="24"/>
        </w:rPr>
      </w:pPr>
    </w:p>
    <w:p w14:paraId="0DAA96FA" w14:textId="77777777" w:rsidR="00B10A20" w:rsidRPr="005D554B" w:rsidRDefault="00B10A20" w:rsidP="00B10A20">
      <w:pPr>
        <w:tabs>
          <w:tab w:val="left" w:pos="567"/>
        </w:tabs>
        <w:spacing w:line="260" w:lineRule="exact"/>
        <w:rPr>
          <w:snapToGrid w:val="0"/>
          <w:sz w:val="22"/>
        </w:rPr>
      </w:pPr>
      <w:r w:rsidRPr="005D554B">
        <w:rPr>
          <w:snapToGrid w:val="0"/>
          <w:sz w:val="22"/>
        </w:rPr>
        <w:t xml:space="preserve">EXP </w:t>
      </w:r>
      <w:r w:rsidRPr="00BB1E0E">
        <w:rPr>
          <w:color w:val="000000"/>
          <w:sz w:val="22"/>
          <w:szCs w:val="22"/>
        </w:rPr>
        <w:t>{mm MMMM}</w:t>
      </w:r>
    </w:p>
    <w:p w14:paraId="646EACB7" w14:textId="77777777" w:rsidR="00B10A20" w:rsidRPr="005D554B" w:rsidRDefault="00B10A20" w:rsidP="00B10A20">
      <w:pPr>
        <w:tabs>
          <w:tab w:val="left" w:pos="567"/>
        </w:tabs>
        <w:spacing w:line="260" w:lineRule="exact"/>
        <w:rPr>
          <w:snapToGrid w:val="0"/>
          <w:sz w:val="22"/>
          <w:szCs w:val="24"/>
        </w:rPr>
      </w:pPr>
    </w:p>
    <w:p w14:paraId="04E4D5A8" w14:textId="77777777" w:rsidR="00B10A20" w:rsidRPr="005D554B" w:rsidRDefault="00B10A20" w:rsidP="00B10A20">
      <w:pPr>
        <w:tabs>
          <w:tab w:val="left" w:pos="567"/>
        </w:tabs>
        <w:spacing w:line="260" w:lineRule="exact"/>
        <w:rPr>
          <w:snapToGrid w:val="0"/>
          <w:sz w:val="22"/>
          <w:szCs w:val="24"/>
        </w:rPr>
      </w:pPr>
    </w:p>
    <w:p w14:paraId="59E53418" w14:textId="77777777" w:rsidR="00B10A20" w:rsidRPr="005D554B" w:rsidRDefault="00B10A20" w:rsidP="00B10A20">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490C610C" w14:textId="77777777" w:rsidR="00B10A20" w:rsidRDefault="00B10A20" w:rsidP="00B10A20">
      <w:pPr>
        <w:tabs>
          <w:tab w:val="left" w:pos="567"/>
        </w:tabs>
        <w:spacing w:line="260" w:lineRule="exact"/>
        <w:rPr>
          <w:snapToGrid w:val="0"/>
          <w:sz w:val="22"/>
          <w:szCs w:val="24"/>
        </w:rPr>
      </w:pPr>
    </w:p>
    <w:p w14:paraId="7A9EFED7" w14:textId="77777777" w:rsidR="00B10A20" w:rsidRPr="005D554B" w:rsidRDefault="00B10A20" w:rsidP="00B10A20">
      <w:pPr>
        <w:tabs>
          <w:tab w:val="left" w:pos="567"/>
        </w:tabs>
        <w:spacing w:line="260" w:lineRule="exact"/>
        <w:rPr>
          <w:snapToGrid w:val="0"/>
          <w:sz w:val="22"/>
          <w:szCs w:val="24"/>
        </w:rPr>
      </w:pPr>
    </w:p>
    <w:p w14:paraId="40A380DB"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5B932A0C" w14:textId="77777777" w:rsidR="00B10A20" w:rsidRPr="005D554B" w:rsidRDefault="00B10A20" w:rsidP="00B10A20">
      <w:pPr>
        <w:tabs>
          <w:tab w:val="left" w:pos="567"/>
        </w:tabs>
        <w:spacing w:line="260" w:lineRule="exact"/>
        <w:rPr>
          <w:snapToGrid w:val="0"/>
          <w:sz w:val="22"/>
          <w:szCs w:val="24"/>
        </w:rPr>
      </w:pPr>
    </w:p>
    <w:p w14:paraId="37C0FC0E" w14:textId="77777777" w:rsidR="00B10A20" w:rsidRPr="005D554B" w:rsidRDefault="00B10A20" w:rsidP="00B10A20">
      <w:pPr>
        <w:tabs>
          <w:tab w:val="left" w:pos="567"/>
        </w:tabs>
        <w:spacing w:line="260" w:lineRule="exact"/>
        <w:rPr>
          <w:snapToGrid w:val="0"/>
          <w:sz w:val="22"/>
          <w:szCs w:val="24"/>
        </w:rPr>
      </w:pPr>
    </w:p>
    <w:p w14:paraId="01927BEF"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REGISTRUOTOJO PAVADINIMAS IR ADRESAS</w:t>
      </w:r>
    </w:p>
    <w:p w14:paraId="6BA920F1" w14:textId="77777777" w:rsidR="00B10A20" w:rsidRPr="005D554B" w:rsidRDefault="00B10A20" w:rsidP="00B10A20">
      <w:pPr>
        <w:tabs>
          <w:tab w:val="left" w:pos="567"/>
        </w:tabs>
        <w:spacing w:line="260" w:lineRule="exact"/>
        <w:rPr>
          <w:snapToGrid w:val="0"/>
          <w:sz w:val="22"/>
          <w:szCs w:val="24"/>
        </w:rPr>
      </w:pPr>
    </w:p>
    <w:p w14:paraId="5261A254" w14:textId="77777777" w:rsidR="00B10A20" w:rsidRPr="00953D54" w:rsidRDefault="00B10A20" w:rsidP="00B10A20">
      <w:pPr>
        <w:tabs>
          <w:tab w:val="left" w:pos="567"/>
        </w:tabs>
        <w:rPr>
          <w:sz w:val="22"/>
          <w:szCs w:val="22"/>
        </w:rPr>
      </w:pPr>
      <w:proofErr w:type="spellStart"/>
      <w:r w:rsidRPr="00953D54">
        <w:rPr>
          <w:sz w:val="22"/>
          <w:szCs w:val="22"/>
        </w:rPr>
        <w:t>Sandoz</w:t>
      </w:r>
      <w:proofErr w:type="spellEnd"/>
      <w:r w:rsidRPr="00953D54">
        <w:rPr>
          <w:sz w:val="22"/>
          <w:szCs w:val="22"/>
        </w:rPr>
        <w:t xml:space="preserve"> </w:t>
      </w:r>
      <w:proofErr w:type="spellStart"/>
      <w:r w:rsidRPr="00953D54">
        <w:rPr>
          <w:sz w:val="22"/>
          <w:szCs w:val="22"/>
        </w:rPr>
        <w:t>d.d</w:t>
      </w:r>
      <w:proofErr w:type="spellEnd"/>
      <w:r w:rsidRPr="00953D54">
        <w:rPr>
          <w:sz w:val="22"/>
          <w:szCs w:val="22"/>
        </w:rPr>
        <w:t xml:space="preserve">. </w:t>
      </w:r>
      <w:r w:rsidRPr="00953D54">
        <w:rPr>
          <w:sz w:val="22"/>
          <w:szCs w:val="22"/>
        </w:rPr>
        <w:br/>
      </w:r>
      <w:proofErr w:type="spellStart"/>
      <w:r w:rsidRPr="00953D54">
        <w:rPr>
          <w:sz w:val="22"/>
          <w:szCs w:val="22"/>
        </w:rPr>
        <w:t>Verovškova</w:t>
      </w:r>
      <w:proofErr w:type="spellEnd"/>
      <w:r w:rsidRPr="00953D54">
        <w:rPr>
          <w:sz w:val="22"/>
          <w:szCs w:val="22"/>
        </w:rPr>
        <w:t xml:space="preserve"> 57 </w:t>
      </w:r>
      <w:r w:rsidRPr="00953D54">
        <w:rPr>
          <w:sz w:val="22"/>
          <w:szCs w:val="22"/>
        </w:rPr>
        <w:br/>
        <w:t xml:space="preserve">SI-1000 </w:t>
      </w:r>
      <w:proofErr w:type="spellStart"/>
      <w:r w:rsidRPr="00953D54">
        <w:rPr>
          <w:sz w:val="22"/>
          <w:szCs w:val="22"/>
        </w:rPr>
        <w:t>Ljubljana</w:t>
      </w:r>
      <w:proofErr w:type="spellEnd"/>
      <w:r w:rsidRPr="00953D54">
        <w:rPr>
          <w:sz w:val="22"/>
          <w:szCs w:val="22"/>
        </w:rPr>
        <w:t xml:space="preserve"> </w:t>
      </w:r>
      <w:r w:rsidRPr="00953D54">
        <w:rPr>
          <w:sz w:val="22"/>
          <w:szCs w:val="22"/>
        </w:rPr>
        <w:br/>
        <w:t>Slovėnija</w:t>
      </w:r>
    </w:p>
    <w:p w14:paraId="069D61BC" w14:textId="77777777" w:rsidR="00B10A20" w:rsidRPr="005D554B" w:rsidRDefault="00B10A20" w:rsidP="00B10A20">
      <w:pPr>
        <w:tabs>
          <w:tab w:val="left" w:pos="567"/>
        </w:tabs>
        <w:spacing w:line="260" w:lineRule="exact"/>
        <w:rPr>
          <w:snapToGrid w:val="0"/>
          <w:sz w:val="22"/>
          <w:szCs w:val="24"/>
        </w:rPr>
      </w:pPr>
    </w:p>
    <w:p w14:paraId="5EBB2E61" w14:textId="77777777" w:rsidR="00B10A20" w:rsidRPr="005D554B" w:rsidRDefault="00B10A20" w:rsidP="00B10A20">
      <w:pPr>
        <w:tabs>
          <w:tab w:val="left" w:pos="567"/>
        </w:tabs>
        <w:spacing w:line="260" w:lineRule="exact"/>
        <w:rPr>
          <w:snapToGrid w:val="0"/>
          <w:sz w:val="22"/>
          <w:szCs w:val="24"/>
        </w:rPr>
      </w:pPr>
    </w:p>
    <w:p w14:paraId="4DEF2B36"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6B5986A3" w14:textId="77777777" w:rsidR="00B10A20" w:rsidRPr="005D554B" w:rsidRDefault="00B10A20" w:rsidP="00B10A20">
      <w:pPr>
        <w:tabs>
          <w:tab w:val="left" w:pos="567"/>
        </w:tabs>
        <w:spacing w:line="260" w:lineRule="exact"/>
        <w:rPr>
          <w:snapToGrid w:val="0"/>
          <w:sz w:val="22"/>
          <w:szCs w:val="24"/>
        </w:rPr>
      </w:pPr>
    </w:p>
    <w:p w14:paraId="648F1B1E" w14:textId="5293C227" w:rsidR="00B10A20" w:rsidRPr="00F12C90" w:rsidRDefault="00B10A20" w:rsidP="00B10A20">
      <w:pPr>
        <w:tabs>
          <w:tab w:val="left" w:pos="567"/>
        </w:tabs>
        <w:spacing w:line="260" w:lineRule="exact"/>
        <w:rPr>
          <w:sz w:val="22"/>
          <w:shd w:val="clear" w:color="auto" w:fill="D9D9D9" w:themeFill="background1" w:themeFillShade="D9"/>
        </w:rPr>
      </w:pPr>
      <w:r w:rsidRPr="00F12C90">
        <w:rPr>
          <w:sz w:val="22"/>
          <w:shd w:val="clear" w:color="auto" w:fill="D9D9D9" w:themeFill="background1" w:themeFillShade="D9"/>
        </w:rPr>
        <w:t>LT/1/</w:t>
      </w:r>
      <w:r w:rsidR="000F18BE" w:rsidRPr="000F18BE">
        <w:rPr>
          <w:snapToGrid w:val="0"/>
          <w:sz w:val="22"/>
          <w:szCs w:val="24"/>
          <w:shd w:val="clear" w:color="auto" w:fill="D9D9D9" w:themeFill="background1" w:themeFillShade="D9"/>
        </w:rPr>
        <w:t>22/5074/005 – N14 (1x14)</w:t>
      </w:r>
    </w:p>
    <w:p w14:paraId="6EC3EA13" w14:textId="77777777" w:rsidR="000F18BE" w:rsidRPr="000F18BE" w:rsidRDefault="000F18BE" w:rsidP="000F18BE">
      <w:pPr>
        <w:tabs>
          <w:tab w:val="left" w:pos="567"/>
        </w:tabs>
        <w:spacing w:line="260" w:lineRule="exact"/>
        <w:rPr>
          <w:snapToGrid w:val="0"/>
          <w:sz w:val="22"/>
          <w:szCs w:val="24"/>
          <w:shd w:val="clear" w:color="auto" w:fill="D9D9D9" w:themeFill="background1" w:themeFillShade="D9"/>
        </w:rPr>
      </w:pPr>
      <w:r w:rsidRPr="000F18BE">
        <w:rPr>
          <w:snapToGrid w:val="0"/>
          <w:sz w:val="22"/>
          <w:szCs w:val="24"/>
          <w:shd w:val="clear" w:color="auto" w:fill="D9D9D9" w:themeFill="background1" w:themeFillShade="D9"/>
        </w:rPr>
        <w:t>LT/1/22/5074/006 – N28 (1x28)</w:t>
      </w:r>
    </w:p>
    <w:p w14:paraId="6CF7CD64" w14:textId="77777777" w:rsidR="000F18BE" w:rsidRPr="000F18BE" w:rsidRDefault="000F18BE" w:rsidP="000F18BE">
      <w:pPr>
        <w:tabs>
          <w:tab w:val="left" w:pos="567"/>
        </w:tabs>
        <w:spacing w:line="260" w:lineRule="exact"/>
        <w:rPr>
          <w:snapToGrid w:val="0"/>
          <w:sz w:val="22"/>
          <w:szCs w:val="24"/>
          <w:shd w:val="clear" w:color="auto" w:fill="D9D9D9" w:themeFill="background1" w:themeFillShade="D9"/>
        </w:rPr>
      </w:pPr>
      <w:r w:rsidRPr="000F18BE">
        <w:rPr>
          <w:snapToGrid w:val="0"/>
          <w:sz w:val="22"/>
          <w:szCs w:val="24"/>
          <w:shd w:val="clear" w:color="auto" w:fill="D9D9D9" w:themeFill="background1" w:themeFillShade="D9"/>
        </w:rPr>
        <w:t>LT/1/22/5074/007 – N84 (3x28)</w:t>
      </w:r>
    </w:p>
    <w:p w14:paraId="61102A22" w14:textId="07819A3A" w:rsidR="00B10A20" w:rsidRPr="00244AB3" w:rsidRDefault="000F18BE" w:rsidP="00B10A20">
      <w:pPr>
        <w:tabs>
          <w:tab w:val="left" w:pos="567"/>
        </w:tabs>
        <w:spacing w:line="260" w:lineRule="exact"/>
        <w:rPr>
          <w:sz w:val="22"/>
        </w:rPr>
      </w:pPr>
      <w:r w:rsidRPr="000F18BE">
        <w:rPr>
          <w:snapToGrid w:val="0"/>
          <w:sz w:val="22"/>
          <w:szCs w:val="24"/>
          <w:shd w:val="clear" w:color="auto" w:fill="D9D9D9" w:themeFill="background1" w:themeFillShade="D9"/>
        </w:rPr>
        <w:t>LT/1/22/5074/008 – N98 (7x14)</w:t>
      </w:r>
    </w:p>
    <w:p w14:paraId="442D4B32" w14:textId="77777777" w:rsidR="00B10A20" w:rsidRPr="005D554B" w:rsidRDefault="00B10A20" w:rsidP="00B10A20">
      <w:pPr>
        <w:tabs>
          <w:tab w:val="left" w:pos="567"/>
        </w:tabs>
        <w:spacing w:line="260" w:lineRule="exact"/>
        <w:rPr>
          <w:snapToGrid w:val="0"/>
          <w:sz w:val="22"/>
          <w:szCs w:val="24"/>
        </w:rPr>
      </w:pPr>
    </w:p>
    <w:p w14:paraId="18AA85C6"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60DAB0C7" w14:textId="77777777" w:rsidR="00B10A20" w:rsidRPr="005D554B" w:rsidRDefault="00B10A20" w:rsidP="00B10A20">
      <w:pPr>
        <w:tabs>
          <w:tab w:val="left" w:pos="567"/>
        </w:tabs>
        <w:spacing w:line="260" w:lineRule="exact"/>
        <w:rPr>
          <w:snapToGrid w:val="0"/>
          <w:sz w:val="22"/>
        </w:rPr>
      </w:pPr>
    </w:p>
    <w:p w14:paraId="40BCB6CF" w14:textId="77777777" w:rsidR="00B10A20" w:rsidRPr="005D554B" w:rsidRDefault="00B10A20" w:rsidP="00B10A20">
      <w:pPr>
        <w:tabs>
          <w:tab w:val="left" w:pos="567"/>
        </w:tabs>
        <w:spacing w:line="260" w:lineRule="exact"/>
        <w:rPr>
          <w:snapToGrid w:val="0"/>
          <w:sz w:val="22"/>
        </w:rPr>
      </w:pPr>
      <w:r w:rsidRPr="005D554B">
        <w:rPr>
          <w:snapToGrid w:val="0"/>
          <w:sz w:val="22"/>
        </w:rPr>
        <w:t>Lot</w:t>
      </w:r>
    </w:p>
    <w:p w14:paraId="22BDE7FC" w14:textId="77777777" w:rsidR="00B10A20" w:rsidRPr="005D554B" w:rsidRDefault="00B10A20" w:rsidP="00B10A20">
      <w:pPr>
        <w:tabs>
          <w:tab w:val="left" w:pos="567"/>
        </w:tabs>
        <w:spacing w:line="260" w:lineRule="exact"/>
        <w:rPr>
          <w:snapToGrid w:val="0"/>
          <w:sz w:val="22"/>
          <w:szCs w:val="24"/>
        </w:rPr>
      </w:pPr>
    </w:p>
    <w:p w14:paraId="6A797EA5" w14:textId="77777777" w:rsidR="00B10A20" w:rsidRPr="005D554B" w:rsidRDefault="00B10A20" w:rsidP="00B10A20">
      <w:pPr>
        <w:tabs>
          <w:tab w:val="left" w:pos="567"/>
        </w:tabs>
        <w:spacing w:line="260" w:lineRule="exact"/>
        <w:rPr>
          <w:snapToGrid w:val="0"/>
          <w:sz w:val="22"/>
          <w:szCs w:val="24"/>
        </w:rPr>
      </w:pPr>
    </w:p>
    <w:p w14:paraId="51FC6073" w14:textId="77777777" w:rsidR="00B10A20" w:rsidRPr="005D554B" w:rsidRDefault="00B10A20" w:rsidP="00B10A20">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A0CF3D1" w14:textId="77777777" w:rsidR="00B10A20" w:rsidRPr="005D554B" w:rsidRDefault="00B10A20" w:rsidP="00B10A20">
      <w:pPr>
        <w:tabs>
          <w:tab w:val="left" w:pos="567"/>
        </w:tabs>
        <w:spacing w:line="260" w:lineRule="exact"/>
        <w:rPr>
          <w:snapToGrid w:val="0"/>
          <w:sz w:val="22"/>
          <w:szCs w:val="24"/>
        </w:rPr>
      </w:pPr>
    </w:p>
    <w:p w14:paraId="3DF2832D" w14:textId="77777777" w:rsidR="00B10A20" w:rsidRPr="005D554B" w:rsidRDefault="00B10A20" w:rsidP="00B10A20">
      <w:pPr>
        <w:tabs>
          <w:tab w:val="left" w:pos="567"/>
        </w:tabs>
        <w:spacing w:line="260" w:lineRule="exact"/>
        <w:rPr>
          <w:snapToGrid w:val="0"/>
          <w:sz w:val="22"/>
          <w:szCs w:val="24"/>
        </w:rPr>
      </w:pPr>
      <w:r w:rsidRPr="005D554B">
        <w:rPr>
          <w:snapToGrid w:val="0"/>
          <w:sz w:val="22"/>
        </w:rPr>
        <w:t>Receptinis vaistas</w:t>
      </w:r>
    </w:p>
    <w:p w14:paraId="1B9F1E8E" w14:textId="77777777" w:rsidR="00B10A20" w:rsidRDefault="00B10A20" w:rsidP="00B10A20">
      <w:pPr>
        <w:tabs>
          <w:tab w:val="left" w:pos="567"/>
        </w:tabs>
        <w:spacing w:line="260" w:lineRule="exact"/>
        <w:rPr>
          <w:snapToGrid w:val="0"/>
          <w:sz w:val="22"/>
          <w:szCs w:val="24"/>
        </w:rPr>
      </w:pPr>
    </w:p>
    <w:p w14:paraId="4263F2D2" w14:textId="77777777" w:rsidR="00945FF9" w:rsidRPr="005D554B" w:rsidRDefault="00945FF9" w:rsidP="00945FF9">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0F6735D6" w14:textId="77777777" w:rsidR="00945FF9" w:rsidRPr="005D554B" w:rsidRDefault="00945FF9" w:rsidP="00945FF9">
      <w:pPr>
        <w:tabs>
          <w:tab w:val="left" w:pos="567"/>
        </w:tabs>
        <w:spacing w:line="260" w:lineRule="exact"/>
        <w:rPr>
          <w:snapToGrid w:val="0"/>
          <w:sz w:val="22"/>
          <w:szCs w:val="24"/>
        </w:rPr>
      </w:pPr>
    </w:p>
    <w:p w14:paraId="05891A87" w14:textId="77777777" w:rsidR="00945FF9" w:rsidRPr="005D554B" w:rsidRDefault="00945FF9" w:rsidP="00945FF9">
      <w:pPr>
        <w:tabs>
          <w:tab w:val="left" w:pos="567"/>
        </w:tabs>
        <w:spacing w:line="260" w:lineRule="exact"/>
        <w:rPr>
          <w:snapToGrid w:val="0"/>
          <w:sz w:val="22"/>
          <w:szCs w:val="24"/>
        </w:rPr>
      </w:pPr>
    </w:p>
    <w:p w14:paraId="77CB60F7" w14:textId="77777777" w:rsidR="00945FF9" w:rsidRPr="005D554B" w:rsidRDefault="00945FF9" w:rsidP="00945FF9">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lastRenderedPageBreak/>
        <w:t>16.</w:t>
      </w:r>
      <w:r w:rsidRPr="005D554B">
        <w:rPr>
          <w:b/>
          <w:snapToGrid w:val="0"/>
          <w:sz w:val="22"/>
          <w:szCs w:val="24"/>
        </w:rPr>
        <w:tab/>
      </w:r>
      <w:r w:rsidRPr="005D554B">
        <w:rPr>
          <w:b/>
          <w:noProof/>
          <w:snapToGrid w:val="0"/>
          <w:sz w:val="22"/>
          <w:szCs w:val="24"/>
        </w:rPr>
        <w:t>INFORMACIJA BRAILIO RAŠTU</w:t>
      </w:r>
    </w:p>
    <w:p w14:paraId="5053DF36" w14:textId="77777777" w:rsidR="00945FF9" w:rsidRPr="005D554B" w:rsidRDefault="00945FF9" w:rsidP="00945FF9">
      <w:pPr>
        <w:tabs>
          <w:tab w:val="left" w:pos="567"/>
        </w:tabs>
        <w:spacing w:line="260" w:lineRule="exact"/>
        <w:rPr>
          <w:snapToGrid w:val="0"/>
          <w:sz w:val="22"/>
          <w:szCs w:val="24"/>
        </w:rPr>
      </w:pPr>
    </w:p>
    <w:p w14:paraId="47893796" w14:textId="5C36012B" w:rsidR="00B26DD1" w:rsidRPr="007D471E" w:rsidRDefault="00B26DD1" w:rsidP="00B26DD1">
      <w:pPr>
        <w:tabs>
          <w:tab w:val="left" w:pos="567"/>
        </w:tabs>
        <w:spacing w:line="260" w:lineRule="exact"/>
        <w:rPr>
          <w:noProof/>
          <w:snapToGrid w:val="0"/>
          <w:sz w:val="22"/>
          <w:szCs w:val="24"/>
          <w:lang w:val="pt-PT"/>
        </w:rPr>
      </w:pPr>
    </w:p>
    <w:p w14:paraId="6DF6E769" w14:textId="77777777" w:rsidR="00945FF9" w:rsidRPr="005D554B" w:rsidRDefault="00945FF9" w:rsidP="00945FF9">
      <w:pPr>
        <w:tabs>
          <w:tab w:val="left" w:pos="567"/>
        </w:tabs>
        <w:spacing w:line="260" w:lineRule="exact"/>
        <w:rPr>
          <w:snapToGrid w:val="0"/>
          <w:sz w:val="22"/>
          <w:szCs w:val="24"/>
        </w:rPr>
      </w:pPr>
    </w:p>
    <w:p w14:paraId="3418AA7F" w14:textId="77777777" w:rsidR="00945FF9" w:rsidRPr="005D554B" w:rsidRDefault="00945FF9" w:rsidP="00945FF9">
      <w:pPr>
        <w:tabs>
          <w:tab w:val="left" w:pos="567"/>
        </w:tabs>
        <w:spacing w:line="260" w:lineRule="exact"/>
        <w:rPr>
          <w:noProof/>
          <w:sz w:val="22"/>
          <w:szCs w:val="22"/>
          <w:shd w:val="clear" w:color="auto" w:fill="CCCCCC"/>
        </w:rPr>
      </w:pPr>
    </w:p>
    <w:p w14:paraId="31518DA6" w14:textId="77777777" w:rsidR="00945FF9" w:rsidRPr="00244AB3" w:rsidRDefault="00945FF9" w:rsidP="00945FF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sidRPr="00244AB3">
        <w:rPr>
          <w:b/>
          <w:sz w:val="22"/>
        </w:rPr>
        <w:t>17.</w:t>
      </w:r>
      <w:r w:rsidRPr="00244AB3">
        <w:rPr>
          <w:b/>
          <w:sz w:val="22"/>
        </w:rPr>
        <w:tab/>
        <w:t>UNIKALUS IDENTIFIKATORIUS – 2D BRŪKŠNINIS KODAS</w:t>
      </w:r>
    </w:p>
    <w:p w14:paraId="20B3E609" w14:textId="77777777" w:rsidR="00945FF9" w:rsidRPr="00244AB3" w:rsidRDefault="00945FF9" w:rsidP="00945FF9">
      <w:pPr>
        <w:tabs>
          <w:tab w:val="left" w:pos="567"/>
        </w:tabs>
        <w:spacing w:line="260" w:lineRule="exact"/>
        <w:rPr>
          <w:sz w:val="22"/>
        </w:rPr>
      </w:pPr>
    </w:p>
    <w:p w14:paraId="308C9ABF" w14:textId="655A5FFB" w:rsidR="00945FF9" w:rsidRPr="00244AB3" w:rsidRDefault="00945FF9" w:rsidP="00945FF9">
      <w:pPr>
        <w:tabs>
          <w:tab w:val="left" w:pos="567"/>
        </w:tabs>
        <w:spacing w:line="260" w:lineRule="exact"/>
        <w:rPr>
          <w:sz w:val="22"/>
          <w:shd w:val="clear" w:color="auto" w:fill="CCCCCC"/>
        </w:rPr>
      </w:pPr>
    </w:p>
    <w:p w14:paraId="1D196310" w14:textId="77777777" w:rsidR="00945FF9" w:rsidRPr="00244AB3" w:rsidRDefault="00945FF9" w:rsidP="00945FF9">
      <w:pPr>
        <w:tabs>
          <w:tab w:val="left" w:pos="567"/>
        </w:tabs>
        <w:spacing w:line="260" w:lineRule="exact"/>
        <w:rPr>
          <w:sz w:val="22"/>
          <w:shd w:val="clear" w:color="auto" w:fill="CCCCCC"/>
        </w:rPr>
      </w:pPr>
    </w:p>
    <w:p w14:paraId="74C17DA1" w14:textId="77777777" w:rsidR="00945FF9" w:rsidRPr="00244AB3" w:rsidRDefault="00945FF9" w:rsidP="00945FF9">
      <w:pPr>
        <w:tabs>
          <w:tab w:val="left" w:pos="567"/>
        </w:tabs>
        <w:spacing w:line="260" w:lineRule="exact"/>
        <w:rPr>
          <w:sz w:val="22"/>
        </w:rPr>
      </w:pPr>
    </w:p>
    <w:p w14:paraId="3DFD7BD4" w14:textId="77777777" w:rsidR="00945FF9" w:rsidRPr="00244AB3" w:rsidRDefault="00945FF9" w:rsidP="00945FF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sidRPr="00244AB3">
        <w:rPr>
          <w:b/>
          <w:sz w:val="22"/>
        </w:rPr>
        <w:t>18.</w:t>
      </w:r>
      <w:r w:rsidRPr="00244AB3">
        <w:rPr>
          <w:b/>
          <w:sz w:val="22"/>
        </w:rPr>
        <w:tab/>
        <w:t>UNIKALUS IDENTIFIKATORIUS – ŽMONĖMS SUPRANTAMI DUOMENYS</w:t>
      </w:r>
    </w:p>
    <w:p w14:paraId="4084550C" w14:textId="55318AB7" w:rsidR="00945FF9" w:rsidRPr="00244AB3" w:rsidRDefault="00945FF9" w:rsidP="00945FF9">
      <w:pPr>
        <w:tabs>
          <w:tab w:val="left" w:pos="567"/>
        </w:tabs>
        <w:spacing w:line="260" w:lineRule="exact"/>
        <w:rPr>
          <w:sz w:val="22"/>
        </w:rPr>
      </w:pPr>
    </w:p>
    <w:p w14:paraId="168FA177" w14:textId="77777777" w:rsidR="00945FF9" w:rsidRPr="005D554B" w:rsidRDefault="00945FF9" w:rsidP="00B10A20">
      <w:pPr>
        <w:tabs>
          <w:tab w:val="left" w:pos="567"/>
        </w:tabs>
        <w:spacing w:line="260" w:lineRule="exact"/>
        <w:rPr>
          <w:snapToGrid w:val="0"/>
          <w:sz w:val="22"/>
          <w:szCs w:val="24"/>
        </w:rPr>
      </w:pPr>
    </w:p>
    <w:p w14:paraId="5BEC8F9E" w14:textId="77777777" w:rsidR="005007B2" w:rsidRDefault="005007B2">
      <w:pPr>
        <w:rPr>
          <w:snapToGrid w:val="0"/>
          <w:sz w:val="22"/>
          <w:szCs w:val="24"/>
        </w:rPr>
      </w:pPr>
      <w:r>
        <w:rPr>
          <w:snapToGrid w:val="0"/>
          <w:sz w:val="22"/>
          <w:szCs w:val="24"/>
        </w:rPr>
        <w:br w:type="page"/>
      </w:r>
    </w:p>
    <w:p w14:paraId="1D4E7824" w14:textId="77777777" w:rsidR="005D554B" w:rsidRPr="005D554B" w:rsidRDefault="005D554B" w:rsidP="0075147D">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D554B">
        <w:rPr>
          <w:b/>
          <w:noProof/>
          <w:snapToGrid w:val="0"/>
          <w:sz w:val="22"/>
          <w:szCs w:val="24"/>
        </w:rPr>
        <w:lastRenderedPageBreak/>
        <w:t xml:space="preserve">MINIMALI INFORMACIJA ANT LIZDINIŲ PLOKŠTELIŲ </w:t>
      </w:r>
    </w:p>
    <w:p w14:paraId="6663CB73" w14:textId="77777777" w:rsidR="0086189D" w:rsidRDefault="0086189D" w:rsidP="007514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p>
    <w:p w14:paraId="1D80FAD5" w14:textId="77777777" w:rsidR="005D554B" w:rsidRDefault="005007B2" w:rsidP="007514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Pr>
          <w:b/>
          <w:snapToGrid w:val="0"/>
          <w:sz w:val="22"/>
        </w:rPr>
        <w:t>OPA</w:t>
      </w:r>
      <w:r w:rsidR="0075147D" w:rsidRPr="0075147D">
        <w:rPr>
          <w:b/>
          <w:snapToGrid w:val="0"/>
          <w:sz w:val="22"/>
        </w:rPr>
        <w:t>/</w:t>
      </w:r>
      <w:r>
        <w:rPr>
          <w:b/>
          <w:snapToGrid w:val="0"/>
          <w:sz w:val="22"/>
        </w:rPr>
        <w:t>aliuminio/</w:t>
      </w:r>
      <w:r w:rsidR="0075147D" w:rsidRPr="0075147D">
        <w:rPr>
          <w:b/>
          <w:snapToGrid w:val="0"/>
          <w:sz w:val="22"/>
        </w:rPr>
        <w:t>PVC</w:t>
      </w:r>
      <w:r>
        <w:rPr>
          <w:b/>
          <w:snapToGrid w:val="0"/>
          <w:sz w:val="22"/>
        </w:rPr>
        <w:t xml:space="preserve"> - aliuminio</w:t>
      </w:r>
      <w:r w:rsidR="0075147D" w:rsidRPr="0075147D">
        <w:rPr>
          <w:b/>
          <w:snapToGrid w:val="0"/>
          <w:sz w:val="22"/>
        </w:rPr>
        <w:t xml:space="preserve"> </w:t>
      </w:r>
      <w:r>
        <w:rPr>
          <w:b/>
          <w:snapToGrid w:val="0"/>
          <w:sz w:val="22"/>
        </w:rPr>
        <w:t>LIZDINĖ PLOKŠTELĖ</w:t>
      </w:r>
    </w:p>
    <w:p w14:paraId="7823811C" w14:textId="77777777" w:rsidR="005007B2" w:rsidRDefault="005007B2" w:rsidP="005007B2">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Pr>
          <w:b/>
          <w:snapToGrid w:val="0"/>
          <w:sz w:val="22"/>
        </w:rPr>
        <w:t>DĖKLE įpakuota OPA</w:t>
      </w:r>
      <w:r w:rsidRPr="0075147D">
        <w:rPr>
          <w:b/>
          <w:snapToGrid w:val="0"/>
          <w:sz w:val="22"/>
        </w:rPr>
        <w:t>/</w:t>
      </w:r>
      <w:r>
        <w:rPr>
          <w:b/>
          <w:snapToGrid w:val="0"/>
          <w:sz w:val="22"/>
        </w:rPr>
        <w:t>aliuminio/</w:t>
      </w:r>
      <w:r w:rsidRPr="0075147D">
        <w:rPr>
          <w:b/>
          <w:snapToGrid w:val="0"/>
          <w:sz w:val="22"/>
        </w:rPr>
        <w:t>PVC</w:t>
      </w:r>
      <w:r>
        <w:rPr>
          <w:b/>
          <w:snapToGrid w:val="0"/>
          <w:sz w:val="22"/>
        </w:rPr>
        <w:t xml:space="preserve"> - aliuminio</w:t>
      </w:r>
      <w:r w:rsidRPr="0075147D">
        <w:rPr>
          <w:b/>
          <w:snapToGrid w:val="0"/>
          <w:sz w:val="22"/>
        </w:rPr>
        <w:t xml:space="preserve"> </w:t>
      </w:r>
      <w:r w:rsidR="0086189D">
        <w:rPr>
          <w:b/>
          <w:snapToGrid w:val="0"/>
          <w:sz w:val="22"/>
        </w:rPr>
        <w:t>LIZDINĖ PLOKŠTELĖ</w:t>
      </w:r>
    </w:p>
    <w:p w14:paraId="051D172C" w14:textId="77777777" w:rsidR="005D554B" w:rsidRPr="005D554B" w:rsidRDefault="005D554B" w:rsidP="005D554B">
      <w:pPr>
        <w:tabs>
          <w:tab w:val="left" w:pos="567"/>
        </w:tabs>
        <w:spacing w:line="260" w:lineRule="exact"/>
        <w:rPr>
          <w:snapToGrid w:val="0"/>
          <w:sz w:val="22"/>
        </w:rPr>
      </w:pPr>
    </w:p>
    <w:p w14:paraId="480E9A2C" w14:textId="77777777" w:rsidR="005D554B" w:rsidRPr="005D554B" w:rsidRDefault="005D554B" w:rsidP="005D554B">
      <w:pPr>
        <w:tabs>
          <w:tab w:val="left" w:pos="567"/>
        </w:tabs>
        <w:spacing w:line="260" w:lineRule="exact"/>
        <w:rPr>
          <w:snapToGrid w:val="0"/>
          <w:sz w:val="22"/>
          <w:szCs w:val="24"/>
        </w:rPr>
      </w:pPr>
    </w:p>
    <w:p w14:paraId="733D63B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15288775" w14:textId="77777777" w:rsidR="0086189D" w:rsidRPr="0086189D" w:rsidRDefault="0086189D" w:rsidP="0086189D">
      <w:pPr>
        <w:tabs>
          <w:tab w:val="left" w:pos="567"/>
        </w:tabs>
        <w:spacing w:line="260" w:lineRule="exact"/>
        <w:rPr>
          <w:noProof/>
          <w:snapToGrid w:val="0"/>
          <w:sz w:val="22"/>
          <w:szCs w:val="24"/>
        </w:rPr>
      </w:pPr>
    </w:p>
    <w:p w14:paraId="4EE14ABA" w14:textId="77777777" w:rsidR="0086189D" w:rsidRPr="0086189D" w:rsidRDefault="0086189D" w:rsidP="0086189D">
      <w:pPr>
        <w:tabs>
          <w:tab w:val="left" w:pos="567"/>
        </w:tabs>
        <w:spacing w:line="260" w:lineRule="exact"/>
        <w:rPr>
          <w:noProof/>
          <w:snapToGrid w:val="0"/>
          <w:sz w:val="22"/>
          <w:szCs w:val="24"/>
        </w:rPr>
      </w:pPr>
      <w:r w:rsidRPr="0086189D">
        <w:rPr>
          <w:noProof/>
          <w:snapToGrid w:val="0"/>
          <w:sz w:val="22"/>
          <w:szCs w:val="24"/>
        </w:rPr>
        <w:t xml:space="preserve">Terebyo 14 mg </w:t>
      </w:r>
      <w:r w:rsidRPr="007569B4">
        <w:rPr>
          <w:i/>
          <w:noProof/>
          <w:snapToGrid w:val="0"/>
          <w:sz w:val="22"/>
          <w:szCs w:val="24"/>
          <w:highlight w:val="darkGray"/>
        </w:rPr>
        <w:t>plėvele dengtos</w:t>
      </w:r>
      <w:r w:rsidRPr="0086189D">
        <w:rPr>
          <w:noProof/>
          <w:snapToGrid w:val="0"/>
          <w:sz w:val="22"/>
          <w:szCs w:val="24"/>
        </w:rPr>
        <w:t xml:space="preserve"> tabletės</w:t>
      </w:r>
    </w:p>
    <w:p w14:paraId="7C22457A" w14:textId="77777777" w:rsidR="0086189D" w:rsidRPr="0086189D" w:rsidRDefault="0086189D" w:rsidP="0086189D">
      <w:pPr>
        <w:tabs>
          <w:tab w:val="left" w:pos="567"/>
        </w:tabs>
        <w:spacing w:line="260" w:lineRule="exact"/>
        <w:rPr>
          <w:noProof/>
          <w:snapToGrid w:val="0"/>
          <w:sz w:val="22"/>
          <w:szCs w:val="24"/>
        </w:rPr>
      </w:pPr>
    </w:p>
    <w:p w14:paraId="49D060A4" w14:textId="77777777" w:rsidR="0086189D" w:rsidRPr="0086189D" w:rsidRDefault="0086189D" w:rsidP="0086189D">
      <w:pPr>
        <w:tabs>
          <w:tab w:val="left" w:pos="567"/>
        </w:tabs>
        <w:spacing w:line="260" w:lineRule="exact"/>
        <w:rPr>
          <w:noProof/>
          <w:snapToGrid w:val="0"/>
          <w:sz w:val="22"/>
          <w:szCs w:val="24"/>
        </w:rPr>
      </w:pPr>
      <w:r w:rsidRPr="0086189D">
        <w:rPr>
          <w:noProof/>
          <w:snapToGrid w:val="0"/>
          <w:sz w:val="22"/>
          <w:szCs w:val="24"/>
        </w:rPr>
        <w:t xml:space="preserve">teriflunomidum </w:t>
      </w:r>
    </w:p>
    <w:p w14:paraId="5A184F37" w14:textId="77777777" w:rsidR="00F018E8" w:rsidRPr="005D554B" w:rsidRDefault="00F018E8" w:rsidP="00F018E8">
      <w:pPr>
        <w:tabs>
          <w:tab w:val="left" w:pos="567"/>
        </w:tabs>
        <w:spacing w:line="260" w:lineRule="exact"/>
        <w:rPr>
          <w:snapToGrid w:val="0"/>
          <w:sz w:val="22"/>
          <w:szCs w:val="24"/>
        </w:rPr>
      </w:pPr>
    </w:p>
    <w:p w14:paraId="71A3D070" w14:textId="77777777" w:rsidR="005D554B" w:rsidRPr="005D554B" w:rsidRDefault="005D554B" w:rsidP="005D554B">
      <w:pPr>
        <w:tabs>
          <w:tab w:val="left" w:pos="567"/>
        </w:tabs>
        <w:spacing w:line="260" w:lineRule="exact"/>
        <w:rPr>
          <w:snapToGrid w:val="0"/>
          <w:sz w:val="22"/>
          <w:szCs w:val="24"/>
        </w:rPr>
      </w:pPr>
    </w:p>
    <w:p w14:paraId="348042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Pr="005D554B">
        <w:rPr>
          <w:b/>
          <w:caps/>
          <w:noProof/>
          <w:snapToGrid w:val="0"/>
          <w:sz w:val="22"/>
          <w:szCs w:val="24"/>
        </w:rPr>
        <w:t>REGISTRUOTOJO pavadinimas</w:t>
      </w:r>
    </w:p>
    <w:p w14:paraId="377ADBA2" w14:textId="77777777" w:rsidR="005D554B" w:rsidRPr="005D554B" w:rsidRDefault="005D554B" w:rsidP="005D554B">
      <w:pPr>
        <w:tabs>
          <w:tab w:val="left" w:pos="567"/>
        </w:tabs>
        <w:spacing w:line="260" w:lineRule="exact"/>
        <w:rPr>
          <w:snapToGrid w:val="0"/>
          <w:sz w:val="22"/>
          <w:szCs w:val="24"/>
        </w:rPr>
      </w:pPr>
    </w:p>
    <w:p w14:paraId="7F48A0C7" w14:textId="77777777" w:rsidR="005D554B" w:rsidRPr="005D554B" w:rsidRDefault="00F018E8" w:rsidP="005D554B">
      <w:pPr>
        <w:tabs>
          <w:tab w:val="left" w:pos="567"/>
        </w:tabs>
        <w:spacing w:line="260" w:lineRule="exact"/>
        <w:rPr>
          <w:snapToGrid w:val="0"/>
          <w:sz w:val="22"/>
          <w:szCs w:val="24"/>
        </w:rPr>
      </w:pPr>
      <w:r>
        <w:rPr>
          <w:noProof/>
          <w:snapToGrid w:val="0"/>
          <w:sz w:val="22"/>
          <w:szCs w:val="24"/>
        </w:rPr>
        <w:t>SANDOZ</w:t>
      </w:r>
    </w:p>
    <w:p w14:paraId="204CE4B6" w14:textId="77777777" w:rsidR="005D554B" w:rsidRPr="005D554B" w:rsidRDefault="005D554B" w:rsidP="005D554B">
      <w:pPr>
        <w:tabs>
          <w:tab w:val="left" w:pos="567"/>
        </w:tabs>
        <w:spacing w:line="260" w:lineRule="exact"/>
        <w:rPr>
          <w:snapToGrid w:val="0"/>
          <w:sz w:val="22"/>
          <w:szCs w:val="24"/>
        </w:rPr>
      </w:pPr>
    </w:p>
    <w:p w14:paraId="40EEDBAE" w14:textId="77777777" w:rsidR="005D554B" w:rsidRPr="005D554B" w:rsidRDefault="005D554B" w:rsidP="005D554B">
      <w:pPr>
        <w:tabs>
          <w:tab w:val="left" w:pos="567"/>
        </w:tabs>
        <w:spacing w:line="260" w:lineRule="exact"/>
        <w:rPr>
          <w:snapToGrid w:val="0"/>
          <w:sz w:val="22"/>
          <w:szCs w:val="24"/>
        </w:rPr>
      </w:pPr>
    </w:p>
    <w:p w14:paraId="266E7994" w14:textId="77777777" w:rsidR="005D554B" w:rsidRPr="005D554B"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773AF4A9" w14:textId="77777777" w:rsidR="005D554B" w:rsidRPr="005D554B" w:rsidRDefault="005D554B" w:rsidP="005D554B">
      <w:pPr>
        <w:tabs>
          <w:tab w:val="left" w:pos="567"/>
        </w:tabs>
        <w:spacing w:line="260" w:lineRule="exact"/>
        <w:rPr>
          <w:snapToGrid w:val="0"/>
          <w:sz w:val="22"/>
          <w:szCs w:val="24"/>
        </w:rPr>
      </w:pPr>
    </w:p>
    <w:p w14:paraId="2BC8E5B1" w14:textId="77777777" w:rsidR="00F018E8" w:rsidRPr="005D554B" w:rsidRDefault="00F018E8" w:rsidP="00F018E8">
      <w:pPr>
        <w:tabs>
          <w:tab w:val="left" w:pos="567"/>
        </w:tabs>
        <w:spacing w:line="260" w:lineRule="exact"/>
        <w:rPr>
          <w:snapToGrid w:val="0"/>
          <w:sz w:val="22"/>
        </w:rPr>
      </w:pPr>
      <w:r w:rsidRPr="00365DF0">
        <w:rPr>
          <w:snapToGrid w:val="0"/>
          <w:sz w:val="22"/>
          <w:highlight w:val="lightGray"/>
        </w:rPr>
        <w:t>EXP</w:t>
      </w:r>
      <w:r w:rsidRPr="005D554B">
        <w:rPr>
          <w:snapToGrid w:val="0"/>
          <w:sz w:val="22"/>
        </w:rPr>
        <w:t xml:space="preserve"> </w:t>
      </w:r>
      <w:r w:rsidRPr="00BB1E0E">
        <w:rPr>
          <w:color w:val="000000"/>
          <w:sz w:val="22"/>
          <w:szCs w:val="22"/>
        </w:rPr>
        <w:t>{mm MMMM}</w:t>
      </w:r>
    </w:p>
    <w:p w14:paraId="55207929" w14:textId="77777777" w:rsidR="005D554B" w:rsidRPr="005D554B" w:rsidRDefault="005D554B" w:rsidP="005D554B">
      <w:pPr>
        <w:tabs>
          <w:tab w:val="left" w:pos="567"/>
        </w:tabs>
        <w:spacing w:line="260" w:lineRule="exact"/>
        <w:rPr>
          <w:snapToGrid w:val="0"/>
          <w:sz w:val="22"/>
        </w:rPr>
      </w:pPr>
    </w:p>
    <w:p w14:paraId="59D50D22" w14:textId="77777777" w:rsidR="005D554B" w:rsidRPr="005D554B" w:rsidRDefault="005D554B" w:rsidP="005D554B">
      <w:pPr>
        <w:tabs>
          <w:tab w:val="left" w:pos="567"/>
        </w:tabs>
        <w:spacing w:line="260" w:lineRule="exact"/>
        <w:rPr>
          <w:snapToGrid w:val="0"/>
          <w:sz w:val="22"/>
        </w:rPr>
      </w:pPr>
    </w:p>
    <w:p w14:paraId="5D65B920" w14:textId="77777777" w:rsidR="005D554B" w:rsidRPr="005D554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SERIJOS NUMERIS</w:t>
      </w:r>
    </w:p>
    <w:p w14:paraId="227BF06C" w14:textId="77777777" w:rsidR="005D554B" w:rsidRPr="005D554B" w:rsidRDefault="005D554B" w:rsidP="005D554B">
      <w:pPr>
        <w:tabs>
          <w:tab w:val="left" w:pos="567"/>
        </w:tabs>
        <w:spacing w:line="260" w:lineRule="exact"/>
        <w:rPr>
          <w:snapToGrid w:val="0"/>
          <w:sz w:val="22"/>
        </w:rPr>
      </w:pPr>
    </w:p>
    <w:p w14:paraId="07C31303" w14:textId="77777777" w:rsidR="005D554B" w:rsidRPr="005D554B" w:rsidRDefault="005D554B" w:rsidP="005D554B">
      <w:pPr>
        <w:tabs>
          <w:tab w:val="left" w:pos="567"/>
        </w:tabs>
        <w:outlineLvl w:val="0"/>
        <w:rPr>
          <w:b/>
          <w:snapToGrid w:val="0"/>
          <w:sz w:val="22"/>
        </w:rPr>
      </w:pPr>
      <w:r w:rsidRPr="00244AB3">
        <w:rPr>
          <w:sz w:val="22"/>
          <w:highlight w:val="lightGray"/>
        </w:rPr>
        <w:t>Lot</w:t>
      </w:r>
    </w:p>
    <w:p w14:paraId="61BD2145" w14:textId="77777777" w:rsidR="005D554B" w:rsidRPr="005D554B" w:rsidRDefault="005D554B" w:rsidP="005D554B">
      <w:pPr>
        <w:tabs>
          <w:tab w:val="left" w:pos="567"/>
        </w:tabs>
        <w:spacing w:line="260" w:lineRule="exact"/>
        <w:rPr>
          <w:snapToGrid w:val="0"/>
          <w:sz w:val="22"/>
          <w:szCs w:val="24"/>
        </w:rPr>
      </w:pPr>
    </w:p>
    <w:p w14:paraId="2FB24356" w14:textId="77777777" w:rsidR="005D554B" w:rsidRPr="005D554B" w:rsidRDefault="005D554B" w:rsidP="005D554B">
      <w:pPr>
        <w:tabs>
          <w:tab w:val="left" w:pos="567"/>
        </w:tabs>
        <w:spacing w:line="260" w:lineRule="exact"/>
        <w:rPr>
          <w:snapToGrid w:val="0"/>
          <w:sz w:val="22"/>
          <w:szCs w:val="24"/>
        </w:rPr>
      </w:pPr>
    </w:p>
    <w:p w14:paraId="64CE09F7"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KITA</w:t>
      </w:r>
    </w:p>
    <w:p w14:paraId="4F612CC2" w14:textId="77777777" w:rsidR="005D554B" w:rsidRPr="005D554B" w:rsidRDefault="005D554B" w:rsidP="005D554B">
      <w:pPr>
        <w:tabs>
          <w:tab w:val="left" w:pos="567"/>
        </w:tabs>
        <w:spacing w:line="260" w:lineRule="exact"/>
        <w:rPr>
          <w:snapToGrid w:val="0"/>
          <w:sz w:val="22"/>
          <w:szCs w:val="24"/>
        </w:rPr>
      </w:pPr>
    </w:p>
    <w:p w14:paraId="5DFEFB1F" w14:textId="77777777" w:rsidR="005D554B" w:rsidRPr="00F018E8" w:rsidRDefault="00F018E8" w:rsidP="005D554B">
      <w:pPr>
        <w:tabs>
          <w:tab w:val="left" w:pos="567"/>
        </w:tabs>
        <w:spacing w:line="260" w:lineRule="exact"/>
        <w:rPr>
          <w:i/>
          <w:snapToGrid w:val="0"/>
          <w:color w:val="00B050"/>
          <w:sz w:val="22"/>
          <w:szCs w:val="24"/>
        </w:rPr>
      </w:pPr>
      <w:r w:rsidRPr="00F018E8">
        <w:rPr>
          <w:i/>
          <w:snapToGrid w:val="0"/>
          <w:color w:val="00B050"/>
          <w:sz w:val="22"/>
          <w:szCs w:val="24"/>
        </w:rPr>
        <w:t xml:space="preserve">{Tik </w:t>
      </w:r>
      <w:r w:rsidR="0086189D">
        <w:rPr>
          <w:i/>
          <w:snapToGrid w:val="0"/>
          <w:color w:val="00B050"/>
          <w:sz w:val="22"/>
          <w:szCs w:val="24"/>
        </w:rPr>
        <w:t>dėkle neįpakuotai</w:t>
      </w:r>
      <w:r w:rsidRPr="00F018E8">
        <w:rPr>
          <w:i/>
          <w:snapToGrid w:val="0"/>
          <w:color w:val="00B050"/>
          <w:sz w:val="22"/>
          <w:szCs w:val="24"/>
        </w:rPr>
        <w:t xml:space="preserve"> lizdinei plokštelei}</w:t>
      </w:r>
    </w:p>
    <w:p w14:paraId="19F4BCA4" w14:textId="77777777" w:rsidR="0086189D" w:rsidRDefault="0086189D" w:rsidP="005D554B">
      <w:pPr>
        <w:tabs>
          <w:tab w:val="left" w:pos="567"/>
        </w:tabs>
        <w:spacing w:line="260" w:lineRule="exact"/>
        <w:rPr>
          <w:snapToGrid w:val="0"/>
          <w:sz w:val="22"/>
          <w:szCs w:val="24"/>
          <w:highlight w:val="lightGray"/>
        </w:rPr>
      </w:pPr>
      <w:r>
        <w:rPr>
          <w:snapToGrid w:val="0"/>
          <w:sz w:val="22"/>
          <w:szCs w:val="24"/>
          <w:highlight w:val="lightGray"/>
        </w:rPr>
        <w:t>Kalendoriaus dienos</w:t>
      </w:r>
    </w:p>
    <w:p w14:paraId="5CF59407" w14:textId="77777777" w:rsidR="00F018E8" w:rsidRPr="0086189D" w:rsidRDefault="00F018E8" w:rsidP="005D554B">
      <w:pPr>
        <w:tabs>
          <w:tab w:val="left" w:pos="567"/>
        </w:tabs>
        <w:spacing w:line="260" w:lineRule="exact"/>
        <w:rPr>
          <w:snapToGrid w:val="0"/>
          <w:sz w:val="22"/>
          <w:szCs w:val="24"/>
          <w:highlight w:val="lightGray"/>
        </w:rPr>
      </w:pPr>
      <w:r w:rsidRPr="0086189D">
        <w:rPr>
          <w:snapToGrid w:val="0"/>
          <w:sz w:val="22"/>
          <w:szCs w:val="24"/>
          <w:highlight w:val="lightGray"/>
        </w:rPr>
        <w:t>P</w:t>
      </w:r>
    </w:p>
    <w:p w14:paraId="543CB013" w14:textId="77777777" w:rsidR="00F018E8" w:rsidRPr="0086189D" w:rsidRDefault="00F018E8" w:rsidP="005D554B">
      <w:pPr>
        <w:tabs>
          <w:tab w:val="left" w:pos="567"/>
        </w:tabs>
        <w:spacing w:line="260" w:lineRule="exact"/>
        <w:rPr>
          <w:snapToGrid w:val="0"/>
          <w:sz w:val="22"/>
          <w:szCs w:val="24"/>
          <w:highlight w:val="lightGray"/>
        </w:rPr>
      </w:pPr>
      <w:r w:rsidRPr="0086189D">
        <w:rPr>
          <w:snapToGrid w:val="0"/>
          <w:sz w:val="22"/>
          <w:szCs w:val="24"/>
          <w:highlight w:val="lightGray"/>
        </w:rPr>
        <w:t>A</w:t>
      </w:r>
    </w:p>
    <w:p w14:paraId="373BB972" w14:textId="77777777" w:rsidR="00F018E8" w:rsidRPr="0086189D" w:rsidRDefault="00F018E8" w:rsidP="005D554B">
      <w:pPr>
        <w:tabs>
          <w:tab w:val="left" w:pos="567"/>
        </w:tabs>
        <w:spacing w:line="260" w:lineRule="exact"/>
        <w:rPr>
          <w:snapToGrid w:val="0"/>
          <w:sz w:val="22"/>
          <w:szCs w:val="24"/>
          <w:highlight w:val="lightGray"/>
        </w:rPr>
      </w:pPr>
      <w:r w:rsidRPr="0086189D">
        <w:rPr>
          <w:snapToGrid w:val="0"/>
          <w:sz w:val="22"/>
          <w:szCs w:val="24"/>
          <w:highlight w:val="lightGray"/>
        </w:rPr>
        <w:t>T</w:t>
      </w:r>
    </w:p>
    <w:p w14:paraId="09461D83" w14:textId="77777777" w:rsidR="00F018E8" w:rsidRPr="0086189D" w:rsidRDefault="00F018E8" w:rsidP="005D554B">
      <w:pPr>
        <w:tabs>
          <w:tab w:val="left" w:pos="567"/>
        </w:tabs>
        <w:spacing w:line="260" w:lineRule="exact"/>
        <w:rPr>
          <w:snapToGrid w:val="0"/>
          <w:sz w:val="22"/>
          <w:szCs w:val="24"/>
          <w:highlight w:val="lightGray"/>
        </w:rPr>
      </w:pPr>
      <w:r w:rsidRPr="0086189D">
        <w:rPr>
          <w:snapToGrid w:val="0"/>
          <w:sz w:val="22"/>
          <w:szCs w:val="24"/>
          <w:highlight w:val="lightGray"/>
        </w:rPr>
        <w:t>K</w:t>
      </w:r>
    </w:p>
    <w:p w14:paraId="61E6EEEC" w14:textId="77777777" w:rsidR="00F018E8" w:rsidRPr="007D471E" w:rsidRDefault="00F018E8" w:rsidP="005D554B">
      <w:pPr>
        <w:tabs>
          <w:tab w:val="left" w:pos="567"/>
        </w:tabs>
        <w:spacing w:line="260" w:lineRule="exact"/>
        <w:rPr>
          <w:snapToGrid w:val="0"/>
          <w:sz w:val="22"/>
          <w:szCs w:val="24"/>
          <w:highlight w:val="lightGray"/>
          <w:lang w:val="pt-PT"/>
        </w:rPr>
      </w:pPr>
      <w:r w:rsidRPr="007D471E">
        <w:rPr>
          <w:snapToGrid w:val="0"/>
          <w:sz w:val="22"/>
          <w:szCs w:val="24"/>
          <w:highlight w:val="lightGray"/>
          <w:lang w:val="pt-PT"/>
        </w:rPr>
        <w:t>Pn</w:t>
      </w:r>
    </w:p>
    <w:p w14:paraId="7368C6BF" w14:textId="77777777" w:rsidR="00F018E8" w:rsidRPr="007D471E" w:rsidRDefault="00F018E8" w:rsidP="005D554B">
      <w:pPr>
        <w:tabs>
          <w:tab w:val="left" w:pos="567"/>
        </w:tabs>
        <w:spacing w:line="260" w:lineRule="exact"/>
        <w:rPr>
          <w:snapToGrid w:val="0"/>
          <w:sz w:val="22"/>
          <w:szCs w:val="24"/>
          <w:highlight w:val="lightGray"/>
          <w:lang w:val="pt-PT"/>
        </w:rPr>
      </w:pPr>
      <w:r w:rsidRPr="007D471E">
        <w:rPr>
          <w:snapToGrid w:val="0"/>
          <w:sz w:val="22"/>
          <w:szCs w:val="24"/>
          <w:highlight w:val="lightGray"/>
          <w:lang w:val="pt-PT"/>
        </w:rPr>
        <w:t>Š</w:t>
      </w:r>
    </w:p>
    <w:p w14:paraId="159D86A0" w14:textId="77777777" w:rsidR="00F018E8" w:rsidRPr="007D471E" w:rsidRDefault="00F018E8" w:rsidP="005D554B">
      <w:pPr>
        <w:tabs>
          <w:tab w:val="left" w:pos="567"/>
        </w:tabs>
        <w:spacing w:line="260" w:lineRule="exact"/>
        <w:rPr>
          <w:snapToGrid w:val="0"/>
          <w:sz w:val="22"/>
          <w:szCs w:val="24"/>
          <w:lang w:val="pt-PT"/>
        </w:rPr>
      </w:pPr>
      <w:r w:rsidRPr="007D471E">
        <w:rPr>
          <w:snapToGrid w:val="0"/>
          <w:sz w:val="22"/>
          <w:szCs w:val="24"/>
          <w:highlight w:val="lightGray"/>
          <w:lang w:val="pt-PT"/>
        </w:rPr>
        <w:t>S</w:t>
      </w:r>
    </w:p>
    <w:p w14:paraId="574257B4" w14:textId="77777777" w:rsidR="005D554B" w:rsidRPr="005D554B" w:rsidRDefault="005D554B" w:rsidP="008F3F38">
      <w:pPr>
        <w:pBdr>
          <w:top w:val="single" w:sz="4" w:space="1" w:color="auto"/>
          <w:left w:val="single" w:sz="4" w:space="4" w:color="auto"/>
          <w:bottom w:val="single" w:sz="4" w:space="1" w:color="auto"/>
          <w:right w:val="single" w:sz="4" w:space="4" w:color="auto"/>
        </w:pBdr>
        <w:tabs>
          <w:tab w:val="left" w:pos="567"/>
        </w:tabs>
        <w:rPr>
          <w:snapToGrid w:val="0"/>
          <w:sz w:val="22"/>
        </w:rPr>
      </w:pPr>
      <w:r w:rsidRPr="005D554B">
        <w:rPr>
          <w:b/>
          <w:snapToGrid w:val="0"/>
          <w:sz w:val="22"/>
          <w:szCs w:val="24"/>
        </w:rPr>
        <w:br w:type="page"/>
      </w:r>
    </w:p>
    <w:p w14:paraId="272B7B58" w14:textId="77777777" w:rsidR="005D554B" w:rsidRPr="005D554B" w:rsidRDefault="005D554B" w:rsidP="005D554B">
      <w:pPr>
        <w:tabs>
          <w:tab w:val="left" w:pos="567"/>
        </w:tabs>
        <w:spacing w:line="260" w:lineRule="exact"/>
        <w:outlineLvl w:val="0"/>
        <w:rPr>
          <w:snapToGrid w:val="0"/>
          <w:sz w:val="22"/>
        </w:rPr>
      </w:pPr>
    </w:p>
    <w:p w14:paraId="4A27A879" w14:textId="77777777" w:rsidR="005D554B" w:rsidRPr="005D554B" w:rsidRDefault="005D554B" w:rsidP="005D554B">
      <w:pPr>
        <w:tabs>
          <w:tab w:val="left" w:pos="567"/>
        </w:tabs>
        <w:spacing w:line="260" w:lineRule="exact"/>
        <w:outlineLvl w:val="0"/>
        <w:rPr>
          <w:snapToGrid w:val="0"/>
          <w:sz w:val="22"/>
        </w:rPr>
      </w:pPr>
    </w:p>
    <w:p w14:paraId="6E770B10" w14:textId="77777777" w:rsidR="005D554B" w:rsidRPr="005D554B" w:rsidRDefault="005D554B" w:rsidP="005D554B">
      <w:pPr>
        <w:tabs>
          <w:tab w:val="left" w:pos="567"/>
        </w:tabs>
        <w:spacing w:line="260" w:lineRule="exact"/>
        <w:outlineLvl w:val="0"/>
        <w:rPr>
          <w:snapToGrid w:val="0"/>
          <w:sz w:val="22"/>
        </w:rPr>
      </w:pPr>
    </w:p>
    <w:p w14:paraId="67F04E3C" w14:textId="77777777" w:rsidR="005D554B" w:rsidRPr="005D554B" w:rsidRDefault="005D554B" w:rsidP="005D554B">
      <w:pPr>
        <w:tabs>
          <w:tab w:val="left" w:pos="567"/>
        </w:tabs>
        <w:spacing w:line="260" w:lineRule="exact"/>
        <w:outlineLvl w:val="0"/>
        <w:rPr>
          <w:snapToGrid w:val="0"/>
          <w:sz w:val="22"/>
        </w:rPr>
      </w:pPr>
    </w:p>
    <w:p w14:paraId="08F64385" w14:textId="77777777" w:rsidR="005D554B" w:rsidRPr="005D554B" w:rsidRDefault="005D554B" w:rsidP="005D554B">
      <w:pPr>
        <w:tabs>
          <w:tab w:val="left" w:pos="567"/>
        </w:tabs>
        <w:spacing w:line="260" w:lineRule="exact"/>
        <w:outlineLvl w:val="0"/>
        <w:rPr>
          <w:snapToGrid w:val="0"/>
          <w:sz w:val="22"/>
        </w:rPr>
      </w:pPr>
    </w:p>
    <w:p w14:paraId="6A88F21F" w14:textId="77777777" w:rsidR="005D554B" w:rsidRPr="005D554B" w:rsidRDefault="005D554B" w:rsidP="005D554B">
      <w:pPr>
        <w:tabs>
          <w:tab w:val="left" w:pos="567"/>
        </w:tabs>
        <w:spacing w:line="260" w:lineRule="exact"/>
        <w:outlineLvl w:val="0"/>
        <w:rPr>
          <w:snapToGrid w:val="0"/>
          <w:sz w:val="22"/>
        </w:rPr>
      </w:pPr>
    </w:p>
    <w:p w14:paraId="22BD80EE" w14:textId="77777777" w:rsidR="005D554B" w:rsidRPr="005D554B" w:rsidRDefault="005D554B" w:rsidP="005D554B">
      <w:pPr>
        <w:tabs>
          <w:tab w:val="left" w:pos="567"/>
        </w:tabs>
        <w:spacing w:line="260" w:lineRule="exact"/>
        <w:outlineLvl w:val="0"/>
        <w:rPr>
          <w:snapToGrid w:val="0"/>
          <w:sz w:val="22"/>
        </w:rPr>
      </w:pPr>
    </w:p>
    <w:p w14:paraId="5B07F2FD" w14:textId="77777777" w:rsidR="005D554B" w:rsidRPr="005D554B" w:rsidRDefault="005D554B" w:rsidP="005D554B">
      <w:pPr>
        <w:tabs>
          <w:tab w:val="left" w:pos="567"/>
        </w:tabs>
        <w:spacing w:line="260" w:lineRule="exact"/>
        <w:outlineLvl w:val="0"/>
        <w:rPr>
          <w:snapToGrid w:val="0"/>
          <w:sz w:val="22"/>
        </w:rPr>
      </w:pPr>
    </w:p>
    <w:p w14:paraId="5B01CD84" w14:textId="77777777" w:rsidR="005D554B" w:rsidRPr="005D554B" w:rsidRDefault="005D554B" w:rsidP="005D554B">
      <w:pPr>
        <w:tabs>
          <w:tab w:val="left" w:pos="567"/>
        </w:tabs>
        <w:spacing w:line="260" w:lineRule="exact"/>
        <w:outlineLvl w:val="0"/>
        <w:rPr>
          <w:snapToGrid w:val="0"/>
          <w:sz w:val="22"/>
        </w:rPr>
      </w:pPr>
    </w:p>
    <w:p w14:paraId="6F363996" w14:textId="77777777" w:rsidR="005D554B" w:rsidRPr="005D554B" w:rsidRDefault="005D554B" w:rsidP="005D554B">
      <w:pPr>
        <w:tabs>
          <w:tab w:val="left" w:pos="567"/>
        </w:tabs>
        <w:spacing w:line="260" w:lineRule="exact"/>
        <w:outlineLvl w:val="0"/>
        <w:rPr>
          <w:snapToGrid w:val="0"/>
          <w:sz w:val="22"/>
        </w:rPr>
      </w:pPr>
    </w:p>
    <w:p w14:paraId="0E4C1A45" w14:textId="77777777" w:rsidR="005D554B" w:rsidRPr="005D554B" w:rsidRDefault="005D554B" w:rsidP="005D554B">
      <w:pPr>
        <w:tabs>
          <w:tab w:val="left" w:pos="567"/>
        </w:tabs>
        <w:spacing w:line="260" w:lineRule="exact"/>
        <w:outlineLvl w:val="0"/>
        <w:rPr>
          <w:snapToGrid w:val="0"/>
          <w:sz w:val="22"/>
        </w:rPr>
      </w:pPr>
    </w:p>
    <w:p w14:paraId="18987667" w14:textId="77777777" w:rsidR="005D554B" w:rsidRPr="005D554B" w:rsidRDefault="005D554B" w:rsidP="005D554B">
      <w:pPr>
        <w:tabs>
          <w:tab w:val="left" w:pos="567"/>
        </w:tabs>
        <w:spacing w:line="260" w:lineRule="exact"/>
        <w:outlineLvl w:val="0"/>
        <w:rPr>
          <w:snapToGrid w:val="0"/>
          <w:sz w:val="22"/>
        </w:rPr>
      </w:pPr>
    </w:p>
    <w:p w14:paraId="2C02FCC6" w14:textId="77777777" w:rsidR="005D554B" w:rsidRPr="005D554B" w:rsidRDefault="005D554B" w:rsidP="005D554B">
      <w:pPr>
        <w:tabs>
          <w:tab w:val="left" w:pos="567"/>
        </w:tabs>
        <w:spacing w:line="260" w:lineRule="exact"/>
        <w:outlineLvl w:val="0"/>
        <w:rPr>
          <w:snapToGrid w:val="0"/>
          <w:sz w:val="22"/>
        </w:rPr>
      </w:pPr>
    </w:p>
    <w:p w14:paraId="09A809FB" w14:textId="77777777" w:rsidR="005D554B" w:rsidRPr="005D554B" w:rsidRDefault="005D554B" w:rsidP="005D554B">
      <w:pPr>
        <w:tabs>
          <w:tab w:val="left" w:pos="567"/>
        </w:tabs>
        <w:spacing w:line="260" w:lineRule="exact"/>
        <w:outlineLvl w:val="0"/>
        <w:rPr>
          <w:snapToGrid w:val="0"/>
          <w:sz w:val="22"/>
        </w:rPr>
      </w:pPr>
    </w:p>
    <w:p w14:paraId="0E9391B1" w14:textId="77777777" w:rsidR="005D554B" w:rsidRPr="005D554B" w:rsidRDefault="005D554B" w:rsidP="005D554B">
      <w:pPr>
        <w:tabs>
          <w:tab w:val="left" w:pos="567"/>
        </w:tabs>
        <w:spacing w:line="260" w:lineRule="exact"/>
        <w:outlineLvl w:val="0"/>
        <w:rPr>
          <w:snapToGrid w:val="0"/>
          <w:sz w:val="22"/>
        </w:rPr>
      </w:pPr>
    </w:p>
    <w:p w14:paraId="4E48ECEC" w14:textId="77777777" w:rsidR="005D554B" w:rsidRPr="005D554B" w:rsidRDefault="005D554B" w:rsidP="005D554B">
      <w:pPr>
        <w:tabs>
          <w:tab w:val="left" w:pos="567"/>
        </w:tabs>
        <w:spacing w:line="260" w:lineRule="exact"/>
        <w:outlineLvl w:val="0"/>
        <w:rPr>
          <w:snapToGrid w:val="0"/>
          <w:sz w:val="22"/>
        </w:rPr>
      </w:pPr>
    </w:p>
    <w:p w14:paraId="5EB5E75C" w14:textId="77777777" w:rsidR="005D554B" w:rsidRPr="005D554B" w:rsidRDefault="005D554B" w:rsidP="005D554B">
      <w:pPr>
        <w:tabs>
          <w:tab w:val="left" w:pos="567"/>
        </w:tabs>
        <w:spacing w:line="260" w:lineRule="exact"/>
        <w:outlineLvl w:val="0"/>
        <w:rPr>
          <w:snapToGrid w:val="0"/>
          <w:sz w:val="22"/>
        </w:rPr>
      </w:pPr>
    </w:p>
    <w:p w14:paraId="03799529" w14:textId="77777777" w:rsidR="005D554B" w:rsidRPr="005D554B" w:rsidRDefault="005D554B" w:rsidP="005D554B">
      <w:pPr>
        <w:tabs>
          <w:tab w:val="left" w:pos="567"/>
        </w:tabs>
        <w:spacing w:line="260" w:lineRule="exact"/>
        <w:outlineLvl w:val="0"/>
        <w:rPr>
          <w:snapToGrid w:val="0"/>
          <w:sz w:val="22"/>
        </w:rPr>
      </w:pPr>
    </w:p>
    <w:p w14:paraId="6A5BE61D" w14:textId="77777777" w:rsidR="005D554B" w:rsidRPr="005D554B" w:rsidRDefault="005D554B" w:rsidP="005D554B">
      <w:pPr>
        <w:tabs>
          <w:tab w:val="left" w:pos="567"/>
        </w:tabs>
        <w:spacing w:line="260" w:lineRule="exact"/>
        <w:outlineLvl w:val="0"/>
        <w:rPr>
          <w:snapToGrid w:val="0"/>
          <w:sz w:val="22"/>
        </w:rPr>
      </w:pPr>
    </w:p>
    <w:p w14:paraId="6297C46B" w14:textId="77777777" w:rsidR="005D554B" w:rsidRPr="005D554B" w:rsidRDefault="005D554B" w:rsidP="005D554B">
      <w:pPr>
        <w:tabs>
          <w:tab w:val="left" w:pos="567"/>
        </w:tabs>
        <w:spacing w:line="260" w:lineRule="exact"/>
        <w:outlineLvl w:val="0"/>
        <w:rPr>
          <w:snapToGrid w:val="0"/>
          <w:sz w:val="22"/>
        </w:rPr>
      </w:pPr>
    </w:p>
    <w:p w14:paraId="73572D8F" w14:textId="77777777" w:rsidR="005D554B" w:rsidRPr="005D554B" w:rsidRDefault="005D554B" w:rsidP="005D554B">
      <w:pPr>
        <w:tabs>
          <w:tab w:val="left" w:pos="567"/>
        </w:tabs>
        <w:spacing w:line="260" w:lineRule="exact"/>
        <w:outlineLvl w:val="0"/>
        <w:rPr>
          <w:snapToGrid w:val="0"/>
          <w:sz w:val="22"/>
        </w:rPr>
      </w:pPr>
    </w:p>
    <w:p w14:paraId="727BCE58" w14:textId="77777777" w:rsidR="00B507F5" w:rsidRPr="005D554B" w:rsidRDefault="00B507F5" w:rsidP="005D554B">
      <w:pPr>
        <w:tabs>
          <w:tab w:val="left" w:pos="567"/>
        </w:tabs>
        <w:spacing w:line="260" w:lineRule="exact"/>
        <w:outlineLvl w:val="0"/>
        <w:rPr>
          <w:snapToGrid w:val="0"/>
          <w:sz w:val="22"/>
        </w:rPr>
      </w:pPr>
    </w:p>
    <w:p w14:paraId="12A7E881"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4E8F4AF2"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pacientui</w:t>
      </w:r>
    </w:p>
    <w:p w14:paraId="6A3AF496" w14:textId="77777777" w:rsidR="005D554B" w:rsidRPr="005D554B" w:rsidRDefault="005D554B" w:rsidP="005D554B">
      <w:pPr>
        <w:numPr>
          <w:ilvl w:val="12"/>
          <w:numId w:val="0"/>
        </w:numPr>
        <w:shd w:val="clear" w:color="auto" w:fill="FFFFFF"/>
        <w:jc w:val="center"/>
        <w:rPr>
          <w:snapToGrid w:val="0"/>
          <w:sz w:val="22"/>
          <w:szCs w:val="24"/>
        </w:rPr>
      </w:pPr>
    </w:p>
    <w:p w14:paraId="6DCB5428" w14:textId="46D32877" w:rsidR="005D554B" w:rsidRPr="005D554B" w:rsidRDefault="00DE56CC" w:rsidP="00B507F5">
      <w:pPr>
        <w:tabs>
          <w:tab w:val="left" w:pos="567"/>
        </w:tabs>
        <w:spacing w:line="260" w:lineRule="exact"/>
        <w:jc w:val="center"/>
        <w:rPr>
          <w:b/>
          <w:snapToGrid w:val="0"/>
          <w:sz w:val="22"/>
          <w:szCs w:val="24"/>
        </w:rPr>
      </w:pPr>
      <w:r>
        <w:rPr>
          <w:b/>
          <w:noProof/>
          <w:snapToGrid w:val="0"/>
          <w:sz w:val="22"/>
          <w:szCs w:val="24"/>
        </w:rPr>
        <w:t>Terebyo 14 mg plėvele dengtos tabletės</w:t>
      </w:r>
    </w:p>
    <w:p w14:paraId="4E37D8D7" w14:textId="77777777" w:rsidR="005D554B" w:rsidRPr="005D554B" w:rsidRDefault="00DE56CC" w:rsidP="005D554B">
      <w:pPr>
        <w:numPr>
          <w:ilvl w:val="12"/>
          <w:numId w:val="0"/>
        </w:numPr>
        <w:jc w:val="center"/>
        <w:rPr>
          <w:snapToGrid w:val="0"/>
          <w:sz w:val="22"/>
          <w:szCs w:val="24"/>
        </w:rPr>
      </w:pPr>
      <w:r>
        <w:rPr>
          <w:noProof/>
          <w:snapToGrid w:val="0"/>
          <w:sz w:val="22"/>
          <w:szCs w:val="24"/>
        </w:rPr>
        <w:t>teriflunomida</w:t>
      </w:r>
      <w:r w:rsidR="008E6936">
        <w:rPr>
          <w:noProof/>
          <w:snapToGrid w:val="0"/>
          <w:sz w:val="22"/>
          <w:szCs w:val="24"/>
        </w:rPr>
        <w:t>s</w:t>
      </w:r>
    </w:p>
    <w:p w14:paraId="3C7585C5" w14:textId="77777777" w:rsidR="005D554B" w:rsidRPr="005D554B" w:rsidRDefault="005D554B" w:rsidP="005D554B">
      <w:pPr>
        <w:rPr>
          <w:snapToGrid w:val="0"/>
          <w:color w:val="008000"/>
          <w:sz w:val="22"/>
          <w:szCs w:val="24"/>
        </w:rPr>
      </w:pPr>
    </w:p>
    <w:p w14:paraId="0399BAD3" w14:textId="77777777" w:rsidR="005D554B" w:rsidRPr="005D554B" w:rsidRDefault="005D554B" w:rsidP="005D554B">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3BA0E57A" w14:textId="77777777" w:rsidR="005D554B" w:rsidRPr="005D554B" w:rsidRDefault="005D554B" w:rsidP="00B72509">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26905556" w14:textId="77777777" w:rsidR="005D554B" w:rsidRPr="005D554B" w:rsidRDefault="005D554B" w:rsidP="00B72509">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sidR="008E6936">
        <w:rPr>
          <w:noProof/>
          <w:snapToGrid w:val="0"/>
          <w:sz w:val="22"/>
          <w:szCs w:val="24"/>
        </w:rPr>
        <w:t xml:space="preserve"> </w:t>
      </w:r>
      <w:r w:rsidRPr="005D554B">
        <w:rPr>
          <w:noProof/>
          <w:snapToGrid w:val="0"/>
          <w:sz w:val="22"/>
          <w:szCs w:val="24"/>
        </w:rPr>
        <w:t>arba</w:t>
      </w:r>
      <w:r w:rsidR="008E6936">
        <w:rPr>
          <w:noProof/>
          <w:snapToGrid w:val="0"/>
          <w:sz w:val="22"/>
          <w:szCs w:val="24"/>
        </w:rPr>
        <w:t xml:space="preserve"> </w:t>
      </w:r>
      <w:r w:rsidRPr="005D554B">
        <w:rPr>
          <w:noProof/>
          <w:snapToGrid w:val="0"/>
          <w:sz w:val="22"/>
          <w:szCs w:val="24"/>
        </w:rPr>
        <w:t>vaistininką.</w:t>
      </w:r>
    </w:p>
    <w:p w14:paraId="0A2679D2" w14:textId="77777777" w:rsidR="005D554B" w:rsidRPr="005D554B" w:rsidRDefault="005D554B" w:rsidP="005D554B">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r w:rsidRPr="005D554B">
        <w:rPr>
          <w:snapToGrid w:val="0"/>
          <w:color w:val="008000"/>
          <w:sz w:val="22"/>
          <w:szCs w:val="24"/>
        </w:rPr>
        <w:t xml:space="preserve"> </w:t>
      </w:r>
    </w:p>
    <w:p w14:paraId="011C1BE6" w14:textId="77777777" w:rsidR="005D554B" w:rsidRPr="005D554B" w:rsidRDefault="005D554B" w:rsidP="00B72509">
      <w:pPr>
        <w:numPr>
          <w:ilvl w:val="0"/>
          <w:numId w:val="1"/>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w:t>
      </w:r>
      <w:r w:rsidR="008E6936">
        <w:rPr>
          <w:noProof/>
          <w:snapToGrid w:val="0"/>
          <w:sz w:val="22"/>
          <w:szCs w:val="24"/>
        </w:rPr>
        <w:t xml:space="preserve"> </w:t>
      </w:r>
      <w:r w:rsidRPr="005D554B">
        <w:rPr>
          <w:noProof/>
          <w:snapToGrid w:val="0"/>
          <w:sz w:val="22"/>
          <w:szCs w:val="24"/>
        </w:rPr>
        <w:t>vaistininką. Žr. 4 skyrių.</w:t>
      </w:r>
    </w:p>
    <w:p w14:paraId="2E66F948" w14:textId="77777777" w:rsidR="005D554B" w:rsidRPr="005D554B" w:rsidRDefault="005D554B" w:rsidP="005D554B">
      <w:pPr>
        <w:ind w:right="-2"/>
        <w:rPr>
          <w:snapToGrid w:val="0"/>
          <w:sz w:val="22"/>
          <w:szCs w:val="24"/>
        </w:rPr>
      </w:pPr>
    </w:p>
    <w:p w14:paraId="3F7617DF"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307EADC0" w14:textId="77777777" w:rsidR="005D554B" w:rsidRPr="005D554B" w:rsidRDefault="005D554B" w:rsidP="005D554B">
      <w:pPr>
        <w:numPr>
          <w:ilvl w:val="12"/>
          <w:numId w:val="0"/>
        </w:numPr>
        <w:ind w:left="284" w:right="-2"/>
        <w:rPr>
          <w:snapToGrid w:val="0"/>
          <w:sz w:val="22"/>
          <w:szCs w:val="24"/>
        </w:rPr>
      </w:pPr>
    </w:p>
    <w:p w14:paraId="06DC77EB"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sidR="00DE56CC">
        <w:rPr>
          <w:snapToGrid w:val="0"/>
          <w:sz w:val="22"/>
        </w:rPr>
        <w:t>Terebyo</w:t>
      </w:r>
      <w:proofErr w:type="spellEnd"/>
      <w:r w:rsidRPr="005D554B">
        <w:rPr>
          <w:snapToGrid w:val="0"/>
          <w:sz w:val="22"/>
        </w:rPr>
        <w:t xml:space="preserve"> ir kam jis vartojamas</w:t>
      </w:r>
      <w:r w:rsidRPr="005D554B">
        <w:rPr>
          <w:snapToGrid w:val="0"/>
          <w:sz w:val="22"/>
          <w:szCs w:val="24"/>
        </w:rPr>
        <w:t xml:space="preserve"> </w:t>
      </w:r>
    </w:p>
    <w:p w14:paraId="52F12BB1"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DE56CC">
        <w:rPr>
          <w:noProof/>
          <w:snapToGrid w:val="0"/>
          <w:sz w:val="22"/>
          <w:szCs w:val="24"/>
        </w:rPr>
        <w:t>Terebyo</w:t>
      </w:r>
      <w:r w:rsidRPr="005D554B">
        <w:rPr>
          <w:snapToGrid w:val="0"/>
          <w:sz w:val="22"/>
          <w:szCs w:val="24"/>
        </w:rPr>
        <w:t xml:space="preserve">  </w:t>
      </w:r>
    </w:p>
    <w:p w14:paraId="0925FD6C"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DE56CC">
        <w:rPr>
          <w:noProof/>
          <w:snapToGrid w:val="0"/>
          <w:sz w:val="22"/>
          <w:szCs w:val="24"/>
        </w:rPr>
        <w:t>Terebyo</w:t>
      </w:r>
      <w:r w:rsidRPr="005D554B">
        <w:rPr>
          <w:snapToGrid w:val="0"/>
          <w:sz w:val="22"/>
          <w:szCs w:val="24"/>
        </w:rPr>
        <w:t xml:space="preserve"> </w:t>
      </w:r>
    </w:p>
    <w:p w14:paraId="1177BCBA"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398FF0A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DE56CC">
        <w:rPr>
          <w:snapToGrid w:val="0"/>
          <w:sz w:val="22"/>
        </w:rPr>
        <w:t>Terebyo</w:t>
      </w:r>
      <w:proofErr w:type="spellEnd"/>
      <w:r w:rsidRPr="005D554B">
        <w:rPr>
          <w:snapToGrid w:val="0"/>
          <w:sz w:val="22"/>
          <w:szCs w:val="24"/>
        </w:rPr>
        <w:t xml:space="preserve"> </w:t>
      </w:r>
    </w:p>
    <w:p w14:paraId="621022A3"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00DBD9B" w14:textId="77777777" w:rsidR="005D554B" w:rsidRPr="005D554B" w:rsidRDefault="005D554B" w:rsidP="005D554B">
      <w:pPr>
        <w:numPr>
          <w:ilvl w:val="12"/>
          <w:numId w:val="0"/>
        </w:numPr>
        <w:ind w:right="-2"/>
        <w:rPr>
          <w:snapToGrid w:val="0"/>
          <w:sz w:val="22"/>
          <w:szCs w:val="24"/>
        </w:rPr>
      </w:pPr>
    </w:p>
    <w:p w14:paraId="4A2F967C" w14:textId="77777777" w:rsidR="005D554B" w:rsidRPr="005D554B" w:rsidRDefault="005D554B" w:rsidP="005D554B">
      <w:pPr>
        <w:numPr>
          <w:ilvl w:val="12"/>
          <w:numId w:val="0"/>
        </w:numPr>
        <w:ind w:right="-2"/>
        <w:rPr>
          <w:snapToGrid w:val="0"/>
          <w:sz w:val="22"/>
          <w:szCs w:val="24"/>
        </w:rPr>
      </w:pPr>
    </w:p>
    <w:p w14:paraId="1EACEF3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DE56CC">
        <w:rPr>
          <w:b/>
          <w:bCs/>
          <w:snapToGrid w:val="0"/>
          <w:sz w:val="22"/>
          <w:szCs w:val="28"/>
          <w:lang w:eastAsia="x-none"/>
        </w:rPr>
        <w:t>Terebyo</w:t>
      </w:r>
      <w:proofErr w:type="spellEnd"/>
      <w:r w:rsidRPr="005D554B">
        <w:rPr>
          <w:b/>
          <w:bCs/>
          <w:snapToGrid w:val="0"/>
          <w:sz w:val="22"/>
          <w:szCs w:val="28"/>
          <w:lang w:eastAsia="x-none"/>
        </w:rPr>
        <w:t xml:space="preserve"> ir kam jis vartojamas</w:t>
      </w:r>
    </w:p>
    <w:p w14:paraId="6B61AE20" w14:textId="77777777" w:rsidR="005D554B" w:rsidRPr="008E6936" w:rsidRDefault="005D554B" w:rsidP="005D554B">
      <w:pPr>
        <w:numPr>
          <w:ilvl w:val="12"/>
          <w:numId w:val="0"/>
        </w:numPr>
        <w:ind w:right="-2"/>
        <w:rPr>
          <w:snapToGrid w:val="0"/>
          <w:sz w:val="22"/>
          <w:szCs w:val="22"/>
        </w:rPr>
      </w:pPr>
    </w:p>
    <w:p w14:paraId="1D61F4B8" w14:textId="77777777" w:rsidR="008E6936" w:rsidRPr="00A31A89" w:rsidRDefault="008E6936" w:rsidP="005D554B">
      <w:pPr>
        <w:ind w:right="-2"/>
        <w:rPr>
          <w:b/>
          <w:sz w:val="22"/>
          <w:szCs w:val="22"/>
        </w:rPr>
      </w:pPr>
      <w:r w:rsidRPr="00A31A89">
        <w:rPr>
          <w:b/>
          <w:sz w:val="22"/>
          <w:szCs w:val="22"/>
        </w:rPr>
        <w:t xml:space="preserve">Kas yra </w:t>
      </w:r>
      <w:proofErr w:type="spellStart"/>
      <w:r w:rsidR="00DE56CC">
        <w:rPr>
          <w:b/>
          <w:sz w:val="22"/>
          <w:szCs w:val="22"/>
        </w:rPr>
        <w:t>Terebyo</w:t>
      </w:r>
      <w:proofErr w:type="spellEnd"/>
      <w:r w:rsidRPr="00A31A89">
        <w:rPr>
          <w:b/>
          <w:sz w:val="22"/>
          <w:szCs w:val="22"/>
        </w:rPr>
        <w:t xml:space="preserve"> </w:t>
      </w:r>
    </w:p>
    <w:p w14:paraId="51F5EA52" w14:textId="77777777" w:rsidR="00A31A89" w:rsidRDefault="00DE56CC" w:rsidP="005D554B">
      <w:pPr>
        <w:ind w:right="-2"/>
        <w:rPr>
          <w:sz w:val="22"/>
          <w:szCs w:val="22"/>
        </w:rPr>
      </w:pPr>
      <w:proofErr w:type="spellStart"/>
      <w:r>
        <w:rPr>
          <w:sz w:val="22"/>
          <w:szCs w:val="22"/>
        </w:rPr>
        <w:t>Terebyo</w:t>
      </w:r>
      <w:proofErr w:type="spellEnd"/>
      <w:r w:rsidR="008E6936" w:rsidRPr="008E6936">
        <w:rPr>
          <w:sz w:val="22"/>
          <w:szCs w:val="22"/>
        </w:rPr>
        <w:t xml:space="preserve"> </w:t>
      </w:r>
      <w:r w:rsidRPr="00DE56CC">
        <w:rPr>
          <w:sz w:val="22"/>
          <w:szCs w:val="22"/>
        </w:rPr>
        <w:t xml:space="preserve">sudėtyje yra veikliosios medžiagos </w:t>
      </w:r>
      <w:proofErr w:type="spellStart"/>
      <w:r w:rsidRPr="00DE56CC">
        <w:rPr>
          <w:sz w:val="22"/>
          <w:szCs w:val="22"/>
        </w:rPr>
        <w:t>teriflunomido</w:t>
      </w:r>
      <w:proofErr w:type="spellEnd"/>
      <w:r w:rsidRPr="00DE56CC">
        <w:rPr>
          <w:sz w:val="22"/>
          <w:szCs w:val="22"/>
        </w:rPr>
        <w:t xml:space="preserve">, </w:t>
      </w:r>
      <w:proofErr w:type="spellStart"/>
      <w:r w:rsidRPr="00DE56CC">
        <w:rPr>
          <w:sz w:val="22"/>
          <w:szCs w:val="22"/>
        </w:rPr>
        <w:t>imunomoduliatoriaus</w:t>
      </w:r>
      <w:proofErr w:type="spellEnd"/>
      <w:r w:rsidRPr="00DE56CC">
        <w:rPr>
          <w:sz w:val="22"/>
          <w:szCs w:val="22"/>
        </w:rPr>
        <w:t>, kuris imuninę sistemą pakoreguoja taip, kad ji nepultų nervų sistemos</w:t>
      </w:r>
      <w:r w:rsidR="008E6936" w:rsidRPr="008E6936">
        <w:rPr>
          <w:sz w:val="22"/>
          <w:szCs w:val="22"/>
        </w:rPr>
        <w:t xml:space="preserve">. </w:t>
      </w:r>
    </w:p>
    <w:p w14:paraId="622B1D76" w14:textId="77777777" w:rsidR="00A31A89" w:rsidRDefault="00A31A89" w:rsidP="005D554B">
      <w:pPr>
        <w:ind w:right="-2"/>
        <w:rPr>
          <w:sz w:val="22"/>
          <w:szCs w:val="22"/>
        </w:rPr>
      </w:pPr>
    </w:p>
    <w:p w14:paraId="2B161142" w14:textId="77777777" w:rsidR="00A31A89" w:rsidRPr="008F3F38" w:rsidRDefault="008E6936" w:rsidP="005D554B">
      <w:pPr>
        <w:ind w:right="-2"/>
        <w:rPr>
          <w:b/>
          <w:sz w:val="22"/>
          <w:szCs w:val="22"/>
        </w:rPr>
      </w:pPr>
      <w:r w:rsidRPr="008F3F38">
        <w:rPr>
          <w:b/>
          <w:sz w:val="22"/>
          <w:szCs w:val="22"/>
        </w:rPr>
        <w:t xml:space="preserve">Kam </w:t>
      </w:r>
      <w:proofErr w:type="spellStart"/>
      <w:r w:rsidR="00DE56CC">
        <w:rPr>
          <w:b/>
          <w:sz w:val="22"/>
          <w:szCs w:val="22"/>
        </w:rPr>
        <w:t>Terebyo</w:t>
      </w:r>
      <w:proofErr w:type="spellEnd"/>
      <w:r w:rsidRPr="008F3F38">
        <w:rPr>
          <w:b/>
          <w:sz w:val="22"/>
          <w:szCs w:val="22"/>
        </w:rPr>
        <w:t xml:space="preserve"> vartojamas</w:t>
      </w:r>
    </w:p>
    <w:p w14:paraId="08A0DF35" w14:textId="77777777" w:rsidR="00DE56CC" w:rsidRPr="00DE56CC" w:rsidRDefault="00DE56CC" w:rsidP="00DE56CC">
      <w:pPr>
        <w:ind w:right="-2"/>
        <w:rPr>
          <w:sz w:val="22"/>
          <w:szCs w:val="22"/>
        </w:rPr>
      </w:pPr>
      <w:proofErr w:type="spellStart"/>
      <w:r w:rsidRPr="00DE56CC">
        <w:rPr>
          <w:sz w:val="22"/>
          <w:szCs w:val="22"/>
        </w:rPr>
        <w:t>Terebyo</w:t>
      </w:r>
      <w:proofErr w:type="spellEnd"/>
      <w:r w:rsidR="00A31A89" w:rsidRPr="00DE56CC">
        <w:rPr>
          <w:sz w:val="22"/>
          <w:szCs w:val="22"/>
        </w:rPr>
        <w:t xml:space="preserve"> </w:t>
      </w:r>
      <w:r w:rsidRPr="00DE56CC">
        <w:rPr>
          <w:sz w:val="22"/>
          <w:szCs w:val="22"/>
        </w:rPr>
        <w:t xml:space="preserve">vartojamas gydyti suaugusius pacientus ir vaikus bei paauglius (vyresnius kaip 10 metų), sergančius </w:t>
      </w:r>
      <w:proofErr w:type="spellStart"/>
      <w:r w:rsidRPr="00DE56CC">
        <w:rPr>
          <w:sz w:val="22"/>
          <w:szCs w:val="22"/>
        </w:rPr>
        <w:t>recidyvuojančia</w:t>
      </w:r>
      <w:proofErr w:type="spellEnd"/>
      <w:r w:rsidRPr="00DE56CC">
        <w:rPr>
          <w:sz w:val="22"/>
          <w:szCs w:val="22"/>
        </w:rPr>
        <w:t xml:space="preserve"> </w:t>
      </w:r>
      <w:proofErr w:type="spellStart"/>
      <w:r w:rsidRPr="00DE56CC">
        <w:rPr>
          <w:sz w:val="22"/>
          <w:szCs w:val="22"/>
        </w:rPr>
        <w:t>remituojančia</w:t>
      </w:r>
      <w:proofErr w:type="spellEnd"/>
      <w:r w:rsidRPr="00DE56CC">
        <w:rPr>
          <w:sz w:val="22"/>
          <w:szCs w:val="22"/>
        </w:rPr>
        <w:t xml:space="preserve"> išsėtine skleroze (IS).</w:t>
      </w:r>
    </w:p>
    <w:p w14:paraId="1E9F99A5" w14:textId="77777777" w:rsidR="00DE56CC" w:rsidRPr="00DE56CC" w:rsidRDefault="00DE56CC" w:rsidP="00DE56CC">
      <w:pPr>
        <w:ind w:right="-2"/>
        <w:rPr>
          <w:sz w:val="22"/>
          <w:szCs w:val="22"/>
        </w:rPr>
      </w:pPr>
    </w:p>
    <w:p w14:paraId="6BD61AEB" w14:textId="77777777" w:rsidR="00DE56CC" w:rsidRPr="00DE56CC" w:rsidRDefault="00DE56CC" w:rsidP="00DE56CC">
      <w:pPr>
        <w:ind w:right="-2"/>
        <w:rPr>
          <w:b/>
          <w:sz w:val="22"/>
          <w:szCs w:val="22"/>
        </w:rPr>
      </w:pPr>
      <w:r w:rsidRPr="00DE56CC">
        <w:rPr>
          <w:b/>
          <w:sz w:val="22"/>
          <w:szCs w:val="22"/>
        </w:rPr>
        <w:t xml:space="preserve">Kas yra išsėtinė sklerozė </w:t>
      </w:r>
    </w:p>
    <w:p w14:paraId="0FD38A42" w14:textId="77777777" w:rsidR="00DE56CC" w:rsidRDefault="00DE56CC" w:rsidP="00DE56CC">
      <w:pPr>
        <w:ind w:right="-2"/>
        <w:rPr>
          <w:sz w:val="22"/>
          <w:szCs w:val="22"/>
        </w:rPr>
      </w:pPr>
      <w:r w:rsidRPr="00DE56CC">
        <w:rPr>
          <w:sz w:val="22"/>
          <w:szCs w:val="22"/>
        </w:rPr>
        <w:t xml:space="preserve">IS yra ilgalaikė liga, paveikianti centrinę nervų sistemą (CNS). CNS sudaro galvos ir nugaros smegenys. Sergant išsėtine skleroze, uždegimas pažeidžia apsauginį CNS nervų dangalą (vadinamą mielinu). Toks mielino nykimas vadinamas </w:t>
      </w:r>
      <w:proofErr w:type="spellStart"/>
      <w:r w:rsidRPr="00DE56CC">
        <w:rPr>
          <w:sz w:val="22"/>
          <w:szCs w:val="22"/>
        </w:rPr>
        <w:t>demielinizacija</w:t>
      </w:r>
      <w:proofErr w:type="spellEnd"/>
      <w:r w:rsidRPr="00DE56CC">
        <w:rPr>
          <w:sz w:val="22"/>
          <w:szCs w:val="22"/>
        </w:rPr>
        <w:t xml:space="preserve">. Tai stabdo tinkamą nervų veiklą. </w:t>
      </w:r>
    </w:p>
    <w:p w14:paraId="416BB435" w14:textId="77777777" w:rsidR="00DE56CC" w:rsidRDefault="00DE56CC" w:rsidP="00DE56CC">
      <w:pPr>
        <w:ind w:right="-2"/>
        <w:rPr>
          <w:sz w:val="22"/>
          <w:szCs w:val="22"/>
        </w:rPr>
      </w:pPr>
      <w:r w:rsidRPr="00DE56CC">
        <w:rPr>
          <w:sz w:val="22"/>
          <w:szCs w:val="22"/>
        </w:rPr>
        <w:t xml:space="preserve">Žmonės, sergantys </w:t>
      </w:r>
      <w:proofErr w:type="spellStart"/>
      <w:r w:rsidRPr="00DE56CC">
        <w:rPr>
          <w:sz w:val="22"/>
          <w:szCs w:val="22"/>
        </w:rPr>
        <w:t>recidyvuojančia</w:t>
      </w:r>
      <w:proofErr w:type="spellEnd"/>
      <w:r w:rsidRPr="00DE56CC">
        <w:rPr>
          <w:sz w:val="22"/>
          <w:szCs w:val="22"/>
        </w:rPr>
        <w:t xml:space="preserve"> išsėtinės sklerozės forma, patiria pasikartojančius fizinių simptomų priepuolius (atkryčius), kuriuos sukelia netinkama jų nervų veikla. Kiekvieno paciento simptomai gali būti skirtingi, bet paprastai būna: </w:t>
      </w:r>
    </w:p>
    <w:p w14:paraId="5BED31DD" w14:textId="77777777" w:rsidR="00DE56CC" w:rsidRPr="00DF01D6" w:rsidRDefault="00DF01D6" w:rsidP="00B72509">
      <w:pPr>
        <w:pStyle w:val="Sraopastraipa"/>
        <w:numPr>
          <w:ilvl w:val="1"/>
          <w:numId w:val="11"/>
        </w:numPr>
        <w:ind w:left="851" w:right="-2" w:hanging="567"/>
        <w:rPr>
          <w:sz w:val="22"/>
          <w:szCs w:val="22"/>
        </w:rPr>
      </w:pPr>
      <w:r>
        <w:rPr>
          <w:sz w:val="22"/>
          <w:szCs w:val="22"/>
        </w:rPr>
        <w:t>v</w:t>
      </w:r>
      <w:r w:rsidR="00DE56CC" w:rsidRPr="00DF01D6">
        <w:rPr>
          <w:sz w:val="22"/>
          <w:szCs w:val="22"/>
        </w:rPr>
        <w:t>aikščio</w:t>
      </w:r>
      <w:r>
        <w:rPr>
          <w:sz w:val="22"/>
          <w:szCs w:val="22"/>
        </w:rPr>
        <w:t>jimo sunkumai</w:t>
      </w:r>
      <w:r w:rsidR="00DE56CC" w:rsidRPr="00DF01D6">
        <w:rPr>
          <w:sz w:val="22"/>
          <w:szCs w:val="22"/>
        </w:rPr>
        <w:t xml:space="preserve">; </w:t>
      </w:r>
    </w:p>
    <w:p w14:paraId="359ED89B" w14:textId="77777777" w:rsidR="00DE56CC" w:rsidRPr="00DF01D6" w:rsidRDefault="00DE56CC" w:rsidP="00B72509">
      <w:pPr>
        <w:pStyle w:val="Sraopastraipa"/>
        <w:numPr>
          <w:ilvl w:val="1"/>
          <w:numId w:val="11"/>
        </w:numPr>
        <w:ind w:left="851" w:right="-2" w:hanging="567"/>
        <w:rPr>
          <w:sz w:val="22"/>
          <w:szCs w:val="22"/>
        </w:rPr>
      </w:pPr>
      <w:r w:rsidRPr="00DF01D6">
        <w:rPr>
          <w:sz w:val="22"/>
          <w:szCs w:val="22"/>
        </w:rPr>
        <w:t xml:space="preserve">regėjimo problemos; </w:t>
      </w:r>
    </w:p>
    <w:p w14:paraId="29E88CAC" w14:textId="77777777" w:rsidR="00DF01D6" w:rsidRPr="00DF01D6" w:rsidRDefault="00DE56CC" w:rsidP="00B72509">
      <w:pPr>
        <w:pStyle w:val="Sraopastraipa"/>
        <w:numPr>
          <w:ilvl w:val="1"/>
          <w:numId w:val="11"/>
        </w:numPr>
        <w:ind w:left="851" w:right="-2" w:hanging="567"/>
        <w:rPr>
          <w:sz w:val="22"/>
          <w:szCs w:val="22"/>
        </w:rPr>
      </w:pPr>
      <w:r w:rsidRPr="00DF01D6">
        <w:rPr>
          <w:sz w:val="22"/>
          <w:szCs w:val="22"/>
        </w:rPr>
        <w:t xml:space="preserve">pusiausvyros problemos. </w:t>
      </w:r>
    </w:p>
    <w:p w14:paraId="59697E92" w14:textId="77777777" w:rsidR="00DF01D6" w:rsidRDefault="00DE56CC" w:rsidP="00DE56CC">
      <w:pPr>
        <w:ind w:right="-2"/>
        <w:rPr>
          <w:sz w:val="22"/>
          <w:szCs w:val="22"/>
        </w:rPr>
      </w:pPr>
      <w:r w:rsidRPr="00DE56CC">
        <w:rPr>
          <w:sz w:val="22"/>
          <w:szCs w:val="22"/>
        </w:rPr>
        <w:t>Simptomai po atkryčio gali visiškai išnykti, tačiau laikui bėgant, kai kurios problemos tarp atkryčių gali išlikti. Tai gali sukelti fizin</w:t>
      </w:r>
      <w:r w:rsidR="00DF01D6">
        <w:rPr>
          <w:sz w:val="22"/>
          <w:szCs w:val="22"/>
        </w:rPr>
        <w:t>į neįgalumą</w:t>
      </w:r>
      <w:r w:rsidRPr="00DE56CC">
        <w:rPr>
          <w:sz w:val="22"/>
          <w:szCs w:val="22"/>
        </w:rPr>
        <w:t>, galin</w:t>
      </w:r>
      <w:r w:rsidR="00DF01D6">
        <w:rPr>
          <w:sz w:val="22"/>
          <w:szCs w:val="22"/>
        </w:rPr>
        <w:t>tį</w:t>
      </w:r>
      <w:r w:rsidRPr="00DE56CC">
        <w:rPr>
          <w:sz w:val="22"/>
          <w:szCs w:val="22"/>
        </w:rPr>
        <w:t xml:space="preserve"> trukdyti kasdieninei veiklai. </w:t>
      </w:r>
    </w:p>
    <w:p w14:paraId="3F2989F2" w14:textId="77777777" w:rsidR="00DF01D6" w:rsidRDefault="00DF01D6" w:rsidP="00DE56CC">
      <w:pPr>
        <w:ind w:right="-2"/>
        <w:rPr>
          <w:sz w:val="22"/>
          <w:szCs w:val="22"/>
        </w:rPr>
      </w:pPr>
    </w:p>
    <w:p w14:paraId="379DD9C3" w14:textId="77777777" w:rsidR="00DF01D6" w:rsidRPr="00DF01D6" w:rsidRDefault="00DE56CC" w:rsidP="00DE56CC">
      <w:pPr>
        <w:ind w:right="-2"/>
        <w:rPr>
          <w:b/>
          <w:sz w:val="22"/>
          <w:szCs w:val="22"/>
        </w:rPr>
      </w:pPr>
      <w:r w:rsidRPr="00DF01D6">
        <w:rPr>
          <w:b/>
          <w:sz w:val="22"/>
          <w:szCs w:val="22"/>
        </w:rPr>
        <w:t xml:space="preserve">Kaip </w:t>
      </w:r>
      <w:proofErr w:type="spellStart"/>
      <w:r w:rsidR="00DF01D6" w:rsidRPr="00DF01D6">
        <w:rPr>
          <w:b/>
          <w:sz w:val="22"/>
          <w:szCs w:val="22"/>
        </w:rPr>
        <w:t>Terebyo</w:t>
      </w:r>
      <w:proofErr w:type="spellEnd"/>
      <w:r w:rsidRPr="00DF01D6">
        <w:rPr>
          <w:b/>
          <w:sz w:val="22"/>
          <w:szCs w:val="22"/>
        </w:rPr>
        <w:t xml:space="preserve"> veikia </w:t>
      </w:r>
    </w:p>
    <w:p w14:paraId="3DB7E74E" w14:textId="77777777" w:rsidR="00DE56CC" w:rsidRPr="00DE56CC" w:rsidRDefault="00DF01D6" w:rsidP="00DE56CC">
      <w:pPr>
        <w:ind w:right="-2"/>
        <w:rPr>
          <w:sz w:val="22"/>
          <w:szCs w:val="22"/>
        </w:rPr>
      </w:pPr>
      <w:proofErr w:type="spellStart"/>
      <w:r w:rsidRPr="00DF01D6">
        <w:rPr>
          <w:sz w:val="22"/>
          <w:szCs w:val="22"/>
        </w:rPr>
        <w:t>Terebyo</w:t>
      </w:r>
      <w:proofErr w:type="spellEnd"/>
      <w:r w:rsidR="00DE56CC" w:rsidRPr="00DE56CC">
        <w:rPr>
          <w:sz w:val="22"/>
          <w:szCs w:val="22"/>
        </w:rPr>
        <w:t xml:space="preserve"> padeda apsisaugoti nuo imuninės sistemos atakų prieš centrinę nervų sistemą, kadangi ribojamas tam tikrų baltųjų kraujo ląstelių (limfocitų) kiekio didėjimas. Tai apriboja uždegimą, kuris sukelia nervų pažeidimą sergant IS</w:t>
      </w:r>
    </w:p>
    <w:p w14:paraId="53317087" w14:textId="77777777" w:rsidR="00A31A89" w:rsidRDefault="00A31A89" w:rsidP="005D554B">
      <w:pPr>
        <w:ind w:right="-2"/>
        <w:rPr>
          <w:sz w:val="22"/>
          <w:szCs w:val="22"/>
        </w:rPr>
      </w:pPr>
    </w:p>
    <w:p w14:paraId="2AB6D90A" w14:textId="77777777" w:rsidR="005D554B" w:rsidRPr="005D554B" w:rsidRDefault="005D554B" w:rsidP="005D554B">
      <w:pPr>
        <w:numPr>
          <w:ilvl w:val="12"/>
          <w:numId w:val="0"/>
        </w:numPr>
        <w:ind w:right="-2"/>
        <w:rPr>
          <w:snapToGrid w:val="0"/>
          <w:sz w:val="22"/>
          <w:szCs w:val="24"/>
        </w:rPr>
      </w:pPr>
    </w:p>
    <w:p w14:paraId="43B120FC"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DE56CC">
        <w:rPr>
          <w:b/>
          <w:sz w:val="22"/>
          <w:szCs w:val="22"/>
        </w:rPr>
        <w:t>Terebyo</w:t>
      </w:r>
      <w:proofErr w:type="spellEnd"/>
      <w:r w:rsidR="004A5D03" w:rsidRPr="005D554B">
        <w:rPr>
          <w:b/>
          <w:bCs/>
          <w:snapToGrid w:val="0"/>
          <w:sz w:val="22"/>
          <w:szCs w:val="28"/>
          <w:lang w:eastAsia="x-none"/>
        </w:rPr>
        <w:t xml:space="preserve"> </w:t>
      </w:r>
    </w:p>
    <w:p w14:paraId="7D4B40E7" w14:textId="77777777" w:rsidR="005D554B" w:rsidRPr="005D554B" w:rsidRDefault="005D554B" w:rsidP="005D554B">
      <w:pPr>
        <w:numPr>
          <w:ilvl w:val="12"/>
          <w:numId w:val="0"/>
        </w:numPr>
        <w:ind w:right="-2"/>
        <w:rPr>
          <w:snapToGrid w:val="0"/>
          <w:sz w:val="22"/>
          <w:szCs w:val="24"/>
        </w:rPr>
      </w:pPr>
    </w:p>
    <w:p w14:paraId="4B05EA8F" w14:textId="77777777" w:rsidR="005D554B" w:rsidRPr="005D554B" w:rsidRDefault="00DE56CC" w:rsidP="005D554B">
      <w:pPr>
        <w:keepNext/>
        <w:tabs>
          <w:tab w:val="left" w:pos="567"/>
        </w:tabs>
        <w:spacing w:line="260" w:lineRule="exact"/>
        <w:jc w:val="both"/>
        <w:outlineLvl w:val="3"/>
        <w:rPr>
          <w:b/>
          <w:bCs/>
          <w:snapToGrid w:val="0"/>
          <w:sz w:val="22"/>
          <w:szCs w:val="22"/>
          <w:lang w:eastAsia="x-none"/>
        </w:rPr>
      </w:pPr>
      <w:proofErr w:type="spellStart"/>
      <w:r>
        <w:rPr>
          <w:b/>
          <w:sz w:val="22"/>
          <w:szCs w:val="22"/>
        </w:rPr>
        <w:lastRenderedPageBreak/>
        <w:t>Terebyo</w:t>
      </w:r>
      <w:proofErr w:type="spellEnd"/>
      <w:r w:rsidR="005D554B" w:rsidRPr="005D554B">
        <w:rPr>
          <w:b/>
          <w:bCs/>
          <w:snapToGrid w:val="0"/>
          <w:sz w:val="22"/>
          <w:szCs w:val="22"/>
          <w:lang w:eastAsia="x-none"/>
        </w:rPr>
        <w:t xml:space="preserve"> vartoti draudžiama:</w:t>
      </w:r>
    </w:p>
    <w:p w14:paraId="3D04478A" w14:textId="77777777" w:rsidR="004A5D03" w:rsidRDefault="005D554B" w:rsidP="005D554B">
      <w:pPr>
        <w:numPr>
          <w:ilvl w:val="12"/>
          <w:numId w:val="0"/>
        </w:numPr>
        <w:tabs>
          <w:tab w:val="left" w:pos="567"/>
        </w:tabs>
        <w:ind w:left="567" w:hanging="567"/>
        <w:rPr>
          <w:noProof/>
          <w:snapToGrid w:val="0"/>
          <w:sz w:val="22"/>
          <w:szCs w:val="22"/>
        </w:rPr>
      </w:pPr>
      <w:r w:rsidRPr="005D554B">
        <w:rPr>
          <w:snapToGrid w:val="0"/>
          <w:sz w:val="22"/>
          <w:szCs w:val="24"/>
        </w:rPr>
        <w:t>-</w:t>
      </w:r>
      <w:r w:rsidRPr="005D554B">
        <w:rPr>
          <w:snapToGrid w:val="0"/>
          <w:sz w:val="22"/>
          <w:szCs w:val="24"/>
        </w:rPr>
        <w:tab/>
      </w:r>
      <w:r w:rsidRPr="00DF01D6">
        <w:rPr>
          <w:noProof/>
          <w:snapToGrid w:val="0"/>
          <w:sz w:val="22"/>
          <w:szCs w:val="24"/>
        </w:rPr>
        <w:t xml:space="preserve">jeigu yra alergija </w:t>
      </w:r>
      <w:r w:rsidR="00DF01D6">
        <w:rPr>
          <w:noProof/>
          <w:snapToGrid w:val="0"/>
          <w:sz w:val="22"/>
          <w:szCs w:val="24"/>
        </w:rPr>
        <w:t>teriflunomidui</w:t>
      </w:r>
      <w:r w:rsidRPr="005D554B">
        <w:rPr>
          <w:noProof/>
          <w:snapToGrid w:val="0"/>
          <w:sz w:val="22"/>
          <w:szCs w:val="24"/>
        </w:rPr>
        <w:t xml:space="preserve"> arba bet kuriai pagalbinei šio vaisto medžiagai (jos išvardytos </w:t>
      </w:r>
      <w:r w:rsidRPr="004A5D03">
        <w:rPr>
          <w:noProof/>
          <w:snapToGrid w:val="0"/>
          <w:sz w:val="22"/>
          <w:szCs w:val="22"/>
        </w:rPr>
        <w:t>6 skyriuje)</w:t>
      </w:r>
      <w:r w:rsidR="00DF01D6">
        <w:rPr>
          <w:noProof/>
          <w:snapToGrid w:val="0"/>
          <w:sz w:val="22"/>
          <w:szCs w:val="22"/>
        </w:rPr>
        <w:t>;</w:t>
      </w:r>
    </w:p>
    <w:p w14:paraId="68395FEF" w14:textId="77777777" w:rsidR="00DF01D6" w:rsidRPr="005F6AB1" w:rsidRDefault="00DF01D6" w:rsidP="00B72509">
      <w:pPr>
        <w:pStyle w:val="Sraopastraipa"/>
        <w:numPr>
          <w:ilvl w:val="0"/>
          <w:numId w:val="12"/>
        </w:numPr>
        <w:tabs>
          <w:tab w:val="left" w:pos="0"/>
        </w:tabs>
        <w:ind w:left="567" w:hanging="567"/>
        <w:rPr>
          <w:noProof/>
          <w:snapToGrid w:val="0"/>
          <w:sz w:val="22"/>
          <w:szCs w:val="22"/>
        </w:rPr>
      </w:pPr>
      <w:r w:rsidRPr="005F6AB1">
        <w:rPr>
          <w:noProof/>
          <w:snapToGrid w:val="0"/>
          <w:sz w:val="22"/>
          <w:szCs w:val="22"/>
        </w:rPr>
        <w:t>jeigu po teriflunomido ar leflunomido pavartojimo buvo pasireiškęs sunkus odos išbėrimas ar odos lupimasis, pūslėtumas ir (arba) buvo atsiradę burnos opų;</w:t>
      </w:r>
    </w:p>
    <w:p w14:paraId="7C2235C1" w14:textId="77777777" w:rsidR="00DF01D6" w:rsidRPr="005F6AB1" w:rsidRDefault="00DF01D6" w:rsidP="00B72509">
      <w:pPr>
        <w:pStyle w:val="Sraopastraipa"/>
        <w:numPr>
          <w:ilvl w:val="0"/>
          <w:numId w:val="12"/>
        </w:numPr>
        <w:tabs>
          <w:tab w:val="left" w:pos="0"/>
        </w:tabs>
        <w:ind w:left="567" w:hanging="567"/>
        <w:rPr>
          <w:noProof/>
          <w:snapToGrid w:val="0"/>
          <w:sz w:val="22"/>
          <w:szCs w:val="22"/>
        </w:rPr>
      </w:pPr>
      <w:r w:rsidRPr="005F6AB1">
        <w:rPr>
          <w:noProof/>
          <w:snapToGrid w:val="0"/>
          <w:sz w:val="22"/>
          <w:szCs w:val="22"/>
        </w:rPr>
        <w:t xml:space="preserve">jei Jūsų kepenų funkcija labai sutrikusi; </w:t>
      </w:r>
    </w:p>
    <w:p w14:paraId="47751676" w14:textId="77777777" w:rsidR="00DF01D6" w:rsidRPr="005F6AB1" w:rsidRDefault="00DF01D6" w:rsidP="00B72509">
      <w:pPr>
        <w:pStyle w:val="Sraopastraipa"/>
        <w:numPr>
          <w:ilvl w:val="0"/>
          <w:numId w:val="12"/>
        </w:numPr>
        <w:tabs>
          <w:tab w:val="left" w:pos="0"/>
        </w:tabs>
        <w:ind w:left="567" w:hanging="567"/>
        <w:rPr>
          <w:noProof/>
          <w:snapToGrid w:val="0"/>
          <w:sz w:val="22"/>
          <w:szCs w:val="22"/>
        </w:rPr>
      </w:pPr>
      <w:r w:rsidRPr="005F6AB1">
        <w:rPr>
          <w:noProof/>
          <w:snapToGrid w:val="0"/>
          <w:sz w:val="22"/>
          <w:szCs w:val="22"/>
        </w:rPr>
        <w:t xml:space="preserve">jeigu esate nėščia, manote, kad galbūt esate nėščia arba žindote kūdikį; </w:t>
      </w:r>
    </w:p>
    <w:p w14:paraId="71EB95B0" w14:textId="2DC43DD1" w:rsidR="005F6AB1" w:rsidRPr="005F6AB1" w:rsidRDefault="00DF01D6" w:rsidP="00B72509">
      <w:pPr>
        <w:pStyle w:val="Sraopastraipa"/>
        <w:numPr>
          <w:ilvl w:val="0"/>
          <w:numId w:val="12"/>
        </w:numPr>
        <w:tabs>
          <w:tab w:val="left" w:pos="0"/>
        </w:tabs>
        <w:ind w:left="567" w:hanging="567"/>
        <w:rPr>
          <w:noProof/>
          <w:snapToGrid w:val="0"/>
          <w:sz w:val="22"/>
          <w:szCs w:val="22"/>
        </w:rPr>
      </w:pPr>
      <w:r w:rsidRPr="005F6AB1">
        <w:rPr>
          <w:noProof/>
          <w:snapToGrid w:val="0"/>
          <w:sz w:val="22"/>
          <w:szCs w:val="22"/>
        </w:rPr>
        <w:t xml:space="preserve">jeigu jus kamuoja </w:t>
      </w:r>
      <w:r w:rsidR="00F70D8A">
        <w:rPr>
          <w:noProof/>
          <w:snapToGrid w:val="0"/>
          <w:sz w:val="22"/>
          <w:szCs w:val="22"/>
        </w:rPr>
        <w:t>rimtos</w:t>
      </w:r>
      <w:r w:rsidR="00F70D8A" w:rsidRPr="005F6AB1">
        <w:rPr>
          <w:noProof/>
          <w:snapToGrid w:val="0"/>
          <w:sz w:val="22"/>
          <w:szCs w:val="22"/>
        </w:rPr>
        <w:t xml:space="preserve"> </w:t>
      </w:r>
      <w:r w:rsidRPr="005F6AB1">
        <w:rPr>
          <w:noProof/>
          <w:snapToGrid w:val="0"/>
          <w:sz w:val="22"/>
          <w:szCs w:val="22"/>
        </w:rPr>
        <w:t>problemos, veikianči</w:t>
      </w:r>
      <w:r w:rsidR="005F6AB1" w:rsidRPr="005F6AB1">
        <w:rPr>
          <w:noProof/>
          <w:snapToGrid w:val="0"/>
          <w:sz w:val="22"/>
          <w:szCs w:val="22"/>
        </w:rPr>
        <w:t>os</w:t>
      </w:r>
      <w:r w:rsidRPr="005F6AB1">
        <w:rPr>
          <w:noProof/>
          <w:snapToGrid w:val="0"/>
          <w:sz w:val="22"/>
          <w:szCs w:val="22"/>
        </w:rPr>
        <w:t xml:space="preserve"> imuninę sistemą, pvz., įgyt</w:t>
      </w:r>
      <w:r w:rsidR="005F6AB1" w:rsidRPr="005F6AB1">
        <w:rPr>
          <w:noProof/>
          <w:snapToGrid w:val="0"/>
          <w:sz w:val="22"/>
          <w:szCs w:val="22"/>
        </w:rPr>
        <w:t>as</w:t>
      </w:r>
      <w:r w:rsidRPr="005F6AB1">
        <w:rPr>
          <w:noProof/>
          <w:snapToGrid w:val="0"/>
          <w:sz w:val="22"/>
          <w:szCs w:val="22"/>
        </w:rPr>
        <w:t xml:space="preserve"> imunodeficito sindrom</w:t>
      </w:r>
      <w:r w:rsidR="005F6AB1" w:rsidRPr="005F6AB1">
        <w:rPr>
          <w:noProof/>
          <w:snapToGrid w:val="0"/>
          <w:sz w:val="22"/>
          <w:szCs w:val="22"/>
        </w:rPr>
        <w:t>as</w:t>
      </w:r>
      <w:r w:rsidRPr="005F6AB1">
        <w:rPr>
          <w:noProof/>
          <w:snapToGrid w:val="0"/>
          <w:sz w:val="22"/>
          <w:szCs w:val="22"/>
        </w:rPr>
        <w:t xml:space="preserve"> (AIDS);</w:t>
      </w:r>
    </w:p>
    <w:p w14:paraId="75DA858F" w14:textId="5C843392" w:rsidR="005F6AB1" w:rsidRPr="005F6AB1" w:rsidRDefault="00DF01D6" w:rsidP="00B72509">
      <w:pPr>
        <w:pStyle w:val="Sraopastraipa"/>
        <w:numPr>
          <w:ilvl w:val="0"/>
          <w:numId w:val="12"/>
        </w:numPr>
        <w:tabs>
          <w:tab w:val="left" w:pos="0"/>
        </w:tabs>
        <w:ind w:left="567" w:hanging="567"/>
        <w:rPr>
          <w:noProof/>
          <w:snapToGrid w:val="0"/>
          <w:sz w:val="22"/>
          <w:szCs w:val="22"/>
        </w:rPr>
      </w:pPr>
      <w:r w:rsidRPr="005F6AB1">
        <w:rPr>
          <w:noProof/>
          <w:snapToGrid w:val="0"/>
          <w:sz w:val="22"/>
          <w:szCs w:val="22"/>
        </w:rPr>
        <w:t>jei</w:t>
      </w:r>
      <w:r w:rsidR="005F6AB1" w:rsidRPr="005F6AB1">
        <w:rPr>
          <w:noProof/>
          <w:snapToGrid w:val="0"/>
          <w:sz w:val="22"/>
          <w:szCs w:val="22"/>
        </w:rPr>
        <w:t>gu yra</w:t>
      </w:r>
      <w:r w:rsidRPr="005F6AB1">
        <w:rPr>
          <w:noProof/>
          <w:snapToGrid w:val="0"/>
          <w:sz w:val="22"/>
          <w:szCs w:val="22"/>
        </w:rPr>
        <w:t xml:space="preserve"> turite </w:t>
      </w:r>
      <w:r w:rsidR="00F70D8A">
        <w:rPr>
          <w:noProof/>
          <w:snapToGrid w:val="0"/>
          <w:sz w:val="22"/>
          <w:szCs w:val="22"/>
        </w:rPr>
        <w:t>rimtų</w:t>
      </w:r>
      <w:r w:rsidR="00F70D8A" w:rsidRPr="005F6AB1">
        <w:rPr>
          <w:noProof/>
          <w:snapToGrid w:val="0"/>
          <w:sz w:val="22"/>
          <w:szCs w:val="22"/>
        </w:rPr>
        <w:t xml:space="preserve"> </w:t>
      </w:r>
      <w:r w:rsidRPr="005F6AB1">
        <w:rPr>
          <w:noProof/>
          <w:snapToGrid w:val="0"/>
          <w:sz w:val="22"/>
          <w:szCs w:val="22"/>
        </w:rPr>
        <w:t>problemų dėl kaulų čiulpų arba jei yra mažas eritrocitų arba leukocitų kiekis kraujyje, arba per mažas kraujo plokštelių kiekis;</w:t>
      </w:r>
    </w:p>
    <w:p w14:paraId="5B42AC45" w14:textId="77777777" w:rsidR="005F6AB1" w:rsidRPr="005F6AB1" w:rsidRDefault="00DF01D6" w:rsidP="00B72509">
      <w:pPr>
        <w:pStyle w:val="Sraopastraipa"/>
        <w:numPr>
          <w:ilvl w:val="0"/>
          <w:numId w:val="12"/>
        </w:numPr>
        <w:tabs>
          <w:tab w:val="left" w:pos="0"/>
        </w:tabs>
        <w:ind w:left="567" w:hanging="567"/>
        <w:rPr>
          <w:noProof/>
          <w:snapToGrid w:val="0"/>
          <w:sz w:val="22"/>
          <w:szCs w:val="22"/>
        </w:rPr>
      </w:pPr>
      <w:r w:rsidRPr="005F6AB1">
        <w:rPr>
          <w:noProof/>
          <w:snapToGrid w:val="0"/>
          <w:sz w:val="22"/>
          <w:szCs w:val="22"/>
        </w:rPr>
        <w:t>jei</w:t>
      </w:r>
      <w:r w:rsidR="005F6AB1" w:rsidRPr="005F6AB1">
        <w:rPr>
          <w:noProof/>
          <w:snapToGrid w:val="0"/>
          <w:sz w:val="22"/>
          <w:szCs w:val="22"/>
        </w:rPr>
        <w:t>gu</w:t>
      </w:r>
      <w:r w:rsidRPr="005F6AB1">
        <w:rPr>
          <w:noProof/>
          <w:snapToGrid w:val="0"/>
          <w:sz w:val="22"/>
          <w:szCs w:val="22"/>
        </w:rPr>
        <w:t xml:space="preserve"> sergate sunkia infekcine liga; </w:t>
      </w:r>
    </w:p>
    <w:p w14:paraId="27D7AD82" w14:textId="77777777" w:rsidR="005F6AB1" w:rsidRPr="005F6AB1" w:rsidRDefault="00DF01D6" w:rsidP="00B72509">
      <w:pPr>
        <w:pStyle w:val="Sraopastraipa"/>
        <w:numPr>
          <w:ilvl w:val="0"/>
          <w:numId w:val="12"/>
        </w:numPr>
        <w:tabs>
          <w:tab w:val="left" w:pos="0"/>
        </w:tabs>
        <w:ind w:left="567" w:hanging="567"/>
        <w:rPr>
          <w:noProof/>
          <w:snapToGrid w:val="0"/>
          <w:sz w:val="22"/>
          <w:szCs w:val="22"/>
        </w:rPr>
      </w:pPr>
      <w:r w:rsidRPr="005F6AB1">
        <w:rPr>
          <w:noProof/>
          <w:snapToGrid w:val="0"/>
          <w:sz w:val="22"/>
          <w:szCs w:val="22"/>
        </w:rPr>
        <w:t>jei</w:t>
      </w:r>
      <w:r w:rsidR="005F6AB1" w:rsidRPr="005F6AB1">
        <w:rPr>
          <w:noProof/>
          <w:snapToGrid w:val="0"/>
          <w:sz w:val="22"/>
          <w:szCs w:val="22"/>
        </w:rPr>
        <w:t>gu</w:t>
      </w:r>
      <w:r w:rsidRPr="005F6AB1">
        <w:rPr>
          <w:noProof/>
          <w:snapToGrid w:val="0"/>
          <w:sz w:val="22"/>
          <w:szCs w:val="22"/>
        </w:rPr>
        <w:t xml:space="preserve"> yra labai sutrikusi Jūsų inkstų funkcija ir būtinas gydymas dializėmis;</w:t>
      </w:r>
    </w:p>
    <w:p w14:paraId="182810EC" w14:textId="77777777" w:rsidR="005F6AB1" w:rsidRPr="005F6AB1" w:rsidRDefault="00DF01D6" w:rsidP="00B72509">
      <w:pPr>
        <w:pStyle w:val="Sraopastraipa"/>
        <w:numPr>
          <w:ilvl w:val="0"/>
          <w:numId w:val="12"/>
        </w:numPr>
        <w:tabs>
          <w:tab w:val="left" w:pos="0"/>
        </w:tabs>
        <w:ind w:left="567" w:hanging="567"/>
        <w:rPr>
          <w:noProof/>
          <w:snapToGrid w:val="0"/>
          <w:sz w:val="22"/>
          <w:szCs w:val="22"/>
        </w:rPr>
      </w:pPr>
      <w:r w:rsidRPr="005F6AB1">
        <w:rPr>
          <w:noProof/>
          <w:snapToGrid w:val="0"/>
          <w:sz w:val="22"/>
          <w:szCs w:val="22"/>
        </w:rPr>
        <w:t xml:space="preserve">jei kraujyje yra labai mažas baltymų kiekis (hipoproteinemija). </w:t>
      </w:r>
    </w:p>
    <w:p w14:paraId="541DE628" w14:textId="77777777" w:rsidR="005F6AB1" w:rsidRDefault="00DF01D6" w:rsidP="00DF01D6">
      <w:pPr>
        <w:numPr>
          <w:ilvl w:val="12"/>
          <w:numId w:val="0"/>
        </w:numPr>
        <w:tabs>
          <w:tab w:val="left" w:pos="0"/>
        </w:tabs>
        <w:rPr>
          <w:noProof/>
          <w:snapToGrid w:val="0"/>
          <w:sz w:val="22"/>
          <w:szCs w:val="22"/>
        </w:rPr>
      </w:pPr>
      <w:r w:rsidRPr="00DF01D6">
        <w:rPr>
          <w:noProof/>
          <w:snapToGrid w:val="0"/>
          <w:sz w:val="22"/>
          <w:szCs w:val="22"/>
        </w:rPr>
        <w:t>Jei</w:t>
      </w:r>
      <w:r w:rsidR="005F6AB1">
        <w:rPr>
          <w:noProof/>
          <w:snapToGrid w:val="0"/>
          <w:sz w:val="22"/>
          <w:szCs w:val="22"/>
        </w:rPr>
        <w:t>gu</w:t>
      </w:r>
      <w:r w:rsidRPr="00DF01D6">
        <w:rPr>
          <w:noProof/>
          <w:snapToGrid w:val="0"/>
          <w:sz w:val="22"/>
          <w:szCs w:val="22"/>
        </w:rPr>
        <w:t xml:space="preserve"> abejojate, pasitarkite su gydytoju arba vaistininku prieš pradėdami vartoti š</w:t>
      </w:r>
      <w:r w:rsidR="005F6AB1">
        <w:rPr>
          <w:noProof/>
          <w:snapToGrid w:val="0"/>
          <w:sz w:val="22"/>
          <w:szCs w:val="22"/>
        </w:rPr>
        <w:t>io</w:t>
      </w:r>
      <w:r w:rsidRPr="00DF01D6">
        <w:rPr>
          <w:noProof/>
          <w:snapToGrid w:val="0"/>
          <w:sz w:val="22"/>
          <w:szCs w:val="22"/>
        </w:rPr>
        <w:t xml:space="preserve"> vaist</w:t>
      </w:r>
      <w:r w:rsidR="005F6AB1">
        <w:rPr>
          <w:noProof/>
          <w:snapToGrid w:val="0"/>
          <w:sz w:val="22"/>
          <w:szCs w:val="22"/>
        </w:rPr>
        <w:t>o</w:t>
      </w:r>
      <w:r w:rsidRPr="00DF01D6">
        <w:rPr>
          <w:noProof/>
          <w:snapToGrid w:val="0"/>
          <w:sz w:val="22"/>
          <w:szCs w:val="22"/>
        </w:rPr>
        <w:t xml:space="preserve">. </w:t>
      </w:r>
    </w:p>
    <w:p w14:paraId="1A135DC2" w14:textId="77777777" w:rsidR="005F6AB1" w:rsidRDefault="005F6AB1" w:rsidP="00DF01D6">
      <w:pPr>
        <w:numPr>
          <w:ilvl w:val="12"/>
          <w:numId w:val="0"/>
        </w:numPr>
        <w:tabs>
          <w:tab w:val="left" w:pos="0"/>
        </w:tabs>
        <w:rPr>
          <w:noProof/>
          <w:snapToGrid w:val="0"/>
          <w:sz w:val="22"/>
          <w:szCs w:val="22"/>
        </w:rPr>
      </w:pPr>
    </w:p>
    <w:p w14:paraId="74008B0E" w14:textId="77777777" w:rsidR="005F6AB1" w:rsidRDefault="00DF01D6" w:rsidP="00DF01D6">
      <w:pPr>
        <w:numPr>
          <w:ilvl w:val="12"/>
          <w:numId w:val="0"/>
        </w:numPr>
        <w:tabs>
          <w:tab w:val="left" w:pos="0"/>
        </w:tabs>
        <w:rPr>
          <w:noProof/>
          <w:snapToGrid w:val="0"/>
          <w:sz w:val="22"/>
          <w:szCs w:val="22"/>
        </w:rPr>
      </w:pPr>
      <w:r w:rsidRPr="005F6AB1">
        <w:rPr>
          <w:b/>
          <w:noProof/>
          <w:snapToGrid w:val="0"/>
          <w:sz w:val="22"/>
          <w:szCs w:val="22"/>
        </w:rPr>
        <w:t>Įspėjimai ir atsargumo priemonės</w:t>
      </w:r>
      <w:r w:rsidRPr="00DF01D6">
        <w:rPr>
          <w:noProof/>
          <w:snapToGrid w:val="0"/>
          <w:sz w:val="22"/>
          <w:szCs w:val="22"/>
        </w:rPr>
        <w:t xml:space="preserve"> </w:t>
      </w:r>
    </w:p>
    <w:p w14:paraId="53E37F09" w14:textId="77777777" w:rsidR="005F6AB1" w:rsidRDefault="00DF01D6" w:rsidP="00DF01D6">
      <w:pPr>
        <w:numPr>
          <w:ilvl w:val="12"/>
          <w:numId w:val="0"/>
        </w:numPr>
        <w:tabs>
          <w:tab w:val="left" w:pos="0"/>
        </w:tabs>
        <w:rPr>
          <w:noProof/>
          <w:snapToGrid w:val="0"/>
          <w:sz w:val="22"/>
          <w:szCs w:val="22"/>
        </w:rPr>
      </w:pPr>
      <w:r w:rsidRPr="00DF01D6">
        <w:rPr>
          <w:noProof/>
          <w:snapToGrid w:val="0"/>
          <w:sz w:val="22"/>
          <w:szCs w:val="22"/>
        </w:rPr>
        <w:t xml:space="preserve">Pasitarkite su </w:t>
      </w:r>
      <w:r w:rsidR="005F6AB1">
        <w:rPr>
          <w:noProof/>
          <w:snapToGrid w:val="0"/>
          <w:sz w:val="22"/>
          <w:szCs w:val="22"/>
        </w:rPr>
        <w:t xml:space="preserve">savo </w:t>
      </w:r>
      <w:r w:rsidRPr="00DF01D6">
        <w:rPr>
          <w:noProof/>
          <w:snapToGrid w:val="0"/>
          <w:sz w:val="22"/>
          <w:szCs w:val="22"/>
        </w:rPr>
        <w:t xml:space="preserve">gydytoju arba vaistininku, prieš pradėdami vartoti </w:t>
      </w:r>
      <w:r w:rsidR="005F6AB1">
        <w:rPr>
          <w:noProof/>
          <w:snapToGrid w:val="0"/>
          <w:sz w:val="22"/>
          <w:szCs w:val="22"/>
        </w:rPr>
        <w:t>Terebyo</w:t>
      </w:r>
      <w:r w:rsidRPr="00DF01D6">
        <w:rPr>
          <w:noProof/>
          <w:snapToGrid w:val="0"/>
          <w:sz w:val="22"/>
          <w:szCs w:val="22"/>
        </w:rPr>
        <w:t>, jeigu:</w:t>
      </w:r>
    </w:p>
    <w:p w14:paraId="598D6C49" w14:textId="77777777" w:rsidR="005F6AB1" w:rsidRPr="000D6666" w:rsidRDefault="00DF01D6" w:rsidP="00B72509">
      <w:pPr>
        <w:pStyle w:val="Sraopastraipa"/>
        <w:numPr>
          <w:ilvl w:val="0"/>
          <w:numId w:val="13"/>
        </w:numPr>
        <w:tabs>
          <w:tab w:val="left" w:pos="0"/>
        </w:tabs>
        <w:ind w:left="567" w:hanging="567"/>
        <w:rPr>
          <w:noProof/>
          <w:snapToGrid w:val="0"/>
          <w:sz w:val="22"/>
          <w:szCs w:val="22"/>
        </w:rPr>
      </w:pPr>
      <w:r w:rsidRPr="000D6666">
        <w:rPr>
          <w:noProof/>
          <w:snapToGrid w:val="0"/>
          <w:sz w:val="22"/>
          <w:szCs w:val="22"/>
        </w:rPr>
        <w:t xml:space="preserve">sergate kepenų ligomis ir (arba) vartojate daug alkoholio. </w:t>
      </w:r>
      <w:r w:rsidR="005F6AB1" w:rsidRPr="000D6666">
        <w:rPr>
          <w:noProof/>
          <w:snapToGrid w:val="0"/>
          <w:sz w:val="22"/>
          <w:szCs w:val="22"/>
        </w:rPr>
        <w:t>Jūsų g</w:t>
      </w:r>
      <w:r w:rsidRPr="000D6666">
        <w:rPr>
          <w:noProof/>
          <w:snapToGrid w:val="0"/>
          <w:sz w:val="22"/>
          <w:szCs w:val="22"/>
        </w:rPr>
        <w:t xml:space="preserve">ydytojas atliks kraujo tyrimus prieš gydymą ir jo metu, kad patikrintų Jūsų kepenų veiklą. Jei tyrimo duomenys rodo kepenų problemas, gydytojas gali nutraukti gydymą </w:t>
      </w:r>
      <w:r w:rsidR="005F6AB1" w:rsidRPr="000D6666">
        <w:rPr>
          <w:noProof/>
          <w:snapToGrid w:val="0"/>
          <w:sz w:val="22"/>
          <w:szCs w:val="22"/>
        </w:rPr>
        <w:t>Terebyo</w:t>
      </w:r>
      <w:r w:rsidRPr="000D6666">
        <w:rPr>
          <w:noProof/>
          <w:snapToGrid w:val="0"/>
          <w:sz w:val="22"/>
          <w:szCs w:val="22"/>
        </w:rPr>
        <w:t xml:space="preserve">. </w:t>
      </w:r>
      <w:r w:rsidR="005F6AB1" w:rsidRPr="000D6666">
        <w:rPr>
          <w:noProof/>
          <w:snapToGrid w:val="0"/>
          <w:sz w:val="22"/>
          <w:szCs w:val="22"/>
        </w:rPr>
        <w:t>Prašom perskaityti</w:t>
      </w:r>
      <w:r w:rsidRPr="000D6666">
        <w:rPr>
          <w:noProof/>
          <w:snapToGrid w:val="0"/>
          <w:sz w:val="22"/>
          <w:szCs w:val="22"/>
        </w:rPr>
        <w:t xml:space="preserve"> 4 skyrių; </w:t>
      </w:r>
    </w:p>
    <w:p w14:paraId="21801B91" w14:textId="77777777" w:rsidR="005F6AB1" w:rsidRPr="000D6666" w:rsidRDefault="00DF01D6" w:rsidP="00B72509">
      <w:pPr>
        <w:pStyle w:val="Sraopastraipa"/>
        <w:numPr>
          <w:ilvl w:val="0"/>
          <w:numId w:val="13"/>
        </w:numPr>
        <w:tabs>
          <w:tab w:val="left" w:pos="0"/>
        </w:tabs>
        <w:ind w:left="567" w:hanging="567"/>
        <w:rPr>
          <w:noProof/>
          <w:snapToGrid w:val="0"/>
          <w:sz w:val="22"/>
          <w:szCs w:val="22"/>
        </w:rPr>
      </w:pPr>
      <w:r w:rsidRPr="000D6666">
        <w:rPr>
          <w:noProof/>
          <w:snapToGrid w:val="0"/>
          <w:sz w:val="22"/>
          <w:szCs w:val="22"/>
        </w:rPr>
        <w:t xml:space="preserve">yra padidėjęs kraujospūdis (hipertenzija), nesvarbu, ar jis valdomas vaistais, ar ne. </w:t>
      </w:r>
      <w:r w:rsidR="005F6AB1" w:rsidRPr="000D6666">
        <w:rPr>
          <w:noProof/>
          <w:snapToGrid w:val="0"/>
          <w:sz w:val="22"/>
          <w:szCs w:val="22"/>
        </w:rPr>
        <w:t>Terebyo</w:t>
      </w:r>
      <w:r w:rsidRPr="000D6666">
        <w:rPr>
          <w:noProof/>
          <w:snapToGrid w:val="0"/>
          <w:sz w:val="22"/>
          <w:szCs w:val="22"/>
        </w:rPr>
        <w:t xml:space="preserve"> gali sukelti kraujospūdžio padidėjimą. Jūsų gydytojas prieš pradedant gydymą ir vėliau reguliariai matuos Jūsų kraujospūdį. </w:t>
      </w:r>
      <w:r w:rsidR="005F6AB1" w:rsidRPr="000D6666">
        <w:rPr>
          <w:noProof/>
          <w:snapToGrid w:val="0"/>
          <w:sz w:val="22"/>
          <w:szCs w:val="22"/>
        </w:rPr>
        <w:t>Prašom perskaityti 4 skyrių</w:t>
      </w:r>
      <w:r w:rsidRPr="000D6666">
        <w:rPr>
          <w:noProof/>
          <w:snapToGrid w:val="0"/>
          <w:sz w:val="22"/>
          <w:szCs w:val="22"/>
        </w:rPr>
        <w:t>;</w:t>
      </w:r>
    </w:p>
    <w:p w14:paraId="7F75CC1A" w14:textId="06772B61" w:rsidR="00CA20C3" w:rsidRPr="007D471E" w:rsidRDefault="00DF01D6" w:rsidP="007F7320">
      <w:pPr>
        <w:pStyle w:val="Sraopastraipa"/>
        <w:numPr>
          <w:ilvl w:val="0"/>
          <w:numId w:val="13"/>
        </w:numPr>
        <w:tabs>
          <w:tab w:val="left" w:pos="0"/>
        </w:tabs>
        <w:ind w:left="567" w:hanging="567"/>
        <w:rPr>
          <w:noProof/>
          <w:snapToGrid w:val="0"/>
          <w:sz w:val="22"/>
          <w:szCs w:val="22"/>
        </w:rPr>
      </w:pPr>
      <w:r w:rsidRPr="007F7320">
        <w:rPr>
          <w:noProof/>
          <w:snapToGrid w:val="0"/>
          <w:sz w:val="22"/>
          <w:szCs w:val="22"/>
        </w:rPr>
        <w:t xml:space="preserve">sergate infekcine liga. Prieš vartojant </w:t>
      </w:r>
      <w:r w:rsidR="005F6AB1" w:rsidRPr="007F7320">
        <w:rPr>
          <w:noProof/>
          <w:snapToGrid w:val="0"/>
          <w:sz w:val="22"/>
          <w:szCs w:val="22"/>
        </w:rPr>
        <w:t>Terebyo</w:t>
      </w:r>
      <w:r w:rsidRPr="007F7320">
        <w:rPr>
          <w:noProof/>
          <w:snapToGrid w:val="0"/>
          <w:sz w:val="22"/>
          <w:szCs w:val="22"/>
        </w:rPr>
        <w:t xml:space="preserve">, </w:t>
      </w:r>
      <w:r w:rsidR="005F6AB1" w:rsidRPr="007F7320">
        <w:rPr>
          <w:noProof/>
          <w:snapToGrid w:val="0"/>
          <w:sz w:val="22"/>
          <w:szCs w:val="22"/>
        </w:rPr>
        <w:t xml:space="preserve">Jūsų </w:t>
      </w:r>
      <w:r w:rsidRPr="007F7320">
        <w:rPr>
          <w:noProof/>
          <w:snapToGrid w:val="0"/>
          <w:sz w:val="22"/>
          <w:szCs w:val="22"/>
        </w:rPr>
        <w:t xml:space="preserve">gydytojas įsitikins, kad kraujyje </w:t>
      </w:r>
      <w:r w:rsidR="005F6AB1" w:rsidRPr="007F7320">
        <w:rPr>
          <w:noProof/>
          <w:snapToGrid w:val="0"/>
          <w:sz w:val="22"/>
          <w:szCs w:val="22"/>
        </w:rPr>
        <w:t>yra</w:t>
      </w:r>
      <w:r w:rsidRPr="007F7320">
        <w:rPr>
          <w:noProof/>
          <w:snapToGrid w:val="0"/>
          <w:sz w:val="22"/>
          <w:szCs w:val="22"/>
        </w:rPr>
        <w:t xml:space="preserve"> pakankamai baltųjų kraujo ląstelių ir kraujo plokštelių. </w:t>
      </w:r>
      <w:r w:rsidR="005F6AB1" w:rsidRPr="007F7320">
        <w:rPr>
          <w:noProof/>
          <w:snapToGrid w:val="0"/>
          <w:sz w:val="22"/>
          <w:szCs w:val="22"/>
        </w:rPr>
        <w:t>Terebyo</w:t>
      </w:r>
      <w:r w:rsidRPr="007F7320">
        <w:rPr>
          <w:noProof/>
          <w:snapToGrid w:val="0"/>
          <w:sz w:val="22"/>
          <w:szCs w:val="22"/>
        </w:rPr>
        <w:t xml:space="preserve"> mažina baltųjų ląstelių kiekį kraujyje ir tai gali bloginti Jūsų gebėjimą kovoti su infekcija. Jūsų gydytojas gali atlikti kraujo tyrimus, kad patikrintų baltųjų kraujo ląstelių kiekį, jei</w:t>
      </w:r>
      <w:r w:rsidR="005F6AB1" w:rsidRPr="007F7320">
        <w:rPr>
          <w:noProof/>
          <w:snapToGrid w:val="0"/>
          <w:sz w:val="22"/>
          <w:szCs w:val="22"/>
        </w:rPr>
        <w:t>gu</w:t>
      </w:r>
      <w:r w:rsidRPr="007F7320">
        <w:rPr>
          <w:noProof/>
          <w:snapToGrid w:val="0"/>
          <w:sz w:val="22"/>
          <w:szCs w:val="22"/>
        </w:rPr>
        <w:t xml:space="preserve"> manote, kad sergate </w:t>
      </w:r>
      <w:r w:rsidR="00CA20C3" w:rsidRPr="007F7320">
        <w:rPr>
          <w:noProof/>
          <w:snapToGrid w:val="0"/>
          <w:sz w:val="22"/>
          <w:szCs w:val="22"/>
        </w:rPr>
        <w:t xml:space="preserve">bet kokia </w:t>
      </w:r>
      <w:r w:rsidRPr="007F7320">
        <w:rPr>
          <w:noProof/>
          <w:snapToGrid w:val="0"/>
          <w:sz w:val="22"/>
          <w:szCs w:val="22"/>
        </w:rPr>
        <w:t xml:space="preserve">infekcine liga. </w:t>
      </w:r>
      <w:r w:rsidR="00CA20C3" w:rsidRPr="007D471E">
        <w:rPr>
          <w:noProof/>
          <w:snapToGrid w:val="0"/>
          <w:sz w:val="22"/>
          <w:szCs w:val="22"/>
        </w:rPr>
        <w:t>Gydant teriflunomidu gali pasireikšti pūslelinės (</w:t>
      </w:r>
      <w:r w:rsidR="00CA20C3" w:rsidRPr="007D471E">
        <w:rPr>
          <w:i/>
          <w:noProof/>
          <w:snapToGrid w:val="0"/>
          <w:sz w:val="22"/>
          <w:szCs w:val="22"/>
        </w:rPr>
        <w:t>herpes</w:t>
      </w:r>
      <w:r w:rsidR="00CA20C3" w:rsidRPr="007D471E">
        <w:rPr>
          <w:noProof/>
          <w:snapToGrid w:val="0"/>
          <w:sz w:val="22"/>
          <w:szCs w:val="22"/>
        </w:rPr>
        <w:t>) viruso</w:t>
      </w:r>
      <w:r w:rsidR="007F7320" w:rsidRPr="007F7320">
        <w:rPr>
          <w:noProof/>
          <w:snapToGrid w:val="0"/>
          <w:sz w:val="22"/>
          <w:szCs w:val="22"/>
        </w:rPr>
        <w:t xml:space="preserve"> </w:t>
      </w:r>
      <w:r w:rsidR="00CA20C3" w:rsidRPr="007D471E">
        <w:rPr>
          <w:noProof/>
          <w:snapToGrid w:val="0"/>
          <w:sz w:val="22"/>
          <w:szCs w:val="22"/>
        </w:rPr>
        <w:t>sukeltos infekcinės ligos, įskaitant burnos pūslelinę ar juostinę pūslelinę. Kai kuriais</w:t>
      </w:r>
      <w:r w:rsidR="007F7320" w:rsidRPr="007F7320">
        <w:rPr>
          <w:noProof/>
          <w:snapToGrid w:val="0"/>
          <w:sz w:val="22"/>
          <w:szCs w:val="22"/>
        </w:rPr>
        <w:t xml:space="preserve"> </w:t>
      </w:r>
      <w:r w:rsidR="00CA20C3" w:rsidRPr="007D471E">
        <w:rPr>
          <w:noProof/>
          <w:snapToGrid w:val="0"/>
          <w:sz w:val="22"/>
          <w:szCs w:val="22"/>
        </w:rPr>
        <w:t>atvejais atsirado sunkių komplikacijų. Jeigu įtariate, kad Jums pasireiškė bet kokie</w:t>
      </w:r>
      <w:r w:rsidR="007F7320" w:rsidRPr="007F7320">
        <w:rPr>
          <w:noProof/>
          <w:snapToGrid w:val="0"/>
          <w:sz w:val="22"/>
          <w:szCs w:val="22"/>
        </w:rPr>
        <w:t xml:space="preserve"> </w:t>
      </w:r>
      <w:r w:rsidR="00CA20C3" w:rsidRPr="007D471E">
        <w:rPr>
          <w:noProof/>
          <w:snapToGrid w:val="0"/>
          <w:sz w:val="22"/>
          <w:szCs w:val="22"/>
        </w:rPr>
        <w:t>pūslelinės viruso sukeltos infekcinės ligos simptomai, turite nedelsdami apie tai pasakyti</w:t>
      </w:r>
      <w:r w:rsidR="007F7320">
        <w:rPr>
          <w:noProof/>
          <w:snapToGrid w:val="0"/>
          <w:sz w:val="22"/>
          <w:szCs w:val="22"/>
        </w:rPr>
        <w:t xml:space="preserve"> </w:t>
      </w:r>
      <w:r w:rsidR="00CA20C3" w:rsidRPr="007D471E">
        <w:rPr>
          <w:noProof/>
          <w:snapToGrid w:val="0"/>
          <w:sz w:val="22"/>
          <w:szCs w:val="22"/>
        </w:rPr>
        <w:t>gydytojui. Žr. 4 skyrių.</w:t>
      </w:r>
    </w:p>
    <w:p w14:paraId="1A86862B" w14:textId="77777777" w:rsidR="005F6AB1" w:rsidRPr="000D6666" w:rsidRDefault="00DF01D6" w:rsidP="00B72509">
      <w:pPr>
        <w:pStyle w:val="Sraopastraipa"/>
        <w:numPr>
          <w:ilvl w:val="0"/>
          <w:numId w:val="13"/>
        </w:numPr>
        <w:tabs>
          <w:tab w:val="left" w:pos="0"/>
        </w:tabs>
        <w:ind w:left="567" w:hanging="567"/>
        <w:rPr>
          <w:noProof/>
          <w:snapToGrid w:val="0"/>
          <w:sz w:val="22"/>
          <w:szCs w:val="22"/>
        </w:rPr>
      </w:pPr>
      <w:r w:rsidRPr="000D6666">
        <w:rPr>
          <w:noProof/>
          <w:snapToGrid w:val="0"/>
          <w:sz w:val="22"/>
          <w:szCs w:val="22"/>
        </w:rPr>
        <w:t xml:space="preserve">Jums pasireiškė sunkios odos reakcijos; </w:t>
      </w:r>
    </w:p>
    <w:p w14:paraId="35D5E4C8" w14:textId="77777777" w:rsidR="005F6AB1" w:rsidRPr="000D6666" w:rsidRDefault="00DF01D6" w:rsidP="00B72509">
      <w:pPr>
        <w:pStyle w:val="Sraopastraipa"/>
        <w:numPr>
          <w:ilvl w:val="0"/>
          <w:numId w:val="13"/>
        </w:numPr>
        <w:tabs>
          <w:tab w:val="left" w:pos="0"/>
        </w:tabs>
        <w:ind w:left="567" w:hanging="567"/>
        <w:rPr>
          <w:noProof/>
          <w:snapToGrid w:val="0"/>
          <w:sz w:val="22"/>
          <w:szCs w:val="22"/>
        </w:rPr>
      </w:pPr>
      <w:r w:rsidRPr="000D6666">
        <w:rPr>
          <w:noProof/>
          <w:snapToGrid w:val="0"/>
          <w:sz w:val="22"/>
          <w:szCs w:val="22"/>
        </w:rPr>
        <w:t xml:space="preserve">Jums pasireiškė kvėpavimo sutrikimo simptomų; </w:t>
      </w:r>
    </w:p>
    <w:p w14:paraId="69B6993B" w14:textId="77777777" w:rsidR="005F6AB1" w:rsidRPr="000D6666" w:rsidRDefault="00DF01D6" w:rsidP="00B72509">
      <w:pPr>
        <w:pStyle w:val="Sraopastraipa"/>
        <w:numPr>
          <w:ilvl w:val="0"/>
          <w:numId w:val="13"/>
        </w:numPr>
        <w:tabs>
          <w:tab w:val="left" w:pos="0"/>
        </w:tabs>
        <w:ind w:left="567" w:hanging="567"/>
        <w:rPr>
          <w:noProof/>
          <w:snapToGrid w:val="0"/>
          <w:sz w:val="22"/>
          <w:szCs w:val="22"/>
        </w:rPr>
      </w:pPr>
      <w:r w:rsidRPr="000D6666">
        <w:rPr>
          <w:noProof/>
          <w:snapToGrid w:val="0"/>
          <w:sz w:val="22"/>
          <w:szCs w:val="22"/>
        </w:rPr>
        <w:t>jaučiate plaštakų ir pėdų silpnumą, tirp</w:t>
      </w:r>
      <w:r w:rsidR="005F6AB1" w:rsidRPr="000D6666">
        <w:rPr>
          <w:noProof/>
          <w:snapToGrid w:val="0"/>
          <w:sz w:val="22"/>
          <w:szCs w:val="22"/>
        </w:rPr>
        <w:t>ulį</w:t>
      </w:r>
      <w:r w:rsidRPr="000D6666">
        <w:rPr>
          <w:noProof/>
          <w:snapToGrid w:val="0"/>
          <w:sz w:val="22"/>
          <w:szCs w:val="22"/>
        </w:rPr>
        <w:t xml:space="preserve"> ir skausmą;</w:t>
      </w:r>
    </w:p>
    <w:p w14:paraId="1D215EB4" w14:textId="77777777" w:rsidR="005F6AB1" w:rsidRPr="000D6666" w:rsidRDefault="00DF01D6" w:rsidP="00B72509">
      <w:pPr>
        <w:pStyle w:val="Sraopastraipa"/>
        <w:numPr>
          <w:ilvl w:val="0"/>
          <w:numId w:val="13"/>
        </w:numPr>
        <w:tabs>
          <w:tab w:val="left" w:pos="0"/>
        </w:tabs>
        <w:ind w:left="567" w:hanging="567"/>
        <w:rPr>
          <w:noProof/>
          <w:snapToGrid w:val="0"/>
          <w:sz w:val="22"/>
          <w:szCs w:val="22"/>
        </w:rPr>
      </w:pPr>
      <w:r w:rsidRPr="000D6666">
        <w:rPr>
          <w:noProof/>
          <w:snapToGrid w:val="0"/>
          <w:sz w:val="22"/>
          <w:szCs w:val="22"/>
        </w:rPr>
        <w:t>ketinate skiepytis;</w:t>
      </w:r>
    </w:p>
    <w:p w14:paraId="243AD2F1" w14:textId="77777777" w:rsidR="005F6AB1" w:rsidRPr="000D6666" w:rsidRDefault="00DF01D6" w:rsidP="00B72509">
      <w:pPr>
        <w:pStyle w:val="Sraopastraipa"/>
        <w:numPr>
          <w:ilvl w:val="0"/>
          <w:numId w:val="13"/>
        </w:numPr>
        <w:tabs>
          <w:tab w:val="left" w:pos="0"/>
        </w:tabs>
        <w:ind w:left="567" w:hanging="567"/>
        <w:rPr>
          <w:noProof/>
          <w:snapToGrid w:val="0"/>
          <w:sz w:val="22"/>
          <w:szCs w:val="22"/>
        </w:rPr>
      </w:pPr>
      <w:r w:rsidRPr="000D6666">
        <w:rPr>
          <w:noProof/>
          <w:snapToGrid w:val="0"/>
          <w:sz w:val="22"/>
          <w:szCs w:val="22"/>
        </w:rPr>
        <w:t xml:space="preserve">kartu su </w:t>
      </w:r>
      <w:r w:rsidR="005F6AB1" w:rsidRPr="000D6666">
        <w:rPr>
          <w:noProof/>
          <w:snapToGrid w:val="0"/>
          <w:sz w:val="22"/>
          <w:szCs w:val="22"/>
        </w:rPr>
        <w:t>Terebyo</w:t>
      </w:r>
      <w:r w:rsidRPr="000D6666">
        <w:rPr>
          <w:noProof/>
          <w:snapToGrid w:val="0"/>
          <w:sz w:val="22"/>
          <w:szCs w:val="22"/>
        </w:rPr>
        <w:t xml:space="preserve"> vartojate leflunomid</w:t>
      </w:r>
      <w:r w:rsidR="005F6AB1" w:rsidRPr="000D6666">
        <w:rPr>
          <w:noProof/>
          <w:snapToGrid w:val="0"/>
          <w:sz w:val="22"/>
          <w:szCs w:val="22"/>
        </w:rPr>
        <w:t>o</w:t>
      </w:r>
      <w:r w:rsidRPr="000D6666">
        <w:rPr>
          <w:noProof/>
          <w:snapToGrid w:val="0"/>
          <w:sz w:val="22"/>
          <w:szCs w:val="22"/>
        </w:rPr>
        <w:t xml:space="preserve">; </w:t>
      </w:r>
    </w:p>
    <w:p w14:paraId="7FBB4030" w14:textId="77777777" w:rsidR="000D6666" w:rsidRPr="000D6666" w:rsidRDefault="005F6AB1" w:rsidP="00B72509">
      <w:pPr>
        <w:pStyle w:val="Sraopastraipa"/>
        <w:numPr>
          <w:ilvl w:val="0"/>
          <w:numId w:val="13"/>
        </w:numPr>
        <w:tabs>
          <w:tab w:val="left" w:pos="0"/>
        </w:tabs>
        <w:ind w:left="567" w:hanging="567"/>
        <w:rPr>
          <w:noProof/>
          <w:snapToGrid w:val="0"/>
          <w:sz w:val="22"/>
          <w:szCs w:val="22"/>
        </w:rPr>
      </w:pPr>
      <w:r w:rsidRPr="000D6666">
        <w:rPr>
          <w:noProof/>
          <w:snapToGrid w:val="0"/>
          <w:sz w:val="22"/>
          <w:szCs w:val="22"/>
        </w:rPr>
        <w:t xml:space="preserve">pereinate prie </w:t>
      </w:r>
      <w:r w:rsidR="000D6666" w:rsidRPr="000D6666">
        <w:rPr>
          <w:noProof/>
          <w:snapToGrid w:val="0"/>
          <w:sz w:val="22"/>
          <w:szCs w:val="22"/>
        </w:rPr>
        <w:t>Terebyo</w:t>
      </w:r>
      <w:r w:rsidR="00DF01D6" w:rsidRPr="000D6666">
        <w:rPr>
          <w:noProof/>
          <w:snapToGrid w:val="0"/>
          <w:sz w:val="22"/>
          <w:szCs w:val="22"/>
        </w:rPr>
        <w:t xml:space="preserve"> </w:t>
      </w:r>
      <w:r w:rsidR="000D6666" w:rsidRPr="000D6666">
        <w:rPr>
          <w:noProof/>
          <w:snapToGrid w:val="0"/>
          <w:sz w:val="22"/>
          <w:szCs w:val="22"/>
        </w:rPr>
        <w:t>vartojimo</w:t>
      </w:r>
      <w:r w:rsidR="00DF01D6" w:rsidRPr="000D6666">
        <w:rPr>
          <w:noProof/>
          <w:snapToGrid w:val="0"/>
          <w:sz w:val="22"/>
          <w:szCs w:val="22"/>
        </w:rPr>
        <w:t xml:space="preserve"> ar </w:t>
      </w:r>
      <w:r w:rsidR="000D6666" w:rsidRPr="000D6666">
        <w:rPr>
          <w:noProof/>
          <w:snapToGrid w:val="0"/>
          <w:sz w:val="22"/>
          <w:szCs w:val="22"/>
        </w:rPr>
        <w:t xml:space="preserve">jį </w:t>
      </w:r>
      <w:r w:rsidR="00DF01D6" w:rsidRPr="000D6666">
        <w:rPr>
          <w:noProof/>
          <w:snapToGrid w:val="0"/>
          <w:sz w:val="22"/>
          <w:szCs w:val="22"/>
        </w:rPr>
        <w:t>nutraukiate</w:t>
      </w:r>
      <w:r w:rsidR="000D6666">
        <w:rPr>
          <w:noProof/>
          <w:snapToGrid w:val="0"/>
          <w:sz w:val="22"/>
          <w:szCs w:val="22"/>
        </w:rPr>
        <w:t>;</w:t>
      </w:r>
      <w:r w:rsidR="00DF01D6" w:rsidRPr="000D6666">
        <w:rPr>
          <w:noProof/>
          <w:snapToGrid w:val="0"/>
          <w:sz w:val="22"/>
          <w:szCs w:val="22"/>
        </w:rPr>
        <w:t xml:space="preserve"> </w:t>
      </w:r>
    </w:p>
    <w:p w14:paraId="4D9A6D12" w14:textId="77777777" w:rsidR="000D6666" w:rsidRPr="000D6666" w:rsidRDefault="00DF01D6" w:rsidP="00B72509">
      <w:pPr>
        <w:pStyle w:val="Sraopastraipa"/>
        <w:numPr>
          <w:ilvl w:val="0"/>
          <w:numId w:val="13"/>
        </w:numPr>
        <w:tabs>
          <w:tab w:val="left" w:pos="0"/>
        </w:tabs>
        <w:ind w:left="567" w:hanging="567"/>
        <w:rPr>
          <w:noProof/>
          <w:snapToGrid w:val="0"/>
          <w:sz w:val="22"/>
          <w:szCs w:val="22"/>
        </w:rPr>
      </w:pPr>
      <w:r w:rsidRPr="000D6666">
        <w:rPr>
          <w:noProof/>
          <w:snapToGrid w:val="0"/>
          <w:sz w:val="22"/>
          <w:szCs w:val="22"/>
        </w:rPr>
        <w:t xml:space="preserve">jeigu jums bus atliekamas specialus kraujo tyrimas (kalcio kiekiui nustatyti). Gali būti </w:t>
      </w:r>
      <w:r w:rsidR="000D6666" w:rsidRPr="000D6666">
        <w:rPr>
          <w:noProof/>
          <w:snapToGrid w:val="0"/>
          <w:sz w:val="22"/>
          <w:szCs w:val="22"/>
        </w:rPr>
        <w:t>klaidingai</w:t>
      </w:r>
      <w:r w:rsidRPr="000D6666">
        <w:rPr>
          <w:noProof/>
          <w:snapToGrid w:val="0"/>
          <w:sz w:val="22"/>
          <w:szCs w:val="22"/>
        </w:rPr>
        <w:t xml:space="preserve"> nustatytas mažas kalcio kiekis. </w:t>
      </w:r>
    </w:p>
    <w:p w14:paraId="38571A4A" w14:textId="77777777" w:rsidR="000D6666" w:rsidRDefault="000D6666" w:rsidP="000D6666">
      <w:pPr>
        <w:numPr>
          <w:ilvl w:val="12"/>
          <w:numId w:val="0"/>
        </w:numPr>
        <w:tabs>
          <w:tab w:val="left" w:pos="0"/>
        </w:tabs>
        <w:ind w:left="567" w:hanging="567"/>
        <w:rPr>
          <w:noProof/>
          <w:snapToGrid w:val="0"/>
          <w:sz w:val="22"/>
          <w:szCs w:val="22"/>
        </w:rPr>
      </w:pPr>
    </w:p>
    <w:p w14:paraId="00985F0E" w14:textId="77777777" w:rsidR="000D6666" w:rsidRPr="000D6666" w:rsidRDefault="00DF01D6" w:rsidP="00DF01D6">
      <w:pPr>
        <w:numPr>
          <w:ilvl w:val="12"/>
          <w:numId w:val="0"/>
        </w:numPr>
        <w:tabs>
          <w:tab w:val="left" w:pos="0"/>
        </w:tabs>
        <w:rPr>
          <w:b/>
          <w:noProof/>
          <w:snapToGrid w:val="0"/>
          <w:sz w:val="22"/>
          <w:szCs w:val="22"/>
        </w:rPr>
      </w:pPr>
      <w:r w:rsidRPr="000D6666">
        <w:rPr>
          <w:b/>
          <w:noProof/>
          <w:snapToGrid w:val="0"/>
          <w:sz w:val="22"/>
          <w:szCs w:val="22"/>
        </w:rPr>
        <w:t>Kvėpavimo sistemos reakcijos</w:t>
      </w:r>
    </w:p>
    <w:p w14:paraId="70834B37" w14:textId="77777777" w:rsidR="000D6666" w:rsidRDefault="00DF01D6" w:rsidP="00DF01D6">
      <w:pPr>
        <w:numPr>
          <w:ilvl w:val="12"/>
          <w:numId w:val="0"/>
        </w:numPr>
        <w:tabs>
          <w:tab w:val="left" w:pos="0"/>
        </w:tabs>
        <w:rPr>
          <w:noProof/>
          <w:snapToGrid w:val="0"/>
          <w:sz w:val="22"/>
          <w:szCs w:val="22"/>
        </w:rPr>
      </w:pPr>
      <w:r w:rsidRPr="00DF01D6">
        <w:rPr>
          <w:noProof/>
          <w:snapToGrid w:val="0"/>
          <w:sz w:val="22"/>
          <w:szCs w:val="22"/>
        </w:rPr>
        <w:t xml:space="preserve">Pasakykite gydytojui, jeigu Jums pasireikš neaiškių priežasčių sukeltas kosulys ir dusulys. </w:t>
      </w:r>
      <w:r w:rsidR="000D6666">
        <w:rPr>
          <w:noProof/>
          <w:snapToGrid w:val="0"/>
          <w:sz w:val="22"/>
          <w:szCs w:val="22"/>
        </w:rPr>
        <w:t>Jūsų g</w:t>
      </w:r>
      <w:r w:rsidRPr="00DF01D6">
        <w:rPr>
          <w:noProof/>
          <w:snapToGrid w:val="0"/>
          <w:sz w:val="22"/>
          <w:szCs w:val="22"/>
        </w:rPr>
        <w:t xml:space="preserve">ydytojas gali atlikti papildomus tyrimus. </w:t>
      </w:r>
    </w:p>
    <w:p w14:paraId="77E9607C" w14:textId="77777777" w:rsidR="000D6666" w:rsidRDefault="000D6666" w:rsidP="00DF01D6">
      <w:pPr>
        <w:numPr>
          <w:ilvl w:val="12"/>
          <w:numId w:val="0"/>
        </w:numPr>
        <w:tabs>
          <w:tab w:val="left" w:pos="0"/>
        </w:tabs>
        <w:rPr>
          <w:noProof/>
          <w:snapToGrid w:val="0"/>
          <w:sz w:val="22"/>
          <w:szCs w:val="22"/>
        </w:rPr>
      </w:pPr>
    </w:p>
    <w:p w14:paraId="4F2762D1" w14:textId="77777777" w:rsidR="000D6666" w:rsidRPr="000D6666" w:rsidRDefault="00DF01D6" w:rsidP="00DF01D6">
      <w:pPr>
        <w:numPr>
          <w:ilvl w:val="12"/>
          <w:numId w:val="0"/>
        </w:numPr>
        <w:tabs>
          <w:tab w:val="left" w:pos="0"/>
        </w:tabs>
        <w:rPr>
          <w:b/>
          <w:noProof/>
          <w:snapToGrid w:val="0"/>
          <w:sz w:val="22"/>
          <w:szCs w:val="22"/>
        </w:rPr>
      </w:pPr>
      <w:r w:rsidRPr="000D6666">
        <w:rPr>
          <w:b/>
          <w:noProof/>
          <w:snapToGrid w:val="0"/>
          <w:sz w:val="22"/>
          <w:szCs w:val="22"/>
        </w:rPr>
        <w:t xml:space="preserve">Vaikams ir paaugliams </w:t>
      </w:r>
    </w:p>
    <w:p w14:paraId="3506C9D0" w14:textId="6AB29133" w:rsidR="000D6666" w:rsidRDefault="000D6666" w:rsidP="00DF01D6">
      <w:pPr>
        <w:numPr>
          <w:ilvl w:val="12"/>
          <w:numId w:val="0"/>
        </w:numPr>
        <w:tabs>
          <w:tab w:val="left" w:pos="0"/>
        </w:tabs>
        <w:rPr>
          <w:noProof/>
          <w:snapToGrid w:val="0"/>
          <w:sz w:val="22"/>
          <w:szCs w:val="22"/>
        </w:rPr>
      </w:pPr>
      <w:r>
        <w:rPr>
          <w:noProof/>
          <w:snapToGrid w:val="0"/>
          <w:sz w:val="22"/>
          <w:szCs w:val="22"/>
        </w:rPr>
        <w:t>Terebyo</w:t>
      </w:r>
      <w:r w:rsidR="00DF01D6" w:rsidRPr="00DF01D6">
        <w:rPr>
          <w:noProof/>
          <w:snapToGrid w:val="0"/>
          <w:sz w:val="22"/>
          <w:szCs w:val="22"/>
        </w:rPr>
        <w:t xml:space="preserve"> nėra skirtas vartoti jaunesniems kaip 10 metų vaikams, kadangi tyrimų su tokio amžiaus IS sergančiais pacientais neatlikta. A</w:t>
      </w:r>
      <w:r w:rsidR="00F70D8A">
        <w:rPr>
          <w:noProof/>
          <w:snapToGrid w:val="0"/>
          <w:sz w:val="22"/>
          <w:szCs w:val="22"/>
        </w:rPr>
        <w:t>n</w:t>
      </w:r>
      <w:r w:rsidR="00DF01D6" w:rsidRPr="00DF01D6">
        <w:rPr>
          <w:noProof/>
          <w:snapToGrid w:val="0"/>
          <w:sz w:val="22"/>
          <w:szCs w:val="22"/>
        </w:rPr>
        <w:t>k</w:t>
      </w:r>
      <w:r w:rsidR="00F70D8A">
        <w:rPr>
          <w:noProof/>
          <w:snapToGrid w:val="0"/>
          <w:sz w:val="22"/>
          <w:szCs w:val="22"/>
        </w:rPr>
        <w:t>s</w:t>
      </w:r>
      <w:r w:rsidR="00DF01D6" w:rsidRPr="00DF01D6">
        <w:rPr>
          <w:noProof/>
          <w:snapToGrid w:val="0"/>
          <w:sz w:val="22"/>
          <w:szCs w:val="22"/>
        </w:rPr>
        <w:t>čiau paminėti įspėjimai ir atsargumo priemonės galioja ir vaikams. Toliau pateikiama informacija yra svarbi vaikams ir jų globėjams:</w:t>
      </w:r>
    </w:p>
    <w:p w14:paraId="6078FAE4" w14:textId="77777777" w:rsidR="000D6666" w:rsidRPr="000D6666" w:rsidRDefault="00DF01D6" w:rsidP="00B72509">
      <w:pPr>
        <w:pStyle w:val="Sraopastraipa"/>
        <w:numPr>
          <w:ilvl w:val="0"/>
          <w:numId w:val="14"/>
        </w:numPr>
        <w:tabs>
          <w:tab w:val="left" w:pos="0"/>
        </w:tabs>
        <w:ind w:left="567" w:hanging="567"/>
        <w:rPr>
          <w:noProof/>
          <w:snapToGrid w:val="0"/>
          <w:sz w:val="22"/>
          <w:szCs w:val="22"/>
        </w:rPr>
      </w:pPr>
      <w:r w:rsidRPr="000D6666">
        <w:rPr>
          <w:noProof/>
          <w:snapToGrid w:val="0"/>
          <w:sz w:val="22"/>
          <w:szCs w:val="22"/>
        </w:rPr>
        <w:t xml:space="preserve">teriflunomidu gydomiems pacientams buvo kasos uždegimo atvejų. Jeigu įtariamas kasos uždegimas, Jūsų vaiko gydytojas gali atlikti kraujo tyrimus. </w:t>
      </w:r>
    </w:p>
    <w:p w14:paraId="1C3DDDDD" w14:textId="77777777" w:rsidR="000D6666" w:rsidRDefault="000D6666" w:rsidP="00DF01D6">
      <w:pPr>
        <w:numPr>
          <w:ilvl w:val="12"/>
          <w:numId w:val="0"/>
        </w:numPr>
        <w:tabs>
          <w:tab w:val="left" w:pos="0"/>
        </w:tabs>
        <w:rPr>
          <w:noProof/>
          <w:snapToGrid w:val="0"/>
          <w:sz w:val="22"/>
          <w:szCs w:val="22"/>
        </w:rPr>
      </w:pPr>
    </w:p>
    <w:p w14:paraId="0C752362" w14:textId="77777777" w:rsidR="000D6666" w:rsidRPr="000D6666" w:rsidRDefault="00DF01D6" w:rsidP="00DF01D6">
      <w:pPr>
        <w:numPr>
          <w:ilvl w:val="12"/>
          <w:numId w:val="0"/>
        </w:numPr>
        <w:tabs>
          <w:tab w:val="left" w:pos="0"/>
        </w:tabs>
        <w:rPr>
          <w:b/>
          <w:noProof/>
          <w:snapToGrid w:val="0"/>
          <w:sz w:val="22"/>
          <w:szCs w:val="22"/>
        </w:rPr>
      </w:pPr>
      <w:r w:rsidRPr="000D6666">
        <w:rPr>
          <w:b/>
          <w:noProof/>
          <w:snapToGrid w:val="0"/>
          <w:sz w:val="22"/>
          <w:szCs w:val="22"/>
        </w:rPr>
        <w:t xml:space="preserve">Kiti vaistai ir </w:t>
      </w:r>
      <w:r w:rsidR="000D6666" w:rsidRPr="000D6666">
        <w:rPr>
          <w:b/>
          <w:noProof/>
          <w:snapToGrid w:val="0"/>
          <w:sz w:val="22"/>
          <w:szCs w:val="22"/>
        </w:rPr>
        <w:t>Terebyo</w:t>
      </w:r>
      <w:r w:rsidRPr="000D6666">
        <w:rPr>
          <w:b/>
          <w:noProof/>
          <w:snapToGrid w:val="0"/>
          <w:sz w:val="22"/>
          <w:szCs w:val="22"/>
        </w:rPr>
        <w:t xml:space="preserve"> </w:t>
      </w:r>
    </w:p>
    <w:p w14:paraId="04DB0DA5" w14:textId="77777777" w:rsidR="00DF01D6" w:rsidRDefault="00DF01D6" w:rsidP="00DF01D6">
      <w:pPr>
        <w:numPr>
          <w:ilvl w:val="12"/>
          <w:numId w:val="0"/>
        </w:numPr>
        <w:tabs>
          <w:tab w:val="left" w:pos="0"/>
        </w:tabs>
        <w:rPr>
          <w:noProof/>
          <w:snapToGrid w:val="0"/>
          <w:sz w:val="22"/>
          <w:szCs w:val="22"/>
        </w:rPr>
      </w:pPr>
      <w:r w:rsidRPr="00DF01D6">
        <w:rPr>
          <w:noProof/>
          <w:snapToGrid w:val="0"/>
          <w:sz w:val="22"/>
          <w:szCs w:val="22"/>
        </w:rPr>
        <w:t>Jeigu vartojate ar neseniai vartojote kitų vaistų, įskaitant įsigytus be recepto, arba dėl to nesate tikri, apie tai pasakykite gydytojui arba vaistininkui. Labai svarbu pasakyti gydytojui arba vaistininkui, jei</w:t>
      </w:r>
      <w:r w:rsidR="000D6666">
        <w:rPr>
          <w:noProof/>
          <w:snapToGrid w:val="0"/>
          <w:sz w:val="22"/>
          <w:szCs w:val="22"/>
        </w:rPr>
        <w:t>gu</w:t>
      </w:r>
      <w:r w:rsidRPr="00DF01D6">
        <w:rPr>
          <w:noProof/>
          <w:snapToGrid w:val="0"/>
          <w:sz w:val="22"/>
          <w:szCs w:val="22"/>
        </w:rPr>
        <w:t xml:space="preserve"> vartojate kur</w:t>
      </w:r>
      <w:r w:rsidR="000D6666">
        <w:rPr>
          <w:noProof/>
          <w:snapToGrid w:val="0"/>
          <w:sz w:val="22"/>
          <w:szCs w:val="22"/>
        </w:rPr>
        <w:t>io</w:t>
      </w:r>
      <w:r w:rsidRPr="00DF01D6">
        <w:rPr>
          <w:noProof/>
          <w:snapToGrid w:val="0"/>
          <w:sz w:val="22"/>
          <w:szCs w:val="22"/>
        </w:rPr>
        <w:t xml:space="preserve"> nors iš šių vaistų:</w:t>
      </w:r>
    </w:p>
    <w:p w14:paraId="62A71867"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lastRenderedPageBreak/>
        <w:t>leflunomido, metotreksato ir kitų vaistųs, kurie veikia imuninę sistemą (jie dažnai vadinami imunosupresantais arba imunomoduliatoriais);</w:t>
      </w:r>
    </w:p>
    <w:p w14:paraId="3F6020BA"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rifampicin</w:t>
      </w:r>
      <w:r>
        <w:rPr>
          <w:noProof/>
          <w:snapToGrid w:val="0"/>
          <w:sz w:val="22"/>
          <w:szCs w:val="22"/>
        </w:rPr>
        <w:t>o</w:t>
      </w:r>
      <w:r w:rsidRPr="000D6666">
        <w:rPr>
          <w:noProof/>
          <w:snapToGrid w:val="0"/>
          <w:sz w:val="22"/>
          <w:szCs w:val="22"/>
        </w:rPr>
        <w:t xml:space="preserve"> (vaist</w:t>
      </w:r>
      <w:r>
        <w:rPr>
          <w:noProof/>
          <w:snapToGrid w:val="0"/>
          <w:sz w:val="22"/>
          <w:szCs w:val="22"/>
        </w:rPr>
        <w:t>o, vartojamo</w:t>
      </w:r>
      <w:r w:rsidRPr="000D6666">
        <w:rPr>
          <w:noProof/>
          <w:snapToGrid w:val="0"/>
          <w:sz w:val="22"/>
          <w:szCs w:val="22"/>
        </w:rPr>
        <w:t xml:space="preserve"> tuberkuliozei ir kitokioms infekcinėms ligoms gydyti);</w:t>
      </w:r>
    </w:p>
    <w:p w14:paraId="65D45C54"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karbamazepin</w:t>
      </w:r>
      <w:r w:rsidR="00080FA0">
        <w:rPr>
          <w:noProof/>
          <w:snapToGrid w:val="0"/>
          <w:sz w:val="22"/>
          <w:szCs w:val="22"/>
        </w:rPr>
        <w:t>o</w:t>
      </w:r>
      <w:r w:rsidRPr="000D6666">
        <w:rPr>
          <w:noProof/>
          <w:snapToGrid w:val="0"/>
          <w:sz w:val="22"/>
          <w:szCs w:val="22"/>
        </w:rPr>
        <w:t>, fenobarbital</w:t>
      </w:r>
      <w:r w:rsidR="00080FA0">
        <w:rPr>
          <w:noProof/>
          <w:snapToGrid w:val="0"/>
          <w:sz w:val="22"/>
          <w:szCs w:val="22"/>
        </w:rPr>
        <w:t>io</w:t>
      </w:r>
      <w:r w:rsidRPr="000D6666">
        <w:rPr>
          <w:noProof/>
          <w:snapToGrid w:val="0"/>
          <w:sz w:val="22"/>
          <w:szCs w:val="22"/>
        </w:rPr>
        <w:t>, fenitoin</w:t>
      </w:r>
      <w:r w:rsidR="00080FA0">
        <w:rPr>
          <w:noProof/>
          <w:snapToGrid w:val="0"/>
          <w:sz w:val="22"/>
          <w:szCs w:val="22"/>
        </w:rPr>
        <w:t>o</w:t>
      </w:r>
      <w:r w:rsidRPr="000D6666">
        <w:rPr>
          <w:noProof/>
          <w:snapToGrid w:val="0"/>
          <w:sz w:val="22"/>
          <w:szCs w:val="22"/>
        </w:rPr>
        <w:t xml:space="preserve"> nuo epilepsijos;</w:t>
      </w:r>
    </w:p>
    <w:p w14:paraId="1EE6FDC6"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jonažolės preparat</w:t>
      </w:r>
      <w:r w:rsidR="00080FA0">
        <w:rPr>
          <w:noProof/>
          <w:snapToGrid w:val="0"/>
          <w:sz w:val="22"/>
          <w:szCs w:val="22"/>
        </w:rPr>
        <w:t>ų</w:t>
      </w:r>
      <w:r w:rsidRPr="000D6666">
        <w:rPr>
          <w:noProof/>
          <w:snapToGrid w:val="0"/>
          <w:sz w:val="22"/>
          <w:szCs w:val="22"/>
        </w:rPr>
        <w:t xml:space="preserve"> (vaistažolių preparat</w:t>
      </w:r>
      <w:r w:rsidR="00080FA0">
        <w:rPr>
          <w:noProof/>
          <w:snapToGrid w:val="0"/>
          <w:sz w:val="22"/>
          <w:szCs w:val="22"/>
        </w:rPr>
        <w:t>ų</w:t>
      </w:r>
      <w:r w:rsidRPr="000D6666">
        <w:rPr>
          <w:noProof/>
          <w:snapToGrid w:val="0"/>
          <w:sz w:val="22"/>
          <w:szCs w:val="22"/>
        </w:rPr>
        <w:t xml:space="preserve"> nuo depresijos);</w:t>
      </w:r>
    </w:p>
    <w:p w14:paraId="1EA2670E"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repaglinid</w:t>
      </w:r>
      <w:r w:rsidR="00080FA0">
        <w:rPr>
          <w:noProof/>
          <w:snapToGrid w:val="0"/>
          <w:sz w:val="22"/>
          <w:szCs w:val="22"/>
        </w:rPr>
        <w:t>o</w:t>
      </w:r>
      <w:r w:rsidRPr="000D6666">
        <w:rPr>
          <w:noProof/>
          <w:snapToGrid w:val="0"/>
          <w:sz w:val="22"/>
          <w:szCs w:val="22"/>
        </w:rPr>
        <w:t>, pioglitazon</w:t>
      </w:r>
      <w:r w:rsidR="00080FA0">
        <w:rPr>
          <w:noProof/>
          <w:snapToGrid w:val="0"/>
          <w:sz w:val="22"/>
          <w:szCs w:val="22"/>
        </w:rPr>
        <w:t>o</w:t>
      </w:r>
      <w:r w:rsidRPr="000D6666">
        <w:rPr>
          <w:noProof/>
          <w:snapToGrid w:val="0"/>
          <w:sz w:val="22"/>
          <w:szCs w:val="22"/>
        </w:rPr>
        <w:t>, nateglinid</w:t>
      </w:r>
      <w:r w:rsidR="00080FA0">
        <w:rPr>
          <w:noProof/>
          <w:snapToGrid w:val="0"/>
          <w:sz w:val="22"/>
          <w:szCs w:val="22"/>
        </w:rPr>
        <w:t>o</w:t>
      </w:r>
      <w:r w:rsidRPr="000D6666">
        <w:rPr>
          <w:noProof/>
          <w:snapToGrid w:val="0"/>
          <w:sz w:val="22"/>
          <w:szCs w:val="22"/>
        </w:rPr>
        <w:t xml:space="preserve"> arba ro</w:t>
      </w:r>
      <w:r w:rsidR="00080FA0">
        <w:rPr>
          <w:noProof/>
          <w:snapToGrid w:val="0"/>
          <w:sz w:val="22"/>
          <w:szCs w:val="22"/>
        </w:rPr>
        <w:t>z</w:t>
      </w:r>
      <w:r w:rsidRPr="000D6666">
        <w:rPr>
          <w:noProof/>
          <w:snapToGrid w:val="0"/>
          <w:sz w:val="22"/>
          <w:szCs w:val="22"/>
        </w:rPr>
        <w:t>iglitazon</w:t>
      </w:r>
      <w:r w:rsidR="00080FA0">
        <w:rPr>
          <w:noProof/>
          <w:snapToGrid w:val="0"/>
          <w:sz w:val="22"/>
          <w:szCs w:val="22"/>
        </w:rPr>
        <w:t>o</w:t>
      </w:r>
      <w:r w:rsidRPr="000D6666">
        <w:rPr>
          <w:noProof/>
          <w:snapToGrid w:val="0"/>
          <w:sz w:val="22"/>
          <w:szCs w:val="22"/>
        </w:rPr>
        <w:t xml:space="preserve"> nuo diabeto;</w:t>
      </w:r>
    </w:p>
    <w:p w14:paraId="57583A8F"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daunorubicin</w:t>
      </w:r>
      <w:r w:rsidR="00080FA0">
        <w:rPr>
          <w:noProof/>
          <w:snapToGrid w:val="0"/>
          <w:sz w:val="22"/>
          <w:szCs w:val="22"/>
        </w:rPr>
        <w:t>o</w:t>
      </w:r>
      <w:r w:rsidRPr="000D6666">
        <w:rPr>
          <w:noProof/>
          <w:snapToGrid w:val="0"/>
          <w:sz w:val="22"/>
          <w:szCs w:val="22"/>
        </w:rPr>
        <w:t>, doksorubicin</w:t>
      </w:r>
      <w:r w:rsidR="00080FA0">
        <w:rPr>
          <w:noProof/>
          <w:snapToGrid w:val="0"/>
          <w:sz w:val="22"/>
          <w:szCs w:val="22"/>
        </w:rPr>
        <w:t>o</w:t>
      </w:r>
      <w:r w:rsidRPr="000D6666">
        <w:rPr>
          <w:noProof/>
          <w:snapToGrid w:val="0"/>
          <w:sz w:val="22"/>
          <w:szCs w:val="22"/>
        </w:rPr>
        <w:t>, paklitaksel</w:t>
      </w:r>
      <w:r w:rsidR="00080FA0">
        <w:rPr>
          <w:noProof/>
          <w:snapToGrid w:val="0"/>
          <w:sz w:val="22"/>
          <w:szCs w:val="22"/>
        </w:rPr>
        <w:t>io</w:t>
      </w:r>
      <w:r w:rsidRPr="000D6666">
        <w:rPr>
          <w:noProof/>
          <w:snapToGrid w:val="0"/>
          <w:sz w:val="22"/>
          <w:szCs w:val="22"/>
        </w:rPr>
        <w:t xml:space="preserve"> ar topotekan</w:t>
      </w:r>
      <w:r w:rsidR="00080FA0">
        <w:rPr>
          <w:noProof/>
          <w:snapToGrid w:val="0"/>
          <w:sz w:val="22"/>
          <w:szCs w:val="22"/>
        </w:rPr>
        <w:t>o</w:t>
      </w:r>
      <w:r w:rsidRPr="000D6666">
        <w:rPr>
          <w:noProof/>
          <w:snapToGrid w:val="0"/>
          <w:sz w:val="22"/>
          <w:szCs w:val="22"/>
        </w:rPr>
        <w:t xml:space="preserve"> nuo vėžio;</w:t>
      </w:r>
    </w:p>
    <w:p w14:paraId="6ECB5BCF"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duloksetin</w:t>
      </w:r>
      <w:r w:rsidR="00080FA0">
        <w:rPr>
          <w:noProof/>
          <w:snapToGrid w:val="0"/>
          <w:sz w:val="22"/>
          <w:szCs w:val="22"/>
        </w:rPr>
        <w:t>o</w:t>
      </w:r>
      <w:r w:rsidRPr="000D6666">
        <w:rPr>
          <w:noProof/>
          <w:snapToGrid w:val="0"/>
          <w:sz w:val="22"/>
          <w:szCs w:val="22"/>
        </w:rPr>
        <w:t>nuo depresijos, šlapimo nelaikymo ar inkstų ligos sergant cukriniu diabetu;</w:t>
      </w:r>
    </w:p>
    <w:p w14:paraId="0A8E0891"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alosetron</w:t>
      </w:r>
      <w:r w:rsidR="00080FA0">
        <w:rPr>
          <w:noProof/>
          <w:snapToGrid w:val="0"/>
          <w:sz w:val="22"/>
          <w:szCs w:val="22"/>
        </w:rPr>
        <w:t>o</w:t>
      </w:r>
      <w:r w:rsidRPr="000D6666">
        <w:rPr>
          <w:noProof/>
          <w:snapToGrid w:val="0"/>
          <w:sz w:val="22"/>
          <w:szCs w:val="22"/>
        </w:rPr>
        <w:t xml:space="preserve"> sunkiam viduriavimui valdyti;</w:t>
      </w:r>
    </w:p>
    <w:p w14:paraId="05EB599A"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teofilin</w:t>
      </w:r>
      <w:r w:rsidR="00080FA0">
        <w:rPr>
          <w:noProof/>
          <w:snapToGrid w:val="0"/>
          <w:sz w:val="22"/>
          <w:szCs w:val="22"/>
        </w:rPr>
        <w:t>o</w:t>
      </w:r>
      <w:r w:rsidRPr="000D6666">
        <w:rPr>
          <w:noProof/>
          <w:snapToGrid w:val="0"/>
          <w:sz w:val="22"/>
          <w:szCs w:val="22"/>
        </w:rPr>
        <w:t xml:space="preserve"> nuo astmos;</w:t>
      </w:r>
    </w:p>
    <w:p w14:paraId="30D921E4"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tizanidin</w:t>
      </w:r>
      <w:r w:rsidR="00080FA0">
        <w:rPr>
          <w:noProof/>
          <w:snapToGrid w:val="0"/>
          <w:sz w:val="22"/>
          <w:szCs w:val="22"/>
        </w:rPr>
        <w:t>o</w:t>
      </w:r>
      <w:r w:rsidRPr="000D6666">
        <w:rPr>
          <w:noProof/>
          <w:snapToGrid w:val="0"/>
          <w:sz w:val="22"/>
          <w:szCs w:val="22"/>
        </w:rPr>
        <w:t xml:space="preserve"> (raumenis atpalaiduojan</w:t>
      </w:r>
      <w:r w:rsidR="00080FA0">
        <w:rPr>
          <w:noProof/>
          <w:snapToGrid w:val="0"/>
          <w:sz w:val="22"/>
          <w:szCs w:val="22"/>
        </w:rPr>
        <w:t>čio</w:t>
      </w:r>
      <w:r w:rsidRPr="000D6666">
        <w:rPr>
          <w:noProof/>
          <w:snapToGrid w:val="0"/>
          <w:sz w:val="22"/>
          <w:szCs w:val="22"/>
        </w:rPr>
        <w:t xml:space="preserve"> </w:t>
      </w:r>
      <w:r w:rsidR="00080FA0">
        <w:rPr>
          <w:noProof/>
          <w:snapToGrid w:val="0"/>
          <w:sz w:val="22"/>
          <w:szCs w:val="22"/>
        </w:rPr>
        <w:t>vaisto</w:t>
      </w:r>
      <w:r w:rsidRPr="000D6666">
        <w:rPr>
          <w:noProof/>
          <w:snapToGrid w:val="0"/>
          <w:sz w:val="22"/>
          <w:szCs w:val="22"/>
        </w:rPr>
        <w:t>);</w:t>
      </w:r>
    </w:p>
    <w:p w14:paraId="14F60378" w14:textId="77777777" w:rsidR="000D6666" w:rsidRPr="00080FA0" w:rsidRDefault="000D6666" w:rsidP="00B72509">
      <w:pPr>
        <w:pStyle w:val="Sraopastraipa"/>
        <w:numPr>
          <w:ilvl w:val="0"/>
          <w:numId w:val="15"/>
        </w:numPr>
        <w:tabs>
          <w:tab w:val="left" w:pos="567"/>
        </w:tabs>
        <w:ind w:left="567" w:hanging="567"/>
        <w:rPr>
          <w:noProof/>
          <w:snapToGrid w:val="0"/>
          <w:sz w:val="22"/>
          <w:szCs w:val="22"/>
        </w:rPr>
      </w:pPr>
      <w:r w:rsidRPr="00080FA0">
        <w:rPr>
          <w:noProof/>
          <w:snapToGrid w:val="0"/>
          <w:sz w:val="22"/>
          <w:szCs w:val="22"/>
        </w:rPr>
        <w:t>varfarin</w:t>
      </w:r>
      <w:r w:rsidR="00080FA0" w:rsidRPr="00080FA0">
        <w:rPr>
          <w:noProof/>
          <w:snapToGrid w:val="0"/>
          <w:sz w:val="22"/>
          <w:szCs w:val="22"/>
        </w:rPr>
        <w:t>o</w:t>
      </w:r>
      <w:r w:rsidRPr="00080FA0">
        <w:rPr>
          <w:noProof/>
          <w:snapToGrid w:val="0"/>
          <w:sz w:val="22"/>
          <w:szCs w:val="22"/>
        </w:rPr>
        <w:t>, t. y. antikoaguliant</w:t>
      </w:r>
      <w:r w:rsidR="00080FA0" w:rsidRPr="00080FA0">
        <w:rPr>
          <w:noProof/>
          <w:snapToGrid w:val="0"/>
          <w:sz w:val="22"/>
          <w:szCs w:val="22"/>
        </w:rPr>
        <w:t>o</w:t>
      </w:r>
      <w:r w:rsidRPr="00080FA0">
        <w:rPr>
          <w:noProof/>
          <w:snapToGrid w:val="0"/>
          <w:sz w:val="22"/>
          <w:szCs w:val="22"/>
        </w:rPr>
        <w:t>, kuris vartojamas kraujui skystinti, kad būtų išvengta kraujo krešulių susiformavimo;</w:t>
      </w:r>
    </w:p>
    <w:p w14:paraId="3CEFCBB1"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geriam</w:t>
      </w:r>
      <w:r w:rsidR="00080FA0">
        <w:rPr>
          <w:noProof/>
          <w:snapToGrid w:val="0"/>
          <w:sz w:val="22"/>
          <w:szCs w:val="22"/>
        </w:rPr>
        <w:t>ųjų</w:t>
      </w:r>
      <w:r w:rsidRPr="000D6666">
        <w:rPr>
          <w:noProof/>
          <w:snapToGrid w:val="0"/>
          <w:sz w:val="22"/>
          <w:szCs w:val="22"/>
        </w:rPr>
        <w:t xml:space="preserve"> kontraceptik</w:t>
      </w:r>
      <w:r w:rsidR="00080FA0">
        <w:rPr>
          <w:noProof/>
          <w:snapToGrid w:val="0"/>
          <w:sz w:val="22"/>
          <w:szCs w:val="22"/>
        </w:rPr>
        <w:t>ų</w:t>
      </w:r>
      <w:r w:rsidRPr="000D6666">
        <w:rPr>
          <w:noProof/>
          <w:snapToGrid w:val="0"/>
          <w:sz w:val="22"/>
          <w:szCs w:val="22"/>
        </w:rPr>
        <w:t xml:space="preserve"> (kurių sudėtyje yra etinilestradiolio ir levonorgestrelio);</w:t>
      </w:r>
    </w:p>
    <w:p w14:paraId="56660883"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cefaklor</w:t>
      </w:r>
      <w:r w:rsidR="00080FA0">
        <w:rPr>
          <w:noProof/>
          <w:snapToGrid w:val="0"/>
          <w:sz w:val="22"/>
          <w:szCs w:val="22"/>
        </w:rPr>
        <w:t>o</w:t>
      </w:r>
      <w:r w:rsidRPr="000D6666">
        <w:rPr>
          <w:noProof/>
          <w:snapToGrid w:val="0"/>
          <w:sz w:val="22"/>
          <w:szCs w:val="22"/>
        </w:rPr>
        <w:t>, benzilpenicilin</w:t>
      </w:r>
      <w:r w:rsidR="00080FA0">
        <w:rPr>
          <w:noProof/>
          <w:snapToGrid w:val="0"/>
          <w:sz w:val="22"/>
          <w:szCs w:val="22"/>
        </w:rPr>
        <w:t>o</w:t>
      </w:r>
      <w:r w:rsidRPr="000D6666">
        <w:rPr>
          <w:noProof/>
          <w:snapToGrid w:val="0"/>
          <w:sz w:val="22"/>
          <w:szCs w:val="22"/>
        </w:rPr>
        <w:t xml:space="preserve"> (penicilin</w:t>
      </w:r>
      <w:r w:rsidR="00080FA0">
        <w:rPr>
          <w:noProof/>
          <w:snapToGrid w:val="0"/>
          <w:sz w:val="22"/>
          <w:szCs w:val="22"/>
        </w:rPr>
        <w:t>o</w:t>
      </w:r>
      <w:r w:rsidRPr="000D6666">
        <w:rPr>
          <w:noProof/>
          <w:snapToGrid w:val="0"/>
          <w:sz w:val="22"/>
          <w:szCs w:val="22"/>
        </w:rPr>
        <w:t xml:space="preserve"> G), ciprofloksacin</w:t>
      </w:r>
      <w:r w:rsidR="00080FA0">
        <w:rPr>
          <w:noProof/>
          <w:snapToGrid w:val="0"/>
          <w:sz w:val="22"/>
          <w:szCs w:val="22"/>
        </w:rPr>
        <w:t>o</w:t>
      </w:r>
      <w:r w:rsidRPr="000D6666">
        <w:rPr>
          <w:noProof/>
          <w:snapToGrid w:val="0"/>
          <w:sz w:val="22"/>
          <w:szCs w:val="22"/>
        </w:rPr>
        <w:t xml:space="preserve"> infekcinėms ligoms gydyti;</w:t>
      </w:r>
    </w:p>
    <w:p w14:paraId="236160CF"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indometacin</w:t>
      </w:r>
      <w:r w:rsidR="00080FA0">
        <w:rPr>
          <w:noProof/>
          <w:snapToGrid w:val="0"/>
          <w:sz w:val="22"/>
          <w:szCs w:val="22"/>
        </w:rPr>
        <w:t>o</w:t>
      </w:r>
      <w:r w:rsidRPr="000D6666">
        <w:rPr>
          <w:noProof/>
          <w:snapToGrid w:val="0"/>
          <w:sz w:val="22"/>
          <w:szCs w:val="22"/>
        </w:rPr>
        <w:t>, ketoprofen</w:t>
      </w:r>
      <w:r w:rsidR="00080FA0">
        <w:rPr>
          <w:noProof/>
          <w:snapToGrid w:val="0"/>
          <w:sz w:val="22"/>
          <w:szCs w:val="22"/>
        </w:rPr>
        <w:t>o</w:t>
      </w:r>
      <w:r w:rsidRPr="000D6666">
        <w:rPr>
          <w:noProof/>
          <w:snapToGrid w:val="0"/>
          <w:sz w:val="22"/>
          <w:szCs w:val="22"/>
        </w:rPr>
        <w:t xml:space="preserve"> nuo skausmo ar uždegimo;</w:t>
      </w:r>
    </w:p>
    <w:p w14:paraId="69CBA928"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furozemid</w:t>
      </w:r>
      <w:r w:rsidR="00080FA0">
        <w:rPr>
          <w:noProof/>
          <w:snapToGrid w:val="0"/>
          <w:sz w:val="22"/>
          <w:szCs w:val="22"/>
        </w:rPr>
        <w:t>o</w:t>
      </w:r>
      <w:r w:rsidRPr="000D6666">
        <w:rPr>
          <w:noProof/>
          <w:snapToGrid w:val="0"/>
          <w:sz w:val="22"/>
          <w:szCs w:val="22"/>
        </w:rPr>
        <w:t xml:space="preserve"> nuo širdies ligos;</w:t>
      </w:r>
    </w:p>
    <w:p w14:paraId="45255A11"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cimetidin</w:t>
      </w:r>
      <w:r w:rsidR="00080FA0">
        <w:rPr>
          <w:noProof/>
          <w:snapToGrid w:val="0"/>
          <w:sz w:val="22"/>
          <w:szCs w:val="22"/>
        </w:rPr>
        <w:t>o</w:t>
      </w:r>
      <w:r w:rsidRPr="000D6666">
        <w:rPr>
          <w:noProof/>
          <w:snapToGrid w:val="0"/>
          <w:sz w:val="22"/>
          <w:szCs w:val="22"/>
        </w:rPr>
        <w:t xml:space="preserve"> skrandžio rūgštingumui sumažinti;</w:t>
      </w:r>
    </w:p>
    <w:p w14:paraId="44FD25A7" w14:textId="77777777" w:rsidR="000D666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zidovudin</w:t>
      </w:r>
      <w:r w:rsidR="00080FA0">
        <w:rPr>
          <w:noProof/>
          <w:snapToGrid w:val="0"/>
          <w:sz w:val="22"/>
          <w:szCs w:val="22"/>
        </w:rPr>
        <w:t>o</w:t>
      </w:r>
      <w:r w:rsidRPr="000D6666">
        <w:rPr>
          <w:noProof/>
          <w:snapToGrid w:val="0"/>
          <w:sz w:val="22"/>
          <w:szCs w:val="22"/>
        </w:rPr>
        <w:t xml:space="preserve"> nuo AIDS;</w:t>
      </w:r>
    </w:p>
    <w:p w14:paraId="3E9A4B97" w14:textId="77777777" w:rsidR="000D6666" w:rsidRPr="00080FA0" w:rsidRDefault="000D6666" w:rsidP="00B72509">
      <w:pPr>
        <w:pStyle w:val="Sraopastraipa"/>
        <w:numPr>
          <w:ilvl w:val="0"/>
          <w:numId w:val="15"/>
        </w:numPr>
        <w:tabs>
          <w:tab w:val="left" w:pos="567"/>
        </w:tabs>
        <w:ind w:left="567" w:hanging="567"/>
        <w:rPr>
          <w:noProof/>
          <w:snapToGrid w:val="0"/>
          <w:sz w:val="22"/>
          <w:szCs w:val="22"/>
        </w:rPr>
      </w:pPr>
      <w:r w:rsidRPr="00080FA0">
        <w:rPr>
          <w:noProof/>
          <w:snapToGrid w:val="0"/>
          <w:sz w:val="22"/>
          <w:szCs w:val="22"/>
        </w:rPr>
        <w:t>rozuvastatin</w:t>
      </w:r>
      <w:r w:rsidR="00080FA0" w:rsidRPr="00080FA0">
        <w:rPr>
          <w:noProof/>
          <w:snapToGrid w:val="0"/>
          <w:sz w:val="22"/>
          <w:szCs w:val="22"/>
        </w:rPr>
        <w:t>o</w:t>
      </w:r>
      <w:r w:rsidRPr="00080FA0">
        <w:rPr>
          <w:noProof/>
          <w:snapToGrid w:val="0"/>
          <w:sz w:val="22"/>
          <w:szCs w:val="22"/>
        </w:rPr>
        <w:t>, simvastatin</w:t>
      </w:r>
      <w:r w:rsidR="00080FA0" w:rsidRPr="00080FA0">
        <w:rPr>
          <w:noProof/>
          <w:snapToGrid w:val="0"/>
          <w:sz w:val="22"/>
          <w:szCs w:val="22"/>
        </w:rPr>
        <w:t>o</w:t>
      </w:r>
      <w:r w:rsidRPr="00080FA0">
        <w:rPr>
          <w:noProof/>
          <w:snapToGrid w:val="0"/>
          <w:sz w:val="22"/>
          <w:szCs w:val="22"/>
        </w:rPr>
        <w:t>, atorvastatin</w:t>
      </w:r>
      <w:r w:rsidR="00080FA0" w:rsidRPr="00080FA0">
        <w:rPr>
          <w:noProof/>
          <w:snapToGrid w:val="0"/>
          <w:sz w:val="22"/>
          <w:szCs w:val="22"/>
        </w:rPr>
        <w:t>o</w:t>
      </w:r>
      <w:r w:rsidRPr="00080FA0">
        <w:rPr>
          <w:noProof/>
          <w:snapToGrid w:val="0"/>
          <w:sz w:val="22"/>
          <w:szCs w:val="22"/>
        </w:rPr>
        <w:t>, pravastatin</w:t>
      </w:r>
      <w:r w:rsidR="00080FA0" w:rsidRPr="00080FA0">
        <w:rPr>
          <w:noProof/>
          <w:snapToGrid w:val="0"/>
          <w:sz w:val="22"/>
          <w:szCs w:val="22"/>
        </w:rPr>
        <w:t>o</w:t>
      </w:r>
      <w:r w:rsidRPr="00080FA0">
        <w:rPr>
          <w:noProof/>
          <w:snapToGrid w:val="0"/>
          <w:sz w:val="22"/>
          <w:szCs w:val="22"/>
        </w:rPr>
        <w:t xml:space="preserve"> hipercholesterolemijai (dideliam cholesterolio kiekiui</w:t>
      </w:r>
      <w:r w:rsidR="00080FA0">
        <w:rPr>
          <w:noProof/>
          <w:snapToGrid w:val="0"/>
          <w:sz w:val="22"/>
          <w:szCs w:val="22"/>
        </w:rPr>
        <w:t xml:space="preserve"> mažinti</w:t>
      </w:r>
      <w:r w:rsidRPr="00080FA0">
        <w:rPr>
          <w:noProof/>
          <w:snapToGrid w:val="0"/>
          <w:sz w:val="22"/>
          <w:szCs w:val="22"/>
        </w:rPr>
        <w:t>);</w:t>
      </w:r>
    </w:p>
    <w:p w14:paraId="4052A41E" w14:textId="77777777" w:rsidR="000D6666" w:rsidRPr="00080FA0" w:rsidRDefault="000D6666" w:rsidP="00B72509">
      <w:pPr>
        <w:pStyle w:val="Sraopastraipa"/>
        <w:numPr>
          <w:ilvl w:val="0"/>
          <w:numId w:val="15"/>
        </w:numPr>
        <w:tabs>
          <w:tab w:val="left" w:pos="567"/>
        </w:tabs>
        <w:ind w:left="567" w:hanging="567"/>
        <w:rPr>
          <w:noProof/>
          <w:snapToGrid w:val="0"/>
          <w:sz w:val="22"/>
          <w:szCs w:val="22"/>
        </w:rPr>
      </w:pPr>
      <w:r w:rsidRPr="00080FA0">
        <w:rPr>
          <w:noProof/>
          <w:snapToGrid w:val="0"/>
          <w:sz w:val="22"/>
          <w:szCs w:val="22"/>
        </w:rPr>
        <w:t>sulfasalazin</w:t>
      </w:r>
      <w:r w:rsidR="00080FA0" w:rsidRPr="00080FA0">
        <w:rPr>
          <w:noProof/>
          <w:snapToGrid w:val="0"/>
          <w:sz w:val="22"/>
          <w:szCs w:val="22"/>
        </w:rPr>
        <w:t>o</w:t>
      </w:r>
      <w:r w:rsidRPr="00080FA0">
        <w:rPr>
          <w:noProof/>
          <w:snapToGrid w:val="0"/>
          <w:sz w:val="22"/>
          <w:szCs w:val="22"/>
        </w:rPr>
        <w:t>, kuriuo gydomos uždegimu pasireiškiančios žarnyno ligos ar reumatoidinis</w:t>
      </w:r>
      <w:r w:rsidR="00080FA0">
        <w:rPr>
          <w:noProof/>
          <w:snapToGrid w:val="0"/>
          <w:sz w:val="22"/>
          <w:szCs w:val="22"/>
        </w:rPr>
        <w:t xml:space="preserve"> </w:t>
      </w:r>
      <w:r w:rsidRPr="00080FA0">
        <w:rPr>
          <w:noProof/>
          <w:snapToGrid w:val="0"/>
          <w:sz w:val="22"/>
          <w:szCs w:val="22"/>
        </w:rPr>
        <w:t>artritas;</w:t>
      </w:r>
    </w:p>
    <w:p w14:paraId="3D6ED895" w14:textId="77777777" w:rsidR="000D6666" w:rsidRPr="00080FA0" w:rsidRDefault="000D6666" w:rsidP="00B72509">
      <w:pPr>
        <w:pStyle w:val="Sraopastraipa"/>
        <w:numPr>
          <w:ilvl w:val="0"/>
          <w:numId w:val="15"/>
        </w:numPr>
        <w:tabs>
          <w:tab w:val="left" w:pos="567"/>
        </w:tabs>
        <w:ind w:left="567" w:hanging="567"/>
        <w:rPr>
          <w:noProof/>
          <w:snapToGrid w:val="0"/>
          <w:sz w:val="22"/>
          <w:szCs w:val="22"/>
        </w:rPr>
      </w:pPr>
      <w:r w:rsidRPr="00080FA0">
        <w:rPr>
          <w:noProof/>
          <w:snapToGrid w:val="0"/>
          <w:sz w:val="22"/>
          <w:szCs w:val="22"/>
        </w:rPr>
        <w:t>kolestiramin</w:t>
      </w:r>
      <w:r w:rsidR="00080FA0" w:rsidRPr="00080FA0">
        <w:rPr>
          <w:noProof/>
          <w:snapToGrid w:val="0"/>
          <w:sz w:val="22"/>
          <w:szCs w:val="22"/>
        </w:rPr>
        <w:t>o</w:t>
      </w:r>
      <w:r w:rsidRPr="00080FA0">
        <w:rPr>
          <w:noProof/>
          <w:snapToGrid w:val="0"/>
          <w:sz w:val="22"/>
          <w:szCs w:val="22"/>
        </w:rPr>
        <w:t xml:space="preserve">, kurio vartojama esant dideliam cholesterolio kiekiui arba niežuliui mažinti </w:t>
      </w:r>
      <w:r w:rsidR="00080FA0">
        <w:rPr>
          <w:noProof/>
          <w:snapToGrid w:val="0"/>
          <w:sz w:val="22"/>
          <w:szCs w:val="22"/>
        </w:rPr>
        <w:t xml:space="preserve"> </w:t>
      </w:r>
      <w:r w:rsidRPr="00080FA0">
        <w:rPr>
          <w:noProof/>
          <w:snapToGrid w:val="0"/>
          <w:sz w:val="22"/>
          <w:szCs w:val="22"/>
        </w:rPr>
        <w:t>sergant kepenų liga;</w:t>
      </w:r>
    </w:p>
    <w:p w14:paraId="6077A31E" w14:textId="77777777" w:rsidR="00DF01D6" w:rsidRPr="000D6666" w:rsidRDefault="000D6666" w:rsidP="00B72509">
      <w:pPr>
        <w:pStyle w:val="Sraopastraipa"/>
        <w:numPr>
          <w:ilvl w:val="0"/>
          <w:numId w:val="15"/>
        </w:numPr>
        <w:tabs>
          <w:tab w:val="left" w:pos="567"/>
        </w:tabs>
        <w:ind w:left="567" w:hanging="567"/>
        <w:rPr>
          <w:noProof/>
          <w:snapToGrid w:val="0"/>
          <w:sz w:val="22"/>
          <w:szCs w:val="22"/>
        </w:rPr>
      </w:pPr>
      <w:r w:rsidRPr="000D6666">
        <w:rPr>
          <w:noProof/>
          <w:snapToGrid w:val="0"/>
          <w:sz w:val="22"/>
          <w:szCs w:val="22"/>
        </w:rPr>
        <w:t xml:space="preserve">aktyvintosios anglies </w:t>
      </w:r>
      <w:r w:rsidR="00080FA0">
        <w:rPr>
          <w:noProof/>
          <w:snapToGrid w:val="0"/>
          <w:sz w:val="22"/>
          <w:szCs w:val="22"/>
        </w:rPr>
        <w:t xml:space="preserve">mažinti </w:t>
      </w:r>
      <w:r w:rsidRPr="000D6666">
        <w:rPr>
          <w:noProof/>
          <w:snapToGrid w:val="0"/>
          <w:sz w:val="22"/>
          <w:szCs w:val="22"/>
        </w:rPr>
        <w:t>vaistų ar kitų medžiagų absorbcij</w:t>
      </w:r>
      <w:r w:rsidR="00080FA0">
        <w:rPr>
          <w:noProof/>
          <w:snapToGrid w:val="0"/>
          <w:sz w:val="22"/>
          <w:szCs w:val="22"/>
        </w:rPr>
        <w:t>ai.</w:t>
      </w:r>
    </w:p>
    <w:p w14:paraId="68B9B1AE" w14:textId="77777777" w:rsidR="00DF01D6" w:rsidRDefault="00DF01D6" w:rsidP="005D554B">
      <w:pPr>
        <w:numPr>
          <w:ilvl w:val="12"/>
          <w:numId w:val="0"/>
        </w:numPr>
        <w:tabs>
          <w:tab w:val="left" w:pos="567"/>
        </w:tabs>
        <w:ind w:left="567" w:hanging="567"/>
        <w:rPr>
          <w:noProof/>
          <w:snapToGrid w:val="0"/>
          <w:sz w:val="22"/>
          <w:szCs w:val="22"/>
        </w:rPr>
      </w:pPr>
    </w:p>
    <w:p w14:paraId="36E23CC0" w14:textId="77777777" w:rsidR="009F4A3A" w:rsidRPr="009F4A3A" w:rsidRDefault="009F4A3A" w:rsidP="009F4A3A">
      <w:pPr>
        <w:numPr>
          <w:ilvl w:val="12"/>
          <w:numId w:val="0"/>
        </w:numPr>
        <w:tabs>
          <w:tab w:val="left" w:pos="0"/>
          <w:tab w:val="left" w:pos="2835"/>
        </w:tabs>
        <w:rPr>
          <w:b/>
          <w:noProof/>
          <w:snapToGrid w:val="0"/>
          <w:sz w:val="22"/>
          <w:szCs w:val="22"/>
        </w:rPr>
      </w:pPr>
      <w:r w:rsidRPr="009F4A3A">
        <w:rPr>
          <w:b/>
          <w:noProof/>
          <w:snapToGrid w:val="0"/>
          <w:sz w:val="22"/>
          <w:szCs w:val="22"/>
        </w:rPr>
        <w:t xml:space="preserve">Nėštumas ir žindymo laikotarpis </w:t>
      </w:r>
    </w:p>
    <w:p w14:paraId="204151BE" w14:textId="77777777" w:rsidR="009F4A3A" w:rsidRDefault="009F4A3A" w:rsidP="009F4A3A">
      <w:pPr>
        <w:numPr>
          <w:ilvl w:val="12"/>
          <w:numId w:val="0"/>
        </w:numPr>
        <w:tabs>
          <w:tab w:val="left" w:pos="0"/>
        </w:tabs>
        <w:rPr>
          <w:noProof/>
          <w:snapToGrid w:val="0"/>
          <w:sz w:val="22"/>
          <w:szCs w:val="22"/>
        </w:rPr>
      </w:pPr>
      <w:r w:rsidRPr="009F4A3A">
        <w:rPr>
          <w:noProof/>
          <w:snapToGrid w:val="0"/>
          <w:sz w:val="22"/>
          <w:szCs w:val="22"/>
        </w:rPr>
        <w:t xml:space="preserve">Nevartokite </w:t>
      </w:r>
      <w:r>
        <w:rPr>
          <w:noProof/>
          <w:snapToGrid w:val="0"/>
          <w:sz w:val="22"/>
          <w:szCs w:val="22"/>
        </w:rPr>
        <w:t>Terebyo</w:t>
      </w:r>
      <w:r w:rsidRPr="009F4A3A">
        <w:rPr>
          <w:noProof/>
          <w:snapToGrid w:val="0"/>
          <w:sz w:val="22"/>
          <w:szCs w:val="22"/>
        </w:rPr>
        <w:t xml:space="preserve">, jei esate arba manote, kad galite būti </w:t>
      </w:r>
      <w:r w:rsidRPr="009F4A3A">
        <w:rPr>
          <w:b/>
          <w:noProof/>
          <w:snapToGrid w:val="0"/>
          <w:sz w:val="22"/>
          <w:szCs w:val="22"/>
        </w:rPr>
        <w:t>nėščia</w:t>
      </w:r>
      <w:r w:rsidRPr="009F4A3A">
        <w:rPr>
          <w:noProof/>
          <w:snapToGrid w:val="0"/>
          <w:sz w:val="22"/>
          <w:szCs w:val="22"/>
        </w:rPr>
        <w:t xml:space="preserve">. Jeigu esate nėščia arba pastojote vartodama </w:t>
      </w:r>
      <w:r>
        <w:rPr>
          <w:noProof/>
          <w:snapToGrid w:val="0"/>
          <w:sz w:val="22"/>
          <w:szCs w:val="22"/>
        </w:rPr>
        <w:t>Terebyo</w:t>
      </w:r>
      <w:r w:rsidRPr="009F4A3A">
        <w:rPr>
          <w:noProof/>
          <w:snapToGrid w:val="0"/>
          <w:sz w:val="22"/>
          <w:szCs w:val="22"/>
        </w:rPr>
        <w:t>, kūdikiui gali būti didesnė apsigimimų rizika. Vaisingo</w:t>
      </w:r>
      <w:r>
        <w:rPr>
          <w:noProof/>
          <w:snapToGrid w:val="0"/>
          <w:sz w:val="22"/>
          <w:szCs w:val="22"/>
        </w:rPr>
        <w:t>ms</w:t>
      </w:r>
      <w:r w:rsidRPr="009F4A3A">
        <w:rPr>
          <w:noProof/>
          <w:snapToGrid w:val="0"/>
          <w:sz w:val="22"/>
          <w:szCs w:val="22"/>
        </w:rPr>
        <w:t xml:space="preserve"> moterims, nevartojančioms patikimų kontracepcijos priemonių, šio vaisto vartoti </w:t>
      </w:r>
      <w:r>
        <w:rPr>
          <w:noProof/>
          <w:snapToGrid w:val="0"/>
          <w:sz w:val="22"/>
          <w:szCs w:val="22"/>
        </w:rPr>
        <w:t>draudžiama</w:t>
      </w:r>
      <w:r w:rsidRPr="009F4A3A">
        <w:rPr>
          <w:noProof/>
          <w:snapToGrid w:val="0"/>
          <w:sz w:val="22"/>
          <w:szCs w:val="22"/>
        </w:rPr>
        <w:t xml:space="preserve">. </w:t>
      </w:r>
    </w:p>
    <w:p w14:paraId="04E99E26" w14:textId="77777777" w:rsidR="009F4A3A" w:rsidRDefault="009F4A3A" w:rsidP="009F4A3A">
      <w:pPr>
        <w:numPr>
          <w:ilvl w:val="12"/>
          <w:numId w:val="0"/>
        </w:numPr>
        <w:tabs>
          <w:tab w:val="left" w:pos="0"/>
        </w:tabs>
        <w:rPr>
          <w:noProof/>
          <w:snapToGrid w:val="0"/>
          <w:sz w:val="22"/>
          <w:szCs w:val="22"/>
        </w:rPr>
      </w:pPr>
      <w:r w:rsidRPr="009F4A3A">
        <w:rPr>
          <w:noProof/>
          <w:snapToGrid w:val="0"/>
          <w:sz w:val="22"/>
          <w:szCs w:val="22"/>
        </w:rPr>
        <w:t xml:space="preserve">Jeigu Jūsų </w:t>
      </w:r>
      <w:r>
        <w:rPr>
          <w:noProof/>
          <w:snapToGrid w:val="0"/>
          <w:sz w:val="22"/>
          <w:szCs w:val="22"/>
        </w:rPr>
        <w:t>Terebyo</w:t>
      </w:r>
      <w:r w:rsidRPr="009F4A3A">
        <w:rPr>
          <w:noProof/>
          <w:snapToGrid w:val="0"/>
          <w:sz w:val="22"/>
          <w:szCs w:val="22"/>
        </w:rPr>
        <w:t xml:space="preserve"> vartojančiai dukrai prasideda </w:t>
      </w:r>
      <w:r>
        <w:rPr>
          <w:noProof/>
          <w:snapToGrid w:val="0"/>
          <w:sz w:val="22"/>
          <w:szCs w:val="22"/>
        </w:rPr>
        <w:t>mėnesinės</w:t>
      </w:r>
      <w:r w:rsidRPr="009F4A3A">
        <w:rPr>
          <w:noProof/>
          <w:snapToGrid w:val="0"/>
          <w:sz w:val="22"/>
          <w:szCs w:val="22"/>
        </w:rPr>
        <w:t xml:space="preserve">, apie tai turite pasakyti gydytojui, kuris pasirūpins, kad ji būtų pakonsultuota dėl kontracepcijos ir galimos rizikos pastojus. </w:t>
      </w:r>
    </w:p>
    <w:p w14:paraId="1164CD28" w14:textId="77777777" w:rsidR="009F4A3A" w:rsidRDefault="009F4A3A" w:rsidP="009F4A3A">
      <w:pPr>
        <w:numPr>
          <w:ilvl w:val="12"/>
          <w:numId w:val="0"/>
        </w:numPr>
        <w:tabs>
          <w:tab w:val="left" w:pos="0"/>
        </w:tabs>
        <w:rPr>
          <w:noProof/>
          <w:snapToGrid w:val="0"/>
          <w:sz w:val="22"/>
          <w:szCs w:val="22"/>
        </w:rPr>
      </w:pPr>
    </w:p>
    <w:p w14:paraId="631F3798" w14:textId="77777777" w:rsidR="009F4A3A" w:rsidRDefault="009F4A3A" w:rsidP="009F4A3A">
      <w:pPr>
        <w:numPr>
          <w:ilvl w:val="12"/>
          <w:numId w:val="0"/>
        </w:numPr>
        <w:tabs>
          <w:tab w:val="left" w:pos="0"/>
        </w:tabs>
        <w:rPr>
          <w:noProof/>
          <w:snapToGrid w:val="0"/>
          <w:sz w:val="22"/>
          <w:szCs w:val="22"/>
        </w:rPr>
      </w:pPr>
      <w:r w:rsidRPr="009F4A3A">
        <w:rPr>
          <w:noProof/>
          <w:snapToGrid w:val="0"/>
          <w:sz w:val="22"/>
          <w:szCs w:val="22"/>
        </w:rPr>
        <w:t xml:space="preserve">Pasakykite savo gydytojui, jei po gydymo </w:t>
      </w:r>
      <w:r>
        <w:rPr>
          <w:noProof/>
          <w:snapToGrid w:val="0"/>
          <w:sz w:val="22"/>
          <w:szCs w:val="22"/>
        </w:rPr>
        <w:t>Terebyo</w:t>
      </w:r>
      <w:r w:rsidRPr="009F4A3A">
        <w:rPr>
          <w:noProof/>
          <w:snapToGrid w:val="0"/>
          <w:sz w:val="22"/>
          <w:szCs w:val="22"/>
        </w:rPr>
        <w:t xml:space="preserve"> nutraukimo planuojate pastoti, nes turite įsitikinti, kad prieš bandant pastoti, didžioji šio vaisto dalis iš Jūsų organizmo </w:t>
      </w:r>
      <w:r>
        <w:rPr>
          <w:noProof/>
          <w:snapToGrid w:val="0"/>
          <w:sz w:val="22"/>
          <w:szCs w:val="22"/>
        </w:rPr>
        <w:t>buvo pašalinta</w:t>
      </w:r>
      <w:r w:rsidRPr="009F4A3A">
        <w:rPr>
          <w:noProof/>
          <w:snapToGrid w:val="0"/>
          <w:sz w:val="22"/>
          <w:szCs w:val="22"/>
        </w:rPr>
        <w:t xml:space="preserve">. Toks savaiminis veikliosios medžiagos </w:t>
      </w:r>
      <w:r>
        <w:rPr>
          <w:noProof/>
          <w:snapToGrid w:val="0"/>
          <w:sz w:val="22"/>
          <w:szCs w:val="22"/>
        </w:rPr>
        <w:t>šalinimas</w:t>
      </w:r>
      <w:r w:rsidRPr="009F4A3A">
        <w:rPr>
          <w:noProof/>
          <w:snapToGrid w:val="0"/>
          <w:sz w:val="22"/>
          <w:szCs w:val="22"/>
        </w:rPr>
        <w:t xml:space="preserve"> iš organizmo gali užtrukti iki 2 metų. Šį laikotarpį galima sutrumpinti iki kelių savaičių, vartojant tam tikr</w:t>
      </w:r>
      <w:r>
        <w:rPr>
          <w:noProof/>
          <w:snapToGrid w:val="0"/>
          <w:sz w:val="22"/>
          <w:szCs w:val="22"/>
        </w:rPr>
        <w:t>ų</w:t>
      </w:r>
      <w:r w:rsidRPr="009F4A3A">
        <w:rPr>
          <w:noProof/>
          <w:snapToGrid w:val="0"/>
          <w:sz w:val="22"/>
          <w:szCs w:val="22"/>
        </w:rPr>
        <w:t xml:space="preserve"> vaist</w:t>
      </w:r>
      <w:r>
        <w:rPr>
          <w:noProof/>
          <w:snapToGrid w:val="0"/>
          <w:sz w:val="22"/>
          <w:szCs w:val="22"/>
        </w:rPr>
        <w:t>ų</w:t>
      </w:r>
      <w:r w:rsidRPr="009F4A3A">
        <w:rPr>
          <w:noProof/>
          <w:snapToGrid w:val="0"/>
          <w:sz w:val="22"/>
          <w:szCs w:val="22"/>
        </w:rPr>
        <w:t xml:space="preserve">s, pagreitinančius </w:t>
      </w:r>
      <w:r>
        <w:rPr>
          <w:noProof/>
          <w:snapToGrid w:val="0"/>
          <w:sz w:val="22"/>
          <w:szCs w:val="22"/>
        </w:rPr>
        <w:t>Terebyo</w:t>
      </w:r>
      <w:r w:rsidRPr="009F4A3A">
        <w:rPr>
          <w:noProof/>
          <w:snapToGrid w:val="0"/>
          <w:sz w:val="22"/>
          <w:szCs w:val="22"/>
        </w:rPr>
        <w:t xml:space="preserve"> šalinimą iš organizmo. </w:t>
      </w:r>
    </w:p>
    <w:p w14:paraId="3FA4A7AC" w14:textId="77777777" w:rsidR="009F4A3A" w:rsidRDefault="009F4A3A" w:rsidP="009F4A3A">
      <w:pPr>
        <w:numPr>
          <w:ilvl w:val="12"/>
          <w:numId w:val="0"/>
        </w:numPr>
        <w:tabs>
          <w:tab w:val="left" w:pos="0"/>
        </w:tabs>
        <w:rPr>
          <w:noProof/>
          <w:snapToGrid w:val="0"/>
          <w:sz w:val="22"/>
          <w:szCs w:val="22"/>
        </w:rPr>
      </w:pPr>
      <w:r w:rsidRPr="009F4A3A">
        <w:rPr>
          <w:noProof/>
          <w:snapToGrid w:val="0"/>
          <w:sz w:val="22"/>
          <w:szCs w:val="22"/>
        </w:rPr>
        <w:t xml:space="preserve">Bet kuriuo atveju kraujo tyrimas turi patvirtinti, kad pakankamai veikliosios medžiagos </w:t>
      </w:r>
      <w:r>
        <w:rPr>
          <w:noProof/>
          <w:snapToGrid w:val="0"/>
          <w:sz w:val="22"/>
          <w:szCs w:val="22"/>
        </w:rPr>
        <w:t>buvo pašalinta</w:t>
      </w:r>
      <w:r w:rsidRPr="009F4A3A">
        <w:rPr>
          <w:noProof/>
          <w:snapToGrid w:val="0"/>
          <w:sz w:val="22"/>
          <w:szCs w:val="22"/>
        </w:rPr>
        <w:t xml:space="preserve"> iš organizmo, taip pat reikia gyd</w:t>
      </w:r>
      <w:r>
        <w:rPr>
          <w:noProof/>
          <w:snapToGrid w:val="0"/>
          <w:sz w:val="22"/>
          <w:szCs w:val="22"/>
        </w:rPr>
        <w:t>ymą prižiūrinčio</w:t>
      </w:r>
      <w:r w:rsidRPr="009F4A3A">
        <w:rPr>
          <w:noProof/>
          <w:snapToGrid w:val="0"/>
          <w:sz w:val="22"/>
          <w:szCs w:val="22"/>
        </w:rPr>
        <w:t xml:space="preserve"> gydytojo patvirtinimo, kad </w:t>
      </w:r>
      <w:r>
        <w:rPr>
          <w:noProof/>
          <w:snapToGrid w:val="0"/>
          <w:sz w:val="22"/>
          <w:szCs w:val="22"/>
        </w:rPr>
        <w:t>Terebyo</w:t>
      </w:r>
      <w:r w:rsidRPr="009F4A3A">
        <w:rPr>
          <w:noProof/>
          <w:snapToGrid w:val="0"/>
          <w:sz w:val="22"/>
          <w:szCs w:val="22"/>
        </w:rPr>
        <w:t xml:space="preserve"> koncentracija kraujyje yra pakankamai maža, kad būtų galima pastoti. </w:t>
      </w:r>
    </w:p>
    <w:p w14:paraId="2AC14914" w14:textId="77777777" w:rsidR="009F4A3A" w:rsidRDefault="009F4A3A" w:rsidP="009F4A3A">
      <w:pPr>
        <w:numPr>
          <w:ilvl w:val="12"/>
          <w:numId w:val="0"/>
        </w:numPr>
        <w:tabs>
          <w:tab w:val="left" w:pos="0"/>
        </w:tabs>
        <w:rPr>
          <w:noProof/>
          <w:snapToGrid w:val="0"/>
          <w:sz w:val="22"/>
          <w:szCs w:val="22"/>
        </w:rPr>
      </w:pPr>
    </w:p>
    <w:p w14:paraId="541D44B4" w14:textId="77777777" w:rsidR="009F4A3A" w:rsidRDefault="009F4A3A" w:rsidP="009F4A3A">
      <w:pPr>
        <w:numPr>
          <w:ilvl w:val="12"/>
          <w:numId w:val="0"/>
        </w:numPr>
        <w:tabs>
          <w:tab w:val="left" w:pos="0"/>
        </w:tabs>
        <w:rPr>
          <w:noProof/>
          <w:snapToGrid w:val="0"/>
          <w:sz w:val="22"/>
          <w:szCs w:val="22"/>
        </w:rPr>
      </w:pPr>
      <w:r w:rsidRPr="009F4A3A">
        <w:rPr>
          <w:noProof/>
          <w:snapToGrid w:val="0"/>
          <w:sz w:val="22"/>
          <w:szCs w:val="22"/>
        </w:rPr>
        <w:t xml:space="preserve">Daugiau informacijos apie laboratorinius tyrimus gali suteikti Jūsų gydytojas. </w:t>
      </w:r>
    </w:p>
    <w:p w14:paraId="01E18F53" w14:textId="77777777" w:rsidR="009F4A3A" w:rsidRDefault="009F4A3A" w:rsidP="009F4A3A">
      <w:pPr>
        <w:numPr>
          <w:ilvl w:val="12"/>
          <w:numId w:val="0"/>
        </w:numPr>
        <w:tabs>
          <w:tab w:val="left" w:pos="0"/>
        </w:tabs>
        <w:rPr>
          <w:noProof/>
          <w:snapToGrid w:val="0"/>
          <w:sz w:val="22"/>
          <w:szCs w:val="22"/>
        </w:rPr>
      </w:pPr>
    </w:p>
    <w:p w14:paraId="45442623" w14:textId="77777777" w:rsidR="00300289" w:rsidRDefault="009F4A3A" w:rsidP="009F4A3A">
      <w:pPr>
        <w:numPr>
          <w:ilvl w:val="12"/>
          <w:numId w:val="0"/>
        </w:numPr>
        <w:tabs>
          <w:tab w:val="left" w:pos="0"/>
        </w:tabs>
        <w:rPr>
          <w:noProof/>
          <w:snapToGrid w:val="0"/>
          <w:sz w:val="22"/>
          <w:szCs w:val="22"/>
        </w:rPr>
      </w:pPr>
      <w:r w:rsidRPr="009F4A3A">
        <w:rPr>
          <w:noProof/>
          <w:snapToGrid w:val="0"/>
          <w:sz w:val="22"/>
          <w:szCs w:val="22"/>
        </w:rPr>
        <w:t xml:space="preserve">Jei vartodama </w:t>
      </w:r>
      <w:r>
        <w:rPr>
          <w:noProof/>
          <w:snapToGrid w:val="0"/>
          <w:sz w:val="22"/>
          <w:szCs w:val="22"/>
        </w:rPr>
        <w:t>Terebyo</w:t>
      </w:r>
      <w:r w:rsidRPr="009F4A3A">
        <w:rPr>
          <w:noProof/>
          <w:snapToGrid w:val="0"/>
          <w:sz w:val="22"/>
          <w:szCs w:val="22"/>
        </w:rPr>
        <w:t xml:space="preserve"> arba per dvejus metus po gydymo nutraukimo įtariate, kad esate nėščia, nutraukite </w:t>
      </w:r>
      <w:r>
        <w:rPr>
          <w:noProof/>
          <w:snapToGrid w:val="0"/>
          <w:sz w:val="22"/>
          <w:szCs w:val="22"/>
        </w:rPr>
        <w:t>Terebyo</w:t>
      </w:r>
      <w:r w:rsidRPr="009F4A3A">
        <w:rPr>
          <w:noProof/>
          <w:snapToGrid w:val="0"/>
          <w:sz w:val="22"/>
          <w:szCs w:val="22"/>
        </w:rPr>
        <w:t xml:space="preserve"> vartojimą ir </w:t>
      </w:r>
      <w:r w:rsidRPr="009F4A3A">
        <w:rPr>
          <w:b/>
          <w:noProof/>
          <w:snapToGrid w:val="0"/>
          <w:sz w:val="22"/>
          <w:szCs w:val="22"/>
        </w:rPr>
        <w:t>nedelsdama</w:t>
      </w:r>
      <w:r w:rsidRPr="009F4A3A">
        <w:rPr>
          <w:noProof/>
          <w:snapToGrid w:val="0"/>
          <w:sz w:val="22"/>
          <w:szCs w:val="22"/>
        </w:rPr>
        <w:t xml:space="preserve"> kreipkitės į savo gydytoją</w:t>
      </w:r>
      <w:r w:rsidR="00300289">
        <w:rPr>
          <w:noProof/>
          <w:snapToGrid w:val="0"/>
          <w:sz w:val="22"/>
          <w:szCs w:val="22"/>
        </w:rPr>
        <w:t xml:space="preserve"> patikrinimui dėl</w:t>
      </w:r>
      <w:r w:rsidRPr="009F4A3A">
        <w:rPr>
          <w:noProof/>
          <w:snapToGrid w:val="0"/>
          <w:sz w:val="22"/>
          <w:szCs w:val="22"/>
        </w:rPr>
        <w:t xml:space="preserve"> nėštum</w:t>
      </w:r>
      <w:r w:rsidR="00300289">
        <w:rPr>
          <w:noProof/>
          <w:snapToGrid w:val="0"/>
          <w:sz w:val="22"/>
          <w:szCs w:val="22"/>
        </w:rPr>
        <w:t>o</w:t>
      </w:r>
      <w:r w:rsidRPr="009F4A3A">
        <w:rPr>
          <w:noProof/>
          <w:snapToGrid w:val="0"/>
          <w:sz w:val="22"/>
          <w:szCs w:val="22"/>
        </w:rPr>
        <w:t xml:space="preserve">. Jei </w:t>
      </w:r>
      <w:r w:rsidR="00300289">
        <w:rPr>
          <w:noProof/>
          <w:snapToGrid w:val="0"/>
          <w:sz w:val="22"/>
          <w:szCs w:val="22"/>
        </w:rPr>
        <w:t>patikrinimo rezultatas patvirtina</w:t>
      </w:r>
      <w:r w:rsidRPr="009F4A3A">
        <w:rPr>
          <w:noProof/>
          <w:snapToGrid w:val="0"/>
          <w:sz w:val="22"/>
          <w:szCs w:val="22"/>
        </w:rPr>
        <w:t xml:space="preserve">, kad esate nėščia, </w:t>
      </w:r>
      <w:r w:rsidR="00300289">
        <w:rPr>
          <w:noProof/>
          <w:snapToGrid w:val="0"/>
          <w:sz w:val="22"/>
          <w:szCs w:val="22"/>
        </w:rPr>
        <w:t xml:space="preserve">Jūsų </w:t>
      </w:r>
      <w:r w:rsidRPr="009F4A3A">
        <w:rPr>
          <w:noProof/>
          <w:snapToGrid w:val="0"/>
          <w:sz w:val="22"/>
          <w:szCs w:val="22"/>
        </w:rPr>
        <w:t xml:space="preserve">gydytojas gali pasiūlyti gydymą tam tikrais vaistais, kad </w:t>
      </w:r>
      <w:r w:rsidR="00300289">
        <w:rPr>
          <w:noProof/>
          <w:snapToGrid w:val="0"/>
          <w:sz w:val="22"/>
          <w:szCs w:val="22"/>
        </w:rPr>
        <w:t>Terebyo</w:t>
      </w:r>
      <w:r w:rsidRPr="009F4A3A">
        <w:rPr>
          <w:noProof/>
          <w:snapToGrid w:val="0"/>
          <w:sz w:val="22"/>
          <w:szCs w:val="22"/>
        </w:rPr>
        <w:t xml:space="preserve"> greitai ir pakankamai </w:t>
      </w:r>
      <w:r w:rsidR="00300289">
        <w:rPr>
          <w:noProof/>
          <w:snapToGrid w:val="0"/>
          <w:sz w:val="22"/>
          <w:szCs w:val="22"/>
        </w:rPr>
        <w:t>būtų pašalintas</w:t>
      </w:r>
      <w:r w:rsidRPr="009F4A3A">
        <w:rPr>
          <w:noProof/>
          <w:snapToGrid w:val="0"/>
          <w:sz w:val="22"/>
          <w:szCs w:val="22"/>
        </w:rPr>
        <w:t xml:space="preserve"> iš organizmo, nes tai gali sumažinti riziką Jūsų kūdikiui. </w:t>
      </w:r>
    </w:p>
    <w:p w14:paraId="6277F564" w14:textId="77777777" w:rsidR="00300289" w:rsidRDefault="00300289" w:rsidP="009F4A3A">
      <w:pPr>
        <w:numPr>
          <w:ilvl w:val="12"/>
          <w:numId w:val="0"/>
        </w:numPr>
        <w:tabs>
          <w:tab w:val="left" w:pos="0"/>
        </w:tabs>
        <w:rPr>
          <w:noProof/>
          <w:snapToGrid w:val="0"/>
          <w:sz w:val="22"/>
          <w:szCs w:val="22"/>
        </w:rPr>
      </w:pPr>
    </w:p>
    <w:p w14:paraId="2F0DE4A8" w14:textId="77777777" w:rsidR="00300289" w:rsidRPr="00300289" w:rsidRDefault="009F4A3A" w:rsidP="009F4A3A">
      <w:pPr>
        <w:numPr>
          <w:ilvl w:val="12"/>
          <w:numId w:val="0"/>
        </w:numPr>
        <w:tabs>
          <w:tab w:val="left" w:pos="0"/>
        </w:tabs>
        <w:rPr>
          <w:noProof/>
          <w:snapToGrid w:val="0"/>
          <w:sz w:val="22"/>
          <w:szCs w:val="22"/>
          <w:u w:val="single"/>
        </w:rPr>
      </w:pPr>
      <w:r w:rsidRPr="00300289">
        <w:rPr>
          <w:noProof/>
          <w:snapToGrid w:val="0"/>
          <w:sz w:val="22"/>
          <w:szCs w:val="22"/>
          <w:u w:val="single"/>
        </w:rPr>
        <w:t xml:space="preserve">Kontracepcija </w:t>
      </w:r>
    </w:p>
    <w:p w14:paraId="4309C704" w14:textId="77777777" w:rsidR="00300289" w:rsidRDefault="009F4A3A" w:rsidP="009F4A3A">
      <w:pPr>
        <w:numPr>
          <w:ilvl w:val="12"/>
          <w:numId w:val="0"/>
        </w:numPr>
        <w:tabs>
          <w:tab w:val="left" w:pos="0"/>
        </w:tabs>
        <w:rPr>
          <w:noProof/>
          <w:snapToGrid w:val="0"/>
          <w:sz w:val="22"/>
          <w:szCs w:val="22"/>
        </w:rPr>
      </w:pPr>
      <w:r w:rsidRPr="009F4A3A">
        <w:rPr>
          <w:noProof/>
          <w:snapToGrid w:val="0"/>
          <w:sz w:val="22"/>
          <w:szCs w:val="22"/>
        </w:rPr>
        <w:t xml:space="preserve">Gydymo </w:t>
      </w:r>
      <w:r w:rsidR="00300289">
        <w:rPr>
          <w:noProof/>
          <w:snapToGrid w:val="0"/>
          <w:sz w:val="22"/>
          <w:szCs w:val="22"/>
        </w:rPr>
        <w:t>Terbyo</w:t>
      </w:r>
      <w:r w:rsidRPr="009F4A3A">
        <w:rPr>
          <w:noProof/>
          <w:snapToGrid w:val="0"/>
          <w:sz w:val="22"/>
          <w:szCs w:val="22"/>
        </w:rPr>
        <w:t xml:space="preserve"> metu ir baigus gydymą turite </w:t>
      </w:r>
      <w:r w:rsidR="00300289">
        <w:rPr>
          <w:noProof/>
          <w:snapToGrid w:val="0"/>
          <w:sz w:val="22"/>
          <w:szCs w:val="22"/>
        </w:rPr>
        <w:t>taikyti</w:t>
      </w:r>
      <w:r w:rsidRPr="009F4A3A">
        <w:rPr>
          <w:noProof/>
          <w:snapToGrid w:val="0"/>
          <w:sz w:val="22"/>
          <w:szCs w:val="22"/>
        </w:rPr>
        <w:t xml:space="preserve"> veiksmingą kontracepcijos metodą. Teriflunomidas kraujyje lieka ilgą laiką po to, kai nutraukiamas jo vartojimas. Baigus gydymą, ir toliau </w:t>
      </w:r>
      <w:r w:rsidR="00300289">
        <w:rPr>
          <w:noProof/>
          <w:snapToGrid w:val="0"/>
          <w:sz w:val="22"/>
          <w:szCs w:val="22"/>
        </w:rPr>
        <w:t>taikykite</w:t>
      </w:r>
      <w:r w:rsidRPr="009F4A3A">
        <w:rPr>
          <w:noProof/>
          <w:snapToGrid w:val="0"/>
          <w:sz w:val="22"/>
          <w:szCs w:val="22"/>
        </w:rPr>
        <w:t xml:space="preserve"> veiksmingą kontracepcijos metodą. </w:t>
      </w:r>
    </w:p>
    <w:p w14:paraId="6924B0F4" w14:textId="77777777" w:rsidR="00300289" w:rsidRPr="00300289" w:rsidRDefault="009F4A3A" w:rsidP="00B72509">
      <w:pPr>
        <w:pStyle w:val="Sraopastraipa"/>
        <w:numPr>
          <w:ilvl w:val="0"/>
          <w:numId w:val="16"/>
        </w:numPr>
        <w:tabs>
          <w:tab w:val="left" w:pos="0"/>
        </w:tabs>
        <w:ind w:left="567" w:hanging="567"/>
        <w:rPr>
          <w:noProof/>
          <w:snapToGrid w:val="0"/>
          <w:sz w:val="22"/>
          <w:szCs w:val="22"/>
        </w:rPr>
      </w:pPr>
      <w:r w:rsidRPr="00300289">
        <w:rPr>
          <w:noProof/>
          <w:snapToGrid w:val="0"/>
          <w:sz w:val="22"/>
          <w:szCs w:val="22"/>
        </w:rPr>
        <w:t xml:space="preserve">Jį taikykite tol, kol </w:t>
      </w:r>
      <w:r w:rsidR="00300289">
        <w:rPr>
          <w:noProof/>
          <w:snapToGrid w:val="0"/>
          <w:sz w:val="22"/>
          <w:szCs w:val="22"/>
        </w:rPr>
        <w:t>teriflunomido</w:t>
      </w:r>
      <w:r w:rsidRPr="00300289">
        <w:rPr>
          <w:noProof/>
          <w:snapToGrid w:val="0"/>
          <w:sz w:val="22"/>
          <w:szCs w:val="22"/>
        </w:rPr>
        <w:t xml:space="preserve"> koncentracijos kraujyje bus pakankamai mažos – tai patikrins Jūsų gydytojas. </w:t>
      </w:r>
    </w:p>
    <w:p w14:paraId="3FA56BF0" w14:textId="77777777" w:rsidR="00300289" w:rsidRPr="00300289" w:rsidRDefault="009F4A3A" w:rsidP="00B72509">
      <w:pPr>
        <w:pStyle w:val="Sraopastraipa"/>
        <w:numPr>
          <w:ilvl w:val="0"/>
          <w:numId w:val="16"/>
        </w:numPr>
        <w:tabs>
          <w:tab w:val="left" w:pos="0"/>
        </w:tabs>
        <w:ind w:left="567" w:hanging="567"/>
        <w:rPr>
          <w:noProof/>
          <w:snapToGrid w:val="0"/>
          <w:sz w:val="22"/>
          <w:szCs w:val="22"/>
        </w:rPr>
      </w:pPr>
      <w:r w:rsidRPr="00300289">
        <w:rPr>
          <w:noProof/>
          <w:snapToGrid w:val="0"/>
          <w:sz w:val="22"/>
          <w:szCs w:val="22"/>
        </w:rPr>
        <w:lastRenderedPageBreak/>
        <w:t xml:space="preserve">Pasitarkite su savo gydytoju dėl geriausiai Jums tinkančio </w:t>
      </w:r>
      <w:r w:rsidR="00300289" w:rsidRPr="00300289">
        <w:rPr>
          <w:noProof/>
          <w:snapToGrid w:val="0"/>
          <w:sz w:val="22"/>
          <w:szCs w:val="22"/>
        </w:rPr>
        <w:t>metodo</w:t>
      </w:r>
      <w:r w:rsidRPr="00300289">
        <w:rPr>
          <w:noProof/>
          <w:snapToGrid w:val="0"/>
          <w:sz w:val="22"/>
          <w:szCs w:val="22"/>
        </w:rPr>
        <w:t xml:space="preserve"> ir bet kokios galimybės prireikus pakeisti kontracepcijos priemones. </w:t>
      </w:r>
    </w:p>
    <w:p w14:paraId="482AB439" w14:textId="77777777" w:rsidR="00300289" w:rsidRDefault="00300289" w:rsidP="009F4A3A">
      <w:pPr>
        <w:numPr>
          <w:ilvl w:val="12"/>
          <w:numId w:val="0"/>
        </w:numPr>
        <w:tabs>
          <w:tab w:val="left" w:pos="0"/>
        </w:tabs>
        <w:rPr>
          <w:noProof/>
          <w:snapToGrid w:val="0"/>
          <w:sz w:val="22"/>
          <w:szCs w:val="22"/>
        </w:rPr>
      </w:pPr>
    </w:p>
    <w:p w14:paraId="2950C6F9" w14:textId="77777777" w:rsidR="00300289" w:rsidRDefault="009F4A3A" w:rsidP="009F4A3A">
      <w:pPr>
        <w:numPr>
          <w:ilvl w:val="12"/>
          <w:numId w:val="0"/>
        </w:numPr>
        <w:tabs>
          <w:tab w:val="left" w:pos="0"/>
        </w:tabs>
        <w:rPr>
          <w:noProof/>
          <w:snapToGrid w:val="0"/>
          <w:sz w:val="22"/>
          <w:szCs w:val="22"/>
        </w:rPr>
      </w:pPr>
      <w:r w:rsidRPr="009F4A3A">
        <w:rPr>
          <w:noProof/>
          <w:snapToGrid w:val="0"/>
          <w:sz w:val="22"/>
          <w:szCs w:val="22"/>
        </w:rPr>
        <w:t xml:space="preserve">Nevartokite </w:t>
      </w:r>
      <w:r w:rsidR="00300289">
        <w:rPr>
          <w:noProof/>
          <w:snapToGrid w:val="0"/>
          <w:sz w:val="22"/>
          <w:szCs w:val="22"/>
        </w:rPr>
        <w:t>Terebyo, kol esate žindyvė,</w:t>
      </w:r>
      <w:r w:rsidRPr="009F4A3A">
        <w:rPr>
          <w:noProof/>
          <w:snapToGrid w:val="0"/>
          <w:sz w:val="22"/>
          <w:szCs w:val="22"/>
        </w:rPr>
        <w:t xml:space="preserve"> nes teriflunomidas išskiria</w:t>
      </w:r>
      <w:r w:rsidR="00300289">
        <w:rPr>
          <w:noProof/>
          <w:snapToGrid w:val="0"/>
          <w:sz w:val="22"/>
          <w:szCs w:val="22"/>
        </w:rPr>
        <w:t>mas</w:t>
      </w:r>
      <w:r w:rsidRPr="009F4A3A">
        <w:rPr>
          <w:noProof/>
          <w:snapToGrid w:val="0"/>
          <w:sz w:val="22"/>
          <w:szCs w:val="22"/>
        </w:rPr>
        <w:t xml:space="preserve"> į motinos pieną. </w:t>
      </w:r>
    </w:p>
    <w:p w14:paraId="1AEE1740" w14:textId="77777777" w:rsidR="00300289" w:rsidRDefault="00300289" w:rsidP="009F4A3A">
      <w:pPr>
        <w:numPr>
          <w:ilvl w:val="12"/>
          <w:numId w:val="0"/>
        </w:numPr>
        <w:tabs>
          <w:tab w:val="left" w:pos="0"/>
        </w:tabs>
        <w:rPr>
          <w:noProof/>
          <w:snapToGrid w:val="0"/>
          <w:sz w:val="22"/>
          <w:szCs w:val="22"/>
        </w:rPr>
      </w:pPr>
    </w:p>
    <w:p w14:paraId="3AFEAF18" w14:textId="77777777" w:rsidR="00300289" w:rsidRPr="00300289" w:rsidRDefault="009F4A3A" w:rsidP="009F4A3A">
      <w:pPr>
        <w:numPr>
          <w:ilvl w:val="12"/>
          <w:numId w:val="0"/>
        </w:numPr>
        <w:tabs>
          <w:tab w:val="left" w:pos="0"/>
        </w:tabs>
        <w:rPr>
          <w:b/>
          <w:noProof/>
          <w:snapToGrid w:val="0"/>
          <w:sz w:val="22"/>
          <w:szCs w:val="22"/>
        </w:rPr>
      </w:pPr>
      <w:r w:rsidRPr="00300289">
        <w:rPr>
          <w:b/>
          <w:noProof/>
          <w:snapToGrid w:val="0"/>
          <w:sz w:val="22"/>
          <w:szCs w:val="22"/>
        </w:rPr>
        <w:t>Vairavimas ir mechanizmų valdymas</w:t>
      </w:r>
    </w:p>
    <w:p w14:paraId="578FF213" w14:textId="77777777" w:rsidR="00300289" w:rsidRDefault="00300289" w:rsidP="009F4A3A">
      <w:pPr>
        <w:numPr>
          <w:ilvl w:val="12"/>
          <w:numId w:val="0"/>
        </w:numPr>
        <w:tabs>
          <w:tab w:val="left" w:pos="0"/>
        </w:tabs>
        <w:rPr>
          <w:noProof/>
          <w:snapToGrid w:val="0"/>
          <w:sz w:val="22"/>
          <w:szCs w:val="22"/>
        </w:rPr>
      </w:pPr>
      <w:r>
        <w:rPr>
          <w:noProof/>
          <w:snapToGrid w:val="0"/>
          <w:sz w:val="22"/>
          <w:szCs w:val="22"/>
        </w:rPr>
        <w:t>Terebyo</w:t>
      </w:r>
      <w:r w:rsidR="009F4A3A" w:rsidRPr="009F4A3A">
        <w:rPr>
          <w:noProof/>
          <w:snapToGrid w:val="0"/>
          <w:sz w:val="22"/>
          <w:szCs w:val="22"/>
        </w:rPr>
        <w:t xml:space="preserve"> gali sukelti svaigulį, kuris gali sutrikdyti gebėjimą sutelkti dėmesį ir reaguoti. Jeigu jaučiate tokį poveikį, nevairuokite ir nevaldykite mechanizmų. </w:t>
      </w:r>
    </w:p>
    <w:p w14:paraId="4846B23F" w14:textId="77777777" w:rsidR="00300289" w:rsidRDefault="00300289" w:rsidP="009F4A3A">
      <w:pPr>
        <w:numPr>
          <w:ilvl w:val="12"/>
          <w:numId w:val="0"/>
        </w:numPr>
        <w:tabs>
          <w:tab w:val="left" w:pos="0"/>
        </w:tabs>
        <w:rPr>
          <w:noProof/>
          <w:snapToGrid w:val="0"/>
          <w:sz w:val="22"/>
          <w:szCs w:val="22"/>
        </w:rPr>
      </w:pPr>
    </w:p>
    <w:p w14:paraId="5B30F194" w14:textId="77777777" w:rsidR="00300289" w:rsidRPr="00300289" w:rsidRDefault="00300289" w:rsidP="009F4A3A">
      <w:pPr>
        <w:numPr>
          <w:ilvl w:val="12"/>
          <w:numId w:val="0"/>
        </w:numPr>
        <w:tabs>
          <w:tab w:val="left" w:pos="0"/>
        </w:tabs>
        <w:rPr>
          <w:b/>
          <w:noProof/>
          <w:snapToGrid w:val="0"/>
          <w:sz w:val="22"/>
          <w:szCs w:val="22"/>
        </w:rPr>
      </w:pPr>
      <w:r w:rsidRPr="00300289">
        <w:rPr>
          <w:b/>
          <w:noProof/>
          <w:snapToGrid w:val="0"/>
          <w:sz w:val="22"/>
          <w:szCs w:val="22"/>
        </w:rPr>
        <w:t>Terebyo</w:t>
      </w:r>
      <w:r w:rsidR="009F4A3A" w:rsidRPr="00300289">
        <w:rPr>
          <w:b/>
          <w:noProof/>
          <w:snapToGrid w:val="0"/>
          <w:sz w:val="22"/>
          <w:szCs w:val="22"/>
        </w:rPr>
        <w:t xml:space="preserve"> sudėtyje yra laktozės</w:t>
      </w:r>
    </w:p>
    <w:p w14:paraId="7FB09AAC" w14:textId="77777777" w:rsidR="00270E2F" w:rsidRDefault="00300289" w:rsidP="009F4A3A">
      <w:pPr>
        <w:numPr>
          <w:ilvl w:val="12"/>
          <w:numId w:val="0"/>
        </w:numPr>
        <w:tabs>
          <w:tab w:val="left" w:pos="0"/>
        </w:tabs>
        <w:rPr>
          <w:noProof/>
          <w:snapToGrid w:val="0"/>
          <w:sz w:val="22"/>
          <w:szCs w:val="22"/>
        </w:rPr>
      </w:pPr>
      <w:r>
        <w:rPr>
          <w:noProof/>
          <w:snapToGrid w:val="0"/>
          <w:sz w:val="22"/>
          <w:szCs w:val="22"/>
        </w:rPr>
        <w:t>Terebyo</w:t>
      </w:r>
      <w:r w:rsidR="009F4A3A" w:rsidRPr="009F4A3A">
        <w:rPr>
          <w:noProof/>
          <w:snapToGrid w:val="0"/>
          <w:sz w:val="22"/>
          <w:szCs w:val="22"/>
        </w:rPr>
        <w:t xml:space="preserve"> sudėtyje yra laktozės (</w:t>
      </w:r>
      <w:r w:rsidR="00270E2F">
        <w:rPr>
          <w:noProof/>
          <w:snapToGrid w:val="0"/>
          <w:sz w:val="22"/>
          <w:szCs w:val="22"/>
        </w:rPr>
        <w:t>tam tikros rūšies</w:t>
      </w:r>
      <w:r w:rsidR="009F4A3A" w:rsidRPr="009F4A3A">
        <w:rPr>
          <w:noProof/>
          <w:snapToGrid w:val="0"/>
          <w:sz w:val="22"/>
          <w:szCs w:val="22"/>
        </w:rPr>
        <w:t xml:space="preserve"> cukraus). Jeigu gydytojas Jums yra sakęs, kad netoleruojate kokių nors angliavandenių, kreipkitės į jį prieš pradėdami vartoti šį vaistą. </w:t>
      </w:r>
    </w:p>
    <w:p w14:paraId="352AA582" w14:textId="77777777" w:rsidR="00270E2F" w:rsidRDefault="00270E2F" w:rsidP="009F4A3A">
      <w:pPr>
        <w:numPr>
          <w:ilvl w:val="12"/>
          <w:numId w:val="0"/>
        </w:numPr>
        <w:tabs>
          <w:tab w:val="left" w:pos="0"/>
        </w:tabs>
        <w:rPr>
          <w:noProof/>
          <w:snapToGrid w:val="0"/>
          <w:sz w:val="22"/>
          <w:szCs w:val="22"/>
        </w:rPr>
      </w:pPr>
    </w:p>
    <w:p w14:paraId="401C2ACB" w14:textId="77777777" w:rsidR="00270E2F" w:rsidRPr="00300289" w:rsidRDefault="00270E2F" w:rsidP="00270E2F">
      <w:pPr>
        <w:numPr>
          <w:ilvl w:val="12"/>
          <w:numId w:val="0"/>
        </w:numPr>
        <w:tabs>
          <w:tab w:val="left" w:pos="0"/>
        </w:tabs>
        <w:rPr>
          <w:b/>
          <w:noProof/>
          <w:snapToGrid w:val="0"/>
          <w:sz w:val="22"/>
          <w:szCs w:val="22"/>
        </w:rPr>
      </w:pPr>
      <w:r w:rsidRPr="00300289">
        <w:rPr>
          <w:b/>
          <w:noProof/>
          <w:snapToGrid w:val="0"/>
          <w:sz w:val="22"/>
          <w:szCs w:val="22"/>
        </w:rPr>
        <w:t xml:space="preserve">Terebyo sudėtyje yra </w:t>
      </w:r>
      <w:r>
        <w:rPr>
          <w:b/>
          <w:noProof/>
          <w:snapToGrid w:val="0"/>
          <w:sz w:val="22"/>
          <w:szCs w:val="22"/>
        </w:rPr>
        <w:t>alura raudonojo AC (E</w:t>
      </w:r>
      <w:r w:rsidRPr="007D471E">
        <w:rPr>
          <w:b/>
          <w:noProof/>
          <w:snapToGrid w:val="0"/>
          <w:sz w:val="22"/>
          <w:szCs w:val="22"/>
          <w:lang w:val="pt-PT"/>
        </w:rPr>
        <w:t>129)</w:t>
      </w:r>
    </w:p>
    <w:p w14:paraId="13A27AED" w14:textId="77777777" w:rsidR="00270E2F" w:rsidRDefault="00270E2F" w:rsidP="009F4A3A">
      <w:pPr>
        <w:numPr>
          <w:ilvl w:val="12"/>
          <w:numId w:val="0"/>
        </w:numPr>
        <w:tabs>
          <w:tab w:val="left" w:pos="0"/>
        </w:tabs>
        <w:rPr>
          <w:noProof/>
          <w:snapToGrid w:val="0"/>
          <w:sz w:val="22"/>
          <w:szCs w:val="22"/>
        </w:rPr>
      </w:pPr>
      <w:r>
        <w:rPr>
          <w:noProof/>
          <w:snapToGrid w:val="0"/>
          <w:sz w:val="22"/>
          <w:szCs w:val="22"/>
        </w:rPr>
        <w:t>Alura raudonasis AC (E129) gali sukelti alerginių reakcijų.</w:t>
      </w:r>
    </w:p>
    <w:p w14:paraId="5B528D05" w14:textId="77777777" w:rsidR="00270E2F" w:rsidRDefault="00270E2F" w:rsidP="009F4A3A">
      <w:pPr>
        <w:numPr>
          <w:ilvl w:val="12"/>
          <w:numId w:val="0"/>
        </w:numPr>
        <w:tabs>
          <w:tab w:val="left" w:pos="0"/>
        </w:tabs>
        <w:rPr>
          <w:noProof/>
          <w:snapToGrid w:val="0"/>
          <w:sz w:val="22"/>
          <w:szCs w:val="22"/>
        </w:rPr>
      </w:pPr>
    </w:p>
    <w:p w14:paraId="08F8D821" w14:textId="77777777" w:rsidR="00270E2F" w:rsidRPr="00270E2F" w:rsidRDefault="00270E2F" w:rsidP="009F4A3A">
      <w:pPr>
        <w:numPr>
          <w:ilvl w:val="12"/>
          <w:numId w:val="0"/>
        </w:numPr>
        <w:tabs>
          <w:tab w:val="left" w:pos="0"/>
        </w:tabs>
        <w:rPr>
          <w:b/>
          <w:noProof/>
          <w:snapToGrid w:val="0"/>
          <w:sz w:val="22"/>
          <w:szCs w:val="22"/>
        </w:rPr>
      </w:pPr>
      <w:r w:rsidRPr="00270E2F">
        <w:rPr>
          <w:b/>
          <w:noProof/>
          <w:snapToGrid w:val="0"/>
          <w:sz w:val="22"/>
          <w:szCs w:val="22"/>
        </w:rPr>
        <w:t>Terebyo</w:t>
      </w:r>
      <w:r w:rsidR="009F4A3A" w:rsidRPr="00270E2F">
        <w:rPr>
          <w:b/>
          <w:noProof/>
          <w:snapToGrid w:val="0"/>
          <w:sz w:val="22"/>
          <w:szCs w:val="22"/>
        </w:rPr>
        <w:t xml:space="preserve"> sudėtyje yra natrio</w:t>
      </w:r>
    </w:p>
    <w:p w14:paraId="4D881F43" w14:textId="77777777" w:rsidR="000D6666" w:rsidRDefault="009F4A3A" w:rsidP="009F4A3A">
      <w:pPr>
        <w:numPr>
          <w:ilvl w:val="12"/>
          <w:numId w:val="0"/>
        </w:numPr>
        <w:tabs>
          <w:tab w:val="left" w:pos="0"/>
        </w:tabs>
        <w:rPr>
          <w:noProof/>
          <w:snapToGrid w:val="0"/>
          <w:sz w:val="22"/>
          <w:szCs w:val="22"/>
        </w:rPr>
      </w:pPr>
      <w:r w:rsidRPr="009F4A3A">
        <w:rPr>
          <w:noProof/>
          <w:snapToGrid w:val="0"/>
          <w:sz w:val="22"/>
          <w:szCs w:val="22"/>
        </w:rPr>
        <w:t xml:space="preserve">Šio vaisto </w:t>
      </w:r>
      <w:r w:rsidR="00270E2F">
        <w:rPr>
          <w:noProof/>
          <w:snapToGrid w:val="0"/>
          <w:sz w:val="22"/>
          <w:szCs w:val="22"/>
        </w:rPr>
        <w:t xml:space="preserve">plėvele dengoje </w:t>
      </w:r>
      <w:r w:rsidRPr="009F4A3A">
        <w:rPr>
          <w:noProof/>
          <w:snapToGrid w:val="0"/>
          <w:sz w:val="22"/>
          <w:szCs w:val="22"/>
        </w:rPr>
        <w:t>tabletėje yra mažiau kaip 1</w:t>
      </w:r>
      <w:r w:rsidR="00270E2F">
        <w:rPr>
          <w:noProof/>
          <w:snapToGrid w:val="0"/>
          <w:sz w:val="22"/>
          <w:szCs w:val="22"/>
        </w:rPr>
        <w:t> </w:t>
      </w:r>
      <w:r w:rsidRPr="009F4A3A">
        <w:rPr>
          <w:noProof/>
          <w:snapToGrid w:val="0"/>
          <w:sz w:val="22"/>
          <w:szCs w:val="22"/>
        </w:rPr>
        <w:t>mmol (23</w:t>
      </w:r>
      <w:r w:rsidR="00270E2F">
        <w:rPr>
          <w:noProof/>
          <w:snapToGrid w:val="0"/>
          <w:sz w:val="22"/>
          <w:szCs w:val="22"/>
        </w:rPr>
        <w:t> </w:t>
      </w:r>
      <w:r w:rsidRPr="009F4A3A">
        <w:rPr>
          <w:noProof/>
          <w:snapToGrid w:val="0"/>
          <w:sz w:val="22"/>
          <w:szCs w:val="22"/>
        </w:rPr>
        <w:t>mg) natrio, t. y. jis beveik neturi reikšmė</w:t>
      </w:r>
    </w:p>
    <w:p w14:paraId="7A242CCC" w14:textId="77777777" w:rsidR="000D6666" w:rsidRDefault="000D6666" w:rsidP="005D554B">
      <w:pPr>
        <w:numPr>
          <w:ilvl w:val="12"/>
          <w:numId w:val="0"/>
        </w:numPr>
        <w:tabs>
          <w:tab w:val="left" w:pos="567"/>
        </w:tabs>
        <w:ind w:left="567" w:hanging="567"/>
        <w:rPr>
          <w:noProof/>
          <w:snapToGrid w:val="0"/>
          <w:sz w:val="22"/>
          <w:szCs w:val="22"/>
        </w:rPr>
      </w:pPr>
    </w:p>
    <w:p w14:paraId="58D777AF" w14:textId="77777777" w:rsidR="000D6666" w:rsidRDefault="000D6666" w:rsidP="005D554B">
      <w:pPr>
        <w:numPr>
          <w:ilvl w:val="12"/>
          <w:numId w:val="0"/>
        </w:numPr>
        <w:tabs>
          <w:tab w:val="left" w:pos="567"/>
        </w:tabs>
        <w:ind w:left="567" w:hanging="567"/>
        <w:rPr>
          <w:noProof/>
          <w:snapToGrid w:val="0"/>
          <w:sz w:val="22"/>
          <w:szCs w:val="22"/>
        </w:rPr>
      </w:pPr>
    </w:p>
    <w:p w14:paraId="5D174BDD"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DE56CC">
        <w:rPr>
          <w:b/>
          <w:bCs/>
          <w:snapToGrid w:val="0"/>
          <w:sz w:val="22"/>
          <w:szCs w:val="26"/>
          <w:lang w:eastAsia="x-none"/>
        </w:rPr>
        <w:t>Terebyo</w:t>
      </w:r>
      <w:proofErr w:type="spellEnd"/>
    </w:p>
    <w:p w14:paraId="61C64E93" w14:textId="77777777" w:rsidR="005D554B" w:rsidRPr="005D554B" w:rsidRDefault="005D554B" w:rsidP="005D554B">
      <w:pPr>
        <w:numPr>
          <w:ilvl w:val="12"/>
          <w:numId w:val="0"/>
        </w:numPr>
        <w:ind w:right="-2"/>
        <w:rPr>
          <w:snapToGrid w:val="0"/>
          <w:sz w:val="22"/>
          <w:szCs w:val="24"/>
        </w:rPr>
      </w:pPr>
    </w:p>
    <w:p w14:paraId="0FC14FD2" w14:textId="77777777" w:rsidR="00270E2F" w:rsidRDefault="00270E2F" w:rsidP="005D554B">
      <w:pPr>
        <w:ind w:right="-2"/>
        <w:rPr>
          <w:noProof/>
          <w:snapToGrid w:val="0"/>
          <w:sz w:val="22"/>
        </w:rPr>
      </w:pPr>
      <w:r w:rsidRPr="00270E2F">
        <w:rPr>
          <w:noProof/>
          <w:snapToGrid w:val="0"/>
          <w:sz w:val="22"/>
        </w:rPr>
        <w:t xml:space="preserve">Gydymą </w:t>
      </w:r>
      <w:r>
        <w:rPr>
          <w:noProof/>
          <w:snapToGrid w:val="0"/>
          <w:sz w:val="22"/>
        </w:rPr>
        <w:t>Terbyo</w:t>
      </w:r>
      <w:r w:rsidRPr="00270E2F">
        <w:rPr>
          <w:noProof/>
          <w:snapToGrid w:val="0"/>
          <w:sz w:val="22"/>
        </w:rPr>
        <w:t xml:space="preserve"> prižiūrės gydytojas, turintis išsėtinės sklerozės gydymo patirties. </w:t>
      </w:r>
    </w:p>
    <w:p w14:paraId="061FECC8" w14:textId="77777777" w:rsidR="00270E2F" w:rsidRDefault="00270E2F" w:rsidP="005D554B">
      <w:pPr>
        <w:ind w:right="-2"/>
        <w:rPr>
          <w:noProof/>
          <w:snapToGrid w:val="0"/>
          <w:sz w:val="22"/>
        </w:rPr>
      </w:pPr>
      <w:r w:rsidRPr="00270E2F">
        <w:rPr>
          <w:noProof/>
          <w:snapToGrid w:val="0"/>
          <w:sz w:val="22"/>
        </w:rPr>
        <w:t xml:space="preserve">Visada vartokite šį vaistą tiksliai kaip nurodė gydytojas. Jeigu abejojate, kreipkitės į gydytoją. </w:t>
      </w:r>
    </w:p>
    <w:p w14:paraId="11CB5EB2" w14:textId="77777777" w:rsidR="00270E2F" w:rsidRDefault="00270E2F" w:rsidP="005D554B">
      <w:pPr>
        <w:ind w:right="-2"/>
        <w:rPr>
          <w:noProof/>
          <w:snapToGrid w:val="0"/>
          <w:sz w:val="22"/>
        </w:rPr>
      </w:pPr>
    </w:p>
    <w:p w14:paraId="41FC8252" w14:textId="77777777" w:rsidR="00270E2F" w:rsidRPr="00270E2F" w:rsidRDefault="00270E2F" w:rsidP="005D554B">
      <w:pPr>
        <w:ind w:right="-2"/>
        <w:rPr>
          <w:b/>
          <w:noProof/>
          <w:snapToGrid w:val="0"/>
          <w:sz w:val="22"/>
        </w:rPr>
      </w:pPr>
      <w:r w:rsidRPr="00270E2F">
        <w:rPr>
          <w:b/>
          <w:noProof/>
          <w:snapToGrid w:val="0"/>
          <w:sz w:val="22"/>
        </w:rPr>
        <w:t xml:space="preserve">Suaugusiesiems </w:t>
      </w:r>
    </w:p>
    <w:p w14:paraId="0F204B59" w14:textId="77777777" w:rsidR="00270E2F" w:rsidRDefault="00270E2F" w:rsidP="005D554B">
      <w:pPr>
        <w:ind w:right="-2"/>
        <w:rPr>
          <w:noProof/>
          <w:snapToGrid w:val="0"/>
          <w:sz w:val="22"/>
        </w:rPr>
      </w:pPr>
      <w:r w:rsidRPr="00270E2F">
        <w:rPr>
          <w:noProof/>
          <w:snapToGrid w:val="0"/>
          <w:sz w:val="22"/>
        </w:rPr>
        <w:t>Rekomenduojama dozė yra viena 14</w:t>
      </w:r>
      <w:r>
        <w:rPr>
          <w:noProof/>
          <w:snapToGrid w:val="0"/>
          <w:sz w:val="22"/>
        </w:rPr>
        <w:t> </w:t>
      </w:r>
      <w:r w:rsidRPr="00270E2F">
        <w:rPr>
          <w:noProof/>
          <w:snapToGrid w:val="0"/>
          <w:sz w:val="22"/>
        </w:rPr>
        <w:t xml:space="preserve">mg </w:t>
      </w:r>
      <w:r>
        <w:rPr>
          <w:noProof/>
          <w:snapToGrid w:val="0"/>
          <w:sz w:val="22"/>
        </w:rPr>
        <w:t xml:space="preserve">plėvele dengta </w:t>
      </w:r>
      <w:r w:rsidRPr="00270E2F">
        <w:rPr>
          <w:noProof/>
          <w:snapToGrid w:val="0"/>
          <w:sz w:val="22"/>
        </w:rPr>
        <w:t xml:space="preserve">tabletė per parą. </w:t>
      </w:r>
    </w:p>
    <w:p w14:paraId="64F75AB7" w14:textId="77777777" w:rsidR="00270E2F" w:rsidRDefault="00270E2F" w:rsidP="005D554B">
      <w:pPr>
        <w:ind w:right="-2"/>
        <w:rPr>
          <w:noProof/>
          <w:snapToGrid w:val="0"/>
          <w:sz w:val="22"/>
        </w:rPr>
      </w:pPr>
    </w:p>
    <w:p w14:paraId="005FFFF7" w14:textId="77777777" w:rsidR="00270E2F" w:rsidRPr="00270E2F" w:rsidRDefault="00270E2F" w:rsidP="005D554B">
      <w:pPr>
        <w:ind w:right="-2"/>
        <w:rPr>
          <w:b/>
          <w:noProof/>
          <w:snapToGrid w:val="0"/>
          <w:sz w:val="22"/>
        </w:rPr>
      </w:pPr>
      <w:r w:rsidRPr="00270E2F">
        <w:rPr>
          <w:b/>
          <w:noProof/>
          <w:snapToGrid w:val="0"/>
          <w:sz w:val="22"/>
        </w:rPr>
        <w:t xml:space="preserve">Vaikams ir paaugliams (10 metų ir vyresniems) </w:t>
      </w:r>
    </w:p>
    <w:p w14:paraId="7DEB6644" w14:textId="77777777" w:rsidR="00270E2F" w:rsidRDefault="00270E2F" w:rsidP="005D554B">
      <w:pPr>
        <w:ind w:right="-2"/>
        <w:rPr>
          <w:noProof/>
          <w:snapToGrid w:val="0"/>
          <w:sz w:val="22"/>
        </w:rPr>
      </w:pPr>
      <w:r w:rsidRPr="00270E2F">
        <w:rPr>
          <w:noProof/>
          <w:snapToGrid w:val="0"/>
          <w:sz w:val="22"/>
        </w:rPr>
        <w:t xml:space="preserve">Dozė priklauso nuo kūno svorio: </w:t>
      </w:r>
    </w:p>
    <w:p w14:paraId="4ABF401B" w14:textId="77777777" w:rsidR="00270E2F" w:rsidRPr="00270E2F" w:rsidRDefault="00270E2F" w:rsidP="00B72509">
      <w:pPr>
        <w:pStyle w:val="Sraopastraipa"/>
        <w:numPr>
          <w:ilvl w:val="0"/>
          <w:numId w:val="1"/>
        </w:numPr>
        <w:ind w:left="567" w:right="-2" w:hanging="567"/>
        <w:rPr>
          <w:noProof/>
          <w:snapToGrid w:val="0"/>
          <w:sz w:val="22"/>
        </w:rPr>
      </w:pPr>
      <w:r w:rsidRPr="00270E2F">
        <w:rPr>
          <w:noProof/>
          <w:snapToGrid w:val="0"/>
          <w:sz w:val="22"/>
        </w:rPr>
        <w:t>vaikams, kurių kūno svoris yra didesnis kaip 40</w:t>
      </w:r>
      <w:r>
        <w:rPr>
          <w:noProof/>
          <w:snapToGrid w:val="0"/>
          <w:sz w:val="22"/>
        </w:rPr>
        <w:t> </w:t>
      </w:r>
      <w:r w:rsidRPr="00270E2F">
        <w:rPr>
          <w:noProof/>
          <w:snapToGrid w:val="0"/>
          <w:sz w:val="22"/>
        </w:rPr>
        <w:t>kg: viena 14</w:t>
      </w:r>
      <w:r>
        <w:rPr>
          <w:noProof/>
          <w:snapToGrid w:val="0"/>
          <w:sz w:val="22"/>
        </w:rPr>
        <w:t> </w:t>
      </w:r>
      <w:r w:rsidRPr="00270E2F">
        <w:rPr>
          <w:noProof/>
          <w:snapToGrid w:val="0"/>
          <w:sz w:val="22"/>
        </w:rPr>
        <w:t xml:space="preserve">mg tabletė per parą; </w:t>
      </w:r>
    </w:p>
    <w:p w14:paraId="260B2859" w14:textId="48A3AE40" w:rsidR="00270E2F" w:rsidRPr="00270E2F" w:rsidRDefault="00270E2F" w:rsidP="00B72509">
      <w:pPr>
        <w:pStyle w:val="Sraopastraipa"/>
        <w:numPr>
          <w:ilvl w:val="0"/>
          <w:numId w:val="1"/>
        </w:numPr>
        <w:ind w:left="567" w:right="-2" w:hanging="567"/>
        <w:rPr>
          <w:noProof/>
          <w:snapToGrid w:val="0"/>
          <w:sz w:val="22"/>
        </w:rPr>
      </w:pPr>
      <w:r w:rsidRPr="00270E2F">
        <w:rPr>
          <w:noProof/>
          <w:snapToGrid w:val="0"/>
          <w:sz w:val="22"/>
        </w:rPr>
        <w:t>vaikams, kurių kūno svoris yra 40 kg arba mažesnis: viena 7</w:t>
      </w:r>
      <w:r>
        <w:rPr>
          <w:noProof/>
          <w:snapToGrid w:val="0"/>
          <w:sz w:val="22"/>
        </w:rPr>
        <w:t> </w:t>
      </w:r>
      <w:r w:rsidRPr="00270E2F">
        <w:rPr>
          <w:noProof/>
          <w:snapToGrid w:val="0"/>
          <w:sz w:val="22"/>
        </w:rPr>
        <w:t xml:space="preserve">mg tabletė per parą. </w:t>
      </w:r>
      <w:r>
        <w:rPr>
          <w:noProof/>
          <w:snapToGrid w:val="0"/>
          <w:sz w:val="22"/>
        </w:rPr>
        <w:t>Terebyo yra tieki</w:t>
      </w:r>
      <w:r w:rsidR="00277794">
        <w:rPr>
          <w:noProof/>
          <w:snapToGrid w:val="0"/>
          <w:sz w:val="22"/>
        </w:rPr>
        <w:t>a</w:t>
      </w:r>
      <w:r>
        <w:rPr>
          <w:noProof/>
          <w:snapToGrid w:val="0"/>
          <w:sz w:val="22"/>
        </w:rPr>
        <w:t xml:space="preserve">mas tik </w:t>
      </w:r>
      <w:r w:rsidRPr="0025727A">
        <w:rPr>
          <w:noProof/>
          <w:snapToGrid w:val="0"/>
          <w:sz w:val="22"/>
        </w:rPr>
        <w:t>14 mg pl</w:t>
      </w:r>
      <w:r w:rsidR="0025727A" w:rsidRPr="0025727A">
        <w:rPr>
          <w:noProof/>
          <w:snapToGrid w:val="0"/>
          <w:sz w:val="22"/>
        </w:rPr>
        <w:t>ė</w:t>
      </w:r>
      <w:r w:rsidRPr="0025727A">
        <w:rPr>
          <w:noProof/>
          <w:snapToGrid w:val="0"/>
          <w:sz w:val="22"/>
        </w:rPr>
        <w:t>vele dengt</w:t>
      </w:r>
      <w:r w:rsidR="0025727A" w:rsidRPr="0025727A">
        <w:rPr>
          <w:noProof/>
          <w:snapToGrid w:val="0"/>
          <w:sz w:val="22"/>
        </w:rPr>
        <w:t>ų</w:t>
      </w:r>
      <w:r w:rsidRPr="0025727A">
        <w:rPr>
          <w:noProof/>
          <w:snapToGrid w:val="0"/>
          <w:sz w:val="22"/>
        </w:rPr>
        <w:t xml:space="preserve"> table</w:t>
      </w:r>
      <w:r w:rsidR="0025727A" w:rsidRPr="0025727A">
        <w:rPr>
          <w:noProof/>
          <w:snapToGrid w:val="0"/>
          <w:sz w:val="22"/>
        </w:rPr>
        <w:t>čių pavidalu, todėl šios kategorijos pacientams gydy</w:t>
      </w:r>
      <w:r w:rsidR="00277794">
        <w:rPr>
          <w:noProof/>
          <w:snapToGrid w:val="0"/>
          <w:sz w:val="22"/>
        </w:rPr>
        <w:t>t</w:t>
      </w:r>
      <w:r w:rsidR="0025727A" w:rsidRPr="0025727A">
        <w:rPr>
          <w:noProof/>
          <w:snapToGrid w:val="0"/>
          <w:sz w:val="22"/>
        </w:rPr>
        <w:t>ojas</w:t>
      </w:r>
      <w:r w:rsidR="0025727A">
        <w:rPr>
          <w:noProof/>
          <w:snapToGrid w:val="0"/>
          <w:sz w:val="22"/>
        </w:rPr>
        <w:t xml:space="preserve"> paskirs kito</w:t>
      </w:r>
      <w:r w:rsidR="00277794">
        <w:rPr>
          <w:noProof/>
          <w:snapToGrid w:val="0"/>
          <w:sz w:val="22"/>
        </w:rPr>
        <w:t xml:space="preserve"> gamintojo </w:t>
      </w:r>
      <w:r w:rsidR="0025727A">
        <w:rPr>
          <w:noProof/>
          <w:snapToGrid w:val="0"/>
          <w:sz w:val="22"/>
        </w:rPr>
        <w:t>vaistų.</w:t>
      </w:r>
    </w:p>
    <w:p w14:paraId="15179E53" w14:textId="768A0AF5" w:rsidR="0025727A" w:rsidRDefault="00270E2F" w:rsidP="005D554B">
      <w:pPr>
        <w:ind w:right="-2"/>
        <w:rPr>
          <w:noProof/>
          <w:snapToGrid w:val="0"/>
          <w:sz w:val="22"/>
        </w:rPr>
      </w:pPr>
      <w:r w:rsidRPr="00270E2F">
        <w:rPr>
          <w:noProof/>
          <w:snapToGrid w:val="0"/>
          <w:sz w:val="22"/>
        </w:rPr>
        <w:t>Vaikams ir paaugliams, kurių stabilus kūno svoris tampa didesnis kaip 40</w:t>
      </w:r>
      <w:r w:rsidR="0025727A">
        <w:rPr>
          <w:noProof/>
          <w:snapToGrid w:val="0"/>
          <w:sz w:val="22"/>
        </w:rPr>
        <w:t> </w:t>
      </w:r>
      <w:r w:rsidRPr="00270E2F">
        <w:rPr>
          <w:noProof/>
          <w:snapToGrid w:val="0"/>
          <w:sz w:val="22"/>
        </w:rPr>
        <w:t>kg,</w:t>
      </w:r>
      <w:r w:rsidR="0025727A">
        <w:rPr>
          <w:noProof/>
          <w:snapToGrid w:val="0"/>
          <w:sz w:val="22"/>
        </w:rPr>
        <w:t xml:space="preserve"> </w:t>
      </w:r>
      <w:r w:rsidRPr="00270E2F">
        <w:rPr>
          <w:noProof/>
          <w:snapToGrid w:val="0"/>
          <w:sz w:val="22"/>
        </w:rPr>
        <w:t>gydytojas nurodys dozę keisti į vieną 14</w:t>
      </w:r>
      <w:r w:rsidR="0025727A">
        <w:rPr>
          <w:noProof/>
          <w:snapToGrid w:val="0"/>
          <w:sz w:val="22"/>
        </w:rPr>
        <w:t> </w:t>
      </w:r>
      <w:r w:rsidRPr="00270E2F">
        <w:rPr>
          <w:noProof/>
          <w:snapToGrid w:val="0"/>
          <w:sz w:val="22"/>
        </w:rPr>
        <w:t xml:space="preserve">mg tabletę per parą. </w:t>
      </w:r>
    </w:p>
    <w:p w14:paraId="46218E46" w14:textId="77777777" w:rsidR="0025727A" w:rsidRDefault="0025727A" w:rsidP="005D554B">
      <w:pPr>
        <w:ind w:right="-2"/>
        <w:rPr>
          <w:noProof/>
          <w:snapToGrid w:val="0"/>
          <w:sz w:val="22"/>
        </w:rPr>
      </w:pPr>
    </w:p>
    <w:p w14:paraId="105BEF25" w14:textId="77777777" w:rsidR="0025727A" w:rsidRPr="0025727A" w:rsidRDefault="00270E2F" w:rsidP="005D554B">
      <w:pPr>
        <w:ind w:right="-2"/>
        <w:rPr>
          <w:noProof/>
          <w:snapToGrid w:val="0"/>
          <w:sz w:val="22"/>
          <w:u w:val="single"/>
        </w:rPr>
      </w:pPr>
      <w:r w:rsidRPr="0025727A">
        <w:rPr>
          <w:noProof/>
          <w:snapToGrid w:val="0"/>
          <w:sz w:val="22"/>
          <w:u w:val="single"/>
        </w:rPr>
        <w:t xml:space="preserve">Vartojimo būdas / metodas </w:t>
      </w:r>
    </w:p>
    <w:p w14:paraId="31F21E82" w14:textId="77777777" w:rsidR="0025727A" w:rsidRDefault="0025727A" w:rsidP="005D554B">
      <w:pPr>
        <w:ind w:right="-2"/>
        <w:rPr>
          <w:noProof/>
          <w:snapToGrid w:val="0"/>
          <w:sz w:val="22"/>
        </w:rPr>
      </w:pPr>
      <w:r>
        <w:rPr>
          <w:noProof/>
          <w:snapToGrid w:val="0"/>
          <w:sz w:val="22"/>
        </w:rPr>
        <w:t>Terebyo</w:t>
      </w:r>
      <w:r w:rsidR="00270E2F" w:rsidRPr="00270E2F">
        <w:rPr>
          <w:noProof/>
          <w:snapToGrid w:val="0"/>
          <w:sz w:val="22"/>
        </w:rPr>
        <w:t xml:space="preserve"> skirtas vartoti per burną. Vartojama po vieną </w:t>
      </w:r>
      <w:r>
        <w:rPr>
          <w:noProof/>
          <w:snapToGrid w:val="0"/>
          <w:sz w:val="22"/>
        </w:rPr>
        <w:t>Terebyo</w:t>
      </w:r>
      <w:r w:rsidR="00270E2F" w:rsidRPr="00270E2F">
        <w:rPr>
          <w:noProof/>
          <w:snapToGrid w:val="0"/>
          <w:sz w:val="22"/>
        </w:rPr>
        <w:t xml:space="preserve"> dozę kiekvieną dieną bet kuriuo paros laiku. </w:t>
      </w:r>
    </w:p>
    <w:p w14:paraId="30892051" w14:textId="77777777" w:rsidR="0025727A" w:rsidRDefault="0025727A" w:rsidP="005D554B">
      <w:pPr>
        <w:ind w:right="-2"/>
        <w:rPr>
          <w:noProof/>
          <w:snapToGrid w:val="0"/>
          <w:sz w:val="22"/>
        </w:rPr>
      </w:pPr>
      <w:r>
        <w:rPr>
          <w:noProof/>
          <w:snapToGrid w:val="0"/>
          <w:sz w:val="22"/>
        </w:rPr>
        <w:t>Tabletę turite nuryti nepažeistą</w:t>
      </w:r>
      <w:r w:rsidR="00270E2F" w:rsidRPr="00270E2F">
        <w:rPr>
          <w:noProof/>
          <w:snapToGrid w:val="0"/>
          <w:sz w:val="22"/>
        </w:rPr>
        <w:t xml:space="preserve"> užgeriant vandeniu. </w:t>
      </w:r>
    </w:p>
    <w:p w14:paraId="17A99B05" w14:textId="77777777" w:rsidR="0025727A" w:rsidRDefault="0025727A" w:rsidP="005D554B">
      <w:pPr>
        <w:ind w:right="-2"/>
        <w:rPr>
          <w:noProof/>
          <w:snapToGrid w:val="0"/>
          <w:sz w:val="22"/>
        </w:rPr>
      </w:pPr>
      <w:r>
        <w:rPr>
          <w:noProof/>
          <w:snapToGrid w:val="0"/>
          <w:sz w:val="22"/>
        </w:rPr>
        <w:t>Terebyo</w:t>
      </w:r>
      <w:r w:rsidR="00270E2F" w:rsidRPr="00270E2F">
        <w:rPr>
          <w:noProof/>
          <w:snapToGrid w:val="0"/>
          <w:sz w:val="22"/>
        </w:rPr>
        <w:t xml:space="preserve"> gali</w:t>
      </w:r>
      <w:r>
        <w:rPr>
          <w:noProof/>
          <w:snapToGrid w:val="0"/>
          <w:sz w:val="22"/>
        </w:rPr>
        <w:t>ma vartoti valgant arba kitu laiku</w:t>
      </w:r>
      <w:r w:rsidR="00270E2F" w:rsidRPr="00270E2F">
        <w:rPr>
          <w:noProof/>
          <w:snapToGrid w:val="0"/>
          <w:sz w:val="22"/>
        </w:rPr>
        <w:t xml:space="preserve">. </w:t>
      </w:r>
    </w:p>
    <w:p w14:paraId="60ACCF41" w14:textId="77777777" w:rsidR="0025727A" w:rsidRDefault="0025727A" w:rsidP="005D554B">
      <w:pPr>
        <w:ind w:right="-2"/>
        <w:rPr>
          <w:noProof/>
          <w:snapToGrid w:val="0"/>
          <w:sz w:val="22"/>
        </w:rPr>
      </w:pPr>
    </w:p>
    <w:p w14:paraId="6097D28B" w14:textId="77777777" w:rsidR="0025727A" w:rsidRPr="0025727A" w:rsidRDefault="00270E2F" w:rsidP="005D554B">
      <w:pPr>
        <w:ind w:right="-2"/>
        <w:rPr>
          <w:b/>
          <w:noProof/>
          <w:snapToGrid w:val="0"/>
          <w:sz w:val="22"/>
        </w:rPr>
      </w:pPr>
      <w:r w:rsidRPr="0025727A">
        <w:rPr>
          <w:b/>
          <w:noProof/>
          <w:snapToGrid w:val="0"/>
          <w:sz w:val="22"/>
        </w:rPr>
        <w:t xml:space="preserve">Ką daryti pavartojus per didelę </w:t>
      </w:r>
      <w:r w:rsidR="004D2771">
        <w:rPr>
          <w:b/>
          <w:noProof/>
          <w:snapToGrid w:val="0"/>
          <w:sz w:val="22"/>
        </w:rPr>
        <w:t>Terebyo</w:t>
      </w:r>
      <w:r w:rsidRPr="0025727A">
        <w:rPr>
          <w:b/>
          <w:noProof/>
          <w:snapToGrid w:val="0"/>
          <w:sz w:val="22"/>
        </w:rPr>
        <w:t xml:space="preserve"> dozę</w:t>
      </w:r>
    </w:p>
    <w:p w14:paraId="3B7507D9" w14:textId="77777777" w:rsidR="0025727A" w:rsidRDefault="00270E2F" w:rsidP="005D554B">
      <w:pPr>
        <w:ind w:right="-2"/>
        <w:rPr>
          <w:noProof/>
          <w:snapToGrid w:val="0"/>
          <w:sz w:val="22"/>
        </w:rPr>
      </w:pPr>
      <w:r w:rsidRPr="00270E2F">
        <w:rPr>
          <w:noProof/>
          <w:snapToGrid w:val="0"/>
          <w:sz w:val="22"/>
        </w:rPr>
        <w:t xml:space="preserve">Jei išgėrėte per daug </w:t>
      </w:r>
      <w:r w:rsidR="0025727A">
        <w:rPr>
          <w:noProof/>
          <w:snapToGrid w:val="0"/>
          <w:sz w:val="22"/>
        </w:rPr>
        <w:t>Terebyo</w:t>
      </w:r>
      <w:r w:rsidRPr="00270E2F">
        <w:rPr>
          <w:noProof/>
          <w:snapToGrid w:val="0"/>
          <w:sz w:val="22"/>
        </w:rPr>
        <w:t xml:space="preserve">, tuojau pat kreipkitės į </w:t>
      </w:r>
      <w:r w:rsidR="0025727A">
        <w:rPr>
          <w:noProof/>
          <w:snapToGrid w:val="0"/>
          <w:sz w:val="22"/>
        </w:rPr>
        <w:t>savo</w:t>
      </w:r>
      <w:r w:rsidR="004D2771">
        <w:rPr>
          <w:noProof/>
          <w:snapToGrid w:val="0"/>
          <w:sz w:val="22"/>
        </w:rPr>
        <w:t xml:space="preserve"> </w:t>
      </w:r>
      <w:r w:rsidRPr="00270E2F">
        <w:rPr>
          <w:noProof/>
          <w:snapToGrid w:val="0"/>
          <w:sz w:val="22"/>
        </w:rPr>
        <w:t xml:space="preserve">gydytoją. Gali pasireikšti šalutinis poveikis, panašus į išvardytą toliau esančiame 4 skyriuje. </w:t>
      </w:r>
    </w:p>
    <w:p w14:paraId="13BAD226" w14:textId="77777777" w:rsidR="004D2771" w:rsidRDefault="004D2771" w:rsidP="005D554B">
      <w:pPr>
        <w:ind w:right="-2"/>
        <w:rPr>
          <w:noProof/>
          <w:snapToGrid w:val="0"/>
          <w:sz w:val="22"/>
        </w:rPr>
      </w:pPr>
    </w:p>
    <w:p w14:paraId="011CA5C5" w14:textId="77777777" w:rsidR="004D2771" w:rsidRPr="004D2771" w:rsidRDefault="00270E2F" w:rsidP="005D554B">
      <w:pPr>
        <w:ind w:right="-2"/>
        <w:rPr>
          <w:b/>
          <w:noProof/>
          <w:snapToGrid w:val="0"/>
          <w:sz w:val="22"/>
        </w:rPr>
      </w:pPr>
      <w:r w:rsidRPr="004D2771">
        <w:rPr>
          <w:b/>
          <w:noProof/>
          <w:snapToGrid w:val="0"/>
          <w:sz w:val="22"/>
        </w:rPr>
        <w:t xml:space="preserve">Pamiršus pavartoti </w:t>
      </w:r>
      <w:r w:rsidR="004D2771" w:rsidRPr="004D2771">
        <w:rPr>
          <w:b/>
          <w:noProof/>
          <w:snapToGrid w:val="0"/>
          <w:sz w:val="22"/>
        </w:rPr>
        <w:t>Terebyo</w:t>
      </w:r>
      <w:r w:rsidRPr="004D2771">
        <w:rPr>
          <w:b/>
          <w:noProof/>
          <w:snapToGrid w:val="0"/>
          <w:sz w:val="22"/>
        </w:rPr>
        <w:t xml:space="preserve"> </w:t>
      </w:r>
    </w:p>
    <w:p w14:paraId="43101F41" w14:textId="77777777" w:rsidR="004D2771" w:rsidRDefault="00270E2F" w:rsidP="005D554B">
      <w:pPr>
        <w:ind w:right="-2"/>
        <w:rPr>
          <w:noProof/>
          <w:snapToGrid w:val="0"/>
          <w:sz w:val="22"/>
        </w:rPr>
      </w:pPr>
      <w:r w:rsidRPr="00270E2F">
        <w:rPr>
          <w:noProof/>
          <w:snapToGrid w:val="0"/>
          <w:sz w:val="22"/>
        </w:rPr>
        <w:t xml:space="preserve">Negalima vartoti dvigubos dozės norint kompensuoti praleistą tabletę. Kitą dozę gerkite numatytu laiku. </w:t>
      </w:r>
    </w:p>
    <w:p w14:paraId="5C8BCC4A" w14:textId="77777777" w:rsidR="004D2771" w:rsidRDefault="004D2771" w:rsidP="005D554B">
      <w:pPr>
        <w:ind w:right="-2"/>
        <w:rPr>
          <w:noProof/>
          <w:snapToGrid w:val="0"/>
          <w:sz w:val="22"/>
        </w:rPr>
      </w:pPr>
    </w:p>
    <w:p w14:paraId="7A2929B7" w14:textId="77777777" w:rsidR="00366F38" w:rsidRPr="00366F38" w:rsidRDefault="00270E2F" w:rsidP="005D554B">
      <w:pPr>
        <w:ind w:right="-2"/>
        <w:rPr>
          <w:b/>
          <w:noProof/>
          <w:snapToGrid w:val="0"/>
          <w:sz w:val="22"/>
        </w:rPr>
      </w:pPr>
      <w:r w:rsidRPr="00366F38">
        <w:rPr>
          <w:b/>
          <w:noProof/>
          <w:snapToGrid w:val="0"/>
          <w:sz w:val="22"/>
        </w:rPr>
        <w:t xml:space="preserve">Nustojus vartoti </w:t>
      </w:r>
      <w:r w:rsidR="00366F38" w:rsidRPr="00366F38">
        <w:rPr>
          <w:b/>
          <w:noProof/>
          <w:snapToGrid w:val="0"/>
          <w:sz w:val="22"/>
        </w:rPr>
        <w:t>Terebyo</w:t>
      </w:r>
      <w:r w:rsidRPr="00366F38">
        <w:rPr>
          <w:b/>
          <w:noProof/>
          <w:snapToGrid w:val="0"/>
          <w:sz w:val="22"/>
        </w:rPr>
        <w:t xml:space="preserve"> </w:t>
      </w:r>
    </w:p>
    <w:p w14:paraId="183254D5" w14:textId="77777777" w:rsidR="00366F38" w:rsidRDefault="00270E2F" w:rsidP="005D554B">
      <w:pPr>
        <w:ind w:right="-2"/>
        <w:rPr>
          <w:noProof/>
          <w:snapToGrid w:val="0"/>
          <w:sz w:val="22"/>
        </w:rPr>
      </w:pPr>
      <w:r w:rsidRPr="00270E2F">
        <w:rPr>
          <w:noProof/>
          <w:snapToGrid w:val="0"/>
          <w:sz w:val="22"/>
        </w:rPr>
        <w:t xml:space="preserve">Nenustokite vartoti </w:t>
      </w:r>
      <w:r w:rsidR="00366F38">
        <w:rPr>
          <w:noProof/>
          <w:snapToGrid w:val="0"/>
          <w:sz w:val="22"/>
        </w:rPr>
        <w:t>Terebyo</w:t>
      </w:r>
      <w:r w:rsidRPr="00270E2F">
        <w:rPr>
          <w:noProof/>
          <w:snapToGrid w:val="0"/>
          <w:sz w:val="22"/>
        </w:rPr>
        <w:t xml:space="preserve"> ir nekeiskite dozės pirmiau nepasitarę su savo gydytoju. </w:t>
      </w:r>
    </w:p>
    <w:p w14:paraId="5DED32E3" w14:textId="77777777" w:rsidR="00366F38" w:rsidRDefault="00366F38" w:rsidP="005D554B">
      <w:pPr>
        <w:ind w:right="-2"/>
        <w:rPr>
          <w:noProof/>
          <w:snapToGrid w:val="0"/>
          <w:sz w:val="22"/>
        </w:rPr>
      </w:pPr>
    </w:p>
    <w:p w14:paraId="6FC6218D" w14:textId="77777777" w:rsidR="00366F38" w:rsidRDefault="00270E2F" w:rsidP="005D554B">
      <w:pPr>
        <w:ind w:right="-2"/>
        <w:rPr>
          <w:noProof/>
          <w:snapToGrid w:val="0"/>
          <w:sz w:val="22"/>
        </w:rPr>
      </w:pPr>
      <w:r w:rsidRPr="00270E2F">
        <w:rPr>
          <w:noProof/>
          <w:snapToGrid w:val="0"/>
          <w:sz w:val="22"/>
        </w:rPr>
        <w:t xml:space="preserve">Jeigu kiltų daugiau klausimų dėl šio vaisto vartojimo, kreipkitės į gydytoją arba vaistininką. </w:t>
      </w:r>
    </w:p>
    <w:p w14:paraId="1F021E6D" w14:textId="77777777" w:rsidR="00366F38" w:rsidRDefault="00366F38" w:rsidP="005D554B">
      <w:pPr>
        <w:ind w:right="-2"/>
        <w:rPr>
          <w:noProof/>
          <w:snapToGrid w:val="0"/>
          <w:sz w:val="22"/>
        </w:rPr>
      </w:pPr>
    </w:p>
    <w:p w14:paraId="2F560D59" w14:textId="77777777" w:rsidR="00366F38" w:rsidRDefault="00366F38" w:rsidP="005D554B">
      <w:pPr>
        <w:ind w:right="-2"/>
        <w:rPr>
          <w:noProof/>
          <w:snapToGrid w:val="0"/>
          <w:sz w:val="22"/>
        </w:rPr>
      </w:pPr>
    </w:p>
    <w:p w14:paraId="134AC954" w14:textId="77777777" w:rsidR="00366F38" w:rsidRPr="00366F38" w:rsidRDefault="00270E2F" w:rsidP="00366F38">
      <w:pPr>
        <w:ind w:left="567" w:right="-2" w:hanging="567"/>
        <w:rPr>
          <w:b/>
          <w:noProof/>
          <w:snapToGrid w:val="0"/>
          <w:sz w:val="22"/>
        </w:rPr>
      </w:pPr>
      <w:r w:rsidRPr="00366F38">
        <w:rPr>
          <w:b/>
          <w:noProof/>
          <w:snapToGrid w:val="0"/>
          <w:sz w:val="22"/>
        </w:rPr>
        <w:t>4.</w:t>
      </w:r>
      <w:r w:rsidR="00366F38" w:rsidRPr="00366F38">
        <w:rPr>
          <w:b/>
          <w:noProof/>
          <w:snapToGrid w:val="0"/>
          <w:sz w:val="22"/>
        </w:rPr>
        <w:tab/>
      </w:r>
      <w:r w:rsidRPr="00366F38">
        <w:rPr>
          <w:b/>
          <w:noProof/>
          <w:snapToGrid w:val="0"/>
          <w:sz w:val="22"/>
        </w:rPr>
        <w:t>Galimas šalutinis poveikis</w:t>
      </w:r>
    </w:p>
    <w:p w14:paraId="371A659F" w14:textId="77777777" w:rsidR="00366F38" w:rsidRDefault="00366F38" w:rsidP="00366F38">
      <w:pPr>
        <w:ind w:left="567" w:right="-2" w:hanging="567"/>
        <w:rPr>
          <w:noProof/>
          <w:snapToGrid w:val="0"/>
          <w:sz w:val="22"/>
        </w:rPr>
      </w:pPr>
    </w:p>
    <w:p w14:paraId="0AB950E4" w14:textId="77777777" w:rsidR="00270E2F" w:rsidRDefault="00270E2F" w:rsidP="005D554B">
      <w:pPr>
        <w:ind w:right="-2"/>
        <w:rPr>
          <w:noProof/>
          <w:snapToGrid w:val="0"/>
          <w:sz w:val="22"/>
        </w:rPr>
      </w:pPr>
      <w:r w:rsidRPr="00270E2F">
        <w:rPr>
          <w:noProof/>
          <w:snapToGrid w:val="0"/>
          <w:sz w:val="22"/>
        </w:rPr>
        <w:t>Šis vaistas, kaip ir visi kiti, gali sukelti šalutinį poveikį, nors jis pasireiškia ne visiems žmonėms</w:t>
      </w:r>
      <w:r w:rsidR="00366F38">
        <w:rPr>
          <w:noProof/>
          <w:snapToGrid w:val="0"/>
          <w:sz w:val="22"/>
        </w:rPr>
        <w:t>.</w:t>
      </w:r>
    </w:p>
    <w:p w14:paraId="0261034A" w14:textId="77777777" w:rsidR="00366F38" w:rsidRPr="00366F38" w:rsidRDefault="00366F38" w:rsidP="00366F38">
      <w:pPr>
        <w:ind w:right="-2"/>
        <w:rPr>
          <w:noProof/>
          <w:snapToGrid w:val="0"/>
          <w:sz w:val="22"/>
        </w:rPr>
      </w:pPr>
      <w:r w:rsidRPr="00366F38">
        <w:rPr>
          <w:noProof/>
          <w:snapToGrid w:val="0"/>
          <w:sz w:val="22"/>
        </w:rPr>
        <w:t>Vartojant š</w:t>
      </w:r>
      <w:r>
        <w:rPr>
          <w:noProof/>
          <w:snapToGrid w:val="0"/>
          <w:sz w:val="22"/>
        </w:rPr>
        <w:t>io</w:t>
      </w:r>
      <w:r w:rsidRPr="00366F38">
        <w:rPr>
          <w:noProof/>
          <w:snapToGrid w:val="0"/>
          <w:sz w:val="22"/>
        </w:rPr>
        <w:t xml:space="preserve"> vaist</w:t>
      </w:r>
      <w:r>
        <w:rPr>
          <w:noProof/>
          <w:snapToGrid w:val="0"/>
          <w:sz w:val="22"/>
        </w:rPr>
        <w:t>o</w:t>
      </w:r>
      <w:r w:rsidRPr="00366F38">
        <w:rPr>
          <w:noProof/>
          <w:snapToGrid w:val="0"/>
          <w:sz w:val="22"/>
        </w:rPr>
        <w:t xml:space="preserve">, galimas </w:t>
      </w:r>
      <w:r>
        <w:rPr>
          <w:noProof/>
          <w:snapToGrid w:val="0"/>
          <w:sz w:val="22"/>
        </w:rPr>
        <w:t>toliau išvardytas</w:t>
      </w:r>
      <w:r w:rsidRPr="00366F38">
        <w:rPr>
          <w:noProof/>
          <w:snapToGrid w:val="0"/>
          <w:sz w:val="22"/>
        </w:rPr>
        <w:t xml:space="preserve"> šalutinis poveikis</w:t>
      </w:r>
      <w:r>
        <w:rPr>
          <w:noProof/>
          <w:snapToGrid w:val="0"/>
          <w:sz w:val="22"/>
        </w:rPr>
        <w:t>.</w:t>
      </w:r>
    </w:p>
    <w:p w14:paraId="5EC7D3CC" w14:textId="77777777" w:rsidR="00366F38" w:rsidRDefault="00366F38" w:rsidP="00366F38">
      <w:pPr>
        <w:ind w:right="-2"/>
        <w:rPr>
          <w:noProof/>
          <w:snapToGrid w:val="0"/>
          <w:sz w:val="22"/>
        </w:rPr>
      </w:pPr>
    </w:p>
    <w:p w14:paraId="33150F81" w14:textId="77777777" w:rsidR="00366F38" w:rsidRPr="00366F38" w:rsidRDefault="00366F38" w:rsidP="00366F38">
      <w:pPr>
        <w:ind w:right="-2"/>
        <w:rPr>
          <w:b/>
          <w:noProof/>
          <w:snapToGrid w:val="0"/>
          <w:sz w:val="22"/>
        </w:rPr>
      </w:pPr>
      <w:r w:rsidRPr="00366F38">
        <w:rPr>
          <w:b/>
          <w:noProof/>
          <w:snapToGrid w:val="0"/>
          <w:sz w:val="22"/>
        </w:rPr>
        <w:t>Sunkus šalutinis poveikis</w:t>
      </w:r>
    </w:p>
    <w:p w14:paraId="4A00A2E7" w14:textId="28D3608D" w:rsidR="00366F38" w:rsidRPr="00366F38" w:rsidRDefault="00366F38" w:rsidP="00366F38">
      <w:pPr>
        <w:ind w:right="-2"/>
        <w:rPr>
          <w:noProof/>
          <w:snapToGrid w:val="0"/>
          <w:sz w:val="22"/>
        </w:rPr>
      </w:pPr>
      <w:r w:rsidRPr="00366F38">
        <w:rPr>
          <w:noProof/>
          <w:snapToGrid w:val="0"/>
          <w:sz w:val="22"/>
        </w:rPr>
        <w:t>Tam tikras šalutinis poveikis gali būti arba tapti sunkus, ir jei</w:t>
      </w:r>
      <w:r>
        <w:rPr>
          <w:noProof/>
          <w:snapToGrid w:val="0"/>
          <w:sz w:val="22"/>
        </w:rPr>
        <w:t>gu</w:t>
      </w:r>
      <w:r w:rsidRPr="00366F38">
        <w:rPr>
          <w:noProof/>
          <w:snapToGrid w:val="0"/>
          <w:sz w:val="22"/>
        </w:rPr>
        <w:t xml:space="preserve"> Jums pasireiškia bet kuris </w:t>
      </w:r>
      <w:r>
        <w:rPr>
          <w:noProof/>
          <w:snapToGrid w:val="0"/>
          <w:sz w:val="22"/>
        </w:rPr>
        <w:t>toliau išvardyta</w:t>
      </w:r>
      <w:r w:rsidRPr="00366F38">
        <w:rPr>
          <w:noProof/>
          <w:snapToGrid w:val="0"/>
          <w:sz w:val="22"/>
        </w:rPr>
        <w:t>s</w:t>
      </w:r>
      <w:r>
        <w:rPr>
          <w:noProof/>
          <w:snapToGrid w:val="0"/>
          <w:sz w:val="22"/>
        </w:rPr>
        <w:t xml:space="preserve"> </w:t>
      </w:r>
      <w:r w:rsidRPr="00366F38">
        <w:rPr>
          <w:noProof/>
          <w:snapToGrid w:val="0"/>
          <w:sz w:val="22"/>
        </w:rPr>
        <w:t xml:space="preserve">poveikis, apie tai </w:t>
      </w:r>
      <w:r w:rsidRPr="00366F38">
        <w:rPr>
          <w:b/>
          <w:noProof/>
          <w:snapToGrid w:val="0"/>
          <w:sz w:val="22"/>
        </w:rPr>
        <w:t>nedelsdami pasakykite savo gydytojui</w:t>
      </w:r>
      <w:r w:rsidRPr="00366F38">
        <w:rPr>
          <w:noProof/>
          <w:snapToGrid w:val="0"/>
          <w:sz w:val="22"/>
        </w:rPr>
        <w:t>.</w:t>
      </w:r>
    </w:p>
    <w:p w14:paraId="157645FF" w14:textId="77777777" w:rsidR="00366F38" w:rsidRDefault="00366F38" w:rsidP="00366F38">
      <w:pPr>
        <w:ind w:right="-2"/>
        <w:rPr>
          <w:noProof/>
          <w:snapToGrid w:val="0"/>
          <w:sz w:val="22"/>
        </w:rPr>
      </w:pPr>
    </w:p>
    <w:p w14:paraId="439FB2C0" w14:textId="6E060DDA" w:rsidR="00CA20C3" w:rsidRPr="00D323A6" w:rsidRDefault="00366F38" w:rsidP="00D323A6">
      <w:pPr>
        <w:ind w:right="-2"/>
        <w:rPr>
          <w:b/>
          <w:noProof/>
          <w:snapToGrid w:val="0"/>
          <w:sz w:val="22"/>
        </w:rPr>
      </w:pPr>
      <w:r>
        <w:rPr>
          <w:b/>
          <w:bCs/>
          <w:noProof/>
          <w:snapToGrid w:val="0"/>
          <w:sz w:val="22"/>
        </w:rPr>
        <w:t>D</w:t>
      </w:r>
      <w:r w:rsidRPr="00366F38">
        <w:rPr>
          <w:b/>
          <w:bCs/>
          <w:noProof/>
          <w:snapToGrid w:val="0"/>
          <w:sz w:val="22"/>
        </w:rPr>
        <w:t>ažni šalutinio poveikio reiškiniai</w:t>
      </w:r>
      <w:r>
        <w:rPr>
          <w:b/>
          <w:bCs/>
          <w:noProof/>
          <w:snapToGrid w:val="0"/>
          <w:sz w:val="22"/>
        </w:rPr>
        <w:t xml:space="preserve"> </w:t>
      </w:r>
      <w:r w:rsidRPr="00366F38">
        <w:rPr>
          <w:b/>
          <w:bCs/>
          <w:noProof/>
          <w:snapToGrid w:val="0"/>
          <w:sz w:val="22"/>
        </w:rPr>
        <w:t>(gali pasireikšti rečiau kaip 1 iš 10 asmenų)</w:t>
      </w:r>
      <w:r w:rsidRPr="00366F38">
        <w:rPr>
          <w:b/>
          <w:noProof/>
          <w:snapToGrid w:val="0"/>
          <w:sz w:val="22"/>
        </w:rPr>
        <w:t>:</w:t>
      </w:r>
    </w:p>
    <w:p w14:paraId="32A6075C" w14:textId="77777777" w:rsidR="00366F38" w:rsidRPr="00366F38" w:rsidRDefault="00366F38" w:rsidP="00B72509">
      <w:pPr>
        <w:pStyle w:val="Sraopastraipa"/>
        <w:numPr>
          <w:ilvl w:val="0"/>
          <w:numId w:val="17"/>
        </w:numPr>
        <w:ind w:left="567" w:right="-2" w:hanging="567"/>
        <w:rPr>
          <w:noProof/>
          <w:snapToGrid w:val="0"/>
          <w:sz w:val="22"/>
        </w:rPr>
      </w:pPr>
      <w:r w:rsidRPr="00366F38">
        <w:rPr>
          <w:noProof/>
          <w:snapToGrid w:val="0"/>
          <w:sz w:val="22"/>
        </w:rPr>
        <w:t>kasos uždegimas, kurio simptomai gali būti pilvo skausmas, pykinimas arba vėmimas (dažnis yra „dažnas“ vaikų populiacijos pacientams ir „nedažnas“ suaugusiems pacientams).</w:t>
      </w:r>
    </w:p>
    <w:p w14:paraId="2675348F" w14:textId="77777777" w:rsidR="00366F38" w:rsidRDefault="00366F38" w:rsidP="00366F38">
      <w:pPr>
        <w:ind w:right="-2"/>
        <w:rPr>
          <w:noProof/>
          <w:snapToGrid w:val="0"/>
          <w:sz w:val="22"/>
        </w:rPr>
      </w:pPr>
    </w:p>
    <w:p w14:paraId="796E0725" w14:textId="77777777" w:rsidR="00366F38" w:rsidRPr="00366F38" w:rsidRDefault="00366F38" w:rsidP="00366F38">
      <w:pPr>
        <w:ind w:right="-2"/>
        <w:rPr>
          <w:b/>
          <w:noProof/>
          <w:snapToGrid w:val="0"/>
          <w:sz w:val="22"/>
        </w:rPr>
      </w:pPr>
      <w:r>
        <w:rPr>
          <w:b/>
          <w:bCs/>
          <w:noProof/>
          <w:snapToGrid w:val="0"/>
          <w:sz w:val="22"/>
        </w:rPr>
        <w:t>Ned</w:t>
      </w:r>
      <w:r w:rsidRPr="00366F38">
        <w:rPr>
          <w:b/>
          <w:bCs/>
          <w:noProof/>
          <w:snapToGrid w:val="0"/>
          <w:sz w:val="22"/>
        </w:rPr>
        <w:t>ažni šalutinio poveikio reiškiniai</w:t>
      </w:r>
      <w:r>
        <w:rPr>
          <w:b/>
          <w:bCs/>
          <w:noProof/>
          <w:snapToGrid w:val="0"/>
          <w:sz w:val="22"/>
        </w:rPr>
        <w:t xml:space="preserve"> </w:t>
      </w:r>
      <w:r w:rsidRPr="00366F38">
        <w:rPr>
          <w:b/>
          <w:bCs/>
          <w:noProof/>
          <w:snapToGrid w:val="0"/>
          <w:sz w:val="22"/>
        </w:rPr>
        <w:t>(gali pasireikšti rečiau kaip 1 iš 10</w:t>
      </w:r>
      <w:r>
        <w:rPr>
          <w:b/>
          <w:bCs/>
          <w:noProof/>
          <w:snapToGrid w:val="0"/>
          <w:sz w:val="22"/>
        </w:rPr>
        <w:t>0</w:t>
      </w:r>
      <w:r w:rsidRPr="00366F38">
        <w:rPr>
          <w:b/>
          <w:bCs/>
          <w:noProof/>
          <w:snapToGrid w:val="0"/>
          <w:sz w:val="22"/>
        </w:rPr>
        <w:t xml:space="preserve"> asmenų)</w:t>
      </w:r>
      <w:r w:rsidRPr="00366F38">
        <w:rPr>
          <w:b/>
          <w:noProof/>
          <w:snapToGrid w:val="0"/>
          <w:sz w:val="22"/>
        </w:rPr>
        <w:t>:</w:t>
      </w:r>
    </w:p>
    <w:p w14:paraId="0D15154C" w14:textId="77777777" w:rsidR="00366F38" w:rsidRPr="004D509D" w:rsidRDefault="00366F38" w:rsidP="00B72509">
      <w:pPr>
        <w:pStyle w:val="Sraopastraipa"/>
        <w:numPr>
          <w:ilvl w:val="0"/>
          <w:numId w:val="18"/>
        </w:numPr>
        <w:ind w:left="567" w:right="-2" w:hanging="567"/>
        <w:rPr>
          <w:noProof/>
          <w:snapToGrid w:val="0"/>
          <w:sz w:val="22"/>
        </w:rPr>
      </w:pPr>
      <w:r w:rsidRPr="004D509D">
        <w:rPr>
          <w:noProof/>
          <w:snapToGrid w:val="0"/>
          <w:sz w:val="22"/>
        </w:rPr>
        <w:t>alerginės reakcijos, kurių simptomai gali būti išbėrimas, dilgėlinė, lūpų, liežuvio ar veido tinimas arba staigus kvėp</w:t>
      </w:r>
      <w:r w:rsidR="004D509D" w:rsidRPr="004D509D">
        <w:rPr>
          <w:noProof/>
          <w:snapToGrid w:val="0"/>
          <w:sz w:val="22"/>
        </w:rPr>
        <w:t>avimo pasunkėjimas</w:t>
      </w:r>
      <w:r w:rsidRPr="004D509D">
        <w:rPr>
          <w:noProof/>
          <w:snapToGrid w:val="0"/>
          <w:sz w:val="22"/>
        </w:rPr>
        <w:t>;</w:t>
      </w:r>
    </w:p>
    <w:p w14:paraId="7CDECC03" w14:textId="77777777" w:rsidR="00366F38" w:rsidRPr="004D509D" w:rsidRDefault="00366F38" w:rsidP="00B72509">
      <w:pPr>
        <w:pStyle w:val="Sraopastraipa"/>
        <w:numPr>
          <w:ilvl w:val="0"/>
          <w:numId w:val="18"/>
        </w:numPr>
        <w:ind w:left="567" w:right="-2" w:hanging="567"/>
        <w:rPr>
          <w:noProof/>
          <w:snapToGrid w:val="0"/>
          <w:sz w:val="22"/>
        </w:rPr>
      </w:pPr>
      <w:r w:rsidRPr="004D509D">
        <w:rPr>
          <w:noProof/>
          <w:snapToGrid w:val="0"/>
          <w:sz w:val="22"/>
        </w:rPr>
        <w:t>sunkios odos reakcijos, kurių simptomai gali būti odos išbėrimas, pūslė</w:t>
      </w:r>
      <w:r w:rsidR="004D509D" w:rsidRPr="004D509D">
        <w:rPr>
          <w:noProof/>
          <w:snapToGrid w:val="0"/>
          <w:sz w:val="22"/>
        </w:rPr>
        <w:t>tumas</w:t>
      </w:r>
      <w:r w:rsidRPr="004D509D">
        <w:rPr>
          <w:noProof/>
          <w:snapToGrid w:val="0"/>
          <w:sz w:val="22"/>
        </w:rPr>
        <w:t>, karščiavimas ar opos burnoje;</w:t>
      </w:r>
    </w:p>
    <w:p w14:paraId="0A459344" w14:textId="77777777" w:rsidR="00366F38" w:rsidRPr="004D509D" w:rsidRDefault="00366F38" w:rsidP="00B72509">
      <w:pPr>
        <w:pStyle w:val="Sraopastraipa"/>
        <w:numPr>
          <w:ilvl w:val="0"/>
          <w:numId w:val="18"/>
        </w:numPr>
        <w:ind w:left="567" w:right="-2" w:hanging="567"/>
        <w:rPr>
          <w:noProof/>
          <w:snapToGrid w:val="0"/>
          <w:sz w:val="22"/>
        </w:rPr>
      </w:pPr>
      <w:r w:rsidRPr="004D509D">
        <w:rPr>
          <w:noProof/>
          <w:snapToGrid w:val="0"/>
          <w:sz w:val="22"/>
        </w:rPr>
        <w:t>sunkios infekcijos ar sepsis (potencialiai pavojingos gyvybei infekcijos tipas), kurių simptomai gali būti aukšta temperatūra, drebėjimas, šaltkrėtis, sumažėjusi šlapimo srovė ar sumišimas;</w:t>
      </w:r>
    </w:p>
    <w:p w14:paraId="2A2F5B11" w14:textId="77777777" w:rsidR="00366F38" w:rsidRPr="004D509D" w:rsidRDefault="00366F38" w:rsidP="00B72509">
      <w:pPr>
        <w:pStyle w:val="Sraopastraipa"/>
        <w:numPr>
          <w:ilvl w:val="0"/>
          <w:numId w:val="18"/>
        </w:numPr>
        <w:ind w:left="567" w:right="-2" w:hanging="567"/>
        <w:rPr>
          <w:noProof/>
          <w:snapToGrid w:val="0"/>
          <w:sz w:val="22"/>
        </w:rPr>
      </w:pPr>
      <w:r w:rsidRPr="004D509D">
        <w:rPr>
          <w:noProof/>
          <w:snapToGrid w:val="0"/>
          <w:sz w:val="22"/>
        </w:rPr>
        <w:t>plaučių uždegimas, kurio simptomai gali būti dusulys ar nuolatinis kosulys.</w:t>
      </w:r>
    </w:p>
    <w:p w14:paraId="75C559F6" w14:textId="77777777" w:rsidR="004D509D" w:rsidRDefault="004D509D" w:rsidP="00366F38">
      <w:pPr>
        <w:ind w:right="-2"/>
        <w:rPr>
          <w:noProof/>
          <w:snapToGrid w:val="0"/>
          <w:sz w:val="22"/>
        </w:rPr>
      </w:pPr>
    </w:p>
    <w:p w14:paraId="2F193AD0" w14:textId="77777777" w:rsidR="004D509D" w:rsidRPr="004D509D" w:rsidRDefault="004D509D" w:rsidP="004D509D">
      <w:pPr>
        <w:numPr>
          <w:ilvl w:val="12"/>
          <w:numId w:val="0"/>
        </w:numPr>
        <w:ind w:right="-2"/>
        <w:rPr>
          <w:b/>
          <w:bCs/>
          <w:noProof/>
          <w:snapToGrid w:val="0"/>
          <w:sz w:val="22"/>
          <w:szCs w:val="22"/>
        </w:rPr>
      </w:pPr>
      <w:r w:rsidRPr="004D509D">
        <w:rPr>
          <w:b/>
          <w:bCs/>
          <w:noProof/>
          <w:snapToGrid w:val="0"/>
          <w:sz w:val="22"/>
          <w:szCs w:val="22"/>
        </w:rPr>
        <w:t xml:space="preserve">Šalutinio poveikio reiškiniai, kurių dažnis nežinomas (negali būti apskaičiuotas pagal turimus duomenis): </w:t>
      </w:r>
    </w:p>
    <w:p w14:paraId="75F20E8F" w14:textId="77777777" w:rsidR="00366F38" w:rsidRPr="004D509D" w:rsidRDefault="00366F38" w:rsidP="00B72509">
      <w:pPr>
        <w:pStyle w:val="Sraopastraipa"/>
        <w:numPr>
          <w:ilvl w:val="0"/>
          <w:numId w:val="19"/>
        </w:numPr>
        <w:ind w:left="567" w:right="-2" w:hanging="567"/>
        <w:rPr>
          <w:noProof/>
          <w:snapToGrid w:val="0"/>
          <w:sz w:val="22"/>
        </w:rPr>
      </w:pPr>
      <w:r w:rsidRPr="004D509D">
        <w:rPr>
          <w:noProof/>
          <w:snapToGrid w:val="0"/>
          <w:sz w:val="22"/>
        </w:rPr>
        <w:t>sunki kepenų liga, kurios simptomai gali būti pageltusi oda ar akių baltymai, tamsesnis nei įprasta šlapimas, nepaaiškinamas pykinimas ir vėmimas arba pilvo skausmas.</w:t>
      </w:r>
    </w:p>
    <w:p w14:paraId="62256B59" w14:textId="77777777" w:rsidR="004D509D" w:rsidRDefault="004D509D" w:rsidP="00366F38">
      <w:pPr>
        <w:ind w:right="-2"/>
        <w:rPr>
          <w:noProof/>
          <w:snapToGrid w:val="0"/>
          <w:sz w:val="22"/>
        </w:rPr>
      </w:pPr>
    </w:p>
    <w:p w14:paraId="509428A5" w14:textId="77777777" w:rsidR="004D509D" w:rsidRDefault="004D509D" w:rsidP="00366F38">
      <w:pPr>
        <w:ind w:right="-2"/>
        <w:rPr>
          <w:noProof/>
          <w:snapToGrid w:val="0"/>
          <w:sz w:val="22"/>
        </w:rPr>
      </w:pPr>
    </w:p>
    <w:p w14:paraId="5EE830AF" w14:textId="77777777" w:rsidR="00366F38" w:rsidRPr="00366F38" w:rsidRDefault="00366F38" w:rsidP="00366F38">
      <w:pPr>
        <w:ind w:right="-2"/>
        <w:rPr>
          <w:noProof/>
          <w:snapToGrid w:val="0"/>
          <w:sz w:val="22"/>
        </w:rPr>
      </w:pPr>
      <w:r w:rsidRPr="004D509D">
        <w:rPr>
          <w:b/>
          <w:noProof/>
          <w:snapToGrid w:val="0"/>
          <w:sz w:val="22"/>
        </w:rPr>
        <w:t>Kitas šalutinis poveikis</w:t>
      </w:r>
      <w:r w:rsidRPr="00366F38">
        <w:rPr>
          <w:noProof/>
          <w:snapToGrid w:val="0"/>
          <w:sz w:val="22"/>
        </w:rPr>
        <w:t xml:space="preserve"> gali pasireikšti toliau išvardytu dažniu:</w:t>
      </w:r>
    </w:p>
    <w:p w14:paraId="0CA09540" w14:textId="77777777" w:rsidR="00366F38" w:rsidRPr="00366F38" w:rsidRDefault="004D509D" w:rsidP="00366F38">
      <w:pPr>
        <w:ind w:right="-2"/>
        <w:rPr>
          <w:noProof/>
          <w:snapToGrid w:val="0"/>
          <w:sz w:val="22"/>
        </w:rPr>
      </w:pPr>
      <w:r>
        <w:rPr>
          <w:b/>
          <w:bCs/>
          <w:noProof/>
          <w:snapToGrid w:val="0"/>
          <w:sz w:val="22"/>
        </w:rPr>
        <w:t>Labai d</w:t>
      </w:r>
      <w:r w:rsidRPr="00366F38">
        <w:rPr>
          <w:b/>
          <w:bCs/>
          <w:noProof/>
          <w:snapToGrid w:val="0"/>
          <w:sz w:val="22"/>
        </w:rPr>
        <w:t>ažni šalutinio poveikio reiškiniai</w:t>
      </w:r>
      <w:r>
        <w:rPr>
          <w:b/>
          <w:bCs/>
          <w:noProof/>
          <w:snapToGrid w:val="0"/>
          <w:sz w:val="22"/>
        </w:rPr>
        <w:t xml:space="preserve"> </w:t>
      </w:r>
      <w:r w:rsidRPr="00807D70">
        <w:rPr>
          <w:bCs/>
          <w:noProof/>
          <w:snapToGrid w:val="0"/>
          <w:sz w:val="22"/>
        </w:rPr>
        <w:t>(gali pasireikšti ne rečiau kaip 1 iš 10 asmenų)</w:t>
      </w:r>
      <w:r w:rsidRPr="00807D70">
        <w:rPr>
          <w:noProof/>
          <w:snapToGrid w:val="0"/>
          <w:sz w:val="22"/>
        </w:rPr>
        <w:t>:</w:t>
      </w:r>
    </w:p>
    <w:p w14:paraId="078A6C67" w14:textId="77777777" w:rsidR="00366F38" w:rsidRPr="004D509D" w:rsidRDefault="00366F38" w:rsidP="00B72509">
      <w:pPr>
        <w:pStyle w:val="Sraopastraipa"/>
        <w:numPr>
          <w:ilvl w:val="0"/>
          <w:numId w:val="20"/>
        </w:numPr>
        <w:ind w:left="567" w:right="-2" w:hanging="567"/>
        <w:rPr>
          <w:noProof/>
          <w:snapToGrid w:val="0"/>
          <w:sz w:val="22"/>
        </w:rPr>
      </w:pPr>
      <w:r w:rsidRPr="004D509D">
        <w:rPr>
          <w:noProof/>
          <w:snapToGrid w:val="0"/>
          <w:sz w:val="22"/>
        </w:rPr>
        <w:t>galvos skausmas;</w:t>
      </w:r>
    </w:p>
    <w:p w14:paraId="646D6F14" w14:textId="77777777" w:rsidR="00366F38" w:rsidRPr="004D509D" w:rsidRDefault="00366F38" w:rsidP="00B72509">
      <w:pPr>
        <w:pStyle w:val="Sraopastraipa"/>
        <w:numPr>
          <w:ilvl w:val="0"/>
          <w:numId w:val="20"/>
        </w:numPr>
        <w:ind w:left="567" w:right="-2" w:hanging="567"/>
        <w:rPr>
          <w:noProof/>
          <w:snapToGrid w:val="0"/>
          <w:sz w:val="22"/>
        </w:rPr>
      </w:pPr>
      <w:r w:rsidRPr="004D509D">
        <w:rPr>
          <w:noProof/>
          <w:snapToGrid w:val="0"/>
          <w:sz w:val="22"/>
        </w:rPr>
        <w:t>viduriavimas, šleikštulys;</w:t>
      </w:r>
    </w:p>
    <w:p w14:paraId="554B2CEE" w14:textId="77777777" w:rsidR="00366F38" w:rsidRPr="004D509D" w:rsidRDefault="00366F38" w:rsidP="00B72509">
      <w:pPr>
        <w:pStyle w:val="Sraopastraipa"/>
        <w:numPr>
          <w:ilvl w:val="0"/>
          <w:numId w:val="20"/>
        </w:numPr>
        <w:ind w:left="567" w:right="-2" w:hanging="567"/>
        <w:rPr>
          <w:noProof/>
          <w:snapToGrid w:val="0"/>
          <w:sz w:val="22"/>
        </w:rPr>
      </w:pPr>
      <w:r w:rsidRPr="004D509D">
        <w:rPr>
          <w:noProof/>
          <w:snapToGrid w:val="0"/>
          <w:sz w:val="22"/>
        </w:rPr>
        <w:t>ALT aktyvumo padidėjimas (tam tikrų kepenų fermentų aktyvumo kraujyje padidėjimas), patvirtintas tyrimais;</w:t>
      </w:r>
    </w:p>
    <w:p w14:paraId="4007780F" w14:textId="77777777" w:rsidR="00366F38" w:rsidRPr="004D509D" w:rsidRDefault="00366F38" w:rsidP="00B72509">
      <w:pPr>
        <w:pStyle w:val="Sraopastraipa"/>
        <w:numPr>
          <w:ilvl w:val="0"/>
          <w:numId w:val="20"/>
        </w:numPr>
        <w:ind w:left="567" w:right="-2" w:hanging="567"/>
        <w:rPr>
          <w:noProof/>
          <w:snapToGrid w:val="0"/>
          <w:sz w:val="22"/>
        </w:rPr>
      </w:pPr>
      <w:r w:rsidRPr="004D509D">
        <w:rPr>
          <w:noProof/>
          <w:snapToGrid w:val="0"/>
          <w:sz w:val="22"/>
        </w:rPr>
        <w:t>plaukų išretėjimas.</w:t>
      </w:r>
    </w:p>
    <w:p w14:paraId="7995A9DE" w14:textId="77777777" w:rsidR="004D509D" w:rsidRDefault="004D509D" w:rsidP="00366F38">
      <w:pPr>
        <w:ind w:right="-2"/>
        <w:rPr>
          <w:noProof/>
          <w:snapToGrid w:val="0"/>
          <w:sz w:val="22"/>
        </w:rPr>
      </w:pPr>
    </w:p>
    <w:p w14:paraId="7DA2A25B" w14:textId="77777777" w:rsidR="004D509D" w:rsidRDefault="004D509D" w:rsidP="00366F38">
      <w:pPr>
        <w:ind w:right="-2"/>
        <w:rPr>
          <w:b/>
          <w:noProof/>
          <w:snapToGrid w:val="0"/>
          <w:sz w:val="22"/>
        </w:rPr>
      </w:pPr>
      <w:r>
        <w:rPr>
          <w:b/>
          <w:bCs/>
          <w:noProof/>
          <w:snapToGrid w:val="0"/>
          <w:sz w:val="22"/>
        </w:rPr>
        <w:t>D</w:t>
      </w:r>
      <w:r w:rsidRPr="00366F38">
        <w:rPr>
          <w:b/>
          <w:bCs/>
          <w:noProof/>
          <w:snapToGrid w:val="0"/>
          <w:sz w:val="22"/>
        </w:rPr>
        <w:t>ažni šalutinio poveikio reiškiniai</w:t>
      </w:r>
      <w:r>
        <w:rPr>
          <w:b/>
          <w:bCs/>
          <w:noProof/>
          <w:snapToGrid w:val="0"/>
          <w:sz w:val="22"/>
        </w:rPr>
        <w:t xml:space="preserve"> </w:t>
      </w:r>
      <w:r w:rsidRPr="00807D70">
        <w:rPr>
          <w:bCs/>
          <w:noProof/>
          <w:snapToGrid w:val="0"/>
          <w:sz w:val="22"/>
        </w:rPr>
        <w:t>(gali pasireikšti rečiau kaip 1 iš 10 asmenų)</w:t>
      </w:r>
      <w:r w:rsidRPr="00807D70">
        <w:rPr>
          <w:noProof/>
          <w:snapToGrid w:val="0"/>
          <w:sz w:val="22"/>
        </w:rPr>
        <w:t>:</w:t>
      </w:r>
    </w:p>
    <w:p w14:paraId="633B6EDF" w14:textId="5A44C302" w:rsidR="00366F38" w:rsidRDefault="00366F38" w:rsidP="00B72509">
      <w:pPr>
        <w:pStyle w:val="Sraopastraipa"/>
        <w:numPr>
          <w:ilvl w:val="0"/>
          <w:numId w:val="21"/>
        </w:numPr>
        <w:ind w:left="567" w:right="-2" w:hanging="567"/>
        <w:rPr>
          <w:noProof/>
          <w:snapToGrid w:val="0"/>
          <w:sz w:val="22"/>
        </w:rPr>
      </w:pPr>
      <w:r w:rsidRPr="004D509D">
        <w:rPr>
          <w:noProof/>
          <w:snapToGrid w:val="0"/>
          <w:sz w:val="22"/>
        </w:rPr>
        <w:t>gripas, viršutinių kvėpavimo takų infekcinė liga, šlapimo takų infekcinė liga, bronchitas, sinusitas, gerklės skausmas ir sunkumas ryjant, cistitas, virusinis gastroenteritas</w:t>
      </w:r>
      <w:r w:rsidR="00BF5BE6">
        <w:rPr>
          <w:noProof/>
          <w:snapToGrid w:val="0"/>
          <w:sz w:val="22"/>
        </w:rPr>
        <w:t xml:space="preserve"> (skrandžio ir žarnyno uždegimas)</w:t>
      </w:r>
      <w:r w:rsidRPr="004D509D">
        <w:rPr>
          <w:noProof/>
          <w:snapToGrid w:val="0"/>
          <w:sz w:val="22"/>
        </w:rPr>
        <w:t>, , dantų infekcija, laringitas, grybelinė pėdų infekcinė liga;</w:t>
      </w:r>
    </w:p>
    <w:p w14:paraId="0AE8A480" w14:textId="4D8D55F1" w:rsidR="00D323A6" w:rsidRPr="007D471E" w:rsidRDefault="00D323A6" w:rsidP="00A420D5">
      <w:pPr>
        <w:pStyle w:val="Sraopastraipa"/>
        <w:numPr>
          <w:ilvl w:val="0"/>
          <w:numId w:val="21"/>
        </w:numPr>
        <w:ind w:left="567" w:right="-2" w:hanging="567"/>
        <w:rPr>
          <w:noProof/>
          <w:snapToGrid w:val="0"/>
          <w:sz w:val="22"/>
        </w:rPr>
      </w:pPr>
      <w:r w:rsidRPr="007D471E">
        <w:rPr>
          <w:noProof/>
          <w:snapToGrid w:val="0"/>
          <w:sz w:val="22"/>
        </w:rPr>
        <w:t>pūslelinės viruso sukeltos infekcinės ligos, įskaitant burnos pūslelinę ir juostinę</w:t>
      </w:r>
      <w:r w:rsidR="00A420D5" w:rsidRPr="00A420D5">
        <w:rPr>
          <w:noProof/>
          <w:snapToGrid w:val="0"/>
          <w:sz w:val="22"/>
        </w:rPr>
        <w:t xml:space="preserve"> </w:t>
      </w:r>
      <w:r w:rsidRPr="00A420D5">
        <w:rPr>
          <w:noProof/>
          <w:snapToGrid w:val="0"/>
          <w:sz w:val="22"/>
        </w:rPr>
        <w:t>pūslelinę, pasireiškiant tokiems simptomams kaip pūslės, deginimas, niežėjimas, odos</w:t>
      </w:r>
      <w:r w:rsidR="00A420D5" w:rsidRPr="00A420D5">
        <w:rPr>
          <w:noProof/>
          <w:snapToGrid w:val="0"/>
          <w:sz w:val="22"/>
        </w:rPr>
        <w:t xml:space="preserve"> </w:t>
      </w:r>
      <w:r w:rsidRPr="00A420D5">
        <w:rPr>
          <w:noProof/>
          <w:snapToGrid w:val="0"/>
          <w:sz w:val="22"/>
        </w:rPr>
        <w:t>tirpimas ar skausmas, paprastai vienoje viršutinės kūno dalies ar veido pusėje, kartu</w:t>
      </w:r>
      <w:r w:rsidR="00A420D5">
        <w:rPr>
          <w:noProof/>
          <w:snapToGrid w:val="0"/>
          <w:sz w:val="22"/>
        </w:rPr>
        <w:t xml:space="preserve"> </w:t>
      </w:r>
      <w:r w:rsidRPr="00A420D5">
        <w:rPr>
          <w:noProof/>
          <w:snapToGrid w:val="0"/>
          <w:sz w:val="22"/>
        </w:rPr>
        <w:t>atsirandant ir kitų simptomų, tokių kaip karščiavimas ir silpnumas</w:t>
      </w:r>
    </w:p>
    <w:p w14:paraId="7A195DEA"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laboratorinių tyrimų rodmenų pokyčiai: buvo stebėta raudonųjų kraujo ląstelių kiekio sumažėjimo (anemijos), kepenų ir baltųjų kraujo ląstelių tyrimų rezultatų pokyčių (žr. 2 skyrių) ir raumenų fermento (kreatino fosfokinazės) aktyvumo padidėjimo atvejų;</w:t>
      </w:r>
    </w:p>
    <w:p w14:paraId="3A34D258"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lengvos alerginės reakcijos;</w:t>
      </w:r>
    </w:p>
    <w:p w14:paraId="17764905"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nerimo jutimas;</w:t>
      </w:r>
    </w:p>
    <w:p w14:paraId="2FDC107F"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dilgčiojimas ir dygsėjimas, silpnumo pojūtis, tirpimas, dilgčiojimas arba skausmas apatinėje</w:t>
      </w:r>
      <w:r w:rsidR="004D509D" w:rsidRPr="004D509D">
        <w:rPr>
          <w:noProof/>
          <w:snapToGrid w:val="0"/>
          <w:sz w:val="22"/>
        </w:rPr>
        <w:t xml:space="preserve"> </w:t>
      </w:r>
      <w:r w:rsidRPr="004D509D">
        <w:rPr>
          <w:noProof/>
          <w:snapToGrid w:val="0"/>
          <w:sz w:val="22"/>
        </w:rPr>
        <w:t>nugaros dalyje ar kojoje (išialgija), rankų ir pirštų tirpimas, deginimo pojūtis, dilgčiojimas arba skausmas (riešo kanalo sindromas);</w:t>
      </w:r>
    </w:p>
    <w:p w14:paraId="28719D26" w14:textId="502BCB53"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 xml:space="preserve">širdies plakimo </w:t>
      </w:r>
      <w:r w:rsidR="00BF5BE6">
        <w:rPr>
          <w:noProof/>
          <w:snapToGrid w:val="0"/>
          <w:sz w:val="22"/>
        </w:rPr>
        <w:t>pojūtis</w:t>
      </w:r>
      <w:r w:rsidRPr="004D509D">
        <w:rPr>
          <w:noProof/>
          <w:snapToGrid w:val="0"/>
          <w:sz w:val="22"/>
        </w:rPr>
        <w:t>;</w:t>
      </w:r>
    </w:p>
    <w:p w14:paraId="29A67972"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padidėjęs kraujospūdis;</w:t>
      </w:r>
    </w:p>
    <w:p w14:paraId="728DDE8E"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šleikštulys (vėmimas), dantų skausmas, viršutinės pilvo dalies skausmas;</w:t>
      </w:r>
    </w:p>
    <w:p w14:paraId="479FED1D" w14:textId="77777777" w:rsidR="00366F38" w:rsidRPr="004D509D" w:rsidRDefault="004D509D" w:rsidP="00B72509">
      <w:pPr>
        <w:pStyle w:val="Sraopastraipa"/>
        <w:numPr>
          <w:ilvl w:val="0"/>
          <w:numId w:val="21"/>
        </w:numPr>
        <w:ind w:left="567" w:right="-2" w:hanging="567"/>
        <w:rPr>
          <w:noProof/>
          <w:snapToGrid w:val="0"/>
          <w:sz w:val="22"/>
        </w:rPr>
      </w:pPr>
      <w:r>
        <w:rPr>
          <w:noProof/>
          <w:snapToGrid w:val="0"/>
          <w:sz w:val="22"/>
        </w:rPr>
        <w:t>iš</w:t>
      </w:r>
      <w:r w:rsidR="00366F38" w:rsidRPr="004D509D">
        <w:rPr>
          <w:noProof/>
          <w:snapToGrid w:val="0"/>
          <w:sz w:val="22"/>
        </w:rPr>
        <w:t>bėrimas, spuogai;</w:t>
      </w:r>
    </w:p>
    <w:p w14:paraId="5D58515E"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lastRenderedPageBreak/>
        <w:t>sausgyslių, sąnarių, kaulų skausmas, raumenų skausmas (griaučių raumenų skausmas);</w:t>
      </w:r>
    </w:p>
    <w:p w14:paraId="20366934"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dažnesnis nei įprastai noras šlapintis;</w:t>
      </w:r>
    </w:p>
    <w:p w14:paraId="626EB280"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gausios mėnesinės;</w:t>
      </w:r>
    </w:p>
    <w:p w14:paraId="4BC2C4B2"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skausmas;</w:t>
      </w:r>
    </w:p>
    <w:p w14:paraId="0A00C599"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energijos stygius ar silpnumas (astenija);</w:t>
      </w:r>
    </w:p>
    <w:p w14:paraId="5AA92565" w14:textId="77777777" w:rsidR="00366F38" w:rsidRPr="004D509D" w:rsidRDefault="00366F38" w:rsidP="00B72509">
      <w:pPr>
        <w:pStyle w:val="Sraopastraipa"/>
        <w:numPr>
          <w:ilvl w:val="0"/>
          <w:numId w:val="21"/>
        </w:numPr>
        <w:ind w:left="567" w:right="-2" w:hanging="567"/>
        <w:rPr>
          <w:noProof/>
          <w:snapToGrid w:val="0"/>
          <w:sz w:val="22"/>
        </w:rPr>
      </w:pPr>
      <w:r w:rsidRPr="004D509D">
        <w:rPr>
          <w:noProof/>
          <w:snapToGrid w:val="0"/>
          <w:sz w:val="22"/>
        </w:rPr>
        <w:t>kūno masės mažėjimas.</w:t>
      </w:r>
    </w:p>
    <w:p w14:paraId="260C70FB" w14:textId="77777777" w:rsidR="004D509D" w:rsidRDefault="004D509D" w:rsidP="00366F38">
      <w:pPr>
        <w:ind w:right="-2"/>
        <w:rPr>
          <w:noProof/>
          <w:snapToGrid w:val="0"/>
          <w:sz w:val="22"/>
        </w:rPr>
      </w:pPr>
    </w:p>
    <w:p w14:paraId="46570621" w14:textId="77777777" w:rsidR="00366F38" w:rsidRPr="00366F38" w:rsidRDefault="004D509D" w:rsidP="00366F38">
      <w:pPr>
        <w:ind w:right="-2"/>
        <w:rPr>
          <w:noProof/>
          <w:snapToGrid w:val="0"/>
          <w:sz w:val="22"/>
        </w:rPr>
      </w:pPr>
      <w:r>
        <w:rPr>
          <w:b/>
          <w:bCs/>
          <w:noProof/>
          <w:snapToGrid w:val="0"/>
          <w:sz w:val="22"/>
        </w:rPr>
        <w:t>Ned</w:t>
      </w:r>
      <w:r w:rsidRPr="00366F38">
        <w:rPr>
          <w:b/>
          <w:bCs/>
          <w:noProof/>
          <w:snapToGrid w:val="0"/>
          <w:sz w:val="22"/>
        </w:rPr>
        <w:t>ažni šalutinio poveikio reiškiniai</w:t>
      </w:r>
      <w:r>
        <w:rPr>
          <w:b/>
          <w:bCs/>
          <w:noProof/>
          <w:snapToGrid w:val="0"/>
          <w:sz w:val="22"/>
        </w:rPr>
        <w:t xml:space="preserve"> </w:t>
      </w:r>
      <w:r w:rsidRPr="00807D70">
        <w:rPr>
          <w:bCs/>
          <w:noProof/>
          <w:snapToGrid w:val="0"/>
          <w:sz w:val="22"/>
        </w:rPr>
        <w:t>(gali pasireikšti rečiau kaip 1 iš 10</w:t>
      </w:r>
      <w:r w:rsidR="00807D70" w:rsidRPr="00807D70">
        <w:rPr>
          <w:bCs/>
          <w:noProof/>
          <w:snapToGrid w:val="0"/>
          <w:sz w:val="22"/>
        </w:rPr>
        <w:t>0</w:t>
      </w:r>
      <w:r w:rsidRPr="00807D70">
        <w:rPr>
          <w:bCs/>
          <w:noProof/>
          <w:snapToGrid w:val="0"/>
          <w:sz w:val="22"/>
        </w:rPr>
        <w:t xml:space="preserve"> asmenų)</w:t>
      </w:r>
      <w:r w:rsidRPr="00807D70">
        <w:rPr>
          <w:noProof/>
          <w:snapToGrid w:val="0"/>
          <w:sz w:val="22"/>
        </w:rPr>
        <w:t>:</w:t>
      </w:r>
    </w:p>
    <w:p w14:paraId="1392FBA1" w14:textId="77777777" w:rsidR="00270E2F" w:rsidRPr="00807D70" w:rsidRDefault="00366F38" w:rsidP="00B72509">
      <w:pPr>
        <w:pStyle w:val="Sraopastraipa"/>
        <w:numPr>
          <w:ilvl w:val="0"/>
          <w:numId w:val="22"/>
        </w:numPr>
        <w:ind w:left="567" w:right="-2" w:hanging="567"/>
        <w:rPr>
          <w:noProof/>
          <w:snapToGrid w:val="0"/>
          <w:sz w:val="22"/>
        </w:rPr>
      </w:pPr>
      <w:r w:rsidRPr="00807D70">
        <w:rPr>
          <w:noProof/>
          <w:snapToGrid w:val="0"/>
          <w:sz w:val="22"/>
        </w:rPr>
        <w:t>kraujo plokštelių kiekio sumažėjimas (nesunki trombocitopenija)</w:t>
      </w:r>
      <w:r w:rsidR="00807D70" w:rsidRPr="00807D70">
        <w:rPr>
          <w:noProof/>
          <w:snapToGrid w:val="0"/>
          <w:sz w:val="22"/>
        </w:rPr>
        <w:t>;</w:t>
      </w:r>
    </w:p>
    <w:p w14:paraId="08CC0896" w14:textId="77777777" w:rsidR="00807D70" w:rsidRPr="00807D70" w:rsidRDefault="00807D70" w:rsidP="00B72509">
      <w:pPr>
        <w:pStyle w:val="Sraopastraipa"/>
        <w:numPr>
          <w:ilvl w:val="0"/>
          <w:numId w:val="22"/>
        </w:numPr>
        <w:ind w:left="567" w:right="-2" w:hanging="567"/>
        <w:rPr>
          <w:noProof/>
          <w:snapToGrid w:val="0"/>
          <w:sz w:val="22"/>
        </w:rPr>
      </w:pPr>
      <w:r w:rsidRPr="00807D70">
        <w:rPr>
          <w:noProof/>
          <w:snapToGrid w:val="0"/>
          <w:sz w:val="22"/>
        </w:rPr>
        <w:t>sustiprėję pojūčiai ar jautrumas, ypač odos, duriantis ar tvinkčiojantis vieno ar daugiau nervų skausmas, rankų ar kojų nervų problemos (periferinė neuropatija);</w:t>
      </w:r>
    </w:p>
    <w:p w14:paraId="167225B5" w14:textId="77777777" w:rsidR="00807D70" w:rsidRPr="00807D70" w:rsidRDefault="00807D70" w:rsidP="00B72509">
      <w:pPr>
        <w:pStyle w:val="Sraopastraipa"/>
        <w:numPr>
          <w:ilvl w:val="0"/>
          <w:numId w:val="22"/>
        </w:numPr>
        <w:ind w:left="567" w:right="-2" w:hanging="567"/>
        <w:rPr>
          <w:noProof/>
          <w:snapToGrid w:val="0"/>
          <w:sz w:val="22"/>
        </w:rPr>
      </w:pPr>
      <w:r w:rsidRPr="00807D70">
        <w:rPr>
          <w:noProof/>
          <w:snapToGrid w:val="0"/>
          <w:sz w:val="22"/>
        </w:rPr>
        <w:t>nagų sutrikimai, sunkios odos reakcijos;</w:t>
      </w:r>
    </w:p>
    <w:p w14:paraId="341D419C" w14:textId="77777777" w:rsidR="00807D70" w:rsidRPr="00807D70" w:rsidRDefault="00807D70" w:rsidP="00B72509">
      <w:pPr>
        <w:pStyle w:val="Sraopastraipa"/>
        <w:numPr>
          <w:ilvl w:val="0"/>
          <w:numId w:val="22"/>
        </w:numPr>
        <w:ind w:left="567" w:right="-2" w:hanging="567"/>
        <w:rPr>
          <w:noProof/>
          <w:snapToGrid w:val="0"/>
          <w:sz w:val="22"/>
        </w:rPr>
      </w:pPr>
      <w:r w:rsidRPr="00807D70">
        <w:rPr>
          <w:noProof/>
          <w:snapToGrid w:val="0"/>
          <w:sz w:val="22"/>
        </w:rPr>
        <w:t>potrauminis skausmas;</w:t>
      </w:r>
    </w:p>
    <w:p w14:paraId="616AC1A1" w14:textId="77777777" w:rsidR="00807D70" w:rsidRPr="00807D70" w:rsidRDefault="00807D70" w:rsidP="00B72509">
      <w:pPr>
        <w:pStyle w:val="Sraopastraipa"/>
        <w:numPr>
          <w:ilvl w:val="0"/>
          <w:numId w:val="22"/>
        </w:numPr>
        <w:ind w:left="567" w:right="-2" w:hanging="567"/>
        <w:rPr>
          <w:noProof/>
          <w:snapToGrid w:val="0"/>
          <w:sz w:val="22"/>
        </w:rPr>
      </w:pPr>
      <w:r w:rsidRPr="00807D70">
        <w:rPr>
          <w:noProof/>
          <w:snapToGrid w:val="0"/>
          <w:sz w:val="22"/>
        </w:rPr>
        <w:t>psoriazė</w:t>
      </w:r>
      <w:r w:rsidR="00BF5BE6">
        <w:rPr>
          <w:noProof/>
          <w:snapToGrid w:val="0"/>
          <w:sz w:val="22"/>
        </w:rPr>
        <w:t xml:space="preserve"> (odos liga)</w:t>
      </w:r>
      <w:r w:rsidRPr="00807D70">
        <w:rPr>
          <w:noProof/>
          <w:snapToGrid w:val="0"/>
          <w:sz w:val="22"/>
        </w:rPr>
        <w:t>;</w:t>
      </w:r>
    </w:p>
    <w:p w14:paraId="57933406" w14:textId="77777777" w:rsidR="00807D70" w:rsidRPr="00807D70" w:rsidRDefault="00807D70" w:rsidP="00B72509">
      <w:pPr>
        <w:pStyle w:val="Sraopastraipa"/>
        <w:numPr>
          <w:ilvl w:val="0"/>
          <w:numId w:val="22"/>
        </w:numPr>
        <w:ind w:left="567" w:right="-2" w:hanging="567"/>
        <w:rPr>
          <w:noProof/>
          <w:snapToGrid w:val="0"/>
          <w:sz w:val="22"/>
        </w:rPr>
      </w:pPr>
      <w:r w:rsidRPr="00807D70">
        <w:rPr>
          <w:noProof/>
          <w:snapToGrid w:val="0"/>
          <w:sz w:val="22"/>
        </w:rPr>
        <w:t>burnos ar lūpų uždegimas;</w:t>
      </w:r>
    </w:p>
    <w:p w14:paraId="453FB1A8" w14:textId="77777777" w:rsidR="00807D70" w:rsidRPr="00807D70" w:rsidRDefault="00807D70" w:rsidP="00B72509">
      <w:pPr>
        <w:pStyle w:val="Sraopastraipa"/>
        <w:numPr>
          <w:ilvl w:val="0"/>
          <w:numId w:val="22"/>
        </w:numPr>
        <w:ind w:left="567" w:right="-2" w:hanging="567"/>
        <w:rPr>
          <w:noProof/>
          <w:snapToGrid w:val="0"/>
          <w:sz w:val="22"/>
        </w:rPr>
      </w:pPr>
      <w:r w:rsidRPr="00807D70">
        <w:rPr>
          <w:noProof/>
          <w:snapToGrid w:val="0"/>
          <w:sz w:val="22"/>
        </w:rPr>
        <w:t>nenormalus riebalų (lipidų) kiekis kraujyje</w:t>
      </w:r>
      <w:r>
        <w:rPr>
          <w:noProof/>
          <w:snapToGrid w:val="0"/>
          <w:sz w:val="22"/>
        </w:rPr>
        <w:t>;</w:t>
      </w:r>
    </w:p>
    <w:p w14:paraId="378F4DF4" w14:textId="77777777" w:rsidR="00807D70" w:rsidRPr="00807D70" w:rsidRDefault="00807D70" w:rsidP="00B72509">
      <w:pPr>
        <w:pStyle w:val="Sraopastraipa"/>
        <w:numPr>
          <w:ilvl w:val="0"/>
          <w:numId w:val="22"/>
        </w:numPr>
        <w:ind w:left="567" w:right="-2" w:hanging="567"/>
        <w:rPr>
          <w:noProof/>
          <w:snapToGrid w:val="0"/>
          <w:sz w:val="22"/>
        </w:rPr>
      </w:pPr>
      <w:r w:rsidRPr="00807D70">
        <w:rPr>
          <w:noProof/>
          <w:snapToGrid w:val="0"/>
          <w:sz w:val="22"/>
        </w:rPr>
        <w:t>gaubtinės žarnos uždegimas (kolitas).</w:t>
      </w:r>
    </w:p>
    <w:p w14:paraId="0FAE4DE7" w14:textId="77777777" w:rsidR="00807D70" w:rsidRDefault="00807D70" w:rsidP="00807D70">
      <w:pPr>
        <w:ind w:right="-2"/>
        <w:rPr>
          <w:noProof/>
          <w:snapToGrid w:val="0"/>
          <w:sz w:val="22"/>
        </w:rPr>
      </w:pPr>
    </w:p>
    <w:p w14:paraId="2CEF5C9A" w14:textId="77777777" w:rsidR="00807D70" w:rsidRPr="00807D70" w:rsidRDefault="00807D70" w:rsidP="00807D70">
      <w:pPr>
        <w:ind w:right="-2"/>
        <w:rPr>
          <w:noProof/>
          <w:snapToGrid w:val="0"/>
          <w:sz w:val="22"/>
        </w:rPr>
      </w:pPr>
      <w:r>
        <w:rPr>
          <w:b/>
          <w:bCs/>
          <w:noProof/>
          <w:snapToGrid w:val="0"/>
          <w:sz w:val="22"/>
        </w:rPr>
        <w:t>Reti</w:t>
      </w:r>
      <w:r w:rsidRPr="00366F38">
        <w:rPr>
          <w:b/>
          <w:bCs/>
          <w:noProof/>
          <w:snapToGrid w:val="0"/>
          <w:sz w:val="22"/>
        </w:rPr>
        <w:t xml:space="preserve"> šalutinio poveikio reiškiniai</w:t>
      </w:r>
      <w:r>
        <w:rPr>
          <w:b/>
          <w:bCs/>
          <w:noProof/>
          <w:snapToGrid w:val="0"/>
          <w:sz w:val="22"/>
        </w:rPr>
        <w:t xml:space="preserve"> </w:t>
      </w:r>
      <w:r w:rsidRPr="00807D70">
        <w:rPr>
          <w:bCs/>
          <w:noProof/>
          <w:snapToGrid w:val="0"/>
          <w:sz w:val="22"/>
        </w:rPr>
        <w:t>(gali pasireikšti rečiau kaip 1 iš 1 000 asmenų)</w:t>
      </w:r>
      <w:r w:rsidRPr="00807D70">
        <w:rPr>
          <w:noProof/>
          <w:snapToGrid w:val="0"/>
          <w:sz w:val="22"/>
        </w:rPr>
        <w:t>:</w:t>
      </w:r>
    </w:p>
    <w:p w14:paraId="75C056EF" w14:textId="77777777" w:rsidR="00807D70" w:rsidRPr="00807D70" w:rsidRDefault="00807D70" w:rsidP="00B72509">
      <w:pPr>
        <w:pStyle w:val="Sraopastraipa"/>
        <w:numPr>
          <w:ilvl w:val="0"/>
          <w:numId w:val="17"/>
        </w:numPr>
        <w:ind w:left="567" w:right="-2" w:hanging="567"/>
        <w:rPr>
          <w:noProof/>
          <w:snapToGrid w:val="0"/>
          <w:sz w:val="22"/>
        </w:rPr>
      </w:pPr>
      <w:r w:rsidRPr="00807D70">
        <w:rPr>
          <w:noProof/>
          <w:snapToGrid w:val="0"/>
          <w:sz w:val="22"/>
        </w:rPr>
        <w:t>kepenų uždegimas ar pažeidimas.</w:t>
      </w:r>
    </w:p>
    <w:p w14:paraId="6ED40A9A" w14:textId="77777777" w:rsidR="00807D70" w:rsidRDefault="00807D70" w:rsidP="00807D70">
      <w:pPr>
        <w:ind w:right="-2"/>
        <w:rPr>
          <w:noProof/>
          <w:snapToGrid w:val="0"/>
          <w:sz w:val="22"/>
        </w:rPr>
      </w:pPr>
    </w:p>
    <w:p w14:paraId="57A7B8D8" w14:textId="77777777" w:rsidR="00807D70" w:rsidRPr="00807D70" w:rsidRDefault="00807D70" w:rsidP="00807D70">
      <w:pPr>
        <w:ind w:right="-2"/>
        <w:rPr>
          <w:noProof/>
          <w:snapToGrid w:val="0"/>
          <w:sz w:val="22"/>
        </w:rPr>
      </w:pPr>
      <w:r w:rsidRPr="004D509D">
        <w:rPr>
          <w:b/>
          <w:bCs/>
          <w:noProof/>
          <w:snapToGrid w:val="0"/>
          <w:sz w:val="22"/>
          <w:szCs w:val="22"/>
        </w:rPr>
        <w:t xml:space="preserve">Šalutinio poveikio reiškiniai, kurių dažnis nežinomas </w:t>
      </w:r>
      <w:r w:rsidRPr="00807D70">
        <w:rPr>
          <w:bCs/>
          <w:noProof/>
          <w:snapToGrid w:val="0"/>
          <w:sz w:val="22"/>
          <w:szCs w:val="22"/>
        </w:rPr>
        <w:t>(negali būti apskaičiuotas pagal turimus duomenis):</w:t>
      </w:r>
    </w:p>
    <w:p w14:paraId="586B1CE5" w14:textId="77777777" w:rsidR="00807D70" w:rsidRPr="00807D70" w:rsidRDefault="00BF5BE6" w:rsidP="00B72509">
      <w:pPr>
        <w:pStyle w:val="Sraopastraipa"/>
        <w:numPr>
          <w:ilvl w:val="0"/>
          <w:numId w:val="17"/>
        </w:numPr>
        <w:ind w:left="567" w:right="-2" w:hanging="567"/>
        <w:rPr>
          <w:noProof/>
          <w:snapToGrid w:val="0"/>
          <w:sz w:val="22"/>
        </w:rPr>
      </w:pPr>
      <w:r>
        <w:rPr>
          <w:noProof/>
          <w:snapToGrid w:val="0"/>
          <w:sz w:val="22"/>
        </w:rPr>
        <w:t>plautinė hipertenzija (</w:t>
      </w:r>
      <w:r w:rsidR="00807D70" w:rsidRPr="00807D70">
        <w:rPr>
          <w:noProof/>
          <w:snapToGrid w:val="0"/>
          <w:sz w:val="22"/>
        </w:rPr>
        <w:t>padidėjęs kraujospūdis plaučių kraujagyslėse</w:t>
      </w:r>
      <w:r>
        <w:rPr>
          <w:noProof/>
          <w:snapToGrid w:val="0"/>
          <w:sz w:val="22"/>
        </w:rPr>
        <w:t>)</w:t>
      </w:r>
      <w:r w:rsidR="00807D70" w:rsidRPr="00807D70">
        <w:rPr>
          <w:noProof/>
          <w:snapToGrid w:val="0"/>
          <w:sz w:val="22"/>
        </w:rPr>
        <w:t>.</w:t>
      </w:r>
    </w:p>
    <w:p w14:paraId="204062A6" w14:textId="77777777" w:rsidR="00807D70" w:rsidRDefault="00807D70" w:rsidP="00807D70">
      <w:pPr>
        <w:ind w:right="-2"/>
        <w:rPr>
          <w:noProof/>
          <w:snapToGrid w:val="0"/>
          <w:sz w:val="22"/>
        </w:rPr>
      </w:pPr>
    </w:p>
    <w:p w14:paraId="61152B88" w14:textId="77777777" w:rsidR="00807D70" w:rsidRPr="00807D70" w:rsidRDefault="00807D70" w:rsidP="00807D70">
      <w:pPr>
        <w:ind w:right="-2"/>
        <w:rPr>
          <w:b/>
          <w:noProof/>
          <w:snapToGrid w:val="0"/>
          <w:sz w:val="22"/>
        </w:rPr>
      </w:pPr>
      <w:r w:rsidRPr="00807D70">
        <w:rPr>
          <w:b/>
          <w:noProof/>
          <w:snapToGrid w:val="0"/>
          <w:sz w:val="22"/>
        </w:rPr>
        <w:t>Vaikams (10 metų ir vyresniems) ir paaugliams</w:t>
      </w:r>
    </w:p>
    <w:p w14:paraId="0433E736" w14:textId="77777777" w:rsidR="00807D70" w:rsidRPr="00807D70" w:rsidRDefault="00807D70" w:rsidP="00807D70">
      <w:pPr>
        <w:ind w:right="-2"/>
        <w:rPr>
          <w:noProof/>
          <w:snapToGrid w:val="0"/>
          <w:sz w:val="22"/>
        </w:rPr>
      </w:pPr>
      <w:r w:rsidRPr="00807D70">
        <w:rPr>
          <w:noProof/>
          <w:snapToGrid w:val="0"/>
          <w:sz w:val="22"/>
        </w:rPr>
        <w:t xml:space="preserve">Aukščiau </w:t>
      </w:r>
      <w:r>
        <w:rPr>
          <w:noProof/>
          <w:snapToGrid w:val="0"/>
          <w:sz w:val="22"/>
        </w:rPr>
        <w:t>išvardytas</w:t>
      </w:r>
      <w:r w:rsidRPr="00807D70">
        <w:rPr>
          <w:noProof/>
          <w:snapToGrid w:val="0"/>
          <w:sz w:val="22"/>
        </w:rPr>
        <w:t xml:space="preserve"> šalutinis poveikis </w:t>
      </w:r>
      <w:r>
        <w:rPr>
          <w:noProof/>
          <w:snapToGrid w:val="0"/>
          <w:sz w:val="22"/>
        </w:rPr>
        <w:t>taip pat tinka</w:t>
      </w:r>
      <w:r w:rsidRPr="00807D70">
        <w:rPr>
          <w:noProof/>
          <w:snapToGrid w:val="0"/>
          <w:sz w:val="22"/>
        </w:rPr>
        <w:t xml:space="preserve"> vaikams </w:t>
      </w:r>
      <w:r>
        <w:rPr>
          <w:noProof/>
          <w:snapToGrid w:val="0"/>
          <w:sz w:val="22"/>
        </w:rPr>
        <w:t>ir</w:t>
      </w:r>
      <w:r w:rsidRPr="00807D70">
        <w:rPr>
          <w:noProof/>
          <w:snapToGrid w:val="0"/>
          <w:sz w:val="22"/>
        </w:rPr>
        <w:t xml:space="preserve"> paaugliams. Toliau pateik</w:t>
      </w:r>
      <w:r>
        <w:rPr>
          <w:noProof/>
          <w:snapToGrid w:val="0"/>
          <w:sz w:val="22"/>
        </w:rPr>
        <w:t xml:space="preserve">ta papildoma </w:t>
      </w:r>
      <w:r w:rsidRPr="00807D70">
        <w:rPr>
          <w:noProof/>
          <w:snapToGrid w:val="0"/>
          <w:sz w:val="22"/>
        </w:rPr>
        <w:t>informacija yra svarbi vaikams, paaugliams ir jų globėjams.</w:t>
      </w:r>
    </w:p>
    <w:p w14:paraId="5639BE2F" w14:textId="77777777" w:rsidR="00807D70" w:rsidRDefault="00807D70" w:rsidP="00807D70">
      <w:pPr>
        <w:ind w:right="-2"/>
        <w:rPr>
          <w:noProof/>
          <w:snapToGrid w:val="0"/>
          <w:sz w:val="22"/>
        </w:rPr>
      </w:pPr>
    </w:p>
    <w:p w14:paraId="0041FA6D" w14:textId="77777777" w:rsidR="00807D70" w:rsidRDefault="00807D70" w:rsidP="00807D70">
      <w:pPr>
        <w:ind w:right="-2"/>
        <w:rPr>
          <w:b/>
          <w:noProof/>
          <w:snapToGrid w:val="0"/>
          <w:sz w:val="22"/>
        </w:rPr>
      </w:pPr>
      <w:r>
        <w:rPr>
          <w:b/>
          <w:bCs/>
          <w:noProof/>
          <w:snapToGrid w:val="0"/>
          <w:sz w:val="22"/>
        </w:rPr>
        <w:t>D</w:t>
      </w:r>
      <w:r w:rsidRPr="00366F38">
        <w:rPr>
          <w:b/>
          <w:bCs/>
          <w:noProof/>
          <w:snapToGrid w:val="0"/>
          <w:sz w:val="22"/>
        </w:rPr>
        <w:t>ažni šalutinio poveikio reiškiniai</w:t>
      </w:r>
      <w:r>
        <w:rPr>
          <w:b/>
          <w:bCs/>
          <w:noProof/>
          <w:snapToGrid w:val="0"/>
          <w:sz w:val="22"/>
        </w:rPr>
        <w:t xml:space="preserve"> </w:t>
      </w:r>
      <w:r w:rsidRPr="00807D70">
        <w:rPr>
          <w:bCs/>
          <w:noProof/>
          <w:snapToGrid w:val="0"/>
          <w:sz w:val="22"/>
        </w:rPr>
        <w:t>(gali pasireikšti rečiau kaip 1 iš 10 asmenų)</w:t>
      </w:r>
      <w:r w:rsidRPr="00807D70">
        <w:rPr>
          <w:noProof/>
          <w:snapToGrid w:val="0"/>
          <w:sz w:val="22"/>
        </w:rPr>
        <w:t>:</w:t>
      </w:r>
    </w:p>
    <w:p w14:paraId="7E30E9E8" w14:textId="77777777" w:rsidR="00270E2F" w:rsidRPr="00807D70" w:rsidRDefault="00807D70" w:rsidP="00B72509">
      <w:pPr>
        <w:pStyle w:val="Sraopastraipa"/>
        <w:numPr>
          <w:ilvl w:val="0"/>
          <w:numId w:val="17"/>
        </w:numPr>
        <w:ind w:left="567" w:right="-2" w:hanging="567"/>
        <w:rPr>
          <w:noProof/>
          <w:snapToGrid w:val="0"/>
          <w:sz w:val="22"/>
        </w:rPr>
      </w:pPr>
      <w:r w:rsidRPr="00807D70">
        <w:rPr>
          <w:noProof/>
          <w:snapToGrid w:val="0"/>
          <w:sz w:val="22"/>
        </w:rPr>
        <w:t>kasos uždegimas.</w:t>
      </w:r>
    </w:p>
    <w:p w14:paraId="358A5FF8" w14:textId="77777777" w:rsidR="00270E2F" w:rsidRDefault="00270E2F" w:rsidP="005D554B">
      <w:pPr>
        <w:ind w:right="-2"/>
        <w:rPr>
          <w:noProof/>
          <w:snapToGrid w:val="0"/>
          <w:sz w:val="22"/>
        </w:rPr>
      </w:pPr>
    </w:p>
    <w:p w14:paraId="18908A88" w14:textId="77777777" w:rsidR="005D554B" w:rsidRPr="005D554B" w:rsidRDefault="00807D70" w:rsidP="005D554B">
      <w:pPr>
        <w:tabs>
          <w:tab w:val="left" w:pos="567"/>
        </w:tabs>
        <w:rPr>
          <w:b/>
          <w:snapToGrid w:val="0"/>
          <w:sz w:val="22"/>
          <w:szCs w:val="24"/>
        </w:rPr>
      </w:pPr>
      <w:r>
        <w:rPr>
          <w:b/>
          <w:noProof/>
          <w:snapToGrid w:val="0"/>
          <w:sz w:val="22"/>
          <w:szCs w:val="24"/>
        </w:rPr>
        <w:t>P</w:t>
      </w:r>
      <w:r w:rsidR="005D554B" w:rsidRPr="005D554B">
        <w:rPr>
          <w:b/>
          <w:noProof/>
          <w:snapToGrid w:val="0"/>
          <w:sz w:val="22"/>
          <w:szCs w:val="24"/>
        </w:rPr>
        <w:t>ranešimas apie šalutinį poveikį</w:t>
      </w:r>
    </w:p>
    <w:p w14:paraId="7C1F4A49" w14:textId="701E3C14" w:rsidR="005D554B" w:rsidRPr="005D554B" w:rsidRDefault="005D554B" w:rsidP="005D554B">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sidR="00F46AB7">
        <w:rPr>
          <w:snapToGrid w:val="0"/>
          <w:sz w:val="22"/>
        </w:rPr>
        <w:t xml:space="preserve"> </w:t>
      </w:r>
      <w:r w:rsidRPr="005D554B">
        <w:rPr>
          <w:snapToGrid w:val="0"/>
          <w:sz w:val="22"/>
        </w:rPr>
        <w:t xml:space="preserve">arba vaistininkui. Pranešimą apie šalutinį poveikį galite </w:t>
      </w:r>
      <w:r w:rsidR="00CA20C3">
        <w:rPr>
          <w:snapToGrid w:val="0"/>
          <w:sz w:val="22"/>
        </w:rPr>
        <w:t xml:space="preserve">užpildyti ir </w:t>
      </w:r>
      <w:r w:rsidRPr="005D554B">
        <w:rPr>
          <w:snapToGrid w:val="0"/>
          <w:sz w:val="22"/>
        </w:rPr>
        <w:t xml:space="preserve">pateikti Valstybinės vaistų kontrolės tarnybos prie Lietuvos Respublikos sveikatos apsaugos ministerijos </w:t>
      </w:r>
      <w:r w:rsidR="00CA20C3">
        <w:rPr>
          <w:snapToGrid w:val="0"/>
          <w:sz w:val="22"/>
        </w:rPr>
        <w:t xml:space="preserve">tinklalapyje  </w:t>
      </w:r>
      <w:r w:rsidR="00D323A6">
        <w:rPr>
          <w:color w:val="0000EE"/>
          <w:sz w:val="22"/>
          <w:szCs w:val="22"/>
          <w:u w:val="single"/>
        </w:rPr>
        <w:t>https://vvkt.lrv.lt/lt/</w:t>
      </w:r>
      <w:r w:rsidR="00D323A6">
        <w:rPr>
          <w:sz w:val="22"/>
          <w:szCs w:val="22"/>
        </w:rPr>
        <w:t xml:space="preserve"> </w:t>
      </w:r>
      <w:r w:rsidR="00CB2E18">
        <w:rPr>
          <w:sz w:val="22"/>
          <w:szCs w:val="22"/>
        </w:rPr>
        <w:t>nurodytais</w:t>
      </w:r>
      <w:r w:rsidR="00D323A6">
        <w:rPr>
          <w:sz w:val="22"/>
          <w:szCs w:val="22"/>
        </w:rPr>
        <w:t xml:space="preserve"> būdais </w:t>
      </w:r>
      <w:r w:rsidRPr="005D554B">
        <w:rPr>
          <w:snapToGrid w:val="0"/>
          <w:sz w:val="22"/>
        </w:rPr>
        <w:t xml:space="preserve">arba </w:t>
      </w:r>
      <w:r w:rsidR="00D323A6">
        <w:rPr>
          <w:snapToGrid w:val="0"/>
          <w:sz w:val="22"/>
        </w:rPr>
        <w:t xml:space="preserve">paskambinti </w:t>
      </w:r>
      <w:r w:rsidRPr="005D554B">
        <w:rPr>
          <w:snapToGrid w:val="0"/>
          <w:sz w:val="22"/>
        </w:rPr>
        <w:t>nemokamu telefonu 8 800 73 568. Pranešdami apie šalutinį poveikį galite mums padėti gauti daugiau informacijos apie šio vaisto saugumą.</w:t>
      </w:r>
    </w:p>
    <w:p w14:paraId="5771CC47" w14:textId="77777777" w:rsidR="005D554B" w:rsidRPr="005D554B" w:rsidRDefault="005D554B" w:rsidP="005D554B">
      <w:pPr>
        <w:tabs>
          <w:tab w:val="left" w:pos="567"/>
        </w:tabs>
        <w:spacing w:line="260" w:lineRule="exact"/>
        <w:ind w:right="-449"/>
        <w:rPr>
          <w:noProof/>
          <w:snapToGrid w:val="0"/>
          <w:sz w:val="22"/>
          <w:szCs w:val="24"/>
        </w:rPr>
      </w:pPr>
    </w:p>
    <w:p w14:paraId="43B6A013" w14:textId="77777777" w:rsidR="005D554B" w:rsidRPr="005D554B" w:rsidRDefault="005D554B" w:rsidP="005D554B">
      <w:pPr>
        <w:tabs>
          <w:tab w:val="left" w:pos="567"/>
        </w:tabs>
        <w:spacing w:line="260" w:lineRule="exact"/>
        <w:ind w:right="-449"/>
        <w:rPr>
          <w:noProof/>
          <w:snapToGrid w:val="0"/>
          <w:sz w:val="22"/>
          <w:szCs w:val="24"/>
        </w:rPr>
      </w:pPr>
    </w:p>
    <w:p w14:paraId="5027E26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DE56CC">
        <w:rPr>
          <w:b/>
          <w:bCs/>
          <w:snapToGrid w:val="0"/>
          <w:sz w:val="22"/>
          <w:szCs w:val="26"/>
          <w:lang w:eastAsia="x-none"/>
        </w:rPr>
        <w:t>Terebyo</w:t>
      </w:r>
      <w:proofErr w:type="spellEnd"/>
    </w:p>
    <w:p w14:paraId="252559AB" w14:textId="77777777" w:rsidR="005D554B" w:rsidRPr="005D554B" w:rsidRDefault="005D554B" w:rsidP="005D554B">
      <w:pPr>
        <w:numPr>
          <w:ilvl w:val="12"/>
          <w:numId w:val="0"/>
        </w:numPr>
        <w:ind w:right="-2"/>
        <w:rPr>
          <w:snapToGrid w:val="0"/>
          <w:sz w:val="22"/>
          <w:szCs w:val="24"/>
        </w:rPr>
      </w:pPr>
    </w:p>
    <w:p w14:paraId="24EDBD34" w14:textId="77777777" w:rsidR="005D554B" w:rsidRPr="005D554B" w:rsidRDefault="005D554B" w:rsidP="005D554B">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14:paraId="4F8043B0" w14:textId="77777777" w:rsidR="005D554B" w:rsidRPr="005D554B" w:rsidRDefault="005D554B" w:rsidP="005D554B">
      <w:pPr>
        <w:numPr>
          <w:ilvl w:val="12"/>
          <w:numId w:val="0"/>
        </w:numPr>
        <w:ind w:right="-2"/>
        <w:rPr>
          <w:snapToGrid w:val="0"/>
          <w:sz w:val="22"/>
          <w:szCs w:val="24"/>
        </w:rPr>
      </w:pPr>
    </w:p>
    <w:p w14:paraId="06B1A1F0" w14:textId="77777777" w:rsidR="005D554B" w:rsidRPr="005D554B" w:rsidRDefault="005D554B" w:rsidP="005D554B">
      <w:pPr>
        <w:numPr>
          <w:ilvl w:val="12"/>
          <w:numId w:val="0"/>
        </w:numPr>
        <w:ind w:right="-2"/>
        <w:rPr>
          <w:snapToGrid w:val="0"/>
          <w:sz w:val="22"/>
          <w:szCs w:val="24"/>
        </w:rPr>
      </w:pPr>
      <w:r w:rsidRPr="005D554B">
        <w:rPr>
          <w:noProof/>
          <w:snapToGrid w:val="0"/>
          <w:sz w:val="22"/>
          <w:szCs w:val="24"/>
        </w:rPr>
        <w:t xml:space="preserve">Ant </w:t>
      </w:r>
      <w:r w:rsidR="00F46AB7">
        <w:rPr>
          <w:noProof/>
          <w:snapToGrid w:val="0"/>
          <w:sz w:val="22"/>
          <w:szCs w:val="24"/>
        </w:rPr>
        <w:t xml:space="preserve">lizdinės plokštelės ir </w:t>
      </w:r>
      <w:r w:rsidRPr="005D554B">
        <w:rPr>
          <w:noProof/>
          <w:snapToGrid w:val="0"/>
          <w:sz w:val="22"/>
          <w:szCs w:val="24"/>
        </w:rPr>
        <w:t>dėžutės</w:t>
      </w:r>
      <w:r w:rsidR="00F46AB7">
        <w:rPr>
          <w:noProof/>
          <w:snapToGrid w:val="0"/>
          <w:sz w:val="22"/>
          <w:szCs w:val="24"/>
        </w:rPr>
        <w:t xml:space="preserve"> </w:t>
      </w:r>
      <w:r w:rsidRPr="005D554B">
        <w:rPr>
          <w:noProof/>
          <w:snapToGrid w:val="0"/>
          <w:sz w:val="22"/>
          <w:szCs w:val="24"/>
        </w:rPr>
        <w:t xml:space="preserve">po </w:t>
      </w:r>
      <w:r w:rsidR="00FD0053" w:rsidRPr="00BB1E0E">
        <w:rPr>
          <w:noProof/>
          <w:snapToGrid w:val="0"/>
          <w:sz w:val="22"/>
          <w:szCs w:val="22"/>
        </w:rPr>
        <w:t>„EXP“ nurodytam tinkamumo laikui pasibaigus</w:t>
      </w:r>
      <w:r w:rsidRPr="005D554B">
        <w:rPr>
          <w:noProof/>
          <w:snapToGrid w:val="0"/>
          <w:sz w:val="22"/>
          <w:szCs w:val="24"/>
        </w:rPr>
        <w:t>,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14:paraId="679E3659" w14:textId="77777777" w:rsidR="005D554B" w:rsidRPr="005D554B" w:rsidRDefault="005D554B" w:rsidP="005D554B">
      <w:pPr>
        <w:numPr>
          <w:ilvl w:val="12"/>
          <w:numId w:val="0"/>
        </w:numPr>
        <w:ind w:right="-2"/>
        <w:rPr>
          <w:snapToGrid w:val="0"/>
          <w:sz w:val="22"/>
          <w:szCs w:val="24"/>
        </w:rPr>
      </w:pPr>
    </w:p>
    <w:p w14:paraId="3B97DD15" w14:textId="77777777" w:rsidR="00FD0053" w:rsidRPr="00757063" w:rsidRDefault="00807D70" w:rsidP="00FD0053">
      <w:pPr>
        <w:rPr>
          <w:snapToGrid w:val="0"/>
          <w:color w:val="0D0D0D"/>
          <w:sz w:val="22"/>
          <w:szCs w:val="22"/>
        </w:rPr>
      </w:pPr>
      <w:r w:rsidRPr="00807D70">
        <w:rPr>
          <w:snapToGrid w:val="0"/>
          <w:sz w:val="22"/>
        </w:rPr>
        <w:t>Šiam vaistui specialių laikymo sąlygų nereikia</w:t>
      </w:r>
      <w:r w:rsidR="00FD0053" w:rsidRPr="00757063">
        <w:rPr>
          <w:sz w:val="22"/>
          <w:szCs w:val="22"/>
        </w:rPr>
        <w:t xml:space="preserve">. </w:t>
      </w:r>
    </w:p>
    <w:p w14:paraId="4C0945EC" w14:textId="77777777" w:rsidR="005D554B" w:rsidRPr="005D554B" w:rsidRDefault="005D554B" w:rsidP="005D554B">
      <w:pPr>
        <w:numPr>
          <w:ilvl w:val="12"/>
          <w:numId w:val="0"/>
        </w:numPr>
        <w:ind w:right="-2"/>
        <w:rPr>
          <w:snapToGrid w:val="0"/>
          <w:sz w:val="22"/>
          <w:szCs w:val="24"/>
        </w:rPr>
      </w:pPr>
    </w:p>
    <w:p w14:paraId="1ACC39AA" w14:textId="77777777" w:rsidR="005D554B" w:rsidRPr="005D554B" w:rsidRDefault="005D554B" w:rsidP="005D554B">
      <w:pPr>
        <w:numPr>
          <w:ilvl w:val="12"/>
          <w:numId w:val="0"/>
        </w:numPr>
        <w:ind w:right="-2"/>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14:paraId="27CCFAD0" w14:textId="77777777" w:rsidR="005D554B" w:rsidRPr="005D554B" w:rsidRDefault="005D554B" w:rsidP="005D554B">
      <w:pPr>
        <w:numPr>
          <w:ilvl w:val="12"/>
          <w:numId w:val="0"/>
        </w:numPr>
        <w:ind w:right="-2"/>
        <w:rPr>
          <w:noProof/>
          <w:snapToGrid w:val="0"/>
          <w:sz w:val="22"/>
          <w:szCs w:val="24"/>
        </w:rPr>
      </w:pPr>
    </w:p>
    <w:p w14:paraId="7DBEBF0C" w14:textId="77777777" w:rsidR="005D554B" w:rsidRPr="005D554B" w:rsidRDefault="005D554B" w:rsidP="005D554B">
      <w:pPr>
        <w:numPr>
          <w:ilvl w:val="12"/>
          <w:numId w:val="0"/>
        </w:numPr>
        <w:ind w:right="-2"/>
        <w:rPr>
          <w:noProof/>
          <w:snapToGrid w:val="0"/>
          <w:sz w:val="22"/>
          <w:szCs w:val="24"/>
        </w:rPr>
      </w:pPr>
    </w:p>
    <w:p w14:paraId="19B42620"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F27495B" w14:textId="77777777" w:rsidR="005D554B" w:rsidRPr="005D554B" w:rsidRDefault="005D554B" w:rsidP="005D554B">
      <w:pPr>
        <w:numPr>
          <w:ilvl w:val="12"/>
          <w:numId w:val="0"/>
        </w:numPr>
        <w:rPr>
          <w:snapToGrid w:val="0"/>
          <w:sz w:val="22"/>
          <w:szCs w:val="24"/>
        </w:rPr>
      </w:pPr>
    </w:p>
    <w:p w14:paraId="1135F696" w14:textId="77777777" w:rsidR="005D554B" w:rsidRPr="005D554B" w:rsidRDefault="00DE56CC" w:rsidP="005D554B">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lastRenderedPageBreak/>
        <w:t>Terebyo</w:t>
      </w:r>
      <w:proofErr w:type="spellEnd"/>
      <w:r w:rsidR="005D554B" w:rsidRPr="005D554B">
        <w:rPr>
          <w:b/>
          <w:bCs/>
          <w:snapToGrid w:val="0"/>
          <w:sz w:val="22"/>
          <w:szCs w:val="28"/>
          <w:lang w:eastAsia="x-none"/>
        </w:rPr>
        <w:t xml:space="preserve"> sudėtis </w:t>
      </w:r>
    </w:p>
    <w:p w14:paraId="5E4199C1" w14:textId="77777777" w:rsidR="00FD0053" w:rsidRPr="00652101" w:rsidRDefault="005D554B" w:rsidP="00B72509">
      <w:pPr>
        <w:numPr>
          <w:ilvl w:val="0"/>
          <w:numId w:val="2"/>
        </w:numPr>
        <w:tabs>
          <w:tab w:val="left" w:pos="567"/>
        </w:tabs>
        <w:spacing w:line="260" w:lineRule="exact"/>
        <w:ind w:left="567" w:right="-2" w:hanging="567"/>
        <w:rPr>
          <w:snapToGrid w:val="0"/>
          <w:sz w:val="22"/>
          <w:szCs w:val="24"/>
        </w:rPr>
      </w:pPr>
      <w:r w:rsidRPr="00652101">
        <w:rPr>
          <w:noProof/>
          <w:snapToGrid w:val="0"/>
          <w:sz w:val="22"/>
          <w:szCs w:val="24"/>
        </w:rPr>
        <w:t>Veiklioji medžiaga yra</w:t>
      </w:r>
      <w:r w:rsidR="00FD0053" w:rsidRPr="00652101">
        <w:rPr>
          <w:noProof/>
          <w:snapToGrid w:val="0"/>
          <w:sz w:val="22"/>
          <w:szCs w:val="24"/>
        </w:rPr>
        <w:t xml:space="preserve"> </w:t>
      </w:r>
      <w:r w:rsidR="00652101" w:rsidRPr="00652101">
        <w:rPr>
          <w:noProof/>
          <w:snapToGrid w:val="0"/>
          <w:sz w:val="22"/>
          <w:szCs w:val="24"/>
        </w:rPr>
        <w:t>teriflunomidas</w:t>
      </w:r>
      <w:r w:rsidR="00FD0053" w:rsidRPr="00652101">
        <w:rPr>
          <w:noProof/>
          <w:snapToGrid w:val="0"/>
          <w:sz w:val="22"/>
          <w:szCs w:val="24"/>
        </w:rPr>
        <w:t>as.</w:t>
      </w:r>
      <w:r w:rsidR="00652101">
        <w:rPr>
          <w:noProof/>
          <w:snapToGrid w:val="0"/>
          <w:sz w:val="22"/>
          <w:szCs w:val="24"/>
        </w:rPr>
        <w:t xml:space="preserve"> </w:t>
      </w:r>
      <w:r w:rsidR="00FD0053" w:rsidRPr="00652101">
        <w:rPr>
          <w:snapToGrid w:val="0"/>
          <w:sz w:val="22"/>
          <w:szCs w:val="24"/>
        </w:rPr>
        <w:t xml:space="preserve">Kiekvienoje </w:t>
      </w:r>
      <w:r w:rsidR="00652101">
        <w:rPr>
          <w:snapToGrid w:val="0"/>
          <w:sz w:val="22"/>
          <w:szCs w:val="24"/>
        </w:rPr>
        <w:t>plėvele dengtoje tabletėje</w:t>
      </w:r>
      <w:r w:rsidR="00FD0053" w:rsidRPr="00652101">
        <w:rPr>
          <w:snapToGrid w:val="0"/>
          <w:sz w:val="22"/>
          <w:szCs w:val="24"/>
        </w:rPr>
        <w:t xml:space="preserve"> yra 1</w:t>
      </w:r>
      <w:r w:rsidR="00652101">
        <w:rPr>
          <w:snapToGrid w:val="0"/>
          <w:sz w:val="22"/>
          <w:szCs w:val="24"/>
        </w:rPr>
        <w:t>4</w:t>
      </w:r>
      <w:r w:rsidR="00FD0053" w:rsidRPr="00652101">
        <w:rPr>
          <w:snapToGrid w:val="0"/>
          <w:sz w:val="22"/>
          <w:szCs w:val="24"/>
        </w:rPr>
        <w:t xml:space="preserve"> mg </w:t>
      </w:r>
      <w:proofErr w:type="spellStart"/>
      <w:r w:rsidR="00652101">
        <w:rPr>
          <w:snapToGrid w:val="0"/>
          <w:sz w:val="22"/>
          <w:szCs w:val="24"/>
        </w:rPr>
        <w:t>teriflunomido</w:t>
      </w:r>
      <w:proofErr w:type="spellEnd"/>
      <w:r w:rsidR="00FD0053" w:rsidRPr="00652101">
        <w:rPr>
          <w:snapToGrid w:val="0"/>
          <w:sz w:val="22"/>
          <w:szCs w:val="24"/>
        </w:rPr>
        <w:t>.</w:t>
      </w:r>
    </w:p>
    <w:p w14:paraId="15B462F9" w14:textId="77777777" w:rsidR="00FD0053" w:rsidRPr="00FD0053" w:rsidRDefault="00FD0053" w:rsidP="00FD0053">
      <w:pPr>
        <w:tabs>
          <w:tab w:val="left" w:pos="567"/>
        </w:tabs>
        <w:spacing w:line="260" w:lineRule="exact"/>
        <w:ind w:left="567"/>
        <w:rPr>
          <w:noProof/>
          <w:snapToGrid w:val="0"/>
          <w:sz w:val="22"/>
          <w:szCs w:val="24"/>
        </w:rPr>
      </w:pPr>
    </w:p>
    <w:p w14:paraId="4445A67A" w14:textId="77777777" w:rsidR="00652101" w:rsidRPr="00652101" w:rsidRDefault="005D554B" w:rsidP="00B72509">
      <w:pPr>
        <w:numPr>
          <w:ilvl w:val="0"/>
          <w:numId w:val="2"/>
        </w:numPr>
        <w:tabs>
          <w:tab w:val="left" w:pos="567"/>
        </w:tabs>
        <w:spacing w:line="260" w:lineRule="exact"/>
        <w:ind w:right="-2"/>
        <w:rPr>
          <w:noProof/>
          <w:snapToGrid w:val="0"/>
          <w:sz w:val="22"/>
          <w:szCs w:val="24"/>
        </w:rPr>
      </w:pPr>
      <w:r w:rsidRPr="00652101">
        <w:rPr>
          <w:noProof/>
          <w:snapToGrid w:val="0"/>
          <w:sz w:val="22"/>
          <w:szCs w:val="24"/>
        </w:rPr>
        <w:t>Pagalbinės medžiag</w:t>
      </w:r>
      <w:r w:rsidR="00FD0053" w:rsidRPr="00652101">
        <w:rPr>
          <w:noProof/>
          <w:snapToGrid w:val="0"/>
          <w:sz w:val="22"/>
          <w:szCs w:val="24"/>
        </w:rPr>
        <w:t>os</w:t>
      </w:r>
      <w:r w:rsidR="00C2631C" w:rsidRPr="00652101">
        <w:rPr>
          <w:noProof/>
          <w:snapToGrid w:val="0"/>
          <w:sz w:val="22"/>
          <w:szCs w:val="24"/>
        </w:rPr>
        <w:t>.</w:t>
      </w:r>
      <w:r w:rsidR="00C2631C" w:rsidRPr="00C2631C">
        <w:t xml:space="preserve"> </w:t>
      </w:r>
      <w:r w:rsidR="00652101" w:rsidRPr="00652101">
        <w:rPr>
          <w:i/>
          <w:noProof/>
          <w:snapToGrid w:val="0"/>
          <w:sz w:val="22"/>
          <w:szCs w:val="24"/>
        </w:rPr>
        <w:t>Tabletės branduolys</w:t>
      </w:r>
      <w:r w:rsidR="00C2631C" w:rsidRPr="00652101">
        <w:rPr>
          <w:noProof/>
          <w:snapToGrid w:val="0"/>
          <w:sz w:val="22"/>
          <w:szCs w:val="24"/>
        </w:rPr>
        <w:t xml:space="preserve">: </w:t>
      </w:r>
      <w:r w:rsidR="00652101" w:rsidRPr="00544C6F">
        <w:rPr>
          <w:noProof/>
          <w:snapToGrid w:val="0"/>
          <w:sz w:val="22"/>
          <w:szCs w:val="24"/>
        </w:rPr>
        <w:t>l</w:t>
      </w:r>
      <w:r w:rsidR="00652101" w:rsidRPr="00652101">
        <w:rPr>
          <w:noProof/>
          <w:snapToGrid w:val="0"/>
          <w:sz w:val="22"/>
          <w:szCs w:val="24"/>
        </w:rPr>
        <w:t xml:space="preserve">aktozė monohidratas, kukurūzų krakmolas, mikrokristalinė celiuliozė, hidroksipropilceliuliozė, karboksimetilkrakmolo A natrio druska, koloidinis bevandenis silicio dioksidas, magnio stearatas. </w:t>
      </w:r>
      <w:r w:rsidR="00652101" w:rsidRPr="00652101">
        <w:rPr>
          <w:i/>
          <w:noProof/>
          <w:snapToGrid w:val="0"/>
          <w:sz w:val="22"/>
          <w:szCs w:val="24"/>
        </w:rPr>
        <w:t>Tabletės plėvelė</w:t>
      </w:r>
      <w:r w:rsidR="00652101" w:rsidRPr="00652101">
        <w:rPr>
          <w:noProof/>
          <w:snapToGrid w:val="0"/>
          <w:sz w:val="22"/>
          <w:szCs w:val="24"/>
        </w:rPr>
        <w:t>: hipromeliozė, titano dioksidas (E171), indigokarmino aliuminio kraplakas (E132), glicerolis, talkas, brilijantinio mėlynojo FCF aliuminio kraplakas (E133)</w:t>
      </w:r>
      <w:r w:rsidR="00652101">
        <w:rPr>
          <w:noProof/>
          <w:snapToGrid w:val="0"/>
          <w:sz w:val="22"/>
          <w:szCs w:val="24"/>
        </w:rPr>
        <w:t xml:space="preserve"> ir a</w:t>
      </w:r>
      <w:r w:rsidR="00652101" w:rsidRPr="00652101">
        <w:rPr>
          <w:noProof/>
          <w:snapToGrid w:val="0"/>
          <w:sz w:val="22"/>
          <w:szCs w:val="24"/>
        </w:rPr>
        <w:t>lura raudonojo aliuminio kraplakas (E129)</w:t>
      </w:r>
      <w:r w:rsidR="00652101">
        <w:rPr>
          <w:noProof/>
          <w:snapToGrid w:val="0"/>
          <w:sz w:val="22"/>
          <w:szCs w:val="24"/>
        </w:rPr>
        <w:t>.</w:t>
      </w:r>
    </w:p>
    <w:p w14:paraId="3F105CC1" w14:textId="77777777" w:rsidR="005D554B" w:rsidRPr="005D554B" w:rsidRDefault="005D554B" w:rsidP="005D554B">
      <w:pPr>
        <w:numPr>
          <w:ilvl w:val="12"/>
          <w:numId w:val="0"/>
        </w:numPr>
        <w:ind w:right="-2"/>
        <w:rPr>
          <w:snapToGrid w:val="0"/>
          <w:sz w:val="22"/>
          <w:szCs w:val="24"/>
        </w:rPr>
      </w:pPr>
    </w:p>
    <w:p w14:paraId="71C3280F" w14:textId="77777777" w:rsidR="005D554B" w:rsidRPr="005D554B" w:rsidRDefault="00DE56CC" w:rsidP="005D554B">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Terebyo</w:t>
      </w:r>
      <w:proofErr w:type="spellEnd"/>
      <w:r w:rsidR="005D554B" w:rsidRPr="005D554B">
        <w:rPr>
          <w:b/>
          <w:bCs/>
          <w:snapToGrid w:val="0"/>
          <w:sz w:val="22"/>
          <w:szCs w:val="28"/>
          <w:lang w:eastAsia="x-none"/>
        </w:rPr>
        <w:t xml:space="preserve"> išvaizda ir kiekis pakuotėje</w:t>
      </w:r>
    </w:p>
    <w:p w14:paraId="76CC3A57" w14:textId="77777777" w:rsidR="00C2631C" w:rsidRPr="00652101" w:rsidRDefault="00C2631C" w:rsidP="00C2631C">
      <w:pPr>
        <w:tabs>
          <w:tab w:val="left" w:pos="567"/>
        </w:tabs>
        <w:spacing w:line="260" w:lineRule="exact"/>
        <w:rPr>
          <w:sz w:val="22"/>
          <w:szCs w:val="22"/>
        </w:rPr>
      </w:pPr>
    </w:p>
    <w:p w14:paraId="13E70A21" w14:textId="77777777" w:rsidR="00C2631C" w:rsidRPr="00652101" w:rsidRDefault="00DE56CC" w:rsidP="00C2631C">
      <w:pPr>
        <w:tabs>
          <w:tab w:val="left" w:pos="567"/>
        </w:tabs>
        <w:spacing w:line="260" w:lineRule="exact"/>
        <w:rPr>
          <w:sz w:val="22"/>
          <w:szCs w:val="22"/>
        </w:rPr>
      </w:pPr>
      <w:r w:rsidRPr="00652101">
        <w:rPr>
          <w:noProof/>
          <w:snapToGrid w:val="0"/>
          <w:sz w:val="22"/>
          <w:szCs w:val="22"/>
        </w:rPr>
        <w:t>Terebyo</w:t>
      </w:r>
      <w:r w:rsidR="00C2631C" w:rsidRPr="00652101">
        <w:rPr>
          <w:sz w:val="22"/>
          <w:szCs w:val="22"/>
        </w:rPr>
        <w:t xml:space="preserve"> </w:t>
      </w:r>
      <w:r w:rsidR="00652101" w:rsidRPr="00652101">
        <w:rPr>
          <w:sz w:val="22"/>
          <w:szCs w:val="22"/>
        </w:rPr>
        <w:t>14</w:t>
      </w:r>
      <w:r w:rsidR="00C2631C" w:rsidRPr="00652101">
        <w:rPr>
          <w:sz w:val="22"/>
          <w:szCs w:val="22"/>
        </w:rPr>
        <w:t xml:space="preserve"> mg </w:t>
      </w:r>
      <w:r w:rsidR="00652101">
        <w:rPr>
          <w:sz w:val="22"/>
          <w:szCs w:val="22"/>
        </w:rPr>
        <w:t>yra m</w:t>
      </w:r>
      <w:r w:rsidR="00652101" w:rsidRPr="0017209C">
        <w:rPr>
          <w:noProof/>
          <w:snapToGrid w:val="0"/>
          <w:sz w:val="22"/>
          <w:szCs w:val="22"/>
        </w:rPr>
        <w:t>ėlyn</w:t>
      </w:r>
      <w:r w:rsidR="00652101">
        <w:rPr>
          <w:noProof/>
          <w:snapToGrid w:val="0"/>
          <w:sz w:val="22"/>
          <w:szCs w:val="22"/>
        </w:rPr>
        <w:t>a, abipus išgaubta, apvali (apytikriai</w:t>
      </w:r>
      <w:r w:rsidR="00652101" w:rsidRPr="0017209C">
        <w:rPr>
          <w:noProof/>
          <w:snapToGrid w:val="0"/>
          <w:sz w:val="22"/>
          <w:szCs w:val="22"/>
        </w:rPr>
        <w:t xml:space="preserve"> 7</w:t>
      </w:r>
      <w:r w:rsidR="00652101">
        <w:rPr>
          <w:noProof/>
          <w:snapToGrid w:val="0"/>
          <w:sz w:val="22"/>
          <w:szCs w:val="22"/>
        </w:rPr>
        <w:t> </w:t>
      </w:r>
      <w:r w:rsidR="00652101" w:rsidRPr="0017209C">
        <w:rPr>
          <w:noProof/>
          <w:snapToGrid w:val="0"/>
          <w:sz w:val="22"/>
          <w:szCs w:val="22"/>
        </w:rPr>
        <w:t>mm</w:t>
      </w:r>
      <w:r w:rsidR="00652101">
        <w:rPr>
          <w:noProof/>
          <w:snapToGrid w:val="0"/>
          <w:sz w:val="22"/>
          <w:szCs w:val="22"/>
        </w:rPr>
        <w:t xml:space="preserve"> skersmens)</w:t>
      </w:r>
      <w:r w:rsidR="00652101" w:rsidRPr="0017209C">
        <w:rPr>
          <w:noProof/>
          <w:snapToGrid w:val="0"/>
          <w:sz w:val="22"/>
          <w:szCs w:val="22"/>
        </w:rPr>
        <w:t xml:space="preserve"> plėvele dengt</w:t>
      </w:r>
      <w:r w:rsidR="00652101">
        <w:rPr>
          <w:noProof/>
          <w:snapToGrid w:val="0"/>
          <w:sz w:val="22"/>
          <w:szCs w:val="22"/>
        </w:rPr>
        <w:t xml:space="preserve">a tabletė, kurios vienoje pusėje užrašyta </w:t>
      </w:r>
      <w:r w:rsidR="00652101" w:rsidRPr="0017209C">
        <w:rPr>
          <w:noProof/>
          <w:snapToGrid w:val="0"/>
          <w:sz w:val="22"/>
          <w:szCs w:val="22"/>
        </w:rPr>
        <w:t>„14“</w:t>
      </w:r>
      <w:r w:rsidR="00652101" w:rsidRPr="00377EB9">
        <w:rPr>
          <w:sz w:val="22"/>
          <w:szCs w:val="22"/>
        </w:rPr>
        <w:t>.</w:t>
      </w:r>
      <w:r w:rsidR="00C2631C" w:rsidRPr="00652101">
        <w:rPr>
          <w:sz w:val="22"/>
          <w:szCs w:val="22"/>
        </w:rPr>
        <w:t xml:space="preserve"> </w:t>
      </w:r>
    </w:p>
    <w:p w14:paraId="375B7714" w14:textId="77777777" w:rsidR="002F667B" w:rsidRDefault="002F667B" w:rsidP="00B947F5">
      <w:pPr>
        <w:rPr>
          <w:snapToGrid w:val="0"/>
          <w:sz w:val="22"/>
          <w:szCs w:val="24"/>
        </w:rPr>
      </w:pPr>
      <w:r>
        <w:rPr>
          <w:snapToGrid w:val="0"/>
          <w:sz w:val="22"/>
          <w:szCs w:val="24"/>
        </w:rPr>
        <w:t>Tabletės yra supakuotos OPA/aliuminio</w:t>
      </w:r>
      <w:r w:rsidR="00B947F5">
        <w:rPr>
          <w:snapToGrid w:val="0"/>
          <w:sz w:val="22"/>
          <w:szCs w:val="24"/>
        </w:rPr>
        <w:t>/PVC</w:t>
      </w:r>
      <w:r>
        <w:rPr>
          <w:snapToGrid w:val="0"/>
          <w:sz w:val="22"/>
          <w:szCs w:val="24"/>
        </w:rPr>
        <w:t xml:space="preserve"> – aliuminio lizdinėse plokštelėse, kurios sudėtos į kartono dėžutes.</w:t>
      </w:r>
    </w:p>
    <w:p w14:paraId="4AF3F8AE" w14:textId="77777777" w:rsidR="002F667B" w:rsidRDefault="002F667B" w:rsidP="002F667B">
      <w:pPr>
        <w:rPr>
          <w:snapToGrid w:val="0"/>
          <w:sz w:val="22"/>
          <w:szCs w:val="24"/>
        </w:rPr>
      </w:pPr>
    </w:p>
    <w:p w14:paraId="0C9810D1" w14:textId="77777777" w:rsidR="002F667B" w:rsidRPr="002F667B" w:rsidRDefault="002F667B" w:rsidP="002F667B">
      <w:pPr>
        <w:tabs>
          <w:tab w:val="left" w:pos="567"/>
        </w:tabs>
        <w:spacing w:line="260" w:lineRule="exact"/>
        <w:rPr>
          <w:noProof/>
          <w:snapToGrid w:val="0"/>
          <w:sz w:val="22"/>
          <w:szCs w:val="24"/>
        </w:rPr>
      </w:pPr>
      <w:r>
        <w:rPr>
          <w:noProof/>
          <w:snapToGrid w:val="0"/>
          <w:sz w:val="22"/>
          <w:szCs w:val="24"/>
        </w:rPr>
        <w:t>Pakuotės dydžiai</w:t>
      </w:r>
    </w:p>
    <w:p w14:paraId="40C9E117" w14:textId="77777777" w:rsidR="002F667B" w:rsidRDefault="002F667B" w:rsidP="002F667B">
      <w:pPr>
        <w:tabs>
          <w:tab w:val="left" w:pos="567"/>
        </w:tabs>
        <w:spacing w:line="260" w:lineRule="exact"/>
        <w:rPr>
          <w:noProof/>
          <w:snapToGrid w:val="0"/>
          <w:sz w:val="22"/>
          <w:szCs w:val="24"/>
        </w:rPr>
      </w:pPr>
      <w:r>
        <w:rPr>
          <w:noProof/>
          <w:snapToGrid w:val="0"/>
          <w:sz w:val="22"/>
          <w:szCs w:val="24"/>
        </w:rPr>
        <w:t xml:space="preserve">14, 28, 84 arba 98 plėvele dengtos tabletės lizdinėse plokštelėse. Lizdinės plokštelės įdėtos į dėklus: </w:t>
      </w:r>
      <w:r w:rsidRPr="003B2ABF">
        <w:rPr>
          <w:noProof/>
          <w:snapToGrid w:val="0"/>
          <w:sz w:val="22"/>
          <w:szCs w:val="24"/>
        </w:rPr>
        <w:t xml:space="preserve">14 </w:t>
      </w:r>
      <w:r>
        <w:rPr>
          <w:noProof/>
          <w:snapToGrid w:val="0"/>
          <w:sz w:val="22"/>
          <w:szCs w:val="24"/>
        </w:rPr>
        <w:t>(</w:t>
      </w:r>
      <w:r w:rsidRPr="003B2ABF">
        <w:rPr>
          <w:noProof/>
          <w:snapToGrid w:val="0"/>
          <w:sz w:val="22"/>
          <w:szCs w:val="24"/>
        </w:rPr>
        <w:t>viena</w:t>
      </w:r>
      <w:r>
        <w:rPr>
          <w:noProof/>
          <w:snapToGrid w:val="0"/>
          <w:sz w:val="22"/>
          <w:szCs w:val="24"/>
        </w:rPr>
        <w:t>s</w:t>
      </w:r>
      <w:r w:rsidRPr="003B2ABF">
        <w:rPr>
          <w:noProof/>
          <w:snapToGrid w:val="0"/>
          <w:sz w:val="22"/>
          <w:szCs w:val="24"/>
        </w:rPr>
        <w:t xml:space="preserve"> dėkl</w:t>
      </w:r>
      <w:r>
        <w:rPr>
          <w:noProof/>
          <w:snapToGrid w:val="0"/>
          <w:sz w:val="22"/>
          <w:szCs w:val="24"/>
        </w:rPr>
        <w:t>as</w:t>
      </w:r>
      <w:r w:rsidR="00B61C7E">
        <w:rPr>
          <w:noProof/>
          <w:snapToGrid w:val="0"/>
          <w:sz w:val="22"/>
          <w:szCs w:val="24"/>
        </w:rPr>
        <w:t xml:space="preserve"> po</w:t>
      </w:r>
      <w:r>
        <w:rPr>
          <w:noProof/>
          <w:snapToGrid w:val="0"/>
          <w:sz w:val="22"/>
          <w:szCs w:val="24"/>
        </w:rPr>
        <w:t xml:space="preserve"> </w:t>
      </w:r>
      <w:r w:rsidRPr="003B2ABF">
        <w:rPr>
          <w:noProof/>
          <w:snapToGrid w:val="0"/>
          <w:sz w:val="22"/>
          <w:szCs w:val="24"/>
        </w:rPr>
        <w:t>14), 28 (viena</w:t>
      </w:r>
      <w:r>
        <w:rPr>
          <w:noProof/>
          <w:snapToGrid w:val="0"/>
          <w:sz w:val="22"/>
          <w:szCs w:val="24"/>
        </w:rPr>
        <w:t>s</w:t>
      </w:r>
      <w:r w:rsidRPr="003B2ABF">
        <w:rPr>
          <w:noProof/>
          <w:snapToGrid w:val="0"/>
          <w:sz w:val="22"/>
          <w:szCs w:val="24"/>
        </w:rPr>
        <w:t xml:space="preserve"> d</w:t>
      </w:r>
      <w:r>
        <w:rPr>
          <w:noProof/>
          <w:snapToGrid w:val="0"/>
          <w:sz w:val="22"/>
          <w:szCs w:val="24"/>
        </w:rPr>
        <w:t>ėklas</w:t>
      </w:r>
      <w:r w:rsidR="00B61C7E">
        <w:rPr>
          <w:noProof/>
          <w:snapToGrid w:val="0"/>
          <w:sz w:val="22"/>
          <w:szCs w:val="24"/>
        </w:rPr>
        <w:t xml:space="preserve"> po</w:t>
      </w:r>
      <w:r>
        <w:rPr>
          <w:noProof/>
          <w:snapToGrid w:val="0"/>
          <w:sz w:val="22"/>
          <w:szCs w:val="24"/>
        </w:rPr>
        <w:t xml:space="preserve"> </w:t>
      </w:r>
      <w:r w:rsidRPr="003B2ABF">
        <w:rPr>
          <w:noProof/>
          <w:snapToGrid w:val="0"/>
          <w:sz w:val="22"/>
          <w:szCs w:val="24"/>
        </w:rPr>
        <w:t>28</w:t>
      </w:r>
      <w:r>
        <w:rPr>
          <w:noProof/>
          <w:snapToGrid w:val="0"/>
          <w:sz w:val="22"/>
          <w:szCs w:val="24"/>
        </w:rPr>
        <w:t>), 84 (trys</w:t>
      </w:r>
      <w:r w:rsidRPr="003B2ABF">
        <w:rPr>
          <w:noProof/>
          <w:snapToGrid w:val="0"/>
          <w:sz w:val="22"/>
          <w:szCs w:val="24"/>
        </w:rPr>
        <w:t xml:space="preserve"> d</w:t>
      </w:r>
      <w:r>
        <w:rPr>
          <w:noProof/>
          <w:snapToGrid w:val="0"/>
          <w:sz w:val="22"/>
          <w:szCs w:val="24"/>
        </w:rPr>
        <w:t>ėklai</w:t>
      </w:r>
      <w:r w:rsidR="00B61C7E">
        <w:rPr>
          <w:noProof/>
          <w:snapToGrid w:val="0"/>
          <w:sz w:val="22"/>
          <w:szCs w:val="24"/>
        </w:rPr>
        <w:t xml:space="preserve"> po</w:t>
      </w:r>
      <w:r>
        <w:rPr>
          <w:noProof/>
          <w:snapToGrid w:val="0"/>
          <w:sz w:val="22"/>
          <w:szCs w:val="24"/>
        </w:rPr>
        <w:t xml:space="preserve"> </w:t>
      </w:r>
      <w:r w:rsidRPr="003B2ABF">
        <w:rPr>
          <w:noProof/>
          <w:snapToGrid w:val="0"/>
          <w:sz w:val="22"/>
          <w:szCs w:val="24"/>
        </w:rPr>
        <w:t>28</w:t>
      </w:r>
      <w:r>
        <w:rPr>
          <w:noProof/>
          <w:snapToGrid w:val="0"/>
          <w:sz w:val="22"/>
          <w:szCs w:val="24"/>
        </w:rPr>
        <w:t>),</w:t>
      </w:r>
      <w:r w:rsidRPr="003B2ABF">
        <w:rPr>
          <w:noProof/>
          <w:snapToGrid w:val="0"/>
          <w:sz w:val="22"/>
          <w:szCs w:val="24"/>
        </w:rPr>
        <w:t xml:space="preserve"> </w:t>
      </w:r>
      <w:r>
        <w:rPr>
          <w:noProof/>
          <w:snapToGrid w:val="0"/>
          <w:sz w:val="22"/>
          <w:szCs w:val="24"/>
        </w:rPr>
        <w:t>98</w:t>
      </w:r>
      <w:r w:rsidRPr="003B2ABF">
        <w:rPr>
          <w:noProof/>
          <w:snapToGrid w:val="0"/>
          <w:sz w:val="22"/>
          <w:szCs w:val="24"/>
        </w:rPr>
        <w:t xml:space="preserve"> (</w:t>
      </w:r>
      <w:r>
        <w:rPr>
          <w:noProof/>
          <w:snapToGrid w:val="0"/>
          <w:sz w:val="22"/>
          <w:szCs w:val="24"/>
        </w:rPr>
        <w:t>septyni</w:t>
      </w:r>
      <w:r w:rsidRPr="003B2ABF">
        <w:rPr>
          <w:noProof/>
          <w:snapToGrid w:val="0"/>
          <w:sz w:val="22"/>
          <w:szCs w:val="24"/>
        </w:rPr>
        <w:t xml:space="preserve"> dėklai</w:t>
      </w:r>
      <w:r w:rsidR="00B61C7E">
        <w:rPr>
          <w:noProof/>
          <w:snapToGrid w:val="0"/>
          <w:sz w:val="22"/>
          <w:szCs w:val="24"/>
        </w:rPr>
        <w:t xml:space="preserve"> po 14</w:t>
      </w:r>
      <w:r>
        <w:rPr>
          <w:noProof/>
          <w:snapToGrid w:val="0"/>
          <w:sz w:val="22"/>
          <w:szCs w:val="24"/>
        </w:rPr>
        <w:t>) plėvele dengtos tabletės.</w:t>
      </w:r>
    </w:p>
    <w:p w14:paraId="1BCD0DEB" w14:textId="77777777" w:rsidR="002F667B" w:rsidRPr="0046589B" w:rsidRDefault="002F667B" w:rsidP="002F667B">
      <w:pPr>
        <w:tabs>
          <w:tab w:val="left" w:pos="567"/>
        </w:tabs>
        <w:spacing w:line="260" w:lineRule="exact"/>
        <w:rPr>
          <w:noProof/>
          <w:snapToGrid w:val="0"/>
          <w:sz w:val="22"/>
          <w:szCs w:val="24"/>
        </w:rPr>
      </w:pPr>
      <w:r w:rsidRPr="00380ACC">
        <w:rPr>
          <w:noProof/>
          <w:snapToGrid w:val="0"/>
          <w:sz w:val="22"/>
          <w:szCs w:val="24"/>
        </w:rPr>
        <w:t>1</w:t>
      </w:r>
      <w:r>
        <w:rPr>
          <w:noProof/>
          <w:snapToGrid w:val="0"/>
          <w:sz w:val="22"/>
          <w:szCs w:val="24"/>
        </w:rPr>
        <w:t>0 x 1</w:t>
      </w:r>
      <w:r w:rsidRPr="00380ACC">
        <w:rPr>
          <w:noProof/>
          <w:snapToGrid w:val="0"/>
          <w:sz w:val="22"/>
          <w:szCs w:val="24"/>
        </w:rPr>
        <w:t>, 28</w:t>
      </w:r>
      <w:r>
        <w:rPr>
          <w:noProof/>
          <w:snapToGrid w:val="0"/>
          <w:sz w:val="22"/>
          <w:szCs w:val="24"/>
        </w:rPr>
        <w:t xml:space="preserve"> x 1</w:t>
      </w:r>
      <w:r w:rsidRPr="00380ACC">
        <w:rPr>
          <w:noProof/>
          <w:snapToGrid w:val="0"/>
          <w:sz w:val="22"/>
          <w:szCs w:val="24"/>
        </w:rPr>
        <w:t>, 84</w:t>
      </w:r>
      <w:r>
        <w:rPr>
          <w:noProof/>
          <w:snapToGrid w:val="0"/>
          <w:sz w:val="22"/>
          <w:szCs w:val="24"/>
        </w:rPr>
        <w:t xml:space="preserve"> x 1 plėvele dengtos tabletės perforuotose dalomosiose lizdinėse plokštelėse. </w:t>
      </w:r>
    </w:p>
    <w:p w14:paraId="249BACB1" w14:textId="77777777" w:rsidR="00B947F5" w:rsidRPr="005D554B" w:rsidRDefault="00B947F5" w:rsidP="00B947F5">
      <w:pPr>
        <w:rPr>
          <w:snapToGrid w:val="0"/>
          <w:sz w:val="22"/>
          <w:szCs w:val="24"/>
        </w:rPr>
      </w:pPr>
    </w:p>
    <w:p w14:paraId="033CBE3F" w14:textId="77777777" w:rsidR="00B947F5" w:rsidRPr="00953D54" w:rsidRDefault="00B947F5" w:rsidP="00B947F5">
      <w:pPr>
        <w:rPr>
          <w:snapToGrid w:val="0"/>
          <w:sz w:val="22"/>
          <w:szCs w:val="22"/>
        </w:rPr>
      </w:pPr>
      <w:r w:rsidRPr="00953D54">
        <w:rPr>
          <w:noProof/>
          <w:snapToGrid w:val="0"/>
          <w:sz w:val="22"/>
          <w:szCs w:val="22"/>
        </w:rPr>
        <w:t>Gali būti tiekiamos ne visų dydžių pakuotės.</w:t>
      </w:r>
    </w:p>
    <w:p w14:paraId="4C5B365A" w14:textId="77777777" w:rsidR="00C2631C" w:rsidRPr="00953D54" w:rsidRDefault="00C2631C" w:rsidP="005D554B">
      <w:pPr>
        <w:numPr>
          <w:ilvl w:val="12"/>
          <w:numId w:val="0"/>
        </w:numPr>
        <w:ind w:right="-2"/>
        <w:rPr>
          <w:snapToGrid w:val="0"/>
          <w:sz w:val="22"/>
          <w:szCs w:val="22"/>
        </w:rPr>
      </w:pPr>
    </w:p>
    <w:p w14:paraId="6240EEC4" w14:textId="77777777" w:rsidR="005D554B" w:rsidRPr="00953D54" w:rsidRDefault="005D554B" w:rsidP="005D554B">
      <w:pPr>
        <w:keepNext/>
        <w:tabs>
          <w:tab w:val="left" w:pos="567"/>
        </w:tabs>
        <w:spacing w:line="260" w:lineRule="exact"/>
        <w:jc w:val="both"/>
        <w:outlineLvl w:val="3"/>
        <w:rPr>
          <w:b/>
          <w:bCs/>
          <w:snapToGrid w:val="0"/>
          <w:sz w:val="22"/>
          <w:szCs w:val="22"/>
          <w:lang w:eastAsia="x-none"/>
        </w:rPr>
      </w:pPr>
      <w:r w:rsidRPr="00953D54">
        <w:rPr>
          <w:b/>
          <w:bCs/>
          <w:snapToGrid w:val="0"/>
          <w:sz w:val="22"/>
          <w:szCs w:val="22"/>
          <w:lang w:eastAsia="x-none"/>
        </w:rPr>
        <w:t>Registruotojas ir gamintojas</w:t>
      </w:r>
    </w:p>
    <w:p w14:paraId="7014BE66" w14:textId="77777777" w:rsidR="00B947F5" w:rsidRPr="00953D54" w:rsidRDefault="00B947F5" w:rsidP="00B947F5">
      <w:pPr>
        <w:rPr>
          <w:i/>
          <w:sz w:val="22"/>
          <w:szCs w:val="22"/>
        </w:rPr>
      </w:pPr>
      <w:r w:rsidRPr="00953D54">
        <w:rPr>
          <w:i/>
          <w:noProof/>
          <w:sz w:val="22"/>
          <w:szCs w:val="22"/>
        </w:rPr>
        <w:t>Registruotojas</w:t>
      </w:r>
      <w:r w:rsidRPr="00953D54">
        <w:rPr>
          <w:i/>
          <w:sz w:val="22"/>
          <w:szCs w:val="22"/>
        </w:rPr>
        <w:t xml:space="preserve"> </w:t>
      </w:r>
    </w:p>
    <w:p w14:paraId="66D95027" w14:textId="77777777" w:rsidR="00B947F5" w:rsidRPr="00953D54" w:rsidRDefault="00B947F5" w:rsidP="00B947F5">
      <w:pPr>
        <w:tabs>
          <w:tab w:val="left" w:pos="567"/>
        </w:tabs>
        <w:rPr>
          <w:sz w:val="22"/>
          <w:szCs w:val="22"/>
        </w:rPr>
      </w:pPr>
      <w:proofErr w:type="spellStart"/>
      <w:r w:rsidRPr="00953D54">
        <w:rPr>
          <w:sz w:val="22"/>
          <w:szCs w:val="22"/>
        </w:rPr>
        <w:t>Sandoz</w:t>
      </w:r>
      <w:proofErr w:type="spellEnd"/>
      <w:r w:rsidRPr="00953D54">
        <w:rPr>
          <w:sz w:val="22"/>
          <w:szCs w:val="22"/>
        </w:rPr>
        <w:t xml:space="preserve"> </w:t>
      </w:r>
      <w:proofErr w:type="spellStart"/>
      <w:r w:rsidRPr="00953D54">
        <w:rPr>
          <w:sz w:val="22"/>
          <w:szCs w:val="22"/>
        </w:rPr>
        <w:t>d.d</w:t>
      </w:r>
      <w:proofErr w:type="spellEnd"/>
      <w:r w:rsidRPr="00953D54">
        <w:rPr>
          <w:sz w:val="22"/>
          <w:szCs w:val="22"/>
        </w:rPr>
        <w:t xml:space="preserve">. </w:t>
      </w:r>
      <w:r w:rsidRPr="00953D54">
        <w:rPr>
          <w:sz w:val="22"/>
          <w:szCs w:val="22"/>
        </w:rPr>
        <w:br/>
      </w:r>
      <w:proofErr w:type="spellStart"/>
      <w:r w:rsidRPr="00953D54">
        <w:rPr>
          <w:sz w:val="22"/>
          <w:szCs w:val="22"/>
        </w:rPr>
        <w:t>Verovškova</w:t>
      </w:r>
      <w:proofErr w:type="spellEnd"/>
      <w:r w:rsidRPr="00953D54">
        <w:rPr>
          <w:sz w:val="22"/>
          <w:szCs w:val="22"/>
        </w:rPr>
        <w:t xml:space="preserve"> 57 </w:t>
      </w:r>
      <w:r w:rsidRPr="00953D54">
        <w:rPr>
          <w:sz w:val="22"/>
          <w:szCs w:val="22"/>
        </w:rPr>
        <w:br/>
        <w:t xml:space="preserve">SI-1000 </w:t>
      </w:r>
      <w:proofErr w:type="spellStart"/>
      <w:r w:rsidRPr="00953D54">
        <w:rPr>
          <w:sz w:val="22"/>
          <w:szCs w:val="22"/>
        </w:rPr>
        <w:t>Ljubljana</w:t>
      </w:r>
      <w:proofErr w:type="spellEnd"/>
      <w:r w:rsidRPr="00953D54">
        <w:rPr>
          <w:sz w:val="22"/>
          <w:szCs w:val="22"/>
        </w:rPr>
        <w:t xml:space="preserve"> </w:t>
      </w:r>
      <w:r w:rsidRPr="00953D54">
        <w:rPr>
          <w:sz w:val="22"/>
          <w:szCs w:val="22"/>
        </w:rPr>
        <w:br/>
        <w:t>Slovėnija</w:t>
      </w:r>
    </w:p>
    <w:p w14:paraId="39E4E72C" w14:textId="77777777" w:rsidR="00B947F5" w:rsidRPr="00953D54" w:rsidRDefault="00B947F5" w:rsidP="00B947F5">
      <w:pPr>
        <w:numPr>
          <w:ilvl w:val="12"/>
          <w:numId w:val="0"/>
        </w:numPr>
        <w:tabs>
          <w:tab w:val="left" w:pos="567"/>
        </w:tabs>
        <w:ind w:right="-2"/>
        <w:rPr>
          <w:sz w:val="22"/>
          <w:szCs w:val="22"/>
        </w:rPr>
      </w:pPr>
    </w:p>
    <w:p w14:paraId="1D855841" w14:textId="3B2421A5" w:rsidR="00B947F5" w:rsidRPr="00953D54" w:rsidRDefault="00B947F5" w:rsidP="00B947F5">
      <w:pPr>
        <w:numPr>
          <w:ilvl w:val="12"/>
          <w:numId w:val="0"/>
        </w:numPr>
        <w:tabs>
          <w:tab w:val="left" w:pos="567"/>
        </w:tabs>
        <w:ind w:right="-2"/>
        <w:rPr>
          <w:i/>
          <w:sz w:val="22"/>
          <w:szCs w:val="22"/>
        </w:rPr>
      </w:pPr>
      <w:r w:rsidRPr="00953D54">
        <w:rPr>
          <w:i/>
          <w:sz w:val="22"/>
          <w:szCs w:val="22"/>
        </w:rPr>
        <w:t>Gamintoja</w:t>
      </w:r>
      <w:r w:rsidR="00210D81">
        <w:rPr>
          <w:i/>
          <w:sz w:val="22"/>
          <w:szCs w:val="22"/>
        </w:rPr>
        <w:t>s</w:t>
      </w:r>
    </w:p>
    <w:p w14:paraId="1F978437" w14:textId="77777777" w:rsidR="00B61C7E" w:rsidRPr="00953D54" w:rsidRDefault="00B61C7E" w:rsidP="00B61C7E">
      <w:pPr>
        <w:tabs>
          <w:tab w:val="left" w:pos="567"/>
        </w:tabs>
        <w:spacing w:line="260" w:lineRule="exact"/>
        <w:rPr>
          <w:color w:val="000000"/>
          <w:sz w:val="22"/>
          <w:szCs w:val="22"/>
        </w:rPr>
      </w:pPr>
      <w:proofErr w:type="spellStart"/>
      <w:r>
        <w:rPr>
          <w:color w:val="000000"/>
          <w:sz w:val="22"/>
          <w:szCs w:val="22"/>
        </w:rPr>
        <w:t>Combino</w:t>
      </w:r>
      <w:proofErr w:type="spellEnd"/>
      <w:r>
        <w:rPr>
          <w:color w:val="000000"/>
          <w:sz w:val="22"/>
          <w:szCs w:val="22"/>
        </w:rPr>
        <w:t xml:space="preserve"> </w:t>
      </w:r>
      <w:proofErr w:type="spellStart"/>
      <w:r>
        <w:rPr>
          <w:color w:val="000000"/>
          <w:sz w:val="22"/>
          <w:szCs w:val="22"/>
        </w:rPr>
        <w:t>Pharm</w:t>
      </w:r>
      <w:proofErr w:type="spellEnd"/>
      <w:r>
        <w:rPr>
          <w:color w:val="000000"/>
          <w:sz w:val="22"/>
          <w:szCs w:val="22"/>
        </w:rPr>
        <w:t xml:space="preserve"> (Malta) </w:t>
      </w:r>
      <w:proofErr w:type="spellStart"/>
      <w:r>
        <w:rPr>
          <w:color w:val="000000"/>
          <w:sz w:val="22"/>
          <w:szCs w:val="22"/>
        </w:rPr>
        <w:t>Limited</w:t>
      </w:r>
      <w:proofErr w:type="spellEnd"/>
      <w:r w:rsidRPr="00953D54">
        <w:rPr>
          <w:color w:val="000000"/>
          <w:sz w:val="22"/>
          <w:szCs w:val="22"/>
        </w:rPr>
        <w:t xml:space="preserve"> </w:t>
      </w:r>
      <w:proofErr w:type="spellStart"/>
      <w:r w:rsidRPr="00953D54">
        <w:rPr>
          <w:color w:val="000000"/>
          <w:sz w:val="22"/>
          <w:szCs w:val="22"/>
        </w:rPr>
        <w:t>d.d</w:t>
      </w:r>
      <w:proofErr w:type="spellEnd"/>
      <w:r w:rsidRPr="00953D54">
        <w:rPr>
          <w:color w:val="000000"/>
          <w:sz w:val="22"/>
          <w:szCs w:val="22"/>
        </w:rPr>
        <w:t xml:space="preserve">. </w:t>
      </w:r>
    </w:p>
    <w:p w14:paraId="12B7FA37" w14:textId="77777777" w:rsidR="00B61C7E" w:rsidRPr="00953D54" w:rsidRDefault="00B61C7E" w:rsidP="00B61C7E">
      <w:pPr>
        <w:tabs>
          <w:tab w:val="left" w:pos="567"/>
        </w:tabs>
        <w:spacing w:line="260" w:lineRule="exact"/>
        <w:rPr>
          <w:color w:val="000000"/>
          <w:sz w:val="22"/>
          <w:szCs w:val="22"/>
        </w:rPr>
      </w:pPr>
      <w:r>
        <w:rPr>
          <w:color w:val="000000"/>
          <w:sz w:val="22"/>
          <w:szCs w:val="22"/>
        </w:rPr>
        <w:t xml:space="preserve">60 </w:t>
      </w:r>
      <w:proofErr w:type="spellStart"/>
      <w:r>
        <w:rPr>
          <w:color w:val="000000"/>
          <w:sz w:val="22"/>
          <w:szCs w:val="22"/>
        </w:rPr>
        <w:t>Osam</w:t>
      </w:r>
      <w:proofErr w:type="spellEnd"/>
      <w:r>
        <w:rPr>
          <w:color w:val="000000"/>
          <w:sz w:val="22"/>
          <w:szCs w:val="22"/>
        </w:rPr>
        <w:t xml:space="preserve"> </w:t>
      </w:r>
      <w:proofErr w:type="spellStart"/>
      <w:r>
        <w:rPr>
          <w:color w:val="000000"/>
          <w:sz w:val="22"/>
          <w:szCs w:val="22"/>
        </w:rPr>
        <w:t>Industrijali</w:t>
      </w:r>
      <w:proofErr w:type="spellEnd"/>
      <w:r>
        <w:rPr>
          <w:color w:val="000000"/>
          <w:sz w:val="22"/>
          <w:szCs w:val="22"/>
        </w:rPr>
        <w:t xml:space="preserve"> </w:t>
      </w:r>
      <w:proofErr w:type="spellStart"/>
      <w:r>
        <w:rPr>
          <w:color w:val="000000"/>
          <w:sz w:val="22"/>
          <w:szCs w:val="22"/>
        </w:rPr>
        <w:t>Hal</w:t>
      </w:r>
      <w:proofErr w:type="spellEnd"/>
      <w:r>
        <w:rPr>
          <w:color w:val="000000"/>
          <w:sz w:val="22"/>
          <w:szCs w:val="22"/>
        </w:rPr>
        <w:t xml:space="preserve"> </w:t>
      </w:r>
      <w:proofErr w:type="spellStart"/>
      <w:r>
        <w:rPr>
          <w:color w:val="000000"/>
          <w:sz w:val="22"/>
          <w:szCs w:val="22"/>
        </w:rPr>
        <w:t>Far</w:t>
      </w:r>
      <w:proofErr w:type="spellEnd"/>
    </w:p>
    <w:p w14:paraId="3706C75A" w14:textId="77777777" w:rsidR="00B61C7E" w:rsidRDefault="00B61C7E" w:rsidP="00B61C7E">
      <w:pPr>
        <w:tabs>
          <w:tab w:val="left" w:pos="567"/>
        </w:tabs>
        <w:spacing w:line="260" w:lineRule="exact"/>
        <w:rPr>
          <w:color w:val="000000"/>
          <w:sz w:val="22"/>
          <w:szCs w:val="22"/>
        </w:rPr>
      </w:pPr>
      <w:r>
        <w:rPr>
          <w:color w:val="000000"/>
          <w:sz w:val="22"/>
          <w:szCs w:val="22"/>
        </w:rPr>
        <w:t xml:space="preserve">3000 </w:t>
      </w:r>
      <w:proofErr w:type="spellStart"/>
      <w:r>
        <w:rPr>
          <w:color w:val="000000"/>
          <w:sz w:val="22"/>
          <w:szCs w:val="22"/>
        </w:rPr>
        <w:t>Hal</w:t>
      </w:r>
      <w:proofErr w:type="spellEnd"/>
      <w:r>
        <w:rPr>
          <w:color w:val="000000"/>
          <w:sz w:val="22"/>
          <w:szCs w:val="22"/>
        </w:rPr>
        <w:t xml:space="preserve"> </w:t>
      </w:r>
      <w:proofErr w:type="spellStart"/>
      <w:r>
        <w:rPr>
          <w:color w:val="000000"/>
          <w:sz w:val="22"/>
          <w:szCs w:val="22"/>
        </w:rPr>
        <w:t>Far</w:t>
      </w:r>
      <w:proofErr w:type="spellEnd"/>
      <w:r>
        <w:rPr>
          <w:color w:val="000000"/>
          <w:sz w:val="22"/>
          <w:szCs w:val="22"/>
        </w:rPr>
        <w:t xml:space="preserve">, </w:t>
      </w:r>
      <w:proofErr w:type="spellStart"/>
      <w:r>
        <w:rPr>
          <w:color w:val="000000"/>
          <w:sz w:val="22"/>
          <w:szCs w:val="22"/>
        </w:rPr>
        <w:t>Birzebbuga</w:t>
      </w:r>
      <w:proofErr w:type="spellEnd"/>
    </w:p>
    <w:p w14:paraId="1A1AAA74" w14:textId="77777777" w:rsidR="00B61C7E" w:rsidRPr="00953D54" w:rsidRDefault="00B61C7E" w:rsidP="00B61C7E">
      <w:pPr>
        <w:tabs>
          <w:tab w:val="left" w:pos="567"/>
        </w:tabs>
        <w:spacing w:line="260" w:lineRule="exact"/>
        <w:rPr>
          <w:color w:val="000000"/>
          <w:sz w:val="22"/>
          <w:szCs w:val="22"/>
        </w:rPr>
      </w:pPr>
      <w:r>
        <w:rPr>
          <w:color w:val="000000"/>
          <w:sz w:val="22"/>
          <w:szCs w:val="22"/>
        </w:rPr>
        <w:t>Malta</w:t>
      </w:r>
    </w:p>
    <w:p w14:paraId="0C09E70E" w14:textId="77777777" w:rsidR="00B61C7E" w:rsidRPr="00953D54" w:rsidRDefault="00B61C7E" w:rsidP="00B61C7E">
      <w:pPr>
        <w:tabs>
          <w:tab w:val="left" w:pos="567"/>
        </w:tabs>
        <w:spacing w:line="260" w:lineRule="exact"/>
        <w:rPr>
          <w:color w:val="000000"/>
          <w:sz w:val="22"/>
          <w:szCs w:val="22"/>
        </w:rPr>
      </w:pPr>
    </w:p>
    <w:p w14:paraId="72F1BF6D" w14:textId="77777777" w:rsidR="00B61C7E" w:rsidRPr="00953D54" w:rsidRDefault="00B61C7E" w:rsidP="00B61C7E">
      <w:pPr>
        <w:tabs>
          <w:tab w:val="left" w:pos="567"/>
        </w:tabs>
        <w:spacing w:line="260" w:lineRule="exact"/>
        <w:rPr>
          <w:sz w:val="22"/>
          <w:szCs w:val="22"/>
        </w:rPr>
      </w:pPr>
      <w:r w:rsidRPr="00953D54">
        <w:rPr>
          <w:sz w:val="22"/>
          <w:szCs w:val="22"/>
        </w:rPr>
        <w:t>arba</w:t>
      </w:r>
    </w:p>
    <w:p w14:paraId="3F49B368" w14:textId="77777777" w:rsidR="00B61C7E" w:rsidRPr="00953D54" w:rsidRDefault="00B61C7E" w:rsidP="00B61C7E">
      <w:pPr>
        <w:tabs>
          <w:tab w:val="left" w:pos="567"/>
        </w:tabs>
        <w:spacing w:line="260" w:lineRule="exact"/>
        <w:rPr>
          <w:sz w:val="22"/>
          <w:szCs w:val="22"/>
        </w:rPr>
      </w:pPr>
    </w:p>
    <w:p w14:paraId="09746B89" w14:textId="77777777" w:rsidR="00B61C7E" w:rsidRPr="00953D54" w:rsidRDefault="00B61C7E" w:rsidP="00B61C7E">
      <w:pPr>
        <w:tabs>
          <w:tab w:val="left" w:pos="567"/>
        </w:tabs>
        <w:spacing w:line="260" w:lineRule="exact"/>
        <w:rPr>
          <w:sz w:val="22"/>
          <w:szCs w:val="22"/>
        </w:rPr>
      </w:pPr>
      <w:proofErr w:type="spellStart"/>
      <w:r>
        <w:rPr>
          <w:sz w:val="22"/>
          <w:szCs w:val="22"/>
        </w:rPr>
        <w:t>Salutas</w:t>
      </w:r>
      <w:proofErr w:type="spellEnd"/>
      <w:r>
        <w:rPr>
          <w:sz w:val="22"/>
          <w:szCs w:val="22"/>
        </w:rPr>
        <w:t xml:space="preserve"> Pharma</w:t>
      </w:r>
      <w:r w:rsidRPr="00953D54">
        <w:rPr>
          <w:sz w:val="22"/>
          <w:szCs w:val="22"/>
        </w:rPr>
        <w:t xml:space="preserve"> </w:t>
      </w:r>
      <w:proofErr w:type="spellStart"/>
      <w:r>
        <w:rPr>
          <w:sz w:val="22"/>
          <w:szCs w:val="22"/>
        </w:rPr>
        <w:t>GmbH</w:t>
      </w:r>
      <w:proofErr w:type="spellEnd"/>
    </w:p>
    <w:p w14:paraId="524E1693" w14:textId="77777777" w:rsidR="00B61C7E" w:rsidRPr="00634FBE" w:rsidRDefault="00B61C7E" w:rsidP="00B61C7E">
      <w:pPr>
        <w:tabs>
          <w:tab w:val="left" w:pos="567"/>
        </w:tabs>
        <w:spacing w:line="260" w:lineRule="exact"/>
        <w:rPr>
          <w:sz w:val="22"/>
          <w:szCs w:val="22"/>
        </w:rPr>
      </w:pPr>
      <w:proofErr w:type="spellStart"/>
      <w:r>
        <w:rPr>
          <w:sz w:val="22"/>
          <w:szCs w:val="22"/>
        </w:rPr>
        <w:t>Otto-von-Guericke-Alee</w:t>
      </w:r>
      <w:proofErr w:type="spellEnd"/>
      <w:r>
        <w:rPr>
          <w:sz w:val="22"/>
          <w:szCs w:val="22"/>
        </w:rPr>
        <w:t xml:space="preserve"> 1</w:t>
      </w:r>
    </w:p>
    <w:p w14:paraId="18C4DAE6" w14:textId="77777777" w:rsidR="00B61C7E" w:rsidRPr="00634FBE" w:rsidRDefault="00B61C7E" w:rsidP="00B61C7E">
      <w:pPr>
        <w:tabs>
          <w:tab w:val="left" w:pos="567"/>
        </w:tabs>
        <w:spacing w:line="260" w:lineRule="exact"/>
        <w:rPr>
          <w:sz w:val="22"/>
          <w:szCs w:val="22"/>
        </w:rPr>
      </w:pPr>
      <w:r>
        <w:rPr>
          <w:sz w:val="22"/>
          <w:szCs w:val="22"/>
        </w:rPr>
        <w:t xml:space="preserve">39179 </w:t>
      </w:r>
      <w:proofErr w:type="spellStart"/>
      <w:r>
        <w:rPr>
          <w:sz w:val="22"/>
          <w:szCs w:val="22"/>
        </w:rPr>
        <w:t>Barleben</w:t>
      </w:r>
      <w:proofErr w:type="spellEnd"/>
    </w:p>
    <w:p w14:paraId="530E66B2" w14:textId="77777777" w:rsidR="00B61C7E" w:rsidRPr="00634FBE" w:rsidRDefault="00B61C7E" w:rsidP="00B61C7E">
      <w:pPr>
        <w:tabs>
          <w:tab w:val="left" w:pos="567"/>
        </w:tabs>
        <w:spacing w:line="260" w:lineRule="exact"/>
        <w:rPr>
          <w:sz w:val="22"/>
          <w:szCs w:val="22"/>
        </w:rPr>
      </w:pPr>
      <w:r>
        <w:rPr>
          <w:sz w:val="22"/>
          <w:szCs w:val="22"/>
        </w:rPr>
        <w:t>Vokietija</w:t>
      </w:r>
    </w:p>
    <w:p w14:paraId="6A869CE5" w14:textId="77777777" w:rsidR="00B61C7E" w:rsidRDefault="00B61C7E" w:rsidP="00B61C7E">
      <w:pPr>
        <w:tabs>
          <w:tab w:val="left" w:pos="567"/>
        </w:tabs>
        <w:spacing w:line="260" w:lineRule="exact"/>
        <w:rPr>
          <w:snapToGrid w:val="0"/>
          <w:sz w:val="22"/>
          <w:szCs w:val="22"/>
        </w:rPr>
      </w:pPr>
    </w:p>
    <w:p w14:paraId="493DDC0D" w14:textId="77777777" w:rsidR="00B61C7E" w:rsidRDefault="00B61C7E" w:rsidP="00B61C7E">
      <w:pPr>
        <w:tabs>
          <w:tab w:val="left" w:pos="567"/>
        </w:tabs>
        <w:spacing w:line="260" w:lineRule="exact"/>
        <w:rPr>
          <w:snapToGrid w:val="0"/>
          <w:sz w:val="22"/>
          <w:szCs w:val="22"/>
        </w:rPr>
      </w:pPr>
      <w:r>
        <w:rPr>
          <w:snapToGrid w:val="0"/>
          <w:sz w:val="22"/>
          <w:szCs w:val="22"/>
        </w:rPr>
        <w:t>arba</w:t>
      </w:r>
    </w:p>
    <w:p w14:paraId="652FB6E9" w14:textId="77777777" w:rsidR="00B61C7E" w:rsidRDefault="00B61C7E" w:rsidP="00B61C7E">
      <w:pPr>
        <w:tabs>
          <w:tab w:val="left" w:pos="567"/>
        </w:tabs>
        <w:spacing w:line="260" w:lineRule="exact"/>
        <w:rPr>
          <w:snapToGrid w:val="0"/>
          <w:sz w:val="22"/>
          <w:szCs w:val="22"/>
        </w:rPr>
      </w:pPr>
    </w:p>
    <w:p w14:paraId="728900D4" w14:textId="77777777" w:rsidR="00B61C7E" w:rsidRDefault="00B61C7E" w:rsidP="00B61C7E">
      <w:pPr>
        <w:tabs>
          <w:tab w:val="left" w:pos="567"/>
        </w:tabs>
        <w:spacing w:line="260" w:lineRule="exact"/>
        <w:rPr>
          <w:snapToGrid w:val="0"/>
          <w:sz w:val="22"/>
          <w:szCs w:val="22"/>
        </w:rPr>
      </w:pPr>
      <w:proofErr w:type="spellStart"/>
      <w:r>
        <w:rPr>
          <w:snapToGrid w:val="0"/>
          <w:sz w:val="22"/>
          <w:szCs w:val="22"/>
        </w:rPr>
        <w:t>Hbm</w:t>
      </w:r>
      <w:proofErr w:type="spellEnd"/>
      <w:r>
        <w:rPr>
          <w:snapToGrid w:val="0"/>
          <w:sz w:val="22"/>
          <w:szCs w:val="22"/>
        </w:rPr>
        <w:t xml:space="preserve"> Pharma </w:t>
      </w:r>
      <w:proofErr w:type="spellStart"/>
      <w:r>
        <w:rPr>
          <w:snapToGrid w:val="0"/>
          <w:sz w:val="22"/>
          <w:szCs w:val="22"/>
        </w:rPr>
        <w:t>s.r.o</w:t>
      </w:r>
      <w:proofErr w:type="spellEnd"/>
      <w:r>
        <w:rPr>
          <w:snapToGrid w:val="0"/>
          <w:sz w:val="22"/>
          <w:szCs w:val="22"/>
        </w:rPr>
        <w:t>.</w:t>
      </w:r>
    </w:p>
    <w:p w14:paraId="0CF1AC58" w14:textId="77777777" w:rsidR="00B61C7E" w:rsidRDefault="00B61C7E" w:rsidP="00B61C7E">
      <w:pPr>
        <w:tabs>
          <w:tab w:val="left" w:pos="567"/>
        </w:tabs>
        <w:spacing w:line="260" w:lineRule="exact"/>
        <w:rPr>
          <w:snapToGrid w:val="0"/>
          <w:sz w:val="22"/>
          <w:szCs w:val="22"/>
        </w:rPr>
      </w:pPr>
      <w:proofErr w:type="spellStart"/>
      <w:r>
        <w:rPr>
          <w:snapToGrid w:val="0"/>
          <w:sz w:val="22"/>
          <w:szCs w:val="22"/>
        </w:rPr>
        <w:t>Sklabinská</w:t>
      </w:r>
      <w:proofErr w:type="spellEnd"/>
      <w:r>
        <w:rPr>
          <w:snapToGrid w:val="0"/>
          <w:sz w:val="22"/>
          <w:szCs w:val="22"/>
        </w:rPr>
        <w:t xml:space="preserve"> 30</w:t>
      </w:r>
    </w:p>
    <w:p w14:paraId="2E6D7207" w14:textId="77777777" w:rsidR="00B61C7E" w:rsidRDefault="00B61C7E" w:rsidP="00B61C7E">
      <w:pPr>
        <w:tabs>
          <w:tab w:val="left" w:pos="567"/>
        </w:tabs>
        <w:spacing w:line="260" w:lineRule="exact"/>
        <w:rPr>
          <w:snapToGrid w:val="0"/>
          <w:sz w:val="22"/>
          <w:szCs w:val="22"/>
        </w:rPr>
      </w:pPr>
      <w:r>
        <w:rPr>
          <w:snapToGrid w:val="0"/>
          <w:sz w:val="22"/>
          <w:szCs w:val="22"/>
        </w:rPr>
        <w:t xml:space="preserve">036 01 </w:t>
      </w:r>
      <w:proofErr w:type="spellStart"/>
      <w:r>
        <w:rPr>
          <w:snapToGrid w:val="0"/>
          <w:sz w:val="22"/>
          <w:szCs w:val="22"/>
        </w:rPr>
        <w:t>Martin</w:t>
      </w:r>
      <w:proofErr w:type="spellEnd"/>
      <w:r>
        <w:rPr>
          <w:snapToGrid w:val="0"/>
          <w:sz w:val="22"/>
          <w:szCs w:val="22"/>
        </w:rPr>
        <w:t xml:space="preserve"> </w:t>
      </w:r>
      <w:proofErr w:type="spellStart"/>
      <w:r>
        <w:rPr>
          <w:snapToGrid w:val="0"/>
          <w:sz w:val="22"/>
          <w:szCs w:val="22"/>
        </w:rPr>
        <w:t>Žilinský</w:t>
      </w:r>
      <w:proofErr w:type="spellEnd"/>
    </w:p>
    <w:p w14:paraId="37BC4A04" w14:textId="77777777" w:rsidR="00B61C7E" w:rsidRDefault="00B61C7E" w:rsidP="00B61C7E">
      <w:pPr>
        <w:tabs>
          <w:tab w:val="left" w:pos="567"/>
        </w:tabs>
        <w:spacing w:line="260" w:lineRule="exact"/>
        <w:rPr>
          <w:snapToGrid w:val="0"/>
          <w:sz w:val="22"/>
          <w:szCs w:val="22"/>
        </w:rPr>
      </w:pPr>
      <w:r>
        <w:rPr>
          <w:snapToGrid w:val="0"/>
          <w:sz w:val="22"/>
          <w:szCs w:val="22"/>
        </w:rPr>
        <w:t>Slovakija</w:t>
      </w:r>
    </w:p>
    <w:p w14:paraId="61BEA3EE" w14:textId="77777777" w:rsidR="00553C7B" w:rsidRDefault="00553C7B" w:rsidP="00B61C7E">
      <w:pPr>
        <w:tabs>
          <w:tab w:val="left" w:pos="567"/>
        </w:tabs>
        <w:spacing w:line="260" w:lineRule="exact"/>
        <w:rPr>
          <w:snapToGrid w:val="0"/>
          <w:sz w:val="22"/>
          <w:szCs w:val="22"/>
        </w:rPr>
      </w:pPr>
    </w:p>
    <w:p w14:paraId="7B9C64B7" w14:textId="405B796F" w:rsidR="00553C7B" w:rsidRDefault="00553C7B" w:rsidP="00B61C7E">
      <w:pPr>
        <w:tabs>
          <w:tab w:val="left" w:pos="567"/>
        </w:tabs>
        <w:spacing w:line="260" w:lineRule="exact"/>
        <w:rPr>
          <w:snapToGrid w:val="0"/>
          <w:sz w:val="22"/>
          <w:szCs w:val="22"/>
        </w:rPr>
      </w:pPr>
      <w:r>
        <w:rPr>
          <w:snapToGrid w:val="0"/>
          <w:sz w:val="22"/>
          <w:szCs w:val="22"/>
        </w:rPr>
        <w:t xml:space="preserve">arba </w:t>
      </w:r>
    </w:p>
    <w:p w14:paraId="65D97D4D" w14:textId="77777777" w:rsidR="00553C7B" w:rsidRDefault="00553C7B" w:rsidP="00B61C7E">
      <w:pPr>
        <w:tabs>
          <w:tab w:val="left" w:pos="567"/>
        </w:tabs>
        <w:spacing w:line="260" w:lineRule="exact"/>
        <w:rPr>
          <w:snapToGrid w:val="0"/>
          <w:sz w:val="22"/>
          <w:szCs w:val="22"/>
        </w:rPr>
      </w:pPr>
    </w:p>
    <w:p w14:paraId="3C62A473" w14:textId="77777777" w:rsidR="00553C7B" w:rsidRPr="00553C7B" w:rsidRDefault="00553C7B" w:rsidP="00461CE8">
      <w:pPr>
        <w:keepNext/>
        <w:keepLines/>
        <w:tabs>
          <w:tab w:val="left" w:pos="567"/>
        </w:tabs>
        <w:spacing w:line="260" w:lineRule="exact"/>
        <w:rPr>
          <w:snapToGrid w:val="0"/>
          <w:sz w:val="22"/>
          <w:szCs w:val="22"/>
        </w:rPr>
      </w:pPr>
      <w:proofErr w:type="spellStart"/>
      <w:r w:rsidRPr="00553C7B">
        <w:rPr>
          <w:snapToGrid w:val="0"/>
          <w:sz w:val="22"/>
          <w:szCs w:val="22"/>
        </w:rPr>
        <w:lastRenderedPageBreak/>
        <w:t>Lek</w:t>
      </w:r>
      <w:proofErr w:type="spellEnd"/>
      <w:r w:rsidRPr="00553C7B">
        <w:rPr>
          <w:snapToGrid w:val="0"/>
          <w:sz w:val="22"/>
          <w:szCs w:val="22"/>
        </w:rPr>
        <w:t xml:space="preserve"> </w:t>
      </w:r>
      <w:proofErr w:type="spellStart"/>
      <w:r w:rsidRPr="00553C7B">
        <w:rPr>
          <w:snapToGrid w:val="0"/>
          <w:sz w:val="22"/>
          <w:szCs w:val="22"/>
        </w:rPr>
        <w:t>Pharmaceuticals</w:t>
      </w:r>
      <w:proofErr w:type="spellEnd"/>
      <w:r w:rsidRPr="00553C7B">
        <w:rPr>
          <w:snapToGrid w:val="0"/>
          <w:sz w:val="22"/>
          <w:szCs w:val="22"/>
        </w:rPr>
        <w:t xml:space="preserve"> </w:t>
      </w:r>
      <w:proofErr w:type="spellStart"/>
      <w:r w:rsidRPr="00553C7B">
        <w:rPr>
          <w:snapToGrid w:val="0"/>
          <w:sz w:val="22"/>
          <w:szCs w:val="22"/>
        </w:rPr>
        <w:t>d.d</w:t>
      </w:r>
      <w:proofErr w:type="spellEnd"/>
      <w:r w:rsidRPr="00553C7B">
        <w:rPr>
          <w:snapToGrid w:val="0"/>
          <w:sz w:val="22"/>
          <w:szCs w:val="22"/>
        </w:rPr>
        <w:t>.</w:t>
      </w:r>
    </w:p>
    <w:p w14:paraId="2F4BB096" w14:textId="77777777" w:rsidR="00553C7B" w:rsidRPr="00553C7B" w:rsidRDefault="00553C7B" w:rsidP="00461CE8">
      <w:pPr>
        <w:keepNext/>
        <w:keepLines/>
        <w:tabs>
          <w:tab w:val="left" w:pos="567"/>
        </w:tabs>
        <w:spacing w:line="260" w:lineRule="exact"/>
        <w:rPr>
          <w:snapToGrid w:val="0"/>
          <w:sz w:val="22"/>
          <w:szCs w:val="22"/>
        </w:rPr>
      </w:pPr>
      <w:proofErr w:type="spellStart"/>
      <w:r w:rsidRPr="00553C7B">
        <w:rPr>
          <w:snapToGrid w:val="0"/>
          <w:sz w:val="22"/>
          <w:szCs w:val="22"/>
        </w:rPr>
        <w:t>Verovškova</w:t>
      </w:r>
      <w:proofErr w:type="spellEnd"/>
      <w:r w:rsidRPr="00553C7B">
        <w:rPr>
          <w:snapToGrid w:val="0"/>
          <w:sz w:val="22"/>
          <w:szCs w:val="22"/>
        </w:rPr>
        <w:t xml:space="preserve"> </w:t>
      </w:r>
      <w:proofErr w:type="spellStart"/>
      <w:r w:rsidRPr="00553C7B">
        <w:rPr>
          <w:snapToGrid w:val="0"/>
          <w:sz w:val="22"/>
          <w:szCs w:val="22"/>
        </w:rPr>
        <w:t>ulica</w:t>
      </w:r>
      <w:proofErr w:type="spellEnd"/>
      <w:r w:rsidRPr="00553C7B">
        <w:rPr>
          <w:snapToGrid w:val="0"/>
          <w:sz w:val="22"/>
          <w:szCs w:val="22"/>
        </w:rPr>
        <w:t xml:space="preserve"> 57 </w:t>
      </w:r>
    </w:p>
    <w:p w14:paraId="05C2380C" w14:textId="77777777" w:rsidR="00553C7B" w:rsidRPr="00553C7B" w:rsidRDefault="00553C7B" w:rsidP="00461CE8">
      <w:pPr>
        <w:keepNext/>
        <w:keepLines/>
        <w:tabs>
          <w:tab w:val="left" w:pos="567"/>
        </w:tabs>
        <w:spacing w:line="260" w:lineRule="exact"/>
        <w:rPr>
          <w:snapToGrid w:val="0"/>
          <w:sz w:val="22"/>
          <w:szCs w:val="22"/>
        </w:rPr>
      </w:pPr>
      <w:proofErr w:type="spellStart"/>
      <w:r w:rsidRPr="00553C7B">
        <w:rPr>
          <w:snapToGrid w:val="0"/>
          <w:sz w:val="22"/>
          <w:szCs w:val="22"/>
        </w:rPr>
        <w:t>Ljubljana</w:t>
      </w:r>
      <w:proofErr w:type="spellEnd"/>
      <w:r w:rsidRPr="00553C7B">
        <w:rPr>
          <w:snapToGrid w:val="0"/>
          <w:sz w:val="22"/>
          <w:szCs w:val="22"/>
        </w:rPr>
        <w:t xml:space="preserve"> 1526, </w:t>
      </w:r>
    </w:p>
    <w:p w14:paraId="06ECD7C4" w14:textId="77777777" w:rsidR="00553C7B" w:rsidRDefault="00553C7B" w:rsidP="00461CE8">
      <w:pPr>
        <w:keepNext/>
        <w:keepLines/>
        <w:tabs>
          <w:tab w:val="left" w:pos="567"/>
        </w:tabs>
        <w:spacing w:line="260" w:lineRule="exact"/>
        <w:rPr>
          <w:snapToGrid w:val="0"/>
          <w:sz w:val="22"/>
          <w:szCs w:val="22"/>
        </w:rPr>
      </w:pPr>
      <w:proofErr w:type="spellStart"/>
      <w:r w:rsidRPr="00553C7B">
        <w:rPr>
          <w:snapToGrid w:val="0"/>
          <w:sz w:val="22"/>
          <w:szCs w:val="22"/>
        </w:rPr>
        <w:t>Sloveni</w:t>
      </w:r>
      <w:r>
        <w:rPr>
          <w:snapToGrid w:val="0"/>
          <w:sz w:val="22"/>
          <w:szCs w:val="22"/>
        </w:rPr>
        <w:t>ja</w:t>
      </w:r>
      <w:proofErr w:type="spellEnd"/>
    </w:p>
    <w:p w14:paraId="6B675D29" w14:textId="77777777" w:rsidR="00553C7B" w:rsidRPr="00953D54" w:rsidRDefault="00553C7B" w:rsidP="00B61C7E">
      <w:pPr>
        <w:tabs>
          <w:tab w:val="left" w:pos="567"/>
        </w:tabs>
        <w:spacing w:line="260" w:lineRule="exact"/>
        <w:rPr>
          <w:snapToGrid w:val="0"/>
          <w:sz w:val="22"/>
          <w:szCs w:val="22"/>
        </w:rPr>
      </w:pPr>
    </w:p>
    <w:p w14:paraId="4D703C44" w14:textId="77777777" w:rsidR="00953D54" w:rsidRPr="00953D54" w:rsidRDefault="00953D54" w:rsidP="00B947F5">
      <w:pPr>
        <w:tabs>
          <w:tab w:val="left" w:pos="567"/>
        </w:tabs>
        <w:spacing w:line="260" w:lineRule="exact"/>
        <w:rPr>
          <w:sz w:val="22"/>
          <w:szCs w:val="22"/>
        </w:rPr>
      </w:pPr>
    </w:p>
    <w:p w14:paraId="65C4DB1C" w14:textId="77777777" w:rsidR="00B947F5" w:rsidRPr="00953D54" w:rsidRDefault="00B947F5" w:rsidP="00B947F5">
      <w:pPr>
        <w:tabs>
          <w:tab w:val="left" w:pos="567"/>
        </w:tabs>
        <w:spacing w:line="260" w:lineRule="exact"/>
        <w:rPr>
          <w:sz w:val="22"/>
          <w:szCs w:val="22"/>
        </w:rPr>
      </w:pPr>
      <w:r w:rsidRPr="00953D54">
        <w:rPr>
          <w:sz w:val="22"/>
          <w:szCs w:val="22"/>
        </w:rPr>
        <w:t>Jeigu apie šį vaistą norite sužinoti daugiau, kreipkitės į vietinį registruotojo atstovą.</w:t>
      </w:r>
    </w:p>
    <w:p w14:paraId="4C16BC47" w14:textId="77777777" w:rsidR="00B947F5" w:rsidRPr="00953D54" w:rsidRDefault="00B947F5" w:rsidP="00B947F5">
      <w:pPr>
        <w:spacing w:before="120"/>
        <w:rPr>
          <w:noProof/>
          <w:sz w:val="22"/>
          <w:szCs w:val="22"/>
        </w:rPr>
      </w:pPr>
      <w:r w:rsidRPr="00953D54">
        <w:rPr>
          <w:noProof/>
          <w:sz w:val="22"/>
          <w:szCs w:val="22"/>
        </w:rPr>
        <w:t>Sandoz Pharmaceuticals d.d. filialas</w:t>
      </w:r>
    </w:p>
    <w:p w14:paraId="1B8CB4B1" w14:textId="77777777" w:rsidR="00B947F5" w:rsidRPr="00953D54" w:rsidRDefault="00B947F5" w:rsidP="00B947F5">
      <w:pPr>
        <w:rPr>
          <w:sz w:val="22"/>
          <w:szCs w:val="22"/>
        </w:rPr>
      </w:pPr>
      <w:r w:rsidRPr="00953D54">
        <w:rPr>
          <w:sz w:val="22"/>
          <w:szCs w:val="22"/>
        </w:rPr>
        <w:t>Tel. +370 5 2636037</w:t>
      </w:r>
    </w:p>
    <w:p w14:paraId="7FFC98FA" w14:textId="1CF22B58" w:rsidR="00B947F5" w:rsidRPr="00953D54" w:rsidRDefault="00B947F5" w:rsidP="00B947F5">
      <w:pPr>
        <w:rPr>
          <w:color w:val="0000FF"/>
          <w:sz w:val="22"/>
          <w:szCs w:val="22"/>
          <w:u w:val="single"/>
        </w:rPr>
      </w:pPr>
    </w:p>
    <w:p w14:paraId="1885B53F" w14:textId="77777777" w:rsidR="00B947F5" w:rsidRPr="00953D54" w:rsidRDefault="00B947F5" w:rsidP="00B947F5">
      <w:pPr>
        <w:tabs>
          <w:tab w:val="left" w:pos="567"/>
        </w:tabs>
        <w:spacing w:line="260" w:lineRule="exact"/>
        <w:rPr>
          <w:sz w:val="22"/>
          <w:szCs w:val="22"/>
        </w:rPr>
      </w:pPr>
    </w:p>
    <w:p w14:paraId="5C86E044" w14:textId="77777777" w:rsidR="00B947F5" w:rsidRPr="00953D54" w:rsidRDefault="00B947F5" w:rsidP="00B947F5">
      <w:pPr>
        <w:numPr>
          <w:ilvl w:val="12"/>
          <w:numId w:val="0"/>
        </w:numPr>
        <w:tabs>
          <w:tab w:val="left" w:pos="567"/>
        </w:tabs>
        <w:spacing w:after="120" w:line="260" w:lineRule="exact"/>
        <w:rPr>
          <w:snapToGrid w:val="0"/>
          <w:sz w:val="22"/>
          <w:szCs w:val="22"/>
        </w:rPr>
      </w:pPr>
      <w:r w:rsidRPr="00953D54">
        <w:rPr>
          <w:b/>
          <w:snapToGrid w:val="0"/>
          <w:sz w:val="22"/>
          <w:szCs w:val="22"/>
        </w:rPr>
        <w:t>Šis vaistas Europos ekonominės erdvės valstybėse narėse registruotas tokiais pavadinimais</w:t>
      </w:r>
      <w:r w:rsidRPr="00953D54">
        <w:rPr>
          <w:snapToGrid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849"/>
      </w:tblGrid>
      <w:tr w:rsidR="00B947F5" w:rsidRPr="005A22BB" w14:paraId="0F6210A2" w14:textId="77777777" w:rsidTr="007569B4">
        <w:tc>
          <w:tcPr>
            <w:tcW w:w="2943" w:type="dxa"/>
          </w:tcPr>
          <w:p w14:paraId="39740A7F" w14:textId="5A67A623" w:rsidR="00B947F5" w:rsidRDefault="00B947F5" w:rsidP="007569B4">
            <w:pPr>
              <w:spacing w:after="120"/>
              <w:rPr>
                <w:sz w:val="22"/>
                <w:szCs w:val="22"/>
              </w:rPr>
            </w:pPr>
            <w:r w:rsidRPr="005A22BB">
              <w:rPr>
                <w:sz w:val="22"/>
                <w:szCs w:val="22"/>
              </w:rPr>
              <w:t>Austrija</w:t>
            </w:r>
            <w:r w:rsidR="00CA20C3">
              <w:rPr>
                <w:sz w:val="22"/>
                <w:szCs w:val="22"/>
              </w:rPr>
              <w:t xml:space="preserve">, Belgija, </w:t>
            </w:r>
            <w:r w:rsidRPr="005A22BB">
              <w:rPr>
                <w:sz w:val="22"/>
                <w:szCs w:val="22"/>
              </w:rPr>
              <w:t xml:space="preserve"> </w:t>
            </w:r>
            <w:r w:rsidR="00CA20C3">
              <w:rPr>
                <w:sz w:val="22"/>
                <w:szCs w:val="22"/>
              </w:rPr>
              <w:t xml:space="preserve">Bulgarija, Čekija, Estija, Graikija, Italija, Latvija, Lenkija, </w:t>
            </w:r>
            <w:proofErr w:type="spellStart"/>
            <w:r w:rsidR="00CA20C3">
              <w:rPr>
                <w:sz w:val="22"/>
                <w:szCs w:val="22"/>
              </w:rPr>
              <w:t>Prancuzija</w:t>
            </w:r>
            <w:proofErr w:type="spellEnd"/>
            <w:r w:rsidR="00CA20C3">
              <w:rPr>
                <w:sz w:val="22"/>
                <w:szCs w:val="22"/>
              </w:rPr>
              <w:t>, Slovakija, Slovėnija, Vokietija.</w:t>
            </w:r>
          </w:p>
          <w:p w14:paraId="3D567B40" w14:textId="5F73C7AB" w:rsidR="00CA20C3" w:rsidRPr="005A22BB" w:rsidRDefault="00CA20C3" w:rsidP="007569B4">
            <w:pPr>
              <w:spacing w:after="120"/>
              <w:rPr>
                <w:sz w:val="22"/>
                <w:szCs w:val="22"/>
              </w:rPr>
            </w:pPr>
          </w:p>
        </w:tc>
        <w:tc>
          <w:tcPr>
            <w:tcW w:w="4849" w:type="dxa"/>
          </w:tcPr>
          <w:p w14:paraId="39C32B54" w14:textId="2798B3C1" w:rsidR="00B947F5" w:rsidRPr="005A22BB" w:rsidRDefault="00C92C66" w:rsidP="007569B4">
            <w:pPr>
              <w:tabs>
                <w:tab w:val="left" w:pos="567"/>
              </w:tabs>
              <w:spacing w:after="120"/>
              <w:rPr>
                <w:sz w:val="22"/>
                <w:szCs w:val="22"/>
              </w:rPr>
            </w:pPr>
            <w:proofErr w:type="spellStart"/>
            <w:r w:rsidRPr="005A22BB">
              <w:rPr>
                <w:snapToGrid w:val="0"/>
                <w:sz w:val="22"/>
              </w:rPr>
              <w:t>Terebyo</w:t>
            </w:r>
            <w:proofErr w:type="spellEnd"/>
            <w:r w:rsidR="008F3F38" w:rsidRPr="005A22BB">
              <w:rPr>
                <w:snapToGrid w:val="0"/>
                <w:sz w:val="22"/>
              </w:rPr>
              <w:t xml:space="preserve"> </w:t>
            </w:r>
          </w:p>
        </w:tc>
      </w:tr>
    </w:tbl>
    <w:p w14:paraId="38CB0755" w14:textId="77777777" w:rsidR="00B947F5" w:rsidRPr="00953D54" w:rsidRDefault="00B947F5" w:rsidP="00B947F5">
      <w:pPr>
        <w:tabs>
          <w:tab w:val="left" w:pos="567"/>
        </w:tabs>
        <w:spacing w:line="260" w:lineRule="exact"/>
        <w:ind w:left="567" w:hanging="567"/>
        <w:rPr>
          <w:snapToGrid w:val="0"/>
          <w:sz w:val="22"/>
          <w:szCs w:val="22"/>
        </w:rPr>
      </w:pPr>
    </w:p>
    <w:p w14:paraId="5FE50E3C" w14:textId="1CC4FC5E" w:rsidR="00B947F5" w:rsidRPr="00953D54" w:rsidRDefault="00B947F5" w:rsidP="00B947F5">
      <w:pPr>
        <w:numPr>
          <w:ilvl w:val="12"/>
          <w:numId w:val="0"/>
        </w:numPr>
        <w:tabs>
          <w:tab w:val="left" w:pos="567"/>
        </w:tabs>
        <w:ind w:right="-2"/>
        <w:rPr>
          <w:b/>
          <w:snapToGrid w:val="0"/>
          <w:sz w:val="22"/>
          <w:szCs w:val="22"/>
        </w:rPr>
      </w:pPr>
      <w:r w:rsidRPr="00953D54">
        <w:rPr>
          <w:b/>
          <w:snapToGrid w:val="0"/>
          <w:sz w:val="22"/>
          <w:szCs w:val="22"/>
        </w:rPr>
        <w:t xml:space="preserve">Šis pakuotės lapelis paskutinį kartą peržiūrėtas </w:t>
      </w:r>
      <w:r w:rsidR="0067295A">
        <w:rPr>
          <w:b/>
          <w:snapToGrid w:val="0"/>
          <w:sz w:val="22"/>
          <w:szCs w:val="22"/>
        </w:rPr>
        <w:t>202</w:t>
      </w:r>
      <w:r w:rsidR="00553C7B">
        <w:rPr>
          <w:b/>
          <w:snapToGrid w:val="0"/>
          <w:sz w:val="22"/>
          <w:szCs w:val="22"/>
        </w:rPr>
        <w:t>6-01-</w:t>
      </w:r>
      <w:r w:rsidR="00975BB4">
        <w:rPr>
          <w:b/>
          <w:snapToGrid w:val="0"/>
          <w:sz w:val="22"/>
          <w:szCs w:val="22"/>
        </w:rPr>
        <w:t>09</w:t>
      </w:r>
      <w:r w:rsidR="0067295A">
        <w:rPr>
          <w:b/>
          <w:snapToGrid w:val="0"/>
          <w:sz w:val="22"/>
          <w:szCs w:val="22"/>
        </w:rPr>
        <w:t>.</w:t>
      </w:r>
    </w:p>
    <w:p w14:paraId="71600323" w14:textId="77777777" w:rsidR="005D554B" w:rsidRDefault="005D554B" w:rsidP="005D554B">
      <w:pPr>
        <w:numPr>
          <w:ilvl w:val="12"/>
          <w:numId w:val="0"/>
        </w:numPr>
        <w:tabs>
          <w:tab w:val="left" w:pos="567"/>
        </w:tabs>
        <w:ind w:right="-2"/>
        <w:rPr>
          <w:snapToGrid w:val="0"/>
          <w:sz w:val="22"/>
          <w:szCs w:val="22"/>
        </w:rPr>
      </w:pPr>
    </w:p>
    <w:p w14:paraId="0B6552C6" w14:textId="77777777" w:rsidR="002F667B" w:rsidRPr="002F667B" w:rsidRDefault="002F667B" w:rsidP="005D554B">
      <w:pPr>
        <w:numPr>
          <w:ilvl w:val="12"/>
          <w:numId w:val="0"/>
        </w:numPr>
        <w:tabs>
          <w:tab w:val="left" w:pos="567"/>
        </w:tabs>
        <w:ind w:right="-2"/>
        <w:rPr>
          <w:b/>
          <w:snapToGrid w:val="0"/>
          <w:sz w:val="22"/>
          <w:szCs w:val="22"/>
        </w:rPr>
      </w:pPr>
      <w:r w:rsidRPr="002F667B">
        <w:rPr>
          <w:b/>
          <w:snapToGrid w:val="0"/>
          <w:sz w:val="22"/>
          <w:szCs w:val="22"/>
        </w:rPr>
        <w:t>Kiti informacijos šaltiniai</w:t>
      </w:r>
    </w:p>
    <w:p w14:paraId="49252F8D" w14:textId="603A46EA" w:rsidR="002F667B" w:rsidRPr="00244AB3" w:rsidRDefault="005A33D5" w:rsidP="005D554B">
      <w:pPr>
        <w:numPr>
          <w:ilvl w:val="12"/>
          <w:numId w:val="0"/>
        </w:numPr>
        <w:tabs>
          <w:tab w:val="left" w:pos="567"/>
        </w:tabs>
        <w:ind w:right="-2"/>
        <w:rPr>
          <w:color w:val="00B050"/>
          <w:sz w:val="22"/>
        </w:rPr>
      </w:pPr>
      <w:bookmarkStart w:id="5" w:name="_Hlk120527846"/>
      <w:r w:rsidRPr="005A33D5">
        <w:rPr>
          <w:snapToGrid w:val="0"/>
          <w:sz w:val="22"/>
          <w:szCs w:val="22"/>
        </w:rPr>
        <w:t xml:space="preserve">Pakuotės lapelio ir paciento kortelės, kurioje pateikiama saugumo informacija, kopiją galite rasti pasinaudoję toliau nurodytu QR kodu. </w:t>
      </w:r>
      <w:r w:rsidRPr="00434A4C">
        <w:rPr>
          <w:snapToGrid w:val="0"/>
          <w:color w:val="00B050"/>
          <w:sz w:val="22"/>
          <w:szCs w:val="22"/>
        </w:rPr>
        <w:t>[Turi būti įtrauktas QR kodas]</w:t>
      </w:r>
    </w:p>
    <w:p w14:paraId="36BF5E18" w14:textId="4FD52CEC" w:rsidR="009A42CD" w:rsidRDefault="009A42CD" w:rsidP="005D554B">
      <w:pPr>
        <w:numPr>
          <w:ilvl w:val="12"/>
          <w:numId w:val="0"/>
        </w:numPr>
        <w:tabs>
          <w:tab w:val="left" w:pos="567"/>
        </w:tabs>
        <w:ind w:right="-2"/>
        <w:rPr>
          <w:snapToGrid w:val="0"/>
          <w:sz w:val="22"/>
          <w:szCs w:val="22"/>
        </w:rPr>
      </w:pPr>
      <w:r w:rsidRPr="009A42CD">
        <w:rPr>
          <w:snapToGrid w:val="0"/>
          <w:sz w:val="22"/>
          <w:szCs w:val="22"/>
        </w:rPr>
        <w:t xml:space="preserve">Išsamią ir atnaujintą informaciją apie šį gaminį galite gauti nuskaitę QR kodą su išmaniuoju telefonu / įrenginiu </w:t>
      </w:r>
      <w:r>
        <w:rPr>
          <w:snapToGrid w:val="0"/>
          <w:sz w:val="22"/>
          <w:szCs w:val="22"/>
        </w:rPr>
        <w:t xml:space="preserve">įtrauktame pakuotės lapelyje. </w:t>
      </w:r>
    </w:p>
    <w:p w14:paraId="4CE8E50E" w14:textId="1DA81DEF" w:rsidR="009A42CD" w:rsidRDefault="009A42CD" w:rsidP="005D554B">
      <w:pPr>
        <w:numPr>
          <w:ilvl w:val="12"/>
          <w:numId w:val="0"/>
        </w:numPr>
        <w:tabs>
          <w:tab w:val="left" w:pos="567"/>
        </w:tabs>
        <w:ind w:right="-2"/>
        <w:rPr>
          <w:snapToGrid w:val="0"/>
          <w:sz w:val="22"/>
          <w:szCs w:val="22"/>
        </w:rPr>
      </w:pPr>
    </w:p>
    <w:p w14:paraId="5591171D" w14:textId="701C6F06" w:rsidR="009A42CD" w:rsidRDefault="009A42CD" w:rsidP="005D554B">
      <w:pPr>
        <w:numPr>
          <w:ilvl w:val="12"/>
          <w:numId w:val="0"/>
        </w:numPr>
        <w:tabs>
          <w:tab w:val="left" w:pos="567"/>
        </w:tabs>
        <w:ind w:right="-2"/>
        <w:rPr>
          <w:snapToGrid w:val="0"/>
          <w:sz w:val="22"/>
          <w:szCs w:val="22"/>
        </w:rPr>
      </w:pPr>
      <w:r>
        <w:rPr>
          <w:noProof/>
          <w:snapToGrid w:val="0"/>
          <w:sz w:val="22"/>
          <w:szCs w:val="22"/>
          <w:lang w:eastAsia="lt-LT"/>
        </w:rPr>
        <w:drawing>
          <wp:inline distT="0" distB="0" distL="0" distR="0" wp14:anchorId="5A878C95" wp14:editId="0C9CA2C1">
            <wp:extent cx="768350"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8350" cy="577850"/>
                    </a:xfrm>
                    <a:prstGeom prst="rect">
                      <a:avLst/>
                    </a:prstGeom>
                    <a:noFill/>
                  </pic:spPr>
                </pic:pic>
              </a:graphicData>
            </a:graphic>
          </wp:inline>
        </w:drawing>
      </w:r>
    </w:p>
    <w:bookmarkEnd w:id="5"/>
    <w:p w14:paraId="329E01D9" w14:textId="77777777" w:rsidR="002F667B" w:rsidRPr="002F667B" w:rsidRDefault="002F667B" w:rsidP="005D554B">
      <w:pPr>
        <w:numPr>
          <w:ilvl w:val="12"/>
          <w:numId w:val="0"/>
        </w:numPr>
        <w:tabs>
          <w:tab w:val="left" w:pos="567"/>
        </w:tabs>
        <w:ind w:right="-2"/>
        <w:rPr>
          <w:snapToGrid w:val="0"/>
          <w:sz w:val="22"/>
          <w:szCs w:val="22"/>
        </w:rPr>
      </w:pPr>
    </w:p>
    <w:p w14:paraId="72B9C290" w14:textId="77B07E2E" w:rsidR="005D554B" w:rsidRDefault="005D554B" w:rsidP="005D554B">
      <w:pPr>
        <w:numPr>
          <w:ilvl w:val="12"/>
          <w:numId w:val="0"/>
        </w:numPr>
        <w:tabs>
          <w:tab w:val="left" w:pos="567"/>
        </w:tabs>
        <w:ind w:right="-2"/>
        <w:rPr>
          <w:snapToGrid w:val="0"/>
          <w:sz w:val="22"/>
          <w:szCs w:val="22"/>
        </w:rPr>
      </w:pPr>
      <w:r w:rsidRPr="00953D54">
        <w:rPr>
          <w:snapToGrid w:val="0"/>
          <w:sz w:val="22"/>
          <w:szCs w:val="22"/>
        </w:rPr>
        <w:t>Išsami informacija apie šį vaistą pateikiama Valstybinės vaistų kontrolės tarnybos prie Lietuvos Respublikos sveikatos apsaugos ministerijos tinklalapyje</w:t>
      </w:r>
      <w:r w:rsidRPr="00953D54">
        <w:rPr>
          <w:i/>
          <w:snapToGrid w:val="0"/>
          <w:sz w:val="22"/>
          <w:szCs w:val="22"/>
        </w:rPr>
        <w:t xml:space="preserve"> </w:t>
      </w:r>
      <w:r w:rsidR="00553C7B">
        <w:rPr>
          <w:color w:val="0000EE"/>
          <w:sz w:val="22"/>
          <w:szCs w:val="22"/>
          <w:u w:val="single"/>
          <w:lang w:eastAsia="lt-LT"/>
        </w:rPr>
        <w:t>https://vvkt.lrv.lt/lt/</w:t>
      </w:r>
      <w:r w:rsidR="00553C7B">
        <w:rPr>
          <w:sz w:val="22"/>
          <w:szCs w:val="22"/>
          <w:lang w:eastAsia="lt-LT"/>
        </w:rPr>
        <w:t>.</w:t>
      </w:r>
    </w:p>
    <w:p w14:paraId="703D7377" w14:textId="00838236" w:rsidR="009754BD" w:rsidRDefault="009754BD" w:rsidP="005D554B">
      <w:pPr>
        <w:numPr>
          <w:ilvl w:val="12"/>
          <w:numId w:val="0"/>
        </w:numPr>
        <w:tabs>
          <w:tab w:val="left" w:pos="567"/>
        </w:tabs>
        <w:ind w:right="-2"/>
        <w:rPr>
          <w:snapToGrid w:val="0"/>
          <w:sz w:val="22"/>
          <w:szCs w:val="22"/>
        </w:rPr>
      </w:pPr>
    </w:p>
    <w:p w14:paraId="50270D56" w14:textId="77777777" w:rsidR="009754BD" w:rsidRPr="00953D54" w:rsidRDefault="009754BD" w:rsidP="005D554B">
      <w:pPr>
        <w:numPr>
          <w:ilvl w:val="12"/>
          <w:numId w:val="0"/>
        </w:numPr>
        <w:tabs>
          <w:tab w:val="left" w:pos="567"/>
        </w:tabs>
        <w:ind w:right="-2"/>
        <w:rPr>
          <w:snapToGrid w:val="0"/>
          <w:sz w:val="22"/>
          <w:szCs w:val="22"/>
        </w:rPr>
      </w:pPr>
    </w:p>
    <w:sectPr w:rsidR="009754BD" w:rsidRPr="00953D54" w:rsidSect="00F12C90">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7246" w14:textId="77777777" w:rsidR="003A04A9" w:rsidRDefault="003A04A9">
      <w:pPr>
        <w:rPr>
          <w:szCs w:val="24"/>
          <w:lang w:eastAsia="lt-LT"/>
        </w:rPr>
      </w:pPr>
      <w:r>
        <w:rPr>
          <w:szCs w:val="24"/>
          <w:lang w:eastAsia="lt-LT"/>
        </w:rPr>
        <w:separator/>
      </w:r>
    </w:p>
  </w:endnote>
  <w:endnote w:type="continuationSeparator" w:id="0">
    <w:p w14:paraId="3115C862" w14:textId="77777777" w:rsidR="003A04A9" w:rsidRDefault="003A04A9">
      <w:pPr>
        <w:rPr>
          <w:szCs w:val="24"/>
          <w:lang w:eastAsia="lt-LT"/>
        </w:rPr>
      </w:pPr>
      <w:r>
        <w:rPr>
          <w:szCs w:val="24"/>
          <w:lang w:eastAsia="lt-LT"/>
        </w:rPr>
        <w:continuationSeparator/>
      </w:r>
    </w:p>
  </w:endnote>
  <w:endnote w:type="continuationNotice" w:id="1">
    <w:p w14:paraId="5EEF07F9" w14:textId="77777777" w:rsidR="003A04A9" w:rsidRDefault="003A0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ymbolMT">
    <w:altName w:val="Microsoft JhengHei"/>
    <w:panose1 w:val="00000000000000000000"/>
    <w:charset w:val="81"/>
    <w:family w:val="auto"/>
    <w:notTrueType/>
    <w:pitch w:val="default"/>
    <w:sig w:usb0="00000001" w:usb1="09060000" w:usb2="00000010" w:usb3="00000000" w:csb0="00080000"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A2D3" w14:textId="77777777" w:rsidR="00BA4B4E" w:rsidRDefault="00BA4B4E">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1096" w14:textId="77777777" w:rsidR="00BA4B4E" w:rsidRDefault="00BA4B4E">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2D80" w14:textId="77777777" w:rsidR="00BA4B4E" w:rsidRDefault="00BA4B4E">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54B2" w14:textId="77777777" w:rsidR="003A04A9" w:rsidRDefault="003A04A9">
      <w:pPr>
        <w:rPr>
          <w:szCs w:val="24"/>
          <w:lang w:eastAsia="lt-LT"/>
        </w:rPr>
      </w:pPr>
      <w:r>
        <w:rPr>
          <w:szCs w:val="24"/>
          <w:lang w:eastAsia="lt-LT"/>
        </w:rPr>
        <w:separator/>
      </w:r>
    </w:p>
  </w:footnote>
  <w:footnote w:type="continuationSeparator" w:id="0">
    <w:p w14:paraId="23D7FD79" w14:textId="77777777" w:rsidR="003A04A9" w:rsidRDefault="003A04A9">
      <w:pPr>
        <w:rPr>
          <w:szCs w:val="24"/>
          <w:lang w:eastAsia="lt-LT"/>
        </w:rPr>
      </w:pPr>
      <w:r>
        <w:rPr>
          <w:szCs w:val="24"/>
          <w:lang w:eastAsia="lt-LT"/>
        </w:rPr>
        <w:continuationSeparator/>
      </w:r>
    </w:p>
  </w:footnote>
  <w:footnote w:type="continuationNotice" w:id="1">
    <w:p w14:paraId="678C8BA4" w14:textId="77777777" w:rsidR="003A04A9" w:rsidRDefault="003A04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272B" w14:textId="77777777" w:rsidR="00BA4B4E" w:rsidRDefault="00BA4B4E">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1ED7" w14:textId="77777777" w:rsidR="009A42CD" w:rsidRDefault="009A42C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EA0E" w14:textId="77777777" w:rsidR="00BA4B4E" w:rsidRDefault="00BA4B4E">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C5788"/>
    <w:multiLevelType w:val="hybridMultilevel"/>
    <w:tmpl w:val="2C6223AE"/>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D45C1"/>
    <w:multiLevelType w:val="hybridMultilevel"/>
    <w:tmpl w:val="21482390"/>
    <w:lvl w:ilvl="0" w:tplc="04270001">
      <w:start w:val="1"/>
      <w:numFmt w:val="bullet"/>
      <w:lvlText w:val=""/>
      <w:lvlJc w:val="left"/>
      <w:pPr>
        <w:ind w:left="1440" w:hanging="360"/>
      </w:pPr>
      <w:rPr>
        <w:rFonts w:ascii="Symbol" w:hAnsi="Symbol" w:hint="default"/>
      </w:rPr>
    </w:lvl>
    <w:lvl w:ilvl="1" w:tplc="04270001">
      <w:start w:val="1"/>
      <w:numFmt w:val="bullet"/>
      <w:lvlText w:val=""/>
      <w:lvlJc w:val="left"/>
      <w:pPr>
        <w:ind w:left="216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3092714"/>
    <w:multiLevelType w:val="hybridMultilevel"/>
    <w:tmpl w:val="45A056E8"/>
    <w:lvl w:ilvl="0" w:tplc="04270003">
      <w:start w:val="1"/>
      <w:numFmt w:val="bullet"/>
      <w:lvlText w:val="o"/>
      <w:lvlJc w:val="left"/>
      <w:pPr>
        <w:ind w:left="1287" w:hanging="360"/>
      </w:pPr>
      <w:rPr>
        <w:rFonts w:ascii="Courier New" w:hAnsi="Courier New" w:cs="Courier New" w:hint="default"/>
      </w:rPr>
    </w:lvl>
    <w:lvl w:ilvl="1" w:tplc="6B52C4EA">
      <w:numFmt w:val="bullet"/>
      <w:lvlText w:val="•"/>
      <w:lvlJc w:val="left"/>
      <w:pPr>
        <w:ind w:left="2007" w:hanging="360"/>
      </w:pPr>
      <w:rPr>
        <w:rFonts w:ascii="Times New Roman" w:eastAsia="Times New Roman"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48F0D03"/>
    <w:multiLevelType w:val="hybridMultilevel"/>
    <w:tmpl w:val="B03A104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3C74FC"/>
    <w:multiLevelType w:val="hybridMultilevel"/>
    <w:tmpl w:val="710C78D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1A54E0"/>
    <w:multiLevelType w:val="hybridMultilevel"/>
    <w:tmpl w:val="D812CC30"/>
    <w:lvl w:ilvl="0" w:tplc="04270003">
      <w:start w:val="1"/>
      <w:numFmt w:val="bullet"/>
      <w:lvlText w:val="o"/>
      <w:lvlJc w:val="left"/>
      <w:pPr>
        <w:ind w:left="2007"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072F46CC"/>
    <w:multiLevelType w:val="hybridMultilevel"/>
    <w:tmpl w:val="A39C173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880AC6"/>
    <w:multiLevelType w:val="hybridMultilevel"/>
    <w:tmpl w:val="14C8C4F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C50E53"/>
    <w:multiLevelType w:val="hybridMultilevel"/>
    <w:tmpl w:val="54164948"/>
    <w:lvl w:ilvl="0" w:tplc="04270003">
      <w:start w:val="1"/>
      <w:numFmt w:val="bullet"/>
      <w:lvlText w:val="o"/>
      <w:lvlJc w:val="left"/>
      <w:pPr>
        <w:ind w:left="2138" w:hanging="360"/>
      </w:pPr>
      <w:rPr>
        <w:rFonts w:ascii="Courier New" w:hAnsi="Courier New" w:cs="Courier New"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0" w15:restartNumberingAfterBreak="0">
    <w:nsid w:val="09C44CC1"/>
    <w:multiLevelType w:val="hybridMultilevel"/>
    <w:tmpl w:val="7FF2C56E"/>
    <w:lvl w:ilvl="0" w:tplc="4288B8EE">
      <w:start w:val="1"/>
      <w:numFmt w:val="bullet"/>
      <w:lvlText w:val=""/>
      <w:lvlJc w:val="left"/>
      <w:pPr>
        <w:tabs>
          <w:tab w:val="num" w:pos="720"/>
        </w:tabs>
        <w:ind w:left="720" w:hanging="360"/>
      </w:pPr>
      <w:rPr>
        <w:rFonts w:ascii="Symbol" w:hAnsi="Symbol" w:hint="default"/>
      </w:rPr>
    </w:lvl>
    <w:lvl w:ilvl="1" w:tplc="09DC9C30" w:tentative="1">
      <w:start w:val="1"/>
      <w:numFmt w:val="bullet"/>
      <w:lvlText w:val="o"/>
      <w:lvlJc w:val="left"/>
      <w:pPr>
        <w:tabs>
          <w:tab w:val="num" w:pos="1440"/>
        </w:tabs>
        <w:ind w:left="1440" w:hanging="360"/>
      </w:pPr>
      <w:rPr>
        <w:rFonts w:ascii="Courier New" w:hAnsi="Courier New" w:cs="Courier New" w:hint="default"/>
      </w:rPr>
    </w:lvl>
    <w:lvl w:ilvl="2" w:tplc="71DC8F28" w:tentative="1">
      <w:start w:val="1"/>
      <w:numFmt w:val="bullet"/>
      <w:lvlText w:val=""/>
      <w:lvlJc w:val="left"/>
      <w:pPr>
        <w:tabs>
          <w:tab w:val="num" w:pos="2160"/>
        </w:tabs>
        <w:ind w:left="2160" w:hanging="360"/>
      </w:pPr>
      <w:rPr>
        <w:rFonts w:ascii="Wingdings" w:hAnsi="Wingdings" w:hint="default"/>
      </w:rPr>
    </w:lvl>
    <w:lvl w:ilvl="3" w:tplc="6360C1DC" w:tentative="1">
      <w:start w:val="1"/>
      <w:numFmt w:val="bullet"/>
      <w:lvlText w:val=""/>
      <w:lvlJc w:val="left"/>
      <w:pPr>
        <w:tabs>
          <w:tab w:val="num" w:pos="2880"/>
        </w:tabs>
        <w:ind w:left="2880" w:hanging="360"/>
      </w:pPr>
      <w:rPr>
        <w:rFonts w:ascii="Symbol" w:hAnsi="Symbol" w:hint="default"/>
      </w:rPr>
    </w:lvl>
    <w:lvl w:ilvl="4" w:tplc="C2466CD4" w:tentative="1">
      <w:start w:val="1"/>
      <w:numFmt w:val="bullet"/>
      <w:lvlText w:val="o"/>
      <w:lvlJc w:val="left"/>
      <w:pPr>
        <w:tabs>
          <w:tab w:val="num" w:pos="3600"/>
        </w:tabs>
        <w:ind w:left="3600" w:hanging="360"/>
      </w:pPr>
      <w:rPr>
        <w:rFonts w:ascii="Courier New" w:hAnsi="Courier New" w:cs="Courier New" w:hint="default"/>
      </w:rPr>
    </w:lvl>
    <w:lvl w:ilvl="5" w:tplc="8B3AA5F8" w:tentative="1">
      <w:start w:val="1"/>
      <w:numFmt w:val="bullet"/>
      <w:lvlText w:val=""/>
      <w:lvlJc w:val="left"/>
      <w:pPr>
        <w:tabs>
          <w:tab w:val="num" w:pos="4320"/>
        </w:tabs>
        <w:ind w:left="4320" w:hanging="360"/>
      </w:pPr>
      <w:rPr>
        <w:rFonts w:ascii="Wingdings" w:hAnsi="Wingdings" w:hint="default"/>
      </w:rPr>
    </w:lvl>
    <w:lvl w:ilvl="6" w:tplc="B9AEFDA0" w:tentative="1">
      <w:start w:val="1"/>
      <w:numFmt w:val="bullet"/>
      <w:lvlText w:val=""/>
      <w:lvlJc w:val="left"/>
      <w:pPr>
        <w:tabs>
          <w:tab w:val="num" w:pos="5040"/>
        </w:tabs>
        <w:ind w:left="5040" w:hanging="360"/>
      </w:pPr>
      <w:rPr>
        <w:rFonts w:ascii="Symbol" w:hAnsi="Symbol" w:hint="default"/>
      </w:rPr>
    </w:lvl>
    <w:lvl w:ilvl="7" w:tplc="7BFE5126" w:tentative="1">
      <w:start w:val="1"/>
      <w:numFmt w:val="bullet"/>
      <w:lvlText w:val="o"/>
      <w:lvlJc w:val="left"/>
      <w:pPr>
        <w:tabs>
          <w:tab w:val="num" w:pos="5760"/>
        </w:tabs>
        <w:ind w:left="5760" w:hanging="360"/>
      </w:pPr>
      <w:rPr>
        <w:rFonts w:ascii="Courier New" w:hAnsi="Courier New" w:cs="Courier New" w:hint="default"/>
      </w:rPr>
    </w:lvl>
    <w:lvl w:ilvl="8" w:tplc="B6020D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B14D66"/>
    <w:multiLevelType w:val="hybridMultilevel"/>
    <w:tmpl w:val="332811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ED6F3A"/>
    <w:multiLevelType w:val="hybridMultilevel"/>
    <w:tmpl w:val="222EB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A0C7953"/>
    <w:multiLevelType w:val="hybridMultilevel"/>
    <w:tmpl w:val="6540BE9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DB496D"/>
    <w:multiLevelType w:val="hybridMultilevel"/>
    <w:tmpl w:val="5A2E244C"/>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275F03"/>
    <w:multiLevelType w:val="hybridMultilevel"/>
    <w:tmpl w:val="82244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076DF2"/>
    <w:multiLevelType w:val="hybridMultilevel"/>
    <w:tmpl w:val="51B6344E"/>
    <w:lvl w:ilvl="0" w:tplc="38382DCC">
      <w:start w:val="1"/>
      <w:numFmt w:val="bullet"/>
      <w:lvlText w:val="˗"/>
      <w:lvlJc w:val="left"/>
      <w:pPr>
        <w:ind w:left="776" w:hanging="360"/>
      </w:pPr>
      <w:rPr>
        <w:rFonts w:ascii="Times New Roman" w:hAnsi="Times New Roman" w:cs="Times New Roman"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17" w15:restartNumberingAfterBreak="0">
    <w:nsid w:val="3205155D"/>
    <w:multiLevelType w:val="hybridMultilevel"/>
    <w:tmpl w:val="839EED4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5F0E82"/>
    <w:multiLevelType w:val="hybridMultilevel"/>
    <w:tmpl w:val="6834F0D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1E2537"/>
    <w:multiLevelType w:val="hybridMultilevel"/>
    <w:tmpl w:val="75662D1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E95598"/>
    <w:multiLevelType w:val="multilevel"/>
    <w:tmpl w:val="7E482D1E"/>
    <w:styleLink w:val="CurrentList1"/>
    <w:lvl w:ilvl="0">
      <w:start w:val="1"/>
      <w:numFmt w:val="upperLetter"/>
      <w:lvlText w:val="%1."/>
      <w:lvlJc w:val="left"/>
      <w:pPr>
        <w:ind w:left="8036" w:hanging="360"/>
      </w:pPr>
    </w:lvl>
    <w:lvl w:ilvl="1">
      <w:start w:val="1"/>
      <w:numFmt w:val="lowerLetter"/>
      <w:lvlText w:val="%2."/>
      <w:lvlJc w:val="left"/>
      <w:pPr>
        <w:ind w:left="8756" w:hanging="360"/>
      </w:pPr>
    </w:lvl>
    <w:lvl w:ilvl="2">
      <w:start w:val="1"/>
      <w:numFmt w:val="lowerRoman"/>
      <w:lvlText w:val="%3."/>
      <w:lvlJc w:val="right"/>
      <w:pPr>
        <w:ind w:left="9476" w:hanging="180"/>
      </w:pPr>
    </w:lvl>
    <w:lvl w:ilvl="3">
      <w:start w:val="1"/>
      <w:numFmt w:val="decimal"/>
      <w:lvlText w:val="%4."/>
      <w:lvlJc w:val="left"/>
      <w:pPr>
        <w:ind w:left="10196" w:hanging="360"/>
      </w:pPr>
    </w:lvl>
    <w:lvl w:ilvl="4">
      <w:start w:val="1"/>
      <w:numFmt w:val="lowerLetter"/>
      <w:lvlText w:val="%5."/>
      <w:lvlJc w:val="left"/>
      <w:pPr>
        <w:ind w:left="10916" w:hanging="360"/>
      </w:pPr>
    </w:lvl>
    <w:lvl w:ilvl="5">
      <w:start w:val="1"/>
      <w:numFmt w:val="lowerRoman"/>
      <w:lvlText w:val="%6."/>
      <w:lvlJc w:val="right"/>
      <w:pPr>
        <w:ind w:left="11636" w:hanging="180"/>
      </w:pPr>
    </w:lvl>
    <w:lvl w:ilvl="6">
      <w:start w:val="1"/>
      <w:numFmt w:val="decimal"/>
      <w:lvlText w:val="%7."/>
      <w:lvlJc w:val="left"/>
      <w:pPr>
        <w:ind w:left="12356" w:hanging="360"/>
      </w:pPr>
    </w:lvl>
    <w:lvl w:ilvl="7">
      <w:start w:val="1"/>
      <w:numFmt w:val="lowerLetter"/>
      <w:lvlText w:val="%8."/>
      <w:lvlJc w:val="left"/>
      <w:pPr>
        <w:ind w:left="13076" w:hanging="360"/>
      </w:pPr>
    </w:lvl>
    <w:lvl w:ilvl="8">
      <w:start w:val="1"/>
      <w:numFmt w:val="lowerRoman"/>
      <w:lvlText w:val="%9."/>
      <w:lvlJc w:val="right"/>
      <w:pPr>
        <w:ind w:left="13796" w:hanging="180"/>
      </w:pPr>
    </w:lvl>
  </w:abstractNum>
  <w:abstractNum w:abstractNumId="21" w15:restartNumberingAfterBreak="0">
    <w:nsid w:val="3A686E1D"/>
    <w:multiLevelType w:val="hybridMultilevel"/>
    <w:tmpl w:val="215066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C401EE8"/>
    <w:multiLevelType w:val="hybridMultilevel"/>
    <w:tmpl w:val="05D664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204A93"/>
    <w:multiLevelType w:val="hybridMultilevel"/>
    <w:tmpl w:val="3AD67422"/>
    <w:lvl w:ilvl="0" w:tplc="0809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4D6330"/>
    <w:multiLevelType w:val="hybridMultilevel"/>
    <w:tmpl w:val="26B09BC0"/>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E023C8"/>
    <w:multiLevelType w:val="hybridMultilevel"/>
    <w:tmpl w:val="C75EDF2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8B4912"/>
    <w:multiLevelType w:val="hybridMultilevel"/>
    <w:tmpl w:val="F058F6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B62DB7"/>
    <w:multiLevelType w:val="hybridMultilevel"/>
    <w:tmpl w:val="C0CCDA1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C6799C"/>
    <w:multiLevelType w:val="hybridMultilevel"/>
    <w:tmpl w:val="EA56989C"/>
    <w:lvl w:ilvl="0" w:tplc="04270003">
      <w:start w:val="1"/>
      <w:numFmt w:val="bullet"/>
      <w:lvlText w:val="o"/>
      <w:lvlJc w:val="left"/>
      <w:pPr>
        <w:ind w:left="720" w:hanging="360"/>
      </w:pPr>
      <w:rPr>
        <w:rFonts w:ascii="Courier New" w:hAnsi="Courier New" w:cs="Courier New" w:hint="default"/>
      </w:rPr>
    </w:lvl>
    <w:lvl w:ilvl="1" w:tplc="1AB0452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EA2E54"/>
    <w:multiLevelType w:val="hybridMultilevel"/>
    <w:tmpl w:val="09CAF7CA"/>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4E36400E"/>
    <w:multiLevelType w:val="hybridMultilevel"/>
    <w:tmpl w:val="CFA46514"/>
    <w:lvl w:ilvl="0" w:tplc="1BE8EA98">
      <w:start w:val="3"/>
      <w:numFmt w:val="upperLetter"/>
      <w:pStyle w:val="TTEMEASMCA"/>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1" w15:restartNumberingAfterBreak="0">
    <w:nsid w:val="5282006A"/>
    <w:multiLevelType w:val="hybridMultilevel"/>
    <w:tmpl w:val="A8D0DA7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216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633182E"/>
    <w:multiLevelType w:val="hybridMultilevel"/>
    <w:tmpl w:val="B2723522"/>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36237A"/>
    <w:multiLevelType w:val="hybridMultilevel"/>
    <w:tmpl w:val="0EEAA1E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7AE7133"/>
    <w:multiLevelType w:val="hybridMultilevel"/>
    <w:tmpl w:val="02DABAAC"/>
    <w:lvl w:ilvl="0" w:tplc="042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7E703B1"/>
    <w:multiLevelType w:val="hybridMultilevel"/>
    <w:tmpl w:val="6C30E26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A064F7D"/>
    <w:multiLevelType w:val="hybridMultilevel"/>
    <w:tmpl w:val="87E86F5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DE55461"/>
    <w:multiLevelType w:val="hybridMultilevel"/>
    <w:tmpl w:val="8856DD6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2771D6"/>
    <w:multiLevelType w:val="hybridMultilevel"/>
    <w:tmpl w:val="DB6651E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4C11C5F"/>
    <w:multiLevelType w:val="hybridMultilevel"/>
    <w:tmpl w:val="5C92B51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5594B92"/>
    <w:multiLevelType w:val="hybridMultilevel"/>
    <w:tmpl w:val="ECAE514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C204FC8"/>
    <w:multiLevelType w:val="hybridMultilevel"/>
    <w:tmpl w:val="FB46481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F9337D0"/>
    <w:multiLevelType w:val="hybridMultilevel"/>
    <w:tmpl w:val="B6C885E6"/>
    <w:lvl w:ilvl="0" w:tplc="B3E276DE">
      <w:start w:val="1"/>
      <w:numFmt w:val="bullet"/>
      <w:lvlText w:val=""/>
      <w:lvlJc w:val="left"/>
      <w:pPr>
        <w:tabs>
          <w:tab w:val="num" w:pos="720"/>
        </w:tabs>
        <w:ind w:left="720" w:hanging="360"/>
      </w:pPr>
      <w:rPr>
        <w:rFonts w:ascii="Symbol" w:hAnsi="Symbol" w:hint="default"/>
      </w:rPr>
    </w:lvl>
    <w:lvl w:ilvl="1" w:tplc="A76C8C3A" w:tentative="1">
      <w:start w:val="1"/>
      <w:numFmt w:val="bullet"/>
      <w:lvlText w:val="o"/>
      <w:lvlJc w:val="left"/>
      <w:pPr>
        <w:tabs>
          <w:tab w:val="num" w:pos="1440"/>
        </w:tabs>
        <w:ind w:left="1440" w:hanging="360"/>
      </w:pPr>
      <w:rPr>
        <w:rFonts w:ascii="Courier New" w:hAnsi="Courier New" w:cs="Courier New" w:hint="default"/>
      </w:rPr>
    </w:lvl>
    <w:lvl w:ilvl="2" w:tplc="13F4DAC2" w:tentative="1">
      <w:start w:val="1"/>
      <w:numFmt w:val="bullet"/>
      <w:lvlText w:val=""/>
      <w:lvlJc w:val="left"/>
      <w:pPr>
        <w:tabs>
          <w:tab w:val="num" w:pos="2160"/>
        </w:tabs>
        <w:ind w:left="2160" w:hanging="360"/>
      </w:pPr>
      <w:rPr>
        <w:rFonts w:ascii="Wingdings" w:hAnsi="Wingdings" w:hint="default"/>
      </w:rPr>
    </w:lvl>
    <w:lvl w:ilvl="3" w:tplc="F224DA92" w:tentative="1">
      <w:start w:val="1"/>
      <w:numFmt w:val="bullet"/>
      <w:lvlText w:val=""/>
      <w:lvlJc w:val="left"/>
      <w:pPr>
        <w:tabs>
          <w:tab w:val="num" w:pos="2880"/>
        </w:tabs>
        <w:ind w:left="2880" w:hanging="360"/>
      </w:pPr>
      <w:rPr>
        <w:rFonts w:ascii="Symbol" w:hAnsi="Symbol" w:hint="default"/>
      </w:rPr>
    </w:lvl>
    <w:lvl w:ilvl="4" w:tplc="C0CE11BA" w:tentative="1">
      <w:start w:val="1"/>
      <w:numFmt w:val="bullet"/>
      <w:lvlText w:val="o"/>
      <w:lvlJc w:val="left"/>
      <w:pPr>
        <w:tabs>
          <w:tab w:val="num" w:pos="3600"/>
        </w:tabs>
        <w:ind w:left="3600" w:hanging="360"/>
      </w:pPr>
      <w:rPr>
        <w:rFonts w:ascii="Courier New" w:hAnsi="Courier New" w:cs="Courier New" w:hint="default"/>
      </w:rPr>
    </w:lvl>
    <w:lvl w:ilvl="5" w:tplc="767CCDCA" w:tentative="1">
      <w:start w:val="1"/>
      <w:numFmt w:val="bullet"/>
      <w:lvlText w:val=""/>
      <w:lvlJc w:val="left"/>
      <w:pPr>
        <w:tabs>
          <w:tab w:val="num" w:pos="4320"/>
        </w:tabs>
        <w:ind w:left="4320" w:hanging="360"/>
      </w:pPr>
      <w:rPr>
        <w:rFonts w:ascii="Wingdings" w:hAnsi="Wingdings" w:hint="default"/>
      </w:rPr>
    </w:lvl>
    <w:lvl w:ilvl="6" w:tplc="7032970A" w:tentative="1">
      <w:start w:val="1"/>
      <w:numFmt w:val="bullet"/>
      <w:lvlText w:val=""/>
      <w:lvlJc w:val="left"/>
      <w:pPr>
        <w:tabs>
          <w:tab w:val="num" w:pos="5040"/>
        </w:tabs>
        <w:ind w:left="5040" w:hanging="360"/>
      </w:pPr>
      <w:rPr>
        <w:rFonts w:ascii="Symbol" w:hAnsi="Symbol" w:hint="default"/>
      </w:rPr>
    </w:lvl>
    <w:lvl w:ilvl="7" w:tplc="C72EE3F6" w:tentative="1">
      <w:start w:val="1"/>
      <w:numFmt w:val="bullet"/>
      <w:lvlText w:val="o"/>
      <w:lvlJc w:val="left"/>
      <w:pPr>
        <w:tabs>
          <w:tab w:val="num" w:pos="5760"/>
        </w:tabs>
        <w:ind w:left="5760" w:hanging="360"/>
      </w:pPr>
      <w:rPr>
        <w:rFonts w:ascii="Courier New" w:hAnsi="Courier New" w:cs="Courier New" w:hint="default"/>
      </w:rPr>
    </w:lvl>
    <w:lvl w:ilvl="8" w:tplc="F8D498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F14CFF"/>
    <w:multiLevelType w:val="hybridMultilevel"/>
    <w:tmpl w:val="16366D40"/>
    <w:lvl w:ilvl="0" w:tplc="A51A82D6">
      <w:start w:val="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F92F8F"/>
    <w:multiLevelType w:val="hybridMultilevel"/>
    <w:tmpl w:val="76C61F4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BAB1D23"/>
    <w:multiLevelType w:val="hybridMultilevel"/>
    <w:tmpl w:val="1F2670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0F4A71"/>
    <w:multiLevelType w:val="hybridMultilevel"/>
    <w:tmpl w:val="088060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3335780">
    <w:abstractNumId w:val="0"/>
    <w:lvlOverride w:ilvl="0">
      <w:lvl w:ilvl="0">
        <w:start w:val="1"/>
        <w:numFmt w:val="bullet"/>
        <w:lvlText w:val="-"/>
        <w:lvlJc w:val="left"/>
        <w:pPr>
          <w:ind w:left="360" w:hanging="360"/>
        </w:pPr>
      </w:lvl>
    </w:lvlOverride>
  </w:num>
  <w:num w:numId="2" w16cid:durableId="83575322">
    <w:abstractNumId w:val="0"/>
    <w:lvlOverride w:ilvl="0">
      <w:lvl w:ilvl="0">
        <w:start w:val="1"/>
        <w:numFmt w:val="bullet"/>
        <w:lvlText w:val="-"/>
        <w:lvlJc w:val="left"/>
        <w:pPr>
          <w:ind w:left="360" w:hanging="360"/>
        </w:pPr>
      </w:lvl>
    </w:lvlOverride>
  </w:num>
  <w:num w:numId="3" w16cid:durableId="2086219955">
    <w:abstractNumId w:val="15"/>
  </w:num>
  <w:num w:numId="4" w16cid:durableId="761798375">
    <w:abstractNumId w:val="3"/>
  </w:num>
  <w:num w:numId="5" w16cid:durableId="1993483441">
    <w:abstractNumId w:val="28"/>
  </w:num>
  <w:num w:numId="6" w16cid:durableId="625089572">
    <w:abstractNumId w:val="17"/>
  </w:num>
  <w:num w:numId="7" w16cid:durableId="1030186291">
    <w:abstractNumId w:val="35"/>
  </w:num>
  <w:num w:numId="8" w16cid:durableId="1833569459">
    <w:abstractNumId w:val="8"/>
  </w:num>
  <w:num w:numId="9" w16cid:durableId="1351569304">
    <w:abstractNumId w:val="40"/>
  </w:num>
  <w:num w:numId="10" w16cid:durableId="445470563">
    <w:abstractNumId w:val="23"/>
  </w:num>
  <w:num w:numId="11" w16cid:durableId="971442656">
    <w:abstractNumId w:val="34"/>
  </w:num>
  <w:num w:numId="12" w16cid:durableId="1429736120">
    <w:abstractNumId w:val="7"/>
  </w:num>
  <w:num w:numId="13" w16cid:durableId="1542211905">
    <w:abstractNumId w:val="5"/>
  </w:num>
  <w:num w:numId="14" w16cid:durableId="147787420">
    <w:abstractNumId w:val="16"/>
  </w:num>
  <w:num w:numId="15" w16cid:durableId="727535077">
    <w:abstractNumId w:val="33"/>
  </w:num>
  <w:num w:numId="16" w16cid:durableId="1240750003">
    <w:abstractNumId w:val="14"/>
  </w:num>
  <w:num w:numId="17" w16cid:durableId="381909950">
    <w:abstractNumId w:val="22"/>
  </w:num>
  <w:num w:numId="18" w16cid:durableId="244072976">
    <w:abstractNumId w:val="32"/>
  </w:num>
  <w:num w:numId="19" w16cid:durableId="1454598638">
    <w:abstractNumId w:val="13"/>
  </w:num>
  <w:num w:numId="20" w16cid:durableId="1708991863">
    <w:abstractNumId w:val="41"/>
  </w:num>
  <w:num w:numId="21" w16cid:durableId="2097555460">
    <w:abstractNumId w:val="36"/>
  </w:num>
  <w:num w:numId="22" w16cid:durableId="934823719">
    <w:abstractNumId w:val="44"/>
  </w:num>
  <w:num w:numId="23" w16cid:durableId="1965426717">
    <w:abstractNumId w:val="30"/>
  </w:num>
  <w:num w:numId="24" w16cid:durableId="1633557288">
    <w:abstractNumId w:val="20"/>
  </w:num>
  <w:num w:numId="25" w16cid:durableId="776145811">
    <w:abstractNumId w:val="42"/>
  </w:num>
  <w:num w:numId="26" w16cid:durableId="1790511277">
    <w:abstractNumId w:val="10"/>
  </w:num>
  <w:num w:numId="27" w16cid:durableId="1980958858">
    <w:abstractNumId w:val="26"/>
  </w:num>
  <w:num w:numId="28" w16cid:durableId="315499985">
    <w:abstractNumId w:val="6"/>
  </w:num>
  <w:num w:numId="29" w16cid:durableId="774011509">
    <w:abstractNumId w:val="29"/>
  </w:num>
  <w:num w:numId="30" w16cid:durableId="1720668033">
    <w:abstractNumId w:val="27"/>
  </w:num>
  <w:num w:numId="31" w16cid:durableId="1666859384">
    <w:abstractNumId w:val="9"/>
  </w:num>
  <w:num w:numId="32" w16cid:durableId="1520048400">
    <w:abstractNumId w:val="25"/>
  </w:num>
  <w:num w:numId="33" w16cid:durableId="1084909759">
    <w:abstractNumId w:val="37"/>
  </w:num>
  <w:num w:numId="34" w16cid:durableId="1335064154">
    <w:abstractNumId w:val="11"/>
  </w:num>
  <w:num w:numId="35" w16cid:durableId="1611089020">
    <w:abstractNumId w:val="46"/>
  </w:num>
  <w:num w:numId="36" w16cid:durableId="652758603">
    <w:abstractNumId w:val="24"/>
  </w:num>
  <w:num w:numId="37" w16cid:durableId="876625678">
    <w:abstractNumId w:val="19"/>
  </w:num>
  <w:num w:numId="38" w16cid:durableId="552695454">
    <w:abstractNumId w:val="45"/>
  </w:num>
  <w:num w:numId="39" w16cid:durableId="2146313229">
    <w:abstractNumId w:val="1"/>
  </w:num>
  <w:num w:numId="40" w16cid:durableId="1663005376">
    <w:abstractNumId w:val="21"/>
  </w:num>
  <w:num w:numId="41" w16cid:durableId="1515530031">
    <w:abstractNumId w:val="2"/>
  </w:num>
  <w:num w:numId="42" w16cid:durableId="1233858524">
    <w:abstractNumId w:val="4"/>
  </w:num>
  <w:num w:numId="43" w16cid:durableId="826433088">
    <w:abstractNumId w:val="31"/>
  </w:num>
  <w:num w:numId="44" w16cid:durableId="1253659829">
    <w:abstractNumId w:val="39"/>
  </w:num>
  <w:num w:numId="45" w16cid:durableId="687411049">
    <w:abstractNumId w:val="18"/>
  </w:num>
  <w:num w:numId="46" w16cid:durableId="1582373161">
    <w:abstractNumId w:val="43"/>
  </w:num>
  <w:num w:numId="47" w16cid:durableId="1511287783">
    <w:abstractNumId w:val="12"/>
  </w:num>
  <w:num w:numId="48" w16cid:durableId="144441575">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161F"/>
    <w:rsid w:val="000109FA"/>
    <w:rsid w:val="00014DFF"/>
    <w:rsid w:val="00022904"/>
    <w:rsid w:val="00024C94"/>
    <w:rsid w:val="0003688F"/>
    <w:rsid w:val="00041D2A"/>
    <w:rsid w:val="000563E9"/>
    <w:rsid w:val="00063585"/>
    <w:rsid w:val="000642E3"/>
    <w:rsid w:val="00071028"/>
    <w:rsid w:val="00072D49"/>
    <w:rsid w:val="000736F9"/>
    <w:rsid w:val="00080FA0"/>
    <w:rsid w:val="00086DFD"/>
    <w:rsid w:val="00086F3B"/>
    <w:rsid w:val="0008785D"/>
    <w:rsid w:val="00087921"/>
    <w:rsid w:val="00091D83"/>
    <w:rsid w:val="00094DE0"/>
    <w:rsid w:val="00097360"/>
    <w:rsid w:val="000A1934"/>
    <w:rsid w:val="000B2E65"/>
    <w:rsid w:val="000B7106"/>
    <w:rsid w:val="000B7AF6"/>
    <w:rsid w:val="000B7CD3"/>
    <w:rsid w:val="000C6288"/>
    <w:rsid w:val="000D6666"/>
    <w:rsid w:val="000D6EFC"/>
    <w:rsid w:val="000E0AA7"/>
    <w:rsid w:val="000F14F3"/>
    <w:rsid w:val="000F18BE"/>
    <w:rsid w:val="000F6CC0"/>
    <w:rsid w:val="0010206C"/>
    <w:rsid w:val="001115B8"/>
    <w:rsid w:val="0011576A"/>
    <w:rsid w:val="001201A3"/>
    <w:rsid w:val="00121D8B"/>
    <w:rsid w:val="001221EB"/>
    <w:rsid w:val="001278D6"/>
    <w:rsid w:val="00132EDA"/>
    <w:rsid w:val="00132FC7"/>
    <w:rsid w:val="00143DF0"/>
    <w:rsid w:val="00152926"/>
    <w:rsid w:val="001605E5"/>
    <w:rsid w:val="0017125C"/>
    <w:rsid w:val="0017209C"/>
    <w:rsid w:val="00176B64"/>
    <w:rsid w:val="00181989"/>
    <w:rsid w:val="00182D60"/>
    <w:rsid w:val="00185599"/>
    <w:rsid w:val="0018716D"/>
    <w:rsid w:val="00194680"/>
    <w:rsid w:val="001A3840"/>
    <w:rsid w:val="001A71C7"/>
    <w:rsid w:val="001D025E"/>
    <w:rsid w:val="001D40E5"/>
    <w:rsid w:val="001E1389"/>
    <w:rsid w:val="001E2E04"/>
    <w:rsid w:val="001E2E82"/>
    <w:rsid w:val="001E514D"/>
    <w:rsid w:val="00210D81"/>
    <w:rsid w:val="002139DF"/>
    <w:rsid w:val="0021713A"/>
    <w:rsid w:val="00240958"/>
    <w:rsid w:val="002440EA"/>
    <w:rsid w:val="00244AB3"/>
    <w:rsid w:val="00245B52"/>
    <w:rsid w:val="0024711A"/>
    <w:rsid w:val="00252403"/>
    <w:rsid w:val="0025727A"/>
    <w:rsid w:val="00260C68"/>
    <w:rsid w:val="0026720D"/>
    <w:rsid w:val="00270E2F"/>
    <w:rsid w:val="00271DB2"/>
    <w:rsid w:val="002747AA"/>
    <w:rsid w:val="00277794"/>
    <w:rsid w:val="002D5785"/>
    <w:rsid w:val="002D7AD3"/>
    <w:rsid w:val="002F1276"/>
    <w:rsid w:val="002F14AA"/>
    <w:rsid w:val="002F667B"/>
    <w:rsid w:val="00300075"/>
    <w:rsid w:val="00300289"/>
    <w:rsid w:val="00300CB3"/>
    <w:rsid w:val="00306164"/>
    <w:rsid w:val="003078F5"/>
    <w:rsid w:val="00316616"/>
    <w:rsid w:val="00327097"/>
    <w:rsid w:val="00327E08"/>
    <w:rsid w:val="00330674"/>
    <w:rsid w:val="00333B15"/>
    <w:rsid w:val="0034311B"/>
    <w:rsid w:val="00354C8E"/>
    <w:rsid w:val="00365DF0"/>
    <w:rsid w:val="00366F38"/>
    <w:rsid w:val="0037278A"/>
    <w:rsid w:val="0037566E"/>
    <w:rsid w:val="00377EB9"/>
    <w:rsid w:val="00380ACC"/>
    <w:rsid w:val="00395363"/>
    <w:rsid w:val="00397008"/>
    <w:rsid w:val="003A04A9"/>
    <w:rsid w:val="003A361B"/>
    <w:rsid w:val="003B2ABF"/>
    <w:rsid w:val="003C0CF6"/>
    <w:rsid w:val="003E5654"/>
    <w:rsid w:val="00402D2B"/>
    <w:rsid w:val="004062FE"/>
    <w:rsid w:val="00415A9D"/>
    <w:rsid w:val="00421B3B"/>
    <w:rsid w:val="00426113"/>
    <w:rsid w:val="00434879"/>
    <w:rsid w:val="00434A4C"/>
    <w:rsid w:val="00442CF8"/>
    <w:rsid w:val="00461CE8"/>
    <w:rsid w:val="0046589B"/>
    <w:rsid w:val="0047002D"/>
    <w:rsid w:val="00470B60"/>
    <w:rsid w:val="00472037"/>
    <w:rsid w:val="0047550C"/>
    <w:rsid w:val="004822FC"/>
    <w:rsid w:val="00484900"/>
    <w:rsid w:val="00487184"/>
    <w:rsid w:val="00496832"/>
    <w:rsid w:val="004A299D"/>
    <w:rsid w:val="004A4A5A"/>
    <w:rsid w:val="004A5D03"/>
    <w:rsid w:val="004A7032"/>
    <w:rsid w:val="004C0DEC"/>
    <w:rsid w:val="004C3001"/>
    <w:rsid w:val="004C436D"/>
    <w:rsid w:val="004D2771"/>
    <w:rsid w:val="004D509D"/>
    <w:rsid w:val="004E08F9"/>
    <w:rsid w:val="004E0B49"/>
    <w:rsid w:val="004E5436"/>
    <w:rsid w:val="004F0B76"/>
    <w:rsid w:val="005007B2"/>
    <w:rsid w:val="00503389"/>
    <w:rsid w:val="00516DF6"/>
    <w:rsid w:val="005246CD"/>
    <w:rsid w:val="00527A0F"/>
    <w:rsid w:val="0053014A"/>
    <w:rsid w:val="00533B7E"/>
    <w:rsid w:val="00534FF2"/>
    <w:rsid w:val="00536523"/>
    <w:rsid w:val="00541BB6"/>
    <w:rsid w:val="00544C6F"/>
    <w:rsid w:val="00553C7B"/>
    <w:rsid w:val="00555E33"/>
    <w:rsid w:val="0057203A"/>
    <w:rsid w:val="0057521D"/>
    <w:rsid w:val="005860D4"/>
    <w:rsid w:val="00596DFE"/>
    <w:rsid w:val="005A22BB"/>
    <w:rsid w:val="005A33D5"/>
    <w:rsid w:val="005A6461"/>
    <w:rsid w:val="005A648A"/>
    <w:rsid w:val="005B1F18"/>
    <w:rsid w:val="005C14BC"/>
    <w:rsid w:val="005C7778"/>
    <w:rsid w:val="005D554B"/>
    <w:rsid w:val="005E318E"/>
    <w:rsid w:val="005E646E"/>
    <w:rsid w:val="005F1005"/>
    <w:rsid w:val="005F3194"/>
    <w:rsid w:val="005F6AB1"/>
    <w:rsid w:val="005F6E77"/>
    <w:rsid w:val="00605152"/>
    <w:rsid w:val="006057E1"/>
    <w:rsid w:val="00607514"/>
    <w:rsid w:val="00610718"/>
    <w:rsid w:val="00626C09"/>
    <w:rsid w:val="00634FBE"/>
    <w:rsid w:val="00644FF1"/>
    <w:rsid w:val="00652101"/>
    <w:rsid w:val="00661CC7"/>
    <w:rsid w:val="0067295A"/>
    <w:rsid w:val="006800AD"/>
    <w:rsid w:val="006904B9"/>
    <w:rsid w:val="0069345C"/>
    <w:rsid w:val="00693668"/>
    <w:rsid w:val="00694D00"/>
    <w:rsid w:val="00697563"/>
    <w:rsid w:val="006A7A65"/>
    <w:rsid w:val="006B1A93"/>
    <w:rsid w:val="006C18E2"/>
    <w:rsid w:val="006D314A"/>
    <w:rsid w:val="006D3CD2"/>
    <w:rsid w:val="006D494C"/>
    <w:rsid w:val="006F049B"/>
    <w:rsid w:val="006F458A"/>
    <w:rsid w:val="0070000F"/>
    <w:rsid w:val="00701025"/>
    <w:rsid w:val="007010A4"/>
    <w:rsid w:val="00701F54"/>
    <w:rsid w:val="00702442"/>
    <w:rsid w:val="007142D2"/>
    <w:rsid w:val="00722941"/>
    <w:rsid w:val="00724A42"/>
    <w:rsid w:val="0074121E"/>
    <w:rsid w:val="00750B30"/>
    <w:rsid w:val="0075144D"/>
    <w:rsid w:val="0075147D"/>
    <w:rsid w:val="007548A9"/>
    <w:rsid w:val="007569B4"/>
    <w:rsid w:val="00757063"/>
    <w:rsid w:val="00762DB5"/>
    <w:rsid w:val="0077666F"/>
    <w:rsid w:val="00792868"/>
    <w:rsid w:val="007978C3"/>
    <w:rsid w:val="007A38C8"/>
    <w:rsid w:val="007B42A2"/>
    <w:rsid w:val="007B5608"/>
    <w:rsid w:val="007B648E"/>
    <w:rsid w:val="007D471E"/>
    <w:rsid w:val="007E25F2"/>
    <w:rsid w:val="007E5F8E"/>
    <w:rsid w:val="007F10E4"/>
    <w:rsid w:val="007F5B0A"/>
    <w:rsid w:val="007F5E18"/>
    <w:rsid w:val="007F609F"/>
    <w:rsid w:val="007F626E"/>
    <w:rsid w:val="007F7320"/>
    <w:rsid w:val="0080260E"/>
    <w:rsid w:val="008039BB"/>
    <w:rsid w:val="008064B8"/>
    <w:rsid w:val="00807D70"/>
    <w:rsid w:val="0081270C"/>
    <w:rsid w:val="00813ADE"/>
    <w:rsid w:val="008148EF"/>
    <w:rsid w:val="00814F9C"/>
    <w:rsid w:val="008173E1"/>
    <w:rsid w:val="00827287"/>
    <w:rsid w:val="008407CE"/>
    <w:rsid w:val="00840EEF"/>
    <w:rsid w:val="00846033"/>
    <w:rsid w:val="00856DE4"/>
    <w:rsid w:val="0086189D"/>
    <w:rsid w:val="00872608"/>
    <w:rsid w:val="00875806"/>
    <w:rsid w:val="00876307"/>
    <w:rsid w:val="008867D2"/>
    <w:rsid w:val="00892006"/>
    <w:rsid w:val="00892F64"/>
    <w:rsid w:val="0089570B"/>
    <w:rsid w:val="008A1419"/>
    <w:rsid w:val="008A6447"/>
    <w:rsid w:val="008C01B9"/>
    <w:rsid w:val="008C2A7F"/>
    <w:rsid w:val="008C4C80"/>
    <w:rsid w:val="008D47FB"/>
    <w:rsid w:val="008D69D4"/>
    <w:rsid w:val="008E111E"/>
    <w:rsid w:val="008E6936"/>
    <w:rsid w:val="008F3F38"/>
    <w:rsid w:val="008F77CB"/>
    <w:rsid w:val="00904C8E"/>
    <w:rsid w:val="00920B23"/>
    <w:rsid w:val="00921C31"/>
    <w:rsid w:val="00926336"/>
    <w:rsid w:val="00930CEC"/>
    <w:rsid w:val="009324D2"/>
    <w:rsid w:val="00933AB5"/>
    <w:rsid w:val="00945FF9"/>
    <w:rsid w:val="00947792"/>
    <w:rsid w:val="00953D54"/>
    <w:rsid w:val="009641BA"/>
    <w:rsid w:val="00974E56"/>
    <w:rsid w:val="009754BD"/>
    <w:rsid w:val="00975BB4"/>
    <w:rsid w:val="00981E5F"/>
    <w:rsid w:val="009857D3"/>
    <w:rsid w:val="00985F80"/>
    <w:rsid w:val="00987F72"/>
    <w:rsid w:val="00990B62"/>
    <w:rsid w:val="009A42CD"/>
    <w:rsid w:val="009A717A"/>
    <w:rsid w:val="009A7185"/>
    <w:rsid w:val="009B0284"/>
    <w:rsid w:val="009B0ABB"/>
    <w:rsid w:val="009C3798"/>
    <w:rsid w:val="009E2010"/>
    <w:rsid w:val="009E3927"/>
    <w:rsid w:val="009F398A"/>
    <w:rsid w:val="009F4A3A"/>
    <w:rsid w:val="009F7637"/>
    <w:rsid w:val="00A173A8"/>
    <w:rsid w:val="00A27920"/>
    <w:rsid w:val="00A31A89"/>
    <w:rsid w:val="00A420D5"/>
    <w:rsid w:val="00A50B34"/>
    <w:rsid w:val="00A5701D"/>
    <w:rsid w:val="00A57A12"/>
    <w:rsid w:val="00A60B8B"/>
    <w:rsid w:val="00A624BE"/>
    <w:rsid w:val="00A909AC"/>
    <w:rsid w:val="00A97D28"/>
    <w:rsid w:val="00AA27F4"/>
    <w:rsid w:val="00AC027D"/>
    <w:rsid w:val="00AD29AA"/>
    <w:rsid w:val="00AD2D24"/>
    <w:rsid w:val="00AD4D5A"/>
    <w:rsid w:val="00AF3712"/>
    <w:rsid w:val="00B10A20"/>
    <w:rsid w:val="00B1111F"/>
    <w:rsid w:val="00B11130"/>
    <w:rsid w:val="00B20F24"/>
    <w:rsid w:val="00B26DD1"/>
    <w:rsid w:val="00B30ACC"/>
    <w:rsid w:val="00B47F0D"/>
    <w:rsid w:val="00B47FD0"/>
    <w:rsid w:val="00B507F5"/>
    <w:rsid w:val="00B52685"/>
    <w:rsid w:val="00B55E0C"/>
    <w:rsid w:val="00B61C7E"/>
    <w:rsid w:val="00B66CC4"/>
    <w:rsid w:val="00B72509"/>
    <w:rsid w:val="00B7414C"/>
    <w:rsid w:val="00B8208D"/>
    <w:rsid w:val="00B90D16"/>
    <w:rsid w:val="00B947F5"/>
    <w:rsid w:val="00B95217"/>
    <w:rsid w:val="00BA02C0"/>
    <w:rsid w:val="00BA2698"/>
    <w:rsid w:val="00BA4B4E"/>
    <w:rsid w:val="00BA5A68"/>
    <w:rsid w:val="00BB4D11"/>
    <w:rsid w:val="00BB7E44"/>
    <w:rsid w:val="00BC4BFB"/>
    <w:rsid w:val="00BE3463"/>
    <w:rsid w:val="00BE6BD9"/>
    <w:rsid w:val="00BE6F6B"/>
    <w:rsid w:val="00BF5BE6"/>
    <w:rsid w:val="00C2631C"/>
    <w:rsid w:val="00C27B36"/>
    <w:rsid w:val="00C34069"/>
    <w:rsid w:val="00C35A7D"/>
    <w:rsid w:val="00C35F0A"/>
    <w:rsid w:val="00C36307"/>
    <w:rsid w:val="00C51088"/>
    <w:rsid w:val="00C60BA6"/>
    <w:rsid w:val="00C62ADF"/>
    <w:rsid w:val="00C7351E"/>
    <w:rsid w:val="00C73C7A"/>
    <w:rsid w:val="00C77ADD"/>
    <w:rsid w:val="00C83DF0"/>
    <w:rsid w:val="00C85D42"/>
    <w:rsid w:val="00C90276"/>
    <w:rsid w:val="00C92C66"/>
    <w:rsid w:val="00C92F64"/>
    <w:rsid w:val="00C95EA4"/>
    <w:rsid w:val="00CA20C3"/>
    <w:rsid w:val="00CA349D"/>
    <w:rsid w:val="00CA4737"/>
    <w:rsid w:val="00CB2E18"/>
    <w:rsid w:val="00CB60AC"/>
    <w:rsid w:val="00CB6C4E"/>
    <w:rsid w:val="00CC1EA8"/>
    <w:rsid w:val="00CC2012"/>
    <w:rsid w:val="00CC31E5"/>
    <w:rsid w:val="00CC383D"/>
    <w:rsid w:val="00CC64D5"/>
    <w:rsid w:val="00CD08FD"/>
    <w:rsid w:val="00CD3C34"/>
    <w:rsid w:val="00CD5490"/>
    <w:rsid w:val="00CE7263"/>
    <w:rsid w:val="00CE7390"/>
    <w:rsid w:val="00CF7349"/>
    <w:rsid w:val="00D047AF"/>
    <w:rsid w:val="00D074EB"/>
    <w:rsid w:val="00D1160B"/>
    <w:rsid w:val="00D245A6"/>
    <w:rsid w:val="00D25C49"/>
    <w:rsid w:val="00D26021"/>
    <w:rsid w:val="00D323A6"/>
    <w:rsid w:val="00D370C7"/>
    <w:rsid w:val="00D37CBD"/>
    <w:rsid w:val="00D402D5"/>
    <w:rsid w:val="00D428D6"/>
    <w:rsid w:val="00D45E3B"/>
    <w:rsid w:val="00D50E8A"/>
    <w:rsid w:val="00D55D12"/>
    <w:rsid w:val="00D5724C"/>
    <w:rsid w:val="00D6052D"/>
    <w:rsid w:val="00D629C5"/>
    <w:rsid w:val="00D6368A"/>
    <w:rsid w:val="00D804D8"/>
    <w:rsid w:val="00D84CC8"/>
    <w:rsid w:val="00D84EBD"/>
    <w:rsid w:val="00D951A8"/>
    <w:rsid w:val="00D97E7D"/>
    <w:rsid w:val="00DA4CC7"/>
    <w:rsid w:val="00DC6C04"/>
    <w:rsid w:val="00DD72AF"/>
    <w:rsid w:val="00DE56CC"/>
    <w:rsid w:val="00DF01D6"/>
    <w:rsid w:val="00DF18DF"/>
    <w:rsid w:val="00E02708"/>
    <w:rsid w:val="00E07835"/>
    <w:rsid w:val="00E25897"/>
    <w:rsid w:val="00E561A6"/>
    <w:rsid w:val="00E62678"/>
    <w:rsid w:val="00E7226A"/>
    <w:rsid w:val="00E77900"/>
    <w:rsid w:val="00E82229"/>
    <w:rsid w:val="00E82883"/>
    <w:rsid w:val="00E82958"/>
    <w:rsid w:val="00EA18BF"/>
    <w:rsid w:val="00EA38EF"/>
    <w:rsid w:val="00EA3AC2"/>
    <w:rsid w:val="00EA4D4D"/>
    <w:rsid w:val="00EB56BD"/>
    <w:rsid w:val="00EB6F47"/>
    <w:rsid w:val="00EC1E31"/>
    <w:rsid w:val="00EC2EA4"/>
    <w:rsid w:val="00ED01D0"/>
    <w:rsid w:val="00ED35E2"/>
    <w:rsid w:val="00EE6832"/>
    <w:rsid w:val="00F018E8"/>
    <w:rsid w:val="00F105D7"/>
    <w:rsid w:val="00F12C90"/>
    <w:rsid w:val="00F22E11"/>
    <w:rsid w:val="00F240C0"/>
    <w:rsid w:val="00F25A8E"/>
    <w:rsid w:val="00F25B3A"/>
    <w:rsid w:val="00F263E6"/>
    <w:rsid w:val="00F26643"/>
    <w:rsid w:val="00F46AB7"/>
    <w:rsid w:val="00F657D1"/>
    <w:rsid w:val="00F70D8A"/>
    <w:rsid w:val="00F7414B"/>
    <w:rsid w:val="00F8460C"/>
    <w:rsid w:val="00F86FCF"/>
    <w:rsid w:val="00F91165"/>
    <w:rsid w:val="00FA6DD1"/>
    <w:rsid w:val="00FB1131"/>
    <w:rsid w:val="00FC0B1D"/>
    <w:rsid w:val="00FC21B6"/>
    <w:rsid w:val="00FD0053"/>
    <w:rsid w:val="00FD1ACA"/>
    <w:rsid w:val="00FD6E3A"/>
    <w:rsid w:val="00FD7BBD"/>
    <w:rsid w:val="00FE29C3"/>
    <w:rsid w:val="00FE40F0"/>
    <w:rsid w:val="00F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F14F3"/>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693668"/>
    <w:pPr>
      <w:ind w:left="720"/>
      <w:contextualSpacing/>
    </w:pPr>
  </w:style>
  <w:style w:type="table" w:styleId="Lentelstinklelis">
    <w:name w:val="Table Grid"/>
    <w:basedOn w:val="prastojilentel"/>
    <w:rsid w:val="00F6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EMEASMCAChar">
    <w:name w:val="TT EMEA_SMCA Char"/>
    <w:basedOn w:val="Numatytasispastraiposriftas"/>
    <w:link w:val="TTEMEASMCA"/>
    <w:locked/>
    <w:rsid w:val="009B0ABB"/>
    <w:rPr>
      <w:b/>
    </w:rPr>
  </w:style>
  <w:style w:type="paragraph" w:customStyle="1" w:styleId="TTEMEASMCA">
    <w:name w:val="TT EMEA_SMCA"/>
    <w:basedOn w:val="Antrat1"/>
    <w:link w:val="TTEMEASMCAChar"/>
    <w:autoRedefine/>
    <w:rsid w:val="009B0ABB"/>
    <w:pPr>
      <w:numPr>
        <w:numId w:val="23"/>
      </w:numPr>
      <w:tabs>
        <w:tab w:val="clear" w:pos="567"/>
        <w:tab w:val="left" w:pos="66"/>
      </w:tabs>
      <w:spacing w:before="0" w:after="0" w:line="360" w:lineRule="auto"/>
    </w:pPr>
    <w:rPr>
      <w:rFonts w:eastAsia="Times New Roman"/>
      <w:caps w:val="0"/>
      <w:sz w:val="24"/>
      <w:lang w:val="lt-LT"/>
    </w:rPr>
  </w:style>
  <w:style w:type="numbering" w:customStyle="1" w:styleId="CurrentList1">
    <w:name w:val="Current List1"/>
    <w:uiPriority w:val="99"/>
    <w:rsid w:val="009B0ABB"/>
    <w:pPr>
      <w:numPr>
        <w:numId w:val="24"/>
      </w:numPr>
    </w:pPr>
  </w:style>
  <w:style w:type="numbering" w:customStyle="1" w:styleId="Sraonra1">
    <w:name w:val="Sąrašo nėra1"/>
    <w:next w:val="Sraonra"/>
    <w:uiPriority w:val="99"/>
    <w:semiHidden/>
    <w:unhideWhenUsed/>
    <w:rsid w:val="00FC21B6"/>
  </w:style>
  <w:style w:type="character" w:customStyle="1" w:styleId="Neapdorotaspaminjimas1">
    <w:name w:val="Neapdorotas paminėjimas1"/>
    <w:basedOn w:val="Numatytasispastraiposriftas"/>
    <w:uiPriority w:val="99"/>
    <w:semiHidden/>
    <w:unhideWhenUsed/>
    <w:rsid w:val="00CA2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68631">
      <w:bodyDiv w:val="1"/>
      <w:marLeft w:val="0"/>
      <w:marRight w:val="0"/>
      <w:marTop w:val="0"/>
      <w:marBottom w:val="0"/>
      <w:divBdr>
        <w:top w:val="none" w:sz="0" w:space="0" w:color="auto"/>
        <w:left w:val="none" w:sz="0" w:space="0" w:color="auto"/>
        <w:bottom w:val="none" w:sz="0" w:space="0" w:color="auto"/>
        <w:right w:val="none" w:sz="0" w:space="0" w:color="auto"/>
      </w:divBdr>
    </w:div>
    <w:div w:id="45510445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D7072-E6A6-4E60-9FA6-CBEFC9AEBA8D}">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45</Pages>
  <Words>63715</Words>
  <Characters>36319</Characters>
  <Application>Microsoft Office Word</Application>
  <DocSecurity>4</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99835</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Šniukštienė</dc:creator>
  <cp:lastModifiedBy>Albina Burkauskaitė</cp:lastModifiedBy>
  <cp:revision>2</cp:revision>
  <cp:lastPrinted>2016-12-22T10:29:00Z</cp:lastPrinted>
  <dcterms:created xsi:type="dcterms:W3CDTF">2026-05-04T11:02:00Z</dcterms:created>
  <dcterms:modified xsi:type="dcterms:W3CDTF">2026-05-04T11:02:00Z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2022-09-27T11:15:17Z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9a9717ea-cb79-4855-b8ae-4f9a98cedc25</vt:lpwstr>
  </property>
  <property fmtid="{D5CDD505-2E9C-101B-9397-08002B2CF9AE}" pid="8" name="MSIP_Label_3c9bec58-8084-492e-8360-0e1cfe36408c_ContentBits">
    <vt:lpwstr>0</vt:lpwstr>
  </property>
</Properties>
</file>