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43554" w14:textId="77777777" w:rsidR="00BC7A04" w:rsidRPr="00937C6E" w:rsidRDefault="00BC7A04">
      <w:pPr>
        <w:tabs>
          <w:tab w:val="center" w:pos="4153"/>
          <w:tab w:val="right" w:pos="8306"/>
        </w:tabs>
        <w:rPr>
          <w:sz w:val="22"/>
          <w:szCs w:val="22"/>
          <w:lang w:val="en-US"/>
        </w:rPr>
      </w:pPr>
    </w:p>
    <w:p w14:paraId="060EAAC4" w14:textId="77777777" w:rsidR="00BC7A04" w:rsidRPr="00C52994" w:rsidRDefault="00BC7A04">
      <w:pPr>
        <w:tabs>
          <w:tab w:val="left" w:pos="-1440"/>
          <w:tab w:val="left" w:pos="-720"/>
          <w:tab w:val="left" w:pos="567"/>
        </w:tabs>
        <w:spacing w:line="260" w:lineRule="exact"/>
        <w:rPr>
          <w:b/>
          <w:sz w:val="22"/>
          <w:szCs w:val="22"/>
        </w:rPr>
      </w:pPr>
    </w:p>
    <w:p w14:paraId="7BB9E41C" w14:textId="77777777" w:rsidR="00BC7A04" w:rsidRPr="00C52994" w:rsidRDefault="00BC7A04">
      <w:pPr>
        <w:tabs>
          <w:tab w:val="left" w:pos="-1440"/>
          <w:tab w:val="left" w:pos="-720"/>
          <w:tab w:val="left" w:pos="567"/>
        </w:tabs>
        <w:spacing w:line="260" w:lineRule="exact"/>
        <w:rPr>
          <w:b/>
          <w:sz w:val="22"/>
          <w:szCs w:val="22"/>
        </w:rPr>
      </w:pPr>
    </w:p>
    <w:p w14:paraId="25710E3E" w14:textId="77777777" w:rsidR="00BC7A04" w:rsidRPr="00C52994" w:rsidRDefault="00BC7A04">
      <w:pPr>
        <w:tabs>
          <w:tab w:val="left" w:pos="-1440"/>
          <w:tab w:val="left" w:pos="-720"/>
          <w:tab w:val="left" w:pos="567"/>
        </w:tabs>
        <w:spacing w:line="260" w:lineRule="exact"/>
        <w:rPr>
          <w:b/>
          <w:sz w:val="22"/>
          <w:szCs w:val="22"/>
        </w:rPr>
      </w:pPr>
    </w:p>
    <w:p w14:paraId="7D3C34F7" w14:textId="77777777" w:rsidR="00BC7A04" w:rsidRPr="00C52994" w:rsidRDefault="00BC7A04">
      <w:pPr>
        <w:tabs>
          <w:tab w:val="left" w:pos="-1440"/>
          <w:tab w:val="left" w:pos="-720"/>
          <w:tab w:val="left" w:pos="567"/>
        </w:tabs>
        <w:spacing w:line="260" w:lineRule="exact"/>
        <w:rPr>
          <w:b/>
          <w:sz w:val="22"/>
          <w:szCs w:val="22"/>
        </w:rPr>
      </w:pPr>
    </w:p>
    <w:p w14:paraId="09C8DCC6" w14:textId="77777777" w:rsidR="00BC7A04" w:rsidRPr="00C52994" w:rsidRDefault="00BC7A04">
      <w:pPr>
        <w:tabs>
          <w:tab w:val="left" w:pos="-1440"/>
          <w:tab w:val="left" w:pos="-720"/>
          <w:tab w:val="left" w:pos="567"/>
        </w:tabs>
        <w:spacing w:line="260" w:lineRule="exact"/>
        <w:rPr>
          <w:b/>
          <w:sz w:val="22"/>
          <w:szCs w:val="22"/>
        </w:rPr>
      </w:pPr>
    </w:p>
    <w:p w14:paraId="79CA40EA" w14:textId="77777777" w:rsidR="00BC7A04" w:rsidRPr="00C52994" w:rsidRDefault="00BC7A04">
      <w:pPr>
        <w:tabs>
          <w:tab w:val="left" w:pos="-1440"/>
          <w:tab w:val="left" w:pos="-720"/>
          <w:tab w:val="left" w:pos="567"/>
        </w:tabs>
        <w:spacing w:line="260" w:lineRule="exact"/>
        <w:rPr>
          <w:b/>
          <w:sz w:val="22"/>
          <w:szCs w:val="22"/>
        </w:rPr>
      </w:pPr>
    </w:p>
    <w:p w14:paraId="5F29388F" w14:textId="77777777" w:rsidR="00BC7A04" w:rsidRPr="00C52994" w:rsidRDefault="00BC7A04">
      <w:pPr>
        <w:tabs>
          <w:tab w:val="left" w:pos="-1440"/>
          <w:tab w:val="left" w:pos="-720"/>
          <w:tab w:val="left" w:pos="567"/>
        </w:tabs>
        <w:spacing w:line="260" w:lineRule="exact"/>
        <w:rPr>
          <w:b/>
          <w:sz w:val="22"/>
          <w:szCs w:val="22"/>
        </w:rPr>
      </w:pPr>
    </w:p>
    <w:p w14:paraId="4B6BA0FD" w14:textId="77777777" w:rsidR="00BC7A04" w:rsidRPr="00C52994" w:rsidRDefault="00BC7A04">
      <w:pPr>
        <w:tabs>
          <w:tab w:val="left" w:pos="-1440"/>
          <w:tab w:val="left" w:pos="-720"/>
          <w:tab w:val="left" w:pos="567"/>
        </w:tabs>
        <w:spacing w:line="260" w:lineRule="exact"/>
        <w:rPr>
          <w:b/>
          <w:sz w:val="22"/>
          <w:szCs w:val="22"/>
        </w:rPr>
      </w:pPr>
    </w:p>
    <w:p w14:paraId="7B0BD7FB" w14:textId="77777777" w:rsidR="00BC7A04" w:rsidRPr="00C52994" w:rsidRDefault="00BC7A04">
      <w:pPr>
        <w:tabs>
          <w:tab w:val="left" w:pos="-1440"/>
          <w:tab w:val="left" w:pos="-720"/>
          <w:tab w:val="left" w:pos="567"/>
        </w:tabs>
        <w:spacing w:line="260" w:lineRule="exact"/>
        <w:rPr>
          <w:b/>
          <w:sz w:val="22"/>
          <w:szCs w:val="22"/>
        </w:rPr>
      </w:pPr>
    </w:p>
    <w:p w14:paraId="1069C2BB" w14:textId="77777777" w:rsidR="00BC7A04" w:rsidRPr="00C52994" w:rsidRDefault="00BC7A04">
      <w:pPr>
        <w:tabs>
          <w:tab w:val="left" w:pos="-1440"/>
          <w:tab w:val="left" w:pos="-720"/>
          <w:tab w:val="left" w:pos="567"/>
        </w:tabs>
        <w:spacing w:line="260" w:lineRule="exact"/>
        <w:rPr>
          <w:b/>
          <w:sz w:val="22"/>
          <w:szCs w:val="22"/>
        </w:rPr>
      </w:pPr>
    </w:p>
    <w:p w14:paraId="44602DDD" w14:textId="77777777" w:rsidR="00BC7A04" w:rsidRPr="00C52994" w:rsidRDefault="00BC7A04">
      <w:pPr>
        <w:tabs>
          <w:tab w:val="left" w:pos="-1440"/>
          <w:tab w:val="left" w:pos="-720"/>
          <w:tab w:val="left" w:pos="567"/>
        </w:tabs>
        <w:spacing w:line="260" w:lineRule="exact"/>
        <w:rPr>
          <w:b/>
          <w:sz w:val="22"/>
          <w:szCs w:val="22"/>
        </w:rPr>
      </w:pPr>
    </w:p>
    <w:p w14:paraId="38CC5E63" w14:textId="77777777" w:rsidR="00BC7A04" w:rsidRPr="00C52994" w:rsidRDefault="00BC7A04">
      <w:pPr>
        <w:tabs>
          <w:tab w:val="left" w:pos="-1440"/>
          <w:tab w:val="left" w:pos="-720"/>
          <w:tab w:val="left" w:pos="567"/>
        </w:tabs>
        <w:spacing w:line="260" w:lineRule="exact"/>
        <w:rPr>
          <w:b/>
          <w:sz w:val="22"/>
          <w:szCs w:val="22"/>
        </w:rPr>
      </w:pPr>
    </w:p>
    <w:p w14:paraId="134DD369" w14:textId="77777777" w:rsidR="00BC7A04" w:rsidRPr="00C52994" w:rsidRDefault="00BC7A04">
      <w:pPr>
        <w:tabs>
          <w:tab w:val="left" w:pos="-1440"/>
          <w:tab w:val="left" w:pos="-720"/>
          <w:tab w:val="left" w:pos="567"/>
        </w:tabs>
        <w:spacing w:line="260" w:lineRule="exact"/>
        <w:rPr>
          <w:b/>
          <w:sz w:val="22"/>
          <w:szCs w:val="22"/>
        </w:rPr>
      </w:pPr>
    </w:p>
    <w:p w14:paraId="2BB415A6" w14:textId="77777777" w:rsidR="00BC7A04" w:rsidRPr="00C52994" w:rsidRDefault="00BC7A04">
      <w:pPr>
        <w:tabs>
          <w:tab w:val="left" w:pos="-1440"/>
          <w:tab w:val="left" w:pos="-720"/>
          <w:tab w:val="left" w:pos="567"/>
        </w:tabs>
        <w:spacing w:line="260" w:lineRule="exact"/>
        <w:rPr>
          <w:b/>
          <w:sz w:val="22"/>
          <w:szCs w:val="22"/>
        </w:rPr>
      </w:pPr>
    </w:p>
    <w:p w14:paraId="36AF451E" w14:textId="77777777" w:rsidR="00BC7A04" w:rsidRPr="00C52994" w:rsidRDefault="00BC7A04">
      <w:pPr>
        <w:tabs>
          <w:tab w:val="left" w:pos="-1440"/>
          <w:tab w:val="left" w:pos="-720"/>
          <w:tab w:val="left" w:pos="567"/>
        </w:tabs>
        <w:spacing w:line="260" w:lineRule="exact"/>
        <w:rPr>
          <w:b/>
          <w:sz w:val="22"/>
          <w:szCs w:val="22"/>
        </w:rPr>
      </w:pPr>
    </w:p>
    <w:p w14:paraId="7CFB5222" w14:textId="77777777" w:rsidR="007D09E9" w:rsidRPr="00C52994" w:rsidRDefault="007D09E9">
      <w:pPr>
        <w:keepNext/>
        <w:tabs>
          <w:tab w:val="left" w:pos="567"/>
        </w:tabs>
        <w:jc w:val="center"/>
        <w:outlineLvl w:val="1"/>
        <w:rPr>
          <w:b/>
          <w:bCs/>
          <w:iCs/>
          <w:sz w:val="22"/>
          <w:szCs w:val="22"/>
          <w:lang w:eastAsia="x-none"/>
        </w:rPr>
      </w:pPr>
    </w:p>
    <w:p w14:paraId="508AD212" w14:textId="77777777" w:rsidR="007D09E9" w:rsidRDefault="007D09E9">
      <w:pPr>
        <w:keepNext/>
        <w:tabs>
          <w:tab w:val="left" w:pos="567"/>
        </w:tabs>
        <w:jc w:val="center"/>
        <w:outlineLvl w:val="1"/>
        <w:rPr>
          <w:b/>
          <w:bCs/>
          <w:iCs/>
          <w:sz w:val="22"/>
          <w:szCs w:val="22"/>
          <w:lang w:eastAsia="x-none"/>
        </w:rPr>
      </w:pPr>
    </w:p>
    <w:p w14:paraId="313E8414" w14:textId="77777777" w:rsidR="00937C6E" w:rsidRDefault="00937C6E">
      <w:pPr>
        <w:keepNext/>
        <w:tabs>
          <w:tab w:val="left" w:pos="567"/>
        </w:tabs>
        <w:jc w:val="center"/>
        <w:outlineLvl w:val="1"/>
        <w:rPr>
          <w:b/>
          <w:bCs/>
          <w:iCs/>
          <w:sz w:val="22"/>
          <w:szCs w:val="22"/>
          <w:lang w:eastAsia="x-none"/>
        </w:rPr>
      </w:pPr>
    </w:p>
    <w:p w14:paraId="2D169C4C" w14:textId="77777777" w:rsidR="00937C6E" w:rsidRDefault="00937C6E">
      <w:pPr>
        <w:keepNext/>
        <w:tabs>
          <w:tab w:val="left" w:pos="567"/>
        </w:tabs>
        <w:jc w:val="center"/>
        <w:outlineLvl w:val="1"/>
        <w:rPr>
          <w:b/>
          <w:bCs/>
          <w:iCs/>
          <w:sz w:val="22"/>
          <w:szCs w:val="22"/>
          <w:lang w:eastAsia="x-none"/>
        </w:rPr>
      </w:pPr>
    </w:p>
    <w:p w14:paraId="0916881D" w14:textId="77777777" w:rsidR="00937C6E" w:rsidRDefault="00937C6E">
      <w:pPr>
        <w:keepNext/>
        <w:tabs>
          <w:tab w:val="left" w:pos="567"/>
        </w:tabs>
        <w:jc w:val="center"/>
        <w:outlineLvl w:val="1"/>
        <w:rPr>
          <w:b/>
          <w:bCs/>
          <w:iCs/>
          <w:sz w:val="22"/>
          <w:szCs w:val="22"/>
          <w:lang w:eastAsia="x-none"/>
        </w:rPr>
      </w:pPr>
    </w:p>
    <w:p w14:paraId="63DAD5E0" w14:textId="77777777" w:rsidR="00937C6E" w:rsidRDefault="00937C6E">
      <w:pPr>
        <w:keepNext/>
        <w:tabs>
          <w:tab w:val="left" w:pos="567"/>
        </w:tabs>
        <w:jc w:val="center"/>
        <w:outlineLvl w:val="1"/>
        <w:rPr>
          <w:b/>
          <w:bCs/>
          <w:iCs/>
          <w:sz w:val="22"/>
          <w:szCs w:val="22"/>
          <w:lang w:eastAsia="x-none"/>
        </w:rPr>
      </w:pPr>
    </w:p>
    <w:p w14:paraId="33C5B166" w14:textId="77777777" w:rsidR="00937C6E" w:rsidRDefault="00937C6E">
      <w:pPr>
        <w:keepNext/>
        <w:tabs>
          <w:tab w:val="left" w:pos="567"/>
        </w:tabs>
        <w:jc w:val="center"/>
        <w:outlineLvl w:val="1"/>
        <w:rPr>
          <w:b/>
          <w:bCs/>
          <w:iCs/>
          <w:sz w:val="22"/>
          <w:szCs w:val="22"/>
          <w:lang w:eastAsia="x-none"/>
        </w:rPr>
      </w:pPr>
    </w:p>
    <w:p w14:paraId="0EC0281F" w14:textId="77777777" w:rsidR="00937C6E" w:rsidRPr="00C52994" w:rsidRDefault="00937C6E">
      <w:pPr>
        <w:keepNext/>
        <w:tabs>
          <w:tab w:val="left" w:pos="567"/>
        </w:tabs>
        <w:jc w:val="center"/>
        <w:outlineLvl w:val="1"/>
        <w:rPr>
          <w:b/>
          <w:bCs/>
          <w:iCs/>
          <w:sz w:val="22"/>
          <w:szCs w:val="22"/>
          <w:lang w:eastAsia="x-none"/>
        </w:rPr>
      </w:pPr>
    </w:p>
    <w:p w14:paraId="78A9CFC8" w14:textId="77777777" w:rsidR="00BC7A04" w:rsidRPr="00C52994" w:rsidRDefault="004726C7">
      <w:pPr>
        <w:keepNext/>
        <w:tabs>
          <w:tab w:val="left" w:pos="567"/>
        </w:tabs>
        <w:jc w:val="center"/>
        <w:outlineLvl w:val="1"/>
        <w:rPr>
          <w:b/>
          <w:sz w:val="22"/>
          <w:szCs w:val="22"/>
          <w:lang w:eastAsia="x-none"/>
        </w:rPr>
      </w:pPr>
      <w:r w:rsidRPr="00C52994">
        <w:rPr>
          <w:b/>
          <w:bCs/>
          <w:iCs/>
          <w:sz w:val="22"/>
          <w:szCs w:val="22"/>
          <w:lang w:eastAsia="x-none"/>
        </w:rPr>
        <w:t>I PRIEDAS</w:t>
      </w:r>
    </w:p>
    <w:p w14:paraId="2595244B" w14:textId="77777777" w:rsidR="00BC7A04" w:rsidRPr="00C52994" w:rsidRDefault="00BC7A04">
      <w:pPr>
        <w:tabs>
          <w:tab w:val="left" w:pos="567"/>
        </w:tabs>
        <w:rPr>
          <w:sz w:val="22"/>
          <w:szCs w:val="22"/>
        </w:rPr>
      </w:pPr>
    </w:p>
    <w:p w14:paraId="659E15CE" w14:textId="77777777" w:rsidR="00BC7A04" w:rsidRPr="00C52994" w:rsidRDefault="004726C7">
      <w:pPr>
        <w:tabs>
          <w:tab w:val="left" w:pos="-1440"/>
          <w:tab w:val="left" w:pos="-720"/>
          <w:tab w:val="left" w:pos="567"/>
        </w:tabs>
        <w:spacing w:line="260" w:lineRule="exact"/>
        <w:jc w:val="center"/>
        <w:rPr>
          <w:b/>
          <w:sz w:val="22"/>
          <w:szCs w:val="22"/>
        </w:rPr>
      </w:pPr>
      <w:r w:rsidRPr="00C52994">
        <w:rPr>
          <w:b/>
          <w:sz w:val="22"/>
          <w:szCs w:val="22"/>
        </w:rPr>
        <w:t>PREPARATO CHARAKTERISTIKŲ SANTRAUKA</w:t>
      </w:r>
    </w:p>
    <w:p w14:paraId="7CB76164" w14:textId="77777777" w:rsidR="00BC7A04" w:rsidRPr="00C52994" w:rsidRDefault="004726C7">
      <w:pPr>
        <w:tabs>
          <w:tab w:val="left" w:pos="-1440"/>
          <w:tab w:val="left" w:pos="-720"/>
          <w:tab w:val="left" w:pos="567"/>
        </w:tabs>
        <w:spacing w:line="260" w:lineRule="exact"/>
        <w:jc w:val="center"/>
        <w:rPr>
          <w:sz w:val="22"/>
          <w:szCs w:val="22"/>
        </w:rPr>
      </w:pPr>
      <w:r w:rsidRPr="00C52994">
        <w:rPr>
          <w:sz w:val="22"/>
          <w:szCs w:val="22"/>
          <w:lang w:eastAsia="zh-CN"/>
        </w:rPr>
        <w:br w:type="page"/>
      </w:r>
    </w:p>
    <w:p w14:paraId="22202633" w14:textId="77777777" w:rsidR="00BC7A04" w:rsidRPr="00C52994" w:rsidRDefault="00BC7A04">
      <w:pPr>
        <w:tabs>
          <w:tab w:val="left" w:pos="567"/>
        </w:tabs>
        <w:spacing w:line="260" w:lineRule="exact"/>
        <w:rPr>
          <w:sz w:val="22"/>
          <w:szCs w:val="22"/>
        </w:rPr>
      </w:pPr>
    </w:p>
    <w:p w14:paraId="46664985"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1.</w:t>
      </w:r>
      <w:r w:rsidRPr="00C52994">
        <w:rPr>
          <w:b/>
          <w:bCs/>
          <w:sz w:val="22"/>
          <w:szCs w:val="22"/>
          <w:lang w:eastAsia="x-none"/>
        </w:rPr>
        <w:tab/>
        <w:t>VAISTINIO PREPARATO PAVADINIMAS</w:t>
      </w:r>
    </w:p>
    <w:p w14:paraId="5D1F48BC" w14:textId="77777777" w:rsidR="00BC7A04" w:rsidRPr="00C52994" w:rsidRDefault="00BC7A04">
      <w:pPr>
        <w:tabs>
          <w:tab w:val="left" w:pos="567"/>
        </w:tabs>
        <w:spacing w:line="260" w:lineRule="exact"/>
        <w:rPr>
          <w:sz w:val="22"/>
          <w:szCs w:val="22"/>
        </w:rPr>
      </w:pPr>
    </w:p>
    <w:p w14:paraId="143630D6" w14:textId="77777777" w:rsidR="00390637" w:rsidRPr="00C52994" w:rsidRDefault="00390637" w:rsidP="00390637">
      <w:pPr>
        <w:shd w:val="clear" w:color="auto" w:fill="FFFFFF"/>
        <w:rPr>
          <w:color w:val="222222"/>
          <w:sz w:val="22"/>
          <w:szCs w:val="22"/>
        </w:rPr>
      </w:pPr>
      <w:r w:rsidRPr="00C52994">
        <w:rPr>
          <w:color w:val="222222"/>
          <w:sz w:val="22"/>
          <w:szCs w:val="22"/>
        </w:rPr>
        <w:t>Perindopril argini</w:t>
      </w:r>
      <w:r w:rsidR="00D726A8" w:rsidRPr="00C52994">
        <w:rPr>
          <w:color w:val="222222"/>
          <w:sz w:val="22"/>
          <w:szCs w:val="22"/>
        </w:rPr>
        <w:t>ne/Indapamide/Amlodipine Teva 5 mg/1,25 mg/5 </w:t>
      </w:r>
      <w:r w:rsidRPr="00C52994">
        <w:rPr>
          <w:color w:val="222222"/>
          <w:sz w:val="22"/>
          <w:szCs w:val="22"/>
        </w:rPr>
        <w:t>mg plėvele dengtos tabletės</w:t>
      </w:r>
    </w:p>
    <w:p w14:paraId="7DFC41BA" w14:textId="77777777" w:rsidR="00390637" w:rsidRPr="00C52994" w:rsidRDefault="00390637" w:rsidP="00390637">
      <w:pPr>
        <w:shd w:val="clear" w:color="auto" w:fill="FFFFFF"/>
        <w:rPr>
          <w:color w:val="222222"/>
          <w:sz w:val="22"/>
          <w:szCs w:val="22"/>
        </w:rPr>
      </w:pPr>
      <w:r w:rsidRPr="00C52994">
        <w:rPr>
          <w:color w:val="222222"/>
          <w:sz w:val="22"/>
          <w:szCs w:val="22"/>
        </w:rPr>
        <w:t>Perindopril arginine/</w:t>
      </w:r>
      <w:r w:rsidR="00D726A8" w:rsidRPr="00C52994">
        <w:rPr>
          <w:color w:val="222222"/>
          <w:sz w:val="22"/>
          <w:szCs w:val="22"/>
        </w:rPr>
        <w:t>Indapamide/Amlodipine Teva 5 </w:t>
      </w:r>
      <w:r w:rsidRPr="00C52994">
        <w:rPr>
          <w:color w:val="222222"/>
          <w:sz w:val="22"/>
          <w:szCs w:val="22"/>
        </w:rPr>
        <w:t>mg/1,25</w:t>
      </w:r>
      <w:r w:rsidR="00D726A8" w:rsidRPr="00C52994">
        <w:rPr>
          <w:color w:val="222222"/>
          <w:sz w:val="22"/>
          <w:szCs w:val="22"/>
        </w:rPr>
        <w:t> mg/10 </w:t>
      </w:r>
      <w:r w:rsidRPr="00C52994">
        <w:rPr>
          <w:color w:val="222222"/>
          <w:sz w:val="22"/>
          <w:szCs w:val="22"/>
        </w:rPr>
        <w:t>mg plėvele dengtos tabletės</w:t>
      </w:r>
    </w:p>
    <w:p w14:paraId="5172816B" w14:textId="77777777" w:rsidR="00390637" w:rsidRPr="00C52994" w:rsidRDefault="00390637" w:rsidP="00390637">
      <w:pPr>
        <w:shd w:val="clear" w:color="auto" w:fill="FFFFFF"/>
        <w:rPr>
          <w:color w:val="222222"/>
          <w:sz w:val="22"/>
          <w:szCs w:val="22"/>
        </w:rPr>
      </w:pPr>
      <w:r w:rsidRPr="00C52994">
        <w:rPr>
          <w:color w:val="222222"/>
          <w:sz w:val="22"/>
          <w:szCs w:val="22"/>
        </w:rPr>
        <w:t>Perindopril arginin</w:t>
      </w:r>
      <w:r w:rsidR="00D726A8" w:rsidRPr="00C52994">
        <w:rPr>
          <w:color w:val="222222"/>
          <w:sz w:val="22"/>
          <w:szCs w:val="22"/>
        </w:rPr>
        <w:t>e/Indapamide/Amlodipine Teva 10 mg/2,5 mg/5 </w:t>
      </w:r>
      <w:r w:rsidRPr="00C52994">
        <w:rPr>
          <w:color w:val="222222"/>
          <w:sz w:val="22"/>
          <w:szCs w:val="22"/>
        </w:rPr>
        <w:t>mg plėvele dengtos tabletės</w:t>
      </w:r>
    </w:p>
    <w:p w14:paraId="30DBC1A9" w14:textId="77777777" w:rsidR="00390637" w:rsidRPr="00C52994" w:rsidRDefault="00390637" w:rsidP="00390637">
      <w:pPr>
        <w:shd w:val="clear" w:color="auto" w:fill="FFFFFF"/>
        <w:rPr>
          <w:color w:val="222222"/>
          <w:sz w:val="22"/>
          <w:szCs w:val="22"/>
        </w:rPr>
      </w:pPr>
      <w:r w:rsidRPr="00C52994">
        <w:rPr>
          <w:color w:val="222222"/>
          <w:sz w:val="22"/>
          <w:szCs w:val="22"/>
        </w:rPr>
        <w:t>Perindopril arginin</w:t>
      </w:r>
      <w:r w:rsidR="00D726A8" w:rsidRPr="00C52994">
        <w:rPr>
          <w:color w:val="222222"/>
          <w:sz w:val="22"/>
          <w:szCs w:val="22"/>
        </w:rPr>
        <w:t>e/Indapamide/Amlodipine Teva 10 mg/2,5 mg/10 </w:t>
      </w:r>
      <w:r w:rsidRPr="00C52994">
        <w:rPr>
          <w:color w:val="222222"/>
          <w:sz w:val="22"/>
          <w:szCs w:val="22"/>
        </w:rPr>
        <w:t>mg plėvele dengtos tabletės</w:t>
      </w:r>
    </w:p>
    <w:p w14:paraId="79A1376C" w14:textId="77777777" w:rsidR="00BC7A04" w:rsidRPr="00C52994" w:rsidRDefault="00BC7A04">
      <w:pPr>
        <w:tabs>
          <w:tab w:val="left" w:pos="567"/>
        </w:tabs>
        <w:spacing w:line="260" w:lineRule="exact"/>
        <w:rPr>
          <w:sz w:val="22"/>
          <w:szCs w:val="22"/>
        </w:rPr>
      </w:pPr>
    </w:p>
    <w:p w14:paraId="38D831EE" w14:textId="77777777" w:rsidR="00BC7A04" w:rsidRPr="00C52994" w:rsidRDefault="00BC7A04">
      <w:pPr>
        <w:tabs>
          <w:tab w:val="left" w:pos="567"/>
        </w:tabs>
        <w:spacing w:line="260" w:lineRule="exact"/>
        <w:rPr>
          <w:sz w:val="22"/>
          <w:szCs w:val="22"/>
        </w:rPr>
      </w:pPr>
    </w:p>
    <w:p w14:paraId="59004F80"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2.</w:t>
      </w:r>
      <w:r w:rsidRPr="00C52994">
        <w:rPr>
          <w:b/>
          <w:bCs/>
          <w:sz w:val="22"/>
          <w:szCs w:val="22"/>
          <w:lang w:eastAsia="x-none"/>
        </w:rPr>
        <w:tab/>
        <w:t>KOKYBINĖ IR KIEKYBINĖ SUDĖTIS</w:t>
      </w:r>
    </w:p>
    <w:p w14:paraId="7BF6CBBF" w14:textId="77777777" w:rsidR="00BC7A04" w:rsidRPr="00C52994" w:rsidRDefault="00BC7A04">
      <w:pPr>
        <w:tabs>
          <w:tab w:val="left" w:pos="567"/>
        </w:tabs>
        <w:spacing w:line="260" w:lineRule="exact"/>
        <w:rPr>
          <w:sz w:val="22"/>
          <w:szCs w:val="22"/>
        </w:rPr>
      </w:pPr>
    </w:p>
    <w:p w14:paraId="45F34DF4" w14:textId="4912A33A" w:rsidR="00FF0FA2" w:rsidRPr="00C52994" w:rsidRDefault="00FF0FA2">
      <w:pPr>
        <w:tabs>
          <w:tab w:val="left" w:pos="567"/>
        </w:tabs>
        <w:spacing w:line="260" w:lineRule="exact"/>
        <w:rPr>
          <w:sz w:val="22"/>
          <w:szCs w:val="22"/>
        </w:rPr>
      </w:pPr>
      <w:r w:rsidRPr="00C52994">
        <w:rPr>
          <w:snapToGrid w:val="0"/>
          <w:sz w:val="22"/>
          <w:szCs w:val="22"/>
        </w:rPr>
        <w:t xml:space="preserve">Kiekvienoje plėvele dengtoje tabletėje yra </w:t>
      </w:r>
      <w:r w:rsidRPr="00C52994">
        <w:rPr>
          <w:sz w:val="22"/>
          <w:szCs w:val="22"/>
        </w:rPr>
        <w:t>5 mg perindoprilio arginino, atitinkančio 3,395 mg perindoprilio, 1,25 mg indapamido ir 5 mg amlodipino (amlodipino besilato pavidalu</w:t>
      </w:r>
      <w:r w:rsidR="00DE6EF7">
        <w:rPr>
          <w:sz w:val="22"/>
          <w:szCs w:val="22"/>
        </w:rPr>
        <w:t>)</w:t>
      </w:r>
      <w:r w:rsidRPr="00C52994">
        <w:rPr>
          <w:sz w:val="22"/>
          <w:szCs w:val="22"/>
        </w:rPr>
        <w:t>.</w:t>
      </w:r>
    </w:p>
    <w:p w14:paraId="22027551" w14:textId="1924EDF8" w:rsidR="00FF0FA2" w:rsidRPr="00C52994" w:rsidRDefault="00FF0FA2" w:rsidP="00FF0FA2">
      <w:pPr>
        <w:tabs>
          <w:tab w:val="left" w:pos="567"/>
        </w:tabs>
        <w:spacing w:line="260" w:lineRule="exact"/>
        <w:rPr>
          <w:sz w:val="22"/>
          <w:szCs w:val="22"/>
          <w:highlight w:val="lightGray"/>
        </w:rPr>
      </w:pPr>
      <w:r w:rsidRPr="00C52994">
        <w:rPr>
          <w:snapToGrid w:val="0"/>
          <w:sz w:val="22"/>
          <w:szCs w:val="22"/>
          <w:highlight w:val="lightGray"/>
        </w:rPr>
        <w:t xml:space="preserve">Kiekvienoje plėvele dengtoje tabletėje yra </w:t>
      </w:r>
      <w:r w:rsidRPr="00C52994">
        <w:rPr>
          <w:sz w:val="22"/>
          <w:szCs w:val="22"/>
          <w:highlight w:val="lightGray"/>
        </w:rPr>
        <w:t>5 mg perindoprilio arginino, atitinkančio 3,395 mg perindoprilio, 1,25 mg indapamido ir 10 mg amlodipino (amlodipino besilato pavidalu</w:t>
      </w:r>
      <w:r w:rsidR="00DE6EF7">
        <w:rPr>
          <w:sz w:val="22"/>
          <w:szCs w:val="22"/>
          <w:highlight w:val="lightGray"/>
        </w:rPr>
        <w:t>)</w:t>
      </w:r>
      <w:r w:rsidRPr="00C52994">
        <w:rPr>
          <w:sz w:val="22"/>
          <w:szCs w:val="22"/>
          <w:highlight w:val="lightGray"/>
        </w:rPr>
        <w:t>.</w:t>
      </w:r>
    </w:p>
    <w:p w14:paraId="535B5893" w14:textId="2F344594" w:rsidR="00FF0FA2" w:rsidRPr="00C52994" w:rsidRDefault="00FF0FA2" w:rsidP="00FF0FA2">
      <w:pPr>
        <w:tabs>
          <w:tab w:val="left" w:pos="567"/>
        </w:tabs>
        <w:spacing w:line="260" w:lineRule="exact"/>
        <w:rPr>
          <w:sz w:val="22"/>
          <w:szCs w:val="22"/>
          <w:highlight w:val="lightGray"/>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w:t>
      </w:r>
      <w:r w:rsidR="00C65D00" w:rsidRPr="00C52994">
        <w:rPr>
          <w:sz w:val="22"/>
          <w:szCs w:val="22"/>
          <w:highlight w:val="lightGray"/>
        </w:rPr>
        <w:t xml:space="preserve"> mg perindoprilio, </w:t>
      </w:r>
      <w:r w:rsidRPr="00C52994">
        <w:rPr>
          <w:sz w:val="22"/>
          <w:szCs w:val="22"/>
          <w:highlight w:val="lightGray"/>
        </w:rPr>
        <w:t>2</w:t>
      </w:r>
      <w:r w:rsidR="00C65D00" w:rsidRPr="00C52994">
        <w:rPr>
          <w:sz w:val="22"/>
          <w:szCs w:val="22"/>
          <w:highlight w:val="lightGray"/>
        </w:rPr>
        <w:t>,</w:t>
      </w:r>
      <w:r w:rsidRPr="00C52994">
        <w:rPr>
          <w:sz w:val="22"/>
          <w:szCs w:val="22"/>
          <w:highlight w:val="lightGray"/>
        </w:rPr>
        <w:t>5 mg indapamido ir 5 mg amlodipino (amlodipino besilato pavidalu</w:t>
      </w:r>
      <w:r w:rsidR="00DE6EF7">
        <w:rPr>
          <w:sz w:val="22"/>
          <w:szCs w:val="22"/>
          <w:highlight w:val="lightGray"/>
        </w:rPr>
        <w:t>)</w:t>
      </w:r>
      <w:r w:rsidRPr="00C52994">
        <w:rPr>
          <w:sz w:val="22"/>
          <w:szCs w:val="22"/>
          <w:highlight w:val="lightGray"/>
        </w:rPr>
        <w:t>.</w:t>
      </w:r>
    </w:p>
    <w:p w14:paraId="7261E96C" w14:textId="567A4491" w:rsidR="00FF0FA2" w:rsidRPr="00C52994" w:rsidRDefault="00FF0FA2" w:rsidP="00FF0FA2">
      <w:pPr>
        <w:tabs>
          <w:tab w:val="left" w:pos="567"/>
        </w:tabs>
        <w:spacing w:line="260" w:lineRule="exact"/>
        <w:rPr>
          <w:sz w:val="22"/>
          <w:szCs w:val="22"/>
        </w:rPr>
      </w:pPr>
      <w:r w:rsidRPr="00C52994">
        <w:rPr>
          <w:snapToGrid w:val="0"/>
          <w:sz w:val="22"/>
          <w:szCs w:val="22"/>
          <w:highlight w:val="lightGray"/>
        </w:rPr>
        <w:t xml:space="preserve">Kiekvienoje plėvele dengtoje tabletėje yra </w:t>
      </w:r>
      <w:r w:rsidR="00C65D00" w:rsidRPr="00C52994">
        <w:rPr>
          <w:snapToGrid w:val="0"/>
          <w:sz w:val="22"/>
          <w:szCs w:val="22"/>
          <w:highlight w:val="lightGray"/>
        </w:rPr>
        <w:t>10</w:t>
      </w:r>
      <w:r w:rsidRPr="00C52994">
        <w:rPr>
          <w:sz w:val="22"/>
          <w:szCs w:val="22"/>
          <w:highlight w:val="lightGray"/>
        </w:rPr>
        <w:t xml:space="preserve"> mg perindoprilio arginino, atitinkančio </w:t>
      </w:r>
      <w:r w:rsidR="00C65D00" w:rsidRPr="00C52994">
        <w:rPr>
          <w:sz w:val="22"/>
          <w:szCs w:val="22"/>
          <w:highlight w:val="lightGray"/>
        </w:rPr>
        <w:t xml:space="preserve">6,790 mg perindoprilio, </w:t>
      </w:r>
      <w:r w:rsidRPr="00C52994">
        <w:rPr>
          <w:sz w:val="22"/>
          <w:szCs w:val="22"/>
          <w:highlight w:val="lightGray"/>
        </w:rPr>
        <w:t>2</w:t>
      </w:r>
      <w:r w:rsidR="00C65D00" w:rsidRPr="00C52994">
        <w:rPr>
          <w:sz w:val="22"/>
          <w:szCs w:val="22"/>
          <w:highlight w:val="lightGray"/>
        </w:rPr>
        <w:t>,5 mg indapamido ir 10</w:t>
      </w:r>
      <w:r w:rsidRPr="00C52994">
        <w:rPr>
          <w:sz w:val="22"/>
          <w:szCs w:val="22"/>
          <w:highlight w:val="lightGray"/>
        </w:rPr>
        <w:t> mg amlodipino (amlodipino besilato pavidalu</w:t>
      </w:r>
      <w:r w:rsidR="00DE6EF7">
        <w:rPr>
          <w:sz w:val="22"/>
          <w:szCs w:val="22"/>
          <w:highlight w:val="lightGray"/>
        </w:rPr>
        <w:t>)</w:t>
      </w:r>
      <w:r w:rsidRPr="00C52994">
        <w:rPr>
          <w:sz w:val="22"/>
          <w:szCs w:val="22"/>
          <w:highlight w:val="lightGray"/>
        </w:rPr>
        <w:t>.</w:t>
      </w:r>
    </w:p>
    <w:p w14:paraId="3144D543" w14:textId="77777777" w:rsidR="00FF0FA2" w:rsidRPr="00C52994" w:rsidRDefault="00FF0FA2" w:rsidP="00FF0FA2">
      <w:pPr>
        <w:tabs>
          <w:tab w:val="left" w:pos="567"/>
        </w:tabs>
        <w:spacing w:line="260" w:lineRule="exact"/>
        <w:rPr>
          <w:sz w:val="22"/>
          <w:szCs w:val="22"/>
        </w:rPr>
      </w:pPr>
    </w:p>
    <w:p w14:paraId="38B63D16" w14:textId="77777777" w:rsidR="00BC7A04" w:rsidRPr="00C52994" w:rsidRDefault="004726C7">
      <w:pPr>
        <w:tabs>
          <w:tab w:val="left" w:pos="567"/>
        </w:tabs>
        <w:spacing w:line="260" w:lineRule="exact"/>
        <w:rPr>
          <w:sz w:val="22"/>
          <w:szCs w:val="22"/>
        </w:rPr>
      </w:pPr>
      <w:r w:rsidRPr="00C52994">
        <w:rPr>
          <w:sz w:val="22"/>
          <w:szCs w:val="22"/>
        </w:rPr>
        <w:t>Visos pagalbinės medžiagos išvardytos 6.1 skyriuje.</w:t>
      </w:r>
    </w:p>
    <w:p w14:paraId="4252555A" w14:textId="77777777" w:rsidR="00BC7A04" w:rsidRPr="00C52994" w:rsidRDefault="00BC7A04">
      <w:pPr>
        <w:tabs>
          <w:tab w:val="left" w:pos="567"/>
        </w:tabs>
        <w:spacing w:line="260" w:lineRule="exact"/>
        <w:rPr>
          <w:sz w:val="22"/>
          <w:szCs w:val="22"/>
        </w:rPr>
      </w:pPr>
    </w:p>
    <w:p w14:paraId="6BA127CC" w14:textId="77777777" w:rsidR="00BC7A04" w:rsidRPr="00C52994" w:rsidRDefault="00BC7A04">
      <w:pPr>
        <w:tabs>
          <w:tab w:val="left" w:pos="567"/>
        </w:tabs>
        <w:spacing w:line="260" w:lineRule="exact"/>
        <w:rPr>
          <w:sz w:val="22"/>
          <w:szCs w:val="22"/>
        </w:rPr>
      </w:pPr>
    </w:p>
    <w:p w14:paraId="2080AF9A"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3.</w:t>
      </w:r>
      <w:r w:rsidRPr="00C52994">
        <w:rPr>
          <w:b/>
          <w:bCs/>
          <w:sz w:val="22"/>
          <w:szCs w:val="22"/>
          <w:lang w:eastAsia="x-none"/>
        </w:rPr>
        <w:tab/>
        <w:t>FARMACINĖ FORMA</w:t>
      </w:r>
    </w:p>
    <w:p w14:paraId="03DD6F68" w14:textId="77777777" w:rsidR="00BC7A04" w:rsidRPr="00C52994" w:rsidRDefault="00BC7A04">
      <w:pPr>
        <w:tabs>
          <w:tab w:val="left" w:pos="567"/>
        </w:tabs>
        <w:spacing w:line="260" w:lineRule="exact"/>
        <w:rPr>
          <w:sz w:val="22"/>
          <w:szCs w:val="22"/>
        </w:rPr>
      </w:pPr>
    </w:p>
    <w:p w14:paraId="61078EB1" w14:textId="41FD1A6B" w:rsidR="00C62762" w:rsidRPr="00C52994" w:rsidRDefault="00C62762">
      <w:pPr>
        <w:tabs>
          <w:tab w:val="left" w:pos="567"/>
        </w:tabs>
        <w:spacing w:line="260" w:lineRule="exact"/>
        <w:rPr>
          <w:sz w:val="22"/>
          <w:szCs w:val="22"/>
        </w:rPr>
      </w:pPr>
      <w:r w:rsidRPr="00C52994">
        <w:rPr>
          <w:sz w:val="22"/>
          <w:szCs w:val="22"/>
        </w:rPr>
        <w:t>Plėvele dengta tabletė</w:t>
      </w:r>
      <w:r w:rsidR="00807D09">
        <w:rPr>
          <w:sz w:val="22"/>
          <w:szCs w:val="22"/>
        </w:rPr>
        <w:t>.</w:t>
      </w:r>
    </w:p>
    <w:p w14:paraId="79FA190E" w14:textId="77777777" w:rsidR="00BC7A04" w:rsidRPr="00C52994" w:rsidRDefault="00BC7A04">
      <w:pPr>
        <w:tabs>
          <w:tab w:val="left" w:pos="567"/>
        </w:tabs>
        <w:spacing w:line="260" w:lineRule="exact"/>
        <w:rPr>
          <w:sz w:val="22"/>
          <w:szCs w:val="22"/>
        </w:rPr>
      </w:pPr>
    </w:p>
    <w:p w14:paraId="0AA0187D" w14:textId="22984EB8" w:rsidR="00C62762" w:rsidRPr="00C52994" w:rsidRDefault="00C62762" w:rsidP="00C62762">
      <w:pPr>
        <w:shd w:val="clear" w:color="auto" w:fill="FFFFFF"/>
        <w:rPr>
          <w:color w:val="222222"/>
          <w:sz w:val="22"/>
          <w:szCs w:val="22"/>
        </w:rPr>
      </w:pPr>
      <w:r w:rsidRPr="00C52994">
        <w:rPr>
          <w:color w:val="222222"/>
          <w:sz w:val="22"/>
          <w:szCs w:val="22"/>
        </w:rPr>
        <w:t>Perindopril arginine/Indapamide/Amlodipine Teva 5 mg/1,25 mg/5 mg plėvele dengtos tabletės: baltos, pailgos</w:t>
      </w:r>
      <w:r w:rsidR="00DE6EF7">
        <w:rPr>
          <w:color w:val="222222"/>
          <w:sz w:val="22"/>
          <w:szCs w:val="22"/>
        </w:rPr>
        <w:t>,</w:t>
      </w:r>
      <w:r w:rsidRPr="00C52994">
        <w:rPr>
          <w:color w:val="222222"/>
          <w:sz w:val="22"/>
          <w:szCs w:val="22"/>
        </w:rPr>
        <w:t xml:space="preserve"> plėvele dengtos tabletės, kurių vienoje pusėje yra įspaudas „TEV“, o kitoje - įspaudas „</w:t>
      </w:r>
      <w:r w:rsidR="007446B6">
        <w:rPr>
          <w:color w:val="222222"/>
          <w:sz w:val="22"/>
          <w:szCs w:val="22"/>
        </w:rPr>
        <w:t>2</w:t>
      </w:r>
      <w:r w:rsidRPr="00C52994">
        <w:rPr>
          <w:color w:val="222222"/>
          <w:sz w:val="22"/>
          <w:szCs w:val="22"/>
        </w:rPr>
        <w:t xml:space="preserve">“. </w:t>
      </w:r>
      <w:r w:rsidR="00DE6EF7">
        <w:rPr>
          <w:color w:val="222222"/>
          <w:sz w:val="22"/>
          <w:szCs w:val="22"/>
        </w:rPr>
        <w:t>Matmenys</w:t>
      </w:r>
      <w:r w:rsidRPr="00C52994">
        <w:rPr>
          <w:color w:val="222222"/>
          <w:sz w:val="22"/>
          <w:szCs w:val="22"/>
        </w:rPr>
        <w:t>: apie 12,3 mm x 6,5 mm.</w:t>
      </w:r>
    </w:p>
    <w:p w14:paraId="3AD82430" w14:textId="48109D85" w:rsidR="00C62762" w:rsidRPr="00C52994" w:rsidRDefault="00C62762" w:rsidP="00C62762">
      <w:pPr>
        <w:shd w:val="clear" w:color="auto" w:fill="FFFFFF"/>
        <w:rPr>
          <w:color w:val="222222"/>
          <w:sz w:val="22"/>
          <w:szCs w:val="22"/>
        </w:rPr>
      </w:pPr>
      <w:r w:rsidRPr="00C52994">
        <w:rPr>
          <w:color w:val="222222"/>
          <w:sz w:val="22"/>
          <w:szCs w:val="22"/>
          <w:highlight w:val="lightGray"/>
        </w:rPr>
        <w:t xml:space="preserve">Perindopril arginine/Indapamide/Amlodipine Teva 5 mg/1,25 mg/10 mg plėvele dengtos tabletės: </w:t>
      </w:r>
      <w:r w:rsidR="00FA6BF6" w:rsidRPr="00C52994">
        <w:rPr>
          <w:color w:val="222222"/>
          <w:sz w:val="22"/>
          <w:szCs w:val="22"/>
          <w:highlight w:val="lightGray"/>
        </w:rPr>
        <w:t>šviesiai smėlio spalvos</w:t>
      </w:r>
      <w:r w:rsidR="00DE6EF7">
        <w:rPr>
          <w:color w:val="222222"/>
          <w:sz w:val="22"/>
          <w:szCs w:val="22"/>
          <w:highlight w:val="lightGray"/>
        </w:rPr>
        <w:t>,</w:t>
      </w:r>
      <w:r w:rsidR="00FA6BF6" w:rsidRPr="00C52994">
        <w:rPr>
          <w:color w:val="222222"/>
          <w:sz w:val="22"/>
          <w:szCs w:val="22"/>
          <w:highlight w:val="lightGray"/>
        </w:rPr>
        <w:t xml:space="preserve"> </w:t>
      </w:r>
      <w:r w:rsidRPr="00C52994">
        <w:rPr>
          <w:color w:val="222222"/>
          <w:sz w:val="22"/>
          <w:szCs w:val="22"/>
          <w:highlight w:val="lightGray"/>
        </w:rPr>
        <w:t>apvalios</w:t>
      </w:r>
      <w:r w:rsidR="00DE6EF7">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w:t>
      </w:r>
      <w:r w:rsidR="007446B6">
        <w:rPr>
          <w:color w:val="222222"/>
          <w:sz w:val="22"/>
          <w:szCs w:val="22"/>
          <w:highlight w:val="lightGray"/>
        </w:rPr>
        <w:t>3</w:t>
      </w:r>
      <w:r w:rsidRPr="00C52994">
        <w:rPr>
          <w:color w:val="222222"/>
          <w:sz w:val="22"/>
          <w:szCs w:val="22"/>
          <w:highlight w:val="lightGray"/>
        </w:rPr>
        <w:t xml:space="preserve">“. </w:t>
      </w:r>
      <w:r w:rsidR="00DE6EF7">
        <w:rPr>
          <w:color w:val="222222"/>
          <w:sz w:val="22"/>
          <w:szCs w:val="22"/>
          <w:highlight w:val="lightGray"/>
        </w:rPr>
        <w:t>Skersmuo:</w:t>
      </w:r>
      <w:r w:rsidRPr="00C52994">
        <w:rPr>
          <w:color w:val="222222"/>
          <w:sz w:val="22"/>
          <w:szCs w:val="22"/>
          <w:highlight w:val="lightGray"/>
        </w:rPr>
        <w:t xml:space="preserve"> apie 9 mm.</w:t>
      </w:r>
    </w:p>
    <w:p w14:paraId="10F128CC" w14:textId="4077C564" w:rsidR="00C62762" w:rsidRPr="00C52994" w:rsidRDefault="00C62762" w:rsidP="00C62762">
      <w:pPr>
        <w:shd w:val="clear" w:color="auto" w:fill="FFFFFF"/>
        <w:rPr>
          <w:color w:val="222222"/>
          <w:sz w:val="22"/>
          <w:szCs w:val="22"/>
          <w:highlight w:val="lightGray"/>
        </w:rPr>
      </w:pPr>
      <w:r w:rsidRPr="00C52994">
        <w:rPr>
          <w:color w:val="222222"/>
          <w:sz w:val="22"/>
          <w:szCs w:val="22"/>
          <w:highlight w:val="lightGray"/>
        </w:rPr>
        <w:t>Perindopril arginine/Indapamide/Amlodipine Teva 10 mg/2,5 mg/5 mg plėvele dengtos tabletės: šviesiai smėlio spalvos, pailgos</w:t>
      </w:r>
      <w:r w:rsidR="00DE6EF7">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w:t>
      </w:r>
      <w:r w:rsidR="00FA6BF6" w:rsidRPr="00C52994">
        <w:rPr>
          <w:color w:val="222222"/>
          <w:sz w:val="22"/>
          <w:szCs w:val="22"/>
          <w:highlight w:val="lightGray"/>
        </w:rPr>
        <w:t>4</w:t>
      </w:r>
      <w:r w:rsidRPr="00C52994">
        <w:rPr>
          <w:color w:val="222222"/>
          <w:sz w:val="22"/>
          <w:szCs w:val="22"/>
          <w:highlight w:val="lightGray"/>
        </w:rPr>
        <w:t xml:space="preserve">“. </w:t>
      </w:r>
      <w:r w:rsidR="00DE6EF7">
        <w:rPr>
          <w:color w:val="222222"/>
          <w:sz w:val="22"/>
          <w:szCs w:val="22"/>
          <w:highlight w:val="lightGray"/>
        </w:rPr>
        <w:t>Matmenys</w:t>
      </w:r>
      <w:r w:rsidRPr="00C52994">
        <w:rPr>
          <w:color w:val="222222"/>
          <w:sz w:val="22"/>
          <w:szCs w:val="22"/>
          <w:highlight w:val="lightGray"/>
        </w:rPr>
        <w:t>: apie 12,3 mm x 6,5 mm.</w:t>
      </w:r>
    </w:p>
    <w:p w14:paraId="0EB6C80B" w14:textId="4DDC7182" w:rsidR="00FA6BF6" w:rsidRPr="00C52994" w:rsidRDefault="00C62762" w:rsidP="00FA6BF6">
      <w:pPr>
        <w:shd w:val="clear" w:color="auto" w:fill="FFFFFF"/>
        <w:rPr>
          <w:color w:val="222222"/>
          <w:sz w:val="22"/>
          <w:szCs w:val="22"/>
        </w:rPr>
      </w:pPr>
      <w:r w:rsidRPr="00C52994">
        <w:rPr>
          <w:color w:val="222222"/>
          <w:sz w:val="22"/>
          <w:szCs w:val="22"/>
          <w:highlight w:val="lightGray"/>
        </w:rPr>
        <w:t>Perindopril arginine/Indapamide/Amlodipine Teva 10 mg/2,5 mg/10 mg plėvele dengtos tabletės</w:t>
      </w:r>
      <w:r w:rsidR="00FA6BF6" w:rsidRPr="00C52994">
        <w:rPr>
          <w:color w:val="222222"/>
          <w:sz w:val="22"/>
          <w:szCs w:val="22"/>
          <w:highlight w:val="lightGray"/>
        </w:rPr>
        <w:t>: baltos</w:t>
      </w:r>
      <w:r w:rsidR="00FA6BF6" w:rsidRPr="00C52994">
        <w:rPr>
          <w:color w:val="222222"/>
          <w:sz w:val="22"/>
          <w:szCs w:val="22"/>
        </w:rPr>
        <w:t xml:space="preserve">, </w:t>
      </w:r>
      <w:r w:rsidR="00FA6BF6" w:rsidRPr="00C52994">
        <w:rPr>
          <w:color w:val="222222"/>
          <w:sz w:val="22"/>
          <w:szCs w:val="22"/>
          <w:highlight w:val="lightGray"/>
        </w:rPr>
        <w:t>apvalios</w:t>
      </w:r>
      <w:r w:rsidR="00DE6EF7">
        <w:rPr>
          <w:color w:val="222222"/>
          <w:sz w:val="22"/>
          <w:szCs w:val="22"/>
          <w:highlight w:val="lightGray"/>
        </w:rPr>
        <w:t>,</w:t>
      </w:r>
      <w:r w:rsidR="00FA6BF6" w:rsidRPr="00C52994">
        <w:rPr>
          <w:color w:val="222222"/>
          <w:sz w:val="22"/>
          <w:szCs w:val="22"/>
          <w:highlight w:val="lightGray"/>
        </w:rPr>
        <w:t xml:space="preserve"> plėvele dengtos tabletės, kurių vienoje pusėje yra įspaudas „TEV“, o kitoje -  įspaudas „5“. </w:t>
      </w:r>
      <w:r w:rsidR="00DE6EF7">
        <w:rPr>
          <w:color w:val="222222"/>
          <w:sz w:val="22"/>
          <w:szCs w:val="22"/>
          <w:highlight w:val="lightGray"/>
        </w:rPr>
        <w:t>Skersmuo:</w:t>
      </w:r>
      <w:r w:rsidR="00FA6BF6" w:rsidRPr="00C52994">
        <w:rPr>
          <w:color w:val="222222"/>
          <w:sz w:val="22"/>
          <w:szCs w:val="22"/>
          <w:highlight w:val="lightGray"/>
        </w:rPr>
        <w:t xml:space="preserve"> apie 9 mm.</w:t>
      </w:r>
    </w:p>
    <w:p w14:paraId="15250EBD" w14:textId="77777777" w:rsidR="00BC7A04" w:rsidRPr="00C52994" w:rsidRDefault="00BC7A04">
      <w:pPr>
        <w:tabs>
          <w:tab w:val="left" w:pos="567"/>
        </w:tabs>
        <w:spacing w:line="260" w:lineRule="exact"/>
        <w:rPr>
          <w:sz w:val="22"/>
          <w:szCs w:val="22"/>
        </w:rPr>
      </w:pPr>
    </w:p>
    <w:p w14:paraId="49B319BD" w14:textId="77777777" w:rsidR="00FA6BF6" w:rsidRPr="00C52994" w:rsidRDefault="00FA6BF6">
      <w:pPr>
        <w:tabs>
          <w:tab w:val="left" w:pos="567"/>
        </w:tabs>
        <w:spacing w:line="260" w:lineRule="exact"/>
        <w:rPr>
          <w:sz w:val="22"/>
          <w:szCs w:val="22"/>
        </w:rPr>
      </w:pPr>
    </w:p>
    <w:p w14:paraId="76EF4086"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4.</w:t>
      </w:r>
      <w:r w:rsidRPr="00C52994">
        <w:rPr>
          <w:b/>
          <w:bCs/>
          <w:sz w:val="22"/>
          <w:szCs w:val="22"/>
          <w:lang w:eastAsia="x-none"/>
        </w:rPr>
        <w:tab/>
        <w:t>KLINIKINĖ INFORMACIJA</w:t>
      </w:r>
    </w:p>
    <w:p w14:paraId="538B3EDA" w14:textId="77777777" w:rsidR="00BC7A04" w:rsidRPr="00C52994" w:rsidRDefault="00BC7A04">
      <w:pPr>
        <w:tabs>
          <w:tab w:val="left" w:pos="567"/>
        </w:tabs>
        <w:spacing w:line="260" w:lineRule="exact"/>
        <w:rPr>
          <w:sz w:val="22"/>
          <w:szCs w:val="22"/>
        </w:rPr>
      </w:pPr>
    </w:p>
    <w:p w14:paraId="1FF719DF"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4.1</w:t>
      </w:r>
      <w:r w:rsidRPr="00C52994">
        <w:rPr>
          <w:b/>
          <w:bCs/>
          <w:sz w:val="22"/>
          <w:szCs w:val="22"/>
          <w:lang w:eastAsia="x-none"/>
        </w:rPr>
        <w:tab/>
        <w:t>Terapinės indikacijos</w:t>
      </w:r>
    </w:p>
    <w:p w14:paraId="65A85055" w14:textId="77777777" w:rsidR="00BC7A04" w:rsidRPr="00C52994" w:rsidRDefault="00BC7A04">
      <w:pPr>
        <w:tabs>
          <w:tab w:val="left" w:pos="567"/>
        </w:tabs>
        <w:spacing w:line="260" w:lineRule="exact"/>
        <w:rPr>
          <w:sz w:val="22"/>
          <w:szCs w:val="22"/>
        </w:rPr>
      </w:pPr>
    </w:p>
    <w:p w14:paraId="051EC24C" w14:textId="5FA9136C" w:rsidR="00FA6BF6" w:rsidRPr="00C52994" w:rsidRDefault="00FA6BF6" w:rsidP="00FA6BF6">
      <w:pPr>
        <w:widowControl w:val="0"/>
        <w:tabs>
          <w:tab w:val="left" w:pos="567"/>
        </w:tabs>
        <w:rPr>
          <w:snapToGrid w:val="0"/>
          <w:sz w:val="22"/>
          <w:szCs w:val="22"/>
        </w:rPr>
      </w:pPr>
      <w:r w:rsidRPr="00C52994">
        <w:rPr>
          <w:snapToGrid w:val="0"/>
          <w:sz w:val="22"/>
          <w:szCs w:val="22"/>
        </w:rPr>
        <w:t xml:space="preserve">Pirminės hipertenzijos </w:t>
      </w:r>
      <w:r w:rsidR="002A78FD">
        <w:rPr>
          <w:snapToGrid w:val="0"/>
          <w:sz w:val="22"/>
          <w:szCs w:val="22"/>
        </w:rPr>
        <w:t>pakeičiamasis</w:t>
      </w:r>
      <w:r w:rsidR="002A78FD" w:rsidRPr="00C52994">
        <w:rPr>
          <w:snapToGrid w:val="0"/>
          <w:sz w:val="22"/>
          <w:szCs w:val="22"/>
        </w:rPr>
        <w:t xml:space="preserve"> </w:t>
      </w:r>
      <w:r w:rsidRPr="00C52994">
        <w:rPr>
          <w:snapToGrid w:val="0"/>
          <w:sz w:val="22"/>
          <w:szCs w:val="22"/>
        </w:rPr>
        <w:t>gydymas pacientams, kurių kraujospūd</w:t>
      </w:r>
      <w:r w:rsidR="008262A0" w:rsidRPr="00C52994">
        <w:rPr>
          <w:snapToGrid w:val="0"/>
          <w:sz w:val="22"/>
          <w:szCs w:val="22"/>
        </w:rPr>
        <w:t xml:space="preserve">is </w:t>
      </w:r>
      <w:r w:rsidR="00DC0605">
        <w:rPr>
          <w:snapToGrid w:val="0"/>
          <w:sz w:val="22"/>
          <w:szCs w:val="22"/>
        </w:rPr>
        <w:t>sureguliuotas</w:t>
      </w:r>
      <w:r w:rsidR="00DC0605" w:rsidRPr="00C52994">
        <w:rPr>
          <w:snapToGrid w:val="0"/>
          <w:sz w:val="22"/>
          <w:szCs w:val="22"/>
        </w:rPr>
        <w:t xml:space="preserve"> </w:t>
      </w:r>
      <w:r w:rsidRPr="00C52994">
        <w:rPr>
          <w:snapToGrid w:val="0"/>
          <w:sz w:val="22"/>
          <w:szCs w:val="22"/>
        </w:rPr>
        <w:t>perindoprilio/indapamido fiksuotų dozių derin</w:t>
      </w:r>
      <w:r w:rsidR="008262A0" w:rsidRPr="00C52994">
        <w:rPr>
          <w:snapToGrid w:val="0"/>
          <w:sz w:val="22"/>
          <w:szCs w:val="22"/>
        </w:rPr>
        <w:t>iu</w:t>
      </w:r>
      <w:r w:rsidRPr="00C52994">
        <w:rPr>
          <w:snapToGrid w:val="0"/>
          <w:sz w:val="22"/>
          <w:szCs w:val="22"/>
        </w:rPr>
        <w:t xml:space="preserve"> kartu su amlodi</w:t>
      </w:r>
      <w:r w:rsidR="000D544A" w:rsidRPr="00C52994">
        <w:rPr>
          <w:snapToGrid w:val="0"/>
          <w:sz w:val="22"/>
          <w:szCs w:val="22"/>
        </w:rPr>
        <w:t>pinu, vartojamų</w:t>
      </w:r>
      <w:r w:rsidRPr="00C52994">
        <w:rPr>
          <w:snapToGrid w:val="0"/>
          <w:sz w:val="22"/>
          <w:szCs w:val="22"/>
        </w:rPr>
        <w:t xml:space="preserve"> tokiomis pat dozėmis</w:t>
      </w:r>
      <w:r w:rsidR="00807D09">
        <w:rPr>
          <w:snapToGrid w:val="0"/>
          <w:sz w:val="22"/>
          <w:szCs w:val="22"/>
        </w:rPr>
        <w:t>.</w:t>
      </w:r>
      <w:r w:rsidR="00872AF0">
        <w:rPr>
          <w:snapToGrid w:val="0"/>
          <w:sz w:val="22"/>
          <w:szCs w:val="22"/>
        </w:rPr>
        <w:t xml:space="preserve"> </w:t>
      </w:r>
    </w:p>
    <w:p w14:paraId="081082ED" w14:textId="77777777" w:rsidR="00BC7A04" w:rsidRPr="00C52994" w:rsidRDefault="00BC7A04">
      <w:pPr>
        <w:tabs>
          <w:tab w:val="left" w:pos="567"/>
        </w:tabs>
        <w:spacing w:line="260" w:lineRule="exact"/>
        <w:rPr>
          <w:sz w:val="22"/>
          <w:szCs w:val="22"/>
        </w:rPr>
      </w:pPr>
    </w:p>
    <w:p w14:paraId="7C7B831A"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4.2</w:t>
      </w:r>
      <w:r w:rsidRPr="00C52994">
        <w:rPr>
          <w:b/>
          <w:bCs/>
          <w:sz w:val="22"/>
          <w:szCs w:val="22"/>
          <w:lang w:eastAsia="x-none"/>
        </w:rPr>
        <w:tab/>
        <w:t>Dozavimas ir vartojimo metodas</w:t>
      </w:r>
    </w:p>
    <w:p w14:paraId="296187D0" w14:textId="77777777" w:rsidR="00BC7A04" w:rsidRPr="00C52994" w:rsidRDefault="00BC7A04">
      <w:pPr>
        <w:tabs>
          <w:tab w:val="left" w:pos="567"/>
        </w:tabs>
        <w:spacing w:line="260" w:lineRule="exact"/>
        <w:rPr>
          <w:sz w:val="22"/>
          <w:szCs w:val="22"/>
        </w:rPr>
      </w:pPr>
    </w:p>
    <w:p w14:paraId="1DA40AB6" w14:textId="77777777" w:rsidR="00BC7A04" w:rsidRPr="00C52994" w:rsidRDefault="004726C7">
      <w:pPr>
        <w:tabs>
          <w:tab w:val="left" w:pos="567"/>
        </w:tabs>
        <w:spacing w:line="260" w:lineRule="exact"/>
        <w:rPr>
          <w:sz w:val="22"/>
          <w:szCs w:val="22"/>
          <w:u w:val="single"/>
        </w:rPr>
      </w:pPr>
      <w:r w:rsidRPr="00C52994">
        <w:rPr>
          <w:sz w:val="22"/>
          <w:szCs w:val="22"/>
          <w:u w:val="single"/>
        </w:rPr>
        <w:t>Dozavimas</w:t>
      </w:r>
    </w:p>
    <w:p w14:paraId="393B9AEB" w14:textId="7A16874D" w:rsidR="00BC7A04" w:rsidRPr="00C52994" w:rsidRDefault="003426F5" w:rsidP="003426F5">
      <w:pPr>
        <w:tabs>
          <w:tab w:val="left" w:pos="567"/>
        </w:tabs>
        <w:spacing w:line="260" w:lineRule="exact"/>
        <w:rPr>
          <w:color w:val="222222"/>
          <w:sz w:val="22"/>
          <w:szCs w:val="22"/>
        </w:rPr>
      </w:pPr>
      <w:r w:rsidRPr="00C52994">
        <w:rPr>
          <w:sz w:val="22"/>
          <w:szCs w:val="22"/>
        </w:rPr>
        <w:t xml:space="preserve">Viena </w:t>
      </w:r>
      <w:r w:rsidRPr="00C52994">
        <w:rPr>
          <w:color w:val="222222"/>
          <w:sz w:val="22"/>
          <w:szCs w:val="22"/>
        </w:rPr>
        <w:t xml:space="preserve">Perindopril arginine/Indapamide/Amlodipine Teva plėvele dengta tabletė </w:t>
      </w:r>
      <w:r w:rsidR="0089494E">
        <w:rPr>
          <w:color w:val="222222"/>
          <w:sz w:val="22"/>
          <w:szCs w:val="22"/>
        </w:rPr>
        <w:t xml:space="preserve">geriama </w:t>
      </w:r>
      <w:r w:rsidRPr="00C52994">
        <w:rPr>
          <w:color w:val="222222"/>
          <w:sz w:val="22"/>
          <w:szCs w:val="22"/>
        </w:rPr>
        <w:t>kartą per parą, geriausia ryte ir prieš valgį.</w:t>
      </w:r>
    </w:p>
    <w:p w14:paraId="3EB3090E" w14:textId="77777777" w:rsidR="003426F5" w:rsidRPr="00C52994" w:rsidRDefault="003426F5" w:rsidP="003426F5">
      <w:pPr>
        <w:tabs>
          <w:tab w:val="left" w:pos="567"/>
        </w:tabs>
        <w:spacing w:line="260" w:lineRule="exact"/>
        <w:rPr>
          <w:sz w:val="22"/>
          <w:szCs w:val="22"/>
        </w:rPr>
      </w:pPr>
    </w:p>
    <w:p w14:paraId="756F3633" w14:textId="77777777" w:rsidR="003426F5" w:rsidRPr="00C52994" w:rsidRDefault="003426F5" w:rsidP="003426F5">
      <w:pPr>
        <w:widowControl w:val="0"/>
        <w:tabs>
          <w:tab w:val="left" w:pos="567"/>
        </w:tabs>
        <w:autoSpaceDE w:val="0"/>
        <w:autoSpaceDN w:val="0"/>
        <w:adjustRightInd w:val="0"/>
        <w:rPr>
          <w:snapToGrid w:val="0"/>
          <w:sz w:val="22"/>
          <w:szCs w:val="22"/>
        </w:rPr>
      </w:pPr>
      <w:r w:rsidRPr="00C52994">
        <w:rPr>
          <w:snapToGrid w:val="0"/>
          <w:sz w:val="22"/>
          <w:szCs w:val="22"/>
        </w:rPr>
        <w:t>Fiksuotos dozės derinio netinka vartoti pradiniam gydymui.</w:t>
      </w:r>
    </w:p>
    <w:p w14:paraId="467F33BE" w14:textId="745AEEDF" w:rsidR="003426F5" w:rsidRPr="00C52994" w:rsidRDefault="003426F5" w:rsidP="003426F5">
      <w:pPr>
        <w:widowControl w:val="0"/>
        <w:tabs>
          <w:tab w:val="left" w:pos="567"/>
        </w:tabs>
        <w:autoSpaceDE w:val="0"/>
        <w:autoSpaceDN w:val="0"/>
        <w:adjustRightInd w:val="0"/>
        <w:rPr>
          <w:snapToGrid w:val="0"/>
          <w:sz w:val="22"/>
          <w:szCs w:val="22"/>
        </w:rPr>
      </w:pPr>
      <w:r w:rsidRPr="00C52994">
        <w:rPr>
          <w:snapToGrid w:val="0"/>
          <w:sz w:val="22"/>
          <w:szCs w:val="22"/>
        </w:rPr>
        <w:t xml:space="preserve">Jei reikia keisti </w:t>
      </w:r>
      <w:r w:rsidR="004D222F">
        <w:rPr>
          <w:snapToGrid w:val="0"/>
          <w:sz w:val="22"/>
          <w:szCs w:val="22"/>
        </w:rPr>
        <w:t>dozavimą</w:t>
      </w:r>
      <w:r w:rsidRPr="00C52994">
        <w:rPr>
          <w:snapToGrid w:val="0"/>
          <w:sz w:val="22"/>
          <w:szCs w:val="22"/>
        </w:rPr>
        <w:t xml:space="preserve">, būtina atskirai parinkti kiekvienos derinio </w:t>
      </w:r>
      <w:r w:rsidR="00F35280">
        <w:rPr>
          <w:snapToGrid w:val="0"/>
          <w:sz w:val="22"/>
          <w:szCs w:val="22"/>
        </w:rPr>
        <w:t xml:space="preserve">veikliosios </w:t>
      </w:r>
      <w:r w:rsidRPr="00C52994">
        <w:rPr>
          <w:snapToGrid w:val="0"/>
          <w:sz w:val="22"/>
          <w:szCs w:val="22"/>
        </w:rPr>
        <w:t>medžiagos dozę.</w:t>
      </w:r>
    </w:p>
    <w:p w14:paraId="18F0EB8C" w14:textId="77777777" w:rsidR="003426F5" w:rsidRPr="00C52994" w:rsidRDefault="003426F5" w:rsidP="003426F5">
      <w:pPr>
        <w:tabs>
          <w:tab w:val="left" w:pos="567"/>
        </w:tabs>
        <w:spacing w:line="260" w:lineRule="exact"/>
        <w:rPr>
          <w:sz w:val="22"/>
          <w:szCs w:val="22"/>
        </w:rPr>
      </w:pPr>
    </w:p>
    <w:p w14:paraId="6D89266F" w14:textId="77777777" w:rsidR="003426F5" w:rsidRPr="00C52994" w:rsidRDefault="003426F5" w:rsidP="003426F5">
      <w:pPr>
        <w:tabs>
          <w:tab w:val="left" w:pos="567"/>
        </w:tabs>
        <w:rPr>
          <w:sz w:val="22"/>
          <w:szCs w:val="22"/>
          <w:u w:val="single"/>
        </w:rPr>
      </w:pPr>
      <w:r w:rsidRPr="00C52994">
        <w:rPr>
          <w:sz w:val="22"/>
          <w:szCs w:val="22"/>
          <w:u w:val="single"/>
        </w:rPr>
        <w:t>Ypatingos populiacijos</w:t>
      </w:r>
    </w:p>
    <w:p w14:paraId="41946297" w14:textId="77777777" w:rsidR="003426F5" w:rsidRPr="00C52994" w:rsidRDefault="003426F5" w:rsidP="003426F5">
      <w:pPr>
        <w:tabs>
          <w:tab w:val="left" w:pos="567"/>
        </w:tabs>
        <w:rPr>
          <w:i/>
          <w:iCs/>
          <w:color w:val="000000"/>
          <w:sz w:val="22"/>
          <w:szCs w:val="22"/>
        </w:rPr>
      </w:pPr>
      <w:r w:rsidRPr="00C52994">
        <w:rPr>
          <w:i/>
          <w:iCs/>
          <w:color w:val="000000"/>
          <w:sz w:val="22"/>
          <w:szCs w:val="22"/>
        </w:rPr>
        <w:t>Pacientams, kurių inkstų funkcija sutrikusi (žr. 4.3 ir 4.4 skyrius)</w:t>
      </w:r>
    </w:p>
    <w:p w14:paraId="749714D7" w14:textId="77777777" w:rsidR="003426F5" w:rsidRPr="00C52994" w:rsidRDefault="003426F5" w:rsidP="003426F5">
      <w:pPr>
        <w:widowControl w:val="0"/>
        <w:tabs>
          <w:tab w:val="left" w:pos="567"/>
        </w:tabs>
        <w:autoSpaceDE w:val="0"/>
        <w:autoSpaceDN w:val="0"/>
        <w:adjustRightInd w:val="0"/>
        <w:rPr>
          <w:snapToGrid w:val="0"/>
          <w:sz w:val="22"/>
          <w:szCs w:val="22"/>
        </w:rPr>
      </w:pPr>
      <w:r w:rsidRPr="00C52994">
        <w:rPr>
          <w:snapToGrid w:val="0"/>
          <w:sz w:val="22"/>
          <w:szCs w:val="22"/>
        </w:rPr>
        <w:t>Jei yra sunkus inkstų funkcijos sutrikimas (kreatinino klirensas mažesnis kaip 30 ml/min.), vartoti draudžiama.</w:t>
      </w:r>
    </w:p>
    <w:p w14:paraId="63078213" w14:textId="6D3F74B0" w:rsidR="00FA73DF" w:rsidRPr="00C52994" w:rsidRDefault="003426F5" w:rsidP="003426F5">
      <w:pPr>
        <w:tabs>
          <w:tab w:val="left" w:pos="567"/>
        </w:tabs>
        <w:spacing w:line="260" w:lineRule="exact"/>
        <w:rPr>
          <w:sz w:val="22"/>
          <w:szCs w:val="22"/>
        </w:rPr>
      </w:pPr>
      <w:r w:rsidRPr="00C52994">
        <w:rPr>
          <w:sz w:val="22"/>
          <w:szCs w:val="22"/>
        </w:rPr>
        <w:t xml:space="preserve">Esant vidutinio sunkumo inkstų funkcijos sutrikimui </w:t>
      </w:r>
      <w:r w:rsidRPr="00C52994">
        <w:rPr>
          <w:snapToGrid w:val="0"/>
          <w:sz w:val="22"/>
          <w:szCs w:val="22"/>
        </w:rPr>
        <w:t>(kreatinino klirensas 30-60</w:t>
      </w:r>
      <w:r w:rsidR="00FA73DF" w:rsidRPr="00C52994">
        <w:rPr>
          <w:snapToGrid w:val="0"/>
          <w:sz w:val="22"/>
          <w:szCs w:val="22"/>
        </w:rPr>
        <w:t> ml/min.) negalima vartoti</w:t>
      </w:r>
      <w:r w:rsidR="00FA73DF" w:rsidRPr="00C52994">
        <w:rPr>
          <w:color w:val="222222"/>
          <w:sz w:val="22"/>
          <w:szCs w:val="22"/>
        </w:rPr>
        <w:t xml:space="preserve"> Perindopril arginine/Indapamide/Amlodipine Teva </w:t>
      </w:r>
      <w:r w:rsidR="00FA73DF" w:rsidRPr="00C52994">
        <w:rPr>
          <w:sz w:val="22"/>
          <w:szCs w:val="22"/>
        </w:rPr>
        <w:t>10 mg/2</w:t>
      </w:r>
      <w:r w:rsidR="00151EE1" w:rsidRPr="00C52994">
        <w:rPr>
          <w:sz w:val="22"/>
          <w:szCs w:val="22"/>
        </w:rPr>
        <w:t>,5 mg /5 mg ir</w:t>
      </w:r>
      <w:r w:rsidR="00FA73DF" w:rsidRPr="00C52994">
        <w:rPr>
          <w:sz w:val="22"/>
          <w:szCs w:val="22"/>
        </w:rPr>
        <w:t xml:space="preserve"> 10 mg/2,5 mg/10 mg dozių. Jeigu kreatinino </w:t>
      </w:r>
      <w:r w:rsidR="00553706">
        <w:rPr>
          <w:sz w:val="22"/>
          <w:szCs w:val="22"/>
        </w:rPr>
        <w:t>klirensas</w:t>
      </w:r>
      <w:r w:rsidR="00553706" w:rsidRPr="00C52994">
        <w:rPr>
          <w:sz w:val="22"/>
          <w:szCs w:val="22"/>
        </w:rPr>
        <w:t xml:space="preserve"> </w:t>
      </w:r>
      <w:r w:rsidR="00FA73DF" w:rsidRPr="00C52994">
        <w:rPr>
          <w:sz w:val="22"/>
          <w:szCs w:val="22"/>
        </w:rPr>
        <w:t>didesnis arba lygus 60 ml/min.,</w:t>
      </w:r>
      <w:r w:rsidR="00151EE1" w:rsidRPr="00C52994">
        <w:rPr>
          <w:sz w:val="22"/>
          <w:szCs w:val="22"/>
        </w:rPr>
        <w:t xml:space="preserve"> </w:t>
      </w:r>
      <w:r w:rsidR="00FA73DF" w:rsidRPr="00C52994">
        <w:rPr>
          <w:sz w:val="22"/>
          <w:szCs w:val="22"/>
        </w:rPr>
        <w:t xml:space="preserve">dozės keisti nereikia. Rekomenduojama gydymą pradėti atitinkama atskira derinio doze. Įprastinis tolesnis stebėjimas yra dažnas kreatinino ir kalio </w:t>
      </w:r>
      <w:r w:rsidR="00BD6036">
        <w:rPr>
          <w:sz w:val="22"/>
          <w:szCs w:val="22"/>
        </w:rPr>
        <w:t>koncentracijos</w:t>
      </w:r>
      <w:r w:rsidR="00BD6036" w:rsidRPr="00C52994">
        <w:rPr>
          <w:sz w:val="22"/>
          <w:szCs w:val="22"/>
        </w:rPr>
        <w:t xml:space="preserve"> </w:t>
      </w:r>
      <w:r w:rsidR="00FA73DF" w:rsidRPr="00C52994">
        <w:rPr>
          <w:sz w:val="22"/>
          <w:szCs w:val="22"/>
        </w:rPr>
        <w:t>kraujyje tyrimas.</w:t>
      </w:r>
    </w:p>
    <w:p w14:paraId="32160A6A" w14:textId="77777777" w:rsidR="003426F5" w:rsidRPr="00C52994" w:rsidRDefault="00FA73DF" w:rsidP="003426F5">
      <w:pPr>
        <w:tabs>
          <w:tab w:val="left" w:pos="567"/>
        </w:tabs>
        <w:spacing w:line="260" w:lineRule="exact"/>
        <w:rPr>
          <w:snapToGrid w:val="0"/>
          <w:sz w:val="22"/>
          <w:szCs w:val="22"/>
        </w:rPr>
      </w:pPr>
      <w:r w:rsidRPr="00C52994">
        <w:rPr>
          <w:sz w:val="22"/>
          <w:szCs w:val="22"/>
        </w:rPr>
        <w:t>Esant inkstų funkcijos sutrikimui (GFG&lt;60 ml/min/1,73 m</w:t>
      </w:r>
      <w:r w:rsidRPr="00C52994">
        <w:rPr>
          <w:sz w:val="22"/>
          <w:szCs w:val="22"/>
          <w:vertAlign w:val="superscript"/>
        </w:rPr>
        <w:t>2</w:t>
      </w:r>
      <w:r w:rsidRPr="00C52994">
        <w:rPr>
          <w:sz w:val="22"/>
          <w:szCs w:val="22"/>
        </w:rPr>
        <w:t>) negalima perindoprilio vartoti kartu su aliskerenu (žr. 4.3 skyrių).</w:t>
      </w:r>
    </w:p>
    <w:p w14:paraId="129A537C" w14:textId="77777777" w:rsidR="00FA73DF" w:rsidRPr="00C52994" w:rsidRDefault="00FA73DF" w:rsidP="003426F5">
      <w:pPr>
        <w:tabs>
          <w:tab w:val="left" w:pos="567"/>
        </w:tabs>
        <w:spacing w:line="260" w:lineRule="exact"/>
        <w:rPr>
          <w:snapToGrid w:val="0"/>
          <w:sz w:val="22"/>
          <w:szCs w:val="22"/>
        </w:rPr>
      </w:pPr>
    </w:p>
    <w:p w14:paraId="458180C2" w14:textId="77777777" w:rsidR="00B8069F" w:rsidRPr="00C52994" w:rsidRDefault="00B8069F" w:rsidP="00B8069F">
      <w:pPr>
        <w:widowControl w:val="0"/>
        <w:tabs>
          <w:tab w:val="left" w:pos="567"/>
        </w:tabs>
        <w:autoSpaceDE w:val="0"/>
        <w:autoSpaceDN w:val="0"/>
        <w:adjustRightInd w:val="0"/>
        <w:rPr>
          <w:iCs/>
          <w:snapToGrid w:val="0"/>
          <w:sz w:val="22"/>
          <w:szCs w:val="22"/>
        </w:rPr>
      </w:pPr>
      <w:r w:rsidRPr="00C52994">
        <w:rPr>
          <w:snapToGrid w:val="0"/>
          <w:sz w:val="22"/>
          <w:szCs w:val="22"/>
        </w:rPr>
        <w:t>Amlodipino koncentracijos plazmoje pokyčiai nekoreliuoja su inkstų funkcijos sutrikimo sunkumu, todėl rekomenduojama normali dozė. A</w:t>
      </w:r>
      <w:r w:rsidRPr="00C52994">
        <w:rPr>
          <w:iCs/>
          <w:snapToGrid w:val="0"/>
          <w:sz w:val="22"/>
          <w:szCs w:val="22"/>
        </w:rPr>
        <w:t>mlodipinas dializuojant nėra pašalinamas.</w:t>
      </w:r>
    </w:p>
    <w:p w14:paraId="14355B9C" w14:textId="77777777" w:rsidR="00B8069F" w:rsidRPr="00C52994" w:rsidRDefault="00B8069F" w:rsidP="00B8069F">
      <w:pPr>
        <w:widowControl w:val="0"/>
        <w:tabs>
          <w:tab w:val="left" w:pos="567"/>
        </w:tabs>
        <w:autoSpaceDE w:val="0"/>
        <w:autoSpaceDN w:val="0"/>
        <w:adjustRightInd w:val="0"/>
        <w:rPr>
          <w:i/>
          <w:iCs/>
          <w:snapToGrid w:val="0"/>
          <w:sz w:val="22"/>
          <w:szCs w:val="22"/>
        </w:rPr>
      </w:pPr>
    </w:p>
    <w:p w14:paraId="5E082DF0" w14:textId="77777777" w:rsidR="00151EE1" w:rsidRPr="00C52994" w:rsidRDefault="00151EE1" w:rsidP="00151EE1">
      <w:pPr>
        <w:tabs>
          <w:tab w:val="left" w:pos="567"/>
        </w:tabs>
        <w:rPr>
          <w:color w:val="000000"/>
          <w:sz w:val="22"/>
          <w:szCs w:val="22"/>
        </w:rPr>
      </w:pPr>
      <w:r w:rsidRPr="00C52994">
        <w:rPr>
          <w:i/>
          <w:color w:val="000000"/>
          <w:sz w:val="22"/>
          <w:szCs w:val="22"/>
        </w:rPr>
        <w:t>Pacientams, kurių kepenų funkcija sutrikusi (žr. 4.3, 4.4 ir 5.2 skyrius)</w:t>
      </w:r>
    </w:p>
    <w:p w14:paraId="7AD727DA" w14:textId="366C8078" w:rsidR="003426F5" w:rsidRPr="00C52994" w:rsidRDefault="00151EE1" w:rsidP="00151EE1">
      <w:pPr>
        <w:tabs>
          <w:tab w:val="left" w:pos="567"/>
        </w:tabs>
        <w:spacing w:line="260" w:lineRule="exact"/>
        <w:rPr>
          <w:color w:val="222222"/>
          <w:sz w:val="22"/>
          <w:szCs w:val="22"/>
        </w:rPr>
      </w:pPr>
      <w:r w:rsidRPr="00C52994">
        <w:rPr>
          <w:snapToGrid w:val="0"/>
          <w:sz w:val="22"/>
          <w:szCs w:val="22"/>
        </w:rPr>
        <w:t xml:space="preserve">Jei yra sunkus kepenų funkcijos sutrikimas </w:t>
      </w:r>
      <w:r w:rsidRPr="00C52994">
        <w:rPr>
          <w:color w:val="222222"/>
          <w:sz w:val="22"/>
          <w:szCs w:val="22"/>
        </w:rPr>
        <w:t xml:space="preserve">Perindopril arginine/Indapamide/Amlodipine Teva vartoti </w:t>
      </w:r>
      <w:r w:rsidR="0009716A">
        <w:rPr>
          <w:color w:val="222222"/>
          <w:sz w:val="22"/>
          <w:szCs w:val="22"/>
        </w:rPr>
        <w:t>draudžiama</w:t>
      </w:r>
      <w:r w:rsidRPr="00C52994">
        <w:rPr>
          <w:color w:val="222222"/>
          <w:sz w:val="22"/>
          <w:szCs w:val="22"/>
        </w:rPr>
        <w:t xml:space="preserve">. </w:t>
      </w:r>
    </w:p>
    <w:p w14:paraId="2B20C3F8" w14:textId="77777777" w:rsidR="00151EE1" w:rsidRPr="00C52994" w:rsidRDefault="00151EE1" w:rsidP="00151EE1">
      <w:pPr>
        <w:tabs>
          <w:tab w:val="left" w:pos="567"/>
        </w:tabs>
        <w:spacing w:line="260" w:lineRule="exact"/>
        <w:rPr>
          <w:color w:val="222222"/>
          <w:sz w:val="22"/>
          <w:szCs w:val="22"/>
        </w:rPr>
      </w:pPr>
    </w:p>
    <w:p w14:paraId="230AB89E" w14:textId="7B89513C" w:rsidR="00151EE1" w:rsidRPr="00C52994" w:rsidRDefault="00151EE1" w:rsidP="00151EE1">
      <w:pPr>
        <w:tabs>
          <w:tab w:val="left" w:pos="567"/>
        </w:tabs>
        <w:spacing w:line="260" w:lineRule="exact"/>
        <w:rPr>
          <w:color w:val="222222"/>
          <w:sz w:val="22"/>
          <w:szCs w:val="22"/>
        </w:rPr>
      </w:pPr>
      <w:r w:rsidRPr="00C52994">
        <w:rPr>
          <w:color w:val="222222"/>
          <w:sz w:val="22"/>
          <w:szCs w:val="22"/>
        </w:rPr>
        <w:t>Esant lengvam ir vidutinio sunkumo kepenų funkcijos sutrikimuiPerindopril</w:t>
      </w:r>
      <w:r w:rsidR="00807D09">
        <w:rPr>
          <w:color w:val="222222"/>
          <w:sz w:val="22"/>
          <w:szCs w:val="22"/>
        </w:rPr>
        <w:t> </w:t>
      </w:r>
      <w:r w:rsidRPr="00C52994">
        <w:rPr>
          <w:color w:val="222222"/>
          <w:sz w:val="22"/>
          <w:szCs w:val="22"/>
        </w:rPr>
        <w:t>arginine/Indapamide/Amlodipine Teva reikia vartoti atsargiai, nes ši</w:t>
      </w:r>
      <w:r w:rsidR="008262A0" w:rsidRPr="00C52994">
        <w:rPr>
          <w:color w:val="222222"/>
          <w:sz w:val="22"/>
          <w:szCs w:val="22"/>
        </w:rPr>
        <w:t>e</w:t>
      </w:r>
      <w:r w:rsidRPr="00C52994">
        <w:rPr>
          <w:color w:val="222222"/>
          <w:sz w:val="22"/>
          <w:szCs w:val="22"/>
        </w:rPr>
        <w:t>ms pacientams nenustatytos amlodipino dozių rekomendacijos.</w:t>
      </w:r>
    </w:p>
    <w:p w14:paraId="6D594FBA" w14:textId="77777777" w:rsidR="00151EE1" w:rsidRPr="00C52994" w:rsidRDefault="00151EE1" w:rsidP="00151EE1">
      <w:pPr>
        <w:tabs>
          <w:tab w:val="left" w:pos="567"/>
        </w:tabs>
        <w:spacing w:line="260" w:lineRule="exact"/>
        <w:rPr>
          <w:color w:val="222222"/>
          <w:sz w:val="22"/>
          <w:szCs w:val="22"/>
        </w:rPr>
      </w:pPr>
    </w:p>
    <w:p w14:paraId="1654739B" w14:textId="77777777" w:rsidR="00151EE1" w:rsidRPr="00C52994" w:rsidRDefault="00151EE1" w:rsidP="00151EE1">
      <w:pPr>
        <w:tabs>
          <w:tab w:val="left" w:pos="567"/>
        </w:tabs>
        <w:spacing w:line="260" w:lineRule="exact"/>
        <w:rPr>
          <w:i/>
          <w:color w:val="222222"/>
          <w:sz w:val="22"/>
          <w:szCs w:val="22"/>
        </w:rPr>
      </w:pPr>
      <w:r w:rsidRPr="00C52994">
        <w:rPr>
          <w:i/>
          <w:color w:val="222222"/>
          <w:sz w:val="22"/>
          <w:szCs w:val="22"/>
        </w:rPr>
        <w:t>Senyvi</w:t>
      </w:r>
      <w:r w:rsidR="00750855" w:rsidRPr="00C52994">
        <w:rPr>
          <w:i/>
          <w:color w:val="222222"/>
          <w:sz w:val="22"/>
          <w:szCs w:val="22"/>
        </w:rPr>
        <w:t>ems</w:t>
      </w:r>
      <w:r w:rsidRPr="00C52994">
        <w:rPr>
          <w:i/>
          <w:color w:val="222222"/>
          <w:sz w:val="22"/>
          <w:szCs w:val="22"/>
        </w:rPr>
        <w:t xml:space="preserve"> pacienta</w:t>
      </w:r>
      <w:r w:rsidR="00750855" w:rsidRPr="00C52994">
        <w:rPr>
          <w:i/>
          <w:color w:val="222222"/>
          <w:sz w:val="22"/>
          <w:szCs w:val="22"/>
        </w:rPr>
        <w:t>ms (žr. 4.4 skyrių)</w:t>
      </w:r>
    </w:p>
    <w:p w14:paraId="40E3BD7A" w14:textId="77777777" w:rsidR="00151EE1" w:rsidRPr="00C52994" w:rsidRDefault="00750855" w:rsidP="00151EE1">
      <w:pPr>
        <w:tabs>
          <w:tab w:val="left" w:pos="567"/>
        </w:tabs>
        <w:spacing w:line="260" w:lineRule="exact"/>
        <w:rPr>
          <w:sz w:val="22"/>
          <w:szCs w:val="22"/>
        </w:rPr>
      </w:pPr>
      <w:r w:rsidRPr="00C52994">
        <w:rPr>
          <w:sz w:val="22"/>
          <w:szCs w:val="22"/>
        </w:rPr>
        <w:t>Senyviems pacientams perindoprilio eliminacija yra sumažėjusi (žr. 5.2 skyrių).</w:t>
      </w:r>
    </w:p>
    <w:p w14:paraId="7BE8C5B0" w14:textId="77777777" w:rsidR="00750855" w:rsidRPr="00C52994" w:rsidRDefault="00750855" w:rsidP="00151EE1">
      <w:pPr>
        <w:tabs>
          <w:tab w:val="left" w:pos="567"/>
        </w:tabs>
        <w:spacing w:line="260" w:lineRule="exact"/>
        <w:rPr>
          <w:sz w:val="22"/>
          <w:szCs w:val="22"/>
        </w:rPr>
      </w:pPr>
      <w:r w:rsidRPr="00C52994">
        <w:rPr>
          <w:sz w:val="22"/>
          <w:szCs w:val="22"/>
        </w:rPr>
        <w:t>Gydymą reikia pradėti įvertinus kraujospūdžio atsaką ir inkstų funkciją.</w:t>
      </w:r>
    </w:p>
    <w:p w14:paraId="2BF4DF02" w14:textId="77777777" w:rsidR="00750855" w:rsidRPr="00C52994" w:rsidRDefault="00750855">
      <w:pPr>
        <w:tabs>
          <w:tab w:val="left" w:pos="567"/>
        </w:tabs>
        <w:spacing w:line="260" w:lineRule="exact"/>
        <w:rPr>
          <w:i/>
          <w:sz w:val="22"/>
          <w:szCs w:val="22"/>
        </w:rPr>
      </w:pPr>
    </w:p>
    <w:p w14:paraId="6C1C231F" w14:textId="77777777" w:rsidR="00BC7A04" w:rsidRPr="00C52994" w:rsidRDefault="004726C7">
      <w:pPr>
        <w:tabs>
          <w:tab w:val="left" w:pos="567"/>
        </w:tabs>
        <w:spacing w:line="260" w:lineRule="exact"/>
        <w:rPr>
          <w:i/>
          <w:sz w:val="22"/>
          <w:szCs w:val="22"/>
        </w:rPr>
      </w:pPr>
      <w:r w:rsidRPr="00C52994">
        <w:rPr>
          <w:i/>
          <w:sz w:val="22"/>
          <w:szCs w:val="22"/>
        </w:rPr>
        <w:t>Vaikų populiacija</w:t>
      </w:r>
    </w:p>
    <w:p w14:paraId="0E7C3C79" w14:textId="77777777" w:rsidR="00750855" w:rsidRPr="00C52994" w:rsidRDefault="00750855" w:rsidP="00750855">
      <w:pPr>
        <w:widowControl w:val="0"/>
        <w:tabs>
          <w:tab w:val="left" w:pos="567"/>
        </w:tabs>
        <w:rPr>
          <w:snapToGrid w:val="0"/>
          <w:sz w:val="22"/>
          <w:szCs w:val="22"/>
        </w:rPr>
      </w:pPr>
      <w:r w:rsidRPr="00C52994">
        <w:rPr>
          <w:snapToGrid w:val="0"/>
          <w:sz w:val="22"/>
          <w:szCs w:val="22"/>
        </w:rPr>
        <w:t>Perindoprilio/indapamido/amlodipino fiksuoto derinio saugumas ir veiksmingumas vaikams ir paaugliams neištirti. Duomenų nėra.</w:t>
      </w:r>
    </w:p>
    <w:p w14:paraId="4F28AA20" w14:textId="77777777" w:rsidR="00BC7A04" w:rsidRPr="00C52994" w:rsidRDefault="00BC7A04">
      <w:pPr>
        <w:tabs>
          <w:tab w:val="left" w:pos="567"/>
        </w:tabs>
        <w:spacing w:line="260" w:lineRule="exact"/>
        <w:rPr>
          <w:i/>
          <w:sz w:val="22"/>
          <w:szCs w:val="22"/>
        </w:rPr>
      </w:pPr>
    </w:p>
    <w:p w14:paraId="661361FE" w14:textId="77777777" w:rsidR="00BC7A04" w:rsidRPr="00C52994" w:rsidRDefault="004726C7">
      <w:pPr>
        <w:tabs>
          <w:tab w:val="left" w:pos="567"/>
        </w:tabs>
        <w:spacing w:line="260" w:lineRule="exact"/>
        <w:rPr>
          <w:sz w:val="22"/>
          <w:szCs w:val="22"/>
          <w:u w:val="single"/>
        </w:rPr>
      </w:pPr>
      <w:r w:rsidRPr="00C52994">
        <w:rPr>
          <w:sz w:val="22"/>
          <w:szCs w:val="22"/>
          <w:u w:val="single"/>
        </w:rPr>
        <w:t xml:space="preserve">Vartojimo metodas </w:t>
      </w:r>
    </w:p>
    <w:p w14:paraId="10A33B59" w14:textId="77777777" w:rsidR="00BC7A04" w:rsidRPr="00C52994" w:rsidRDefault="00750855">
      <w:pPr>
        <w:tabs>
          <w:tab w:val="left" w:pos="567"/>
        </w:tabs>
        <w:spacing w:line="260" w:lineRule="exact"/>
        <w:rPr>
          <w:sz w:val="22"/>
          <w:szCs w:val="22"/>
        </w:rPr>
      </w:pPr>
      <w:r w:rsidRPr="00C52994">
        <w:rPr>
          <w:sz w:val="22"/>
          <w:szCs w:val="22"/>
        </w:rPr>
        <w:t>Vartoti per burną.</w:t>
      </w:r>
    </w:p>
    <w:p w14:paraId="6128724A" w14:textId="77777777" w:rsidR="00750855" w:rsidRPr="00C52994" w:rsidRDefault="00750855">
      <w:pPr>
        <w:keepNext/>
        <w:tabs>
          <w:tab w:val="left" w:pos="567"/>
        </w:tabs>
        <w:spacing w:line="260" w:lineRule="exact"/>
        <w:jc w:val="both"/>
        <w:outlineLvl w:val="3"/>
        <w:rPr>
          <w:b/>
          <w:bCs/>
          <w:sz w:val="22"/>
          <w:szCs w:val="22"/>
          <w:lang w:eastAsia="x-none"/>
        </w:rPr>
      </w:pPr>
    </w:p>
    <w:p w14:paraId="67B55A1F"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4.3</w:t>
      </w:r>
      <w:r w:rsidRPr="00C52994">
        <w:rPr>
          <w:b/>
          <w:bCs/>
          <w:sz w:val="22"/>
          <w:szCs w:val="22"/>
          <w:lang w:eastAsia="x-none"/>
        </w:rPr>
        <w:tab/>
        <w:t>Kontraindikacijos</w:t>
      </w:r>
    </w:p>
    <w:p w14:paraId="334F3DEA" w14:textId="77777777" w:rsidR="00BC7A04" w:rsidRPr="00C52994" w:rsidRDefault="00BC7A04">
      <w:pPr>
        <w:tabs>
          <w:tab w:val="left" w:pos="567"/>
        </w:tabs>
        <w:spacing w:line="260" w:lineRule="exact"/>
        <w:rPr>
          <w:sz w:val="22"/>
          <w:szCs w:val="22"/>
        </w:rPr>
      </w:pPr>
    </w:p>
    <w:p w14:paraId="02070E02" w14:textId="77777777" w:rsidR="00750855" w:rsidRPr="00C52994" w:rsidRDefault="00750855"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 xml:space="preserve">Padidėjęs jautrumas </w:t>
      </w:r>
      <w:r w:rsidR="00B76BCD" w:rsidRPr="00C52994">
        <w:rPr>
          <w:snapToGrid w:val="0"/>
          <w:sz w:val="22"/>
          <w:szCs w:val="22"/>
        </w:rPr>
        <w:t>veikliosioms medžiagoms, kitiems</w:t>
      </w:r>
      <w:r w:rsidRPr="00C52994">
        <w:rPr>
          <w:snapToGrid w:val="0"/>
          <w:sz w:val="22"/>
          <w:szCs w:val="22"/>
        </w:rPr>
        <w:t xml:space="preserve"> sulfonamid</w:t>
      </w:r>
      <w:r w:rsidR="00B76BCD" w:rsidRPr="00C52994">
        <w:rPr>
          <w:snapToGrid w:val="0"/>
          <w:sz w:val="22"/>
          <w:szCs w:val="22"/>
        </w:rPr>
        <w:t>ams</w:t>
      </w:r>
      <w:r w:rsidRPr="00C52994">
        <w:rPr>
          <w:snapToGrid w:val="0"/>
          <w:sz w:val="22"/>
          <w:szCs w:val="22"/>
        </w:rPr>
        <w:t>, dihidropiridino dariniams</w:t>
      </w:r>
      <w:r w:rsidR="00B76BCD" w:rsidRPr="00C52994">
        <w:rPr>
          <w:snapToGrid w:val="0"/>
          <w:sz w:val="22"/>
          <w:szCs w:val="22"/>
        </w:rPr>
        <w:t>, bet kokiam kitam AKF inhibitoriui</w:t>
      </w:r>
      <w:r w:rsidRPr="00C52994">
        <w:rPr>
          <w:snapToGrid w:val="0"/>
          <w:sz w:val="22"/>
          <w:szCs w:val="22"/>
        </w:rPr>
        <w:t xml:space="preserve"> arba bet kuriai 6.1 skyriuje nurodytai pagalbinei medžiagai.</w:t>
      </w:r>
    </w:p>
    <w:p w14:paraId="63B10797" w14:textId="77777777" w:rsidR="00750855" w:rsidRPr="00C52994" w:rsidRDefault="00750855"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Buvusi angioneurozinė edema</w:t>
      </w:r>
      <w:r w:rsidR="00B76BCD" w:rsidRPr="00C52994">
        <w:rPr>
          <w:snapToGrid w:val="0"/>
          <w:sz w:val="22"/>
          <w:szCs w:val="22"/>
        </w:rPr>
        <w:t xml:space="preserve"> (Kvinkės edema)</w:t>
      </w:r>
      <w:r w:rsidRPr="00C52994">
        <w:rPr>
          <w:snapToGrid w:val="0"/>
          <w:sz w:val="22"/>
          <w:szCs w:val="22"/>
        </w:rPr>
        <w:t>, susijusi su ankstesniu gydymu AKF inhibitoriais (žr. 4.4 skyrių).</w:t>
      </w:r>
    </w:p>
    <w:p w14:paraId="197D13C9" w14:textId="77777777" w:rsidR="00B76BCD" w:rsidRPr="00C52994" w:rsidRDefault="00B76BCD"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Dializuojami pacientai.</w:t>
      </w:r>
    </w:p>
    <w:p w14:paraId="6E6CCE06" w14:textId="77777777" w:rsidR="00B76BCD" w:rsidRPr="00C52994" w:rsidRDefault="008262A0"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Pacientai</w:t>
      </w:r>
      <w:r w:rsidR="00B76BCD" w:rsidRPr="00C52994">
        <w:rPr>
          <w:snapToGrid w:val="0"/>
          <w:sz w:val="22"/>
          <w:szCs w:val="22"/>
        </w:rPr>
        <w:t xml:space="preserve">, kuriems nustatytas </w:t>
      </w:r>
      <w:r w:rsidRPr="00C52994">
        <w:rPr>
          <w:snapToGrid w:val="0"/>
          <w:sz w:val="22"/>
          <w:szCs w:val="22"/>
        </w:rPr>
        <w:t xml:space="preserve">negydytas </w:t>
      </w:r>
      <w:r w:rsidR="00B76BCD" w:rsidRPr="00C52994">
        <w:rPr>
          <w:snapToGrid w:val="0"/>
          <w:sz w:val="22"/>
          <w:szCs w:val="22"/>
        </w:rPr>
        <w:t>dekompensuotas širdies nepakankamumas.</w:t>
      </w:r>
    </w:p>
    <w:p w14:paraId="5F28AB5F" w14:textId="77777777" w:rsidR="00B76BCD" w:rsidRPr="00C52994" w:rsidRDefault="00B76BCD" w:rsidP="00B76BCD">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Sunkus inkstų funkcijos sutrikimas (kreatinino klirensas mažesnis kaip 30 ml/min).</w:t>
      </w:r>
    </w:p>
    <w:p w14:paraId="36434AA2" w14:textId="41EBB89A" w:rsidR="00B76BCD" w:rsidRPr="00C52994" w:rsidRDefault="00B76BCD" w:rsidP="00B76BCD">
      <w:pPr>
        <w:widowControl w:val="0"/>
        <w:numPr>
          <w:ilvl w:val="0"/>
          <w:numId w:val="1"/>
        </w:numPr>
        <w:tabs>
          <w:tab w:val="left" w:pos="567"/>
        </w:tabs>
        <w:autoSpaceDE w:val="0"/>
        <w:autoSpaceDN w:val="0"/>
        <w:adjustRightInd w:val="0"/>
        <w:ind w:left="567" w:hanging="567"/>
        <w:rPr>
          <w:snapToGrid w:val="0"/>
          <w:sz w:val="22"/>
          <w:szCs w:val="22"/>
        </w:rPr>
      </w:pPr>
      <w:r w:rsidRPr="00C52994">
        <w:rPr>
          <w:sz w:val="22"/>
          <w:szCs w:val="22"/>
        </w:rPr>
        <w:t xml:space="preserve">Vidutinio sunkumo inkstų funkcijos sutrikimas </w:t>
      </w:r>
      <w:r w:rsidRPr="00C52994">
        <w:rPr>
          <w:snapToGrid w:val="0"/>
          <w:sz w:val="22"/>
          <w:szCs w:val="22"/>
        </w:rPr>
        <w:t>(kreatinino klirensas mažiau kaip 60 ml/min.)</w:t>
      </w:r>
      <w:r w:rsidR="00FC66A6">
        <w:rPr>
          <w:snapToGrid w:val="0"/>
          <w:sz w:val="22"/>
          <w:szCs w:val="22"/>
        </w:rPr>
        <w:t>,</w:t>
      </w:r>
      <w:r w:rsidRPr="00C52994">
        <w:rPr>
          <w:snapToGrid w:val="0"/>
          <w:sz w:val="22"/>
          <w:szCs w:val="22"/>
        </w:rPr>
        <w:t xml:space="preserve"> negalima vartoti</w:t>
      </w:r>
      <w:r w:rsidRPr="00C52994">
        <w:rPr>
          <w:color w:val="222222"/>
          <w:sz w:val="22"/>
          <w:szCs w:val="22"/>
        </w:rPr>
        <w:t xml:space="preserve"> Perindopril arginine/Indapamide/Amlodipine Teva </w:t>
      </w:r>
      <w:r w:rsidRPr="00C52994">
        <w:rPr>
          <w:sz w:val="22"/>
          <w:szCs w:val="22"/>
        </w:rPr>
        <w:t xml:space="preserve">10 mg/2,5 mg dozių (tai yra </w:t>
      </w:r>
      <w:r w:rsidRPr="00C52994">
        <w:rPr>
          <w:color w:val="222222"/>
          <w:sz w:val="22"/>
          <w:szCs w:val="22"/>
        </w:rPr>
        <w:t xml:space="preserve">Perindopril arginine/Indapamide/Amlodipine Teva </w:t>
      </w:r>
      <w:r w:rsidRPr="00C52994">
        <w:rPr>
          <w:sz w:val="22"/>
          <w:szCs w:val="22"/>
        </w:rPr>
        <w:t>10 mg/2,5 mg /5 mg ir 10 mg/2,5 mg/10 mg dozių).</w:t>
      </w:r>
    </w:p>
    <w:p w14:paraId="4E92EAA3" w14:textId="77777777" w:rsidR="00B76BCD" w:rsidRPr="00C52994" w:rsidRDefault="00750855" w:rsidP="00B76BCD">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Įgimta ar idiopatinė angioneurozinė edema.</w:t>
      </w:r>
      <w:r w:rsidR="00B76BCD" w:rsidRPr="00C52994">
        <w:rPr>
          <w:snapToGrid w:val="0"/>
          <w:sz w:val="22"/>
          <w:szCs w:val="22"/>
        </w:rPr>
        <w:t xml:space="preserve"> </w:t>
      </w:r>
    </w:p>
    <w:p w14:paraId="75405B7C" w14:textId="5691427A" w:rsidR="00B76BCD" w:rsidRPr="00C52994" w:rsidRDefault="00B76BCD" w:rsidP="00B76BCD">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Antras</w:t>
      </w:r>
      <w:r w:rsidR="00B642BC">
        <w:rPr>
          <w:snapToGrid w:val="0"/>
          <w:sz w:val="22"/>
          <w:szCs w:val="22"/>
        </w:rPr>
        <w:t>is</w:t>
      </w:r>
      <w:r w:rsidRPr="00C52994">
        <w:rPr>
          <w:snapToGrid w:val="0"/>
          <w:sz w:val="22"/>
          <w:szCs w:val="22"/>
        </w:rPr>
        <w:t xml:space="preserve"> ir trečias</w:t>
      </w:r>
      <w:r w:rsidR="00B642BC">
        <w:rPr>
          <w:snapToGrid w:val="0"/>
          <w:sz w:val="22"/>
          <w:szCs w:val="22"/>
        </w:rPr>
        <w:t>is</w:t>
      </w:r>
      <w:r w:rsidRPr="00C52994">
        <w:rPr>
          <w:snapToGrid w:val="0"/>
          <w:sz w:val="22"/>
          <w:szCs w:val="22"/>
        </w:rPr>
        <w:t xml:space="preserve"> nėštumo trimestrai (žr. 4.4 ir 4.6 skyrius).</w:t>
      </w:r>
    </w:p>
    <w:p w14:paraId="41028FF2" w14:textId="77777777" w:rsidR="00B76BCD" w:rsidRPr="00C52994" w:rsidRDefault="00B76BCD" w:rsidP="00B76BCD">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Hepatinė encefalopatija.</w:t>
      </w:r>
    </w:p>
    <w:p w14:paraId="1A58FFF9" w14:textId="77777777" w:rsidR="003F0E92" w:rsidRPr="00C52994" w:rsidRDefault="003F0E92" w:rsidP="003F0E92">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Sunkus kepenų funkcijos sutrikimas.</w:t>
      </w:r>
    </w:p>
    <w:p w14:paraId="6360AAC1" w14:textId="77777777" w:rsidR="003F0E92" w:rsidRPr="00C52994" w:rsidRDefault="003F0E92" w:rsidP="003F0E92">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Hipokalemija.</w:t>
      </w:r>
    </w:p>
    <w:p w14:paraId="0E8389E7" w14:textId="5DFE5C3D" w:rsidR="00750855" w:rsidRPr="00C52994" w:rsidRDefault="003F0E92"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Derin</w:t>
      </w:r>
      <w:r w:rsidR="00B13FAE">
        <w:rPr>
          <w:snapToGrid w:val="0"/>
          <w:sz w:val="22"/>
          <w:szCs w:val="22"/>
        </w:rPr>
        <w:t>iu</w:t>
      </w:r>
      <w:r w:rsidRPr="00C52994">
        <w:rPr>
          <w:snapToGrid w:val="0"/>
          <w:sz w:val="22"/>
          <w:szCs w:val="22"/>
        </w:rPr>
        <w:t xml:space="preserve"> su </w:t>
      </w:r>
      <w:r w:rsidRPr="002040D1">
        <w:rPr>
          <w:snapToGrid w:val="0"/>
          <w:sz w:val="22"/>
          <w:szCs w:val="22"/>
        </w:rPr>
        <w:t>ne</w:t>
      </w:r>
      <w:r w:rsidR="002040D1" w:rsidRPr="00937C6E">
        <w:rPr>
          <w:snapToGrid w:val="0"/>
          <w:sz w:val="22"/>
          <w:szCs w:val="22"/>
        </w:rPr>
        <w:t xml:space="preserve"> </w:t>
      </w:r>
      <w:r w:rsidRPr="002040D1">
        <w:rPr>
          <w:snapToGrid w:val="0"/>
          <w:sz w:val="22"/>
          <w:szCs w:val="22"/>
        </w:rPr>
        <w:t>anti</w:t>
      </w:r>
      <w:r w:rsidR="008262A0" w:rsidRPr="002040D1">
        <w:rPr>
          <w:snapToGrid w:val="0"/>
          <w:sz w:val="22"/>
          <w:szCs w:val="22"/>
        </w:rPr>
        <w:t>a</w:t>
      </w:r>
      <w:r w:rsidRPr="002040D1">
        <w:rPr>
          <w:snapToGrid w:val="0"/>
          <w:sz w:val="22"/>
          <w:szCs w:val="22"/>
        </w:rPr>
        <w:t>ritminiais vaistiniais</w:t>
      </w:r>
      <w:r w:rsidRPr="00C52994">
        <w:rPr>
          <w:snapToGrid w:val="0"/>
          <w:sz w:val="22"/>
          <w:szCs w:val="22"/>
        </w:rPr>
        <w:t xml:space="preserve"> preparatais, sukeliančiais </w:t>
      </w:r>
      <w:r w:rsidRPr="00C52994">
        <w:rPr>
          <w:i/>
          <w:snapToGrid w:val="0"/>
          <w:sz w:val="22"/>
          <w:szCs w:val="22"/>
        </w:rPr>
        <w:t>torsedes de pointes</w:t>
      </w:r>
      <w:r w:rsidRPr="00C52994">
        <w:rPr>
          <w:snapToGrid w:val="0"/>
          <w:sz w:val="22"/>
          <w:szCs w:val="22"/>
        </w:rPr>
        <w:t xml:space="preserve"> (žr. 4.5 skyrių).</w:t>
      </w:r>
    </w:p>
    <w:p w14:paraId="674E29F3" w14:textId="77777777" w:rsidR="00750855" w:rsidRPr="00C52994" w:rsidRDefault="00750855"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Sunki hipotenzija.</w:t>
      </w:r>
    </w:p>
    <w:p w14:paraId="3CAC309C" w14:textId="77777777" w:rsidR="00750855" w:rsidRPr="00C52994" w:rsidRDefault="003F0E92"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 xml:space="preserve">Šokas, </w:t>
      </w:r>
      <w:r w:rsidR="00750855" w:rsidRPr="00C52994">
        <w:rPr>
          <w:snapToGrid w:val="0"/>
          <w:sz w:val="22"/>
          <w:szCs w:val="22"/>
        </w:rPr>
        <w:t>įskaitant kardiogeninį šoką.</w:t>
      </w:r>
    </w:p>
    <w:p w14:paraId="34D1A8A4" w14:textId="77777777" w:rsidR="00750855" w:rsidRPr="00C52994" w:rsidRDefault="00750855"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Kliūtis kraujui iš kairiojo skilvelio ištekėti (pvz., didelio laipsnio aortos stenozė).</w:t>
      </w:r>
    </w:p>
    <w:p w14:paraId="6A3F587E" w14:textId="77777777" w:rsidR="00750855" w:rsidRPr="00C52994" w:rsidRDefault="00750855" w:rsidP="00750855">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Hemodinamikos nestabilumą sukeliantis širdies nepakankamumas po ūminio miokardo infarkto.</w:t>
      </w:r>
    </w:p>
    <w:p w14:paraId="1B32CD77" w14:textId="77777777" w:rsidR="003F0E92" w:rsidRPr="00C52994" w:rsidRDefault="003F0E92" w:rsidP="003F0E92">
      <w:pPr>
        <w:widowControl w:val="0"/>
        <w:numPr>
          <w:ilvl w:val="0"/>
          <w:numId w:val="1"/>
        </w:numPr>
        <w:tabs>
          <w:tab w:val="left" w:pos="567"/>
        </w:tabs>
        <w:autoSpaceDE w:val="0"/>
        <w:autoSpaceDN w:val="0"/>
        <w:adjustRightInd w:val="0"/>
        <w:ind w:left="567" w:hanging="567"/>
        <w:rPr>
          <w:snapToGrid w:val="0"/>
          <w:sz w:val="22"/>
          <w:szCs w:val="22"/>
        </w:rPr>
      </w:pPr>
      <w:r w:rsidRPr="00C52994">
        <w:rPr>
          <w:snapToGrid w:val="0"/>
          <w:sz w:val="22"/>
          <w:szCs w:val="22"/>
        </w:rPr>
        <w:t>Pacientams, kurie serga cukriniu diabetu arba kurių inkstų funkcija sutrikusi (GFG &lt; 60 ml/min/1,73 m</w:t>
      </w:r>
      <w:r w:rsidRPr="00C52994">
        <w:rPr>
          <w:snapToGrid w:val="0"/>
          <w:sz w:val="22"/>
          <w:szCs w:val="22"/>
          <w:vertAlign w:val="superscript"/>
        </w:rPr>
        <w:t>2</w:t>
      </w:r>
      <w:r w:rsidRPr="00C52994">
        <w:rPr>
          <w:snapToGrid w:val="0"/>
          <w:sz w:val="22"/>
          <w:szCs w:val="22"/>
        </w:rPr>
        <w:t xml:space="preserve">), </w:t>
      </w:r>
      <w:r w:rsidRPr="00C52994">
        <w:rPr>
          <w:color w:val="222222"/>
          <w:sz w:val="22"/>
          <w:szCs w:val="22"/>
        </w:rPr>
        <w:t xml:space="preserve">Perindopril arginine/Indapamide/Amlodipine Teva </w:t>
      </w:r>
      <w:r w:rsidRPr="00C52994">
        <w:rPr>
          <w:snapToGrid w:val="0"/>
          <w:sz w:val="22"/>
          <w:szCs w:val="22"/>
        </w:rPr>
        <w:t xml:space="preserve">vartojimas kartu su </w:t>
      </w:r>
      <w:r w:rsidR="008262A0" w:rsidRPr="00C52994">
        <w:rPr>
          <w:snapToGrid w:val="0"/>
          <w:sz w:val="22"/>
          <w:szCs w:val="22"/>
        </w:rPr>
        <w:t xml:space="preserve">vaistiniais </w:t>
      </w:r>
      <w:r w:rsidRPr="00C52994">
        <w:rPr>
          <w:snapToGrid w:val="0"/>
          <w:sz w:val="22"/>
          <w:szCs w:val="22"/>
        </w:rPr>
        <w:t>preparatais, kurių sudėtyje yra aliskireno (žr. 4.5 ir 5.1 skyrius).</w:t>
      </w:r>
    </w:p>
    <w:p w14:paraId="07011318" w14:textId="77777777" w:rsidR="003F0E92" w:rsidRPr="00C52994" w:rsidRDefault="003F0E92" w:rsidP="003F0E92">
      <w:pPr>
        <w:widowControl w:val="0"/>
        <w:tabs>
          <w:tab w:val="left" w:pos="567"/>
        </w:tabs>
        <w:ind w:left="567" w:hanging="567"/>
        <w:rPr>
          <w:snapToGrid w:val="0"/>
          <w:sz w:val="22"/>
          <w:szCs w:val="22"/>
        </w:rPr>
      </w:pPr>
      <w:r w:rsidRPr="00C52994">
        <w:rPr>
          <w:snapToGrid w:val="0"/>
          <w:sz w:val="22"/>
          <w:szCs w:val="22"/>
        </w:rPr>
        <w:t>-</w:t>
      </w:r>
      <w:r w:rsidRPr="00C52994">
        <w:rPr>
          <w:snapToGrid w:val="0"/>
          <w:sz w:val="22"/>
          <w:szCs w:val="22"/>
        </w:rPr>
        <w:tab/>
        <w:t xml:space="preserve">Vartojimas kartu su sakubitrilio ir valsartano deriniu. </w:t>
      </w:r>
      <w:r w:rsidRPr="00C52994">
        <w:rPr>
          <w:color w:val="222222"/>
          <w:sz w:val="22"/>
          <w:szCs w:val="22"/>
        </w:rPr>
        <w:t>Perindopril arginine/Indapamide/Amlodipine Teva ne</w:t>
      </w:r>
      <w:r w:rsidRPr="00C52994">
        <w:rPr>
          <w:snapToGrid w:val="0"/>
          <w:sz w:val="22"/>
          <w:szCs w:val="22"/>
        </w:rPr>
        <w:t>galima pradėti vartoti anksčiau kaip 36 valandos po paskutinės sakubitrilio ir valsartano derinio dozės. (žr. 4.4 ir 4.5 skyrius).</w:t>
      </w:r>
    </w:p>
    <w:p w14:paraId="4F46306C" w14:textId="77777777" w:rsidR="003F0E92" w:rsidRPr="00C52994" w:rsidRDefault="003F0E92" w:rsidP="003F0E92">
      <w:pPr>
        <w:widowControl w:val="0"/>
        <w:tabs>
          <w:tab w:val="left" w:pos="567"/>
        </w:tabs>
        <w:ind w:left="567" w:hanging="567"/>
        <w:rPr>
          <w:snapToGrid w:val="0"/>
          <w:sz w:val="22"/>
          <w:szCs w:val="22"/>
        </w:rPr>
      </w:pPr>
      <w:r w:rsidRPr="00C52994">
        <w:rPr>
          <w:snapToGrid w:val="0"/>
          <w:sz w:val="22"/>
          <w:szCs w:val="22"/>
        </w:rPr>
        <w:t>-</w:t>
      </w:r>
      <w:r w:rsidRPr="00C52994">
        <w:rPr>
          <w:snapToGrid w:val="0"/>
          <w:sz w:val="22"/>
          <w:szCs w:val="22"/>
        </w:rPr>
        <w:tab/>
        <w:t>Ekstrakorporiniai gydymo metodai, lemiantys kraujo kontaktą su neigiamą krūvį turinčiais paviršiais (žr. 4.5 skyrių).</w:t>
      </w:r>
    </w:p>
    <w:p w14:paraId="52BC7B9F" w14:textId="77777777" w:rsidR="003F0E92" w:rsidRPr="00C52994" w:rsidRDefault="003F0E92" w:rsidP="003F0E92">
      <w:pPr>
        <w:pStyle w:val="Sraopastraipa"/>
        <w:widowControl w:val="0"/>
        <w:numPr>
          <w:ilvl w:val="0"/>
          <w:numId w:val="2"/>
        </w:numPr>
        <w:ind w:left="567" w:hanging="567"/>
        <w:rPr>
          <w:szCs w:val="22"/>
          <w:lang w:val="lt-LT"/>
        </w:rPr>
      </w:pPr>
      <w:r w:rsidRPr="00C52994">
        <w:rPr>
          <w:szCs w:val="22"/>
          <w:lang w:val="lt-LT"/>
        </w:rPr>
        <w:t>Reikšminga abipusė inkstų arterijų stenozė arba vienintelio funkcionuojančio inksto arterijos stenozė (žr. 4.4 skyrių).</w:t>
      </w:r>
    </w:p>
    <w:p w14:paraId="23DF5B2E" w14:textId="77777777" w:rsidR="00BC7A04" w:rsidRPr="00C52994" w:rsidRDefault="00BC7A04">
      <w:pPr>
        <w:tabs>
          <w:tab w:val="left" w:pos="567"/>
        </w:tabs>
        <w:spacing w:line="260" w:lineRule="exact"/>
        <w:rPr>
          <w:sz w:val="22"/>
          <w:szCs w:val="22"/>
        </w:rPr>
      </w:pPr>
    </w:p>
    <w:p w14:paraId="4AB9B413" w14:textId="77777777" w:rsidR="00BC7A04" w:rsidRPr="00C52994" w:rsidRDefault="004726C7">
      <w:pPr>
        <w:tabs>
          <w:tab w:val="left" w:pos="567"/>
        </w:tabs>
        <w:spacing w:line="260" w:lineRule="exact"/>
        <w:rPr>
          <w:sz w:val="22"/>
          <w:szCs w:val="22"/>
        </w:rPr>
      </w:pPr>
      <w:r w:rsidRPr="00C52994">
        <w:rPr>
          <w:b/>
          <w:sz w:val="22"/>
          <w:szCs w:val="22"/>
        </w:rPr>
        <w:t>4.4</w:t>
      </w:r>
      <w:r w:rsidRPr="00C52994">
        <w:rPr>
          <w:b/>
          <w:sz w:val="22"/>
          <w:szCs w:val="22"/>
        </w:rPr>
        <w:tab/>
        <w:t>Specialūs įspėjimai ir atsargumo priemonės</w:t>
      </w:r>
    </w:p>
    <w:p w14:paraId="513E17DD" w14:textId="77777777" w:rsidR="00BC7A04" w:rsidRPr="00C52994" w:rsidRDefault="00BC7A04">
      <w:pPr>
        <w:tabs>
          <w:tab w:val="left" w:pos="567"/>
        </w:tabs>
        <w:spacing w:line="260" w:lineRule="exact"/>
        <w:rPr>
          <w:sz w:val="22"/>
          <w:szCs w:val="22"/>
        </w:rPr>
      </w:pPr>
    </w:p>
    <w:p w14:paraId="562666C1" w14:textId="77777777" w:rsidR="003F0E92" w:rsidRPr="00C52994" w:rsidRDefault="005835AD" w:rsidP="005835AD">
      <w:pPr>
        <w:tabs>
          <w:tab w:val="left" w:pos="567"/>
        </w:tabs>
        <w:spacing w:line="260" w:lineRule="exact"/>
        <w:rPr>
          <w:color w:val="222222"/>
          <w:sz w:val="22"/>
          <w:szCs w:val="22"/>
        </w:rPr>
      </w:pPr>
      <w:r w:rsidRPr="00C52994">
        <w:rPr>
          <w:sz w:val="22"/>
          <w:szCs w:val="22"/>
        </w:rPr>
        <w:t xml:space="preserve">Visi įspėjimai, susiję su kiekvienu komponentu, kaip išvardyti toliau, turi būti taikomi ir </w:t>
      </w:r>
      <w:r w:rsidRPr="00C52994">
        <w:rPr>
          <w:color w:val="222222"/>
          <w:sz w:val="22"/>
          <w:szCs w:val="22"/>
        </w:rPr>
        <w:t>Perindopril arginine/Indapamide/Amlodipine Teva fiksuotų dozių deriniui.</w:t>
      </w:r>
    </w:p>
    <w:p w14:paraId="1A40E26B" w14:textId="77777777" w:rsidR="005835AD" w:rsidRPr="00C52994" w:rsidRDefault="005835AD" w:rsidP="005835AD">
      <w:pPr>
        <w:tabs>
          <w:tab w:val="left" w:pos="567"/>
        </w:tabs>
        <w:spacing w:line="260" w:lineRule="exact"/>
        <w:rPr>
          <w:color w:val="222222"/>
          <w:sz w:val="22"/>
          <w:szCs w:val="22"/>
        </w:rPr>
      </w:pPr>
    </w:p>
    <w:p w14:paraId="463AD05A" w14:textId="77777777" w:rsidR="005835AD" w:rsidRPr="00C52994" w:rsidRDefault="005835AD" w:rsidP="005835AD">
      <w:pPr>
        <w:tabs>
          <w:tab w:val="left" w:pos="567"/>
        </w:tabs>
        <w:spacing w:line="260" w:lineRule="exact"/>
        <w:rPr>
          <w:b/>
          <w:i/>
          <w:sz w:val="22"/>
          <w:szCs w:val="22"/>
          <w:u w:val="single"/>
        </w:rPr>
      </w:pPr>
      <w:r w:rsidRPr="00C52994">
        <w:rPr>
          <w:b/>
          <w:i/>
          <w:color w:val="222222"/>
          <w:sz w:val="22"/>
          <w:szCs w:val="22"/>
          <w:u w:val="single"/>
        </w:rPr>
        <w:t>Ypatingi įspėjimai</w:t>
      </w:r>
    </w:p>
    <w:p w14:paraId="5957F059" w14:textId="77777777" w:rsidR="003F0E92" w:rsidRPr="00C52994" w:rsidRDefault="003F0E92">
      <w:pPr>
        <w:tabs>
          <w:tab w:val="left" w:pos="567"/>
        </w:tabs>
        <w:spacing w:line="260" w:lineRule="exact"/>
        <w:rPr>
          <w:sz w:val="22"/>
          <w:szCs w:val="22"/>
        </w:rPr>
      </w:pPr>
    </w:p>
    <w:p w14:paraId="1DAC7681" w14:textId="77777777" w:rsidR="005835AD" w:rsidRPr="00C52994" w:rsidRDefault="005835AD" w:rsidP="005835AD">
      <w:pPr>
        <w:widowControl w:val="0"/>
        <w:tabs>
          <w:tab w:val="left" w:pos="567"/>
        </w:tabs>
        <w:rPr>
          <w:snapToGrid w:val="0"/>
          <w:sz w:val="22"/>
          <w:szCs w:val="22"/>
          <w:u w:val="single"/>
        </w:rPr>
      </w:pPr>
      <w:r w:rsidRPr="00C52994">
        <w:rPr>
          <w:iCs/>
          <w:snapToGrid w:val="0"/>
          <w:sz w:val="22"/>
          <w:szCs w:val="22"/>
          <w:u w:val="single"/>
        </w:rPr>
        <w:t>Ličio preparatai</w:t>
      </w:r>
    </w:p>
    <w:p w14:paraId="7C4AE31D" w14:textId="02256A4E" w:rsidR="005835AD" w:rsidRPr="00C52994" w:rsidRDefault="005835AD" w:rsidP="005835AD">
      <w:pPr>
        <w:widowControl w:val="0"/>
        <w:tabs>
          <w:tab w:val="left" w:pos="567"/>
        </w:tabs>
        <w:rPr>
          <w:snapToGrid w:val="0"/>
          <w:sz w:val="22"/>
          <w:szCs w:val="22"/>
        </w:rPr>
      </w:pPr>
      <w:r w:rsidRPr="00C52994">
        <w:rPr>
          <w:snapToGrid w:val="0"/>
          <w:sz w:val="22"/>
          <w:szCs w:val="22"/>
        </w:rPr>
        <w:t xml:space="preserve">Ličio preparatų ir perindoprilio/indapamido paprastai vartoti </w:t>
      </w:r>
      <w:r w:rsidR="00946574" w:rsidRPr="00C52994">
        <w:rPr>
          <w:snapToGrid w:val="0"/>
          <w:sz w:val="22"/>
          <w:szCs w:val="22"/>
        </w:rPr>
        <w:t>derini</w:t>
      </w:r>
      <w:r w:rsidR="00946574">
        <w:rPr>
          <w:snapToGrid w:val="0"/>
          <w:sz w:val="22"/>
          <w:szCs w:val="22"/>
        </w:rPr>
        <w:t>u</w:t>
      </w:r>
      <w:r w:rsidR="00946574" w:rsidRPr="00C52994">
        <w:rPr>
          <w:snapToGrid w:val="0"/>
          <w:sz w:val="22"/>
          <w:szCs w:val="22"/>
        </w:rPr>
        <w:t xml:space="preserve"> </w:t>
      </w:r>
      <w:r w:rsidRPr="00C52994">
        <w:rPr>
          <w:snapToGrid w:val="0"/>
          <w:sz w:val="22"/>
          <w:szCs w:val="22"/>
        </w:rPr>
        <w:t>tuo pat metu nerekomenduojama (žr. 4.5 skyrių).</w:t>
      </w:r>
    </w:p>
    <w:p w14:paraId="5FF7CED6" w14:textId="77777777" w:rsidR="005835AD" w:rsidRPr="00C52994" w:rsidRDefault="005835AD" w:rsidP="005835AD">
      <w:pPr>
        <w:widowControl w:val="0"/>
        <w:tabs>
          <w:tab w:val="left" w:pos="567"/>
        </w:tabs>
        <w:rPr>
          <w:i/>
          <w:iCs/>
          <w:snapToGrid w:val="0"/>
          <w:sz w:val="22"/>
          <w:szCs w:val="22"/>
        </w:rPr>
      </w:pPr>
    </w:p>
    <w:p w14:paraId="40C6D8F6" w14:textId="77777777" w:rsidR="005835AD" w:rsidRPr="00C52994" w:rsidRDefault="005835AD" w:rsidP="005835AD">
      <w:pPr>
        <w:widowControl w:val="0"/>
        <w:tabs>
          <w:tab w:val="left" w:pos="567"/>
        </w:tabs>
        <w:rPr>
          <w:iCs/>
          <w:snapToGrid w:val="0"/>
          <w:sz w:val="22"/>
          <w:szCs w:val="22"/>
          <w:u w:val="single"/>
        </w:rPr>
      </w:pPr>
      <w:r w:rsidRPr="00C52994">
        <w:rPr>
          <w:iCs/>
          <w:snapToGrid w:val="0"/>
          <w:sz w:val="22"/>
          <w:szCs w:val="22"/>
          <w:u w:val="single"/>
        </w:rPr>
        <w:t>Dvigubas renino, angiotenzino ir aldosterono sistemos (RAAS) nuslopinimas</w:t>
      </w:r>
    </w:p>
    <w:p w14:paraId="277E1A74" w14:textId="3B17FBBD" w:rsidR="005835AD" w:rsidRPr="00C52994" w:rsidRDefault="0092506D" w:rsidP="005835AD">
      <w:pPr>
        <w:widowControl w:val="0"/>
        <w:tabs>
          <w:tab w:val="left" w:pos="567"/>
        </w:tabs>
        <w:rPr>
          <w:iCs/>
          <w:snapToGrid w:val="0"/>
          <w:sz w:val="22"/>
          <w:szCs w:val="22"/>
        </w:rPr>
      </w:pPr>
      <w:r>
        <w:rPr>
          <w:iCs/>
          <w:snapToGrid w:val="0"/>
          <w:sz w:val="22"/>
          <w:szCs w:val="22"/>
        </w:rPr>
        <w:t>Yra duomenų,</w:t>
      </w:r>
      <w:r w:rsidR="005835AD" w:rsidRPr="00C52994">
        <w:rPr>
          <w:iCs/>
          <w:snapToGrid w:val="0"/>
          <w:sz w:val="22"/>
          <w:szCs w:val="22"/>
        </w:rPr>
        <w:t xml:space="preserve"> kad kartu vartojant AKF inhibitorių, angiotenzino II receptorių blokatorių ar aliskireno padidėja hipotenzijos, hiperkalemijos ir inkstų funkcijos susilpnėjimo (įskaitant ūminį inkstų nepakankamumą) rizika. Todėl nerekomend</w:t>
      </w:r>
      <w:r w:rsidR="008262A0" w:rsidRPr="00C52994">
        <w:rPr>
          <w:iCs/>
          <w:snapToGrid w:val="0"/>
          <w:sz w:val="22"/>
          <w:szCs w:val="22"/>
        </w:rPr>
        <w:t>uojama dvigubai nuslopinti RAAS</w:t>
      </w:r>
      <w:r w:rsidR="005835AD" w:rsidRPr="00C52994">
        <w:rPr>
          <w:iCs/>
          <w:snapToGrid w:val="0"/>
          <w:sz w:val="22"/>
          <w:szCs w:val="22"/>
        </w:rPr>
        <w:t xml:space="preserve"> vartojant AKF inhibitorių, angiotenzino II receptorių blokatorių ar aliskireno derinį (žr. 4.5 ir 5.1 skyrius).</w:t>
      </w:r>
    </w:p>
    <w:p w14:paraId="2BC999C0" w14:textId="77777777" w:rsidR="005835AD" w:rsidRPr="00C52994" w:rsidRDefault="005835AD" w:rsidP="005835AD">
      <w:pPr>
        <w:widowControl w:val="0"/>
        <w:tabs>
          <w:tab w:val="left" w:pos="567"/>
        </w:tabs>
        <w:rPr>
          <w:iCs/>
          <w:snapToGrid w:val="0"/>
          <w:sz w:val="22"/>
          <w:szCs w:val="22"/>
        </w:rPr>
      </w:pPr>
      <w:r w:rsidRPr="00C52994">
        <w:rPr>
          <w:iCs/>
          <w:snapToGrid w:val="0"/>
          <w:sz w:val="22"/>
          <w:szCs w:val="22"/>
        </w:rPr>
        <w:t>Jei dvigubo nuslopinimo terapija laikoma absoliučiai būtina, šis gydymas turi būti atliekamas tik prižiūrint specialistams ir dažnai bei atidžiai tiriant inkstų funkciją, elektrolitų koncentraciją bei kraujospūdį.</w:t>
      </w:r>
    </w:p>
    <w:p w14:paraId="701C2AC5" w14:textId="77777777" w:rsidR="005835AD" w:rsidRPr="00C52994" w:rsidRDefault="005835AD" w:rsidP="005835AD">
      <w:pPr>
        <w:widowControl w:val="0"/>
        <w:tabs>
          <w:tab w:val="left" w:pos="567"/>
        </w:tabs>
        <w:rPr>
          <w:iCs/>
          <w:snapToGrid w:val="0"/>
          <w:sz w:val="22"/>
          <w:szCs w:val="22"/>
        </w:rPr>
      </w:pPr>
      <w:r w:rsidRPr="00C52994">
        <w:rPr>
          <w:iCs/>
          <w:snapToGrid w:val="0"/>
          <w:sz w:val="22"/>
          <w:szCs w:val="22"/>
        </w:rPr>
        <w:t>Pacientams, sergantiems diabetine nefropatija, negalima kartu vartoti AKF inhibitorių ir angiotenzino II receptorių blokatorių.</w:t>
      </w:r>
    </w:p>
    <w:p w14:paraId="03A1C779" w14:textId="77777777" w:rsidR="005835AD" w:rsidRPr="00C52994" w:rsidRDefault="005835AD" w:rsidP="005835AD">
      <w:pPr>
        <w:widowControl w:val="0"/>
        <w:tabs>
          <w:tab w:val="left" w:pos="567"/>
        </w:tabs>
        <w:rPr>
          <w:i/>
          <w:iCs/>
          <w:snapToGrid w:val="0"/>
          <w:sz w:val="22"/>
          <w:szCs w:val="22"/>
        </w:rPr>
      </w:pPr>
    </w:p>
    <w:p w14:paraId="706E22D4" w14:textId="77777777" w:rsidR="005835AD" w:rsidRPr="00C52994" w:rsidRDefault="005835AD" w:rsidP="005835AD">
      <w:pPr>
        <w:widowControl w:val="0"/>
        <w:tabs>
          <w:tab w:val="left" w:pos="567"/>
        </w:tabs>
        <w:rPr>
          <w:sz w:val="22"/>
          <w:szCs w:val="22"/>
          <w:u w:val="single"/>
        </w:rPr>
      </w:pPr>
      <w:r w:rsidRPr="00C52994">
        <w:rPr>
          <w:sz w:val="22"/>
          <w:szCs w:val="22"/>
          <w:u w:val="single"/>
        </w:rPr>
        <w:t>Kalį organizme sulaikantys vaistiniai preparatai, kalio papildai arba drusk</w:t>
      </w:r>
      <w:r w:rsidR="008262A0" w:rsidRPr="00C52994">
        <w:rPr>
          <w:sz w:val="22"/>
          <w:szCs w:val="22"/>
          <w:u w:val="single"/>
        </w:rPr>
        <w:t>ų</w:t>
      </w:r>
      <w:r w:rsidRPr="00C52994">
        <w:rPr>
          <w:sz w:val="22"/>
          <w:szCs w:val="22"/>
          <w:u w:val="single"/>
        </w:rPr>
        <w:t xml:space="preserve"> pakaitalai, kurių sudėtyje yra kalio</w:t>
      </w:r>
    </w:p>
    <w:p w14:paraId="4C3B0FDB" w14:textId="77777777" w:rsidR="005835AD" w:rsidRPr="00C52994" w:rsidRDefault="005835AD" w:rsidP="005835AD">
      <w:pPr>
        <w:widowControl w:val="0"/>
        <w:tabs>
          <w:tab w:val="left" w:pos="567"/>
        </w:tabs>
        <w:rPr>
          <w:snapToGrid w:val="0"/>
          <w:sz w:val="22"/>
          <w:szCs w:val="22"/>
        </w:rPr>
      </w:pPr>
      <w:r w:rsidRPr="00C52994">
        <w:rPr>
          <w:snapToGrid w:val="0"/>
          <w:sz w:val="22"/>
          <w:szCs w:val="22"/>
        </w:rPr>
        <w:t xml:space="preserve">Paprastai perindoprilio vartoti kartu su kalį organizme sulaikančiais vaistiniais preparatais ir kalio </w:t>
      </w:r>
      <w:r w:rsidRPr="00C52994">
        <w:rPr>
          <w:sz w:val="22"/>
          <w:szCs w:val="22"/>
        </w:rPr>
        <w:t>papildais ar drusk</w:t>
      </w:r>
      <w:r w:rsidR="008262A0" w:rsidRPr="00C52994">
        <w:rPr>
          <w:sz w:val="22"/>
          <w:szCs w:val="22"/>
        </w:rPr>
        <w:t>ų</w:t>
      </w:r>
      <w:r w:rsidRPr="00C52994">
        <w:rPr>
          <w:sz w:val="22"/>
          <w:szCs w:val="22"/>
        </w:rPr>
        <w:t xml:space="preserve"> pakaitalais, kurių sudėtyje yra kalio, </w:t>
      </w:r>
      <w:r w:rsidRPr="00C52994">
        <w:rPr>
          <w:snapToGrid w:val="0"/>
          <w:sz w:val="22"/>
          <w:szCs w:val="22"/>
        </w:rPr>
        <w:t>nerekomenduojama (žr. 4.5 skyrių).</w:t>
      </w:r>
    </w:p>
    <w:p w14:paraId="10DC33AE" w14:textId="77777777" w:rsidR="005835AD" w:rsidRPr="00C52994" w:rsidRDefault="005835AD" w:rsidP="005835AD">
      <w:pPr>
        <w:widowControl w:val="0"/>
        <w:tabs>
          <w:tab w:val="left" w:pos="567"/>
        </w:tabs>
        <w:rPr>
          <w:i/>
          <w:iCs/>
          <w:snapToGrid w:val="0"/>
          <w:sz w:val="22"/>
          <w:szCs w:val="22"/>
        </w:rPr>
      </w:pPr>
    </w:p>
    <w:p w14:paraId="6AB75BFF" w14:textId="77777777" w:rsidR="005835AD" w:rsidRPr="00C52994" w:rsidRDefault="005835AD" w:rsidP="005835AD">
      <w:pPr>
        <w:widowControl w:val="0"/>
        <w:tabs>
          <w:tab w:val="left" w:pos="567"/>
        </w:tabs>
        <w:rPr>
          <w:sz w:val="22"/>
          <w:szCs w:val="22"/>
          <w:u w:val="single"/>
        </w:rPr>
      </w:pPr>
      <w:r w:rsidRPr="00C52994">
        <w:rPr>
          <w:sz w:val="22"/>
          <w:szCs w:val="22"/>
          <w:u w:val="single"/>
        </w:rPr>
        <w:t>Neutropenija, agranulocitozė, trombocitopenija, anemija</w:t>
      </w:r>
    </w:p>
    <w:p w14:paraId="175131E9" w14:textId="7E92C0ED" w:rsidR="005835AD" w:rsidRPr="00C52994" w:rsidRDefault="005835AD" w:rsidP="005835AD">
      <w:pPr>
        <w:widowControl w:val="0"/>
        <w:tabs>
          <w:tab w:val="left" w:pos="567"/>
        </w:tabs>
        <w:rPr>
          <w:snapToGrid w:val="0"/>
          <w:sz w:val="22"/>
          <w:szCs w:val="22"/>
        </w:rPr>
      </w:pPr>
      <w:r w:rsidRPr="00C52994">
        <w:rPr>
          <w:snapToGrid w:val="0"/>
          <w:sz w:val="22"/>
          <w:szCs w:val="22"/>
        </w:rPr>
        <w:t>AKF inhibitoriais gydomiems pacientams pasireiškė neutropenija, agranulocitozė, trombocitopenija bei anemija. Jeigu inkstų funkcija normali ir nėra kitokių rizikos veiksnių, neutropenija atsiranda retai. Pacientus, kuriems yra kolagen</w:t>
      </w:r>
      <w:r w:rsidR="006437F7">
        <w:rPr>
          <w:snapToGrid w:val="0"/>
          <w:sz w:val="22"/>
          <w:szCs w:val="22"/>
        </w:rPr>
        <w:t>o (</w:t>
      </w:r>
      <w:r w:rsidRPr="00C52994">
        <w:rPr>
          <w:snapToGrid w:val="0"/>
          <w:sz w:val="22"/>
          <w:szCs w:val="22"/>
        </w:rPr>
        <w:t>kraujagyslių</w:t>
      </w:r>
      <w:r w:rsidR="006437F7">
        <w:rPr>
          <w:snapToGrid w:val="0"/>
          <w:sz w:val="22"/>
          <w:szCs w:val="22"/>
        </w:rPr>
        <w:t>)</w:t>
      </w:r>
      <w:r w:rsidRPr="00C52994">
        <w:rPr>
          <w:snapToGrid w:val="0"/>
          <w:sz w:val="22"/>
          <w:szCs w:val="22"/>
        </w:rPr>
        <w:t xml:space="preserve"> liga, kurie gydomi imuninę sistemą slopinančiais </w:t>
      </w:r>
      <w:r w:rsidR="004261AF">
        <w:rPr>
          <w:snapToGrid w:val="0"/>
          <w:sz w:val="22"/>
          <w:szCs w:val="22"/>
        </w:rPr>
        <w:t xml:space="preserve">vaistiniais </w:t>
      </w:r>
      <w:r w:rsidRPr="00C52994">
        <w:rPr>
          <w:snapToGrid w:val="0"/>
          <w:sz w:val="22"/>
          <w:szCs w:val="22"/>
        </w:rPr>
        <w:t>preparatais, kurie vartoja alopurinolio ar prokainamido, arba kuriems yra</w:t>
      </w:r>
      <w:r w:rsidR="002B3F8B" w:rsidRPr="00C52994">
        <w:rPr>
          <w:snapToGrid w:val="0"/>
          <w:sz w:val="22"/>
          <w:szCs w:val="22"/>
        </w:rPr>
        <w:t xml:space="preserve"> keli minėti rizikos veiksniai, </w:t>
      </w:r>
      <w:r w:rsidRPr="00C52994">
        <w:rPr>
          <w:snapToGrid w:val="0"/>
          <w:sz w:val="22"/>
          <w:szCs w:val="22"/>
        </w:rPr>
        <w:t>ypač tuo atveju, jeigu prieš gydymą jau</w:t>
      </w:r>
      <w:r w:rsidR="002B3F8B" w:rsidRPr="00C52994">
        <w:rPr>
          <w:snapToGrid w:val="0"/>
          <w:sz w:val="22"/>
          <w:szCs w:val="22"/>
        </w:rPr>
        <w:t xml:space="preserve"> buvo sutrikusi inkstų funkcija</w:t>
      </w:r>
      <w:r w:rsidRPr="00C52994">
        <w:rPr>
          <w:snapToGrid w:val="0"/>
          <w:sz w:val="22"/>
          <w:szCs w:val="22"/>
        </w:rPr>
        <w:t xml:space="preserve">, perindopriliu reikia gydyti itin atsargiai. Kai kuriems iš minėtų pacientų gydymo metu pasireiškė sunki infekcinė liga, kurios intensyvus gydymas antibiotikais keliems pacientams buvo neveiksmingas. Tokius pacientus gydant perindopriliu, reikia periodiškai tirti leukocitų </w:t>
      </w:r>
      <w:r w:rsidR="00894739">
        <w:rPr>
          <w:snapToGrid w:val="0"/>
          <w:sz w:val="22"/>
          <w:szCs w:val="22"/>
        </w:rPr>
        <w:t>skaiči</w:t>
      </w:r>
      <w:r w:rsidR="00CD259B">
        <w:rPr>
          <w:snapToGrid w:val="0"/>
          <w:sz w:val="22"/>
          <w:szCs w:val="22"/>
        </w:rPr>
        <w:t>ų</w:t>
      </w:r>
      <w:r w:rsidR="00AA691F">
        <w:rPr>
          <w:snapToGrid w:val="0"/>
          <w:sz w:val="22"/>
          <w:szCs w:val="22"/>
        </w:rPr>
        <w:t xml:space="preserve"> </w:t>
      </w:r>
      <w:r w:rsidRPr="00C52994">
        <w:rPr>
          <w:snapToGrid w:val="0"/>
          <w:sz w:val="22"/>
          <w:szCs w:val="22"/>
        </w:rPr>
        <w:t>kraujyje ir pacientus įspėti, kad atsiradus bet kokių infekcijos požymių</w:t>
      </w:r>
      <w:r w:rsidR="002B3F8B" w:rsidRPr="00C52994">
        <w:rPr>
          <w:snapToGrid w:val="0"/>
          <w:sz w:val="22"/>
          <w:szCs w:val="22"/>
        </w:rPr>
        <w:t xml:space="preserve"> (</w:t>
      </w:r>
      <w:r w:rsidRPr="00C52994">
        <w:rPr>
          <w:snapToGrid w:val="0"/>
          <w:sz w:val="22"/>
          <w:szCs w:val="22"/>
        </w:rPr>
        <w:t xml:space="preserve">pvz., gerklės </w:t>
      </w:r>
      <w:r w:rsidR="00E22918">
        <w:rPr>
          <w:snapToGrid w:val="0"/>
          <w:sz w:val="22"/>
          <w:szCs w:val="22"/>
        </w:rPr>
        <w:t xml:space="preserve">(ryklės) </w:t>
      </w:r>
      <w:r w:rsidRPr="00C52994">
        <w:rPr>
          <w:snapToGrid w:val="0"/>
          <w:sz w:val="22"/>
          <w:szCs w:val="22"/>
        </w:rPr>
        <w:t>skausmui ar karščiavimui</w:t>
      </w:r>
      <w:r w:rsidR="002B3F8B" w:rsidRPr="00C52994">
        <w:rPr>
          <w:snapToGrid w:val="0"/>
          <w:sz w:val="22"/>
          <w:szCs w:val="22"/>
        </w:rPr>
        <w:t>)</w:t>
      </w:r>
      <w:r w:rsidRPr="00C52994">
        <w:rPr>
          <w:snapToGrid w:val="0"/>
          <w:sz w:val="22"/>
          <w:szCs w:val="22"/>
        </w:rPr>
        <w:t xml:space="preserve">, </w:t>
      </w:r>
      <w:r w:rsidR="002B3F8B" w:rsidRPr="00C52994">
        <w:rPr>
          <w:snapToGrid w:val="0"/>
          <w:sz w:val="22"/>
          <w:szCs w:val="22"/>
        </w:rPr>
        <w:t xml:space="preserve">informuotų gydytoją (žr. </w:t>
      </w:r>
      <w:r w:rsidRPr="00C52994">
        <w:rPr>
          <w:snapToGrid w:val="0"/>
          <w:sz w:val="22"/>
          <w:szCs w:val="22"/>
        </w:rPr>
        <w:t>4.8 skyrių).</w:t>
      </w:r>
    </w:p>
    <w:p w14:paraId="20F47D2E" w14:textId="77777777" w:rsidR="005835AD" w:rsidRPr="00C52994" w:rsidRDefault="005835AD" w:rsidP="005835AD">
      <w:pPr>
        <w:widowControl w:val="0"/>
        <w:tabs>
          <w:tab w:val="left" w:pos="567"/>
        </w:tabs>
        <w:rPr>
          <w:i/>
          <w:iCs/>
          <w:snapToGrid w:val="0"/>
          <w:sz w:val="22"/>
          <w:szCs w:val="22"/>
        </w:rPr>
      </w:pPr>
    </w:p>
    <w:p w14:paraId="5E7316C4" w14:textId="77777777" w:rsidR="002B3F8B" w:rsidRPr="00C52994" w:rsidRDefault="002B3F8B" w:rsidP="002B3F8B">
      <w:pPr>
        <w:widowControl w:val="0"/>
        <w:tabs>
          <w:tab w:val="left" w:pos="567"/>
        </w:tabs>
        <w:rPr>
          <w:sz w:val="22"/>
          <w:szCs w:val="22"/>
          <w:u w:val="single"/>
        </w:rPr>
      </w:pPr>
      <w:r w:rsidRPr="00C52994">
        <w:rPr>
          <w:sz w:val="22"/>
          <w:szCs w:val="22"/>
          <w:u w:val="single"/>
        </w:rPr>
        <w:t>Renovaskulinė hipertenzija</w:t>
      </w:r>
    </w:p>
    <w:p w14:paraId="003D3ADE" w14:textId="06E9A56B" w:rsidR="002B3F8B" w:rsidRPr="00C52994" w:rsidRDefault="002B3F8B" w:rsidP="002B3F8B">
      <w:pPr>
        <w:widowControl w:val="0"/>
        <w:rPr>
          <w:sz w:val="22"/>
          <w:szCs w:val="22"/>
        </w:rPr>
      </w:pPr>
      <w:r w:rsidRPr="00C52994">
        <w:rPr>
          <w:sz w:val="22"/>
          <w:szCs w:val="22"/>
        </w:rPr>
        <w:t xml:space="preserve">Kai pacientai, sergantys </w:t>
      </w:r>
      <w:r w:rsidRPr="00C52994">
        <w:rPr>
          <w:rFonts w:eastAsia="Calibri"/>
          <w:iCs/>
          <w:sz w:val="22"/>
          <w:szCs w:val="22"/>
        </w:rPr>
        <w:t>reikšminga abipuse inkstų arterijų stenoze arba vienintelio funkcionuojančio inksto arterijos stenoze</w:t>
      </w:r>
      <w:r w:rsidRPr="00C52994">
        <w:rPr>
          <w:sz w:val="22"/>
          <w:szCs w:val="22"/>
        </w:rPr>
        <w:t xml:space="preserve"> gydomi AKF inhibitoriais, padidėja hipotenzijos ir inkstų nepakankamumo rizika (žr. 4.3 skyrių). Gydymas diuretikais gali būti papildomas veiksnys. Inkstų funkcijos praradimas gali pasireikšti tik nedideliais kreatinino </w:t>
      </w:r>
      <w:r w:rsidR="00A6719D">
        <w:rPr>
          <w:sz w:val="22"/>
          <w:szCs w:val="22"/>
        </w:rPr>
        <w:t>koncentracijos</w:t>
      </w:r>
      <w:r w:rsidR="00A6719D" w:rsidRPr="00C52994">
        <w:rPr>
          <w:sz w:val="22"/>
          <w:szCs w:val="22"/>
        </w:rPr>
        <w:t xml:space="preserve"> </w:t>
      </w:r>
      <w:r w:rsidRPr="00C52994">
        <w:rPr>
          <w:sz w:val="22"/>
          <w:szCs w:val="22"/>
        </w:rPr>
        <w:t>serume pokyčiais net pacientams, sergantiems vienpuse inkstų arterijos stenoze.</w:t>
      </w:r>
    </w:p>
    <w:p w14:paraId="48080C12" w14:textId="77777777" w:rsidR="005835AD" w:rsidRPr="00C52994" w:rsidRDefault="005835AD">
      <w:pPr>
        <w:tabs>
          <w:tab w:val="left" w:pos="567"/>
        </w:tabs>
        <w:spacing w:line="260" w:lineRule="exact"/>
        <w:rPr>
          <w:sz w:val="22"/>
          <w:szCs w:val="22"/>
        </w:rPr>
      </w:pPr>
    </w:p>
    <w:p w14:paraId="77C3FBEF" w14:textId="77777777" w:rsidR="002B3F8B" w:rsidRPr="00C52994" w:rsidRDefault="002B3F8B" w:rsidP="002B3F8B">
      <w:pPr>
        <w:widowControl w:val="0"/>
        <w:tabs>
          <w:tab w:val="left" w:pos="567"/>
        </w:tabs>
        <w:rPr>
          <w:sz w:val="22"/>
          <w:szCs w:val="22"/>
          <w:u w:val="single"/>
        </w:rPr>
      </w:pPr>
      <w:r w:rsidRPr="00C52994">
        <w:rPr>
          <w:sz w:val="22"/>
          <w:szCs w:val="22"/>
          <w:u w:val="single"/>
        </w:rPr>
        <w:t>Padidėjęs jautrumas, angioneurozinė edema</w:t>
      </w:r>
    </w:p>
    <w:p w14:paraId="34A4EF8B" w14:textId="54993CFA" w:rsidR="002B3F8B" w:rsidRPr="00C52994" w:rsidRDefault="002B3F8B" w:rsidP="002B3F8B">
      <w:pPr>
        <w:widowControl w:val="0"/>
        <w:tabs>
          <w:tab w:val="left" w:pos="567"/>
        </w:tabs>
        <w:rPr>
          <w:snapToGrid w:val="0"/>
          <w:sz w:val="22"/>
          <w:szCs w:val="22"/>
        </w:rPr>
      </w:pPr>
      <w:r w:rsidRPr="00C52994">
        <w:rPr>
          <w:snapToGrid w:val="0"/>
          <w:sz w:val="22"/>
          <w:szCs w:val="22"/>
        </w:rPr>
        <w:t>Kai kuriems pacientams, gydytiems angiotenziną konvertuojančio fermento inhibitoriais, įskaitant perindoprilį, retais atvejais atsirado veido, galūnių, lūpų, , liežuvio, tikrojo balso aparato ir (arba) gerklų angioneurozinė edema. Tai gali pasireikšti bet kuriuo gydymo metu. Toki</w:t>
      </w:r>
      <w:r w:rsidR="00C539EA">
        <w:rPr>
          <w:snapToGrid w:val="0"/>
          <w:sz w:val="22"/>
          <w:szCs w:val="22"/>
        </w:rPr>
        <w:t>ais</w:t>
      </w:r>
      <w:r w:rsidRPr="00C52994">
        <w:rPr>
          <w:snapToGrid w:val="0"/>
          <w:sz w:val="22"/>
          <w:szCs w:val="22"/>
        </w:rPr>
        <w:t xml:space="preserve"> </w:t>
      </w:r>
      <w:r w:rsidR="00C539EA">
        <w:rPr>
          <w:snapToGrid w:val="0"/>
          <w:sz w:val="22"/>
          <w:szCs w:val="22"/>
        </w:rPr>
        <w:t>atvejais</w:t>
      </w:r>
      <w:r w:rsidR="00C539EA" w:rsidRPr="00C52994">
        <w:rPr>
          <w:snapToGrid w:val="0"/>
          <w:sz w:val="22"/>
          <w:szCs w:val="22"/>
        </w:rPr>
        <w:t xml:space="preserve"> </w:t>
      </w:r>
      <w:r w:rsidRPr="00C52994">
        <w:rPr>
          <w:snapToGrid w:val="0"/>
          <w:sz w:val="22"/>
          <w:szCs w:val="22"/>
        </w:rPr>
        <w:t xml:space="preserve"> perindoprilio vartojimą būtina tuoj pat nutraukti, pacientą būtina tinkamai stebėti gydymo įstaigoje tol, kol išnyks visi simptomai. Tais atvejais, kai patinsta tik veidas ir lūpos, būklė paprastai </w:t>
      </w:r>
      <w:r w:rsidR="00BE1562">
        <w:rPr>
          <w:snapToGrid w:val="0"/>
          <w:sz w:val="22"/>
          <w:szCs w:val="22"/>
        </w:rPr>
        <w:t>pagerėdavo</w:t>
      </w:r>
      <w:r w:rsidR="00BE1562" w:rsidRPr="00C52994">
        <w:rPr>
          <w:snapToGrid w:val="0"/>
          <w:sz w:val="22"/>
          <w:szCs w:val="22"/>
        </w:rPr>
        <w:t xml:space="preserve"> </w:t>
      </w:r>
      <w:r w:rsidR="00BB03C7" w:rsidRPr="00C52994">
        <w:rPr>
          <w:snapToGrid w:val="0"/>
          <w:sz w:val="22"/>
          <w:szCs w:val="22"/>
        </w:rPr>
        <w:t>be gydymo</w:t>
      </w:r>
      <w:r w:rsidRPr="00C52994">
        <w:rPr>
          <w:snapToGrid w:val="0"/>
          <w:sz w:val="22"/>
          <w:szCs w:val="22"/>
        </w:rPr>
        <w:t xml:space="preserve">, </w:t>
      </w:r>
      <w:r w:rsidR="00BB03C7" w:rsidRPr="00C52994">
        <w:rPr>
          <w:snapToGrid w:val="0"/>
          <w:sz w:val="22"/>
          <w:szCs w:val="22"/>
        </w:rPr>
        <w:t>antihistamininiai vaistiniai</w:t>
      </w:r>
      <w:r w:rsidRPr="00C52994">
        <w:rPr>
          <w:snapToGrid w:val="0"/>
          <w:sz w:val="22"/>
          <w:szCs w:val="22"/>
        </w:rPr>
        <w:t xml:space="preserve"> preparat</w:t>
      </w:r>
      <w:r w:rsidR="00BB03C7" w:rsidRPr="00C52994">
        <w:rPr>
          <w:snapToGrid w:val="0"/>
          <w:sz w:val="22"/>
          <w:szCs w:val="22"/>
        </w:rPr>
        <w:t>ai buvo naudingi simptomams palengvinti</w:t>
      </w:r>
      <w:r w:rsidRPr="00C52994">
        <w:rPr>
          <w:snapToGrid w:val="0"/>
          <w:sz w:val="22"/>
          <w:szCs w:val="22"/>
        </w:rPr>
        <w:t>.</w:t>
      </w:r>
    </w:p>
    <w:p w14:paraId="36867ABE" w14:textId="77777777" w:rsidR="002B3F8B" w:rsidRPr="00C52994" w:rsidRDefault="002B3F8B" w:rsidP="002B3F8B">
      <w:pPr>
        <w:widowControl w:val="0"/>
        <w:tabs>
          <w:tab w:val="left" w:pos="567"/>
        </w:tabs>
        <w:rPr>
          <w:snapToGrid w:val="0"/>
          <w:sz w:val="22"/>
          <w:szCs w:val="22"/>
        </w:rPr>
      </w:pPr>
      <w:r w:rsidRPr="00C52994">
        <w:rPr>
          <w:snapToGrid w:val="0"/>
          <w:sz w:val="22"/>
          <w:szCs w:val="22"/>
        </w:rPr>
        <w:t xml:space="preserve">Su gerklų edema susijusi angioneurozinė edema gali būti mirtina. Jeigu edema apima liežuvį, tikrąjį balso aparatą ar gerklas, galima kvėpavimo takų obstrukcija, todėl tokiam </w:t>
      </w:r>
      <w:r w:rsidR="00BB03C7" w:rsidRPr="00C52994">
        <w:rPr>
          <w:snapToGrid w:val="0"/>
          <w:sz w:val="22"/>
          <w:szCs w:val="22"/>
        </w:rPr>
        <w:t>pacientui</w:t>
      </w:r>
      <w:r w:rsidRPr="00C52994">
        <w:rPr>
          <w:snapToGrid w:val="0"/>
          <w:sz w:val="22"/>
          <w:szCs w:val="22"/>
        </w:rPr>
        <w:t xml:space="preserve"> būtina skubi medicinos pagalba: gali tekti po oda suleisti 0,3</w:t>
      </w:r>
      <w:r w:rsidRPr="00C52994">
        <w:rPr>
          <w:snapToGrid w:val="0"/>
          <w:sz w:val="22"/>
          <w:szCs w:val="22"/>
        </w:rPr>
        <w:noBreakHyphen/>
        <w:t xml:space="preserve">0,5 ml epinefrino tirpalo (1:1000) ir (arba) </w:t>
      </w:r>
      <w:r w:rsidR="00BB03C7" w:rsidRPr="00C52994">
        <w:rPr>
          <w:snapToGrid w:val="0"/>
          <w:sz w:val="22"/>
          <w:szCs w:val="22"/>
        </w:rPr>
        <w:t xml:space="preserve">taikyti priemones </w:t>
      </w:r>
      <w:r w:rsidRPr="00C52994">
        <w:rPr>
          <w:snapToGrid w:val="0"/>
          <w:sz w:val="22"/>
          <w:szCs w:val="22"/>
        </w:rPr>
        <w:t>palaik</w:t>
      </w:r>
      <w:r w:rsidR="00BB03C7" w:rsidRPr="00C52994">
        <w:rPr>
          <w:snapToGrid w:val="0"/>
          <w:sz w:val="22"/>
          <w:szCs w:val="22"/>
        </w:rPr>
        <w:t>ančias</w:t>
      </w:r>
      <w:r w:rsidRPr="00C52994">
        <w:rPr>
          <w:snapToGrid w:val="0"/>
          <w:sz w:val="22"/>
          <w:szCs w:val="22"/>
        </w:rPr>
        <w:t xml:space="preserve"> kvėpavimo takų praeinamumą.</w:t>
      </w:r>
    </w:p>
    <w:p w14:paraId="601F9D4B" w14:textId="77777777" w:rsidR="00BB03C7" w:rsidRPr="00C52994" w:rsidRDefault="00BB03C7" w:rsidP="002B3F8B">
      <w:pPr>
        <w:widowControl w:val="0"/>
        <w:tabs>
          <w:tab w:val="left" w:pos="567"/>
        </w:tabs>
        <w:rPr>
          <w:snapToGrid w:val="0"/>
          <w:sz w:val="22"/>
          <w:szCs w:val="22"/>
        </w:rPr>
      </w:pPr>
    </w:p>
    <w:p w14:paraId="37E23105" w14:textId="67D86C53" w:rsidR="002B3F8B" w:rsidRPr="00C52994" w:rsidRDefault="002B3F8B" w:rsidP="002B3F8B">
      <w:pPr>
        <w:widowControl w:val="0"/>
        <w:tabs>
          <w:tab w:val="left" w:pos="567"/>
        </w:tabs>
        <w:rPr>
          <w:snapToGrid w:val="0"/>
          <w:sz w:val="22"/>
          <w:szCs w:val="22"/>
        </w:rPr>
      </w:pPr>
      <w:r w:rsidRPr="00C52994">
        <w:rPr>
          <w:snapToGrid w:val="0"/>
          <w:sz w:val="22"/>
          <w:szCs w:val="22"/>
        </w:rPr>
        <w:t xml:space="preserve">Gauta duomenų, kad juodaodžiams </w:t>
      </w:r>
      <w:r w:rsidR="009A1485">
        <w:rPr>
          <w:snapToGrid w:val="0"/>
          <w:sz w:val="22"/>
          <w:szCs w:val="22"/>
        </w:rPr>
        <w:t xml:space="preserve">pacientams </w:t>
      </w:r>
      <w:r w:rsidRPr="00C52994">
        <w:rPr>
          <w:snapToGrid w:val="0"/>
          <w:sz w:val="22"/>
          <w:szCs w:val="22"/>
        </w:rPr>
        <w:t>AKF inhibitoriai angioneurozinę edemą sukelia dažniau negu nejuodaodžiams.</w:t>
      </w:r>
    </w:p>
    <w:p w14:paraId="7B7F606F" w14:textId="77777777" w:rsidR="00BB03C7" w:rsidRPr="00C52994" w:rsidRDefault="00BB03C7" w:rsidP="002B3F8B">
      <w:pPr>
        <w:widowControl w:val="0"/>
        <w:tabs>
          <w:tab w:val="left" w:pos="567"/>
        </w:tabs>
        <w:rPr>
          <w:snapToGrid w:val="0"/>
          <w:sz w:val="22"/>
          <w:szCs w:val="22"/>
        </w:rPr>
      </w:pPr>
    </w:p>
    <w:p w14:paraId="60A3776F" w14:textId="77777777" w:rsidR="002B3F8B" w:rsidRDefault="002B3F8B" w:rsidP="002B3F8B">
      <w:pPr>
        <w:widowControl w:val="0"/>
        <w:tabs>
          <w:tab w:val="left" w:pos="567"/>
        </w:tabs>
        <w:rPr>
          <w:snapToGrid w:val="0"/>
          <w:sz w:val="22"/>
          <w:szCs w:val="22"/>
        </w:rPr>
      </w:pPr>
      <w:r w:rsidRPr="00C52994">
        <w:rPr>
          <w:snapToGrid w:val="0"/>
          <w:sz w:val="22"/>
          <w:szCs w:val="22"/>
        </w:rPr>
        <w:t xml:space="preserve">Pacientams, kuriems </w:t>
      </w:r>
      <w:r w:rsidR="00BB03C7" w:rsidRPr="00C52994">
        <w:rPr>
          <w:snapToGrid w:val="0"/>
          <w:sz w:val="22"/>
          <w:szCs w:val="22"/>
        </w:rPr>
        <w:t xml:space="preserve">anksčiau </w:t>
      </w:r>
      <w:r w:rsidRPr="00C52994">
        <w:rPr>
          <w:snapToGrid w:val="0"/>
          <w:sz w:val="22"/>
          <w:szCs w:val="22"/>
        </w:rPr>
        <w:t>buvo pasireiškusi su AKF inhibitoriais nesusijusi angioneurozinė edema, jos pasireiškimo rizika vartojant AKF inhibitorių gali būti didesnė (žr. 4.3 skyrių).</w:t>
      </w:r>
    </w:p>
    <w:p w14:paraId="532DF319" w14:textId="77777777" w:rsidR="00106D63" w:rsidRPr="00C52994" w:rsidRDefault="00106D63" w:rsidP="002B3F8B">
      <w:pPr>
        <w:widowControl w:val="0"/>
        <w:tabs>
          <w:tab w:val="left" w:pos="567"/>
        </w:tabs>
        <w:rPr>
          <w:snapToGrid w:val="0"/>
          <w:sz w:val="22"/>
          <w:szCs w:val="22"/>
        </w:rPr>
      </w:pPr>
    </w:p>
    <w:p w14:paraId="7A29D9ED" w14:textId="261DE8C2" w:rsidR="002B3F8B" w:rsidRPr="00C52994" w:rsidRDefault="002B3F8B" w:rsidP="002B3F8B">
      <w:pPr>
        <w:widowControl w:val="0"/>
        <w:tabs>
          <w:tab w:val="left" w:pos="567"/>
        </w:tabs>
        <w:rPr>
          <w:snapToGrid w:val="0"/>
          <w:sz w:val="22"/>
          <w:szCs w:val="22"/>
        </w:rPr>
      </w:pPr>
      <w:r w:rsidRPr="00C52994">
        <w:rPr>
          <w:snapToGrid w:val="0"/>
          <w:sz w:val="22"/>
          <w:szCs w:val="22"/>
        </w:rPr>
        <w:t>AKF inhibitoriais gydomiems pacientams buvo retų žarnų angioneurozinės edemos atvejų. Toks poveikis pasireiškia pilvo skausmu (pykinimas ar</w:t>
      </w:r>
      <w:r w:rsidR="00BB03C7" w:rsidRPr="00C52994">
        <w:rPr>
          <w:snapToGrid w:val="0"/>
          <w:sz w:val="22"/>
          <w:szCs w:val="22"/>
        </w:rPr>
        <w:t xml:space="preserve"> vėmimas gali būti arba nebūti);</w:t>
      </w:r>
      <w:r w:rsidRPr="00C52994">
        <w:rPr>
          <w:snapToGrid w:val="0"/>
          <w:sz w:val="22"/>
          <w:szCs w:val="22"/>
        </w:rPr>
        <w:t xml:space="preserve"> kai kuriems pacientams veido </w:t>
      </w:r>
      <w:r w:rsidR="005271EF">
        <w:rPr>
          <w:snapToGrid w:val="0"/>
          <w:sz w:val="22"/>
          <w:szCs w:val="22"/>
        </w:rPr>
        <w:t>angioneurozinės</w:t>
      </w:r>
      <w:r w:rsidR="00265F6A">
        <w:rPr>
          <w:snapToGrid w:val="0"/>
          <w:sz w:val="22"/>
          <w:szCs w:val="22"/>
        </w:rPr>
        <w:t xml:space="preserve"> </w:t>
      </w:r>
      <w:r w:rsidRPr="00C52994">
        <w:rPr>
          <w:snapToGrid w:val="0"/>
          <w:sz w:val="22"/>
          <w:szCs w:val="22"/>
        </w:rPr>
        <w:t>edemos prieš tai neatsirado</w:t>
      </w:r>
      <w:r w:rsidR="00BB03C7" w:rsidRPr="00C52994">
        <w:rPr>
          <w:snapToGrid w:val="0"/>
          <w:sz w:val="22"/>
          <w:szCs w:val="22"/>
        </w:rPr>
        <w:t xml:space="preserve"> ir</w:t>
      </w:r>
      <w:r w:rsidRPr="00C52994">
        <w:rPr>
          <w:snapToGrid w:val="0"/>
          <w:sz w:val="22"/>
          <w:szCs w:val="22"/>
        </w:rPr>
        <w:t xml:space="preserve"> C-1 esterazės aktyvumas buvo normalus. Angioneurozinė edema diagnozuota remiantis procedūrų</w:t>
      </w:r>
      <w:r w:rsidR="00BB03C7" w:rsidRPr="00C52994">
        <w:rPr>
          <w:snapToGrid w:val="0"/>
          <w:sz w:val="22"/>
          <w:szCs w:val="22"/>
        </w:rPr>
        <w:t xml:space="preserve"> - </w:t>
      </w:r>
      <w:r w:rsidRPr="00C52994">
        <w:rPr>
          <w:snapToGrid w:val="0"/>
          <w:sz w:val="22"/>
          <w:szCs w:val="22"/>
        </w:rPr>
        <w:t>pilvo kompiuterinės tomografijos, ultragarsinio tyrimo ar operacijos duomenimis, simptomai išnykdavo nutraukus AKF inhibitorių vartojimą. Jei AKF inhibitoriumi gydomam ligoniui pradeda skaudėti pilvą, nustatant tokio simptomo priežastį, reikia pagalvoti apie žarnų angioneurozinę edemą.</w:t>
      </w:r>
    </w:p>
    <w:p w14:paraId="329A5BEC" w14:textId="77777777" w:rsidR="00BB03C7" w:rsidRPr="00C52994" w:rsidRDefault="00BB03C7" w:rsidP="002B3F8B">
      <w:pPr>
        <w:widowControl w:val="0"/>
        <w:tabs>
          <w:tab w:val="left" w:pos="567"/>
        </w:tabs>
        <w:snapToGrid w:val="0"/>
        <w:rPr>
          <w:sz w:val="22"/>
          <w:szCs w:val="22"/>
        </w:rPr>
      </w:pPr>
    </w:p>
    <w:p w14:paraId="66C54C44" w14:textId="77777777" w:rsidR="002B3F8B" w:rsidRPr="00C52994" w:rsidRDefault="002B3F8B" w:rsidP="00367763">
      <w:pPr>
        <w:widowControl w:val="0"/>
        <w:tabs>
          <w:tab w:val="left" w:pos="567"/>
        </w:tabs>
        <w:snapToGrid w:val="0"/>
        <w:rPr>
          <w:i/>
          <w:sz w:val="22"/>
          <w:szCs w:val="22"/>
        </w:rPr>
      </w:pPr>
      <w:r w:rsidRPr="00C52994">
        <w:rPr>
          <w:sz w:val="22"/>
          <w:szCs w:val="22"/>
        </w:rPr>
        <w:t>Dėl padidėjusios angioedemos rizikos AKF inhibitorių draudžiama vartoti kartu su sakubitrilio ir valsartano deriniu</w:t>
      </w:r>
      <w:r w:rsidR="00BB03C7" w:rsidRPr="00C52994">
        <w:rPr>
          <w:sz w:val="22"/>
          <w:szCs w:val="22"/>
        </w:rPr>
        <w:t xml:space="preserve"> (žr. 4.3 skyrių)</w:t>
      </w:r>
      <w:r w:rsidRPr="00C52994">
        <w:rPr>
          <w:sz w:val="22"/>
          <w:szCs w:val="22"/>
        </w:rPr>
        <w:t>. Gydymo sakubitrilio ir valsartano deriniu negalima pradėti nepraėjus 36 valandoms po paskutinės perindoprilio dozės vartojimo.</w:t>
      </w:r>
      <w:r w:rsidR="00367763" w:rsidRPr="00C52994">
        <w:rPr>
          <w:sz w:val="22"/>
          <w:szCs w:val="22"/>
        </w:rPr>
        <w:t xml:space="preserve"> Jei gydymas sakubitriliu/valsartanu nutraukiamas, gydymą perindopriliu reikia pradėti tik praėjus 36 valandoms po paskutinės sakubitrilio/valsartano dozės pavartojimo</w:t>
      </w:r>
      <w:r w:rsidRPr="00C52994">
        <w:rPr>
          <w:sz w:val="22"/>
          <w:szCs w:val="22"/>
        </w:rPr>
        <w:t xml:space="preserve"> (žr. 4.3 ir 4.5 skyrius).</w:t>
      </w:r>
      <w:r w:rsidR="00367763" w:rsidRPr="00C52994">
        <w:rPr>
          <w:sz w:val="22"/>
          <w:szCs w:val="22"/>
        </w:rPr>
        <w:t xml:space="preserve"> </w:t>
      </w:r>
      <w:r w:rsidRPr="00C52994">
        <w:rPr>
          <w:sz w:val="22"/>
          <w:szCs w:val="22"/>
        </w:rPr>
        <w:t>AKF inhibitorių vartojimas kartu su NEP inhibitoriais (pvz., racekadotriliu), mTOR inhibitoriais (pvz., sirolimuzu, everolimuzu, temsirolimuzu) ir gliptinais (pvz., linagliptinu, saksagliptinu, sitagliptinu, vildagliptinu) gali padidinti angioneurozinės edemos atsiradimo (pvz., kvėpavimo takų arba liežuvio patinimo, lydimo kvėpavimo sutrikimo arba be jo) riziką (žr. 4.5 skyrių). AKF inhibitorių vartojančiam pacientui racekadotrilio, mTOR inhibitorių (pvz., sirolimuzo, everolimuzo, temsirolimuzo) ir gliptinų (pvz., linagliptino, saksagliptino, sitagliptino, vildagliptino) skirti reikia atsargiai.</w:t>
      </w:r>
    </w:p>
    <w:p w14:paraId="3A0BBD3F" w14:textId="77777777" w:rsidR="002B3F8B" w:rsidRPr="00C52994" w:rsidRDefault="002B3F8B">
      <w:pPr>
        <w:tabs>
          <w:tab w:val="left" w:pos="567"/>
        </w:tabs>
        <w:spacing w:line="260" w:lineRule="exact"/>
        <w:rPr>
          <w:sz w:val="22"/>
          <w:szCs w:val="22"/>
        </w:rPr>
      </w:pPr>
    </w:p>
    <w:p w14:paraId="6F67ECFB" w14:textId="77777777" w:rsidR="00367763" w:rsidRPr="00C52994" w:rsidRDefault="00367763" w:rsidP="00367763">
      <w:pPr>
        <w:widowControl w:val="0"/>
        <w:tabs>
          <w:tab w:val="left" w:pos="567"/>
        </w:tabs>
        <w:rPr>
          <w:sz w:val="22"/>
          <w:szCs w:val="22"/>
          <w:u w:val="single"/>
        </w:rPr>
      </w:pPr>
      <w:r w:rsidRPr="00C52994">
        <w:rPr>
          <w:sz w:val="22"/>
          <w:szCs w:val="22"/>
          <w:u w:val="single"/>
        </w:rPr>
        <w:t>Desensibilizuojamojo gydymo metu pasireiškiančios anafilaktoidinės reakcijos</w:t>
      </w:r>
    </w:p>
    <w:p w14:paraId="00FB43E3" w14:textId="77777777" w:rsidR="00367763" w:rsidRPr="00C52994" w:rsidRDefault="00367763" w:rsidP="00367763">
      <w:pPr>
        <w:widowControl w:val="0"/>
        <w:tabs>
          <w:tab w:val="left" w:pos="567"/>
        </w:tabs>
        <w:rPr>
          <w:snapToGrid w:val="0"/>
          <w:sz w:val="22"/>
          <w:szCs w:val="22"/>
        </w:rPr>
      </w:pPr>
      <w:r w:rsidRPr="00C52994">
        <w:rPr>
          <w:snapToGrid w:val="0"/>
          <w:sz w:val="22"/>
          <w:szCs w:val="22"/>
        </w:rPr>
        <w:t>Pacientams, kurie desensibilizacijos plėviasparnių vabzdžių (bičių, vapsvų) nuodais metu vartojo AKF inhibitorių, pavieniais atvejais pasireiškė užsitęsusi gyvybei pavojinga anafilaktoidinė reakcija. Desensibilizuojamus alergiškus pacientus AKF inhibitoriais reikia gydyti atsargiai, o pacientų, kuriems taikoma imunoterapija nuodais, AKF inhibitoriais gydyti nerekomenduojama. Jei pacientui būtinas gydymas AKF inhibitoriais ir desensibilizuojamasis gydymas, tokių reakcijų galima išvengti, jei AKF inhibitorių vartojimas laikinai nutraukiamas iki desensibilizacijos likus mažiausiai 24 valandoms.</w:t>
      </w:r>
    </w:p>
    <w:p w14:paraId="426801C1" w14:textId="77777777" w:rsidR="005835AD" w:rsidRPr="00C52994" w:rsidRDefault="005835AD">
      <w:pPr>
        <w:tabs>
          <w:tab w:val="left" w:pos="567"/>
        </w:tabs>
        <w:spacing w:line="260" w:lineRule="exact"/>
        <w:rPr>
          <w:sz w:val="22"/>
          <w:szCs w:val="22"/>
        </w:rPr>
      </w:pPr>
    </w:p>
    <w:p w14:paraId="2B181BFD" w14:textId="77777777" w:rsidR="00287590" w:rsidRPr="00C52994" w:rsidRDefault="00287590" w:rsidP="00287590">
      <w:pPr>
        <w:widowControl w:val="0"/>
        <w:tabs>
          <w:tab w:val="left" w:pos="567"/>
        </w:tabs>
        <w:rPr>
          <w:sz w:val="22"/>
          <w:szCs w:val="22"/>
          <w:u w:val="single"/>
        </w:rPr>
      </w:pPr>
      <w:r w:rsidRPr="00C52994">
        <w:rPr>
          <w:sz w:val="22"/>
          <w:szCs w:val="22"/>
          <w:u w:val="single"/>
        </w:rPr>
        <w:t>MTL aferezės metu pasireiškiančios anafilaktoidinės reakcijos</w:t>
      </w:r>
    </w:p>
    <w:p w14:paraId="56F673CD" w14:textId="77777777" w:rsidR="00287590" w:rsidRPr="00C52994" w:rsidRDefault="00287590" w:rsidP="00287590">
      <w:pPr>
        <w:widowControl w:val="0"/>
        <w:tabs>
          <w:tab w:val="left" w:pos="567"/>
        </w:tabs>
        <w:rPr>
          <w:snapToGrid w:val="0"/>
          <w:sz w:val="22"/>
          <w:szCs w:val="22"/>
        </w:rPr>
      </w:pPr>
      <w:r w:rsidRPr="00C52994">
        <w:rPr>
          <w:snapToGrid w:val="0"/>
          <w:sz w:val="22"/>
          <w:szCs w:val="22"/>
        </w:rPr>
        <w:t>AKF inhibitorių vartojantiems pacientams, kurių mažo tankio lipoproteinų (MTL) aferezei buvo naudota dekstrano sulfato, retais atvejais procedūros metu pasireikšdavo gyvybei pavojinga anafilaktoidinė reakcija. Tokios reakcijos atvejų buvo išvengta prieš kiekvieną aferezę laikinai nutraukus AKF inhibitorių vartojimą.</w:t>
      </w:r>
    </w:p>
    <w:p w14:paraId="47C576D5" w14:textId="77777777" w:rsidR="005835AD" w:rsidRPr="00C52994" w:rsidRDefault="005835AD">
      <w:pPr>
        <w:tabs>
          <w:tab w:val="left" w:pos="567"/>
        </w:tabs>
        <w:spacing w:line="260" w:lineRule="exact"/>
        <w:rPr>
          <w:sz w:val="22"/>
          <w:szCs w:val="22"/>
        </w:rPr>
      </w:pPr>
    </w:p>
    <w:p w14:paraId="7D6CB0C7" w14:textId="710AFAE6" w:rsidR="00287590" w:rsidRPr="00C52994" w:rsidRDefault="00287590" w:rsidP="00287590">
      <w:pPr>
        <w:widowControl w:val="0"/>
        <w:tabs>
          <w:tab w:val="left" w:pos="567"/>
        </w:tabs>
        <w:rPr>
          <w:sz w:val="22"/>
          <w:szCs w:val="22"/>
          <w:u w:val="single"/>
        </w:rPr>
      </w:pPr>
      <w:r w:rsidRPr="00C52994">
        <w:rPr>
          <w:sz w:val="22"/>
          <w:szCs w:val="22"/>
          <w:u w:val="single"/>
        </w:rPr>
        <w:t>Hemodializ</w:t>
      </w:r>
      <w:r w:rsidR="00971664">
        <w:rPr>
          <w:sz w:val="22"/>
          <w:szCs w:val="22"/>
          <w:u w:val="single"/>
        </w:rPr>
        <w:t>uojami</w:t>
      </w:r>
      <w:r w:rsidRPr="00C52994">
        <w:rPr>
          <w:sz w:val="22"/>
          <w:szCs w:val="22"/>
          <w:u w:val="single"/>
        </w:rPr>
        <w:t>pacientai</w:t>
      </w:r>
    </w:p>
    <w:p w14:paraId="4DC6B59B" w14:textId="77777777" w:rsidR="00287590" w:rsidRPr="00C52994" w:rsidRDefault="00287590" w:rsidP="00287590">
      <w:pPr>
        <w:widowControl w:val="0"/>
        <w:tabs>
          <w:tab w:val="left" w:pos="567"/>
        </w:tabs>
        <w:rPr>
          <w:snapToGrid w:val="0"/>
          <w:sz w:val="22"/>
          <w:szCs w:val="22"/>
        </w:rPr>
      </w:pPr>
      <w:r w:rsidRPr="00C52994">
        <w:rPr>
          <w:snapToGrid w:val="0"/>
          <w:sz w:val="22"/>
          <w:szCs w:val="22"/>
        </w:rPr>
        <w:t>AKF inhibitorių vartojantiems pacientams, kuriems buvo atliekama dializė ir naudojamos didelio laidumo membranos (pvz., AN</w:t>
      </w:r>
      <w:r w:rsidRPr="00C52994">
        <w:rPr>
          <w:snapToGrid w:val="0"/>
          <w:sz w:val="22"/>
          <w:szCs w:val="22"/>
          <w:lang w:eastAsia="en-GB"/>
        </w:rPr>
        <w:t>69</w:t>
      </w:r>
      <w:r w:rsidRPr="00C52994">
        <w:rPr>
          <w:snapToGrid w:val="0"/>
          <w:sz w:val="22"/>
          <w:szCs w:val="22"/>
          <w:vertAlign w:val="superscript"/>
          <w:lang w:eastAsia="en-GB"/>
        </w:rPr>
        <w:t>®</w:t>
      </w:r>
      <w:r w:rsidRPr="00C52994">
        <w:rPr>
          <w:snapToGrid w:val="0"/>
          <w:sz w:val="22"/>
          <w:szCs w:val="22"/>
          <w:lang w:eastAsia="en-GB"/>
        </w:rPr>
        <w:t>),</w:t>
      </w:r>
      <w:r w:rsidRPr="00C52994">
        <w:rPr>
          <w:snapToGrid w:val="0"/>
          <w:sz w:val="22"/>
          <w:szCs w:val="22"/>
        </w:rPr>
        <w:t xml:space="preserve"> buvo anafilaktoidinių reakcijų atvejų. Reikia apsvarstyti galimybę tokiems pacientams naudoti kitokio tipo dializės membranas arba skirti kitos klasės preparatų hipertenzijai gydyti.</w:t>
      </w:r>
    </w:p>
    <w:p w14:paraId="5B31EA20" w14:textId="77777777" w:rsidR="00287590" w:rsidRPr="00C52994" w:rsidRDefault="00287590" w:rsidP="00287590">
      <w:pPr>
        <w:widowControl w:val="0"/>
        <w:rPr>
          <w:sz w:val="22"/>
          <w:szCs w:val="22"/>
          <w:u w:val="single"/>
        </w:rPr>
      </w:pPr>
    </w:p>
    <w:p w14:paraId="24EFC044" w14:textId="77777777" w:rsidR="00287590" w:rsidRPr="00C52994" w:rsidRDefault="00287590" w:rsidP="00287590">
      <w:pPr>
        <w:widowControl w:val="0"/>
        <w:rPr>
          <w:sz w:val="22"/>
          <w:szCs w:val="22"/>
          <w:u w:val="single"/>
        </w:rPr>
      </w:pPr>
      <w:r w:rsidRPr="00C52994">
        <w:rPr>
          <w:sz w:val="22"/>
          <w:szCs w:val="22"/>
          <w:u w:val="single"/>
        </w:rPr>
        <w:t>Pirminis aldosteronizmas</w:t>
      </w:r>
    </w:p>
    <w:p w14:paraId="1CAFC719" w14:textId="77777777" w:rsidR="00287590" w:rsidRPr="00C52994" w:rsidRDefault="00287590" w:rsidP="00287590">
      <w:pPr>
        <w:widowControl w:val="0"/>
        <w:tabs>
          <w:tab w:val="left" w:pos="567"/>
        </w:tabs>
        <w:rPr>
          <w:sz w:val="22"/>
          <w:szCs w:val="22"/>
        </w:rPr>
      </w:pPr>
      <w:r w:rsidRPr="00C52994">
        <w:rPr>
          <w:sz w:val="22"/>
          <w:szCs w:val="22"/>
        </w:rPr>
        <w:t>Pacientai, kuriems nustatytas pirminis hiperaldosteronizmas, paprastai nereaguoja į antihipertenzinius vaistinius preparatus, slopinančius renino-angiotenzino sistemą. Todėl šio vaistinio preparato vartoti nerekomenduojama.</w:t>
      </w:r>
    </w:p>
    <w:p w14:paraId="1E75CE1F" w14:textId="77777777" w:rsidR="00287590" w:rsidRPr="00C52994" w:rsidRDefault="00287590" w:rsidP="00287590">
      <w:pPr>
        <w:widowControl w:val="0"/>
        <w:tabs>
          <w:tab w:val="left" w:pos="567"/>
        </w:tabs>
        <w:rPr>
          <w:snapToGrid w:val="0"/>
          <w:sz w:val="22"/>
          <w:szCs w:val="22"/>
        </w:rPr>
      </w:pPr>
    </w:p>
    <w:p w14:paraId="28712C0B" w14:textId="77777777" w:rsidR="00287590" w:rsidRPr="00C52994" w:rsidRDefault="00287590" w:rsidP="00287590">
      <w:pPr>
        <w:widowControl w:val="0"/>
        <w:tabs>
          <w:tab w:val="left" w:pos="567"/>
        </w:tabs>
        <w:rPr>
          <w:sz w:val="22"/>
          <w:szCs w:val="22"/>
          <w:u w:val="single"/>
        </w:rPr>
      </w:pPr>
      <w:r w:rsidRPr="00C52994">
        <w:rPr>
          <w:sz w:val="22"/>
          <w:szCs w:val="22"/>
          <w:u w:val="single"/>
        </w:rPr>
        <w:t xml:space="preserve">Nėštumas </w:t>
      </w:r>
    </w:p>
    <w:p w14:paraId="18B35EFE" w14:textId="77777777" w:rsidR="00287590" w:rsidRPr="00C52994" w:rsidRDefault="00287590" w:rsidP="00287590">
      <w:pPr>
        <w:widowControl w:val="0"/>
        <w:tabs>
          <w:tab w:val="left" w:pos="567"/>
        </w:tabs>
        <w:rPr>
          <w:snapToGrid w:val="0"/>
          <w:sz w:val="22"/>
          <w:szCs w:val="22"/>
        </w:rPr>
      </w:pPr>
      <w:r w:rsidRPr="00C52994">
        <w:rPr>
          <w:snapToGrid w:val="0"/>
          <w:sz w:val="22"/>
          <w:szCs w:val="22"/>
        </w:rPr>
        <w:t>Nėščių moterų pradėti gydyti AKF inhibitoriais negalima.</w:t>
      </w:r>
      <w:r w:rsidR="00E1136B" w:rsidRPr="00C52994">
        <w:rPr>
          <w:snapToGrid w:val="0"/>
          <w:sz w:val="22"/>
          <w:szCs w:val="22"/>
        </w:rPr>
        <w:t xml:space="preserve"> K</w:t>
      </w:r>
      <w:r w:rsidRPr="00C52994">
        <w:rPr>
          <w:snapToGrid w:val="0"/>
          <w:sz w:val="22"/>
          <w:szCs w:val="22"/>
        </w:rPr>
        <w:t>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344FE435" w14:textId="77777777" w:rsidR="00287590" w:rsidRPr="00C52994" w:rsidRDefault="00287590" w:rsidP="00287590">
      <w:pPr>
        <w:widowControl w:val="0"/>
        <w:tabs>
          <w:tab w:val="left" w:pos="567"/>
        </w:tabs>
        <w:rPr>
          <w:snapToGrid w:val="0"/>
          <w:sz w:val="22"/>
          <w:szCs w:val="22"/>
        </w:rPr>
      </w:pPr>
    </w:p>
    <w:p w14:paraId="77F285FD" w14:textId="77777777" w:rsidR="00287590" w:rsidRPr="00C52994" w:rsidRDefault="00287590" w:rsidP="00287590">
      <w:pPr>
        <w:widowControl w:val="0"/>
        <w:tabs>
          <w:tab w:val="left" w:pos="567"/>
        </w:tabs>
        <w:rPr>
          <w:sz w:val="22"/>
          <w:szCs w:val="22"/>
          <w:u w:val="single"/>
        </w:rPr>
      </w:pPr>
      <w:r w:rsidRPr="00C52994">
        <w:rPr>
          <w:sz w:val="22"/>
          <w:szCs w:val="22"/>
          <w:u w:val="single"/>
        </w:rPr>
        <w:t>Hepatinė encefalopatija</w:t>
      </w:r>
    </w:p>
    <w:p w14:paraId="2E0B38B7" w14:textId="77777777" w:rsidR="00287590" w:rsidRPr="00C52994" w:rsidRDefault="00E1136B" w:rsidP="00287590">
      <w:pPr>
        <w:widowControl w:val="0"/>
        <w:tabs>
          <w:tab w:val="left" w:pos="567"/>
        </w:tabs>
        <w:rPr>
          <w:snapToGrid w:val="0"/>
          <w:sz w:val="22"/>
          <w:szCs w:val="22"/>
        </w:rPr>
      </w:pPr>
      <w:r w:rsidRPr="00C52994">
        <w:rPr>
          <w:snapToGrid w:val="0"/>
          <w:sz w:val="22"/>
          <w:szCs w:val="22"/>
        </w:rPr>
        <w:t>J</w:t>
      </w:r>
      <w:r w:rsidR="00287590" w:rsidRPr="00C52994">
        <w:rPr>
          <w:snapToGrid w:val="0"/>
          <w:sz w:val="22"/>
          <w:szCs w:val="22"/>
        </w:rPr>
        <w:t>eigu kepenų funkcija sutrikusi, tiazidiniai bei į juos panašūs diuretikai</w:t>
      </w:r>
      <w:r w:rsidR="00287590" w:rsidRPr="00C52994">
        <w:rPr>
          <w:sz w:val="22"/>
          <w:szCs w:val="22"/>
        </w:rPr>
        <w:t>, ypač esant elektrolitų pusiausvyros sutrikimui,</w:t>
      </w:r>
      <w:r w:rsidR="00287590" w:rsidRPr="00C52994">
        <w:rPr>
          <w:snapToGrid w:val="0"/>
          <w:sz w:val="22"/>
          <w:szCs w:val="22"/>
        </w:rPr>
        <w:t xml:space="preserve"> gali sukelti hepatinę encefalopatiją</w:t>
      </w:r>
      <w:r w:rsidR="00287590" w:rsidRPr="00C52994">
        <w:rPr>
          <w:sz w:val="22"/>
          <w:szCs w:val="22"/>
        </w:rPr>
        <w:t>, kuri gali progresuoti iki kepenų komos</w:t>
      </w:r>
      <w:r w:rsidR="00287590" w:rsidRPr="00C52994">
        <w:rPr>
          <w:snapToGrid w:val="0"/>
          <w:sz w:val="22"/>
          <w:szCs w:val="22"/>
        </w:rPr>
        <w:t>. Jeigu toks poveikis pasireiškia, diuretikų vartojimą būtina nedelsiant nutraukti.</w:t>
      </w:r>
    </w:p>
    <w:p w14:paraId="7F8B9D6B" w14:textId="77777777" w:rsidR="00287590" w:rsidRPr="00C52994" w:rsidRDefault="00287590" w:rsidP="00287590">
      <w:pPr>
        <w:widowControl w:val="0"/>
        <w:tabs>
          <w:tab w:val="left" w:pos="567"/>
        </w:tabs>
        <w:rPr>
          <w:snapToGrid w:val="0"/>
          <w:sz w:val="22"/>
          <w:szCs w:val="22"/>
        </w:rPr>
      </w:pPr>
    </w:p>
    <w:p w14:paraId="2A230304" w14:textId="4D48488F" w:rsidR="00E1136B" w:rsidRPr="00C52994" w:rsidRDefault="00E1240D" w:rsidP="00E1136B">
      <w:pPr>
        <w:widowControl w:val="0"/>
        <w:tabs>
          <w:tab w:val="left" w:pos="567"/>
        </w:tabs>
        <w:jc w:val="both"/>
        <w:rPr>
          <w:sz w:val="22"/>
          <w:szCs w:val="22"/>
          <w:u w:val="single"/>
        </w:rPr>
      </w:pPr>
      <w:r>
        <w:rPr>
          <w:sz w:val="22"/>
          <w:szCs w:val="22"/>
          <w:u w:val="single"/>
        </w:rPr>
        <w:t>Padidėjęs j</w:t>
      </w:r>
      <w:r w:rsidR="00E1136B" w:rsidRPr="00C52994">
        <w:rPr>
          <w:sz w:val="22"/>
          <w:szCs w:val="22"/>
          <w:u w:val="single"/>
        </w:rPr>
        <w:t>autrumas šviesai</w:t>
      </w:r>
    </w:p>
    <w:p w14:paraId="1C376EB9" w14:textId="6234EA54" w:rsidR="00E1136B" w:rsidRPr="00C52994" w:rsidRDefault="00E1136B" w:rsidP="00E1136B">
      <w:pPr>
        <w:widowControl w:val="0"/>
        <w:tabs>
          <w:tab w:val="left" w:pos="567"/>
        </w:tabs>
        <w:rPr>
          <w:snapToGrid w:val="0"/>
          <w:sz w:val="22"/>
          <w:szCs w:val="22"/>
        </w:rPr>
      </w:pPr>
      <w:r w:rsidRPr="00C52994">
        <w:rPr>
          <w:snapToGrid w:val="0"/>
          <w:sz w:val="22"/>
          <w:szCs w:val="22"/>
        </w:rPr>
        <w:t xml:space="preserve">Gauta pranešimų apie </w:t>
      </w:r>
      <w:r w:rsidR="0088426B">
        <w:rPr>
          <w:snapToGrid w:val="0"/>
          <w:sz w:val="22"/>
          <w:szCs w:val="22"/>
        </w:rPr>
        <w:t xml:space="preserve">padidėjusios </w:t>
      </w:r>
      <w:r w:rsidRPr="00C52994">
        <w:rPr>
          <w:snapToGrid w:val="0"/>
          <w:sz w:val="22"/>
          <w:szCs w:val="22"/>
        </w:rPr>
        <w:t xml:space="preserve">jautrumo šviesai reakcijas, atsiradusias vartojant tiazidinių ir į juos panašių diuretikų (žr. 4.8 skyrių). Jei gydymo metu pasireiškia </w:t>
      </w:r>
      <w:r w:rsidR="0088426B">
        <w:rPr>
          <w:snapToGrid w:val="0"/>
          <w:sz w:val="22"/>
          <w:szCs w:val="22"/>
        </w:rPr>
        <w:t xml:space="preserve">padidėjusio </w:t>
      </w:r>
      <w:r w:rsidRPr="00C52994">
        <w:rPr>
          <w:snapToGrid w:val="0"/>
          <w:sz w:val="22"/>
          <w:szCs w:val="22"/>
        </w:rPr>
        <w:t>jautrumo šviesai reakcija, gydymą rekomenduojama nutraukti. Jei manoma, kad gydymą diuretiku būtina atnaujinti, rekomenduojama apsaugoti kūno vietas, veikiamas saulės arba dirbtinių ultravioletinių spindulių.</w:t>
      </w:r>
    </w:p>
    <w:p w14:paraId="159F6083" w14:textId="77777777" w:rsidR="00287590" w:rsidRPr="00C52994" w:rsidRDefault="00287590">
      <w:pPr>
        <w:tabs>
          <w:tab w:val="left" w:pos="567"/>
        </w:tabs>
        <w:spacing w:line="260" w:lineRule="exact"/>
        <w:rPr>
          <w:sz w:val="22"/>
          <w:szCs w:val="22"/>
        </w:rPr>
      </w:pPr>
    </w:p>
    <w:p w14:paraId="1E464900" w14:textId="77777777" w:rsidR="00287590" w:rsidRPr="00C52994" w:rsidRDefault="00E1136B">
      <w:pPr>
        <w:tabs>
          <w:tab w:val="left" w:pos="567"/>
        </w:tabs>
        <w:spacing w:line="260" w:lineRule="exact"/>
        <w:rPr>
          <w:b/>
          <w:i/>
          <w:sz w:val="22"/>
          <w:szCs w:val="22"/>
        </w:rPr>
      </w:pPr>
      <w:r w:rsidRPr="00C52994">
        <w:rPr>
          <w:b/>
          <w:i/>
          <w:sz w:val="22"/>
          <w:szCs w:val="22"/>
        </w:rPr>
        <w:t>Atsargumo priemonės vartojant</w:t>
      </w:r>
    </w:p>
    <w:p w14:paraId="096B3C73" w14:textId="77777777" w:rsidR="00287590" w:rsidRPr="00C52994" w:rsidRDefault="00287590">
      <w:pPr>
        <w:tabs>
          <w:tab w:val="left" w:pos="567"/>
        </w:tabs>
        <w:spacing w:line="260" w:lineRule="exact"/>
        <w:rPr>
          <w:sz w:val="22"/>
          <w:szCs w:val="22"/>
        </w:rPr>
      </w:pPr>
    </w:p>
    <w:p w14:paraId="71FACB23" w14:textId="77777777" w:rsidR="00E1136B" w:rsidRPr="00C52994" w:rsidRDefault="00E1136B">
      <w:pPr>
        <w:tabs>
          <w:tab w:val="left" w:pos="567"/>
        </w:tabs>
        <w:spacing w:line="260" w:lineRule="exact"/>
        <w:rPr>
          <w:sz w:val="22"/>
          <w:szCs w:val="22"/>
          <w:u w:val="single"/>
        </w:rPr>
      </w:pPr>
      <w:r w:rsidRPr="00C52994">
        <w:rPr>
          <w:sz w:val="22"/>
          <w:szCs w:val="22"/>
          <w:u w:val="single"/>
        </w:rPr>
        <w:t>Inkstų funkcija</w:t>
      </w:r>
    </w:p>
    <w:p w14:paraId="3D4FE2DE" w14:textId="77777777" w:rsidR="00E1136B" w:rsidRPr="00C52994" w:rsidRDefault="00E1136B" w:rsidP="00FE1590">
      <w:pPr>
        <w:pStyle w:val="Sraopastraipa"/>
        <w:widowControl w:val="0"/>
        <w:numPr>
          <w:ilvl w:val="0"/>
          <w:numId w:val="3"/>
        </w:numPr>
        <w:autoSpaceDE w:val="0"/>
        <w:autoSpaceDN w:val="0"/>
        <w:adjustRightInd w:val="0"/>
        <w:ind w:left="567" w:hanging="567"/>
        <w:rPr>
          <w:szCs w:val="22"/>
          <w:lang w:val="lt-LT"/>
        </w:rPr>
      </w:pPr>
      <w:r w:rsidRPr="00C52994">
        <w:rPr>
          <w:szCs w:val="22"/>
          <w:lang w:val="lt-LT"/>
        </w:rPr>
        <w:t>Jei yra sunkus inkstų funkcijos sutrikimas (kreatinino klirensas mažesnis kaip 30 ml/min.), vartoti draudžiama.</w:t>
      </w:r>
    </w:p>
    <w:p w14:paraId="3CBF40E1" w14:textId="22215BBA" w:rsidR="00E1136B" w:rsidRPr="00C52994" w:rsidRDefault="00FE1590" w:rsidP="00FE1590">
      <w:pPr>
        <w:pStyle w:val="Sraopastraipa"/>
        <w:widowControl w:val="0"/>
        <w:numPr>
          <w:ilvl w:val="0"/>
          <w:numId w:val="3"/>
        </w:numPr>
        <w:autoSpaceDE w:val="0"/>
        <w:autoSpaceDN w:val="0"/>
        <w:adjustRightInd w:val="0"/>
        <w:ind w:left="567" w:hanging="567"/>
        <w:rPr>
          <w:szCs w:val="22"/>
          <w:lang w:val="lt-LT"/>
        </w:rPr>
      </w:pPr>
      <w:r w:rsidRPr="00C52994">
        <w:rPr>
          <w:szCs w:val="22"/>
          <w:lang w:val="lt-LT"/>
        </w:rPr>
        <w:t xml:space="preserve">Perindopril arginine/Indapamide/Amlodipine Teva 10 mg/2,5 mg stiprumo vaistinių preparatų (tai yra </w:t>
      </w:r>
      <w:r w:rsidRPr="00C52994">
        <w:rPr>
          <w:color w:val="222222"/>
          <w:szCs w:val="22"/>
          <w:lang w:val="lt-LT"/>
        </w:rPr>
        <w:t xml:space="preserve">Perindopril arginine/Indapamide/Amlodipine Teva </w:t>
      </w:r>
      <w:r w:rsidRPr="00C52994">
        <w:rPr>
          <w:szCs w:val="22"/>
          <w:lang w:val="lt-LT"/>
        </w:rPr>
        <w:t xml:space="preserve">10 mg/2,5 mg /5 mg ir 10 mg/2,5 mg/10 mg dozių) </w:t>
      </w:r>
      <w:r w:rsidR="00E1136B" w:rsidRPr="00C52994">
        <w:rPr>
          <w:szCs w:val="22"/>
          <w:lang w:val="lt-LT"/>
        </w:rPr>
        <w:t>draudžiama vartoti, jei yra sunkus ar vidutinio sunkumo inkstų funkcijos sutrikimas (kreatinino klirensas mažesnis kaip 60 ml/min.).</w:t>
      </w:r>
    </w:p>
    <w:p w14:paraId="1028D69A" w14:textId="77777777" w:rsidR="00FE1590" w:rsidRPr="00C52994" w:rsidRDefault="00E1136B" w:rsidP="00A618A7">
      <w:pPr>
        <w:pStyle w:val="Sraopastraipa"/>
        <w:widowControl w:val="0"/>
        <w:numPr>
          <w:ilvl w:val="0"/>
          <w:numId w:val="3"/>
        </w:numPr>
        <w:ind w:left="567" w:hanging="567"/>
        <w:rPr>
          <w:szCs w:val="22"/>
          <w:lang w:val="lt-LT"/>
        </w:rPr>
      </w:pPr>
      <w:r w:rsidRPr="00C52994">
        <w:rPr>
          <w:szCs w:val="22"/>
          <w:lang w:val="lt-LT"/>
        </w:rPr>
        <w:t>Hipertenzija sergantiems pacientams, kuriems aiškios inkstų ligos prieš pradedant gydy</w:t>
      </w:r>
      <w:r w:rsidR="00F94C92" w:rsidRPr="00C52994">
        <w:rPr>
          <w:szCs w:val="22"/>
          <w:lang w:val="lt-LT"/>
        </w:rPr>
        <w:t>mą</w:t>
      </w:r>
      <w:r w:rsidRPr="00C52994">
        <w:rPr>
          <w:szCs w:val="22"/>
          <w:lang w:val="lt-LT"/>
        </w:rPr>
        <w:t xml:space="preserve"> nebuvo, tačiau kurių inkstų funkciją atspindintys tyrimai rodo, kad yra funkcinis inkstų nepakankamumas, gydymą būtina nutraukti. Gydymą atnaujinti galima arba mažesne doze, arba </w:t>
      </w:r>
      <w:r w:rsidR="00FE1590" w:rsidRPr="00C52994">
        <w:rPr>
          <w:szCs w:val="22"/>
          <w:lang w:val="lt-LT"/>
        </w:rPr>
        <w:t xml:space="preserve">tik </w:t>
      </w:r>
      <w:r w:rsidRPr="00C52994">
        <w:rPr>
          <w:szCs w:val="22"/>
          <w:lang w:val="lt-LT"/>
        </w:rPr>
        <w:t>viena iš veikliųjų medžiagų.</w:t>
      </w:r>
      <w:r w:rsidR="00FE1590" w:rsidRPr="00C52994">
        <w:rPr>
          <w:szCs w:val="22"/>
          <w:lang w:val="lt-LT"/>
        </w:rPr>
        <w:t xml:space="preserve"> </w:t>
      </w:r>
    </w:p>
    <w:p w14:paraId="09BD83C7" w14:textId="69146B4A" w:rsidR="00E1136B" w:rsidRPr="00C52994" w:rsidRDefault="00E1136B" w:rsidP="00FE1590">
      <w:pPr>
        <w:pStyle w:val="Sraopastraipa"/>
        <w:widowControl w:val="0"/>
        <w:ind w:left="567"/>
        <w:rPr>
          <w:szCs w:val="22"/>
          <w:lang w:val="lt-LT"/>
        </w:rPr>
      </w:pPr>
      <w:r w:rsidRPr="00C52994">
        <w:rPr>
          <w:szCs w:val="22"/>
          <w:lang w:val="lt-LT"/>
        </w:rPr>
        <w:t xml:space="preserve">Įprastinis medicininis tokių pacientų būklės stebėjimas turi apimti dažną kreatinino ir kalio </w:t>
      </w:r>
      <w:r w:rsidR="001F1F9F">
        <w:rPr>
          <w:szCs w:val="22"/>
          <w:lang w:val="lt-LT"/>
        </w:rPr>
        <w:t>koncentracijos</w:t>
      </w:r>
      <w:r w:rsidR="001F1F9F" w:rsidRPr="00C52994">
        <w:rPr>
          <w:szCs w:val="22"/>
          <w:lang w:val="lt-LT"/>
        </w:rPr>
        <w:t xml:space="preserve"> </w:t>
      </w:r>
      <w:r w:rsidRPr="00C52994">
        <w:rPr>
          <w:szCs w:val="22"/>
          <w:lang w:val="lt-LT"/>
        </w:rPr>
        <w:t xml:space="preserve">kraujyje tyrimą: pirmą kartą - po dviejų </w:t>
      </w:r>
      <w:r w:rsidR="00FE1590" w:rsidRPr="00C52994">
        <w:rPr>
          <w:szCs w:val="22"/>
          <w:lang w:val="lt-LT"/>
        </w:rPr>
        <w:t xml:space="preserve">gydymo </w:t>
      </w:r>
      <w:r w:rsidRPr="00C52994">
        <w:rPr>
          <w:szCs w:val="22"/>
          <w:lang w:val="lt-LT"/>
        </w:rPr>
        <w:t>savaičių, vėliau (kai dozė tampa stabili) - kas 2 mėnesius.</w:t>
      </w:r>
      <w:r w:rsidR="00FE1590" w:rsidRPr="00C52994">
        <w:rPr>
          <w:szCs w:val="22"/>
          <w:lang w:val="lt-LT"/>
        </w:rPr>
        <w:t xml:space="preserve"> </w:t>
      </w:r>
      <w:r w:rsidRPr="00C52994">
        <w:rPr>
          <w:szCs w:val="22"/>
          <w:lang w:val="lt-LT"/>
        </w:rPr>
        <w:t>Inkstų nepakankamumas dažniausiai atsirasdavo pacientams, kurie sirgo sunkiu širdies nepakanka</w:t>
      </w:r>
      <w:r w:rsidR="00FE1590" w:rsidRPr="00C52994">
        <w:rPr>
          <w:szCs w:val="22"/>
          <w:lang w:val="lt-LT"/>
        </w:rPr>
        <w:t>mumu arba inkstų nepakankamumu, kurį</w:t>
      </w:r>
      <w:r w:rsidRPr="00C52994">
        <w:rPr>
          <w:szCs w:val="22"/>
          <w:lang w:val="lt-LT"/>
        </w:rPr>
        <w:t xml:space="preserve"> suk</w:t>
      </w:r>
      <w:r w:rsidR="00FE1590" w:rsidRPr="00C52994">
        <w:rPr>
          <w:szCs w:val="22"/>
          <w:lang w:val="lt-LT"/>
        </w:rPr>
        <w:t>ėlė inksto arterijos stenozė.</w:t>
      </w:r>
    </w:p>
    <w:p w14:paraId="467514C0" w14:textId="77777777" w:rsidR="00E1136B" w:rsidRPr="00C52994" w:rsidRDefault="00E1136B" w:rsidP="00FE1590">
      <w:pPr>
        <w:widowControl w:val="0"/>
        <w:tabs>
          <w:tab w:val="left" w:pos="567"/>
        </w:tabs>
        <w:ind w:left="567"/>
        <w:rPr>
          <w:snapToGrid w:val="0"/>
          <w:sz w:val="22"/>
          <w:szCs w:val="22"/>
        </w:rPr>
      </w:pPr>
      <w:r w:rsidRPr="00C52994">
        <w:rPr>
          <w:snapToGrid w:val="0"/>
          <w:sz w:val="22"/>
          <w:szCs w:val="22"/>
        </w:rPr>
        <w:t>Jei yra abipusė arba vienintelio funkcionuojančio inksto arterijos stenozė, šio vaistinio preparato paprastai vartoti nerekomenduojama.</w:t>
      </w:r>
    </w:p>
    <w:p w14:paraId="14A9F114" w14:textId="4F64F1D0" w:rsidR="00A2549C" w:rsidRPr="00C52994" w:rsidRDefault="00677DCF" w:rsidP="00A2549C">
      <w:pPr>
        <w:pStyle w:val="Sraopastraipa"/>
        <w:widowControl w:val="0"/>
        <w:numPr>
          <w:ilvl w:val="0"/>
          <w:numId w:val="3"/>
        </w:numPr>
        <w:ind w:left="567" w:hanging="567"/>
        <w:rPr>
          <w:szCs w:val="22"/>
          <w:lang w:val="lt-LT"/>
        </w:rPr>
      </w:pPr>
      <w:r w:rsidRPr="00C52994">
        <w:rPr>
          <w:szCs w:val="22"/>
          <w:lang w:val="lt-LT"/>
        </w:rPr>
        <w:t>Arterinės hipotenzijos rizika ir (arba) inkstų nepakankamumas (širdies nepakankamumo, skysčių ir elektrolitų stokos atvejais ir pan.): stebėta perindoprilio reikšminga renino-angiotenzino-aldosterono sistemos stimuliacija esant skysčių ir elektrolitų stokai (griežta bedruskė dieta arba ilgalaikis gydymas diuretikais)</w:t>
      </w:r>
      <w:r w:rsidR="0007373C" w:rsidRPr="00C52994">
        <w:rPr>
          <w:szCs w:val="22"/>
          <w:lang w:val="lt-LT"/>
        </w:rPr>
        <w:t>,</w:t>
      </w:r>
      <w:r w:rsidRPr="00C52994">
        <w:rPr>
          <w:szCs w:val="22"/>
          <w:lang w:val="lt-LT"/>
        </w:rPr>
        <w:t xml:space="preserve"> pacientams, kurių pradinis kraujospūdis mažas, kuriems yra inkstų arterijos stenozė, stazinis širdies nepakankamumas arba kepenų cirozė su edema ir ascitu. Tokiems pacientams angiotenziną konvertuojančio fermento inhibitoriai, slopindami renino, angiotenzino ir aldosterono sistemą</w:t>
      </w:r>
      <w:r w:rsidR="00A2549C" w:rsidRPr="00C52994">
        <w:rPr>
          <w:szCs w:val="22"/>
          <w:lang w:val="lt-LT"/>
        </w:rPr>
        <w:t xml:space="preserve">, </w:t>
      </w:r>
      <w:r w:rsidRPr="00C52994">
        <w:rPr>
          <w:szCs w:val="22"/>
          <w:lang w:val="lt-LT"/>
        </w:rPr>
        <w:t xml:space="preserve">ypač po pirmosios dozės išgėrimo bei per pirmas dvi gydymo savaites, gali staiga sumažinti kraujospūdį ir (arba) padidinti kreatinino </w:t>
      </w:r>
      <w:r w:rsidR="00631FAF">
        <w:rPr>
          <w:szCs w:val="22"/>
          <w:lang w:val="lt-LT"/>
        </w:rPr>
        <w:t>koncentraciją</w:t>
      </w:r>
      <w:r w:rsidR="00631FAF" w:rsidRPr="00C52994">
        <w:rPr>
          <w:szCs w:val="22"/>
          <w:lang w:val="lt-LT"/>
        </w:rPr>
        <w:t xml:space="preserve"> </w:t>
      </w:r>
      <w:r w:rsidRPr="00C52994">
        <w:rPr>
          <w:szCs w:val="22"/>
          <w:lang w:val="lt-LT"/>
        </w:rPr>
        <w:t>plazmoje</w:t>
      </w:r>
      <w:r w:rsidR="00A2549C" w:rsidRPr="00C52994">
        <w:rPr>
          <w:szCs w:val="22"/>
          <w:lang w:val="lt-LT"/>
        </w:rPr>
        <w:t>, kurie rodo funkcinį inkstų nepakankamumą. Kartais tai gali pasireikšti staiga, nors ir retai</w:t>
      </w:r>
      <w:r w:rsidR="00F94C92" w:rsidRPr="00C52994">
        <w:rPr>
          <w:szCs w:val="22"/>
          <w:lang w:val="lt-LT"/>
        </w:rPr>
        <w:t>,</w:t>
      </w:r>
      <w:r w:rsidR="00A2549C" w:rsidRPr="00C52994">
        <w:rPr>
          <w:szCs w:val="22"/>
          <w:lang w:val="lt-LT"/>
        </w:rPr>
        <w:t xml:space="preserve"> ir labai nevienodu laiku.</w:t>
      </w:r>
    </w:p>
    <w:p w14:paraId="5692523F" w14:textId="485BF4E0" w:rsidR="00A2549C" w:rsidRPr="00C52994" w:rsidRDefault="00A2549C" w:rsidP="00A2549C">
      <w:pPr>
        <w:pStyle w:val="Sraopastraipa"/>
        <w:widowControl w:val="0"/>
        <w:ind w:left="567"/>
        <w:rPr>
          <w:szCs w:val="22"/>
          <w:lang w:val="lt-LT"/>
        </w:rPr>
      </w:pPr>
      <w:r w:rsidRPr="00C52994">
        <w:rPr>
          <w:szCs w:val="22"/>
          <w:lang w:val="lt-LT"/>
        </w:rPr>
        <w:t xml:space="preserve">Tokiais atvejais gydymą reikia pradėti mažesne doze ir ją palengva didinti. Pacientams, kuriems nustatyta išeminė širdies liga arba smegenų kraujotakos sutrikimas labai stiprus kraujospūdžio sumažėjimas gali sukelti miokardo infarktą arba </w:t>
      </w:r>
      <w:r w:rsidR="00F94C92" w:rsidRPr="00C52994">
        <w:rPr>
          <w:szCs w:val="22"/>
          <w:lang w:val="lt-LT"/>
        </w:rPr>
        <w:t xml:space="preserve">staigų </w:t>
      </w:r>
      <w:r w:rsidR="009D704B" w:rsidRPr="00C52994">
        <w:rPr>
          <w:szCs w:val="22"/>
          <w:lang w:val="lt-LT"/>
        </w:rPr>
        <w:t xml:space="preserve">smegenų kraujotakos </w:t>
      </w:r>
      <w:r w:rsidR="00BA1817">
        <w:rPr>
          <w:szCs w:val="22"/>
          <w:lang w:val="lt-LT"/>
        </w:rPr>
        <w:t>sutrikimą</w:t>
      </w:r>
      <w:r w:rsidR="0031549B">
        <w:rPr>
          <w:szCs w:val="22"/>
          <w:lang w:val="lt-LT"/>
        </w:rPr>
        <w:t xml:space="preserve"> (c</w:t>
      </w:r>
      <w:r w:rsidR="0031549B" w:rsidRPr="0031549B">
        <w:rPr>
          <w:szCs w:val="22"/>
          <w:lang w:val="lt-LT"/>
        </w:rPr>
        <w:t>erebrovaskulinis (smegenų kraujagyslių) įvykis</w:t>
      </w:r>
      <w:r w:rsidR="0031549B">
        <w:rPr>
          <w:szCs w:val="22"/>
          <w:lang w:val="lt-LT"/>
        </w:rPr>
        <w:t>)</w:t>
      </w:r>
      <w:r w:rsidR="009D704B" w:rsidRPr="00C52994">
        <w:rPr>
          <w:szCs w:val="22"/>
          <w:lang w:val="lt-LT"/>
        </w:rPr>
        <w:t>.</w:t>
      </w:r>
    </w:p>
    <w:p w14:paraId="466A2DC0" w14:textId="75555685" w:rsidR="0007373C" w:rsidRPr="00937C6E" w:rsidRDefault="0007373C" w:rsidP="00DE6D42">
      <w:pPr>
        <w:pStyle w:val="Sraopastraipa"/>
        <w:widowControl w:val="0"/>
        <w:numPr>
          <w:ilvl w:val="0"/>
          <w:numId w:val="3"/>
        </w:numPr>
        <w:ind w:left="567" w:hanging="567"/>
        <w:rPr>
          <w:szCs w:val="22"/>
          <w:lang w:val="lt-LT"/>
        </w:rPr>
      </w:pPr>
      <w:r w:rsidRPr="00C52994">
        <w:rPr>
          <w:szCs w:val="22"/>
          <w:lang w:val="lt-LT"/>
        </w:rPr>
        <w:t xml:space="preserve">Tiazidiniai bei į juos panašūs diuretikai pilnai veiksmingi tik esant normaliai inkstų </w:t>
      </w:r>
      <w:r w:rsidR="003A6B82">
        <w:rPr>
          <w:szCs w:val="22"/>
          <w:lang w:val="lt-LT"/>
        </w:rPr>
        <w:t>funkcijai</w:t>
      </w:r>
      <w:r w:rsidR="003A6B82" w:rsidRPr="00C52994">
        <w:rPr>
          <w:szCs w:val="22"/>
          <w:lang w:val="lt-LT"/>
        </w:rPr>
        <w:t xml:space="preserve"> </w:t>
      </w:r>
      <w:r w:rsidRPr="00C52994">
        <w:rPr>
          <w:szCs w:val="22"/>
          <w:lang w:val="lt-LT"/>
        </w:rPr>
        <w:t xml:space="preserve">arba </w:t>
      </w:r>
      <w:r w:rsidR="00F94C92" w:rsidRPr="00C52994">
        <w:rPr>
          <w:szCs w:val="22"/>
          <w:lang w:val="lt-LT"/>
        </w:rPr>
        <w:t xml:space="preserve">kai </w:t>
      </w:r>
      <w:r w:rsidRPr="00C52994">
        <w:rPr>
          <w:szCs w:val="22"/>
          <w:lang w:val="lt-LT"/>
        </w:rPr>
        <w:t xml:space="preserve">jos sutrikimas nežymus (suaugusiųjų kreatinino </w:t>
      </w:r>
      <w:r w:rsidR="00760DF4">
        <w:rPr>
          <w:szCs w:val="22"/>
          <w:lang w:val="lt-LT"/>
        </w:rPr>
        <w:t>koncentracija</w:t>
      </w:r>
      <w:r w:rsidR="00760DF4" w:rsidRPr="00C52994">
        <w:rPr>
          <w:szCs w:val="22"/>
          <w:lang w:val="lt-LT"/>
        </w:rPr>
        <w:t xml:space="preserve"> </w:t>
      </w:r>
      <w:r w:rsidRPr="00C52994">
        <w:rPr>
          <w:szCs w:val="22"/>
          <w:lang w:val="lt-LT"/>
        </w:rPr>
        <w:t>apytikriai 25 mg/l, tai yra 220 </w:t>
      </w:r>
      <w:r w:rsidR="00AD2761" w:rsidRPr="00937C6E">
        <w:rPr>
          <w:rFonts w:eastAsia="Calibri"/>
          <w:lang w:val="lt-LT"/>
        </w:rPr>
        <w:t xml:space="preserve">µmol/l </w:t>
      </w:r>
      <w:r w:rsidRPr="00C52994">
        <w:rPr>
          <w:szCs w:val="22"/>
          <w:lang w:val="lt-LT"/>
        </w:rPr>
        <w:t xml:space="preserve">). </w:t>
      </w:r>
      <w:r w:rsidRPr="00937C6E">
        <w:rPr>
          <w:lang w:val="lt-LT"/>
        </w:rPr>
        <w:t xml:space="preserve">Senyviems </w:t>
      </w:r>
      <w:r w:rsidR="00DE6D42" w:rsidRPr="00937C6E">
        <w:rPr>
          <w:lang w:val="lt-LT"/>
        </w:rPr>
        <w:t xml:space="preserve">pacientams </w:t>
      </w:r>
      <w:r w:rsidRPr="00937C6E">
        <w:rPr>
          <w:lang w:val="lt-LT"/>
        </w:rPr>
        <w:t xml:space="preserve">kreatinino </w:t>
      </w:r>
      <w:r w:rsidR="002376DA" w:rsidRPr="00937C6E">
        <w:rPr>
          <w:lang w:val="lt-LT"/>
        </w:rPr>
        <w:t xml:space="preserve">koncentraciją </w:t>
      </w:r>
      <w:r w:rsidRPr="00937C6E">
        <w:rPr>
          <w:lang w:val="lt-LT"/>
        </w:rPr>
        <w:t xml:space="preserve">plazmoje būtina </w:t>
      </w:r>
      <w:r w:rsidR="007909D9" w:rsidRPr="00937C6E">
        <w:rPr>
          <w:lang w:val="lt-LT"/>
        </w:rPr>
        <w:t xml:space="preserve">koreguoti </w:t>
      </w:r>
      <w:r w:rsidRPr="00937C6E">
        <w:rPr>
          <w:lang w:val="lt-LT"/>
        </w:rPr>
        <w:t>atsižvelgiant į amžių, kūno svorį ir lytį.</w:t>
      </w:r>
    </w:p>
    <w:p w14:paraId="726A0A0B" w14:textId="65E521E0" w:rsidR="0007373C" w:rsidRPr="00C52994" w:rsidRDefault="0007373C" w:rsidP="00BB3510">
      <w:pPr>
        <w:pStyle w:val="Sraopastraipa"/>
        <w:widowControl w:val="0"/>
        <w:ind w:left="567"/>
        <w:rPr>
          <w:szCs w:val="22"/>
          <w:lang w:val="lt-LT"/>
        </w:rPr>
      </w:pPr>
      <w:r w:rsidRPr="00C52994">
        <w:rPr>
          <w:szCs w:val="22"/>
          <w:lang w:val="lt-LT"/>
        </w:rPr>
        <w:t xml:space="preserve">Gydymo pradžioje diuretikų sukelta hipovolemija dėl padidėjusio natrio ir vandens išsiskyrimo, sumažina glomerulų filtraciją, todėl gali didėti šlapalo bei kreatinino </w:t>
      </w:r>
      <w:r w:rsidR="00AC5C49">
        <w:rPr>
          <w:szCs w:val="22"/>
          <w:lang w:val="lt-LT"/>
        </w:rPr>
        <w:t>koncentracija</w:t>
      </w:r>
      <w:r w:rsidR="00AC5C49" w:rsidRPr="00C52994">
        <w:rPr>
          <w:szCs w:val="22"/>
          <w:lang w:val="lt-LT"/>
        </w:rPr>
        <w:t xml:space="preserve"> </w:t>
      </w:r>
      <w:r w:rsidRPr="00C52994">
        <w:rPr>
          <w:szCs w:val="22"/>
          <w:lang w:val="lt-LT"/>
        </w:rPr>
        <w:t>kraujyje. Jeigu inkstų funkcija normali, toks laikinas funkcinis inkstų nepakankamumas nepageidaujamų pasekmių nesukelia, tačiau jei inkstų funkcijos sutrikimas jau buvo, jis gali pasunkėti.</w:t>
      </w:r>
    </w:p>
    <w:p w14:paraId="69104C64" w14:textId="593E4CF5" w:rsidR="00E1136B" w:rsidRPr="00C52994" w:rsidRDefault="0007373C" w:rsidP="0007373C">
      <w:pPr>
        <w:pStyle w:val="Sraopastraipa"/>
        <w:widowControl w:val="0"/>
        <w:numPr>
          <w:ilvl w:val="0"/>
          <w:numId w:val="3"/>
        </w:numPr>
        <w:ind w:left="567" w:hanging="567"/>
        <w:rPr>
          <w:szCs w:val="22"/>
          <w:lang w:val="lt-LT"/>
        </w:rPr>
      </w:pPr>
      <w:r w:rsidRPr="00C52994">
        <w:rPr>
          <w:szCs w:val="22"/>
          <w:lang w:val="lt-LT"/>
        </w:rPr>
        <w:t>Pacientams, kuriems nustatytas inkstų nepakankamumas, amlodipinas gali būti skiriamas normaliomis dozėmis. Amlodipino koncentracijos kraujo plazmoje pokyčiai</w:t>
      </w:r>
      <w:r w:rsidR="00AC5C49">
        <w:rPr>
          <w:szCs w:val="22"/>
          <w:lang w:val="lt-LT"/>
        </w:rPr>
        <w:t xml:space="preserve"> </w:t>
      </w:r>
      <w:r w:rsidRPr="00C52994">
        <w:rPr>
          <w:szCs w:val="22"/>
          <w:lang w:val="lt-LT"/>
        </w:rPr>
        <w:t>su inkstų pažeidimo intensyvumu nekoreliuoja.</w:t>
      </w:r>
    </w:p>
    <w:p w14:paraId="314F9708" w14:textId="22518E6E" w:rsidR="0007373C" w:rsidRPr="00C52994" w:rsidRDefault="0007373C" w:rsidP="0007373C">
      <w:pPr>
        <w:pStyle w:val="Sraopastraipa"/>
        <w:widowControl w:val="0"/>
        <w:numPr>
          <w:ilvl w:val="0"/>
          <w:numId w:val="3"/>
        </w:numPr>
        <w:ind w:left="567" w:hanging="567"/>
        <w:rPr>
          <w:szCs w:val="22"/>
          <w:lang w:val="lt-LT"/>
        </w:rPr>
      </w:pPr>
      <w:r w:rsidRPr="00C52994">
        <w:rPr>
          <w:color w:val="222222"/>
          <w:szCs w:val="22"/>
          <w:lang w:val="lt-LT"/>
        </w:rPr>
        <w:t>Perindopril arginine/Indapamide/Amlodipine Teva derinio poveikis esant inkstų disfunkcijai netirtas.Esant inkstų pažeidimui Perindopril arginine/Indapamide/Amlodipine Teva dozės turi atitikti atskirai vartojamų individualių komponentų dozėms.</w:t>
      </w:r>
    </w:p>
    <w:p w14:paraId="5561EDAA" w14:textId="77777777" w:rsidR="00681BF4" w:rsidRPr="00C52994" w:rsidRDefault="00681BF4" w:rsidP="00991FEC">
      <w:pPr>
        <w:pStyle w:val="Sraopastraipa"/>
        <w:widowControl w:val="0"/>
        <w:ind w:left="0"/>
        <w:rPr>
          <w:szCs w:val="22"/>
          <w:u w:val="single"/>
          <w:lang w:val="lt-LT"/>
        </w:rPr>
      </w:pPr>
    </w:p>
    <w:p w14:paraId="28E771D8" w14:textId="77777777" w:rsidR="00991FEC" w:rsidRPr="00C52994" w:rsidRDefault="00991FEC" w:rsidP="00991FEC">
      <w:pPr>
        <w:pStyle w:val="Sraopastraipa"/>
        <w:widowControl w:val="0"/>
        <w:ind w:left="0"/>
        <w:rPr>
          <w:szCs w:val="22"/>
          <w:u w:val="single"/>
          <w:lang w:val="lt-LT"/>
        </w:rPr>
      </w:pPr>
      <w:r w:rsidRPr="00C52994">
        <w:rPr>
          <w:szCs w:val="22"/>
          <w:u w:val="single"/>
          <w:lang w:val="lt-LT"/>
        </w:rPr>
        <w:t xml:space="preserve">Hipotenzija ir vandens bei </w:t>
      </w:r>
      <w:r w:rsidR="00681BF4" w:rsidRPr="00C52994">
        <w:rPr>
          <w:szCs w:val="22"/>
          <w:u w:val="single"/>
          <w:lang w:val="lt-LT"/>
        </w:rPr>
        <w:t>natrio</w:t>
      </w:r>
      <w:r w:rsidRPr="00C52994">
        <w:rPr>
          <w:szCs w:val="22"/>
          <w:u w:val="single"/>
          <w:lang w:val="lt-LT"/>
        </w:rPr>
        <w:t xml:space="preserve"> stoka</w:t>
      </w:r>
    </w:p>
    <w:p w14:paraId="52073233" w14:textId="2DD1D5B3" w:rsidR="00991FEC" w:rsidRPr="00C52994" w:rsidRDefault="00991FEC" w:rsidP="00681BF4">
      <w:pPr>
        <w:pStyle w:val="Sraopastraipa"/>
        <w:widowControl w:val="0"/>
        <w:numPr>
          <w:ilvl w:val="0"/>
          <w:numId w:val="4"/>
        </w:numPr>
        <w:ind w:left="567" w:hanging="567"/>
        <w:rPr>
          <w:szCs w:val="22"/>
          <w:lang w:val="lt-LT"/>
        </w:rPr>
      </w:pPr>
      <w:r w:rsidRPr="00C52994">
        <w:rPr>
          <w:szCs w:val="22"/>
          <w:lang w:val="lt-LT"/>
        </w:rPr>
        <w:t>Jei organizme jau trūksta natrio, gali pasireikšti staigi hipotenzija (ypač pacientams, kurių pradinis kraujospūdis mažas, kuriems yra inkstų arterijos stenozė</w:t>
      </w:r>
      <w:r w:rsidR="00411A2F" w:rsidRPr="00C52994">
        <w:rPr>
          <w:szCs w:val="22"/>
          <w:lang w:val="lt-LT"/>
        </w:rPr>
        <w:t>)</w:t>
      </w:r>
      <w:r w:rsidRPr="00C52994">
        <w:rPr>
          <w:szCs w:val="22"/>
          <w:lang w:val="lt-LT"/>
        </w:rPr>
        <w:t>. Dėl šios priežasties būtina nuolat tikrinti paciento būklę, ar neatsiranda klinikinių vandens ir elektrolitų stokos požymių</w:t>
      </w:r>
      <w:r w:rsidR="00411A2F" w:rsidRPr="00C52994">
        <w:rPr>
          <w:szCs w:val="22"/>
          <w:lang w:val="lt-LT"/>
        </w:rPr>
        <w:t>, kurie</w:t>
      </w:r>
      <w:r w:rsidRPr="00C52994">
        <w:rPr>
          <w:szCs w:val="22"/>
          <w:lang w:val="lt-LT"/>
        </w:rPr>
        <w:t xml:space="preserve"> gali pasireikšti viduriavimo ar vėmimo epizodo metu). Būtina reguliariai tirti elektrolitų </w:t>
      </w:r>
      <w:r w:rsidR="002D25A2">
        <w:rPr>
          <w:szCs w:val="22"/>
          <w:lang w:val="lt-LT"/>
        </w:rPr>
        <w:t>koncentraciją</w:t>
      </w:r>
      <w:r w:rsidR="002D25A2" w:rsidRPr="00C52994">
        <w:rPr>
          <w:szCs w:val="22"/>
          <w:lang w:val="lt-LT"/>
        </w:rPr>
        <w:t xml:space="preserve"> </w:t>
      </w:r>
      <w:r w:rsidRPr="00C52994">
        <w:rPr>
          <w:szCs w:val="22"/>
          <w:lang w:val="lt-LT"/>
        </w:rPr>
        <w:t>tokių pacientų plazmoje.</w:t>
      </w:r>
    </w:p>
    <w:p w14:paraId="791DBA59" w14:textId="65FFEF4B" w:rsidR="00991FEC" w:rsidRPr="00C52994" w:rsidRDefault="00991FEC" w:rsidP="00681BF4">
      <w:pPr>
        <w:pStyle w:val="Sraopastraipa"/>
        <w:widowControl w:val="0"/>
        <w:ind w:left="567"/>
        <w:rPr>
          <w:szCs w:val="22"/>
          <w:lang w:val="lt-LT"/>
        </w:rPr>
      </w:pPr>
      <w:r w:rsidRPr="00C52994">
        <w:rPr>
          <w:szCs w:val="22"/>
          <w:lang w:val="lt-LT"/>
        </w:rPr>
        <w:t xml:space="preserve">Jei pasireiškia reikšminga hipotenzija, gali reikėti į veną </w:t>
      </w:r>
      <w:r w:rsidR="00A64975">
        <w:rPr>
          <w:szCs w:val="22"/>
          <w:lang w:val="lt-LT"/>
        </w:rPr>
        <w:t>suleisti</w:t>
      </w:r>
      <w:r w:rsidR="00A64975" w:rsidRPr="00C52994">
        <w:rPr>
          <w:szCs w:val="22"/>
          <w:lang w:val="lt-LT"/>
        </w:rPr>
        <w:t xml:space="preserve"> </w:t>
      </w:r>
      <w:r w:rsidRPr="00C52994">
        <w:rPr>
          <w:szCs w:val="22"/>
          <w:lang w:val="lt-LT"/>
        </w:rPr>
        <w:t>fiziologinio tirpalo.</w:t>
      </w:r>
    </w:p>
    <w:p w14:paraId="0482D0C9" w14:textId="77777777" w:rsidR="00991FEC" w:rsidRPr="00C52994" w:rsidRDefault="00991FEC" w:rsidP="00681BF4">
      <w:pPr>
        <w:pStyle w:val="Sraopastraipa"/>
        <w:widowControl w:val="0"/>
        <w:ind w:left="567"/>
        <w:rPr>
          <w:szCs w:val="22"/>
          <w:lang w:val="lt-LT"/>
        </w:rPr>
      </w:pPr>
      <w:r w:rsidRPr="00C52994">
        <w:rPr>
          <w:szCs w:val="22"/>
          <w:lang w:val="lt-LT"/>
        </w:rPr>
        <w:t>Laikina hipotenzija nėra kontraindikacija gydymui tęsti. Po to, kai kraujo tūris ir kraujospūdis vėl tampa pakankami, gydymą vėl galima pradėti arba mažesne doze, arba tik viena iš veikliųjų medžiagų.</w:t>
      </w:r>
    </w:p>
    <w:p w14:paraId="29906A97" w14:textId="268C0416" w:rsidR="00E1136B" w:rsidRPr="00C52994" w:rsidRDefault="00411A2F" w:rsidP="00681BF4">
      <w:pPr>
        <w:pStyle w:val="Sraopastraipa"/>
        <w:numPr>
          <w:ilvl w:val="0"/>
          <w:numId w:val="4"/>
        </w:numPr>
        <w:ind w:left="567" w:hanging="567"/>
        <w:rPr>
          <w:szCs w:val="22"/>
          <w:lang w:val="lt-LT"/>
        </w:rPr>
      </w:pPr>
      <w:r w:rsidRPr="00C52994">
        <w:rPr>
          <w:szCs w:val="22"/>
          <w:lang w:val="lt-LT"/>
        </w:rPr>
        <w:t xml:space="preserve">Natrio </w:t>
      </w:r>
      <w:r w:rsidR="00D04D3E">
        <w:rPr>
          <w:szCs w:val="22"/>
          <w:lang w:val="lt-LT"/>
        </w:rPr>
        <w:t>koncentracijos</w:t>
      </w:r>
      <w:r w:rsidR="00D04D3E" w:rsidRPr="00C52994">
        <w:rPr>
          <w:szCs w:val="22"/>
          <w:lang w:val="lt-LT"/>
        </w:rPr>
        <w:t xml:space="preserve"> </w:t>
      </w:r>
      <w:r w:rsidRPr="00C52994">
        <w:rPr>
          <w:szCs w:val="22"/>
          <w:lang w:val="lt-LT"/>
        </w:rPr>
        <w:t>sumažėjimas iš pradžių gali būti besimptomis, todėl būtina reguliariai atlikti tyrimus. Senyvus ir ciroze sergančius pacientus reikia tirti dažniau (žr. 4.8 ir 4.9 skyrius). Bet koks gydymas diuretikais gali sukelti hiponatremiją, kartais su labai rimtomis pasėkmėmis. Hiponatremija ir hipovolemija gali sukelti dehidrataciją ir ortostatinę hipotenziją. Kartu su chloro jonų praradimu gali išsivystyti antrinė kompensacinė metabolinė alkalozė: šio poveikio dažnis ir laipsnis yra nedidelis</w:t>
      </w:r>
      <w:r w:rsidR="00BC1022" w:rsidRPr="00C52994">
        <w:rPr>
          <w:szCs w:val="22"/>
          <w:lang w:val="lt-LT"/>
        </w:rPr>
        <w:t>.</w:t>
      </w:r>
      <w:r w:rsidRPr="00C52994">
        <w:rPr>
          <w:szCs w:val="22"/>
          <w:lang w:val="lt-LT"/>
        </w:rPr>
        <w:t xml:space="preserve"> </w:t>
      </w:r>
    </w:p>
    <w:p w14:paraId="2455E5D8" w14:textId="77777777" w:rsidR="00E1136B" w:rsidRPr="00C52994" w:rsidRDefault="00E1136B" w:rsidP="00681BF4">
      <w:pPr>
        <w:tabs>
          <w:tab w:val="left" w:pos="567"/>
        </w:tabs>
        <w:spacing w:line="260" w:lineRule="exact"/>
        <w:ind w:left="567" w:hanging="567"/>
        <w:rPr>
          <w:sz w:val="22"/>
          <w:szCs w:val="22"/>
        </w:rPr>
      </w:pPr>
    </w:p>
    <w:p w14:paraId="0E5F51C9" w14:textId="77777777" w:rsidR="00E1136B" w:rsidRPr="00C52994" w:rsidRDefault="00BC1022" w:rsidP="00991FEC">
      <w:pPr>
        <w:tabs>
          <w:tab w:val="left" w:pos="567"/>
        </w:tabs>
        <w:spacing w:line="260" w:lineRule="exact"/>
        <w:rPr>
          <w:sz w:val="22"/>
          <w:szCs w:val="22"/>
          <w:u w:val="single"/>
        </w:rPr>
      </w:pPr>
      <w:r w:rsidRPr="00C52994">
        <w:rPr>
          <w:sz w:val="22"/>
          <w:szCs w:val="22"/>
          <w:u w:val="single"/>
        </w:rPr>
        <w:t>Kalio koncentracija</w:t>
      </w:r>
    </w:p>
    <w:p w14:paraId="79D135FA" w14:textId="648592C9" w:rsidR="00BC1022" w:rsidRPr="00C52994" w:rsidRDefault="00BC1022" w:rsidP="00BC1022">
      <w:pPr>
        <w:pStyle w:val="Sraopastraipa"/>
        <w:numPr>
          <w:ilvl w:val="0"/>
          <w:numId w:val="4"/>
        </w:numPr>
        <w:ind w:left="567" w:hanging="567"/>
        <w:rPr>
          <w:szCs w:val="22"/>
          <w:lang w:val="lt-LT"/>
        </w:rPr>
      </w:pPr>
      <w:r w:rsidRPr="00C52994">
        <w:rPr>
          <w:szCs w:val="22"/>
          <w:lang w:val="lt-LT"/>
        </w:rPr>
        <w:t>Indapamido derinys su perindopriliu ir amlodipin</w:t>
      </w:r>
      <w:r w:rsidR="00FB2F19" w:rsidRPr="00C52994">
        <w:rPr>
          <w:szCs w:val="22"/>
          <w:lang w:val="lt-LT"/>
        </w:rPr>
        <w:t>u</w:t>
      </w:r>
      <w:r w:rsidRPr="00C52994">
        <w:rPr>
          <w:szCs w:val="22"/>
          <w:lang w:val="lt-LT"/>
        </w:rPr>
        <w:t xml:space="preserve"> neapsaugo nuo hipokalemijos </w:t>
      </w:r>
      <w:r w:rsidR="000C39F9">
        <w:rPr>
          <w:szCs w:val="22"/>
          <w:lang w:val="lt-LT"/>
        </w:rPr>
        <w:t>išsivystymo</w:t>
      </w:r>
      <w:r w:rsidRPr="00C52994">
        <w:rPr>
          <w:szCs w:val="22"/>
          <w:lang w:val="lt-LT"/>
        </w:rPr>
        <w:t>, ypač cukriniu diabetu ar inkstų nepakankamumu sergantiems pacientams. Kaip ir vartojant bet kurį antihipertenzinį vaistą kartu su diuretiku, reikia reguliariai tirti kalio koncentraciją plazmoje.</w:t>
      </w:r>
    </w:p>
    <w:p w14:paraId="6A10AD3B" w14:textId="0683A3E3" w:rsidR="00FB2F19" w:rsidRPr="00C52994" w:rsidRDefault="00BC1022" w:rsidP="00A618A7">
      <w:pPr>
        <w:pStyle w:val="Sraopastraipa"/>
        <w:widowControl w:val="0"/>
        <w:numPr>
          <w:ilvl w:val="0"/>
          <w:numId w:val="4"/>
        </w:numPr>
        <w:ind w:left="567" w:hanging="567"/>
        <w:rPr>
          <w:szCs w:val="22"/>
          <w:lang w:val="lt-LT"/>
        </w:rPr>
      </w:pPr>
      <w:r w:rsidRPr="00C52994">
        <w:rPr>
          <w:rFonts w:eastAsia="Calibri"/>
          <w:szCs w:val="22"/>
          <w:lang w:val="lt-LT"/>
        </w:rPr>
        <w:t>Kai kuriems pacientams, gydytiems AKF inhibitoriais, įskaitant perindoprilį, buvo pastebėtas kalio koncentracijos serume padidėjimas. AKF inhibitoriai gali sukelti hiperkalemiją, nes jie slopina aldosterono išsiskyrimą. Įprastai pacientams, kurių inkstų funkcija nesutrikusi, šis poveikis nėra reikšmingas.</w:t>
      </w:r>
      <w:r w:rsidRPr="00C52994">
        <w:rPr>
          <w:szCs w:val="22"/>
          <w:lang w:val="lt-LT"/>
        </w:rPr>
        <w:t xml:space="preserve"> Hiperkalemijos atsiradimo rizikos veiksniai yra inkstų nepakankamumas, inkstų funkcijos blogėjimas, amžius (&gt;70 metų), cukrinis diabetas, gretutinės būklės, ypač dehidratacija, ūmin</w:t>
      </w:r>
      <w:r w:rsidR="00C308D6">
        <w:rPr>
          <w:szCs w:val="22"/>
          <w:lang w:val="lt-LT"/>
        </w:rPr>
        <w:t>is</w:t>
      </w:r>
      <w:r w:rsidRPr="00C52994">
        <w:rPr>
          <w:szCs w:val="22"/>
          <w:lang w:val="lt-LT"/>
        </w:rPr>
        <w:t xml:space="preserve"> širdies </w:t>
      </w:r>
      <w:r w:rsidR="005C443B">
        <w:rPr>
          <w:color w:val="FF0000"/>
          <w:szCs w:val="22"/>
          <w:lang w:val="lt-LT"/>
        </w:rPr>
        <w:t>nepakankamumas</w:t>
      </w:r>
      <w:r w:rsidRPr="00C52994">
        <w:rPr>
          <w:szCs w:val="22"/>
          <w:lang w:val="lt-LT"/>
        </w:rPr>
        <w:t xml:space="preserve">, metabolinė acidozė ir kalį organizme sulaikančių diuretikų (pvz., spironolaktono, eplerenono, triamtereno ar amilorido), kalio papildų ar druskos pakaitalų, kurių sudėtyje yra kalio, o taip pat kitų vaistinių preparatų, kurių vartojimas susijęs su kalio koncentracijos padidėjimu (pvz., heparino, trimetoprimo ar kotrimoksazolio, taip pat žinomo kaip trimetoprimas/sulfametoksazolas), </w:t>
      </w:r>
      <w:r w:rsidRPr="00C52994">
        <w:rPr>
          <w:rFonts w:eastAsia="Calibri"/>
          <w:szCs w:val="22"/>
          <w:lang w:val="lt-LT"/>
        </w:rPr>
        <w:t>ir ypač aldosterono antagonistų ar angiotenzino receptorių blokatorių</w:t>
      </w:r>
      <w:r w:rsidR="00FB2F19" w:rsidRPr="00C52994">
        <w:rPr>
          <w:rFonts w:eastAsia="Calibri"/>
          <w:szCs w:val="22"/>
          <w:lang w:val="lt-LT"/>
        </w:rPr>
        <w:t xml:space="preserve"> vartojimas.</w:t>
      </w:r>
      <w:r w:rsidRPr="00C52994">
        <w:rPr>
          <w:szCs w:val="22"/>
          <w:lang w:val="lt-LT"/>
        </w:rPr>
        <w:t xml:space="preserve"> Kalio papildų, kalį </w:t>
      </w:r>
      <w:r w:rsidR="00FB2F19" w:rsidRPr="00C52994">
        <w:rPr>
          <w:szCs w:val="22"/>
          <w:lang w:val="lt-LT"/>
        </w:rPr>
        <w:t xml:space="preserve">tausojančių </w:t>
      </w:r>
      <w:r w:rsidRPr="00C52994">
        <w:rPr>
          <w:szCs w:val="22"/>
          <w:lang w:val="lt-LT"/>
        </w:rPr>
        <w:t>diuretikų ar druskos pakaitalų, kurių sudėtyje yra kalio, vartojimas</w:t>
      </w:r>
      <w:r w:rsidR="00FB2F19" w:rsidRPr="00C52994">
        <w:rPr>
          <w:szCs w:val="22"/>
          <w:lang w:val="lt-LT"/>
        </w:rPr>
        <w:t xml:space="preserve">, </w:t>
      </w:r>
      <w:r w:rsidRPr="00C52994">
        <w:rPr>
          <w:szCs w:val="22"/>
          <w:lang w:val="lt-LT"/>
        </w:rPr>
        <w:t>ypač pacientams, kuri</w:t>
      </w:r>
      <w:r w:rsidR="00FB2F19" w:rsidRPr="00C52994">
        <w:rPr>
          <w:szCs w:val="22"/>
          <w:lang w:val="lt-LT"/>
        </w:rPr>
        <w:t>ų</w:t>
      </w:r>
      <w:r w:rsidRPr="00C52994">
        <w:rPr>
          <w:szCs w:val="22"/>
          <w:lang w:val="lt-LT"/>
        </w:rPr>
        <w:t xml:space="preserve"> inkstų funkcij</w:t>
      </w:r>
      <w:r w:rsidR="00FB2F19" w:rsidRPr="00C52994">
        <w:rPr>
          <w:szCs w:val="22"/>
          <w:lang w:val="lt-LT"/>
        </w:rPr>
        <w:t>a sutrikusi,</w:t>
      </w:r>
      <w:r w:rsidRPr="00C52994">
        <w:rPr>
          <w:szCs w:val="22"/>
          <w:lang w:val="lt-LT"/>
        </w:rPr>
        <w:t xml:space="preserve"> gali </w:t>
      </w:r>
      <w:r w:rsidR="00FB2F19" w:rsidRPr="00C52994">
        <w:rPr>
          <w:szCs w:val="22"/>
          <w:lang w:val="lt-LT"/>
        </w:rPr>
        <w:t>žymiai</w:t>
      </w:r>
      <w:r w:rsidRPr="00C52994">
        <w:rPr>
          <w:szCs w:val="22"/>
          <w:lang w:val="lt-LT"/>
        </w:rPr>
        <w:t xml:space="preserve"> padidinti kalio </w:t>
      </w:r>
      <w:r w:rsidR="001B4673">
        <w:rPr>
          <w:szCs w:val="22"/>
          <w:lang w:val="lt-LT"/>
        </w:rPr>
        <w:t>koncentraciją</w:t>
      </w:r>
      <w:r w:rsidR="001B4673" w:rsidRPr="00C52994">
        <w:rPr>
          <w:szCs w:val="22"/>
          <w:lang w:val="lt-LT"/>
        </w:rPr>
        <w:t xml:space="preserve"> </w:t>
      </w:r>
      <w:r w:rsidRPr="00C52994">
        <w:rPr>
          <w:szCs w:val="22"/>
          <w:lang w:val="lt-LT"/>
        </w:rPr>
        <w:t>serume. Hiperkalemija gali sukelti sunkias, kartais mirtinas aritmijas.</w:t>
      </w:r>
      <w:r w:rsidR="00FB2F19" w:rsidRPr="00C52994">
        <w:rPr>
          <w:szCs w:val="22"/>
          <w:lang w:val="lt-LT"/>
        </w:rPr>
        <w:t xml:space="preserve"> </w:t>
      </w:r>
      <w:r w:rsidR="00FB2F19" w:rsidRPr="00C52994">
        <w:rPr>
          <w:rFonts w:eastAsia="Calibri"/>
          <w:szCs w:val="22"/>
          <w:lang w:val="lt-LT"/>
        </w:rPr>
        <w:t>AKF inhibitorių vartojantiems pacientams kalį tausojančių diuretikų ir angiotenzino receptorių blokatorių reikia skirti atsargiai bei reikia stebėti kalio koncentraciją kraujo serume bei inkstų funkciją</w:t>
      </w:r>
      <w:r w:rsidR="00FB2F19" w:rsidRPr="00C52994">
        <w:rPr>
          <w:szCs w:val="22"/>
          <w:lang w:val="lt-LT"/>
        </w:rPr>
        <w:t xml:space="preserve">. </w:t>
      </w:r>
      <w:r w:rsidRPr="00C52994">
        <w:rPr>
          <w:szCs w:val="22"/>
          <w:lang w:val="lt-LT"/>
        </w:rPr>
        <w:t xml:space="preserve">Jeigu nusprendžiama, kad </w:t>
      </w:r>
      <w:r w:rsidR="00CB2112" w:rsidRPr="00C52994">
        <w:rPr>
          <w:szCs w:val="22"/>
          <w:lang w:val="lt-LT"/>
        </w:rPr>
        <w:t xml:space="preserve">minėtų </w:t>
      </w:r>
      <w:r w:rsidR="001A6752">
        <w:rPr>
          <w:szCs w:val="22"/>
          <w:lang w:val="lt-LT"/>
        </w:rPr>
        <w:t xml:space="preserve">vaistinių </w:t>
      </w:r>
      <w:r w:rsidR="00CB2112" w:rsidRPr="00C52994">
        <w:rPr>
          <w:szCs w:val="22"/>
          <w:lang w:val="lt-LT"/>
        </w:rPr>
        <w:t xml:space="preserve">preparatų vartojimas kartu yra tinkamas, juos reikia vartoti atsargiai ir dažnai </w:t>
      </w:r>
      <w:r w:rsidR="001A6752">
        <w:rPr>
          <w:szCs w:val="22"/>
          <w:lang w:val="lt-LT"/>
        </w:rPr>
        <w:t>tirti</w:t>
      </w:r>
      <w:r w:rsidR="001A6752" w:rsidRPr="00C52994">
        <w:rPr>
          <w:szCs w:val="22"/>
          <w:lang w:val="lt-LT"/>
        </w:rPr>
        <w:t xml:space="preserve"> </w:t>
      </w:r>
      <w:r w:rsidR="00CB2112" w:rsidRPr="00C52994">
        <w:rPr>
          <w:szCs w:val="22"/>
          <w:lang w:val="lt-LT"/>
        </w:rPr>
        <w:t xml:space="preserve">kalio </w:t>
      </w:r>
      <w:r w:rsidR="001A6752">
        <w:rPr>
          <w:szCs w:val="22"/>
          <w:lang w:val="lt-LT"/>
        </w:rPr>
        <w:t>koncentraciją</w:t>
      </w:r>
      <w:r w:rsidR="001A6752" w:rsidRPr="00C52994">
        <w:rPr>
          <w:szCs w:val="22"/>
          <w:lang w:val="lt-LT"/>
        </w:rPr>
        <w:t xml:space="preserve"> </w:t>
      </w:r>
      <w:r w:rsidR="00CB2112" w:rsidRPr="00C52994">
        <w:rPr>
          <w:szCs w:val="22"/>
          <w:lang w:val="lt-LT"/>
        </w:rPr>
        <w:t xml:space="preserve">serume(žr. 4.5 skyrių). </w:t>
      </w:r>
    </w:p>
    <w:p w14:paraId="1CD2A28D" w14:textId="51BDDF7A" w:rsidR="00CB2112" w:rsidRPr="00C52994" w:rsidRDefault="00CB2112" w:rsidP="00CB2112">
      <w:pPr>
        <w:pStyle w:val="Sraopastraipa"/>
        <w:widowControl w:val="0"/>
        <w:numPr>
          <w:ilvl w:val="0"/>
          <w:numId w:val="4"/>
        </w:numPr>
        <w:ind w:left="567" w:hanging="567"/>
        <w:rPr>
          <w:szCs w:val="22"/>
          <w:lang w:val="lt-LT"/>
        </w:rPr>
      </w:pPr>
      <w:r w:rsidRPr="00C52994">
        <w:rPr>
          <w:szCs w:val="22"/>
          <w:lang w:val="lt-LT"/>
        </w:rPr>
        <w:t xml:space="preserve">Svarbiausia rizika, susijusi su tiazidinių ir į juos panašių diuretikų vartojimu, yra kalio </w:t>
      </w:r>
      <w:r w:rsidR="00722C93">
        <w:rPr>
          <w:szCs w:val="22"/>
          <w:lang w:val="lt-LT"/>
        </w:rPr>
        <w:t>koncentracijos</w:t>
      </w:r>
      <w:r w:rsidR="00722C93" w:rsidRPr="00C52994">
        <w:rPr>
          <w:szCs w:val="22"/>
          <w:lang w:val="lt-LT"/>
        </w:rPr>
        <w:t xml:space="preserve"> </w:t>
      </w:r>
      <w:r w:rsidRPr="00C52994">
        <w:rPr>
          <w:szCs w:val="22"/>
          <w:lang w:val="lt-LT"/>
        </w:rPr>
        <w:t xml:space="preserve">organizme mažėjimas. Hipokalemija gali sukelti raumenų sutrikimus. Gauta pranešimų apie rabdomiolizės atvejus, daugiausia dėl sunkios hipokalemijos. Nuo jos (kalio </w:t>
      </w:r>
      <w:r w:rsidR="00B96B3C">
        <w:rPr>
          <w:szCs w:val="22"/>
          <w:lang w:val="lt-LT"/>
        </w:rPr>
        <w:t>koncentracija</w:t>
      </w:r>
      <w:r w:rsidR="00B96B3C" w:rsidRPr="00C52994">
        <w:rPr>
          <w:szCs w:val="22"/>
          <w:lang w:val="lt-LT"/>
        </w:rPr>
        <w:t xml:space="preserve"> </w:t>
      </w:r>
      <w:r w:rsidRPr="00C52994">
        <w:rPr>
          <w:szCs w:val="22"/>
          <w:lang w:val="lt-LT"/>
        </w:rPr>
        <w:t xml:space="preserve">&lt; 3,4 mmol/l) būtina apsaugoti didelės rizikos grupių ligonius, nepaisant to, ar jie vartoja vieną, ar kelis preparatus: senyvus ir (arba) prastai besimaitinančius žmones, pacientus, sergančius kepenų ciroze su edema ir ascitu, vainikinės kraujotakos sutrikimu ar širdies nepakankamumu. </w:t>
      </w:r>
    </w:p>
    <w:p w14:paraId="57B2C733" w14:textId="77777777" w:rsidR="00CB2112" w:rsidRPr="00C52994" w:rsidRDefault="00CB2112" w:rsidP="00CB2112">
      <w:pPr>
        <w:pStyle w:val="Sraopastraipa"/>
        <w:widowControl w:val="0"/>
        <w:ind w:left="567"/>
        <w:rPr>
          <w:szCs w:val="22"/>
          <w:lang w:val="lt-LT"/>
        </w:rPr>
      </w:pPr>
      <w:r w:rsidRPr="00C52994">
        <w:rPr>
          <w:szCs w:val="22"/>
          <w:lang w:val="lt-LT"/>
        </w:rPr>
        <w:t>Tokiems pacientams hipokalemija stiprina toksinį širdį veikiančių glikozidų poveikį bei didina širdies ritmo sutrikimo riziką.</w:t>
      </w:r>
    </w:p>
    <w:p w14:paraId="0090D06A" w14:textId="77777777" w:rsidR="00CB2112" w:rsidRPr="00C52994" w:rsidRDefault="00BC791B" w:rsidP="00CB2112">
      <w:pPr>
        <w:pStyle w:val="Sraopastraipa"/>
        <w:widowControl w:val="0"/>
        <w:ind w:left="567"/>
        <w:rPr>
          <w:szCs w:val="22"/>
          <w:lang w:val="lt-LT"/>
        </w:rPr>
      </w:pPr>
      <w:r w:rsidRPr="00C52994">
        <w:rPr>
          <w:szCs w:val="22"/>
          <w:lang w:val="lt-LT"/>
        </w:rPr>
        <w:t>Pacientai</w:t>
      </w:r>
      <w:r w:rsidR="00CB2112" w:rsidRPr="00C52994">
        <w:rPr>
          <w:szCs w:val="22"/>
          <w:lang w:val="lt-LT"/>
        </w:rPr>
        <w:t>, kurių QT intervalas pailgėjęs, nepriklausomai nuo to, ar tai įgimtas, ar jatrogeninis sutrikimas, taip pat priklauso rizikos grupei. Hipokalemija bei bradikardija yra sunkios mirtį sukelti galinčios aritmijos, ypač paroksizminės polimorfinės skilvelinės tachikardijos (</w:t>
      </w:r>
      <w:r w:rsidR="00CB2112" w:rsidRPr="00C52994">
        <w:rPr>
          <w:i/>
          <w:szCs w:val="22"/>
          <w:lang w:val="lt-LT"/>
        </w:rPr>
        <w:t>torsades de pointes</w:t>
      </w:r>
      <w:r w:rsidR="00CB2112" w:rsidRPr="00C52994">
        <w:rPr>
          <w:szCs w:val="22"/>
          <w:lang w:val="lt-LT"/>
        </w:rPr>
        <w:t>), atsiradimą skatinantys veiksniai.</w:t>
      </w:r>
    </w:p>
    <w:p w14:paraId="4E9820AA" w14:textId="6B9408D7" w:rsidR="00CB2112" w:rsidRPr="00C52994" w:rsidRDefault="00CB2112" w:rsidP="00CB2112">
      <w:pPr>
        <w:pStyle w:val="Sraopastraipa"/>
        <w:widowControl w:val="0"/>
        <w:ind w:left="567"/>
        <w:rPr>
          <w:szCs w:val="22"/>
          <w:lang w:val="lt-LT"/>
        </w:rPr>
      </w:pPr>
      <w:r w:rsidRPr="00C52994">
        <w:rPr>
          <w:szCs w:val="22"/>
          <w:lang w:val="lt-LT"/>
        </w:rPr>
        <w:t xml:space="preserve">Visais atvejais reikia dažniau matuoti kalio </w:t>
      </w:r>
      <w:r w:rsidR="000A6A2D">
        <w:rPr>
          <w:szCs w:val="22"/>
          <w:lang w:val="lt-LT"/>
        </w:rPr>
        <w:t>koncentraciją</w:t>
      </w:r>
      <w:r w:rsidR="000A6A2D" w:rsidRPr="00C52994">
        <w:rPr>
          <w:szCs w:val="22"/>
          <w:lang w:val="lt-LT"/>
        </w:rPr>
        <w:t xml:space="preserve"> </w:t>
      </w:r>
      <w:r w:rsidRPr="00C52994">
        <w:rPr>
          <w:szCs w:val="22"/>
          <w:lang w:val="lt-LT"/>
        </w:rPr>
        <w:t xml:space="preserve">plazmoje. Pirmąjį kalio </w:t>
      </w:r>
      <w:r w:rsidR="00AB017A">
        <w:rPr>
          <w:szCs w:val="22"/>
          <w:lang w:val="lt-LT"/>
        </w:rPr>
        <w:t>koncentracijos</w:t>
      </w:r>
      <w:r w:rsidR="00AB017A" w:rsidRPr="00C52994">
        <w:rPr>
          <w:szCs w:val="22"/>
          <w:lang w:val="lt-LT"/>
        </w:rPr>
        <w:t xml:space="preserve"> </w:t>
      </w:r>
      <w:r w:rsidRPr="00C52994">
        <w:rPr>
          <w:szCs w:val="22"/>
          <w:lang w:val="lt-LT"/>
        </w:rPr>
        <w:t>kraujyje tyrimą būtina atlikti pirmą</w:t>
      </w:r>
      <w:r w:rsidR="0062760C">
        <w:rPr>
          <w:szCs w:val="22"/>
          <w:lang w:val="lt-LT"/>
        </w:rPr>
        <w:t>ją</w:t>
      </w:r>
      <w:r w:rsidRPr="00C52994">
        <w:rPr>
          <w:szCs w:val="22"/>
          <w:lang w:val="lt-LT"/>
        </w:rPr>
        <w:t xml:space="preserve"> gydymo savaitę. Diagnozavus mažą kalio </w:t>
      </w:r>
      <w:r w:rsidR="00AB017A">
        <w:rPr>
          <w:szCs w:val="22"/>
          <w:lang w:val="lt-LT"/>
        </w:rPr>
        <w:t>koncentraciją</w:t>
      </w:r>
      <w:r w:rsidR="00AB017A" w:rsidRPr="00C52994">
        <w:rPr>
          <w:szCs w:val="22"/>
          <w:lang w:val="lt-LT"/>
        </w:rPr>
        <w:t xml:space="preserve"> </w:t>
      </w:r>
      <w:r w:rsidRPr="00C52994">
        <w:rPr>
          <w:szCs w:val="22"/>
          <w:lang w:val="lt-LT"/>
        </w:rPr>
        <w:t xml:space="preserve">kraujyje, šią būklę būtina koreguoti. Hipokalemija, išmatuota kartu su maža magnio koncentracija serume, gali būti atspari gydymui, nebent magnio koncentracija serume yra koreguota. </w:t>
      </w:r>
    </w:p>
    <w:p w14:paraId="3D29EF67" w14:textId="77777777" w:rsidR="00CB2112" w:rsidRPr="00C52994" w:rsidRDefault="00CB2112" w:rsidP="00581CBC">
      <w:pPr>
        <w:widowControl w:val="0"/>
        <w:rPr>
          <w:sz w:val="22"/>
          <w:szCs w:val="22"/>
        </w:rPr>
      </w:pPr>
    </w:p>
    <w:p w14:paraId="0CD218F7" w14:textId="77777777" w:rsidR="00581CBC" w:rsidRPr="00C52994" w:rsidRDefault="00581CBC" w:rsidP="00581CBC">
      <w:pPr>
        <w:widowControl w:val="0"/>
        <w:rPr>
          <w:sz w:val="22"/>
          <w:szCs w:val="22"/>
          <w:u w:val="single"/>
        </w:rPr>
      </w:pPr>
      <w:r w:rsidRPr="00C52994">
        <w:rPr>
          <w:sz w:val="22"/>
          <w:szCs w:val="22"/>
          <w:u w:val="single"/>
        </w:rPr>
        <w:t>Kalcio koncentracija</w:t>
      </w:r>
    </w:p>
    <w:p w14:paraId="73146756" w14:textId="2924148C" w:rsidR="00581CBC" w:rsidRPr="00C52994" w:rsidRDefault="00581CBC" w:rsidP="00581CBC">
      <w:pPr>
        <w:widowControl w:val="0"/>
        <w:tabs>
          <w:tab w:val="left" w:pos="567"/>
        </w:tabs>
        <w:rPr>
          <w:snapToGrid w:val="0"/>
          <w:sz w:val="22"/>
          <w:szCs w:val="22"/>
        </w:rPr>
      </w:pPr>
      <w:r w:rsidRPr="00C52994">
        <w:rPr>
          <w:snapToGrid w:val="0"/>
          <w:sz w:val="22"/>
          <w:szCs w:val="22"/>
        </w:rPr>
        <w:t xml:space="preserve">Tiazidiniai ir į juos panašūs diuretikai gali mažinti kalcio išsiskyrimą su šlapimu ir laikinai šiek tiek padidinti kalcio </w:t>
      </w:r>
      <w:r w:rsidR="005F5869" w:rsidRPr="00937C6E">
        <w:rPr>
          <w:sz w:val="22"/>
        </w:rPr>
        <w:t>koncentraciją</w:t>
      </w:r>
      <w:r w:rsidR="005F5869" w:rsidRPr="00C52994" w:rsidDel="005F5869">
        <w:rPr>
          <w:snapToGrid w:val="0"/>
          <w:sz w:val="22"/>
          <w:szCs w:val="22"/>
        </w:rPr>
        <w:t xml:space="preserve"> </w:t>
      </w:r>
      <w:r w:rsidRPr="00C52994">
        <w:rPr>
          <w:snapToGrid w:val="0"/>
          <w:sz w:val="22"/>
          <w:szCs w:val="22"/>
        </w:rPr>
        <w:t>plazmoje. Jeigu jis labai</w:t>
      </w:r>
      <w:r w:rsidR="00BC791B" w:rsidRPr="00C52994">
        <w:rPr>
          <w:snapToGrid w:val="0"/>
          <w:sz w:val="22"/>
          <w:szCs w:val="22"/>
        </w:rPr>
        <w:t xml:space="preserve"> padidėja</w:t>
      </w:r>
      <w:r w:rsidRPr="00C52994">
        <w:rPr>
          <w:snapToGrid w:val="0"/>
          <w:sz w:val="22"/>
          <w:szCs w:val="22"/>
        </w:rPr>
        <w:t>, tai gali būti nediagnozuoto hiperparatiroidizmo požymis. Tokiu atveju prieš prieskydinių liaukų funkcijos tyrimą gydymą reikia nutraukti (žr. 4.8 skyrių).</w:t>
      </w:r>
    </w:p>
    <w:p w14:paraId="70CD4381" w14:textId="77777777" w:rsidR="00FB2F19" w:rsidRPr="00C52994" w:rsidRDefault="00FB2F19" w:rsidP="00FB2F19">
      <w:pPr>
        <w:widowControl w:val="0"/>
        <w:rPr>
          <w:sz w:val="22"/>
          <w:szCs w:val="22"/>
        </w:rPr>
      </w:pPr>
    </w:p>
    <w:p w14:paraId="0DA3900C" w14:textId="77777777" w:rsidR="00581CBC" w:rsidRPr="00C52994" w:rsidRDefault="00581CBC" w:rsidP="00581CBC">
      <w:pPr>
        <w:widowControl w:val="0"/>
        <w:tabs>
          <w:tab w:val="left" w:pos="567"/>
        </w:tabs>
        <w:rPr>
          <w:snapToGrid w:val="0"/>
          <w:sz w:val="22"/>
          <w:szCs w:val="22"/>
          <w:u w:val="single"/>
        </w:rPr>
      </w:pPr>
      <w:r w:rsidRPr="00C52994">
        <w:rPr>
          <w:snapToGrid w:val="0"/>
          <w:sz w:val="22"/>
          <w:szCs w:val="22"/>
          <w:u w:val="single"/>
        </w:rPr>
        <w:t>Magnio koncentracija plazmoje</w:t>
      </w:r>
    </w:p>
    <w:p w14:paraId="56D9CA4A" w14:textId="77777777" w:rsidR="00581CBC" w:rsidRPr="00C52994" w:rsidRDefault="00581CBC" w:rsidP="00581CBC">
      <w:pPr>
        <w:widowControl w:val="0"/>
        <w:tabs>
          <w:tab w:val="left" w:pos="567"/>
        </w:tabs>
        <w:rPr>
          <w:snapToGrid w:val="0"/>
          <w:sz w:val="22"/>
          <w:szCs w:val="22"/>
        </w:rPr>
      </w:pPr>
      <w:r w:rsidRPr="00C52994">
        <w:rPr>
          <w:snapToGrid w:val="0"/>
          <w:sz w:val="22"/>
          <w:szCs w:val="22"/>
        </w:rPr>
        <w:t>Įrodyta, kad tiazidiniai ir panašiai kaip jie veikiantys diuretikai, įskaitant indapamidą, didina magnio šalinimą su šlapimu, todėl gali sukelti hipomagnezemiją (žr. 4.5 ir 4.8 skyrius).</w:t>
      </w:r>
    </w:p>
    <w:p w14:paraId="7C325FFB" w14:textId="77777777" w:rsidR="00581CBC" w:rsidRPr="00C52994" w:rsidRDefault="00581CBC" w:rsidP="00581CBC">
      <w:pPr>
        <w:widowControl w:val="0"/>
        <w:tabs>
          <w:tab w:val="left" w:pos="567"/>
        </w:tabs>
        <w:rPr>
          <w:snapToGrid w:val="0"/>
          <w:sz w:val="22"/>
          <w:szCs w:val="22"/>
        </w:rPr>
      </w:pPr>
    </w:p>
    <w:p w14:paraId="33991DFD" w14:textId="77777777" w:rsidR="00581CBC" w:rsidRPr="00C52994" w:rsidRDefault="00581CBC" w:rsidP="00581CBC">
      <w:pPr>
        <w:widowControl w:val="0"/>
        <w:tabs>
          <w:tab w:val="left" w:pos="567"/>
        </w:tabs>
        <w:rPr>
          <w:sz w:val="22"/>
          <w:szCs w:val="22"/>
          <w:u w:val="single"/>
        </w:rPr>
      </w:pPr>
      <w:r w:rsidRPr="00C52994">
        <w:rPr>
          <w:sz w:val="22"/>
          <w:szCs w:val="22"/>
          <w:u w:val="single"/>
        </w:rPr>
        <w:t>Renovaskulinė hipertenzija</w:t>
      </w:r>
    </w:p>
    <w:p w14:paraId="14204BDA" w14:textId="77777777" w:rsidR="00581CBC" w:rsidRPr="00C52994" w:rsidRDefault="00581CBC" w:rsidP="00581CBC">
      <w:pPr>
        <w:widowControl w:val="0"/>
        <w:tabs>
          <w:tab w:val="left" w:pos="567"/>
        </w:tabs>
        <w:rPr>
          <w:snapToGrid w:val="0"/>
          <w:sz w:val="22"/>
          <w:szCs w:val="22"/>
        </w:rPr>
      </w:pPr>
      <w:r w:rsidRPr="00C52994">
        <w:rPr>
          <w:snapToGrid w:val="0"/>
          <w:sz w:val="22"/>
          <w:szCs w:val="22"/>
        </w:rPr>
        <w:t>Renovaskulinę hipertenziją reikia gydyti revaskuliarizacija. Vis dėlto pacientams, kurie laukia koreguojamosios operacijos arba kuriems jos atlikti neįmanoma, gydymas angiotenziną konvertuojančio fermento inhibitoriais gali būti naudingas.</w:t>
      </w:r>
    </w:p>
    <w:p w14:paraId="360AB4FA" w14:textId="6834FCD3" w:rsidR="00581CBC" w:rsidRPr="00C52994" w:rsidRDefault="00581CBC" w:rsidP="00581CBC">
      <w:pPr>
        <w:widowControl w:val="0"/>
        <w:tabs>
          <w:tab w:val="left" w:pos="567"/>
        </w:tabs>
        <w:rPr>
          <w:snapToGrid w:val="0"/>
          <w:sz w:val="22"/>
          <w:szCs w:val="22"/>
        </w:rPr>
      </w:pPr>
      <w:r w:rsidRPr="00C52994">
        <w:rPr>
          <w:snapToGrid w:val="0"/>
          <w:sz w:val="22"/>
          <w:szCs w:val="22"/>
        </w:rPr>
        <w:t xml:space="preserve">Jei </w:t>
      </w:r>
      <w:r w:rsidRPr="00C52994">
        <w:rPr>
          <w:sz w:val="22"/>
          <w:szCs w:val="22"/>
        </w:rPr>
        <w:t xml:space="preserve">Perindopril arginine/Indapamide/Amlodipine </w:t>
      </w:r>
      <w:r w:rsidRPr="00C52994">
        <w:rPr>
          <w:color w:val="222222"/>
          <w:sz w:val="22"/>
          <w:szCs w:val="22"/>
        </w:rPr>
        <w:t xml:space="preserve">Teva </w:t>
      </w:r>
      <w:r w:rsidRPr="00C52994">
        <w:rPr>
          <w:snapToGrid w:val="0"/>
          <w:sz w:val="22"/>
          <w:szCs w:val="22"/>
        </w:rPr>
        <w:t xml:space="preserve">skiriama vartoti pacientams, kuriems yra arba įtariama, kad yra inkstų arterijos stenozė, gydymą reikia pradėti ligoninėje ir maža doze bei būtina stebėti inkstų funkciją ir kalio </w:t>
      </w:r>
      <w:r w:rsidR="000F3909">
        <w:rPr>
          <w:snapToGrid w:val="0"/>
          <w:sz w:val="22"/>
          <w:szCs w:val="22"/>
        </w:rPr>
        <w:t>koncentraciją</w:t>
      </w:r>
      <w:r w:rsidR="000F3909" w:rsidRPr="00C52994">
        <w:rPr>
          <w:snapToGrid w:val="0"/>
          <w:sz w:val="22"/>
          <w:szCs w:val="22"/>
        </w:rPr>
        <w:t xml:space="preserve"> </w:t>
      </w:r>
      <w:r w:rsidRPr="00C52994">
        <w:rPr>
          <w:snapToGrid w:val="0"/>
          <w:sz w:val="22"/>
          <w:szCs w:val="22"/>
        </w:rPr>
        <w:t>kraujyje, kadangi kai kuriems pacientams pasireiškė funkcinis inkstų nepakankamumas, kuris gydymą nutraukus išnykdavo.</w:t>
      </w:r>
    </w:p>
    <w:p w14:paraId="53CD98EF" w14:textId="77777777" w:rsidR="00B065A3" w:rsidRPr="00C52994" w:rsidRDefault="00B065A3" w:rsidP="00B065A3">
      <w:pPr>
        <w:widowControl w:val="0"/>
        <w:tabs>
          <w:tab w:val="left" w:pos="567"/>
        </w:tabs>
        <w:rPr>
          <w:sz w:val="22"/>
          <w:szCs w:val="22"/>
          <w:u w:val="single"/>
        </w:rPr>
      </w:pPr>
    </w:p>
    <w:p w14:paraId="1170F8EC" w14:textId="77777777" w:rsidR="00B065A3" w:rsidRPr="00C52994" w:rsidRDefault="00B065A3" w:rsidP="00B065A3">
      <w:pPr>
        <w:widowControl w:val="0"/>
        <w:tabs>
          <w:tab w:val="left" w:pos="567"/>
        </w:tabs>
        <w:rPr>
          <w:sz w:val="22"/>
          <w:szCs w:val="22"/>
          <w:u w:val="single"/>
        </w:rPr>
      </w:pPr>
      <w:r w:rsidRPr="00C52994">
        <w:rPr>
          <w:sz w:val="22"/>
          <w:szCs w:val="22"/>
          <w:u w:val="single"/>
        </w:rPr>
        <w:t>Kosulys</w:t>
      </w:r>
    </w:p>
    <w:p w14:paraId="360A1F05" w14:textId="2E0ACF9F" w:rsidR="00B065A3" w:rsidRPr="00C52994" w:rsidRDefault="00B065A3" w:rsidP="00B065A3">
      <w:pPr>
        <w:widowControl w:val="0"/>
        <w:tabs>
          <w:tab w:val="left" w:pos="567"/>
        </w:tabs>
        <w:rPr>
          <w:snapToGrid w:val="0"/>
          <w:sz w:val="22"/>
          <w:szCs w:val="22"/>
        </w:rPr>
      </w:pPr>
      <w:r w:rsidRPr="00C52994">
        <w:rPr>
          <w:snapToGrid w:val="0"/>
          <w:sz w:val="22"/>
          <w:szCs w:val="22"/>
        </w:rPr>
        <w:t xml:space="preserve">Gauta duomenų apie angiotenziną konvertuojančio fermento inhibitorių vartojantiems pacientams pasireiškiantį sausą kosulį. Jis būna nuolatinis ir nutraukus minėtų </w:t>
      </w:r>
      <w:r w:rsidR="00770AD3">
        <w:rPr>
          <w:snapToGrid w:val="0"/>
          <w:sz w:val="22"/>
          <w:szCs w:val="22"/>
        </w:rPr>
        <w:t xml:space="preserve">vaistinių </w:t>
      </w:r>
      <w:r w:rsidRPr="00C52994">
        <w:rPr>
          <w:snapToGrid w:val="0"/>
          <w:sz w:val="22"/>
          <w:szCs w:val="22"/>
        </w:rPr>
        <w:t>preparatų vartojimą išnyksta. Reikia turėti omenyje, kad tokio simptomo priežastis gali būti jatrogeninė. Jei manoma, kad gydymas angiotenziną konvertuojančio fermento inhibitoriumi reikalingas, reikia apsvarstyti gydymo tęsimą.</w:t>
      </w:r>
    </w:p>
    <w:p w14:paraId="3D54DFE1" w14:textId="77777777" w:rsidR="00B065A3" w:rsidRPr="00C52994" w:rsidRDefault="00B065A3" w:rsidP="00B065A3">
      <w:pPr>
        <w:tabs>
          <w:tab w:val="left" w:pos="567"/>
        </w:tabs>
        <w:spacing w:line="260" w:lineRule="exact"/>
        <w:rPr>
          <w:sz w:val="22"/>
          <w:szCs w:val="22"/>
        </w:rPr>
      </w:pPr>
    </w:p>
    <w:p w14:paraId="7C1D8524" w14:textId="77777777" w:rsidR="00B065A3" w:rsidRPr="00C52994" w:rsidRDefault="00B065A3" w:rsidP="00B065A3">
      <w:pPr>
        <w:widowControl w:val="0"/>
        <w:tabs>
          <w:tab w:val="left" w:pos="567"/>
        </w:tabs>
        <w:rPr>
          <w:sz w:val="22"/>
          <w:szCs w:val="22"/>
          <w:u w:val="single"/>
        </w:rPr>
      </w:pPr>
      <w:r w:rsidRPr="00C52994">
        <w:rPr>
          <w:sz w:val="22"/>
          <w:szCs w:val="22"/>
          <w:u w:val="single"/>
        </w:rPr>
        <w:t>Aterosklerozė</w:t>
      </w:r>
    </w:p>
    <w:p w14:paraId="13899E15" w14:textId="77777777" w:rsidR="00B065A3" w:rsidRPr="00C52994" w:rsidRDefault="00B065A3" w:rsidP="00B065A3">
      <w:pPr>
        <w:widowControl w:val="0"/>
        <w:tabs>
          <w:tab w:val="left" w:pos="567"/>
        </w:tabs>
        <w:rPr>
          <w:snapToGrid w:val="0"/>
          <w:sz w:val="22"/>
          <w:szCs w:val="22"/>
        </w:rPr>
      </w:pPr>
      <w:r w:rsidRPr="00C52994">
        <w:rPr>
          <w:snapToGrid w:val="0"/>
          <w:sz w:val="22"/>
          <w:szCs w:val="22"/>
        </w:rPr>
        <w:t>Hipotenzija gali pasireikšti visiems pacientams, tačiau ypač atsargiai būtina gydyti išemine širdies liga arba smegenų kraujotakos nepakankamumu sergančius pacientus. Juos reikia pradėti gydyti maža doze.</w:t>
      </w:r>
    </w:p>
    <w:p w14:paraId="2182439A" w14:textId="77777777" w:rsidR="00581CBC" w:rsidRPr="00C52994" w:rsidRDefault="00581CBC" w:rsidP="00FB2F19">
      <w:pPr>
        <w:widowControl w:val="0"/>
        <w:rPr>
          <w:sz w:val="22"/>
          <w:szCs w:val="22"/>
        </w:rPr>
      </w:pPr>
    </w:p>
    <w:p w14:paraId="1D6838B9" w14:textId="77777777" w:rsidR="0057676C" w:rsidRPr="00C52994" w:rsidRDefault="0057676C" w:rsidP="0057676C">
      <w:pPr>
        <w:widowControl w:val="0"/>
        <w:tabs>
          <w:tab w:val="left" w:pos="567"/>
        </w:tabs>
        <w:autoSpaceDE w:val="0"/>
        <w:autoSpaceDN w:val="0"/>
        <w:adjustRightInd w:val="0"/>
        <w:rPr>
          <w:iCs/>
          <w:snapToGrid w:val="0"/>
          <w:sz w:val="22"/>
          <w:szCs w:val="22"/>
          <w:u w:val="single"/>
        </w:rPr>
      </w:pPr>
      <w:r w:rsidRPr="00C52994">
        <w:rPr>
          <w:iCs/>
          <w:snapToGrid w:val="0"/>
          <w:sz w:val="22"/>
          <w:szCs w:val="22"/>
          <w:u w:val="single"/>
        </w:rPr>
        <w:t>Hipertenzinė krizė</w:t>
      </w:r>
    </w:p>
    <w:p w14:paraId="4254D983" w14:textId="77777777" w:rsidR="0057676C" w:rsidRPr="00C52994" w:rsidRDefault="0057676C" w:rsidP="0057676C">
      <w:pPr>
        <w:widowControl w:val="0"/>
        <w:tabs>
          <w:tab w:val="left" w:pos="567"/>
        </w:tabs>
        <w:autoSpaceDE w:val="0"/>
        <w:autoSpaceDN w:val="0"/>
        <w:adjustRightInd w:val="0"/>
        <w:rPr>
          <w:iCs/>
          <w:snapToGrid w:val="0"/>
          <w:sz w:val="22"/>
          <w:szCs w:val="22"/>
        </w:rPr>
      </w:pPr>
      <w:r w:rsidRPr="00C52994">
        <w:rPr>
          <w:iCs/>
          <w:snapToGrid w:val="0"/>
          <w:sz w:val="22"/>
          <w:szCs w:val="22"/>
        </w:rPr>
        <w:t>Amlodipino vartojimo saugumas ir veiksmingumas hipertenzinės krizės metu nenustatytas.</w:t>
      </w:r>
    </w:p>
    <w:p w14:paraId="4C295B4B" w14:textId="77777777" w:rsidR="0057676C" w:rsidRPr="00C52994" w:rsidRDefault="0057676C" w:rsidP="00BC1022">
      <w:pPr>
        <w:widowControl w:val="0"/>
        <w:tabs>
          <w:tab w:val="left" w:pos="567"/>
        </w:tabs>
        <w:ind w:left="567" w:hanging="567"/>
        <w:rPr>
          <w:i/>
          <w:sz w:val="22"/>
          <w:szCs w:val="22"/>
          <w:u w:val="single"/>
        </w:rPr>
      </w:pPr>
    </w:p>
    <w:p w14:paraId="69A02AE1" w14:textId="77777777" w:rsidR="00581CBC" w:rsidRPr="00BB3510" w:rsidRDefault="00581CBC" w:rsidP="00581CBC">
      <w:pPr>
        <w:widowControl w:val="0"/>
        <w:tabs>
          <w:tab w:val="left" w:pos="567"/>
        </w:tabs>
        <w:autoSpaceDE w:val="0"/>
        <w:autoSpaceDN w:val="0"/>
        <w:adjustRightInd w:val="0"/>
        <w:rPr>
          <w:iCs/>
          <w:sz w:val="22"/>
          <w:szCs w:val="22"/>
          <w:u w:val="single"/>
        </w:rPr>
      </w:pPr>
      <w:r w:rsidRPr="00BB3510">
        <w:rPr>
          <w:iCs/>
          <w:sz w:val="22"/>
          <w:szCs w:val="22"/>
          <w:u w:val="single"/>
        </w:rPr>
        <w:t>Širdies nepakankamumas</w:t>
      </w:r>
      <w:r w:rsidR="008E2323" w:rsidRPr="00BB3510">
        <w:rPr>
          <w:iCs/>
          <w:sz w:val="22"/>
          <w:szCs w:val="22"/>
          <w:u w:val="single"/>
        </w:rPr>
        <w:t>, sunkus širdies nepakankamumas</w:t>
      </w:r>
    </w:p>
    <w:p w14:paraId="4099E363" w14:textId="77777777" w:rsidR="00581CBC" w:rsidRPr="00C52994" w:rsidRDefault="00581CBC" w:rsidP="00581CBC">
      <w:pPr>
        <w:widowControl w:val="0"/>
        <w:tabs>
          <w:tab w:val="left" w:pos="567"/>
        </w:tabs>
        <w:rPr>
          <w:snapToGrid w:val="0"/>
          <w:sz w:val="22"/>
          <w:szCs w:val="22"/>
        </w:rPr>
      </w:pPr>
      <w:r w:rsidRPr="00C52994">
        <w:rPr>
          <w:snapToGrid w:val="0"/>
          <w:sz w:val="22"/>
          <w:szCs w:val="22"/>
        </w:rPr>
        <w:t>Pacientus, kuriems yra širdies nepakankamumas, gydyti reikia atsargiai.</w:t>
      </w:r>
    </w:p>
    <w:p w14:paraId="6AB52B26" w14:textId="77777777" w:rsidR="00581CBC" w:rsidRPr="00C52994" w:rsidRDefault="00581CBC" w:rsidP="00581CBC">
      <w:pPr>
        <w:widowControl w:val="0"/>
        <w:tabs>
          <w:tab w:val="left" w:pos="567"/>
        </w:tabs>
        <w:autoSpaceDE w:val="0"/>
        <w:autoSpaceDN w:val="0"/>
        <w:adjustRightInd w:val="0"/>
        <w:rPr>
          <w:snapToGrid w:val="0"/>
          <w:sz w:val="22"/>
          <w:szCs w:val="22"/>
        </w:rPr>
      </w:pPr>
      <w:r w:rsidRPr="00C52994">
        <w:rPr>
          <w:snapToGrid w:val="0"/>
          <w:sz w:val="22"/>
          <w:szCs w:val="22"/>
        </w:rPr>
        <w:t>Ilgalaikio placebu kontroliuoto tyrimo duomenimis, pacientų, kuriems buvo sunkus (III ar IV klasės pagal NYHA) širdies nepakankamumas, gydymas amlodipinu dažniau sukėlė plaučių edemą</w:t>
      </w:r>
      <w:r w:rsidR="008E2323" w:rsidRPr="00C52994">
        <w:rPr>
          <w:snapToGrid w:val="0"/>
          <w:sz w:val="22"/>
          <w:szCs w:val="22"/>
        </w:rPr>
        <w:t>, palyginti su placebo poveikiu</w:t>
      </w:r>
      <w:r w:rsidRPr="00C52994">
        <w:rPr>
          <w:snapToGrid w:val="0"/>
          <w:sz w:val="22"/>
          <w:szCs w:val="22"/>
        </w:rPr>
        <w:t>. Pacientams, sergantiems staziniu širdies nepakankamumu, kalcio kanalų blokatorių, įskaitant amlodipiną, reikia skirti vartoti atsargiai, kadangi gali didėti būsimų kardiovaskulinių reiškinių rizika ir mirtingumas.</w:t>
      </w:r>
      <w:r w:rsidR="008E2323" w:rsidRPr="00C52994">
        <w:rPr>
          <w:snapToGrid w:val="0"/>
          <w:sz w:val="22"/>
          <w:szCs w:val="22"/>
        </w:rPr>
        <w:t xml:space="preserve"> Pacientus, kuriems yra sunkus širdies nepakankamumas (IV laipsnis), gydymą reikia pradėti gydytojo priežiūroje, mažesne pradine doze. Hipertenzija sergančių pacientų, k</w:t>
      </w:r>
      <w:r w:rsidR="00BC791B" w:rsidRPr="00C52994">
        <w:rPr>
          <w:snapToGrid w:val="0"/>
          <w:sz w:val="22"/>
          <w:szCs w:val="22"/>
        </w:rPr>
        <w:t>u</w:t>
      </w:r>
      <w:r w:rsidR="008E2323" w:rsidRPr="00C52994">
        <w:rPr>
          <w:snapToGrid w:val="0"/>
          <w:sz w:val="22"/>
          <w:szCs w:val="22"/>
        </w:rPr>
        <w:t>riems nustatytas koronarinis nepakankamumas, gydymo beta adrenoblokatoriais nutraukti negalima: prie beta adrenobl</w:t>
      </w:r>
      <w:r w:rsidR="00E72474" w:rsidRPr="00C52994">
        <w:rPr>
          <w:snapToGrid w:val="0"/>
          <w:sz w:val="22"/>
          <w:szCs w:val="22"/>
        </w:rPr>
        <w:t>o</w:t>
      </w:r>
      <w:r w:rsidR="008E2323" w:rsidRPr="00C52994">
        <w:rPr>
          <w:snapToGrid w:val="0"/>
          <w:sz w:val="22"/>
          <w:szCs w:val="22"/>
        </w:rPr>
        <w:t>katorių reikia pridėti AKF inhibitorių.</w:t>
      </w:r>
    </w:p>
    <w:p w14:paraId="43453702" w14:textId="77777777" w:rsidR="00581CBC" w:rsidRPr="00C52994" w:rsidRDefault="00581CBC" w:rsidP="00581CBC">
      <w:pPr>
        <w:widowControl w:val="0"/>
        <w:tabs>
          <w:tab w:val="left" w:pos="567"/>
        </w:tabs>
        <w:rPr>
          <w:i/>
          <w:iCs/>
          <w:snapToGrid w:val="0"/>
          <w:sz w:val="22"/>
          <w:szCs w:val="22"/>
        </w:rPr>
      </w:pPr>
    </w:p>
    <w:p w14:paraId="515C1846" w14:textId="1BB21F1B" w:rsidR="00581CBC" w:rsidRPr="00C52994" w:rsidRDefault="00581CBC" w:rsidP="00581CBC">
      <w:pPr>
        <w:widowControl w:val="0"/>
        <w:tabs>
          <w:tab w:val="left" w:pos="567"/>
        </w:tabs>
        <w:rPr>
          <w:sz w:val="22"/>
          <w:szCs w:val="22"/>
          <w:u w:val="single"/>
        </w:rPr>
      </w:pPr>
      <w:r w:rsidRPr="00C52994">
        <w:rPr>
          <w:sz w:val="22"/>
          <w:szCs w:val="22"/>
          <w:u w:val="single"/>
        </w:rPr>
        <w:t xml:space="preserve">Aortos arba </w:t>
      </w:r>
      <w:r w:rsidR="00E90DCB">
        <w:rPr>
          <w:sz w:val="22"/>
          <w:szCs w:val="22"/>
          <w:u w:val="single"/>
        </w:rPr>
        <w:t>dviburio (</w:t>
      </w:r>
      <w:r w:rsidRPr="00C52994">
        <w:rPr>
          <w:sz w:val="22"/>
          <w:szCs w:val="22"/>
          <w:u w:val="single"/>
        </w:rPr>
        <w:t>mitralinio</w:t>
      </w:r>
      <w:r w:rsidR="00E90DCB">
        <w:rPr>
          <w:sz w:val="22"/>
          <w:szCs w:val="22"/>
          <w:u w:val="single"/>
        </w:rPr>
        <w:t>)</w:t>
      </w:r>
      <w:r w:rsidRPr="00C52994">
        <w:rPr>
          <w:sz w:val="22"/>
          <w:szCs w:val="22"/>
          <w:u w:val="single"/>
        </w:rPr>
        <w:t xml:space="preserve"> vožtuvo stenozė, hipertrofinė kardiomiopatija</w:t>
      </w:r>
    </w:p>
    <w:p w14:paraId="551C1962" w14:textId="77777777" w:rsidR="00581CBC" w:rsidRPr="00C52994" w:rsidRDefault="00581CBC" w:rsidP="00581CBC">
      <w:pPr>
        <w:widowControl w:val="0"/>
        <w:tabs>
          <w:tab w:val="left" w:pos="567"/>
        </w:tabs>
        <w:rPr>
          <w:snapToGrid w:val="0"/>
          <w:sz w:val="22"/>
          <w:szCs w:val="22"/>
        </w:rPr>
      </w:pPr>
      <w:r w:rsidRPr="00C52994">
        <w:rPr>
          <w:snapToGrid w:val="0"/>
          <w:sz w:val="22"/>
          <w:szCs w:val="22"/>
        </w:rPr>
        <w:t>Jeigu yra kraujo tekėjimo iš kairiojo skilvelio obstrukcija, AKF inhibitoriais reikia gydyti atsargiai.</w:t>
      </w:r>
    </w:p>
    <w:p w14:paraId="3206AA48" w14:textId="77777777" w:rsidR="00581CBC" w:rsidRPr="00C52994" w:rsidRDefault="00581CBC" w:rsidP="00581CBC">
      <w:pPr>
        <w:widowControl w:val="0"/>
        <w:tabs>
          <w:tab w:val="left" w:pos="567"/>
        </w:tabs>
        <w:rPr>
          <w:i/>
          <w:iCs/>
          <w:snapToGrid w:val="0"/>
          <w:sz w:val="22"/>
          <w:szCs w:val="22"/>
        </w:rPr>
      </w:pPr>
    </w:p>
    <w:p w14:paraId="44BF524A" w14:textId="77777777" w:rsidR="008E2323" w:rsidRPr="00C52994" w:rsidRDefault="008E2323" w:rsidP="008E2323">
      <w:pPr>
        <w:widowControl w:val="0"/>
        <w:tabs>
          <w:tab w:val="left" w:pos="567"/>
        </w:tabs>
        <w:rPr>
          <w:sz w:val="22"/>
          <w:szCs w:val="22"/>
          <w:u w:val="single"/>
        </w:rPr>
      </w:pPr>
      <w:r w:rsidRPr="00C52994">
        <w:rPr>
          <w:sz w:val="22"/>
          <w:szCs w:val="22"/>
          <w:u w:val="single"/>
        </w:rPr>
        <w:t>Cukriniu diabetu sergantys pacientai</w:t>
      </w:r>
    </w:p>
    <w:p w14:paraId="7AC4BB51" w14:textId="53D40CCF" w:rsidR="008E2323" w:rsidRPr="00C52994" w:rsidRDefault="008E2323" w:rsidP="008E2323">
      <w:pPr>
        <w:widowControl w:val="0"/>
        <w:tabs>
          <w:tab w:val="left" w:pos="567"/>
        </w:tabs>
        <w:rPr>
          <w:snapToGrid w:val="0"/>
          <w:sz w:val="22"/>
          <w:szCs w:val="22"/>
        </w:rPr>
      </w:pPr>
      <w:r w:rsidRPr="00C52994">
        <w:rPr>
          <w:snapToGrid w:val="0"/>
          <w:sz w:val="22"/>
          <w:szCs w:val="22"/>
        </w:rPr>
        <w:t xml:space="preserve">Jei pacientas serga nuo insulino priklausomu cukriniu diabetu (yra tendencija spontaniniam kalio </w:t>
      </w:r>
      <w:r w:rsidR="00570849">
        <w:rPr>
          <w:snapToGrid w:val="0"/>
          <w:sz w:val="22"/>
          <w:szCs w:val="22"/>
        </w:rPr>
        <w:t>koncentracijos</w:t>
      </w:r>
      <w:r w:rsidR="00570849" w:rsidRPr="00C52994">
        <w:rPr>
          <w:snapToGrid w:val="0"/>
          <w:sz w:val="22"/>
          <w:szCs w:val="22"/>
        </w:rPr>
        <w:t xml:space="preserve"> </w:t>
      </w:r>
      <w:r w:rsidRPr="00C52994">
        <w:rPr>
          <w:snapToGrid w:val="0"/>
          <w:sz w:val="22"/>
          <w:szCs w:val="22"/>
        </w:rPr>
        <w:t xml:space="preserve">kraujyje padidėjimui), gydymą reikia pradėti prižiūrint </w:t>
      </w:r>
      <w:r w:rsidR="0063585E" w:rsidRPr="00C52994">
        <w:rPr>
          <w:snapToGrid w:val="0"/>
          <w:sz w:val="22"/>
          <w:szCs w:val="22"/>
        </w:rPr>
        <w:t xml:space="preserve">gydytojui, </w:t>
      </w:r>
      <w:r w:rsidRPr="00C52994">
        <w:rPr>
          <w:snapToGrid w:val="0"/>
          <w:sz w:val="22"/>
          <w:szCs w:val="22"/>
        </w:rPr>
        <w:t>pradinė dozė turi būti mažesnė.</w:t>
      </w:r>
    </w:p>
    <w:p w14:paraId="68531BD8" w14:textId="26C48892" w:rsidR="008E2323" w:rsidRPr="00C52994" w:rsidRDefault="0063585E" w:rsidP="008E2323">
      <w:pPr>
        <w:widowControl w:val="0"/>
        <w:tabs>
          <w:tab w:val="left" w:pos="567"/>
        </w:tabs>
        <w:rPr>
          <w:snapToGrid w:val="0"/>
          <w:sz w:val="22"/>
          <w:szCs w:val="22"/>
        </w:rPr>
      </w:pPr>
      <w:r w:rsidRPr="00C52994">
        <w:rPr>
          <w:snapToGrid w:val="0"/>
          <w:sz w:val="22"/>
          <w:szCs w:val="22"/>
        </w:rPr>
        <w:t>Cukriniu diabetu sergančių pacientų, kurie buvo gydomi geriamaisiais vaistiniais preparatais nuo diabeto ar insulinu, reikia atidžiai matuoti glikemijos lygį, ypač p</w:t>
      </w:r>
      <w:r w:rsidR="008E2323" w:rsidRPr="00C52994">
        <w:rPr>
          <w:snapToGrid w:val="0"/>
          <w:sz w:val="22"/>
          <w:szCs w:val="22"/>
        </w:rPr>
        <w:t>irmąjį gydymo AKF inhibitoriumi mėnesį.</w:t>
      </w:r>
      <w:r w:rsidRPr="00C52994">
        <w:rPr>
          <w:snapToGrid w:val="0"/>
          <w:sz w:val="22"/>
          <w:szCs w:val="22"/>
        </w:rPr>
        <w:t xml:space="preserve"> Cukriniu diabetu sergantiems pacientams svarbu sekti gliukozės </w:t>
      </w:r>
      <w:r w:rsidR="00A16179">
        <w:rPr>
          <w:snapToGrid w:val="0"/>
          <w:sz w:val="22"/>
          <w:szCs w:val="22"/>
        </w:rPr>
        <w:t>koncentraciją</w:t>
      </w:r>
      <w:r w:rsidR="00A16179" w:rsidRPr="00C52994">
        <w:rPr>
          <w:snapToGrid w:val="0"/>
          <w:sz w:val="22"/>
          <w:szCs w:val="22"/>
        </w:rPr>
        <w:t xml:space="preserve"> </w:t>
      </w:r>
      <w:r w:rsidRPr="00C52994">
        <w:rPr>
          <w:snapToGrid w:val="0"/>
          <w:sz w:val="22"/>
          <w:szCs w:val="22"/>
        </w:rPr>
        <w:t xml:space="preserve">kraujyje, ypač kai kalio </w:t>
      </w:r>
      <w:r w:rsidR="00A16179">
        <w:rPr>
          <w:snapToGrid w:val="0"/>
          <w:sz w:val="22"/>
          <w:szCs w:val="22"/>
        </w:rPr>
        <w:t>koncentracija</w:t>
      </w:r>
      <w:r w:rsidRPr="00C52994">
        <w:rPr>
          <w:snapToGrid w:val="0"/>
          <w:sz w:val="22"/>
          <w:szCs w:val="22"/>
        </w:rPr>
        <w:t>yra maža.</w:t>
      </w:r>
    </w:p>
    <w:p w14:paraId="57600C67" w14:textId="77777777" w:rsidR="0063585E" w:rsidRPr="00C52994" w:rsidRDefault="0063585E" w:rsidP="0063585E">
      <w:pPr>
        <w:widowControl w:val="0"/>
        <w:tabs>
          <w:tab w:val="left" w:pos="567"/>
        </w:tabs>
        <w:rPr>
          <w:i/>
          <w:snapToGrid w:val="0"/>
          <w:sz w:val="22"/>
          <w:szCs w:val="22"/>
        </w:rPr>
      </w:pPr>
    </w:p>
    <w:p w14:paraId="1AC8AA94" w14:textId="5CB80D86" w:rsidR="0063585E" w:rsidRPr="00C52994" w:rsidRDefault="00F804AD" w:rsidP="0063585E">
      <w:pPr>
        <w:widowControl w:val="0"/>
        <w:tabs>
          <w:tab w:val="left" w:pos="567"/>
        </w:tabs>
        <w:rPr>
          <w:snapToGrid w:val="0"/>
          <w:sz w:val="22"/>
          <w:szCs w:val="22"/>
          <w:u w:val="single"/>
        </w:rPr>
      </w:pPr>
      <w:r>
        <w:rPr>
          <w:snapToGrid w:val="0"/>
          <w:sz w:val="22"/>
          <w:szCs w:val="22"/>
          <w:u w:val="single"/>
        </w:rPr>
        <w:t>Etniniai</w:t>
      </w:r>
      <w:r w:rsidRPr="00C52994">
        <w:rPr>
          <w:snapToGrid w:val="0"/>
          <w:sz w:val="22"/>
          <w:szCs w:val="22"/>
          <w:u w:val="single"/>
        </w:rPr>
        <w:t xml:space="preserve"> </w:t>
      </w:r>
      <w:r w:rsidR="0063585E" w:rsidRPr="00C52994">
        <w:rPr>
          <w:snapToGrid w:val="0"/>
          <w:sz w:val="22"/>
          <w:szCs w:val="22"/>
          <w:u w:val="single"/>
        </w:rPr>
        <w:t>skirtumai</w:t>
      </w:r>
    </w:p>
    <w:p w14:paraId="1F44BD78" w14:textId="3AA329B2" w:rsidR="0063585E" w:rsidRPr="00C52994" w:rsidRDefault="0063585E" w:rsidP="0063585E">
      <w:pPr>
        <w:widowControl w:val="0"/>
        <w:tabs>
          <w:tab w:val="left" w:pos="567"/>
        </w:tabs>
        <w:rPr>
          <w:snapToGrid w:val="0"/>
          <w:sz w:val="22"/>
          <w:szCs w:val="22"/>
        </w:rPr>
      </w:pPr>
      <w:r w:rsidRPr="00C52994">
        <w:rPr>
          <w:snapToGrid w:val="0"/>
          <w:sz w:val="22"/>
          <w:szCs w:val="22"/>
        </w:rPr>
        <w:t xml:space="preserve">Perindoprilis, kaip ir kiti angiotenziną konvertuojančio fermento inhibitoriai, juodaodžių kraujospūdį mažina silpniau negu nejuodaodžių galbūt todėl, kad hipertenzija sergančių juodaodžių kraujyje renino </w:t>
      </w:r>
      <w:r w:rsidR="004D26AE">
        <w:rPr>
          <w:snapToGrid w:val="0"/>
          <w:sz w:val="22"/>
          <w:szCs w:val="22"/>
        </w:rPr>
        <w:t>koncentracija</w:t>
      </w:r>
      <w:r w:rsidR="004D26AE" w:rsidRPr="00C52994">
        <w:rPr>
          <w:snapToGrid w:val="0"/>
          <w:sz w:val="22"/>
          <w:szCs w:val="22"/>
        </w:rPr>
        <w:t xml:space="preserve"> </w:t>
      </w:r>
      <w:r w:rsidRPr="00C52994">
        <w:rPr>
          <w:snapToGrid w:val="0"/>
          <w:sz w:val="22"/>
          <w:szCs w:val="22"/>
        </w:rPr>
        <w:t>dažnai būna maža.</w:t>
      </w:r>
    </w:p>
    <w:p w14:paraId="2B2565EF" w14:textId="77777777" w:rsidR="0063585E" w:rsidRPr="00C52994" w:rsidRDefault="0063585E" w:rsidP="008E2323">
      <w:pPr>
        <w:widowControl w:val="0"/>
        <w:tabs>
          <w:tab w:val="left" w:pos="567"/>
        </w:tabs>
        <w:rPr>
          <w:snapToGrid w:val="0"/>
          <w:sz w:val="22"/>
          <w:szCs w:val="22"/>
        </w:rPr>
      </w:pPr>
    </w:p>
    <w:p w14:paraId="54C44449" w14:textId="77777777" w:rsidR="008E2323" w:rsidRPr="00C52994" w:rsidRDefault="008E2323" w:rsidP="008E2323">
      <w:pPr>
        <w:widowControl w:val="0"/>
        <w:tabs>
          <w:tab w:val="left" w:pos="567"/>
        </w:tabs>
        <w:rPr>
          <w:sz w:val="22"/>
          <w:szCs w:val="22"/>
          <w:u w:val="single"/>
        </w:rPr>
      </w:pPr>
      <w:r w:rsidRPr="00C52994">
        <w:rPr>
          <w:sz w:val="22"/>
          <w:szCs w:val="22"/>
          <w:u w:val="single"/>
        </w:rPr>
        <w:t>Operacija, anestezija</w:t>
      </w:r>
    </w:p>
    <w:p w14:paraId="087C82C8" w14:textId="77777777" w:rsidR="008E2323" w:rsidRPr="00C52994" w:rsidRDefault="008E2323" w:rsidP="008E2323">
      <w:pPr>
        <w:widowControl w:val="0"/>
        <w:tabs>
          <w:tab w:val="left" w:pos="567"/>
        </w:tabs>
        <w:rPr>
          <w:snapToGrid w:val="0"/>
          <w:sz w:val="22"/>
          <w:szCs w:val="22"/>
        </w:rPr>
      </w:pPr>
      <w:r w:rsidRPr="00C52994">
        <w:rPr>
          <w:snapToGrid w:val="0"/>
          <w:sz w:val="22"/>
          <w:szCs w:val="22"/>
        </w:rPr>
        <w:t>Anestezijos metu angiotenziną konvertuojančio fermento inhibitorių vartojantiems pacientams gali pasireikšti hipotenzija, ypač jei vartojama anestetikų, kurie mažina kraujospūdį.</w:t>
      </w:r>
    </w:p>
    <w:p w14:paraId="2BB1F977" w14:textId="77777777" w:rsidR="008E2323" w:rsidRPr="00C52994" w:rsidRDefault="008E2323" w:rsidP="008E2323">
      <w:pPr>
        <w:widowControl w:val="0"/>
        <w:tabs>
          <w:tab w:val="left" w:pos="567"/>
        </w:tabs>
        <w:rPr>
          <w:snapToGrid w:val="0"/>
          <w:sz w:val="22"/>
          <w:szCs w:val="22"/>
        </w:rPr>
      </w:pPr>
      <w:r w:rsidRPr="00C52994">
        <w:rPr>
          <w:snapToGrid w:val="0"/>
          <w:sz w:val="22"/>
          <w:szCs w:val="22"/>
        </w:rPr>
        <w:t>Dėl to, jeigu įmanoma, ilgai veikiančių angiotenziną konvertuojančio fermento inhibitorių, pvz., perindoprilio, vartojimą reikia nutraukti iki operacijos likus vienai parai.</w:t>
      </w:r>
    </w:p>
    <w:p w14:paraId="65BC16A8" w14:textId="77777777" w:rsidR="008E2323" w:rsidRPr="00C52994" w:rsidRDefault="008E2323" w:rsidP="008E2323">
      <w:pPr>
        <w:widowControl w:val="0"/>
        <w:tabs>
          <w:tab w:val="left" w:pos="567"/>
        </w:tabs>
        <w:rPr>
          <w:i/>
          <w:iCs/>
          <w:snapToGrid w:val="0"/>
          <w:sz w:val="22"/>
          <w:szCs w:val="22"/>
        </w:rPr>
      </w:pPr>
    </w:p>
    <w:p w14:paraId="7BBE0F5B" w14:textId="77777777" w:rsidR="008E2323" w:rsidRPr="00C52994" w:rsidRDefault="008E2323" w:rsidP="008E2323">
      <w:pPr>
        <w:widowControl w:val="0"/>
        <w:tabs>
          <w:tab w:val="left" w:pos="567"/>
        </w:tabs>
        <w:rPr>
          <w:sz w:val="22"/>
          <w:szCs w:val="22"/>
          <w:u w:val="single"/>
        </w:rPr>
      </w:pPr>
      <w:r w:rsidRPr="00C52994">
        <w:rPr>
          <w:sz w:val="22"/>
          <w:szCs w:val="22"/>
          <w:u w:val="single"/>
        </w:rPr>
        <w:t>Kepenų funkcijos sutrikimas</w:t>
      </w:r>
    </w:p>
    <w:p w14:paraId="45601E94" w14:textId="77777777" w:rsidR="008E2323" w:rsidRPr="00C52994" w:rsidRDefault="008E2323" w:rsidP="008E2323">
      <w:pPr>
        <w:widowControl w:val="0"/>
        <w:tabs>
          <w:tab w:val="left" w:pos="567"/>
        </w:tabs>
        <w:rPr>
          <w:snapToGrid w:val="0"/>
          <w:sz w:val="22"/>
          <w:szCs w:val="22"/>
        </w:rPr>
      </w:pPr>
      <w:r w:rsidRPr="00C52994">
        <w:rPr>
          <w:snapToGrid w:val="0"/>
          <w:sz w:val="22"/>
          <w:szCs w:val="22"/>
        </w:rPr>
        <w:t>Retais atvejais AKF inhibitorių vartojimas buvo susijęs su sindromu, kuris prasideda cholestazine gelta, progresuoja į žaibinę kepenų nekrozę ir (kartais) baigiasi mirtimi. Šio sindromo mechanizmas neaiškus. AKF inhibitorių vartojantys pacientai, kuriems pasireiškia gelta arba labai padidėja kepenų fermentų aktyvumas, turi nutraukti AKF inhibitorių vartojimą ir būti atitinkamai prižiūrimi medikų (žr. 4.8 skyrių).</w:t>
      </w:r>
    </w:p>
    <w:p w14:paraId="1381EBCF" w14:textId="77777777" w:rsidR="00C1222B" w:rsidRPr="00C52994" w:rsidRDefault="00C1222B" w:rsidP="008E2323">
      <w:pPr>
        <w:widowControl w:val="0"/>
        <w:tabs>
          <w:tab w:val="left" w:pos="567"/>
        </w:tabs>
        <w:rPr>
          <w:snapToGrid w:val="0"/>
          <w:sz w:val="22"/>
          <w:szCs w:val="22"/>
        </w:rPr>
      </w:pPr>
    </w:p>
    <w:p w14:paraId="7A402815" w14:textId="20836835" w:rsidR="008E2323" w:rsidRPr="00C52994" w:rsidRDefault="008E2323" w:rsidP="008E2323">
      <w:pPr>
        <w:widowControl w:val="0"/>
        <w:tabs>
          <w:tab w:val="left" w:pos="567"/>
        </w:tabs>
        <w:autoSpaceDE w:val="0"/>
        <w:autoSpaceDN w:val="0"/>
        <w:adjustRightInd w:val="0"/>
        <w:rPr>
          <w:snapToGrid w:val="0"/>
          <w:sz w:val="22"/>
          <w:szCs w:val="22"/>
        </w:rPr>
      </w:pPr>
      <w:r w:rsidRPr="00C52994">
        <w:rPr>
          <w:snapToGrid w:val="0"/>
          <w:sz w:val="22"/>
          <w:szCs w:val="22"/>
        </w:rPr>
        <w:t>Pacientams, kurių kepenų funkcija sutrikusi, amlodipino pusinės eliminacijos laikas pailgėja ir AUC padidėja, tačiau dozavimo rekomendacijų nėra nustatyta. Dėl šios priežasties tokių pacientų gydymą amlodipinu reikia pradėti mažiausia doze, be to, gydymo pradžioje bei didinant dozę būtinos atsargumo priemonės. Jei yra sunkus kepenų funkcijos sutrikimas, dozę būtina didinti atsargiai, be to, būtina atidžiai stebėti paciento būklę.</w:t>
      </w:r>
    </w:p>
    <w:p w14:paraId="0A4E9D33" w14:textId="77777777" w:rsidR="00C1222B" w:rsidRPr="00C52994" w:rsidRDefault="00C1222B" w:rsidP="008E2323">
      <w:pPr>
        <w:widowControl w:val="0"/>
        <w:tabs>
          <w:tab w:val="left" w:pos="567"/>
        </w:tabs>
        <w:autoSpaceDE w:val="0"/>
        <w:autoSpaceDN w:val="0"/>
        <w:adjustRightInd w:val="0"/>
        <w:rPr>
          <w:snapToGrid w:val="0"/>
          <w:sz w:val="22"/>
          <w:szCs w:val="22"/>
        </w:rPr>
      </w:pPr>
    </w:p>
    <w:p w14:paraId="04F172D7" w14:textId="6C418B39" w:rsidR="00C1222B" w:rsidRPr="00C52994" w:rsidRDefault="00C1222B" w:rsidP="00C1222B">
      <w:pPr>
        <w:widowControl w:val="0"/>
        <w:tabs>
          <w:tab w:val="left" w:pos="567"/>
        </w:tabs>
        <w:autoSpaceDE w:val="0"/>
        <w:autoSpaceDN w:val="0"/>
        <w:adjustRightInd w:val="0"/>
        <w:rPr>
          <w:snapToGrid w:val="0"/>
          <w:sz w:val="22"/>
          <w:szCs w:val="22"/>
        </w:rPr>
      </w:pPr>
      <w:r w:rsidRPr="00C52994">
        <w:rPr>
          <w:snapToGrid w:val="0"/>
          <w:sz w:val="22"/>
          <w:szCs w:val="22"/>
        </w:rPr>
        <w:t>Derinio perindoprilis, indapamidas, amlodipinas po</w:t>
      </w:r>
      <w:r w:rsidR="00722880" w:rsidRPr="00C52994">
        <w:rPr>
          <w:snapToGrid w:val="0"/>
          <w:sz w:val="22"/>
          <w:szCs w:val="22"/>
        </w:rPr>
        <w:t>v</w:t>
      </w:r>
      <w:r w:rsidRPr="00C52994">
        <w:rPr>
          <w:snapToGrid w:val="0"/>
          <w:sz w:val="22"/>
          <w:szCs w:val="22"/>
        </w:rPr>
        <w:t>eikis esant sutrikusiai kepenų funkcijai netirtas. Atsižvelgiant į kiekvieno atskiro šio derinio komponento poveikį,</w:t>
      </w:r>
      <w:r w:rsidRPr="00C52994">
        <w:rPr>
          <w:sz w:val="22"/>
          <w:szCs w:val="22"/>
        </w:rPr>
        <w:t>Perindopril</w:t>
      </w:r>
      <w:r w:rsidR="002C3790">
        <w:rPr>
          <w:sz w:val="22"/>
          <w:szCs w:val="22"/>
        </w:rPr>
        <w:t> </w:t>
      </w:r>
      <w:r w:rsidRPr="00C52994">
        <w:rPr>
          <w:sz w:val="22"/>
          <w:szCs w:val="22"/>
        </w:rPr>
        <w:t xml:space="preserve">arginine/Indapamide/Amlodipine </w:t>
      </w:r>
      <w:r w:rsidRPr="00C52994">
        <w:rPr>
          <w:color w:val="222222"/>
          <w:sz w:val="22"/>
          <w:szCs w:val="22"/>
        </w:rPr>
        <w:t xml:space="preserve">Teva draudžiama vartoti pacientams, kuriems nustatytas sunkus kepenų funkcijos sutrikimas, pacientams, kuriems yra lengvas ar vidutinio sunkumo kepenų funkcijos sutrikimas, </w:t>
      </w:r>
      <w:r w:rsidR="00722880" w:rsidRPr="00C52994">
        <w:rPr>
          <w:color w:val="222222"/>
          <w:sz w:val="22"/>
          <w:szCs w:val="22"/>
        </w:rPr>
        <w:t xml:space="preserve">vartojant </w:t>
      </w:r>
      <w:r w:rsidRPr="00C52994">
        <w:rPr>
          <w:color w:val="222222"/>
          <w:sz w:val="22"/>
          <w:szCs w:val="22"/>
        </w:rPr>
        <w:t>reikia būti atsargiems.</w:t>
      </w:r>
    </w:p>
    <w:p w14:paraId="3DCF5642" w14:textId="77777777" w:rsidR="008E2323" w:rsidRPr="00C52994" w:rsidRDefault="008E2323" w:rsidP="008E2323">
      <w:pPr>
        <w:widowControl w:val="0"/>
        <w:tabs>
          <w:tab w:val="left" w:pos="567"/>
        </w:tabs>
        <w:rPr>
          <w:i/>
          <w:iCs/>
          <w:snapToGrid w:val="0"/>
          <w:sz w:val="22"/>
          <w:szCs w:val="22"/>
          <w:u w:val="single"/>
        </w:rPr>
      </w:pPr>
    </w:p>
    <w:p w14:paraId="562CE5A3" w14:textId="77777777" w:rsidR="00C1222B" w:rsidRPr="00C52994" w:rsidRDefault="00C1222B" w:rsidP="00C1222B">
      <w:pPr>
        <w:widowControl w:val="0"/>
        <w:tabs>
          <w:tab w:val="left" w:pos="567"/>
        </w:tabs>
        <w:rPr>
          <w:snapToGrid w:val="0"/>
          <w:sz w:val="22"/>
          <w:szCs w:val="22"/>
          <w:u w:val="single"/>
        </w:rPr>
      </w:pPr>
      <w:r w:rsidRPr="00C52994">
        <w:rPr>
          <w:snapToGrid w:val="0"/>
          <w:sz w:val="22"/>
          <w:szCs w:val="22"/>
          <w:u w:val="single"/>
        </w:rPr>
        <w:t>Šlapimo rūgštis</w:t>
      </w:r>
    </w:p>
    <w:p w14:paraId="137278E2" w14:textId="77777777" w:rsidR="00C1222B" w:rsidRPr="00C52994" w:rsidRDefault="00C1222B" w:rsidP="00C1222B">
      <w:pPr>
        <w:widowControl w:val="0"/>
        <w:tabs>
          <w:tab w:val="left" w:pos="567"/>
        </w:tabs>
        <w:rPr>
          <w:snapToGrid w:val="0"/>
          <w:sz w:val="22"/>
          <w:szCs w:val="22"/>
        </w:rPr>
      </w:pPr>
      <w:r w:rsidRPr="00C52994">
        <w:rPr>
          <w:snapToGrid w:val="0"/>
          <w:sz w:val="22"/>
          <w:szCs w:val="22"/>
        </w:rPr>
        <w:t>Jeigu yra hiperurikemija, gali padidėti polinkis į podagros priepuolius.</w:t>
      </w:r>
    </w:p>
    <w:p w14:paraId="29942156" w14:textId="77777777" w:rsidR="00C1222B" w:rsidRPr="00C52994" w:rsidRDefault="00C1222B" w:rsidP="00C1222B">
      <w:pPr>
        <w:widowControl w:val="0"/>
        <w:autoSpaceDE w:val="0"/>
        <w:autoSpaceDN w:val="0"/>
        <w:adjustRightInd w:val="0"/>
        <w:rPr>
          <w:rFonts w:eastAsia="SimSun"/>
          <w:i/>
          <w:iCs/>
          <w:sz w:val="22"/>
          <w:szCs w:val="22"/>
          <w:lang w:eastAsia="zh-CN"/>
        </w:rPr>
      </w:pPr>
    </w:p>
    <w:p w14:paraId="32CFB2AA" w14:textId="77777777" w:rsidR="00C1222B" w:rsidRPr="00C52994" w:rsidRDefault="00C1222B" w:rsidP="00C1222B">
      <w:pPr>
        <w:widowControl w:val="0"/>
        <w:autoSpaceDE w:val="0"/>
        <w:autoSpaceDN w:val="0"/>
        <w:adjustRightInd w:val="0"/>
        <w:rPr>
          <w:rFonts w:eastAsia="SimSun"/>
          <w:iCs/>
          <w:sz w:val="22"/>
          <w:szCs w:val="22"/>
          <w:u w:val="single"/>
          <w:lang w:eastAsia="zh-CN"/>
        </w:rPr>
      </w:pPr>
      <w:r w:rsidRPr="00C52994">
        <w:rPr>
          <w:rFonts w:eastAsia="SimSun"/>
          <w:iCs/>
          <w:sz w:val="22"/>
          <w:szCs w:val="22"/>
          <w:u w:val="single"/>
          <w:lang w:eastAsia="zh-CN"/>
        </w:rPr>
        <w:t>Senyvi pacientai</w:t>
      </w:r>
    </w:p>
    <w:p w14:paraId="6505F61A" w14:textId="2986FEF9" w:rsidR="00C1222B" w:rsidRPr="00C52994" w:rsidRDefault="00C1222B" w:rsidP="00C1222B">
      <w:pPr>
        <w:widowControl w:val="0"/>
        <w:tabs>
          <w:tab w:val="left" w:pos="567"/>
        </w:tabs>
        <w:rPr>
          <w:snapToGrid w:val="0"/>
          <w:sz w:val="22"/>
          <w:szCs w:val="22"/>
        </w:rPr>
      </w:pPr>
      <w:r w:rsidRPr="00C52994">
        <w:rPr>
          <w:snapToGrid w:val="0"/>
          <w:sz w:val="22"/>
          <w:szCs w:val="22"/>
        </w:rPr>
        <w:t xml:space="preserve">Prieš gydymą būtina ištirti senyvų žmonių inkstų funkciją ir nustatyti kalio </w:t>
      </w:r>
      <w:r w:rsidR="00F018AC">
        <w:rPr>
          <w:snapToGrid w:val="0"/>
          <w:sz w:val="22"/>
          <w:szCs w:val="22"/>
        </w:rPr>
        <w:t>koncentraciją</w:t>
      </w:r>
      <w:r w:rsidR="00F018AC" w:rsidRPr="00C52994">
        <w:rPr>
          <w:snapToGrid w:val="0"/>
          <w:sz w:val="22"/>
          <w:szCs w:val="22"/>
        </w:rPr>
        <w:t xml:space="preserve"> </w:t>
      </w:r>
      <w:r w:rsidRPr="00C52994">
        <w:rPr>
          <w:snapToGrid w:val="0"/>
          <w:sz w:val="22"/>
          <w:szCs w:val="22"/>
        </w:rPr>
        <w:t>kraujyje.</w:t>
      </w:r>
    </w:p>
    <w:p w14:paraId="30BF3530" w14:textId="77777777" w:rsidR="00681BF4" w:rsidRPr="00C52994" w:rsidRDefault="00C1222B" w:rsidP="00C1222B">
      <w:pPr>
        <w:widowControl w:val="0"/>
        <w:tabs>
          <w:tab w:val="left" w:pos="567"/>
        </w:tabs>
        <w:rPr>
          <w:snapToGrid w:val="0"/>
          <w:sz w:val="22"/>
          <w:szCs w:val="22"/>
        </w:rPr>
      </w:pPr>
      <w:r w:rsidRPr="00C52994">
        <w:rPr>
          <w:snapToGrid w:val="0"/>
          <w:sz w:val="22"/>
          <w:szCs w:val="22"/>
        </w:rPr>
        <w:t>Kad neatsirastų staigios hipotenzijos, pradinę dozę reikia laipsniškai koreguoti atsižvelgiant į kraujospūdžio reakciją, ypač jei ligonio organizme trūksta vandens ir elektrolitų, be to, dozę reikia didinti atsargiai</w:t>
      </w:r>
      <w:r w:rsidR="00681BF4" w:rsidRPr="00C52994">
        <w:rPr>
          <w:snapToGrid w:val="0"/>
          <w:sz w:val="22"/>
          <w:szCs w:val="22"/>
        </w:rPr>
        <w:t xml:space="preserve">. </w:t>
      </w:r>
    </w:p>
    <w:p w14:paraId="326841F0" w14:textId="77777777" w:rsidR="00C1222B" w:rsidRPr="00C52994" w:rsidRDefault="00681BF4" w:rsidP="00C1222B">
      <w:pPr>
        <w:widowControl w:val="0"/>
        <w:tabs>
          <w:tab w:val="left" w:pos="567"/>
        </w:tabs>
        <w:rPr>
          <w:snapToGrid w:val="0"/>
          <w:sz w:val="22"/>
          <w:szCs w:val="22"/>
        </w:rPr>
      </w:pPr>
      <w:r w:rsidRPr="00C52994">
        <w:rPr>
          <w:snapToGrid w:val="0"/>
          <w:sz w:val="22"/>
          <w:szCs w:val="22"/>
        </w:rPr>
        <w:t>Senyviems pacientams amlodipino dozę reikia didinti atsargiai</w:t>
      </w:r>
      <w:r w:rsidR="00C1222B" w:rsidRPr="00C52994">
        <w:rPr>
          <w:snapToGrid w:val="0"/>
          <w:sz w:val="22"/>
          <w:szCs w:val="22"/>
        </w:rPr>
        <w:t xml:space="preserve"> (žr. </w:t>
      </w:r>
      <w:r w:rsidRPr="00C52994">
        <w:rPr>
          <w:snapToGrid w:val="0"/>
          <w:sz w:val="22"/>
          <w:szCs w:val="22"/>
        </w:rPr>
        <w:t xml:space="preserve">4.2 ir </w:t>
      </w:r>
      <w:r w:rsidR="00C1222B" w:rsidRPr="00C52994">
        <w:rPr>
          <w:snapToGrid w:val="0"/>
          <w:sz w:val="22"/>
          <w:szCs w:val="22"/>
        </w:rPr>
        <w:t>5.2 skyri</w:t>
      </w:r>
      <w:r w:rsidRPr="00C52994">
        <w:rPr>
          <w:snapToGrid w:val="0"/>
          <w:sz w:val="22"/>
          <w:szCs w:val="22"/>
        </w:rPr>
        <w:t>us</w:t>
      </w:r>
      <w:r w:rsidR="00C1222B" w:rsidRPr="00C52994">
        <w:rPr>
          <w:snapToGrid w:val="0"/>
          <w:sz w:val="22"/>
          <w:szCs w:val="22"/>
        </w:rPr>
        <w:t>).</w:t>
      </w:r>
    </w:p>
    <w:p w14:paraId="64B6634F" w14:textId="77777777" w:rsidR="00C1222B" w:rsidRPr="00C52994" w:rsidRDefault="00C1222B" w:rsidP="00C1222B">
      <w:pPr>
        <w:widowControl w:val="0"/>
        <w:tabs>
          <w:tab w:val="left" w:pos="567"/>
        </w:tabs>
        <w:autoSpaceDE w:val="0"/>
        <w:autoSpaceDN w:val="0"/>
        <w:adjustRightInd w:val="0"/>
        <w:rPr>
          <w:snapToGrid w:val="0"/>
          <w:sz w:val="22"/>
          <w:szCs w:val="22"/>
        </w:rPr>
      </w:pPr>
    </w:p>
    <w:p w14:paraId="440CC6B5" w14:textId="77777777" w:rsidR="00C1222B" w:rsidRPr="00C52994" w:rsidRDefault="00681BF4" w:rsidP="008E2323">
      <w:pPr>
        <w:widowControl w:val="0"/>
        <w:tabs>
          <w:tab w:val="left" w:pos="567"/>
        </w:tabs>
        <w:rPr>
          <w:iCs/>
          <w:snapToGrid w:val="0"/>
          <w:sz w:val="22"/>
          <w:szCs w:val="22"/>
          <w:u w:val="single"/>
        </w:rPr>
      </w:pPr>
      <w:r w:rsidRPr="00C52994">
        <w:rPr>
          <w:iCs/>
          <w:snapToGrid w:val="0"/>
          <w:sz w:val="22"/>
          <w:szCs w:val="22"/>
          <w:u w:val="single"/>
        </w:rPr>
        <w:t>Pagalbinės medžiagos</w:t>
      </w:r>
    </w:p>
    <w:p w14:paraId="392FF501" w14:textId="77777777" w:rsidR="00681BF4" w:rsidRPr="00C52994" w:rsidRDefault="00681BF4" w:rsidP="00681BF4">
      <w:pPr>
        <w:rPr>
          <w:sz w:val="22"/>
          <w:szCs w:val="22"/>
        </w:rPr>
      </w:pPr>
      <w:r w:rsidRPr="00C52994">
        <w:rPr>
          <w:sz w:val="22"/>
          <w:szCs w:val="22"/>
        </w:rPr>
        <w:t xml:space="preserve">Šio vaistinio preparato vienoje plėvele dengtoje tabletėje yra mažiau kaip 1 mmol (23 mg) natrio, t.y. jis beveik neturi reikšmės. </w:t>
      </w:r>
    </w:p>
    <w:p w14:paraId="7FD70CBD" w14:textId="77777777" w:rsidR="00681BF4" w:rsidRPr="00C52994" w:rsidRDefault="00681BF4" w:rsidP="008E2323">
      <w:pPr>
        <w:widowControl w:val="0"/>
        <w:tabs>
          <w:tab w:val="left" w:pos="567"/>
        </w:tabs>
        <w:rPr>
          <w:i/>
          <w:iCs/>
          <w:snapToGrid w:val="0"/>
          <w:sz w:val="22"/>
          <w:szCs w:val="22"/>
        </w:rPr>
      </w:pPr>
    </w:p>
    <w:p w14:paraId="7810A5A5" w14:textId="77777777" w:rsidR="00681BF4" w:rsidRPr="00C52994" w:rsidRDefault="00681BF4" w:rsidP="00681BF4">
      <w:pPr>
        <w:widowControl w:val="0"/>
        <w:rPr>
          <w:sz w:val="22"/>
          <w:szCs w:val="22"/>
          <w:u w:val="single"/>
        </w:rPr>
      </w:pPr>
      <w:r w:rsidRPr="00C52994">
        <w:rPr>
          <w:sz w:val="22"/>
          <w:szCs w:val="22"/>
          <w:u w:val="single"/>
        </w:rPr>
        <w:t>Skysčio susikaupimas tarp akies gyslainės ir skleros, ūminė trumparegystė ir antrinė uždaro kampo glaukoma</w:t>
      </w:r>
    </w:p>
    <w:p w14:paraId="31AF95DE" w14:textId="77777777" w:rsidR="00681BF4" w:rsidRPr="00C52994" w:rsidRDefault="00681BF4" w:rsidP="00681BF4">
      <w:pPr>
        <w:widowControl w:val="0"/>
        <w:rPr>
          <w:sz w:val="22"/>
          <w:szCs w:val="22"/>
        </w:rPr>
      </w:pPr>
      <w:r w:rsidRPr="00C52994">
        <w:rPr>
          <w:sz w:val="22"/>
          <w:szCs w:val="22"/>
        </w:rPr>
        <w:t xml:space="preserve">Sulfonamidas, ar sulfonamido dariniai, gali sukelti idiosinkrazinę reakciją, dėl kurios atsiranda skysčio susikaupimas tarp akies gyslainės ir skleros, laikina trumparegystė ir ūminė uždaro kampo glaukoma. Simptomai yra ūmus sumažėjęs regėjimo aštrumas arba akių skausmas, kurie paprastai pasireiškia per kelias valandas ar savaites nuo vaistinio preparato vartojimo pradžios. Negydoma ūminė uždaro kampo glaukoma gali sukelti nuolatinį regos praradimą. Pagrindinis gydymas </w:t>
      </w:r>
      <w:r w:rsidR="00722880" w:rsidRPr="00C52994">
        <w:rPr>
          <w:sz w:val="22"/>
          <w:szCs w:val="22"/>
        </w:rPr>
        <w:t xml:space="preserve">- </w:t>
      </w:r>
      <w:r w:rsidRPr="00C52994">
        <w:rPr>
          <w:sz w:val="22"/>
          <w:szCs w:val="22"/>
        </w:rPr>
        <w:t>nutraukti vaistinio preparato vartojimą kuo greičiau. Gali reikėti apsvarstyti greitą medikamentinį arba chirurginį gydymą, jei akispūdis lieka nekontroliuojamas. Ūminės uždaro kampo glaukomos išsivystymo rizikos veiksniai gali būti buvusi alergija sulfonamidams arba penicilinui.</w:t>
      </w:r>
    </w:p>
    <w:p w14:paraId="381520EB" w14:textId="77777777" w:rsidR="00681BF4" w:rsidRPr="00C52994" w:rsidRDefault="00681BF4" w:rsidP="008E2323">
      <w:pPr>
        <w:widowControl w:val="0"/>
        <w:tabs>
          <w:tab w:val="left" w:pos="567"/>
        </w:tabs>
        <w:rPr>
          <w:i/>
          <w:iCs/>
          <w:snapToGrid w:val="0"/>
          <w:sz w:val="22"/>
          <w:szCs w:val="22"/>
        </w:rPr>
      </w:pPr>
    </w:p>
    <w:p w14:paraId="1D9CA4D9" w14:textId="77777777" w:rsidR="00681BF4" w:rsidRPr="00C52994" w:rsidRDefault="00681BF4" w:rsidP="00681BF4">
      <w:pPr>
        <w:widowControl w:val="0"/>
        <w:tabs>
          <w:tab w:val="left" w:pos="567"/>
        </w:tabs>
        <w:rPr>
          <w:snapToGrid w:val="0"/>
          <w:sz w:val="22"/>
          <w:szCs w:val="22"/>
          <w:u w:val="single"/>
        </w:rPr>
      </w:pPr>
      <w:r w:rsidRPr="00C52994">
        <w:rPr>
          <w:snapToGrid w:val="0"/>
          <w:sz w:val="22"/>
          <w:szCs w:val="22"/>
          <w:u w:val="single"/>
        </w:rPr>
        <w:t>Sportininkai</w:t>
      </w:r>
    </w:p>
    <w:p w14:paraId="1D6CEBA1" w14:textId="77777777" w:rsidR="00681BF4" w:rsidRPr="00C52994" w:rsidRDefault="00681BF4" w:rsidP="00681BF4">
      <w:pPr>
        <w:widowControl w:val="0"/>
        <w:tabs>
          <w:tab w:val="left" w:pos="567"/>
        </w:tabs>
        <w:rPr>
          <w:snapToGrid w:val="0"/>
          <w:sz w:val="22"/>
          <w:szCs w:val="22"/>
        </w:rPr>
      </w:pPr>
      <w:r w:rsidRPr="00C52994">
        <w:rPr>
          <w:snapToGrid w:val="0"/>
          <w:sz w:val="22"/>
          <w:szCs w:val="22"/>
        </w:rPr>
        <w:t>Sportininkus reikia informuoti, kad vaistiniame preparate esanti veiklioji medžiaga (indapamidas) gali lemti teigiamą dopingo testo rezultatą.</w:t>
      </w:r>
    </w:p>
    <w:p w14:paraId="76984E4F" w14:textId="77777777" w:rsidR="00681BF4" w:rsidRPr="00C52994" w:rsidRDefault="00681BF4" w:rsidP="00681BF4">
      <w:pPr>
        <w:widowControl w:val="0"/>
        <w:rPr>
          <w:i/>
          <w:sz w:val="22"/>
          <w:szCs w:val="22"/>
        </w:rPr>
      </w:pPr>
    </w:p>
    <w:p w14:paraId="4C013033"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4.5</w:t>
      </w:r>
      <w:r w:rsidRPr="00C52994">
        <w:rPr>
          <w:b/>
          <w:bCs/>
          <w:sz w:val="22"/>
          <w:szCs w:val="22"/>
          <w:lang w:eastAsia="x-none"/>
        </w:rPr>
        <w:tab/>
        <w:t>Sąveika su kitais vaistiniais preparatais ir kitokia sąveika</w:t>
      </w:r>
    </w:p>
    <w:p w14:paraId="64A2E5F9" w14:textId="77777777" w:rsidR="00BC7A04" w:rsidRPr="00C52994" w:rsidRDefault="00BC7A04">
      <w:pPr>
        <w:tabs>
          <w:tab w:val="left" w:pos="567"/>
        </w:tabs>
        <w:spacing w:line="260" w:lineRule="exact"/>
        <w:rPr>
          <w:sz w:val="22"/>
          <w:szCs w:val="22"/>
        </w:rPr>
      </w:pPr>
    </w:p>
    <w:p w14:paraId="585D6C4E" w14:textId="77777777" w:rsidR="00F918C5" w:rsidRPr="00C52994" w:rsidRDefault="00F918C5" w:rsidP="00F918C5">
      <w:pPr>
        <w:widowControl w:val="0"/>
        <w:contextualSpacing/>
        <w:rPr>
          <w:sz w:val="22"/>
          <w:szCs w:val="22"/>
        </w:rPr>
      </w:pPr>
      <w:r w:rsidRPr="00C52994">
        <w:rPr>
          <w:sz w:val="22"/>
          <w:szCs w:val="22"/>
        </w:rPr>
        <w:t>Klinikinių tyrimų duomenys parodė, kad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w:t>
      </w:r>
      <w:r w:rsidR="004162D2" w:rsidRPr="00C52994">
        <w:rPr>
          <w:sz w:val="22"/>
          <w:szCs w:val="22"/>
        </w:rPr>
        <w:t>mumą), lyginant su vieno RAAS v</w:t>
      </w:r>
      <w:r w:rsidRPr="00C52994">
        <w:rPr>
          <w:sz w:val="22"/>
          <w:szCs w:val="22"/>
        </w:rPr>
        <w:t>e</w:t>
      </w:r>
      <w:r w:rsidR="004162D2" w:rsidRPr="00C52994">
        <w:rPr>
          <w:sz w:val="22"/>
          <w:szCs w:val="22"/>
        </w:rPr>
        <w:t>i</w:t>
      </w:r>
      <w:r w:rsidRPr="00C52994">
        <w:rPr>
          <w:sz w:val="22"/>
          <w:szCs w:val="22"/>
        </w:rPr>
        <w:t>k</w:t>
      </w:r>
      <w:r w:rsidR="004162D2" w:rsidRPr="00C52994">
        <w:rPr>
          <w:sz w:val="22"/>
          <w:szCs w:val="22"/>
        </w:rPr>
        <w:t>i</w:t>
      </w:r>
      <w:r w:rsidRPr="00C52994">
        <w:rPr>
          <w:sz w:val="22"/>
          <w:szCs w:val="22"/>
        </w:rPr>
        <w:t>ančio vaistinio preparato vartojimu (žr. 4.3, 4.4 ir 5.1 skyrius).</w:t>
      </w:r>
    </w:p>
    <w:p w14:paraId="1310C6ED" w14:textId="77777777" w:rsidR="00F918C5" w:rsidRPr="00C52994" w:rsidRDefault="00F918C5" w:rsidP="00F918C5">
      <w:pPr>
        <w:widowControl w:val="0"/>
        <w:autoSpaceDE w:val="0"/>
        <w:autoSpaceDN w:val="0"/>
        <w:adjustRightInd w:val="0"/>
        <w:rPr>
          <w:rFonts w:eastAsia="Calibri"/>
          <w:sz w:val="22"/>
          <w:szCs w:val="22"/>
        </w:rPr>
      </w:pPr>
    </w:p>
    <w:p w14:paraId="05AC3CBB" w14:textId="77777777" w:rsidR="00F918C5" w:rsidRPr="00C52994" w:rsidRDefault="00F918C5" w:rsidP="00F918C5">
      <w:pPr>
        <w:widowControl w:val="0"/>
        <w:autoSpaceDE w:val="0"/>
        <w:autoSpaceDN w:val="0"/>
        <w:adjustRightInd w:val="0"/>
        <w:rPr>
          <w:i/>
          <w:sz w:val="22"/>
          <w:szCs w:val="22"/>
        </w:rPr>
      </w:pPr>
      <w:r w:rsidRPr="00C52994">
        <w:rPr>
          <w:i/>
          <w:sz w:val="22"/>
          <w:szCs w:val="22"/>
        </w:rPr>
        <w:t>Vaistiniai preparatai, didinantys angioneurozinės edemos riziką</w:t>
      </w:r>
    </w:p>
    <w:p w14:paraId="3BA2821D" w14:textId="77777777" w:rsidR="00F918C5" w:rsidRPr="00C52994" w:rsidRDefault="00F918C5" w:rsidP="00F918C5">
      <w:pPr>
        <w:widowControl w:val="0"/>
        <w:autoSpaceDE w:val="0"/>
        <w:autoSpaceDN w:val="0"/>
        <w:adjustRightInd w:val="0"/>
        <w:rPr>
          <w:sz w:val="22"/>
          <w:szCs w:val="22"/>
        </w:rPr>
      </w:pPr>
      <w:r w:rsidRPr="00C52994">
        <w:rPr>
          <w:sz w:val="22"/>
          <w:szCs w:val="22"/>
        </w:rPr>
        <w:t xml:space="preserve">AKF inhibitorių draudžiama vartoti kartu su sakubitrilu / valsartanu dėl padidėjusios angioneurozinės edemos rizikos (žr. 4.3 ir 4.4 skyrius). Sakubitrilo/valsartano draudžiama pradėti vartoti tol, kol nepraėjo 36 valandos po paskutinės perindoprilio dozės suvartojimo. Nutraukus sakubitrilo/valsartano vartojimą, gydymą perindopriliu draudžiama pradėti tol, kol nepraėjo 36 valandos po paskutinės sakubitrilo/valsartano dozės suvartojimo (žr. 4.3 ir 4.4 skyrius). </w:t>
      </w:r>
    </w:p>
    <w:p w14:paraId="64666481" w14:textId="77777777" w:rsidR="00F918C5" w:rsidRPr="00C52994" w:rsidRDefault="00F918C5" w:rsidP="00F918C5">
      <w:pPr>
        <w:widowControl w:val="0"/>
        <w:autoSpaceDE w:val="0"/>
        <w:autoSpaceDN w:val="0"/>
        <w:adjustRightInd w:val="0"/>
        <w:rPr>
          <w:sz w:val="22"/>
          <w:szCs w:val="22"/>
        </w:rPr>
      </w:pPr>
      <w:r w:rsidRPr="00C52994">
        <w:rPr>
          <w:sz w:val="22"/>
          <w:szCs w:val="22"/>
        </w:rPr>
        <w:t>AKF inhibitorius vartojant kartu su racekadotriliu, mTOR inhibitoriais (pvz., sirolimuzu, everolimuzu, temsirolimuzu) ir gliptinais (pvz.: linagliptinu, saksagliptinu, sitagliptinu, vildagliptinu) gali būti didesnė angioneurozinės edemos atsiradimo rizika (žr. 4.4 skyrių).</w:t>
      </w:r>
    </w:p>
    <w:p w14:paraId="472A9E20" w14:textId="77777777" w:rsidR="00F918C5" w:rsidRPr="00C52994" w:rsidRDefault="00F918C5" w:rsidP="00F918C5">
      <w:pPr>
        <w:widowControl w:val="0"/>
        <w:autoSpaceDE w:val="0"/>
        <w:autoSpaceDN w:val="0"/>
        <w:adjustRightInd w:val="0"/>
        <w:rPr>
          <w:rFonts w:eastAsia="Calibri"/>
          <w:sz w:val="22"/>
          <w:szCs w:val="22"/>
          <w:u w:val="single"/>
        </w:rPr>
      </w:pPr>
    </w:p>
    <w:p w14:paraId="490115BB" w14:textId="3AF05446" w:rsidR="00F918C5" w:rsidRPr="00C52994" w:rsidRDefault="00F918C5" w:rsidP="00F918C5">
      <w:pPr>
        <w:widowControl w:val="0"/>
        <w:autoSpaceDE w:val="0"/>
        <w:autoSpaceDN w:val="0"/>
        <w:adjustRightInd w:val="0"/>
        <w:rPr>
          <w:rFonts w:eastAsia="Calibri"/>
          <w:i/>
          <w:sz w:val="22"/>
          <w:szCs w:val="22"/>
        </w:rPr>
      </w:pPr>
      <w:r w:rsidRPr="00C52994">
        <w:rPr>
          <w:rFonts w:eastAsia="Calibri"/>
          <w:i/>
          <w:sz w:val="22"/>
          <w:szCs w:val="22"/>
        </w:rPr>
        <w:t>Vaisti</w:t>
      </w:r>
      <w:r w:rsidR="00E70880">
        <w:rPr>
          <w:rFonts w:eastAsia="Calibri"/>
          <w:i/>
          <w:sz w:val="22"/>
          <w:szCs w:val="22"/>
        </w:rPr>
        <w:t>niai preparatai</w:t>
      </w:r>
      <w:r w:rsidRPr="00C52994">
        <w:rPr>
          <w:rFonts w:eastAsia="Calibri"/>
          <w:i/>
          <w:sz w:val="22"/>
          <w:szCs w:val="22"/>
        </w:rPr>
        <w:t>, skatinantys hiperkalemiją</w:t>
      </w:r>
    </w:p>
    <w:p w14:paraId="49AB742F" w14:textId="495A2170" w:rsidR="00F918C5" w:rsidRPr="00C52994" w:rsidRDefault="00F918C5" w:rsidP="00F918C5">
      <w:pPr>
        <w:widowControl w:val="0"/>
        <w:autoSpaceDE w:val="0"/>
        <w:autoSpaceDN w:val="0"/>
        <w:adjustRightInd w:val="0"/>
        <w:rPr>
          <w:rFonts w:eastAsia="Calibri"/>
          <w:sz w:val="22"/>
          <w:szCs w:val="22"/>
        </w:rPr>
      </w:pPr>
      <w:r w:rsidRPr="00C52994">
        <w:rPr>
          <w:rFonts w:eastAsia="Calibri"/>
          <w:sz w:val="22"/>
          <w:szCs w:val="22"/>
        </w:rPr>
        <w:t xml:space="preserve">Nors </w:t>
      </w:r>
      <w:r w:rsidR="004162D2" w:rsidRPr="00C52994">
        <w:rPr>
          <w:rFonts w:eastAsia="Calibri"/>
          <w:sz w:val="22"/>
          <w:szCs w:val="22"/>
        </w:rPr>
        <w:t>dažniausiai</w:t>
      </w:r>
      <w:r w:rsidRPr="00C52994">
        <w:rPr>
          <w:rFonts w:eastAsia="Calibri"/>
          <w:sz w:val="22"/>
          <w:szCs w:val="22"/>
        </w:rPr>
        <w:t xml:space="preserve"> kalio koncentracija serume išlieka normos ribose, kai kuriems pacientams, gydomiems </w:t>
      </w:r>
      <w:r w:rsidRPr="00C52994">
        <w:rPr>
          <w:sz w:val="22"/>
          <w:szCs w:val="22"/>
        </w:rPr>
        <w:t xml:space="preserve">Perindopril arginine/Indapamide/Amlodipine </w:t>
      </w:r>
      <w:r w:rsidRPr="00C52994">
        <w:rPr>
          <w:color w:val="222222"/>
          <w:sz w:val="22"/>
          <w:szCs w:val="22"/>
        </w:rPr>
        <w:t>Teva</w:t>
      </w:r>
      <w:r w:rsidRPr="00C52994">
        <w:rPr>
          <w:rFonts w:eastAsia="Calibri"/>
          <w:sz w:val="22"/>
          <w:szCs w:val="22"/>
        </w:rPr>
        <w:t>, gali pasireikšti hiperkalemija. Kai kurie vaistiniai preparat</w:t>
      </w:r>
      <w:r w:rsidR="004162D2" w:rsidRPr="00C52994">
        <w:rPr>
          <w:rFonts w:eastAsia="Calibri"/>
          <w:sz w:val="22"/>
          <w:szCs w:val="22"/>
        </w:rPr>
        <w:t>a</w:t>
      </w:r>
      <w:r w:rsidRPr="00C52994">
        <w:rPr>
          <w:rFonts w:eastAsia="Calibri"/>
          <w:sz w:val="22"/>
          <w:szCs w:val="22"/>
        </w:rPr>
        <w:t xml:space="preserve">i ar </w:t>
      </w:r>
      <w:r w:rsidR="004162D2" w:rsidRPr="00C52994">
        <w:rPr>
          <w:rFonts w:eastAsia="Calibri"/>
          <w:sz w:val="22"/>
          <w:szCs w:val="22"/>
        </w:rPr>
        <w:t xml:space="preserve">jų </w:t>
      </w:r>
      <w:r w:rsidRPr="00C52994">
        <w:rPr>
          <w:rFonts w:eastAsia="Calibri"/>
          <w:sz w:val="22"/>
          <w:szCs w:val="22"/>
        </w:rPr>
        <w:t xml:space="preserve">terapinės klasės gali padidinti hiperkalemijos atsiradimą: aliskirenas, kalio druskos, kalį organizme sulaikantys diuretikai (pvz., spironolaktonas, triamterenas ar amiloridas), AKF inhibitoriai, angiotenzino II receptorių antagonistai, NVNU, heparinai, imunosupresantai, tokie kaip ciklosporinas arba takrolimuzas, trimetoprimas ir kotrimoksazolas (trimetoprimo/sulfametoksazolo derinys), kadangi yra žinoma, kad trimetoprimas veikia kaip kalį tausojantis diuretikas, </w:t>
      </w:r>
      <w:r w:rsidR="00E43AD6">
        <w:rPr>
          <w:rFonts w:eastAsia="Calibri"/>
          <w:sz w:val="22"/>
          <w:szCs w:val="22"/>
        </w:rPr>
        <w:t>panašiai</w:t>
      </w:r>
      <w:r w:rsidR="00E43AD6" w:rsidRPr="00C52994">
        <w:rPr>
          <w:rFonts w:eastAsia="Calibri"/>
          <w:sz w:val="22"/>
          <w:szCs w:val="22"/>
        </w:rPr>
        <w:t xml:space="preserve"> </w:t>
      </w:r>
      <w:r w:rsidRPr="00C52994">
        <w:rPr>
          <w:rFonts w:eastAsia="Calibri"/>
          <w:sz w:val="22"/>
          <w:szCs w:val="22"/>
        </w:rPr>
        <w:t xml:space="preserve">kaip amiloridas. Šių vaistinių preparatų derinys padidina hiperkalemijos riziką. Dėl to </w:t>
      </w:r>
      <w:r w:rsidRPr="00C52994">
        <w:rPr>
          <w:sz w:val="22"/>
          <w:szCs w:val="22"/>
        </w:rPr>
        <w:t xml:space="preserve">Perindoprilarginine/Indapamide/Amlodipine </w:t>
      </w:r>
      <w:r w:rsidRPr="00C52994">
        <w:rPr>
          <w:color w:val="222222"/>
          <w:sz w:val="22"/>
          <w:szCs w:val="22"/>
        </w:rPr>
        <w:t xml:space="preserve">Teva </w:t>
      </w:r>
      <w:r w:rsidRPr="00C52994">
        <w:rPr>
          <w:rFonts w:eastAsia="Calibri"/>
          <w:sz w:val="22"/>
          <w:szCs w:val="22"/>
        </w:rPr>
        <w:t>skirti kartu su minėtais vaistiniais preparatais nerekomenduojama. Jeigu tokį derinį skirti reikia, tai daryti reikia atsargiai bei dažnai stebėti kalio koncentraciją kraujo serume.</w:t>
      </w:r>
    </w:p>
    <w:p w14:paraId="51951354" w14:textId="77777777" w:rsidR="00F918C5" w:rsidRPr="00C52994" w:rsidRDefault="00F918C5" w:rsidP="00F918C5">
      <w:pPr>
        <w:widowControl w:val="0"/>
        <w:autoSpaceDE w:val="0"/>
        <w:autoSpaceDN w:val="0"/>
        <w:adjustRightInd w:val="0"/>
        <w:rPr>
          <w:rFonts w:eastAsia="Calibri"/>
          <w:i/>
          <w:sz w:val="22"/>
          <w:szCs w:val="22"/>
          <w:u w:val="single"/>
        </w:rPr>
      </w:pPr>
    </w:p>
    <w:p w14:paraId="5F1358B4" w14:textId="1C53ECBE" w:rsidR="00F918C5" w:rsidRPr="00C52994" w:rsidRDefault="00F918C5" w:rsidP="00F918C5">
      <w:pPr>
        <w:widowControl w:val="0"/>
        <w:autoSpaceDE w:val="0"/>
        <w:autoSpaceDN w:val="0"/>
        <w:adjustRightInd w:val="0"/>
        <w:rPr>
          <w:rFonts w:eastAsia="Calibri"/>
          <w:i/>
          <w:sz w:val="22"/>
          <w:szCs w:val="22"/>
          <w:u w:val="single"/>
        </w:rPr>
      </w:pPr>
      <w:r w:rsidRPr="00C52994">
        <w:rPr>
          <w:rFonts w:eastAsia="Calibri"/>
          <w:i/>
          <w:sz w:val="22"/>
          <w:szCs w:val="22"/>
          <w:u w:val="single"/>
        </w:rPr>
        <w:t>Vaistiniai preparatai, kuri</w:t>
      </w:r>
      <w:r w:rsidR="002562A8">
        <w:rPr>
          <w:rFonts w:eastAsia="Calibri"/>
          <w:i/>
          <w:sz w:val="22"/>
          <w:szCs w:val="22"/>
          <w:u w:val="single"/>
        </w:rPr>
        <w:t>uos</w:t>
      </w:r>
      <w:r w:rsidRPr="00C52994">
        <w:rPr>
          <w:rFonts w:eastAsia="Calibri"/>
          <w:i/>
          <w:sz w:val="22"/>
          <w:szCs w:val="22"/>
          <w:u w:val="single"/>
        </w:rPr>
        <w:t xml:space="preserve"> derin</w:t>
      </w:r>
      <w:r w:rsidR="00905875">
        <w:rPr>
          <w:rFonts w:eastAsia="Calibri"/>
          <w:i/>
          <w:sz w:val="22"/>
          <w:szCs w:val="22"/>
          <w:u w:val="single"/>
        </w:rPr>
        <w:t>iu</w:t>
      </w:r>
      <w:r w:rsidRPr="00C52994">
        <w:rPr>
          <w:rFonts w:eastAsia="Calibri"/>
          <w:i/>
          <w:sz w:val="22"/>
          <w:szCs w:val="22"/>
          <w:u w:val="single"/>
        </w:rPr>
        <w:t xml:space="preserve"> vartoti draudžiama (žr. 4.3 skyrių)</w:t>
      </w:r>
    </w:p>
    <w:p w14:paraId="043ECD68" w14:textId="77777777" w:rsidR="00F918C5" w:rsidRPr="00C52994" w:rsidRDefault="00F918C5" w:rsidP="00F918C5">
      <w:pPr>
        <w:widowControl w:val="0"/>
        <w:autoSpaceDE w:val="0"/>
        <w:autoSpaceDN w:val="0"/>
        <w:adjustRightInd w:val="0"/>
        <w:rPr>
          <w:rFonts w:eastAsia="Calibri"/>
          <w:i/>
          <w:sz w:val="22"/>
          <w:szCs w:val="22"/>
          <w:u w:val="single"/>
        </w:rPr>
      </w:pPr>
    </w:p>
    <w:p w14:paraId="785AC45A" w14:textId="77777777" w:rsidR="00F918C5" w:rsidRPr="00C52994" w:rsidRDefault="00F918C5" w:rsidP="00F918C5">
      <w:pPr>
        <w:widowControl w:val="0"/>
        <w:autoSpaceDE w:val="0"/>
        <w:autoSpaceDN w:val="0"/>
        <w:adjustRightInd w:val="0"/>
        <w:rPr>
          <w:rFonts w:eastAsia="Calibri"/>
          <w:i/>
          <w:sz w:val="22"/>
          <w:szCs w:val="22"/>
        </w:rPr>
      </w:pPr>
      <w:r w:rsidRPr="00C52994">
        <w:rPr>
          <w:rFonts w:eastAsia="Calibri"/>
          <w:i/>
          <w:sz w:val="22"/>
          <w:szCs w:val="22"/>
        </w:rPr>
        <w:t>Aliskirenas</w:t>
      </w:r>
    </w:p>
    <w:p w14:paraId="4D2BAC07" w14:textId="7FA27338" w:rsidR="00F918C5" w:rsidRPr="00C52994" w:rsidRDefault="00F918C5" w:rsidP="00F918C5">
      <w:pPr>
        <w:widowControl w:val="0"/>
        <w:autoSpaceDE w:val="0"/>
        <w:autoSpaceDN w:val="0"/>
        <w:adjustRightInd w:val="0"/>
        <w:rPr>
          <w:rFonts w:eastAsia="Calibri"/>
          <w:sz w:val="22"/>
          <w:szCs w:val="22"/>
        </w:rPr>
      </w:pPr>
      <w:r w:rsidRPr="00C52994">
        <w:rPr>
          <w:rFonts w:eastAsia="Calibri"/>
          <w:sz w:val="22"/>
          <w:szCs w:val="22"/>
        </w:rPr>
        <w:t>Pacientams, sergantiems cukriniu diabetu ar esant sutikusiai inkstų funkcijai, padidėja hiperkalemijos, inkstų funkcijos pablogėjimo ir širdies ir kraujagyslių ligų sergamumo ir mirštamumo rizika.</w:t>
      </w:r>
    </w:p>
    <w:p w14:paraId="1F7361C9" w14:textId="77777777" w:rsidR="00F918C5" w:rsidRPr="00C52994" w:rsidRDefault="00F918C5" w:rsidP="00F918C5">
      <w:pPr>
        <w:widowControl w:val="0"/>
        <w:autoSpaceDE w:val="0"/>
        <w:autoSpaceDN w:val="0"/>
        <w:adjustRightInd w:val="0"/>
        <w:rPr>
          <w:rFonts w:eastAsia="Calibri"/>
          <w:sz w:val="22"/>
          <w:szCs w:val="22"/>
        </w:rPr>
      </w:pPr>
    </w:p>
    <w:p w14:paraId="287B1C4F" w14:textId="77777777" w:rsidR="00F918C5" w:rsidRPr="00C52994" w:rsidRDefault="00F918C5" w:rsidP="00F918C5">
      <w:pPr>
        <w:widowControl w:val="0"/>
        <w:autoSpaceDE w:val="0"/>
        <w:autoSpaceDN w:val="0"/>
        <w:adjustRightInd w:val="0"/>
        <w:rPr>
          <w:rFonts w:eastAsia="Calibri"/>
          <w:i/>
          <w:sz w:val="22"/>
          <w:szCs w:val="22"/>
        </w:rPr>
      </w:pPr>
      <w:r w:rsidRPr="00C52994">
        <w:rPr>
          <w:rFonts w:eastAsia="Calibri"/>
          <w:i/>
          <w:sz w:val="22"/>
          <w:szCs w:val="22"/>
        </w:rPr>
        <w:t>Ekstrakorporinis gydymas</w:t>
      </w:r>
    </w:p>
    <w:p w14:paraId="15F9D6B2" w14:textId="77777777" w:rsidR="00F918C5" w:rsidRPr="00C52994" w:rsidRDefault="00F918C5" w:rsidP="00F918C5">
      <w:pPr>
        <w:widowControl w:val="0"/>
        <w:autoSpaceDE w:val="0"/>
        <w:autoSpaceDN w:val="0"/>
        <w:adjustRightInd w:val="0"/>
        <w:rPr>
          <w:rFonts w:eastAsia="Calibri"/>
          <w:sz w:val="22"/>
          <w:szCs w:val="22"/>
        </w:rPr>
      </w:pPr>
      <w:r w:rsidRPr="00C52994">
        <w:rPr>
          <w:rFonts w:eastAsia="Calibri"/>
          <w:sz w:val="22"/>
          <w:szCs w:val="22"/>
        </w:rPr>
        <w:t>Ekstrakorporiniai gydymo metodai, kurių metu kraujas liečiasi su neigiamą krūvį turinčiu paviršiumi, pavyzdžiui, dializė ar hemofiltracija, kai naudojamos didelio pralaidumo membranos (pvz., poliakrilnitrilo membranos) arba atliekant mažo tankio lipoproteinų aferezę su dekstrano sulfatu, gali padidinti sunkių anafilaktoidinių reakcijų riziką (žr. 4.3 skyrių). Jeigu toks gydymas yra būtinas, reikia apsvarstyti kitokio tipo hemodializės membranų naudojimo arba kitos klasės antihipertenzinių vaistinių preparatų vartojimo galimybes.</w:t>
      </w:r>
    </w:p>
    <w:p w14:paraId="2CAE35E5" w14:textId="77777777" w:rsidR="00F918C5" w:rsidRPr="00C52994" w:rsidRDefault="00F918C5" w:rsidP="00F918C5">
      <w:pPr>
        <w:widowControl w:val="0"/>
        <w:tabs>
          <w:tab w:val="left" w:pos="567"/>
        </w:tabs>
        <w:rPr>
          <w:snapToGrid w:val="0"/>
          <w:sz w:val="22"/>
          <w:szCs w:val="22"/>
        </w:rPr>
      </w:pPr>
    </w:p>
    <w:p w14:paraId="325653C1" w14:textId="5AADFC5B" w:rsidR="00F918C5" w:rsidRPr="00C52994" w:rsidRDefault="00F918C5" w:rsidP="00F918C5">
      <w:pPr>
        <w:widowControl w:val="0"/>
        <w:tabs>
          <w:tab w:val="left" w:pos="567"/>
        </w:tabs>
        <w:rPr>
          <w:i/>
          <w:sz w:val="22"/>
          <w:szCs w:val="22"/>
          <w:u w:val="single"/>
        </w:rPr>
      </w:pPr>
      <w:r w:rsidRPr="00C52994">
        <w:rPr>
          <w:i/>
          <w:sz w:val="22"/>
          <w:szCs w:val="22"/>
          <w:u w:val="single"/>
        </w:rPr>
        <w:t>Vartoti derin</w:t>
      </w:r>
      <w:r w:rsidR="00905875">
        <w:rPr>
          <w:i/>
          <w:sz w:val="22"/>
          <w:szCs w:val="22"/>
          <w:u w:val="single"/>
        </w:rPr>
        <w:t>iu</w:t>
      </w:r>
      <w:r w:rsidRPr="00C52994">
        <w:rPr>
          <w:i/>
          <w:sz w:val="22"/>
          <w:szCs w:val="22"/>
          <w:u w:val="single"/>
        </w:rPr>
        <w:t xml:space="preserve"> nerekomenduojama</w:t>
      </w:r>
    </w:p>
    <w:p w14:paraId="34D7EA7B" w14:textId="77777777" w:rsidR="009231C0" w:rsidRPr="00C52994" w:rsidRDefault="009231C0" w:rsidP="00F918C5">
      <w:pPr>
        <w:widowControl w:val="0"/>
        <w:tabs>
          <w:tab w:val="left" w:pos="567"/>
        </w:tabs>
        <w:rPr>
          <w:i/>
          <w:sz w:val="20"/>
          <w:u w:val="single"/>
        </w:rPr>
      </w:pPr>
    </w:p>
    <w:tbl>
      <w:tblPr>
        <w:tblStyle w:val="Lentelstinklelis"/>
        <w:tblW w:w="0" w:type="auto"/>
        <w:tblLook w:val="04A0" w:firstRow="1" w:lastRow="0" w:firstColumn="1" w:lastColumn="0" w:noHBand="0" w:noVBand="1"/>
      </w:tblPr>
      <w:tblGrid>
        <w:gridCol w:w="3086"/>
        <w:gridCol w:w="2959"/>
        <w:gridCol w:w="3025"/>
      </w:tblGrid>
      <w:tr w:rsidR="00F545C2" w:rsidRPr="00905875" w14:paraId="42B72AB9" w14:textId="77777777" w:rsidTr="00F545C2">
        <w:tc>
          <w:tcPr>
            <w:tcW w:w="3162" w:type="dxa"/>
            <w:tcBorders>
              <w:left w:val="nil"/>
              <w:bottom w:val="single" w:sz="4" w:space="0" w:color="auto"/>
              <w:right w:val="nil"/>
            </w:tcBorders>
          </w:tcPr>
          <w:p w14:paraId="5A4B4294" w14:textId="77777777" w:rsidR="00F545C2" w:rsidRPr="00937C6E" w:rsidRDefault="00F545C2" w:rsidP="00F918C5">
            <w:pPr>
              <w:widowControl w:val="0"/>
              <w:autoSpaceDE w:val="0"/>
              <w:autoSpaceDN w:val="0"/>
              <w:rPr>
                <w:b/>
                <w:i/>
                <w:sz w:val="22"/>
                <w:szCs w:val="22"/>
              </w:rPr>
            </w:pPr>
            <w:r w:rsidRPr="00937C6E">
              <w:rPr>
                <w:b/>
                <w:i/>
                <w:sz w:val="22"/>
                <w:szCs w:val="22"/>
              </w:rPr>
              <w:t>Komponentas</w:t>
            </w:r>
          </w:p>
        </w:tc>
        <w:tc>
          <w:tcPr>
            <w:tcW w:w="3163" w:type="dxa"/>
            <w:tcBorders>
              <w:left w:val="nil"/>
              <w:bottom w:val="single" w:sz="4" w:space="0" w:color="auto"/>
              <w:right w:val="nil"/>
            </w:tcBorders>
          </w:tcPr>
          <w:p w14:paraId="14461610" w14:textId="77777777" w:rsidR="00F545C2" w:rsidRPr="00937C6E" w:rsidRDefault="00F545C2" w:rsidP="00F918C5">
            <w:pPr>
              <w:widowControl w:val="0"/>
              <w:autoSpaceDE w:val="0"/>
              <w:autoSpaceDN w:val="0"/>
              <w:rPr>
                <w:b/>
                <w:i/>
                <w:sz w:val="22"/>
                <w:szCs w:val="22"/>
              </w:rPr>
            </w:pPr>
            <w:r w:rsidRPr="00937C6E">
              <w:rPr>
                <w:b/>
                <w:i/>
                <w:sz w:val="22"/>
                <w:szCs w:val="22"/>
              </w:rPr>
              <w:t>Žinoma sąveika su toliau išvardytais vaistiniais preparatais</w:t>
            </w:r>
          </w:p>
        </w:tc>
        <w:tc>
          <w:tcPr>
            <w:tcW w:w="3163" w:type="dxa"/>
            <w:tcBorders>
              <w:left w:val="nil"/>
              <w:bottom w:val="single" w:sz="4" w:space="0" w:color="auto"/>
              <w:right w:val="nil"/>
            </w:tcBorders>
          </w:tcPr>
          <w:p w14:paraId="5FC925AC" w14:textId="77777777" w:rsidR="00F545C2" w:rsidRPr="00937C6E" w:rsidRDefault="00F545C2" w:rsidP="00F918C5">
            <w:pPr>
              <w:widowControl w:val="0"/>
              <w:autoSpaceDE w:val="0"/>
              <w:autoSpaceDN w:val="0"/>
              <w:rPr>
                <w:b/>
                <w:i/>
                <w:sz w:val="22"/>
                <w:szCs w:val="22"/>
              </w:rPr>
            </w:pPr>
            <w:r w:rsidRPr="00937C6E">
              <w:rPr>
                <w:b/>
                <w:i/>
                <w:sz w:val="22"/>
                <w:szCs w:val="22"/>
              </w:rPr>
              <w:t>Sąveika su kitais vaistiniais preparatais</w:t>
            </w:r>
          </w:p>
        </w:tc>
      </w:tr>
      <w:tr w:rsidR="00F545C2" w:rsidRPr="00905875" w14:paraId="229F0AA0" w14:textId="77777777" w:rsidTr="00F545C2">
        <w:tc>
          <w:tcPr>
            <w:tcW w:w="3162" w:type="dxa"/>
            <w:tcBorders>
              <w:left w:val="nil"/>
              <w:bottom w:val="single" w:sz="4" w:space="0" w:color="auto"/>
              <w:right w:val="nil"/>
            </w:tcBorders>
          </w:tcPr>
          <w:p w14:paraId="07EEE2FD" w14:textId="77777777" w:rsidR="00F545C2" w:rsidRPr="00937C6E" w:rsidRDefault="00F545C2" w:rsidP="00F918C5">
            <w:pPr>
              <w:widowControl w:val="0"/>
              <w:autoSpaceDE w:val="0"/>
              <w:autoSpaceDN w:val="0"/>
              <w:rPr>
                <w:sz w:val="22"/>
                <w:szCs w:val="22"/>
              </w:rPr>
            </w:pPr>
            <w:r w:rsidRPr="00937C6E">
              <w:rPr>
                <w:sz w:val="22"/>
                <w:szCs w:val="22"/>
              </w:rPr>
              <w:t>Perindoprilis/indapamidas</w:t>
            </w:r>
          </w:p>
        </w:tc>
        <w:tc>
          <w:tcPr>
            <w:tcW w:w="3163" w:type="dxa"/>
            <w:tcBorders>
              <w:left w:val="nil"/>
              <w:bottom w:val="single" w:sz="4" w:space="0" w:color="auto"/>
              <w:right w:val="nil"/>
            </w:tcBorders>
          </w:tcPr>
          <w:p w14:paraId="7286A6F9" w14:textId="77777777" w:rsidR="00F545C2" w:rsidRPr="00937C6E" w:rsidRDefault="00F545C2" w:rsidP="00F918C5">
            <w:pPr>
              <w:widowControl w:val="0"/>
              <w:autoSpaceDE w:val="0"/>
              <w:autoSpaceDN w:val="0"/>
              <w:rPr>
                <w:sz w:val="22"/>
                <w:szCs w:val="22"/>
              </w:rPr>
            </w:pPr>
            <w:r w:rsidRPr="00937C6E">
              <w:rPr>
                <w:sz w:val="22"/>
                <w:szCs w:val="22"/>
              </w:rPr>
              <w:t>Litis</w:t>
            </w:r>
          </w:p>
        </w:tc>
        <w:tc>
          <w:tcPr>
            <w:tcW w:w="3163" w:type="dxa"/>
            <w:tcBorders>
              <w:left w:val="nil"/>
              <w:bottom w:val="single" w:sz="4" w:space="0" w:color="auto"/>
              <w:right w:val="nil"/>
            </w:tcBorders>
          </w:tcPr>
          <w:p w14:paraId="32C09EF6" w14:textId="0B6A3667" w:rsidR="00F545C2" w:rsidRPr="00937C6E" w:rsidRDefault="00F545C2" w:rsidP="00F545C2">
            <w:pPr>
              <w:widowControl w:val="0"/>
              <w:tabs>
                <w:tab w:val="left" w:pos="567"/>
              </w:tabs>
              <w:autoSpaceDE w:val="0"/>
              <w:autoSpaceDN w:val="0"/>
              <w:adjustRightInd w:val="0"/>
              <w:rPr>
                <w:sz w:val="22"/>
                <w:szCs w:val="22"/>
              </w:rPr>
            </w:pPr>
            <w:r w:rsidRPr="00937C6E">
              <w:rPr>
                <w:snapToGrid w:val="0"/>
                <w:sz w:val="22"/>
                <w:szCs w:val="22"/>
              </w:rPr>
              <w:t xml:space="preserve">Kartu su AKF inhibitoriais vartojant ličio, kai kuriems pacientams laikinai padidėdavo ličio </w:t>
            </w:r>
            <w:r w:rsidR="0037508B">
              <w:rPr>
                <w:snapToGrid w:val="0"/>
                <w:sz w:val="22"/>
                <w:szCs w:val="22"/>
              </w:rPr>
              <w:t>koncentracija</w:t>
            </w:r>
            <w:r w:rsidR="0037508B" w:rsidRPr="00937C6E">
              <w:rPr>
                <w:snapToGrid w:val="0"/>
                <w:sz w:val="22"/>
                <w:szCs w:val="22"/>
              </w:rPr>
              <w:t xml:space="preserve"> </w:t>
            </w:r>
            <w:r w:rsidRPr="00937C6E">
              <w:rPr>
                <w:snapToGrid w:val="0"/>
                <w:sz w:val="22"/>
                <w:szCs w:val="22"/>
              </w:rPr>
              <w:t xml:space="preserve">serume ir sustiprėdavo toksinis poveikis. Kartu su perindopriliu ir indapamidu ličio preparatų vartoti nerekomenduojama, bet jeigu taip gydyti būtina, reikia dažnai tirti ličio </w:t>
            </w:r>
            <w:r w:rsidR="00154810">
              <w:rPr>
                <w:snapToGrid w:val="0"/>
                <w:sz w:val="22"/>
                <w:szCs w:val="22"/>
              </w:rPr>
              <w:t>koncentracija</w:t>
            </w:r>
            <w:r w:rsidR="00154810" w:rsidRPr="007C697E">
              <w:rPr>
                <w:snapToGrid w:val="0"/>
                <w:sz w:val="22"/>
                <w:szCs w:val="22"/>
              </w:rPr>
              <w:t xml:space="preserve"> </w:t>
            </w:r>
            <w:r w:rsidRPr="00937C6E">
              <w:rPr>
                <w:snapToGrid w:val="0"/>
                <w:sz w:val="22"/>
                <w:szCs w:val="22"/>
              </w:rPr>
              <w:t>serume (žr. 4.4 skyrių).</w:t>
            </w:r>
          </w:p>
        </w:tc>
      </w:tr>
      <w:tr w:rsidR="00F545C2" w:rsidRPr="00905875" w14:paraId="364AD675" w14:textId="77777777" w:rsidTr="000B5FF8">
        <w:tc>
          <w:tcPr>
            <w:tcW w:w="3162" w:type="dxa"/>
            <w:tcBorders>
              <w:left w:val="nil"/>
              <w:bottom w:val="nil"/>
              <w:right w:val="nil"/>
            </w:tcBorders>
          </w:tcPr>
          <w:p w14:paraId="4A676C00" w14:textId="77777777" w:rsidR="00F545C2" w:rsidRPr="00937C6E" w:rsidRDefault="00F545C2" w:rsidP="00F918C5">
            <w:pPr>
              <w:widowControl w:val="0"/>
              <w:autoSpaceDE w:val="0"/>
              <w:autoSpaceDN w:val="0"/>
              <w:rPr>
                <w:sz w:val="22"/>
                <w:szCs w:val="22"/>
              </w:rPr>
            </w:pPr>
            <w:r w:rsidRPr="00937C6E">
              <w:rPr>
                <w:sz w:val="22"/>
                <w:szCs w:val="22"/>
              </w:rPr>
              <w:t>Perindoprilis</w:t>
            </w:r>
          </w:p>
        </w:tc>
        <w:tc>
          <w:tcPr>
            <w:tcW w:w="3163" w:type="dxa"/>
            <w:tcBorders>
              <w:left w:val="nil"/>
              <w:bottom w:val="single" w:sz="4" w:space="0" w:color="auto"/>
              <w:right w:val="nil"/>
            </w:tcBorders>
          </w:tcPr>
          <w:p w14:paraId="7CA70799" w14:textId="77777777" w:rsidR="00F545C2" w:rsidRPr="00937C6E" w:rsidRDefault="00F545C2" w:rsidP="00F918C5">
            <w:pPr>
              <w:widowControl w:val="0"/>
              <w:autoSpaceDE w:val="0"/>
              <w:autoSpaceDN w:val="0"/>
              <w:rPr>
                <w:sz w:val="22"/>
                <w:szCs w:val="22"/>
              </w:rPr>
            </w:pPr>
            <w:r w:rsidRPr="00937C6E">
              <w:rPr>
                <w:sz w:val="22"/>
                <w:szCs w:val="22"/>
              </w:rPr>
              <w:t>Aliskirenas</w:t>
            </w:r>
          </w:p>
        </w:tc>
        <w:tc>
          <w:tcPr>
            <w:tcW w:w="3163" w:type="dxa"/>
            <w:tcBorders>
              <w:left w:val="nil"/>
              <w:bottom w:val="single" w:sz="4" w:space="0" w:color="auto"/>
              <w:right w:val="nil"/>
            </w:tcBorders>
          </w:tcPr>
          <w:p w14:paraId="2EDB835A" w14:textId="77777777" w:rsidR="00F545C2" w:rsidRPr="00937C6E" w:rsidRDefault="00F545C2" w:rsidP="00F545C2">
            <w:pPr>
              <w:widowControl w:val="0"/>
              <w:autoSpaceDE w:val="0"/>
              <w:autoSpaceDN w:val="0"/>
              <w:rPr>
                <w:sz w:val="22"/>
                <w:szCs w:val="22"/>
              </w:rPr>
            </w:pPr>
            <w:r w:rsidRPr="00937C6E">
              <w:rPr>
                <w:sz w:val="22"/>
                <w:szCs w:val="22"/>
              </w:rPr>
              <w:t>Net ir cukriniu diabetu nesergantiems ar inkstų funkcijos sutrikimo neturintiems pacientams</w:t>
            </w:r>
            <w:r w:rsidRPr="00937C6E">
              <w:rPr>
                <w:rFonts w:eastAsia="Calibri"/>
                <w:sz w:val="22"/>
                <w:szCs w:val="22"/>
              </w:rPr>
              <w:t xml:space="preserve"> padidėja hiperkalemijos, inkstų funkcijos pablogėjimo ir širdies ir kraujagyslių ligų sergamumo ir mirštamumo rizika </w:t>
            </w:r>
            <w:r w:rsidRPr="00937C6E">
              <w:rPr>
                <w:snapToGrid w:val="0"/>
                <w:sz w:val="22"/>
                <w:szCs w:val="22"/>
              </w:rPr>
              <w:t>(žr. 4.4 skyrių).</w:t>
            </w:r>
          </w:p>
        </w:tc>
      </w:tr>
      <w:tr w:rsidR="00F545C2" w:rsidRPr="00905875" w14:paraId="6D321CC4" w14:textId="77777777" w:rsidTr="000B5FF8">
        <w:tc>
          <w:tcPr>
            <w:tcW w:w="3162" w:type="dxa"/>
            <w:tcBorders>
              <w:top w:val="nil"/>
              <w:left w:val="nil"/>
              <w:bottom w:val="nil"/>
              <w:right w:val="nil"/>
            </w:tcBorders>
          </w:tcPr>
          <w:p w14:paraId="70121A45" w14:textId="77777777" w:rsidR="00F545C2" w:rsidRPr="00937C6E" w:rsidRDefault="00F545C2" w:rsidP="00F918C5">
            <w:pPr>
              <w:widowControl w:val="0"/>
              <w:autoSpaceDE w:val="0"/>
              <w:autoSpaceDN w:val="0"/>
              <w:rPr>
                <w:sz w:val="22"/>
                <w:szCs w:val="22"/>
              </w:rPr>
            </w:pPr>
          </w:p>
        </w:tc>
        <w:tc>
          <w:tcPr>
            <w:tcW w:w="3163" w:type="dxa"/>
            <w:tcBorders>
              <w:left w:val="nil"/>
              <w:right w:val="nil"/>
            </w:tcBorders>
          </w:tcPr>
          <w:p w14:paraId="0186CC1F" w14:textId="04B5CBD6" w:rsidR="00F545C2" w:rsidRPr="00937C6E" w:rsidRDefault="00F545C2" w:rsidP="00F918C5">
            <w:pPr>
              <w:widowControl w:val="0"/>
              <w:autoSpaceDE w:val="0"/>
              <w:autoSpaceDN w:val="0"/>
              <w:rPr>
                <w:sz w:val="22"/>
                <w:szCs w:val="22"/>
              </w:rPr>
            </w:pPr>
            <w:r w:rsidRPr="00937C6E">
              <w:rPr>
                <w:sz w:val="22"/>
                <w:szCs w:val="22"/>
              </w:rPr>
              <w:t>Derin</w:t>
            </w:r>
            <w:r w:rsidR="00D907EB">
              <w:rPr>
                <w:sz w:val="22"/>
                <w:szCs w:val="22"/>
              </w:rPr>
              <w:t>iu</w:t>
            </w:r>
            <w:r w:rsidRPr="00937C6E">
              <w:rPr>
                <w:sz w:val="22"/>
                <w:szCs w:val="22"/>
              </w:rPr>
              <w:t xml:space="preserve"> vartojamas AKF inhibitorius ir angiotenzino receptorių blokatorius</w:t>
            </w:r>
          </w:p>
        </w:tc>
        <w:tc>
          <w:tcPr>
            <w:tcW w:w="3163" w:type="dxa"/>
            <w:tcBorders>
              <w:left w:val="nil"/>
              <w:bottom w:val="single" w:sz="4" w:space="0" w:color="auto"/>
              <w:right w:val="nil"/>
            </w:tcBorders>
          </w:tcPr>
          <w:p w14:paraId="2B5168E6" w14:textId="7FF575B5" w:rsidR="00F545C2" w:rsidRPr="00937C6E" w:rsidRDefault="00F545C2" w:rsidP="00F545C2">
            <w:pPr>
              <w:widowControl w:val="0"/>
              <w:autoSpaceDE w:val="0"/>
              <w:autoSpaceDN w:val="0"/>
              <w:rPr>
                <w:sz w:val="22"/>
                <w:szCs w:val="22"/>
              </w:rPr>
            </w:pPr>
            <w:r w:rsidRPr="00937C6E">
              <w:rPr>
                <w:sz w:val="22"/>
                <w:szCs w:val="22"/>
              </w:rPr>
              <w:t>Literatūroje aprašyta, kad pacientams, sergantiems aterosklerozine liga, širdies nepakankamumu ar cukriniu diabetu su terminaline organų pažaida, derin</w:t>
            </w:r>
            <w:r w:rsidR="009A17FA">
              <w:rPr>
                <w:sz w:val="22"/>
                <w:szCs w:val="22"/>
              </w:rPr>
              <w:t>iu</w:t>
            </w:r>
            <w:r w:rsidRPr="00937C6E">
              <w:rPr>
                <w:sz w:val="22"/>
                <w:szCs w:val="22"/>
              </w:rPr>
              <w:t xml:space="preserve"> vartojamas AKF inhibitorius ir angiotenzino receptorių blokatorius yra susijęs su didesne hipotenzijos, sinkopės, hiperkalemijos ir inkstų funkcijos pablogėjimu (įskaitant ūminį inkstų nepakankamumą) rizika, palyginti su vienu renino-angiotenzino-aldosterono sistemą veikiančių vaistinių preparatų. Dviguba blokada (pvz., derinant AKF inhibitorių su angiotenzino II receptorių antagonistu) turi būti skiriama tik išskirtiniais atvejais, atidžiai stebint inkstų funkciją, kalio </w:t>
            </w:r>
            <w:r w:rsidR="009A17FA">
              <w:rPr>
                <w:sz w:val="22"/>
                <w:szCs w:val="22"/>
              </w:rPr>
              <w:t>koncentaciją</w:t>
            </w:r>
            <w:r w:rsidR="009A17FA" w:rsidRPr="00937C6E">
              <w:rPr>
                <w:sz w:val="22"/>
                <w:szCs w:val="22"/>
              </w:rPr>
              <w:t xml:space="preserve"> </w:t>
            </w:r>
            <w:r w:rsidRPr="00937C6E">
              <w:rPr>
                <w:sz w:val="22"/>
                <w:szCs w:val="22"/>
              </w:rPr>
              <w:t>ir arterinį kraujo spaudimą (žr. 4.4 skyrių)</w:t>
            </w:r>
          </w:p>
        </w:tc>
      </w:tr>
      <w:tr w:rsidR="00F545C2" w:rsidRPr="00905875" w14:paraId="4F843EB8" w14:textId="77777777" w:rsidTr="000B5FF8">
        <w:tc>
          <w:tcPr>
            <w:tcW w:w="3162" w:type="dxa"/>
            <w:tcBorders>
              <w:top w:val="nil"/>
              <w:left w:val="nil"/>
              <w:bottom w:val="single" w:sz="4" w:space="0" w:color="auto"/>
              <w:right w:val="nil"/>
            </w:tcBorders>
          </w:tcPr>
          <w:p w14:paraId="36866F0C" w14:textId="77777777" w:rsidR="00F545C2" w:rsidRPr="00937C6E" w:rsidRDefault="00F545C2" w:rsidP="00F918C5">
            <w:pPr>
              <w:widowControl w:val="0"/>
              <w:autoSpaceDE w:val="0"/>
              <w:autoSpaceDN w:val="0"/>
              <w:rPr>
                <w:sz w:val="22"/>
                <w:szCs w:val="22"/>
              </w:rPr>
            </w:pPr>
          </w:p>
        </w:tc>
        <w:tc>
          <w:tcPr>
            <w:tcW w:w="3163" w:type="dxa"/>
            <w:tcBorders>
              <w:left w:val="nil"/>
              <w:bottom w:val="single" w:sz="4" w:space="0" w:color="auto"/>
              <w:right w:val="nil"/>
            </w:tcBorders>
          </w:tcPr>
          <w:p w14:paraId="5E5EE784" w14:textId="77777777" w:rsidR="00F545C2" w:rsidRPr="00937C6E" w:rsidRDefault="000B5FF8" w:rsidP="00F918C5">
            <w:pPr>
              <w:widowControl w:val="0"/>
              <w:autoSpaceDE w:val="0"/>
              <w:autoSpaceDN w:val="0"/>
              <w:rPr>
                <w:sz w:val="22"/>
                <w:szCs w:val="22"/>
              </w:rPr>
            </w:pPr>
            <w:r w:rsidRPr="00937C6E">
              <w:rPr>
                <w:sz w:val="22"/>
                <w:szCs w:val="22"/>
              </w:rPr>
              <w:t>Estramustinas</w:t>
            </w:r>
          </w:p>
        </w:tc>
        <w:tc>
          <w:tcPr>
            <w:tcW w:w="3163" w:type="dxa"/>
            <w:tcBorders>
              <w:left w:val="nil"/>
              <w:bottom w:val="single" w:sz="4" w:space="0" w:color="auto"/>
              <w:right w:val="nil"/>
            </w:tcBorders>
          </w:tcPr>
          <w:p w14:paraId="79E489B8" w14:textId="77777777" w:rsidR="00F545C2" w:rsidRPr="00937C6E" w:rsidRDefault="000B5FF8" w:rsidP="000B5FF8">
            <w:pPr>
              <w:widowControl w:val="0"/>
              <w:autoSpaceDE w:val="0"/>
              <w:autoSpaceDN w:val="0"/>
              <w:rPr>
                <w:sz w:val="22"/>
                <w:szCs w:val="22"/>
              </w:rPr>
            </w:pPr>
            <w:r w:rsidRPr="00937C6E">
              <w:rPr>
                <w:sz w:val="22"/>
                <w:szCs w:val="22"/>
              </w:rPr>
              <w:t>Padidėjusi nepageidaujamo poveikio rizika, pvz., angioneurozinės edemos (angioedemos).</w:t>
            </w:r>
          </w:p>
        </w:tc>
      </w:tr>
      <w:tr w:rsidR="00F545C2" w:rsidRPr="00905875" w14:paraId="353CF9FA" w14:textId="77777777" w:rsidTr="000B5FF8">
        <w:tc>
          <w:tcPr>
            <w:tcW w:w="3162" w:type="dxa"/>
            <w:tcBorders>
              <w:left w:val="nil"/>
              <w:bottom w:val="single" w:sz="4" w:space="0" w:color="auto"/>
              <w:right w:val="nil"/>
            </w:tcBorders>
          </w:tcPr>
          <w:p w14:paraId="1F6701D2" w14:textId="77777777" w:rsidR="00F545C2" w:rsidRPr="00937C6E" w:rsidRDefault="00F545C2" w:rsidP="00F918C5">
            <w:pPr>
              <w:widowControl w:val="0"/>
              <w:autoSpaceDE w:val="0"/>
              <w:autoSpaceDN w:val="0"/>
              <w:rPr>
                <w:sz w:val="22"/>
                <w:szCs w:val="22"/>
              </w:rPr>
            </w:pPr>
          </w:p>
        </w:tc>
        <w:tc>
          <w:tcPr>
            <w:tcW w:w="3163" w:type="dxa"/>
            <w:tcBorders>
              <w:left w:val="nil"/>
              <w:bottom w:val="single" w:sz="4" w:space="0" w:color="auto"/>
              <w:right w:val="nil"/>
            </w:tcBorders>
          </w:tcPr>
          <w:p w14:paraId="4DBD9B1F" w14:textId="77777777" w:rsidR="00F545C2" w:rsidRPr="00937C6E" w:rsidRDefault="000B5FF8" w:rsidP="000B5FF8">
            <w:pPr>
              <w:widowControl w:val="0"/>
              <w:tabs>
                <w:tab w:val="left" w:pos="567"/>
              </w:tabs>
              <w:rPr>
                <w:snapToGrid w:val="0"/>
                <w:sz w:val="22"/>
                <w:szCs w:val="22"/>
                <w:lang w:eastAsia="hu-HU"/>
              </w:rPr>
            </w:pPr>
            <w:r w:rsidRPr="00937C6E">
              <w:rPr>
                <w:iCs/>
                <w:snapToGrid w:val="0"/>
                <w:sz w:val="22"/>
                <w:szCs w:val="22"/>
              </w:rPr>
              <w:t>Kalį organizme sulaikantys</w:t>
            </w:r>
            <w:r w:rsidRPr="00937C6E">
              <w:rPr>
                <w:snapToGrid w:val="0"/>
                <w:sz w:val="22"/>
                <w:szCs w:val="22"/>
              </w:rPr>
              <w:t xml:space="preserve"> </w:t>
            </w:r>
            <w:r w:rsidRPr="00937C6E">
              <w:rPr>
                <w:iCs/>
                <w:snapToGrid w:val="0"/>
                <w:sz w:val="22"/>
                <w:szCs w:val="22"/>
              </w:rPr>
              <w:t xml:space="preserve">diuretikai </w:t>
            </w:r>
            <w:r w:rsidRPr="00937C6E">
              <w:rPr>
                <w:sz w:val="22"/>
                <w:szCs w:val="22"/>
              </w:rPr>
              <w:t>(pvz., triamterenas, amiloridas)</w:t>
            </w:r>
            <w:r w:rsidRPr="00937C6E">
              <w:rPr>
                <w:iCs/>
                <w:snapToGrid w:val="0"/>
                <w:sz w:val="22"/>
                <w:szCs w:val="22"/>
              </w:rPr>
              <w:t>, kalio druskos</w:t>
            </w:r>
          </w:p>
        </w:tc>
        <w:tc>
          <w:tcPr>
            <w:tcW w:w="3163" w:type="dxa"/>
            <w:tcBorders>
              <w:left w:val="nil"/>
              <w:bottom w:val="single" w:sz="4" w:space="0" w:color="auto"/>
              <w:right w:val="nil"/>
            </w:tcBorders>
          </w:tcPr>
          <w:p w14:paraId="7DF4D930" w14:textId="06B1A5AE" w:rsidR="00F545C2" w:rsidRPr="00937C6E" w:rsidRDefault="000B5FF8" w:rsidP="000B5FF8">
            <w:pPr>
              <w:widowControl w:val="0"/>
              <w:tabs>
                <w:tab w:val="left" w:pos="1296"/>
              </w:tabs>
              <w:autoSpaceDE w:val="0"/>
              <w:autoSpaceDN w:val="0"/>
              <w:snapToGrid w:val="0"/>
              <w:rPr>
                <w:sz w:val="22"/>
                <w:szCs w:val="22"/>
              </w:rPr>
            </w:pPr>
            <w:r w:rsidRPr="00937C6E">
              <w:rPr>
                <w:rFonts w:eastAsia="Calibri"/>
                <w:sz w:val="22"/>
                <w:szCs w:val="22"/>
              </w:rPr>
              <w:t xml:space="preserve">Hiperkalemija (galimai mirtina), ypač esant inkstų funkcijos sutrikimui (adityvus hiperkaleminis efektas). </w:t>
            </w:r>
            <w:r w:rsidRPr="00937C6E">
              <w:rPr>
                <w:snapToGrid w:val="0"/>
                <w:sz w:val="22"/>
                <w:szCs w:val="22"/>
              </w:rPr>
              <w:t xml:space="preserve">Dėl šios priežasties perindoprilį vartoti kartu su anksčiau išvardytais vaistiniais preparatais nerekomenduojama (žr. 4.4 skyrių). Jeigu tokį derinį skirti reikia, tai daryti reikia atsargiai ir dažnai tirti kalio koncentraciją kraujo serume. </w:t>
            </w:r>
            <w:r w:rsidRPr="00937C6E">
              <w:rPr>
                <w:rFonts w:eastAsia="Calibri"/>
                <w:sz w:val="22"/>
                <w:szCs w:val="22"/>
              </w:rPr>
              <w:t>Apie spironolaktono vartojimą, esant širdies funkcijos nepakankamumui, žr. „Vaistiniai preparatai, kurių kartu reikia vartoti ypač atsargiai“.</w:t>
            </w:r>
          </w:p>
        </w:tc>
      </w:tr>
      <w:tr w:rsidR="00F545C2" w:rsidRPr="00905875" w14:paraId="51C2E960" w14:textId="77777777" w:rsidTr="000B5FF8">
        <w:tc>
          <w:tcPr>
            <w:tcW w:w="3162" w:type="dxa"/>
            <w:tcBorders>
              <w:top w:val="single" w:sz="4" w:space="0" w:color="auto"/>
              <w:left w:val="nil"/>
              <w:bottom w:val="nil"/>
              <w:right w:val="nil"/>
            </w:tcBorders>
          </w:tcPr>
          <w:p w14:paraId="7F4EC941" w14:textId="77777777" w:rsidR="00F545C2" w:rsidRPr="00937C6E" w:rsidRDefault="000B5FF8" w:rsidP="00F918C5">
            <w:pPr>
              <w:widowControl w:val="0"/>
              <w:autoSpaceDE w:val="0"/>
              <w:autoSpaceDN w:val="0"/>
              <w:rPr>
                <w:sz w:val="22"/>
                <w:szCs w:val="22"/>
              </w:rPr>
            </w:pPr>
            <w:r w:rsidRPr="00937C6E">
              <w:rPr>
                <w:sz w:val="22"/>
                <w:szCs w:val="22"/>
              </w:rPr>
              <w:t>Amlodipinas</w:t>
            </w:r>
          </w:p>
        </w:tc>
        <w:tc>
          <w:tcPr>
            <w:tcW w:w="3163" w:type="dxa"/>
            <w:tcBorders>
              <w:left w:val="nil"/>
              <w:bottom w:val="single" w:sz="4" w:space="0" w:color="auto"/>
              <w:right w:val="nil"/>
            </w:tcBorders>
          </w:tcPr>
          <w:p w14:paraId="0C8BAFDD" w14:textId="77777777" w:rsidR="00F545C2" w:rsidRPr="00937C6E" w:rsidRDefault="000B5FF8" w:rsidP="00F918C5">
            <w:pPr>
              <w:widowControl w:val="0"/>
              <w:autoSpaceDE w:val="0"/>
              <w:autoSpaceDN w:val="0"/>
              <w:rPr>
                <w:sz w:val="22"/>
                <w:szCs w:val="22"/>
              </w:rPr>
            </w:pPr>
            <w:r w:rsidRPr="00937C6E">
              <w:rPr>
                <w:sz w:val="22"/>
                <w:szCs w:val="22"/>
              </w:rPr>
              <w:t>Dantrolenas (infuzija)</w:t>
            </w:r>
          </w:p>
        </w:tc>
        <w:tc>
          <w:tcPr>
            <w:tcW w:w="3163" w:type="dxa"/>
            <w:tcBorders>
              <w:left w:val="nil"/>
              <w:bottom w:val="single" w:sz="4" w:space="0" w:color="auto"/>
              <w:right w:val="nil"/>
            </w:tcBorders>
          </w:tcPr>
          <w:p w14:paraId="65E65E77" w14:textId="5FB1FF11" w:rsidR="00F545C2" w:rsidRPr="00937C6E" w:rsidRDefault="000B5FF8" w:rsidP="000B5FF8">
            <w:pPr>
              <w:widowControl w:val="0"/>
              <w:autoSpaceDE w:val="0"/>
              <w:autoSpaceDN w:val="0"/>
              <w:adjustRightInd w:val="0"/>
              <w:rPr>
                <w:sz w:val="22"/>
                <w:szCs w:val="22"/>
              </w:rPr>
            </w:pPr>
            <w:r w:rsidRPr="00937C6E">
              <w:rPr>
                <w:rFonts w:eastAsia="SimSun"/>
                <w:sz w:val="22"/>
                <w:szCs w:val="22"/>
                <w:lang w:eastAsia="zh-CN"/>
              </w:rPr>
              <w:t>Gyvūnams pasireiškė po verapamilio ir dantroleno suleidim</w:t>
            </w:r>
            <w:r w:rsidR="003F5167">
              <w:rPr>
                <w:rFonts w:eastAsia="SimSun"/>
                <w:sz w:val="22"/>
                <w:szCs w:val="22"/>
                <w:lang w:eastAsia="zh-CN"/>
              </w:rPr>
              <w:t>o</w:t>
            </w:r>
            <w:r w:rsidRPr="00937C6E">
              <w:rPr>
                <w:rFonts w:eastAsia="SimSun"/>
                <w:sz w:val="22"/>
                <w:szCs w:val="22"/>
                <w:lang w:eastAsia="zh-CN"/>
              </w:rPr>
              <w:t xml:space="preserve"> į veną atsirad</w:t>
            </w:r>
            <w:r w:rsidR="00FD39F6">
              <w:rPr>
                <w:rFonts w:eastAsia="SimSun"/>
                <w:sz w:val="22"/>
                <w:szCs w:val="22"/>
                <w:lang w:eastAsia="zh-CN"/>
              </w:rPr>
              <w:t>ęs</w:t>
            </w:r>
            <w:r w:rsidRPr="00937C6E">
              <w:rPr>
                <w:rFonts w:eastAsia="SimSun"/>
                <w:sz w:val="22"/>
                <w:szCs w:val="22"/>
                <w:lang w:eastAsia="zh-CN"/>
              </w:rPr>
              <w:t xml:space="preserve"> </w:t>
            </w:r>
            <w:r w:rsidR="00CD479D">
              <w:rPr>
                <w:rFonts w:eastAsia="SimSun"/>
                <w:sz w:val="22"/>
                <w:szCs w:val="22"/>
                <w:lang w:eastAsia="zh-CN"/>
              </w:rPr>
              <w:t>mirtinas</w:t>
            </w:r>
            <w:r w:rsidRPr="00937C6E">
              <w:rPr>
                <w:rFonts w:eastAsia="SimSun"/>
                <w:sz w:val="22"/>
                <w:szCs w:val="22"/>
                <w:lang w:eastAsia="zh-CN"/>
              </w:rPr>
              <w:t xml:space="preserve"> skilvelių virpėjimas ir kardiovaskulinis kolapsas</w:t>
            </w:r>
            <w:r w:rsidR="00900C4C">
              <w:rPr>
                <w:rFonts w:eastAsia="SimSun"/>
                <w:sz w:val="22"/>
                <w:szCs w:val="22"/>
                <w:lang w:eastAsia="zh-CN"/>
              </w:rPr>
              <w:t>,susijęs su hiperkalemija</w:t>
            </w:r>
            <w:r w:rsidRPr="00937C6E">
              <w:rPr>
                <w:rFonts w:eastAsia="SimSun"/>
                <w:sz w:val="22"/>
                <w:szCs w:val="22"/>
                <w:lang w:eastAsia="zh-CN"/>
              </w:rPr>
              <w:t>. Kadangi yra hiperkalemijos rizika, dantroleno nerekomenduojama vartoti kartu su kalcio kanalų blokatoriais, pvz., amlodipinu, pacientams, kuriems gali pasireikšti piktybinė hipertermija bei ši</w:t>
            </w:r>
            <w:r w:rsidR="002476BE">
              <w:rPr>
                <w:rFonts w:eastAsia="SimSun"/>
                <w:sz w:val="22"/>
                <w:szCs w:val="22"/>
                <w:lang w:eastAsia="zh-CN"/>
              </w:rPr>
              <w:t>o</w:t>
            </w:r>
            <w:r w:rsidRPr="00937C6E">
              <w:rPr>
                <w:rFonts w:eastAsia="SimSun"/>
                <w:sz w:val="22"/>
                <w:szCs w:val="22"/>
                <w:lang w:eastAsia="zh-CN"/>
              </w:rPr>
              <w:t xml:space="preserve"> sutrikim</w:t>
            </w:r>
            <w:r w:rsidR="002476BE">
              <w:rPr>
                <w:rFonts w:eastAsia="SimSun"/>
                <w:sz w:val="22"/>
                <w:szCs w:val="22"/>
                <w:lang w:eastAsia="zh-CN"/>
              </w:rPr>
              <w:t>o</w:t>
            </w:r>
            <w:r w:rsidRPr="00937C6E">
              <w:rPr>
                <w:rFonts w:eastAsia="SimSun"/>
                <w:sz w:val="22"/>
                <w:szCs w:val="22"/>
                <w:lang w:eastAsia="zh-CN"/>
              </w:rPr>
              <w:t xml:space="preserve"> gydy</w:t>
            </w:r>
            <w:r w:rsidR="002476BE">
              <w:rPr>
                <w:rFonts w:eastAsia="SimSun"/>
                <w:sz w:val="22"/>
                <w:szCs w:val="22"/>
                <w:lang w:eastAsia="zh-CN"/>
              </w:rPr>
              <w:t>mo metu</w:t>
            </w:r>
            <w:r w:rsidRPr="00937C6E">
              <w:rPr>
                <w:rFonts w:eastAsia="SimSun"/>
                <w:sz w:val="22"/>
                <w:szCs w:val="22"/>
                <w:lang w:eastAsia="zh-CN"/>
              </w:rPr>
              <w:t>.</w:t>
            </w:r>
          </w:p>
        </w:tc>
      </w:tr>
      <w:tr w:rsidR="00F545C2" w:rsidRPr="00905875" w14:paraId="23A27D78" w14:textId="77777777" w:rsidTr="000B5FF8">
        <w:tc>
          <w:tcPr>
            <w:tcW w:w="3162" w:type="dxa"/>
            <w:tcBorders>
              <w:top w:val="nil"/>
              <w:left w:val="nil"/>
              <w:right w:val="nil"/>
            </w:tcBorders>
          </w:tcPr>
          <w:p w14:paraId="3D7FE22A" w14:textId="77777777" w:rsidR="00F545C2" w:rsidRPr="00937C6E" w:rsidRDefault="00F545C2" w:rsidP="00F918C5">
            <w:pPr>
              <w:widowControl w:val="0"/>
              <w:autoSpaceDE w:val="0"/>
              <w:autoSpaceDN w:val="0"/>
              <w:rPr>
                <w:sz w:val="22"/>
                <w:szCs w:val="22"/>
              </w:rPr>
            </w:pPr>
          </w:p>
        </w:tc>
        <w:tc>
          <w:tcPr>
            <w:tcW w:w="3163" w:type="dxa"/>
            <w:tcBorders>
              <w:left w:val="nil"/>
              <w:right w:val="nil"/>
            </w:tcBorders>
          </w:tcPr>
          <w:p w14:paraId="6E143A60" w14:textId="77777777" w:rsidR="00F545C2" w:rsidRPr="00937C6E" w:rsidRDefault="000B5FF8" w:rsidP="00F918C5">
            <w:pPr>
              <w:widowControl w:val="0"/>
              <w:autoSpaceDE w:val="0"/>
              <w:autoSpaceDN w:val="0"/>
              <w:rPr>
                <w:sz w:val="22"/>
                <w:szCs w:val="22"/>
              </w:rPr>
            </w:pPr>
            <w:r w:rsidRPr="00937C6E">
              <w:rPr>
                <w:sz w:val="22"/>
                <w:szCs w:val="22"/>
              </w:rPr>
              <w:t>Gr</w:t>
            </w:r>
            <w:r w:rsidR="00FC51B8" w:rsidRPr="00937C6E">
              <w:rPr>
                <w:sz w:val="22"/>
                <w:szCs w:val="22"/>
              </w:rPr>
              <w:t>e</w:t>
            </w:r>
            <w:r w:rsidRPr="00937C6E">
              <w:rPr>
                <w:sz w:val="22"/>
                <w:szCs w:val="22"/>
              </w:rPr>
              <w:t>ipfrutai arba greipfrutų sultys</w:t>
            </w:r>
          </w:p>
        </w:tc>
        <w:tc>
          <w:tcPr>
            <w:tcW w:w="3163" w:type="dxa"/>
            <w:tcBorders>
              <w:left w:val="nil"/>
              <w:right w:val="nil"/>
            </w:tcBorders>
          </w:tcPr>
          <w:p w14:paraId="19105BE7" w14:textId="77777777" w:rsidR="00F545C2" w:rsidRPr="00937C6E" w:rsidRDefault="007620CF" w:rsidP="007620CF">
            <w:pPr>
              <w:widowControl w:val="0"/>
              <w:autoSpaceDE w:val="0"/>
              <w:autoSpaceDN w:val="0"/>
              <w:adjustRightInd w:val="0"/>
              <w:rPr>
                <w:sz w:val="22"/>
                <w:szCs w:val="22"/>
              </w:rPr>
            </w:pPr>
            <w:r w:rsidRPr="00937C6E">
              <w:rPr>
                <w:rFonts w:eastAsia="SimSun"/>
                <w:sz w:val="22"/>
                <w:szCs w:val="22"/>
                <w:lang w:eastAsia="zh-CN"/>
              </w:rPr>
              <w:t>Amlodipino vartoti kartu su greipfrutais ar jų sultimis nerekomenduojama, kadangi gali padidėti amlodipino biologinis prieinamumas ir todėl sustiprėti kraujospūdį mažinantis poveikis.</w:t>
            </w:r>
          </w:p>
        </w:tc>
      </w:tr>
    </w:tbl>
    <w:p w14:paraId="2BB42230" w14:textId="77777777" w:rsidR="00F918C5" w:rsidRPr="00C52994" w:rsidRDefault="00F918C5" w:rsidP="00F918C5">
      <w:pPr>
        <w:widowControl w:val="0"/>
        <w:autoSpaceDE w:val="0"/>
        <w:autoSpaceDN w:val="0"/>
        <w:rPr>
          <w:sz w:val="20"/>
        </w:rPr>
      </w:pPr>
    </w:p>
    <w:p w14:paraId="38904AC1" w14:textId="4A931980" w:rsidR="007620CF" w:rsidRPr="00BB3510" w:rsidRDefault="007620CF" w:rsidP="00F918C5">
      <w:pPr>
        <w:widowControl w:val="0"/>
        <w:autoSpaceDE w:val="0"/>
        <w:autoSpaceDN w:val="0"/>
        <w:rPr>
          <w:i/>
          <w:iCs/>
          <w:sz w:val="22"/>
          <w:szCs w:val="22"/>
        </w:rPr>
      </w:pPr>
      <w:r w:rsidRPr="00BB3510">
        <w:rPr>
          <w:i/>
          <w:iCs/>
          <w:sz w:val="22"/>
          <w:szCs w:val="22"/>
        </w:rPr>
        <w:t>Vartoti derin</w:t>
      </w:r>
      <w:r w:rsidR="002674A6">
        <w:rPr>
          <w:i/>
          <w:iCs/>
          <w:sz w:val="22"/>
          <w:szCs w:val="22"/>
        </w:rPr>
        <w:t>iu</w:t>
      </w:r>
      <w:r w:rsidRPr="00BB3510">
        <w:rPr>
          <w:i/>
          <w:iCs/>
          <w:sz w:val="22"/>
          <w:szCs w:val="22"/>
        </w:rPr>
        <w:t xml:space="preserve"> reikia atsargiai</w:t>
      </w:r>
    </w:p>
    <w:p w14:paraId="12909440" w14:textId="77777777" w:rsidR="009231C0" w:rsidRPr="00C52994" w:rsidRDefault="009231C0" w:rsidP="00F918C5">
      <w:pPr>
        <w:widowControl w:val="0"/>
        <w:autoSpaceDE w:val="0"/>
        <w:autoSpaceDN w:val="0"/>
        <w:rPr>
          <w:i/>
          <w:sz w:val="20"/>
        </w:rPr>
      </w:pPr>
    </w:p>
    <w:tbl>
      <w:tblPr>
        <w:tblStyle w:val="Lentelstinklelis"/>
        <w:tblW w:w="0" w:type="auto"/>
        <w:tblLook w:val="04A0" w:firstRow="1" w:lastRow="0" w:firstColumn="1" w:lastColumn="0" w:noHBand="0" w:noVBand="1"/>
      </w:tblPr>
      <w:tblGrid>
        <w:gridCol w:w="2526"/>
        <w:gridCol w:w="2934"/>
        <w:gridCol w:w="3163"/>
      </w:tblGrid>
      <w:tr w:rsidR="007620CF" w:rsidRPr="002674A6" w14:paraId="054356EF" w14:textId="77777777" w:rsidTr="0049459D">
        <w:tc>
          <w:tcPr>
            <w:tcW w:w="2316" w:type="dxa"/>
            <w:tcBorders>
              <w:left w:val="nil"/>
              <w:bottom w:val="single" w:sz="4" w:space="0" w:color="auto"/>
              <w:right w:val="nil"/>
            </w:tcBorders>
          </w:tcPr>
          <w:p w14:paraId="4F940F53" w14:textId="77777777" w:rsidR="007620CF" w:rsidRPr="00937C6E" w:rsidRDefault="007620CF" w:rsidP="007620CF">
            <w:pPr>
              <w:widowControl w:val="0"/>
              <w:autoSpaceDE w:val="0"/>
              <w:autoSpaceDN w:val="0"/>
              <w:rPr>
                <w:rFonts w:eastAsia="Calibri"/>
                <w:sz w:val="22"/>
                <w:szCs w:val="22"/>
              </w:rPr>
            </w:pPr>
            <w:r w:rsidRPr="00937C6E">
              <w:rPr>
                <w:b/>
                <w:i/>
                <w:sz w:val="22"/>
                <w:szCs w:val="22"/>
              </w:rPr>
              <w:t>Komponentas</w:t>
            </w:r>
          </w:p>
        </w:tc>
        <w:tc>
          <w:tcPr>
            <w:tcW w:w="2934" w:type="dxa"/>
            <w:tcBorders>
              <w:left w:val="nil"/>
              <w:bottom w:val="single" w:sz="4" w:space="0" w:color="auto"/>
              <w:right w:val="nil"/>
            </w:tcBorders>
          </w:tcPr>
          <w:p w14:paraId="7E1CC634" w14:textId="77777777" w:rsidR="007620CF" w:rsidRPr="00937C6E" w:rsidRDefault="007620CF" w:rsidP="00F918C5">
            <w:pPr>
              <w:tabs>
                <w:tab w:val="left" w:pos="567"/>
              </w:tabs>
              <w:spacing w:line="260" w:lineRule="exact"/>
              <w:rPr>
                <w:rFonts w:eastAsia="Calibri"/>
                <w:sz w:val="22"/>
                <w:szCs w:val="22"/>
              </w:rPr>
            </w:pPr>
            <w:r w:rsidRPr="00937C6E">
              <w:rPr>
                <w:b/>
                <w:i/>
                <w:sz w:val="22"/>
                <w:szCs w:val="22"/>
              </w:rPr>
              <w:t>Žinoma sąveika su toliau išvardytais vaistiniais preparatais</w:t>
            </w:r>
          </w:p>
        </w:tc>
        <w:tc>
          <w:tcPr>
            <w:tcW w:w="3163" w:type="dxa"/>
            <w:tcBorders>
              <w:left w:val="nil"/>
              <w:bottom w:val="single" w:sz="4" w:space="0" w:color="auto"/>
              <w:right w:val="nil"/>
            </w:tcBorders>
          </w:tcPr>
          <w:p w14:paraId="30ECBE0A" w14:textId="77777777" w:rsidR="007620CF" w:rsidRPr="00937C6E" w:rsidRDefault="007620CF" w:rsidP="00F918C5">
            <w:pPr>
              <w:tabs>
                <w:tab w:val="left" w:pos="567"/>
              </w:tabs>
              <w:spacing w:line="260" w:lineRule="exact"/>
              <w:rPr>
                <w:rFonts w:eastAsia="Calibri"/>
                <w:sz w:val="22"/>
                <w:szCs w:val="22"/>
              </w:rPr>
            </w:pPr>
            <w:r w:rsidRPr="00937C6E">
              <w:rPr>
                <w:b/>
                <w:i/>
                <w:sz w:val="22"/>
                <w:szCs w:val="22"/>
              </w:rPr>
              <w:t>Sąveika su kitais vaistiniais preparatais</w:t>
            </w:r>
          </w:p>
        </w:tc>
      </w:tr>
      <w:tr w:rsidR="007620CF" w:rsidRPr="002674A6" w14:paraId="17BF076C" w14:textId="77777777" w:rsidTr="0049459D">
        <w:tc>
          <w:tcPr>
            <w:tcW w:w="2316" w:type="dxa"/>
            <w:tcBorders>
              <w:left w:val="nil"/>
              <w:bottom w:val="nil"/>
              <w:right w:val="nil"/>
            </w:tcBorders>
          </w:tcPr>
          <w:p w14:paraId="036AC560" w14:textId="77777777" w:rsidR="007620CF" w:rsidRPr="00937C6E" w:rsidRDefault="007620CF" w:rsidP="00F918C5">
            <w:pPr>
              <w:tabs>
                <w:tab w:val="left" w:pos="567"/>
              </w:tabs>
              <w:spacing w:line="260" w:lineRule="exact"/>
              <w:rPr>
                <w:rFonts w:eastAsia="Calibri"/>
                <w:sz w:val="22"/>
                <w:szCs w:val="22"/>
              </w:rPr>
            </w:pPr>
            <w:r w:rsidRPr="00937C6E">
              <w:rPr>
                <w:rFonts w:eastAsia="Calibri"/>
                <w:sz w:val="22"/>
                <w:szCs w:val="22"/>
              </w:rPr>
              <w:t>Perindoprilis/indapamidas</w:t>
            </w:r>
          </w:p>
        </w:tc>
        <w:tc>
          <w:tcPr>
            <w:tcW w:w="2934" w:type="dxa"/>
            <w:tcBorders>
              <w:left w:val="nil"/>
              <w:bottom w:val="single" w:sz="4" w:space="0" w:color="auto"/>
              <w:right w:val="nil"/>
            </w:tcBorders>
          </w:tcPr>
          <w:p w14:paraId="3222B058" w14:textId="77777777" w:rsidR="007620CF" w:rsidRPr="00937C6E" w:rsidRDefault="007620CF" w:rsidP="00F918C5">
            <w:pPr>
              <w:tabs>
                <w:tab w:val="left" w:pos="567"/>
              </w:tabs>
              <w:spacing w:line="260" w:lineRule="exact"/>
              <w:rPr>
                <w:rFonts w:eastAsia="Calibri"/>
                <w:sz w:val="22"/>
                <w:szCs w:val="22"/>
              </w:rPr>
            </w:pPr>
            <w:r w:rsidRPr="00937C6E">
              <w:rPr>
                <w:rFonts w:eastAsia="Calibri"/>
                <w:sz w:val="22"/>
                <w:szCs w:val="22"/>
              </w:rPr>
              <w:t>Baklofenas</w:t>
            </w:r>
          </w:p>
        </w:tc>
        <w:tc>
          <w:tcPr>
            <w:tcW w:w="3163" w:type="dxa"/>
            <w:tcBorders>
              <w:left w:val="nil"/>
              <w:bottom w:val="single" w:sz="4" w:space="0" w:color="auto"/>
              <w:right w:val="nil"/>
            </w:tcBorders>
          </w:tcPr>
          <w:p w14:paraId="77D3E9D8" w14:textId="77777777" w:rsidR="007620CF" w:rsidRPr="00937C6E" w:rsidRDefault="007620CF" w:rsidP="007620CF">
            <w:pPr>
              <w:widowControl w:val="0"/>
              <w:tabs>
                <w:tab w:val="left" w:pos="567"/>
              </w:tabs>
              <w:rPr>
                <w:rFonts w:eastAsia="Calibri"/>
                <w:sz w:val="22"/>
                <w:szCs w:val="22"/>
              </w:rPr>
            </w:pPr>
            <w:r w:rsidRPr="00937C6E">
              <w:rPr>
                <w:bCs/>
                <w:snapToGrid w:val="0"/>
                <w:sz w:val="22"/>
                <w:szCs w:val="22"/>
              </w:rPr>
              <w:t>Baklofenas gali stiprinti antihipertenzinį poveikį. Gydymo metu būtina stebėti kraujospūdį bei inkstų funkciją ir, jei reikia, koreguoti antihipertenzinio preparato dozę.</w:t>
            </w:r>
          </w:p>
        </w:tc>
      </w:tr>
      <w:tr w:rsidR="007620CF" w:rsidRPr="002674A6" w14:paraId="17F6E2C6" w14:textId="77777777" w:rsidTr="0049459D">
        <w:tc>
          <w:tcPr>
            <w:tcW w:w="2316" w:type="dxa"/>
            <w:tcBorders>
              <w:top w:val="nil"/>
              <w:left w:val="nil"/>
              <w:bottom w:val="single" w:sz="4" w:space="0" w:color="auto"/>
              <w:right w:val="nil"/>
            </w:tcBorders>
          </w:tcPr>
          <w:p w14:paraId="168C68C5" w14:textId="77777777" w:rsidR="007620CF" w:rsidRPr="00937C6E" w:rsidRDefault="007620CF"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239BF954" w14:textId="77777777" w:rsidR="007620CF" w:rsidRPr="00937C6E" w:rsidRDefault="007620CF" w:rsidP="00B22006">
            <w:pPr>
              <w:tabs>
                <w:tab w:val="left" w:pos="567"/>
              </w:tabs>
              <w:spacing w:line="260" w:lineRule="exact"/>
              <w:rPr>
                <w:rFonts w:eastAsia="Calibri"/>
                <w:sz w:val="22"/>
                <w:szCs w:val="22"/>
              </w:rPr>
            </w:pPr>
            <w:r w:rsidRPr="00937C6E">
              <w:rPr>
                <w:rFonts w:eastAsia="Calibri"/>
                <w:sz w:val="22"/>
                <w:szCs w:val="22"/>
              </w:rPr>
              <w:t>Nesteroidiniai vaistai nuo uždegimo (įskaitant acetilsalicilo rūgštį didelėmis dozėmis</w:t>
            </w:r>
            <w:r w:rsidR="00B22006" w:rsidRPr="00937C6E">
              <w:rPr>
                <w:rFonts w:eastAsia="Calibri"/>
                <w:sz w:val="22"/>
                <w:szCs w:val="22"/>
              </w:rPr>
              <w:t>)</w:t>
            </w:r>
          </w:p>
        </w:tc>
        <w:tc>
          <w:tcPr>
            <w:tcW w:w="3163" w:type="dxa"/>
            <w:tcBorders>
              <w:left w:val="nil"/>
              <w:bottom w:val="single" w:sz="4" w:space="0" w:color="auto"/>
              <w:right w:val="nil"/>
            </w:tcBorders>
          </w:tcPr>
          <w:p w14:paraId="31B8C1FD" w14:textId="036D94F7" w:rsidR="007620CF" w:rsidRPr="00937C6E" w:rsidRDefault="007620CF" w:rsidP="007620CF">
            <w:pPr>
              <w:widowControl w:val="0"/>
              <w:tabs>
                <w:tab w:val="left" w:pos="567"/>
              </w:tabs>
              <w:rPr>
                <w:rFonts w:eastAsia="Calibri"/>
                <w:sz w:val="22"/>
                <w:szCs w:val="22"/>
              </w:rPr>
            </w:pPr>
            <w:r w:rsidRPr="00937C6E">
              <w:rPr>
                <w:bCs/>
                <w:snapToGrid w:val="0"/>
                <w:sz w:val="22"/>
                <w:szCs w:val="22"/>
              </w:rPr>
              <w:t>Kartu su AKF inhibitoriais vartojami nesteroidiniai vaistiniai preparatai nuo uždegimo (t. y. uždegimą slopinančios acetilsalicilo rūgšties dozės, COX-2 inhibitori</w:t>
            </w:r>
            <w:r w:rsidR="00B22006" w:rsidRPr="00937C6E">
              <w:rPr>
                <w:bCs/>
                <w:snapToGrid w:val="0"/>
                <w:sz w:val="22"/>
                <w:szCs w:val="22"/>
              </w:rPr>
              <w:t>ai ir neselektyvaus poveikio NV</w:t>
            </w:r>
            <w:r w:rsidRPr="00937C6E">
              <w:rPr>
                <w:bCs/>
                <w:snapToGrid w:val="0"/>
                <w:sz w:val="22"/>
                <w:szCs w:val="22"/>
              </w:rPr>
              <w:t xml:space="preserve">NU) gali silpninti antihipertenzinį poveikį. Jei tuo pat metu </w:t>
            </w:r>
            <w:r w:rsidR="00B22006" w:rsidRPr="00937C6E">
              <w:rPr>
                <w:bCs/>
                <w:snapToGrid w:val="0"/>
                <w:sz w:val="22"/>
                <w:szCs w:val="22"/>
              </w:rPr>
              <w:t>vartojama AKF inhibitorių ir NV</w:t>
            </w:r>
            <w:r w:rsidRPr="00937C6E">
              <w:rPr>
                <w:bCs/>
                <w:snapToGrid w:val="0"/>
                <w:sz w:val="22"/>
                <w:szCs w:val="22"/>
              </w:rPr>
              <w:t xml:space="preserve">NU, gali didėti inkstų funkcijos blogėjimo, įskaitant ūminio inkstų nepakankamumo atsiradimą, rizika ir kalio </w:t>
            </w:r>
            <w:r w:rsidR="00AC1D56">
              <w:rPr>
                <w:bCs/>
                <w:snapToGrid w:val="0"/>
                <w:sz w:val="22"/>
                <w:szCs w:val="22"/>
              </w:rPr>
              <w:t>koncentracij</w:t>
            </w:r>
            <w:r w:rsidR="00CE72C0">
              <w:rPr>
                <w:bCs/>
                <w:snapToGrid w:val="0"/>
                <w:sz w:val="22"/>
                <w:szCs w:val="22"/>
              </w:rPr>
              <w:t>ą</w:t>
            </w:r>
            <w:r w:rsidR="00AC1D56" w:rsidRPr="00937C6E">
              <w:rPr>
                <w:bCs/>
                <w:snapToGrid w:val="0"/>
                <w:sz w:val="22"/>
                <w:szCs w:val="22"/>
              </w:rPr>
              <w:t xml:space="preserve"> </w:t>
            </w:r>
            <w:r w:rsidRPr="00937C6E">
              <w:rPr>
                <w:bCs/>
                <w:snapToGrid w:val="0"/>
                <w:sz w:val="22"/>
                <w:szCs w:val="22"/>
              </w:rPr>
              <w:t>serume, ypač jei ligonio inkstų funkcija jau yra sutrikusi. Minėtų vaistinių preparatų kartu būtina vartoti atsargiai, ypač jei pacientas senyvas. Pacientui reikia skirti pakankamai skysčių, be to, kombinuoto gydymo pradžioje ir reguliariai jo metu būtina tirti inkstų funkciją.</w:t>
            </w:r>
          </w:p>
        </w:tc>
      </w:tr>
      <w:tr w:rsidR="007620CF" w:rsidRPr="002674A6" w14:paraId="3045C27D" w14:textId="77777777" w:rsidTr="0049459D">
        <w:tc>
          <w:tcPr>
            <w:tcW w:w="2316" w:type="dxa"/>
            <w:tcBorders>
              <w:left w:val="nil"/>
              <w:bottom w:val="nil"/>
              <w:right w:val="nil"/>
            </w:tcBorders>
          </w:tcPr>
          <w:p w14:paraId="756693ED" w14:textId="77777777" w:rsidR="007620CF" w:rsidRPr="00937C6E" w:rsidRDefault="007620CF" w:rsidP="00F918C5">
            <w:pPr>
              <w:tabs>
                <w:tab w:val="left" w:pos="567"/>
              </w:tabs>
              <w:spacing w:line="260" w:lineRule="exact"/>
              <w:rPr>
                <w:rFonts w:eastAsia="Calibri"/>
                <w:sz w:val="22"/>
                <w:szCs w:val="22"/>
              </w:rPr>
            </w:pPr>
            <w:r w:rsidRPr="00937C6E">
              <w:rPr>
                <w:rFonts w:eastAsia="Calibri"/>
                <w:sz w:val="22"/>
                <w:szCs w:val="22"/>
              </w:rPr>
              <w:t>Perindoprilis</w:t>
            </w:r>
          </w:p>
        </w:tc>
        <w:tc>
          <w:tcPr>
            <w:tcW w:w="2934" w:type="dxa"/>
            <w:tcBorders>
              <w:left w:val="nil"/>
              <w:bottom w:val="single" w:sz="4" w:space="0" w:color="auto"/>
              <w:right w:val="nil"/>
            </w:tcBorders>
          </w:tcPr>
          <w:p w14:paraId="7B45EEAB" w14:textId="1DF8754A" w:rsidR="007620CF" w:rsidRPr="00937C6E" w:rsidRDefault="00B22006" w:rsidP="00F918C5">
            <w:pPr>
              <w:tabs>
                <w:tab w:val="left" w:pos="567"/>
              </w:tabs>
              <w:spacing w:line="260" w:lineRule="exact"/>
              <w:rPr>
                <w:rFonts w:eastAsia="Calibri"/>
                <w:sz w:val="22"/>
                <w:szCs w:val="22"/>
              </w:rPr>
            </w:pPr>
            <w:r w:rsidRPr="00937C6E">
              <w:rPr>
                <w:rFonts w:eastAsia="Calibri"/>
                <w:sz w:val="22"/>
                <w:szCs w:val="22"/>
              </w:rPr>
              <w:t xml:space="preserve">Vaistiniai preparatai nuo cukrinio diabeto (insulinas, geriamieji gliukozės </w:t>
            </w:r>
            <w:r w:rsidR="00CE72C0">
              <w:rPr>
                <w:rFonts w:eastAsia="Calibri"/>
                <w:sz w:val="22"/>
                <w:szCs w:val="22"/>
              </w:rPr>
              <w:t>koncentraciją</w:t>
            </w:r>
            <w:r w:rsidR="00CE72C0" w:rsidRPr="00937C6E">
              <w:rPr>
                <w:rFonts w:eastAsia="Calibri"/>
                <w:sz w:val="22"/>
                <w:szCs w:val="22"/>
              </w:rPr>
              <w:t xml:space="preserve"> </w:t>
            </w:r>
            <w:r w:rsidRPr="00937C6E">
              <w:rPr>
                <w:rFonts w:eastAsia="Calibri"/>
                <w:sz w:val="22"/>
                <w:szCs w:val="22"/>
              </w:rPr>
              <w:t>mažinantys vaistiniai preparatai)</w:t>
            </w:r>
          </w:p>
        </w:tc>
        <w:tc>
          <w:tcPr>
            <w:tcW w:w="3163" w:type="dxa"/>
            <w:tcBorders>
              <w:left w:val="nil"/>
              <w:bottom w:val="single" w:sz="4" w:space="0" w:color="auto"/>
              <w:right w:val="nil"/>
            </w:tcBorders>
          </w:tcPr>
          <w:p w14:paraId="44E214D3" w14:textId="106B4B9F" w:rsidR="007620CF" w:rsidRPr="00937C6E" w:rsidRDefault="00B22006" w:rsidP="00B22006">
            <w:pPr>
              <w:widowControl w:val="0"/>
              <w:autoSpaceDE w:val="0"/>
              <w:autoSpaceDN w:val="0"/>
              <w:rPr>
                <w:rFonts w:eastAsia="Calibri"/>
                <w:sz w:val="22"/>
                <w:szCs w:val="22"/>
              </w:rPr>
            </w:pPr>
            <w:r w:rsidRPr="00937C6E">
              <w:rPr>
                <w:sz w:val="22"/>
                <w:szCs w:val="22"/>
              </w:rPr>
              <w:t>Epidemiologiniai tyrimai parodė, kad derin</w:t>
            </w:r>
            <w:r w:rsidR="00CE72C0">
              <w:rPr>
                <w:sz w:val="22"/>
                <w:szCs w:val="22"/>
              </w:rPr>
              <w:t>iu</w:t>
            </w:r>
            <w:r w:rsidRPr="00937C6E">
              <w:rPr>
                <w:sz w:val="22"/>
                <w:szCs w:val="22"/>
              </w:rPr>
              <w:t xml:space="preserve"> vartojant AKF inhibitorius ir vaistinius preparatus cukriniam diabetui gydyti (insulinus, geriamuosius gliukozės </w:t>
            </w:r>
            <w:r w:rsidR="006F6E63">
              <w:rPr>
                <w:bCs/>
                <w:snapToGrid w:val="0"/>
                <w:sz w:val="22"/>
                <w:szCs w:val="22"/>
              </w:rPr>
              <w:t>koncentraciją</w:t>
            </w:r>
            <w:r w:rsidR="006F6E63" w:rsidRPr="007C697E">
              <w:rPr>
                <w:bCs/>
                <w:snapToGrid w:val="0"/>
                <w:sz w:val="22"/>
                <w:szCs w:val="22"/>
              </w:rPr>
              <w:t xml:space="preserve"> </w:t>
            </w:r>
            <w:r w:rsidRPr="00937C6E">
              <w:rPr>
                <w:sz w:val="22"/>
                <w:szCs w:val="22"/>
              </w:rPr>
              <w:t xml:space="preserve">kraujyje mažinančius vaistinius preparatus) gali padidėti gliukozės </w:t>
            </w:r>
            <w:r w:rsidR="006F6E63">
              <w:rPr>
                <w:bCs/>
                <w:snapToGrid w:val="0"/>
                <w:sz w:val="22"/>
                <w:szCs w:val="22"/>
              </w:rPr>
              <w:t>koncentraciją</w:t>
            </w:r>
            <w:r w:rsidR="006F6E63" w:rsidRPr="007C697E">
              <w:rPr>
                <w:bCs/>
                <w:snapToGrid w:val="0"/>
                <w:sz w:val="22"/>
                <w:szCs w:val="22"/>
              </w:rPr>
              <w:t xml:space="preserve"> </w:t>
            </w:r>
            <w:r w:rsidRPr="00937C6E">
              <w:rPr>
                <w:sz w:val="22"/>
                <w:szCs w:val="22"/>
              </w:rPr>
              <w:t>kraujyje mažinantis poveikis su hipoglikemija rizika. Atrodo, kad šis reiškinys dažniau pasireiškia pirmąsias gydymo savaites ir pacientams, kurių inkstų funkcija sutrikusi.</w:t>
            </w:r>
          </w:p>
        </w:tc>
      </w:tr>
      <w:tr w:rsidR="007620CF" w:rsidRPr="002674A6" w14:paraId="5B072D1C" w14:textId="77777777" w:rsidTr="0049459D">
        <w:tc>
          <w:tcPr>
            <w:tcW w:w="2316" w:type="dxa"/>
            <w:tcBorders>
              <w:top w:val="nil"/>
              <w:left w:val="nil"/>
              <w:bottom w:val="nil"/>
              <w:right w:val="nil"/>
            </w:tcBorders>
          </w:tcPr>
          <w:p w14:paraId="7F42F518" w14:textId="77777777" w:rsidR="007620CF" w:rsidRPr="00937C6E" w:rsidRDefault="007620CF"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46C1A90E" w14:textId="77777777" w:rsidR="007620CF" w:rsidRPr="00937C6E" w:rsidRDefault="00B22006" w:rsidP="00B22006">
            <w:pPr>
              <w:widowControl w:val="0"/>
              <w:rPr>
                <w:rFonts w:eastAsia="Calibri"/>
                <w:sz w:val="22"/>
                <w:szCs w:val="22"/>
              </w:rPr>
            </w:pPr>
            <w:r w:rsidRPr="00937C6E">
              <w:rPr>
                <w:sz w:val="22"/>
                <w:szCs w:val="22"/>
              </w:rPr>
              <w:t>Kalio netausojantys diuretikai</w:t>
            </w:r>
          </w:p>
        </w:tc>
        <w:tc>
          <w:tcPr>
            <w:tcW w:w="3163" w:type="dxa"/>
            <w:tcBorders>
              <w:left w:val="nil"/>
              <w:bottom w:val="single" w:sz="4" w:space="0" w:color="auto"/>
              <w:right w:val="nil"/>
            </w:tcBorders>
          </w:tcPr>
          <w:p w14:paraId="0E7F6A5C" w14:textId="77777777" w:rsidR="00B22006" w:rsidRPr="00937C6E" w:rsidRDefault="00B22006" w:rsidP="00B22006">
            <w:pPr>
              <w:widowControl w:val="0"/>
              <w:rPr>
                <w:i/>
                <w:sz w:val="22"/>
                <w:szCs w:val="22"/>
              </w:rPr>
            </w:pPr>
            <w:r w:rsidRPr="00937C6E">
              <w:rPr>
                <w:sz w:val="22"/>
                <w:szCs w:val="22"/>
              </w:rPr>
              <w:t>Pradėjus gydyti AKF inhibitoriais, gali labai kristi diuretikų vartojančių pacientų, ypač tų, kurių</w:t>
            </w:r>
            <w:r w:rsidRPr="00937C6E">
              <w:rPr>
                <w:i/>
                <w:sz w:val="22"/>
                <w:szCs w:val="22"/>
              </w:rPr>
              <w:t xml:space="preserve"> </w:t>
            </w:r>
            <w:r w:rsidRPr="00937C6E">
              <w:rPr>
                <w:sz w:val="22"/>
                <w:szCs w:val="22"/>
              </w:rPr>
              <w:t>organizme trūksta skysčių ir (arba) druskų, kraujospūdis. Jeigu prieš gydymą nutraukiamas diuretikų</w:t>
            </w:r>
            <w:r w:rsidRPr="00937C6E">
              <w:rPr>
                <w:i/>
                <w:sz w:val="22"/>
                <w:szCs w:val="22"/>
              </w:rPr>
              <w:t xml:space="preserve"> </w:t>
            </w:r>
            <w:r w:rsidRPr="00937C6E">
              <w:rPr>
                <w:sz w:val="22"/>
                <w:szCs w:val="22"/>
              </w:rPr>
              <w:t>vartojimas, pacientas daugiau vartoja skysčių ir (arba) druskų bei pradedamas gydyti maža perindoprilio doze, kuri</w:t>
            </w:r>
            <w:r w:rsidRPr="00937C6E">
              <w:rPr>
                <w:i/>
                <w:sz w:val="22"/>
                <w:szCs w:val="22"/>
              </w:rPr>
              <w:t xml:space="preserve"> </w:t>
            </w:r>
            <w:r w:rsidRPr="00937C6E">
              <w:rPr>
                <w:sz w:val="22"/>
                <w:szCs w:val="22"/>
              </w:rPr>
              <w:t>didinama palaipsniui, hipotenzinis poveikis būna silpnesnis.</w:t>
            </w:r>
            <w:r w:rsidRPr="00937C6E">
              <w:rPr>
                <w:i/>
                <w:sz w:val="22"/>
                <w:szCs w:val="22"/>
              </w:rPr>
              <w:t xml:space="preserve"> </w:t>
            </w:r>
          </w:p>
          <w:p w14:paraId="492010F5" w14:textId="77777777" w:rsidR="00B22006" w:rsidRPr="00937C6E" w:rsidRDefault="00B22006" w:rsidP="00B22006">
            <w:pPr>
              <w:widowControl w:val="0"/>
              <w:rPr>
                <w:sz w:val="22"/>
                <w:szCs w:val="22"/>
              </w:rPr>
            </w:pPr>
            <w:r w:rsidRPr="00937C6E">
              <w:rPr>
                <w:sz w:val="22"/>
                <w:szCs w:val="22"/>
              </w:rPr>
              <w:t>Gydant arterinę hipertenziją, jei dėl anksčiau vartotų diuretikų buvo sumažėjęs druskų ar kraujo tūrio</w:t>
            </w:r>
            <w:r w:rsidRPr="00937C6E">
              <w:rPr>
                <w:i/>
                <w:sz w:val="22"/>
                <w:szCs w:val="22"/>
              </w:rPr>
              <w:t xml:space="preserve"> </w:t>
            </w:r>
            <w:r w:rsidRPr="00937C6E">
              <w:rPr>
                <w:sz w:val="22"/>
                <w:szCs w:val="22"/>
              </w:rPr>
              <w:t>kiekis, prieš pradedant gydymą AKF inhibitoriumi būtina arba nutraukti diuretiko vartojimą, tokiu atveju</w:t>
            </w:r>
            <w:r w:rsidRPr="00937C6E">
              <w:rPr>
                <w:i/>
                <w:sz w:val="22"/>
                <w:szCs w:val="22"/>
              </w:rPr>
              <w:t xml:space="preserve"> </w:t>
            </w:r>
            <w:r w:rsidRPr="00937C6E">
              <w:rPr>
                <w:sz w:val="22"/>
                <w:szCs w:val="22"/>
              </w:rPr>
              <w:t>galima po to skirti kalio netausojančio diuretiko, arba pradėti skirti AKF inhibitorių maža doze, kuri</w:t>
            </w:r>
            <w:r w:rsidRPr="00937C6E">
              <w:rPr>
                <w:i/>
                <w:sz w:val="22"/>
                <w:szCs w:val="22"/>
              </w:rPr>
              <w:t xml:space="preserve"> </w:t>
            </w:r>
            <w:r w:rsidRPr="00937C6E">
              <w:rPr>
                <w:sz w:val="22"/>
                <w:szCs w:val="22"/>
              </w:rPr>
              <w:t>palaipsniui didinama.</w:t>
            </w:r>
          </w:p>
          <w:p w14:paraId="6E37500E" w14:textId="77777777" w:rsidR="007620CF" w:rsidRPr="00937C6E" w:rsidRDefault="00B22006" w:rsidP="00B22006">
            <w:pPr>
              <w:widowControl w:val="0"/>
              <w:rPr>
                <w:rFonts w:eastAsia="Calibri"/>
                <w:sz w:val="22"/>
                <w:szCs w:val="22"/>
              </w:rPr>
            </w:pPr>
            <w:r w:rsidRPr="00937C6E">
              <w:rPr>
                <w:sz w:val="22"/>
                <w:szCs w:val="22"/>
              </w:rPr>
              <w:t>Diuretikais gydant stazinį širdies nepakankamumą, AKF inhibitorių reikėtų pradėti skirti labai maža</w:t>
            </w:r>
            <w:r w:rsidRPr="00937C6E">
              <w:rPr>
                <w:i/>
                <w:sz w:val="22"/>
                <w:szCs w:val="22"/>
              </w:rPr>
              <w:t xml:space="preserve"> </w:t>
            </w:r>
            <w:r w:rsidRPr="00937C6E">
              <w:rPr>
                <w:sz w:val="22"/>
                <w:szCs w:val="22"/>
              </w:rPr>
              <w:t>doze, galimai po to, kai bus sumažinta kalio netausojančio diuretiko dozė.</w:t>
            </w:r>
            <w:r w:rsidRPr="00937C6E">
              <w:rPr>
                <w:i/>
                <w:sz w:val="22"/>
                <w:szCs w:val="22"/>
              </w:rPr>
              <w:t xml:space="preserve"> </w:t>
            </w:r>
            <w:r w:rsidRPr="00937C6E">
              <w:rPr>
                <w:sz w:val="22"/>
                <w:szCs w:val="22"/>
              </w:rPr>
              <w:t>Visais atvejais pirmąsias kelias gydymo AKF inhibitoriumi savaites būtina stebėti inkstų funkciją (kreatinino koncentraciją).</w:t>
            </w:r>
          </w:p>
        </w:tc>
      </w:tr>
      <w:tr w:rsidR="007620CF" w:rsidRPr="002674A6" w14:paraId="6272FE29" w14:textId="77777777" w:rsidTr="0049459D">
        <w:tc>
          <w:tcPr>
            <w:tcW w:w="2316" w:type="dxa"/>
            <w:tcBorders>
              <w:top w:val="nil"/>
              <w:left w:val="nil"/>
              <w:bottom w:val="single" w:sz="4" w:space="0" w:color="auto"/>
              <w:right w:val="nil"/>
            </w:tcBorders>
          </w:tcPr>
          <w:p w14:paraId="3D5A671C" w14:textId="77777777" w:rsidR="007620CF" w:rsidRPr="00937C6E" w:rsidRDefault="007620CF"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50327224" w14:textId="77777777" w:rsidR="007620CF" w:rsidRPr="00937C6E" w:rsidRDefault="00B22006" w:rsidP="00F918C5">
            <w:pPr>
              <w:tabs>
                <w:tab w:val="left" w:pos="567"/>
              </w:tabs>
              <w:spacing w:line="260" w:lineRule="exact"/>
              <w:rPr>
                <w:rFonts w:eastAsia="Calibri"/>
                <w:sz w:val="22"/>
                <w:szCs w:val="22"/>
              </w:rPr>
            </w:pPr>
            <w:r w:rsidRPr="00937C6E">
              <w:rPr>
                <w:rFonts w:eastAsia="Calibri"/>
                <w:sz w:val="22"/>
                <w:szCs w:val="22"/>
              </w:rPr>
              <w:t>Kalį tausojantys diuretikai</w:t>
            </w:r>
            <w:r w:rsidRPr="00937C6E">
              <w:rPr>
                <w:sz w:val="22"/>
                <w:szCs w:val="22"/>
              </w:rPr>
              <w:t xml:space="preserve"> (epleronas, spironolaktonas)</w:t>
            </w:r>
          </w:p>
        </w:tc>
        <w:tc>
          <w:tcPr>
            <w:tcW w:w="3163" w:type="dxa"/>
            <w:tcBorders>
              <w:left w:val="nil"/>
              <w:bottom w:val="single" w:sz="4" w:space="0" w:color="auto"/>
              <w:right w:val="nil"/>
            </w:tcBorders>
          </w:tcPr>
          <w:p w14:paraId="3A51A82B" w14:textId="77777777" w:rsidR="00B22006" w:rsidRPr="00937C6E" w:rsidRDefault="00B22006" w:rsidP="00B22006">
            <w:pPr>
              <w:widowControl w:val="0"/>
              <w:rPr>
                <w:sz w:val="22"/>
                <w:szCs w:val="22"/>
              </w:rPr>
            </w:pPr>
            <w:r w:rsidRPr="00937C6E">
              <w:rPr>
                <w:sz w:val="22"/>
                <w:szCs w:val="22"/>
              </w:rPr>
              <w:t>Vartojant eplerono arba spironolaktono 12,5–50 mg</w:t>
            </w:r>
            <w:r w:rsidR="008D61E3" w:rsidRPr="00937C6E">
              <w:rPr>
                <w:sz w:val="22"/>
                <w:szCs w:val="22"/>
              </w:rPr>
              <w:t xml:space="preserve">/parą </w:t>
            </w:r>
            <w:r w:rsidRPr="00937C6E">
              <w:rPr>
                <w:sz w:val="22"/>
                <w:szCs w:val="22"/>
              </w:rPr>
              <w:t xml:space="preserve">ir mažas AKF inhibitorių dozes: gydant III arba IV klasės pagal NYHA širdies nepakankamumą, kai išmetimo frakcija &lt; 40 %, anksčiau vartojus AKF inhibitorių ir kilpinių diuretikų, ypač nesilaikant šio derinio skyrimo rekomendacijų, galima hiperkalemijos rizika, taip pat galimi mirties dėl hiperkalemijos atvejai. </w:t>
            </w:r>
          </w:p>
          <w:p w14:paraId="69AD5255" w14:textId="77777777" w:rsidR="00B22006" w:rsidRPr="00937C6E" w:rsidRDefault="00B22006" w:rsidP="00B22006">
            <w:pPr>
              <w:widowControl w:val="0"/>
              <w:rPr>
                <w:sz w:val="22"/>
                <w:szCs w:val="22"/>
              </w:rPr>
            </w:pPr>
            <w:r w:rsidRPr="00937C6E">
              <w:rPr>
                <w:sz w:val="22"/>
                <w:szCs w:val="22"/>
              </w:rPr>
              <w:t xml:space="preserve">Prieš skirdami šį derinį įvertinkite, ar nėra hiperkalemijos ir inkstų nepakankamumo. </w:t>
            </w:r>
          </w:p>
          <w:p w14:paraId="393C897B" w14:textId="77777777" w:rsidR="007620CF" w:rsidRPr="00937C6E" w:rsidRDefault="00B22006" w:rsidP="008D61E3">
            <w:pPr>
              <w:widowControl w:val="0"/>
              <w:rPr>
                <w:rFonts w:eastAsia="Calibri"/>
                <w:sz w:val="22"/>
                <w:szCs w:val="22"/>
              </w:rPr>
            </w:pPr>
            <w:r w:rsidRPr="00937C6E">
              <w:rPr>
                <w:sz w:val="22"/>
                <w:szCs w:val="22"/>
              </w:rPr>
              <w:t>Pirmąjį gydymo mėnesį rekomenduojamas atidus kalio ir kreatinino koncentracijos kraujyje stebėjimas: iš pradžių vieną kartą per savaitę, vėliau – kartą per mėnesį.</w:t>
            </w:r>
          </w:p>
        </w:tc>
      </w:tr>
      <w:tr w:rsidR="007620CF" w:rsidRPr="002674A6" w14:paraId="3AEBEBF1" w14:textId="77777777" w:rsidTr="0049459D">
        <w:tc>
          <w:tcPr>
            <w:tcW w:w="2316" w:type="dxa"/>
            <w:tcBorders>
              <w:left w:val="nil"/>
              <w:bottom w:val="nil"/>
              <w:right w:val="nil"/>
            </w:tcBorders>
          </w:tcPr>
          <w:p w14:paraId="708D59DC" w14:textId="77777777" w:rsidR="007620CF" w:rsidRPr="00937C6E" w:rsidRDefault="008D61E3" w:rsidP="00F918C5">
            <w:pPr>
              <w:tabs>
                <w:tab w:val="left" w:pos="567"/>
              </w:tabs>
              <w:spacing w:line="260" w:lineRule="exact"/>
              <w:rPr>
                <w:rFonts w:eastAsia="Calibri"/>
                <w:sz w:val="22"/>
                <w:szCs w:val="22"/>
              </w:rPr>
            </w:pPr>
            <w:r w:rsidRPr="00937C6E">
              <w:rPr>
                <w:rFonts w:eastAsia="Calibri"/>
                <w:sz w:val="22"/>
                <w:szCs w:val="22"/>
              </w:rPr>
              <w:t>Indapamidas</w:t>
            </w:r>
          </w:p>
        </w:tc>
        <w:tc>
          <w:tcPr>
            <w:tcW w:w="2934" w:type="dxa"/>
            <w:tcBorders>
              <w:left w:val="nil"/>
              <w:bottom w:val="single" w:sz="4" w:space="0" w:color="auto"/>
              <w:right w:val="nil"/>
            </w:tcBorders>
          </w:tcPr>
          <w:p w14:paraId="79BD4D7F" w14:textId="77777777" w:rsidR="008D61E3" w:rsidRPr="00937C6E" w:rsidRDefault="008D61E3" w:rsidP="008D61E3">
            <w:pPr>
              <w:widowControl w:val="0"/>
              <w:tabs>
                <w:tab w:val="left" w:pos="567"/>
              </w:tabs>
              <w:autoSpaceDE w:val="0"/>
              <w:autoSpaceDN w:val="0"/>
              <w:rPr>
                <w:i/>
                <w:iCs/>
                <w:snapToGrid w:val="0"/>
                <w:sz w:val="22"/>
                <w:szCs w:val="22"/>
              </w:rPr>
            </w:pPr>
            <w:r w:rsidRPr="00937C6E">
              <w:rPr>
                <w:iCs/>
                <w:snapToGrid w:val="0"/>
                <w:sz w:val="22"/>
                <w:szCs w:val="22"/>
              </w:rPr>
              <w:t>Vaistiniai preparatai, sukeliantys paroksizminę polimorfinę skilvelinę tachikardiją</w:t>
            </w:r>
            <w:r w:rsidRPr="00937C6E">
              <w:rPr>
                <w:i/>
                <w:iCs/>
                <w:snapToGrid w:val="0"/>
                <w:sz w:val="22"/>
                <w:szCs w:val="22"/>
              </w:rPr>
              <w:t xml:space="preserve"> (torsades de pointes)</w:t>
            </w:r>
          </w:p>
          <w:p w14:paraId="6E52F5A6" w14:textId="77777777" w:rsidR="007620CF" w:rsidRPr="00937C6E" w:rsidRDefault="007620CF" w:rsidP="00F918C5">
            <w:pPr>
              <w:tabs>
                <w:tab w:val="left" w:pos="567"/>
              </w:tabs>
              <w:spacing w:line="260" w:lineRule="exact"/>
              <w:rPr>
                <w:rFonts w:eastAsia="Calibri"/>
                <w:sz w:val="22"/>
                <w:szCs w:val="22"/>
              </w:rPr>
            </w:pPr>
          </w:p>
        </w:tc>
        <w:tc>
          <w:tcPr>
            <w:tcW w:w="3163" w:type="dxa"/>
            <w:tcBorders>
              <w:left w:val="nil"/>
              <w:bottom w:val="single" w:sz="4" w:space="0" w:color="auto"/>
              <w:right w:val="nil"/>
            </w:tcBorders>
          </w:tcPr>
          <w:p w14:paraId="482BA2D9" w14:textId="320A0FFB" w:rsidR="00204EBD" w:rsidRPr="00937C6E" w:rsidRDefault="008D61E3" w:rsidP="008D61E3">
            <w:pPr>
              <w:widowControl w:val="0"/>
              <w:tabs>
                <w:tab w:val="left" w:pos="567"/>
              </w:tabs>
              <w:autoSpaceDE w:val="0"/>
              <w:autoSpaceDN w:val="0"/>
              <w:rPr>
                <w:snapToGrid w:val="0"/>
                <w:sz w:val="22"/>
                <w:szCs w:val="22"/>
              </w:rPr>
            </w:pPr>
            <w:r w:rsidRPr="00937C6E">
              <w:rPr>
                <w:snapToGrid w:val="0"/>
                <w:sz w:val="22"/>
                <w:szCs w:val="22"/>
              </w:rPr>
              <w:t>Kadangi kyla hipokalemijos rizika, indapamido būtina atsargiai vartoti su paroksizminę polimorfinę skilvelių tachikardiją (</w:t>
            </w:r>
            <w:r w:rsidRPr="00937C6E">
              <w:rPr>
                <w:i/>
                <w:snapToGrid w:val="0"/>
                <w:sz w:val="22"/>
                <w:szCs w:val="22"/>
              </w:rPr>
              <w:t>torsades de pointes</w:t>
            </w:r>
            <w:r w:rsidRPr="00937C6E">
              <w:rPr>
                <w:snapToGrid w:val="0"/>
                <w:sz w:val="22"/>
                <w:szCs w:val="22"/>
              </w:rPr>
              <w:t xml:space="preserve">) sukeliančiais </w:t>
            </w:r>
            <w:r w:rsidR="00E85715">
              <w:rPr>
                <w:snapToGrid w:val="0"/>
                <w:sz w:val="22"/>
                <w:szCs w:val="22"/>
              </w:rPr>
              <w:t xml:space="preserve">vaistiniais </w:t>
            </w:r>
            <w:r w:rsidRPr="00937C6E">
              <w:rPr>
                <w:snapToGrid w:val="0"/>
                <w:sz w:val="22"/>
                <w:szCs w:val="22"/>
              </w:rPr>
              <w:t xml:space="preserve">preparatais: </w:t>
            </w:r>
          </w:p>
          <w:p w14:paraId="7FA6CC86" w14:textId="162B3836" w:rsidR="008D61E3" w:rsidRPr="00937C6E" w:rsidRDefault="008D61E3" w:rsidP="008D61E3">
            <w:pPr>
              <w:widowControl w:val="0"/>
              <w:tabs>
                <w:tab w:val="left" w:pos="567"/>
              </w:tabs>
              <w:autoSpaceDE w:val="0"/>
              <w:autoSpaceDN w:val="0"/>
              <w:rPr>
                <w:snapToGrid w:val="0"/>
                <w:sz w:val="22"/>
                <w:szCs w:val="22"/>
              </w:rPr>
            </w:pPr>
            <w:r w:rsidRPr="00937C6E">
              <w:rPr>
                <w:snapToGrid w:val="0"/>
                <w:sz w:val="22"/>
                <w:szCs w:val="22"/>
              </w:rPr>
              <w:t xml:space="preserve">-IA klasės antiaritminiais preparatais (chinidinu, hidrochinidinu, dizopiramidu), </w:t>
            </w:r>
          </w:p>
          <w:p w14:paraId="3D012E2F" w14:textId="77777777" w:rsidR="008D61E3" w:rsidRPr="00937C6E" w:rsidRDefault="008D61E3" w:rsidP="008D61E3">
            <w:pPr>
              <w:widowControl w:val="0"/>
              <w:tabs>
                <w:tab w:val="left" w:pos="567"/>
              </w:tabs>
              <w:autoSpaceDE w:val="0"/>
              <w:autoSpaceDN w:val="0"/>
              <w:rPr>
                <w:snapToGrid w:val="0"/>
                <w:sz w:val="22"/>
                <w:szCs w:val="22"/>
              </w:rPr>
            </w:pPr>
            <w:r w:rsidRPr="00937C6E">
              <w:rPr>
                <w:snapToGrid w:val="0"/>
                <w:sz w:val="22"/>
                <w:szCs w:val="22"/>
              </w:rPr>
              <w:t xml:space="preserve">-III klasės antiaritminiais preparatais (amjodaronu, dofetilidu, ibutilidu, bretiliu, sotaloliu), </w:t>
            </w:r>
          </w:p>
          <w:p w14:paraId="7155A480" w14:textId="4E72E7D1" w:rsidR="008D61E3" w:rsidRPr="00937C6E" w:rsidRDefault="008D61E3" w:rsidP="008D61E3">
            <w:pPr>
              <w:widowControl w:val="0"/>
              <w:tabs>
                <w:tab w:val="left" w:pos="567"/>
              </w:tabs>
              <w:autoSpaceDE w:val="0"/>
              <w:autoSpaceDN w:val="0"/>
              <w:rPr>
                <w:snapToGrid w:val="0"/>
                <w:sz w:val="22"/>
                <w:szCs w:val="22"/>
              </w:rPr>
            </w:pPr>
            <w:r w:rsidRPr="00937C6E">
              <w:rPr>
                <w:snapToGrid w:val="0"/>
                <w:sz w:val="22"/>
                <w:szCs w:val="22"/>
              </w:rPr>
              <w:t>- kai kuriais neuroleptikais (</w:t>
            </w:r>
            <w:r w:rsidR="00204EBD" w:rsidRPr="00937C6E">
              <w:rPr>
                <w:snapToGrid w:val="0"/>
                <w:sz w:val="22"/>
                <w:szCs w:val="22"/>
              </w:rPr>
              <w:t xml:space="preserve">pvz., </w:t>
            </w:r>
            <w:r w:rsidRPr="00937C6E">
              <w:rPr>
                <w:snapToGrid w:val="0"/>
                <w:sz w:val="22"/>
                <w:szCs w:val="22"/>
              </w:rPr>
              <w:t>chlorpromazinu, ciamemazinu, levomepromazinu, tioridazinu, trifluoperazinu), benzamidais (</w:t>
            </w:r>
            <w:r w:rsidR="00204EBD" w:rsidRPr="00937C6E">
              <w:rPr>
                <w:snapToGrid w:val="0"/>
                <w:sz w:val="22"/>
                <w:szCs w:val="22"/>
              </w:rPr>
              <w:t xml:space="preserve">pvz., </w:t>
            </w:r>
            <w:r w:rsidRPr="00937C6E">
              <w:rPr>
                <w:snapToGrid w:val="0"/>
                <w:sz w:val="22"/>
                <w:szCs w:val="22"/>
              </w:rPr>
              <w:t>amisulpridu, sulpiridu, sultopridu, tiapridu), butirofenonais (</w:t>
            </w:r>
            <w:r w:rsidR="00204EBD" w:rsidRPr="00937C6E">
              <w:rPr>
                <w:snapToGrid w:val="0"/>
                <w:sz w:val="22"/>
                <w:szCs w:val="22"/>
              </w:rPr>
              <w:t xml:space="preserve">pvz., </w:t>
            </w:r>
            <w:r w:rsidRPr="00937C6E">
              <w:rPr>
                <w:snapToGrid w:val="0"/>
                <w:sz w:val="22"/>
                <w:szCs w:val="22"/>
              </w:rPr>
              <w:t xml:space="preserve">droperidoliu, haloperidoliu), kitais neuroleptikais (pimozidu), </w:t>
            </w:r>
          </w:p>
          <w:p w14:paraId="7D94C41F" w14:textId="19E3CC5B" w:rsidR="008D61E3" w:rsidRPr="00937C6E" w:rsidRDefault="008D61E3" w:rsidP="008D61E3">
            <w:pPr>
              <w:widowControl w:val="0"/>
              <w:tabs>
                <w:tab w:val="left" w:pos="567"/>
              </w:tabs>
              <w:autoSpaceDE w:val="0"/>
              <w:autoSpaceDN w:val="0"/>
              <w:rPr>
                <w:snapToGrid w:val="0"/>
                <w:sz w:val="22"/>
                <w:szCs w:val="22"/>
              </w:rPr>
            </w:pPr>
            <w:r w:rsidRPr="00937C6E">
              <w:rPr>
                <w:snapToGrid w:val="0"/>
                <w:sz w:val="22"/>
                <w:szCs w:val="22"/>
              </w:rPr>
              <w:t xml:space="preserve">- kitais </w:t>
            </w:r>
            <w:r w:rsidR="004D4C08">
              <w:rPr>
                <w:snapToGrid w:val="0"/>
                <w:sz w:val="22"/>
                <w:szCs w:val="22"/>
              </w:rPr>
              <w:t xml:space="preserve">vaistiniais </w:t>
            </w:r>
            <w:r w:rsidRPr="00937C6E">
              <w:rPr>
                <w:snapToGrid w:val="0"/>
                <w:sz w:val="22"/>
                <w:szCs w:val="22"/>
              </w:rPr>
              <w:t xml:space="preserve">preparatais, pvz., bepridiliu, cisapridu, difemaniliu, į veną leidžiamu eritromicinu, halofantrinu, mizolastinu, moksifloksacinu, pentamidinu, sparfloksacinu, į veną leidžiamu vinkamicinu, metadonu, astemizolu, terfenadinu. </w:t>
            </w:r>
          </w:p>
          <w:p w14:paraId="4F34E2C1" w14:textId="7F40C1D0" w:rsidR="007620CF" w:rsidRPr="00937C6E" w:rsidRDefault="008D61E3" w:rsidP="008D61E3">
            <w:pPr>
              <w:widowControl w:val="0"/>
              <w:tabs>
                <w:tab w:val="left" w:pos="567"/>
              </w:tabs>
              <w:autoSpaceDE w:val="0"/>
              <w:autoSpaceDN w:val="0"/>
              <w:rPr>
                <w:rFonts w:eastAsia="Calibri"/>
                <w:sz w:val="22"/>
                <w:szCs w:val="22"/>
              </w:rPr>
            </w:pPr>
            <w:r w:rsidRPr="00937C6E">
              <w:rPr>
                <w:snapToGrid w:val="0"/>
                <w:sz w:val="22"/>
                <w:szCs w:val="22"/>
              </w:rPr>
              <w:t xml:space="preserve">Rekomenduojama neleisti sumažėti kalio </w:t>
            </w:r>
            <w:r w:rsidR="004D4C08">
              <w:rPr>
                <w:snapToGrid w:val="0"/>
                <w:sz w:val="22"/>
                <w:szCs w:val="22"/>
              </w:rPr>
              <w:t>koncentracijai</w:t>
            </w:r>
            <w:r w:rsidR="004D4C08" w:rsidRPr="00937C6E">
              <w:rPr>
                <w:snapToGrid w:val="0"/>
                <w:sz w:val="22"/>
                <w:szCs w:val="22"/>
              </w:rPr>
              <w:t xml:space="preserve"> </w:t>
            </w:r>
            <w:r w:rsidRPr="00937C6E">
              <w:rPr>
                <w:snapToGrid w:val="0"/>
                <w:sz w:val="22"/>
                <w:szCs w:val="22"/>
              </w:rPr>
              <w:t>kraujyje, koreguoti jo sumažėjimą ir, jei reikia, stebėti QT intervalą</w:t>
            </w:r>
            <w:r w:rsidR="00AD02B1" w:rsidRPr="00937C6E">
              <w:rPr>
                <w:snapToGrid w:val="0"/>
                <w:sz w:val="22"/>
                <w:szCs w:val="22"/>
              </w:rPr>
              <w:t>.</w:t>
            </w:r>
          </w:p>
        </w:tc>
      </w:tr>
      <w:tr w:rsidR="007620CF" w:rsidRPr="002674A6" w14:paraId="1F07EBF1" w14:textId="77777777" w:rsidTr="0049459D">
        <w:tc>
          <w:tcPr>
            <w:tcW w:w="2316" w:type="dxa"/>
            <w:tcBorders>
              <w:top w:val="nil"/>
              <w:left w:val="nil"/>
              <w:bottom w:val="nil"/>
              <w:right w:val="nil"/>
            </w:tcBorders>
          </w:tcPr>
          <w:p w14:paraId="07C750A0" w14:textId="77777777" w:rsidR="007620CF" w:rsidRPr="00937C6E" w:rsidRDefault="007620CF"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046CB5F6" w14:textId="77777777" w:rsidR="007620CF" w:rsidRPr="00937C6E" w:rsidRDefault="008D61E3" w:rsidP="001B60E5">
            <w:pPr>
              <w:widowControl w:val="0"/>
              <w:tabs>
                <w:tab w:val="left" w:pos="567"/>
              </w:tabs>
              <w:autoSpaceDE w:val="0"/>
              <w:autoSpaceDN w:val="0"/>
              <w:rPr>
                <w:rFonts w:eastAsia="Calibri"/>
                <w:sz w:val="22"/>
                <w:szCs w:val="22"/>
              </w:rPr>
            </w:pPr>
            <w:r w:rsidRPr="00937C6E">
              <w:rPr>
                <w:rFonts w:eastAsia="Calibri"/>
                <w:sz w:val="22"/>
                <w:szCs w:val="22"/>
              </w:rPr>
              <w:t>Amfotericinas B</w:t>
            </w:r>
            <w:r w:rsidR="001B60E5" w:rsidRPr="00937C6E">
              <w:rPr>
                <w:rFonts w:eastAsia="Calibri"/>
                <w:sz w:val="22"/>
                <w:szCs w:val="22"/>
              </w:rPr>
              <w:t xml:space="preserve"> (leidžiamas į veną), sisteminio poveikio gliukokortikoidai ir mineralkortikoidai, tetrakozaktidas, stimuliuojamojo poveikio vidurius laisvinantys vaistiniai </w:t>
            </w:r>
            <w:r w:rsidR="001B60E5" w:rsidRPr="00937C6E">
              <w:rPr>
                <w:iCs/>
                <w:snapToGrid w:val="0"/>
                <w:sz w:val="22"/>
                <w:szCs w:val="22"/>
              </w:rPr>
              <w:t>preparatai</w:t>
            </w:r>
          </w:p>
        </w:tc>
        <w:tc>
          <w:tcPr>
            <w:tcW w:w="3163" w:type="dxa"/>
            <w:tcBorders>
              <w:left w:val="nil"/>
              <w:bottom w:val="single" w:sz="4" w:space="0" w:color="auto"/>
              <w:right w:val="nil"/>
            </w:tcBorders>
          </w:tcPr>
          <w:p w14:paraId="598D5BCF" w14:textId="72584B76" w:rsidR="007620CF" w:rsidRPr="00937C6E" w:rsidRDefault="001B60E5" w:rsidP="001B60E5">
            <w:pPr>
              <w:widowControl w:val="0"/>
              <w:tabs>
                <w:tab w:val="left" w:pos="567"/>
              </w:tabs>
              <w:autoSpaceDE w:val="0"/>
              <w:autoSpaceDN w:val="0"/>
              <w:rPr>
                <w:rFonts w:eastAsia="Calibri"/>
                <w:sz w:val="22"/>
                <w:szCs w:val="22"/>
              </w:rPr>
            </w:pPr>
            <w:r w:rsidRPr="00937C6E">
              <w:rPr>
                <w:snapToGrid w:val="0"/>
                <w:sz w:val="22"/>
                <w:szCs w:val="22"/>
              </w:rPr>
              <w:t xml:space="preserve">Didėja hipokalemijos rizika (poveikis adityvus). Būtina matuoti ir, jei reikia, koreguoti kalio </w:t>
            </w:r>
            <w:r w:rsidR="004D4C08">
              <w:rPr>
                <w:snapToGrid w:val="0"/>
                <w:sz w:val="22"/>
                <w:szCs w:val="22"/>
              </w:rPr>
              <w:t>koncentraciją</w:t>
            </w:r>
            <w:r w:rsidR="004D4C08" w:rsidRPr="00937C6E">
              <w:rPr>
                <w:snapToGrid w:val="0"/>
                <w:sz w:val="22"/>
                <w:szCs w:val="22"/>
              </w:rPr>
              <w:t xml:space="preserve"> </w:t>
            </w:r>
            <w:r w:rsidRPr="00937C6E">
              <w:rPr>
                <w:snapToGrid w:val="0"/>
                <w:sz w:val="22"/>
                <w:szCs w:val="22"/>
              </w:rPr>
              <w:t>kraujyje. Ypač atsargiai būtina gydyti širdį veikiančių glikozidų vartojančius pacientus. Nevartoti stimuliuojamojo poveikio vidurių laisvinamųjų preparatų.</w:t>
            </w:r>
          </w:p>
        </w:tc>
      </w:tr>
      <w:tr w:rsidR="008D61E3" w:rsidRPr="002674A6" w14:paraId="233C1C88" w14:textId="77777777" w:rsidTr="0049459D">
        <w:tc>
          <w:tcPr>
            <w:tcW w:w="2316" w:type="dxa"/>
            <w:tcBorders>
              <w:top w:val="nil"/>
              <w:left w:val="nil"/>
              <w:bottom w:val="nil"/>
              <w:right w:val="nil"/>
            </w:tcBorders>
          </w:tcPr>
          <w:p w14:paraId="0DF34AEE" w14:textId="77777777" w:rsidR="008D61E3" w:rsidRPr="00937C6E" w:rsidRDefault="008D61E3"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498E3FC9" w14:textId="77777777" w:rsidR="008D61E3" w:rsidRPr="00937C6E" w:rsidRDefault="001B60E5" w:rsidP="00F918C5">
            <w:pPr>
              <w:tabs>
                <w:tab w:val="left" w:pos="567"/>
              </w:tabs>
              <w:spacing w:line="260" w:lineRule="exact"/>
              <w:rPr>
                <w:rFonts w:eastAsia="Calibri"/>
                <w:sz w:val="22"/>
                <w:szCs w:val="22"/>
              </w:rPr>
            </w:pPr>
            <w:r w:rsidRPr="00937C6E">
              <w:rPr>
                <w:rFonts w:eastAsia="Calibri"/>
                <w:sz w:val="22"/>
                <w:szCs w:val="22"/>
              </w:rPr>
              <w:t>Rusmenės preparatai</w:t>
            </w:r>
          </w:p>
        </w:tc>
        <w:tc>
          <w:tcPr>
            <w:tcW w:w="3163" w:type="dxa"/>
            <w:tcBorders>
              <w:left w:val="nil"/>
              <w:bottom w:val="single" w:sz="4" w:space="0" w:color="auto"/>
              <w:right w:val="nil"/>
            </w:tcBorders>
          </w:tcPr>
          <w:p w14:paraId="7131EC1E" w14:textId="77777777" w:rsidR="008D61E3" w:rsidRPr="00937C6E" w:rsidRDefault="001B60E5" w:rsidP="001B60E5">
            <w:pPr>
              <w:widowControl w:val="0"/>
              <w:tabs>
                <w:tab w:val="left" w:pos="567"/>
              </w:tabs>
              <w:rPr>
                <w:rFonts w:eastAsia="Calibri"/>
                <w:sz w:val="22"/>
                <w:szCs w:val="22"/>
              </w:rPr>
            </w:pPr>
            <w:r w:rsidRPr="00937C6E">
              <w:rPr>
                <w:sz w:val="22"/>
                <w:szCs w:val="22"/>
              </w:rPr>
              <w:t>Hipokalemija ir (arba) hipomagnezemija didina toksinio rusmenės preparatų poveikio tikimybę. Reikia matuoti kalio ir magnio koncentracijas plazmoje, registruoti EKG ir, jei reikia, keisti gydymą.</w:t>
            </w:r>
          </w:p>
        </w:tc>
      </w:tr>
      <w:tr w:rsidR="008D61E3" w:rsidRPr="002674A6" w14:paraId="737D1693" w14:textId="77777777" w:rsidTr="0049459D">
        <w:tc>
          <w:tcPr>
            <w:tcW w:w="2316" w:type="dxa"/>
            <w:tcBorders>
              <w:top w:val="nil"/>
              <w:left w:val="nil"/>
              <w:bottom w:val="single" w:sz="4" w:space="0" w:color="auto"/>
              <w:right w:val="nil"/>
            </w:tcBorders>
          </w:tcPr>
          <w:p w14:paraId="541F5AF5" w14:textId="77777777" w:rsidR="008D61E3" w:rsidRPr="00937C6E" w:rsidRDefault="008D61E3" w:rsidP="00F918C5">
            <w:pPr>
              <w:tabs>
                <w:tab w:val="left" w:pos="567"/>
              </w:tabs>
              <w:spacing w:line="260" w:lineRule="exact"/>
              <w:rPr>
                <w:rFonts w:eastAsia="Calibri"/>
                <w:sz w:val="22"/>
                <w:szCs w:val="22"/>
              </w:rPr>
            </w:pPr>
          </w:p>
        </w:tc>
        <w:tc>
          <w:tcPr>
            <w:tcW w:w="2934" w:type="dxa"/>
            <w:tcBorders>
              <w:left w:val="nil"/>
              <w:bottom w:val="single" w:sz="4" w:space="0" w:color="auto"/>
              <w:right w:val="nil"/>
            </w:tcBorders>
          </w:tcPr>
          <w:p w14:paraId="51F142C4" w14:textId="77777777" w:rsidR="008D61E3" w:rsidRPr="00937C6E" w:rsidRDefault="001B60E5" w:rsidP="00F918C5">
            <w:pPr>
              <w:tabs>
                <w:tab w:val="left" w:pos="567"/>
              </w:tabs>
              <w:spacing w:line="260" w:lineRule="exact"/>
              <w:rPr>
                <w:rFonts w:eastAsia="Calibri"/>
                <w:sz w:val="22"/>
                <w:szCs w:val="22"/>
              </w:rPr>
            </w:pPr>
            <w:r w:rsidRPr="00937C6E">
              <w:rPr>
                <w:rFonts w:eastAsia="Calibri"/>
                <w:sz w:val="22"/>
                <w:szCs w:val="22"/>
              </w:rPr>
              <w:t>Alopurinolis</w:t>
            </w:r>
          </w:p>
        </w:tc>
        <w:tc>
          <w:tcPr>
            <w:tcW w:w="3163" w:type="dxa"/>
            <w:tcBorders>
              <w:left w:val="nil"/>
              <w:bottom w:val="single" w:sz="4" w:space="0" w:color="auto"/>
              <w:right w:val="nil"/>
            </w:tcBorders>
          </w:tcPr>
          <w:p w14:paraId="2F9B4A45" w14:textId="77777777" w:rsidR="008D61E3" w:rsidRPr="00937C6E" w:rsidRDefault="001B60E5" w:rsidP="001B60E5">
            <w:pPr>
              <w:widowControl w:val="0"/>
              <w:tabs>
                <w:tab w:val="left" w:pos="1296"/>
              </w:tabs>
              <w:autoSpaceDE w:val="0"/>
              <w:autoSpaceDN w:val="0"/>
              <w:snapToGrid w:val="0"/>
              <w:rPr>
                <w:rFonts w:eastAsia="Calibri"/>
                <w:sz w:val="22"/>
                <w:szCs w:val="22"/>
              </w:rPr>
            </w:pPr>
            <w:r w:rsidRPr="00937C6E">
              <w:rPr>
                <w:sz w:val="22"/>
                <w:szCs w:val="22"/>
              </w:rPr>
              <w:t>Vartojant kartu su indapamidu, gali dažniau pasireikšti padidėjusio jautrumo reakcija į alopurinolį.</w:t>
            </w:r>
          </w:p>
        </w:tc>
      </w:tr>
      <w:tr w:rsidR="008D61E3" w:rsidRPr="002674A6" w14:paraId="001BB914" w14:textId="77777777" w:rsidTr="0049459D">
        <w:tc>
          <w:tcPr>
            <w:tcW w:w="2316" w:type="dxa"/>
            <w:tcBorders>
              <w:left w:val="nil"/>
              <w:bottom w:val="nil"/>
              <w:right w:val="nil"/>
            </w:tcBorders>
          </w:tcPr>
          <w:p w14:paraId="20D7F99E" w14:textId="77777777" w:rsidR="008D61E3" w:rsidRPr="00937C6E" w:rsidRDefault="001B60E5" w:rsidP="00F918C5">
            <w:pPr>
              <w:tabs>
                <w:tab w:val="left" w:pos="567"/>
              </w:tabs>
              <w:spacing w:line="260" w:lineRule="exact"/>
              <w:rPr>
                <w:rFonts w:eastAsia="Calibri"/>
                <w:sz w:val="22"/>
                <w:szCs w:val="22"/>
              </w:rPr>
            </w:pPr>
            <w:r w:rsidRPr="00937C6E">
              <w:rPr>
                <w:rFonts w:eastAsia="Calibri"/>
                <w:sz w:val="22"/>
                <w:szCs w:val="22"/>
              </w:rPr>
              <w:t>Amlodipinas</w:t>
            </w:r>
          </w:p>
        </w:tc>
        <w:tc>
          <w:tcPr>
            <w:tcW w:w="2934" w:type="dxa"/>
            <w:tcBorders>
              <w:left w:val="nil"/>
              <w:bottom w:val="single" w:sz="4" w:space="0" w:color="auto"/>
              <w:right w:val="nil"/>
            </w:tcBorders>
          </w:tcPr>
          <w:p w14:paraId="188FF1C0" w14:textId="77777777" w:rsidR="008D61E3" w:rsidRPr="00937C6E" w:rsidRDefault="00C11B48" w:rsidP="00C11B48">
            <w:pPr>
              <w:widowControl w:val="0"/>
              <w:autoSpaceDE w:val="0"/>
              <w:autoSpaceDN w:val="0"/>
              <w:adjustRightInd w:val="0"/>
              <w:rPr>
                <w:rFonts w:eastAsia="Calibri"/>
                <w:sz w:val="22"/>
                <w:szCs w:val="22"/>
              </w:rPr>
            </w:pPr>
            <w:r w:rsidRPr="00937C6E">
              <w:rPr>
                <w:rFonts w:eastAsia="SimSun"/>
                <w:sz w:val="22"/>
                <w:szCs w:val="22"/>
                <w:lang w:eastAsia="zh-CN"/>
              </w:rPr>
              <w:t>CYP3A4 induktoriai</w:t>
            </w:r>
          </w:p>
        </w:tc>
        <w:tc>
          <w:tcPr>
            <w:tcW w:w="3163" w:type="dxa"/>
            <w:tcBorders>
              <w:left w:val="nil"/>
              <w:bottom w:val="single" w:sz="4" w:space="0" w:color="auto"/>
              <w:right w:val="nil"/>
            </w:tcBorders>
          </w:tcPr>
          <w:p w14:paraId="653A13F0" w14:textId="131835AE" w:rsidR="008D61E3" w:rsidRPr="00937C6E" w:rsidRDefault="00C11B48" w:rsidP="00C11B48">
            <w:pPr>
              <w:widowControl w:val="0"/>
              <w:autoSpaceDE w:val="0"/>
              <w:autoSpaceDN w:val="0"/>
              <w:adjustRightInd w:val="0"/>
              <w:rPr>
                <w:rFonts w:eastAsia="Calibri"/>
                <w:sz w:val="22"/>
                <w:szCs w:val="22"/>
              </w:rPr>
            </w:pPr>
            <w:r w:rsidRPr="00937C6E">
              <w:rPr>
                <w:sz w:val="22"/>
                <w:szCs w:val="22"/>
              </w:rPr>
              <w:t>Kartu vartojant žinomų CYP3A4 induktorių, amlodipino koncentracija kraujo plazmoje gali kisti. Dėl to reikia stebėti kraujospūdį ir įvertinti dozės koregavimo poreikį vartojant šių vaistinių preparatų kartu ir po jų pavartojimo, ypač jeigu kartu vartojama stiprių CYP3A4 induktorių (pvz., rifampicino</w:t>
            </w:r>
            <w:r w:rsidR="00204EBD" w:rsidRPr="00937C6E">
              <w:rPr>
                <w:sz w:val="22"/>
                <w:szCs w:val="22"/>
              </w:rPr>
              <w:t xml:space="preserve">, </w:t>
            </w:r>
            <w:r w:rsidRPr="00937C6E">
              <w:rPr>
                <w:sz w:val="22"/>
                <w:szCs w:val="22"/>
              </w:rPr>
              <w:t>paprastosios jonažolės [</w:t>
            </w:r>
            <w:r w:rsidRPr="00937C6E">
              <w:rPr>
                <w:i/>
                <w:sz w:val="22"/>
                <w:szCs w:val="22"/>
              </w:rPr>
              <w:t>Hypericum perforatum</w:t>
            </w:r>
            <w:r w:rsidRPr="00937C6E">
              <w:rPr>
                <w:sz w:val="22"/>
                <w:szCs w:val="22"/>
              </w:rPr>
              <w:t>] preparatų).</w:t>
            </w:r>
          </w:p>
        </w:tc>
      </w:tr>
      <w:tr w:rsidR="008D61E3" w:rsidRPr="002674A6" w14:paraId="180F5A07" w14:textId="77777777" w:rsidTr="0049459D">
        <w:tc>
          <w:tcPr>
            <w:tcW w:w="2316" w:type="dxa"/>
            <w:tcBorders>
              <w:top w:val="nil"/>
              <w:left w:val="nil"/>
              <w:right w:val="nil"/>
            </w:tcBorders>
          </w:tcPr>
          <w:p w14:paraId="4297F468" w14:textId="77777777" w:rsidR="008D61E3" w:rsidRPr="00937C6E" w:rsidRDefault="008D61E3" w:rsidP="00F918C5">
            <w:pPr>
              <w:tabs>
                <w:tab w:val="left" w:pos="567"/>
              </w:tabs>
              <w:spacing w:line="260" w:lineRule="exact"/>
              <w:rPr>
                <w:rFonts w:eastAsia="Calibri"/>
                <w:sz w:val="22"/>
                <w:szCs w:val="22"/>
              </w:rPr>
            </w:pPr>
          </w:p>
        </w:tc>
        <w:tc>
          <w:tcPr>
            <w:tcW w:w="2934" w:type="dxa"/>
            <w:tcBorders>
              <w:left w:val="nil"/>
              <w:right w:val="nil"/>
            </w:tcBorders>
          </w:tcPr>
          <w:p w14:paraId="5A87FFD7" w14:textId="77777777" w:rsidR="008D61E3" w:rsidRPr="00937C6E" w:rsidRDefault="00C11B48" w:rsidP="00C11B48">
            <w:pPr>
              <w:widowControl w:val="0"/>
              <w:autoSpaceDE w:val="0"/>
              <w:autoSpaceDN w:val="0"/>
              <w:adjustRightInd w:val="0"/>
              <w:rPr>
                <w:rFonts w:eastAsia="Calibri"/>
                <w:sz w:val="22"/>
                <w:szCs w:val="22"/>
              </w:rPr>
            </w:pPr>
            <w:r w:rsidRPr="00937C6E">
              <w:rPr>
                <w:rFonts w:eastAsia="SimSun"/>
                <w:sz w:val="22"/>
                <w:szCs w:val="22"/>
                <w:lang w:eastAsia="zh-CN"/>
              </w:rPr>
              <w:t>CYP3A4 inhibitoriai</w:t>
            </w:r>
          </w:p>
        </w:tc>
        <w:tc>
          <w:tcPr>
            <w:tcW w:w="3163" w:type="dxa"/>
            <w:tcBorders>
              <w:left w:val="nil"/>
              <w:right w:val="nil"/>
            </w:tcBorders>
          </w:tcPr>
          <w:p w14:paraId="2E6EBCF7" w14:textId="77777777" w:rsidR="00C11B48" w:rsidRPr="00937C6E" w:rsidRDefault="00C11B48" w:rsidP="00C11B48">
            <w:pPr>
              <w:widowControl w:val="0"/>
              <w:autoSpaceDE w:val="0"/>
              <w:autoSpaceDN w:val="0"/>
              <w:adjustRightInd w:val="0"/>
              <w:rPr>
                <w:rFonts w:eastAsia="SimSun"/>
                <w:sz w:val="22"/>
                <w:szCs w:val="22"/>
                <w:lang w:eastAsia="zh-CN"/>
              </w:rPr>
            </w:pPr>
            <w:r w:rsidRPr="00937C6E">
              <w:rPr>
                <w:rFonts w:eastAsia="SimSun"/>
                <w:sz w:val="22"/>
                <w:szCs w:val="22"/>
                <w:lang w:eastAsia="zh-CN"/>
              </w:rPr>
              <w:t>Jei amlodipino vartojama kartu su stipriais ar vidutinio stiprumo CYP3A4 inhibitoriais (proteazės inhibitoriais, azolo grupės priešgrybeliniais preparatais, makrolidais, pvz., eritromicinu ar klaritromicinu, verapamiliu ar diltiazemu), jo ekspozicija gali reikšmingai padidėti.</w:t>
            </w:r>
          </w:p>
          <w:p w14:paraId="69540BBF" w14:textId="77777777" w:rsidR="00C11B48" w:rsidRPr="00937C6E" w:rsidRDefault="00C11B48" w:rsidP="00C11B48">
            <w:pPr>
              <w:widowControl w:val="0"/>
              <w:autoSpaceDE w:val="0"/>
              <w:autoSpaceDN w:val="0"/>
              <w:adjustRightInd w:val="0"/>
              <w:rPr>
                <w:rFonts w:eastAsia="SimSun"/>
                <w:sz w:val="22"/>
                <w:szCs w:val="22"/>
                <w:lang w:eastAsia="zh-CN"/>
              </w:rPr>
            </w:pPr>
            <w:r w:rsidRPr="00937C6E">
              <w:rPr>
                <w:rFonts w:eastAsia="SimSun"/>
                <w:sz w:val="22"/>
                <w:szCs w:val="22"/>
                <w:lang w:eastAsia="zh-CN"/>
              </w:rPr>
              <w:t>Klinikinis tokių farmakokinetikos pokyčių poveikis gali būti stipresnis senyviems pacientams. Gali reikėti stebėti klinikinę paciento būklę ir koreguoti dozę.</w:t>
            </w:r>
          </w:p>
          <w:p w14:paraId="58538B2E" w14:textId="6B0426C6" w:rsidR="008D61E3" w:rsidRPr="00937C6E" w:rsidRDefault="00C11B48" w:rsidP="00C11B48">
            <w:pPr>
              <w:widowControl w:val="0"/>
              <w:autoSpaceDE w:val="0"/>
              <w:autoSpaceDN w:val="0"/>
              <w:adjustRightInd w:val="0"/>
              <w:rPr>
                <w:rFonts w:eastAsia="Calibri"/>
                <w:sz w:val="22"/>
                <w:szCs w:val="22"/>
              </w:rPr>
            </w:pPr>
            <w:r w:rsidRPr="00937C6E">
              <w:rPr>
                <w:rFonts w:eastAsia="SimSun"/>
                <w:sz w:val="22"/>
                <w:szCs w:val="22"/>
                <w:lang w:eastAsia="zh-CN"/>
              </w:rPr>
              <w:t xml:space="preserve">Didesnė hipotenzijos rizika </w:t>
            </w:r>
            <w:r w:rsidR="006D05B0">
              <w:rPr>
                <w:rFonts w:eastAsia="SimSun"/>
                <w:sz w:val="22"/>
                <w:szCs w:val="22"/>
                <w:lang w:eastAsia="zh-CN"/>
              </w:rPr>
              <w:t>yra</w:t>
            </w:r>
            <w:r w:rsidRPr="00937C6E">
              <w:rPr>
                <w:rFonts w:eastAsia="SimSun"/>
                <w:sz w:val="22"/>
                <w:szCs w:val="22"/>
                <w:lang w:eastAsia="zh-CN"/>
              </w:rPr>
              <w:t>pacientams vartojantiems kartu klaritromicino su amlodipinu. Vartojančius amlodipino ir klaritromicino pacientus reikia atidžiai stebėti</w:t>
            </w:r>
          </w:p>
        </w:tc>
      </w:tr>
    </w:tbl>
    <w:p w14:paraId="1FFD6AC1" w14:textId="77777777" w:rsidR="00F36B40" w:rsidRPr="00937C6E" w:rsidRDefault="00F36B40" w:rsidP="00F918C5">
      <w:pPr>
        <w:tabs>
          <w:tab w:val="left" w:pos="567"/>
        </w:tabs>
        <w:spacing w:line="260" w:lineRule="exact"/>
        <w:rPr>
          <w:rFonts w:eastAsia="Calibri"/>
          <w:i/>
          <w:sz w:val="22"/>
          <w:szCs w:val="22"/>
        </w:rPr>
      </w:pPr>
    </w:p>
    <w:p w14:paraId="57F52808" w14:textId="77777777" w:rsidR="00F918C5" w:rsidRPr="002674A6" w:rsidRDefault="00F36B40" w:rsidP="00F918C5">
      <w:pPr>
        <w:tabs>
          <w:tab w:val="left" w:pos="567"/>
        </w:tabs>
        <w:spacing w:line="260" w:lineRule="exact"/>
        <w:rPr>
          <w:rFonts w:eastAsia="Calibri"/>
          <w:i/>
          <w:sz w:val="22"/>
          <w:szCs w:val="22"/>
        </w:rPr>
      </w:pPr>
      <w:r w:rsidRPr="002674A6">
        <w:rPr>
          <w:rFonts w:eastAsia="Calibri"/>
          <w:i/>
          <w:sz w:val="22"/>
          <w:szCs w:val="22"/>
        </w:rPr>
        <w:t>Kartu vartojant reikia atsižvelgti</w:t>
      </w:r>
    </w:p>
    <w:p w14:paraId="730DA467" w14:textId="77777777" w:rsidR="00F36B40" w:rsidRPr="00937C6E" w:rsidRDefault="00F36B40" w:rsidP="00F918C5">
      <w:pPr>
        <w:tabs>
          <w:tab w:val="left" w:pos="567"/>
        </w:tabs>
        <w:spacing w:line="260" w:lineRule="exact"/>
        <w:rPr>
          <w:rFonts w:eastAsia="Calibri"/>
          <w:i/>
          <w:sz w:val="22"/>
          <w:szCs w:val="22"/>
        </w:rPr>
      </w:pPr>
    </w:p>
    <w:tbl>
      <w:tblPr>
        <w:tblStyle w:val="Lentelstinklelis"/>
        <w:tblW w:w="0" w:type="auto"/>
        <w:tblLook w:val="04A0" w:firstRow="1" w:lastRow="0" w:firstColumn="1" w:lastColumn="0" w:noHBand="0" w:noVBand="1"/>
      </w:tblPr>
      <w:tblGrid>
        <w:gridCol w:w="3663"/>
        <w:gridCol w:w="2708"/>
        <w:gridCol w:w="2699"/>
      </w:tblGrid>
      <w:tr w:rsidR="00C11B48" w:rsidRPr="002674A6" w14:paraId="3C3CB597" w14:textId="77777777" w:rsidTr="00183CC8">
        <w:tc>
          <w:tcPr>
            <w:tcW w:w="3663" w:type="dxa"/>
            <w:tcBorders>
              <w:left w:val="nil"/>
              <w:bottom w:val="single" w:sz="4" w:space="0" w:color="auto"/>
              <w:right w:val="nil"/>
            </w:tcBorders>
          </w:tcPr>
          <w:p w14:paraId="6D68FA07" w14:textId="77777777" w:rsidR="00C11B48" w:rsidRPr="00937C6E" w:rsidRDefault="00C11B48" w:rsidP="00F918C5">
            <w:pPr>
              <w:tabs>
                <w:tab w:val="left" w:pos="567"/>
              </w:tabs>
              <w:spacing w:line="260" w:lineRule="exact"/>
              <w:rPr>
                <w:rFonts w:eastAsia="Calibri"/>
                <w:sz w:val="22"/>
                <w:szCs w:val="22"/>
              </w:rPr>
            </w:pPr>
            <w:r w:rsidRPr="00937C6E">
              <w:rPr>
                <w:b/>
                <w:i/>
                <w:sz w:val="22"/>
                <w:szCs w:val="22"/>
              </w:rPr>
              <w:t>Komponentas</w:t>
            </w:r>
          </w:p>
        </w:tc>
        <w:tc>
          <w:tcPr>
            <w:tcW w:w="2923" w:type="dxa"/>
            <w:tcBorders>
              <w:left w:val="nil"/>
              <w:bottom w:val="single" w:sz="4" w:space="0" w:color="auto"/>
              <w:right w:val="nil"/>
            </w:tcBorders>
          </w:tcPr>
          <w:p w14:paraId="6F4CCD0F" w14:textId="77777777" w:rsidR="00C11B48" w:rsidRPr="00937C6E" w:rsidRDefault="00C11B48" w:rsidP="00F918C5">
            <w:pPr>
              <w:tabs>
                <w:tab w:val="left" w:pos="567"/>
              </w:tabs>
              <w:spacing w:line="260" w:lineRule="exact"/>
              <w:rPr>
                <w:rFonts w:eastAsia="Calibri"/>
                <w:sz w:val="22"/>
                <w:szCs w:val="22"/>
              </w:rPr>
            </w:pPr>
            <w:r w:rsidRPr="00937C6E">
              <w:rPr>
                <w:b/>
                <w:i/>
                <w:sz w:val="22"/>
                <w:szCs w:val="22"/>
              </w:rPr>
              <w:t>Žinoma sąveika su toliau išvardytais vaistiniais preparatais</w:t>
            </w:r>
          </w:p>
        </w:tc>
        <w:tc>
          <w:tcPr>
            <w:tcW w:w="2912" w:type="dxa"/>
            <w:tcBorders>
              <w:left w:val="nil"/>
              <w:bottom w:val="single" w:sz="4" w:space="0" w:color="auto"/>
              <w:right w:val="nil"/>
            </w:tcBorders>
          </w:tcPr>
          <w:p w14:paraId="7063B5A7" w14:textId="77777777" w:rsidR="00C11B48" w:rsidRPr="00937C6E" w:rsidRDefault="00C11B48" w:rsidP="00F918C5">
            <w:pPr>
              <w:tabs>
                <w:tab w:val="left" w:pos="567"/>
              </w:tabs>
              <w:spacing w:line="260" w:lineRule="exact"/>
              <w:rPr>
                <w:rFonts w:eastAsia="Calibri"/>
                <w:sz w:val="22"/>
                <w:szCs w:val="22"/>
              </w:rPr>
            </w:pPr>
            <w:r w:rsidRPr="00937C6E">
              <w:rPr>
                <w:b/>
                <w:i/>
                <w:sz w:val="22"/>
                <w:szCs w:val="22"/>
              </w:rPr>
              <w:t>Sąveika su kitais vaistiniais preparatais</w:t>
            </w:r>
          </w:p>
        </w:tc>
      </w:tr>
      <w:tr w:rsidR="00C11B48" w:rsidRPr="002674A6" w14:paraId="47BD4C90" w14:textId="77777777" w:rsidTr="00183CC8">
        <w:tc>
          <w:tcPr>
            <w:tcW w:w="3663" w:type="dxa"/>
            <w:tcBorders>
              <w:left w:val="nil"/>
              <w:bottom w:val="nil"/>
              <w:right w:val="nil"/>
            </w:tcBorders>
          </w:tcPr>
          <w:p w14:paraId="000F2751" w14:textId="77777777" w:rsidR="00C11B48" w:rsidRPr="00937C6E" w:rsidRDefault="00C11B48" w:rsidP="00F918C5">
            <w:pPr>
              <w:tabs>
                <w:tab w:val="left" w:pos="567"/>
              </w:tabs>
              <w:spacing w:line="260" w:lineRule="exact"/>
              <w:rPr>
                <w:rFonts w:eastAsia="Calibri"/>
                <w:sz w:val="22"/>
                <w:szCs w:val="22"/>
              </w:rPr>
            </w:pPr>
            <w:r w:rsidRPr="00937C6E">
              <w:rPr>
                <w:rFonts w:eastAsia="Calibri"/>
                <w:sz w:val="22"/>
                <w:szCs w:val="22"/>
              </w:rPr>
              <w:t>Perindoprilis/indapamidas/amlodipinas</w:t>
            </w:r>
          </w:p>
        </w:tc>
        <w:tc>
          <w:tcPr>
            <w:tcW w:w="2923" w:type="dxa"/>
            <w:tcBorders>
              <w:left w:val="nil"/>
              <w:bottom w:val="single" w:sz="4" w:space="0" w:color="auto"/>
              <w:right w:val="nil"/>
            </w:tcBorders>
          </w:tcPr>
          <w:p w14:paraId="60641083" w14:textId="77777777" w:rsidR="00C11B48" w:rsidRPr="00937C6E" w:rsidRDefault="00C11B48" w:rsidP="00F918C5">
            <w:pPr>
              <w:tabs>
                <w:tab w:val="left" w:pos="567"/>
              </w:tabs>
              <w:spacing w:line="260" w:lineRule="exact"/>
              <w:rPr>
                <w:rFonts w:eastAsia="Calibri"/>
                <w:sz w:val="22"/>
                <w:szCs w:val="22"/>
              </w:rPr>
            </w:pPr>
            <w:r w:rsidRPr="00937C6E">
              <w:rPr>
                <w:rFonts w:eastAsia="Calibri"/>
                <w:sz w:val="22"/>
                <w:szCs w:val="22"/>
              </w:rPr>
              <w:t>Imipramino grupės antidepresantai (tricikliai neuroleptikai)</w:t>
            </w:r>
          </w:p>
        </w:tc>
        <w:tc>
          <w:tcPr>
            <w:tcW w:w="2912" w:type="dxa"/>
            <w:tcBorders>
              <w:left w:val="nil"/>
              <w:bottom w:val="single" w:sz="4" w:space="0" w:color="auto"/>
              <w:right w:val="nil"/>
            </w:tcBorders>
          </w:tcPr>
          <w:p w14:paraId="79DA535F" w14:textId="64E1F225" w:rsidR="00C11B48" w:rsidRPr="00937C6E" w:rsidRDefault="00F36B40" w:rsidP="00F36B40">
            <w:pPr>
              <w:widowControl w:val="0"/>
              <w:tabs>
                <w:tab w:val="left" w:pos="567"/>
              </w:tabs>
              <w:autoSpaceDE w:val="0"/>
              <w:autoSpaceDN w:val="0"/>
              <w:rPr>
                <w:rFonts w:eastAsia="Calibri"/>
                <w:sz w:val="22"/>
                <w:szCs w:val="22"/>
              </w:rPr>
            </w:pPr>
            <w:r w:rsidRPr="00937C6E">
              <w:rPr>
                <w:snapToGrid w:val="0"/>
                <w:sz w:val="22"/>
                <w:szCs w:val="22"/>
              </w:rPr>
              <w:t>Stiprėja antihipertenzinis poveikis ir didėja ortostatinės hipotenzijos rizika (poveikis adityvus)</w:t>
            </w:r>
            <w:r w:rsidR="00204EBD" w:rsidRPr="00937C6E">
              <w:rPr>
                <w:snapToGrid w:val="0"/>
                <w:sz w:val="22"/>
                <w:szCs w:val="22"/>
              </w:rPr>
              <w:t>.</w:t>
            </w:r>
          </w:p>
        </w:tc>
      </w:tr>
      <w:tr w:rsidR="00C11B48" w:rsidRPr="002674A6" w14:paraId="65E6037C" w14:textId="77777777" w:rsidTr="00183CC8">
        <w:tc>
          <w:tcPr>
            <w:tcW w:w="3663" w:type="dxa"/>
            <w:tcBorders>
              <w:top w:val="nil"/>
              <w:left w:val="nil"/>
              <w:bottom w:val="nil"/>
              <w:right w:val="nil"/>
            </w:tcBorders>
          </w:tcPr>
          <w:p w14:paraId="442EFD44" w14:textId="77777777" w:rsidR="00C11B48" w:rsidRPr="00937C6E" w:rsidRDefault="00C11B48"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59B6E215"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Kiti antihipertenziniai vaistiniai preparatai</w:t>
            </w:r>
          </w:p>
        </w:tc>
        <w:tc>
          <w:tcPr>
            <w:tcW w:w="2912" w:type="dxa"/>
            <w:tcBorders>
              <w:left w:val="nil"/>
              <w:bottom w:val="single" w:sz="4" w:space="0" w:color="auto"/>
              <w:right w:val="nil"/>
            </w:tcBorders>
          </w:tcPr>
          <w:p w14:paraId="580C2B4D" w14:textId="77777777" w:rsidR="00C11B48" w:rsidRPr="00937C6E" w:rsidRDefault="00F36B40" w:rsidP="00F36B40">
            <w:pPr>
              <w:widowControl w:val="0"/>
              <w:tabs>
                <w:tab w:val="left" w:pos="567"/>
              </w:tabs>
              <w:autoSpaceDE w:val="0"/>
              <w:autoSpaceDN w:val="0"/>
              <w:rPr>
                <w:snapToGrid w:val="0"/>
                <w:sz w:val="22"/>
                <w:szCs w:val="22"/>
              </w:rPr>
            </w:pPr>
            <w:r w:rsidRPr="00937C6E">
              <w:rPr>
                <w:snapToGrid w:val="0"/>
                <w:sz w:val="22"/>
                <w:szCs w:val="22"/>
              </w:rPr>
              <w:t>Kartu vartojant kitų antihipertenzinių preparatų, kraujospūdis gali sumažėti papildomai.</w:t>
            </w:r>
          </w:p>
        </w:tc>
      </w:tr>
      <w:tr w:rsidR="00C11B48" w:rsidRPr="002674A6" w14:paraId="59E5DCD4" w14:textId="77777777" w:rsidTr="00183CC8">
        <w:tc>
          <w:tcPr>
            <w:tcW w:w="3663" w:type="dxa"/>
            <w:tcBorders>
              <w:top w:val="nil"/>
              <w:left w:val="nil"/>
              <w:bottom w:val="single" w:sz="4" w:space="0" w:color="auto"/>
              <w:right w:val="nil"/>
            </w:tcBorders>
          </w:tcPr>
          <w:p w14:paraId="44209612" w14:textId="77777777" w:rsidR="00C11B48" w:rsidRPr="00937C6E" w:rsidRDefault="00C11B48"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312A0B34"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Kortikosteroidai, tetrakozaktidas</w:t>
            </w:r>
          </w:p>
        </w:tc>
        <w:tc>
          <w:tcPr>
            <w:tcW w:w="2912" w:type="dxa"/>
            <w:tcBorders>
              <w:left w:val="nil"/>
              <w:bottom w:val="single" w:sz="4" w:space="0" w:color="auto"/>
              <w:right w:val="nil"/>
            </w:tcBorders>
          </w:tcPr>
          <w:p w14:paraId="34FC9B7D" w14:textId="77777777" w:rsidR="00C11B48" w:rsidRPr="00937C6E" w:rsidRDefault="00F36B40" w:rsidP="00F36B40">
            <w:pPr>
              <w:widowControl w:val="0"/>
              <w:autoSpaceDE w:val="0"/>
              <w:autoSpaceDN w:val="0"/>
              <w:rPr>
                <w:snapToGrid w:val="0"/>
                <w:sz w:val="22"/>
                <w:szCs w:val="22"/>
              </w:rPr>
            </w:pPr>
            <w:r w:rsidRPr="00937C6E">
              <w:rPr>
                <w:snapToGrid w:val="0"/>
                <w:sz w:val="22"/>
                <w:szCs w:val="22"/>
              </w:rPr>
              <w:t>Silpnėja antihipertenzinis poveikis (kortikosteroidai organizme sulaiko druskas ir vandenį).</w:t>
            </w:r>
          </w:p>
        </w:tc>
      </w:tr>
      <w:tr w:rsidR="00C11B48" w:rsidRPr="002674A6" w14:paraId="1BA61D6B" w14:textId="77777777" w:rsidTr="00183CC8">
        <w:tc>
          <w:tcPr>
            <w:tcW w:w="3663" w:type="dxa"/>
            <w:tcBorders>
              <w:left w:val="nil"/>
              <w:bottom w:val="nil"/>
              <w:right w:val="nil"/>
            </w:tcBorders>
          </w:tcPr>
          <w:p w14:paraId="6255A9B9"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Perindoprilis</w:t>
            </w:r>
          </w:p>
        </w:tc>
        <w:tc>
          <w:tcPr>
            <w:tcW w:w="2923" w:type="dxa"/>
            <w:tcBorders>
              <w:left w:val="nil"/>
              <w:bottom w:val="single" w:sz="4" w:space="0" w:color="auto"/>
              <w:right w:val="nil"/>
            </w:tcBorders>
          </w:tcPr>
          <w:p w14:paraId="0B5D0FF4"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Antihipertenziniai vaistiniai preparatai ir vazodilatatoriai</w:t>
            </w:r>
          </w:p>
        </w:tc>
        <w:tc>
          <w:tcPr>
            <w:tcW w:w="2912" w:type="dxa"/>
            <w:tcBorders>
              <w:left w:val="nil"/>
              <w:bottom w:val="single" w:sz="4" w:space="0" w:color="auto"/>
              <w:right w:val="nil"/>
            </w:tcBorders>
          </w:tcPr>
          <w:p w14:paraId="0C39ACC8" w14:textId="3A5F963E" w:rsidR="00C11B48" w:rsidRPr="00937C6E" w:rsidRDefault="005D5FD5" w:rsidP="005D5FD5">
            <w:pPr>
              <w:widowControl w:val="0"/>
              <w:rPr>
                <w:rFonts w:eastAsia="Calibri"/>
                <w:sz w:val="22"/>
                <w:szCs w:val="22"/>
              </w:rPr>
            </w:pPr>
            <w:r w:rsidRPr="00937C6E">
              <w:rPr>
                <w:sz w:val="22"/>
                <w:szCs w:val="22"/>
              </w:rPr>
              <w:t>Šie vaistiniai preparatai gali stiprinti perindoprilio sukeliamą kraujospūdžio mažinantį poveikį</w:t>
            </w:r>
            <w:r w:rsidR="00150CAD">
              <w:rPr>
                <w:sz w:val="22"/>
                <w:szCs w:val="22"/>
              </w:rPr>
              <w:t>.</w:t>
            </w:r>
            <w:r w:rsidRPr="00937C6E">
              <w:rPr>
                <w:sz w:val="22"/>
                <w:szCs w:val="22"/>
              </w:rPr>
              <w:t>Derin</w:t>
            </w:r>
            <w:r w:rsidR="00150CAD">
              <w:rPr>
                <w:sz w:val="22"/>
                <w:szCs w:val="22"/>
              </w:rPr>
              <w:t>iu</w:t>
            </w:r>
            <w:r w:rsidRPr="00937C6E">
              <w:rPr>
                <w:sz w:val="22"/>
                <w:szCs w:val="22"/>
              </w:rPr>
              <w:t xml:space="preserve"> su perindopriliu vartojant nitroglicerino, kitokių nitratų ar kitų kraujagysles plečiančių preparatų, kraujospūdis gali dar labiau mažėti.</w:t>
            </w:r>
          </w:p>
        </w:tc>
      </w:tr>
      <w:tr w:rsidR="00C11B48" w:rsidRPr="002674A6" w14:paraId="1E8872B1" w14:textId="77777777" w:rsidTr="00183CC8">
        <w:tc>
          <w:tcPr>
            <w:tcW w:w="3663" w:type="dxa"/>
            <w:tcBorders>
              <w:top w:val="nil"/>
              <w:left w:val="nil"/>
              <w:bottom w:val="nil"/>
              <w:right w:val="nil"/>
            </w:tcBorders>
          </w:tcPr>
          <w:p w14:paraId="4EC36484" w14:textId="77777777" w:rsidR="00C11B48" w:rsidRPr="00937C6E" w:rsidRDefault="00C11B48"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38F40334"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Alopurinolis, citostatikai arba imuninę sistemą slopinantys vaistiniai preparatai, sisteminiai kortikosteroidai arba prokainamidas</w:t>
            </w:r>
          </w:p>
        </w:tc>
        <w:tc>
          <w:tcPr>
            <w:tcW w:w="2912" w:type="dxa"/>
            <w:tcBorders>
              <w:left w:val="nil"/>
              <w:bottom w:val="single" w:sz="4" w:space="0" w:color="auto"/>
              <w:right w:val="nil"/>
            </w:tcBorders>
          </w:tcPr>
          <w:p w14:paraId="042BC746" w14:textId="6B8C0DDE" w:rsidR="00C11B48" w:rsidRPr="00937C6E" w:rsidRDefault="005D5FD5" w:rsidP="005D5FD5">
            <w:pPr>
              <w:widowControl w:val="0"/>
              <w:tabs>
                <w:tab w:val="left" w:pos="567"/>
              </w:tabs>
              <w:rPr>
                <w:rFonts w:eastAsia="Calibri"/>
                <w:sz w:val="22"/>
                <w:szCs w:val="22"/>
              </w:rPr>
            </w:pPr>
            <w:r w:rsidRPr="00937C6E">
              <w:rPr>
                <w:snapToGrid w:val="0"/>
                <w:sz w:val="22"/>
                <w:szCs w:val="22"/>
              </w:rPr>
              <w:t>Jei kartu vartojama AKF inhibitorių, gali didėti leukopenijos rizika</w:t>
            </w:r>
            <w:r w:rsidR="00204EBD" w:rsidRPr="00937C6E">
              <w:rPr>
                <w:snapToGrid w:val="0"/>
                <w:sz w:val="22"/>
                <w:szCs w:val="22"/>
              </w:rPr>
              <w:t>.</w:t>
            </w:r>
            <w:r w:rsidRPr="00937C6E">
              <w:rPr>
                <w:snapToGrid w:val="0"/>
                <w:sz w:val="22"/>
                <w:szCs w:val="22"/>
              </w:rPr>
              <w:t xml:space="preserve"> </w:t>
            </w:r>
          </w:p>
        </w:tc>
      </w:tr>
      <w:tr w:rsidR="00C11B48" w:rsidRPr="002674A6" w14:paraId="795A1475" w14:textId="77777777" w:rsidTr="00183CC8">
        <w:tc>
          <w:tcPr>
            <w:tcW w:w="3663" w:type="dxa"/>
            <w:tcBorders>
              <w:top w:val="nil"/>
              <w:left w:val="nil"/>
              <w:bottom w:val="nil"/>
              <w:right w:val="nil"/>
            </w:tcBorders>
          </w:tcPr>
          <w:p w14:paraId="73A4B4DB" w14:textId="77777777" w:rsidR="00C11B48" w:rsidRPr="00937C6E" w:rsidRDefault="00C11B48"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10BB3D7B" w14:textId="77777777" w:rsidR="00C11B48" w:rsidRPr="00937C6E" w:rsidRDefault="00F36B40" w:rsidP="00F918C5">
            <w:pPr>
              <w:tabs>
                <w:tab w:val="left" w:pos="567"/>
              </w:tabs>
              <w:spacing w:line="260" w:lineRule="exact"/>
              <w:rPr>
                <w:rFonts w:eastAsia="Calibri"/>
                <w:sz w:val="22"/>
                <w:szCs w:val="22"/>
              </w:rPr>
            </w:pPr>
            <w:r w:rsidRPr="00937C6E">
              <w:rPr>
                <w:rFonts w:eastAsia="Calibri"/>
                <w:sz w:val="22"/>
                <w:szCs w:val="22"/>
              </w:rPr>
              <w:t>Anestezijai vartojami vaistiniai preparatai</w:t>
            </w:r>
          </w:p>
        </w:tc>
        <w:tc>
          <w:tcPr>
            <w:tcW w:w="2912" w:type="dxa"/>
            <w:tcBorders>
              <w:left w:val="nil"/>
              <w:bottom w:val="single" w:sz="4" w:space="0" w:color="auto"/>
              <w:right w:val="nil"/>
            </w:tcBorders>
          </w:tcPr>
          <w:p w14:paraId="7A325E56" w14:textId="50D69311" w:rsidR="00C11B48" w:rsidRPr="00937C6E" w:rsidRDefault="005D5FD5" w:rsidP="005D5FD5">
            <w:pPr>
              <w:widowControl w:val="0"/>
              <w:tabs>
                <w:tab w:val="left" w:pos="567"/>
              </w:tabs>
              <w:rPr>
                <w:rFonts w:eastAsia="Calibri"/>
                <w:sz w:val="22"/>
                <w:szCs w:val="22"/>
              </w:rPr>
            </w:pPr>
            <w:r w:rsidRPr="00937C6E">
              <w:rPr>
                <w:snapToGrid w:val="0"/>
                <w:sz w:val="22"/>
                <w:szCs w:val="22"/>
              </w:rPr>
              <w:t xml:space="preserve">Jei kartu vartojama AKF inhibitorių, gali </w:t>
            </w:r>
            <w:r w:rsidR="007232DA">
              <w:rPr>
                <w:snapToGrid w:val="0"/>
                <w:sz w:val="22"/>
                <w:szCs w:val="22"/>
              </w:rPr>
              <w:t>sustiprėti</w:t>
            </w:r>
            <w:r w:rsidR="007C4C82">
              <w:rPr>
                <w:snapToGrid w:val="0"/>
                <w:sz w:val="22"/>
                <w:szCs w:val="22"/>
              </w:rPr>
              <w:t xml:space="preserve"> anestizijai vartojamų vaistinių preparatų hipotenzi</w:t>
            </w:r>
            <w:r w:rsidR="00BF004B">
              <w:rPr>
                <w:snapToGrid w:val="0"/>
                <w:sz w:val="22"/>
                <w:szCs w:val="22"/>
              </w:rPr>
              <w:t>nis</w:t>
            </w:r>
            <w:r w:rsidR="007C4C82">
              <w:rPr>
                <w:snapToGrid w:val="0"/>
                <w:sz w:val="22"/>
                <w:szCs w:val="22"/>
              </w:rPr>
              <w:t xml:space="preserve"> poveikis</w:t>
            </w:r>
            <w:r w:rsidR="007232DA" w:rsidRPr="00937C6E">
              <w:rPr>
                <w:snapToGrid w:val="0"/>
                <w:sz w:val="22"/>
                <w:szCs w:val="22"/>
              </w:rPr>
              <w:t xml:space="preserve"> </w:t>
            </w:r>
            <w:r w:rsidR="00204EBD" w:rsidRPr="00937C6E">
              <w:rPr>
                <w:snapToGrid w:val="0"/>
                <w:sz w:val="22"/>
                <w:szCs w:val="22"/>
              </w:rPr>
              <w:t>.</w:t>
            </w:r>
            <w:r w:rsidRPr="00937C6E">
              <w:rPr>
                <w:snapToGrid w:val="0"/>
                <w:sz w:val="22"/>
                <w:szCs w:val="22"/>
              </w:rPr>
              <w:t xml:space="preserve"> </w:t>
            </w:r>
          </w:p>
        </w:tc>
      </w:tr>
      <w:tr w:rsidR="00C11B48" w:rsidRPr="002674A6" w14:paraId="471D984E" w14:textId="77777777" w:rsidTr="00183CC8">
        <w:tc>
          <w:tcPr>
            <w:tcW w:w="3663" w:type="dxa"/>
            <w:tcBorders>
              <w:top w:val="nil"/>
              <w:left w:val="nil"/>
              <w:bottom w:val="nil"/>
              <w:right w:val="nil"/>
            </w:tcBorders>
          </w:tcPr>
          <w:p w14:paraId="0FCFB93A" w14:textId="77777777" w:rsidR="00C11B48" w:rsidRPr="00937C6E" w:rsidRDefault="00C11B48"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2F01AF20" w14:textId="77777777" w:rsidR="00C11B48" w:rsidRPr="00937C6E" w:rsidRDefault="005D5FD5" w:rsidP="00F918C5">
            <w:pPr>
              <w:tabs>
                <w:tab w:val="left" w:pos="567"/>
              </w:tabs>
              <w:spacing w:line="260" w:lineRule="exact"/>
              <w:rPr>
                <w:rFonts w:eastAsia="Calibri"/>
                <w:sz w:val="22"/>
                <w:szCs w:val="22"/>
              </w:rPr>
            </w:pPr>
            <w:r w:rsidRPr="00937C6E">
              <w:rPr>
                <w:rFonts w:eastAsia="Calibri"/>
                <w:sz w:val="22"/>
                <w:szCs w:val="22"/>
              </w:rPr>
              <w:t xml:space="preserve">Diuretikai (tiazidas </w:t>
            </w:r>
            <w:r w:rsidR="00F36B40" w:rsidRPr="00937C6E">
              <w:rPr>
                <w:rFonts w:eastAsia="Calibri"/>
                <w:sz w:val="22"/>
                <w:szCs w:val="22"/>
              </w:rPr>
              <w:t>arba kilpiniai diuretikai)</w:t>
            </w:r>
          </w:p>
        </w:tc>
        <w:tc>
          <w:tcPr>
            <w:tcW w:w="2912" w:type="dxa"/>
            <w:tcBorders>
              <w:left w:val="nil"/>
              <w:bottom w:val="single" w:sz="4" w:space="0" w:color="auto"/>
              <w:right w:val="nil"/>
            </w:tcBorders>
          </w:tcPr>
          <w:p w14:paraId="6EA83C48" w14:textId="4707F675" w:rsidR="00C11B48" w:rsidRPr="00937C6E" w:rsidRDefault="00A618A7" w:rsidP="00A618A7">
            <w:pPr>
              <w:tabs>
                <w:tab w:val="left" w:pos="567"/>
              </w:tabs>
              <w:spacing w:line="260" w:lineRule="exact"/>
              <w:rPr>
                <w:rFonts w:eastAsia="Calibri"/>
                <w:sz w:val="22"/>
                <w:szCs w:val="22"/>
              </w:rPr>
            </w:pPr>
            <w:r w:rsidRPr="00937C6E">
              <w:rPr>
                <w:rFonts w:eastAsia="Calibri"/>
                <w:sz w:val="22"/>
                <w:szCs w:val="22"/>
              </w:rPr>
              <w:t xml:space="preserve">Pradėjus vartoti perindoprilį </w:t>
            </w:r>
            <w:r w:rsidR="00E554B7">
              <w:rPr>
                <w:rFonts w:eastAsia="Calibri"/>
                <w:sz w:val="22"/>
                <w:szCs w:val="22"/>
              </w:rPr>
              <w:t>a</w:t>
            </w:r>
            <w:r w:rsidRPr="00937C6E">
              <w:rPr>
                <w:rFonts w:eastAsia="Calibri"/>
                <w:sz w:val="22"/>
                <w:szCs w:val="22"/>
              </w:rPr>
              <w:t>snkstesnis gydymas didelėmis diuretikų dozėmis gali sukelti kraujo tūrio sumažėjimą ir hipotenzijos riziką</w:t>
            </w:r>
            <w:r w:rsidR="00204EBD" w:rsidRPr="00937C6E">
              <w:rPr>
                <w:rFonts w:eastAsia="Calibri"/>
                <w:sz w:val="22"/>
                <w:szCs w:val="22"/>
              </w:rPr>
              <w:t>.</w:t>
            </w:r>
            <w:r w:rsidRPr="00937C6E">
              <w:rPr>
                <w:rFonts w:eastAsia="Calibri"/>
                <w:sz w:val="22"/>
                <w:szCs w:val="22"/>
              </w:rPr>
              <w:t xml:space="preserve"> </w:t>
            </w:r>
          </w:p>
        </w:tc>
      </w:tr>
      <w:tr w:rsidR="00F36B40" w:rsidRPr="002674A6" w14:paraId="601D439A" w14:textId="77777777" w:rsidTr="00183CC8">
        <w:tc>
          <w:tcPr>
            <w:tcW w:w="3663" w:type="dxa"/>
            <w:tcBorders>
              <w:top w:val="nil"/>
              <w:left w:val="nil"/>
              <w:bottom w:val="nil"/>
              <w:right w:val="nil"/>
            </w:tcBorders>
          </w:tcPr>
          <w:p w14:paraId="5568D5CE"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31DF2823" w14:textId="1786C896" w:rsidR="00F36B40" w:rsidRPr="00937C6E" w:rsidRDefault="00F36B40" w:rsidP="00F918C5">
            <w:pPr>
              <w:tabs>
                <w:tab w:val="left" w:pos="567"/>
              </w:tabs>
              <w:spacing w:line="260" w:lineRule="exact"/>
              <w:rPr>
                <w:rFonts w:eastAsia="Calibri"/>
                <w:sz w:val="22"/>
                <w:szCs w:val="22"/>
              </w:rPr>
            </w:pPr>
            <w:r w:rsidRPr="00937C6E">
              <w:rPr>
                <w:rFonts w:eastAsia="Calibri"/>
                <w:sz w:val="22"/>
                <w:szCs w:val="22"/>
              </w:rPr>
              <w:t>Simpatomimeti</w:t>
            </w:r>
            <w:r w:rsidR="005359FE">
              <w:rPr>
                <w:rFonts w:eastAsia="Calibri"/>
                <w:sz w:val="22"/>
                <w:szCs w:val="22"/>
              </w:rPr>
              <w:t>k</w:t>
            </w:r>
            <w:r w:rsidRPr="00937C6E">
              <w:rPr>
                <w:rFonts w:eastAsia="Calibri"/>
                <w:sz w:val="22"/>
                <w:szCs w:val="22"/>
              </w:rPr>
              <w:t>ai</w:t>
            </w:r>
          </w:p>
        </w:tc>
        <w:tc>
          <w:tcPr>
            <w:tcW w:w="2912" w:type="dxa"/>
            <w:tcBorders>
              <w:left w:val="nil"/>
              <w:bottom w:val="single" w:sz="4" w:space="0" w:color="auto"/>
              <w:right w:val="nil"/>
            </w:tcBorders>
          </w:tcPr>
          <w:p w14:paraId="59139A8F" w14:textId="114DE727" w:rsidR="00F36B40" w:rsidRPr="00937C6E" w:rsidRDefault="005D5FD5" w:rsidP="00F918C5">
            <w:pPr>
              <w:tabs>
                <w:tab w:val="left" w:pos="567"/>
              </w:tabs>
              <w:spacing w:line="260" w:lineRule="exact"/>
              <w:rPr>
                <w:rFonts w:eastAsia="Calibri"/>
                <w:sz w:val="22"/>
                <w:szCs w:val="22"/>
              </w:rPr>
            </w:pPr>
            <w:r w:rsidRPr="00937C6E">
              <w:rPr>
                <w:snapToGrid w:val="0"/>
                <w:sz w:val="22"/>
                <w:szCs w:val="22"/>
              </w:rPr>
              <w:t>Simpatomimetikai gali mažinti antihipertenzinį AKF inhibitorių poveikį</w:t>
            </w:r>
            <w:r w:rsidR="00204EBD" w:rsidRPr="00937C6E">
              <w:rPr>
                <w:snapToGrid w:val="0"/>
                <w:sz w:val="22"/>
                <w:szCs w:val="22"/>
              </w:rPr>
              <w:t>.</w:t>
            </w:r>
          </w:p>
        </w:tc>
      </w:tr>
      <w:tr w:rsidR="00F36B40" w:rsidRPr="002674A6" w14:paraId="4CFEF7F3" w14:textId="77777777" w:rsidTr="00183CC8">
        <w:tc>
          <w:tcPr>
            <w:tcW w:w="3663" w:type="dxa"/>
            <w:tcBorders>
              <w:top w:val="nil"/>
              <w:left w:val="nil"/>
              <w:bottom w:val="single" w:sz="4" w:space="0" w:color="auto"/>
              <w:right w:val="nil"/>
            </w:tcBorders>
          </w:tcPr>
          <w:p w14:paraId="5DB75B1D"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5E2F3E27" w14:textId="77777777" w:rsidR="00F36B40" w:rsidRPr="00937C6E" w:rsidRDefault="00F36B40" w:rsidP="00F918C5">
            <w:pPr>
              <w:tabs>
                <w:tab w:val="left" w:pos="567"/>
              </w:tabs>
              <w:spacing w:line="260" w:lineRule="exact"/>
              <w:rPr>
                <w:rFonts w:eastAsia="Calibri"/>
                <w:sz w:val="22"/>
                <w:szCs w:val="22"/>
              </w:rPr>
            </w:pPr>
            <w:r w:rsidRPr="00937C6E">
              <w:rPr>
                <w:rFonts w:eastAsia="Calibri"/>
                <w:sz w:val="22"/>
                <w:szCs w:val="22"/>
              </w:rPr>
              <w:t>Aukso vaistiniai preparatai</w:t>
            </w:r>
          </w:p>
        </w:tc>
        <w:tc>
          <w:tcPr>
            <w:tcW w:w="2912" w:type="dxa"/>
            <w:tcBorders>
              <w:left w:val="nil"/>
              <w:bottom w:val="single" w:sz="4" w:space="0" w:color="auto"/>
              <w:right w:val="nil"/>
            </w:tcBorders>
          </w:tcPr>
          <w:p w14:paraId="5570371B" w14:textId="77777777" w:rsidR="00F36B40" w:rsidRPr="00937C6E" w:rsidRDefault="005D5FD5" w:rsidP="005D5FD5">
            <w:pPr>
              <w:widowControl w:val="0"/>
              <w:tabs>
                <w:tab w:val="left" w:pos="567"/>
              </w:tabs>
              <w:rPr>
                <w:rFonts w:eastAsia="Calibri"/>
                <w:sz w:val="22"/>
                <w:szCs w:val="22"/>
              </w:rPr>
            </w:pPr>
            <w:r w:rsidRPr="00937C6E">
              <w:rPr>
                <w:snapToGrid w:val="0"/>
                <w:sz w:val="22"/>
                <w:szCs w:val="22"/>
              </w:rPr>
              <w:t>Injekuojamą auksą (natrio aurotiomalatą) vartojant kartu su AKF inhibitoriais (įskaitant perindoprilį), retai gali pasireikšti nitritoidinių reakcijų (galimi simptomai yra veido paraudimas, pykinimas, vėmimas ir hipotenzija).</w:t>
            </w:r>
          </w:p>
        </w:tc>
      </w:tr>
      <w:tr w:rsidR="00F36B40" w:rsidRPr="002674A6" w14:paraId="0DF223FB" w14:textId="77777777" w:rsidTr="00183CC8">
        <w:tc>
          <w:tcPr>
            <w:tcW w:w="3663" w:type="dxa"/>
            <w:tcBorders>
              <w:left w:val="nil"/>
              <w:bottom w:val="nil"/>
              <w:right w:val="nil"/>
            </w:tcBorders>
          </w:tcPr>
          <w:p w14:paraId="6C7B09C1" w14:textId="77777777" w:rsidR="00F36B40" w:rsidRPr="00937C6E" w:rsidRDefault="00A618A7" w:rsidP="00F918C5">
            <w:pPr>
              <w:tabs>
                <w:tab w:val="left" w:pos="567"/>
              </w:tabs>
              <w:spacing w:line="260" w:lineRule="exact"/>
              <w:rPr>
                <w:rFonts w:eastAsia="Calibri"/>
                <w:sz w:val="22"/>
                <w:szCs w:val="22"/>
              </w:rPr>
            </w:pPr>
            <w:r w:rsidRPr="00937C6E">
              <w:rPr>
                <w:rFonts w:eastAsia="Calibri"/>
                <w:sz w:val="22"/>
                <w:szCs w:val="22"/>
              </w:rPr>
              <w:t>Indapamidas</w:t>
            </w:r>
          </w:p>
        </w:tc>
        <w:tc>
          <w:tcPr>
            <w:tcW w:w="2923" w:type="dxa"/>
            <w:tcBorders>
              <w:left w:val="nil"/>
              <w:bottom w:val="single" w:sz="4" w:space="0" w:color="auto"/>
              <w:right w:val="nil"/>
            </w:tcBorders>
          </w:tcPr>
          <w:p w14:paraId="47322135" w14:textId="77777777" w:rsidR="00F36B40" w:rsidRPr="00937C6E" w:rsidRDefault="005D5FD5" w:rsidP="00F918C5">
            <w:pPr>
              <w:tabs>
                <w:tab w:val="left" w:pos="567"/>
              </w:tabs>
              <w:spacing w:line="260" w:lineRule="exact"/>
              <w:rPr>
                <w:rFonts w:eastAsia="Calibri"/>
                <w:sz w:val="22"/>
                <w:szCs w:val="22"/>
              </w:rPr>
            </w:pPr>
            <w:r w:rsidRPr="00937C6E">
              <w:rPr>
                <w:rFonts w:eastAsia="Calibri"/>
                <w:sz w:val="22"/>
                <w:szCs w:val="22"/>
              </w:rPr>
              <w:t>Metforminas</w:t>
            </w:r>
          </w:p>
        </w:tc>
        <w:tc>
          <w:tcPr>
            <w:tcW w:w="2912" w:type="dxa"/>
            <w:tcBorders>
              <w:left w:val="nil"/>
              <w:bottom w:val="single" w:sz="4" w:space="0" w:color="auto"/>
              <w:right w:val="nil"/>
            </w:tcBorders>
          </w:tcPr>
          <w:p w14:paraId="6930BDE7" w14:textId="47CCEF81" w:rsidR="00F36B40" w:rsidRPr="00937C6E" w:rsidRDefault="005D5FD5" w:rsidP="00A618A7">
            <w:pPr>
              <w:widowControl w:val="0"/>
              <w:tabs>
                <w:tab w:val="left" w:pos="567"/>
              </w:tabs>
              <w:autoSpaceDE w:val="0"/>
              <w:autoSpaceDN w:val="0"/>
              <w:rPr>
                <w:rFonts w:eastAsia="Calibri"/>
                <w:sz w:val="22"/>
                <w:szCs w:val="22"/>
              </w:rPr>
            </w:pPr>
            <w:r w:rsidRPr="00937C6E">
              <w:rPr>
                <w:snapToGrid w:val="0"/>
                <w:sz w:val="22"/>
                <w:szCs w:val="22"/>
              </w:rPr>
              <w:t xml:space="preserve">Metformino sukeliama laktatų acidozė siejama su </w:t>
            </w:r>
            <w:r w:rsidR="00746C5B">
              <w:rPr>
                <w:snapToGrid w:val="0"/>
                <w:sz w:val="22"/>
                <w:szCs w:val="22"/>
              </w:rPr>
              <w:t xml:space="preserve">kilpinių </w:t>
            </w:r>
            <w:r w:rsidRPr="00937C6E">
              <w:rPr>
                <w:snapToGrid w:val="0"/>
                <w:sz w:val="22"/>
                <w:szCs w:val="22"/>
              </w:rPr>
              <w:t xml:space="preserve">diuretikų, sukeliamu funkciniu inkstų nepakankamumu. Jeigu vyrų plazmoje kreatinino </w:t>
            </w:r>
            <w:r w:rsidR="00513235">
              <w:rPr>
                <w:snapToGrid w:val="0"/>
                <w:sz w:val="22"/>
                <w:szCs w:val="22"/>
              </w:rPr>
              <w:t>koncentracija</w:t>
            </w:r>
            <w:r w:rsidR="00513235" w:rsidRPr="00937C6E">
              <w:rPr>
                <w:snapToGrid w:val="0"/>
                <w:sz w:val="22"/>
                <w:szCs w:val="22"/>
              </w:rPr>
              <w:t xml:space="preserve"> </w:t>
            </w:r>
            <w:r w:rsidRPr="00937C6E">
              <w:rPr>
                <w:snapToGrid w:val="0"/>
                <w:sz w:val="22"/>
                <w:szCs w:val="22"/>
              </w:rPr>
              <w:t>yra didesn</w:t>
            </w:r>
            <w:r w:rsidR="00510C8E">
              <w:rPr>
                <w:snapToGrid w:val="0"/>
                <w:sz w:val="22"/>
                <w:szCs w:val="22"/>
              </w:rPr>
              <w:t>ė</w:t>
            </w:r>
            <w:r w:rsidRPr="00937C6E">
              <w:rPr>
                <w:snapToGrid w:val="0"/>
                <w:sz w:val="22"/>
                <w:szCs w:val="22"/>
              </w:rPr>
              <w:t xml:space="preserve"> negu 15 mg/l (135 mikromoliai/l), moterų − 12 mg/l (110 mikromolių/l), metforminu gydyti negalima.</w:t>
            </w:r>
          </w:p>
        </w:tc>
      </w:tr>
      <w:tr w:rsidR="00F36B40" w:rsidRPr="002674A6" w14:paraId="347347F3" w14:textId="77777777" w:rsidTr="00183CC8">
        <w:tc>
          <w:tcPr>
            <w:tcW w:w="3663" w:type="dxa"/>
            <w:tcBorders>
              <w:top w:val="nil"/>
              <w:left w:val="nil"/>
              <w:bottom w:val="nil"/>
              <w:right w:val="nil"/>
            </w:tcBorders>
          </w:tcPr>
          <w:p w14:paraId="1D5B1E97"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4BB1487E" w14:textId="77777777" w:rsidR="00F36B40" w:rsidRPr="00937C6E" w:rsidRDefault="005D5FD5" w:rsidP="00F918C5">
            <w:pPr>
              <w:tabs>
                <w:tab w:val="left" w:pos="567"/>
              </w:tabs>
              <w:spacing w:line="260" w:lineRule="exact"/>
              <w:rPr>
                <w:rFonts w:eastAsia="Calibri"/>
                <w:sz w:val="22"/>
                <w:szCs w:val="22"/>
              </w:rPr>
            </w:pPr>
            <w:r w:rsidRPr="00937C6E">
              <w:rPr>
                <w:rFonts w:eastAsia="Calibri"/>
                <w:sz w:val="22"/>
                <w:szCs w:val="22"/>
              </w:rPr>
              <w:t>Kontrastinės medžiagos, kurių sudėtyje yra jodo</w:t>
            </w:r>
          </w:p>
        </w:tc>
        <w:tc>
          <w:tcPr>
            <w:tcW w:w="2912" w:type="dxa"/>
            <w:tcBorders>
              <w:left w:val="nil"/>
              <w:bottom w:val="single" w:sz="4" w:space="0" w:color="auto"/>
              <w:right w:val="nil"/>
            </w:tcBorders>
          </w:tcPr>
          <w:p w14:paraId="6B36E81B" w14:textId="64E5E1D4" w:rsidR="00F36B40" w:rsidRPr="00937C6E" w:rsidRDefault="005D5FD5" w:rsidP="00A618A7">
            <w:pPr>
              <w:widowControl w:val="0"/>
              <w:tabs>
                <w:tab w:val="left" w:pos="567"/>
              </w:tabs>
              <w:autoSpaceDE w:val="0"/>
              <w:autoSpaceDN w:val="0"/>
              <w:rPr>
                <w:rFonts w:eastAsia="Calibri"/>
                <w:sz w:val="22"/>
                <w:szCs w:val="22"/>
              </w:rPr>
            </w:pPr>
            <w:r w:rsidRPr="00937C6E">
              <w:rPr>
                <w:snapToGrid w:val="0"/>
                <w:sz w:val="22"/>
                <w:szCs w:val="22"/>
              </w:rPr>
              <w:t>Jeigu yra diuretikų sukelta dehidracija, didėja ūminio inkstų nepakankamumo rizika, ypač jei vartojamos didelės kontrast</w:t>
            </w:r>
            <w:r w:rsidR="007A7FAD">
              <w:rPr>
                <w:snapToGrid w:val="0"/>
                <w:sz w:val="22"/>
                <w:szCs w:val="22"/>
              </w:rPr>
              <w:t>inių</w:t>
            </w:r>
            <w:r w:rsidRPr="00937C6E">
              <w:rPr>
                <w:snapToGrid w:val="0"/>
                <w:sz w:val="22"/>
                <w:szCs w:val="22"/>
              </w:rPr>
              <w:t xml:space="preserve"> </w:t>
            </w:r>
            <w:r w:rsidR="00B60AE4">
              <w:rPr>
                <w:snapToGrid w:val="0"/>
                <w:sz w:val="22"/>
                <w:szCs w:val="22"/>
              </w:rPr>
              <w:t>medžiagų</w:t>
            </w:r>
            <w:r w:rsidRPr="00937C6E">
              <w:rPr>
                <w:snapToGrid w:val="0"/>
                <w:sz w:val="22"/>
                <w:szCs w:val="22"/>
              </w:rPr>
              <w:t xml:space="preserve">, kuriuose yra jodo, dozės. Prieš </w:t>
            </w:r>
            <w:r w:rsidR="00B60AE4">
              <w:rPr>
                <w:snapToGrid w:val="0"/>
                <w:sz w:val="22"/>
                <w:szCs w:val="22"/>
              </w:rPr>
              <w:t xml:space="preserve">vaistinių </w:t>
            </w:r>
            <w:r w:rsidRPr="00937C6E">
              <w:rPr>
                <w:snapToGrid w:val="0"/>
                <w:sz w:val="22"/>
                <w:szCs w:val="22"/>
              </w:rPr>
              <w:t>preparatų, kuriuose yra jodo, vartojimą būtina koreguoti skysčių kiekį organizme.</w:t>
            </w:r>
          </w:p>
        </w:tc>
      </w:tr>
      <w:tr w:rsidR="00F36B40" w:rsidRPr="002674A6" w14:paraId="7E9A4824" w14:textId="77777777" w:rsidTr="00183CC8">
        <w:tc>
          <w:tcPr>
            <w:tcW w:w="3663" w:type="dxa"/>
            <w:tcBorders>
              <w:top w:val="nil"/>
              <w:left w:val="nil"/>
              <w:bottom w:val="nil"/>
              <w:right w:val="nil"/>
            </w:tcBorders>
          </w:tcPr>
          <w:p w14:paraId="459BFDBC"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0C61E194" w14:textId="77777777" w:rsidR="00F36B40" w:rsidRPr="00937C6E" w:rsidRDefault="005D5FD5" w:rsidP="00F918C5">
            <w:pPr>
              <w:tabs>
                <w:tab w:val="left" w:pos="567"/>
              </w:tabs>
              <w:spacing w:line="260" w:lineRule="exact"/>
              <w:rPr>
                <w:rFonts w:eastAsia="Calibri"/>
                <w:sz w:val="22"/>
                <w:szCs w:val="22"/>
              </w:rPr>
            </w:pPr>
            <w:r w:rsidRPr="00937C6E">
              <w:rPr>
                <w:rFonts w:eastAsia="Calibri"/>
                <w:sz w:val="22"/>
                <w:szCs w:val="22"/>
              </w:rPr>
              <w:t>Kalcio druskos</w:t>
            </w:r>
          </w:p>
        </w:tc>
        <w:tc>
          <w:tcPr>
            <w:tcW w:w="2912" w:type="dxa"/>
            <w:tcBorders>
              <w:left w:val="nil"/>
              <w:bottom w:val="single" w:sz="4" w:space="0" w:color="auto"/>
              <w:right w:val="nil"/>
            </w:tcBorders>
          </w:tcPr>
          <w:p w14:paraId="22179ACC" w14:textId="77777777" w:rsidR="00F36B40" w:rsidRPr="00937C6E" w:rsidRDefault="005D5FD5" w:rsidP="00A618A7">
            <w:pPr>
              <w:widowControl w:val="0"/>
              <w:tabs>
                <w:tab w:val="left" w:pos="567"/>
              </w:tabs>
              <w:autoSpaceDE w:val="0"/>
              <w:autoSpaceDN w:val="0"/>
              <w:rPr>
                <w:rFonts w:eastAsia="Calibri"/>
                <w:sz w:val="22"/>
                <w:szCs w:val="22"/>
              </w:rPr>
            </w:pPr>
            <w:r w:rsidRPr="00937C6E">
              <w:rPr>
                <w:snapToGrid w:val="0"/>
                <w:sz w:val="22"/>
                <w:szCs w:val="22"/>
              </w:rPr>
              <w:t>Kadangi mažėja kalcio išsiskyrimas su šlapimu, didėja hiperkalcemijos atsiradimo rizika.</w:t>
            </w:r>
          </w:p>
        </w:tc>
      </w:tr>
      <w:tr w:rsidR="00F36B40" w:rsidRPr="002674A6" w14:paraId="7D7C4077" w14:textId="77777777" w:rsidTr="00183CC8">
        <w:tc>
          <w:tcPr>
            <w:tcW w:w="3663" w:type="dxa"/>
            <w:tcBorders>
              <w:top w:val="nil"/>
              <w:left w:val="nil"/>
              <w:bottom w:val="single" w:sz="4" w:space="0" w:color="auto"/>
              <w:right w:val="nil"/>
            </w:tcBorders>
          </w:tcPr>
          <w:p w14:paraId="7FCE8A94"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31A7598F" w14:textId="77777777" w:rsidR="00F36B40" w:rsidRPr="00937C6E" w:rsidRDefault="005D5FD5" w:rsidP="00F918C5">
            <w:pPr>
              <w:tabs>
                <w:tab w:val="left" w:pos="567"/>
              </w:tabs>
              <w:spacing w:line="260" w:lineRule="exact"/>
              <w:rPr>
                <w:rFonts w:eastAsia="Calibri"/>
                <w:sz w:val="22"/>
                <w:szCs w:val="22"/>
              </w:rPr>
            </w:pPr>
            <w:r w:rsidRPr="00937C6E">
              <w:rPr>
                <w:rFonts w:eastAsia="Calibri"/>
                <w:sz w:val="22"/>
                <w:szCs w:val="22"/>
              </w:rPr>
              <w:t>Ciklosporinas</w:t>
            </w:r>
          </w:p>
        </w:tc>
        <w:tc>
          <w:tcPr>
            <w:tcW w:w="2912" w:type="dxa"/>
            <w:tcBorders>
              <w:left w:val="nil"/>
              <w:bottom w:val="single" w:sz="4" w:space="0" w:color="auto"/>
              <w:right w:val="nil"/>
            </w:tcBorders>
          </w:tcPr>
          <w:p w14:paraId="7C239E49" w14:textId="62156A2A" w:rsidR="00F36B40" w:rsidRPr="00937C6E" w:rsidRDefault="005D5FD5" w:rsidP="00A618A7">
            <w:pPr>
              <w:widowControl w:val="0"/>
              <w:tabs>
                <w:tab w:val="left" w:pos="567"/>
              </w:tabs>
              <w:autoSpaceDE w:val="0"/>
              <w:autoSpaceDN w:val="0"/>
              <w:rPr>
                <w:snapToGrid w:val="0"/>
                <w:sz w:val="22"/>
                <w:szCs w:val="22"/>
              </w:rPr>
            </w:pPr>
            <w:r w:rsidRPr="00937C6E">
              <w:rPr>
                <w:snapToGrid w:val="0"/>
                <w:sz w:val="22"/>
                <w:szCs w:val="22"/>
              </w:rPr>
              <w:t xml:space="preserve">Kreatinino </w:t>
            </w:r>
            <w:r w:rsidR="006C3701">
              <w:rPr>
                <w:snapToGrid w:val="0"/>
                <w:sz w:val="22"/>
                <w:szCs w:val="22"/>
              </w:rPr>
              <w:t>koncentracija</w:t>
            </w:r>
            <w:r w:rsidR="006C3701" w:rsidRPr="00937C6E">
              <w:rPr>
                <w:snapToGrid w:val="0"/>
                <w:sz w:val="22"/>
                <w:szCs w:val="22"/>
              </w:rPr>
              <w:t xml:space="preserve"> </w:t>
            </w:r>
            <w:r w:rsidRPr="00937C6E">
              <w:rPr>
                <w:snapToGrid w:val="0"/>
                <w:sz w:val="22"/>
                <w:szCs w:val="22"/>
              </w:rPr>
              <w:t>kraujyje gali padidėti dėl sąveikos su indapamidu (ciklosporino kiekis nekinta) net tuo atveju, jei druskų ir vandens organizme netrūksta.</w:t>
            </w:r>
          </w:p>
        </w:tc>
      </w:tr>
      <w:tr w:rsidR="00F36B40" w:rsidRPr="002674A6" w14:paraId="69A0B86F" w14:textId="77777777" w:rsidTr="00183CC8">
        <w:tc>
          <w:tcPr>
            <w:tcW w:w="3663" w:type="dxa"/>
            <w:tcBorders>
              <w:left w:val="nil"/>
              <w:bottom w:val="nil"/>
              <w:right w:val="nil"/>
            </w:tcBorders>
          </w:tcPr>
          <w:p w14:paraId="22C20F71" w14:textId="77777777" w:rsidR="00F36B40" w:rsidRPr="00937C6E" w:rsidRDefault="00A618A7" w:rsidP="00F918C5">
            <w:pPr>
              <w:tabs>
                <w:tab w:val="left" w:pos="567"/>
              </w:tabs>
              <w:spacing w:line="260" w:lineRule="exact"/>
              <w:rPr>
                <w:rFonts w:eastAsia="Calibri"/>
                <w:sz w:val="22"/>
                <w:szCs w:val="22"/>
              </w:rPr>
            </w:pPr>
            <w:r w:rsidRPr="00937C6E">
              <w:rPr>
                <w:rFonts w:eastAsia="Calibri"/>
                <w:sz w:val="22"/>
                <w:szCs w:val="22"/>
              </w:rPr>
              <w:t>Amlodipinas</w:t>
            </w:r>
          </w:p>
        </w:tc>
        <w:tc>
          <w:tcPr>
            <w:tcW w:w="2923" w:type="dxa"/>
            <w:tcBorders>
              <w:left w:val="nil"/>
              <w:bottom w:val="single" w:sz="4" w:space="0" w:color="auto"/>
              <w:right w:val="nil"/>
            </w:tcBorders>
          </w:tcPr>
          <w:p w14:paraId="09D71F6C" w14:textId="77777777" w:rsidR="00F36B40" w:rsidRPr="00937C6E" w:rsidRDefault="00A618A7" w:rsidP="00F918C5">
            <w:pPr>
              <w:tabs>
                <w:tab w:val="left" w:pos="567"/>
              </w:tabs>
              <w:spacing w:line="260" w:lineRule="exact"/>
              <w:rPr>
                <w:rFonts w:eastAsia="Calibri"/>
                <w:sz w:val="22"/>
                <w:szCs w:val="22"/>
              </w:rPr>
            </w:pPr>
            <w:r w:rsidRPr="00937C6E">
              <w:rPr>
                <w:rFonts w:eastAsia="Calibri"/>
                <w:sz w:val="22"/>
                <w:szCs w:val="22"/>
              </w:rPr>
              <w:t>Atorvastatinas, digoksinas arba varfarinas</w:t>
            </w:r>
          </w:p>
        </w:tc>
        <w:tc>
          <w:tcPr>
            <w:tcW w:w="2912" w:type="dxa"/>
            <w:tcBorders>
              <w:left w:val="nil"/>
              <w:bottom w:val="single" w:sz="4" w:space="0" w:color="auto"/>
              <w:right w:val="nil"/>
            </w:tcBorders>
          </w:tcPr>
          <w:p w14:paraId="1CDD1CA5" w14:textId="3271DE39" w:rsidR="00F36B40" w:rsidRPr="00937C6E" w:rsidRDefault="00183CC8" w:rsidP="00183CC8">
            <w:pPr>
              <w:tabs>
                <w:tab w:val="left" w:pos="567"/>
              </w:tabs>
              <w:spacing w:line="260" w:lineRule="exact"/>
              <w:rPr>
                <w:rFonts w:eastAsia="Calibri"/>
                <w:sz w:val="22"/>
                <w:szCs w:val="22"/>
              </w:rPr>
            </w:pPr>
            <w:r w:rsidRPr="00937C6E">
              <w:rPr>
                <w:rFonts w:eastAsia="Calibri"/>
                <w:sz w:val="22"/>
                <w:szCs w:val="22"/>
              </w:rPr>
              <w:t>Klinikinių sąveikos tyrimų metu amlodipinas įtakos atorvastatino, digoksino arba varfarino farmakokinetikai neparodė</w:t>
            </w:r>
            <w:r w:rsidR="00204EBD" w:rsidRPr="00937C6E">
              <w:rPr>
                <w:rFonts w:eastAsia="Calibri"/>
                <w:sz w:val="22"/>
                <w:szCs w:val="22"/>
              </w:rPr>
              <w:t>.</w:t>
            </w:r>
          </w:p>
        </w:tc>
      </w:tr>
      <w:tr w:rsidR="00F36B40" w:rsidRPr="002674A6" w14:paraId="1D27E6D2" w14:textId="77777777" w:rsidTr="00183CC8">
        <w:tc>
          <w:tcPr>
            <w:tcW w:w="3663" w:type="dxa"/>
            <w:tcBorders>
              <w:top w:val="nil"/>
              <w:left w:val="nil"/>
              <w:bottom w:val="nil"/>
              <w:right w:val="nil"/>
            </w:tcBorders>
          </w:tcPr>
          <w:p w14:paraId="55D07A00"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39E53F9F" w14:textId="77777777" w:rsidR="00F36B40" w:rsidRPr="00937C6E" w:rsidRDefault="00A618A7" w:rsidP="00F918C5">
            <w:pPr>
              <w:tabs>
                <w:tab w:val="left" w:pos="567"/>
              </w:tabs>
              <w:spacing w:line="260" w:lineRule="exact"/>
              <w:rPr>
                <w:rFonts w:eastAsia="Calibri"/>
                <w:sz w:val="22"/>
                <w:szCs w:val="22"/>
              </w:rPr>
            </w:pPr>
            <w:r w:rsidRPr="00937C6E">
              <w:rPr>
                <w:rFonts w:eastAsia="Calibri"/>
                <w:sz w:val="22"/>
                <w:szCs w:val="22"/>
              </w:rPr>
              <w:t>Takrolimuzas</w:t>
            </w:r>
          </w:p>
        </w:tc>
        <w:tc>
          <w:tcPr>
            <w:tcW w:w="2912" w:type="dxa"/>
            <w:tcBorders>
              <w:left w:val="nil"/>
              <w:bottom w:val="single" w:sz="4" w:space="0" w:color="auto"/>
              <w:right w:val="nil"/>
            </w:tcBorders>
          </w:tcPr>
          <w:p w14:paraId="2AC686A3" w14:textId="77777777" w:rsidR="00F36B40" w:rsidRPr="00937C6E" w:rsidRDefault="00A618A7" w:rsidP="00183CC8">
            <w:pPr>
              <w:widowControl w:val="0"/>
              <w:rPr>
                <w:sz w:val="22"/>
                <w:szCs w:val="22"/>
              </w:rPr>
            </w:pPr>
            <w:r w:rsidRPr="00937C6E">
              <w:rPr>
                <w:sz w:val="22"/>
                <w:szCs w:val="22"/>
              </w:rPr>
              <w:t>Yra rizika, kad vartojant kartu su amlodipinu gali padidėti takr</w:t>
            </w:r>
            <w:r w:rsidR="00183CC8" w:rsidRPr="00937C6E">
              <w:rPr>
                <w:sz w:val="22"/>
                <w:szCs w:val="22"/>
              </w:rPr>
              <w:t>olimuzo koncentracija kraujyje.</w:t>
            </w:r>
            <w:r w:rsidRPr="00937C6E">
              <w:rPr>
                <w:sz w:val="22"/>
                <w:szCs w:val="22"/>
              </w:rPr>
              <w:t xml:space="preserve"> Siekiant išvengti toksinio takrolimuzo poveikio, skiriant amlodipino pacientams, gydomiems takrolimuzu, būtina stebėti takrolimuzo koncentraciją kraujyje ir, kai reikia, pakoreguoti takrolimuzo dozę.</w:t>
            </w:r>
          </w:p>
        </w:tc>
      </w:tr>
      <w:tr w:rsidR="00F36B40" w:rsidRPr="002674A6" w14:paraId="14F4327C" w14:textId="77777777" w:rsidTr="00183CC8">
        <w:tc>
          <w:tcPr>
            <w:tcW w:w="3663" w:type="dxa"/>
            <w:tcBorders>
              <w:top w:val="nil"/>
              <w:left w:val="nil"/>
              <w:bottom w:val="nil"/>
              <w:right w:val="nil"/>
            </w:tcBorders>
          </w:tcPr>
          <w:p w14:paraId="1ECEC455" w14:textId="77777777" w:rsidR="00F36B40" w:rsidRPr="00937C6E" w:rsidRDefault="00F36B40"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7D4EB3A3" w14:textId="77777777" w:rsidR="00A618A7" w:rsidRPr="00937C6E" w:rsidRDefault="00A618A7" w:rsidP="00A618A7">
            <w:pPr>
              <w:widowControl w:val="0"/>
              <w:tabs>
                <w:tab w:val="left" w:pos="1296"/>
              </w:tabs>
              <w:autoSpaceDE w:val="0"/>
              <w:autoSpaceDN w:val="0"/>
              <w:snapToGrid w:val="0"/>
              <w:rPr>
                <w:sz w:val="22"/>
                <w:szCs w:val="22"/>
              </w:rPr>
            </w:pPr>
            <w:r w:rsidRPr="00937C6E">
              <w:rPr>
                <w:sz w:val="22"/>
                <w:szCs w:val="22"/>
              </w:rPr>
              <w:t xml:space="preserve">Rapamicino mechanistinio taikinio (angl. </w:t>
            </w:r>
            <w:r w:rsidRPr="00937C6E">
              <w:rPr>
                <w:i/>
                <w:sz w:val="22"/>
                <w:szCs w:val="22"/>
              </w:rPr>
              <w:t>mTOR</w:t>
            </w:r>
            <w:r w:rsidRPr="00937C6E">
              <w:rPr>
                <w:sz w:val="22"/>
                <w:szCs w:val="22"/>
              </w:rPr>
              <w:t xml:space="preserve">) inhibitoriai </w:t>
            </w:r>
          </w:p>
          <w:p w14:paraId="4F4E6E59" w14:textId="77777777" w:rsidR="00F36B40" w:rsidRPr="00937C6E" w:rsidRDefault="00F36B40" w:rsidP="00F918C5">
            <w:pPr>
              <w:tabs>
                <w:tab w:val="left" w:pos="567"/>
              </w:tabs>
              <w:spacing w:line="260" w:lineRule="exact"/>
              <w:rPr>
                <w:rFonts w:eastAsia="Calibri"/>
                <w:sz w:val="22"/>
                <w:szCs w:val="22"/>
              </w:rPr>
            </w:pPr>
          </w:p>
        </w:tc>
        <w:tc>
          <w:tcPr>
            <w:tcW w:w="2912" w:type="dxa"/>
            <w:tcBorders>
              <w:left w:val="nil"/>
              <w:bottom w:val="single" w:sz="4" w:space="0" w:color="auto"/>
              <w:right w:val="nil"/>
            </w:tcBorders>
          </w:tcPr>
          <w:p w14:paraId="0EEC292C" w14:textId="6A96B987" w:rsidR="00F36B40" w:rsidRPr="00937C6E" w:rsidRDefault="00183CC8" w:rsidP="00183CC8">
            <w:pPr>
              <w:widowControl w:val="0"/>
              <w:tabs>
                <w:tab w:val="left" w:pos="567"/>
              </w:tabs>
              <w:rPr>
                <w:rFonts w:eastAsia="Calibri"/>
                <w:sz w:val="22"/>
                <w:szCs w:val="22"/>
              </w:rPr>
            </w:pPr>
            <w:r w:rsidRPr="00937C6E">
              <w:rPr>
                <w:sz w:val="22"/>
                <w:szCs w:val="22"/>
              </w:rPr>
              <w:t>mTOR inhibitoriai pvz., sirolimuzas, everolimuzas, temsirolimuzas, yra CYP3A substratai. Amlodipinas yra silpnas CYP3A inhibitorius. Amlodipinas, vartojamas derin</w:t>
            </w:r>
            <w:r w:rsidR="008318BE">
              <w:rPr>
                <w:sz w:val="22"/>
                <w:szCs w:val="22"/>
              </w:rPr>
              <w:t>iu</w:t>
            </w:r>
            <w:r w:rsidRPr="00937C6E">
              <w:rPr>
                <w:sz w:val="22"/>
                <w:szCs w:val="22"/>
              </w:rPr>
              <w:t xml:space="preserve"> su mTOR inhibitoriais, gali padidinti mTOR inhibitorių ekspoziciją.</w:t>
            </w:r>
          </w:p>
        </w:tc>
      </w:tr>
      <w:tr w:rsidR="005D5FD5" w:rsidRPr="002674A6" w14:paraId="07E61000" w14:textId="77777777" w:rsidTr="00183CC8">
        <w:tc>
          <w:tcPr>
            <w:tcW w:w="3663" w:type="dxa"/>
            <w:tcBorders>
              <w:top w:val="nil"/>
              <w:left w:val="nil"/>
              <w:bottom w:val="nil"/>
              <w:right w:val="nil"/>
            </w:tcBorders>
          </w:tcPr>
          <w:p w14:paraId="77418D0B" w14:textId="77777777" w:rsidR="005D5FD5" w:rsidRPr="00937C6E" w:rsidRDefault="005D5FD5" w:rsidP="00F918C5">
            <w:pPr>
              <w:tabs>
                <w:tab w:val="left" w:pos="567"/>
              </w:tabs>
              <w:spacing w:line="260" w:lineRule="exact"/>
              <w:rPr>
                <w:rFonts w:eastAsia="Calibri"/>
                <w:sz w:val="22"/>
                <w:szCs w:val="22"/>
              </w:rPr>
            </w:pPr>
          </w:p>
        </w:tc>
        <w:tc>
          <w:tcPr>
            <w:tcW w:w="2923" w:type="dxa"/>
            <w:tcBorders>
              <w:left w:val="nil"/>
              <w:bottom w:val="single" w:sz="4" w:space="0" w:color="auto"/>
              <w:right w:val="nil"/>
            </w:tcBorders>
          </w:tcPr>
          <w:p w14:paraId="28CCE292" w14:textId="77777777" w:rsidR="005D5FD5" w:rsidRPr="00937C6E" w:rsidRDefault="00A618A7" w:rsidP="00F918C5">
            <w:pPr>
              <w:tabs>
                <w:tab w:val="left" w:pos="567"/>
              </w:tabs>
              <w:spacing w:line="260" w:lineRule="exact"/>
              <w:rPr>
                <w:rFonts w:eastAsia="Calibri"/>
                <w:sz w:val="22"/>
                <w:szCs w:val="22"/>
              </w:rPr>
            </w:pPr>
            <w:r w:rsidRPr="00937C6E">
              <w:rPr>
                <w:rFonts w:eastAsia="Calibri"/>
                <w:sz w:val="22"/>
                <w:szCs w:val="22"/>
              </w:rPr>
              <w:t>Ciklosporinas</w:t>
            </w:r>
          </w:p>
        </w:tc>
        <w:tc>
          <w:tcPr>
            <w:tcW w:w="2912" w:type="dxa"/>
            <w:tcBorders>
              <w:left w:val="nil"/>
              <w:bottom w:val="single" w:sz="4" w:space="0" w:color="auto"/>
              <w:right w:val="nil"/>
            </w:tcBorders>
          </w:tcPr>
          <w:p w14:paraId="571CD361" w14:textId="77777777" w:rsidR="005D5FD5" w:rsidRPr="00937C6E" w:rsidRDefault="00183CC8" w:rsidP="00183CC8">
            <w:pPr>
              <w:widowControl w:val="0"/>
              <w:tabs>
                <w:tab w:val="left" w:pos="567"/>
              </w:tabs>
              <w:autoSpaceDE w:val="0"/>
              <w:autoSpaceDN w:val="0"/>
              <w:rPr>
                <w:rFonts w:eastAsia="Calibri"/>
                <w:sz w:val="22"/>
                <w:szCs w:val="22"/>
              </w:rPr>
            </w:pPr>
            <w:r w:rsidRPr="00937C6E">
              <w:rPr>
                <w:snapToGrid w:val="0"/>
                <w:sz w:val="22"/>
                <w:szCs w:val="22"/>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tc>
      </w:tr>
      <w:tr w:rsidR="005D5FD5" w:rsidRPr="002674A6" w14:paraId="59530B2D" w14:textId="77777777" w:rsidTr="00183CC8">
        <w:tc>
          <w:tcPr>
            <w:tcW w:w="3663" w:type="dxa"/>
            <w:tcBorders>
              <w:top w:val="nil"/>
              <w:left w:val="nil"/>
              <w:right w:val="nil"/>
            </w:tcBorders>
          </w:tcPr>
          <w:p w14:paraId="200088B9" w14:textId="77777777" w:rsidR="005D5FD5" w:rsidRPr="00937C6E" w:rsidRDefault="005D5FD5" w:rsidP="00F918C5">
            <w:pPr>
              <w:tabs>
                <w:tab w:val="left" w:pos="567"/>
              </w:tabs>
              <w:spacing w:line="260" w:lineRule="exact"/>
              <w:rPr>
                <w:rFonts w:eastAsia="Calibri"/>
                <w:sz w:val="22"/>
                <w:szCs w:val="22"/>
              </w:rPr>
            </w:pPr>
          </w:p>
        </w:tc>
        <w:tc>
          <w:tcPr>
            <w:tcW w:w="2923" w:type="dxa"/>
            <w:tcBorders>
              <w:left w:val="nil"/>
              <w:right w:val="nil"/>
            </w:tcBorders>
          </w:tcPr>
          <w:p w14:paraId="4F89E7F0" w14:textId="77777777" w:rsidR="005D5FD5" w:rsidRPr="00937C6E" w:rsidRDefault="00A618A7" w:rsidP="00F918C5">
            <w:pPr>
              <w:tabs>
                <w:tab w:val="left" w:pos="567"/>
              </w:tabs>
              <w:spacing w:line="260" w:lineRule="exact"/>
              <w:rPr>
                <w:rFonts w:eastAsia="Calibri"/>
                <w:sz w:val="22"/>
                <w:szCs w:val="22"/>
              </w:rPr>
            </w:pPr>
            <w:r w:rsidRPr="00937C6E">
              <w:rPr>
                <w:rFonts w:eastAsia="Calibri"/>
                <w:sz w:val="22"/>
                <w:szCs w:val="22"/>
              </w:rPr>
              <w:t>Simvastatinas</w:t>
            </w:r>
          </w:p>
        </w:tc>
        <w:tc>
          <w:tcPr>
            <w:tcW w:w="2912" w:type="dxa"/>
            <w:tcBorders>
              <w:left w:val="nil"/>
              <w:right w:val="nil"/>
            </w:tcBorders>
          </w:tcPr>
          <w:p w14:paraId="7893CE02" w14:textId="77777777" w:rsidR="005D5FD5" w:rsidRPr="00937C6E" w:rsidRDefault="0049459D" w:rsidP="0049459D">
            <w:pPr>
              <w:widowControl w:val="0"/>
              <w:autoSpaceDE w:val="0"/>
              <w:autoSpaceDN w:val="0"/>
              <w:adjustRightInd w:val="0"/>
              <w:rPr>
                <w:rFonts w:eastAsia="Calibri"/>
                <w:sz w:val="22"/>
                <w:szCs w:val="22"/>
              </w:rPr>
            </w:pPr>
            <w:r w:rsidRPr="00937C6E">
              <w:rPr>
                <w:rFonts w:eastAsia="SimSun"/>
                <w:sz w:val="22"/>
                <w:szCs w:val="22"/>
                <w:lang w:eastAsia="zh-CN"/>
              </w:rPr>
              <w:t>Kartu</w:t>
            </w:r>
            <w:r w:rsidR="00A618A7" w:rsidRPr="00937C6E">
              <w:rPr>
                <w:rFonts w:eastAsia="SimSun"/>
                <w:sz w:val="22"/>
                <w:szCs w:val="22"/>
                <w:lang w:eastAsia="zh-CN"/>
              </w:rPr>
              <w:t xml:space="preserve"> vartojant kartotines 10 mg amlodipino dozes ir 80 mg simvastatino dozę, simvastatino ekspozicija padidėjo 77 %, palyginti su </w:t>
            </w:r>
            <w:r w:rsidRPr="00937C6E">
              <w:rPr>
                <w:rFonts w:eastAsia="SimSun"/>
                <w:sz w:val="22"/>
                <w:szCs w:val="22"/>
                <w:lang w:eastAsia="zh-CN"/>
              </w:rPr>
              <w:t>nustatoma</w:t>
            </w:r>
            <w:r w:rsidR="00A618A7" w:rsidRPr="00937C6E">
              <w:rPr>
                <w:rFonts w:eastAsia="SimSun"/>
                <w:sz w:val="22"/>
                <w:szCs w:val="22"/>
                <w:lang w:eastAsia="zh-CN"/>
              </w:rPr>
              <w:t xml:space="preserve"> monoterapijos atveju. Amlodipino vartojantiems pacientams simvastatino paros dozė negali būti didesnė kaip 20 mg.</w:t>
            </w:r>
          </w:p>
        </w:tc>
      </w:tr>
    </w:tbl>
    <w:p w14:paraId="61E09F47" w14:textId="77777777" w:rsidR="00F918C5" w:rsidRPr="00937C6E" w:rsidRDefault="00F918C5" w:rsidP="00F918C5">
      <w:pPr>
        <w:tabs>
          <w:tab w:val="left" w:pos="567"/>
        </w:tabs>
        <w:spacing w:line="260" w:lineRule="exact"/>
        <w:rPr>
          <w:rFonts w:eastAsia="Calibri"/>
          <w:sz w:val="22"/>
          <w:szCs w:val="22"/>
        </w:rPr>
      </w:pPr>
    </w:p>
    <w:p w14:paraId="014B5025"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4.6</w:t>
      </w:r>
      <w:r w:rsidRPr="00C52994">
        <w:rPr>
          <w:b/>
          <w:bCs/>
          <w:sz w:val="22"/>
          <w:szCs w:val="22"/>
          <w:lang w:eastAsia="x-none"/>
        </w:rPr>
        <w:tab/>
        <w:t>Vaisingumas, nėštumo ir žindymo laikotarpis</w:t>
      </w:r>
    </w:p>
    <w:p w14:paraId="414E5DC1" w14:textId="77777777" w:rsidR="00BC7A04" w:rsidRPr="00C52994" w:rsidRDefault="00BC7A04">
      <w:pPr>
        <w:tabs>
          <w:tab w:val="left" w:pos="567"/>
        </w:tabs>
        <w:spacing w:line="260" w:lineRule="exact"/>
        <w:rPr>
          <w:sz w:val="22"/>
          <w:szCs w:val="22"/>
        </w:rPr>
      </w:pPr>
    </w:p>
    <w:p w14:paraId="766F856F" w14:textId="77777777" w:rsidR="009231C0" w:rsidRPr="00C52994" w:rsidRDefault="009231C0" w:rsidP="009231C0">
      <w:pPr>
        <w:widowControl w:val="0"/>
        <w:autoSpaceDE w:val="0"/>
        <w:autoSpaceDN w:val="0"/>
        <w:adjustRightInd w:val="0"/>
        <w:rPr>
          <w:color w:val="000000"/>
          <w:sz w:val="22"/>
          <w:szCs w:val="22"/>
        </w:rPr>
      </w:pPr>
      <w:r w:rsidRPr="00C52994">
        <w:rPr>
          <w:color w:val="000000"/>
          <w:sz w:val="22"/>
          <w:szCs w:val="22"/>
          <w:u w:val="single"/>
        </w:rPr>
        <w:t>Nėštumas</w:t>
      </w:r>
    </w:p>
    <w:p w14:paraId="2F5EF434" w14:textId="77777777" w:rsidR="009231C0" w:rsidRPr="00C52994" w:rsidRDefault="009231C0" w:rsidP="009231C0">
      <w:pPr>
        <w:widowControl w:val="0"/>
        <w:rPr>
          <w:sz w:val="22"/>
          <w:szCs w:val="22"/>
        </w:rPr>
      </w:pPr>
    </w:p>
    <w:p w14:paraId="68CB328C" w14:textId="77777777" w:rsidR="009231C0" w:rsidRPr="00C52994" w:rsidRDefault="003569E6" w:rsidP="009231C0">
      <w:pPr>
        <w:widowControl w:val="0"/>
        <w:rPr>
          <w:sz w:val="22"/>
          <w:szCs w:val="22"/>
        </w:rPr>
      </w:pPr>
      <w:r w:rsidRPr="00C52994">
        <w:rPr>
          <w:sz w:val="22"/>
          <w:szCs w:val="22"/>
        </w:rPr>
        <w:t>Atsižvelgiant į atskirų šio</w:t>
      </w:r>
      <w:r w:rsidR="0049459D" w:rsidRPr="00C52994">
        <w:rPr>
          <w:sz w:val="22"/>
          <w:szCs w:val="22"/>
        </w:rPr>
        <w:t xml:space="preserve"> </w:t>
      </w:r>
      <w:r w:rsidRPr="00C52994">
        <w:rPr>
          <w:sz w:val="22"/>
          <w:szCs w:val="22"/>
        </w:rPr>
        <w:t xml:space="preserve">derinio komponentų poveikį nėštumui ir žindymui, Perindopril arginine/Indapamide/Amlodipine Teva </w:t>
      </w:r>
      <w:r w:rsidR="009231C0" w:rsidRPr="00C52994">
        <w:rPr>
          <w:sz w:val="22"/>
          <w:szCs w:val="22"/>
        </w:rPr>
        <w:t xml:space="preserve">pirmuoju nėštumo trimestru vartoti nerekomenduojama. </w:t>
      </w:r>
      <w:r w:rsidRPr="00C52994">
        <w:rPr>
          <w:sz w:val="22"/>
          <w:szCs w:val="22"/>
        </w:rPr>
        <w:t xml:space="preserve">Perindopril arginine/Indapamide/Amlodipine Teva </w:t>
      </w:r>
      <w:r w:rsidR="009231C0" w:rsidRPr="00C52994">
        <w:rPr>
          <w:sz w:val="22"/>
          <w:szCs w:val="22"/>
        </w:rPr>
        <w:t>antruoju ir trečiuoju nėštumo trimestrais vartoti draudžiama.</w:t>
      </w:r>
    </w:p>
    <w:p w14:paraId="565F25E3" w14:textId="77777777" w:rsidR="009231C0" w:rsidRDefault="009231C0" w:rsidP="009231C0">
      <w:pPr>
        <w:widowControl w:val="0"/>
        <w:autoSpaceDE w:val="0"/>
        <w:autoSpaceDN w:val="0"/>
        <w:adjustRightInd w:val="0"/>
        <w:rPr>
          <w:sz w:val="22"/>
          <w:szCs w:val="22"/>
        </w:rPr>
      </w:pPr>
    </w:p>
    <w:p w14:paraId="3F3E9B57" w14:textId="223413D0" w:rsidR="002E696D" w:rsidRDefault="002E696D" w:rsidP="009231C0">
      <w:pPr>
        <w:widowControl w:val="0"/>
        <w:autoSpaceDE w:val="0"/>
        <w:autoSpaceDN w:val="0"/>
        <w:adjustRightInd w:val="0"/>
        <w:rPr>
          <w:sz w:val="22"/>
          <w:szCs w:val="22"/>
        </w:rPr>
      </w:pPr>
      <w:bookmarkStart w:id="0" w:name="_Hlk175059226"/>
      <w:r w:rsidRPr="00C52994">
        <w:rPr>
          <w:sz w:val="22"/>
          <w:szCs w:val="22"/>
        </w:rPr>
        <w:t>Perindopril arginine/Indapamide/Amlodipine Teva</w:t>
      </w:r>
      <w:r>
        <w:rPr>
          <w:sz w:val="22"/>
          <w:szCs w:val="22"/>
        </w:rPr>
        <w:t xml:space="preserve"> </w:t>
      </w:r>
      <w:bookmarkEnd w:id="0"/>
      <w:r w:rsidRPr="002E696D">
        <w:rPr>
          <w:sz w:val="22"/>
          <w:szCs w:val="22"/>
        </w:rPr>
        <w:t xml:space="preserve">draudžiama vartoti žindymo laikotarpiu. Todėl reikėtų nuspręsti, ar nutraukti žindymą, ar nutraukti </w:t>
      </w:r>
      <w:r w:rsidRPr="00C52994">
        <w:rPr>
          <w:sz w:val="22"/>
          <w:szCs w:val="22"/>
        </w:rPr>
        <w:t>Perindopril arginine/Indapamide/Amlodipine Teva</w:t>
      </w:r>
      <w:r>
        <w:rPr>
          <w:sz w:val="22"/>
          <w:szCs w:val="22"/>
        </w:rPr>
        <w:t xml:space="preserve"> </w:t>
      </w:r>
      <w:r w:rsidRPr="002E696D">
        <w:rPr>
          <w:sz w:val="22"/>
          <w:szCs w:val="22"/>
        </w:rPr>
        <w:t>vartojimą, atsižvelgiant į šio gydymo svarbą motinai.</w:t>
      </w:r>
    </w:p>
    <w:p w14:paraId="4257B7E0" w14:textId="77777777" w:rsidR="002E696D" w:rsidRPr="00C52994" w:rsidRDefault="002E696D" w:rsidP="009231C0">
      <w:pPr>
        <w:widowControl w:val="0"/>
        <w:autoSpaceDE w:val="0"/>
        <w:autoSpaceDN w:val="0"/>
        <w:adjustRightInd w:val="0"/>
        <w:rPr>
          <w:sz w:val="22"/>
          <w:szCs w:val="22"/>
        </w:rPr>
      </w:pPr>
    </w:p>
    <w:p w14:paraId="1B3D4710" w14:textId="77777777" w:rsidR="009231C0" w:rsidRPr="00C52994" w:rsidRDefault="003569E6" w:rsidP="009231C0">
      <w:pPr>
        <w:widowControl w:val="0"/>
        <w:autoSpaceDE w:val="0"/>
        <w:autoSpaceDN w:val="0"/>
        <w:adjustRightInd w:val="0"/>
        <w:rPr>
          <w:i/>
          <w:sz w:val="22"/>
          <w:szCs w:val="22"/>
        </w:rPr>
      </w:pPr>
      <w:r w:rsidRPr="00C52994">
        <w:rPr>
          <w:i/>
          <w:sz w:val="22"/>
          <w:szCs w:val="22"/>
        </w:rPr>
        <w:t>P</w:t>
      </w:r>
      <w:r w:rsidR="009231C0" w:rsidRPr="00C52994">
        <w:rPr>
          <w:i/>
          <w:sz w:val="22"/>
          <w:szCs w:val="22"/>
        </w:rPr>
        <w:t>erindoprili</w:t>
      </w:r>
      <w:r w:rsidRPr="00C52994">
        <w:rPr>
          <w:i/>
          <w:sz w:val="22"/>
          <w:szCs w:val="22"/>
        </w:rPr>
        <w:t>s</w:t>
      </w:r>
    </w:p>
    <w:p w14:paraId="18DC033D" w14:textId="77777777" w:rsidR="003569E6" w:rsidRPr="00C52994" w:rsidRDefault="003569E6" w:rsidP="009231C0">
      <w:pPr>
        <w:widowControl w:val="0"/>
        <w:autoSpaceDE w:val="0"/>
        <w:autoSpaceDN w:val="0"/>
        <w:adjustRightInd w:val="0"/>
        <w:rPr>
          <w:i/>
          <w:sz w:val="22"/>
          <w:szCs w:val="22"/>
        </w:rPr>
      </w:pPr>
    </w:p>
    <w:p w14:paraId="4B74E725" w14:textId="77777777" w:rsidR="009231C0" w:rsidRPr="00C52994" w:rsidRDefault="009231C0" w:rsidP="009231C0">
      <w:pPr>
        <w:widowControl w:val="0"/>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C52994">
        <w:rPr>
          <w:b/>
          <w:sz w:val="22"/>
          <w:szCs w:val="22"/>
        </w:rPr>
        <w:t>Pirmuoju nėštumo trimestru AKF inhibitorių vartoti nerekomenduojama (žr. 4.4 skyrių). Antruoju ir trečiuoju nėštumo trimestrais AKF inhibitorių vartoti draudžiama (žr. 4.3 ir 4.4 skyrius).</w:t>
      </w:r>
    </w:p>
    <w:p w14:paraId="5ED441D1" w14:textId="77777777" w:rsidR="009231C0" w:rsidRPr="00C52994" w:rsidRDefault="009231C0" w:rsidP="009231C0">
      <w:pPr>
        <w:widowControl w:val="0"/>
        <w:autoSpaceDE w:val="0"/>
        <w:autoSpaceDN w:val="0"/>
        <w:adjustRightInd w:val="0"/>
        <w:rPr>
          <w:sz w:val="22"/>
          <w:szCs w:val="22"/>
        </w:rPr>
      </w:pPr>
    </w:p>
    <w:p w14:paraId="0FEDE4CB" w14:textId="1099E002" w:rsidR="009231C0" w:rsidRPr="00C52994" w:rsidRDefault="009231C0" w:rsidP="009231C0">
      <w:pPr>
        <w:widowControl w:val="0"/>
        <w:tabs>
          <w:tab w:val="left" w:pos="567"/>
        </w:tabs>
        <w:rPr>
          <w:snapToGrid w:val="0"/>
          <w:sz w:val="22"/>
          <w:szCs w:val="22"/>
        </w:rPr>
      </w:pPr>
      <w:r w:rsidRPr="00C52994">
        <w:rPr>
          <w:snapToGrid w:val="0"/>
          <w:sz w:val="22"/>
          <w:szCs w:val="22"/>
        </w:rPr>
        <w:t xml:space="preserve">Epidemiologiniai duomenys apie teratogeninio poveikio riziką po AKF inhibitorių ekspozicijos pirmojo nėštumo </w:t>
      </w:r>
      <w:r w:rsidR="003569E6" w:rsidRPr="00C52994">
        <w:rPr>
          <w:snapToGrid w:val="0"/>
          <w:sz w:val="22"/>
          <w:szCs w:val="22"/>
        </w:rPr>
        <w:t>trimestro metu yra negalutiniai;</w:t>
      </w:r>
      <w:r w:rsidRPr="00C52994">
        <w:rPr>
          <w:snapToGrid w:val="0"/>
          <w:sz w:val="22"/>
          <w:szCs w:val="22"/>
        </w:rPr>
        <w:t xml:space="preserve"> </w:t>
      </w:r>
      <w:r w:rsidR="003569E6" w:rsidRPr="00C52994">
        <w:rPr>
          <w:snapToGrid w:val="0"/>
          <w:sz w:val="22"/>
          <w:szCs w:val="22"/>
        </w:rPr>
        <w:t>v</w:t>
      </w:r>
      <w:r w:rsidRPr="00C52994">
        <w:rPr>
          <w:snapToGrid w:val="0"/>
          <w:sz w:val="22"/>
          <w:szCs w:val="22"/>
        </w:rPr>
        <w:t xml:space="preserve">is dėlto nedidelio rizikos padidėjimo paneigti negalima. Išskyrus atvejus, kai nusprendžiama, kad ir toliau būtina gydyti AKF inhibitoriumi, planuojančioms pastoti pacientėms turi būti paskirtas kitoks antihipertenzinis gydymas, kurio saugumas nėštumo metu įrodytas. Diagnozavus nėštumą, gydymą AKF inhibitoriais </w:t>
      </w:r>
      <w:r w:rsidR="003569E6" w:rsidRPr="00C52994">
        <w:rPr>
          <w:snapToGrid w:val="0"/>
          <w:sz w:val="22"/>
          <w:szCs w:val="22"/>
        </w:rPr>
        <w:t xml:space="preserve">nedelsiant </w:t>
      </w:r>
      <w:r w:rsidRPr="00C52994">
        <w:rPr>
          <w:snapToGrid w:val="0"/>
          <w:sz w:val="22"/>
          <w:szCs w:val="22"/>
        </w:rPr>
        <w:t xml:space="preserve">reikia nutraukti ir, </w:t>
      </w:r>
      <w:r w:rsidR="003569E6" w:rsidRPr="00C52994">
        <w:rPr>
          <w:snapToGrid w:val="0"/>
          <w:sz w:val="22"/>
          <w:szCs w:val="22"/>
        </w:rPr>
        <w:t>prireikus</w:t>
      </w:r>
      <w:r w:rsidRPr="00C52994">
        <w:rPr>
          <w:snapToGrid w:val="0"/>
          <w:sz w:val="22"/>
          <w:szCs w:val="22"/>
        </w:rPr>
        <w:t>, pradėti kitokį gydymą.</w:t>
      </w:r>
    </w:p>
    <w:p w14:paraId="346EE882" w14:textId="33585BF1" w:rsidR="009231C0" w:rsidRPr="00C52994" w:rsidRDefault="009231C0" w:rsidP="009231C0">
      <w:pPr>
        <w:widowControl w:val="0"/>
        <w:tabs>
          <w:tab w:val="left" w:pos="567"/>
        </w:tabs>
        <w:rPr>
          <w:snapToGrid w:val="0"/>
          <w:sz w:val="22"/>
          <w:szCs w:val="22"/>
        </w:rPr>
      </w:pPr>
      <w:r w:rsidRPr="00C52994">
        <w:rPr>
          <w:snapToGrid w:val="0"/>
          <w:sz w:val="22"/>
          <w:szCs w:val="22"/>
        </w:rPr>
        <w:t xml:space="preserve">Žinoma, kad AKF inhibitorių ekspozicija antrojo ir trečiojo nėštumo trimestro metu gali </w:t>
      </w:r>
      <w:r w:rsidR="00E378C7">
        <w:rPr>
          <w:snapToGrid w:val="0"/>
          <w:sz w:val="22"/>
          <w:szCs w:val="22"/>
        </w:rPr>
        <w:t>turėti</w:t>
      </w:r>
      <w:r w:rsidR="00E378C7" w:rsidRPr="00C52994">
        <w:rPr>
          <w:snapToGrid w:val="0"/>
          <w:sz w:val="22"/>
          <w:szCs w:val="22"/>
        </w:rPr>
        <w:t xml:space="preserve"> </w:t>
      </w:r>
      <w:r w:rsidRPr="00C52994">
        <w:rPr>
          <w:snapToGrid w:val="0"/>
          <w:sz w:val="22"/>
          <w:szCs w:val="22"/>
        </w:rPr>
        <w:t xml:space="preserve">toksinį poveikį žmogaus vaisiui (gali pasireikšti </w:t>
      </w:r>
      <w:r w:rsidR="003569E6" w:rsidRPr="00C52994">
        <w:rPr>
          <w:snapToGrid w:val="0"/>
          <w:sz w:val="22"/>
          <w:szCs w:val="22"/>
        </w:rPr>
        <w:t xml:space="preserve">susilpnėjusi </w:t>
      </w:r>
      <w:r w:rsidRPr="00C52994">
        <w:rPr>
          <w:snapToGrid w:val="0"/>
          <w:sz w:val="22"/>
          <w:szCs w:val="22"/>
        </w:rPr>
        <w:t>inkstų funkcij</w:t>
      </w:r>
      <w:r w:rsidR="003569E6" w:rsidRPr="00C52994">
        <w:rPr>
          <w:snapToGrid w:val="0"/>
          <w:sz w:val="22"/>
          <w:szCs w:val="22"/>
        </w:rPr>
        <w:t>a</w:t>
      </w:r>
      <w:r w:rsidRPr="00C52994">
        <w:rPr>
          <w:snapToGrid w:val="0"/>
          <w:sz w:val="22"/>
          <w:szCs w:val="22"/>
        </w:rPr>
        <w:t xml:space="preserve">, oligohidramnionas, </w:t>
      </w:r>
      <w:r w:rsidR="0049459D" w:rsidRPr="00C52994">
        <w:rPr>
          <w:snapToGrid w:val="0"/>
          <w:sz w:val="22"/>
          <w:szCs w:val="22"/>
        </w:rPr>
        <w:t xml:space="preserve">sulėtėja </w:t>
      </w:r>
      <w:r w:rsidRPr="00C52994">
        <w:rPr>
          <w:snapToGrid w:val="0"/>
          <w:sz w:val="22"/>
          <w:szCs w:val="22"/>
        </w:rPr>
        <w:t>kaukolės kaulėjim</w:t>
      </w:r>
      <w:r w:rsidR="0049459D" w:rsidRPr="00C52994">
        <w:rPr>
          <w:snapToGrid w:val="0"/>
          <w:sz w:val="22"/>
          <w:szCs w:val="22"/>
        </w:rPr>
        <w:t>as</w:t>
      </w:r>
      <w:r w:rsidRPr="00C52994">
        <w:rPr>
          <w:snapToGrid w:val="0"/>
          <w:sz w:val="22"/>
          <w:szCs w:val="22"/>
        </w:rPr>
        <w:t>) ir naujagimiui (inkstų nepakankamumas, hipotenzija, hiperkalemija) (žr. 5.3 skyrių).</w:t>
      </w:r>
    </w:p>
    <w:p w14:paraId="1DDA95E0" w14:textId="77777777" w:rsidR="003569E6" w:rsidRPr="00C52994" w:rsidRDefault="009231C0" w:rsidP="009231C0">
      <w:pPr>
        <w:widowControl w:val="0"/>
        <w:tabs>
          <w:tab w:val="left" w:pos="567"/>
        </w:tabs>
        <w:rPr>
          <w:snapToGrid w:val="0"/>
          <w:sz w:val="22"/>
          <w:szCs w:val="22"/>
        </w:rPr>
      </w:pPr>
      <w:r w:rsidRPr="00C52994">
        <w:rPr>
          <w:snapToGrid w:val="0"/>
          <w:sz w:val="22"/>
          <w:szCs w:val="22"/>
        </w:rPr>
        <w:t xml:space="preserve">Jeigu nuo antrojo nėštumo trimestro buvo AKF inhibitorių ekspozicija, rekomenduojama ultragarsu tikrinti inkstų funkciją ir kaukolės būklę. </w:t>
      </w:r>
    </w:p>
    <w:p w14:paraId="65B47343" w14:textId="77777777" w:rsidR="009231C0" w:rsidRPr="00C52994" w:rsidRDefault="009231C0" w:rsidP="009231C0">
      <w:pPr>
        <w:widowControl w:val="0"/>
        <w:tabs>
          <w:tab w:val="left" w:pos="567"/>
        </w:tabs>
        <w:rPr>
          <w:snapToGrid w:val="0"/>
          <w:sz w:val="22"/>
          <w:szCs w:val="22"/>
        </w:rPr>
      </w:pPr>
      <w:r w:rsidRPr="00C52994">
        <w:rPr>
          <w:snapToGrid w:val="0"/>
          <w:sz w:val="22"/>
          <w:szCs w:val="22"/>
        </w:rPr>
        <w:t>Reikia atidžiai stebėti, ar motinų, kurios vartojo AKF inhibitorių, naujagimiams nepasireiškia hipotenzija (žr. 4.3 ir 4.4 skyrius).</w:t>
      </w:r>
    </w:p>
    <w:p w14:paraId="56B6B6B7" w14:textId="77777777" w:rsidR="009231C0" w:rsidRPr="00C52994" w:rsidRDefault="009231C0" w:rsidP="009231C0">
      <w:pPr>
        <w:widowControl w:val="0"/>
        <w:autoSpaceDE w:val="0"/>
        <w:autoSpaceDN w:val="0"/>
        <w:adjustRightInd w:val="0"/>
        <w:rPr>
          <w:i/>
          <w:sz w:val="22"/>
          <w:szCs w:val="22"/>
        </w:rPr>
      </w:pPr>
    </w:p>
    <w:p w14:paraId="3A8C8178" w14:textId="77777777" w:rsidR="009231C0" w:rsidRPr="00C52994" w:rsidRDefault="003569E6" w:rsidP="009231C0">
      <w:pPr>
        <w:widowControl w:val="0"/>
        <w:autoSpaceDE w:val="0"/>
        <w:autoSpaceDN w:val="0"/>
        <w:adjustRightInd w:val="0"/>
        <w:rPr>
          <w:i/>
          <w:sz w:val="22"/>
          <w:szCs w:val="22"/>
        </w:rPr>
      </w:pPr>
      <w:r w:rsidRPr="00C52994">
        <w:rPr>
          <w:i/>
          <w:sz w:val="22"/>
          <w:szCs w:val="22"/>
        </w:rPr>
        <w:t>Indapamidas</w:t>
      </w:r>
    </w:p>
    <w:p w14:paraId="3B4F9D27" w14:textId="77777777" w:rsidR="009231C0" w:rsidRPr="00C52994" w:rsidRDefault="003569E6" w:rsidP="009231C0">
      <w:pPr>
        <w:widowControl w:val="0"/>
        <w:rPr>
          <w:sz w:val="22"/>
          <w:szCs w:val="22"/>
        </w:rPr>
      </w:pPr>
      <w:r w:rsidRPr="00C52994">
        <w:rPr>
          <w:sz w:val="22"/>
          <w:szCs w:val="22"/>
        </w:rPr>
        <w:t>A</w:t>
      </w:r>
      <w:r w:rsidR="009231C0" w:rsidRPr="00C52994">
        <w:rPr>
          <w:sz w:val="22"/>
          <w:szCs w:val="22"/>
        </w:rPr>
        <w:t>pie indapamido vartojimą nėščioms moterims</w:t>
      </w:r>
      <w:r w:rsidRPr="00C52994">
        <w:rPr>
          <w:sz w:val="22"/>
          <w:szCs w:val="22"/>
        </w:rPr>
        <w:t xml:space="preserve"> duomenų nėra arba yra nedaug (mažiau nei 300 nėštumo baigčių)</w:t>
      </w:r>
      <w:r w:rsidR="009231C0" w:rsidRPr="00C52994">
        <w:rPr>
          <w:sz w:val="22"/>
          <w:szCs w:val="22"/>
        </w:rPr>
        <w:t xml:space="preserve">. Ilgalaikė tiazidinių diuretikų ekspozicija trečiuoju nėštumo trimestru gali </w:t>
      </w:r>
      <w:r w:rsidR="00800226" w:rsidRPr="00C52994">
        <w:rPr>
          <w:sz w:val="22"/>
          <w:szCs w:val="22"/>
        </w:rPr>
        <w:t>su</w:t>
      </w:r>
      <w:r w:rsidR="009231C0" w:rsidRPr="00C52994">
        <w:rPr>
          <w:sz w:val="22"/>
          <w:szCs w:val="22"/>
        </w:rPr>
        <w:t xml:space="preserve">mažinti moters plazmos tūrį bei gimdos ir placentos kraujotaką, todėl gali pasireikšti vaisiaus ir placentos išemija bei sulėtėti </w:t>
      </w:r>
      <w:r w:rsidR="00800226" w:rsidRPr="00C52994">
        <w:rPr>
          <w:sz w:val="22"/>
          <w:szCs w:val="22"/>
        </w:rPr>
        <w:t xml:space="preserve">vaisiaus </w:t>
      </w:r>
      <w:r w:rsidR="009231C0" w:rsidRPr="00C52994">
        <w:rPr>
          <w:sz w:val="22"/>
          <w:szCs w:val="22"/>
        </w:rPr>
        <w:t>augimas.</w:t>
      </w:r>
      <w:r w:rsidR="00800226" w:rsidRPr="00C52994">
        <w:rPr>
          <w:sz w:val="22"/>
          <w:szCs w:val="22"/>
        </w:rPr>
        <w:t xml:space="preserve"> Be to, retais atvejais pranešta, kad po vartojimo </w:t>
      </w:r>
      <w:r w:rsidR="0049459D" w:rsidRPr="00C52994">
        <w:rPr>
          <w:sz w:val="22"/>
          <w:szCs w:val="22"/>
        </w:rPr>
        <w:t xml:space="preserve">nėštumo pabaigoje </w:t>
      </w:r>
      <w:r w:rsidR="00800226" w:rsidRPr="00C52994">
        <w:rPr>
          <w:sz w:val="22"/>
          <w:szCs w:val="22"/>
        </w:rPr>
        <w:t>naujagimiams pasireiškė hipoglikemija ir trombocitopenija.</w:t>
      </w:r>
    </w:p>
    <w:p w14:paraId="784CC2B9" w14:textId="77777777" w:rsidR="009231C0" w:rsidRPr="00C52994" w:rsidRDefault="009231C0" w:rsidP="009231C0">
      <w:pPr>
        <w:widowControl w:val="0"/>
        <w:rPr>
          <w:sz w:val="22"/>
          <w:szCs w:val="22"/>
        </w:rPr>
      </w:pPr>
      <w:r w:rsidRPr="00C52994">
        <w:rPr>
          <w:sz w:val="22"/>
          <w:szCs w:val="22"/>
        </w:rPr>
        <w:t>Tyrimai su gyvūnais tiesioginio ar netiesioginio ken</w:t>
      </w:r>
      <w:r w:rsidR="00800226" w:rsidRPr="00C52994">
        <w:rPr>
          <w:sz w:val="22"/>
          <w:szCs w:val="22"/>
        </w:rPr>
        <w:t xml:space="preserve">ksmingo poveikio reprodukcijai </w:t>
      </w:r>
      <w:r w:rsidRPr="00C52994">
        <w:rPr>
          <w:sz w:val="22"/>
          <w:szCs w:val="22"/>
        </w:rPr>
        <w:t xml:space="preserve">neparodė (žr. 5.3 skyrių). </w:t>
      </w:r>
    </w:p>
    <w:p w14:paraId="33D72014" w14:textId="77777777" w:rsidR="009231C0" w:rsidRPr="00C52994" w:rsidRDefault="009231C0" w:rsidP="009231C0">
      <w:pPr>
        <w:widowControl w:val="0"/>
        <w:autoSpaceDE w:val="0"/>
        <w:autoSpaceDN w:val="0"/>
        <w:adjustRightInd w:val="0"/>
        <w:rPr>
          <w:i/>
          <w:sz w:val="22"/>
          <w:szCs w:val="22"/>
        </w:rPr>
      </w:pPr>
    </w:p>
    <w:p w14:paraId="5EF67641" w14:textId="77777777" w:rsidR="009231C0" w:rsidRPr="00C52994" w:rsidRDefault="00800226" w:rsidP="009231C0">
      <w:pPr>
        <w:widowControl w:val="0"/>
        <w:autoSpaceDE w:val="0"/>
        <w:autoSpaceDN w:val="0"/>
        <w:adjustRightInd w:val="0"/>
        <w:rPr>
          <w:i/>
          <w:sz w:val="22"/>
          <w:szCs w:val="22"/>
        </w:rPr>
      </w:pPr>
      <w:r w:rsidRPr="00C52994">
        <w:rPr>
          <w:i/>
          <w:sz w:val="22"/>
          <w:szCs w:val="22"/>
        </w:rPr>
        <w:t>A</w:t>
      </w:r>
      <w:r w:rsidR="009231C0" w:rsidRPr="00C52994">
        <w:rPr>
          <w:i/>
          <w:sz w:val="22"/>
          <w:szCs w:val="22"/>
        </w:rPr>
        <w:t>mlodipin</w:t>
      </w:r>
      <w:r w:rsidRPr="00C52994">
        <w:rPr>
          <w:i/>
          <w:sz w:val="22"/>
          <w:szCs w:val="22"/>
        </w:rPr>
        <w:t>as</w:t>
      </w:r>
    </w:p>
    <w:p w14:paraId="30239765" w14:textId="5FCBF59B" w:rsidR="009231C0" w:rsidRPr="00C52994" w:rsidRDefault="009231C0" w:rsidP="009231C0">
      <w:pPr>
        <w:widowControl w:val="0"/>
        <w:outlineLvl w:val="0"/>
        <w:rPr>
          <w:sz w:val="22"/>
          <w:szCs w:val="22"/>
        </w:rPr>
      </w:pPr>
      <w:r w:rsidRPr="00C52994">
        <w:rPr>
          <w:sz w:val="22"/>
          <w:szCs w:val="22"/>
        </w:rPr>
        <w:t>Amlodipino saugumas nėštumo metu nebuvo nustatytas.</w:t>
      </w:r>
    </w:p>
    <w:p w14:paraId="6073DA3A" w14:textId="77777777" w:rsidR="009231C0" w:rsidRPr="00C52994" w:rsidRDefault="009231C0" w:rsidP="009231C0">
      <w:pPr>
        <w:widowControl w:val="0"/>
        <w:outlineLvl w:val="0"/>
        <w:rPr>
          <w:sz w:val="22"/>
          <w:szCs w:val="22"/>
        </w:rPr>
      </w:pPr>
      <w:r w:rsidRPr="00C52994">
        <w:rPr>
          <w:sz w:val="22"/>
          <w:szCs w:val="22"/>
        </w:rPr>
        <w:t>Tyrimų su gyvūnais metu didelės dozės sukėlė toksinį poveikį reprodukcijai (žr. 5.3 skyrių).</w:t>
      </w:r>
    </w:p>
    <w:p w14:paraId="5787C96C" w14:textId="77777777" w:rsidR="009231C0" w:rsidRPr="00C52994" w:rsidRDefault="009231C0" w:rsidP="009231C0">
      <w:pPr>
        <w:widowControl w:val="0"/>
        <w:autoSpaceDE w:val="0"/>
        <w:autoSpaceDN w:val="0"/>
        <w:adjustRightInd w:val="0"/>
        <w:rPr>
          <w:i/>
          <w:iCs/>
          <w:sz w:val="22"/>
          <w:szCs w:val="22"/>
        </w:rPr>
      </w:pPr>
    </w:p>
    <w:p w14:paraId="0F4712B9" w14:textId="77777777" w:rsidR="009231C0" w:rsidRPr="00C52994" w:rsidRDefault="009231C0" w:rsidP="009231C0">
      <w:pPr>
        <w:widowControl w:val="0"/>
        <w:autoSpaceDE w:val="0"/>
        <w:autoSpaceDN w:val="0"/>
        <w:adjustRightInd w:val="0"/>
        <w:rPr>
          <w:color w:val="000000"/>
          <w:sz w:val="22"/>
          <w:szCs w:val="22"/>
          <w:u w:val="single"/>
        </w:rPr>
      </w:pPr>
      <w:r w:rsidRPr="00C52994">
        <w:rPr>
          <w:color w:val="000000"/>
          <w:sz w:val="22"/>
          <w:szCs w:val="22"/>
          <w:u w:val="single"/>
        </w:rPr>
        <w:t>Žindymas</w:t>
      </w:r>
    </w:p>
    <w:p w14:paraId="34A5F88F" w14:textId="77777777" w:rsidR="009231C0" w:rsidRPr="00C52994" w:rsidRDefault="009231C0" w:rsidP="009231C0">
      <w:pPr>
        <w:widowControl w:val="0"/>
        <w:autoSpaceDE w:val="0"/>
        <w:autoSpaceDN w:val="0"/>
        <w:adjustRightInd w:val="0"/>
        <w:rPr>
          <w:i/>
          <w:sz w:val="22"/>
          <w:szCs w:val="22"/>
        </w:rPr>
      </w:pPr>
    </w:p>
    <w:p w14:paraId="5E3D4603" w14:textId="77777777" w:rsidR="009231C0" w:rsidRPr="00C52994" w:rsidRDefault="00800226" w:rsidP="009231C0">
      <w:pPr>
        <w:widowControl w:val="0"/>
        <w:rPr>
          <w:sz w:val="22"/>
          <w:szCs w:val="22"/>
        </w:rPr>
      </w:pPr>
      <w:r w:rsidRPr="00C52994">
        <w:rPr>
          <w:sz w:val="22"/>
          <w:szCs w:val="22"/>
        </w:rPr>
        <w:t xml:space="preserve">Perindopril arginine/Indapamide/Amlodipine Teva </w:t>
      </w:r>
      <w:r w:rsidR="009231C0" w:rsidRPr="00C52994">
        <w:rPr>
          <w:sz w:val="22"/>
          <w:szCs w:val="22"/>
        </w:rPr>
        <w:t xml:space="preserve">nerekomenduojama vartoti žindymo metu. Atsižvelgiant į žindymo naudą kūdikiui ir gydymo naudą motinai, reikia nuspręsti, ar nutraukti žindymą, ar nutraukti ar susilaikyti nuo gydymo </w:t>
      </w:r>
      <w:r w:rsidR="0049459D" w:rsidRPr="00C52994">
        <w:rPr>
          <w:sz w:val="22"/>
          <w:szCs w:val="22"/>
        </w:rPr>
        <w:t>Perindopril arginine/Indapamide/</w:t>
      </w:r>
      <w:r w:rsidR="008540CE" w:rsidRPr="00C52994">
        <w:rPr>
          <w:sz w:val="22"/>
          <w:szCs w:val="22"/>
        </w:rPr>
        <w:t>Amlodipine Teva</w:t>
      </w:r>
      <w:r w:rsidR="009231C0" w:rsidRPr="00C52994">
        <w:rPr>
          <w:sz w:val="22"/>
          <w:szCs w:val="22"/>
        </w:rPr>
        <w:t>.</w:t>
      </w:r>
    </w:p>
    <w:p w14:paraId="6FB3C68A" w14:textId="77777777" w:rsidR="009231C0" w:rsidRPr="00C52994" w:rsidRDefault="009231C0" w:rsidP="009231C0">
      <w:pPr>
        <w:widowControl w:val="0"/>
        <w:autoSpaceDE w:val="0"/>
        <w:autoSpaceDN w:val="0"/>
        <w:adjustRightInd w:val="0"/>
        <w:rPr>
          <w:i/>
          <w:sz w:val="22"/>
          <w:szCs w:val="22"/>
        </w:rPr>
      </w:pPr>
    </w:p>
    <w:p w14:paraId="5ED49A16" w14:textId="77777777" w:rsidR="009231C0" w:rsidRPr="00C52994" w:rsidRDefault="00800226" w:rsidP="009231C0">
      <w:pPr>
        <w:widowControl w:val="0"/>
        <w:autoSpaceDE w:val="0"/>
        <w:autoSpaceDN w:val="0"/>
        <w:adjustRightInd w:val="0"/>
        <w:rPr>
          <w:i/>
          <w:sz w:val="22"/>
          <w:szCs w:val="22"/>
        </w:rPr>
      </w:pPr>
      <w:r w:rsidRPr="00C52994">
        <w:rPr>
          <w:i/>
          <w:sz w:val="22"/>
          <w:szCs w:val="22"/>
        </w:rPr>
        <w:t>Perindoprilis</w:t>
      </w:r>
    </w:p>
    <w:p w14:paraId="1D2824DF" w14:textId="77777777" w:rsidR="009231C0" w:rsidRPr="00C52994" w:rsidRDefault="00800226" w:rsidP="009231C0">
      <w:pPr>
        <w:widowControl w:val="0"/>
        <w:autoSpaceDE w:val="0"/>
        <w:autoSpaceDN w:val="0"/>
        <w:adjustRightInd w:val="0"/>
        <w:rPr>
          <w:sz w:val="22"/>
          <w:szCs w:val="22"/>
        </w:rPr>
      </w:pPr>
      <w:r w:rsidRPr="00C52994">
        <w:rPr>
          <w:sz w:val="22"/>
          <w:szCs w:val="22"/>
        </w:rPr>
        <w:t>Kadangi i</w:t>
      </w:r>
      <w:r w:rsidR="009231C0" w:rsidRPr="00C52994">
        <w:rPr>
          <w:sz w:val="22"/>
          <w:szCs w:val="22"/>
        </w:rPr>
        <w:t xml:space="preserve">nformacijos apie perindoprilio vartojimą žindymo laikotarpiu nėra, perindoprilio vartoti nerekomenduojama. Alternatyvus gydymas vaistiniu preparatu, kurio vartojimo saugumas žindymo laikotarpiu ištirtas geriau, yra tinkamesnis, ypač žindant </w:t>
      </w:r>
      <w:r w:rsidRPr="00C52994">
        <w:rPr>
          <w:sz w:val="22"/>
          <w:szCs w:val="22"/>
        </w:rPr>
        <w:t>naujagimį</w:t>
      </w:r>
      <w:r w:rsidR="009231C0" w:rsidRPr="00C52994">
        <w:rPr>
          <w:sz w:val="22"/>
          <w:szCs w:val="22"/>
        </w:rPr>
        <w:t xml:space="preserve"> ar neišnešiotą naujagimį.</w:t>
      </w:r>
    </w:p>
    <w:p w14:paraId="281B418D" w14:textId="77777777" w:rsidR="00800226" w:rsidRPr="00C52994" w:rsidRDefault="00800226" w:rsidP="009231C0">
      <w:pPr>
        <w:widowControl w:val="0"/>
        <w:autoSpaceDE w:val="0"/>
        <w:autoSpaceDN w:val="0"/>
        <w:adjustRightInd w:val="0"/>
        <w:rPr>
          <w:i/>
          <w:sz w:val="22"/>
          <w:szCs w:val="22"/>
        </w:rPr>
      </w:pPr>
    </w:p>
    <w:p w14:paraId="38AE7D17" w14:textId="77777777" w:rsidR="009231C0" w:rsidRPr="00C52994" w:rsidRDefault="00800226" w:rsidP="009231C0">
      <w:pPr>
        <w:widowControl w:val="0"/>
        <w:autoSpaceDE w:val="0"/>
        <w:autoSpaceDN w:val="0"/>
        <w:adjustRightInd w:val="0"/>
        <w:rPr>
          <w:i/>
          <w:sz w:val="22"/>
          <w:szCs w:val="22"/>
        </w:rPr>
      </w:pPr>
      <w:r w:rsidRPr="00C52994">
        <w:rPr>
          <w:i/>
          <w:sz w:val="22"/>
          <w:szCs w:val="22"/>
        </w:rPr>
        <w:t>I</w:t>
      </w:r>
      <w:r w:rsidR="009231C0" w:rsidRPr="00C52994">
        <w:rPr>
          <w:i/>
          <w:sz w:val="22"/>
          <w:szCs w:val="22"/>
        </w:rPr>
        <w:t>ndapamid</w:t>
      </w:r>
      <w:r w:rsidRPr="00C52994">
        <w:rPr>
          <w:i/>
          <w:sz w:val="22"/>
          <w:szCs w:val="22"/>
        </w:rPr>
        <w:t>as</w:t>
      </w:r>
    </w:p>
    <w:p w14:paraId="19019E0B" w14:textId="2E9A18F8" w:rsidR="00800226" w:rsidRPr="00C52994" w:rsidRDefault="009231C0" w:rsidP="009231C0">
      <w:pPr>
        <w:widowControl w:val="0"/>
        <w:rPr>
          <w:bCs/>
          <w:sz w:val="22"/>
          <w:szCs w:val="22"/>
        </w:rPr>
      </w:pPr>
      <w:r w:rsidRPr="00C52994">
        <w:rPr>
          <w:sz w:val="22"/>
          <w:szCs w:val="22"/>
        </w:rPr>
        <w:t xml:space="preserve">Informacijos apie indapamido </w:t>
      </w:r>
      <w:r w:rsidR="00800226" w:rsidRPr="00C52994">
        <w:rPr>
          <w:sz w:val="22"/>
          <w:szCs w:val="22"/>
        </w:rPr>
        <w:t xml:space="preserve">arba jo </w:t>
      </w:r>
      <w:r w:rsidRPr="00C52994">
        <w:rPr>
          <w:sz w:val="22"/>
          <w:szCs w:val="22"/>
        </w:rPr>
        <w:t xml:space="preserve">metabolitų išsiskyrimą į </w:t>
      </w:r>
      <w:r w:rsidR="00CD5268">
        <w:rPr>
          <w:sz w:val="22"/>
          <w:szCs w:val="22"/>
        </w:rPr>
        <w:t>gydytų moterų</w:t>
      </w:r>
      <w:r w:rsidR="00CD5268" w:rsidRPr="00C52994">
        <w:rPr>
          <w:sz w:val="22"/>
          <w:szCs w:val="22"/>
        </w:rPr>
        <w:t xml:space="preserve"> </w:t>
      </w:r>
      <w:r w:rsidRPr="00C52994">
        <w:rPr>
          <w:sz w:val="22"/>
          <w:szCs w:val="22"/>
        </w:rPr>
        <w:t>pieną nepakanka. Gali pasireikšti padidėjęs jautrumas sulf</w:t>
      </w:r>
      <w:r w:rsidR="00800226" w:rsidRPr="00C52994">
        <w:rPr>
          <w:sz w:val="22"/>
          <w:szCs w:val="22"/>
        </w:rPr>
        <w:t>onamido dariniams, hipokalemija</w:t>
      </w:r>
      <w:r w:rsidRPr="00C52994">
        <w:rPr>
          <w:sz w:val="22"/>
          <w:szCs w:val="22"/>
        </w:rPr>
        <w:t xml:space="preserve">. Negalima atmesti rizikos naujagimiams </w:t>
      </w:r>
      <w:r w:rsidR="00800226" w:rsidRPr="00C52994">
        <w:rPr>
          <w:sz w:val="22"/>
          <w:szCs w:val="22"/>
        </w:rPr>
        <w:t>ir</w:t>
      </w:r>
      <w:r w:rsidRPr="00C52994">
        <w:rPr>
          <w:sz w:val="22"/>
          <w:szCs w:val="22"/>
        </w:rPr>
        <w:t xml:space="preserve"> kūdikiams.</w:t>
      </w:r>
      <w:r w:rsidRPr="00C52994">
        <w:rPr>
          <w:bCs/>
          <w:sz w:val="22"/>
          <w:szCs w:val="22"/>
        </w:rPr>
        <w:t xml:space="preserve"> </w:t>
      </w:r>
    </w:p>
    <w:p w14:paraId="6E18D8CC" w14:textId="77777777" w:rsidR="009231C0" w:rsidRPr="00C52994" w:rsidRDefault="009231C0" w:rsidP="009231C0">
      <w:pPr>
        <w:widowControl w:val="0"/>
        <w:rPr>
          <w:sz w:val="22"/>
          <w:szCs w:val="22"/>
        </w:rPr>
      </w:pPr>
      <w:r w:rsidRPr="00C52994">
        <w:rPr>
          <w:bCs/>
          <w:sz w:val="22"/>
          <w:szCs w:val="22"/>
        </w:rPr>
        <w:t>Indapamidas yra labai panašus į tiazidinius diuretikus, kurių vartojimas žindymo laikotarpiu yra susijęs su pieno išsiskyrimo sumažėjimu ar net išnykimu.</w:t>
      </w:r>
    </w:p>
    <w:p w14:paraId="4A41EAEB" w14:textId="77777777" w:rsidR="009231C0" w:rsidRPr="00C52994" w:rsidRDefault="009231C0" w:rsidP="009231C0">
      <w:pPr>
        <w:widowControl w:val="0"/>
        <w:autoSpaceDE w:val="0"/>
        <w:autoSpaceDN w:val="0"/>
        <w:adjustRightInd w:val="0"/>
        <w:rPr>
          <w:i/>
          <w:sz w:val="22"/>
          <w:szCs w:val="22"/>
        </w:rPr>
      </w:pPr>
    </w:p>
    <w:p w14:paraId="5DDE06EC" w14:textId="77777777" w:rsidR="009231C0" w:rsidRPr="00C52994" w:rsidRDefault="00800226" w:rsidP="009231C0">
      <w:pPr>
        <w:widowControl w:val="0"/>
        <w:autoSpaceDE w:val="0"/>
        <w:autoSpaceDN w:val="0"/>
        <w:adjustRightInd w:val="0"/>
        <w:rPr>
          <w:i/>
          <w:sz w:val="22"/>
          <w:szCs w:val="22"/>
        </w:rPr>
      </w:pPr>
      <w:r w:rsidRPr="00C52994">
        <w:rPr>
          <w:i/>
          <w:sz w:val="22"/>
          <w:szCs w:val="22"/>
        </w:rPr>
        <w:t>Amlodipinas</w:t>
      </w:r>
    </w:p>
    <w:p w14:paraId="29BC6580" w14:textId="3AC46029" w:rsidR="009231C0" w:rsidRPr="00C52994" w:rsidRDefault="009231C0" w:rsidP="009231C0">
      <w:pPr>
        <w:widowControl w:val="0"/>
        <w:outlineLvl w:val="0"/>
        <w:rPr>
          <w:sz w:val="22"/>
          <w:szCs w:val="22"/>
        </w:rPr>
      </w:pPr>
      <w:r w:rsidRPr="00C52994">
        <w:rPr>
          <w:sz w:val="22"/>
          <w:szCs w:val="22"/>
        </w:rPr>
        <w:t xml:space="preserve">Amlodipinas išsiskiria į </w:t>
      </w:r>
      <w:r w:rsidR="00800226" w:rsidRPr="00C52994">
        <w:rPr>
          <w:sz w:val="22"/>
          <w:szCs w:val="22"/>
        </w:rPr>
        <w:t>žindyvės</w:t>
      </w:r>
      <w:r w:rsidRPr="00C52994">
        <w:rPr>
          <w:sz w:val="22"/>
          <w:szCs w:val="22"/>
        </w:rPr>
        <w:t xml:space="preserve"> pieną. Apskaičiuotas kūdikio gautos </w:t>
      </w:r>
      <w:r w:rsidR="00800226" w:rsidRPr="00C52994">
        <w:rPr>
          <w:sz w:val="22"/>
          <w:szCs w:val="22"/>
        </w:rPr>
        <w:t>žindyvės</w:t>
      </w:r>
      <w:r w:rsidRPr="00C52994">
        <w:rPr>
          <w:sz w:val="22"/>
          <w:szCs w:val="22"/>
        </w:rPr>
        <w:t xml:space="preserve"> dozės santykis atitinka 3</w:t>
      </w:r>
      <w:r w:rsidR="00800226" w:rsidRPr="00C52994">
        <w:rPr>
          <w:sz w:val="22"/>
          <w:szCs w:val="22"/>
        </w:rPr>
        <w:t> </w:t>
      </w:r>
      <w:r w:rsidRPr="00C52994">
        <w:rPr>
          <w:sz w:val="22"/>
          <w:szCs w:val="22"/>
        </w:rPr>
        <w:t>-</w:t>
      </w:r>
      <w:r w:rsidR="00800226" w:rsidRPr="00C52994">
        <w:rPr>
          <w:sz w:val="22"/>
          <w:szCs w:val="22"/>
        </w:rPr>
        <w:t> </w:t>
      </w:r>
      <w:r w:rsidRPr="00C52994">
        <w:rPr>
          <w:sz w:val="22"/>
          <w:szCs w:val="22"/>
        </w:rPr>
        <w:t xml:space="preserve">7 % intervalą tarp kvartilių, o maksimalią dozę sudaro 15 %. Amlodipino poveikis kūdikiams nėra žinomas. </w:t>
      </w:r>
    </w:p>
    <w:p w14:paraId="3B8EAA34" w14:textId="77777777" w:rsidR="009231C0" w:rsidRPr="00C52994" w:rsidRDefault="009231C0" w:rsidP="009231C0">
      <w:pPr>
        <w:widowControl w:val="0"/>
        <w:rPr>
          <w:sz w:val="22"/>
          <w:szCs w:val="22"/>
        </w:rPr>
      </w:pPr>
    </w:p>
    <w:p w14:paraId="6B246A66" w14:textId="77777777" w:rsidR="009231C0" w:rsidRPr="00C52994" w:rsidRDefault="009231C0" w:rsidP="009231C0">
      <w:pPr>
        <w:widowControl w:val="0"/>
        <w:rPr>
          <w:sz w:val="22"/>
          <w:szCs w:val="22"/>
          <w:u w:val="single"/>
        </w:rPr>
      </w:pPr>
      <w:r w:rsidRPr="00C52994">
        <w:rPr>
          <w:sz w:val="22"/>
          <w:szCs w:val="22"/>
          <w:u w:val="single"/>
        </w:rPr>
        <w:t>Vaisingumas</w:t>
      </w:r>
    </w:p>
    <w:p w14:paraId="6F12BF44" w14:textId="77777777" w:rsidR="009231C0" w:rsidRPr="00C52994" w:rsidRDefault="009231C0" w:rsidP="009231C0">
      <w:pPr>
        <w:widowControl w:val="0"/>
        <w:rPr>
          <w:i/>
          <w:sz w:val="22"/>
          <w:szCs w:val="22"/>
        </w:rPr>
      </w:pPr>
    </w:p>
    <w:p w14:paraId="3D40896A" w14:textId="77777777" w:rsidR="009231C0" w:rsidRPr="00C52994" w:rsidRDefault="009231C0" w:rsidP="009231C0">
      <w:pPr>
        <w:widowControl w:val="0"/>
        <w:rPr>
          <w:i/>
          <w:sz w:val="22"/>
          <w:szCs w:val="22"/>
        </w:rPr>
      </w:pPr>
      <w:r w:rsidRPr="00C52994">
        <w:rPr>
          <w:i/>
          <w:sz w:val="22"/>
          <w:szCs w:val="22"/>
        </w:rPr>
        <w:t>Informacija, susijusi su perindopriliu ir indapamidu</w:t>
      </w:r>
    </w:p>
    <w:p w14:paraId="6FE48F22" w14:textId="77777777" w:rsidR="009231C0" w:rsidRPr="00C52994" w:rsidRDefault="00800226" w:rsidP="009231C0">
      <w:pPr>
        <w:widowControl w:val="0"/>
        <w:rPr>
          <w:sz w:val="22"/>
          <w:szCs w:val="22"/>
        </w:rPr>
      </w:pPr>
      <w:r w:rsidRPr="00C52994">
        <w:rPr>
          <w:sz w:val="22"/>
          <w:szCs w:val="22"/>
        </w:rPr>
        <w:t>Toksinio poveikio r</w:t>
      </w:r>
      <w:r w:rsidR="009231C0" w:rsidRPr="00C52994">
        <w:rPr>
          <w:sz w:val="22"/>
          <w:szCs w:val="22"/>
        </w:rPr>
        <w:t>eprodukci</w:t>
      </w:r>
      <w:r w:rsidRPr="00C52994">
        <w:rPr>
          <w:sz w:val="22"/>
          <w:szCs w:val="22"/>
        </w:rPr>
        <w:t xml:space="preserve">jai </w:t>
      </w:r>
      <w:r w:rsidR="009231C0" w:rsidRPr="00C52994">
        <w:rPr>
          <w:sz w:val="22"/>
          <w:szCs w:val="22"/>
        </w:rPr>
        <w:t>tyrimai neparodė efekto žiurkių patinų ir patelių vaisingumui (žr. 5.3 skyrių). Nėra tikėtino poveikio žmogaus vaisingumui.</w:t>
      </w:r>
    </w:p>
    <w:p w14:paraId="2E53ED36" w14:textId="77777777" w:rsidR="009231C0" w:rsidRPr="00C52994" w:rsidRDefault="009231C0" w:rsidP="009231C0">
      <w:pPr>
        <w:widowControl w:val="0"/>
        <w:rPr>
          <w:sz w:val="22"/>
          <w:szCs w:val="22"/>
        </w:rPr>
      </w:pPr>
    </w:p>
    <w:p w14:paraId="64BFECC8" w14:textId="77777777" w:rsidR="009231C0" w:rsidRPr="00C52994" w:rsidRDefault="009231C0" w:rsidP="009231C0">
      <w:pPr>
        <w:widowControl w:val="0"/>
        <w:autoSpaceDE w:val="0"/>
        <w:autoSpaceDN w:val="0"/>
        <w:adjustRightInd w:val="0"/>
        <w:rPr>
          <w:i/>
          <w:sz w:val="22"/>
          <w:szCs w:val="22"/>
        </w:rPr>
      </w:pPr>
      <w:r w:rsidRPr="00C52994">
        <w:rPr>
          <w:i/>
          <w:sz w:val="22"/>
          <w:szCs w:val="22"/>
        </w:rPr>
        <w:t>Informacija, susijusi su amlodipinu</w:t>
      </w:r>
    </w:p>
    <w:p w14:paraId="31EBAF64" w14:textId="77777777" w:rsidR="009231C0" w:rsidRPr="00C52994" w:rsidRDefault="009231C0" w:rsidP="009231C0">
      <w:pPr>
        <w:widowControl w:val="0"/>
        <w:rPr>
          <w:sz w:val="22"/>
          <w:szCs w:val="22"/>
        </w:rPr>
      </w:pPr>
      <w:r w:rsidRPr="00C52994">
        <w:rPr>
          <w:sz w:val="22"/>
          <w:szCs w:val="22"/>
        </w:rPr>
        <w:t xml:space="preserve">Laikini biocheminiai pokyčiai spermatozoidų galvutėse buvo pastebėti kai kuriems </w:t>
      </w:r>
      <w:r w:rsidR="00800226" w:rsidRPr="00C52994">
        <w:rPr>
          <w:sz w:val="22"/>
          <w:szCs w:val="22"/>
        </w:rPr>
        <w:t>kalcio kanalų blokatoriais gydytiems pacientams</w:t>
      </w:r>
      <w:r w:rsidRPr="00C52994">
        <w:rPr>
          <w:sz w:val="22"/>
          <w:szCs w:val="22"/>
        </w:rPr>
        <w:t>. Dėl galimo amlodipino poveikio vaisingumui, klinikiniai duomenys yra nepakankami. Vieno tyrimo su žiurkėmis metu, buvo rastas nepageidaujamas poveikis patinų vaisingumui (žr 5.3 skyrių).</w:t>
      </w:r>
    </w:p>
    <w:p w14:paraId="39B45709" w14:textId="77777777" w:rsidR="00BC7A04" w:rsidRPr="00C52994" w:rsidRDefault="00BC7A04">
      <w:pPr>
        <w:tabs>
          <w:tab w:val="left" w:pos="567"/>
        </w:tabs>
        <w:spacing w:line="260" w:lineRule="exact"/>
        <w:rPr>
          <w:sz w:val="22"/>
          <w:szCs w:val="22"/>
        </w:rPr>
      </w:pPr>
    </w:p>
    <w:p w14:paraId="567BC797"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4.7</w:t>
      </w:r>
      <w:r w:rsidRPr="00C52994">
        <w:rPr>
          <w:b/>
          <w:bCs/>
          <w:sz w:val="22"/>
          <w:szCs w:val="22"/>
          <w:lang w:eastAsia="x-none"/>
        </w:rPr>
        <w:tab/>
        <w:t>Poveikis gebėjimui vairuoti ir valdyti mechanizmus</w:t>
      </w:r>
    </w:p>
    <w:p w14:paraId="65A4C518" w14:textId="77777777" w:rsidR="00BC7A04" w:rsidRPr="00C52994" w:rsidRDefault="00BC7A04">
      <w:pPr>
        <w:tabs>
          <w:tab w:val="left" w:pos="567"/>
        </w:tabs>
        <w:spacing w:line="260" w:lineRule="exact"/>
        <w:rPr>
          <w:sz w:val="22"/>
          <w:szCs w:val="22"/>
        </w:rPr>
      </w:pPr>
    </w:p>
    <w:p w14:paraId="7D2A105E" w14:textId="77777777" w:rsidR="00376293" w:rsidRPr="00C52994" w:rsidRDefault="00376293" w:rsidP="009231C0">
      <w:pPr>
        <w:widowControl w:val="0"/>
        <w:tabs>
          <w:tab w:val="left" w:pos="567"/>
        </w:tabs>
        <w:rPr>
          <w:snapToGrid w:val="0"/>
          <w:sz w:val="22"/>
          <w:szCs w:val="22"/>
        </w:rPr>
      </w:pPr>
      <w:r w:rsidRPr="00C52994">
        <w:rPr>
          <w:sz w:val="22"/>
          <w:szCs w:val="22"/>
        </w:rPr>
        <w:t xml:space="preserve">Perindoprilio/indapamido/amlodipino fiksuoto derinio </w:t>
      </w:r>
      <w:r w:rsidR="009231C0" w:rsidRPr="00C52994">
        <w:rPr>
          <w:snapToGrid w:val="0"/>
          <w:sz w:val="22"/>
          <w:szCs w:val="22"/>
        </w:rPr>
        <w:t xml:space="preserve">poveikio gebėjimui vairuoti ir valdyti mechanizmus tyrimų neatlikta. </w:t>
      </w:r>
    </w:p>
    <w:p w14:paraId="51C2E081" w14:textId="77777777" w:rsidR="00376293" w:rsidRPr="00C52994" w:rsidRDefault="00376293" w:rsidP="009231C0">
      <w:pPr>
        <w:widowControl w:val="0"/>
        <w:tabs>
          <w:tab w:val="left" w:pos="567"/>
        </w:tabs>
        <w:rPr>
          <w:snapToGrid w:val="0"/>
          <w:sz w:val="22"/>
          <w:szCs w:val="22"/>
        </w:rPr>
      </w:pPr>
      <w:r w:rsidRPr="00C52994">
        <w:rPr>
          <w:snapToGrid w:val="0"/>
          <w:sz w:val="22"/>
          <w:szCs w:val="22"/>
        </w:rPr>
        <w:t>Perindoprilis ir indapamidas gebėjimo vairuoti ir valdyti mechanizmus neveikia, tačiau kai kuriems pacientams gali pasireikšti individualios reakcijos, susijusios su žemu kraujospūdžiu.</w:t>
      </w:r>
    </w:p>
    <w:p w14:paraId="3C2BA688" w14:textId="73F19333" w:rsidR="00376293" w:rsidRPr="00C52994" w:rsidRDefault="00376293" w:rsidP="009231C0">
      <w:pPr>
        <w:widowControl w:val="0"/>
        <w:tabs>
          <w:tab w:val="left" w:pos="567"/>
        </w:tabs>
        <w:rPr>
          <w:snapToGrid w:val="0"/>
          <w:sz w:val="22"/>
          <w:szCs w:val="22"/>
        </w:rPr>
      </w:pPr>
      <w:r w:rsidRPr="00C52994">
        <w:rPr>
          <w:snapToGrid w:val="0"/>
          <w:sz w:val="22"/>
          <w:szCs w:val="22"/>
        </w:rPr>
        <w:t>Amlodipinas gebėjimą vairuoti ir valdyti mechanizmus veikia silpnai arba vidutiniškai. Jei pacientus vargina svaig</w:t>
      </w:r>
      <w:r w:rsidR="00D14F5B">
        <w:rPr>
          <w:snapToGrid w:val="0"/>
          <w:sz w:val="22"/>
          <w:szCs w:val="22"/>
        </w:rPr>
        <w:t>ulys</w:t>
      </w:r>
      <w:r w:rsidRPr="00C52994">
        <w:rPr>
          <w:snapToGrid w:val="0"/>
          <w:sz w:val="22"/>
          <w:szCs w:val="22"/>
        </w:rPr>
        <w:t>, galvos skausmas, nuovargis, ar pykinimas, gal būti silpnesnis gebėjimas reaguoti.</w:t>
      </w:r>
    </w:p>
    <w:p w14:paraId="71A077EF" w14:textId="77777777" w:rsidR="00376293" w:rsidRPr="00C52994" w:rsidRDefault="00376293" w:rsidP="00376293">
      <w:pPr>
        <w:widowControl w:val="0"/>
        <w:tabs>
          <w:tab w:val="left" w:pos="567"/>
        </w:tabs>
        <w:rPr>
          <w:snapToGrid w:val="0"/>
          <w:sz w:val="22"/>
          <w:szCs w:val="22"/>
        </w:rPr>
      </w:pPr>
      <w:r w:rsidRPr="00C52994">
        <w:rPr>
          <w:snapToGrid w:val="0"/>
          <w:sz w:val="22"/>
          <w:szCs w:val="22"/>
        </w:rPr>
        <w:t>Todėl gali pablogėti gebėjimas vairuoti ar valdyti mechanizmus. Ypač gydymo pradžioje rekomenduojama būti atsargiems.</w:t>
      </w:r>
    </w:p>
    <w:p w14:paraId="3426056F" w14:textId="77777777" w:rsidR="001D6B0E" w:rsidRPr="00C52994" w:rsidRDefault="001D6B0E">
      <w:pPr>
        <w:tabs>
          <w:tab w:val="left" w:pos="567"/>
        </w:tabs>
        <w:rPr>
          <w:b/>
          <w:sz w:val="22"/>
          <w:szCs w:val="22"/>
        </w:rPr>
      </w:pPr>
    </w:p>
    <w:p w14:paraId="31AB45AC" w14:textId="77777777" w:rsidR="00BC7A04" w:rsidRPr="00C52994" w:rsidRDefault="004726C7">
      <w:pPr>
        <w:tabs>
          <w:tab w:val="left" w:pos="567"/>
        </w:tabs>
        <w:rPr>
          <w:sz w:val="22"/>
          <w:szCs w:val="22"/>
          <w:u w:val="single"/>
        </w:rPr>
      </w:pPr>
      <w:r w:rsidRPr="00C52994">
        <w:rPr>
          <w:b/>
          <w:sz w:val="22"/>
          <w:szCs w:val="22"/>
        </w:rPr>
        <w:t>4.8</w:t>
      </w:r>
      <w:r w:rsidRPr="00C52994">
        <w:rPr>
          <w:b/>
          <w:sz w:val="22"/>
          <w:szCs w:val="22"/>
        </w:rPr>
        <w:tab/>
        <w:t>Nepageidaujamas poveikis</w:t>
      </w:r>
    </w:p>
    <w:p w14:paraId="129CA2DE" w14:textId="77777777" w:rsidR="000974D0" w:rsidRPr="00C52994" w:rsidRDefault="000974D0">
      <w:pPr>
        <w:tabs>
          <w:tab w:val="left" w:pos="567"/>
        </w:tabs>
        <w:rPr>
          <w:sz w:val="22"/>
          <w:szCs w:val="22"/>
          <w:u w:val="single"/>
        </w:rPr>
      </w:pPr>
    </w:p>
    <w:p w14:paraId="1E20C7C9" w14:textId="77777777" w:rsidR="009231C0" w:rsidRPr="00C52994" w:rsidRDefault="009231C0" w:rsidP="009231C0">
      <w:pPr>
        <w:widowControl w:val="0"/>
        <w:ind w:left="567" w:hanging="567"/>
        <w:contextualSpacing/>
        <w:rPr>
          <w:sz w:val="22"/>
          <w:szCs w:val="22"/>
          <w:u w:val="single"/>
        </w:rPr>
      </w:pPr>
      <w:r w:rsidRPr="00C52994">
        <w:rPr>
          <w:sz w:val="22"/>
          <w:szCs w:val="22"/>
          <w:u w:val="single"/>
        </w:rPr>
        <w:t>Saugumo duomenų santrauka</w:t>
      </w:r>
    </w:p>
    <w:p w14:paraId="6A9D3924" w14:textId="77777777" w:rsidR="009231C0" w:rsidRPr="00C52994" w:rsidRDefault="009231C0" w:rsidP="009231C0">
      <w:pPr>
        <w:widowControl w:val="0"/>
        <w:tabs>
          <w:tab w:val="left" w:pos="567"/>
        </w:tabs>
        <w:rPr>
          <w:snapToGrid w:val="0"/>
          <w:sz w:val="22"/>
          <w:szCs w:val="22"/>
          <w:u w:val="single"/>
        </w:rPr>
      </w:pPr>
    </w:p>
    <w:p w14:paraId="2CA61317" w14:textId="5D5840FB" w:rsidR="009231C0" w:rsidRPr="003E6B79" w:rsidRDefault="009231C0" w:rsidP="001D6B0E">
      <w:pPr>
        <w:widowControl w:val="0"/>
        <w:rPr>
          <w:sz w:val="22"/>
          <w:szCs w:val="22"/>
        </w:rPr>
      </w:pPr>
      <w:r w:rsidRPr="003E6B79">
        <w:rPr>
          <w:sz w:val="22"/>
          <w:szCs w:val="22"/>
        </w:rPr>
        <w:t xml:space="preserve">Dažniausios aprašytos pastebimos nepageidaujamos reakcijos, </w:t>
      </w:r>
      <w:r w:rsidR="001D6B0E" w:rsidRPr="003E6B79">
        <w:rPr>
          <w:sz w:val="22"/>
          <w:szCs w:val="22"/>
        </w:rPr>
        <w:t xml:space="preserve">susijusios su perindoprilio, indapamido ir amlodipino vartojimu atskirai yra: hipokalemija, </w:t>
      </w:r>
      <w:r w:rsidRPr="003E6B79">
        <w:rPr>
          <w:sz w:val="22"/>
          <w:szCs w:val="22"/>
        </w:rPr>
        <w:t xml:space="preserve">svaigulys, galvos skausmas, parestezija, </w:t>
      </w:r>
      <w:r w:rsidR="001D6B0E" w:rsidRPr="003E6B79">
        <w:rPr>
          <w:sz w:val="22"/>
          <w:szCs w:val="22"/>
        </w:rPr>
        <w:t>mieguistumas</w:t>
      </w:r>
      <w:r w:rsidR="006C16CA" w:rsidRPr="003E6B79">
        <w:rPr>
          <w:sz w:val="22"/>
          <w:szCs w:val="22"/>
        </w:rPr>
        <w:t xml:space="preserve"> (somnolencija)</w:t>
      </w:r>
      <w:r w:rsidR="001D6B0E" w:rsidRPr="003E6B79">
        <w:rPr>
          <w:sz w:val="22"/>
          <w:szCs w:val="22"/>
        </w:rPr>
        <w:t xml:space="preserve">, disgeuzija (skonio </w:t>
      </w:r>
      <w:r w:rsidR="00F957D7">
        <w:rPr>
          <w:sz w:val="22"/>
          <w:szCs w:val="22"/>
        </w:rPr>
        <w:t>sutrikimas</w:t>
      </w:r>
      <w:r w:rsidR="001D6B0E" w:rsidRPr="003E6B79">
        <w:rPr>
          <w:sz w:val="22"/>
          <w:szCs w:val="22"/>
        </w:rPr>
        <w:t xml:space="preserve">), </w:t>
      </w:r>
      <w:r w:rsidRPr="003E6B79">
        <w:rPr>
          <w:sz w:val="22"/>
          <w:szCs w:val="22"/>
        </w:rPr>
        <w:t xml:space="preserve">regėjimo sutrikimas, </w:t>
      </w:r>
      <w:r w:rsidR="001D6B0E" w:rsidRPr="003E6B79">
        <w:rPr>
          <w:sz w:val="22"/>
          <w:szCs w:val="22"/>
        </w:rPr>
        <w:t>diplopija, ūžesys ausyse</w:t>
      </w:r>
      <w:r w:rsidRPr="003E6B79">
        <w:rPr>
          <w:sz w:val="22"/>
          <w:szCs w:val="22"/>
        </w:rPr>
        <w:t xml:space="preserve">, </w:t>
      </w:r>
      <w:r w:rsidR="001D6B0E" w:rsidRPr="003E6B79">
        <w:rPr>
          <w:sz w:val="22"/>
          <w:szCs w:val="22"/>
        </w:rPr>
        <w:t xml:space="preserve">galvos </w:t>
      </w:r>
      <w:r w:rsidR="001A4319">
        <w:rPr>
          <w:sz w:val="22"/>
          <w:szCs w:val="22"/>
        </w:rPr>
        <w:t>svaigimas</w:t>
      </w:r>
      <w:r w:rsidR="001A4319" w:rsidRPr="003E6B79">
        <w:rPr>
          <w:sz w:val="22"/>
          <w:szCs w:val="22"/>
        </w:rPr>
        <w:t xml:space="preserve"> </w:t>
      </w:r>
      <w:r w:rsidR="001D6B0E" w:rsidRPr="003E6B79">
        <w:rPr>
          <w:sz w:val="22"/>
          <w:szCs w:val="22"/>
        </w:rPr>
        <w:t xml:space="preserve">(vertigo), </w:t>
      </w:r>
      <w:r w:rsidR="00DC03B0">
        <w:rPr>
          <w:sz w:val="22"/>
          <w:szCs w:val="22"/>
        </w:rPr>
        <w:t xml:space="preserve">širdies plakimai, </w:t>
      </w:r>
      <w:r w:rsidR="001D6B0E" w:rsidRPr="003E6B79">
        <w:rPr>
          <w:sz w:val="22"/>
          <w:szCs w:val="22"/>
        </w:rPr>
        <w:t xml:space="preserve">perplakimai (palpitacijos), veido paraudimas, </w:t>
      </w:r>
      <w:r w:rsidRPr="003E6B79">
        <w:rPr>
          <w:sz w:val="22"/>
          <w:szCs w:val="22"/>
        </w:rPr>
        <w:t>hipotenzija</w:t>
      </w:r>
      <w:r w:rsidR="001D6B0E" w:rsidRPr="003E6B79">
        <w:rPr>
          <w:sz w:val="22"/>
          <w:szCs w:val="22"/>
        </w:rPr>
        <w:t xml:space="preserve"> (ir su ja susiję reiškiniai), </w:t>
      </w:r>
      <w:r w:rsidRPr="003E6B79">
        <w:rPr>
          <w:sz w:val="22"/>
          <w:szCs w:val="22"/>
        </w:rPr>
        <w:t xml:space="preserve">kosulys, dusulys, </w:t>
      </w:r>
      <w:r w:rsidR="001D6B0E" w:rsidRPr="003E6B79">
        <w:rPr>
          <w:sz w:val="22"/>
          <w:szCs w:val="22"/>
        </w:rPr>
        <w:t>virškinimo trakto reiškiniai (</w:t>
      </w:r>
      <w:r w:rsidRPr="003E6B79">
        <w:rPr>
          <w:sz w:val="22"/>
          <w:szCs w:val="22"/>
        </w:rPr>
        <w:t xml:space="preserve">pilvo skausmas, vidurių užkietėjimas, viduriavimas, dispepsija, pykinimas, vėmimas, </w:t>
      </w:r>
      <w:r w:rsidR="00A67A16">
        <w:rPr>
          <w:sz w:val="22"/>
          <w:szCs w:val="22"/>
        </w:rPr>
        <w:t>tuštinimosi</w:t>
      </w:r>
      <w:r w:rsidR="001D6B0E" w:rsidRPr="003E6B79">
        <w:rPr>
          <w:sz w:val="22"/>
          <w:szCs w:val="22"/>
        </w:rPr>
        <w:t xml:space="preserve"> įproči</w:t>
      </w:r>
      <w:r w:rsidR="00027233">
        <w:rPr>
          <w:sz w:val="22"/>
          <w:szCs w:val="22"/>
        </w:rPr>
        <w:t>ų pasikeitimas</w:t>
      </w:r>
      <w:r w:rsidR="001D6B0E" w:rsidRPr="003E6B79">
        <w:rPr>
          <w:sz w:val="22"/>
          <w:szCs w:val="22"/>
        </w:rPr>
        <w:t xml:space="preserve">), </w:t>
      </w:r>
      <w:r w:rsidR="00DC635E">
        <w:rPr>
          <w:sz w:val="22"/>
          <w:szCs w:val="22"/>
        </w:rPr>
        <w:t>niežėjimas</w:t>
      </w:r>
      <w:r w:rsidRPr="003E6B79">
        <w:rPr>
          <w:sz w:val="22"/>
          <w:szCs w:val="22"/>
        </w:rPr>
        <w:t xml:space="preserve">, išbėrimas, </w:t>
      </w:r>
      <w:r w:rsidR="001D6B0E" w:rsidRPr="003E6B79">
        <w:rPr>
          <w:sz w:val="22"/>
          <w:szCs w:val="22"/>
        </w:rPr>
        <w:t xml:space="preserve">makulopapulinis bėrimas, </w:t>
      </w:r>
      <w:r w:rsidRPr="003E6B79">
        <w:rPr>
          <w:sz w:val="22"/>
          <w:szCs w:val="22"/>
        </w:rPr>
        <w:t>raumenų spazmai</w:t>
      </w:r>
      <w:r w:rsidR="001D6B0E" w:rsidRPr="003E6B79">
        <w:rPr>
          <w:sz w:val="22"/>
          <w:szCs w:val="22"/>
        </w:rPr>
        <w:t>,</w:t>
      </w:r>
      <w:r w:rsidRPr="003E6B79">
        <w:rPr>
          <w:sz w:val="22"/>
          <w:szCs w:val="22"/>
        </w:rPr>
        <w:t xml:space="preserve"> </w:t>
      </w:r>
      <w:r w:rsidR="001D6B0E" w:rsidRPr="003E6B79">
        <w:rPr>
          <w:sz w:val="22"/>
          <w:szCs w:val="22"/>
        </w:rPr>
        <w:t xml:space="preserve">čiurnų patinimas, </w:t>
      </w:r>
      <w:r w:rsidRPr="003E6B79">
        <w:rPr>
          <w:sz w:val="22"/>
          <w:szCs w:val="22"/>
        </w:rPr>
        <w:t>astenija</w:t>
      </w:r>
      <w:r w:rsidR="001D6B0E" w:rsidRPr="003E6B79">
        <w:rPr>
          <w:sz w:val="22"/>
          <w:szCs w:val="22"/>
        </w:rPr>
        <w:t>, edema ir nuovargis</w:t>
      </w:r>
      <w:r w:rsidRPr="003E6B79">
        <w:rPr>
          <w:sz w:val="22"/>
          <w:szCs w:val="22"/>
        </w:rPr>
        <w:t>.</w:t>
      </w:r>
    </w:p>
    <w:p w14:paraId="7A371A3D" w14:textId="77777777" w:rsidR="001D6B0E" w:rsidRPr="00C52994" w:rsidRDefault="001D6B0E" w:rsidP="009231C0">
      <w:pPr>
        <w:widowControl w:val="0"/>
        <w:tabs>
          <w:tab w:val="left" w:pos="567"/>
        </w:tabs>
        <w:rPr>
          <w:snapToGrid w:val="0"/>
          <w:sz w:val="22"/>
          <w:szCs w:val="22"/>
        </w:rPr>
      </w:pPr>
    </w:p>
    <w:p w14:paraId="2EF6A1E7" w14:textId="77777777" w:rsidR="009231C0" w:rsidRPr="00C52994" w:rsidRDefault="009231C0" w:rsidP="009231C0">
      <w:pPr>
        <w:widowControl w:val="0"/>
        <w:tabs>
          <w:tab w:val="left" w:pos="567"/>
        </w:tabs>
        <w:rPr>
          <w:snapToGrid w:val="0"/>
          <w:sz w:val="22"/>
          <w:szCs w:val="22"/>
          <w:u w:val="single"/>
        </w:rPr>
      </w:pPr>
      <w:r w:rsidRPr="00C52994">
        <w:rPr>
          <w:snapToGrid w:val="0"/>
          <w:sz w:val="22"/>
          <w:szCs w:val="22"/>
          <w:u w:val="single"/>
        </w:rPr>
        <w:t>Nepageidaujamų reakcijų santrauka lentelėje</w:t>
      </w:r>
    </w:p>
    <w:p w14:paraId="46ADEB9E" w14:textId="77777777" w:rsidR="009231C0" w:rsidRPr="00C52994" w:rsidRDefault="009231C0" w:rsidP="009231C0">
      <w:pPr>
        <w:widowControl w:val="0"/>
        <w:tabs>
          <w:tab w:val="left" w:pos="567"/>
        </w:tabs>
        <w:rPr>
          <w:snapToGrid w:val="0"/>
          <w:sz w:val="22"/>
          <w:szCs w:val="22"/>
        </w:rPr>
      </w:pPr>
    </w:p>
    <w:p w14:paraId="1934D7EE" w14:textId="59DAE305" w:rsidR="008A6F92" w:rsidRPr="00C52994" w:rsidRDefault="009231C0" w:rsidP="008A6F92">
      <w:pPr>
        <w:rPr>
          <w:sz w:val="22"/>
          <w:szCs w:val="22"/>
        </w:rPr>
      </w:pPr>
      <w:r w:rsidRPr="00C52994">
        <w:rPr>
          <w:snapToGrid w:val="0"/>
          <w:sz w:val="22"/>
          <w:szCs w:val="22"/>
        </w:rPr>
        <w:t xml:space="preserve">Toliau nurodytas nepageidaujamas poveikis, </w:t>
      </w:r>
      <w:r w:rsidR="008A6F92" w:rsidRPr="00C52994">
        <w:rPr>
          <w:snapToGrid w:val="0"/>
          <w:sz w:val="22"/>
          <w:szCs w:val="22"/>
        </w:rPr>
        <w:t xml:space="preserve">susijęs su </w:t>
      </w:r>
      <w:r w:rsidR="008A6F92" w:rsidRPr="00C52994">
        <w:rPr>
          <w:sz w:val="22"/>
          <w:szCs w:val="22"/>
        </w:rPr>
        <w:t>su perindoprilio, indapamido ir amlodipino vartojimu gydymui apibūdinamas taip: labai dažnas (≥ 1/10), dažnas (nuo ≥ 1/100 iki &lt; 1/10), nedažnas (nuo ≥ 1/1 000 iki &lt; 1/100), retas (nuo ≥ 1/10 000 iki &lt; 1/1 000), labai retas (&lt; 1/10 000)</w:t>
      </w:r>
      <w:r w:rsidR="00665D0A">
        <w:rPr>
          <w:sz w:val="22"/>
          <w:szCs w:val="22"/>
        </w:rPr>
        <w:t>;</w:t>
      </w:r>
      <w:r w:rsidR="008A6F92" w:rsidRPr="00C52994">
        <w:rPr>
          <w:sz w:val="22"/>
          <w:szCs w:val="22"/>
        </w:rPr>
        <w:t xml:space="preserve"> nežinomas (negali būti apskaičiuotas pagal turimus duomenis).</w:t>
      </w:r>
    </w:p>
    <w:p w14:paraId="1B4C7C89" w14:textId="77777777" w:rsidR="008A6F92" w:rsidRPr="00C52994" w:rsidRDefault="008A6F92" w:rsidP="008A6F92">
      <w:pPr>
        <w:rPr>
          <w:sz w:val="22"/>
          <w:szCs w:val="22"/>
        </w:rPr>
      </w:pPr>
    </w:p>
    <w:p w14:paraId="60525AA6" w14:textId="77777777" w:rsidR="009231C0" w:rsidRPr="00C52994" w:rsidRDefault="009231C0" w:rsidP="009231C0">
      <w:pPr>
        <w:widowControl w:val="0"/>
        <w:ind w:left="567"/>
        <w:rPr>
          <w:snapToGrid w:val="0"/>
          <w:sz w:val="22"/>
          <w:szCs w:val="22"/>
        </w:rPr>
      </w:pPr>
    </w:p>
    <w:tbl>
      <w:tblPr>
        <w:tblW w:w="10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80"/>
        <w:gridCol w:w="1805"/>
        <w:gridCol w:w="1805"/>
        <w:gridCol w:w="1447"/>
      </w:tblGrid>
      <w:tr w:rsidR="009231C0" w:rsidRPr="00C52994" w14:paraId="0244B6B5"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526C8C10" w14:textId="77777777" w:rsidR="009231C0" w:rsidRPr="00C52994" w:rsidRDefault="009231C0">
            <w:pPr>
              <w:widowControl w:val="0"/>
              <w:spacing w:line="256" w:lineRule="auto"/>
              <w:rPr>
                <w:rFonts w:eastAsia="Calibri"/>
                <w:b/>
                <w:sz w:val="22"/>
                <w:szCs w:val="22"/>
              </w:rPr>
            </w:pPr>
            <w:r w:rsidRPr="00C52994">
              <w:rPr>
                <w:rFonts w:eastAsia="Calibri"/>
                <w:b/>
                <w:sz w:val="22"/>
                <w:szCs w:val="22"/>
              </w:rPr>
              <w:t>MedDRA</w:t>
            </w:r>
            <w:r w:rsidRPr="00C52994">
              <w:rPr>
                <w:rFonts w:eastAsia="Calibri"/>
                <w:b/>
                <w:bCs/>
                <w:iCs/>
                <w:sz w:val="22"/>
                <w:szCs w:val="22"/>
              </w:rPr>
              <w:t xml:space="preserve"> </w:t>
            </w:r>
            <w:r w:rsidRPr="00C52994">
              <w:rPr>
                <w:rFonts w:eastAsia="Calibri"/>
                <w:b/>
                <w:sz w:val="22"/>
                <w:szCs w:val="22"/>
              </w:rPr>
              <w:t xml:space="preserve">organų sistemų </w:t>
            </w:r>
            <w:r w:rsidRPr="00C52994">
              <w:rPr>
                <w:rFonts w:eastAsia="Calibri"/>
                <w:b/>
                <w:bCs/>
                <w:iCs/>
                <w:sz w:val="22"/>
                <w:szCs w:val="22"/>
              </w:rPr>
              <w:t>klasės</w:t>
            </w:r>
          </w:p>
        </w:tc>
        <w:tc>
          <w:tcPr>
            <w:tcW w:w="3480" w:type="dxa"/>
            <w:vMerge w:val="restart"/>
            <w:tcBorders>
              <w:top w:val="single" w:sz="4" w:space="0" w:color="auto"/>
              <w:left w:val="single" w:sz="4" w:space="0" w:color="auto"/>
              <w:bottom w:val="single" w:sz="4" w:space="0" w:color="auto"/>
              <w:right w:val="single" w:sz="4" w:space="0" w:color="auto"/>
            </w:tcBorders>
            <w:hideMark/>
          </w:tcPr>
          <w:p w14:paraId="29462206" w14:textId="77777777" w:rsidR="009231C0" w:rsidRPr="00C52994" w:rsidRDefault="009231C0">
            <w:pPr>
              <w:widowControl w:val="0"/>
              <w:spacing w:line="256" w:lineRule="auto"/>
              <w:rPr>
                <w:rFonts w:eastAsia="Calibri"/>
                <w:b/>
                <w:sz w:val="22"/>
                <w:szCs w:val="22"/>
              </w:rPr>
            </w:pPr>
            <w:r w:rsidRPr="00C52994">
              <w:rPr>
                <w:rFonts w:eastAsia="Calibri"/>
                <w:b/>
                <w:sz w:val="22"/>
                <w:szCs w:val="22"/>
              </w:rPr>
              <w:t>Nepageidaujamas poveikis</w:t>
            </w:r>
          </w:p>
        </w:tc>
        <w:tc>
          <w:tcPr>
            <w:tcW w:w="5057" w:type="dxa"/>
            <w:gridSpan w:val="3"/>
            <w:tcBorders>
              <w:top w:val="single" w:sz="4" w:space="0" w:color="auto"/>
              <w:left w:val="single" w:sz="4" w:space="0" w:color="auto"/>
              <w:bottom w:val="single" w:sz="4" w:space="0" w:color="auto"/>
              <w:right w:val="single" w:sz="4" w:space="0" w:color="auto"/>
            </w:tcBorders>
            <w:hideMark/>
          </w:tcPr>
          <w:p w14:paraId="0293FC5A" w14:textId="77777777" w:rsidR="009231C0" w:rsidRPr="00C52994" w:rsidRDefault="009231C0">
            <w:pPr>
              <w:widowControl w:val="0"/>
              <w:spacing w:line="256" w:lineRule="auto"/>
              <w:jc w:val="center"/>
              <w:rPr>
                <w:rFonts w:eastAsia="Calibri"/>
                <w:b/>
                <w:sz w:val="22"/>
                <w:szCs w:val="22"/>
              </w:rPr>
            </w:pPr>
            <w:r w:rsidRPr="00C52994">
              <w:rPr>
                <w:rFonts w:eastAsia="Calibri"/>
                <w:b/>
                <w:sz w:val="22"/>
                <w:szCs w:val="22"/>
              </w:rPr>
              <w:t>Dažnis</w:t>
            </w:r>
          </w:p>
        </w:tc>
      </w:tr>
      <w:tr w:rsidR="009231C0" w:rsidRPr="00C52994" w14:paraId="0138470E"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2121DF1A" w14:textId="77777777" w:rsidR="009231C0" w:rsidRPr="00C52994" w:rsidRDefault="009231C0">
            <w:pPr>
              <w:spacing w:line="256" w:lineRule="auto"/>
              <w:rPr>
                <w:rFonts w:eastAsia="Calibri"/>
                <w:b/>
                <w:sz w:val="22"/>
                <w:szCs w:val="22"/>
                <w:lang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8AC67" w14:textId="77777777" w:rsidR="009231C0" w:rsidRPr="00C52994" w:rsidRDefault="009231C0">
            <w:pPr>
              <w:spacing w:line="256" w:lineRule="auto"/>
              <w:rPr>
                <w:rFonts w:eastAsia="Calibri"/>
                <w:b/>
                <w:sz w:val="22"/>
                <w:szCs w:val="22"/>
                <w:lang w:eastAsia="sl-SI"/>
              </w:rPr>
            </w:pPr>
          </w:p>
        </w:tc>
        <w:tc>
          <w:tcPr>
            <w:tcW w:w="1805" w:type="dxa"/>
            <w:tcBorders>
              <w:top w:val="single" w:sz="4" w:space="0" w:color="auto"/>
              <w:left w:val="single" w:sz="4" w:space="0" w:color="auto"/>
              <w:bottom w:val="single" w:sz="4" w:space="0" w:color="auto"/>
              <w:right w:val="single" w:sz="4" w:space="0" w:color="auto"/>
            </w:tcBorders>
            <w:hideMark/>
          </w:tcPr>
          <w:p w14:paraId="4F7AB3F3" w14:textId="77777777" w:rsidR="009231C0" w:rsidRPr="00C52994" w:rsidRDefault="009231C0">
            <w:pPr>
              <w:widowControl w:val="0"/>
              <w:spacing w:line="256" w:lineRule="auto"/>
              <w:rPr>
                <w:rFonts w:eastAsia="Calibri"/>
                <w:b/>
                <w:sz w:val="22"/>
                <w:szCs w:val="22"/>
              </w:rPr>
            </w:pPr>
            <w:r w:rsidRPr="00C52994">
              <w:rPr>
                <w:rFonts w:eastAsia="Calibri"/>
                <w:b/>
                <w:sz w:val="22"/>
                <w:szCs w:val="22"/>
              </w:rPr>
              <w:t>Perindoprilis</w:t>
            </w:r>
          </w:p>
        </w:tc>
        <w:tc>
          <w:tcPr>
            <w:tcW w:w="1805" w:type="dxa"/>
            <w:tcBorders>
              <w:top w:val="single" w:sz="4" w:space="0" w:color="auto"/>
              <w:left w:val="single" w:sz="4" w:space="0" w:color="auto"/>
              <w:bottom w:val="single" w:sz="4" w:space="0" w:color="auto"/>
              <w:right w:val="single" w:sz="4" w:space="0" w:color="auto"/>
            </w:tcBorders>
            <w:hideMark/>
          </w:tcPr>
          <w:p w14:paraId="31564486" w14:textId="77777777" w:rsidR="009231C0" w:rsidRPr="00C52994" w:rsidRDefault="009231C0">
            <w:pPr>
              <w:widowControl w:val="0"/>
              <w:spacing w:line="256" w:lineRule="auto"/>
              <w:rPr>
                <w:rFonts w:eastAsia="Calibri"/>
                <w:b/>
                <w:bCs/>
                <w:iCs/>
                <w:sz w:val="22"/>
                <w:szCs w:val="22"/>
              </w:rPr>
            </w:pPr>
            <w:r w:rsidRPr="00C52994">
              <w:rPr>
                <w:rFonts w:eastAsia="Calibri"/>
                <w:b/>
                <w:bCs/>
                <w:iCs/>
                <w:sz w:val="22"/>
                <w:szCs w:val="22"/>
              </w:rPr>
              <w:t>Indapamidas</w:t>
            </w:r>
          </w:p>
        </w:tc>
        <w:tc>
          <w:tcPr>
            <w:tcW w:w="1447" w:type="dxa"/>
            <w:tcBorders>
              <w:top w:val="single" w:sz="4" w:space="0" w:color="auto"/>
              <w:left w:val="single" w:sz="4" w:space="0" w:color="auto"/>
              <w:bottom w:val="single" w:sz="4" w:space="0" w:color="auto"/>
              <w:right w:val="single" w:sz="4" w:space="0" w:color="auto"/>
            </w:tcBorders>
            <w:hideMark/>
          </w:tcPr>
          <w:p w14:paraId="558F9AF3" w14:textId="77777777" w:rsidR="009231C0" w:rsidRPr="00C52994" w:rsidRDefault="009231C0">
            <w:pPr>
              <w:widowControl w:val="0"/>
              <w:spacing w:line="256" w:lineRule="auto"/>
              <w:rPr>
                <w:rFonts w:eastAsia="Calibri"/>
                <w:b/>
                <w:sz w:val="22"/>
                <w:szCs w:val="22"/>
              </w:rPr>
            </w:pPr>
            <w:r w:rsidRPr="00C52994">
              <w:rPr>
                <w:rFonts w:eastAsia="Calibri"/>
                <w:b/>
                <w:sz w:val="22"/>
                <w:szCs w:val="22"/>
              </w:rPr>
              <w:t>Amlodipinas</w:t>
            </w:r>
          </w:p>
        </w:tc>
      </w:tr>
      <w:tr w:rsidR="009231C0" w:rsidRPr="00C52994" w14:paraId="1CCC431C" w14:textId="77777777" w:rsidTr="009231C0">
        <w:tc>
          <w:tcPr>
            <w:tcW w:w="1524" w:type="dxa"/>
            <w:tcBorders>
              <w:top w:val="single" w:sz="4" w:space="0" w:color="auto"/>
              <w:left w:val="single" w:sz="4" w:space="0" w:color="auto"/>
              <w:bottom w:val="single" w:sz="4" w:space="0" w:color="auto"/>
              <w:right w:val="single" w:sz="4" w:space="0" w:color="auto"/>
            </w:tcBorders>
            <w:hideMark/>
          </w:tcPr>
          <w:p w14:paraId="670A9157"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Infekcijos ir infestacijos</w:t>
            </w:r>
          </w:p>
        </w:tc>
        <w:tc>
          <w:tcPr>
            <w:tcW w:w="3480" w:type="dxa"/>
            <w:tcBorders>
              <w:top w:val="single" w:sz="4" w:space="0" w:color="auto"/>
              <w:left w:val="single" w:sz="4" w:space="0" w:color="auto"/>
              <w:bottom w:val="single" w:sz="4" w:space="0" w:color="auto"/>
              <w:right w:val="single" w:sz="4" w:space="0" w:color="auto"/>
            </w:tcBorders>
            <w:hideMark/>
          </w:tcPr>
          <w:p w14:paraId="1B76ABB9"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 xml:space="preserve">Rinitas </w:t>
            </w:r>
          </w:p>
        </w:tc>
        <w:tc>
          <w:tcPr>
            <w:tcW w:w="1805" w:type="dxa"/>
            <w:tcBorders>
              <w:top w:val="single" w:sz="4" w:space="0" w:color="auto"/>
              <w:left w:val="single" w:sz="4" w:space="0" w:color="auto"/>
              <w:bottom w:val="single" w:sz="4" w:space="0" w:color="auto"/>
              <w:right w:val="single" w:sz="4" w:space="0" w:color="auto"/>
            </w:tcBorders>
            <w:hideMark/>
          </w:tcPr>
          <w:p w14:paraId="32A6937A"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3B747CCC"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EE470E7"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18708292"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63373FF1" w14:textId="77777777" w:rsidR="009231C0" w:rsidRPr="00C52994" w:rsidRDefault="009231C0">
            <w:pPr>
              <w:widowControl w:val="0"/>
              <w:spacing w:line="256" w:lineRule="auto"/>
              <w:rPr>
                <w:rFonts w:eastAsia="Calibri"/>
                <w:sz w:val="22"/>
                <w:szCs w:val="22"/>
              </w:rPr>
            </w:pPr>
            <w:r w:rsidRPr="00C52994">
              <w:rPr>
                <w:rFonts w:eastAsia="Calibri"/>
                <w:sz w:val="22"/>
                <w:szCs w:val="22"/>
              </w:rPr>
              <w:t>Kraujo ir limfinės sistemos sutrikimai</w:t>
            </w:r>
          </w:p>
        </w:tc>
        <w:tc>
          <w:tcPr>
            <w:tcW w:w="3480" w:type="dxa"/>
            <w:tcBorders>
              <w:top w:val="single" w:sz="4" w:space="0" w:color="auto"/>
              <w:left w:val="single" w:sz="4" w:space="0" w:color="auto"/>
              <w:bottom w:val="single" w:sz="4" w:space="0" w:color="auto"/>
              <w:right w:val="single" w:sz="4" w:space="0" w:color="auto"/>
            </w:tcBorders>
            <w:hideMark/>
          </w:tcPr>
          <w:p w14:paraId="599CF849"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Eozinofilija</w:t>
            </w:r>
          </w:p>
        </w:tc>
        <w:tc>
          <w:tcPr>
            <w:tcW w:w="1805" w:type="dxa"/>
            <w:tcBorders>
              <w:top w:val="single" w:sz="4" w:space="0" w:color="auto"/>
              <w:left w:val="single" w:sz="4" w:space="0" w:color="auto"/>
              <w:bottom w:val="single" w:sz="4" w:space="0" w:color="auto"/>
              <w:right w:val="single" w:sz="4" w:space="0" w:color="auto"/>
            </w:tcBorders>
            <w:hideMark/>
          </w:tcPr>
          <w:p w14:paraId="75EDEC65"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4392E3C4"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538A07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527A091D"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2F4DDB67"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8E6D961" w14:textId="77777777" w:rsidR="009231C0" w:rsidRPr="00C52994" w:rsidRDefault="009231C0">
            <w:pPr>
              <w:widowControl w:val="0"/>
              <w:spacing w:line="256" w:lineRule="auto"/>
              <w:rPr>
                <w:rFonts w:eastAsia="Calibri"/>
                <w:sz w:val="22"/>
                <w:szCs w:val="22"/>
              </w:rPr>
            </w:pPr>
            <w:r w:rsidRPr="00C52994">
              <w:rPr>
                <w:rFonts w:eastAsia="Calibri"/>
                <w:sz w:val="22"/>
                <w:szCs w:val="22"/>
              </w:rPr>
              <w:t>Agranulocitozė (žr. 4.4</w:t>
            </w:r>
            <w:r w:rsidRPr="00C52994">
              <w:rPr>
                <w:rFonts w:eastAsia="Calibri"/>
                <w:bCs/>
                <w:iCs/>
                <w:sz w:val="22"/>
                <w:szCs w:val="22"/>
              </w:rPr>
              <w:t> </w:t>
            </w:r>
            <w:r w:rsidRPr="00C52994">
              <w:rPr>
                <w:rFonts w:eastAsia="Calibri"/>
                <w:sz w:val="22"/>
                <w:szCs w:val="22"/>
              </w:rPr>
              <w:t>skyrių)</w:t>
            </w:r>
          </w:p>
        </w:tc>
        <w:tc>
          <w:tcPr>
            <w:tcW w:w="1805" w:type="dxa"/>
            <w:tcBorders>
              <w:top w:val="single" w:sz="4" w:space="0" w:color="auto"/>
              <w:left w:val="single" w:sz="4" w:space="0" w:color="auto"/>
              <w:bottom w:val="single" w:sz="4" w:space="0" w:color="auto"/>
              <w:right w:val="single" w:sz="4" w:space="0" w:color="auto"/>
            </w:tcBorders>
            <w:hideMark/>
          </w:tcPr>
          <w:p w14:paraId="2B2E4BB6"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2A1B470E"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7381B7EE"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649760C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2EBC8DD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29AC8C1"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Aplazinė anemija</w:t>
            </w:r>
          </w:p>
        </w:tc>
        <w:tc>
          <w:tcPr>
            <w:tcW w:w="1805" w:type="dxa"/>
            <w:tcBorders>
              <w:top w:val="single" w:sz="4" w:space="0" w:color="auto"/>
              <w:left w:val="single" w:sz="4" w:space="0" w:color="auto"/>
              <w:bottom w:val="single" w:sz="4" w:space="0" w:color="auto"/>
              <w:right w:val="single" w:sz="4" w:space="0" w:color="auto"/>
            </w:tcBorders>
            <w:hideMark/>
          </w:tcPr>
          <w:p w14:paraId="57143E7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3EAC8D4E"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7CB5C6C5"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1B51054C"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E69DF1C"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EA0FCF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Pancitopenija</w:t>
            </w:r>
          </w:p>
        </w:tc>
        <w:tc>
          <w:tcPr>
            <w:tcW w:w="1805" w:type="dxa"/>
            <w:tcBorders>
              <w:top w:val="single" w:sz="4" w:space="0" w:color="auto"/>
              <w:left w:val="single" w:sz="4" w:space="0" w:color="auto"/>
              <w:bottom w:val="single" w:sz="4" w:space="0" w:color="auto"/>
              <w:right w:val="single" w:sz="4" w:space="0" w:color="auto"/>
            </w:tcBorders>
            <w:hideMark/>
          </w:tcPr>
          <w:p w14:paraId="6114F6ED"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7C51DD93"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BAE5DCA"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78DE84A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E44F247"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60F541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Leukopenija</w:t>
            </w:r>
            <w:r w:rsidR="008A6F92" w:rsidRPr="00C52994">
              <w:rPr>
                <w:rFonts w:eastAsia="Calibri"/>
                <w:bCs/>
                <w:iCs/>
                <w:sz w:val="22"/>
                <w:szCs w:val="22"/>
              </w:rPr>
              <w:t xml:space="preserve"> </w:t>
            </w:r>
            <w:r w:rsidR="008A6F92" w:rsidRPr="00C52994">
              <w:rPr>
                <w:rFonts w:eastAsia="Calibri"/>
                <w:sz w:val="22"/>
                <w:szCs w:val="22"/>
              </w:rPr>
              <w:t>(žr. 4.4</w:t>
            </w:r>
            <w:r w:rsidR="008A6F92" w:rsidRPr="00C52994">
              <w:rPr>
                <w:rFonts w:eastAsia="Calibri"/>
                <w:bCs/>
                <w:iCs/>
                <w:sz w:val="22"/>
                <w:szCs w:val="22"/>
              </w:rPr>
              <w:t> </w:t>
            </w:r>
            <w:r w:rsidR="008A6F92" w:rsidRPr="00C52994">
              <w:rPr>
                <w:rFonts w:eastAsia="Calibri"/>
                <w:sz w:val="22"/>
                <w:szCs w:val="22"/>
              </w:rPr>
              <w:t>skyrių)</w:t>
            </w:r>
          </w:p>
        </w:tc>
        <w:tc>
          <w:tcPr>
            <w:tcW w:w="1805" w:type="dxa"/>
            <w:tcBorders>
              <w:top w:val="single" w:sz="4" w:space="0" w:color="auto"/>
              <w:left w:val="single" w:sz="4" w:space="0" w:color="auto"/>
              <w:bottom w:val="single" w:sz="4" w:space="0" w:color="auto"/>
              <w:right w:val="single" w:sz="4" w:space="0" w:color="auto"/>
            </w:tcBorders>
            <w:hideMark/>
          </w:tcPr>
          <w:p w14:paraId="1519454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05838F9C"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23290CD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r>
      <w:tr w:rsidR="009231C0" w:rsidRPr="00C52994" w14:paraId="5DCAAB32"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B93A767"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A89DED4"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Neutropenija</w:t>
            </w:r>
            <w:r w:rsidRPr="00C52994">
              <w:rPr>
                <w:rFonts w:eastAsia="Calibri"/>
                <w:sz w:val="22"/>
                <w:szCs w:val="22"/>
              </w:rPr>
              <w:t xml:space="preserve"> (žr. 4.4</w:t>
            </w:r>
            <w:r w:rsidRPr="00C52994">
              <w:rPr>
                <w:rFonts w:eastAsia="Calibri"/>
                <w:bCs/>
                <w:iCs/>
                <w:sz w:val="22"/>
                <w:szCs w:val="22"/>
              </w:rPr>
              <w:t> </w:t>
            </w:r>
            <w:r w:rsidRPr="00C52994">
              <w:rPr>
                <w:rFonts w:eastAsia="Calibri"/>
                <w:sz w:val="22"/>
                <w:szCs w:val="22"/>
              </w:rPr>
              <w:t>skyrių)</w:t>
            </w:r>
          </w:p>
        </w:tc>
        <w:tc>
          <w:tcPr>
            <w:tcW w:w="1805" w:type="dxa"/>
            <w:tcBorders>
              <w:top w:val="single" w:sz="4" w:space="0" w:color="auto"/>
              <w:left w:val="single" w:sz="4" w:space="0" w:color="auto"/>
              <w:bottom w:val="single" w:sz="4" w:space="0" w:color="auto"/>
              <w:right w:val="single" w:sz="4" w:space="0" w:color="auto"/>
            </w:tcBorders>
            <w:hideMark/>
          </w:tcPr>
          <w:p w14:paraId="56363EA2"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7A0DC1F6"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CD6F6E5" w14:textId="77777777" w:rsidR="009231C0" w:rsidRPr="00C52994" w:rsidRDefault="008A6F92" w:rsidP="008A6F92">
            <w:pPr>
              <w:widowControl w:val="0"/>
              <w:spacing w:line="256" w:lineRule="auto"/>
              <w:rPr>
                <w:rFonts w:eastAsia="Calibri"/>
                <w:sz w:val="22"/>
                <w:szCs w:val="22"/>
              </w:rPr>
            </w:pPr>
            <w:r w:rsidRPr="00C52994">
              <w:rPr>
                <w:rFonts w:eastAsia="Calibri"/>
                <w:sz w:val="22"/>
                <w:szCs w:val="22"/>
              </w:rPr>
              <w:t>-</w:t>
            </w:r>
          </w:p>
        </w:tc>
      </w:tr>
      <w:tr w:rsidR="009231C0" w:rsidRPr="00C52994" w14:paraId="7A75735D"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43168EAE"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36C8A2B"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Hemolizinė</w:t>
            </w:r>
            <w:r w:rsidRPr="00C52994">
              <w:rPr>
                <w:rFonts w:eastAsia="Calibri"/>
                <w:sz w:val="22"/>
                <w:szCs w:val="22"/>
              </w:rPr>
              <w:t xml:space="preserve"> anemija</w:t>
            </w:r>
          </w:p>
        </w:tc>
        <w:tc>
          <w:tcPr>
            <w:tcW w:w="1805" w:type="dxa"/>
            <w:tcBorders>
              <w:top w:val="single" w:sz="4" w:space="0" w:color="auto"/>
              <w:left w:val="single" w:sz="4" w:space="0" w:color="auto"/>
              <w:bottom w:val="single" w:sz="4" w:space="0" w:color="auto"/>
              <w:right w:val="single" w:sz="4" w:space="0" w:color="auto"/>
            </w:tcBorders>
            <w:hideMark/>
          </w:tcPr>
          <w:p w14:paraId="05FD6F1D"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669C56B1"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16B6B61F"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41F1411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6D7A828"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A5AB344"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Trombocitopenija (žr. 4.4 skyrių)</w:t>
            </w:r>
          </w:p>
        </w:tc>
        <w:tc>
          <w:tcPr>
            <w:tcW w:w="1805" w:type="dxa"/>
            <w:tcBorders>
              <w:top w:val="single" w:sz="4" w:space="0" w:color="auto"/>
              <w:left w:val="single" w:sz="4" w:space="0" w:color="auto"/>
              <w:bottom w:val="single" w:sz="4" w:space="0" w:color="auto"/>
              <w:right w:val="single" w:sz="4" w:space="0" w:color="auto"/>
            </w:tcBorders>
            <w:hideMark/>
          </w:tcPr>
          <w:p w14:paraId="249BFC0A"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0F20D84A"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7A163B63"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Labai retas</w:t>
            </w:r>
          </w:p>
        </w:tc>
      </w:tr>
      <w:tr w:rsidR="009231C0" w:rsidRPr="00C52994" w14:paraId="1838DDE7" w14:textId="77777777" w:rsidTr="009231C0">
        <w:tc>
          <w:tcPr>
            <w:tcW w:w="1524" w:type="dxa"/>
            <w:tcBorders>
              <w:top w:val="single" w:sz="4" w:space="0" w:color="auto"/>
              <w:left w:val="single" w:sz="4" w:space="0" w:color="auto"/>
              <w:bottom w:val="single" w:sz="4" w:space="0" w:color="auto"/>
              <w:right w:val="single" w:sz="4" w:space="0" w:color="auto"/>
            </w:tcBorders>
            <w:hideMark/>
          </w:tcPr>
          <w:p w14:paraId="5F5C1B5A" w14:textId="77777777" w:rsidR="009231C0" w:rsidRPr="00C52994" w:rsidRDefault="009231C0">
            <w:pPr>
              <w:widowControl w:val="0"/>
              <w:spacing w:line="256" w:lineRule="auto"/>
              <w:rPr>
                <w:rFonts w:eastAsia="Calibri"/>
                <w:sz w:val="22"/>
                <w:szCs w:val="22"/>
              </w:rPr>
            </w:pPr>
            <w:r w:rsidRPr="00C52994">
              <w:rPr>
                <w:rFonts w:eastAsia="Calibri"/>
                <w:sz w:val="22"/>
                <w:szCs w:val="22"/>
              </w:rPr>
              <w:t>Imuninės sistemos sutrikimai</w:t>
            </w:r>
          </w:p>
        </w:tc>
        <w:tc>
          <w:tcPr>
            <w:tcW w:w="3480" w:type="dxa"/>
            <w:tcBorders>
              <w:top w:val="single" w:sz="4" w:space="0" w:color="auto"/>
              <w:left w:val="single" w:sz="4" w:space="0" w:color="auto"/>
              <w:bottom w:val="single" w:sz="4" w:space="0" w:color="auto"/>
              <w:right w:val="single" w:sz="4" w:space="0" w:color="auto"/>
            </w:tcBorders>
            <w:hideMark/>
          </w:tcPr>
          <w:p w14:paraId="6B922468" w14:textId="77777777" w:rsidR="009231C0" w:rsidRPr="00C52994" w:rsidRDefault="009231C0" w:rsidP="008A6F92">
            <w:pPr>
              <w:widowControl w:val="0"/>
              <w:spacing w:line="256" w:lineRule="auto"/>
              <w:rPr>
                <w:rFonts w:eastAsia="Calibri"/>
                <w:sz w:val="22"/>
                <w:szCs w:val="22"/>
              </w:rPr>
            </w:pPr>
            <w:r w:rsidRPr="00C52994">
              <w:rPr>
                <w:rFonts w:eastAsia="Calibri"/>
                <w:bCs/>
                <w:iCs/>
                <w:sz w:val="22"/>
                <w:szCs w:val="22"/>
              </w:rPr>
              <w:t xml:space="preserve">Padidėjęs jautrumas </w:t>
            </w:r>
          </w:p>
        </w:tc>
        <w:tc>
          <w:tcPr>
            <w:tcW w:w="1805" w:type="dxa"/>
            <w:tcBorders>
              <w:top w:val="single" w:sz="4" w:space="0" w:color="auto"/>
              <w:left w:val="single" w:sz="4" w:space="0" w:color="auto"/>
              <w:bottom w:val="single" w:sz="4" w:space="0" w:color="auto"/>
              <w:right w:val="single" w:sz="4" w:space="0" w:color="auto"/>
            </w:tcBorders>
            <w:hideMark/>
          </w:tcPr>
          <w:p w14:paraId="608BAC61"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6960F627" w14:textId="77777777" w:rsidR="009231C0" w:rsidRPr="00C52994" w:rsidRDefault="008A6F92" w:rsidP="008A6F92">
            <w:pPr>
              <w:widowControl w:val="0"/>
              <w:spacing w:line="256" w:lineRule="auto"/>
              <w:rPr>
                <w:rFonts w:eastAsia="Calibri"/>
                <w:bCs/>
                <w:iCs/>
                <w:sz w:val="22"/>
                <w:szCs w:val="22"/>
              </w:rPr>
            </w:pPr>
            <w:r w:rsidRPr="00C52994">
              <w:rPr>
                <w:rFonts w:eastAsia="Calibri"/>
                <w:bCs/>
                <w:iCs/>
                <w:sz w:val="22"/>
                <w:szCs w:val="22"/>
              </w:rPr>
              <w:t>Ned</w:t>
            </w:r>
            <w:r w:rsidR="009231C0" w:rsidRPr="00C52994">
              <w:rPr>
                <w:rFonts w:eastAsia="Calibri"/>
                <w:bCs/>
                <w:iCs/>
                <w:sz w:val="22"/>
                <w:szCs w:val="22"/>
              </w:rPr>
              <w:t>ažnas</w:t>
            </w:r>
          </w:p>
        </w:tc>
        <w:tc>
          <w:tcPr>
            <w:tcW w:w="1447" w:type="dxa"/>
            <w:tcBorders>
              <w:top w:val="single" w:sz="4" w:space="0" w:color="auto"/>
              <w:left w:val="single" w:sz="4" w:space="0" w:color="auto"/>
              <w:bottom w:val="single" w:sz="4" w:space="0" w:color="auto"/>
              <w:right w:val="single" w:sz="4" w:space="0" w:color="auto"/>
            </w:tcBorders>
            <w:hideMark/>
          </w:tcPr>
          <w:p w14:paraId="47D02C1B"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231C0" w:rsidRPr="00C52994" w14:paraId="39E869BC" w14:textId="77777777" w:rsidTr="009231C0">
        <w:tc>
          <w:tcPr>
            <w:tcW w:w="1524" w:type="dxa"/>
            <w:tcBorders>
              <w:top w:val="single" w:sz="4" w:space="0" w:color="auto"/>
              <w:left w:val="single" w:sz="4" w:space="0" w:color="auto"/>
              <w:bottom w:val="single" w:sz="4" w:space="0" w:color="auto"/>
              <w:right w:val="single" w:sz="4" w:space="0" w:color="auto"/>
            </w:tcBorders>
            <w:hideMark/>
          </w:tcPr>
          <w:p w14:paraId="58A5B571"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Endokrininės sistemos</w:t>
            </w:r>
            <w:r w:rsidRPr="00C52994">
              <w:rPr>
                <w:sz w:val="22"/>
                <w:szCs w:val="22"/>
              </w:rPr>
              <w:t xml:space="preserve"> sutrikimai</w:t>
            </w:r>
          </w:p>
        </w:tc>
        <w:tc>
          <w:tcPr>
            <w:tcW w:w="3480" w:type="dxa"/>
            <w:tcBorders>
              <w:top w:val="single" w:sz="4" w:space="0" w:color="auto"/>
              <w:left w:val="single" w:sz="4" w:space="0" w:color="auto"/>
              <w:bottom w:val="single" w:sz="4" w:space="0" w:color="auto"/>
              <w:right w:val="single" w:sz="4" w:space="0" w:color="auto"/>
            </w:tcBorders>
            <w:hideMark/>
          </w:tcPr>
          <w:p w14:paraId="682E97AD" w14:textId="77777777" w:rsidR="009231C0" w:rsidRPr="00C52994" w:rsidRDefault="009231C0">
            <w:pPr>
              <w:widowControl w:val="0"/>
              <w:spacing w:line="256" w:lineRule="auto"/>
              <w:rPr>
                <w:rFonts w:eastAsia="Calibri"/>
                <w:bCs/>
                <w:iCs/>
                <w:sz w:val="22"/>
                <w:szCs w:val="22"/>
              </w:rPr>
            </w:pPr>
            <w:r w:rsidRPr="00C52994">
              <w:rPr>
                <w:rFonts w:eastAsia="Calibri"/>
                <w:sz w:val="22"/>
                <w:szCs w:val="22"/>
              </w:rPr>
              <w:t xml:space="preserve">Sutrikusios antidiurezinio hormono sekrecijos sindromas </w:t>
            </w:r>
            <w:r w:rsidRPr="00C52994">
              <w:rPr>
                <w:sz w:val="22"/>
                <w:szCs w:val="22"/>
              </w:rPr>
              <w:t>(SAHSS)</w:t>
            </w:r>
          </w:p>
        </w:tc>
        <w:tc>
          <w:tcPr>
            <w:tcW w:w="1805" w:type="dxa"/>
            <w:tcBorders>
              <w:top w:val="single" w:sz="4" w:space="0" w:color="auto"/>
              <w:left w:val="single" w:sz="4" w:space="0" w:color="auto"/>
              <w:bottom w:val="single" w:sz="4" w:space="0" w:color="auto"/>
              <w:right w:val="single" w:sz="4" w:space="0" w:color="auto"/>
            </w:tcBorders>
            <w:hideMark/>
          </w:tcPr>
          <w:p w14:paraId="5E7DA9B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tcPr>
          <w:p w14:paraId="15E440C6" w14:textId="77777777" w:rsidR="009231C0" w:rsidRPr="00C52994" w:rsidRDefault="008A6F92">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7095B25C" w14:textId="77777777" w:rsidR="009231C0" w:rsidRPr="00C52994" w:rsidRDefault="008A6F92">
            <w:pPr>
              <w:widowControl w:val="0"/>
              <w:spacing w:line="256" w:lineRule="auto"/>
              <w:rPr>
                <w:rFonts w:eastAsia="Calibri"/>
                <w:sz w:val="22"/>
                <w:szCs w:val="22"/>
              </w:rPr>
            </w:pPr>
            <w:r w:rsidRPr="00C52994">
              <w:rPr>
                <w:rFonts w:eastAsia="Calibri"/>
                <w:sz w:val="22"/>
                <w:szCs w:val="22"/>
              </w:rPr>
              <w:t>-</w:t>
            </w:r>
          </w:p>
        </w:tc>
      </w:tr>
      <w:tr w:rsidR="009231C0" w:rsidRPr="00C52994" w14:paraId="0391EB49"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242D23F2" w14:textId="77777777" w:rsidR="009231C0" w:rsidRPr="00C52994" w:rsidRDefault="009231C0">
            <w:pPr>
              <w:widowControl w:val="0"/>
              <w:spacing w:line="256" w:lineRule="auto"/>
              <w:rPr>
                <w:rFonts w:eastAsia="Calibri"/>
                <w:sz w:val="22"/>
                <w:szCs w:val="22"/>
              </w:rPr>
            </w:pPr>
            <w:r w:rsidRPr="00C52994">
              <w:rPr>
                <w:rFonts w:eastAsia="Calibri"/>
                <w:sz w:val="22"/>
                <w:szCs w:val="22"/>
              </w:rPr>
              <w:t>Metabolizmo ir mitybos sutrikimai</w:t>
            </w:r>
          </w:p>
        </w:tc>
        <w:tc>
          <w:tcPr>
            <w:tcW w:w="3480" w:type="dxa"/>
            <w:tcBorders>
              <w:top w:val="single" w:sz="4" w:space="0" w:color="auto"/>
              <w:left w:val="single" w:sz="4" w:space="0" w:color="auto"/>
              <w:bottom w:val="single" w:sz="4" w:space="0" w:color="auto"/>
              <w:right w:val="single" w:sz="4" w:space="0" w:color="auto"/>
            </w:tcBorders>
            <w:hideMark/>
          </w:tcPr>
          <w:p w14:paraId="72C8BBCD"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 xml:space="preserve">Hipoglikemija (žr. 4.4 ir 4.5 skyrius) </w:t>
            </w:r>
          </w:p>
        </w:tc>
        <w:tc>
          <w:tcPr>
            <w:tcW w:w="1805" w:type="dxa"/>
            <w:tcBorders>
              <w:top w:val="single" w:sz="4" w:space="0" w:color="auto"/>
              <w:left w:val="single" w:sz="4" w:space="0" w:color="auto"/>
              <w:bottom w:val="single" w:sz="4" w:space="0" w:color="auto"/>
              <w:right w:val="single" w:sz="4" w:space="0" w:color="auto"/>
            </w:tcBorders>
            <w:hideMark/>
          </w:tcPr>
          <w:p w14:paraId="19D98CDA"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49FD57E5"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1721B7B9"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771FDFB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FFBF00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F348307"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Hiperkalemija, kuri išnyksta nutraukus gydymą (žr. 4.4 skyrių)</w:t>
            </w:r>
          </w:p>
        </w:tc>
        <w:tc>
          <w:tcPr>
            <w:tcW w:w="1805" w:type="dxa"/>
            <w:tcBorders>
              <w:top w:val="single" w:sz="4" w:space="0" w:color="auto"/>
              <w:left w:val="single" w:sz="4" w:space="0" w:color="auto"/>
              <w:bottom w:val="single" w:sz="4" w:space="0" w:color="auto"/>
              <w:right w:val="single" w:sz="4" w:space="0" w:color="auto"/>
            </w:tcBorders>
            <w:hideMark/>
          </w:tcPr>
          <w:p w14:paraId="2C9383C1"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32323F4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CB28186"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2B4881C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CD79C13"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68B37C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Hiponatremija (žr. 4.4 skyrių)</w:t>
            </w:r>
          </w:p>
        </w:tc>
        <w:tc>
          <w:tcPr>
            <w:tcW w:w="1805" w:type="dxa"/>
            <w:tcBorders>
              <w:top w:val="single" w:sz="4" w:space="0" w:color="auto"/>
              <w:left w:val="single" w:sz="4" w:space="0" w:color="auto"/>
              <w:bottom w:val="single" w:sz="4" w:space="0" w:color="auto"/>
              <w:right w:val="single" w:sz="4" w:space="0" w:color="auto"/>
            </w:tcBorders>
            <w:hideMark/>
          </w:tcPr>
          <w:p w14:paraId="75E7B3F1"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54EF1EE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c>
          <w:tcPr>
            <w:tcW w:w="1447" w:type="dxa"/>
            <w:tcBorders>
              <w:top w:val="single" w:sz="4" w:space="0" w:color="auto"/>
              <w:left w:val="single" w:sz="4" w:space="0" w:color="auto"/>
              <w:bottom w:val="single" w:sz="4" w:space="0" w:color="auto"/>
              <w:right w:val="single" w:sz="4" w:space="0" w:color="auto"/>
            </w:tcBorders>
            <w:hideMark/>
          </w:tcPr>
          <w:p w14:paraId="74819BF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8A6F92" w:rsidRPr="00C52994" w14:paraId="244E6293"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17A8B573" w14:textId="77777777" w:rsidR="008A6F92" w:rsidRPr="00C52994" w:rsidRDefault="008A6F92">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E45A8B0" w14:textId="77777777" w:rsidR="008A6F92" w:rsidRPr="00C52994" w:rsidRDefault="008A6F92">
            <w:pPr>
              <w:widowControl w:val="0"/>
              <w:spacing w:line="256" w:lineRule="auto"/>
              <w:rPr>
                <w:rFonts w:eastAsia="Calibri"/>
                <w:bCs/>
                <w:iCs/>
                <w:sz w:val="22"/>
                <w:szCs w:val="22"/>
              </w:rPr>
            </w:pPr>
            <w:r w:rsidRPr="00C52994">
              <w:rPr>
                <w:rFonts w:eastAsia="Calibri"/>
                <w:bCs/>
                <w:iCs/>
                <w:sz w:val="22"/>
                <w:szCs w:val="22"/>
              </w:rPr>
              <w:t>Hiperglikemija</w:t>
            </w:r>
          </w:p>
        </w:tc>
        <w:tc>
          <w:tcPr>
            <w:tcW w:w="1805" w:type="dxa"/>
            <w:tcBorders>
              <w:top w:val="single" w:sz="4" w:space="0" w:color="auto"/>
              <w:left w:val="single" w:sz="4" w:space="0" w:color="auto"/>
              <w:bottom w:val="single" w:sz="4" w:space="0" w:color="auto"/>
              <w:right w:val="single" w:sz="4" w:space="0" w:color="auto"/>
            </w:tcBorders>
          </w:tcPr>
          <w:p w14:paraId="11652C5A" w14:textId="77777777" w:rsidR="008A6F92"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716325F3" w14:textId="77777777" w:rsidR="008A6F92"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03B3D065" w14:textId="77777777" w:rsidR="008A6F92" w:rsidRPr="00C52994" w:rsidRDefault="003E4E9C">
            <w:pPr>
              <w:widowControl w:val="0"/>
              <w:spacing w:line="256" w:lineRule="auto"/>
              <w:rPr>
                <w:rFonts w:eastAsia="Calibri"/>
                <w:bCs/>
                <w:iCs/>
                <w:sz w:val="22"/>
                <w:szCs w:val="22"/>
              </w:rPr>
            </w:pPr>
            <w:r w:rsidRPr="00C52994">
              <w:rPr>
                <w:rFonts w:eastAsia="Calibri"/>
                <w:bCs/>
                <w:iCs/>
                <w:sz w:val="22"/>
                <w:szCs w:val="22"/>
              </w:rPr>
              <w:t>Labai retas</w:t>
            </w:r>
          </w:p>
        </w:tc>
      </w:tr>
      <w:tr w:rsidR="009231C0" w:rsidRPr="00C52994" w14:paraId="323D3B4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6E285780"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CB1A8E3"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 xml:space="preserve">Hiperkalcemija </w:t>
            </w:r>
          </w:p>
        </w:tc>
        <w:tc>
          <w:tcPr>
            <w:tcW w:w="1805" w:type="dxa"/>
            <w:tcBorders>
              <w:top w:val="single" w:sz="4" w:space="0" w:color="auto"/>
              <w:left w:val="single" w:sz="4" w:space="0" w:color="auto"/>
              <w:bottom w:val="single" w:sz="4" w:space="0" w:color="auto"/>
              <w:right w:val="single" w:sz="4" w:space="0" w:color="auto"/>
            </w:tcBorders>
            <w:hideMark/>
          </w:tcPr>
          <w:p w14:paraId="66A8C8C8" w14:textId="77777777" w:rsidR="009231C0" w:rsidRPr="00C52994" w:rsidRDefault="003E4E9C" w:rsidP="003E4E9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742B82F6" w14:textId="77777777" w:rsidR="009231C0" w:rsidRPr="00C52994" w:rsidRDefault="003E4E9C" w:rsidP="003E4E9C">
            <w:pPr>
              <w:widowControl w:val="0"/>
              <w:spacing w:line="256" w:lineRule="auto"/>
              <w:rPr>
                <w:rFonts w:eastAsia="Calibri"/>
                <w:bCs/>
                <w:iCs/>
                <w:sz w:val="22"/>
                <w:szCs w:val="22"/>
              </w:rPr>
            </w:pPr>
            <w:r w:rsidRPr="00C52994">
              <w:rPr>
                <w:rFonts w:eastAsia="Calibri"/>
                <w:bCs/>
                <w:iCs/>
                <w:sz w:val="22"/>
                <w:szCs w:val="22"/>
              </w:rPr>
              <w:t>Labai retas</w:t>
            </w:r>
            <w:r w:rsidR="009231C0" w:rsidRPr="00C52994">
              <w:rPr>
                <w:rFonts w:eastAsia="Calibri"/>
                <w:bCs/>
                <w:iCs/>
                <w:sz w:val="22"/>
                <w:szCs w:val="22"/>
              </w:rPr>
              <w:t xml:space="preserve"> </w:t>
            </w:r>
          </w:p>
        </w:tc>
        <w:tc>
          <w:tcPr>
            <w:tcW w:w="1447" w:type="dxa"/>
            <w:tcBorders>
              <w:top w:val="single" w:sz="4" w:space="0" w:color="auto"/>
              <w:left w:val="single" w:sz="4" w:space="0" w:color="auto"/>
              <w:bottom w:val="single" w:sz="4" w:space="0" w:color="auto"/>
              <w:right w:val="single" w:sz="4" w:space="0" w:color="auto"/>
            </w:tcBorders>
            <w:hideMark/>
          </w:tcPr>
          <w:p w14:paraId="444BFD3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634775CE"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2191EDC"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8C1E3F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Hipokalemija (žr. 4.4 skyrių)</w:t>
            </w:r>
          </w:p>
        </w:tc>
        <w:tc>
          <w:tcPr>
            <w:tcW w:w="1805" w:type="dxa"/>
            <w:tcBorders>
              <w:top w:val="single" w:sz="4" w:space="0" w:color="auto"/>
              <w:left w:val="single" w:sz="4" w:space="0" w:color="auto"/>
              <w:bottom w:val="single" w:sz="4" w:space="0" w:color="auto"/>
              <w:right w:val="single" w:sz="4" w:space="0" w:color="auto"/>
            </w:tcBorders>
            <w:hideMark/>
          </w:tcPr>
          <w:p w14:paraId="51537949" w14:textId="77777777" w:rsidR="009231C0" w:rsidRPr="00C52994" w:rsidRDefault="003E4E9C" w:rsidP="003E4E9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0A60B758" w14:textId="77777777" w:rsidR="009231C0" w:rsidRPr="00C52994" w:rsidRDefault="009231C0" w:rsidP="003E4E9C">
            <w:pPr>
              <w:widowControl w:val="0"/>
              <w:spacing w:line="256" w:lineRule="auto"/>
              <w:rPr>
                <w:rFonts w:eastAsia="Calibri"/>
                <w:bCs/>
                <w:iCs/>
                <w:sz w:val="22"/>
                <w:szCs w:val="22"/>
              </w:rPr>
            </w:pPr>
            <w:r w:rsidRPr="00C52994">
              <w:rPr>
                <w:rFonts w:eastAsia="Calibri"/>
                <w:bCs/>
                <w:iCs/>
                <w:sz w:val="22"/>
                <w:szCs w:val="22"/>
              </w:rPr>
              <w:t>D</w:t>
            </w:r>
            <w:r w:rsidR="003E4E9C" w:rsidRPr="00C52994">
              <w:rPr>
                <w:rFonts w:eastAsia="Calibri"/>
                <w:bCs/>
                <w:iCs/>
                <w:sz w:val="22"/>
                <w:szCs w:val="22"/>
              </w:rPr>
              <w:t>ažnas</w:t>
            </w:r>
          </w:p>
        </w:tc>
        <w:tc>
          <w:tcPr>
            <w:tcW w:w="1447" w:type="dxa"/>
            <w:tcBorders>
              <w:top w:val="single" w:sz="4" w:space="0" w:color="auto"/>
              <w:left w:val="single" w:sz="4" w:space="0" w:color="auto"/>
              <w:bottom w:val="single" w:sz="4" w:space="0" w:color="auto"/>
              <w:right w:val="single" w:sz="4" w:space="0" w:color="auto"/>
            </w:tcBorders>
            <w:hideMark/>
          </w:tcPr>
          <w:p w14:paraId="3B666BEF"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00C71AD0"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477F52B3"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A94885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Hipochloremija</w:t>
            </w:r>
          </w:p>
        </w:tc>
        <w:tc>
          <w:tcPr>
            <w:tcW w:w="1805" w:type="dxa"/>
            <w:tcBorders>
              <w:top w:val="single" w:sz="4" w:space="0" w:color="auto"/>
              <w:left w:val="single" w:sz="4" w:space="0" w:color="auto"/>
              <w:bottom w:val="single" w:sz="4" w:space="0" w:color="auto"/>
              <w:right w:val="single" w:sz="4" w:space="0" w:color="auto"/>
            </w:tcBorders>
            <w:hideMark/>
          </w:tcPr>
          <w:p w14:paraId="2F3EB630"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3E027C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1962DD0E"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09C0A771"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15C3DEE"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AC0BF4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 xml:space="preserve">Hipomagnezemija </w:t>
            </w:r>
          </w:p>
        </w:tc>
        <w:tc>
          <w:tcPr>
            <w:tcW w:w="1805" w:type="dxa"/>
            <w:tcBorders>
              <w:top w:val="single" w:sz="4" w:space="0" w:color="auto"/>
              <w:left w:val="single" w:sz="4" w:space="0" w:color="auto"/>
              <w:bottom w:val="single" w:sz="4" w:space="0" w:color="auto"/>
              <w:right w:val="single" w:sz="4" w:space="0" w:color="auto"/>
            </w:tcBorders>
            <w:hideMark/>
          </w:tcPr>
          <w:p w14:paraId="4F772138"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2842491F"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11FBF3B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19779B62"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3EE4613C" w14:textId="77777777" w:rsidR="009231C0" w:rsidRPr="00C52994" w:rsidRDefault="009231C0">
            <w:pPr>
              <w:widowControl w:val="0"/>
              <w:spacing w:line="256" w:lineRule="auto"/>
              <w:rPr>
                <w:rFonts w:eastAsia="Calibri"/>
                <w:sz w:val="22"/>
                <w:szCs w:val="22"/>
              </w:rPr>
            </w:pPr>
            <w:r w:rsidRPr="00C52994">
              <w:rPr>
                <w:rFonts w:eastAsia="Calibri"/>
                <w:sz w:val="22"/>
                <w:szCs w:val="22"/>
              </w:rPr>
              <w:t>Psichikos sutrikimai</w:t>
            </w:r>
          </w:p>
        </w:tc>
        <w:tc>
          <w:tcPr>
            <w:tcW w:w="3480" w:type="dxa"/>
            <w:tcBorders>
              <w:top w:val="single" w:sz="4" w:space="0" w:color="auto"/>
              <w:left w:val="single" w:sz="4" w:space="0" w:color="auto"/>
              <w:bottom w:val="single" w:sz="4" w:space="0" w:color="auto"/>
              <w:right w:val="single" w:sz="4" w:space="0" w:color="auto"/>
            </w:tcBorders>
            <w:hideMark/>
          </w:tcPr>
          <w:p w14:paraId="5A7303B3" w14:textId="77777777" w:rsidR="009231C0" w:rsidRPr="00C52994" w:rsidRDefault="009231C0">
            <w:pPr>
              <w:widowControl w:val="0"/>
              <w:spacing w:line="256" w:lineRule="auto"/>
              <w:rPr>
                <w:rFonts w:eastAsia="Calibri"/>
                <w:sz w:val="22"/>
                <w:szCs w:val="22"/>
              </w:rPr>
            </w:pPr>
            <w:r w:rsidRPr="00C52994">
              <w:rPr>
                <w:rFonts w:eastAsia="Calibri"/>
                <w:sz w:val="22"/>
                <w:szCs w:val="22"/>
              </w:rPr>
              <w:t>Nemiga</w:t>
            </w:r>
          </w:p>
        </w:tc>
        <w:tc>
          <w:tcPr>
            <w:tcW w:w="1805" w:type="dxa"/>
            <w:tcBorders>
              <w:top w:val="single" w:sz="4" w:space="0" w:color="auto"/>
              <w:left w:val="single" w:sz="4" w:space="0" w:color="auto"/>
              <w:bottom w:val="single" w:sz="4" w:space="0" w:color="auto"/>
              <w:right w:val="single" w:sz="4" w:space="0" w:color="auto"/>
            </w:tcBorders>
            <w:hideMark/>
          </w:tcPr>
          <w:p w14:paraId="0961E01E"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0ADF9C91"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F862CF5"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39709AF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C90B30E"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631D941" w14:textId="30909990" w:rsidR="009231C0" w:rsidRPr="00C52994" w:rsidRDefault="009231C0">
            <w:pPr>
              <w:widowControl w:val="0"/>
              <w:spacing w:line="256" w:lineRule="auto"/>
              <w:rPr>
                <w:rFonts w:eastAsia="Calibri"/>
                <w:sz w:val="22"/>
                <w:szCs w:val="22"/>
              </w:rPr>
            </w:pPr>
            <w:r w:rsidRPr="00C52994">
              <w:rPr>
                <w:rFonts w:eastAsia="Calibri"/>
                <w:sz w:val="22"/>
                <w:szCs w:val="22"/>
              </w:rPr>
              <w:t xml:space="preserve">Nuotaikos </w:t>
            </w:r>
            <w:r w:rsidRPr="00C52994">
              <w:rPr>
                <w:rFonts w:eastAsia="Calibri"/>
                <w:bCs/>
                <w:iCs/>
                <w:sz w:val="22"/>
                <w:szCs w:val="22"/>
              </w:rPr>
              <w:t>pokytis</w:t>
            </w:r>
            <w:r w:rsidR="00FD666D">
              <w:rPr>
                <w:rFonts w:eastAsia="Calibri"/>
                <w:bCs/>
                <w:iCs/>
                <w:sz w:val="22"/>
                <w:szCs w:val="22"/>
              </w:rPr>
              <w:t xml:space="preserve"> (įskaitant nerimą)</w:t>
            </w:r>
          </w:p>
        </w:tc>
        <w:tc>
          <w:tcPr>
            <w:tcW w:w="1805" w:type="dxa"/>
            <w:tcBorders>
              <w:top w:val="single" w:sz="4" w:space="0" w:color="auto"/>
              <w:left w:val="single" w:sz="4" w:space="0" w:color="auto"/>
              <w:bottom w:val="single" w:sz="4" w:space="0" w:color="auto"/>
              <w:right w:val="single" w:sz="4" w:space="0" w:color="auto"/>
            </w:tcBorders>
            <w:hideMark/>
          </w:tcPr>
          <w:p w14:paraId="71688327"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517C68C7"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2CCC6CA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3DB30FC7"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2FF57881"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71CBBFC" w14:textId="77777777" w:rsidR="009231C0" w:rsidRPr="00C52994" w:rsidRDefault="009231C0">
            <w:pPr>
              <w:widowControl w:val="0"/>
              <w:spacing w:line="256" w:lineRule="auto"/>
              <w:rPr>
                <w:rFonts w:eastAsia="Calibri"/>
                <w:sz w:val="22"/>
                <w:szCs w:val="22"/>
              </w:rPr>
            </w:pPr>
            <w:r w:rsidRPr="00C52994">
              <w:rPr>
                <w:rFonts w:eastAsia="Calibri"/>
                <w:sz w:val="22"/>
                <w:szCs w:val="22"/>
              </w:rPr>
              <w:t>Depresija</w:t>
            </w:r>
          </w:p>
        </w:tc>
        <w:tc>
          <w:tcPr>
            <w:tcW w:w="1805" w:type="dxa"/>
            <w:tcBorders>
              <w:top w:val="single" w:sz="4" w:space="0" w:color="auto"/>
              <w:left w:val="single" w:sz="4" w:space="0" w:color="auto"/>
              <w:bottom w:val="single" w:sz="4" w:space="0" w:color="auto"/>
              <w:right w:val="single" w:sz="4" w:space="0" w:color="auto"/>
            </w:tcBorders>
            <w:hideMark/>
          </w:tcPr>
          <w:p w14:paraId="2464AB8F" w14:textId="77777777" w:rsidR="009231C0" w:rsidRPr="00C52994" w:rsidRDefault="009231C0">
            <w:pPr>
              <w:widowControl w:val="0"/>
              <w:spacing w:line="256" w:lineRule="auto"/>
              <w:rPr>
                <w:rFonts w:eastAsia="Calibri"/>
                <w:sz w:val="22"/>
                <w:szCs w:val="22"/>
              </w:rPr>
            </w:pPr>
            <w:r w:rsidRPr="00C52994">
              <w:rPr>
                <w:rFonts w:eastAsia="Calibri"/>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45164DE9"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3B7CFFF"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619BD49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9710A3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0A2311C"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Miego </w:t>
            </w:r>
            <w:r w:rsidRPr="00C52994">
              <w:rPr>
                <w:rFonts w:eastAsia="Calibri"/>
                <w:bCs/>
                <w:iCs/>
                <w:sz w:val="22"/>
                <w:szCs w:val="22"/>
              </w:rPr>
              <w:t>sutrikimas</w:t>
            </w:r>
          </w:p>
        </w:tc>
        <w:tc>
          <w:tcPr>
            <w:tcW w:w="1805" w:type="dxa"/>
            <w:tcBorders>
              <w:top w:val="single" w:sz="4" w:space="0" w:color="auto"/>
              <w:left w:val="single" w:sz="4" w:space="0" w:color="auto"/>
              <w:bottom w:val="single" w:sz="4" w:space="0" w:color="auto"/>
              <w:right w:val="single" w:sz="4" w:space="0" w:color="auto"/>
            </w:tcBorders>
            <w:hideMark/>
          </w:tcPr>
          <w:p w14:paraId="0942B114"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5E8FFEB1"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552AAF81" w14:textId="77777777" w:rsidR="009231C0" w:rsidRPr="00C52994" w:rsidRDefault="009231C0">
            <w:pPr>
              <w:widowControl w:val="0"/>
              <w:spacing w:line="256" w:lineRule="auto"/>
              <w:rPr>
                <w:rFonts w:eastAsia="Calibri"/>
                <w:bCs/>
                <w:iCs/>
                <w:sz w:val="22"/>
                <w:szCs w:val="22"/>
              </w:rPr>
            </w:pPr>
          </w:p>
        </w:tc>
      </w:tr>
      <w:tr w:rsidR="009231C0" w:rsidRPr="00C52994" w14:paraId="7C5C59E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32374779"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DBDC3A7" w14:textId="77777777" w:rsidR="009231C0" w:rsidRPr="00C52994" w:rsidRDefault="009231C0">
            <w:pPr>
              <w:widowControl w:val="0"/>
              <w:spacing w:line="256" w:lineRule="auto"/>
              <w:rPr>
                <w:rFonts w:eastAsia="Calibri"/>
                <w:sz w:val="22"/>
                <w:szCs w:val="22"/>
              </w:rPr>
            </w:pPr>
            <w:r w:rsidRPr="00C52994">
              <w:rPr>
                <w:rFonts w:eastAsia="Calibri"/>
                <w:sz w:val="22"/>
                <w:szCs w:val="22"/>
              </w:rPr>
              <w:t>Sumišimas</w:t>
            </w:r>
          </w:p>
        </w:tc>
        <w:tc>
          <w:tcPr>
            <w:tcW w:w="1805" w:type="dxa"/>
            <w:tcBorders>
              <w:top w:val="single" w:sz="4" w:space="0" w:color="auto"/>
              <w:left w:val="single" w:sz="4" w:space="0" w:color="auto"/>
              <w:bottom w:val="single" w:sz="4" w:space="0" w:color="auto"/>
              <w:right w:val="single" w:sz="4" w:space="0" w:color="auto"/>
            </w:tcBorders>
            <w:hideMark/>
          </w:tcPr>
          <w:p w14:paraId="44079737"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7240DFA3"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DD0551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Retas</w:t>
            </w:r>
          </w:p>
        </w:tc>
      </w:tr>
      <w:tr w:rsidR="009231C0" w:rsidRPr="00C52994" w14:paraId="18985D94"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7DF19588" w14:textId="77777777" w:rsidR="009231C0" w:rsidRPr="00C52994" w:rsidRDefault="009231C0">
            <w:pPr>
              <w:widowControl w:val="0"/>
              <w:spacing w:line="256" w:lineRule="auto"/>
              <w:rPr>
                <w:rFonts w:eastAsia="Calibri"/>
                <w:sz w:val="22"/>
                <w:szCs w:val="22"/>
              </w:rPr>
            </w:pPr>
            <w:r w:rsidRPr="00C52994">
              <w:rPr>
                <w:rFonts w:eastAsia="Calibri"/>
                <w:sz w:val="22"/>
                <w:szCs w:val="22"/>
              </w:rPr>
              <w:t>Nervų sistemos sutrikimai</w:t>
            </w:r>
          </w:p>
        </w:tc>
        <w:tc>
          <w:tcPr>
            <w:tcW w:w="3480" w:type="dxa"/>
            <w:tcBorders>
              <w:top w:val="single" w:sz="4" w:space="0" w:color="auto"/>
              <w:left w:val="single" w:sz="4" w:space="0" w:color="auto"/>
              <w:bottom w:val="single" w:sz="4" w:space="0" w:color="auto"/>
              <w:right w:val="single" w:sz="4" w:space="0" w:color="auto"/>
            </w:tcBorders>
            <w:hideMark/>
          </w:tcPr>
          <w:p w14:paraId="38027F9D"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Svaigulys</w:t>
            </w:r>
          </w:p>
        </w:tc>
        <w:tc>
          <w:tcPr>
            <w:tcW w:w="1805" w:type="dxa"/>
            <w:tcBorders>
              <w:top w:val="single" w:sz="4" w:space="0" w:color="auto"/>
              <w:left w:val="single" w:sz="4" w:space="0" w:color="auto"/>
              <w:bottom w:val="single" w:sz="4" w:space="0" w:color="auto"/>
              <w:right w:val="single" w:sz="4" w:space="0" w:color="auto"/>
            </w:tcBorders>
            <w:hideMark/>
          </w:tcPr>
          <w:p w14:paraId="52E67197"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6DA0999A"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5318A6D"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Dažnas</w:t>
            </w:r>
          </w:p>
        </w:tc>
      </w:tr>
      <w:tr w:rsidR="009231C0" w:rsidRPr="00C52994" w14:paraId="472F953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284AB269"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4AB3019" w14:textId="77777777" w:rsidR="009231C0" w:rsidRPr="00C52994" w:rsidRDefault="009231C0">
            <w:pPr>
              <w:widowControl w:val="0"/>
              <w:spacing w:line="256" w:lineRule="auto"/>
              <w:rPr>
                <w:rFonts w:eastAsia="Calibri"/>
                <w:sz w:val="22"/>
                <w:szCs w:val="22"/>
              </w:rPr>
            </w:pPr>
            <w:r w:rsidRPr="00C52994">
              <w:rPr>
                <w:rFonts w:eastAsia="Calibri"/>
                <w:sz w:val="22"/>
                <w:szCs w:val="22"/>
              </w:rPr>
              <w:t>Galvos skausmas</w:t>
            </w:r>
          </w:p>
        </w:tc>
        <w:tc>
          <w:tcPr>
            <w:tcW w:w="1805" w:type="dxa"/>
            <w:tcBorders>
              <w:top w:val="single" w:sz="4" w:space="0" w:color="auto"/>
              <w:left w:val="single" w:sz="4" w:space="0" w:color="auto"/>
              <w:bottom w:val="single" w:sz="4" w:space="0" w:color="auto"/>
              <w:right w:val="single" w:sz="4" w:space="0" w:color="auto"/>
            </w:tcBorders>
            <w:hideMark/>
          </w:tcPr>
          <w:p w14:paraId="466113A3"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153B24EA"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1903F08A"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Dažnas</w:t>
            </w:r>
          </w:p>
        </w:tc>
      </w:tr>
      <w:tr w:rsidR="003E4E9C" w:rsidRPr="00C52994" w14:paraId="4FB707E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077BD924" w14:textId="77777777" w:rsidR="003E4E9C" w:rsidRPr="00C52994" w:rsidRDefault="003E4E9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545E71C" w14:textId="77777777" w:rsidR="003E4E9C" w:rsidRPr="00C52994" w:rsidRDefault="003E4E9C">
            <w:pPr>
              <w:widowControl w:val="0"/>
              <w:spacing w:line="256" w:lineRule="auto"/>
              <w:rPr>
                <w:rFonts w:eastAsia="Calibri"/>
                <w:sz w:val="22"/>
                <w:szCs w:val="22"/>
              </w:rPr>
            </w:pPr>
            <w:r w:rsidRPr="00C52994">
              <w:rPr>
                <w:rFonts w:eastAsia="Calibri"/>
                <w:sz w:val="22"/>
                <w:szCs w:val="22"/>
              </w:rPr>
              <w:t>Parestezija</w:t>
            </w:r>
          </w:p>
        </w:tc>
        <w:tc>
          <w:tcPr>
            <w:tcW w:w="1805" w:type="dxa"/>
            <w:tcBorders>
              <w:top w:val="single" w:sz="4" w:space="0" w:color="auto"/>
              <w:left w:val="single" w:sz="4" w:space="0" w:color="auto"/>
              <w:bottom w:val="single" w:sz="4" w:space="0" w:color="auto"/>
              <w:right w:val="single" w:sz="4" w:space="0" w:color="auto"/>
            </w:tcBorders>
          </w:tcPr>
          <w:p w14:paraId="55BFFD61"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tcPr>
          <w:p w14:paraId="416854C5"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tcPr>
          <w:p w14:paraId="5A88DDEF"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Nedažnas</w:t>
            </w:r>
          </w:p>
        </w:tc>
      </w:tr>
      <w:tr w:rsidR="003E4E9C" w:rsidRPr="00C52994" w14:paraId="79DF9D8C"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3BB6AF83" w14:textId="77777777" w:rsidR="003E4E9C" w:rsidRPr="00C52994" w:rsidRDefault="003E4E9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6A780DD4" w14:textId="58B8C755" w:rsidR="003E4E9C" w:rsidRPr="00C52994" w:rsidRDefault="00054F5A">
            <w:pPr>
              <w:widowControl w:val="0"/>
              <w:spacing w:line="256" w:lineRule="auto"/>
              <w:rPr>
                <w:rFonts w:eastAsia="Calibri"/>
                <w:sz w:val="22"/>
                <w:szCs w:val="22"/>
              </w:rPr>
            </w:pPr>
            <w:r>
              <w:rPr>
                <w:rFonts w:eastAsia="Calibri"/>
                <w:bCs/>
                <w:iCs/>
                <w:sz w:val="22"/>
                <w:szCs w:val="22"/>
              </w:rPr>
              <w:t>Mieguistumas (s</w:t>
            </w:r>
            <w:r w:rsidR="003E4E9C" w:rsidRPr="00C52994">
              <w:rPr>
                <w:rFonts w:eastAsia="Calibri"/>
                <w:bCs/>
                <w:iCs/>
                <w:sz w:val="22"/>
                <w:szCs w:val="22"/>
              </w:rPr>
              <w:t>omnolencija</w:t>
            </w:r>
            <w:r>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1AB764AC"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tcPr>
          <w:p w14:paraId="089DC81F"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812F221"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Dažnas</w:t>
            </w:r>
          </w:p>
        </w:tc>
      </w:tr>
      <w:tr w:rsidR="003E4E9C" w:rsidRPr="00C52994" w14:paraId="61175A6C"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12AC0198" w14:textId="77777777" w:rsidR="003E4E9C" w:rsidRPr="00C52994" w:rsidRDefault="003E4E9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6BC5CFE6" w14:textId="77777777" w:rsidR="003E4E9C" w:rsidRPr="00C52994" w:rsidRDefault="003E4E9C">
            <w:pPr>
              <w:widowControl w:val="0"/>
              <w:spacing w:line="256" w:lineRule="auto"/>
              <w:rPr>
                <w:rFonts w:eastAsia="Calibri"/>
                <w:bCs/>
                <w:iCs/>
                <w:sz w:val="22"/>
                <w:szCs w:val="22"/>
              </w:rPr>
            </w:pPr>
            <w:r w:rsidRPr="00C52994">
              <w:rPr>
                <w:rFonts w:eastAsia="Calibri"/>
                <w:sz w:val="22"/>
                <w:szCs w:val="22"/>
              </w:rPr>
              <w:t>Hipestezija</w:t>
            </w:r>
          </w:p>
        </w:tc>
        <w:tc>
          <w:tcPr>
            <w:tcW w:w="1805" w:type="dxa"/>
            <w:tcBorders>
              <w:top w:val="single" w:sz="4" w:space="0" w:color="auto"/>
              <w:left w:val="single" w:sz="4" w:space="0" w:color="auto"/>
              <w:bottom w:val="single" w:sz="4" w:space="0" w:color="auto"/>
              <w:right w:val="single" w:sz="4" w:space="0" w:color="auto"/>
            </w:tcBorders>
          </w:tcPr>
          <w:p w14:paraId="1EC5A6CA"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1F9C4D28"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4A48ACBB"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Nedažnas</w:t>
            </w:r>
          </w:p>
        </w:tc>
      </w:tr>
      <w:tr w:rsidR="003E4E9C" w:rsidRPr="00C52994" w14:paraId="70145BCC"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57F4CEEE" w14:textId="77777777" w:rsidR="003E4E9C" w:rsidRPr="00C52994" w:rsidRDefault="003E4E9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65B3574D" w14:textId="77777777" w:rsidR="003E4E9C" w:rsidRPr="00C52994" w:rsidRDefault="003E4E9C">
            <w:pPr>
              <w:widowControl w:val="0"/>
              <w:spacing w:line="256" w:lineRule="auto"/>
              <w:rPr>
                <w:rFonts w:eastAsia="Calibri"/>
                <w:sz w:val="22"/>
                <w:szCs w:val="22"/>
              </w:rPr>
            </w:pPr>
            <w:r w:rsidRPr="00C52994">
              <w:rPr>
                <w:rFonts w:eastAsia="Calibri"/>
                <w:bCs/>
                <w:iCs/>
                <w:sz w:val="22"/>
                <w:szCs w:val="22"/>
              </w:rPr>
              <w:t>Disgeuzija</w:t>
            </w:r>
          </w:p>
        </w:tc>
        <w:tc>
          <w:tcPr>
            <w:tcW w:w="1805" w:type="dxa"/>
            <w:tcBorders>
              <w:top w:val="single" w:sz="4" w:space="0" w:color="auto"/>
              <w:left w:val="single" w:sz="4" w:space="0" w:color="auto"/>
              <w:bottom w:val="single" w:sz="4" w:space="0" w:color="auto"/>
              <w:right w:val="single" w:sz="4" w:space="0" w:color="auto"/>
            </w:tcBorders>
          </w:tcPr>
          <w:p w14:paraId="2C2912D2"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tcPr>
          <w:p w14:paraId="3EC3C0B4"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76C49EFE" w14:textId="77777777" w:rsidR="003E4E9C" w:rsidRPr="00C52994" w:rsidRDefault="003E4E9C">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29A39D73"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5812A61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E7B4388" w14:textId="77777777" w:rsidR="009231C0" w:rsidRPr="00C52994" w:rsidRDefault="009231C0">
            <w:pPr>
              <w:widowControl w:val="0"/>
              <w:spacing w:line="256" w:lineRule="auto"/>
              <w:rPr>
                <w:rFonts w:eastAsia="Calibri"/>
                <w:sz w:val="22"/>
                <w:szCs w:val="22"/>
              </w:rPr>
            </w:pPr>
            <w:r w:rsidRPr="00C52994">
              <w:rPr>
                <w:rFonts w:eastAsia="Calibri"/>
                <w:sz w:val="22"/>
                <w:szCs w:val="22"/>
              </w:rPr>
              <w:t>Tremoras</w:t>
            </w:r>
          </w:p>
        </w:tc>
        <w:tc>
          <w:tcPr>
            <w:tcW w:w="1805" w:type="dxa"/>
            <w:tcBorders>
              <w:top w:val="single" w:sz="4" w:space="0" w:color="auto"/>
              <w:left w:val="single" w:sz="4" w:space="0" w:color="auto"/>
              <w:bottom w:val="single" w:sz="4" w:space="0" w:color="auto"/>
              <w:right w:val="single" w:sz="4" w:space="0" w:color="auto"/>
            </w:tcBorders>
            <w:hideMark/>
          </w:tcPr>
          <w:p w14:paraId="39DA9D8F"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2DB5909"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3F358D5"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5A47C139"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4DC15D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A3F1434" w14:textId="77777777" w:rsidR="009231C0" w:rsidRPr="00C52994" w:rsidRDefault="003E4E9C">
            <w:pPr>
              <w:widowControl w:val="0"/>
              <w:spacing w:line="256" w:lineRule="auto"/>
              <w:rPr>
                <w:rFonts w:eastAsia="Calibri"/>
                <w:sz w:val="22"/>
                <w:szCs w:val="22"/>
              </w:rPr>
            </w:pPr>
            <w:r w:rsidRPr="00C52994">
              <w:rPr>
                <w:rFonts w:eastAsia="Calibri"/>
                <w:bCs/>
                <w:iCs/>
                <w:sz w:val="22"/>
                <w:szCs w:val="22"/>
              </w:rPr>
              <w:t>Apalpimas</w:t>
            </w:r>
          </w:p>
        </w:tc>
        <w:tc>
          <w:tcPr>
            <w:tcW w:w="1805" w:type="dxa"/>
            <w:tcBorders>
              <w:top w:val="single" w:sz="4" w:space="0" w:color="auto"/>
              <w:left w:val="single" w:sz="4" w:space="0" w:color="auto"/>
              <w:bottom w:val="single" w:sz="4" w:space="0" w:color="auto"/>
              <w:right w:val="single" w:sz="4" w:space="0" w:color="auto"/>
            </w:tcBorders>
            <w:hideMark/>
          </w:tcPr>
          <w:p w14:paraId="30F6D7B9" w14:textId="77777777" w:rsidR="009231C0" w:rsidRPr="00C52994" w:rsidRDefault="003E4E9C">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08BE9CF7" w14:textId="77777777" w:rsidR="009231C0" w:rsidRPr="00C52994" w:rsidRDefault="003E4E9C">
            <w:pPr>
              <w:widowControl w:val="0"/>
              <w:spacing w:line="256" w:lineRule="auto"/>
              <w:rPr>
                <w:rFonts w:eastAsia="Calibri"/>
                <w:sz w:val="22"/>
                <w:szCs w:val="22"/>
              </w:rPr>
            </w:pPr>
            <w:r w:rsidRPr="00C52994">
              <w:rPr>
                <w:rFonts w:eastAsia="Calibri"/>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13987185" w14:textId="77777777" w:rsidR="009231C0" w:rsidRPr="00C52994" w:rsidRDefault="003E4E9C">
            <w:pPr>
              <w:widowControl w:val="0"/>
              <w:spacing w:line="256" w:lineRule="auto"/>
              <w:rPr>
                <w:rFonts w:eastAsia="Calibri"/>
                <w:bCs/>
                <w:iCs/>
                <w:sz w:val="22"/>
                <w:szCs w:val="22"/>
              </w:rPr>
            </w:pPr>
            <w:r w:rsidRPr="00C52994">
              <w:rPr>
                <w:rFonts w:eastAsia="Calibri"/>
                <w:bCs/>
                <w:iCs/>
                <w:sz w:val="22"/>
                <w:szCs w:val="22"/>
              </w:rPr>
              <w:t>Nedažnas</w:t>
            </w:r>
          </w:p>
        </w:tc>
      </w:tr>
      <w:tr w:rsidR="009231C0" w:rsidRPr="00C52994" w14:paraId="70CC83D8"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DCC939B"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C476A5C" w14:textId="77777777" w:rsidR="009231C0" w:rsidRPr="00C52994" w:rsidRDefault="009231C0">
            <w:pPr>
              <w:widowControl w:val="0"/>
              <w:spacing w:line="256" w:lineRule="auto"/>
              <w:rPr>
                <w:rFonts w:eastAsia="Calibri"/>
                <w:sz w:val="22"/>
                <w:szCs w:val="22"/>
              </w:rPr>
            </w:pPr>
            <w:r w:rsidRPr="00C52994">
              <w:rPr>
                <w:rFonts w:eastAsia="Calibri"/>
                <w:sz w:val="22"/>
                <w:szCs w:val="22"/>
              </w:rPr>
              <w:t>Hipertonija</w:t>
            </w:r>
          </w:p>
        </w:tc>
        <w:tc>
          <w:tcPr>
            <w:tcW w:w="1805" w:type="dxa"/>
            <w:tcBorders>
              <w:top w:val="single" w:sz="4" w:space="0" w:color="auto"/>
              <w:left w:val="single" w:sz="4" w:space="0" w:color="auto"/>
              <w:bottom w:val="single" w:sz="4" w:space="0" w:color="auto"/>
              <w:right w:val="single" w:sz="4" w:space="0" w:color="auto"/>
            </w:tcBorders>
            <w:hideMark/>
          </w:tcPr>
          <w:p w14:paraId="5AC84F72"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519CA45A"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159E5AB"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231C0" w:rsidRPr="00C52994" w14:paraId="5DFCE4DB"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0EAF48C"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0B486A4" w14:textId="77777777" w:rsidR="009231C0" w:rsidRPr="00C52994" w:rsidRDefault="009231C0">
            <w:pPr>
              <w:widowControl w:val="0"/>
              <w:spacing w:line="256" w:lineRule="auto"/>
              <w:rPr>
                <w:rFonts w:eastAsia="Calibri"/>
                <w:sz w:val="22"/>
                <w:szCs w:val="22"/>
              </w:rPr>
            </w:pPr>
            <w:r w:rsidRPr="00C52994">
              <w:rPr>
                <w:rFonts w:eastAsia="Calibri"/>
                <w:sz w:val="22"/>
                <w:szCs w:val="22"/>
              </w:rPr>
              <w:t>Periferinė neuropatija</w:t>
            </w:r>
          </w:p>
        </w:tc>
        <w:tc>
          <w:tcPr>
            <w:tcW w:w="1805" w:type="dxa"/>
            <w:tcBorders>
              <w:top w:val="single" w:sz="4" w:space="0" w:color="auto"/>
              <w:left w:val="single" w:sz="4" w:space="0" w:color="auto"/>
              <w:bottom w:val="single" w:sz="4" w:space="0" w:color="auto"/>
              <w:right w:val="single" w:sz="4" w:space="0" w:color="auto"/>
            </w:tcBorders>
            <w:hideMark/>
          </w:tcPr>
          <w:p w14:paraId="289DE4B9"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4C5C47F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B412A35"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231C0" w:rsidRPr="00C52994" w14:paraId="331DBCA6"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49E488D7"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F626D6E"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Ekstrapiramidinis sutrikimas</w:t>
            </w:r>
          </w:p>
        </w:tc>
        <w:tc>
          <w:tcPr>
            <w:tcW w:w="1805" w:type="dxa"/>
            <w:tcBorders>
              <w:top w:val="single" w:sz="4" w:space="0" w:color="auto"/>
              <w:left w:val="single" w:sz="4" w:space="0" w:color="auto"/>
              <w:bottom w:val="single" w:sz="4" w:space="0" w:color="auto"/>
              <w:right w:val="single" w:sz="4" w:space="0" w:color="auto"/>
            </w:tcBorders>
            <w:hideMark/>
          </w:tcPr>
          <w:p w14:paraId="5E0D002F"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33CCE224"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560C5B77"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Dažnis nežinomas</w:t>
            </w:r>
          </w:p>
        </w:tc>
      </w:tr>
      <w:tr w:rsidR="009231C0" w:rsidRPr="00C52994" w14:paraId="48F8F512"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6DAECAC"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67B63715" w14:textId="77777777" w:rsidR="009231C0" w:rsidRPr="00C52994" w:rsidRDefault="009231C0">
            <w:pPr>
              <w:widowControl w:val="0"/>
              <w:spacing w:line="256" w:lineRule="auto"/>
              <w:rPr>
                <w:rFonts w:eastAsia="Calibri"/>
                <w:sz w:val="22"/>
                <w:szCs w:val="22"/>
              </w:rPr>
            </w:pPr>
            <w:r w:rsidRPr="00C52994">
              <w:rPr>
                <w:rFonts w:eastAsia="Calibri"/>
                <w:bCs/>
                <w:iCs/>
                <w:sz w:val="22"/>
                <w:szCs w:val="22"/>
              </w:rPr>
              <w:t>Insultas, kuris gali būti antrinis ir pasireikšti dėl</w:t>
            </w:r>
            <w:r w:rsidRPr="00C52994">
              <w:rPr>
                <w:rFonts w:eastAsia="Calibri"/>
                <w:sz w:val="22"/>
                <w:szCs w:val="22"/>
              </w:rPr>
              <w:t xml:space="preserve"> didelės hipotenzijos didelės rizikos grupės pacientams (žr. 4.4 skyrių)</w:t>
            </w:r>
          </w:p>
        </w:tc>
        <w:tc>
          <w:tcPr>
            <w:tcW w:w="1805" w:type="dxa"/>
            <w:tcBorders>
              <w:top w:val="single" w:sz="4" w:space="0" w:color="auto"/>
              <w:left w:val="single" w:sz="4" w:space="0" w:color="auto"/>
              <w:bottom w:val="single" w:sz="4" w:space="0" w:color="auto"/>
              <w:right w:val="single" w:sz="4" w:space="0" w:color="auto"/>
            </w:tcBorders>
            <w:hideMark/>
          </w:tcPr>
          <w:p w14:paraId="546C0E19" w14:textId="77777777" w:rsidR="009231C0" w:rsidRPr="00C52994" w:rsidRDefault="009231C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5065BD62" w14:textId="77777777" w:rsidR="009231C0" w:rsidRPr="00C52994" w:rsidRDefault="009231C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A1F2C72"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0BAA25D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1DE7D59" w14:textId="77777777" w:rsidR="009231C0" w:rsidRPr="00C52994" w:rsidRDefault="009231C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F7B6F97"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Gali pasireikšti hepatinė encefalopatija kepenų funkcijos nepakankamumu sergantiems pacientams (žr. 4.3 ir 4.4 skyrius)</w:t>
            </w:r>
          </w:p>
        </w:tc>
        <w:tc>
          <w:tcPr>
            <w:tcW w:w="1805" w:type="dxa"/>
            <w:tcBorders>
              <w:top w:val="single" w:sz="4" w:space="0" w:color="auto"/>
              <w:left w:val="single" w:sz="4" w:space="0" w:color="auto"/>
              <w:bottom w:val="single" w:sz="4" w:space="0" w:color="auto"/>
              <w:right w:val="single" w:sz="4" w:space="0" w:color="auto"/>
            </w:tcBorders>
            <w:hideMark/>
          </w:tcPr>
          <w:p w14:paraId="5D74A66E"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5F21BB1A"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2C13B8ED"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w:t>
            </w:r>
          </w:p>
        </w:tc>
      </w:tr>
      <w:tr w:rsidR="009231C0" w:rsidRPr="00C52994" w14:paraId="70D1353C"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197A05AB"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Akių sutrikimai</w:t>
            </w:r>
          </w:p>
        </w:tc>
        <w:tc>
          <w:tcPr>
            <w:tcW w:w="3480" w:type="dxa"/>
            <w:tcBorders>
              <w:top w:val="single" w:sz="4" w:space="0" w:color="auto"/>
              <w:left w:val="single" w:sz="4" w:space="0" w:color="auto"/>
              <w:bottom w:val="single" w:sz="4" w:space="0" w:color="auto"/>
              <w:right w:val="single" w:sz="4" w:space="0" w:color="auto"/>
            </w:tcBorders>
            <w:hideMark/>
          </w:tcPr>
          <w:p w14:paraId="793827D1"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Regėjimo sutrikimas</w:t>
            </w:r>
          </w:p>
        </w:tc>
        <w:tc>
          <w:tcPr>
            <w:tcW w:w="1805" w:type="dxa"/>
            <w:tcBorders>
              <w:top w:val="single" w:sz="4" w:space="0" w:color="auto"/>
              <w:left w:val="single" w:sz="4" w:space="0" w:color="auto"/>
              <w:bottom w:val="single" w:sz="4" w:space="0" w:color="auto"/>
              <w:right w:val="single" w:sz="4" w:space="0" w:color="auto"/>
            </w:tcBorders>
            <w:hideMark/>
          </w:tcPr>
          <w:p w14:paraId="7A5C6DB1"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46E90760"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74CCD340" w14:textId="77777777" w:rsidR="009231C0" w:rsidRPr="00C52994" w:rsidRDefault="009231C0">
            <w:pPr>
              <w:widowControl w:val="0"/>
              <w:spacing w:line="256" w:lineRule="auto"/>
              <w:rPr>
                <w:rFonts w:eastAsia="Calibri"/>
                <w:bCs/>
                <w:iCs/>
                <w:sz w:val="22"/>
                <w:szCs w:val="22"/>
              </w:rPr>
            </w:pPr>
            <w:r w:rsidRPr="00C52994">
              <w:rPr>
                <w:rFonts w:eastAsia="Calibri"/>
                <w:bCs/>
                <w:iCs/>
                <w:sz w:val="22"/>
                <w:szCs w:val="22"/>
              </w:rPr>
              <w:t>Dažnas</w:t>
            </w:r>
          </w:p>
        </w:tc>
      </w:tr>
      <w:tr w:rsidR="003E4E9C" w:rsidRPr="00C52994" w14:paraId="78ECE5F1" w14:textId="77777777" w:rsidTr="009231C0">
        <w:tc>
          <w:tcPr>
            <w:tcW w:w="1524" w:type="dxa"/>
            <w:vMerge/>
            <w:tcBorders>
              <w:top w:val="single" w:sz="4" w:space="0" w:color="auto"/>
              <w:left w:val="single" w:sz="4" w:space="0" w:color="auto"/>
              <w:bottom w:val="single" w:sz="4" w:space="0" w:color="auto"/>
              <w:right w:val="single" w:sz="4" w:space="0" w:color="auto"/>
            </w:tcBorders>
          </w:tcPr>
          <w:p w14:paraId="24F429B9" w14:textId="77777777" w:rsidR="003E4E9C" w:rsidRPr="00C52994" w:rsidRDefault="003E4E9C">
            <w:pPr>
              <w:widowControl w:val="0"/>
              <w:spacing w:line="256" w:lineRule="auto"/>
              <w:rPr>
                <w:rFonts w:eastAsia="Calibri"/>
                <w:bCs/>
                <w:iCs/>
                <w:sz w:val="22"/>
                <w:szCs w:val="22"/>
              </w:rPr>
            </w:pPr>
          </w:p>
        </w:tc>
        <w:tc>
          <w:tcPr>
            <w:tcW w:w="3480" w:type="dxa"/>
            <w:tcBorders>
              <w:top w:val="single" w:sz="4" w:space="0" w:color="auto"/>
              <w:left w:val="single" w:sz="4" w:space="0" w:color="auto"/>
              <w:bottom w:val="single" w:sz="4" w:space="0" w:color="auto"/>
              <w:right w:val="single" w:sz="4" w:space="0" w:color="auto"/>
            </w:tcBorders>
          </w:tcPr>
          <w:p w14:paraId="45F1597A" w14:textId="45929C53" w:rsidR="003E4E9C" w:rsidRPr="00C52994" w:rsidRDefault="003E4E9C">
            <w:pPr>
              <w:widowControl w:val="0"/>
              <w:spacing w:line="256" w:lineRule="auto"/>
              <w:rPr>
                <w:rFonts w:eastAsia="Calibri"/>
                <w:bCs/>
                <w:iCs/>
                <w:sz w:val="22"/>
                <w:szCs w:val="22"/>
              </w:rPr>
            </w:pPr>
            <w:r w:rsidRPr="00C52994">
              <w:rPr>
                <w:rFonts w:eastAsia="Calibri"/>
                <w:bCs/>
                <w:iCs/>
                <w:sz w:val="22"/>
                <w:szCs w:val="22"/>
              </w:rPr>
              <w:t>Ūmi</w:t>
            </w:r>
            <w:r w:rsidR="00770FFC">
              <w:rPr>
                <w:rFonts w:eastAsia="Calibri"/>
                <w:bCs/>
                <w:iCs/>
                <w:sz w:val="22"/>
                <w:szCs w:val="22"/>
              </w:rPr>
              <w:t>nė</w:t>
            </w:r>
            <w:r w:rsidRPr="00C52994">
              <w:rPr>
                <w:rFonts w:eastAsia="Calibri"/>
                <w:bCs/>
                <w:iCs/>
                <w:sz w:val="22"/>
                <w:szCs w:val="22"/>
              </w:rPr>
              <w:t xml:space="preserve"> uždaro kampo glaukoma</w:t>
            </w:r>
          </w:p>
        </w:tc>
        <w:tc>
          <w:tcPr>
            <w:tcW w:w="1805" w:type="dxa"/>
            <w:tcBorders>
              <w:top w:val="single" w:sz="4" w:space="0" w:color="auto"/>
              <w:left w:val="single" w:sz="4" w:space="0" w:color="auto"/>
              <w:bottom w:val="single" w:sz="4" w:space="0" w:color="auto"/>
              <w:right w:val="single" w:sz="4" w:space="0" w:color="auto"/>
            </w:tcBorders>
          </w:tcPr>
          <w:p w14:paraId="57026ACC" w14:textId="77777777" w:rsidR="003E4E9C" w:rsidRPr="00C52994" w:rsidRDefault="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12C7E6E9" w14:textId="77777777" w:rsidR="003E4E9C" w:rsidRPr="00C52994" w:rsidRDefault="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tcPr>
          <w:p w14:paraId="19F2211C" w14:textId="77777777" w:rsidR="003E4E9C" w:rsidRPr="00C52994" w:rsidRDefault="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0CBC73A5" w14:textId="77777777" w:rsidTr="009231C0">
        <w:tc>
          <w:tcPr>
            <w:tcW w:w="1524" w:type="dxa"/>
            <w:vMerge/>
            <w:tcBorders>
              <w:top w:val="single" w:sz="4" w:space="0" w:color="auto"/>
              <w:left w:val="single" w:sz="4" w:space="0" w:color="auto"/>
              <w:bottom w:val="single" w:sz="4" w:space="0" w:color="auto"/>
              <w:right w:val="single" w:sz="4" w:space="0" w:color="auto"/>
            </w:tcBorders>
          </w:tcPr>
          <w:p w14:paraId="333E464A" w14:textId="77777777" w:rsidR="009C795C" w:rsidRPr="00C52994" w:rsidRDefault="009C795C" w:rsidP="009C795C">
            <w:pPr>
              <w:widowControl w:val="0"/>
              <w:spacing w:line="256" w:lineRule="auto"/>
              <w:rPr>
                <w:rFonts w:eastAsia="Calibri"/>
                <w:bCs/>
                <w:iCs/>
                <w:sz w:val="22"/>
                <w:szCs w:val="22"/>
              </w:rPr>
            </w:pPr>
          </w:p>
        </w:tc>
        <w:tc>
          <w:tcPr>
            <w:tcW w:w="3480" w:type="dxa"/>
            <w:tcBorders>
              <w:top w:val="single" w:sz="4" w:space="0" w:color="auto"/>
              <w:left w:val="single" w:sz="4" w:space="0" w:color="auto"/>
              <w:bottom w:val="single" w:sz="4" w:space="0" w:color="auto"/>
              <w:right w:val="single" w:sz="4" w:space="0" w:color="auto"/>
            </w:tcBorders>
          </w:tcPr>
          <w:p w14:paraId="771B428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Skysčio susikaupimas tarp akies gyslainės ir skleros</w:t>
            </w:r>
          </w:p>
        </w:tc>
        <w:tc>
          <w:tcPr>
            <w:tcW w:w="1805" w:type="dxa"/>
            <w:tcBorders>
              <w:top w:val="single" w:sz="4" w:space="0" w:color="auto"/>
              <w:left w:val="single" w:sz="4" w:space="0" w:color="auto"/>
              <w:bottom w:val="single" w:sz="4" w:space="0" w:color="auto"/>
              <w:right w:val="single" w:sz="4" w:space="0" w:color="auto"/>
            </w:tcBorders>
          </w:tcPr>
          <w:p w14:paraId="6BD4E181"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0DBFA6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tcPr>
          <w:p w14:paraId="722190C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665D0A" w:rsidRPr="00C52994" w14:paraId="15759C39" w14:textId="77777777" w:rsidTr="009231C0">
        <w:tc>
          <w:tcPr>
            <w:tcW w:w="1524" w:type="dxa"/>
            <w:vMerge/>
            <w:tcBorders>
              <w:top w:val="single" w:sz="4" w:space="0" w:color="auto"/>
              <w:left w:val="single" w:sz="4" w:space="0" w:color="auto"/>
              <w:bottom w:val="single" w:sz="4" w:space="0" w:color="auto"/>
              <w:right w:val="single" w:sz="4" w:space="0" w:color="auto"/>
            </w:tcBorders>
          </w:tcPr>
          <w:p w14:paraId="2DF46CAB" w14:textId="77777777" w:rsidR="00665D0A" w:rsidRPr="00C52994" w:rsidRDefault="00665D0A" w:rsidP="009C795C">
            <w:pPr>
              <w:widowControl w:val="0"/>
              <w:spacing w:line="256" w:lineRule="auto"/>
              <w:rPr>
                <w:rFonts w:eastAsia="Calibri"/>
                <w:bCs/>
                <w:iCs/>
                <w:sz w:val="22"/>
                <w:szCs w:val="22"/>
              </w:rPr>
            </w:pPr>
          </w:p>
        </w:tc>
        <w:tc>
          <w:tcPr>
            <w:tcW w:w="3480" w:type="dxa"/>
            <w:tcBorders>
              <w:top w:val="single" w:sz="4" w:space="0" w:color="auto"/>
              <w:left w:val="single" w:sz="4" w:space="0" w:color="auto"/>
              <w:bottom w:val="single" w:sz="4" w:space="0" w:color="auto"/>
              <w:right w:val="single" w:sz="4" w:space="0" w:color="auto"/>
            </w:tcBorders>
          </w:tcPr>
          <w:p w14:paraId="14F99AB0" w14:textId="3DC9D5EF" w:rsidR="00665D0A" w:rsidRPr="00C52994" w:rsidRDefault="00665D0A" w:rsidP="009C795C">
            <w:pPr>
              <w:widowControl w:val="0"/>
              <w:spacing w:line="256" w:lineRule="auto"/>
              <w:rPr>
                <w:rFonts w:eastAsia="Calibri"/>
                <w:bCs/>
                <w:iCs/>
                <w:sz w:val="22"/>
                <w:szCs w:val="22"/>
              </w:rPr>
            </w:pPr>
            <w:r>
              <w:rPr>
                <w:rFonts w:eastAsia="Calibri"/>
                <w:bCs/>
                <w:iCs/>
                <w:sz w:val="22"/>
                <w:szCs w:val="22"/>
              </w:rPr>
              <w:t>Diplopija</w:t>
            </w:r>
          </w:p>
        </w:tc>
        <w:tc>
          <w:tcPr>
            <w:tcW w:w="1805" w:type="dxa"/>
            <w:tcBorders>
              <w:top w:val="single" w:sz="4" w:space="0" w:color="auto"/>
              <w:left w:val="single" w:sz="4" w:space="0" w:color="auto"/>
              <w:bottom w:val="single" w:sz="4" w:space="0" w:color="auto"/>
              <w:right w:val="single" w:sz="4" w:space="0" w:color="auto"/>
            </w:tcBorders>
          </w:tcPr>
          <w:p w14:paraId="46B01F1D" w14:textId="698A7F24" w:rsidR="00665D0A" w:rsidRPr="00C52994" w:rsidRDefault="00665D0A" w:rsidP="009C795C">
            <w:pPr>
              <w:widowControl w:val="0"/>
              <w:spacing w:line="256" w:lineRule="auto"/>
              <w:rPr>
                <w:rFonts w:eastAsia="Calibri"/>
                <w:bCs/>
                <w:iCs/>
                <w:sz w:val="22"/>
                <w:szCs w:val="22"/>
              </w:rPr>
            </w:pPr>
            <w:r>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DA678D2" w14:textId="616E7049" w:rsidR="00665D0A" w:rsidRPr="00C52994" w:rsidRDefault="00665D0A" w:rsidP="009C795C">
            <w:pPr>
              <w:widowControl w:val="0"/>
              <w:spacing w:line="256" w:lineRule="auto"/>
              <w:rPr>
                <w:rFonts w:eastAsia="Calibri"/>
                <w:bCs/>
                <w:iCs/>
                <w:sz w:val="22"/>
                <w:szCs w:val="22"/>
              </w:rPr>
            </w:pPr>
            <w:r>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675EF9A" w14:textId="4F6E3B3E" w:rsidR="00665D0A" w:rsidRPr="00C52994" w:rsidRDefault="00665D0A" w:rsidP="009C795C">
            <w:pPr>
              <w:widowControl w:val="0"/>
              <w:spacing w:line="256" w:lineRule="auto"/>
              <w:rPr>
                <w:rFonts w:eastAsia="Calibri"/>
                <w:bCs/>
                <w:iCs/>
                <w:sz w:val="22"/>
                <w:szCs w:val="22"/>
              </w:rPr>
            </w:pPr>
            <w:r>
              <w:rPr>
                <w:rFonts w:eastAsia="Calibri"/>
                <w:bCs/>
                <w:iCs/>
                <w:sz w:val="22"/>
                <w:szCs w:val="22"/>
              </w:rPr>
              <w:t>Dažnas</w:t>
            </w:r>
          </w:p>
        </w:tc>
      </w:tr>
      <w:tr w:rsidR="009C795C" w:rsidRPr="00C52994" w14:paraId="16106DA2"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34AD47E6"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6AC1CEA"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Miopija (žr. 4.4 skyrių)</w:t>
            </w:r>
          </w:p>
        </w:tc>
        <w:tc>
          <w:tcPr>
            <w:tcW w:w="1805" w:type="dxa"/>
            <w:tcBorders>
              <w:top w:val="single" w:sz="4" w:space="0" w:color="auto"/>
              <w:left w:val="single" w:sz="4" w:space="0" w:color="auto"/>
              <w:bottom w:val="single" w:sz="4" w:space="0" w:color="auto"/>
              <w:right w:val="single" w:sz="4" w:space="0" w:color="auto"/>
            </w:tcBorders>
            <w:hideMark/>
          </w:tcPr>
          <w:p w14:paraId="43DE3F75"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40354E7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5810C2DD"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21EB241B" w14:textId="77777777" w:rsidTr="009231C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A8F0F"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A5EF68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Neryškus matymas</w:t>
            </w:r>
          </w:p>
        </w:tc>
        <w:tc>
          <w:tcPr>
            <w:tcW w:w="1805" w:type="dxa"/>
            <w:tcBorders>
              <w:top w:val="single" w:sz="4" w:space="0" w:color="auto"/>
              <w:left w:val="single" w:sz="4" w:space="0" w:color="auto"/>
              <w:bottom w:val="single" w:sz="4" w:space="0" w:color="auto"/>
              <w:right w:val="single" w:sz="4" w:space="0" w:color="auto"/>
            </w:tcBorders>
            <w:hideMark/>
          </w:tcPr>
          <w:p w14:paraId="6825AA0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07F9E0B0"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182D6E3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50119F5A" w14:textId="77777777" w:rsidTr="006C3119">
        <w:tc>
          <w:tcPr>
            <w:tcW w:w="1524" w:type="dxa"/>
            <w:vMerge w:val="restart"/>
            <w:tcBorders>
              <w:top w:val="single" w:sz="4" w:space="0" w:color="auto"/>
              <w:left w:val="single" w:sz="4" w:space="0" w:color="auto"/>
              <w:right w:val="single" w:sz="4" w:space="0" w:color="auto"/>
            </w:tcBorders>
          </w:tcPr>
          <w:p w14:paraId="54D4E2A5"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Ausų sutrikimai</w:t>
            </w:r>
          </w:p>
        </w:tc>
        <w:tc>
          <w:tcPr>
            <w:tcW w:w="3480" w:type="dxa"/>
            <w:tcBorders>
              <w:top w:val="single" w:sz="4" w:space="0" w:color="auto"/>
              <w:left w:val="single" w:sz="4" w:space="0" w:color="auto"/>
              <w:bottom w:val="single" w:sz="4" w:space="0" w:color="auto"/>
              <w:right w:val="single" w:sz="4" w:space="0" w:color="auto"/>
            </w:tcBorders>
          </w:tcPr>
          <w:p w14:paraId="0607AEA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Ūžesys (</w:t>
            </w:r>
            <w:r w:rsidRPr="00937C6E">
              <w:rPr>
                <w:rFonts w:eastAsia="Calibri"/>
                <w:bCs/>
                <w:i/>
                <w:sz w:val="22"/>
                <w:szCs w:val="22"/>
              </w:rPr>
              <w:t>tinnitus</w:t>
            </w: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FC521C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tcPr>
          <w:p w14:paraId="78AD9D97"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3783A304"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630B0304" w14:textId="77777777" w:rsidTr="006C3119">
        <w:tc>
          <w:tcPr>
            <w:tcW w:w="1524" w:type="dxa"/>
            <w:vMerge/>
            <w:tcBorders>
              <w:left w:val="single" w:sz="4" w:space="0" w:color="auto"/>
              <w:right w:val="single" w:sz="4" w:space="0" w:color="auto"/>
            </w:tcBorders>
            <w:hideMark/>
          </w:tcPr>
          <w:p w14:paraId="4F1B23CD" w14:textId="77777777" w:rsidR="009C795C" w:rsidRPr="00C52994" w:rsidRDefault="009C795C" w:rsidP="009C795C">
            <w:pPr>
              <w:widowControl w:val="0"/>
              <w:spacing w:line="256" w:lineRule="auto"/>
              <w:rPr>
                <w:rFonts w:eastAsia="Calibri"/>
                <w:bCs/>
                <w:iCs/>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5F393CB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Galvos svaigimas (</w:t>
            </w:r>
            <w:r w:rsidRPr="00937C6E">
              <w:rPr>
                <w:rFonts w:eastAsia="Calibri"/>
                <w:bCs/>
                <w:i/>
                <w:sz w:val="22"/>
                <w:szCs w:val="22"/>
              </w:rPr>
              <w:t>vertigo</w:t>
            </w: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31DB697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4969AF0E"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766D8818"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11ED2687"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387FABD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Širdies sutrikimai</w:t>
            </w:r>
          </w:p>
        </w:tc>
        <w:tc>
          <w:tcPr>
            <w:tcW w:w="3480" w:type="dxa"/>
            <w:tcBorders>
              <w:top w:val="single" w:sz="4" w:space="0" w:color="auto"/>
              <w:left w:val="single" w:sz="4" w:space="0" w:color="auto"/>
              <w:bottom w:val="single" w:sz="4" w:space="0" w:color="auto"/>
              <w:right w:val="single" w:sz="4" w:space="0" w:color="auto"/>
            </w:tcBorders>
            <w:hideMark/>
          </w:tcPr>
          <w:p w14:paraId="14F0F6F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Širdies plakimai, perplakimai (palpitacijos)</w:t>
            </w:r>
          </w:p>
        </w:tc>
        <w:tc>
          <w:tcPr>
            <w:tcW w:w="1805" w:type="dxa"/>
            <w:tcBorders>
              <w:top w:val="single" w:sz="4" w:space="0" w:color="auto"/>
              <w:left w:val="single" w:sz="4" w:space="0" w:color="auto"/>
              <w:bottom w:val="single" w:sz="4" w:space="0" w:color="auto"/>
              <w:right w:val="single" w:sz="4" w:space="0" w:color="auto"/>
            </w:tcBorders>
            <w:hideMark/>
          </w:tcPr>
          <w:p w14:paraId="7B3FCFC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5A12E1E7"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2171483E"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366CFF5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51EBBEC4"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C02481B"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Tachikardija</w:t>
            </w:r>
          </w:p>
        </w:tc>
        <w:tc>
          <w:tcPr>
            <w:tcW w:w="1805" w:type="dxa"/>
            <w:tcBorders>
              <w:top w:val="single" w:sz="4" w:space="0" w:color="auto"/>
              <w:left w:val="single" w:sz="4" w:space="0" w:color="auto"/>
              <w:bottom w:val="single" w:sz="4" w:space="0" w:color="auto"/>
              <w:right w:val="single" w:sz="4" w:space="0" w:color="auto"/>
            </w:tcBorders>
            <w:hideMark/>
          </w:tcPr>
          <w:p w14:paraId="5E952B05"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1BA0384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C9BF75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0E33A92B"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E8C05DF"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CC9F30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Krūtinės angina (žr. 4.4 skyrių)</w:t>
            </w:r>
          </w:p>
        </w:tc>
        <w:tc>
          <w:tcPr>
            <w:tcW w:w="1805" w:type="dxa"/>
            <w:tcBorders>
              <w:top w:val="single" w:sz="4" w:space="0" w:color="auto"/>
              <w:left w:val="single" w:sz="4" w:space="0" w:color="auto"/>
              <w:bottom w:val="single" w:sz="4" w:space="0" w:color="auto"/>
              <w:right w:val="single" w:sz="4" w:space="0" w:color="auto"/>
            </w:tcBorders>
            <w:hideMark/>
          </w:tcPr>
          <w:p w14:paraId="5A7C7A01"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74614FE0"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54424A9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27D093C1"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6EEDA033"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D27AC9B"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Aritmija (įskaitant bradikardiją, skilvelinę tachikardiją, prieširdžių virpėjimą)</w:t>
            </w:r>
          </w:p>
        </w:tc>
        <w:tc>
          <w:tcPr>
            <w:tcW w:w="1805" w:type="dxa"/>
            <w:tcBorders>
              <w:top w:val="single" w:sz="4" w:space="0" w:color="auto"/>
              <w:left w:val="single" w:sz="4" w:space="0" w:color="auto"/>
              <w:bottom w:val="single" w:sz="4" w:space="0" w:color="auto"/>
              <w:right w:val="single" w:sz="4" w:space="0" w:color="auto"/>
            </w:tcBorders>
            <w:hideMark/>
          </w:tcPr>
          <w:p w14:paraId="6615755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6042C1C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7C10B3D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03CADADA"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7C119C6"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6067F6C"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Miokardo infarktas, </w:t>
            </w:r>
            <w:r w:rsidRPr="00C52994">
              <w:rPr>
                <w:rFonts w:eastAsia="Calibri"/>
                <w:bCs/>
                <w:iCs/>
                <w:sz w:val="22"/>
                <w:szCs w:val="22"/>
              </w:rPr>
              <w:t>kuris gali būti antrinis ir pasireikšti dėl</w:t>
            </w:r>
            <w:r w:rsidRPr="00C52994">
              <w:rPr>
                <w:rFonts w:eastAsia="Calibri"/>
                <w:sz w:val="22"/>
                <w:szCs w:val="22"/>
              </w:rPr>
              <w:t xml:space="preserve"> didelės hipotenzijos didelės rizikos grupės pacientams (žr. 4.4 skyrių)</w:t>
            </w:r>
          </w:p>
        </w:tc>
        <w:tc>
          <w:tcPr>
            <w:tcW w:w="1805" w:type="dxa"/>
            <w:tcBorders>
              <w:top w:val="single" w:sz="4" w:space="0" w:color="auto"/>
              <w:left w:val="single" w:sz="4" w:space="0" w:color="auto"/>
              <w:bottom w:val="single" w:sz="4" w:space="0" w:color="auto"/>
              <w:right w:val="single" w:sz="4" w:space="0" w:color="auto"/>
            </w:tcBorders>
            <w:hideMark/>
          </w:tcPr>
          <w:p w14:paraId="12531872"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18DD887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5C8CF71"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C795C" w:rsidRPr="00C52994" w14:paraId="7E03DD6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183A8489" w14:textId="77777777" w:rsidR="009C795C" w:rsidRPr="00C52994" w:rsidRDefault="009C795C" w:rsidP="009C795C">
            <w:pPr>
              <w:spacing w:line="256" w:lineRule="auto"/>
              <w:rPr>
                <w:rFonts w:eastAsia="Calibri"/>
                <w:bCs/>
                <w:iCs/>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7FB3D1C" w14:textId="77777777" w:rsidR="009C795C" w:rsidRPr="00C52994" w:rsidRDefault="009C795C" w:rsidP="009C795C">
            <w:pPr>
              <w:widowControl w:val="0"/>
              <w:spacing w:line="256" w:lineRule="auto"/>
              <w:rPr>
                <w:rFonts w:eastAsia="Calibri"/>
                <w:sz w:val="22"/>
                <w:szCs w:val="22"/>
              </w:rPr>
            </w:pPr>
            <w:r w:rsidRPr="00C52994">
              <w:rPr>
                <w:snapToGrid w:val="0"/>
                <w:sz w:val="22"/>
                <w:szCs w:val="22"/>
              </w:rPr>
              <w:t xml:space="preserve">Paroksizminė skilvelinė tachikardija </w:t>
            </w:r>
            <w:r w:rsidR="0049459D" w:rsidRPr="00C52994">
              <w:rPr>
                <w:rFonts w:eastAsia="Calibri"/>
                <w:bCs/>
                <w:i/>
                <w:iCs/>
                <w:sz w:val="22"/>
                <w:szCs w:val="22"/>
              </w:rPr>
              <w:t>t</w:t>
            </w:r>
            <w:r w:rsidRPr="00C52994">
              <w:rPr>
                <w:rFonts w:eastAsia="Calibri"/>
                <w:bCs/>
                <w:i/>
                <w:iCs/>
                <w:sz w:val="22"/>
                <w:szCs w:val="22"/>
              </w:rPr>
              <w:t>orsade</w:t>
            </w:r>
            <w:r w:rsidRPr="00C52994">
              <w:rPr>
                <w:rFonts w:eastAsia="Calibri"/>
                <w:i/>
                <w:sz w:val="22"/>
                <w:szCs w:val="22"/>
              </w:rPr>
              <w:t xml:space="preserve"> de </w:t>
            </w:r>
            <w:r w:rsidRPr="00C52994">
              <w:rPr>
                <w:rFonts w:eastAsia="Calibri"/>
                <w:bCs/>
                <w:i/>
                <w:iCs/>
                <w:sz w:val="22"/>
                <w:szCs w:val="22"/>
              </w:rPr>
              <w:t>pontes</w:t>
            </w:r>
            <w:r w:rsidRPr="00C52994">
              <w:rPr>
                <w:rFonts w:eastAsia="Calibri"/>
                <w:bCs/>
                <w:iCs/>
                <w:sz w:val="22"/>
                <w:szCs w:val="22"/>
              </w:rPr>
              <w:t xml:space="preserve"> (gali būti</w:t>
            </w:r>
            <w:r w:rsidRPr="00C52994">
              <w:rPr>
                <w:rFonts w:eastAsia="Calibri"/>
                <w:sz w:val="22"/>
                <w:szCs w:val="22"/>
              </w:rPr>
              <w:t xml:space="preserve"> mirtina) (žr. 4.4 ir 4.5</w:t>
            </w:r>
            <w:r w:rsidRPr="00C52994">
              <w:rPr>
                <w:rFonts w:eastAsia="Calibri"/>
                <w:bCs/>
                <w:iCs/>
                <w:sz w:val="22"/>
                <w:szCs w:val="22"/>
              </w:rPr>
              <w:t> </w:t>
            </w:r>
            <w:r w:rsidRPr="00C52994">
              <w:rPr>
                <w:rFonts w:eastAsia="Calibri"/>
                <w:sz w:val="22"/>
                <w:szCs w:val="22"/>
              </w:rPr>
              <w:t>skyrius)</w:t>
            </w:r>
          </w:p>
        </w:tc>
        <w:tc>
          <w:tcPr>
            <w:tcW w:w="1805" w:type="dxa"/>
            <w:tcBorders>
              <w:top w:val="single" w:sz="4" w:space="0" w:color="auto"/>
              <w:left w:val="single" w:sz="4" w:space="0" w:color="auto"/>
              <w:bottom w:val="single" w:sz="4" w:space="0" w:color="auto"/>
              <w:right w:val="single" w:sz="4" w:space="0" w:color="auto"/>
            </w:tcBorders>
            <w:hideMark/>
          </w:tcPr>
          <w:p w14:paraId="1C641DA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47D1AE1C"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52115557"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r>
      <w:tr w:rsidR="009C795C" w:rsidRPr="00C52994" w14:paraId="14F2F263"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75515004"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Kraujagyslių sutrikimai</w:t>
            </w:r>
          </w:p>
        </w:tc>
        <w:tc>
          <w:tcPr>
            <w:tcW w:w="3480" w:type="dxa"/>
            <w:tcBorders>
              <w:top w:val="single" w:sz="4" w:space="0" w:color="auto"/>
              <w:left w:val="single" w:sz="4" w:space="0" w:color="auto"/>
              <w:bottom w:val="single" w:sz="4" w:space="0" w:color="auto"/>
              <w:right w:val="single" w:sz="4" w:space="0" w:color="auto"/>
            </w:tcBorders>
            <w:hideMark/>
          </w:tcPr>
          <w:p w14:paraId="4B77B20C" w14:textId="43C3E5FD" w:rsidR="009C795C" w:rsidRPr="00C52994" w:rsidRDefault="00054BAC" w:rsidP="009C795C">
            <w:pPr>
              <w:widowControl w:val="0"/>
              <w:spacing w:line="256" w:lineRule="auto"/>
              <w:rPr>
                <w:rFonts w:eastAsia="Calibri"/>
                <w:sz w:val="22"/>
                <w:szCs w:val="22"/>
              </w:rPr>
            </w:pPr>
            <w:r>
              <w:rPr>
                <w:rFonts w:eastAsia="Calibri"/>
                <w:bCs/>
                <w:iCs/>
                <w:sz w:val="22"/>
                <w:szCs w:val="22"/>
              </w:rPr>
              <w:t>P</w:t>
            </w:r>
            <w:r w:rsidR="009C795C" w:rsidRPr="00C52994">
              <w:rPr>
                <w:rFonts w:eastAsia="Calibri"/>
                <w:bCs/>
                <w:iCs/>
                <w:sz w:val="22"/>
                <w:szCs w:val="22"/>
              </w:rPr>
              <w:t>araudimas</w:t>
            </w:r>
          </w:p>
        </w:tc>
        <w:tc>
          <w:tcPr>
            <w:tcW w:w="1805" w:type="dxa"/>
            <w:tcBorders>
              <w:top w:val="single" w:sz="4" w:space="0" w:color="auto"/>
              <w:left w:val="single" w:sz="4" w:space="0" w:color="auto"/>
              <w:bottom w:val="single" w:sz="4" w:space="0" w:color="auto"/>
              <w:right w:val="single" w:sz="4" w:space="0" w:color="auto"/>
            </w:tcBorders>
            <w:hideMark/>
          </w:tcPr>
          <w:p w14:paraId="49F6554B"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0A32FD69"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1304C7B"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04D515E9"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4749826D"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6A1D6DDB"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Hipotenzija (ir su hipotenzija susiję reiškiniai)</w:t>
            </w:r>
            <w:r w:rsidRPr="00C52994">
              <w:rPr>
                <w:rFonts w:eastAsia="Calibri"/>
                <w:bCs/>
                <w:iCs/>
                <w:sz w:val="22"/>
                <w:szCs w:val="22"/>
              </w:rPr>
              <w:t xml:space="preserve"> (žr. 4.4 skyrių)</w:t>
            </w:r>
          </w:p>
        </w:tc>
        <w:tc>
          <w:tcPr>
            <w:tcW w:w="1805" w:type="dxa"/>
            <w:tcBorders>
              <w:top w:val="single" w:sz="4" w:space="0" w:color="auto"/>
              <w:left w:val="single" w:sz="4" w:space="0" w:color="auto"/>
              <w:bottom w:val="single" w:sz="4" w:space="0" w:color="auto"/>
              <w:right w:val="single" w:sz="4" w:space="0" w:color="auto"/>
            </w:tcBorders>
            <w:hideMark/>
          </w:tcPr>
          <w:p w14:paraId="060C57BC"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228E6D5D"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4D0646C0"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011E5D2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DB63D2B"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3559D4C"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Vaskulitas</w:t>
            </w:r>
          </w:p>
        </w:tc>
        <w:tc>
          <w:tcPr>
            <w:tcW w:w="1805" w:type="dxa"/>
            <w:tcBorders>
              <w:top w:val="single" w:sz="4" w:space="0" w:color="auto"/>
              <w:left w:val="single" w:sz="4" w:space="0" w:color="auto"/>
              <w:bottom w:val="single" w:sz="4" w:space="0" w:color="auto"/>
              <w:right w:val="single" w:sz="4" w:space="0" w:color="auto"/>
            </w:tcBorders>
            <w:hideMark/>
          </w:tcPr>
          <w:p w14:paraId="16803E0F"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50D989E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48D706A"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C795C" w:rsidRPr="00C52994" w14:paraId="1125A088"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4E7DE43"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E465BF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Reino (</w:t>
            </w:r>
            <w:r w:rsidRPr="00C52994">
              <w:rPr>
                <w:rFonts w:eastAsia="Calibri"/>
                <w:bCs/>
                <w:i/>
                <w:sz w:val="22"/>
                <w:szCs w:val="22"/>
              </w:rPr>
              <w:t>Raynaud</w:t>
            </w:r>
            <w:r w:rsidRPr="00C52994">
              <w:rPr>
                <w:rFonts w:eastAsia="Calibri"/>
                <w:bCs/>
                <w:iCs/>
                <w:sz w:val="22"/>
                <w:szCs w:val="22"/>
              </w:rPr>
              <w:t>) fenomenas</w:t>
            </w:r>
          </w:p>
        </w:tc>
        <w:tc>
          <w:tcPr>
            <w:tcW w:w="1805" w:type="dxa"/>
            <w:tcBorders>
              <w:top w:val="single" w:sz="4" w:space="0" w:color="auto"/>
              <w:left w:val="single" w:sz="4" w:space="0" w:color="auto"/>
              <w:bottom w:val="single" w:sz="4" w:space="0" w:color="auto"/>
              <w:right w:val="single" w:sz="4" w:space="0" w:color="auto"/>
            </w:tcBorders>
            <w:hideMark/>
          </w:tcPr>
          <w:p w14:paraId="7C4253A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805" w:type="dxa"/>
            <w:tcBorders>
              <w:top w:val="single" w:sz="4" w:space="0" w:color="auto"/>
              <w:left w:val="single" w:sz="4" w:space="0" w:color="auto"/>
              <w:bottom w:val="single" w:sz="4" w:space="0" w:color="auto"/>
              <w:right w:val="single" w:sz="4" w:space="0" w:color="auto"/>
            </w:tcBorders>
            <w:hideMark/>
          </w:tcPr>
          <w:p w14:paraId="1790D8A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2AD38F1A"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415D269B" w14:textId="77777777" w:rsidTr="006C3119">
        <w:tc>
          <w:tcPr>
            <w:tcW w:w="1524" w:type="dxa"/>
            <w:vMerge w:val="restart"/>
            <w:tcBorders>
              <w:top w:val="single" w:sz="4" w:space="0" w:color="auto"/>
              <w:left w:val="single" w:sz="4" w:space="0" w:color="auto"/>
              <w:right w:val="single" w:sz="4" w:space="0" w:color="auto"/>
            </w:tcBorders>
            <w:hideMark/>
          </w:tcPr>
          <w:p w14:paraId="6B8C2AD7"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Kvėpavimo sistemos, krūtinės ląstos ir tarpuplaučio sutrikimai</w:t>
            </w:r>
          </w:p>
        </w:tc>
        <w:tc>
          <w:tcPr>
            <w:tcW w:w="3480" w:type="dxa"/>
            <w:tcBorders>
              <w:top w:val="single" w:sz="4" w:space="0" w:color="auto"/>
              <w:left w:val="single" w:sz="4" w:space="0" w:color="auto"/>
              <w:bottom w:val="single" w:sz="4" w:space="0" w:color="auto"/>
              <w:right w:val="single" w:sz="4" w:space="0" w:color="auto"/>
            </w:tcBorders>
            <w:hideMark/>
          </w:tcPr>
          <w:p w14:paraId="7B54651A"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Kosulys (žr. 4.4 skyrių)</w:t>
            </w:r>
          </w:p>
        </w:tc>
        <w:tc>
          <w:tcPr>
            <w:tcW w:w="1805" w:type="dxa"/>
            <w:tcBorders>
              <w:top w:val="single" w:sz="4" w:space="0" w:color="auto"/>
              <w:left w:val="single" w:sz="4" w:space="0" w:color="auto"/>
              <w:bottom w:val="single" w:sz="4" w:space="0" w:color="auto"/>
              <w:right w:val="single" w:sz="4" w:space="0" w:color="auto"/>
            </w:tcBorders>
            <w:hideMark/>
          </w:tcPr>
          <w:p w14:paraId="6FB77EF8"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6D8ED8EA"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1C248DB5"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43086060" w14:textId="77777777" w:rsidTr="006C3119">
        <w:tc>
          <w:tcPr>
            <w:tcW w:w="0" w:type="auto"/>
            <w:vMerge/>
            <w:tcBorders>
              <w:left w:val="single" w:sz="4" w:space="0" w:color="auto"/>
              <w:right w:val="single" w:sz="4" w:space="0" w:color="auto"/>
            </w:tcBorders>
            <w:vAlign w:val="center"/>
            <w:hideMark/>
          </w:tcPr>
          <w:p w14:paraId="2D9ED796"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1C14FB6"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Dusulys</w:t>
            </w:r>
          </w:p>
        </w:tc>
        <w:tc>
          <w:tcPr>
            <w:tcW w:w="1805" w:type="dxa"/>
            <w:tcBorders>
              <w:top w:val="single" w:sz="4" w:space="0" w:color="auto"/>
              <w:left w:val="single" w:sz="4" w:space="0" w:color="auto"/>
              <w:bottom w:val="single" w:sz="4" w:space="0" w:color="auto"/>
              <w:right w:val="single" w:sz="4" w:space="0" w:color="auto"/>
            </w:tcBorders>
            <w:hideMark/>
          </w:tcPr>
          <w:p w14:paraId="301BD821"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373F29C1"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D319AB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0D0A9EC3" w14:textId="77777777" w:rsidTr="006C3119">
        <w:tc>
          <w:tcPr>
            <w:tcW w:w="1524" w:type="dxa"/>
            <w:vMerge/>
            <w:tcBorders>
              <w:left w:val="single" w:sz="4" w:space="0" w:color="auto"/>
              <w:right w:val="single" w:sz="4" w:space="0" w:color="auto"/>
            </w:tcBorders>
          </w:tcPr>
          <w:p w14:paraId="3366282E" w14:textId="77777777" w:rsidR="009C795C" w:rsidRPr="00C52994" w:rsidRDefault="009C795C" w:rsidP="009C795C">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7120365D"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Bronchų spazmas</w:t>
            </w:r>
          </w:p>
        </w:tc>
        <w:tc>
          <w:tcPr>
            <w:tcW w:w="1805" w:type="dxa"/>
            <w:tcBorders>
              <w:top w:val="single" w:sz="4" w:space="0" w:color="auto"/>
              <w:left w:val="single" w:sz="4" w:space="0" w:color="auto"/>
              <w:bottom w:val="single" w:sz="4" w:space="0" w:color="auto"/>
              <w:right w:val="single" w:sz="4" w:space="0" w:color="auto"/>
            </w:tcBorders>
            <w:hideMark/>
          </w:tcPr>
          <w:p w14:paraId="7BD27CD3"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550BB259"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CC5D860"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7D0670DB" w14:textId="77777777" w:rsidTr="006C3119">
        <w:tc>
          <w:tcPr>
            <w:tcW w:w="0" w:type="auto"/>
            <w:vMerge/>
            <w:tcBorders>
              <w:left w:val="single" w:sz="4" w:space="0" w:color="auto"/>
              <w:bottom w:val="single" w:sz="4" w:space="0" w:color="auto"/>
              <w:right w:val="single" w:sz="4" w:space="0" w:color="auto"/>
            </w:tcBorders>
            <w:vAlign w:val="center"/>
            <w:hideMark/>
          </w:tcPr>
          <w:p w14:paraId="6B79680B"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B995998"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Eozinofilinė pneumonija</w:t>
            </w:r>
          </w:p>
        </w:tc>
        <w:tc>
          <w:tcPr>
            <w:tcW w:w="1805" w:type="dxa"/>
            <w:tcBorders>
              <w:top w:val="single" w:sz="4" w:space="0" w:color="auto"/>
              <w:left w:val="single" w:sz="4" w:space="0" w:color="auto"/>
              <w:bottom w:val="single" w:sz="4" w:space="0" w:color="auto"/>
              <w:right w:val="single" w:sz="4" w:space="0" w:color="auto"/>
            </w:tcBorders>
            <w:hideMark/>
          </w:tcPr>
          <w:p w14:paraId="350EEFC4"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1910F9FD"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B5312D6"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9C795C" w:rsidRPr="00C52994" w14:paraId="333871A3" w14:textId="77777777" w:rsidTr="006C3119">
        <w:tc>
          <w:tcPr>
            <w:tcW w:w="1524" w:type="dxa"/>
            <w:vMerge w:val="restart"/>
            <w:tcBorders>
              <w:top w:val="single" w:sz="4" w:space="0" w:color="auto"/>
              <w:left w:val="single" w:sz="4" w:space="0" w:color="auto"/>
              <w:right w:val="single" w:sz="4" w:space="0" w:color="auto"/>
            </w:tcBorders>
            <w:hideMark/>
          </w:tcPr>
          <w:p w14:paraId="7B248EF2"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Virškinimo trakto sutrikimai</w:t>
            </w:r>
          </w:p>
        </w:tc>
        <w:tc>
          <w:tcPr>
            <w:tcW w:w="3480" w:type="dxa"/>
            <w:tcBorders>
              <w:top w:val="single" w:sz="4" w:space="0" w:color="auto"/>
              <w:left w:val="single" w:sz="4" w:space="0" w:color="auto"/>
              <w:bottom w:val="single" w:sz="4" w:space="0" w:color="auto"/>
              <w:right w:val="single" w:sz="4" w:space="0" w:color="auto"/>
            </w:tcBorders>
            <w:hideMark/>
          </w:tcPr>
          <w:p w14:paraId="448CD0D3"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Pilvo skausmas</w:t>
            </w:r>
          </w:p>
        </w:tc>
        <w:tc>
          <w:tcPr>
            <w:tcW w:w="1805" w:type="dxa"/>
            <w:tcBorders>
              <w:top w:val="single" w:sz="4" w:space="0" w:color="auto"/>
              <w:left w:val="single" w:sz="4" w:space="0" w:color="auto"/>
              <w:bottom w:val="single" w:sz="4" w:space="0" w:color="auto"/>
              <w:right w:val="single" w:sz="4" w:space="0" w:color="auto"/>
            </w:tcBorders>
            <w:hideMark/>
          </w:tcPr>
          <w:p w14:paraId="693412AE"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0DBD89DC"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B5E7EE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483FEADB" w14:textId="77777777" w:rsidTr="006C3119">
        <w:tc>
          <w:tcPr>
            <w:tcW w:w="0" w:type="auto"/>
            <w:vMerge/>
            <w:tcBorders>
              <w:left w:val="single" w:sz="4" w:space="0" w:color="auto"/>
              <w:right w:val="single" w:sz="4" w:space="0" w:color="auto"/>
            </w:tcBorders>
            <w:vAlign w:val="center"/>
            <w:hideMark/>
          </w:tcPr>
          <w:p w14:paraId="176C59C0"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2BBE4EE"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Vidurių užkietėjimas</w:t>
            </w:r>
          </w:p>
        </w:tc>
        <w:tc>
          <w:tcPr>
            <w:tcW w:w="1805" w:type="dxa"/>
            <w:tcBorders>
              <w:top w:val="single" w:sz="4" w:space="0" w:color="auto"/>
              <w:left w:val="single" w:sz="4" w:space="0" w:color="auto"/>
              <w:bottom w:val="single" w:sz="4" w:space="0" w:color="auto"/>
              <w:right w:val="single" w:sz="4" w:space="0" w:color="auto"/>
            </w:tcBorders>
            <w:hideMark/>
          </w:tcPr>
          <w:p w14:paraId="6D4A518E"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57279F48"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2616802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3EA2477D" w14:textId="77777777" w:rsidTr="006C3119">
        <w:tc>
          <w:tcPr>
            <w:tcW w:w="0" w:type="auto"/>
            <w:vMerge/>
            <w:tcBorders>
              <w:left w:val="single" w:sz="4" w:space="0" w:color="auto"/>
              <w:right w:val="single" w:sz="4" w:space="0" w:color="auto"/>
            </w:tcBorders>
            <w:vAlign w:val="center"/>
            <w:hideMark/>
          </w:tcPr>
          <w:p w14:paraId="5721A95A"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16ABAB6"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Viduriavimas</w:t>
            </w:r>
          </w:p>
        </w:tc>
        <w:tc>
          <w:tcPr>
            <w:tcW w:w="1805" w:type="dxa"/>
            <w:tcBorders>
              <w:top w:val="single" w:sz="4" w:space="0" w:color="auto"/>
              <w:left w:val="single" w:sz="4" w:space="0" w:color="auto"/>
              <w:bottom w:val="single" w:sz="4" w:space="0" w:color="auto"/>
              <w:right w:val="single" w:sz="4" w:space="0" w:color="auto"/>
            </w:tcBorders>
            <w:hideMark/>
          </w:tcPr>
          <w:p w14:paraId="3689A9DD"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5A4663A4"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59697B0B"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21290E5E" w14:textId="77777777" w:rsidTr="006C3119">
        <w:tc>
          <w:tcPr>
            <w:tcW w:w="1524" w:type="dxa"/>
            <w:vMerge/>
            <w:tcBorders>
              <w:left w:val="single" w:sz="4" w:space="0" w:color="auto"/>
              <w:right w:val="single" w:sz="4" w:space="0" w:color="auto"/>
            </w:tcBorders>
          </w:tcPr>
          <w:p w14:paraId="729D4EDD" w14:textId="77777777" w:rsidR="009C795C" w:rsidRPr="00C52994" w:rsidRDefault="009C795C" w:rsidP="009C795C">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17E766EE"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Dispepsija</w:t>
            </w:r>
          </w:p>
        </w:tc>
        <w:tc>
          <w:tcPr>
            <w:tcW w:w="1805" w:type="dxa"/>
            <w:tcBorders>
              <w:top w:val="single" w:sz="4" w:space="0" w:color="auto"/>
              <w:left w:val="single" w:sz="4" w:space="0" w:color="auto"/>
              <w:bottom w:val="single" w:sz="4" w:space="0" w:color="auto"/>
              <w:right w:val="single" w:sz="4" w:space="0" w:color="auto"/>
            </w:tcBorders>
            <w:hideMark/>
          </w:tcPr>
          <w:p w14:paraId="236468A4"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5E0F2D8C"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7534920"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73C663F1" w14:textId="77777777" w:rsidTr="006C3119">
        <w:tc>
          <w:tcPr>
            <w:tcW w:w="0" w:type="auto"/>
            <w:vMerge/>
            <w:tcBorders>
              <w:left w:val="single" w:sz="4" w:space="0" w:color="auto"/>
              <w:right w:val="single" w:sz="4" w:space="0" w:color="auto"/>
            </w:tcBorders>
            <w:vAlign w:val="center"/>
            <w:hideMark/>
          </w:tcPr>
          <w:p w14:paraId="3F18F966"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C24A24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Pykinimas</w:t>
            </w:r>
          </w:p>
        </w:tc>
        <w:tc>
          <w:tcPr>
            <w:tcW w:w="1805" w:type="dxa"/>
            <w:tcBorders>
              <w:top w:val="single" w:sz="4" w:space="0" w:color="auto"/>
              <w:left w:val="single" w:sz="4" w:space="0" w:color="auto"/>
              <w:bottom w:val="single" w:sz="4" w:space="0" w:color="auto"/>
              <w:right w:val="single" w:sz="4" w:space="0" w:color="auto"/>
            </w:tcBorders>
            <w:hideMark/>
          </w:tcPr>
          <w:p w14:paraId="64738BE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3FCA5F7A"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51BDA74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780BADF0" w14:textId="77777777" w:rsidTr="006C3119">
        <w:tc>
          <w:tcPr>
            <w:tcW w:w="0" w:type="auto"/>
            <w:vMerge/>
            <w:tcBorders>
              <w:left w:val="single" w:sz="4" w:space="0" w:color="auto"/>
              <w:right w:val="single" w:sz="4" w:space="0" w:color="auto"/>
            </w:tcBorders>
            <w:vAlign w:val="center"/>
          </w:tcPr>
          <w:p w14:paraId="1CF51402"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010D4328"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Vėmimas</w:t>
            </w:r>
          </w:p>
        </w:tc>
        <w:tc>
          <w:tcPr>
            <w:tcW w:w="1805" w:type="dxa"/>
            <w:tcBorders>
              <w:top w:val="single" w:sz="4" w:space="0" w:color="auto"/>
              <w:left w:val="single" w:sz="4" w:space="0" w:color="auto"/>
              <w:bottom w:val="single" w:sz="4" w:space="0" w:color="auto"/>
              <w:right w:val="single" w:sz="4" w:space="0" w:color="auto"/>
            </w:tcBorders>
          </w:tcPr>
          <w:p w14:paraId="74D6125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w:t>
            </w:r>
            <w:r w:rsidR="0013306E" w:rsidRPr="00C52994">
              <w:rPr>
                <w:rFonts w:eastAsia="Calibri"/>
                <w:bCs/>
                <w:iCs/>
                <w:sz w:val="22"/>
                <w:szCs w:val="22"/>
              </w:rPr>
              <w:t>s</w:t>
            </w:r>
          </w:p>
        </w:tc>
        <w:tc>
          <w:tcPr>
            <w:tcW w:w="1805" w:type="dxa"/>
            <w:tcBorders>
              <w:top w:val="single" w:sz="4" w:space="0" w:color="auto"/>
              <w:left w:val="single" w:sz="4" w:space="0" w:color="auto"/>
              <w:bottom w:val="single" w:sz="4" w:space="0" w:color="auto"/>
              <w:right w:val="single" w:sz="4" w:space="0" w:color="auto"/>
            </w:tcBorders>
          </w:tcPr>
          <w:p w14:paraId="538BB33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c>
          <w:tcPr>
            <w:tcW w:w="1447" w:type="dxa"/>
            <w:tcBorders>
              <w:top w:val="single" w:sz="4" w:space="0" w:color="auto"/>
              <w:left w:val="single" w:sz="4" w:space="0" w:color="auto"/>
              <w:bottom w:val="single" w:sz="4" w:space="0" w:color="auto"/>
              <w:right w:val="single" w:sz="4" w:space="0" w:color="auto"/>
            </w:tcBorders>
          </w:tcPr>
          <w:p w14:paraId="3167D964"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654D9CBB" w14:textId="77777777" w:rsidTr="006C3119">
        <w:tc>
          <w:tcPr>
            <w:tcW w:w="0" w:type="auto"/>
            <w:vMerge/>
            <w:tcBorders>
              <w:left w:val="single" w:sz="4" w:space="0" w:color="auto"/>
              <w:right w:val="single" w:sz="4" w:space="0" w:color="auto"/>
            </w:tcBorders>
            <w:vAlign w:val="center"/>
          </w:tcPr>
          <w:p w14:paraId="731CBD81"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09EFEAB" w14:textId="77777777" w:rsidR="009C795C" w:rsidRPr="00C52994" w:rsidRDefault="009C795C" w:rsidP="009C795C">
            <w:pPr>
              <w:widowControl w:val="0"/>
              <w:spacing w:line="256" w:lineRule="auto"/>
              <w:rPr>
                <w:rFonts w:eastAsia="Calibri"/>
                <w:bCs/>
                <w:iCs/>
                <w:sz w:val="22"/>
                <w:szCs w:val="22"/>
                <w:highlight w:val="yellow"/>
              </w:rPr>
            </w:pPr>
            <w:r w:rsidRPr="00C52994">
              <w:rPr>
                <w:rFonts w:eastAsia="Calibri"/>
                <w:sz w:val="22"/>
                <w:szCs w:val="22"/>
              </w:rPr>
              <w:t>Burnos džiūvimas</w:t>
            </w:r>
          </w:p>
        </w:tc>
        <w:tc>
          <w:tcPr>
            <w:tcW w:w="1805" w:type="dxa"/>
            <w:tcBorders>
              <w:top w:val="single" w:sz="4" w:space="0" w:color="auto"/>
              <w:left w:val="single" w:sz="4" w:space="0" w:color="auto"/>
              <w:bottom w:val="single" w:sz="4" w:space="0" w:color="auto"/>
              <w:right w:val="single" w:sz="4" w:space="0" w:color="auto"/>
            </w:tcBorders>
          </w:tcPr>
          <w:p w14:paraId="5E9CA2E3" w14:textId="77777777" w:rsidR="009C795C" w:rsidRPr="00C52994" w:rsidRDefault="0013306E" w:rsidP="0013306E">
            <w:pPr>
              <w:widowControl w:val="0"/>
              <w:spacing w:line="256" w:lineRule="auto"/>
              <w:rPr>
                <w:rFonts w:eastAsia="Calibri"/>
                <w:bCs/>
                <w:iCs/>
                <w:sz w:val="22"/>
                <w:szCs w:val="22"/>
              </w:rPr>
            </w:pPr>
            <w:r w:rsidRPr="00C52994">
              <w:rPr>
                <w:rFonts w:eastAsia="Calibri"/>
                <w:bCs/>
                <w:iCs/>
                <w:sz w:val="22"/>
                <w:szCs w:val="22"/>
              </w:rPr>
              <w:t>Ned</w:t>
            </w:r>
            <w:r w:rsidR="009C795C" w:rsidRPr="00C52994">
              <w:rPr>
                <w:rFonts w:eastAsia="Calibri"/>
                <w:bCs/>
                <w:iCs/>
                <w:sz w:val="22"/>
                <w:szCs w:val="22"/>
              </w:rPr>
              <w:t>ažnas</w:t>
            </w:r>
          </w:p>
        </w:tc>
        <w:tc>
          <w:tcPr>
            <w:tcW w:w="1805" w:type="dxa"/>
            <w:tcBorders>
              <w:top w:val="single" w:sz="4" w:space="0" w:color="auto"/>
              <w:left w:val="single" w:sz="4" w:space="0" w:color="auto"/>
              <w:bottom w:val="single" w:sz="4" w:space="0" w:color="auto"/>
              <w:right w:val="single" w:sz="4" w:space="0" w:color="auto"/>
            </w:tcBorders>
          </w:tcPr>
          <w:p w14:paraId="3A21C438" w14:textId="77777777" w:rsidR="009C795C" w:rsidRPr="00C52994" w:rsidRDefault="0013306E" w:rsidP="0013306E">
            <w:pPr>
              <w:widowControl w:val="0"/>
              <w:spacing w:line="256" w:lineRule="auto"/>
              <w:rPr>
                <w:rFonts w:eastAsia="Calibri"/>
                <w:bCs/>
                <w:iCs/>
                <w:sz w:val="22"/>
                <w:szCs w:val="22"/>
              </w:rPr>
            </w:pP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tcPr>
          <w:p w14:paraId="3C716572"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Nedažnas</w:t>
            </w:r>
          </w:p>
        </w:tc>
      </w:tr>
      <w:tr w:rsidR="009C795C" w:rsidRPr="00C52994" w14:paraId="1E30977C" w14:textId="77777777" w:rsidTr="006C3119">
        <w:tc>
          <w:tcPr>
            <w:tcW w:w="0" w:type="auto"/>
            <w:vMerge/>
            <w:tcBorders>
              <w:left w:val="single" w:sz="4" w:space="0" w:color="auto"/>
              <w:right w:val="single" w:sz="4" w:space="0" w:color="auto"/>
            </w:tcBorders>
            <w:vAlign w:val="center"/>
          </w:tcPr>
          <w:p w14:paraId="6D82955C"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45A8EC0C" w14:textId="363B321C" w:rsidR="009C795C" w:rsidRPr="00C52994" w:rsidRDefault="004A6B76" w:rsidP="00E85DD9">
            <w:pPr>
              <w:widowControl w:val="0"/>
              <w:spacing w:line="256" w:lineRule="auto"/>
              <w:rPr>
                <w:rFonts w:eastAsia="Calibri"/>
                <w:bCs/>
                <w:iCs/>
                <w:sz w:val="22"/>
                <w:szCs w:val="22"/>
              </w:rPr>
            </w:pPr>
            <w:r>
              <w:rPr>
                <w:rFonts w:eastAsia="Calibri"/>
                <w:bCs/>
                <w:iCs/>
                <w:sz w:val="22"/>
                <w:szCs w:val="22"/>
              </w:rPr>
              <w:t>Tuštinimos</w:t>
            </w:r>
            <w:r w:rsidR="00C17BCC">
              <w:rPr>
                <w:rFonts w:eastAsia="Calibri"/>
                <w:bCs/>
                <w:iCs/>
                <w:sz w:val="22"/>
                <w:szCs w:val="22"/>
              </w:rPr>
              <w:t>i</w:t>
            </w:r>
            <w:r>
              <w:rPr>
                <w:rFonts w:eastAsia="Calibri"/>
                <w:bCs/>
                <w:iCs/>
                <w:sz w:val="22"/>
                <w:szCs w:val="22"/>
              </w:rPr>
              <w:t xml:space="preserve"> įpročių pasikeitimas</w:t>
            </w:r>
          </w:p>
        </w:tc>
        <w:tc>
          <w:tcPr>
            <w:tcW w:w="1805" w:type="dxa"/>
            <w:tcBorders>
              <w:top w:val="single" w:sz="4" w:space="0" w:color="auto"/>
              <w:left w:val="single" w:sz="4" w:space="0" w:color="auto"/>
              <w:bottom w:val="single" w:sz="4" w:space="0" w:color="auto"/>
              <w:right w:val="single" w:sz="4" w:space="0" w:color="auto"/>
            </w:tcBorders>
          </w:tcPr>
          <w:p w14:paraId="7C746B7C"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194C802A"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6DD9883"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Dažnas</w:t>
            </w:r>
          </w:p>
        </w:tc>
      </w:tr>
      <w:tr w:rsidR="009C795C" w:rsidRPr="00C52994" w14:paraId="3B47F460" w14:textId="77777777" w:rsidTr="006C3119">
        <w:tc>
          <w:tcPr>
            <w:tcW w:w="0" w:type="auto"/>
            <w:vMerge/>
            <w:tcBorders>
              <w:left w:val="single" w:sz="4" w:space="0" w:color="auto"/>
              <w:right w:val="single" w:sz="4" w:space="0" w:color="auto"/>
            </w:tcBorders>
            <w:vAlign w:val="center"/>
            <w:hideMark/>
          </w:tcPr>
          <w:p w14:paraId="493024DF"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7035B06" w14:textId="77777777" w:rsidR="009C795C" w:rsidRPr="00C52994" w:rsidRDefault="0013306E" w:rsidP="009C795C">
            <w:pPr>
              <w:widowControl w:val="0"/>
              <w:spacing w:line="256" w:lineRule="auto"/>
              <w:rPr>
                <w:rFonts w:eastAsia="Calibri"/>
                <w:bCs/>
                <w:iCs/>
                <w:sz w:val="22"/>
                <w:szCs w:val="22"/>
              </w:rPr>
            </w:pPr>
            <w:r w:rsidRPr="00C52994">
              <w:rPr>
                <w:rFonts w:eastAsia="Calibri"/>
                <w:bCs/>
                <w:iCs/>
                <w:sz w:val="22"/>
                <w:szCs w:val="22"/>
              </w:rPr>
              <w:t>Dantenų hiperplazija</w:t>
            </w:r>
          </w:p>
        </w:tc>
        <w:tc>
          <w:tcPr>
            <w:tcW w:w="1805" w:type="dxa"/>
            <w:tcBorders>
              <w:top w:val="single" w:sz="4" w:space="0" w:color="auto"/>
              <w:left w:val="single" w:sz="4" w:space="0" w:color="auto"/>
              <w:bottom w:val="single" w:sz="4" w:space="0" w:color="auto"/>
              <w:right w:val="single" w:sz="4" w:space="0" w:color="auto"/>
            </w:tcBorders>
            <w:hideMark/>
          </w:tcPr>
          <w:p w14:paraId="36C7D11E" w14:textId="77777777" w:rsidR="009C795C" w:rsidRPr="00C52994" w:rsidRDefault="0013306E" w:rsidP="0013306E">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2AAE40DE" w14:textId="77777777" w:rsidR="009C795C" w:rsidRPr="00C52994" w:rsidRDefault="0013306E"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9FB5DBC" w14:textId="77777777" w:rsidR="009C795C" w:rsidRPr="00C52994" w:rsidRDefault="0013306E" w:rsidP="009C795C">
            <w:pPr>
              <w:widowControl w:val="0"/>
              <w:spacing w:line="256" w:lineRule="auto"/>
              <w:rPr>
                <w:rFonts w:eastAsia="Calibri"/>
                <w:bCs/>
                <w:iCs/>
                <w:sz w:val="22"/>
                <w:szCs w:val="22"/>
              </w:rPr>
            </w:pPr>
            <w:r w:rsidRPr="00C52994">
              <w:rPr>
                <w:rFonts w:eastAsia="Calibri"/>
                <w:bCs/>
                <w:iCs/>
                <w:sz w:val="22"/>
                <w:szCs w:val="22"/>
              </w:rPr>
              <w:t>Labai retas</w:t>
            </w:r>
          </w:p>
        </w:tc>
      </w:tr>
      <w:tr w:rsidR="009C795C" w:rsidRPr="00C52994" w14:paraId="429ABF6E" w14:textId="77777777" w:rsidTr="006C3119">
        <w:tc>
          <w:tcPr>
            <w:tcW w:w="1524" w:type="dxa"/>
            <w:vMerge/>
            <w:tcBorders>
              <w:left w:val="single" w:sz="4" w:space="0" w:color="auto"/>
              <w:right w:val="single" w:sz="4" w:space="0" w:color="auto"/>
            </w:tcBorders>
          </w:tcPr>
          <w:p w14:paraId="5276E31C" w14:textId="77777777" w:rsidR="009C795C" w:rsidRPr="00C52994" w:rsidRDefault="009C795C" w:rsidP="009C795C">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35F39A04"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Pankreatitas</w:t>
            </w:r>
          </w:p>
        </w:tc>
        <w:tc>
          <w:tcPr>
            <w:tcW w:w="1805" w:type="dxa"/>
            <w:tcBorders>
              <w:top w:val="single" w:sz="4" w:space="0" w:color="auto"/>
              <w:left w:val="single" w:sz="4" w:space="0" w:color="auto"/>
              <w:bottom w:val="single" w:sz="4" w:space="0" w:color="auto"/>
              <w:right w:val="single" w:sz="4" w:space="0" w:color="auto"/>
            </w:tcBorders>
            <w:hideMark/>
          </w:tcPr>
          <w:p w14:paraId="5D68540F"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066D9DAB"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364650E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Labai retas</w:t>
            </w:r>
          </w:p>
        </w:tc>
      </w:tr>
      <w:tr w:rsidR="009C795C" w:rsidRPr="00C52994" w14:paraId="14415CC6" w14:textId="77777777" w:rsidTr="006C3119">
        <w:tc>
          <w:tcPr>
            <w:tcW w:w="0" w:type="auto"/>
            <w:vMerge/>
            <w:tcBorders>
              <w:left w:val="single" w:sz="4" w:space="0" w:color="auto"/>
              <w:right w:val="single" w:sz="4" w:space="0" w:color="auto"/>
            </w:tcBorders>
            <w:vAlign w:val="center"/>
            <w:hideMark/>
          </w:tcPr>
          <w:p w14:paraId="45AEAF0F"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97EB2F5"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Gastritas</w:t>
            </w:r>
          </w:p>
        </w:tc>
        <w:tc>
          <w:tcPr>
            <w:tcW w:w="1805" w:type="dxa"/>
            <w:tcBorders>
              <w:top w:val="single" w:sz="4" w:space="0" w:color="auto"/>
              <w:left w:val="single" w:sz="4" w:space="0" w:color="auto"/>
              <w:bottom w:val="single" w:sz="4" w:space="0" w:color="auto"/>
              <w:right w:val="single" w:sz="4" w:space="0" w:color="auto"/>
            </w:tcBorders>
            <w:hideMark/>
          </w:tcPr>
          <w:p w14:paraId="6CA4390B"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732D453E"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2AC64B3E"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C795C" w:rsidRPr="00C52994" w14:paraId="33231E9B"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2A90C3D7"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Kepenų, tulžies pūslės ir latakų sutrikimai</w:t>
            </w:r>
          </w:p>
        </w:tc>
        <w:tc>
          <w:tcPr>
            <w:tcW w:w="3480" w:type="dxa"/>
            <w:tcBorders>
              <w:top w:val="single" w:sz="4" w:space="0" w:color="auto"/>
              <w:left w:val="single" w:sz="4" w:space="0" w:color="auto"/>
              <w:bottom w:val="single" w:sz="4" w:space="0" w:color="auto"/>
              <w:right w:val="single" w:sz="4" w:space="0" w:color="auto"/>
            </w:tcBorders>
            <w:hideMark/>
          </w:tcPr>
          <w:p w14:paraId="0EB5D385"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Hepatitas</w:t>
            </w:r>
            <w:r w:rsidRPr="00C52994">
              <w:rPr>
                <w:rFonts w:eastAsia="Calibri"/>
                <w:bCs/>
                <w:iCs/>
                <w:sz w:val="22"/>
                <w:szCs w:val="22"/>
              </w:rPr>
              <w:t xml:space="preserve"> (žr. 4.4 skyrių)</w:t>
            </w:r>
          </w:p>
        </w:tc>
        <w:tc>
          <w:tcPr>
            <w:tcW w:w="1805" w:type="dxa"/>
            <w:tcBorders>
              <w:top w:val="single" w:sz="4" w:space="0" w:color="auto"/>
              <w:left w:val="single" w:sz="4" w:space="0" w:color="auto"/>
              <w:bottom w:val="single" w:sz="4" w:space="0" w:color="auto"/>
              <w:right w:val="single" w:sz="4" w:space="0" w:color="auto"/>
            </w:tcBorders>
            <w:hideMark/>
          </w:tcPr>
          <w:p w14:paraId="70804292"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0386D028"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65EC3E69"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C795C" w:rsidRPr="00C52994" w14:paraId="5EBFC942"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6559FFB1"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8B30BE8"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Gelta</w:t>
            </w:r>
          </w:p>
        </w:tc>
        <w:tc>
          <w:tcPr>
            <w:tcW w:w="1805" w:type="dxa"/>
            <w:tcBorders>
              <w:top w:val="single" w:sz="4" w:space="0" w:color="auto"/>
              <w:left w:val="single" w:sz="4" w:space="0" w:color="auto"/>
              <w:bottom w:val="single" w:sz="4" w:space="0" w:color="auto"/>
              <w:right w:val="single" w:sz="4" w:space="0" w:color="auto"/>
            </w:tcBorders>
            <w:hideMark/>
          </w:tcPr>
          <w:p w14:paraId="17DC9E9F"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05BDFD5A"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4AD1306" w14:textId="77777777" w:rsidR="009C795C" w:rsidRPr="00C52994" w:rsidRDefault="009C795C" w:rsidP="009C795C">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r>
      <w:tr w:rsidR="009C795C" w:rsidRPr="00C52994" w14:paraId="247B0EBA"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E98E162" w14:textId="77777777" w:rsidR="009C795C" w:rsidRPr="00C52994" w:rsidRDefault="009C795C" w:rsidP="009C795C">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A0B68D5"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Sutrikusi kepenų funkcija</w:t>
            </w:r>
          </w:p>
        </w:tc>
        <w:tc>
          <w:tcPr>
            <w:tcW w:w="1805" w:type="dxa"/>
            <w:tcBorders>
              <w:top w:val="single" w:sz="4" w:space="0" w:color="auto"/>
              <w:left w:val="single" w:sz="4" w:space="0" w:color="auto"/>
              <w:bottom w:val="single" w:sz="4" w:space="0" w:color="auto"/>
              <w:right w:val="single" w:sz="4" w:space="0" w:color="auto"/>
            </w:tcBorders>
            <w:hideMark/>
          </w:tcPr>
          <w:p w14:paraId="32C19383"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4744E427" w14:textId="77777777" w:rsidR="009C795C" w:rsidRPr="00C52994" w:rsidRDefault="009C795C" w:rsidP="009C795C">
            <w:pPr>
              <w:widowControl w:val="0"/>
              <w:spacing w:line="256" w:lineRule="auto"/>
              <w:rPr>
                <w:rFonts w:eastAsia="Calibri"/>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38F184A9" w14:textId="77777777" w:rsidR="009C795C" w:rsidRPr="00C52994" w:rsidRDefault="009C795C" w:rsidP="009C795C">
            <w:pPr>
              <w:widowControl w:val="0"/>
              <w:spacing w:line="256" w:lineRule="auto"/>
              <w:rPr>
                <w:rFonts w:eastAsia="Calibri"/>
                <w:bCs/>
                <w:iCs/>
                <w:sz w:val="22"/>
                <w:szCs w:val="22"/>
              </w:rPr>
            </w:pPr>
            <w:r w:rsidRPr="00C52994">
              <w:rPr>
                <w:rFonts w:eastAsia="Calibri"/>
                <w:bCs/>
                <w:iCs/>
                <w:sz w:val="22"/>
                <w:szCs w:val="22"/>
              </w:rPr>
              <w:t>-</w:t>
            </w:r>
          </w:p>
        </w:tc>
      </w:tr>
      <w:tr w:rsidR="0013306E" w:rsidRPr="00C52994" w14:paraId="08470AD9"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1FF0CC6A" w14:textId="77777777" w:rsidR="0013306E" w:rsidRPr="00C52994" w:rsidRDefault="0013306E" w:rsidP="0013306E">
            <w:pPr>
              <w:widowControl w:val="0"/>
              <w:spacing w:line="256" w:lineRule="auto"/>
              <w:rPr>
                <w:rFonts w:eastAsia="Calibri"/>
                <w:sz w:val="22"/>
                <w:szCs w:val="22"/>
              </w:rPr>
            </w:pPr>
            <w:r w:rsidRPr="00C52994">
              <w:rPr>
                <w:rFonts w:eastAsia="Calibri"/>
                <w:sz w:val="22"/>
                <w:szCs w:val="22"/>
              </w:rPr>
              <w:t>Odos ir poodinio audinio sutrikimai</w:t>
            </w:r>
          </w:p>
        </w:tc>
        <w:tc>
          <w:tcPr>
            <w:tcW w:w="3480" w:type="dxa"/>
            <w:tcBorders>
              <w:top w:val="single" w:sz="4" w:space="0" w:color="auto"/>
              <w:left w:val="single" w:sz="4" w:space="0" w:color="auto"/>
              <w:bottom w:val="single" w:sz="4" w:space="0" w:color="auto"/>
              <w:right w:val="single" w:sz="4" w:space="0" w:color="auto"/>
            </w:tcBorders>
            <w:hideMark/>
          </w:tcPr>
          <w:p w14:paraId="73DEC5FD" w14:textId="77777777" w:rsidR="0013306E" w:rsidRPr="00C52994" w:rsidRDefault="0013306E" w:rsidP="0013306E">
            <w:pPr>
              <w:widowControl w:val="0"/>
              <w:spacing w:line="256" w:lineRule="auto"/>
              <w:rPr>
                <w:rFonts w:eastAsia="Calibri"/>
                <w:sz w:val="22"/>
                <w:szCs w:val="22"/>
              </w:rPr>
            </w:pPr>
            <w:r w:rsidRPr="00C52994">
              <w:rPr>
                <w:rFonts w:eastAsia="Calibri"/>
                <w:bCs/>
                <w:iCs/>
                <w:sz w:val="22"/>
                <w:szCs w:val="22"/>
              </w:rPr>
              <w:t>Niežėjimas</w:t>
            </w:r>
          </w:p>
        </w:tc>
        <w:tc>
          <w:tcPr>
            <w:tcW w:w="1805" w:type="dxa"/>
            <w:tcBorders>
              <w:top w:val="single" w:sz="4" w:space="0" w:color="auto"/>
              <w:left w:val="single" w:sz="4" w:space="0" w:color="auto"/>
              <w:bottom w:val="single" w:sz="4" w:space="0" w:color="auto"/>
              <w:right w:val="single" w:sz="4" w:space="0" w:color="auto"/>
            </w:tcBorders>
            <w:hideMark/>
          </w:tcPr>
          <w:p w14:paraId="445E5FB0"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7389C89D"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7E21B89" w14:textId="77777777" w:rsidR="0013306E" w:rsidRPr="00C52994" w:rsidRDefault="0013306E" w:rsidP="0013306E">
            <w:pPr>
              <w:widowControl w:val="0"/>
              <w:spacing w:line="256" w:lineRule="auto"/>
              <w:rPr>
                <w:rFonts w:eastAsia="Calibri"/>
                <w:sz w:val="22"/>
                <w:szCs w:val="22"/>
              </w:rPr>
            </w:pPr>
            <w:r w:rsidRPr="00C52994">
              <w:rPr>
                <w:rFonts w:eastAsia="Calibri"/>
                <w:bCs/>
                <w:iCs/>
                <w:sz w:val="22"/>
                <w:szCs w:val="22"/>
              </w:rPr>
              <w:t>Nedažnas</w:t>
            </w:r>
          </w:p>
        </w:tc>
      </w:tr>
      <w:tr w:rsidR="0013306E" w:rsidRPr="00C52994" w14:paraId="127A1995" w14:textId="77777777" w:rsidTr="009231C0">
        <w:tc>
          <w:tcPr>
            <w:tcW w:w="1524" w:type="dxa"/>
            <w:vMerge/>
            <w:tcBorders>
              <w:top w:val="single" w:sz="4" w:space="0" w:color="auto"/>
              <w:left w:val="single" w:sz="4" w:space="0" w:color="auto"/>
              <w:bottom w:val="single" w:sz="4" w:space="0" w:color="auto"/>
              <w:right w:val="single" w:sz="4" w:space="0" w:color="auto"/>
            </w:tcBorders>
          </w:tcPr>
          <w:p w14:paraId="2877E387" w14:textId="77777777" w:rsidR="0013306E" w:rsidRPr="00C52994" w:rsidRDefault="0013306E" w:rsidP="0013306E">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1A606A77"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Bėrimas</w:t>
            </w:r>
          </w:p>
        </w:tc>
        <w:tc>
          <w:tcPr>
            <w:tcW w:w="1805" w:type="dxa"/>
            <w:tcBorders>
              <w:top w:val="single" w:sz="4" w:space="0" w:color="auto"/>
              <w:left w:val="single" w:sz="4" w:space="0" w:color="auto"/>
              <w:bottom w:val="single" w:sz="4" w:space="0" w:color="auto"/>
              <w:right w:val="single" w:sz="4" w:space="0" w:color="auto"/>
            </w:tcBorders>
          </w:tcPr>
          <w:p w14:paraId="7FE12873"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tcPr>
          <w:p w14:paraId="7BD9C014"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6BAACCA7" w14:textId="77777777" w:rsidR="0013306E" w:rsidRPr="00C52994" w:rsidRDefault="0013306E" w:rsidP="0013306E">
            <w:pPr>
              <w:widowControl w:val="0"/>
              <w:spacing w:line="256" w:lineRule="auto"/>
              <w:rPr>
                <w:rFonts w:eastAsia="Calibri"/>
                <w:bCs/>
                <w:iCs/>
                <w:sz w:val="22"/>
                <w:szCs w:val="22"/>
              </w:rPr>
            </w:pPr>
            <w:r w:rsidRPr="00C52994">
              <w:rPr>
                <w:rFonts w:eastAsia="Calibri"/>
                <w:bCs/>
                <w:iCs/>
                <w:sz w:val="22"/>
                <w:szCs w:val="22"/>
              </w:rPr>
              <w:t>Nedažnas</w:t>
            </w:r>
          </w:p>
        </w:tc>
      </w:tr>
      <w:tr w:rsidR="00F70340" w:rsidRPr="00C52994" w14:paraId="2728DA13"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713426CB"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78C12664"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Makulopapulinis bėrimas</w:t>
            </w:r>
          </w:p>
        </w:tc>
        <w:tc>
          <w:tcPr>
            <w:tcW w:w="1805" w:type="dxa"/>
            <w:tcBorders>
              <w:top w:val="single" w:sz="4" w:space="0" w:color="auto"/>
              <w:left w:val="single" w:sz="4" w:space="0" w:color="auto"/>
              <w:bottom w:val="single" w:sz="4" w:space="0" w:color="auto"/>
              <w:right w:val="single" w:sz="4" w:space="0" w:color="auto"/>
            </w:tcBorders>
          </w:tcPr>
          <w:p w14:paraId="24EAB2DB"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5ADC3E05"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Dažnas</w:t>
            </w:r>
          </w:p>
        </w:tc>
        <w:tc>
          <w:tcPr>
            <w:tcW w:w="1447" w:type="dxa"/>
            <w:tcBorders>
              <w:top w:val="single" w:sz="4" w:space="0" w:color="auto"/>
              <w:left w:val="single" w:sz="4" w:space="0" w:color="auto"/>
              <w:bottom w:val="single" w:sz="4" w:space="0" w:color="auto"/>
              <w:right w:val="single" w:sz="4" w:space="0" w:color="auto"/>
            </w:tcBorders>
          </w:tcPr>
          <w:p w14:paraId="4E442413"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r>
      <w:tr w:rsidR="00F70340" w:rsidRPr="00C52994" w14:paraId="53EB5885"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6542D754"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504B95D8"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Dilgėlinė (žr. 4.4 skyrių)</w:t>
            </w:r>
          </w:p>
        </w:tc>
        <w:tc>
          <w:tcPr>
            <w:tcW w:w="1805" w:type="dxa"/>
            <w:tcBorders>
              <w:top w:val="single" w:sz="4" w:space="0" w:color="auto"/>
              <w:left w:val="single" w:sz="4" w:space="0" w:color="auto"/>
              <w:bottom w:val="single" w:sz="4" w:space="0" w:color="auto"/>
              <w:right w:val="single" w:sz="4" w:space="0" w:color="auto"/>
            </w:tcBorders>
          </w:tcPr>
          <w:p w14:paraId="7EC0619F"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tcPr>
          <w:p w14:paraId="356E0F04"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tcPr>
          <w:p w14:paraId="5A42E8D7"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Nedažnas</w:t>
            </w:r>
          </w:p>
        </w:tc>
      </w:tr>
      <w:tr w:rsidR="00F70340" w:rsidRPr="00C52994" w14:paraId="07132DF3"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06AFCD0C"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159F9F6"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Angioneurozinė</w:t>
            </w:r>
            <w:r w:rsidRPr="00C52994">
              <w:rPr>
                <w:rFonts w:eastAsia="Calibri"/>
                <w:sz w:val="22"/>
                <w:szCs w:val="22"/>
              </w:rPr>
              <w:t xml:space="preserve"> edema (žr. 4.4 skyrių)</w:t>
            </w:r>
          </w:p>
        </w:tc>
        <w:tc>
          <w:tcPr>
            <w:tcW w:w="1805" w:type="dxa"/>
            <w:tcBorders>
              <w:top w:val="single" w:sz="4" w:space="0" w:color="auto"/>
              <w:left w:val="single" w:sz="4" w:space="0" w:color="auto"/>
              <w:bottom w:val="single" w:sz="4" w:space="0" w:color="auto"/>
              <w:right w:val="single" w:sz="4" w:space="0" w:color="auto"/>
            </w:tcBorders>
            <w:hideMark/>
          </w:tcPr>
          <w:p w14:paraId="13D7197A"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3DF91F42"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hideMark/>
          </w:tcPr>
          <w:p w14:paraId="1930FAD3"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r>
      <w:tr w:rsidR="00F70340" w:rsidRPr="00C52994" w14:paraId="76D57371" w14:textId="77777777" w:rsidTr="0013306E">
        <w:tc>
          <w:tcPr>
            <w:tcW w:w="0" w:type="auto"/>
            <w:vMerge/>
            <w:tcBorders>
              <w:top w:val="single" w:sz="4" w:space="0" w:color="auto"/>
              <w:left w:val="single" w:sz="4" w:space="0" w:color="auto"/>
              <w:bottom w:val="single" w:sz="4" w:space="0" w:color="auto"/>
              <w:right w:val="single" w:sz="4" w:space="0" w:color="auto"/>
            </w:tcBorders>
            <w:vAlign w:val="center"/>
            <w:hideMark/>
          </w:tcPr>
          <w:p w14:paraId="05D666B9"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D2F7777"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Alopecija</w:t>
            </w:r>
          </w:p>
        </w:tc>
        <w:tc>
          <w:tcPr>
            <w:tcW w:w="1805" w:type="dxa"/>
            <w:tcBorders>
              <w:top w:val="single" w:sz="4" w:space="0" w:color="auto"/>
              <w:left w:val="single" w:sz="4" w:space="0" w:color="auto"/>
              <w:bottom w:val="single" w:sz="4" w:space="0" w:color="auto"/>
              <w:right w:val="single" w:sz="4" w:space="0" w:color="auto"/>
            </w:tcBorders>
          </w:tcPr>
          <w:p w14:paraId="7106C2CE"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2B6C49FB"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45EE072"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Nedažnas</w:t>
            </w:r>
          </w:p>
        </w:tc>
      </w:tr>
      <w:tr w:rsidR="00F70340" w:rsidRPr="00C52994" w14:paraId="62B1CD9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75BAA3F8"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4314CEB" w14:textId="77777777" w:rsidR="00F70340" w:rsidRPr="00C52994" w:rsidRDefault="00F70340" w:rsidP="00F70340">
            <w:pPr>
              <w:widowControl w:val="0"/>
              <w:spacing w:line="256" w:lineRule="auto"/>
              <w:rPr>
                <w:rFonts w:eastAsia="Calibri"/>
                <w:bCs/>
                <w:iCs/>
                <w:sz w:val="22"/>
                <w:szCs w:val="22"/>
              </w:rPr>
            </w:pPr>
            <w:r w:rsidRPr="00C52994">
              <w:rPr>
                <w:rFonts w:eastAsia="Calibri"/>
                <w:sz w:val="22"/>
                <w:szCs w:val="22"/>
              </w:rPr>
              <w:t>Purpura</w:t>
            </w:r>
          </w:p>
        </w:tc>
        <w:tc>
          <w:tcPr>
            <w:tcW w:w="1805" w:type="dxa"/>
            <w:tcBorders>
              <w:top w:val="single" w:sz="4" w:space="0" w:color="auto"/>
              <w:left w:val="single" w:sz="4" w:space="0" w:color="auto"/>
              <w:bottom w:val="single" w:sz="4" w:space="0" w:color="auto"/>
              <w:right w:val="single" w:sz="4" w:space="0" w:color="auto"/>
            </w:tcBorders>
            <w:hideMark/>
          </w:tcPr>
          <w:p w14:paraId="42609588"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0E556B29"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Nedažnas</w:t>
            </w:r>
          </w:p>
        </w:tc>
        <w:tc>
          <w:tcPr>
            <w:tcW w:w="1447" w:type="dxa"/>
            <w:tcBorders>
              <w:top w:val="single" w:sz="4" w:space="0" w:color="auto"/>
              <w:left w:val="single" w:sz="4" w:space="0" w:color="auto"/>
              <w:bottom w:val="single" w:sz="4" w:space="0" w:color="auto"/>
              <w:right w:val="single" w:sz="4" w:space="0" w:color="auto"/>
            </w:tcBorders>
            <w:hideMark/>
          </w:tcPr>
          <w:p w14:paraId="7DFCB4D2"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Nedažnas</w:t>
            </w:r>
          </w:p>
        </w:tc>
      </w:tr>
      <w:tr w:rsidR="00956D76" w:rsidRPr="00C52994" w14:paraId="0DF6304F"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136C510D" w14:textId="77777777" w:rsidR="00956D76" w:rsidRPr="00C52994" w:rsidRDefault="00956D76"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D6E2AF3" w14:textId="583C1007" w:rsidR="00956D76" w:rsidRPr="00C52994" w:rsidRDefault="00956D76" w:rsidP="00F70340">
            <w:pPr>
              <w:widowControl w:val="0"/>
              <w:spacing w:line="256" w:lineRule="auto"/>
              <w:rPr>
                <w:rFonts w:eastAsia="Calibri"/>
                <w:sz w:val="22"/>
                <w:szCs w:val="22"/>
              </w:rPr>
            </w:pPr>
            <w:r>
              <w:rPr>
                <w:rFonts w:eastAsia="Calibri"/>
                <w:sz w:val="22"/>
                <w:szCs w:val="22"/>
              </w:rPr>
              <w:t>Odos spalvos pakitimas</w:t>
            </w:r>
          </w:p>
        </w:tc>
        <w:tc>
          <w:tcPr>
            <w:tcW w:w="1805" w:type="dxa"/>
            <w:tcBorders>
              <w:top w:val="single" w:sz="4" w:space="0" w:color="auto"/>
              <w:left w:val="single" w:sz="4" w:space="0" w:color="auto"/>
              <w:bottom w:val="single" w:sz="4" w:space="0" w:color="auto"/>
              <w:right w:val="single" w:sz="4" w:space="0" w:color="auto"/>
            </w:tcBorders>
          </w:tcPr>
          <w:p w14:paraId="46729434" w14:textId="391507AC" w:rsidR="00956D76" w:rsidRPr="00C52994" w:rsidRDefault="00956D76" w:rsidP="00F70340">
            <w:pPr>
              <w:widowControl w:val="0"/>
              <w:spacing w:line="256" w:lineRule="auto"/>
              <w:rPr>
                <w:rFonts w:eastAsia="Calibri"/>
                <w:bCs/>
                <w:iCs/>
                <w:sz w:val="22"/>
                <w:szCs w:val="22"/>
              </w:rPr>
            </w:pPr>
            <w:r>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34AC6642" w14:textId="54935FBB" w:rsidR="00956D76" w:rsidRPr="00C52994" w:rsidRDefault="00956D76" w:rsidP="00F70340">
            <w:pPr>
              <w:widowControl w:val="0"/>
              <w:spacing w:line="256" w:lineRule="auto"/>
              <w:rPr>
                <w:rFonts w:eastAsia="Calibri"/>
                <w:bCs/>
                <w:iCs/>
                <w:sz w:val="22"/>
                <w:szCs w:val="22"/>
              </w:rPr>
            </w:pPr>
            <w:r>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54DBC3DF" w14:textId="096E8AF3" w:rsidR="00956D76" w:rsidRPr="00C52994" w:rsidRDefault="00956D76" w:rsidP="00F70340">
            <w:pPr>
              <w:widowControl w:val="0"/>
              <w:spacing w:line="256" w:lineRule="auto"/>
              <w:rPr>
                <w:rFonts w:eastAsia="Calibri"/>
                <w:bCs/>
                <w:iCs/>
                <w:sz w:val="22"/>
                <w:szCs w:val="22"/>
              </w:rPr>
            </w:pPr>
            <w:r>
              <w:rPr>
                <w:rFonts w:eastAsia="Calibri"/>
                <w:bCs/>
                <w:iCs/>
                <w:sz w:val="22"/>
                <w:szCs w:val="22"/>
              </w:rPr>
              <w:t>Nedažnas</w:t>
            </w:r>
          </w:p>
        </w:tc>
      </w:tr>
      <w:tr w:rsidR="00956D76" w:rsidRPr="00C52994" w14:paraId="3870DDE6"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22DD4F24" w14:textId="77777777" w:rsidR="00956D76" w:rsidRPr="00C52994" w:rsidRDefault="00956D76"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1F31D24D" w14:textId="17FE3FC1" w:rsidR="00956D76" w:rsidRPr="00C52994" w:rsidRDefault="00956D76" w:rsidP="00F70340">
            <w:pPr>
              <w:widowControl w:val="0"/>
              <w:spacing w:line="256" w:lineRule="auto"/>
              <w:rPr>
                <w:rFonts w:eastAsia="Calibri"/>
                <w:sz w:val="22"/>
                <w:szCs w:val="22"/>
              </w:rPr>
            </w:pPr>
            <w:r>
              <w:rPr>
                <w:rFonts w:eastAsia="Calibri"/>
                <w:sz w:val="22"/>
                <w:szCs w:val="22"/>
              </w:rPr>
              <w:t>Hi</w:t>
            </w:r>
            <w:r w:rsidR="00E776B9">
              <w:rPr>
                <w:rFonts w:eastAsia="Calibri"/>
                <w:sz w:val="22"/>
                <w:szCs w:val="22"/>
              </w:rPr>
              <w:t>p</w:t>
            </w:r>
            <w:r>
              <w:rPr>
                <w:rFonts w:eastAsia="Calibri"/>
                <w:sz w:val="22"/>
                <w:szCs w:val="22"/>
              </w:rPr>
              <w:t>erhidrozė</w:t>
            </w:r>
          </w:p>
        </w:tc>
        <w:tc>
          <w:tcPr>
            <w:tcW w:w="1805" w:type="dxa"/>
            <w:tcBorders>
              <w:top w:val="single" w:sz="4" w:space="0" w:color="auto"/>
              <w:left w:val="single" w:sz="4" w:space="0" w:color="auto"/>
              <w:bottom w:val="single" w:sz="4" w:space="0" w:color="auto"/>
              <w:right w:val="single" w:sz="4" w:space="0" w:color="auto"/>
            </w:tcBorders>
          </w:tcPr>
          <w:p w14:paraId="555D981E" w14:textId="0BFEFB8D" w:rsidR="00956D76" w:rsidRPr="00C52994" w:rsidRDefault="00956D76" w:rsidP="00F70340">
            <w:pPr>
              <w:widowControl w:val="0"/>
              <w:spacing w:line="256" w:lineRule="auto"/>
              <w:rPr>
                <w:rFonts w:eastAsia="Calibri"/>
                <w:bCs/>
                <w:iCs/>
                <w:sz w:val="22"/>
                <w:szCs w:val="22"/>
              </w:rPr>
            </w:pPr>
            <w:r>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tcPr>
          <w:p w14:paraId="02A1ABAE" w14:textId="3B7419C8" w:rsidR="00956D76" w:rsidRPr="00C52994" w:rsidRDefault="00956D76" w:rsidP="00F70340">
            <w:pPr>
              <w:widowControl w:val="0"/>
              <w:spacing w:line="256" w:lineRule="auto"/>
              <w:rPr>
                <w:rFonts w:eastAsia="Calibri"/>
                <w:bCs/>
                <w:iCs/>
                <w:sz w:val="22"/>
                <w:szCs w:val="22"/>
              </w:rPr>
            </w:pPr>
            <w:r>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0F43D5E1" w14:textId="04FF13B8" w:rsidR="00956D76" w:rsidRPr="00C52994" w:rsidRDefault="00956D76" w:rsidP="00F70340">
            <w:pPr>
              <w:widowControl w:val="0"/>
              <w:spacing w:line="256" w:lineRule="auto"/>
              <w:rPr>
                <w:rFonts w:eastAsia="Calibri"/>
                <w:bCs/>
                <w:iCs/>
                <w:sz w:val="22"/>
                <w:szCs w:val="22"/>
              </w:rPr>
            </w:pPr>
            <w:r>
              <w:rPr>
                <w:rFonts w:eastAsia="Calibri"/>
                <w:bCs/>
                <w:iCs/>
                <w:sz w:val="22"/>
                <w:szCs w:val="22"/>
              </w:rPr>
              <w:t>Nedažnas</w:t>
            </w:r>
          </w:p>
        </w:tc>
      </w:tr>
      <w:tr w:rsidR="00F70340" w:rsidRPr="00C52994" w14:paraId="1AAC91D1"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5A28992E"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6289618F" w14:textId="77777777" w:rsidR="00F70340" w:rsidRPr="00AE7A39" w:rsidRDefault="00F70340" w:rsidP="00F70340">
            <w:pPr>
              <w:widowControl w:val="0"/>
              <w:spacing w:line="256" w:lineRule="auto"/>
              <w:rPr>
                <w:rFonts w:eastAsia="Calibri"/>
                <w:sz w:val="22"/>
                <w:szCs w:val="22"/>
              </w:rPr>
            </w:pPr>
            <w:r w:rsidRPr="00AE7A39">
              <w:rPr>
                <w:rFonts w:eastAsia="Calibri"/>
                <w:bCs/>
                <w:iCs/>
                <w:sz w:val="22"/>
                <w:szCs w:val="22"/>
              </w:rPr>
              <w:t>Egzantema</w:t>
            </w:r>
          </w:p>
        </w:tc>
        <w:tc>
          <w:tcPr>
            <w:tcW w:w="1805" w:type="dxa"/>
            <w:tcBorders>
              <w:top w:val="single" w:sz="4" w:space="0" w:color="auto"/>
              <w:left w:val="single" w:sz="4" w:space="0" w:color="auto"/>
              <w:bottom w:val="single" w:sz="4" w:space="0" w:color="auto"/>
              <w:right w:val="single" w:sz="4" w:space="0" w:color="auto"/>
            </w:tcBorders>
            <w:hideMark/>
          </w:tcPr>
          <w:p w14:paraId="4B70A1B6"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3AF89923"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E179B45"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Nedažnas</w:t>
            </w:r>
          </w:p>
        </w:tc>
      </w:tr>
      <w:tr w:rsidR="00F70340" w:rsidRPr="00C52994" w14:paraId="3B4BF0A1"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6962BA31"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B8DDDA5" w14:textId="0FE091F4" w:rsidR="00F70340" w:rsidRPr="00AE7A39" w:rsidRDefault="005E1D1A" w:rsidP="00F70340">
            <w:pPr>
              <w:widowControl w:val="0"/>
              <w:spacing w:line="256" w:lineRule="auto"/>
              <w:rPr>
                <w:rFonts w:eastAsia="Calibri"/>
                <w:sz w:val="22"/>
                <w:szCs w:val="22"/>
              </w:rPr>
            </w:pPr>
            <w:r>
              <w:rPr>
                <w:rFonts w:eastAsia="Calibri"/>
                <w:bCs/>
                <w:iCs/>
                <w:sz w:val="22"/>
                <w:szCs w:val="22"/>
              </w:rPr>
              <w:t>Padidėjusio j</w:t>
            </w:r>
            <w:r w:rsidR="00F70340" w:rsidRPr="00AE7A39">
              <w:rPr>
                <w:rFonts w:eastAsia="Calibri"/>
                <w:bCs/>
                <w:iCs/>
                <w:sz w:val="22"/>
                <w:szCs w:val="22"/>
              </w:rPr>
              <w:t>autrumo šviesai reakcija</w:t>
            </w:r>
          </w:p>
        </w:tc>
        <w:tc>
          <w:tcPr>
            <w:tcW w:w="1805" w:type="dxa"/>
            <w:tcBorders>
              <w:top w:val="single" w:sz="4" w:space="0" w:color="auto"/>
              <w:left w:val="single" w:sz="4" w:space="0" w:color="auto"/>
              <w:bottom w:val="single" w:sz="4" w:space="0" w:color="auto"/>
              <w:right w:val="single" w:sz="4" w:space="0" w:color="auto"/>
            </w:tcBorders>
            <w:hideMark/>
          </w:tcPr>
          <w:p w14:paraId="5C7CAF5F"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3660C4B3"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Dažnis nežinomas (žr. 4.4 skyrių)</w:t>
            </w:r>
          </w:p>
        </w:tc>
        <w:tc>
          <w:tcPr>
            <w:tcW w:w="1447" w:type="dxa"/>
            <w:tcBorders>
              <w:top w:val="single" w:sz="4" w:space="0" w:color="auto"/>
              <w:left w:val="single" w:sz="4" w:space="0" w:color="auto"/>
              <w:bottom w:val="single" w:sz="4" w:space="0" w:color="auto"/>
              <w:right w:val="single" w:sz="4" w:space="0" w:color="auto"/>
            </w:tcBorders>
            <w:hideMark/>
          </w:tcPr>
          <w:p w14:paraId="3966E42A"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r>
      <w:tr w:rsidR="00F70340" w:rsidRPr="00C52994" w14:paraId="3276DA3C"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hideMark/>
          </w:tcPr>
          <w:p w14:paraId="6B5B345E"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4F4D8DC" w14:textId="77777777" w:rsidR="00F70340" w:rsidRPr="00AE7A39" w:rsidRDefault="00F70340" w:rsidP="00F70340">
            <w:pPr>
              <w:widowControl w:val="0"/>
              <w:spacing w:line="256" w:lineRule="auto"/>
              <w:rPr>
                <w:rFonts w:eastAsia="Calibri"/>
                <w:sz w:val="22"/>
                <w:szCs w:val="22"/>
              </w:rPr>
            </w:pPr>
            <w:r w:rsidRPr="00AE7A39">
              <w:rPr>
                <w:rFonts w:eastAsia="Calibri"/>
                <w:bCs/>
                <w:iCs/>
                <w:sz w:val="22"/>
                <w:szCs w:val="22"/>
              </w:rPr>
              <w:t>Psoriazės pasunkėjimas</w:t>
            </w:r>
          </w:p>
        </w:tc>
        <w:tc>
          <w:tcPr>
            <w:tcW w:w="1805" w:type="dxa"/>
            <w:tcBorders>
              <w:top w:val="single" w:sz="4" w:space="0" w:color="auto"/>
              <w:left w:val="single" w:sz="4" w:space="0" w:color="auto"/>
              <w:bottom w:val="single" w:sz="4" w:space="0" w:color="auto"/>
              <w:right w:val="single" w:sz="4" w:space="0" w:color="auto"/>
            </w:tcBorders>
            <w:hideMark/>
          </w:tcPr>
          <w:p w14:paraId="60303A2D"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Retas</w:t>
            </w:r>
          </w:p>
        </w:tc>
        <w:tc>
          <w:tcPr>
            <w:tcW w:w="1805" w:type="dxa"/>
            <w:tcBorders>
              <w:top w:val="single" w:sz="4" w:space="0" w:color="auto"/>
              <w:left w:val="single" w:sz="4" w:space="0" w:color="auto"/>
              <w:bottom w:val="single" w:sz="4" w:space="0" w:color="auto"/>
              <w:right w:val="single" w:sz="4" w:space="0" w:color="auto"/>
            </w:tcBorders>
          </w:tcPr>
          <w:p w14:paraId="3534AA6A"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407A64B9"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r>
      <w:tr w:rsidR="00F70340" w:rsidRPr="00C52994" w14:paraId="17891503"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tcPr>
          <w:p w14:paraId="149EFF26"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2AF15FE" w14:textId="77777777" w:rsidR="00F70340" w:rsidRPr="00AE7A39" w:rsidRDefault="00F70340" w:rsidP="00F70340">
            <w:pPr>
              <w:widowControl w:val="0"/>
              <w:spacing w:line="256" w:lineRule="auto"/>
              <w:rPr>
                <w:rFonts w:eastAsia="Calibri"/>
                <w:sz w:val="22"/>
                <w:szCs w:val="22"/>
              </w:rPr>
            </w:pPr>
            <w:r w:rsidRPr="00AE7A39">
              <w:rPr>
                <w:rFonts w:eastAsia="Calibri"/>
                <w:bCs/>
                <w:iCs/>
                <w:sz w:val="22"/>
                <w:szCs w:val="22"/>
              </w:rPr>
              <w:t>Pemfigoidas</w:t>
            </w:r>
          </w:p>
        </w:tc>
        <w:tc>
          <w:tcPr>
            <w:tcW w:w="1805" w:type="dxa"/>
            <w:tcBorders>
              <w:top w:val="single" w:sz="4" w:space="0" w:color="auto"/>
              <w:left w:val="single" w:sz="4" w:space="0" w:color="auto"/>
              <w:bottom w:val="single" w:sz="4" w:space="0" w:color="auto"/>
              <w:right w:val="single" w:sz="4" w:space="0" w:color="auto"/>
            </w:tcBorders>
          </w:tcPr>
          <w:p w14:paraId="01EB8C2A" w14:textId="77777777" w:rsidR="00F70340" w:rsidRPr="00C52994" w:rsidRDefault="00F70340" w:rsidP="00F70340">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tcPr>
          <w:p w14:paraId="446CE766"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0F5FA1E"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r>
      <w:tr w:rsidR="00F70340" w:rsidRPr="00C52994" w14:paraId="35B66142"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tcPr>
          <w:p w14:paraId="00F7CBD7"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3D53AFFA" w14:textId="77777777" w:rsidR="00F70340" w:rsidRPr="00AE7A39" w:rsidRDefault="00F70340" w:rsidP="00F70340">
            <w:pPr>
              <w:widowControl w:val="0"/>
              <w:spacing w:line="256" w:lineRule="auto"/>
              <w:rPr>
                <w:rFonts w:eastAsia="Calibri"/>
                <w:bCs/>
                <w:iCs/>
                <w:sz w:val="22"/>
                <w:szCs w:val="22"/>
              </w:rPr>
            </w:pPr>
            <w:r w:rsidRPr="00AE7A39">
              <w:rPr>
                <w:rFonts w:eastAsia="Calibri"/>
                <w:bCs/>
                <w:iCs/>
                <w:sz w:val="22"/>
                <w:szCs w:val="22"/>
              </w:rPr>
              <w:t>Daugiaformė eritema</w:t>
            </w:r>
          </w:p>
        </w:tc>
        <w:tc>
          <w:tcPr>
            <w:tcW w:w="1805" w:type="dxa"/>
            <w:tcBorders>
              <w:top w:val="single" w:sz="4" w:space="0" w:color="auto"/>
              <w:left w:val="single" w:sz="4" w:space="0" w:color="auto"/>
              <w:bottom w:val="single" w:sz="4" w:space="0" w:color="auto"/>
              <w:right w:val="single" w:sz="4" w:space="0" w:color="auto"/>
            </w:tcBorders>
          </w:tcPr>
          <w:p w14:paraId="4E92DE7D"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tcPr>
          <w:p w14:paraId="736E5073"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6A115352"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r>
      <w:tr w:rsidR="00F70340" w:rsidRPr="00C52994" w14:paraId="4D1A9CD4"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tcPr>
          <w:p w14:paraId="30BDED1B"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013DED45" w14:textId="77777777" w:rsidR="00F70340" w:rsidRPr="00AE7A39" w:rsidRDefault="00F70340" w:rsidP="00F70340">
            <w:pPr>
              <w:widowControl w:val="0"/>
              <w:spacing w:line="256" w:lineRule="auto"/>
              <w:rPr>
                <w:rFonts w:eastAsia="Calibri"/>
                <w:bCs/>
                <w:iCs/>
                <w:sz w:val="22"/>
                <w:szCs w:val="22"/>
              </w:rPr>
            </w:pPr>
            <w:r w:rsidRPr="00AE7A39">
              <w:rPr>
                <w:rFonts w:eastAsia="Calibri"/>
                <w:sz w:val="22"/>
                <w:szCs w:val="22"/>
              </w:rPr>
              <w:t>Stivenso-Džonsono (</w:t>
            </w:r>
            <w:r w:rsidRPr="00AE7A39">
              <w:rPr>
                <w:rFonts w:eastAsia="Calibri"/>
                <w:i/>
                <w:iCs/>
                <w:sz w:val="22"/>
                <w:szCs w:val="22"/>
              </w:rPr>
              <w:t>Stevens</w:t>
            </w:r>
            <w:r w:rsidRPr="00AE7A39">
              <w:rPr>
                <w:rFonts w:eastAsia="Calibri"/>
                <w:bCs/>
                <w:i/>
                <w:iCs/>
                <w:sz w:val="22"/>
                <w:szCs w:val="22"/>
              </w:rPr>
              <w:t xml:space="preserve"> </w:t>
            </w:r>
            <w:r w:rsidRPr="00AE7A39">
              <w:rPr>
                <w:rFonts w:eastAsia="Calibri"/>
                <w:i/>
                <w:iCs/>
                <w:sz w:val="22"/>
                <w:szCs w:val="22"/>
              </w:rPr>
              <w:t>Johnson</w:t>
            </w:r>
            <w:r w:rsidRPr="00AE7A39">
              <w:rPr>
                <w:rFonts w:eastAsia="Calibri"/>
                <w:sz w:val="22"/>
                <w:szCs w:val="22"/>
              </w:rPr>
              <w:t>) sindromas</w:t>
            </w:r>
          </w:p>
        </w:tc>
        <w:tc>
          <w:tcPr>
            <w:tcW w:w="1805" w:type="dxa"/>
            <w:tcBorders>
              <w:top w:val="single" w:sz="4" w:space="0" w:color="auto"/>
              <w:left w:val="single" w:sz="4" w:space="0" w:color="auto"/>
              <w:bottom w:val="single" w:sz="4" w:space="0" w:color="auto"/>
              <w:right w:val="single" w:sz="4" w:space="0" w:color="auto"/>
            </w:tcBorders>
          </w:tcPr>
          <w:p w14:paraId="3FC415FB"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08C1493"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 xml:space="preserve">Labai retas </w:t>
            </w:r>
          </w:p>
        </w:tc>
        <w:tc>
          <w:tcPr>
            <w:tcW w:w="1447" w:type="dxa"/>
            <w:tcBorders>
              <w:top w:val="single" w:sz="4" w:space="0" w:color="auto"/>
              <w:left w:val="single" w:sz="4" w:space="0" w:color="auto"/>
              <w:bottom w:val="single" w:sz="4" w:space="0" w:color="auto"/>
              <w:right w:val="single" w:sz="4" w:space="0" w:color="auto"/>
            </w:tcBorders>
          </w:tcPr>
          <w:p w14:paraId="78FE4143"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r>
      <w:tr w:rsidR="00F70340" w:rsidRPr="00C52994" w14:paraId="6A2DFEBB"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tcPr>
          <w:p w14:paraId="10FF43AA"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2BD391A6" w14:textId="77777777" w:rsidR="00F70340" w:rsidRPr="00AE7A39" w:rsidRDefault="00F70340" w:rsidP="00F70340">
            <w:pPr>
              <w:widowControl w:val="0"/>
              <w:spacing w:line="256" w:lineRule="auto"/>
              <w:rPr>
                <w:rFonts w:eastAsia="Calibri"/>
                <w:sz w:val="22"/>
                <w:szCs w:val="22"/>
              </w:rPr>
            </w:pPr>
            <w:r w:rsidRPr="00AE7A39">
              <w:rPr>
                <w:rFonts w:eastAsia="Calibri"/>
                <w:sz w:val="22"/>
                <w:szCs w:val="22"/>
              </w:rPr>
              <w:t>Eksfoliacinis dermatitas</w:t>
            </w:r>
          </w:p>
        </w:tc>
        <w:tc>
          <w:tcPr>
            <w:tcW w:w="1805" w:type="dxa"/>
            <w:tcBorders>
              <w:top w:val="single" w:sz="4" w:space="0" w:color="auto"/>
              <w:left w:val="single" w:sz="4" w:space="0" w:color="auto"/>
              <w:bottom w:val="single" w:sz="4" w:space="0" w:color="auto"/>
              <w:right w:val="single" w:sz="4" w:space="0" w:color="auto"/>
            </w:tcBorders>
          </w:tcPr>
          <w:p w14:paraId="6E874C51"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5787B669"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0C6DC512"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Labai retas</w:t>
            </w:r>
          </w:p>
        </w:tc>
      </w:tr>
      <w:tr w:rsidR="00F70340" w:rsidRPr="00C52994" w14:paraId="5588E0B0" w14:textId="77777777" w:rsidTr="00F70340">
        <w:tc>
          <w:tcPr>
            <w:tcW w:w="0" w:type="auto"/>
            <w:vMerge/>
            <w:tcBorders>
              <w:top w:val="single" w:sz="4" w:space="0" w:color="auto"/>
              <w:left w:val="single" w:sz="4" w:space="0" w:color="auto"/>
              <w:bottom w:val="single" w:sz="4" w:space="0" w:color="auto"/>
              <w:right w:val="single" w:sz="4" w:space="0" w:color="auto"/>
            </w:tcBorders>
            <w:vAlign w:val="center"/>
          </w:tcPr>
          <w:p w14:paraId="019238CF" w14:textId="77777777" w:rsidR="00F70340" w:rsidRPr="00C52994" w:rsidRDefault="00F70340"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619A0DC0" w14:textId="77777777" w:rsidR="00F70340" w:rsidRPr="00AE7A39" w:rsidRDefault="00F70340" w:rsidP="00F70340">
            <w:pPr>
              <w:widowControl w:val="0"/>
              <w:spacing w:line="256" w:lineRule="auto"/>
              <w:rPr>
                <w:rFonts w:eastAsia="Calibri"/>
                <w:sz w:val="22"/>
                <w:szCs w:val="22"/>
              </w:rPr>
            </w:pPr>
            <w:r w:rsidRPr="00AE7A39">
              <w:rPr>
                <w:rFonts w:eastAsia="Calibri"/>
                <w:bCs/>
                <w:iCs/>
                <w:sz w:val="22"/>
                <w:szCs w:val="22"/>
              </w:rPr>
              <w:t>Toksinė epidermio nekrolizė</w:t>
            </w:r>
          </w:p>
        </w:tc>
        <w:tc>
          <w:tcPr>
            <w:tcW w:w="1805" w:type="dxa"/>
            <w:tcBorders>
              <w:top w:val="single" w:sz="4" w:space="0" w:color="auto"/>
              <w:left w:val="single" w:sz="4" w:space="0" w:color="auto"/>
              <w:bottom w:val="single" w:sz="4" w:space="0" w:color="auto"/>
              <w:right w:val="single" w:sz="4" w:space="0" w:color="auto"/>
            </w:tcBorders>
          </w:tcPr>
          <w:p w14:paraId="6E0E7390" w14:textId="77777777" w:rsidR="00F70340" w:rsidRPr="00C52994" w:rsidRDefault="00F70340"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3B74476F" w14:textId="77777777" w:rsidR="00F70340" w:rsidRPr="00C52994" w:rsidRDefault="00F70340" w:rsidP="00F70340">
            <w:pPr>
              <w:widowControl w:val="0"/>
              <w:spacing w:line="256" w:lineRule="auto"/>
              <w:rPr>
                <w:rFonts w:eastAsia="Calibri"/>
                <w:sz w:val="22"/>
                <w:szCs w:val="22"/>
              </w:rPr>
            </w:pPr>
            <w:r w:rsidRPr="00C52994">
              <w:rPr>
                <w:rFonts w:eastAsia="Calibri"/>
                <w:sz w:val="22"/>
                <w:szCs w:val="22"/>
              </w:rPr>
              <w:t>Labai retas</w:t>
            </w:r>
          </w:p>
        </w:tc>
        <w:tc>
          <w:tcPr>
            <w:tcW w:w="1447" w:type="dxa"/>
            <w:tcBorders>
              <w:top w:val="single" w:sz="4" w:space="0" w:color="auto"/>
              <w:left w:val="single" w:sz="4" w:space="0" w:color="auto"/>
              <w:bottom w:val="single" w:sz="4" w:space="0" w:color="auto"/>
              <w:right w:val="single" w:sz="4" w:space="0" w:color="auto"/>
            </w:tcBorders>
          </w:tcPr>
          <w:p w14:paraId="76E54B5B" w14:textId="77777777" w:rsidR="00F70340"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Dažnis nežinomas</w:t>
            </w:r>
          </w:p>
        </w:tc>
      </w:tr>
      <w:tr w:rsidR="0038108E" w:rsidRPr="00C52994" w14:paraId="2D87F3C4"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tcPr>
          <w:p w14:paraId="7F2098E0"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2095BA85" w14:textId="77777777" w:rsidR="0038108E" w:rsidRPr="00AE7A39" w:rsidRDefault="0038108E" w:rsidP="00F70340">
            <w:pPr>
              <w:widowControl w:val="0"/>
              <w:spacing w:line="256" w:lineRule="auto"/>
              <w:rPr>
                <w:rFonts w:eastAsia="Calibri"/>
                <w:sz w:val="22"/>
                <w:szCs w:val="22"/>
              </w:rPr>
            </w:pPr>
            <w:r w:rsidRPr="00AE7A39">
              <w:rPr>
                <w:rFonts w:eastAsia="Calibri"/>
                <w:sz w:val="22"/>
                <w:szCs w:val="22"/>
              </w:rPr>
              <w:t>Kvinkės edema</w:t>
            </w:r>
          </w:p>
        </w:tc>
        <w:tc>
          <w:tcPr>
            <w:tcW w:w="1805" w:type="dxa"/>
            <w:tcBorders>
              <w:top w:val="single" w:sz="4" w:space="0" w:color="auto"/>
              <w:left w:val="single" w:sz="4" w:space="0" w:color="auto"/>
              <w:bottom w:val="single" w:sz="4" w:space="0" w:color="auto"/>
              <w:right w:val="single" w:sz="4" w:space="0" w:color="auto"/>
            </w:tcBorders>
          </w:tcPr>
          <w:p w14:paraId="2B213E95"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356AB1CC"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5933A684"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Labai retas</w:t>
            </w:r>
          </w:p>
        </w:tc>
      </w:tr>
      <w:tr w:rsidR="0038108E" w:rsidRPr="00C52994" w14:paraId="64B12B41" w14:textId="77777777" w:rsidTr="006C3119">
        <w:tc>
          <w:tcPr>
            <w:tcW w:w="1524" w:type="dxa"/>
            <w:vMerge w:val="restart"/>
            <w:tcBorders>
              <w:top w:val="single" w:sz="4" w:space="0" w:color="auto"/>
              <w:left w:val="single" w:sz="4" w:space="0" w:color="auto"/>
              <w:right w:val="single" w:sz="4" w:space="0" w:color="auto"/>
            </w:tcBorders>
            <w:hideMark/>
          </w:tcPr>
          <w:p w14:paraId="539F6990"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Skeleto, raumenų ir jungiamojo audinio sutrikimai</w:t>
            </w:r>
          </w:p>
        </w:tc>
        <w:tc>
          <w:tcPr>
            <w:tcW w:w="3480" w:type="dxa"/>
            <w:tcBorders>
              <w:top w:val="single" w:sz="4" w:space="0" w:color="auto"/>
              <w:left w:val="single" w:sz="4" w:space="0" w:color="auto"/>
              <w:bottom w:val="single" w:sz="4" w:space="0" w:color="auto"/>
              <w:right w:val="single" w:sz="4" w:space="0" w:color="auto"/>
            </w:tcBorders>
            <w:hideMark/>
          </w:tcPr>
          <w:p w14:paraId="25A19E78"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Raumenų spazmai</w:t>
            </w:r>
          </w:p>
        </w:tc>
        <w:tc>
          <w:tcPr>
            <w:tcW w:w="1805" w:type="dxa"/>
            <w:tcBorders>
              <w:top w:val="single" w:sz="4" w:space="0" w:color="auto"/>
              <w:left w:val="single" w:sz="4" w:space="0" w:color="auto"/>
              <w:bottom w:val="single" w:sz="4" w:space="0" w:color="auto"/>
              <w:right w:val="single" w:sz="4" w:space="0" w:color="auto"/>
            </w:tcBorders>
            <w:hideMark/>
          </w:tcPr>
          <w:p w14:paraId="44491D50"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hideMark/>
          </w:tcPr>
          <w:p w14:paraId="43F656FC"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5C73E1FA"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Dažnas</w:t>
            </w:r>
          </w:p>
        </w:tc>
      </w:tr>
      <w:tr w:rsidR="0038108E" w:rsidRPr="00C52994" w14:paraId="0A082AC3" w14:textId="77777777" w:rsidTr="006C3119">
        <w:tc>
          <w:tcPr>
            <w:tcW w:w="0" w:type="auto"/>
            <w:vMerge/>
            <w:tcBorders>
              <w:left w:val="single" w:sz="4" w:space="0" w:color="auto"/>
              <w:right w:val="single" w:sz="4" w:space="0" w:color="auto"/>
            </w:tcBorders>
            <w:vAlign w:val="center"/>
            <w:hideMark/>
          </w:tcPr>
          <w:p w14:paraId="7BD54AFB"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40AA6E61"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Čiurnos patinimas</w:t>
            </w:r>
          </w:p>
        </w:tc>
        <w:tc>
          <w:tcPr>
            <w:tcW w:w="1805" w:type="dxa"/>
            <w:tcBorders>
              <w:top w:val="single" w:sz="4" w:space="0" w:color="auto"/>
              <w:left w:val="single" w:sz="4" w:space="0" w:color="auto"/>
              <w:bottom w:val="single" w:sz="4" w:space="0" w:color="auto"/>
              <w:right w:val="single" w:sz="4" w:space="0" w:color="auto"/>
            </w:tcBorders>
            <w:hideMark/>
          </w:tcPr>
          <w:p w14:paraId="655947FE"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2D2BC36D"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02F4F283"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Dažnas</w:t>
            </w:r>
          </w:p>
        </w:tc>
      </w:tr>
      <w:tr w:rsidR="0038108E" w:rsidRPr="00C52994" w14:paraId="733AB1D1" w14:textId="77777777" w:rsidTr="006C3119">
        <w:tc>
          <w:tcPr>
            <w:tcW w:w="0" w:type="auto"/>
            <w:vMerge/>
            <w:tcBorders>
              <w:left w:val="single" w:sz="4" w:space="0" w:color="auto"/>
              <w:right w:val="single" w:sz="4" w:space="0" w:color="auto"/>
            </w:tcBorders>
            <w:vAlign w:val="center"/>
            <w:hideMark/>
          </w:tcPr>
          <w:p w14:paraId="1501D55D"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2631BA5"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Artralgija</w:t>
            </w:r>
          </w:p>
        </w:tc>
        <w:tc>
          <w:tcPr>
            <w:tcW w:w="1805" w:type="dxa"/>
            <w:tcBorders>
              <w:top w:val="single" w:sz="4" w:space="0" w:color="auto"/>
              <w:left w:val="single" w:sz="4" w:space="0" w:color="auto"/>
              <w:bottom w:val="single" w:sz="4" w:space="0" w:color="auto"/>
              <w:right w:val="single" w:sz="4" w:space="0" w:color="auto"/>
            </w:tcBorders>
            <w:hideMark/>
          </w:tcPr>
          <w:p w14:paraId="2F2827AA"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32866A5F"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9AB7F2C"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12155400" w14:textId="77777777" w:rsidTr="006C3119">
        <w:tc>
          <w:tcPr>
            <w:tcW w:w="0" w:type="auto"/>
            <w:vMerge/>
            <w:tcBorders>
              <w:left w:val="single" w:sz="4" w:space="0" w:color="auto"/>
              <w:right w:val="single" w:sz="4" w:space="0" w:color="auto"/>
            </w:tcBorders>
            <w:vAlign w:val="center"/>
          </w:tcPr>
          <w:p w14:paraId="2DC4A247"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6B92414D"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Raumenų silpnumas</w:t>
            </w:r>
          </w:p>
        </w:tc>
        <w:tc>
          <w:tcPr>
            <w:tcW w:w="1805" w:type="dxa"/>
            <w:tcBorders>
              <w:top w:val="single" w:sz="4" w:space="0" w:color="auto"/>
              <w:left w:val="single" w:sz="4" w:space="0" w:color="auto"/>
              <w:bottom w:val="single" w:sz="4" w:space="0" w:color="auto"/>
              <w:right w:val="single" w:sz="4" w:space="0" w:color="auto"/>
            </w:tcBorders>
          </w:tcPr>
          <w:p w14:paraId="64E01A10"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0454B1A8"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tcPr>
          <w:p w14:paraId="40302557"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75CF3A3B" w14:textId="77777777" w:rsidTr="006C3119">
        <w:tc>
          <w:tcPr>
            <w:tcW w:w="0" w:type="auto"/>
            <w:vMerge/>
            <w:tcBorders>
              <w:left w:val="single" w:sz="4" w:space="0" w:color="auto"/>
              <w:right w:val="single" w:sz="4" w:space="0" w:color="auto"/>
            </w:tcBorders>
            <w:vAlign w:val="center"/>
            <w:hideMark/>
          </w:tcPr>
          <w:p w14:paraId="57442BDC"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6D538909"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Mialgija</w:t>
            </w:r>
          </w:p>
        </w:tc>
        <w:tc>
          <w:tcPr>
            <w:tcW w:w="1805" w:type="dxa"/>
            <w:tcBorders>
              <w:top w:val="single" w:sz="4" w:space="0" w:color="auto"/>
              <w:left w:val="single" w:sz="4" w:space="0" w:color="auto"/>
              <w:bottom w:val="single" w:sz="4" w:space="0" w:color="auto"/>
              <w:right w:val="single" w:sz="4" w:space="0" w:color="auto"/>
            </w:tcBorders>
            <w:hideMark/>
          </w:tcPr>
          <w:p w14:paraId="38BD109C"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483311B4" w14:textId="3D441BE5" w:rsidR="0038108E" w:rsidRPr="00C52994" w:rsidRDefault="00AE7A39" w:rsidP="00F70340">
            <w:pPr>
              <w:widowControl w:val="0"/>
              <w:spacing w:line="256" w:lineRule="auto"/>
              <w:rPr>
                <w:rFonts w:eastAsia="Calibri"/>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6A3B08D8"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6AF0E92E" w14:textId="77777777" w:rsidTr="006C3119">
        <w:tc>
          <w:tcPr>
            <w:tcW w:w="0" w:type="auto"/>
            <w:vMerge/>
            <w:tcBorders>
              <w:left w:val="single" w:sz="4" w:space="0" w:color="auto"/>
              <w:right w:val="single" w:sz="4" w:space="0" w:color="auto"/>
            </w:tcBorders>
            <w:vAlign w:val="center"/>
            <w:hideMark/>
          </w:tcPr>
          <w:p w14:paraId="29F9DBA0"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16B5C11"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Rabdomiolizė</w:t>
            </w:r>
          </w:p>
        </w:tc>
        <w:tc>
          <w:tcPr>
            <w:tcW w:w="1805" w:type="dxa"/>
            <w:tcBorders>
              <w:top w:val="single" w:sz="4" w:space="0" w:color="auto"/>
              <w:left w:val="single" w:sz="4" w:space="0" w:color="auto"/>
              <w:bottom w:val="single" w:sz="4" w:space="0" w:color="auto"/>
              <w:right w:val="single" w:sz="4" w:space="0" w:color="auto"/>
            </w:tcBorders>
            <w:hideMark/>
          </w:tcPr>
          <w:p w14:paraId="3EB7FB4D"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33308E04"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68C50F82"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3E90060C" w14:textId="77777777" w:rsidTr="006C3119">
        <w:tc>
          <w:tcPr>
            <w:tcW w:w="0" w:type="auto"/>
            <w:vMerge/>
            <w:tcBorders>
              <w:left w:val="single" w:sz="4" w:space="0" w:color="auto"/>
              <w:right w:val="single" w:sz="4" w:space="0" w:color="auto"/>
            </w:tcBorders>
            <w:vAlign w:val="center"/>
            <w:hideMark/>
          </w:tcPr>
          <w:p w14:paraId="372E8CB0"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FD802E6"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Nugaros skausmas</w:t>
            </w:r>
          </w:p>
        </w:tc>
        <w:tc>
          <w:tcPr>
            <w:tcW w:w="1805" w:type="dxa"/>
            <w:tcBorders>
              <w:top w:val="single" w:sz="4" w:space="0" w:color="auto"/>
              <w:left w:val="single" w:sz="4" w:space="0" w:color="auto"/>
              <w:bottom w:val="single" w:sz="4" w:space="0" w:color="auto"/>
              <w:right w:val="single" w:sz="4" w:space="0" w:color="auto"/>
            </w:tcBorders>
            <w:hideMark/>
          </w:tcPr>
          <w:p w14:paraId="6CF3E58D"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63BA54AC" w14:textId="77777777" w:rsidR="0038108E" w:rsidRPr="00C52994" w:rsidRDefault="0038108E" w:rsidP="00F70340">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E4F2D76"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5C9C2DD5" w14:textId="77777777" w:rsidTr="006C3119">
        <w:tc>
          <w:tcPr>
            <w:tcW w:w="0" w:type="auto"/>
            <w:vMerge/>
            <w:tcBorders>
              <w:left w:val="single" w:sz="4" w:space="0" w:color="auto"/>
              <w:bottom w:val="single" w:sz="4" w:space="0" w:color="auto"/>
              <w:right w:val="single" w:sz="4" w:space="0" w:color="auto"/>
            </w:tcBorders>
            <w:vAlign w:val="center"/>
          </w:tcPr>
          <w:p w14:paraId="3644CFB4" w14:textId="77777777" w:rsidR="0038108E" w:rsidRPr="00C52994" w:rsidRDefault="0038108E" w:rsidP="00F70340">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08E101F6" w14:textId="12489EC7" w:rsidR="0038108E" w:rsidRPr="00C52994" w:rsidRDefault="0038108E" w:rsidP="0038108E">
            <w:pPr>
              <w:widowControl w:val="0"/>
              <w:spacing w:line="256" w:lineRule="auto"/>
              <w:rPr>
                <w:rFonts w:eastAsia="Calibri"/>
                <w:sz w:val="22"/>
                <w:szCs w:val="22"/>
              </w:rPr>
            </w:pPr>
            <w:r w:rsidRPr="00C52994">
              <w:rPr>
                <w:rFonts w:eastAsia="Calibri"/>
                <w:sz w:val="22"/>
                <w:szCs w:val="22"/>
              </w:rPr>
              <w:t xml:space="preserve">Galimas </w:t>
            </w:r>
            <w:r w:rsidR="00AE7A39">
              <w:rPr>
                <w:rFonts w:eastAsia="Calibri"/>
                <w:sz w:val="22"/>
                <w:szCs w:val="22"/>
              </w:rPr>
              <w:t xml:space="preserve">anksčiau buvusios </w:t>
            </w:r>
            <w:r w:rsidRPr="00C52994">
              <w:rPr>
                <w:rFonts w:eastAsia="Calibri"/>
                <w:sz w:val="22"/>
                <w:szCs w:val="22"/>
              </w:rPr>
              <w:t>raudonosios vilkligės paūmėjimas</w:t>
            </w:r>
          </w:p>
        </w:tc>
        <w:tc>
          <w:tcPr>
            <w:tcW w:w="1805" w:type="dxa"/>
            <w:tcBorders>
              <w:top w:val="single" w:sz="4" w:space="0" w:color="auto"/>
              <w:left w:val="single" w:sz="4" w:space="0" w:color="auto"/>
              <w:bottom w:val="single" w:sz="4" w:space="0" w:color="auto"/>
              <w:right w:val="single" w:sz="4" w:space="0" w:color="auto"/>
            </w:tcBorders>
          </w:tcPr>
          <w:p w14:paraId="3B14FE7A"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2F736C6E"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tcPr>
          <w:p w14:paraId="7A139731"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56D72EE7" w14:textId="77777777" w:rsidTr="006C3119">
        <w:tc>
          <w:tcPr>
            <w:tcW w:w="1524" w:type="dxa"/>
            <w:vMerge w:val="restart"/>
            <w:tcBorders>
              <w:top w:val="single" w:sz="4" w:space="0" w:color="auto"/>
              <w:left w:val="single" w:sz="4" w:space="0" w:color="auto"/>
              <w:right w:val="single" w:sz="4" w:space="0" w:color="auto"/>
            </w:tcBorders>
          </w:tcPr>
          <w:p w14:paraId="6E97281B" w14:textId="77777777" w:rsidR="0038108E" w:rsidRPr="00C52994" w:rsidRDefault="0038108E" w:rsidP="00F70340">
            <w:pPr>
              <w:widowControl w:val="0"/>
              <w:spacing w:line="256" w:lineRule="auto"/>
              <w:rPr>
                <w:rFonts w:eastAsia="Calibri"/>
                <w:sz w:val="22"/>
                <w:szCs w:val="22"/>
              </w:rPr>
            </w:pPr>
            <w:r w:rsidRPr="00C52994">
              <w:rPr>
                <w:rFonts w:eastAsia="Calibri"/>
                <w:sz w:val="22"/>
                <w:szCs w:val="22"/>
              </w:rPr>
              <w:t>Inkstų ir šlapimo takų sutrikimai</w:t>
            </w:r>
          </w:p>
        </w:tc>
        <w:tc>
          <w:tcPr>
            <w:tcW w:w="3480" w:type="dxa"/>
            <w:tcBorders>
              <w:top w:val="single" w:sz="4" w:space="0" w:color="auto"/>
              <w:left w:val="single" w:sz="4" w:space="0" w:color="auto"/>
              <w:bottom w:val="single" w:sz="4" w:space="0" w:color="auto"/>
              <w:right w:val="single" w:sz="4" w:space="0" w:color="auto"/>
            </w:tcBorders>
          </w:tcPr>
          <w:p w14:paraId="37EA8AF2"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Šlapinimosi sutrikimas</w:t>
            </w:r>
          </w:p>
        </w:tc>
        <w:tc>
          <w:tcPr>
            <w:tcW w:w="1805" w:type="dxa"/>
            <w:tcBorders>
              <w:top w:val="single" w:sz="4" w:space="0" w:color="auto"/>
              <w:left w:val="single" w:sz="4" w:space="0" w:color="auto"/>
              <w:bottom w:val="single" w:sz="4" w:space="0" w:color="auto"/>
              <w:right w:val="single" w:sz="4" w:space="0" w:color="auto"/>
            </w:tcBorders>
          </w:tcPr>
          <w:p w14:paraId="3BE1388F"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4A43AD33"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15862E8"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3D936046" w14:textId="77777777" w:rsidTr="006C3119">
        <w:tc>
          <w:tcPr>
            <w:tcW w:w="1524" w:type="dxa"/>
            <w:vMerge/>
            <w:tcBorders>
              <w:top w:val="single" w:sz="4" w:space="0" w:color="auto"/>
              <w:left w:val="single" w:sz="4" w:space="0" w:color="auto"/>
              <w:right w:val="single" w:sz="4" w:space="0" w:color="auto"/>
            </w:tcBorders>
          </w:tcPr>
          <w:p w14:paraId="182F3ED8" w14:textId="77777777" w:rsidR="0038108E" w:rsidRPr="00C52994" w:rsidRDefault="0038108E" w:rsidP="00F70340">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78A9FA9"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Naktinis šlapinimasis</w:t>
            </w:r>
          </w:p>
        </w:tc>
        <w:tc>
          <w:tcPr>
            <w:tcW w:w="1805" w:type="dxa"/>
            <w:tcBorders>
              <w:top w:val="single" w:sz="4" w:space="0" w:color="auto"/>
              <w:left w:val="single" w:sz="4" w:space="0" w:color="auto"/>
              <w:bottom w:val="single" w:sz="4" w:space="0" w:color="auto"/>
              <w:right w:val="single" w:sz="4" w:space="0" w:color="auto"/>
            </w:tcBorders>
          </w:tcPr>
          <w:p w14:paraId="4C1C0344"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9B61E9E"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0AC18837" w14:textId="77777777" w:rsidR="0038108E" w:rsidRPr="00C52994" w:rsidRDefault="0038108E" w:rsidP="00F70340">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5E0F22CD" w14:textId="77777777" w:rsidTr="006C3119">
        <w:tc>
          <w:tcPr>
            <w:tcW w:w="1524" w:type="dxa"/>
            <w:vMerge/>
            <w:tcBorders>
              <w:top w:val="single" w:sz="4" w:space="0" w:color="auto"/>
              <w:left w:val="single" w:sz="4" w:space="0" w:color="auto"/>
              <w:right w:val="single" w:sz="4" w:space="0" w:color="auto"/>
            </w:tcBorders>
          </w:tcPr>
          <w:p w14:paraId="59E14368" w14:textId="77777777" w:rsidR="0038108E" w:rsidRPr="00C52994" w:rsidRDefault="0038108E" w:rsidP="0038108E">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31E3CECA" w14:textId="354BF204" w:rsidR="0038108E" w:rsidRPr="00C52994" w:rsidRDefault="007D150E" w:rsidP="0038108E">
            <w:pPr>
              <w:widowControl w:val="0"/>
              <w:spacing w:line="256" w:lineRule="auto"/>
              <w:rPr>
                <w:rFonts w:eastAsia="Calibri"/>
                <w:bCs/>
                <w:iCs/>
                <w:sz w:val="22"/>
                <w:szCs w:val="22"/>
              </w:rPr>
            </w:pPr>
            <w:r>
              <w:rPr>
                <w:rFonts w:eastAsia="Calibri"/>
                <w:bCs/>
                <w:iCs/>
                <w:sz w:val="22"/>
                <w:szCs w:val="22"/>
              </w:rPr>
              <w:t>Gausus šlapinimasis (poliurija)</w:t>
            </w:r>
          </w:p>
        </w:tc>
        <w:tc>
          <w:tcPr>
            <w:tcW w:w="1805" w:type="dxa"/>
            <w:tcBorders>
              <w:top w:val="single" w:sz="4" w:space="0" w:color="auto"/>
              <w:left w:val="single" w:sz="4" w:space="0" w:color="auto"/>
              <w:bottom w:val="single" w:sz="4" w:space="0" w:color="auto"/>
              <w:right w:val="single" w:sz="4" w:space="0" w:color="auto"/>
            </w:tcBorders>
          </w:tcPr>
          <w:p w14:paraId="0B80E557"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6AEAF8CB"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53577ACE"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4BF534BF" w14:textId="77777777" w:rsidTr="006C3119">
        <w:tc>
          <w:tcPr>
            <w:tcW w:w="1524" w:type="dxa"/>
            <w:vMerge/>
            <w:tcBorders>
              <w:top w:val="single" w:sz="4" w:space="0" w:color="auto"/>
              <w:left w:val="single" w:sz="4" w:space="0" w:color="auto"/>
              <w:right w:val="single" w:sz="4" w:space="0" w:color="auto"/>
            </w:tcBorders>
          </w:tcPr>
          <w:p w14:paraId="05B6F6E1" w14:textId="77777777" w:rsidR="0038108E" w:rsidRPr="00C52994" w:rsidRDefault="0038108E" w:rsidP="0038108E">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729D880"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Anurija/oligurija</w:t>
            </w:r>
          </w:p>
        </w:tc>
        <w:tc>
          <w:tcPr>
            <w:tcW w:w="1805" w:type="dxa"/>
            <w:tcBorders>
              <w:top w:val="single" w:sz="4" w:space="0" w:color="auto"/>
              <w:left w:val="single" w:sz="4" w:space="0" w:color="auto"/>
              <w:bottom w:val="single" w:sz="4" w:space="0" w:color="auto"/>
              <w:right w:val="single" w:sz="4" w:space="0" w:color="auto"/>
            </w:tcBorders>
          </w:tcPr>
          <w:p w14:paraId="7B637A44"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tcPr>
          <w:p w14:paraId="325685C1"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3C560B1D"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1868A193" w14:textId="77777777" w:rsidTr="006C3119">
        <w:tc>
          <w:tcPr>
            <w:tcW w:w="0" w:type="auto"/>
            <w:vMerge/>
            <w:tcBorders>
              <w:left w:val="single" w:sz="4" w:space="0" w:color="auto"/>
              <w:right w:val="single" w:sz="4" w:space="0" w:color="auto"/>
            </w:tcBorders>
            <w:vAlign w:val="center"/>
            <w:hideMark/>
          </w:tcPr>
          <w:p w14:paraId="18F55BBB"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17CCCE55"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Ūminis inkstų</w:t>
            </w:r>
            <w:r w:rsidRPr="00C52994">
              <w:rPr>
                <w:rFonts w:eastAsia="Calibri"/>
                <w:bCs/>
                <w:iCs/>
                <w:sz w:val="22"/>
                <w:szCs w:val="22"/>
              </w:rPr>
              <w:t xml:space="preserve"> </w:t>
            </w:r>
            <w:r w:rsidRPr="00C52994">
              <w:rPr>
                <w:rFonts w:eastAsia="Calibri"/>
                <w:sz w:val="22"/>
                <w:szCs w:val="22"/>
              </w:rPr>
              <w:t>nepakankamumas</w:t>
            </w:r>
          </w:p>
        </w:tc>
        <w:tc>
          <w:tcPr>
            <w:tcW w:w="1805" w:type="dxa"/>
            <w:tcBorders>
              <w:top w:val="single" w:sz="4" w:space="0" w:color="auto"/>
              <w:left w:val="single" w:sz="4" w:space="0" w:color="auto"/>
              <w:bottom w:val="single" w:sz="4" w:space="0" w:color="auto"/>
              <w:right w:val="single" w:sz="4" w:space="0" w:color="auto"/>
            </w:tcBorders>
            <w:hideMark/>
          </w:tcPr>
          <w:p w14:paraId="27144B9A"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50A519AD"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8D6EDAB"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47461E9B" w14:textId="77777777" w:rsidTr="0038108E">
        <w:tc>
          <w:tcPr>
            <w:tcW w:w="0" w:type="auto"/>
            <w:vMerge/>
            <w:tcBorders>
              <w:left w:val="single" w:sz="4" w:space="0" w:color="auto"/>
              <w:right w:val="single" w:sz="4" w:space="0" w:color="auto"/>
            </w:tcBorders>
            <w:vAlign w:val="center"/>
            <w:hideMark/>
          </w:tcPr>
          <w:p w14:paraId="010B3FD3"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279C36B4"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Inkstų nepakankamumas</w:t>
            </w:r>
          </w:p>
        </w:tc>
        <w:tc>
          <w:tcPr>
            <w:tcW w:w="1805" w:type="dxa"/>
            <w:tcBorders>
              <w:top w:val="single" w:sz="4" w:space="0" w:color="auto"/>
              <w:left w:val="single" w:sz="4" w:space="0" w:color="auto"/>
              <w:bottom w:val="single" w:sz="4" w:space="0" w:color="auto"/>
              <w:right w:val="single" w:sz="4" w:space="0" w:color="auto"/>
            </w:tcBorders>
            <w:hideMark/>
          </w:tcPr>
          <w:p w14:paraId="2EEB61F2"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17195BFE"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Labai retas</w:t>
            </w:r>
          </w:p>
        </w:tc>
        <w:tc>
          <w:tcPr>
            <w:tcW w:w="1447" w:type="dxa"/>
            <w:tcBorders>
              <w:top w:val="single" w:sz="4" w:space="0" w:color="auto"/>
              <w:left w:val="single" w:sz="4" w:space="0" w:color="auto"/>
              <w:bottom w:val="single" w:sz="4" w:space="0" w:color="auto"/>
              <w:right w:val="single" w:sz="4" w:space="0" w:color="auto"/>
            </w:tcBorders>
            <w:hideMark/>
          </w:tcPr>
          <w:p w14:paraId="42EADDA7"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r>
      <w:tr w:rsidR="0038108E" w:rsidRPr="00C52994" w14:paraId="33727505" w14:textId="77777777" w:rsidTr="009231C0">
        <w:tc>
          <w:tcPr>
            <w:tcW w:w="1524" w:type="dxa"/>
            <w:vMerge w:val="restart"/>
            <w:tcBorders>
              <w:top w:val="single" w:sz="4" w:space="0" w:color="auto"/>
              <w:left w:val="single" w:sz="4" w:space="0" w:color="auto"/>
              <w:bottom w:val="single" w:sz="4" w:space="0" w:color="auto"/>
              <w:right w:val="single" w:sz="4" w:space="0" w:color="auto"/>
            </w:tcBorders>
            <w:hideMark/>
          </w:tcPr>
          <w:p w14:paraId="6810F4AD"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Lytinės sistemos ir krūties sutrikimai</w:t>
            </w:r>
          </w:p>
        </w:tc>
        <w:tc>
          <w:tcPr>
            <w:tcW w:w="3480" w:type="dxa"/>
            <w:tcBorders>
              <w:top w:val="single" w:sz="4" w:space="0" w:color="auto"/>
              <w:left w:val="single" w:sz="4" w:space="0" w:color="auto"/>
              <w:bottom w:val="single" w:sz="4" w:space="0" w:color="auto"/>
              <w:right w:val="single" w:sz="4" w:space="0" w:color="auto"/>
            </w:tcBorders>
            <w:hideMark/>
          </w:tcPr>
          <w:p w14:paraId="6D877EEA" w14:textId="77777777" w:rsidR="0038108E" w:rsidRPr="00C52994" w:rsidRDefault="0038108E" w:rsidP="0038108E">
            <w:pPr>
              <w:widowControl w:val="0"/>
              <w:spacing w:line="256" w:lineRule="auto"/>
              <w:rPr>
                <w:rFonts w:eastAsia="Calibri"/>
                <w:sz w:val="22"/>
                <w:szCs w:val="22"/>
              </w:rPr>
            </w:pPr>
            <w:r w:rsidRPr="00C52994">
              <w:rPr>
                <w:snapToGrid w:val="0"/>
                <w:sz w:val="22"/>
                <w:szCs w:val="22"/>
              </w:rPr>
              <w:t xml:space="preserve">Sutrikusi </w:t>
            </w:r>
            <w:r w:rsidRPr="00C52994">
              <w:rPr>
                <w:rFonts w:eastAsia="Calibri"/>
                <w:bCs/>
                <w:iCs/>
                <w:sz w:val="22"/>
                <w:szCs w:val="22"/>
              </w:rPr>
              <w:t xml:space="preserve">erekcija </w:t>
            </w:r>
          </w:p>
        </w:tc>
        <w:tc>
          <w:tcPr>
            <w:tcW w:w="1805" w:type="dxa"/>
            <w:tcBorders>
              <w:top w:val="single" w:sz="4" w:space="0" w:color="auto"/>
              <w:left w:val="single" w:sz="4" w:space="0" w:color="auto"/>
              <w:bottom w:val="single" w:sz="4" w:space="0" w:color="auto"/>
              <w:right w:val="single" w:sz="4" w:space="0" w:color="auto"/>
            </w:tcBorders>
            <w:hideMark/>
          </w:tcPr>
          <w:p w14:paraId="021CD0B2"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Nedažnas</w:t>
            </w:r>
          </w:p>
        </w:tc>
        <w:tc>
          <w:tcPr>
            <w:tcW w:w="1805" w:type="dxa"/>
            <w:tcBorders>
              <w:top w:val="single" w:sz="4" w:space="0" w:color="auto"/>
              <w:left w:val="single" w:sz="4" w:space="0" w:color="auto"/>
              <w:bottom w:val="single" w:sz="4" w:space="0" w:color="auto"/>
              <w:right w:val="single" w:sz="4" w:space="0" w:color="auto"/>
            </w:tcBorders>
            <w:hideMark/>
          </w:tcPr>
          <w:p w14:paraId="267EEF8B"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Nedažnas</w:t>
            </w:r>
          </w:p>
        </w:tc>
        <w:tc>
          <w:tcPr>
            <w:tcW w:w="1447" w:type="dxa"/>
            <w:tcBorders>
              <w:top w:val="single" w:sz="4" w:space="0" w:color="auto"/>
              <w:left w:val="single" w:sz="4" w:space="0" w:color="auto"/>
              <w:bottom w:val="single" w:sz="4" w:space="0" w:color="auto"/>
              <w:right w:val="single" w:sz="4" w:space="0" w:color="auto"/>
            </w:tcBorders>
            <w:hideMark/>
          </w:tcPr>
          <w:p w14:paraId="6EB867C9"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6DFD6C19" w14:textId="77777777" w:rsidTr="009231C0">
        <w:tc>
          <w:tcPr>
            <w:tcW w:w="0" w:type="auto"/>
            <w:vMerge/>
            <w:tcBorders>
              <w:top w:val="single" w:sz="4" w:space="0" w:color="auto"/>
              <w:left w:val="single" w:sz="4" w:space="0" w:color="auto"/>
              <w:bottom w:val="single" w:sz="4" w:space="0" w:color="auto"/>
              <w:right w:val="single" w:sz="4" w:space="0" w:color="auto"/>
            </w:tcBorders>
            <w:vAlign w:val="center"/>
            <w:hideMark/>
          </w:tcPr>
          <w:p w14:paraId="490002FA"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07F1993"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Ginekomastija</w:t>
            </w:r>
          </w:p>
        </w:tc>
        <w:tc>
          <w:tcPr>
            <w:tcW w:w="1805" w:type="dxa"/>
            <w:tcBorders>
              <w:top w:val="single" w:sz="4" w:space="0" w:color="auto"/>
              <w:left w:val="single" w:sz="4" w:space="0" w:color="auto"/>
              <w:bottom w:val="single" w:sz="4" w:space="0" w:color="auto"/>
              <w:right w:val="single" w:sz="4" w:space="0" w:color="auto"/>
            </w:tcBorders>
            <w:hideMark/>
          </w:tcPr>
          <w:p w14:paraId="4704CD55"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E4600CF"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7E99D13F"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58197656" w14:textId="77777777" w:rsidTr="006C3119">
        <w:tc>
          <w:tcPr>
            <w:tcW w:w="1524" w:type="dxa"/>
            <w:vMerge w:val="restart"/>
            <w:tcBorders>
              <w:top w:val="single" w:sz="4" w:space="0" w:color="auto"/>
              <w:left w:val="single" w:sz="4" w:space="0" w:color="auto"/>
              <w:right w:val="single" w:sz="4" w:space="0" w:color="auto"/>
            </w:tcBorders>
          </w:tcPr>
          <w:p w14:paraId="2E28F1FF"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Bendrieji sutrikimai ir vartojimo vietos pažeidimai</w:t>
            </w:r>
          </w:p>
        </w:tc>
        <w:tc>
          <w:tcPr>
            <w:tcW w:w="3480" w:type="dxa"/>
            <w:tcBorders>
              <w:top w:val="single" w:sz="4" w:space="0" w:color="auto"/>
              <w:left w:val="single" w:sz="4" w:space="0" w:color="auto"/>
              <w:bottom w:val="single" w:sz="4" w:space="0" w:color="auto"/>
              <w:right w:val="single" w:sz="4" w:space="0" w:color="auto"/>
            </w:tcBorders>
          </w:tcPr>
          <w:p w14:paraId="73D8814D"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Astenija</w:t>
            </w:r>
          </w:p>
        </w:tc>
        <w:tc>
          <w:tcPr>
            <w:tcW w:w="1805" w:type="dxa"/>
            <w:tcBorders>
              <w:top w:val="single" w:sz="4" w:space="0" w:color="auto"/>
              <w:left w:val="single" w:sz="4" w:space="0" w:color="auto"/>
              <w:bottom w:val="single" w:sz="4" w:space="0" w:color="auto"/>
              <w:right w:val="single" w:sz="4" w:space="0" w:color="auto"/>
            </w:tcBorders>
          </w:tcPr>
          <w:p w14:paraId="53E5539E"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Dažnas</w:t>
            </w:r>
          </w:p>
        </w:tc>
        <w:tc>
          <w:tcPr>
            <w:tcW w:w="1805" w:type="dxa"/>
            <w:tcBorders>
              <w:top w:val="single" w:sz="4" w:space="0" w:color="auto"/>
              <w:left w:val="single" w:sz="4" w:space="0" w:color="auto"/>
              <w:bottom w:val="single" w:sz="4" w:space="0" w:color="auto"/>
              <w:right w:val="single" w:sz="4" w:space="0" w:color="auto"/>
            </w:tcBorders>
          </w:tcPr>
          <w:p w14:paraId="1FC5BCED" w14:textId="77777777" w:rsidR="0038108E" w:rsidRPr="00C52994" w:rsidRDefault="00C5256A"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7FED927B"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Dažnas</w:t>
            </w:r>
          </w:p>
        </w:tc>
      </w:tr>
      <w:tr w:rsidR="00C5256A" w:rsidRPr="00C52994" w14:paraId="1A1C0412" w14:textId="77777777" w:rsidTr="006C3119">
        <w:tc>
          <w:tcPr>
            <w:tcW w:w="1524" w:type="dxa"/>
            <w:vMerge/>
            <w:tcBorders>
              <w:left w:val="single" w:sz="4" w:space="0" w:color="auto"/>
              <w:right w:val="single" w:sz="4" w:space="0" w:color="auto"/>
            </w:tcBorders>
          </w:tcPr>
          <w:p w14:paraId="63DDB29B" w14:textId="77777777" w:rsidR="00C5256A" w:rsidRPr="00C52994" w:rsidRDefault="00C5256A" w:rsidP="0038108E">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4B19DDB1" w14:textId="78EEFB4D" w:rsidR="00C5256A" w:rsidRPr="00C52994" w:rsidRDefault="00AE7A39" w:rsidP="0038108E">
            <w:pPr>
              <w:widowControl w:val="0"/>
              <w:spacing w:line="256" w:lineRule="auto"/>
              <w:rPr>
                <w:rFonts w:eastAsia="Calibri"/>
                <w:sz w:val="22"/>
                <w:szCs w:val="22"/>
              </w:rPr>
            </w:pPr>
            <w:r>
              <w:rPr>
                <w:rFonts w:eastAsia="Calibri"/>
                <w:sz w:val="22"/>
                <w:szCs w:val="22"/>
              </w:rPr>
              <w:t>Nuovargis</w:t>
            </w:r>
          </w:p>
        </w:tc>
        <w:tc>
          <w:tcPr>
            <w:tcW w:w="1805" w:type="dxa"/>
            <w:tcBorders>
              <w:top w:val="single" w:sz="4" w:space="0" w:color="auto"/>
              <w:left w:val="single" w:sz="4" w:space="0" w:color="auto"/>
              <w:bottom w:val="single" w:sz="4" w:space="0" w:color="auto"/>
              <w:right w:val="single" w:sz="4" w:space="0" w:color="auto"/>
            </w:tcBorders>
          </w:tcPr>
          <w:p w14:paraId="3A5AB308" w14:textId="3EB3CD5F" w:rsidR="00C5256A" w:rsidRPr="00C52994" w:rsidRDefault="00AE7A39" w:rsidP="0038108E">
            <w:pPr>
              <w:widowControl w:val="0"/>
              <w:spacing w:line="256" w:lineRule="auto"/>
              <w:rPr>
                <w:rFonts w:eastAsia="Calibri"/>
                <w:sz w:val="22"/>
                <w:szCs w:val="22"/>
              </w:rPr>
            </w:pPr>
            <w:r>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44930AAE" w14:textId="12DA9114" w:rsidR="00C5256A" w:rsidRPr="00C52994" w:rsidRDefault="00AE7A39" w:rsidP="0038108E">
            <w:pPr>
              <w:widowControl w:val="0"/>
              <w:spacing w:line="256" w:lineRule="auto"/>
              <w:rPr>
                <w:rFonts w:eastAsia="Calibri"/>
                <w:bCs/>
                <w:iCs/>
                <w:sz w:val="22"/>
                <w:szCs w:val="22"/>
              </w:rPr>
            </w:pPr>
            <w:r>
              <w:rPr>
                <w:rFonts w:eastAsia="Calibri"/>
                <w:bCs/>
                <w:iCs/>
                <w:sz w:val="22"/>
                <w:szCs w:val="22"/>
              </w:rPr>
              <w:t>Retas</w:t>
            </w:r>
          </w:p>
        </w:tc>
        <w:tc>
          <w:tcPr>
            <w:tcW w:w="1447" w:type="dxa"/>
            <w:tcBorders>
              <w:top w:val="single" w:sz="4" w:space="0" w:color="auto"/>
              <w:left w:val="single" w:sz="4" w:space="0" w:color="auto"/>
              <w:bottom w:val="single" w:sz="4" w:space="0" w:color="auto"/>
              <w:right w:val="single" w:sz="4" w:space="0" w:color="auto"/>
            </w:tcBorders>
          </w:tcPr>
          <w:p w14:paraId="580D87B5" w14:textId="77777777" w:rsidR="00C5256A" w:rsidRPr="00C52994" w:rsidRDefault="00C5256A" w:rsidP="0038108E">
            <w:pPr>
              <w:widowControl w:val="0"/>
              <w:spacing w:line="256" w:lineRule="auto"/>
              <w:rPr>
                <w:rFonts w:eastAsia="Calibri"/>
                <w:sz w:val="22"/>
                <w:szCs w:val="22"/>
              </w:rPr>
            </w:pPr>
            <w:r w:rsidRPr="00C52994">
              <w:rPr>
                <w:rFonts w:eastAsia="Calibri"/>
                <w:bCs/>
                <w:iCs/>
                <w:sz w:val="22"/>
                <w:szCs w:val="22"/>
              </w:rPr>
              <w:t>Nedažnas</w:t>
            </w:r>
          </w:p>
        </w:tc>
      </w:tr>
      <w:tr w:rsidR="0038108E" w:rsidRPr="00C52994" w14:paraId="21B1BA03" w14:textId="77777777" w:rsidTr="006C3119">
        <w:tc>
          <w:tcPr>
            <w:tcW w:w="1524" w:type="dxa"/>
            <w:vMerge/>
            <w:tcBorders>
              <w:left w:val="single" w:sz="4" w:space="0" w:color="auto"/>
              <w:right w:val="single" w:sz="4" w:space="0" w:color="auto"/>
            </w:tcBorders>
            <w:hideMark/>
          </w:tcPr>
          <w:p w14:paraId="3FD4EDCC" w14:textId="77777777" w:rsidR="0038108E" w:rsidRPr="00C52994" w:rsidRDefault="0038108E" w:rsidP="0038108E">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66B37AFB"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Edema</w:t>
            </w:r>
          </w:p>
        </w:tc>
        <w:tc>
          <w:tcPr>
            <w:tcW w:w="1805" w:type="dxa"/>
            <w:tcBorders>
              <w:top w:val="single" w:sz="4" w:space="0" w:color="auto"/>
              <w:left w:val="single" w:sz="4" w:space="0" w:color="auto"/>
              <w:bottom w:val="single" w:sz="4" w:space="0" w:color="auto"/>
              <w:right w:val="single" w:sz="4" w:space="0" w:color="auto"/>
            </w:tcBorders>
            <w:hideMark/>
          </w:tcPr>
          <w:p w14:paraId="0E81E127"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27A75336"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59300161"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 xml:space="preserve">Labai </w:t>
            </w:r>
            <w:r w:rsidRPr="00C52994">
              <w:rPr>
                <w:rFonts w:eastAsia="Calibri"/>
                <w:bCs/>
                <w:iCs/>
                <w:sz w:val="22"/>
                <w:szCs w:val="22"/>
              </w:rPr>
              <w:t>dažnas</w:t>
            </w:r>
          </w:p>
        </w:tc>
      </w:tr>
      <w:tr w:rsidR="0038108E" w:rsidRPr="00C52994" w14:paraId="2B123DC4" w14:textId="77777777" w:rsidTr="006C3119">
        <w:tc>
          <w:tcPr>
            <w:tcW w:w="0" w:type="auto"/>
            <w:vMerge/>
            <w:tcBorders>
              <w:left w:val="single" w:sz="4" w:space="0" w:color="auto"/>
              <w:right w:val="single" w:sz="4" w:space="0" w:color="auto"/>
            </w:tcBorders>
            <w:vAlign w:val="center"/>
            <w:hideMark/>
          </w:tcPr>
          <w:p w14:paraId="3A39BB6A"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3D79F6F"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Krūtinės skausmas</w:t>
            </w:r>
          </w:p>
        </w:tc>
        <w:tc>
          <w:tcPr>
            <w:tcW w:w="1805" w:type="dxa"/>
            <w:tcBorders>
              <w:top w:val="single" w:sz="4" w:space="0" w:color="auto"/>
              <w:left w:val="single" w:sz="4" w:space="0" w:color="auto"/>
              <w:bottom w:val="single" w:sz="4" w:space="0" w:color="auto"/>
              <w:right w:val="single" w:sz="4" w:space="0" w:color="auto"/>
            </w:tcBorders>
            <w:hideMark/>
          </w:tcPr>
          <w:p w14:paraId="120C3B92"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7A560622"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51364C19"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7912D5B8" w14:textId="77777777" w:rsidTr="006C3119">
        <w:tc>
          <w:tcPr>
            <w:tcW w:w="0" w:type="auto"/>
            <w:vMerge/>
            <w:tcBorders>
              <w:left w:val="single" w:sz="4" w:space="0" w:color="auto"/>
              <w:right w:val="single" w:sz="4" w:space="0" w:color="auto"/>
            </w:tcBorders>
            <w:vAlign w:val="center"/>
            <w:hideMark/>
          </w:tcPr>
          <w:p w14:paraId="75D84425"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4BB2546"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Skausmas</w:t>
            </w:r>
          </w:p>
        </w:tc>
        <w:tc>
          <w:tcPr>
            <w:tcW w:w="1805" w:type="dxa"/>
            <w:tcBorders>
              <w:top w:val="single" w:sz="4" w:space="0" w:color="auto"/>
              <w:left w:val="single" w:sz="4" w:space="0" w:color="auto"/>
              <w:bottom w:val="single" w:sz="4" w:space="0" w:color="auto"/>
              <w:right w:val="single" w:sz="4" w:space="0" w:color="auto"/>
            </w:tcBorders>
            <w:hideMark/>
          </w:tcPr>
          <w:p w14:paraId="1A919C37" w14:textId="77777777" w:rsidR="0038108E" w:rsidRPr="00C52994" w:rsidRDefault="0038108E" w:rsidP="0038108E">
            <w:pPr>
              <w:widowControl w:val="0"/>
              <w:spacing w:line="256" w:lineRule="auto"/>
              <w:rPr>
                <w:rFonts w:eastAsia="Calibri"/>
                <w:sz w:val="22"/>
                <w:szCs w:val="22"/>
              </w:rPr>
            </w:pPr>
            <w:r w:rsidRPr="00C52994">
              <w:rPr>
                <w:rFonts w:eastAsia="Calibri"/>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5F229CC8" w14:textId="77777777" w:rsidR="0038108E" w:rsidRPr="00C52994" w:rsidRDefault="0038108E" w:rsidP="0038108E">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DE58457"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p>
        </w:tc>
      </w:tr>
      <w:tr w:rsidR="0038108E" w:rsidRPr="00C52994" w14:paraId="0BB44633" w14:textId="77777777" w:rsidTr="006C3119">
        <w:tc>
          <w:tcPr>
            <w:tcW w:w="0" w:type="auto"/>
            <w:vMerge/>
            <w:tcBorders>
              <w:left w:val="single" w:sz="4" w:space="0" w:color="auto"/>
              <w:right w:val="single" w:sz="4" w:space="0" w:color="auto"/>
            </w:tcBorders>
            <w:vAlign w:val="center"/>
            <w:hideMark/>
          </w:tcPr>
          <w:p w14:paraId="629DE50F"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5E695BF8" w14:textId="65FC7565" w:rsidR="0038108E" w:rsidRPr="00C52994" w:rsidRDefault="00F86A2A" w:rsidP="0038108E">
            <w:pPr>
              <w:widowControl w:val="0"/>
              <w:spacing w:line="256" w:lineRule="auto"/>
              <w:rPr>
                <w:rFonts w:eastAsia="Calibri"/>
                <w:sz w:val="22"/>
                <w:szCs w:val="22"/>
              </w:rPr>
            </w:pPr>
            <w:r>
              <w:rPr>
                <w:rFonts w:eastAsia="Calibri"/>
                <w:bCs/>
                <w:iCs/>
                <w:sz w:val="22"/>
                <w:szCs w:val="22"/>
              </w:rPr>
              <w:t>Negalavimas</w:t>
            </w:r>
          </w:p>
        </w:tc>
        <w:tc>
          <w:tcPr>
            <w:tcW w:w="1805" w:type="dxa"/>
            <w:tcBorders>
              <w:top w:val="single" w:sz="4" w:space="0" w:color="auto"/>
              <w:left w:val="single" w:sz="4" w:space="0" w:color="auto"/>
              <w:bottom w:val="single" w:sz="4" w:space="0" w:color="auto"/>
              <w:right w:val="single" w:sz="4" w:space="0" w:color="auto"/>
            </w:tcBorders>
            <w:hideMark/>
          </w:tcPr>
          <w:p w14:paraId="0AFA2C0A" w14:textId="21308853" w:rsidR="0038108E" w:rsidRPr="00C52994" w:rsidRDefault="00F86A2A" w:rsidP="0038108E">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3A78212C" w14:textId="5DEA8974" w:rsidR="0038108E" w:rsidRPr="00C52994" w:rsidRDefault="00F86A2A" w:rsidP="00C5256A">
            <w:pPr>
              <w:widowControl w:val="0"/>
              <w:spacing w:line="256" w:lineRule="auto"/>
              <w:rPr>
                <w:rFonts w:eastAsia="Calibri"/>
                <w:sz w:val="22"/>
                <w:szCs w:val="22"/>
              </w:rPr>
            </w:pPr>
            <w:r>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2D9D6EE6" w14:textId="09A814EA" w:rsidR="0038108E" w:rsidRPr="00C52994" w:rsidRDefault="00F86A2A" w:rsidP="0038108E">
            <w:pPr>
              <w:widowControl w:val="0"/>
              <w:spacing w:line="256" w:lineRule="auto"/>
              <w:rPr>
                <w:rFonts w:eastAsia="Calibri"/>
                <w:bCs/>
                <w:iCs/>
                <w:sz w:val="22"/>
                <w:szCs w:val="22"/>
              </w:rPr>
            </w:pPr>
            <w:r>
              <w:rPr>
                <w:rFonts w:eastAsia="Calibri"/>
                <w:bCs/>
                <w:iCs/>
                <w:sz w:val="22"/>
                <w:szCs w:val="22"/>
              </w:rPr>
              <w:t>Nedažnas</w:t>
            </w:r>
          </w:p>
        </w:tc>
      </w:tr>
      <w:tr w:rsidR="0038108E" w:rsidRPr="00C52994" w14:paraId="2C9D0EA4" w14:textId="77777777" w:rsidTr="006C3119">
        <w:tc>
          <w:tcPr>
            <w:tcW w:w="0" w:type="auto"/>
            <w:vMerge/>
            <w:tcBorders>
              <w:left w:val="single" w:sz="4" w:space="0" w:color="auto"/>
              <w:right w:val="single" w:sz="4" w:space="0" w:color="auto"/>
            </w:tcBorders>
            <w:vAlign w:val="center"/>
            <w:hideMark/>
          </w:tcPr>
          <w:p w14:paraId="1DF5C16F"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80A8DEC"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Periferinė edema</w:t>
            </w:r>
          </w:p>
        </w:tc>
        <w:tc>
          <w:tcPr>
            <w:tcW w:w="1805" w:type="dxa"/>
            <w:tcBorders>
              <w:top w:val="single" w:sz="4" w:space="0" w:color="auto"/>
              <w:left w:val="single" w:sz="4" w:space="0" w:color="auto"/>
              <w:bottom w:val="single" w:sz="4" w:space="0" w:color="auto"/>
              <w:right w:val="single" w:sz="4" w:space="0" w:color="auto"/>
            </w:tcBorders>
            <w:hideMark/>
          </w:tcPr>
          <w:p w14:paraId="47F38554"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644EC540"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CF20B02" w14:textId="10370C75" w:rsidR="0038108E" w:rsidRPr="00C52994" w:rsidRDefault="00F86A2A" w:rsidP="0038108E">
            <w:pPr>
              <w:widowControl w:val="0"/>
              <w:spacing w:line="256" w:lineRule="auto"/>
              <w:rPr>
                <w:rFonts w:eastAsia="Calibri"/>
                <w:bCs/>
                <w:iCs/>
                <w:sz w:val="22"/>
                <w:szCs w:val="22"/>
              </w:rPr>
            </w:pPr>
            <w:r>
              <w:rPr>
                <w:rFonts w:eastAsia="Calibri"/>
                <w:bCs/>
                <w:iCs/>
                <w:sz w:val="22"/>
                <w:szCs w:val="22"/>
              </w:rPr>
              <w:t>-</w:t>
            </w:r>
          </w:p>
        </w:tc>
      </w:tr>
      <w:tr w:rsidR="0038108E" w:rsidRPr="00C52994" w14:paraId="03C5A814" w14:textId="77777777" w:rsidTr="006C3119">
        <w:tc>
          <w:tcPr>
            <w:tcW w:w="0" w:type="auto"/>
            <w:vMerge/>
            <w:tcBorders>
              <w:left w:val="single" w:sz="4" w:space="0" w:color="auto"/>
              <w:right w:val="single" w:sz="4" w:space="0" w:color="auto"/>
            </w:tcBorders>
            <w:vAlign w:val="center"/>
            <w:hideMark/>
          </w:tcPr>
          <w:p w14:paraId="204764EC" w14:textId="77777777" w:rsidR="0038108E" w:rsidRPr="00C52994" w:rsidRDefault="0038108E" w:rsidP="0038108E">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6DF7862D"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Karščiavimas</w:t>
            </w:r>
          </w:p>
        </w:tc>
        <w:tc>
          <w:tcPr>
            <w:tcW w:w="1805" w:type="dxa"/>
            <w:tcBorders>
              <w:top w:val="single" w:sz="4" w:space="0" w:color="auto"/>
              <w:left w:val="single" w:sz="4" w:space="0" w:color="auto"/>
              <w:bottom w:val="single" w:sz="4" w:space="0" w:color="auto"/>
              <w:right w:val="single" w:sz="4" w:space="0" w:color="auto"/>
            </w:tcBorders>
            <w:hideMark/>
          </w:tcPr>
          <w:p w14:paraId="4BE36163"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6D1BE250"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1C5FE9D" w14:textId="77777777" w:rsidR="0038108E" w:rsidRPr="00C52994" w:rsidRDefault="0038108E" w:rsidP="0038108E">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28A68C4B" w14:textId="77777777" w:rsidTr="006C3119">
        <w:tc>
          <w:tcPr>
            <w:tcW w:w="1524" w:type="dxa"/>
            <w:vMerge w:val="restart"/>
            <w:tcBorders>
              <w:top w:val="single" w:sz="4" w:space="0" w:color="auto"/>
              <w:left w:val="single" w:sz="4" w:space="0" w:color="auto"/>
              <w:right w:val="single" w:sz="4" w:space="0" w:color="auto"/>
            </w:tcBorders>
          </w:tcPr>
          <w:p w14:paraId="50CDAEFA" w14:textId="77777777" w:rsidR="00C5256A" w:rsidRPr="00C52994" w:rsidRDefault="00C5256A" w:rsidP="00C5256A">
            <w:pPr>
              <w:widowControl w:val="0"/>
              <w:spacing w:line="256" w:lineRule="auto"/>
              <w:rPr>
                <w:rFonts w:eastAsia="Calibri"/>
                <w:bCs/>
                <w:iCs/>
                <w:sz w:val="22"/>
                <w:szCs w:val="22"/>
              </w:rPr>
            </w:pPr>
            <w:r w:rsidRPr="00C52994">
              <w:rPr>
                <w:rFonts w:eastAsia="Calibri"/>
                <w:sz w:val="22"/>
                <w:szCs w:val="22"/>
              </w:rPr>
              <w:t>Tyrimai</w:t>
            </w:r>
          </w:p>
          <w:p w14:paraId="7DBE90FF" w14:textId="77777777" w:rsidR="00C5256A" w:rsidRPr="00C52994" w:rsidRDefault="00C5256A" w:rsidP="00C5256A">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12CD8139" w14:textId="77777777" w:rsidR="00C5256A" w:rsidRPr="00C52994" w:rsidRDefault="00C5256A" w:rsidP="00C5256A">
            <w:pPr>
              <w:widowControl w:val="0"/>
              <w:spacing w:line="256" w:lineRule="auto"/>
              <w:rPr>
                <w:rFonts w:eastAsia="Calibri"/>
                <w:sz w:val="22"/>
                <w:szCs w:val="22"/>
              </w:rPr>
            </w:pPr>
            <w:r w:rsidRPr="00C52994">
              <w:rPr>
                <w:rFonts w:eastAsia="SimSun"/>
                <w:sz w:val="22"/>
                <w:szCs w:val="22"/>
                <w:lang w:eastAsia="zh-CN"/>
              </w:rPr>
              <w:t xml:space="preserve">Kūno </w:t>
            </w:r>
            <w:r w:rsidRPr="00C52994">
              <w:rPr>
                <w:rFonts w:eastAsia="Calibri"/>
                <w:bCs/>
                <w:iCs/>
                <w:sz w:val="22"/>
                <w:szCs w:val="22"/>
              </w:rPr>
              <w:t>svorio</w:t>
            </w:r>
            <w:r w:rsidRPr="00C52994">
              <w:rPr>
                <w:rFonts w:eastAsia="Calibri"/>
                <w:sz w:val="22"/>
                <w:szCs w:val="22"/>
              </w:rPr>
              <w:t xml:space="preserve"> padidėjimas</w:t>
            </w:r>
          </w:p>
        </w:tc>
        <w:tc>
          <w:tcPr>
            <w:tcW w:w="1805" w:type="dxa"/>
            <w:tcBorders>
              <w:top w:val="single" w:sz="4" w:space="0" w:color="auto"/>
              <w:left w:val="single" w:sz="4" w:space="0" w:color="auto"/>
              <w:bottom w:val="single" w:sz="4" w:space="0" w:color="auto"/>
              <w:right w:val="single" w:sz="4" w:space="0" w:color="auto"/>
            </w:tcBorders>
          </w:tcPr>
          <w:p w14:paraId="70E32179"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548820E2"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056256BF"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Nedažnas</w:t>
            </w:r>
          </w:p>
        </w:tc>
      </w:tr>
      <w:tr w:rsidR="00C5256A" w:rsidRPr="00C52994" w14:paraId="04A9F469" w14:textId="77777777" w:rsidTr="006C3119">
        <w:tc>
          <w:tcPr>
            <w:tcW w:w="1524" w:type="dxa"/>
            <w:vMerge/>
            <w:tcBorders>
              <w:left w:val="single" w:sz="4" w:space="0" w:color="auto"/>
              <w:right w:val="single" w:sz="4" w:space="0" w:color="auto"/>
            </w:tcBorders>
          </w:tcPr>
          <w:p w14:paraId="1860E7D9" w14:textId="77777777" w:rsidR="00C5256A" w:rsidRPr="00C52994" w:rsidRDefault="00C5256A" w:rsidP="00C5256A">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8AB3810" w14:textId="77777777" w:rsidR="00C5256A" w:rsidRPr="00C52994" w:rsidRDefault="00C5256A" w:rsidP="00C5256A">
            <w:pPr>
              <w:widowControl w:val="0"/>
              <w:spacing w:line="256" w:lineRule="auto"/>
              <w:rPr>
                <w:rFonts w:eastAsia="Calibri"/>
                <w:sz w:val="22"/>
                <w:szCs w:val="22"/>
              </w:rPr>
            </w:pPr>
            <w:r w:rsidRPr="00C52994">
              <w:rPr>
                <w:rFonts w:eastAsia="SimSun"/>
                <w:sz w:val="22"/>
                <w:szCs w:val="22"/>
                <w:lang w:eastAsia="zh-CN"/>
              </w:rPr>
              <w:t xml:space="preserve">Kūno </w:t>
            </w:r>
            <w:r w:rsidRPr="00C52994">
              <w:rPr>
                <w:rFonts w:eastAsia="Calibri"/>
                <w:bCs/>
                <w:iCs/>
                <w:sz w:val="22"/>
                <w:szCs w:val="22"/>
              </w:rPr>
              <w:t>svorio</w:t>
            </w:r>
            <w:r w:rsidRPr="00C52994">
              <w:rPr>
                <w:rFonts w:eastAsia="Calibri"/>
                <w:sz w:val="22"/>
                <w:szCs w:val="22"/>
              </w:rPr>
              <w:t xml:space="preserve"> sumažėjimas</w:t>
            </w:r>
          </w:p>
        </w:tc>
        <w:tc>
          <w:tcPr>
            <w:tcW w:w="1805" w:type="dxa"/>
            <w:tcBorders>
              <w:top w:val="single" w:sz="4" w:space="0" w:color="auto"/>
              <w:left w:val="single" w:sz="4" w:space="0" w:color="auto"/>
              <w:bottom w:val="single" w:sz="4" w:space="0" w:color="auto"/>
              <w:right w:val="single" w:sz="4" w:space="0" w:color="auto"/>
            </w:tcBorders>
          </w:tcPr>
          <w:p w14:paraId="3B929B8C"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02662C9E"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tcPr>
          <w:p w14:paraId="24CA6C50"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Nedažnas</w:t>
            </w:r>
          </w:p>
        </w:tc>
      </w:tr>
      <w:tr w:rsidR="00C5256A" w:rsidRPr="00C52994" w14:paraId="5A724E37" w14:textId="77777777" w:rsidTr="006C3119">
        <w:tc>
          <w:tcPr>
            <w:tcW w:w="1524" w:type="dxa"/>
            <w:vMerge/>
            <w:tcBorders>
              <w:left w:val="single" w:sz="4" w:space="0" w:color="auto"/>
              <w:right w:val="single" w:sz="4" w:space="0" w:color="auto"/>
            </w:tcBorders>
          </w:tcPr>
          <w:p w14:paraId="0712253B" w14:textId="77777777" w:rsidR="00C5256A" w:rsidRPr="00C52994" w:rsidRDefault="00C5256A" w:rsidP="00C5256A">
            <w:pPr>
              <w:widowControl w:val="0"/>
              <w:spacing w:line="256" w:lineRule="auto"/>
              <w:rPr>
                <w:rFonts w:eastAsia="Calibri"/>
                <w:sz w:val="22"/>
                <w:szCs w:val="22"/>
              </w:rPr>
            </w:pPr>
          </w:p>
        </w:tc>
        <w:tc>
          <w:tcPr>
            <w:tcW w:w="3480" w:type="dxa"/>
            <w:tcBorders>
              <w:top w:val="single" w:sz="4" w:space="0" w:color="auto"/>
              <w:left w:val="single" w:sz="4" w:space="0" w:color="auto"/>
              <w:bottom w:val="single" w:sz="4" w:space="0" w:color="auto"/>
              <w:right w:val="single" w:sz="4" w:space="0" w:color="auto"/>
            </w:tcBorders>
            <w:hideMark/>
          </w:tcPr>
          <w:p w14:paraId="5E2B0E0A"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Šlapalo koncentracijos kraujyje padidėjimas</w:t>
            </w:r>
          </w:p>
        </w:tc>
        <w:tc>
          <w:tcPr>
            <w:tcW w:w="1805" w:type="dxa"/>
            <w:tcBorders>
              <w:top w:val="single" w:sz="4" w:space="0" w:color="auto"/>
              <w:left w:val="single" w:sz="4" w:space="0" w:color="auto"/>
              <w:bottom w:val="single" w:sz="4" w:space="0" w:color="auto"/>
              <w:right w:val="single" w:sz="4" w:space="0" w:color="auto"/>
            </w:tcBorders>
            <w:hideMark/>
          </w:tcPr>
          <w:p w14:paraId="34C68C05"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3FF6755B"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6D010038"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41B0EE8A" w14:textId="77777777" w:rsidTr="006C3119">
        <w:tc>
          <w:tcPr>
            <w:tcW w:w="0" w:type="auto"/>
            <w:vMerge/>
            <w:tcBorders>
              <w:left w:val="single" w:sz="4" w:space="0" w:color="auto"/>
              <w:right w:val="single" w:sz="4" w:space="0" w:color="auto"/>
            </w:tcBorders>
            <w:vAlign w:val="center"/>
            <w:hideMark/>
          </w:tcPr>
          <w:p w14:paraId="6E2F8725"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0607740"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Kreatinino koncentracijos kraujyje padidėjimas</w:t>
            </w:r>
          </w:p>
        </w:tc>
        <w:tc>
          <w:tcPr>
            <w:tcW w:w="1805" w:type="dxa"/>
            <w:tcBorders>
              <w:top w:val="single" w:sz="4" w:space="0" w:color="auto"/>
              <w:left w:val="single" w:sz="4" w:space="0" w:color="auto"/>
              <w:bottom w:val="single" w:sz="4" w:space="0" w:color="auto"/>
              <w:right w:val="single" w:sz="4" w:space="0" w:color="auto"/>
            </w:tcBorders>
            <w:hideMark/>
          </w:tcPr>
          <w:p w14:paraId="7FCB9FCC"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41BE553D"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3DD8D004"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354C5FC9" w14:textId="77777777" w:rsidTr="006C3119">
        <w:tc>
          <w:tcPr>
            <w:tcW w:w="0" w:type="auto"/>
            <w:vMerge/>
            <w:tcBorders>
              <w:left w:val="single" w:sz="4" w:space="0" w:color="auto"/>
              <w:right w:val="single" w:sz="4" w:space="0" w:color="auto"/>
            </w:tcBorders>
            <w:vAlign w:val="center"/>
            <w:hideMark/>
          </w:tcPr>
          <w:p w14:paraId="3BBBE9BE"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3302EE0C" w14:textId="77777777" w:rsidR="00C5256A" w:rsidRPr="00C52994" w:rsidRDefault="00C5256A" w:rsidP="00C5256A">
            <w:pPr>
              <w:widowControl w:val="0"/>
              <w:spacing w:line="256" w:lineRule="auto"/>
              <w:rPr>
                <w:rFonts w:eastAsia="Calibri"/>
                <w:sz w:val="22"/>
                <w:szCs w:val="22"/>
              </w:rPr>
            </w:pPr>
            <w:r w:rsidRPr="00C52994">
              <w:rPr>
                <w:rFonts w:eastAsia="Calibri"/>
                <w:sz w:val="22"/>
                <w:szCs w:val="22"/>
              </w:rPr>
              <w:t xml:space="preserve">Bilirubino </w:t>
            </w:r>
            <w:r w:rsidRPr="00C52994">
              <w:rPr>
                <w:rFonts w:eastAsia="Calibri"/>
                <w:bCs/>
                <w:iCs/>
                <w:sz w:val="22"/>
                <w:szCs w:val="22"/>
              </w:rPr>
              <w:t>koncentracijos kraujyje</w:t>
            </w:r>
            <w:r w:rsidRPr="00C52994">
              <w:rPr>
                <w:rFonts w:eastAsia="Calibri"/>
                <w:sz w:val="22"/>
                <w:szCs w:val="22"/>
              </w:rPr>
              <w:t xml:space="preserve"> padidėjimas</w:t>
            </w:r>
          </w:p>
        </w:tc>
        <w:tc>
          <w:tcPr>
            <w:tcW w:w="1805" w:type="dxa"/>
            <w:tcBorders>
              <w:top w:val="single" w:sz="4" w:space="0" w:color="auto"/>
              <w:left w:val="single" w:sz="4" w:space="0" w:color="auto"/>
              <w:bottom w:val="single" w:sz="4" w:space="0" w:color="auto"/>
              <w:right w:val="single" w:sz="4" w:space="0" w:color="auto"/>
            </w:tcBorders>
            <w:hideMark/>
          </w:tcPr>
          <w:p w14:paraId="12731BE7"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650222B7" w14:textId="77777777" w:rsidR="00C5256A" w:rsidRPr="00C52994" w:rsidRDefault="00C5256A" w:rsidP="00C5256A">
            <w:pPr>
              <w:widowControl w:val="0"/>
              <w:spacing w:line="256" w:lineRule="auto"/>
              <w:rPr>
                <w:rFonts w:eastAsia="Calibri"/>
                <w:sz w:val="22"/>
                <w:szCs w:val="22"/>
              </w:rPr>
            </w:pPr>
            <w:r w:rsidRPr="00C52994">
              <w:rPr>
                <w:rFonts w:eastAsia="Calibri"/>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1DFAB05B"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1F599992" w14:textId="77777777" w:rsidTr="006C3119">
        <w:tc>
          <w:tcPr>
            <w:tcW w:w="0" w:type="auto"/>
            <w:vMerge/>
            <w:tcBorders>
              <w:left w:val="single" w:sz="4" w:space="0" w:color="auto"/>
              <w:right w:val="single" w:sz="4" w:space="0" w:color="auto"/>
            </w:tcBorders>
            <w:vAlign w:val="center"/>
            <w:hideMark/>
          </w:tcPr>
          <w:p w14:paraId="4E037BDC"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6B37897"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Kepenų fermentų aktyvumo kraujyje padidėjimas</w:t>
            </w:r>
          </w:p>
        </w:tc>
        <w:tc>
          <w:tcPr>
            <w:tcW w:w="1805" w:type="dxa"/>
            <w:tcBorders>
              <w:top w:val="single" w:sz="4" w:space="0" w:color="auto"/>
              <w:left w:val="single" w:sz="4" w:space="0" w:color="auto"/>
              <w:bottom w:val="single" w:sz="4" w:space="0" w:color="auto"/>
              <w:right w:val="single" w:sz="4" w:space="0" w:color="auto"/>
            </w:tcBorders>
            <w:hideMark/>
          </w:tcPr>
          <w:p w14:paraId="5E26389B"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Retas</w:t>
            </w:r>
          </w:p>
        </w:tc>
        <w:tc>
          <w:tcPr>
            <w:tcW w:w="1805" w:type="dxa"/>
            <w:tcBorders>
              <w:top w:val="single" w:sz="4" w:space="0" w:color="auto"/>
              <w:left w:val="single" w:sz="4" w:space="0" w:color="auto"/>
              <w:bottom w:val="single" w:sz="4" w:space="0" w:color="auto"/>
              <w:right w:val="single" w:sz="4" w:space="0" w:color="auto"/>
            </w:tcBorders>
            <w:hideMark/>
          </w:tcPr>
          <w:p w14:paraId="7B5686F8" w14:textId="77777777" w:rsidR="00C5256A" w:rsidRPr="00C52994" w:rsidRDefault="00C5256A" w:rsidP="00C5256A">
            <w:pPr>
              <w:widowControl w:val="0"/>
              <w:spacing w:line="256" w:lineRule="auto"/>
              <w:rPr>
                <w:rFonts w:eastAsia="Calibri"/>
                <w:sz w:val="22"/>
                <w:szCs w:val="22"/>
              </w:rPr>
            </w:pPr>
            <w:r w:rsidRPr="00C52994">
              <w:rPr>
                <w:rFonts w:eastAsia="Calibri"/>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4184D12E" w14:textId="2AE5A7DE"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Labai retas</w:t>
            </w:r>
          </w:p>
        </w:tc>
      </w:tr>
      <w:tr w:rsidR="00C5256A" w:rsidRPr="00C52994" w14:paraId="2FC433F2" w14:textId="77777777" w:rsidTr="006C3119">
        <w:tc>
          <w:tcPr>
            <w:tcW w:w="0" w:type="auto"/>
            <w:vMerge/>
            <w:tcBorders>
              <w:left w:val="single" w:sz="4" w:space="0" w:color="auto"/>
              <w:right w:val="single" w:sz="4" w:space="0" w:color="auto"/>
            </w:tcBorders>
            <w:vAlign w:val="center"/>
            <w:hideMark/>
          </w:tcPr>
          <w:p w14:paraId="4B6530EF"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041311D3"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Hemoglobino koncentracijos kraujyje sumažėjimas ir hematokrito sumažėjimas (žr. 4.4 skyrių)</w:t>
            </w:r>
          </w:p>
        </w:tc>
        <w:tc>
          <w:tcPr>
            <w:tcW w:w="1805" w:type="dxa"/>
            <w:tcBorders>
              <w:top w:val="single" w:sz="4" w:space="0" w:color="auto"/>
              <w:left w:val="single" w:sz="4" w:space="0" w:color="auto"/>
              <w:bottom w:val="single" w:sz="4" w:space="0" w:color="auto"/>
              <w:right w:val="single" w:sz="4" w:space="0" w:color="auto"/>
            </w:tcBorders>
            <w:hideMark/>
          </w:tcPr>
          <w:p w14:paraId="6A9F8CB0"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Labai retas</w:t>
            </w:r>
          </w:p>
        </w:tc>
        <w:tc>
          <w:tcPr>
            <w:tcW w:w="1805" w:type="dxa"/>
            <w:tcBorders>
              <w:top w:val="single" w:sz="4" w:space="0" w:color="auto"/>
              <w:left w:val="single" w:sz="4" w:space="0" w:color="auto"/>
              <w:bottom w:val="single" w:sz="4" w:space="0" w:color="auto"/>
              <w:right w:val="single" w:sz="4" w:space="0" w:color="auto"/>
            </w:tcBorders>
            <w:hideMark/>
          </w:tcPr>
          <w:p w14:paraId="05E52F42"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45298FE"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740D91D6" w14:textId="77777777" w:rsidTr="006C3119">
        <w:tc>
          <w:tcPr>
            <w:tcW w:w="0" w:type="auto"/>
            <w:vMerge/>
            <w:tcBorders>
              <w:left w:val="single" w:sz="4" w:space="0" w:color="auto"/>
              <w:right w:val="single" w:sz="4" w:space="0" w:color="auto"/>
            </w:tcBorders>
            <w:vAlign w:val="center"/>
          </w:tcPr>
          <w:p w14:paraId="1509A56E"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tcPr>
          <w:p w14:paraId="2E1C309F"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Elektrokardiogramoje QT intervalo pailgėjimas (žr. 4.4 ir 4.5 skyrius)</w:t>
            </w:r>
          </w:p>
        </w:tc>
        <w:tc>
          <w:tcPr>
            <w:tcW w:w="1805" w:type="dxa"/>
            <w:tcBorders>
              <w:top w:val="single" w:sz="4" w:space="0" w:color="auto"/>
              <w:left w:val="single" w:sz="4" w:space="0" w:color="auto"/>
              <w:bottom w:val="single" w:sz="4" w:space="0" w:color="auto"/>
              <w:right w:val="single" w:sz="4" w:space="0" w:color="auto"/>
            </w:tcBorders>
          </w:tcPr>
          <w:p w14:paraId="0A821E6E"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tcPr>
          <w:p w14:paraId="3CD60D32" w14:textId="77777777" w:rsidR="00C5256A" w:rsidRPr="00C52994" w:rsidRDefault="00C5256A" w:rsidP="00C5256A">
            <w:pPr>
              <w:widowControl w:val="0"/>
              <w:spacing w:line="256" w:lineRule="auto"/>
              <w:rPr>
                <w:rFonts w:eastAsia="Calibri"/>
                <w:sz w:val="22"/>
                <w:szCs w:val="22"/>
              </w:rPr>
            </w:pPr>
            <w:r w:rsidRPr="00C52994">
              <w:rPr>
                <w:rFonts w:eastAsia="Calibri"/>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tcPr>
          <w:p w14:paraId="7AC50995"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0A5DF050" w14:textId="77777777" w:rsidTr="006C3119">
        <w:tc>
          <w:tcPr>
            <w:tcW w:w="0" w:type="auto"/>
            <w:vMerge/>
            <w:tcBorders>
              <w:left w:val="single" w:sz="4" w:space="0" w:color="auto"/>
              <w:right w:val="single" w:sz="4" w:space="0" w:color="auto"/>
            </w:tcBorders>
            <w:vAlign w:val="center"/>
            <w:hideMark/>
          </w:tcPr>
          <w:p w14:paraId="47A0B08F"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7AA2347D"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Gliukozės koncentracijos</w:t>
            </w:r>
            <w:r w:rsidRPr="00C52994">
              <w:rPr>
                <w:rFonts w:eastAsia="Calibri"/>
                <w:sz w:val="22"/>
                <w:szCs w:val="22"/>
              </w:rPr>
              <w:t xml:space="preserve"> kraujyje padidėjimas</w:t>
            </w:r>
          </w:p>
        </w:tc>
        <w:tc>
          <w:tcPr>
            <w:tcW w:w="1805" w:type="dxa"/>
            <w:tcBorders>
              <w:top w:val="single" w:sz="4" w:space="0" w:color="auto"/>
              <w:left w:val="single" w:sz="4" w:space="0" w:color="auto"/>
              <w:bottom w:val="single" w:sz="4" w:space="0" w:color="auto"/>
              <w:right w:val="single" w:sz="4" w:space="0" w:color="auto"/>
            </w:tcBorders>
            <w:hideMark/>
          </w:tcPr>
          <w:p w14:paraId="3BC497BF"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7FFE496F" w14:textId="77777777" w:rsidR="00C5256A" w:rsidRPr="00C52994" w:rsidRDefault="00C5256A" w:rsidP="00C5256A">
            <w:pPr>
              <w:widowControl w:val="0"/>
              <w:spacing w:line="256" w:lineRule="auto"/>
              <w:rPr>
                <w:rFonts w:eastAsia="Calibri"/>
                <w:sz w:val="22"/>
                <w:szCs w:val="22"/>
              </w:rPr>
            </w:pPr>
            <w:r w:rsidRPr="00C52994">
              <w:rPr>
                <w:rFonts w:eastAsia="Calibri"/>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5954195D"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Labai retas</w:t>
            </w:r>
          </w:p>
        </w:tc>
      </w:tr>
      <w:tr w:rsidR="00C5256A" w:rsidRPr="00C52994" w14:paraId="1420EA53" w14:textId="77777777" w:rsidTr="006C3119">
        <w:tc>
          <w:tcPr>
            <w:tcW w:w="0" w:type="auto"/>
            <w:vMerge/>
            <w:tcBorders>
              <w:left w:val="single" w:sz="4" w:space="0" w:color="auto"/>
              <w:right w:val="single" w:sz="4" w:space="0" w:color="auto"/>
            </w:tcBorders>
            <w:vAlign w:val="center"/>
            <w:hideMark/>
          </w:tcPr>
          <w:p w14:paraId="50D8D346" w14:textId="77777777" w:rsidR="00C5256A" w:rsidRPr="00C52994" w:rsidRDefault="00C5256A" w:rsidP="00C5256A">
            <w:pPr>
              <w:spacing w:line="256" w:lineRule="auto"/>
              <w:rPr>
                <w:rFonts w:eastAsia="Calibri"/>
                <w:sz w:val="22"/>
                <w:szCs w:val="22"/>
                <w:lang w:eastAsia="sl-SI"/>
              </w:rPr>
            </w:pPr>
          </w:p>
        </w:tc>
        <w:tc>
          <w:tcPr>
            <w:tcW w:w="3480" w:type="dxa"/>
            <w:tcBorders>
              <w:top w:val="single" w:sz="4" w:space="0" w:color="auto"/>
              <w:left w:val="single" w:sz="4" w:space="0" w:color="auto"/>
              <w:bottom w:val="single" w:sz="4" w:space="0" w:color="auto"/>
              <w:right w:val="single" w:sz="4" w:space="0" w:color="auto"/>
            </w:tcBorders>
            <w:hideMark/>
          </w:tcPr>
          <w:p w14:paraId="292E16B2"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Šlapimo rūgšties koncentracijos kraujyje padidėjimas</w:t>
            </w:r>
          </w:p>
        </w:tc>
        <w:tc>
          <w:tcPr>
            <w:tcW w:w="1805" w:type="dxa"/>
            <w:tcBorders>
              <w:top w:val="single" w:sz="4" w:space="0" w:color="auto"/>
              <w:left w:val="single" w:sz="4" w:space="0" w:color="auto"/>
              <w:bottom w:val="single" w:sz="4" w:space="0" w:color="auto"/>
              <w:right w:val="single" w:sz="4" w:space="0" w:color="auto"/>
            </w:tcBorders>
            <w:hideMark/>
          </w:tcPr>
          <w:p w14:paraId="68298493"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BCFFA69"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Dažnis nežinomas</w:t>
            </w:r>
          </w:p>
        </w:tc>
        <w:tc>
          <w:tcPr>
            <w:tcW w:w="1447" w:type="dxa"/>
            <w:tcBorders>
              <w:top w:val="single" w:sz="4" w:space="0" w:color="auto"/>
              <w:left w:val="single" w:sz="4" w:space="0" w:color="auto"/>
              <w:bottom w:val="single" w:sz="4" w:space="0" w:color="auto"/>
              <w:right w:val="single" w:sz="4" w:space="0" w:color="auto"/>
            </w:tcBorders>
            <w:hideMark/>
          </w:tcPr>
          <w:p w14:paraId="14C63D0D"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r w:rsidR="00C5256A" w:rsidRPr="00C52994" w14:paraId="20376C24" w14:textId="77777777" w:rsidTr="009231C0">
        <w:tc>
          <w:tcPr>
            <w:tcW w:w="1524" w:type="dxa"/>
            <w:tcBorders>
              <w:top w:val="single" w:sz="4" w:space="0" w:color="auto"/>
              <w:left w:val="single" w:sz="4" w:space="0" w:color="auto"/>
              <w:bottom w:val="single" w:sz="4" w:space="0" w:color="auto"/>
              <w:right w:val="single" w:sz="4" w:space="0" w:color="auto"/>
            </w:tcBorders>
            <w:hideMark/>
          </w:tcPr>
          <w:p w14:paraId="4DCA3A62"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Sužalojimai, apsinuodijimai ir procedūrų komplikacijos</w:t>
            </w:r>
          </w:p>
        </w:tc>
        <w:tc>
          <w:tcPr>
            <w:tcW w:w="3480" w:type="dxa"/>
            <w:tcBorders>
              <w:top w:val="single" w:sz="4" w:space="0" w:color="auto"/>
              <w:left w:val="single" w:sz="4" w:space="0" w:color="auto"/>
              <w:bottom w:val="single" w:sz="4" w:space="0" w:color="auto"/>
              <w:right w:val="single" w:sz="4" w:space="0" w:color="auto"/>
            </w:tcBorders>
            <w:hideMark/>
          </w:tcPr>
          <w:p w14:paraId="622E9F56"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Nukritimas</w:t>
            </w:r>
          </w:p>
        </w:tc>
        <w:tc>
          <w:tcPr>
            <w:tcW w:w="1805" w:type="dxa"/>
            <w:tcBorders>
              <w:top w:val="single" w:sz="4" w:space="0" w:color="auto"/>
              <w:left w:val="single" w:sz="4" w:space="0" w:color="auto"/>
              <w:bottom w:val="single" w:sz="4" w:space="0" w:color="auto"/>
              <w:right w:val="single" w:sz="4" w:space="0" w:color="auto"/>
            </w:tcBorders>
            <w:hideMark/>
          </w:tcPr>
          <w:p w14:paraId="31A38900"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Nedažnas</w:t>
            </w:r>
            <w:r w:rsidRPr="00C52994">
              <w:rPr>
                <w:rFonts w:eastAsia="Calibri"/>
                <w:bCs/>
                <w:iCs/>
                <w:sz w:val="22"/>
                <w:szCs w:val="22"/>
                <w:vertAlign w:val="superscript"/>
              </w:rPr>
              <w:t>*</w:t>
            </w:r>
          </w:p>
        </w:tc>
        <w:tc>
          <w:tcPr>
            <w:tcW w:w="1805" w:type="dxa"/>
            <w:tcBorders>
              <w:top w:val="single" w:sz="4" w:space="0" w:color="auto"/>
              <w:left w:val="single" w:sz="4" w:space="0" w:color="auto"/>
              <w:bottom w:val="single" w:sz="4" w:space="0" w:color="auto"/>
              <w:right w:val="single" w:sz="4" w:space="0" w:color="auto"/>
            </w:tcBorders>
            <w:hideMark/>
          </w:tcPr>
          <w:p w14:paraId="69CB87E9" w14:textId="77777777" w:rsidR="00C5256A" w:rsidRPr="00C52994" w:rsidRDefault="00C5256A" w:rsidP="00C5256A">
            <w:pPr>
              <w:widowControl w:val="0"/>
              <w:spacing w:line="256" w:lineRule="auto"/>
              <w:rPr>
                <w:rFonts w:eastAsia="Calibri"/>
                <w:sz w:val="22"/>
                <w:szCs w:val="22"/>
              </w:rPr>
            </w:pPr>
            <w:r w:rsidRPr="00C52994">
              <w:rPr>
                <w:rFonts w:eastAsia="Calibri"/>
                <w:bCs/>
                <w:iCs/>
                <w:sz w:val="22"/>
                <w:szCs w:val="22"/>
              </w:rPr>
              <w:t>-</w:t>
            </w:r>
          </w:p>
        </w:tc>
        <w:tc>
          <w:tcPr>
            <w:tcW w:w="1447" w:type="dxa"/>
            <w:tcBorders>
              <w:top w:val="single" w:sz="4" w:space="0" w:color="auto"/>
              <w:left w:val="single" w:sz="4" w:space="0" w:color="auto"/>
              <w:bottom w:val="single" w:sz="4" w:space="0" w:color="auto"/>
              <w:right w:val="single" w:sz="4" w:space="0" w:color="auto"/>
            </w:tcBorders>
            <w:hideMark/>
          </w:tcPr>
          <w:p w14:paraId="4029D75A" w14:textId="77777777" w:rsidR="00C5256A" w:rsidRPr="00C52994" w:rsidRDefault="00C5256A" w:rsidP="00C5256A">
            <w:pPr>
              <w:widowControl w:val="0"/>
              <w:spacing w:line="256" w:lineRule="auto"/>
              <w:rPr>
                <w:rFonts w:eastAsia="Calibri"/>
                <w:bCs/>
                <w:iCs/>
                <w:sz w:val="22"/>
                <w:szCs w:val="22"/>
              </w:rPr>
            </w:pPr>
            <w:r w:rsidRPr="00C52994">
              <w:rPr>
                <w:rFonts w:eastAsia="Calibri"/>
                <w:bCs/>
                <w:iCs/>
                <w:sz w:val="22"/>
                <w:szCs w:val="22"/>
              </w:rPr>
              <w:t>-</w:t>
            </w:r>
          </w:p>
        </w:tc>
      </w:tr>
    </w:tbl>
    <w:p w14:paraId="093C6FC2" w14:textId="77777777" w:rsidR="009231C0" w:rsidRPr="00BB3510" w:rsidRDefault="009231C0" w:rsidP="009231C0">
      <w:pPr>
        <w:widowControl w:val="0"/>
        <w:tabs>
          <w:tab w:val="left" w:pos="567"/>
        </w:tabs>
        <w:rPr>
          <w:i/>
          <w:iCs/>
          <w:sz w:val="22"/>
          <w:szCs w:val="22"/>
          <w:lang w:eastAsia="sl-SI"/>
        </w:rPr>
      </w:pPr>
      <w:r w:rsidRPr="00C52994">
        <w:rPr>
          <w:i/>
          <w:iCs/>
          <w:sz w:val="22"/>
          <w:szCs w:val="22"/>
        </w:rPr>
        <w:t>*</w:t>
      </w:r>
      <w:r w:rsidRPr="00BB3510">
        <w:rPr>
          <w:i/>
          <w:iCs/>
          <w:sz w:val="22"/>
          <w:szCs w:val="22"/>
        </w:rPr>
        <w:t>Dažnis, apskaičiuotas pagal klinikinius tyrimus dėl nepageidaujamų reiškinių, nustatytų spontaniškai</w:t>
      </w:r>
    </w:p>
    <w:p w14:paraId="6E980E4F" w14:textId="77777777" w:rsidR="009231C0" w:rsidRPr="00C52994" w:rsidRDefault="009231C0" w:rsidP="009231C0">
      <w:pPr>
        <w:widowControl w:val="0"/>
        <w:tabs>
          <w:tab w:val="left" w:pos="567"/>
        </w:tabs>
        <w:rPr>
          <w:sz w:val="22"/>
          <w:szCs w:val="22"/>
        </w:rPr>
      </w:pPr>
    </w:p>
    <w:p w14:paraId="5A69ECAD" w14:textId="77777777" w:rsidR="009231C0" w:rsidRPr="00C52994" w:rsidRDefault="009231C0" w:rsidP="009231C0">
      <w:pPr>
        <w:widowControl w:val="0"/>
        <w:tabs>
          <w:tab w:val="left" w:pos="567"/>
        </w:tabs>
        <w:rPr>
          <w:sz w:val="22"/>
          <w:szCs w:val="22"/>
          <w:u w:val="single"/>
        </w:rPr>
      </w:pPr>
      <w:r w:rsidRPr="00C52994">
        <w:rPr>
          <w:sz w:val="22"/>
          <w:szCs w:val="22"/>
          <w:u w:val="single"/>
        </w:rPr>
        <w:t>Atrinktų nepageidaujamų reakcijų apibūdinimas</w:t>
      </w:r>
    </w:p>
    <w:p w14:paraId="2CA98BFB" w14:textId="77777777" w:rsidR="009231C0" w:rsidRPr="00C52994" w:rsidRDefault="009231C0" w:rsidP="009231C0">
      <w:pPr>
        <w:widowControl w:val="0"/>
        <w:tabs>
          <w:tab w:val="left" w:pos="567"/>
        </w:tabs>
        <w:rPr>
          <w:sz w:val="22"/>
          <w:szCs w:val="22"/>
        </w:rPr>
      </w:pPr>
      <w:r w:rsidRPr="00C52994">
        <w:rPr>
          <w:sz w:val="22"/>
          <w:szCs w:val="22"/>
        </w:rPr>
        <w:t>II ir III fazės tyrimų, kurių metu buvo palygintos 1,5 mg ir 2,5 mg indapamido dozės, duomenimis, kalio koncentracijų plazmoje analizė parodė nuo dozės priklausomą indapamido</w:t>
      </w:r>
      <w:r w:rsidR="00E85DD9" w:rsidRPr="00C52994">
        <w:rPr>
          <w:sz w:val="22"/>
          <w:szCs w:val="22"/>
        </w:rPr>
        <w:t xml:space="preserve"> </w:t>
      </w:r>
      <w:r w:rsidRPr="00C52994">
        <w:rPr>
          <w:sz w:val="22"/>
          <w:szCs w:val="22"/>
        </w:rPr>
        <w:t>poveikį.</w:t>
      </w:r>
    </w:p>
    <w:p w14:paraId="7F6BDB92" w14:textId="77777777" w:rsidR="009231C0" w:rsidRPr="00C52994" w:rsidRDefault="009231C0" w:rsidP="009231C0">
      <w:pPr>
        <w:pStyle w:val="Sraopastraipa"/>
        <w:widowControl w:val="0"/>
        <w:numPr>
          <w:ilvl w:val="0"/>
          <w:numId w:val="8"/>
        </w:numPr>
        <w:tabs>
          <w:tab w:val="clear" w:pos="567"/>
          <w:tab w:val="left" w:pos="720"/>
        </w:tabs>
        <w:snapToGrid w:val="0"/>
        <w:ind w:left="284" w:hanging="284"/>
        <w:rPr>
          <w:szCs w:val="22"/>
          <w:lang w:val="lt-LT"/>
        </w:rPr>
      </w:pPr>
      <w:r w:rsidRPr="00C52994">
        <w:rPr>
          <w:szCs w:val="22"/>
          <w:lang w:val="lt-LT"/>
        </w:rPr>
        <w:t>1,5 mg indapamido. Po 4–6 savaičių gydymo mažesnės kaip 3,4 mmol/l kalio koncentracijos plazmoje buvo išmatuotos</w:t>
      </w:r>
      <w:r w:rsidR="00E85DD9" w:rsidRPr="00C52994">
        <w:rPr>
          <w:szCs w:val="22"/>
          <w:lang w:val="lt-LT"/>
        </w:rPr>
        <w:t xml:space="preserve"> 10 % pacientų, o mažesnės kaip </w:t>
      </w:r>
      <w:r w:rsidRPr="00C52994">
        <w:rPr>
          <w:szCs w:val="22"/>
          <w:lang w:val="lt-LT"/>
        </w:rPr>
        <w:t>3,2 mmol/l – 4 % pacientų. Po 12 savaičių gydymo kalio koncentracijų plazmoje sumažėjo vidutiniškai 0,23 mmol/l.</w:t>
      </w:r>
    </w:p>
    <w:p w14:paraId="67D36380" w14:textId="77777777" w:rsidR="009231C0" w:rsidRPr="00C52994" w:rsidRDefault="009231C0" w:rsidP="009231C0">
      <w:pPr>
        <w:pStyle w:val="Sraopastraipa"/>
        <w:widowControl w:val="0"/>
        <w:numPr>
          <w:ilvl w:val="0"/>
          <w:numId w:val="8"/>
        </w:numPr>
        <w:tabs>
          <w:tab w:val="clear" w:pos="567"/>
          <w:tab w:val="left" w:pos="720"/>
        </w:tabs>
        <w:snapToGrid w:val="0"/>
        <w:ind w:left="284" w:hanging="284"/>
        <w:rPr>
          <w:szCs w:val="22"/>
          <w:lang w:val="lt-LT"/>
        </w:rPr>
      </w:pPr>
      <w:r w:rsidRPr="00C52994">
        <w:rPr>
          <w:szCs w:val="22"/>
          <w:lang w:val="lt-LT"/>
        </w:rPr>
        <w:t>2,5 mg indapamido. Po 4–6 savaičių gydymo mažesnės kaip 3,4</w:t>
      </w:r>
      <w:r w:rsidR="00E85DD9" w:rsidRPr="00C52994">
        <w:rPr>
          <w:szCs w:val="22"/>
          <w:lang w:val="lt-LT"/>
        </w:rPr>
        <w:t> </w:t>
      </w:r>
      <w:r w:rsidRPr="00C52994">
        <w:rPr>
          <w:szCs w:val="22"/>
          <w:lang w:val="lt-LT"/>
        </w:rPr>
        <w:t>mmol/l kalio koncentracijos plazmoje buvo išmatuotos 25 </w:t>
      </w:r>
      <w:r w:rsidR="00E85DD9" w:rsidRPr="00C52994">
        <w:rPr>
          <w:szCs w:val="22"/>
          <w:lang w:val="lt-LT"/>
        </w:rPr>
        <w:t>% pacientų, o mažesnės kaip 3,2 </w:t>
      </w:r>
      <w:r w:rsidRPr="00C52994">
        <w:rPr>
          <w:szCs w:val="22"/>
          <w:lang w:val="lt-LT"/>
        </w:rPr>
        <w:t>mmol/l – 10</w:t>
      </w:r>
      <w:r w:rsidR="00E85DD9" w:rsidRPr="00C52994">
        <w:rPr>
          <w:szCs w:val="22"/>
          <w:lang w:val="lt-LT"/>
        </w:rPr>
        <w:t> </w:t>
      </w:r>
      <w:r w:rsidRPr="00C52994">
        <w:rPr>
          <w:szCs w:val="22"/>
          <w:lang w:val="lt-LT"/>
        </w:rPr>
        <w:t>% pacientų. Po 12 savaičių gydymo kalio koncentracijų plazmoje sumažėjo vidutiniškai 0,41 mmol/l.</w:t>
      </w:r>
    </w:p>
    <w:p w14:paraId="339D2242" w14:textId="77777777" w:rsidR="009231C0" w:rsidRPr="00C52994" w:rsidRDefault="009231C0" w:rsidP="009231C0">
      <w:pPr>
        <w:widowControl w:val="0"/>
        <w:tabs>
          <w:tab w:val="left" w:pos="567"/>
        </w:tabs>
        <w:rPr>
          <w:sz w:val="22"/>
          <w:szCs w:val="22"/>
        </w:rPr>
      </w:pPr>
    </w:p>
    <w:p w14:paraId="2E380203" w14:textId="77777777" w:rsidR="009231C0" w:rsidRPr="00C52994" w:rsidRDefault="009231C0" w:rsidP="009231C0">
      <w:pPr>
        <w:widowControl w:val="0"/>
        <w:tabs>
          <w:tab w:val="left" w:pos="567"/>
        </w:tabs>
        <w:autoSpaceDE w:val="0"/>
        <w:autoSpaceDN w:val="0"/>
        <w:adjustRightInd w:val="0"/>
        <w:rPr>
          <w:snapToGrid w:val="0"/>
          <w:sz w:val="22"/>
          <w:szCs w:val="22"/>
          <w:u w:val="single"/>
        </w:rPr>
      </w:pPr>
      <w:r w:rsidRPr="00C52994">
        <w:rPr>
          <w:snapToGrid w:val="0"/>
          <w:sz w:val="22"/>
          <w:szCs w:val="22"/>
          <w:u w:val="single"/>
        </w:rPr>
        <w:t>Pranešimas apie įtariamas nepageidaujamas reakcijas</w:t>
      </w:r>
    </w:p>
    <w:p w14:paraId="1FC157EA" w14:textId="6109687B" w:rsidR="00A36C0C" w:rsidRDefault="00A36C0C" w:rsidP="00A36C0C">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9592ECB" w14:textId="77777777" w:rsidR="009231C0" w:rsidRPr="00C52994" w:rsidRDefault="009231C0" w:rsidP="009231C0">
      <w:pPr>
        <w:widowControl w:val="0"/>
        <w:tabs>
          <w:tab w:val="left" w:pos="567"/>
        </w:tabs>
        <w:rPr>
          <w:snapToGrid w:val="0"/>
          <w:sz w:val="22"/>
          <w:szCs w:val="22"/>
        </w:rPr>
      </w:pPr>
    </w:p>
    <w:p w14:paraId="3D64CFAD" w14:textId="77777777" w:rsidR="00BC7A04" w:rsidRPr="00C52994" w:rsidRDefault="004726C7">
      <w:pPr>
        <w:keepNext/>
        <w:tabs>
          <w:tab w:val="left" w:pos="567"/>
        </w:tabs>
        <w:spacing w:line="260" w:lineRule="exact"/>
        <w:jc w:val="both"/>
        <w:outlineLvl w:val="3"/>
        <w:rPr>
          <w:b/>
          <w:bCs/>
          <w:sz w:val="22"/>
          <w:szCs w:val="22"/>
          <w:lang w:eastAsia="x-none"/>
        </w:rPr>
      </w:pPr>
      <w:r w:rsidRPr="007A5F30">
        <w:rPr>
          <w:b/>
          <w:bCs/>
          <w:sz w:val="22"/>
          <w:szCs w:val="22"/>
          <w:lang w:eastAsia="x-none"/>
        </w:rPr>
        <w:t>4.9</w:t>
      </w:r>
      <w:r w:rsidRPr="007A5F30">
        <w:rPr>
          <w:b/>
          <w:bCs/>
          <w:sz w:val="22"/>
          <w:szCs w:val="22"/>
          <w:lang w:eastAsia="x-none"/>
        </w:rPr>
        <w:tab/>
        <w:t>Perdozavimas</w:t>
      </w:r>
    </w:p>
    <w:p w14:paraId="5F8006F3" w14:textId="77777777" w:rsidR="00BC7A04" w:rsidRPr="00C52994" w:rsidRDefault="00BC7A04">
      <w:pPr>
        <w:tabs>
          <w:tab w:val="left" w:pos="567"/>
        </w:tabs>
        <w:spacing w:line="260" w:lineRule="exact"/>
        <w:rPr>
          <w:sz w:val="22"/>
          <w:szCs w:val="22"/>
        </w:rPr>
      </w:pPr>
    </w:p>
    <w:p w14:paraId="4D976FB8" w14:textId="77777777" w:rsidR="007C5572" w:rsidRPr="00C52994" w:rsidRDefault="007C5572" w:rsidP="007C5572">
      <w:pPr>
        <w:tabs>
          <w:tab w:val="left" w:pos="567"/>
        </w:tabs>
        <w:spacing w:line="260" w:lineRule="exact"/>
        <w:rPr>
          <w:sz w:val="22"/>
          <w:szCs w:val="22"/>
        </w:rPr>
      </w:pPr>
      <w:r w:rsidRPr="00C52994">
        <w:rPr>
          <w:sz w:val="22"/>
          <w:szCs w:val="22"/>
        </w:rPr>
        <w:t>Apie perindoprilio, indapamido ir amlodipino fiksuoto derinio perdozavimą žmonėms duomenų nėra.</w:t>
      </w:r>
    </w:p>
    <w:p w14:paraId="45A5BEB5" w14:textId="77777777" w:rsidR="007C5572" w:rsidRPr="00C52994" w:rsidRDefault="007C5572" w:rsidP="007C5572">
      <w:pPr>
        <w:tabs>
          <w:tab w:val="left" w:pos="567"/>
        </w:tabs>
        <w:spacing w:line="260" w:lineRule="exact"/>
        <w:rPr>
          <w:sz w:val="22"/>
          <w:szCs w:val="22"/>
        </w:rPr>
      </w:pPr>
    </w:p>
    <w:p w14:paraId="02920FEE" w14:textId="77777777" w:rsidR="009231C0" w:rsidRPr="00BB3510" w:rsidRDefault="009231C0" w:rsidP="009231C0">
      <w:pPr>
        <w:widowControl w:val="0"/>
        <w:tabs>
          <w:tab w:val="left" w:pos="567"/>
        </w:tabs>
        <w:rPr>
          <w:i/>
          <w:sz w:val="22"/>
          <w:szCs w:val="22"/>
        </w:rPr>
      </w:pPr>
      <w:r w:rsidRPr="00BB3510">
        <w:rPr>
          <w:i/>
          <w:sz w:val="22"/>
          <w:szCs w:val="22"/>
        </w:rPr>
        <w:t>Perindoprilio/indapamido derinys</w:t>
      </w:r>
    </w:p>
    <w:p w14:paraId="3879DFB3" w14:textId="77777777" w:rsidR="009231C0" w:rsidRPr="00C52994" w:rsidRDefault="009231C0" w:rsidP="009231C0">
      <w:pPr>
        <w:widowControl w:val="0"/>
        <w:tabs>
          <w:tab w:val="left" w:pos="567"/>
        </w:tabs>
        <w:rPr>
          <w:iCs/>
          <w:sz w:val="22"/>
          <w:szCs w:val="22"/>
          <w:u w:val="single"/>
        </w:rPr>
      </w:pPr>
    </w:p>
    <w:p w14:paraId="36879F63" w14:textId="77777777" w:rsidR="009231C0" w:rsidRPr="00BB3510" w:rsidRDefault="009231C0" w:rsidP="009231C0">
      <w:pPr>
        <w:widowControl w:val="0"/>
        <w:tabs>
          <w:tab w:val="left" w:pos="567"/>
        </w:tabs>
        <w:rPr>
          <w:sz w:val="22"/>
          <w:szCs w:val="22"/>
          <w:u w:val="single"/>
        </w:rPr>
      </w:pPr>
      <w:r w:rsidRPr="00BB3510">
        <w:rPr>
          <w:sz w:val="22"/>
          <w:szCs w:val="22"/>
          <w:u w:val="single"/>
        </w:rPr>
        <w:t>Simptomai</w:t>
      </w:r>
    </w:p>
    <w:p w14:paraId="0BFA5CC7" w14:textId="04AC6690" w:rsidR="009231C0" w:rsidRPr="00C52994" w:rsidRDefault="009231C0" w:rsidP="009231C0">
      <w:pPr>
        <w:widowControl w:val="0"/>
        <w:tabs>
          <w:tab w:val="left" w:pos="567"/>
        </w:tabs>
        <w:rPr>
          <w:snapToGrid w:val="0"/>
          <w:sz w:val="22"/>
          <w:szCs w:val="22"/>
        </w:rPr>
      </w:pPr>
      <w:r w:rsidRPr="00C52994">
        <w:rPr>
          <w:snapToGrid w:val="0"/>
          <w:sz w:val="22"/>
          <w:szCs w:val="22"/>
        </w:rPr>
        <w:t>Perdozavus labiausiai tikėtina nepageidaujama reakcija yra hipotenzija, kartais kartu gali pasireikšti pykinimas, vėmimas, raumenų mėšlungis, sva</w:t>
      </w:r>
      <w:r w:rsidR="007C5572" w:rsidRPr="00C52994">
        <w:rPr>
          <w:snapToGrid w:val="0"/>
          <w:sz w:val="22"/>
          <w:szCs w:val="22"/>
        </w:rPr>
        <w:t>igulys, mieguistumas</w:t>
      </w:r>
      <w:r w:rsidR="0077639A">
        <w:rPr>
          <w:snapToGrid w:val="0"/>
          <w:sz w:val="22"/>
          <w:szCs w:val="22"/>
        </w:rPr>
        <w:t xml:space="preserve"> (somnolencija)</w:t>
      </w:r>
      <w:r w:rsidR="007C5572" w:rsidRPr="00C52994">
        <w:rPr>
          <w:snapToGrid w:val="0"/>
          <w:sz w:val="22"/>
          <w:szCs w:val="22"/>
        </w:rPr>
        <w:t>,</w:t>
      </w:r>
      <w:r w:rsidR="008A74B2">
        <w:rPr>
          <w:snapToGrid w:val="0"/>
          <w:sz w:val="22"/>
          <w:szCs w:val="22"/>
        </w:rPr>
        <w:t xml:space="preserve"> </w:t>
      </w:r>
      <w:r w:rsidR="00A22671">
        <w:rPr>
          <w:snapToGrid w:val="0"/>
          <w:sz w:val="22"/>
          <w:szCs w:val="22"/>
        </w:rPr>
        <w:t>psichinis</w:t>
      </w:r>
      <w:r w:rsidR="008A74B2">
        <w:rPr>
          <w:snapToGrid w:val="0"/>
          <w:sz w:val="22"/>
          <w:szCs w:val="22"/>
        </w:rPr>
        <w:t xml:space="preserve"> </w:t>
      </w:r>
      <w:r w:rsidR="00A22671">
        <w:rPr>
          <w:snapToGrid w:val="0"/>
          <w:sz w:val="22"/>
          <w:szCs w:val="22"/>
        </w:rPr>
        <w:t>sumišimas</w:t>
      </w:r>
      <w:r w:rsidR="007C5572" w:rsidRPr="00C52994">
        <w:rPr>
          <w:snapToGrid w:val="0"/>
          <w:sz w:val="22"/>
          <w:szCs w:val="22"/>
        </w:rPr>
        <w:t xml:space="preserve">, </w:t>
      </w:r>
      <w:r w:rsidRPr="00C52994">
        <w:rPr>
          <w:snapToGrid w:val="0"/>
          <w:sz w:val="22"/>
          <w:szCs w:val="22"/>
        </w:rPr>
        <w:t>oligurija</w:t>
      </w:r>
      <w:r w:rsidR="007C5572" w:rsidRPr="00C52994">
        <w:rPr>
          <w:snapToGrid w:val="0"/>
          <w:sz w:val="22"/>
          <w:szCs w:val="22"/>
        </w:rPr>
        <w:t xml:space="preserve">, kuri </w:t>
      </w:r>
      <w:r w:rsidRPr="00C52994">
        <w:rPr>
          <w:snapToGrid w:val="0"/>
          <w:sz w:val="22"/>
          <w:szCs w:val="22"/>
        </w:rPr>
        <w:t>gali pas</w:t>
      </w:r>
      <w:r w:rsidR="007C5572" w:rsidRPr="00C52994">
        <w:rPr>
          <w:snapToGrid w:val="0"/>
          <w:sz w:val="22"/>
          <w:szCs w:val="22"/>
        </w:rPr>
        <w:t xml:space="preserve">unkėti iki </w:t>
      </w:r>
      <w:r w:rsidRPr="00C52994">
        <w:rPr>
          <w:snapToGrid w:val="0"/>
          <w:sz w:val="22"/>
          <w:szCs w:val="22"/>
        </w:rPr>
        <w:t>anurij</w:t>
      </w:r>
      <w:r w:rsidR="007C5572" w:rsidRPr="00C52994">
        <w:rPr>
          <w:snapToGrid w:val="0"/>
          <w:sz w:val="22"/>
          <w:szCs w:val="22"/>
        </w:rPr>
        <w:t>os (dėl hipovolemijos</w:t>
      </w:r>
      <w:r w:rsidRPr="00C52994">
        <w:rPr>
          <w:snapToGrid w:val="0"/>
          <w:sz w:val="22"/>
          <w:szCs w:val="22"/>
        </w:rPr>
        <w:t>). Gali sutrikti elektrolitų ir skysčių pusiausvyra (</w:t>
      </w:r>
      <w:r w:rsidR="008E29F8">
        <w:rPr>
          <w:snapToGrid w:val="0"/>
          <w:sz w:val="22"/>
          <w:szCs w:val="22"/>
        </w:rPr>
        <w:t xml:space="preserve">sumažėjusi </w:t>
      </w:r>
      <w:r w:rsidRPr="00C52994">
        <w:rPr>
          <w:snapToGrid w:val="0"/>
          <w:sz w:val="22"/>
          <w:szCs w:val="22"/>
        </w:rPr>
        <w:t xml:space="preserve">natrio ir kalio </w:t>
      </w:r>
      <w:r w:rsidR="008E29F8">
        <w:rPr>
          <w:snapToGrid w:val="0"/>
          <w:sz w:val="22"/>
          <w:szCs w:val="22"/>
        </w:rPr>
        <w:t>koncentracija</w:t>
      </w:r>
      <w:r w:rsidR="008E29F8" w:rsidRPr="00C52994">
        <w:rPr>
          <w:snapToGrid w:val="0"/>
          <w:sz w:val="22"/>
          <w:szCs w:val="22"/>
        </w:rPr>
        <w:t xml:space="preserve"> </w:t>
      </w:r>
      <w:r w:rsidRPr="00C52994">
        <w:rPr>
          <w:snapToGrid w:val="0"/>
          <w:sz w:val="22"/>
          <w:szCs w:val="22"/>
        </w:rPr>
        <w:t>kraujyje).</w:t>
      </w:r>
    </w:p>
    <w:p w14:paraId="1EC60088" w14:textId="77777777" w:rsidR="007C5572" w:rsidRPr="00C52994" w:rsidRDefault="007C5572" w:rsidP="009231C0">
      <w:pPr>
        <w:widowControl w:val="0"/>
        <w:tabs>
          <w:tab w:val="left" w:pos="567"/>
        </w:tabs>
        <w:rPr>
          <w:snapToGrid w:val="0"/>
          <w:sz w:val="22"/>
          <w:szCs w:val="22"/>
        </w:rPr>
      </w:pPr>
    </w:p>
    <w:p w14:paraId="2D0F2AC3" w14:textId="77777777" w:rsidR="009231C0" w:rsidRPr="00BB3510" w:rsidRDefault="009231C0" w:rsidP="009231C0">
      <w:pPr>
        <w:widowControl w:val="0"/>
        <w:tabs>
          <w:tab w:val="left" w:pos="567"/>
        </w:tabs>
        <w:rPr>
          <w:sz w:val="22"/>
          <w:szCs w:val="22"/>
          <w:u w:val="single"/>
        </w:rPr>
      </w:pPr>
      <w:r w:rsidRPr="00BB3510">
        <w:rPr>
          <w:sz w:val="22"/>
          <w:szCs w:val="22"/>
          <w:u w:val="single"/>
        </w:rPr>
        <w:t>Gydymas</w:t>
      </w:r>
    </w:p>
    <w:p w14:paraId="39E84E03" w14:textId="402AF6F6" w:rsidR="009231C0" w:rsidRPr="00C52994" w:rsidRDefault="009231C0" w:rsidP="009231C0">
      <w:pPr>
        <w:widowControl w:val="0"/>
        <w:tabs>
          <w:tab w:val="left" w:pos="567"/>
        </w:tabs>
        <w:rPr>
          <w:snapToGrid w:val="0"/>
          <w:sz w:val="22"/>
          <w:szCs w:val="22"/>
        </w:rPr>
      </w:pPr>
      <w:r w:rsidRPr="00C52994">
        <w:rPr>
          <w:snapToGrid w:val="0"/>
          <w:sz w:val="22"/>
          <w:szCs w:val="22"/>
        </w:rPr>
        <w:t xml:space="preserve">Pirmiausia būtina imtis priemonių, padedančių greitai pašalinti </w:t>
      </w:r>
      <w:r w:rsidR="00874AE3" w:rsidRPr="00C52994">
        <w:rPr>
          <w:snapToGrid w:val="0"/>
          <w:sz w:val="22"/>
          <w:szCs w:val="22"/>
        </w:rPr>
        <w:t xml:space="preserve">vaistinį </w:t>
      </w:r>
      <w:r w:rsidRPr="00C52994">
        <w:rPr>
          <w:snapToGrid w:val="0"/>
          <w:sz w:val="22"/>
          <w:szCs w:val="22"/>
        </w:rPr>
        <w:t xml:space="preserve">preparatą (-us) iš virškinimo trakto: plauti skrandį ir (arba) duoti gerti aktyvintosios anglies, </w:t>
      </w:r>
      <w:r w:rsidR="00610BD9">
        <w:rPr>
          <w:snapToGrid w:val="0"/>
          <w:sz w:val="22"/>
          <w:szCs w:val="22"/>
        </w:rPr>
        <w:t>koreguoti</w:t>
      </w:r>
      <w:r w:rsidR="00610BD9" w:rsidRPr="00C52994">
        <w:rPr>
          <w:snapToGrid w:val="0"/>
          <w:sz w:val="22"/>
          <w:szCs w:val="22"/>
        </w:rPr>
        <w:t xml:space="preserve"> </w:t>
      </w:r>
      <w:r w:rsidRPr="00C52994">
        <w:rPr>
          <w:snapToGrid w:val="0"/>
          <w:sz w:val="22"/>
          <w:szCs w:val="22"/>
        </w:rPr>
        <w:t xml:space="preserve">skysčių ir elektrolitų </w:t>
      </w:r>
      <w:r w:rsidR="00922D13">
        <w:rPr>
          <w:snapToGrid w:val="0"/>
          <w:sz w:val="22"/>
          <w:szCs w:val="22"/>
        </w:rPr>
        <w:t>pusiausvyrą</w:t>
      </w:r>
      <w:r w:rsidRPr="00C52994">
        <w:rPr>
          <w:snapToGrid w:val="0"/>
          <w:sz w:val="22"/>
          <w:szCs w:val="22"/>
        </w:rPr>
        <w:t>. Pacientas turi būti stebimas specializuotame centre tol, kol būklė taps normali.</w:t>
      </w:r>
    </w:p>
    <w:p w14:paraId="20059465" w14:textId="77777777" w:rsidR="009231C0" w:rsidRPr="00C52994" w:rsidRDefault="009231C0" w:rsidP="009231C0">
      <w:pPr>
        <w:widowControl w:val="0"/>
        <w:tabs>
          <w:tab w:val="left" w:pos="567"/>
        </w:tabs>
        <w:rPr>
          <w:snapToGrid w:val="0"/>
          <w:sz w:val="22"/>
          <w:szCs w:val="22"/>
        </w:rPr>
      </w:pPr>
      <w:r w:rsidRPr="00C52994">
        <w:rPr>
          <w:snapToGrid w:val="0"/>
          <w:sz w:val="22"/>
          <w:szCs w:val="22"/>
        </w:rPr>
        <w:t>Jeigu pasireiškia didelė hipotenzija, pacientą galima paguldyti ant nugaros ir galvą nuleisti žemiau. Prireikus galima į veną infuzuoti izotoninio natrio chlorido tirpalo arba kitokio kraujo tūrį didinančio skysčio.</w:t>
      </w:r>
    </w:p>
    <w:p w14:paraId="111AAF3A" w14:textId="01B597C6" w:rsidR="007C5572" w:rsidRPr="00C52994" w:rsidRDefault="00275D83" w:rsidP="009231C0">
      <w:pPr>
        <w:widowControl w:val="0"/>
        <w:tabs>
          <w:tab w:val="left" w:pos="567"/>
        </w:tabs>
        <w:rPr>
          <w:iCs/>
          <w:sz w:val="22"/>
          <w:szCs w:val="22"/>
        </w:rPr>
      </w:pPr>
      <w:r>
        <w:rPr>
          <w:snapToGrid w:val="0"/>
          <w:sz w:val="22"/>
          <w:szCs w:val="22"/>
        </w:rPr>
        <w:t>Aktyvų</w:t>
      </w:r>
      <w:r w:rsidRPr="00C52994">
        <w:rPr>
          <w:snapToGrid w:val="0"/>
          <w:sz w:val="22"/>
          <w:szCs w:val="22"/>
        </w:rPr>
        <w:t xml:space="preserve"> </w:t>
      </w:r>
      <w:r w:rsidR="009231C0" w:rsidRPr="00C52994">
        <w:rPr>
          <w:snapToGrid w:val="0"/>
          <w:sz w:val="22"/>
          <w:szCs w:val="22"/>
        </w:rPr>
        <w:t>perindoprilio metabolitą perindoprilatą iš organizmo galima pašalinti dializ</w:t>
      </w:r>
      <w:r>
        <w:rPr>
          <w:snapToGrid w:val="0"/>
          <w:sz w:val="22"/>
          <w:szCs w:val="22"/>
        </w:rPr>
        <w:t>ės būdu</w:t>
      </w:r>
      <w:r w:rsidR="007C5572" w:rsidRPr="00C52994">
        <w:rPr>
          <w:snapToGrid w:val="0"/>
          <w:sz w:val="22"/>
          <w:szCs w:val="22"/>
        </w:rPr>
        <w:t xml:space="preserve"> (žr. 5.2 skyrių)</w:t>
      </w:r>
      <w:r w:rsidR="009231C0" w:rsidRPr="00C52994">
        <w:rPr>
          <w:iCs/>
          <w:sz w:val="22"/>
          <w:szCs w:val="22"/>
        </w:rPr>
        <w:t>.</w:t>
      </w:r>
    </w:p>
    <w:p w14:paraId="47C0F0F4" w14:textId="77777777" w:rsidR="009231C0" w:rsidRPr="00C52994" w:rsidRDefault="009231C0" w:rsidP="009231C0">
      <w:pPr>
        <w:widowControl w:val="0"/>
        <w:tabs>
          <w:tab w:val="left" w:pos="567"/>
        </w:tabs>
        <w:rPr>
          <w:sz w:val="22"/>
          <w:szCs w:val="22"/>
        </w:rPr>
      </w:pPr>
    </w:p>
    <w:p w14:paraId="4FE892E9" w14:textId="77777777" w:rsidR="009231C0" w:rsidRPr="00C52994" w:rsidRDefault="009231C0" w:rsidP="009231C0">
      <w:pPr>
        <w:widowControl w:val="0"/>
        <w:tabs>
          <w:tab w:val="left" w:pos="567"/>
        </w:tabs>
        <w:rPr>
          <w:i/>
          <w:iCs/>
          <w:sz w:val="22"/>
          <w:szCs w:val="22"/>
          <w:u w:val="single"/>
        </w:rPr>
      </w:pPr>
      <w:r w:rsidRPr="00C52994">
        <w:rPr>
          <w:i/>
          <w:iCs/>
          <w:sz w:val="22"/>
          <w:szCs w:val="22"/>
          <w:u w:val="single"/>
        </w:rPr>
        <w:t>Amlodipinas</w:t>
      </w:r>
    </w:p>
    <w:p w14:paraId="2858DF6B" w14:textId="77777777" w:rsidR="009231C0" w:rsidRPr="00C52994" w:rsidRDefault="009231C0" w:rsidP="009231C0">
      <w:pPr>
        <w:widowControl w:val="0"/>
        <w:tabs>
          <w:tab w:val="left" w:pos="567"/>
        </w:tabs>
        <w:rPr>
          <w:snapToGrid w:val="0"/>
          <w:sz w:val="22"/>
          <w:szCs w:val="22"/>
        </w:rPr>
      </w:pPr>
      <w:r w:rsidRPr="00C52994">
        <w:rPr>
          <w:snapToGrid w:val="0"/>
          <w:sz w:val="22"/>
          <w:szCs w:val="22"/>
        </w:rPr>
        <w:t>Duomenys apie tyčinį perdozavimą žmogui yra riboti.</w:t>
      </w:r>
    </w:p>
    <w:p w14:paraId="747FDF7D" w14:textId="77777777" w:rsidR="009231C0" w:rsidRPr="00C52994" w:rsidRDefault="009231C0" w:rsidP="009231C0">
      <w:pPr>
        <w:widowControl w:val="0"/>
        <w:tabs>
          <w:tab w:val="left" w:pos="567"/>
        </w:tabs>
        <w:rPr>
          <w:snapToGrid w:val="0"/>
          <w:sz w:val="22"/>
          <w:szCs w:val="22"/>
        </w:rPr>
      </w:pPr>
    </w:p>
    <w:p w14:paraId="68ADB385" w14:textId="77777777" w:rsidR="009231C0" w:rsidRPr="00C52994" w:rsidRDefault="009231C0" w:rsidP="009231C0">
      <w:pPr>
        <w:widowControl w:val="0"/>
        <w:tabs>
          <w:tab w:val="left" w:pos="567"/>
        </w:tabs>
        <w:rPr>
          <w:iCs/>
          <w:sz w:val="22"/>
          <w:szCs w:val="22"/>
          <w:u w:val="single"/>
        </w:rPr>
      </w:pPr>
      <w:r w:rsidRPr="00C52994">
        <w:rPr>
          <w:iCs/>
          <w:sz w:val="22"/>
          <w:szCs w:val="22"/>
          <w:u w:val="single"/>
        </w:rPr>
        <w:t>Simptomai</w:t>
      </w:r>
    </w:p>
    <w:p w14:paraId="6ACCF1EB" w14:textId="2E8C3636" w:rsidR="009231C0" w:rsidRPr="00C52994" w:rsidRDefault="009231C0" w:rsidP="009231C0">
      <w:pPr>
        <w:widowControl w:val="0"/>
        <w:tabs>
          <w:tab w:val="left" w:pos="567"/>
        </w:tabs>
        <w:rPr>
          <w:snapToGrid w:val="0"/>
          <w:sz w:val="22"/>
          <w:szCs w:val="22"/>
        </w:rPr>
      </w:pPr>
      <w:r w:rsidRPr="00C52994">
        <w:rPr>
          <w:snapToGrid w:val="0"/>
          <w:sz w:val="22"/>
          <w:szCs w:val="22"/>
        </w:rPr>
        <w:t>Turimi duomenys rodo, kad sunkus amlodipino perdozavimas gali sukelti pernelyg stiprią periferinę vazodilatac</w:t>
      </w:r>
      <w:r w:rsidR="006C3119" w:rsidRPr="00C52994">
        <w:rPr>
          <w:snapToGrid w:val="0"/>
          <w:sz w:val="22"/>
          <w:szCs w:val="22"/>
        </w:rPr>
        <w:t xml:space="preserve">iją ir refleksinę tachikardiją. Buvo pranešta </w:t>
      </w:r>
      <w:r w:rsidRPr="00C52994">
        <w:rPr>
          <w:snapToGrid w:val="0"/>
          <w:sz w:val="22"/>
          <w:szCs w:val="22"/>
        </w:rPr>
        <w:t xml:space="preserve">apie reikšmingą ir </w:t>
      </w:r>
      <w:r w:rsidR="006C3119" w:rsidRPr="00C52994">
        <w:rPr>
          <w:snapToGrid w:val="0"/>
          <w:sz w:val="22"/>
          <w:szCs w:val="22"/>
        </w:rPr>
        <w:t xml:space="preserve">tikriausiai užsitęsusią </w:t>
      </w:r>
      <w:r w:rsidRPr="00C52994">
        <w:rPr>
          <w:snapToGrid w:val="0"/>
          <w:sz w:val="22"/>
          <w:szCs w:val="22"/>
        </w:rPr>
        <w:t xml:space="preserve">sisteminę hipotenziją, įskaitant šoką bei </w:t>
      </w:r>
      <w:r w:rsidR="006C3119" w:rsidRPr="00C52994">
        <w:rPr>
          <w:snapToGrid w:val="0"/>
          <w:sz w:val="22"/>
          <w:szCs w:val="22"/>
        </w:rPr>
        <w:t>paciento</w:t>
      </w:r>
      <w:r w:rsidRPr="00C52994">
        <w:rPr>
          <w:snapToGrid w:val="0"/>
          <w:sz w:val="22"/>
          <w:szCs w:val="22"/>
        </w:rPr>
        <w:t xml:space="preserve"> mirtį.</w:t>
      </w:r>
    </w:p>
    <w:p w14:paraId="5369C732" w14:textId="77777777" w:rsidR="009231C0" w:rsidRDefault="009231C0" w:rsidP="009231C0">
      <w:pPr>
        <w:widowControl w:val="0"/>
        <w:tabs>
          <w:tab w:val="left" w:pos="567"/>
        </w:tabs>
        <w:rPr>
          <w:snapToGrid w:val="0"/>
          <w:sz w:val="22"/>
          <w:szCs w:val="22"/>
        </w:rPr>
      </w:pPr>
    </w:p>
    <w:p w14:paraId="17FA1812" w14:textId="4D439D3C" w:rsidR="00921820" w:rsidRPr="00BB3510" w:rsidRDefault="00921820" w:rsidP="00BB3510">
      <w:pPr>
        <w:widowControl w:val="0"/>
        <w:tabs>
          <w:tab w:val="left" w:pos="567"/>
        </w:tabs>
        <w:rPr>
          <w:snapToGrid w:val="0"/>
          <w:sz w:val="22"/>
          <w:szCs w:val="22"/>
        </w:rPr>
      </w:pPr>
      <w:r w:rsidRPr="00BB3510">
        <w:rPr>
          <w:snapToGrid w:val="0"/>
          <w:sz w:val="22"/>
          <w:szCs w:val="22"/>
        </w:rPr>
        <w:t xml:space="preserve">Retai buvo pranešta apie nekardiogeninę plaučių edemą dėl amlodipino perdozavimo, kuri gali pasireikšti vėlai (24-48 val. po nurijimo) ir </w:t>
      </w:r>
      <w:r w:rsidRPr="00921820">
        <w:rPr>
          <w:snapToGrid w:val="0"/>
          <w:sz w:val="22"/>
          <w:szCs w:val="22"/>
        </w:rPr>
        <w:t>dėl kurios gali prireikti ventiliacijos palaikymo</w:t>
      </w:r>
      <w:r>
        <w:rPr>
          <w:snapToGrid w:val="0"/>
          <w:sz w:val="22"/>
          <w:szCs w:val="22"/>
        </w:rPr>
        <w:t xml:space="preserve">. </w:t>
      </w:r>
      <w:r w:rsidRPr="00BB3510">
        <w:rPr>
          <w:snapToGrid w:val="0"/>
          <w:sz w:val="22"/>
          <w:szCs w:val="22"/>
        </w:rPr>
        <w:t>Ankstyvos gaivinimo priemonės (įskaitant skysčių perteklių), siekiant palaikyti perfuziją ir širdies tūrį, gali būti provokuojantys veiksniai.</w:t>
      </w:r>
    </w:p>
    <w:p w14:paraId="3AE96C18" w14:textId="77777777" w:rsidR="00921820" w:rsidRDefault="00921820" w:rsidP="009231C0">
      <w:pPr>
        <w:widowControl w:val="0"/>
        <w:tabs>
          <w:tab w:val="left" w:pos="567"/>
        </w:tabs>
        <w:rPr>
          <w:snapToGrid w:val="0"/>
          <w:sz w:val="22"/>
          <w:szCs w:val="22"/>
        </w:rPr>
      </w:pPr>
    </w:p>
    <w:p w14:paraId="1C0BA8B3" w14:textId="77777777" w:rsidR="009231C0" w:rsidRPr="00C52994" w:rsidRDefault="009231C0" w:rsidP="009231C0">
      <w:pPr>
        <w:widowControl w:val="0"/>
        <w:tabs>
          <w:tab w:val="left" w:pos="567"/>
        </w:tabs>
        <w:rPr>
          <w:snapToGrid w:val="0"/>
          <w:sz w:val="22"/>
          <w:szCs w:val="22"/>
          <w:u w:val="single"/>
        </w:rPr>
      </w:pPr>
      <w:r w:rsidRPr="00C52994">
        <w:rPr>
          <w:snapToGrid w:val="0"/>
          <w:sz w:val="22"/>
          <w:szCs w:val="22"/>
          <w:u w:val="single"/>
        </w:rPr>
        <w:t>Gydymas</w:t>
      </w:r>
    </w:p>
    <w:p w14:paraId="0653A536" w14:textId="77777777" w:rsidR="009231C0" w:rsidRPr="00C52994" w:rsidRDefault="009231C0" w:rsidP="009231C0">
      <w:pPr>
        <w:widowControl w:val="0"/>
        <w:tabs>
          <w:tab w:val="left" w:pos="567"/>
        </w:tabs>
        <w:rPr>
          <w:snapToGrid w:val="0"/>
          <w:sz w:val="22"/>
          <w:szCs w:val="22"/>
        </w:rPr>
      </w:pPr>
      <w:r w:rsidRPr="00C52994">
        <w:rPr>
          <w:snapToGrid w:val="0"/>
          <w:sz w:val="22"/>
          <w:szCs w:val="22"/>
        </w:rPr>
        <w:t>Jei dėl amlodipino perdozavimo atsiranda kliniškai reikšminga hipotenzija, būtina imtis veiksmingų širdies ir kraujagyslių sistemos funkcijos palaikymo priemonių, įskaitant dažną širdies ir kvėpavimo funkcijos parametrų matavimą, galūnių pakėlimą ir kraujo tūrio bei šlapimo kiekio stebėjimą.</w:t>
      </w:r>
    </w:p>
    <w:p w14:paraId="51F5B559" w14:textId="77777777" w:rsidR="009231C0" w:rsidRPr="00C52994" w:rsidRDefault="009231C0" w:rsidP="009231C0">
      <w:pPr>
        <w:widowControl w:val="0"/>
        <w:tabs>
          <w:tab w:val="left" w:pos="567"/>
        </w:tabs>
        <w:rPr>
          <w:snapToGrid w:val="0"/>
          <w:sz w:val="22"/>
          <w:szCs w:val="22"/>
        </w:rPr>
      </w:pPr>
      <w:r w:rsidRPr="00C52994">
        <w:rPr>
          <w:snapToGrid w:val="0"/>
          <w:sz w:val="22"/>
          <w:szCs w:val="22"/>
        </w:rPr>
        <w:t>Kraujagyslių tonusui ir kraujospūdžiui koreguoti gali būti naudinga pavartoti kraujagysles sut</w:t>
      </w:r>
      <w:r w:rsidR="006C3119" w:rsidRPr="00C52994">
        <w:rPr>
          <w:snapToGrid w:val="0"/>
          <w:sz w:val="22"/>
          <w:szCs w:val="22"/>
        </w:rPr>
        <w:t xml:space="preserve">raukiančių vaistinių preparatų, </w:t>
      </w:r>
      <w:r w:rsidRPr="00C52994">
        <w:rPr>
          <w:snapToGrid w:val="0"/>
          <w:sz w:val="22"/>
          <w:szCs w:val="22"/>
        </w:rPr>
        <w:t xml:space="preserve">jei nėra kontraindikacijų. Šalinant kalcio kanalų blokados sukeltą poveikį, gali būti naudinga į veną </w:t>
      </w:r>
      <w:r w:rsidR="006C3119" w:rsidRPr="00C52994">
        <w:rPr>
          <w:snapToGrid w:val="0"/>
          <w:sz w:val="22"/>
          <w:szCs w:val="22"/>
        </w:rPr>
        <w:t>su</w:t>
      </w:r>
      <w:r w:rsidRPr="00C52994">
        <w:rPr>
          <w:snapToGrid w:val="0"/>
          <w:sz w:val="22"/>
          <w:szCs w:val="22"/>
        </w:rPr>
        <w:t>leisti kalcio gliukonato.</w:t>
      </w:r>
    </w:p>
    <w:p w14:paraId="5A3B0207" w14:textId="77777777" w:rsidR="009231C0" w:rsidRPr="00C52994" w:rsidRDefault="009231C0" w:rsidP="009231C0">
      <w:pPr>
        <w:widowControl w:val="0"/>
        <w:tabs>
          <w:tab w:val="left" w:pos="567"/>
        </w:tabs>
        <w:rPr>
          <w:snapToGrid w:val="0"/>
          <w:sz w:val="22"/>
          <w:szCs w:val="22"/>
        </w:rPr>
      </w:pPr>
      <w:r w:rsidRPr="00C52994">
        <w:rPr>
          <w:snapToGrid w:val="0"/>
          <w:sz w:val="22"/>
          <w:szCs w:val="22"/>
        </w:rPr>
        <w:t>Kai kuriais atvejais gali būti veiksmingas skrandžio plovimas. Sveikiems savanoriams per 2 valandas po 10 mg amlodipino išgėrimo pavartojus aktyvintosios anglies, amlodipino absorbcija sulėtėjo.</w:t>
      </w:r>
    </w:p>
    <w:p w14:paraId="24C9B98F" w14:textId="77777777" w:rsidR="009231C0" w:rsidRPr="00C52994" w:rsidRDefault="009231C0" w:rsidP="009231C0">
      <w:pPr>
        <w:widowControl w:val="0"/>
        <w:tabs>
          <w:tab w:val="left" w:pos="567"/>
        </w:tabs>
        <w:rPr>
          <w:iCs/>
          <w:sz w:val="22"/>
          <w:szCs w:val="22"/>
        </w:rPr>
      </w:pPr>
      <w:r w:rsidRPr="00C52994">
        <w:rPr>
          <w:iCs/>
          <w:sz w:val="22"/>
          <w:szCs w:val="22"/>
        </w:rPr>
        <w:t>Didelė dalis amlodipino prisijungia prie baltymų, todėl palankus dializės poveikis nėra tikėtinas.</w:t>
      </w:r>
    </w:p>
    <w:p w14:paraId="69E075D1" w14:textId="77777777" w:rsidR="009231C0" w:rsidRPr="00C52994" w:rsidRDefault="009231C0" w:rsidP="009231C0">
      <w:pPr>
        <w:widowControl w:val="0"/>
        <w:tabs>
          <w:tab w:val="left" w:pos="567"/>
        </w:tabs>
        <w:rPr>
          <w:snapToGrid w:val="0"/>
          <w:sz w:val="22"/>
          <w:szCs w:val="22"/>
        </w:rPr>
      </w:pPr>
    </w:p>
    <w:p w14:paraId="6314CF15" w14:textId="77777777" w:rsidR="00BC7A04" w:rsidRPr="00C52994" w:rsidRDefault="00BC7A04">
      <w:pPr>
        <w:tabs>
          <w:tab w:val="left" w:pos="567"/>
        </w:tabs>
        <w:spacing w:line="260" w:lineRule="exact"/>
        <w:rPr>
          <w:sz w:val="22"/>
          <w:szCs w:val="22"/>
        </w:rPr>
      </w:pPr>
    </w:p>
    <w:p w14:paraId="305931A5"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5.</w:t>
      </w:r>
      <w:r w:rsidRPr="00C52994">
        <w:rPr>
          <w:b/>
          <w:bCs/>
          <w:sz w:val="22"/>
          <w:szCs w:val="22"/>
          <w:lang w:eastAsia="x-none"/>
        </w:rPr>
        <w:tab/>
        <w:t>FARMAKOLOGINĖS SAVYBĖS</w:t>
      </w:r>
    </w:p>
    <w:p w14:paraId="68D258B0" w14:textId="77777777" w:rsidR="00BC7A04" w:rsidRPr="00C52994" w:rsidRDefault="00BC7A04">
      <w:pPr>
        <w:tabs>
          <w:tab w:val="left" w:pos="567"/>
        </w:tabs>
        <w:spacing w:line="260" w:lineRule="exact"/>
        <w:rPr>
          <w:sz w:val="22"/>
          <w:szCs w:val="22"/>
        </w:rPr>
      </w:pPr>
    </w:p>
    <w:p w14:paraId="68A1384B"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5.1</w:t>
      </w:r>
      <w:r w:rsidRPr="00C52994">
        <w:rPr>
          <w:b/>
          <w:sz w:val="22"/>
          <w:szCs w:val="22"/>
          <w:lang w:eastAsia="x-none"/>
        </w:rPr>
        <w:t xml:space="preserve"> </w:t>
      </w:r>
      <w:r w:rsidRPr="00C52994">
        <w:rPr>
          <w:b/>
          <w:bCs/>
          <w:sz w:val="22"/>
          <w:szCs w:val="22"/>
          <w:lang w:eastAsia="x-none"/>
        </w:rPr>
        <w:tab/>
        <w:t>Farmakodinaminės savybės</w:t>
      </w:r>
    </w:p>
    <w:p w14:paraId="0BF985B8" w14:textId="77777777" w:rsidR="00BC7A04" w:rsidRPr="00C52994" w:rsidRDefault="00BC7A04">
      <w:pPr>
        <w:tabs>
          <w:tab w:val="left" w:pos="567"/>
        </w:tabs>
        <w:spacing w:line="260" w:lineRule="exact"/>
        <w:rPr>
          <w:sz w:val="22"/>
          <w:szCs w:val="22"/>
        </w:rPr>
      </w:pPr>
    </w:p>
    <w:p w14:paraId="7E8B899B" w14:textId="77777777" w:rsidR="006C3119" w:rsidRPr="00C52994" w:rsidRDefault="006C3119" w:rsidP="006C3119">
      <w:pPr>
        <w:widowControl w:val="0"/>
        <w:tabs>
          <w:tab w:val="left" w:pos="567"/>
        </w:tabs>
        <w:rPr>
          <w:snapToGrid w:val="0"/>
          <w:sz w:val="22"/>
          <w:szCs w:val="22"/>
        </w:rPr>
      </w:pPr>
      <w:r w:rsidRPr="00C52994">
        <w:rPr>
          <w:snapToGrid w:val="0"/>
          <w:sz w:val="22"/>
          <w:szCs w:val="22"/>
        </w:rPr>
        <w:t>Farmakoterapinė grupė – renino ir angiotenzino sistemą veikiantys preparatai, AKF inhibitoriai, kiti deriniai, ATC kodas – C09BX01.</w:t>
      </w:r>
    </w:p>
    <w:p w14:paraId="4A2AEE21" w14:textId="77777777" w:rsidR="006C3119" w:rsidRPr="00C52994" w:rsidRDefault="006C3119" w:rsidP="006C3119">
      <w:pPr>
        <w:widowControl w:val="0"/>
        <w:tabs>
          <w:tab w:val="left" w:pos="567"/>
        </w:tabs>
        <w:rPr>
          <w:snapToGrid w:val="0"/>
          <w:sz w:val="22"/>
          <w:szCs w:val="22"/>
        </w:rPr>
      </w:pPr>
    </w:p>
    <w:p w14:paraId="6BFE3456" w14:textId="77777777" w:rsidR="00BF7169" w:rsidRPr="00C52994" w:rsidRDefault="00BF7169" w:rsidP="006C3119">
      <w:pPr>
        <w:widowControl w:val="0"/>
        <w:tabs>
          <w:tab w:val="left" w:pos="567"/>
        </w:tabs>
        <w:autoSpaceDE w:val="0"/>
        <w:autoSpaceDN w:val="0"/>
        <w:adjustRightInd w:val="0"/>
        <w:rPr>
          <w:sz w:val="22"/>
          <w:szCs w:val="22"/>
        </w:rPr>
      </w:pPr>
      <w:r w:rsidRPr="00C52994">
        <w:rPr>
          <w:snapToGrid w:val="0"/>
          <w:sz w:val="22"/>
          <w:szCs w:val="22"/>
        </w:rPr>
        <w:t>Fiksuotas</w:t>
      </w:r>
      <w:r w:rsidRPr="00C52994">
        <w:rPr>
          <w:sz w:val="22"/>
          <w:szCs w:val="22"/>
        </w:rPr>
        <w:t xml:space="preserve"> perindoprilio, indapamido ir amlodipino junginys yra trijų antihipertenzinių komponentų derinys su vienas kitą papildančiais mechanizmais, reguliuojančiais hipertenzija sergantiems pacientams kraujospūdį. Perindoprilio arginino druska yra angiotenziną konvertuojančio fermento inhibitorius, indapamidas - chlorosulfamoilinis diuretikas, ir amlodipinas - dihidroperidinų grupės kalcio jonų srauto inhibitorius.</w:t>
      </w:r>
    </w:p>
    <w:p w14:paraId="17FC6B72" w14:textId="77777777" w:rsidR="007A5F30" w:rsidRDefault="007A5F30" w:rsidP="006C3119">
      <w:pPr>
        <w:widowControl w:val="0"/>
        <w:tabs>
          <w:tab w:val="left" w:pos="567"/>
        </w:tabs>
        <w:autoSpaceDE w:val="0"/>
        <w:autoSpaceDN w:val="0"/>
        <w:adjustRightInd w:val="0"/>
        <w:rPr>
          <w:sz w:val="22"/>
          <w:szCs w:val="22"/>
        </w:rPr>
      </w:pPr>
    </w:p>
    <w:p w14:paraId="122ACAF8" w14:textId="5312EC34" w:rsidR="00BF7169" w:rsidRPr="00C52994" w:rsidRDefault="00BF7169" w:rsidP="006C3119">
      <w:pPr>
        <w:widowControl w:val="0"/>
        <w:tabs>
          <w:tab w:val="left" w:pos="567"/>
        </w:tabs>
        <w:autoSpaceDE w:val="0"/>
        <w:autoSpaceDN w:val="0"/>
        <w:adjustRightInd w:val="0"/>
        <w:rPr>
          <w:sz w:val="22"/>
          <w:szCs w:val="22"/>
        </w:rPr>
      </w:pPr>
      <w:r w:rsidRPr="00C52994">
        <w:rPr>
          <w:sz w:val="22"/>
          <w:szCs w:val="22"/>
        </w:rPr>
        <w:t>Fiksuoto perindoprilio, indapamido ir amlodipino derinio farmakologinės savybės išgaunamos iš kiekvienos sudedamosios dalies atskirai. Be to, perindoprilio</w:t>
      </w:r>
      <w:r w:rsidR="00A023A0" w:rsidRPr="00C52994">
        <w:rPr>
          <w:sz w:val="22"/>
          <w:szCs w:val="22"/>
        </w:rPr>
        <w:t xml:space="preserve"> </w:t>
      </w:r>
      <w:r w:rsidRPr="00C52994">
        <w:rPr>
          <w:sz w:val="22"/>
          <w:szCs w:val="22"/>
        </w:rPr>
        <w:t>ir indapamido derinys sukuria papildomą dviejų komponentų antihipertenzinio poveikio sinergiją.</w:t>
      </w:r>
    </w:p>
    <w:p w14:paraId="0EB94C29" w14:textId="77777777" w:rsidR="00A023A0" w:rsidRPr="00C52994" w:rsidRDefault="00A023A0" w:rsidP="006C3119">
      <w:pPr>
        <w:widowControl w:val="0"/>
        <w:tabs>
          <w:tab w:val="left" w:pos="567"/>
        </w:tabs>
        <w:autoSpaceDE w:val="0"/>
        <w:autoSpaceDN w:val="0"/>
        <w:adjustRightInd w:val="0"/>
        <w:jc w:val="both"/>
        <w:rPr>
          <w:snapToGrid w:val="0"/>
          <w:color w:val="000000"/>
          <w:sz w:val="22"/>
          <w:szCs w:val="22"/>
          <w:u w:val="single"/>
        </w:rPr>
      </w:pPr>
    </w:p>
    <w:p w14:paraId="75AB7FFB" w14:textId="77777777" w:rsidR="006C3119" w:rsidRPr="00C52994" w:rsidRDefault="006C3119" w:rsidP="006C3119">
      <w:pPr>
        <w:widowControl w:val="0"/>
        <w:tabs>
          <w:tab w:val="left" w:pos="567"/>
        </w:tabs>
        <w:autoSpaceDE w:val="0"/>
        <w:autoSpaceDN w:val="0"/>
        <w:adjustRightInd w:val="0"/>
        <w:jc w:val="both"/>
        <w:rPr>
          <w:snapToGrid w:val="0"/>
          <w:color w:val="000000"/>
          <w:sz w:val="22"/>
          <w:szCs w:val="22"/>
          <w:u w:val="single"/>
        </w:rPr>
      </w:pPr>
      <w:r w:rsidRPr="00C52994">
        <w:rPr>
          <w:snapToGrid w:val="0"/>
          <w:color w:val="000000"/>
          <w:sz w:val="22"/>
          <w:szCs w:val="22"/>
          <w:u w:val="single"/>
        </w:rPr>
        <w:t xml:space="preserve">Veikimo mechanizmas </w:t>
      </w:r>
    </w:p>
    <w:p w14:paraId="4F59BE23" w14:textId="77777777" w:rsidR="006C3119" w:rsidRPr="00C52994" w:rsidRDefault="006C3119" w:rsidP="006C3119">
      <w:pPr>
        <w:widowControl w:val="0"/>
        <w:tabs>
          <w:tab w:val="left" w:pos="567"/>
        </w:tabs>
        <w:autoSpaceDE w:val="0"/>
        <w:autoSpaceDN w:val="0"/>
        <w:adjustRightInd w:val="0"/>
        <w:rPr>
          <w:b/>
          <w:bCs/>
          <w:i/>
          <w:iCs/>
          <w:snapToGrid w:val="0"/>
          <w:sz w:val="22"/>
          <w:szCs w:val="22"/>
        </w:rPr>
      </w:pPr>
    </w:p>
    <w:p w14:paraId="40E02B97" w14:textId="77777777" w:rsidR="006C3119" w:rsidRPr="00C52994" w:rsidRDefault="006C3119" w:rsidP="006C3119">
      <w:pPr>
        <w:widowControl w:val="0"/>
        <w:tabs>
          <w:tab w:val="left" w:pos="567"/>
        </w:tabs>
        <w:autoSpaceDE w:val="0"/>
        <w:autoSpaceDN w:val="0"/>
        <w:adjustRightInd w:val="0"/>
        <w:rPr>
          <w:bCs/>
          <w:i/>
          <w:iCs/>
          <w:snapToGrid w:val="0"/>
          <w:sz w:val="22"/>
          <w:szCs w:val="22"/>
        </w:rPr>
      </w:pPr>
      <w:r w:rsidRPr="00C52994">
        <w:rPr>
          <w:bCs/>
          <w:i/>
          <w:iCs/>
          <w:snapToGrid w:val="0"/>
          <w:sz w:val="22"/>
          <w:szCs w:val="22"/>
        </w:rPr>
        <w:t>Perindoprilis</w:t>
      </w:r>
    </w:p>
    <w:p w14:paraId="72F528C1" w14:textId="77777777" w:rsidR="006C3119" w:rsidRPr="00C52994" w:rsidRDefault="006C3119" w:rsidP="006C3119">
      <w:pPr>
        <w:widowControl w:val="0"/>
        <w:tabs>
          <w:tab w:val="left" w:pos="567"/>
        </w:tabs>
        <w:autoSpaceDE w:val="0"/>
        <w:autoSpaceDN w:val="0"/>
        <w:adjustRightInd w:val="0"/>
        <w:rPr>
          <w:snapToGrid w:val="0"/>
          <w:sz w:val="22"/>
          <w:szCs w:val="22"/>
        </w:rPr>
      </w:pPr>
      <w:r w:rsidRPr="00C52994">
        <w:rPr>
          <w:snapToGrid w:val="0"/>
          <w:sz w:val="22"/>
          <w:szCs w:val="22"/>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42295957" w14:textId="77777777" w:rsidR="006C3119" w:rsidRPr="00C52994" w:rsidRDefault="006C3119" w:rsidP="006C3119">
      <w:pPr>
        <w:widowControl w:val="0"/>
        <w:tabs>
          <w:tab w:val="left" w:pos="567"/>
        </w:tabs>
        <w:autoSpaceDE w:val="0"/>
        <w:autoSpaceDN w:val="0"/>
        <w:adjustRightInd w:val="0"/>
        <w:rPr>
          <w:snapToGrid w:val="0"/>
          <w:sz w:val="22"/>
          <w:szCs w:val="22"/>
        </w:rPr>
      </w:pPr>
    </w:p>
    <w:p w14:paraId="475547BB" w14:textId="77777777" w:rsidR="006C3119" w:rsidRPr="00C52994" w:rsidRDefault="006C3119" w:rsidP="006C3119">
      <w:pPr>
        <w:widowControl w:val="0"/>
        <w:tabs>
          <w:tab w:val="left" w:pos="567"/>
        </w:tabs>
        <w:autoSpaceDE w:val="0"/>
        <w:autoSpaceDN w:val="0"/>
        <w:adjustRightInd w:val="0"/>
        <w:rPr>
          <w:snapToGrid w:val="0"/>
          <w:sz w:val="22"/>
          <w:szCs w:val="22"/>
        </w:rPr>
      </w:pPr>
      <w:r w:rsidRPr="00C52994">
        <w:rPr>
          <w:snapToGrid w:val="0"/>
          <w:sz w:val="22"/>
          <w:szCs w:val="22"/>
        </w:rPr>
        <w:t>Dėl tokio poveikio:</w:t>
      </w:r>
    </w:p>
    <w:p w14:paraId="2DADA4B4" w14:textId="77777777" w:rsidR="006C3119" w:rsidRPr="00C52994" w:rsidRDefault="006C3119"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sumažėja aldosterono sekrecija;</w:t>
      </w:r>
    </w:p>
    <w:p w14:paraId="79946A13" w14:textId="77777777" w:rsidR="006C3119" w:rsidRPr="00C52994" w:rsidRDefault="006C3119"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padidėja renino aktyvumas kraujo plazmoje, nes slopinamas neigiamas aldosterono grįžtamasis ryšys;</w:t>
      </w:r>
    </w:p>
    <w:p w14:paraId="4DB64F31" w14:textId="77777777" w:rsidR="006C3119" w:rsidRPr="00C52994" w:rsidRDefault="00A023A0"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 xml:space="preserve">vartojant </w:t>
      </w:r>
      <w:r w:rsidR="006C3119" w:rsidRPr="00C52994">
        <w:rPr>
          <w:snapToGrid w:val="0"/>
          <w:sz w:val="22"/>
          <w:szCs w:val="22"/>
        </w:rPr>
        <w:t xml:space="preserve">perindoprilio </w:t>
      </w:r>
      <w:r w:rsidRPr="00C52994">
        <w:rPr>
          <w:snapToGrid w:val="0"/>
          <w:sz w:val="22"/>
          <w:szCs w:val="22"/>
        </w:rPr>
        <w:t>nuolat</w:t>
      </w:r>
      <w:r w:rsidR="006C3119" w:rsidRPr="00C52994">
        <w:rPr>
          <w:snapToGrid w:val="0"/>
          <w:sz w:val="22"/>
          <w:szCs w:val="22"/>
        </w:rPr>
        <w:t xml:space="preserve"> mažėja bendras periferinis kraujagyslių pasipriešinimas</w:t>
      </w:r>
      <w:r w:rsidRPr="00C52994">
        <w:rPr>
          <w:snapToGrid w:val="0"/>
          <w:sz w:val="22"/>
          <w:szCs w:val="22"/>
        </w:rPr>
        <w:t xml:space="preserve">, </w:t>
      </w:r>
      <w:r w:rsidR="006C3119" w:rsidRPr="00C52994">
        <w:rPr>
          <w:snapToGrid w:val="0"/>
          <w:sz w:val="22"/>
          <w:szCs w:val="22"/>
        </w:rPr>
        <w:t xml:space="preserve">stipriausias poveikis pasireiškia </w:t>
      </w:r>
      <w:r w:rsidRPr="00C52994">
        <w:rPr>
          <w:snapToGrid w:val="0"/>
          <w:sz w:val="22"/>
          <w:szCs w:val="22"/>
        </w:rPr>
        <w:t>raumenų ir inkstų kraujagyslėms</w:t>
      </w:r>
      <w:r w:rsidR="006C3119" w:rsidRPr="00C52994">
        <w:rPr>
          <w:snapToGrid w:val="0"/>
          <w:sz w:val="22"/>
          <w:szCs w:val="22"/>
        </w:rPr>
        <w:t>, tačiau druskų ir vandens organizme nesikaupia, refleksinės tachikardijos neatsiranda.</w:t>
      </w:r>
    </w:p>
    <w:p w14:paraId="6608E10B" w14:textId="77777777" w:rsidR="00A023A0" w:rsidRPr="00C52994" w:rsidRDefault="00A023A0" w:rsidP="006C3119">
      <w:pPr>
        <w:widowControl w:val="0"/>
        <w:tabs>
          <w:tab w:val="left" w:pos="567"/>
        </w:tabs>
        <w:rPr>
          <w:snapToGrid w:val="0"/>
          <w:sz w:val="22"/>
          <w:szCs w:val="22"/>
        </w:rPr>
      </w:pPr>
    </w:p>
    <w:p w14:paraId="7DAE3F74" w14:textId="77777777" w:rsidR="006C3119" w:rsidRPr="00C52994" w:rsidRDefault="006C3119" w:rsidP="006C3119">
      <w:pPr>
        <w:widowControl w:val="0"/>
        <w:tabs>
          <w:tab w:val="left" w:pos="567"/>
        </w:tabs>
        <w:rPr>
          <w:snapToGrid w:val="0"/>
          <w:sz w:val="22"/>
          <w:szCs w:val="22"/>
        </w:rPr>
      </w:pPr>
      <w:r w:rsidRPr="00C52994">
        <w:rPr>
          <w:snapToGrid w:val="0"/>
          <w:sz w:val="22"/>
          <w:szCs w:val="22"/>
        </w:rPr>
        <w:t xml:space="preserve">Antihipertenzinis perindoprilio poveikis </w:t>
      </w:r>
      <w:r w:rsidR="00A023A0" w:rsidRPr="00C52994">
        <w:rPr>
          <w:snapToGrid w:val="0"/>
          <w:sz w:val="22"/>
          <w:szCs w:val="22"/>
        </w:rPr>
        <w:t>pasireiškia</w:t>
      </w:r>
      <w:r w:rsidRPr="00C52994">
        <w:rPr>
          <w:snapToGrid w:val="0"/>
          <w:sz w:val="22"/>
          <w:szCs w:val="22"/>
        </w:rPr>
        <w:t xml:space="preserve"> ir </w:t>
      </w:r>
      <w:r w:rsidR="00A023A0" w:rsidRPr="00C52994">
        <w:rPr>
          <w:snapToGrid w:val="0"/>
          <w:sz w:val="22"/>
          <w:szCs w:val="22"/>
        </w:rPr>
        <w:t xml:space="preserve">tiems </w:t>
      </w:r>
      <w:r w:rsidRPr="00C52994">
        <w:rPr>
          <w:snapToGrid w:val="0"/>
          <w:sz w:val="22"/>
          <w:szCs w:val="22"/>
        </w:rPr>
        <w:t>pacientams, kurių organizme renino koncentracija maža ar normali.</w:t>
      </w:r>
    </w:p>
    <w:p w14:paraId="20C54AE4" w14:textId="77777777" w:rsidR="006C3119" w:rsidRPr="00C52994" w:rsidRDefault="006C3119" w:rsidP="006C3119">
      <w:pPr>
        <w:widowControl w:val="0"/>
        <w:tabs>
          <w:tab w:val="left" w:pos="567"/>
        </w:tabs>
        <w:autoSpaceDE w:val="0"/>
        <w:autoSpaceDN w:val="0"/>
        <w:adjustRightInd w:val="0"/>
        <w:rPr>
          <w:snapToGrid w:val="0"/>
          <w:sz w:val="22"/>
          <w:szCs w:val="22"/>
        </w:rPr>
      </w:pPr>
    </w:p>
    <w:p w14:paraId="4BD6C925" w14:textId="77777777" w:rsidR="006C3119" w:rsidRPr="00C52994" w:rsidRDefault="006C3119" w:rsidP="006C3119">
      <w:pPr>
        <w:widowControl w:val="0"/>
        <w:tabs>
          <w:tab w:val="left" w:pos="567"/>
        </w:tabs>
        <w:rPr>
          <w:snapToGrid w:val="0"/>
          <w:sz w:val="22"/>
          <w:szCs w:val="22"/>
        </w:rPr>
      </w:pPr>
      <w:r w:rsidRPr="00C52994">
        <w:rPr>
          <w:snapToGrid w:val="0"/>
          <w:sz w:val="22"/>
          <w:szCs w:val="22"/>
        </w:rPr>
        <w:t>Perindoprilis veikia per veiklų metabolitą perindoprilatą. Kiti metabolitai yra neaktyvūs.</w:t>
      </w:r>
    </w:p>
    <w:p w14:paraId="09EF72C0" w14:textId="77777777" w:rsidR="006C3119" w:rsidRPr="00C52994" w:rsidRDefault="006C3119" w:rsidP="006C3119">
      <w:pPr>
        <w:widowControl w:val="0"/>
        <w:tabs>
          <w:tab w:val="left" w:pos="567"/>
        </w:tabs>
        <w:rPr>
          <w:snapToGrid w:val="0"/>
          <w:sz w:val="22"/>
          <w:szCs w:val="22"/>
        </w:rPr>
      </w:pPr>
      <w:r w:rsidRPr="00C52994">
        <w:rPr>
          <w:snapToGrid w:val="0"/>
          <w:sz w:val="22"/>
          <w:szCs w:val="22"/>
        </w:rPr>
        <w:t>Perindoprilis lengvina širdies darbą, nes:</w:t>
      </w:r>
    </w:p>
    <w:p w14:paraId="4211EF37" w14:textId="77777777" w:rsidR="006C3119" w:rsidRPr="00C52994" w:rsidRDefault="006C3119"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išplėsdamas venas</w:t>
      </w:r>
      <w:r w:rsidR="00A023A0" w:rsidRPr="00C52994">
        <w:rPr>
          <w:snapToGrid w:val="0"/>
          <w:sz w:val="22"/>
          <w:szCs w:val="22"/>
        </w:rPr>
        <w:t xml:space="preserve">, </w:t>
      </w:r>
      <w:r w:rsidRPr="00C52994">
        <w:rPr>
          <w:snapToGrid w:val="0"/>
          <w:sz w:val="22"/>
          <w:szCs w:val="22"/>
        </w:rPr>
        <w:t>tikriausiai dėl pro</w:t>
      </w:r>
      <w:r w:rsidR="00A023A0" w:rsidRPr="00C52994">
        <w:rPr>
          <w:snapToGrid w:val="0"/>
          <w:sz w:val="22"/>
          <w:szCs w:val="22"/>
        </w:rPr>
        <w:t>staglandinų metabolizmo pokyčio</w:t>
      </w:r>
      <w:r w:rsidRPr="00C52994">
        <w:rPr>
          <w:snapToGrid w:val="0"/>
          <w:sz w:val="22"/>
          <w:szCs w:val="22"/>
        </w:rPr>
        <w:t>, mažina širdies prieškrūvį;</w:t>
      </w:r>
    </w:p>
    <w:p w14:paraId="4512E50D" w14:textId="77777777" w:rsidR="006C3119" w:rsidRPr="00C52994" w:rsidRDefault="006C3119"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mažindamas bendrą periferinį pasipriešinimą, mažina širdies pokrūvį.</w:t>
      </w:r>
    </w:p>
    <w:p w14:paraId="00E9F5EC" w14:textId="77777777" w:rsidR="006C3119" w:rsidRPr="00C52994" w:rsidRDefault="006C3119" w:rsidP="006C3119">
      <w:pPr>
        <w:widowControl w:val="0"/>
        <w:tabs>
          <w:tab w:val="left" w:pos="567"/>
        </w:tabs>
        <w:rPr>
          <w:snapToGrid w:val="0"/>
          <w:sz w:val="22"/>
          <w:szCs w:val="22"/>
        </w:rPr>
      </w:pPr>
    </w:p>
    <w:p w14:paraId="2A8C1C2D" w14:textId="77777777" w:rsidR="006C3119" w:rsidRPr="00C52994" w:rsidRDefault="006C3119" w:rsidP="006C3119">
      <w:pPr>
        <w:widowControl w:val="0"/>
        <w:tabs>
          <w:tab w:val="left" w:pos="567"/>
        </w:tabs>
        <w:rPr>
          <w:snapToGrid w:val="0"/>
          <w:sz w:val="22"/>
          <w:szCs w:val="22"/>
        </w:rPr>
      </w:pPr>
      <w:r w:rsidRPr="00C52994">
        <w:rPr>
          <w:snapToGrid w:val="0"/>
          <w:sz w:val="22"/>
          <w:szCs w:val="22"/>
        </w:rPr>
        <w:t xml:space="preserve">Toliau išvardytas tyrimų su širdies nepakankamumu sergančiais </w:t>
      </w:r>
      <w:r w:rsidR="00A023A0" w:rsidRPr="00C52994">
        <w:rPr>
          <w:snapToGrid w:val="0"/>
          <w:sz w:val="22"/>
          <w:szCs w:val="22"/>
        </w:rPr>
        <w:t>pacientais</w:t>
      </w:r>
      <w:r w:rsidRPr="00C52994">
        <w:rPr>
          <w:snapToGrid w:val="0"/>
          <w:sz w:val="22"/>
          <w:szCs w:val="22"/>
        </w:rPr>
        <w:t xml:space="preserve"> metu nustatytas poveikis</w:t>
      </w:r>
      <w:r w:rsidR="00A023A0" w:rsidRPr="00C52994">
        <w:rPr>
          <w:snapToGrid w:val="0"/>
          <w:sz w:val="22"/>
          <w:szCs w:val="22"/>
        </w:rPr>
        <w:t>:</w:t>
      </w:r>
    </w:p>
    <w:p w14:paraId="5C21C217" w14:textId="77777777" w:rsidR="006C3119" w:rsidRPr="00C52994" w:rsidRDefault="00A023A0"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m</w:t>
      </w:r>
      <w:r w:rsidR="006C3119" w:rsidRPr="00C52994">
        <w:rPr>
          <w:snapToGrid w:val="0"/>
          <w:sz w:val="22"/>
          <w:szCs w:val="22"/>
        </w:rPr>
        <w:t>ažėja kairiojo bei dešiniojo s</w:t>
      </w:r>
      <w:r w:rsidRPr="00C52994">
        <w:rPr>
          <w:snapToGrid w:val="0"/>
          <w:sz w:val="22"/>
          <w:szCs w:val="22"/>
        </w:rPr>
        <w:t>kilvelio prisipildymo spaudimas;</w:t>
      </w:r>
    </w:p>
    <w:p w14:paraId="161FC63C" w14:textId="77777777" w:rsidR="006C3119" w:rsidRPr="00C52994" w:rsidRDefault="00A023A0"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m</w:t>
      </w:r>
      <w:r w:rsidR="006C3119" w:rsidRPr="00C52994">
        <w:rPr>
          <w:snapToGrid w:val="0"/>
          <w:sz w:val="22"/>
          <w:szCs w:val="22"/>
        </w:rPr>
        <w:t>ažėja bendras periferin</w:t>
      </w:r>
      <w:r w:rsidRPr="00C52994">
        <w:rPr>
          <w:snapToGrid w:val="0"/>
          <w:sz w:val="22"/>
          <w:szCs w:val="22"/>
        </w:rPr>
        <w:t>ių kraujagyslių pasipriešinimas;</w:t>
      </w:r>
    </w:p>
    <w:p w14:paraId="5C04ADBB" w14:textId="77777777" w:rsidR="006C3119" w:rsidRPr="00C52994" w:rsidRDefault="00A023A0"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d</w:t>
      </w:r>
      <w:r w:rsidR="006C3119" w:rsidRPr="00C52994">
        <w:rPr>
          <w:snapToGrid w:val="0"/>
          <w:sz w:val="22"/>
          <w:szCs w:val="22"/>
        </w:rPr>
        <w:t>idėja minutinis širdies tū</w:t>
      </w:r>
      <w:r w:rsidRPr="00C52994">
        <w:rPr>
          <w:snapToGrid w:val="0"/>
          <w:sz w:val="22"/>
          <w:szCs w:val="22"/>
        </w:rPr>
        <w:t>ris bei gerėja širdies indeksas;</w:t>
      </w:r>
    </w:p>
    <w:p w14:paraId="3A89D924" w14:textId="77777777" w:rsidR="006C3119" w:rsidRPr="00C52994" w:rsidRDefault="00A023A0" w:rsidP="006C3119">
      <w:pPr>
        <w:widowControl w:val="0"/>
        <w:numPr>
          <w:ilvl w:val="0"/>
          <w:numId w:val="9"/>
        </w:numPr>
        <w:tabs>
          <w:tab w:val="left" w:pos="567"/>
        </w:tabs>
        <w:autoSpaceDE w:val="0"/>
        <w:autoSpaceDN w:val="0"/>
        <w:adjustRightInd w:val="0"/>
        <w:ind w:left="567" w:hanging="567"/>
        <w:rPr>
          <w:snapToGrid w:val="0"/>
          <w:sz w:val="22"/>
          <w:szCs w:val="22"/>
        </w:rPr>
      </w:pPr>
      <w:r w:rsidRPr="00C52994">
        <w:rPr>
          <w:snapToGrid w:val="0"/>
          <w:sz w:val="22"/>
          <w:szCs w:val="22"/>
        </w:rPr>
        <w:t>g</w:t>
      </w:r>
      <w:r w:rsidR="006C3119" w:rsidRPr="00C52994">
        <w:rPr>
          <w:snapToGrid w:val="0"/>
          <w:sz w:val="22"/>
          <w:szCs w:val="22"/>
        </w:rPr>
        <w:t xml:space="preserve">erėja </w:t>
      </w:r>
      <w:r w:rsidR="00874AE3" w:rsidRPr="00C52994">
        <w:rPr>
          <w:snapToGrid w:val="0"/>
          <w:sz w:val="22"/>
          <w:szCs w:val="22"/>
        </w:rPr>
        <w:t>regioninė</w:t>
      </w:r>
      <w:r w:rsidR="006C3119" w:rsidRPr="00C52994">
        <w:rPr>
          <w:snapToGrid w:val="0"/>
          <w:sz w:val="22"/>
          <w:szCs w:val="22"/>
        </w:rPr>
        <w:t xml:space="preserve"> raumenų kraujotaka.</w:t>
      </w:r>
    </w:p>
    <w:p w14:paraId="555C1DBB" w14:textId="77777777" w:rsidR="00A023A0" w:rsidRPr="00C52994" w:rsidRDefault="00A023A0" w:rsidP="006C3119">
      <w:pPr>
        <w:widowControl w:val="0"/>
        <w:tabs>
          <w:tab w:val="left" w:pos="567"/>
        </w:tabs>
        <w:rPr>
          <w:snapToGrid w:val="0"/>
          <w:sz w:val="22"/>
          <w:szCs w:val="22"/>
        </w:rPr>
      </w:pPr>
    </w:p>
    <w:p w14:paraId="49ED7F1A" w14:textId="77777777" w:rsidR="006C3119" w:rsidRPr="00C52994" w:rsidRDefault="00A023A0" w:rsidP="006C3119">
      <w:pPr>
        <w:widowControl w:val="0"/>
        <w:tabs>
          <w:tab w:val="left" w:pos="567"/>
        </w:tabs>
        <w:rPr>
          <w:snapToGrid w:val="0"/>
          <w:sz w:val="22"/>
          <w:szCs w:val="22"/>
        </w:rPr>
      </w:pPr>
      <w:r w:rsidRPr="00C52994">
        <w:rPr>
          <w:snapToGrid w:val="0"/>
          <w:sz w:val="22"/>
          <w:szCs w:val="22"/>
        </w:rPr>
        <w:t xml:space="preserve">Taip pat </w:t>
      </w:r>
      <w:r w:rsidR="006C3119" w:rsidRPr="00C52994">
        <w:rPr>
          <w:snapToGrid w:val="0"/>
          <w:sz w:val="22"/>
          <w:szCs w:val="22"/>
        </w:rPr>
        <w:t>pagerėja ir fizinio krūvio testo rezultatai.</w:t>
      </w:r>
    </w:p>
    <w:p w14:paraId="3731DF10" w14:textId="77777777" w:rsidR="006C3119" w:rsidRPr="00C52994" w:rsidRDefault="006C3119" w:rsidP="006C3119">
      <w:pPr>
        <w:widowControl w:val="0"/>
        <w:tabs>
          <w:tab w:val="left" w:pos="567"/>
        </w:tabs>
        <w:autoSpaceDE w:val="0"/>
        <w:autoSpaceDN w:val="0"/>
        <w:adjustRightInd w:val="0"/>
        <w:rPr>
          <w:snapToGrid w:val="0"/>
          <w:sz w:val="22"/>
          <w:szCs w:val="22"/>
          <w:u w:val="single"/>
        </w:rPr>
      </w:pPr>
    </w:p>
    <w:p w14:paraId="0F4741C1" w14:textId="77777777" w:rsidR="006C3119" w:rsidRPr="00C52994" w:rsidRDefault="006C3119" w:rsidP="006C3119">
      <w:pPr>
        <w:widowControl w:val="0"/>
        <w:tabs>
          <w:tab w:val="left" w:pos="567"/>
        </w:tabs>
        <w:autoSpaceDE w:val="0"/>
        <w:autoSpaceDN w:val="0"/>
        <w:adjustRightInd w:val="0"/>
        <w:rPr>
          <w:bCs/>
          <w:i/>
          <w:iCs/>
          <w:snapToGrid w:val="0"/>
          <w:sz w:val="22"/>
          <w:szCs w:val="22"/>
        </w:rPr>
      </w:pPr>
      <w:r w:rsidRPr="00C52994">
        <w:rPr>
          <w:bCs/>
          <w:i/>
          <w:iCs/>
          <w:snapToGrid w:val="0"/>
          <w:sz w:val="22"/>
          <w:szCs w:val="22"/>
        </w:rPr>
        <w:t>Indapamidas</w:t>
      </w:r>
    </w:p>
    <w:p w14:paraId="3BB253E4" w14:textId="463FFAC5" w:rsidR="006C3119" w:rsidRPr="00C52994" w:rsidRDefault="006C3119" w:rsidP="006C3119">
      <w:pPr>
        <w:widowControl w:val="0"/>
        <w:tabs>
          <w:tab w:val="left" w:pos="567"/>
        </w:tabs>
        <w:autoSpaceDE w:val="0"/>
        <w:autoSpaceDN w:val="0"/>
        <w:adjustRightInd w:val="0"/>
        <w:rPr>
          <w:snapToGrid w:val="0"/>
          <w:sz w:val="22"/>
          <w:szCs w:val="22"/>
        </w:rPr>
      </w:pPr>
      <w:r w:rsidRPr="00C52994">
        <w:rPr>
          <w:snapToGrid w:val="0"/>
          <w:sz w:val="22"/>
          <w:szCs w:val="22"/>
        </w:rPr>
        <w:t>Indapamidas yra sulfonamidų darinys</w:t>
      </w:r>
      <w:r w:rsidR="00A023A0" w:rsidRPr="00C52994">
        <w:rPr>
          <w:snapToGrid w:val="0"/>
          <w:sz w:val="22"/>
          <w:szCs w:val="22"/>
        </w:rPr>
        <w:t xml:space="preserve"> su </w:t>
      </w:r>
      <w:r w:rsidRPr="00C52994">
        <w:rPr>
          <w:snapToGrid w:val="0"/>
          <w:sz w:val="22"/>
          <w:szCs w:val="22"/>
        </w:rPr>
        <w:t>indolo žied</w:t>
      </w:r>
      <w:r w:rsidR="00874AE3" w:rsidRPr="00C52994">
        <w:rPr>
          <w:snapToGrid w:val="0"/>
          <w:sz w:val="22"/>
          <w:szCs w:val="22"/>
        </w:rPr>
        <w:t xml:space="preserve">u, </w:t>
      </w:r>
      <w:r w:rsidR="00A023A0" w:rsidRPr="00C52994">
        <w:rPr>
          <w:snapToGrid w:val="0"/>
          <w:sz w:val="22"/>
          <w:szCs w:val="22"/>
        </w:rPr>
        <w:t>f</w:t>
      </w:r>
      <w:r w:rsidRPr="00C52994">
        <w:rPr>
          <w:snapToGrid w:val="0"/>
          <w:sz w:val="22"/>
          <w:szCs w:val="22"/>
        </w:rPr>
        <w:t xml:space="preserve">armakologinis jo poveikis panašus į tiazidinių diuretikų poveikį. Indapamidas slopina natrio reabsorbciją </w:t>
      </w:r>
      <w:r w:rsidR="00DD091E">
        <w:rPr>
          <w:snapToGrid w:val="0"/>
          <w:sz w:val="22"/>
          <w:szCs w:val="22"/>
        </w:rPr>
        <w:t xml:space="preserve">inkstų </w:t>
      </w:r>
      <w:r w:rsidRPr="00C52994">
        <w:rPr>
          <w:snapToGrid w:val="0"/>
          <w:sz w:val="22"/>
          <w:szCs w:val="22"/>
        </w:rPr>
        <w:t>žievini</w:t>
      </w:r>
      <w:r w:rsidR="008C0609">
        <w:rPr>
          <w:snapToGrid w:val="0"/>
          <w:sz w:val="22"/>
          <w:szCs w:val="22"/>
        </w:rPr>
        <w:t>o sluoksnio</w:t>
      </w:r>
      <w:r w:rsidR="0035319D">
        <w:rPr>
          <w:snapToGrid w:val="0"/>
          <w:sz w:val="22"/>
          <w:szCs w:val="22"/>
        </w:rPr>
        <w:t xml:space="preserve"> kanal</w:t>
      </w:r>
      <w:r w:rsidR="00BE1137">
        <w:rPr>
          <w:snapToGrid w:val="0"/>
          <w:sz w:val="22"/>
          <w:szCs w:val="22"/>
        </w:rPr>
        <w:t>ėlių</w:t>
      </w:r>
      <w:r w:rsidR="0006465D">
        <w:rPr>
          <w:snapToGrid w:val="0"/>
          <w:sz w:val="22"/>
          <w:szCs w:val="22"/>
        </w:rPr>
        <w:t xml:space="preserve"> </w:t>
      </w:r>
      <w:r w:rsidRPr="00C52994">
        <w:rPr>
          <w:snapToGrid w:val="0"/>
          <w:sz w:val="22"/>
          <w:szCs w:val="22"/>
        </w:rPr>
        <w:t>segment</w:t>
      </w:r>
      <w:r w:rsidR="00822479">
        <w:rPr>
          <w:snapToGrid w:val="0"/>
          <w:sz w:val="22"/>
          <w:szCs w:val="22"/>
        </w:rPr>
        <w:t>uose</w:t>
      </w:r>
      <w:r w:rsidR="00E8076D">
        <w:rPr>
          <w:snapToGrid w:val="0"/>
          <w:sz w:val="22"/>
          <w:szCs w:val="22"/>
        </w:rPr>
        <w:t>.</w:t>
      </w:r>
      <w:r w:rsidR="00937C6E">
        <w:rPr>
          <w:snapToGrid w:val="0"/>
          <w:sz w:val="22"/>
          <w:szCs w:val="22"/>
        </w:rPr>
        <w:t xml:space="preserve"> </w:t>
      </w:r>
      <w:r w:rsidRPr="00C52994">
        <w:rPr>
          <w:snapToGrid w:val="0"/>
          <w:sz w:val="22"/>
          <w:szCs w:val="22"/>
        </w:rPr>
        <w:t>Indapamidas didina natrio ir chlorid</w:t>
      </w:r>
      <w:r w:rsidR="00A023A0" w:rsidRPr="00C52994">
        <w:rPr>
          <w:snapToGrid w:val="0"/>
          <w:sz w:val="22"/>
          <w:szCs w:val="22"/>
        </w:rPr>
        <w:t xml:space="preserve">ų, </w:t>
      </w:r>
      <w:r w:rsidRPr="00C52994">
        <w:rPr>
          <w:snapToGrid w:val="0"/>
          <w:sz w:val="22"/>
          <w:szCs w:val="22"/>
        </w:rPr>
        <w:t>kiek mažiau kalio bei magnio</w:t>
      </w:r>
      <w:r w:rsidR="00A023A0" w:rsidRPr="00C52994">
        <w:rPr>
          <w:snapToGrid w:val="0"/>
          <w:sz w:val="22"/>
          <w:szCs w:val="22"/>
        </w:rPr>
        <w:t>,</w:t>
      </w:r>
      <w:r w:rsidRPr="00C52994">
        <w:rPr>
          <w:snapToGrid w:val="0"/>
          <w:sz w:val="22"/>
          <w:szCs w:val="22"/>
        </w:rPr>
        <w:t xml:space="preserve"> išskyrimą su šlapimu, todėl </w:t>
      </w:r>
      <w:r w:rsidR="00874AE3" w:rsidRPr="00C52994">
        <w:rPr>
          <w:snapToGrid w:val="0"/>
          <w:sz w:val="22"/>
          <w:szCs w:val="22"/>
        </w:rPr>
        <w:t xml:space="preserve">ir </w:t>
      </w:r>
      <w:r w:rsidRPr="00C52994">
        <w:rPr>
          <w:snapToGrid w:val="0"/>
          <w:sz w:val="22"/>
          <w:szCs w:val="22"/>
        </w:rPr>
        <w:t>didėja šlapimo išsiskyrimas ir pasireiškia antihipertenzinis poveikis.</w:t>
      </w:r>
    </w:p>
    <w:p w14:paraId="4349364F" w14:textId="77777777" w:rsidR="006C3119" w:rsidRPr="00C52994" w:rsidRDefault="006C3119" w:rsidP="006C3119">
      <w:pPr>
        <w:widowControl w:val="0"/>
        <w:tabs>
          <w:tab w:val="left" w:pos="567"/>
        </w:tabs>
        <w:autoSpaceDE w:val="0"/>
        <w:autoSpaceDN w:val="0"/>
        <w:adjustRightInd w:val="0"/>
        <w:rPr>
          <w:snapToGrid w:val="0"/>
          <w:sz w:val="22"/>
          <w:szCs w:val="22"/>
          <w:u w:val="single"/>
        </w:rPr>
      </w:pPr>
    </w:p>
    <w:p w14:paraId="6AB53E6D" w14:textId="77777777" w:rsidR="006C3119" w:rsidRPr="00C52994" w:rsidRDefault="006C3119" w:rsidP="006C3119">
      <w:pPr>
        <w:widowControl w:val="0"/>
        <w:tabs>
          <w:tab w:val="left" w:pos="567"/>
        </w:tabs>
        <w:autoSpaceDE w:val="0"/>
        <w:autoSpaceDN w:val="0"/>
        <w:adjustRightInd w:val="0"/>
        <w:rPr>
          <w:bCs/>
          <w:i/>
          <w:iCs/>
          <w:snapToGrid w:val="0"/>
          <w:sz w:val="22"/>
          <w:szCs w:val="22"/>
        </w:rPr>
      </w:pPr>
      <w:r w:rsidRPr="00C52994">
        <w:rPr>
          <w:bCs/>
          <w:i/>
          <w:iCs/>
          <w:snapToGrid w:val="0"/>
          <w:sz w:val="22"/>
          <w:szCs w:val="22"/>
        </w:rPr>
        <w:t>Amlodipinas</w:t>
      </w:r>
    </w:p>
    <w:p w14:paraId="4628D19C" w14:textId="77777777" w:rsidR="006C3119" w:rsidRPr="00C52994" w:rsidRDefault="006C3119" w:rsidP="006C3119">
      <w:pPr>
        <w:widowControl w:val="0"/>
        <w:tabs>
          <w:tab w:val="left" w:pos="567"/>
        </w:tabs>
        <w:autoSpaceDE w:val="0"/>
        <w:autoSpaceDN w:val="0"/>
        <w:adjustRightInd w:val="0"/>
        <w:rPr>
          <w:snapToGrid w:val="0"/>
          <w:sz w:val="22"/>
          <w:szCs w:val="22"/>
        </w:rPr>
      </w:pPr>
      <w:r w:rsidRPr="00C52994">
        <w:rPr>
          <w:snapToGrid w:val="0"/>
          <w:sz w:val="22"/>
          <w:szCs w:val="22"/>
        </w:rPr>
        <w:t xml:space="preserve">Amlodipinas yra </w:t>
      </w:r>
      <w:r w:rsidR="00A023A0" w:rsidRPr="00C52994">
        <w:rPr>
          <w:snapToGrid w:val="0"/>
          <w:sz w:val="22"/>
          <w:szCs w:val="22"/>
        </w:rPr>
        <w:t xml:space="preserve">dihidropiridinų grupės </w:t>
      </w:r>
      <w:r w:rsidRPr="00C52994">
        <w:rPr>
          <w:snapToGrid w:val="0"/>
          <w:sz w:val="22"/>
          <w:szCs w:val="22"/>
        </w:rPr>
        <w:t xml:space="preserve">kalcio </w:t>
      </w:r>
      <w:r w:rsidR="00A023A0" w:rsidRPr="00C52994">
        <w:rPr>
          <w:snapToGrid w:val="0"/>
          <w:sz w:val="22"/>
          <w:szCs w:val="22"/>
        </w:rPr>
        <w:t>jonų inhibitorius (lėta</w:t>
      </w:r>
      <w:r w:rsidR="0098209F" w:rsidRPr="00C52994">
        <w:rPr>
          <w:snapToGrid w:val="0"/>
          <w:sz w:val="22"/>
          <w:szCs w:val="22"/>
        </w:rPr>
        <w:t>s</w:t>
      </w:r>
      <w:r w:rsidR="00A023A0" w:rsidRPr="00C52994">
        <w:rPr>
          <w:snapToGrid w:val="0"/>
          <w:sz w:val="22"/>
          <w:szCs w:val="22"/>
        </w:rPr>
        <w:t xml:space="preserve"> kanalų blokatorius arba kalcio jonų antagonistas)</w:t>
      </w:r>
      <w:r w:rsidRPr="00C52994">
        <w:rPr>
          <w:snapToGrid w:val="0"/>
          <w:sz w:val="22"/>
          <w:szCs w:val="22"/>
        </w:rPr>
        <w:t xml:space="preserve"> </w:t>
      </w:r>
      <w:r w:rsidR="0098209F" w:rsidRPr="00C52994">
        <w:rPr>
          <w:snapToGrid w:val="0"/>
          <w:sz w:val="22"/>
          <w:szCs w:val="22"/>
        </w:rPr>
        <w:t xml:space="preserve">ir </w:t>
      </w:r>
      <w:r w:rsidRPr="00C52994">
        <w:rPr>
          <w:snapToGrid w:val="0"/>
          <w:sz w:val="22"/>
          <w:szCs w:val="22"/>
        </w:rPr>
        <w:t xml:space="preserve">slopina kalcio jonų </w:t>
      </w:r>
      <w:r w:rsidR="0098209F" w:rsidRPr="00C52994">
        <w:rPr>
          <w:snapToGrid w:val="0"/>
          <w:sz w:val="22"/>
          <w:szCs w:val="22"/>
        </w:rPr>
        <w:t xml:space="preserve">transmembraninį </w:t>
      </w:r>
      <w:r w:rsidRPr="00C52994">
        <w:rPr>
          <w:snapToGrid w:val="0"/>
          <w:sz w:val="22"/>
          <w:szCs w:val="22"/>
        </w:rPr>
        <w:t xml:space="preserve">patekimą į širdies ir kraujagyslių lygiuosius raumenis. </w:t>
      </w:r>
    </w:p>
    <w:p w14:paraId="26FE2ABC" w14:textId="77777777" w:rsidR="006C3119" w:rsidRPr="00C52994" w:rsidRDefault="006C3119" w:rsidP="006C3119">
      <w:pPr>
        <w:widowControl w:val="0"/>
        <w:tabs>
          <w:tab w:val="left" w:pos="567"/>
        </w:tabs>
        <w:autoSpaceDE w:val="0"/>
        <w:autoSpaceDN w:val="0"/>
        <w:adjustRightInd w:val="0"/>
        <w:rPr>
          <w:snapToGrid w:val="0"/>
          <w:sz w:val="22"/>
          <w:szCs w:val="22"/>
        </w:rPr>
      </w:pPr>
    </w:p>
    <w:p w14:paraId="7FBA38B2" w14:textId="77777777" w:rsidR="0098209F" w:rsidRPr="00C52994" w:rsidRDefault="0098209F" w:rsidP="006C3119">
      <w:pPr>
        <w:widowControl w:val="0"/>
        <w:tabs>
          <w:tab w:val="left" w:pos="567"/>
        </w:tabs>
        <w:autoSpaceDE w:val="0"/>
        <w:autoSpaceDN w:val="0"/>
        <w:adjustRightInd w:val="0"/>
        <w:jc w:val="both"/>
        <w:rPr>
          <w:snapToGrid w:val="0"/>
          <w:color w:val="000000"/>
          <w:sz w:val="22"/>
          <w:szCs w:val="22"/>
          <w:u w:val="single"/>
        </w:rPr>
      </w:pPr>
      <w:r w:rsidRPr="00C52994">
        <w:rPr>
          <w:snapToGrid w:val="0"/>
          <w:color w:val="000000"/>
          <w:sz w:val="22"/>
          <w:szCs w:val="22"/>
          <w:u w:val="single"/>
        </w:rPr>
        <w:t>Farmakodinaminis poveikis</w:t>
      </w:r>
    </w:p>
    <w:p w14:paraId="261E1308" w14:textId="77777777" w:rsidR="0098209F" w:rsidRPr="00C52994" w:rsidRDefault="0098209F" w:rsidP="006C3119">
      <w:pPr>
        <w:widowControl w:val="0"/>
        <w:tabs>
          <w:tab w:val="left" w:pos="567"/>
        </w:tabs>
        <w:autoSpaceDE w:val="0"/>
        <w:autoSpaceDN w:val="0"/>
        <w:adjustRightInd w:val="0"/>
        <w:jc w:val="both"/>
        <w:rPr>
          <w:snapToGrid w:val="0"/>
          <w:color w:val="000000"/>
          <w:sz w:val="22"/>
          <w:szCs w:val="22"/>
          <w:u w:val="single"/>
        </w:rPr>
      </w:pPr>
    </w:p>
    <w:p w14:paraId="6ACCD1E0" w14:textId="77777777" w:rsidR="0098209F" w:rsidRPr="00C52994" w:rsidRDefault="0098209F" w:rsidP="0098209F">
      <w:pPr>
        <w:widowControl w:val="0"/>
        <w:tabs>
          <w:tab w:val="left" w:pos="567"/>
        </w:tabs>
        <w:autoSpaceDE w:val="0"/>
        <w:autoSpaceDN w:val="0"/>
        <w:adjustRightInd w:val="0"/>
        <w:rPr>
          <w:bCs/>
          <w:i/>
          <w:iCs/>
          <w:snapToGrid w:val="0"/>
          <w:sz w:val="22"/>
          <w:szCs w:val="22"/>
        </w:rPr>
      </w:pPr>
      <w:r w:rsidRPr="00C52994">
        <w:rPr>
          <w:bCs/>
          <w:i/>
          <w:iCs/>
          <w:snapToGrid w:val="0"/>
          <w:sz w:val="22"/>
          <w:szCs w:val="22"/>
        </w:rPr>
        <w:t>Perindoprilis/indapamidas</w:t>
      </w:r>
    </w:p>
    <w:p w14:paraId="4E9C7283" w14:textId="28E7F2C7" w:rsidR="006C3119" w:rsidRPr="00C52994" w:rsidRDefault="0098209F" w:rsidP="0098209F">
      <w:pPr>
        <w:widowControl w:val="0"/>
        <w:tabs>
          <w:tab w:val="left" w:pos="567"/>
        </w:tabs>
        <w:rPr>
          <w:snapToGrid w:val="0"/>
          <w:sz w:val="22"/>
          <w:szCs w:val="22"/>
        </w:rPr>
      </w:pPr>
      <w:r w:rsidRPr="00C52994">
        <w:rPr>
          <w:snapToGrid w:val="0"/>
          <w:sz w:val="22"/>
          <w:szCs w:val="22"/>
        </w:rPr>
        <w:t xml:space="preserve">Perindoprilio ir indapamido derinys nepriklausomai nuo amžiaus hipertenzija sergantiems pacientams </w:t>
      </w:r>
      <w:r w:rsidR="008263BB">
        <w:rPr>
          <w:snapToGrid w:val="0"/>
          <w:sz w:val="22"/>
          <w:szCs w:val="22"/>
        </w:rPr>
        <w:t>sukelia</w:t>
      </w:r>
      <w:r w:rsidR="008263BB" w:rsidRPr="00C52994">
        <w:rPr>
          <w:snapToGrid w:val="0"/>
          <w:sz w:val="22"/>
          <w:szCs w:val="22"/>
        </w:rPr>
        <w:t xml:space="preserve"> </w:t>
      </w:r>
      <w:r w:rsidRPr="00C52994">
        <w:rPr>
          <w:snapToGrid w:val="0"/>
          <w:sz w:val="22"/>
          <w:szCs w:val="22"/>
        </w:rPr>
        <w:t xml:space="preserve">nuo dozės priklausomą antihipertenzinį poveikį </w:t>
      </w:r>
      <w:r w:rsidR="00874AE3" w:rsidRPr="00C52994">
        <w:rPr>
          <w:snapToGrid w:val="0"/>
          <w:sz w:val="22"/>
          <w:szCs w:val="22"/>
        </w:rPr>
        <w:t xml:space="preserve">tiek </w:t>
      </w:r>
      <w:r w:rsidRPr="00C52994">
        <w:rPr>
          <w:snapToGrid w:val="0"/>
          <w:sz w:val="22"/>
          <w:szCs w:val="22"/>
        </w:rPr>
        <w:t>diastoliniam</w:t>
      </w:r>
      <w:r w:rsidR="00874AE3" w:rsidRPr="00C52994">
        <w:rPr>
          <w:snapToGrid w:val="0"/>
          <w:sz w:val="22"/>
          <w:szCs w:val="22"/>
        </w:rPr>
        <w:t>, tiek</w:t>
      </w:r>
      <w:r w:rsidRPr="00C52994">
        <w:rPr>
          <w:snapToGrid w:val="0"/>
          <w:sz w:val="22"/>
          <w:szCs w:val="22"/>
        </w:rPr>
        <w:t xml:space="preserve"> ir sistoliniam arteriniam spaudimui gulint arba stovint. Klinikinių tyrimų metu perindoprilio ir indapamido vartojimas kartu sukėlė sinerginį antihipertenzinį poveikį lyginant su kiekvienu atskirai vartojamu vaistiniu preparatu.</w:t>
      </w:r>
    </w:p>
    <w:p w14:paraId="62E1FA68" w14:textId="77777777" w:rsidR="0098209F" w:rsidRPr="00C52994" w:rsidRDefault="0098209F" w:rsidP="0098209F">
      <w:pPr>
        <w:widowControl w:val="0"/>
        <w:tabs>
          <w:tab w:val="left" w:pos="567"/>
        </w:tabs>
        <w:rPr>
          <w:snapToGrid w:val="0"/>
          <w:sz w:val="22"/>
          <w:szCs w:val="22"/>
        </w:rPr>
      </w:pPr>
    </w:p>
    <w:p w14:paraId="12505A6D" w14:textId="77777777" w:rsidR="006C3119" w:rsidRPr="00C52994" w:rsidRDefault="006C3119" w:rsidP="006C3119">
      <w:pPr>
        <w:widowControl w:val="0"/>
        <w:tabs>
          <w:tab w:val="left" w:pos="567"/>
        </w:tabs>
        <w:rPr>
          <w:snapToGrid w:val="0"/>
          <w:sz w:val="22"/>
          <w:szCs w:val="22"/>
        </w:rPr>
      </w:pPr>
      <w:r w:rsidRPr="00C52994">
        <w:rPr>
          <w:bCs/>
          <w:i/>
          <w:iCs/>
          <w:snapToGrid w:val="0"/>
          <w:sz w:val="22"/>
          <w:szCs w:val="22"/>
        </w:rPr>
        <w:t>Perindoprilis</w:t>
      </w:r>
    </w:p>
    <w:p w14:paraId="2FA9B7A1" w14:textId="77777777" w:rsidR="006C3119" w:rsidRPr="00C52994" w:rsidRDefault="006C3119" w:rsidP="006C3119">
      <w:pPr>
        <w:widowControl w:val="0"/>
        <w:rPr>
          <w:sz w:val="22"/>
          <w:szCs w:val="22"/>
        </w:rPr>
      </w:pPr>
      <w:r w:rsidRPr="00C52994">
        <w:rPr>
          <w:sz w:val="22"/>
          <w:szCs w:val="22"/>
        </w:rPr>
        <w:t>Perindoprilis yra veiks</w:t>
      </w:r>
      <w:r w:rsidR="0098209F" w:rsidRPr="00C52994">
        <w:rPr>
          <w:sz w:val="22"/>
          <w:szCs w:val="22"/>
        </w:rPr>
        <w:t xml:space="preserve">mingas gydant įvairaus sunkumo - </w:t>
      </w:r>
      <w:r w:rsidRPr="00C52994">
        <w:rPr>
          <w:sz w:val="22"/>
          <w:szCs w:val="22"/>
        </w:rPr>
        <w:t>lengvą, vidutinio sunkumo bei sunkią</w:t>
      </w:r>
      <w:r w:rsidR="0098209F" w:rsidRPr="00C52994">
        <w:rPr>
          <w:sz w:val="22"/>
          <w:szCs w:val="22"/>
        </w:rPr>
        <w:t xml:space="preserve"> -</w:t>
      </w:r>
      <w:r w:rsidRPr="00C52994">
        <w:rPr>
          <w:sz w:val="22"/>
          <w:szCs w:val="22"/>
        </w:rPr>
        <w:t xml:space="preserve"> hipertenziją. Sistolinis ir diastolinis kraujospūdis mažėja ir stovint, ir gulint.</w:t>
      </w:r>
    </w:p>
    <w:p w14:paraId="1CF65F87" w14:textId="77777777" w:rsidR="002937C4" w:rsidRPr="00C52994" w:rsidRDefault="002937C4" w:rsidP="006C3119">
      <w:pPr>
        <w:widowControl w:val="0"/>
        <w:rPr>
          <w:sz w:val="22"/>
          <w:szCs w:val="22"/>
        </w:rPr>
      </w:pPr>
    </w:p>
    <w:p w14:paraId="32BB6ED3" w14:textId="5201D4BE" w:rsidR="006C3119" w:rsidRPr="00C52994" w:rsidRDefault="006C3119" w:rsidP="006C3119">
      <w:pPr>
        <w:widowControl w:val="0"/>
        <w:rPr>
          <w:sz w:val="22"/>
          <w:szCs w:val="22"/>
        </w:rPr>
      </w:pPr>
      <w:r w:rsidRPr="00C52994">
        <w:rPr>
          <w:sz w:val="22"/>
          <w:szCs w:val="22"/>
        </w:rPr>
        <w:t xml:space="preserve">Stipriausias antihipertenzinis vienkartinės dozės poveikis pasireiškia po </w:t>
      </w:r>
      <w:r w:rsidR="001779A9">
        <w:rPr>
          <w:sz w:val="22"/>
          <w:szCs w:val="22"/>
        </w:rPr>
        <w:t xml:space="preserve">vaistinio </w:t>
      </w:r>
      <w:r w:rsidRPr="00C52994">
        <w:rPr>
          <w:sz w:val="22"/>
          <w:szCs w:val="22"/>
        </w:rPr>
        <w:t>preparato pavartojimo praėjus 4</w:t>
      </w:r>
      <w:r w:rsidR="002937C4" w:rsidRPr="00C52994">
        <w:rPr>
          <w:sz w:val="22"/>
          <w:szCs w:val="22"/>
        </w:rPr>
        <w:t> </w:t>
      </w:r>
      <w:r w:rsidRPr="00C52994">
        <w:rPr>
          <w:sz w:val="22"/>
          <w:szCs w:val="22"/>
        </w:rPr>
        <w:t>–</w:t>
      </w:r>
      <w:r w:rsidR="002937C4" w:rsidRPr="00C52994">
        <w:rPr>
          <w:sz w:val="22"/>
          <w:szCs w:val="22"/>
        </w:rPr>
        <w:t xml:space="preserve"> 6 </w:t>
      </w:r>
      <w:r w:rsidRPr="00C52994">
        <w:rPr>
          <w:sz w:val="22"/>
          <w:szCs w:val="22"/>
        </w:rPr>
        <w:t>valandoms, poveikis trunka 24 valandas.</w:t>
      </w:r>
    </w:p>
    <w:p w14:paraId="5B9751A5" w14:textId="77777777" w:rsidR="002937C4" w:rsidRPr="00C52994" w:rsidRDefault="002937C4" w:rsidP="006C3119">
      <w:pPr>
        <w:widowControl w:val="0"/>
        <w:rPr>
          <w:sz w:val="22"/>
          <w:szCs w:val="22"/>
        </w:rPr>
      </w:pPr>
      <w:r w:rsidRPr="00C52994">
        <w:rPr>
          <w:sz w:val="22"/>
          <w:szCs w:val="22"/>
        </w:rPr>
        <w:t>Po 24 valandų išlieka didelis, maždaug 80 %, liekamasis angiotenziną konvertuojančio fermento blokavimas</w:t>
      </w:r>
      <w:r w:rsidR="00DA27D3" w:rsidRPr="00C52994">
        <w:rPr>
          <w:sz w:val="22"/>
          <w:szCs w:val="22"/>
        </w:rPr>
        <w:t>.</w:t>
      </w:r>
      <w:r w:rsidRPr="00C52994">
        <w:rPr>
          <w:sz w:val="22"/>
          <w:szCs w:val="22"/>
        </w:rPr>
        <w:t xml:space="preserve"> </w:t>
      </w:r>
    </w:p>
    <w:p w14:paraId="5723FB3C" w14:textId="77777777" w:rsidR="006C3119" w:rsidRPr="00C52994" w:rsidRDefault="006C3119" w:rsidP="006C3119">
      <w:pPr>
        <w:widowControl w:val="0"/>
        <w:rPr>
          <w:sz w:val="22"/>
          <w:szCs w:val="22"/>
        </w:rPr>
      </w:pPr>
      <w:r w:rsidRPr="00C52994">
        <w:rPr>
          <w:sz w:val="22"/>
          <w:szCs w:val="22"/>
        </w:rPr>
        <w:t xml:space="preserve">Pacientams, kurie į gydymą reaguoja, kraujospūdis tampa normalus po mėnesio ir toks išlieka, </w:t>
      </w:r>
      <w:r w:rsidRPr="00A55387">
        <w:rPr>
          <w:sz w:val="22"/>
          <w:szCs w:val="22"/>
        </w:rPr>
        <w:t>tachifilaksijos</w:t>
      </w:r>
      <w:r w:rsidRPr="00937C6E">
        <w:rPr>
          <w:color w:val="FF0000"/>
          <w:sz w:val="22"/>
          <w:szCs w:val="22"/>
        </w:rPr>
        <w:t xml:space="preserve"> </w:t>
      </w:r>
      <w:r w:rsidRPr="00C52994">
        <w:rPr>
          <w:sz w:val="22"/>
          <w:szCs w:val="22"/>
        </w:rPr>
        <w:t>nebūna.</w:t>
      </w:r>
    </w:p>
    <w:p w14:paraId="1A6A13E7" w14:textId="77777777" w:rsidR="006C3119" w:rsidRPr="00C52994" w:rsidRDefault="006C3119" w:rsidP="006C3119">
      <w:pPr>
        <w:widowControl w:val="0"/>
        <w:rPr>
          <w:sz w:val="22"/>
          <w:szCs w:val="22"/>
        </w:rPr>
      </w:pPr>
      <w:r w:rsidRPr="00C52994">
        <w:rPr>
          <w:sz w:val="22"/>
          <w:szCs w:val="22"/>
        </w:rPr>
        <w:t>Nutraukus perindoprilio vartojimą, atoveiksmio hipertenzijos nebūna.</w:t>
      </w:r>
    </w:p>
    <w:p w14:paraId="728A35FE" w14:textId="77777777" w:rsidR="002937C4" w:rsidRPr="00C52994" w:rsidRDefault="002937C4" w:rsidP="006C3119">
      <w:pPr>
        <w:widowControl w:val="0"/>
        <w:rPr>
          <w:sz w:val="22"/>
          <w:szCs w:val="22"/>
        </w:rPr>
      </w:pPr>
    </w:p>
    <w:p w14:paraId="3B465081" w14:textId="77777777" w:rsidR="006C3119" w:rsidRPr="00C52994" w:rsidRDefault="006C3119" w:rsidP="006C3119">
      <w:pPr>
        <w:widowControl w:val="0"/>
        <w:rPr>
          <w:sz w:val="22"/>
          <w:szCs w:val="22"/>
        </w:rPr>
      </w:pPr>
      <w:r w:rsidRPr="00C52994">
        <w:rPr>
          <w:sz w:val="22"/>
          <w:szCs w:val="22"/>
        </w:rPr>
        <w:t>Perindoprilis plečia kraujagysles, atkuria pagrindinių arterijų elastingumą, koreguoja histologinius ir morfologinius pasipriešinimo kraujagyslių pokyčius bei mažina kairiojo skilvelio hipertrofiją.</w:t>
      </w:r>
    </w:p>
    <w:p w14:paraId="138B28D4" w14:textId="77777777" w:rsidR="002937C4" w:rsidRPr="00C52994" w:rsidRDefault="002937C4" w:rsidP="006C3119">
      <w:pPr>
        <w:widowControl w:val="0"/>
        <w:rPr>
          <w:sz w:val="22"/>
          <w:szCs w:val="22"/>
        </w:rPr>
      </w:pPr>
    </w:p>
    <w:p w14:paraId="5CA9F6D3" w14:textId="313B6A92" w:rsidR="006C3119" w:rsidRPr="00C52994" w:rsidRDefault="006C3119" w:rsidP="006C3119">
      <w:pPr>
        <w:widowControl w:val="0"/>
        <w:rPr>
          <w:sz w:val="22"/>
          <w:szCs w:val="22"/>
        </w:rPr>
      </w:pPr>
      <w:r w:rsidRPr="00C52994">
        <w:rPr>
          <w:sz w:val="22"/>
          <w:szCs w:val="22"/>
        </w:rPr>
        <w:t xml:space="preserve">Kartu su perindopriliu </w:t>
      </w:r>
      <w:r w:rsidR="002937C4" w:rsidRPr="00C52994">
        <w:rPr>
          <w:sz w:val="22"/>
          <w:szCs w:val="22"/>
        </w:rPr>
        <w:t xml:space="preserve">prireikus </w:t>
      </w:r>
      <w:r w:rsidRPr="00C52994">
        <w:rPr>
          <w:sz w:val="22"/>
          <w:szCs w:val="22"/>
        </w:rPr>
        <w:t>varto</w:t>
      </w:r>
      <w:r w:rsidR="00D83E69">
        <w:rPr>
          <w:sz w:val="22"/>
          <w:szCs w:val="22"/>
        </w:rPr>
        <w:t>ti</w:t>
      </w:r>
      <w:r w:rsidRPr="00C52994">
        <w:rPr>
          <w:sz w:val="22"/>
          <w:szCs w:val="22"/>
        </w:rPr>
        <w:t xml:space="preserve"> tiazidin</w:t>
      </w:r>
      <w:r w:rsidR="0074424F">
        <w:rPr>
          <w:sz w:val="22"/>
          <w:szCs w:val="22"/>
        </w:rPr>
        <w:t>ių</w:t>
      </w:r>
      <w:r w:rsidRPr="00C52994">
        <w:rPr>
          <w:sz w:val="22"/>
          <w:szCs w:val="22"/>
        </w:rPr>
        <w:t xml:space="preserve"> diuretik</w:t>
      </w:r>
      <w:r w:rsidR="0074424F">
        <w:rPr>
          <w:sz w:val="22"/>
          <w:szCs w:val="22"/>
        </w:rPr>
        <w:t>ų</w:t>
      </w:r>
      <w:r w:rsidRPr="00C52994">
        <w:rPr>
          <w:sz w:val="22"/>
          <w:szCs w:val="22"/>
        </w:rPr>
        <w:t>, poveikis kraujospūdžiui būna sinergetinis.</w:t>
      </w:r>
    </w:p>
    <w:p w14:paraId="7F6EE420" w14:textId="77777777" w:rsidR="006C3119" w:rsidRPr="00C52994" w:rsidRDefault="006C3119" w:rsidP="006C3119">
      <w:pPr>
        <w:widowControl w:val="0"/>
        <w:rPr>
          <w:sz w:val="22"/>
          <w:szCs w:val="22"/>
        </w:rPr>
      </w:pPr>
      <w:r w:rsidRPr="00C52994">
        <w:rPr>
          <w:sz w:val="22"/>
          <w:szCs w:val="22"/>
        </w:rPr>
        <w:t>Jeigu angiotenziną konvertuojančio fermento inhibitoriaus vartojama kartu su tiazidiniu diuretiku, mažėja vien diuretiko vartojant pasireiškiančios hipokalemijos rizika.</w:t>
      </w:r>
    </w:p>
    <w:p w14:paraId="5C3299E8" w14:textId="77777777" w:rsidR="002937C4" w:rsidRPr="00C52994" w:rsidRDefault="002937C4" w:rsidP="006C3119">
      <w:pPr>
        <w:widowControl w:val="0"/>
        <w:rPr>
          <w:sz w:val="22"/>
          <w:szCs w:val="22"/>
        </w:rPr>
      </w:pPr>
    </w:p>
    <w:p w14:paraId="1C4743E8" w14:textId="77777777" w:rsidR="002937C4" w:rsidRPr="00C52994" w:rsidRDefault="002937C4" w:rsidP="006C3119">
      <w:pPr>
        <w:widowControl w:val="0"/>
        <w:rPr>
          <w:i/>
          <w:sz w:val="22"/>
          <w:szCs w:val="22"/>
        </w:rPr>
      </w:pPr>
      <w:r w:rsidRPr="00C52994">
        <w:rPr>
          <w:i/>
          <w:sz w:val="22"/>
          <w:szCs w:val="22"/>
        </w:rPr>
        <w:t>Indapamidas</w:t>
      </w:r>
    </w:p>
    <w:p w14:paraId="7504E0F6" w14:textId="77777777" w:rsidR="002937C4" w:rsidRPr="00C52994" w:rsidRDefault="002937C4" w:rsidP="002937C4">
      <w:pPr>
        <w:widowControl w:val="0"/>
        <w:tabs>
          <w:tab w:val="left" w:pos="567"/>
        </w:tabs>
        <w:rPr>
          <w:snapToGrid w:val="0"/>
          <w:sz w:val="22"/>
          <w:szCs w:val="22"/>
        </w:rPr>
      </w:pPr>
      <w:r w:rsidRPr="00C52994">
        <w:rPr>
          <w:snapToGrid w:val="0"/>
          <w:sz w:val="22"/>
          <w:szCs w:val="22"/>
        </w:rPr>
        <w:t>Jei vartojama vien indapamido, antihipertenzinis poveikis trunka 24 valandas. Šis poveikis pasireiškia vartojant dozes, kurios diurezę didina minimaliai.</w:t>
      </w:r>
    </w:p>
    <w:p w14:paraId="57373AB9" w14:textId="77777777" w:rsidR="002937C4" w:rsidRPr="00C52994" w:rsidRDefault="002937C4" w:rsidP="002937C4">
      <w:pPr>
        <w:widowControl w:val="0"/>
        <w:tabs>
          <w:tab w:val="left" w:pos="567"/>
        </w:tabs>
        <w:rPr>
          <w:snapToGrid w:val="0"/>
          <w:sz w:val="22"/>
          <w:szCs w:val="22"/>
        </w:rPr>
      </w:pPr>
    </w:p>
    <w:p w14:paraId="7CD4A0B2" w14:textId="77777777" w:rsidR="002937C4" w:rsidRPr="00C52994" w:rsidRDefault="002937C4" w:rsidP="002937C4">
      <w:pPr>
        <w:widowControl w:val="0"/>
        <w:tabs>
          <w:tab w:val="left" w:pos="567"/>
        </w:tabs>
        <w:rPr>
          <w:snapToGrid w:val="0"/>
          <w:sz w:val="22"/>
          <w:szCs w:val="22"/>
        </w:rPr>
      </w:pPr>
      <w:r w:rsidRPr="00C52994">
        <w:rPr>
          <w:snapToGrid w:val="0"/>
          <w:sz w:val="22"/>
          <w:szCs w:val="22"/>
        </w:rPr>
        <w:t>Antihipertenzinis indapamido poveikis yra proporcingas arterijų sienelių elastingumo pagerėjimui bei bendro ir arteriolių sukeliamo periferinio kraujagyslių pasipriešinimo sumažėjimui.</w:t>
      </w:r>
    </w:p>
    <w:p w14:paraId="0425D689" w14:textId="4F743E3A" w:rsidR="002937C4" w:rsidRPr="00C52994" w:rsidRDefault="002937C4" w:rsidP="002937C4">
      <w:pPr>
        <w:widowControl w:val="0"/>
        <w:tabs>
          <w:tab w:val="left" w:pos="567"/>
        </w:tabs>
        <w:rPr>
          <w:snapToGrid w:val="0"/>
          <w:sz w:val="22"/>
          <w:szCs w:val="22"/>
        </w:rPr>
      </w:pPr>
      <w:r w:rsidRPr="00C52994">
        <w:rPr>
          <w:snapToGrid w:val="0"/>
          <w:sz w:val="22"/>
          <w:szCs w:val="22"/>
        </w:rPr>
        <w:t>Indapamidas mažina kairiojo skilvelio hipertrofiją.</w:t>
      </w:r>
    </w:p>
    <w:p w14:paraId="3AA401A3" w14:textId="77777777" w:rsidR="002937C4" w:rsidRPr="00C52994" w:rsidRDefault="002937C4" w:rsidP="002937C4">
      <w:pPr>
        <w:widowControl w:val="0"/>
        <w:tabs>
          <w:tab w:val="left" w:pos="567"/>
        </w:tabs>
        <w:rPr>
          <w:snapToGrid w:val="0"/>
          <w:sz w:val="22"/>
          <w:szCs w:val="22"/>
        </w:rPr>
      </w:pPr>
    </w:p>
    <w:p w14:paraId="40DFA913" w14:textId="77777777" w:rsidR="002937C4" w:rsidRPr="00C52994" w:rsidRDefault="002937C4" w:rsidP="002937C4">
      <w:pPr>
        <w:widowControl w:val="0"/>
        <w:tabs>
          <w:tab w:val="left" w:pos="567"/>
        </w:tabs>
        <w:rPr>
          <w:snapToGrid w:val="0"/>
          <w:sz w:val="22"/>
          <w:szCs w:val="22"/>
        </w:rPr>
      </w:pPr>
      <w:r w:rsidRPr="00C52994">
        <w:rPr>
          <w:snapToGrid w:val="0"/>
          <w:sz w:val="22"/>
          <w:szCs w:val="22"/>
        </w:rPr>
        <w:t>Didinant tiazidinių arba į juos panašių diuretikų dozę daugiau, nei rekomenduojama, antihipertenzinis poveikis nekinta, o nepageidaujamas poveikis toliau stiprėja. Jeigu gydymas neveiksmingas, dozės didinti negalima.</w:t>
      </w:r>
    </w:p>
    <w:p w14:paraId="5F661617" w14:textId="77777777" w:rsidR="002937C4" w:rsidRPr="00C52994" w:rsidRDefault="002937C4" w:rsidP="002937C4">
      <w:pPr>
        <w:widowControl w:val="0"/>
        <w:tabs>
          <w:tab w:val="left" w:pos="567"/>
        </w:tabs>
        <w:rPr>
          <w:snapToGrid w:val="0"/>
          <w:sz w:val="22"/>
          <w:szCs w:val="22"/>
        </w:rPr>
      </w:pPr>
    </w:p>
    <w:p w14:paraId="6A6A688A" w14:textId="77777777" w:rsidR="002937C4" w:rsidRPr="00C52994" w:rsidRDefault="002937C4" w:rsidP="002937C4">
      <w:pPr>
        <w:widowControl w:val="0"/>
        <w:tabs>
          <w:tab w:val="left" w:pos="567"/>
        </w:tabs>
        <w:rPr>
          <w:snapToGrid w:val="0"/>
          <w:sz w:val="22"/>
          <w:szCs w:val="22"/>
        </w:rPr>
      </w:pPr>
      <w:r w:rsidRPr="00C52994">
        <w:rPr>
          <w:snapToGrid w:val="0"/>
          <w:sz w:val="22"/>
          <w:szCs w:val="22"/>
        </w:rPr>
        <w:t>Be to, vertinant trumpalaikį, vidutinės trukmės arba ilgalaikį indapamido poveikį hipertenzija sergantiems pacientams, nustatyta, kad:</w:t>
      </w:r>
    </w:p>
    <w:p w14:paraId="0F395D76" w14:textId="1ADCE892" w:rsidR="002937C4" w:rsidRPr="00C52994" w:rsidRDefault="002937C4" w:rsidP="002937C4">
      <w:pPr>
        <w:widowControl w:val="0"/>
        <w:numPr>
          <w:ilvl w:val="0"/>
          <w:numId w:val="9"/>
        </w:numPr>
        <w:tabs>
          <w:tab w:val="left" w:pos="567"/>
        </w:tabs>
        <w:ind w:left="567" w:hanging="567"/>
        <w:rPr>
          <w:snapToGrid w:val="0"/>
          <w:sz w:val="22"/>
          <w:szCs w:val="22"/>
        </w:rPr>
      </w:pPr>
      <w:r w:rsidRPr="00C52994">
        <w:rPr>
          <w:snapToGrid w:val="0"/>
          <w:sz w:val="22"/>
          <w:szCs w:val="22"/>
        </w:rPr>
        <w:t xml:space="preserve">nebūna poveikio </w:t>
      </w:r>
      <w:r w:rsidR="005951BC">
        <w:rPr>
          <w:snapToGrid w:val="0"/>
          <w:sz w:val="22"/>
          <w:szCs w:val="22"/>
        </w:rPr>
        <w:t>lipidų</w:t>
      </w:r>
      <w:r w:rsidR="005951BC" w:rsidRPr="00C52994">
        <w:rPr>
          <w:snapToGrid w:val="0"/>
          <w:sz w:val="22"/>
          <w:szCs w:val="22"/>
        </w:rPr>
        <w:t xml:space="preserve"> </w:t>
      </w:r>
      <w:r w:rsidR="006915AC" w:rsidRPr="00C52994">
        <w:rPr>
          <w:snapToGrid w:val="0"/>
          <w:sz w:val="22"/>
          <w:szCs w:val="22"/>
        </w:rPr>
        <w:t xml:space="preserve">- </w:t>
      </w:r>
      <w:r w:rsidRPr="00C52994">
        <w:rPr>
          <w:snapToGrid w:val="0"/>
          <w:sz w:val="22"/>
          <w:szCs w:val="22"/>
        </w:rPr>
        <w:t>triglice</w:t>
      </w:r>
      <w:r w:rsidR="006915AC" w:rsidRPr="00C52994">
        <w:rPr>
          <w:snapToGrid w:val="0"/>
          <w:sz w:val="22"/>
          <w:szCs w:val="22"/>
        </w:rPr>
        <w:t>ridų, MTL bei DTL cholesterolio</w:t>
      </w:r>
      <w:r w:rsidRPr="00C52994">
        <w:rPr>
          <w:snapToGrid w:val="0"/>
          <w:sz w:val="22"/>
          <w:szCs w:val="22"/>
        </w:rPr>
        <w:t xml:space="preserve"> metabolizmui;</w:t>
      </w:r>
    </w:p>
    <w:p w14:paraId="26C33DDA" w14:textId="77777777" w:rsidR="002937C4" w:rsidRPr="00C52994" w:rsidRDefault="002937C4" w:rsidP="002937C4">
      <w:pPr>
        <w:widowControl w:val="0"/>
        <w:numPr>
          <w:ilvl w:val="0"/>
          <w:numId w:val="9"/>
        </w:numPr>
        <w:tabs>
          <w:tab w:val="left" w:pos="567"/>
        </w:tabs>
        <w:ind w:left="567" w:hanging="567"/>
        <w:rPr>
          <w:snapToGrid w:val="0"/>
          <w:sz w:val="22"/>
          <w:szCs w:val="22"/>
        </w:rPr>
      </w:pPr>
      <w:r w:rsidRPr="00C52994">
        <w:rPr>
          <w:snapToGrid w:val="0"/>
          <w:sz w:val="22"/>
          <w:szCs w:val="22"/>
        </w:rPr>
        <w:t>nebūna poveikio angliavandenių metabolizmui</w:t>
      </w:r>
      <w:r w:rsidR="006915AC" w:rsidRPr="00C52994">
        <w:rPr>
          <w:snapToGrid w:val="0"/>
          <w:sz w:val="22"/>
          <w:szCs w:val="22"/>
        </w:rPr>
        <w:t xml:space="preserve">, </w:t>
      </w:r>
      <w:r w:rsidRPr="00C52994">
        <w:rPr>
          <w:snapToGrid w:val="0"/>
          <w:sz w:val="22"/>
          <w:szCs w:val="22"/>
        </w:rPr>
        <w:t xml:space="preserve">net hipertenzija </w:t>
      </w:r>
      <w:r w:rsidR="006915AC" w:rsidRPr="00C52994">
        <w:rPr>
          <w:snapToGrid w:val="0"/>
          <w:sz w:val="22"/>
          <w:szCs w:val="22"/>
        </w:rPr>
        <w:t>ir cukriniu diabetu sergantiems pacientams</w:t>
      </w:r>
      <w:r w:rsidRPr="00C52994">
        <w:rPr>
          <w:snapToGrid w:val="0"/>
          <w:sz w:val="22"/>
          <w:szCs w:val="22"/>
        </w:rPr>
        <w:t>.</w:t>
      </w:r>
    </w:p>
    <w:p w14:paraId="2B28A0B3" w14:textId="77777777" w:rsidR="002937C4" w:rsidRPr="00C52994" w:rsidRDefault="002937C4" w:rsidP="002937C4">
      <w:pPr>
        <w:widowControl w:val="0"/>
        <w:tabs>
          <w:tab w:val="left" w:pos="567"/>
        </w:tabs>
        <w:autoSpaceDE w:val="0"/>
        <w:autoSpaceDN w:val="0"/>
        <w:adjustRightInd w:val="0"/>
        <w:rPr>
          <w:b/>
          <w:bCs/>
          <w:i/>
          <w:iCs/>
          <w:snapToGrid w:val="0"/>
          <w:sz w:val="22"/>
          <w:szCs w:val="22"/>
        </w:rPr>
      </w:pPr>
    </w:p>
    <w:p w14:paraId="50A9B7F6" w14:textId="77777777" w:rsidR="002937C4" w:rsidRPr="00C52994" w:rsidRDefault="006915AC" w:rsidP="006C3119">
      <w:pPr>
        <w:widowControl w:val="0"/>
        <w:rPr>
          <w:i/>
          <w:sz w:val="22"/>
          <w:szCs w:val="22"/>
        </w:rPr>
      </w:pPr>
      <w:r w:rsidRPr="00C52994">
        <w:rPr>
          <w:i/>
          <w:sz w:val="22"/>
          <w:szCs w:val="22"/>
        </w:rPr>
        <w:t>Amlodipinas</w:t>
      </w:r>
    </w:p>
    <w:p w14:paraId="1A033668" w14:textId="77777777" w:rsidR="006C3119" w:rsidRPr="00C52994" w:rsidRDefault="006C3119" w:rsidP="006C3119">
      <w:pPr>
        <w:widowControl w:val="0"/>
        <w:tabs>
          <w:tab w:val="left" w:pos="567"/>
        </w:tabs>
        <w:rPr>
          <w:snapToGrid w:val="0"/>
          <w:sz w:val="22"/>
          <w:szCs w:val="22"/>
        </w:rPr>
      </w:pPr>
    </w:p>
    <w:p w14:paraId="084AE5B0" w14:textId="77777777" w:rsidR="006915AC" w:rsidRPr="00C52994" w:rsidRDefault="006915AC" w:rsidP="006915AC">
      <w:pPr>
        <w:widowControl w:val="0"/>
        <w:tabs>
          <w:tab w:val="left" w:pos="567"/>
        </w:tabs>
        <w:autoSpaceDE w:val="0"/>
        <w:autoSpaceDN w:val="0"/>
        <w:adjustRightInd w:val="0"/>
        <w:rPr>
          <w:snapToGrid w:val="0"/>
          <w:sz w:val="22"/>
          <w:szCs w:val="22"/>
        </w:rPr>
      </w:pPr>
      <w:r w:rsidRPr="00C52994">
        <w:rPr>
          <w:snapToGrid w:val="0"/>
          <w:sz w:val="22"/>
          <w:szCs w:val="22"/>
        </w:rPr>
        <w:t>Amlodipino antihipertenzinis poveikis pasireiškia dėl tiesioginio atpalaiduojančio poveikio kraujagyslių lygiesiems raumenims. Tikslus mechanizmas, kuriuo amlodipinas lengvina krūtinės anginą, iki galo neišaiškintas, bet nustatytas dvejopas poveikis.</w:t>
      </w:r>
    </w:p>
    <w:p w14:paraId="3C5A435D" w14:textId="77777777" w:rsidR="006915AC" w:rsidRPr="00C52994" w:rsidRDefault="006915AC" w:rsidP="006915AC">
      <w:pPr>
        <w:widowControl w:val="0"/>
        <w:tabs>
          <w:tab w:val="left" w:pos="567"/>
        </w:tabs>
        <w:autoSpaceDE w:val="0"/>
        <w:autoSpaceDN w:val="0"/>
        <w:adjustRightInd w:val="0"/>
        <w:rPr>
          <w:snapToGrid w:val="0"/>
          <w:sz w:val="22"/>
          <w:szCs w:val="22"/>
        </w:rPr>
      </w:pPr>
    </w:p>
    <w:p w14:paraId="6DD729FD" w14:textId="27D2D7A5" w:rsidR="006915AC" w:rsidRPr="00C52994" w:rsidRDefault="006915AC" w:rsidP="006915AC">
      <w:pPr>
        <w:widowControl w:val="0"/>
        <w:tabs>
          <w:tab w:val="left" w:pos="567"/>
        </w:tabs>
        <w:autoSpaceDE w:val="0"/>
        <w:autoSpaceDN w:val="0"/>
        <w:adjustRightInd w:val="0"/>
        <w:rPr>
          <w:snapToGrid w:val="0"/>
          <w:sz w:val="22"/>
          <w:szCs w:val="22"/>
        </w:rPr>
      </w:pPr>
      <w:r w:rsidRPr="00C52994">
        <w:rPr>
          <w:snapToGrid w:val="0"/>
          <w:sz w:val="22"/>
          <w:szCs w:val="22"/>
        </w:rPr>
        <w:t xml:space="preserve">Amlodipinas plečia periferines arterioles ir dėl to mažina bendrąjį periferinį pasipriešinimą (pokrūvį), </w:t>
      </w:r>
      <w:r w:rsidR="0000537A">
        <w:rPr>
          <w:snapToGrid w:val="0"/>
          <w:sz w:val="22"/>
          <w:szCs w:val="22"/>
        </w:rPr>
        <w:t xml:space="preserve">prieš </w:t>
      </w:r>
      <w:r w:rsidRPr="00C52994">
        <w:rPr>
          <w:snapToGrid w:val="0"/>
          <w:sz w:val="22"/>
          <w:szCs w:val="22"/>
        </w:rPr>
        <w:t xml:space="preserve">kurį </w:t>
      </w:r>
      <w:r w:rsidR="0000537A">
        <w:rPr>
          <w:snapToGrid w:val="0"/>
          <w:sz w:val="22"/>
          <w:szCs w:val="22"/>
        </w:rPr>
        <w:t>veikia</w:t>
      </w:r>
      <w:r w:rsidRPr="00C52994">
        <w:rPr>
          <w:snapToGrid w:val="0"/>
          <w:sz w:val="22"/>
          <w:szCs w:val="22"/>
        </w:rPr>
        <w:t xml:space="preserve"> širdis. Kadangi širdies susitraukimų dažnis išlieka stabilus, šis širdies iškrovimas sumažina miokardo energijos suvartojimą ir deguonies poreikį.</w:t>
      </w:r>
    </w:p>
    <w:p w14:paraId="7272BBA1" w14:textId="77777777" w:rsidR="006915AC" w:rsidRPr="00C52994" w:rsidRDefault="006915AC" w:rsidP="006915AC">
      <w:pPr>
        <w:widowControl w:val="0"/>
        <w:tabs>
          <w:tab w:val="left" w:pos="567"/>
        </w:tabs>
        <w:autoSpaceDE w:val="0"/>
        <w:autoSpaceDN w:val="0"/>
        <w:adjustRightInd w:val="0"/>
        <w:rPr>
          <w:snapToGrid w:val="0"/>
          <w:sz w:val="22"/>
          <w:szCs w:val="22"/>
        </w:rPr>
      </w:pPr>
    </w:p>
    <w:p w14:paraId="3694FEE8" w14:textId="319485E4" w:rsidR="00B53383" w:rsidRPr="00C52994" w:rsidRDefault="006915AC" w:rsidP="006915AC">
      <w:pPr>
        <w:widowControl w:val="0"/>
        <w:tabs>
          <w:tab w:val="left" w:pos="567"/>
        </w:tabs>
        <w:autoSpaceDE w:val="0"/>
        <w:autoSpaceDN w:val="0"/>
        <w:adjustRightInd w:val="0"/>
        <w:rPr>
          <w:snapToGrid w:val="0"/>
          <w:sz w:val="22"/>
          <w:szCs w:val="22"/>
        </w:rPr>
      </w:pPr>
      <w:r w:rsidRPr="00C52994">
        <w:rPr>
          <w:snapToGrid w:val="0"/>
          <w:sz w:val="22"/>
          <w:szCs w:val="22"/>
        </w:rPr>
        <w:t xml:space="preserve">Be to, amlodipinas tikriausiai išplečia pagrindines vainikines arterijas ir arterioles tiek normaliuose, tiek išemijos paveiktuose širdies </w:t>
      </w:r>
      <w:r w:rsidR="00B53383" w:rsidRPr="00C52994">
        <w:rPr>
          <w:snapToGrid w:val="0"/>
          <w:sz w:val="22"/>
          <w:szCs w:val="22"/>
        </w:rPr>
        <w:t xml:space="preserve">regionuose. </w:t>
      </w:r>
      <w:r w:rsidRPr="00C52994">
        <w:rPr>
          <w:snapToGrid w:val="0"/>
          <w:sz w:val="22"/>
          <w:szCs w:val="22"/>
        </w:rPr>
        <w:t xml:space="preserve">Dėl </w:t>
      </w:r>
      <w:r w:rsidR="00B53383" w:rsidRPr="00C52994">
        <w:rPr>
          <w:snapToGrid w:val="0"/>
          <w:sz w:val="22"/>
          <w:szCs w:val="22"/>
        </w:rPr>
        <w:t xml:space="preserve">šio išplėtimo padidėja </w:t>
      </w:r>
      <w:r w:rsidR="005A4EF2">
        <w:rPr>
          <w:snapToGrid w:val="0"/>
          <w:sz w:val="22"/>
          <w:szCs w:val="22"/>
        </w:rPr>
        <w:t xml:space="preserve">aprūpinimas </w:t>
      </w:r>
      <w:r w:rsidR="00B53383" w:rsidRPr="00C52994">
        <w:rPr>
          <w:snapToGrid w:val="0"/>
          <w:sz w:val="22"/>
          <w:szCs w:val="22"/>
        </w:rPr>
        <w:t>deguoni</w:t>
      </w:r>
      <w:r w:rsidR="005A4EF2">
        <w:rPr>
          <w:snapToGrid w:val="0"/>
          <w:sz w:val="22"/>
          <w:szCs w:val="22"/>
        </w:rPr>
        <w:t>mi</w:t>
      </w:r>
      <w:r w:rsidR="00B53383" w:rsidRPr="00C52994">
        <w:rPr>
          <w:snapToGrid w:val="0"/>
          <w:sz w:val="22"/>
          <w:szCs w:val="22"/>
        </w:rPr>
        <w:t xml:space="preserve"> esant paciento vainikinių kraujagyslių spazmui (sergant </w:t>
      </w:r>
      <w:r w:rsidRPr="00C52994">
        <w:rPr>
          <w:snapToGrid w:val="0"/>
          <w:sz w:val="22"/>
          <w:szCs w:val="22"/>
        </w:rPr>
        <w:t xml:space="preserve">Prinzmetal </w:t>
      </w:r>
      <w:r w:rsidR="00B53383" w:rsidRPr="00C52994">
        <w:rPr>
          <w:snapToGrid w:val="0"/>
          <w:sz w:val="22"/>
          <w:szCs w:val="22"/>
        </w:rPr>
        <w:t xml:space="preserve">tipo krūtinės </w:t>
      </w:r>
      <w:r w:rsidRPr="00C52994">
        <w:rPr>
          <w:snapToGrid w:val="0"/>
          <w:sz w:val="22"/>
          <w:szCs w:val="22"/>
        </w:rPr>
        <w:t>angin</w:t>
      </w:r>
      <w:r w:rsidR="00B53383" w:rsidRPr="00C52994">
        <w:rPr>
          <w:snapToGrid w:val="0"/>
          <w:sz w:val="22"/>
          <w:szCs w:val="22"/>
        </w:rPr>
        <w:t>a).</w:t>
      </w:r>
    </w:p>
    <w:p w14:paraId="0D03E805" w14:textId="77777777" w:rsidR="004E6164" w:rsidRPr="00C52994" w:rsidRDefault="004E6164" w:rsidP="006915AC">
      <w:pPr>
        <w:widowControl w:val="0"/>
        <w:tabs>
          <w:tab w:val="left" w:pos="567"/>
        </w:tabs>
        <w:autoSpaceDE w:val="0"/>
        <w:autoSpaceDN w:val="0"/>
        <w:adjustRightInd w:val="0"/>
        <w:rPr>
          <w:snapToGrid w:val="0"/>
          <w:sz w:val="22"/>
          <w:szCs w:val="22"/>
          <w:highlight w:val="yellow"/>
        </w:rPr>
      </w:pPr>
    </w:p>
    <w:p w14:paraId="69E8C435" w14:textId="7DDCC37A" w:rsidR="006915AC" w:rsidRPr="00C52994" w:rsidRDefault="006915AC" w:rsidP="006915AC">
      <w:pPr>
        <w:widowControl w:val="0"/>
        <w:tabs>
          <w:tab w:val="left" w:pos="567"/>
        </w:tabs>
        <w:autoSpaceDE w:val="0"/>
        <w:autoSpaceDN w:val="0"/>
        <w:adjustRightInd w:val="0"/>
        <w:rPr>
          <w:snapToGrid w:val="0"/>
          <w:sz w:val="22"/>
          <w:szCs w:val="22"/>
        </w:rPr>
      </w:pPr>
      <w:r w:rsidRPr="00C52994">
        <w:rPr>
          <w:snapToGrid w:val="0"/>
          <w:sz w:val="22"/>
          <w:szCs w:val="22"/>
        </w:rPr>
        <w:t xml:space="preserve">Kartą per parą vartojamas amlodipinas reikšmingai mažina arterine hipertenzija </w:t>
      </w:r>
      <w:r w:rsidR="004E6164" w:rsidRPr="00C52994">
        <w:rPr>
          <w:snapToGrid w:val="0"/>
          <w:sz w:val="22"/>
          <w:szCs w:val="22"/>
        </w:rPr>
        <w:t>sergančių pacientų kraujospūdį gulint, ir stovint</w:t>
      </w:r>
      <w:r w:rsidRPr="00C52994">
        <w:rPr>
          <w:snapToGrid w:val="0"/>
          <w:sz w:val="22"/>
          <w:szCs w:val="22"/>
        </w:rPr>
        <w:t xml:space="preserve"> 24 valandų laikotarpiu.</w:t>
      </w:r>
      <w:r w:rsidR="004E6164" w:rsidRPr="00C52994">
        <w:rPr>
          <w:snapToGrid w:val="0"/>
          <w:sz w:val="22"/>
          <w:szCs w:val="22"/>
        </w:rPr>
        <w:t xml:space="preserve"> Dėl lėtos veikimo pradžios ūminė hipertenzija nėra tinkama amlodipino skyrimui. </w:t>
      </w:r>
    </w:p>
    <w:p w14:paraId="21BC0E88" w14:textId="19440E71" w:rsidR="006915AC" w:rsidRPr="00C52994" w:rsidRDefault="006915AC" w:rsidP="006915AC">
      <w:pPr>
        <w:widowControl w:val="0"/>
        <w:tabs>
          <w:tab w:val="left" w:pos="567"/>
        </w:tabs>
        <w:autoSpaceDE w:val="0"/>
        <w:autoSpaceDN w:val="0"/>
        <w:adjustRightInd w:val="0"/>
        <w:rPr>
          <w:snapToGrid w:val="0"/>
          <w:sz w:val="22"/>
          <w:szCs w:val="22"/>
        </w:rPr>
      </w:pPr>
      <w:r w:rsidRPr="00C52994">
        <w:rPr>
          <w:snapToGrid w:val="0"/>
          <w:sz w:val="22"/>
          <w:szCs w:val="22"/>
        </w:rPr>
        <w:t xml:space="preserve">Amlodipinas nėra susijęs su nepalankiais metabolizmo ar lipidų </w:t>
      </w:r>
      <w:r w:rsidR="00230BFA">
        <w:rPr>
          <w:snapToGrid w:val="0"/>
          <w:sz w:val="22"/>
          <w:szCs w:val="22"/>
        </w:rPr>
        <w:t>koncentracijos</w:t>
      </w:r>
      <w:r w:rsidR="00230BFA" w:rsidRPr="00C52994">
        <w:rPr>
          <w:snapToGrid w:val="0"/>
          <w:sz w:val="22"/>
          <w:szCs w:val="22"/>
        </w:rPr>
        <w:t xml:space="preserve"> </w:t>
      </w:r>
      <w:r w:rsidRPr="00C52994">
        <w:rPr>
          <w:snapToGrid w:val="0"/>
          <w:sz w:val="22"/>
          <w:szCs w:val="22"/>
        </w:rPr>
        <w:t>plazmoje pokyčiais ir tinka vartoti pacientams, kurie serga astma, diabetu ar podagra.</w:t>
      </w:r>
    </w:p>
    <w:p w14:paraId="468632C0" w14:textId="77777777" w:rsidR="006915AC" w:rsidRPr="00C52994" w:rsidRDefault="006915AC" w:rsidP="006915AC">
      <w:pPr>
        <w:widowControl w:val="0"/>
        <w:tabs>
          <w:tab w:val="left" w:pos="567"/>
        </w:tabs>
        <w:autoSpaceDE w:val="0"/>
        <w:autoSpaceDN w:val="0"/>
        <w:adjustRightInd w:val="0"/>
        <w:rPr>
          <w:snapToGrid w:val="0"/>
          <w:sz w:val="22"/>
          <w:szCs w:val="22"/>
        </w:rPr>
      </w:pPr>
    </w:p>
    <w:p w14:paraId="2555C432" w14:textId="77777777" w:rsidR="004E6164" w:rsidRPr="00C52994" w:rsidRDefault="004E6164" w:rsidP="004E6164">
      <w:pPr>
        <w:tabs>
          <w:tab w:val="left" w:pos="567"/>
        </w:tabs>
        <w:spacing w:line="260" w:lineRule="exact"/>
        <w:rPr>
          <w:sz w:val="22"/>
          <w:szCs w:val="22"/>
          <w:u w:val="single"/>
        </w:rPr>
      </w:pPr>
      <w:r w:rsidRPr="00C52994">
        <w:rPr>
          <w:sz w:val="22"/>
          <w:szCs w:val="22"/>
          <w:u w:val="single"/>
        </w:rPr>
        <w:t>Klinikinis veiksmingumas ir saugumas</w:t>
      </w:r>
    </w:p>
    <w:p w14:paraId="665480D6" w14:textId="77777777" w:rsidR="006915AC" w:rsidRPr="00C52994" w:rsidRDefault="006915AC" w:rsidP="006C3119">
      <w:pPr>
        <w:widowControl w:val="0"/>
        <w:tabs>
          <w:tab w:val="left" w:pos="567"/>
        </w:tabs>
        <w:rPr>
          <w:snapToGrid w:val="0"/>
          <w:sz w:val="22"/>
          <w:szCs w:val="22"/>
        </w:rPr>
      </w:pPr>
    </w:p>
    <w:p w14:paraId="52DF874E" w14:textId="77777777" w:rsidR="004E6164" w:rsidRPr="00C52994" w:rsidRDefault="004E6164" w:rsidP="006C3119">
      <w:pPr>
        <w:spacing w:line="256" w:lineRule="auto"/>
        <w:rPr>
          <w:rFonts w:eastAsia="Calibri"/>
          <w:sz w:val="22"/>
          <w:szCs w:val="22"/>
        </w:rPr>
      </w:pPr>
      <w:r w:rsidRPr="00C52994">
        <w:rPr>
          <w:rFonts w:eastAsia="Calibri"/>
          <w:sz w:val="22"/>
          <w:szCs w:val="22"/>
        </w:rPr>
        <w:t>Fiksuotas perindoprilio/indapamido/amlodipino derinio poveikis sergamumui ir mirtingumui netirtas.</w:t>
      </w:r>
    </w:p>
    <w:p w14:paraId="645694F3" w14:textId="77777777" w:rsidR="004E6164" w:rsidRPr="00C52994" w:rsidRDefault="004E6164" w:rsidP="006C3119">
      <w:pPr>
        <w:spacing w:line="256" w:lineRule="auto"/>
        <w:rPr>
          <w:rFonts w:eastAsia="Calibri"/>
          <w:sz w:val="22"/>
          <w:szCs w:val="22"/>
        </w:rPr>
      </w:pPr>
    </w:p>
    <w:p w14:paraId="689D1168" w14:textId="77777777" w:rsidR="004E6164" w:rsidRPr="00BB3510" w:rsidRDefault="004E6164" w:rsidP="006C3119">
      <w:pPr>
        <w:spacing w:line="256" w:lineRule="auto"/>
        <w:rPr>
          <w:rFonts w:eastAsia="Calibri"/>
          <w:i/>
          <w:iCs/>
          <w:sz w:val="22"/>
          <w:szCs w:val="22"/>
        </w:rPr>
      </w:pPr>
      <w:r w:rsidRPr="00BB3510">
        <w:rPr>
          <w:rFonts w:eastAsia="Calibri"/>
          <w:i/>
          <w:iCs/>
          <w:sz w:val="22"/>
          <w:szCs w:val="22"/>
        </w:rPr>
        <w:t>Perindoprilis/indapamidas</w:t>
      </w:r>
    </w:p>
    <w:p w14:paraId="6CB1A888" w14:textId="77777777" w:rsidR="00C72BE8" w:rsidRPr="00C52994" w:rsidRDefault="00C72BE8" w:rsidP="00C72BE8">
      <w:pPr>
        <w:widowControl w:val="0"/>
        <w:tabs>
          <w:tab w:val="left" w:pos="-142"/>
          <w:tab w:val="left" w:pos="284"/>
          <w:tab w:val="left" w:pos="567"/>
          <w:tab w:val="left" w:pos="709"/>
        </w:tabs>
        <w:rPr>
          <w:snapToGrid w:val="0"/>
          <w:sz w:val="22"/>
          <w:szCs w:val="22"/>
        </w:rPr>
      </w:pPr>
      <w:r w:rsidRPr="00C52994">
        <w:rPr>
          <w:snapToGrid w:val="0"/>
          <w:sz w:val="22"/>
          <w:szCs w:val="22"/>
        </w:rPr>
        <w:t>PICXEL daugiacentrio atsitiktinių imčių dvigubai koduoto tyrimo su aktyvia kontroline grupe metu lygintas perindoprilio ir indapamido derinio bei vien enalaprilio poveikis echokardiografiniams kairiojo skilvelio hipertrofijos (KSH) rodmenims.</w:t>
      </w:r>
    </w:p>
    <w:p w14:paraId="769B5CDE" w14:textId="77777777" w:rsidR="00C72BE8" w:rsidRPr="00C52994" w:rsidRDefault="00C72BE8" w:rsidP="00C72BE8">
      <w:pPr>
        <w:widowControl w:val="0"/>
        <w:tabs>
          <w:tab w:val="left" w:pos="567"/>
        </w:tabs>
        <w:rPr>
          <w:snapToGrid w:val="0"/>
          <w:sz w:val="22"/>
          <w:szCs w:val="22"/>
        </w:rPr>
      </w:pPr>
      <w:r w:rsidRPr="00C52994">
        <w:rPr>
          <w:snapToGrid w:val="0"/>
          <w:sz w:val="22"/>
          <w:szCs w:val="22"/>
        </w:rPr>
        <w:t>PICXEL tyrimo metu hipertenzija sirgę pacientai, kuriems buvo KSH (kairiojo skilvelio masės indeksas (KSMI) didesnis kaip 120 g/m</w:t>
      </w:r>
      <w:r w:rsidRPr="00C52994">
        <w:rPr>
          <w:snapToGrid w:val="0"/>
          <w:sz w:val="22"/>
          <w:szCs w:val="22"/>
          <w:vertAlign w:val="superscript"/>
        </w:rPr>
        <w:t>2</w:t>
      </w:r>
      <w:r w:rsidRPr="00C52994">
        <w:rPr>
          <w:snapToGrid w:val="0"/>
          <w:sz w:val="22"/>
          <w:szCs w:val="22"/>
        </w:rPr>
        <w:t xml:space="preserve"> vyrams ir didesnis kaip 100 g/m</w:t>
      </w:r>
      <w:r w:rsidRPr="00C52994">
        <w:rPr>
          <w:snapToGrid w:val="0"/>
          <w:sz w:val="22"/>
          <w:szCs w:val="22"/>
          <w:vertAlign w:val="superscript"/>
        </w:rPr>
        <w:t>2</w:t>
      </w:r>
      <w:r w:rsidRPr="00C52994">
        <w:rPr>
          <w:snapToGrid w:val="0"/>
          <w:sz w:val="22"/>
          <w:szCs w:val="22"/>
        </w:rPr>
        <w:t xml:space="preserve"> moterims), buvo suskirstyti į atsitiktines imtis ir vienerius metus kartą per parą vartojo 2 mg perindoprilio ir 0,625 mg indapamido arba 10 mg enalaprilio. Dozė buvo koreguojama atsižvelgiant į kraujospūdžio kontrolę (didžiausia kartą per parą vartojamo perindoprilio dozė buvo 8 mg, indapamido - 2,5 mg, enalaprilio – 40 mg). Tik 34 % pacientų tyrimo pabaigoje vis dar vartojo 2 mg perindoprilio ir 0,625 mg indapamido (10 mg enalaprilio dozę vartojo 20 % pacientų).</w:t>
      </w:r>
    </w:p>
    <w:p w14:paraId="4146AD67" w14:textId="77777777" w:rsidR="00C72BE8" w:rsidRPr="00C52994" w:rsidRDefault="00C72BE8" w:rsidP="00C72BE8">
      <w:pPr>
        <w:widowControl w:val="0"/>
        <w:tabs>
          <w:tab w:val="left" w:pos="567"/>
        </w:tabs>
        <w:rPr>
          <w:snapToGrid w:val="0"/>
          <w:sz w:val="22"/>
          <w:szCs w:val="22"/>
        </w:rPr>
      </w:pPr>
      <w:r w:rsidRPr="00C52994">
        <w:rPr>
          <w:snapToGrid w:val="0"/>
          <w:sz w:val="22"/>
          <w:szCs w:val="22"/>
        </w:rPr>
        <w:t>Gydymo pabaigoje KSMI reikšmingai labiau sumažėjo perindoprilio ir indapamido vartojusiems pacientams (-10,1 g/m²) nei enalaprilio vartojusiems pacientams (-1,1 g/m²) visoje į atsitiktines imtis suskirstytų pacientų populiacijoje. KSMI skirtumas tarp grupių buvo -8,3 (95 % PI (-11,5;-5.0), p &lt; 0,0001).</w:t>
      </w:r>
    </w:p>
    <w:p w14:paraId="4F7732E4" w14:textId="77777777" w:rsidR="00C72BE8" w:rsidRPr="00C52994" w:rsidRDefault="00C72BE8" w:rsidP="00C72BE8">
      <w:pPr>
        <w:widowControl w:val="0"/>
        <w:tabs>
          <w:tab w:val="left" w:pos="567"/>
        </w:tabs>
        <w:rPr>
          <w:snapToGrid w:val="0"/>
          <w:sz w:val="22"/>
          <w:szCs w:val="22"/>
        </w:rPr>
      </w:pPr>
      <w:r w:rsidRPr="00C52994">
        <w:rPr>
          <w:snapToGrid w:val="0"/>
          <w:sz w:val="22"/>
          <w:szCs w:val="22"/>
        </w:rPr>
        <w:t>Geresnis poveikis KSMI pasireiškė vartojant didesnes perindoprilio ir indapamido dozes.</w:t>
      </w:r>
    </w:p>
    <w:p w14:paraId="2AE832F1" w14:textId="77777777" w:rsidR="00C72BE8" w:rsidRPr="00C52994" w:rsidRDefault="00C72BE8" w:rsidP="00C72BE8">
      <w:pPr>
        <w:widowControl w:val="0"/>
        <w:tabs>
          <w:tab w:val="left" w:pos="567"/>
        </w:tabs>
        <w:rPr>
          <w:snapToGrid w:val="0"/>
          <w:sz w:val="22"/>
          <w:szCs w:val="22"/>
        </w:rPr>
      </w:pPr>
      <w:r w:rsidRPr="00C52994">
        <w:rPr>
          <w:bCs/>
          <w:iCs/>
          <w:snapToGrid w:val="0"/>
          <w:sz w:val="22"/>
          <w:szCs w:val="22"/>
        </w:rPr>
        <w:t xml:space="preserve">Apskaičiuotas sistolinio kraujo spaudimo skirtumo vidurkis (vertinant </w:t>
      </w:r>
      <w:r w:rsidRPr="00C52994">
        <w:rPr>
          <w:snapToGrid w:val="0"/>
          <w:sz w:val="22"/>
          <w:szCs w:val="22"/>
        </w:rPr>
        <w:t xml:space="preserve">rodmenų skirtumą tarp atsitiktinių imčių) buvo </w:t>
      </w:r>
      <w:r w:rsidRPr="00C52994">
        <w:rPr>
          <w:bCs/>
          <w:iCs/>
          <w:snapToGrid w:val="0"/>
          <w:sz w:val="22"/>
          <w:szCs w:val="22"/>
        </w:rPr>
        <w:t>-5,8 mmHg (95 % PI (-7,9; -3,7), p &lt; 0,0001), diastolinio kraujo spaudimo skirtumo vidurkis buvo -2,3 mmHg (95 % PI (-3,6,-0,9), p= 0,0004) perindoprilio ir indapamido vartojusių pacientų naudai.</w:t>
      </w:r>
    </w:p>
    <w:p w14:paraId="28F7006C" w14:textId="77777777" w:rsidR="004E6164" w:rsidRPr="00C52994" w:rsidRDefault="004E6164" w:rsidP="006C3119">
      <w:pPr>
        <w:spacing w:line="256" w:lineRule="auto"/>
        <w:rPr>
          <w:rFonts w:eastAsia="Calibri"/>
          <w:i/>
          <w:sz w:val="22"/>
          <w:szCs w:val="22"/>
        </w:rPr>
      </w:pPr>
    </w:p>
    <w:p w14:paraId="26D803E8" w14:textId="77777777" w:rsidR="004E6164" w:rsidRPr="00C52994" w:rsidRDefault="00C72BE8" w:rsidP="006C3119">
      <w:pPr>
        <w:spacing w:line="256" w:lineRule="auto"/>
        <w:rPr>
          <w:color w:val="000000"/>
          <w:sz w:val="22"/>
          <w:szCs w:val="22"/>
          <w:lang w:eastAsia="en-GB"/>
        </w:rPr>
      </w:pPr>
      <w:r w:rsidRPr="00C52994">
        <w:rPr>
          <w:rFonts w:eastAsia="Calibri"/>
          <w:sz w:val="22"/>
          <w:szCs w:val="22"/>
        </w:rPr>
        <w:t>ADVANCE tyrimas buvo tarptautinis daugiacentris, atsitiktinių imčių, 2x2 faktorių suplanuotas tyrimas, kurio tikslas buvo nustatyti kraujospūdžio mažinimo naudą taikant fiksuoto per</w:t>
      </w:r>
      <w:r w:rsidR="00DA27D3" w:rsidRPr="00C52994">
        <w:rPr>
          <w:rFonts w:eastAsia="Calibri"/>
          <w:sz w:val="22"/>
          <w:szCs w:val="22"/>
        </w:rPr>
        <w:t>i</w:t>
      </w:r>
      <w:r w:rsidRPr="00C52994">
        <w:rPr>
          <w:rFonts w:eastAsia="Calibri"/>
          <w:sz w:val="22"/>
          <w:szCs w:val="22"/>
        </w:rPr>
        <w:t xml:space="preserve">ndoprilio/indapamido derinį palyginti su placebu kartu su dabartiniu standartiniu gydymu (dvigubai aklas palyginimas) bei </w:t>
      </w:r>
      <w:r w:rsidR="00B66462" w:rsidRPr="00C52994">
        <w:rPr>
          <w:rFonts w:eastAsia="Calibri"/>
          <w:sz w:val="22"/>
          <w:szCs w:val="22"/>
        </w:rPr>
        <w:t>gliklazidu</w:t>
      </w:r>
      <w:r w:rsidRPr="00C52994">
        <w:rPr>
          <w:rFonts w:eastAsia="Calibri"/>
          <w:sz w:val="22"/>
          <w:szCs w:val="22"/>
        </w:rPr>
        <w:t xml:space="preserve"> </w:t>
      </w:r>
      <w:r w:rsidR="00B66462" w:rsidRPr="00C52994">
        <w:rPr>
          <w:rFonts w:eastAsia="Calibri"/>
          <w:sz w:val="22"/>
          <w:szCs w:val="22"/>
        </w:rPr>
        <w:t xml:space="preserve">MR pagrįstos intensyvios gliukozės kontrolės strategiją (HbA1c tikslas </w:t>
      </w:r>
      <w:r w:rsidR="00DA27D3" w:rsidRPr="00C52994">
        <w:rPr>
          <w:rFonts w:eastAsia="Calibri"/>
          <w:sz w:val="22"/>
          <w:szCs w:val="22"/>
        </w:rPr>
        <w:t xml:space="preserve">- </w:t>
      </w:r>
      <w:r w:rsidR="00B66462" w:rsidRPr="00C52994">
        <w:rPr>
          <w:rFonts w:eastAsia="Calibri"/>
          <w:sz w:val="22"/>
          <w:szCs w:val="22"/>
        </w:rPr>
        <w:t>6,5% ar mažiau) lyginant su standartine gliukozės kontrole (PROBE [</w:t>
      </w:r>
      <w:r w:rsidR="00DA27D3" w:rsidRPr="00C52994">
        <w:rPr>
          <w:rFonts w:eastAsia="Calibri"/>
          <w:sz w:val="22"/>
          <w:szCs w:val="22"/>
        </w:rPr>
        <w:t xml:space="preserve">angl. </w:t>
      </w:r>
      <w:r w:rsidR="00B66462" w:rsidRPr="00C52994">
        <w:rPr>
          <w:i/>
          <w:color w:val="000000"/>
          <w:sz w:val="22"/>
          <w:szCs w:val="22"/>
          <w:lang w:eastAsia="en-GB"/>
        </w:rPr>
        <w:t>Prospective Randomised Open study with</w:t>
      </w:r>
      <w:r w:rsidR="00B66462" w:rsidRPr="00C52994">
        <w:rPr>
          <w:color w:val="000000"/>
          <w:sz w:val="22"/>
          <w:szCs w:val="22"/>
          <w:lang w:eastAsia="en-GB"/>
        </w:rPr>
        <w:t xml:space="preserve"> </w:t>
      </w:r>
      <w:r w:rsidR="00B66462" w:rsidRPr="00C52994">
        <w:rPr>
          <w:i/>
          <w:color w:val="000000"/>
          <w:sz w:val="22"/>
          <w:szCs w:val="22"/>
          <w:lang w:eastAsia="en-GB"/>
        </w:rPr>
        <w:t>Blinded Evaluation</w:t>
      </w:r>
      <w:r w:rsidR="00B66462" w:rsidRPr="00C52994">
        <w:rPr>
          <w:color w:val="000000"/>
          <w:sz w:val="22"/>
          <w:szCs w:val="22"/>
          <w:lang w:eastAsia="en-GB"/>
        </w:rPr>
        <w:t>] dizainas) didžiųjų kraujagysli</w:t>
      </w:r>
      <w:r w:rsidR="00DA27D3" w:rsidRPr="00C52994">
        <w:rPr>
          <w:color w:val="000000"/>
          <w:sz w:val="22"/>
          <w:szCs w:val="22"/>
          <w:lang w:eastAsia="en-GB"/>
        </w:rPr>
        <w:t>ų reiškinių ir mikrokraujagysl</w:t>
      </w:r>
      <w:r w:rsidR="00B66462" w:rsidRPr="00C52994">
        <w:rPr>
          <w:color w:val="000000"/>
          <w:sz w:val="22"/>
          <w:szCs w:val="22"/>
          <w:lang w:eastAsia="en-GB"/>
        </w:rPr>
        <w:t>ių reiškinių pasireiškimui sergantiems 2 tipo cukriniu diabetu pacientams.</w:t>
      </w:r>
    </w:p>
    <w:p w14:paraId="481A987F" w14:textId="77777777" w:rsidR="00B66462" w:rsidRPr="00C52994" w:rsidRDefault="00B66462" w:rsidP="006C3119">
      <w:pPr>
        <w:spacing w:line="256" w:lineRule="auto"/>
        <w:rPr>
          <w:rFonts w:eastAsia="Calibri"/>
          <w:i/>
          <w:sz w:val="22"/>
          <w:szCs w:val="22"/>
        </w:rPr>
      </w:pPr>
      <w:r w:rsidRPr="00C52994">
        <w:rPr>
          <w:color w:val="000000"/>
          <w:sz w:val="22"/>
          <w:szCs w:val="22"/>
          <w:lang w:eastAsia="en-GB"/>
        </w:rPr>
        <w:t xml:space="preserve">Pirminė vertinamoji baigtis buvo didžiųjų kraujagyslių reiškinių (mirtis dėl kardiovaskulinės sistemos ligos, nemirtinas miokardo infarktas, nemirtinas </w:t>
      </w:r>
      <w:r w:rsidR="00DA27D3" w:rsidRPr="00C52994">
        <w:rPr>
          <w:color w:val="000000"/>
          <w:sz w:val="22"/>
          <w:szCs w:val="22"/>
          <w:lang w:eastAsia="en-GB"/>
        </w:rPr>
        <w:t>insultas) ir mažųjų kraujagysl</w:t>
      </w:r>
      <w:r w:rsidRPr="00C52994">
        <w:rPr>
          <w:color w:val="000000"/>
          <w:sz w:val="22"/>
          <w:szCs w:val="22"/>
          <w:lang w:eastAsia="en-GB"/>
        </w:rPr>
        <w:t>ių reiškinių (naujai išryškėjusi ar pablogėjusi nefropatija ir akių ligos) nustatymas.</w:t>
      </w:r>
    </w:p>
    <w:p w14:paraId="3F592956" w14:textId="62EAC6E9" w:rsidR="00C72BE8" w:rsidRPr="00C52994" w:rsidRDefault="0053281C" w:rsidP="006C3119">
      <w:pPr>
        <w:spacing w:line="256" w:lineRule="auto"/>
        <w:rPr>
          <w:rFonts w:eastAsia="Calibri"/>
          <w:sz w:val="22"/>
          <w:szCs w:val="22"/>
        </w:rPr>
      </w:pPr>
      <w:r w:rsidRPr="00C52994">
        <w:rPr>
          <w:rFonts w:eastAsia="Calibri"/>
          <w:sz w:val="22"/>
          <w:szCs w:val="22"/>
        </w:rPr>
        <w:t>Iš viso tyrime dalyvavo 11140 2 tipo cukriniu diabetu sergančių pacientų (vidutinės vertės: amžius 66 metai, KMI 28 kg/m</w:t>
      </w:r>
      <w:r w:rsidRPr="00C52994">
        <w:rPr>
          <w:rFonts w:eastAsia="Calibri"/>
          <w:sz w:val="22"/>
          <w:szCs w:val="22"/>
          <w:vertAlign w:val="superscript"/>
        </w:rPr>
        <w:t>2</w:t>
      </w:r>
      <w:r w:rsidRPr="00C52994">
        <w:rPr>
          <w:rFonts w:eastAsia="Calibri"/>
          <w:sz w:val="22"/>
          <w:szCs w:val="22"/>
        </w:rPr>
        <w:t>, cukrinio diabeto trukmė 8 metai, HbA1c 7,5</w:t>
      </w:r>
      <w:r w:rsidR="00DA27D3" w:rsidRPr="00C52994">
        <w:rPr>
          <w:rFonts w:eastAsia="Calibri"/>
          <w:sz w:val="22"/>
          <w:szCs w:val="22"/>
        </w:rPr>
        <w:t> </w:t>
      </w:r>
      <w:r w:rsidRPr="00C52994">
        <w:rPr>
          <w:rFonts w:eastAsia="Calibri"/>
          <w:sz w:val="22"/>
          <w:szCs w:val="22"/>
        </w:rPr>
        <w:t>%, kraujospūdis 145/81 mmHg). Iš jų 83% sirgo hipertenzija, 32% ir 10% sirgo atitinkamai makro</w:t>
      </w:r>
      <w:r w:rsidR="00DA27D3" w:rsidRPr="00C52994">
        <w:rPr>
          <w:rFonts w:eastAsia="Calibri"/>
          <w:sz w:val="22"/>
          <w:szCs w:val="22"/>
        </w:rPr>
        <w:t>-</w:t>
      </w:r>
      <w:r w:rsidRPr="00C52994">
        <w:rPr>
          <w:rFonts w:eastAsia="Calibri"/>
          <w:sz w:val="22"/>
          <w:szCs w:val="22"/>
        </w:rPr>
        <w:t xml:space="preserve"> arba mikrokraujagyslių liga, o 27</w:t>
      </w:r>
      <w:r w:rsidR="00DA27D3" w:rsidRPr="00C52994">
        <w:rPr>
          <w:rFonts w:eastAsia="Calibri"/>
          <w:sz w:val="22"/>
          <w:szCs w:val="22"/>
        </w:rPr>
        <w:t> </w:t>
      </w:r>
      <w:r w:rsidRPr="00C52994">
        <w:rPr>
          <w:rFonts w:eastAsia="Calibri"/>
          <w:sz w:val="22"/>
          <w:szCs w:val="22"/>
        </w:rPr>
        <w:t>% nustatyta mikroalbuminurija. Kartu buvo vartojami kraujospūdį mažinantys vaistiniai preparatai (75</w:t>
      </w:r>
      <w:r w:rsidR="00DA27D3" w:rsidRPr="00C52994">
        <w:rPr>
          <w:rFonts w:eastAsia="Calibri"/>
          <w:sz w:val="22"/>
          <w:szCs w:val="22"/>
        </w:rPr>
        <w:t> </w:t>
      </w:r>
      <w:r w:rsidRPr="00C52994">
        <w:rPr>
          <w:rFonts w:eastAsia="Calibri"/>
          <w:sz w:val="22"/>
          <w:szCs w:val="22"/>
        </w:rPr>
        <w:t xml:space="preserve">%), lipidų </w:t>
      </w:r>
      <w:r w:rsidR="00BD046E">
        <w:rPr>
          <w:rFonts w:eastAsia="Calibri"/>
          <w:sz w:val="22"/>
          <w:szCs w:val="22"/>
        </w:rPr>
        <w:t>koncentraciją</w:t>
      </w:r>
      <w:r w:rsidR="00BD046E" w:rsidRPr="00C52994">
        <w:rPr>
          <w:rFonts w:eastAsia="Calibri"/>
          <w:sz w:val="22"/>
          <w:szCs w:val="22"/>
        </w:rPr>
        <w:t xml:space="preserve"> </w:t>
      </w:r>
      <w:r w:rsidRPr="00C52994">
        <w:rPr>
          <w:rFonts w:eastAsia="Calibri"/>
          <w:sz w:val="22"/>
          <w:szCs w:val="22"/>
        </w:rPr>
        <w:t>mažinantys vaistiniai preparatai (35</w:t>
      </w:r>
      <w:r w:rsidR="00DA27D3" w:rsidRPr="00C52994">
        <w:rPr>
          <w:rFonts w:eastAsia="Calibri"/>
          <w:sz w:val="22"/>
          <w:szCs w:val="22"/>
        </w:rPr>
        <w:t> </w:t>
      </w:r>
      <w:r w:rsidRPr="00C52994">
        <w:rPr>
          <w:rFonts w:eastAsia="Calibri"/>
          <w:sz w:val="22"/>
          <w:szCs w:val="22"/>
        </w:rPr>
        <w:t>%, daugiausiai statinai, 28</w:t>
      </w:r>
      <w:r w:rsidR="00DA27D3" w:rsidRPr="00C52994">
        <w:rPr>
          <w:rFonts w:eastAsia="Calibri"/>
          <w:sz w:val="22"/>
          <w:szCs w:val="22"/>
        </w:rPr>
        <w:t> </w:t>
      </w:r>
      <w:r w:rsidRPr="00C52994">
        <w:rPr>
          <w:rFonts w:eastAsia="Calibri"/>
          <w:sz w:val="22"/>
          <w:szCs w:val="22"/>
        </w:rPr>
        <w:t>%), aspirinas ar kiti antitr</w:t>
      </w:r>
      <w:r w:rsidR="00DA27D3" w:rsidRPr="00C52994">
        <w:rPr>
          <w:rFonts w:eastAsia="Calibri"/>
          <w:sz w:val="22"/>
          <w:szCs w:val="22"/>
        </w:rPr>
        <w:t>ombocitiniai vaistai</w:t>
      </w:r>
      <w:r w:rsidRPr="00C52994">
        <w:rPr>
          <w:rFonts w:eastAsia="Calibri"/>
          <w:sz w:val="22"/>
          <w:szCs w:val="22"/>
        </w:rPr>
        <w:t xml:space="preserve"> (47</w:t>
      </w:r>
      <w:r w:rsidR="00DA27D3" w:rsidRPr="00C52994">
        <w:rPr>
          <w:rFonts w:eastAsia="Calibri"/>
          <w:sz w:val="22"/>
          <w:szCs w:val="22"/>
        </w:rPr>
        <w:t> </w:t>
      </w:r>
      <w:r w:rsidRPr="00C52994">
        <w:rPr>
          <w:rFonts w:eastAsia="Calibri"/>
          <w:sz w:val="22"/>
          <w:szCs w:val="22"/>
        </w:rPr>
        <w:t>%).</w:t>
      </w:r>
    </w:p>
    <w:p w14:paraId="5A93A2FB" w14:textId="63DDCBE2" w:rsidR="0053281C" w:rsidRPr="00C52994" w:rsidRDefault="0053281C" w:rsidP="006C3119">
      <w:pPr>
        <w:spacing w:line="256" w:lineRule="auto"/>
        <w:rPr>
          <w:rFonts w:eastAsia="Calibri"/>
          <w:sz w:val="22"/>
          <w:szCs w:val="22"/>
        </w:rPr>
      </w:pPr>
      <w:r w:rsidRPr="00C52994">
        <w:rPr>
          <w:rFonts w:eastAsia="Calibri"/>
          <w:sz w:val="22"/>
          <w:szCs w:val="22"/>
        </w:rPr>
        <w:t xml:space="preserve">Po 6 savaičių trukmės gydymo atviru perindaprilio/indapamido deriniu ir įprastu gliukozės </w:t>
      </w:r>
      <w:r w:rsidR="007261FA">
        <w:rPr>
          <w:rFonts w:eastAsia="Calibri"/>
          <w:sz w:val="22"/>
          <w:szCs w:val="22"/>
        </w:rPr>
        <w:t>koncentraciją</w:t>
      </w:r>
      <w:r w:rsidR="007261FA" w:rsidRPr="00C52994">
        <w:rPr>
          <w:rFonts w:eastAsia="Calibri"/>
          <w:sz w:val="22"/>
          <w:szCs w:val="22"/>
        </w:rPr>
        <w:t xml:space="preserve"> </w:t>
      </w:r>
      <w:r w:rsidRPr="00C52994">
        <w:rPr>
          <w:rFonts w:eastAsia="Calibri"/>
          <w:sz w:val="22"/>
          <w:szCs w:val="22"/>
        </w:rPr>
        <w:t>mažinan</w:t>
      </w:r>
      <w:r w:rsidR="002F215F" w:rsidRPr="00C52994">
        <w:rPr>
          <w:rFonts w:eastAsia="Calibri"/>
          <w:sz w:val="22"/>
          <w:szCs w:val="22"/>
        </w:rPr>
        <w:t>čiu gydymu pacientai atsitiktine</w:t>
      </w:r>
      <w:r w:rsidRPr="00C52994">
        <w:rPr>
          <w:rFonts w:eastAsia="Calibri"/>
          <w:sz w:val="22"/>
          <w:szCs w:val="22"/>
        </w:rPr>
        <w:t xml:space="preserve"> tvarka buvo suskirstyti į placebą (n=5571) arba perindoprilio/indapamido derinį </w:t>
      </w:r>
      <w:r w:rsidR="00C821D2" w:rsidRPr="00C52994">
        <w:rPr>
          <w:rFonts w:eastAsia="Calibri"/>
          <w:sz w:val="22"/>
          <w:szCs w:val="22"/>
        </w:rPr>
        <w:t>(n</w:t>
      </w:r>
      <w:r w:rsidRPr="00C52994">
        <w:rPr>
          <w:rFonts w:eastAsia="Calibri"/>
          <w:sz w:val="22"/>
          <w:szCs w:val="22"/>
        </w:rPr>
        <w:t>=</w:t>
      </w:r>
      <w:r w:rsidR="00C821D2" w:rsidRPr="00C52994">
        <w:rPr>
          <w:rFonts w:eastAsia="Calibri"/>
          <w:sz w:val="22"/>
          <w:szCs w:val="22"/>
        </w:rPr>
        <w:t>5569) vartojančių grupes.</w:t>
      </w:r>
    </w:p>
    <w:p w14:paraId="6CE04FBF" w14:textId="77777777" w:rsidR="00C72BE8" w:rsidRPr="00C52994" w:rsidRDefault="002F215F" w:rsidP="006C3119">
      <w:pPr>
        <w:spacing w:line="256" w:lineRule="auto"/>
        <w:rPr>
          <w:rFonts w:eastAsia="Calibri"/>
          <w:sz w:val="22"/>
          <w:szCs w:val="22"/>
        </w:rPr>
      </w:pPr>
      <w:r w:rsidRPr="00C52994">
        <w:rPr>
          <w:rFonts w:eastAsia="Calibri"/>
          <w:sz w:val="22"/>
          <w:szCs w:val="22"/>
        </w:rPr>
        <w:t>Po vidutinės 4,3 metų stebėjimo trukmės, gydymas perindaprili</w:t>
      </w:r>
      <w:r w:rsidR="00DA27D3" w:rsidRPr="00C52994">
        <w:rPr>
          <w:rFonts w:eastAsia="Calibri"/>
          <w:sz w:val="22"/>
          <w:szCs w:val="22"/>
        </w:rPr>
        <w:t>u</w:t>
      </w:r>
      <w:r w:rsidRPr="00C52994">
        <w:rPr>
          <w:rFonts w:eastAsia="Calibri"/>
          <w:sz w:val="22"/>
          <w:szCs w:val="22"/>
        </w:rPr>
        <w:t>/in</w:t>
      </w:r>
      <w:r w:rsidR="00DA27D3" w:rsidRPr="00C52994">
        <w:rPr>
          <w:rFonts w:eastAsia="Calibri"/>
          <w:sz w:val="22"/>
          <w:szCs w:val="22"/>
        </w:rPr>
        <w:t>dapamidu reikšmingai sumažino sa</w:t>
      </w:r>
      <w:r w:rsidRPr="00C52994">
        <w:rPr>
          <w:rFonts w:eastAsia="Calibri"/>
          <w:sz w:val="22"/>
          <w:szCs w:val="22"/>
        </w:rPr>
        <w:t>ntykinę riziką pagal pirminę vertinamją baigtį (95 % PI [0,828;0,996]. p=0,041).</w:t>
      </w:r>
    </w:p>
    <w:p w14:paraId="7460470C" w14:textId="77777777" w:rsidR="002F215F" w:rsidRPr="00C52994" w:rsidRDefault="002F215F" w:rsidP="002F215F">
      <w:pPr>
        <w:spacing w:line="256" w:lineRule="auto"/>
        <w:rPr>
          <w:color w:val="000000"/>
          <w:sz w:val="22"/>
          <w:szCs w:val="22"/>
          <w:lang w:eastAsia="en-GB"/>
        </w:rPr>
      </w:pPr>
      <w:r w:rsidRPr="00C52994">
        <w:rPr>
          <w:rFonts w:eastAsia="Calibri"/>
          <w:sz w:val="22"/>
          <w:szCs w:val="22"/>
        </w:rPr>
        <w:t xml:space="preserve">Šią naudą lėmė reikšmingas santykinės rizikos sumažėjimas 14 % bendro mirtingumo </w:t>
      </w:r>
      <w:r w:rsidRPr="00C52994">
        <w:rPr>
          <w:color w:val="000000"/>
          <w:sz w:val="22"/>
          <w:szCs w:val="22"/>
          <w:lang w:eastAsia="en-GB"/>
        </w:rPr>
        <w:t>(95 %PI [0,75; 0,98], p = 0,025), 18</w:t>
      </w:r>
      <w:r w:rsidRPr="00C52994">
        <w:rPr>
          <w:rFonts w:eastAsia="Calibri"/>
          <w:sz w:val="22"/>
          <w:szCs w:val="22"/>
        </w:rPr>
        <w:t xml:space="preserve">% mirties nuo širdies ir kraujagyslių ligos </w:t>
      </w:r>
      <w:r w:rsidRPr="00C52994">
        <w:rPr>
          <w:color w:val="000000"/>
          <w:sz w:val="22"/>
          <w:szCs w:val="22"/>
          <w:lang w:eastAsia="en-GB"/>
        </w:rPr>
        <w:t>(95 %PI [0,68;0,98], p=0,027) ir 21 </w:t>
      </w:r>
      <w:r w:rsidRPr="00C52994">
        <w:rPr>
          <w:rFonts w:eastAsia="Calibri"/>
          <w:sz w:val="22"/>
          <w:szCs w:val="22"/>
        </w:rPr>
        <w:t xml:space="preserve">% inkstų visų reiškinių </w:t>
      </w:r>
      <w:r w:rsidRPr="00C52994">
        <w:rPr>
          <w:color w:val="000000"/>
          <w:sz w:val="22"/>
          <w:szCs w:val="22"/>
          <w:lang w:eastAsia="en-GB"/>
        </w:rPr>
        <w:t>(95 %PI [0,74; 0,86], p &lt; 0,001)</w:t>
      </w:r>
      <w:r w:rsidR="00401BEB" w:rsidRPr="00C52994">
        <w:rPr>
          <w:color w:val="000000"/>
          <w:sz w:val="22"/>
          <w:szCs w:val="22"/>
          <w:lang w:eastAsia="en-GB"/>
        </w:rPr>
        <w:t xml:space="preserve"> perindoprilio/indapamido grupėje palyginti su placebo grupe.</w:t>
      </w:r>
    </w:p>
    <w:p w14:paraId="2C929085" w14:textId="77777777" w:rsidR="00401BEB" w:rsidRPr="00C52994" w:rsidRDefault="00401BEB" w:rsidP="00401BEB">
      <w:pPr>
        <w:spacing w:line="256" w:lineRule="auto"/>
        <w:rPr>
          <w:color w:val="000000"/>
          <w:sz w:val="22"/>
          <w:szCs w:val="22"/>
          <w:lang w:eastAsia="en-GB"/>
        </w:rPr>
      </w:pPr>
      <w:r w:rsidRPr="00C52994">
        <w:rPr>
          <w:color w:val="000000"/>
          <w:sz w:val="22"/>
          <w:szCs w:val="22"/>
          <w:lang w:eastAsia="en-GB"/>
        </w:rPr>
        <w:t>Hipertenzija sergančių pacientų pogrupyje santykinė rizika makrovaskulinių ir mikrovaskulinių reiškinių rizika perindoprilio/indapamido grupėje sumažėjo 9</w:t>
      </w:r>
      <w:r w:rsidRPr="00C52994">
        <w:rPr>
          <w:rFonts w:eastAsia="Calibri"/>
          <w:sz w:val="22"/>
          <w:szCs w:val="22"/>
        </w:rPr>
        <w:t xml:space="preserve">% palyginti su placebo grupe </w:t>
      </w:r>
      <w:r w:rsidRPr="00C52994">
        <w:rPr>
          <w:color w:val="000000"/>
          <w:sz w:val="22"/>
          <w:szCs w:val="22"/>
          <w:lang w:eastAsia="en-GB"/>
        </w:rPr>
        <w:t>(95 % PI [0,82; 1,00], p = 0,052).</w:t>
      </w:r>
    </w:p>
    <w:p w14:paraId="0DBF0D38" w14:textId="77777777" w:rsidR="00401BEB" w:rsidRPr="00C52994" w:rsidRDefault="00401BEB" w:rsidP="005D2FBB">
      <w:pPr>
        <w:spacing w:line="256" w:lineRule="auto"/>
        <w:rPr>
          <w:color w:val="000000"/>
          <w:sz w:val="22"/>
          <w:szCs w:val="22"/>
          <w:lang w:eastAsia="en-GB"/>
        </w:rPr>
      </w:pPr>
      <w:r w:rsidRPr="00C52994">
        <w:rPr>
          <w:color w:val="000000"/>
          <w:sz w:val="22"/>
          <w:szCs w:val="22"/>
          <w:lang w:eastAsia="en-GB"/>
        </w:rPr>
        <w:t>Taip pat reikšmingai santykinė rizika sumažėjo 16 </w:t>
      </w:r>
      <w:r w:rsidRPr="00C52994">
        <w:rPr>
          <w:rFonts w:eastAsia="Calibri"/>
          <w:sz w:val="22"/>
          <w:szCs w:val="22"/>
        </w:rPr>
        <w:t xml:space="preserve">% vertinant bendrą mirtingumą </w:t>
      </w:r>
      <w:r w:rsidRPr="00C52994">
        <w:rPr>
          <w:color w:val="000000"/>
          <w:sz w:val="22"/>
          <w:szCs w:val="22"/>
          <w:lang w:eastAsia="en-GB"/>
        </w:rPr>
        <w:t>(95 % PI [0,73; 0,97],</w:t>
      </w:r>
      <w:r w:rsidRPr="00C52994">
        <w:rPr>
          <w:rFonts w:eastAsia="Calibri"/>
          <w:sz w:val="22"/>
          <w:szCs w:val="22"/>
        </w:rPr>
        <w:t xml:space="preserve"> p=0,0190, 20 % vertinant mirtis nuo širdies ir kraujagyslių ligų</w:t>
      </w:r>
      <w:r w:rsidR="005D2FBB" w:rsidRPr="00C52994">
        <w:rPr>
          <w:rFonts w:eastAsia="Calibri"/>
          <w:sz w:val="22"/>
          <w:szCs w:val="22"/>
        </w:rPr>
        <w:t xml:space="preserve"> (</w:t>
      </w:r>
      <w:r w:rsidR="005D2FBB" w:rsidRPr="00C52994">
        <w:rPr>
          <w:color w:val="000000"/>
          <w:sz w:val="22"/>
          <w:szCs w:val="22"/>
          <w:lang w:eastAsia="en-GB"/>
        </w:rPr>
        <w:t>95 % PI [0,66; 0,97], p = 0,023) ir 20 </w:t>
      </w:r>
      <w:r w:rsidR="005D2FBB" w:rsidRPr="00C52994">
        <w:rPr>
          <w:rFonts w:eastAsia="Calibri"/>
          <w:sz w:val="22"/>
          <w:szCs w:val="22"/>
        </w:rPr>
        <w:t xml:space="preserve">% inkstų </w:t>
      </w:r>
      <w:r w:rsidR="005A0A24" w:rsidRPr="00C52994">
        <w:rPr>
          <w:rFonts w:eastAsia="Calibri"/>
          <w:sz w:val="22"/>
          <w:szCs w:val="22"/>
        </w:rPr>
        <w:t xml:space="preserve">visų </w:t>
      </w:r>
      <w:r w:rsidR="005D2FBB" w:rsidRPr="00C52994">
        <w:rPr>
          <w:rFonts w:eastAsia="Calibri"/>
          <w:sz w:val="22"/>
          <w:szCs w:val="22"/>
        </w:rPr>
        <w:t xml:space="preserve">reiškinių </w:t>
      </w:r>
      <w:r w:rsidR="005D2FBB" w:rsidRPr="00C52994">
        <w:rPr>
          <w:color w:val="000000"/>
          <w:sz w:val="22"/>
          <w:szCs w:val="22"/>
          <w:lang w:eastAsia="en-GB"/>
        </w:rPr>
        <w:t>(95 % PI [0,73; 0,87], p</w:t>
      </w:r>
      <w:r w:rsidR="005A0A24" w:rsidRPr="00C52994">
        <w:rPr>
          <w:color w:val="000000"/>
          <w:sz w:val="22"/>
          <w:szCs w:val="22"/>
          <w:lang w:eastAsia="en-GB"/>
        </w:rPr>
        <w:t> </w:t>
      </w:r>
      <w:r w:rsidR="005D2FBB" w:rsidRPr="00C52994">
        <w:rPr>
          <w:color w:val="000000"/>
          <w:sz w:val="22"/>
          <w:szCs w:val="22"/>
          <w:lang w:eastAsia="en-GB"/>
        </w:rPr>
        <w:t>&lt;</w:t>
      </w:r>
      <w:r w:rsidR="005A0A24" w:rsidRPr="00C52994">
        <w:rPr>
          <w:color w:val="000000"/>
          <w:sz w:val="22"/>
          <w:szCs w:val="22"/>
          <w:lang w:eastAsia="en-GB"/>
        </w:rPr>
        <w:t> </w:t>
      </w:r>
      <w:r w:rsidR="005D2FBB" w:rsidRPr="00C52994">
        <w:rPr>
          <w:color w:val="000000"/>
          <w:sz w:val="22"/>
          <w:szCs w:val="22"/>
          <w:lang w:eastAsia="en-GB"/>
        </w:rPr>
        <w:t>0,001) perindoprilio/indapamido grupėje palyginti su placebo grupe.</w:t>
      </w:r>
    </w:p>
    <w:p w14:paraId="756ADB15" w14:textId="4EE384E0" w:rsidR="005D2FBB" w:rsidRPr="00C52994" w:rsidRDefault="005D2FBB" w:rsidP="005D2FBB">
      <w:pPr>
        <w:spacing w:line="256" w:lineRule="auto"/>
        <w:rPr>
          <w:rFonts w:eastAsia="Calibri"/>
          <w:sz w:val="22"/>
          <w:szCs w:val="22"/>
        </w:rPr>
      </w:pPr>
      <w:r w:rsidRPr="00C52994">
        <w:rPr>
          <w:color w:val="000000"/>
          <w:sz w:val="22"/>
          <w:szCs w:val="22"/>
          <w:lang w:eastAsia="en-GB"/>
        </w:rPr>
        <w:t>AKS mažinimo intervencijos nauda nepriklausė nuo tos, kuri buvo stebima taikant intensyvią gliukozės kontrolės strategiją.</w:t>
      </w:r>
    </w:p>
    <w:p w14:paraId="1F63A83F" w14:textId="77777777" w:rsidR="00C72BE8" w:rsidRPr="00C52994" w:rsidRDefault="00C72BE8" w:rsidP="006C3119">
      <w:pPr>
        <w:spacing w:line="256" w:lineRule="auto"/>
        <w:rPr>
          <w:rFonts w:eastAsia="Calibri"/>
          <w:i/>
          <w:sz w:val="22"/>
          <w:szCs w:val="22"/>
        </w:rPr>
      </w:pPr>
    </w:p>
    <w:p w14:paraId="4D3A36DA" w14:textId="77777777" w:rsidR="005D2FBB" w:rsidRPr="00BB3510" w:rsidRDefault="005D2FBB" w:rsidP="006C3119">
      <w:pPr>
        <w:spacing w:line="256" w:lineRule="auto"/>
        <w:rPr>
          <w:rFonts w:eastAsia="Calibri"/>
          <w:i/>
          <w:iCs/>
          <w:sz w:val="22"/>
          <w:szCs w:val="22"/>
        </w:rPr>
      </w:pPr>
      <w:r w:rsidRPr="00BB3510">
        <w:rPr>
          <w:rFonts w:eastAsia="Calibri"/>
          <w:i/>
          <w:iCs/>
          <w:sz w:val="22"/>
          <w:szCs w:val="22"/>
        </w:rPr>
        <w:t>Amlodipinas</w:t>
      </w:r>
    </w:p>
    <w:p w14:paraId="4D572B5A" w14:textId="096D752C" w:rsidR="005D2FBB" w:rsidRPr="00C52994" w:rsidRDefault="005D2FBB" w:rsidP="005D2FBB">
      <w:pPr>
        <w:widowControl w:val="0"/>
        <w:tabs>
          <w:tab w:val="left" w:pos="567"/>
        </w:tabs>
        <w:rPr>
          <w:snapToGrid w:val="0"/>
          <w:sz w:val="22"/>
          <w:szCs w:val="22"/>
        </w:rPr>
      </w:pPr>
      <w:r w:rsidRPr="00C52994">
        <w:rPr>
          <w:snapToGrid w:val="0"/>
          <w:sz w:val="22"/>
          <w:szCs w:val="22"/>
        </w:rPr>
        <w:t xml:space="preserve">Buvo atliktas Širdies priepuolio profilaktikos taikant antihipertenzinį ir lipidų </w:t>
      </w:r>
      <w:r w:rsidR="00353574">
        <w:rPr>
          <w:snapToGrid w:val="0"/>
          <w:sz w:val="22"/>
          <w:szCs w:val="22"/>
        </w:rPr>
        <w:t>koncentraciją</w:t>
      </w:r>
      <w:r w:rsidR="00353574" w:rsidRPr="00C52994">
        <w:rPr>
          <w:snapToGrid w:val="0"/>
          <w:sz w:val="22"/>
          <w:szCs w:val="22"/>
        </w:rPr>
        <w:t xml:space="preserve"> </w:t>
      </w:r>
      <w:r w:rsidRPr="00C52994">
        <w:rPr>
          <w:snapToGrid w:val="0"/>
          <w:sz w:val="22"/>
          <w:szCs w:val="22"/>
        </w:rPr>
        <w:t xml:space="preserve">mažinantį gydymą tyrimas (angl. </w:t>
      </w:r>
      <w:r w:rsidRPr="00C52994">
        <w:rPr>
          <w:i/>
          <w:iCs/>
          <w:snapToGrid w:val="0"/>
          <w:sz w:val="22"/>
          <w:szCs w:val="22"/>
        </w:rPr>
        <w:t>Antihypertensive and Lipid-Lowering Treatment to Prevent Heart Attack Trial</w:t>
      </w:r>
      <w:r w:rsidRPr="00C52994">
        <w:rPr>
          <w:snapToGrid w:val="0"/>
          <w:sz w:val="22"/>
          <w:szCs w:val="22"/>
        </w:rPr>
        <w:t xml:space="preserve"> – ALLHAT), siekiant palyginti pacientų, kuriems buvo diagnozuota lengva ar vidutinio sunkumo arterinė hipertenzija, gydymą naujesniais vaistiniais preparatais: amlodipinu 2,5-10 mg/parą (kalcio kanalų bloka</w:t>
      </w:r>
      <w:r w:rsidR="005A0A24" w:rsidRPr="00C52994">
        <w:rPr>
          <w:snapToGrid w:val="0"/>
          <w:sz w:val="22"/>
          <w:szCs w:val="22"/>
        </w:rPr>
        <w:t>torius) arba lizinopriliu 10-40 </w:t>
      </w:r>
      <w:r w:rsidRPr="00C52994">
        <w:rPr>
          <w:snapToGrid w:val="0"/>
          <w:sz w:val="22"/>
          <w:szCs w:val="22"/>
        </w:rPr>
        <w:t xml:space="preserve">mg/parą (AKF inhibitorius) kaip pirmo pasirinkimo gydymas ir tiazidiniu diuretiku chlortalidonu </w:t>
      </w:r>
      <w:r w:rsidR="00E853D5" w:rsidRPr="00C52994">
        <w:rPr>
          <w:snapToGrid w:val="0"/>
          <w:sz w:val="22"/>
          <w:szCs w:val="22"/>
        </w:rPr>
        <w:t>12,5-25 mg/parą.</w:t>
      </w:r>
    </w:p>
    <w:p w14:paraId="2426F397" w14:textId="6F6F47D5" w:rsidR="00E853D5" w:rsidRPr="00C52994" w:rsidRDefault="00E853D5" w:rsidP="002F06DE">
      <w:pPr>
        <w:widowControl w:val="0"/>
        <w:tabs>
          <w:tab w:val="left" w:pos="567"/>
        </w:tabs>
        <w:rPr>
          <w:rFonts w:eastAsia="Calibri"/>
          <w:sz w:val="22"/>
          <w:szCs w:val="22"/>
        </w:rPr>
      </w:pPr>
      <w:r w:rsidRPr="00C52994">
        <w:rPr>
          <w:snapToGrid w:val="0"/>
          <w:sz w:val="22"/>
          <w:szCs w:val="22"/>
        </w:rPr>
        <w:t>Iš viso atsitiktinės atrankos būdu buvo atrinkti 33 357 hipertenzija sergantys 55 metų ir vyresni pacientai, kurie buvo stebimi vidutiniškai 4,9 metų. Pacientai turėjo bent vieną papildomą ŠKL rizikos veiksnį, įskaitant ankstesnį mi</w:t>
      </w:r>
      <w:r w:rsidR="005A0A24" w:rsidRPr="00C52994">
        <w:rPr>
          <w:snapToGrid w:val="0"/>
          <w:sz w:val="22"/>
          <w:szCs w:val="22"/>
        </w:rPr>
        <w:t>okardo infarktą arba insultą (&gt; </w:t>
      </w:r>
      <w:r w:rsidRPr="00C52994">
        <w:rPr>
          <w:snapToGrid w:val="0"/>
          <w:sz w:val="22"/>
          <w:szCs w:val="22"/>
        </w:rPr>
        <w:t xml:space="preserve">6 mėnesius iki įtraukimo) arba </w:t>
      </w:r>
      <w:r w:rsidR="00DB4849">
        <w:rPr>
          <w:snapToGrid w:val="0"/>
          <w:sz w:val="22"/>
          <w:szCs w:val="22"/>
        </w:rPr>
        <w:t>dokumentuotą</w:t>
      </w:r>
      <w:r w:rsidR="00DB4849" w:rsidRPr="00C52994">
        <w:rPr>
          <w:snapToGrid w:val="0"/>
          <w:sz w:val="22"/>
          <w:szCs w:val="22"/>
        </w:rPr>
        <w:t xml:space="preserve"> </w:t>
      </w:r>
      <w:r w:rsidRPr="00C52994">
        <w:rPr>
          <w:snapToGrid w:val="0"/>
          <w:sz w:val="22"/>
          <w:szCs w:val="22"/>
        </w:rPr>
        <w:t>kitą aterosklerozės sukeltą ŠKL (iš viso 51,5</w:t>
      </w:r>
      <w:r w:rsidRPr="00C52994">
        <w:rPr>
          <w:rFonts w:eastAsia="Calibri"/>
          <w:sz w:val="22"/>
          <w:szCs w:val="22"/>
        </w:rPr>
        <w:t xml:space="preserve"> %), 2 tipo cukrinį diabetą (36,1 %), DTL-C </w:t>
      </w:r>
      <w:r w:rsidR="00281D23">
        <w:rPr>
          <w:rFonts w:eastAsia="Calibri"/>
          <w:sz w:val="22"/>
          <w:szCs w:val="22"/>
        </w:rPr>
        <w:t>koncentacija</w:t>
      </w:r>
      <w:r w:rsidR="00281D23" w:rsidRPr="00C52994">
        <w:rPr>
          <w:rFonts w:eastAsia="Calibri"/>
          <w:sz w:val="22"/>
          <w:szCs w:val="22"/>
        </w:rPr>
        <w:t xml:space="preserve"> </w:t>
      </w:r>
      <w:r w:rsidRPr="00C52994">
        <w:rPr>
          <w:rFonts w:eastAsia="Calibri"/>
          <w:sz w:val="22"/>
          <w:szCs w:val="22"/>
        </w:rPr>
        <w:t>&lt;35 mg/d</w:t>
      </w:r>
      <w:r w:rsidR="00BE531D">
        <w:rPr>
          <w:rFonts w:eastAsia="Calibri"/>
          <w:sz w:val="22"/>
          <w:szCs w:val="22"/>
        </w:rPr>
        <w:t>L</w:t>
      </w:r>
      <w:r w:rsidRPr="00C52994">
        <w:rPr>
          <w:rFonts w:eastAsia="Calibri"/>
          <w:sz w:val="22"/>
          <w:szCs w:val="22"/>
        </w:rPr>
        <w:t xml:space="preserve"> (11,6 %), kairiojo skilvelio hipertrofiją, diagnozuotą </w:t>
      </w:r>
      <w:r w:rsidR="004249EB">
        <w:rPr>
          <w:rFonts w:eastAsia="Calibri"/>
          <w:sz w:val="22"/>
          <w:szCs w:val="22"/>
        </w:rPr>
        <w:t>elektrokardiogr</w:t>
      </w:r>
      <w:r w:rsidR="00E12B83">
        <w:rPr>
          <w:rFonts w:eastAsia="Calibri"/>
          <w:sz w:val="22"/>
          <w:szCs w:val="22"/>
        </w:rPr>
        <w:t>amoje (</w:t>
      </w:r>
      <w:r w:rsidRPr="00C52994">
        <w:rPr>
          <w:rFonts w:eastAsia="Calibri"/>
          <w:sz w:val="22"/>
          <w:szCs w:val="22"/>
        </w:rPr>
        <w:t>EKG</w:t>
      </w:r>
      <w:r w:rsidR="00E12B83">
        <w:rPr>
          <w:rFonts w:eastAsia="Calibri"/>
          <w:sz w:val="22"/>
          <w:szCs w:val="22"/>
        </w:rPr>
        <w:t>)</w:t>
      </w:r>
      <w:r w:rsidRPr="00C52994">
        <w:rPr>
          <w:rFonts w:eastAsia="Calibri"/>
          <w:sz w:val="22"/>
          <w:szCs w:val="22"/>
        </w:rPr>
        <w:t xml:space="preserve"> arba </w:t>
      </w:r>
      <w:r w:rsidR="00E12B83">
        <w:rPr>
          <w:rFonts w:eastAsia="Calibri"/>
          <w:sz w:val="22"/>
          <w:szCs w:val="22"/>
        </w:rPr>
        <w:t>echokardiografijoje</w:t>
      </w:r>
      <w:r w:rsidR="0006465D">
        <w:rPr>
          <w:rFonts w:eastAsia="Calibri"/>
          <w:sz w:val="22"/>
          <w:szCs w:val="22"/>
        </w:rPr>
        <w:t xml:space="preserve"> </w:t>
      </w:r>
      <w:r w:rsidR="00E12B83">
        <w:rPr>
          <w:rFonts w:eastAsia="Calibri"/>
          <w:sz w:val="22"/>
          <w:szCs w:val="22"/>
        </w:rPr>
        <w:t>(</w:t>
      </w:r>
      <w:r w:rsidRPr="00C52994">
        <w:rPr>
          <w:rFonts w:eastAsia="Calibri"/>
          <w:sz w:val="22"/>
          <w:szCs w:val="22"/>
        </w:rPr>
        <w:t>echoKG</w:t>
      </w:r>
      <w:r w:rsidR="00E12B83">
        <w:rPr>
          <w:rFonts w:eastAsia="Calibri"/>
          <w:sz w:val="22"/>
          <w:szCs w:val="22"/>
        </w:rPr>
        <w:t>)</w:t>
      </w:r>
      <w:r w:rsidRPr="00C52994">
        <w:rPr>
          <w:rFonts w:eastAsia="Calibri"/>
          <w:sz w:val="22"/>
          <w:szCs w:val="22"/>
        </w:rPr>
        <w:t xml:space="preserve"> (20,9 %)</w:t>
      </w:r>
      <w:r w:rsidR="002F06DE" w:rsidRPr="00C52994">
        <w:rPr>
          <w:rFonts w:eastAsia="Calibri"/>
          <w:sz w:val="22"/>
          <w:szCs w:val="22"/>
        </w:rPr>
        <w:t>, rūkymą (21,9 %).</w:t>
      </w:r>
    </w:p>
    <w:p w14:paraId="055B9DCF" w14:textId="74F61282" w:rsidR="002F06DE" w:rsidRPr="00C52994" w:rsidRDefault="002F06DE" w:rsidP="002F06DE">
      <w:pPr>
        <w:widowControl w:val="0"/>
        <w:tabs>
          <w:tab w:val="left" w:pos="567"/>
        </w:tabs>
        <w:rPr>
          <w:color w:val="000000"/>
          <w:sz w:val="22"/>
          <w:szCs w:val="22"/>
          <w:lang w:eastAsia="en-GB"/>
        </w:rPr>
      </w:pPr>
      <w:r w:rsidRPr="00C52994">
        <w:rPr>
          <w:rFonts w:eastAsia="Calibri"/>
          <w:sz w:val="22"/>
          <w:szCs w:val="22"/>
        </w:rPr>
        <w:t xml:space="preserve">Pirminė vertinamoji baigtis buvo mirtino ŠKL arba </w:t>
      </w:r>
      <w:r w:rsidR="00B51C69">
        <w:rPr>
          <w:rFonts w:eastAsia="Calibri"/>
          <w:sz w:val="22"/>
          <w:szCs w:val="22"/>
        </w:rPr>
        <w:t>n</w:t>
      </w:r>
      <w:r w:rsidRPr="00C52994">
        <w:rPr>
          <w:rFonts w:eastAsia="Calibri"/>
          <w:sz w:val="22"/>
          <w:szCs w:val="22"/>
        </w:rPr>
        <w:t>emirtino MI sudedamoji</w:t>
      </w:r>
      <w:r w:rsidR="00E16CD4">
        <w:rPr>
          <w:rFonts w:eastAsia="Calibri"/>
          <w:sz w:val="22"/>
          <w:szCs w:val="22"/>
        </w:rPr>
        <w:t xml:space="preserve"> dalis</w:t>
      </w:r>
      <w:r w:rsidRPr="00C52994">
        <w:rPr>
          <w:rFonts w:eastAsia="Calibri"/>
          <w:sz w:val="22"/>
          <w:szCs w:val="22"/>
        </w:rPr>
        <w:t>. Gydymo amlodipin</w:t>
      </w:r>
      <w:r w:rsidR="005A0A24" w:rsidRPr="00C52994">
        <w:rPr>
          <w:rFonts w:eastAsia="Calibri"/>
          <w:sz w:val="22"/>
          <w:szCs w:val="22"/>
        </w:rPr>
        <w:t>u</w:t>
      </w:r>
      <w:r w:rsidRPr="00C52994">
        <w:rPr>
          <w:rFonts w:eastAsia="Calibri"/>
          <w:sz w:val="22"/>
          <w:szCs w:val="22"/>
        </w:rPr>
        <w:t xml:space="preserve"> ir chlortalidonu pagrįsto gydymo pirminės vertinamosios baigties reikšmingo skirtumo nebuvo: </w:t>
      </w:r>
      <w:r w:rsidRPr="00C52994">
        <w:rPr>
          <w:color w:val="000000"/>
          <w:sz w:val="22"/>
          <w:szCs w:val="22"/>
          <w:lang w:eastAsia="en-GB"/>
        </w:rPr>
        <w:t>RR 0,98 (95 % PI (0,90-1,07) p = 0,65.</w:t>
      </w:r>
    </w:p>
    <w:p w14:paraId="26C1B949" w14:textId="77777777" w:rsidR="002F06DE" w:rsidRPr="00C52994" w:rsidRDefault="002F06DE" w:rsidP="002F06DE">
      <w:pPr>
        <w:widowControl w:val="0"/>
        <w:tabs>
          <w:tab w:val="left" w:pos="567"/>
        </w:tabs>
        <w:rPr>
          <w:snapToGrid w:val="0"/>
          <w:sz w:val="22"/>
          <w:szCs w:val="22"/>
        </w:rPr>
      </w:pPr>
      <w:r w:rsidRPr="00C52994">
        <w:rPr>
          <w:color w:val="000000"/>
          <w:sz w:val="22"/>
          <w:szCs w:val="22"/>
          <w:lang w:eastAsia="en-GB"/>
        </w:rPr>
        <w:t>Tarp antrinių vertinamųjų baigčių – širdies nepakankamumo dažnis (širdies ir kraujagyslių sudėtinio derinio dalis) buvo reikšmingai didesnė amlodipino grupėje palyginti su chlortalidono grupe (10,2 </w:t>
      </w:r>
      <w:r w:rsidRPr="00C52994">
        <w:rPr>
          <w:rFonts w:eastAsia="Calibri"/>
          <w:sz w:val="22"/>
          <w:szCs w:val="22"/>
        </w:rPr>
        <w:t xml:space="preserve">% palyginti su 7,7 %, RR 1,38 </w:t>
      </w:r>
      <w:r w:rsidRPr="00C52994">
        <w:rPr>
          <w:color w:val="000000"/>
          <w:sz w:val="22"/>
          <w:szCs w:val="22"/>
          <w:lang w:eastAsia="en-GB"/>
        </w:rPr>
        <w:t>(95 % PI [1,25-1,52] p &lt; 0,001)).</w:t>
      </w:r>
      <w:r w:rsidR="001058CA" w:rsidRPr="00C52994">
        <w:rPr>
          <w:color w:val="000000"/>
          <w:sz w:val="22"/>
          <w:szCs w:val="22"/>
          <w:lang w:eastAsia="en-GB"/>
        </w:rPr>
        <w:t xml:space="preserve"> Tačiau reikšmingo </w:t>
      </w:r>
      <w:r w:rsidR="001058CA" w:rsidRPr="00C52994">
        <w:rPr>
          <w:snapToGrid w:val="0"/>
          <w:sz w:val="22"/>
          <w:szCs w:val="22"/>
        </w:rPr>
        <w:t xml:space="preserve">kardiovaskulinių vertinamųjų baigčių skirtumo </w:t>
      </w:r>
      <w:r w:rsidR="001058CA" w:rsidRPr="00C52994">
        <w:rPr>
          <w:color w:val="000000"/>
          <w:sz w:val="22"/>
          <w:szCs w:val="22"/>
          <w:lang w:eastAsia="en-GB"/>
        </w:rPr>
        <w:t>lyginant amlodipino ir chlortalidonu grupes nebuvo RR</w:t>
      </w:r>
      <w:r w:rsidR="005A0A24" w:rsidRPr="00C52994">
        <w:rPr>
          <w:color w:val="000000"/>
          <w:sz w:val="22"/>
          <w:szCs w:val="22"/>
          <w:lang w:eastAsia="en-GB"/>
        </w:rPr>
        <w:t> </w:t>
      </w:r>
      <w:r w:rsidR="001058CA" w:rsidRPr="00C52994">
        <w:rPr>
          <w:color w:val="000000"/>
          <w:sz w:val="22"/>
          <w:szCs w:val="22"/>
          <w:lang w:eastAsia="en-GB"/>
        </w:rPr>
        <w:t>0,96</w:t>
      </w:r>
      <w:r w:rsidR="005A0A24" w:rsidRPr="00C52994">
        <w:rPr>
          <w:color w:val="000000"/>
          <w:sz w:val="22"/>
          <w:szCs w:val="22"/>
          <w:lang w:eastAsia="en-GB"/>
        </w:rPr>
        <w:t xml:space="preserve"> </w:t>
      </w:r>
      <w:r w:rsidR="001058CA" w:rsidRPr="00C52994">
        <w:rPr>
          <w:color w:val="000000"/>
          <w:sz w:val="22"/>
          <w:szCs w:val="22"/>
          <w:lang w:eastAsia="en-GB"/>
        </w:rPr>
        <w:t>(95 %</w:t>
      </w:r>
      <w:r w:rsidR="005A0A24" w:rsidRPr="00C52994">
        <w:rPr>
          <w:color w:val="000000"/>
          <w:sz w:val="22"/>
          <w:szCs w:val="22"/>
          <w:lang w:eastAsia="en-GB"/>
        </w:rPr>
        <w:t> PI </w:t>
      </w:r>
      <w:r w:rsidR="001058CA" w:rsidRPr="00C52994">
        <w:rPr>
          <w:color w:val="000000"/>
          <w:sz w:val="22"/>
          <w:szCs w:val="22"/>
          <w:lang w:eastAsia="en-GB"/>
        </w:rPr>
        <w:t>[0,89</w:t>
      </w:r>
      <w:r w:rsidR="005A0A24" w:rsidRPr="00C52994">
        <w:rPr>
          <w:color w:val="000000"/>
          <w:sz w:val="22"/>
          <w:szCs w:val="22"/>
          <w:lang w:eastAsia="en-GB"/>
        </w:rPr>
        <w:t> </w:t>
      </w:r>
      <w:r w:rsidR="001058CA" w:rsidRPr="00C52994">
        <w:rPr>
          <w:color w:val="000000"/>
          <w:sz w:val="22"/>
          <w:szCs w:val="22"/>
          <w:lang w:eastAsia="en-GB"/>
        </w:rPr>
        <w:t>-</w:t>
      </w:r>
      <w:r w:rsidR="005A0A24" w:rsidRPr="00C52994">
        <w:rPr>
          <w:color w:val="000000"/>
          <w:sz w:val="22"/>
          <w:szCs w:val="22"/>
          <w:lang w:eastAsia="en-GB"/>
        </w:rPr>
        <w:t> </w:t>
      </w:r>
      <w:r w:rsidR="001058CA" w:rsidRPr="00C52994">
        <w:rPr>
          <w:color w:val="000000"/>
          <w:sz w:val="22"/>
          <w:szCs w:val="22"/>
          <w:lang w:eastAsia="en-GB"/>
        </w:rPr>
        <w:t>1,02]</w:t>
      </w:r>
      <w:r w:rsidR="005A0A24" w:rsidRPr="00C52994">
        <w:rPr>
          <w:color w:val="000000"/>
          <w:sz w:val="22"/>
          <w:szCs w:val="22"/>
          <w:lang w:eastAsia="en-GB"/>
        </w:rPr>
        <w:t xml:space="preserve"> </w:t>
      </w:r>
      <w:r w:rsidR="001058CA" w:rsidRPr="00C52994">
        <w:rPr>
          <w:color w:val="000000"/>
          <w:sz w:val="22"/>
          <w:szCs w:val="22"/>
          <w:lang w:eastAsia="en-GB"/>
        </w:rPr>
        <w:t>p = 0,20).</w:t>
      </w:r>
    </w:p>
    <w:p w14:paraId="70EDEA00" w14:textId="77777777" w:rsidR="005D2FBB" w:rsidRPr="00C52994" w:rsidRDefault="005D2FBB" w:rsidP="005D2FBB">
      <w:pPr>
        <w:widowControl w:val="0"/>
        <w:tabs>
          <w:tab w:val="left" w:pos="567"/>
        </w:tabs>
        <w:rPr>
          <w:snapToGrid w:val="0"/>
          <w:sz w:val="22"/>
          <w:szCs w:val="22"/>
        </w:rPr>
      </w:pPr>
    </w:p>
    <w:p w14:paraId="723702F3" w14:textId="77777777" w:rsidR="006C3119" w:rsidRPr="00C52994" w:rsidRDefault="006C3119" w:rsidP="006C3119">
      <w:pPr>
        <w:spacing w:line="256" w:lineRule="auto"/>
        <w:rPr>
          <w:rFonts w:eastAsia="Calibri"/>
          <w:i/>
          <w:sz w:val="22"/>
          <w:szCs w:val="22"/>
        </w:rPr>
      </w:pPr>
      <w:r w:rsidRPr="00C52994">
        <w:rPr>
          <w:rFonts w:eastAsia="Calibri"/>
          <w:i/>
          <w:sz w:val="22"/>
          <w:szCs w:val="22"/>
        </w:rPr>
        <w:t>Dvigubos renino, angiotenzino, aldosterono sistemos (RAAS) blokados klinikinių tyrimų duomenys</w:t>
      </w:r>
    </w:p>
    <w:p w14:paraId="43791558" w14:textId="77777777" w:rsidR="006C3119" w:rsidRPr="00C52994" w:rsidRDefault="006C3119" w:rsidP="006C3119">
      <w:pPr>
        <w:widowControl w:val="0"/>
        <w:tabs>
          <w:tab w:val="left" w:pos="567"/>
        </w:tabs>
        <w:rPr>
          <w:snapToGrid w:val="0"/>
          <w:sz w:val="22"/>
          <w:szCs w:val="22"/>
          <w:lang w:eastAsia="sl-SI"/>
        </w:rPr>
      </w:pPr>
      <w:r w:rsidRPr="00C52994">
        <w:rPr>
          <w:snapToGrid w:val="0"/>
          <w:sz w:val="22"/>
          <w:szCs w:val="22"/>
        </w:rPr>
        <w:t>Dviem dideliais atsitiktinės atrankos, kontroliuojamais tyrimais (ONTARGET (angl. „</w:t>
      </w:r>
      <w:r w:rsidRPr="00C52994">
        <w:rPr>
          <w:i/>
          <w:snapToGrid w:val="0"/>
          <w:sz w:val="22"/>
          <w:szCs w:val="22"/>
        </w:rPr>
        <w:t>ONgoing Telmisartan Alone and in combination with Ramipril Global Endpoint Trial</w:t>
      </w:r>
      <w:r w:rsidRPr="00C52994">
        <w:rPr>
          <w:snapToGrid w:val="0"/>
          <w:sz w:val="22"/>
          <w:szCs w:val="22"/>
        </w:rPr>
        <w:t>“) ir VA NEPHRON-D (angl. „</w:t>
      </w:r>
      <w:r w:rsidRPr="00C52994">
        <w:rPr>
          <w:i/>
          <w:snapToGrid w:val="0"/>
          <w:sz w:val="22"/>
          <w:szCs w:val="22"/>
        </w:rPr>
        <w:t>The Veterans Affairs Nephropathy in Diabetes</w:t>
      </w:r>
      <w:r w:rsidRPr="00C52994">
        <w:rPr>
          <w:snapToGrid w:val="0"/>
          <w:sz w:val="22"/>
          <w:szCs w:val="22"/>
        </w:rPr>
        <w:t>“)) buvo ištirtas AKF inhibitoriaus ir angiotenzino II receptorių blokatoriaus derinio vartojimas.</w:t>
      </w:r>
    </w:p>
    <w:p w14:paraId="1734AE8F" w14:textId="77777777" w:rsidR="006C3119" w:rsidRPr="00C52994" w:rsidRDefault="006C3119" w:rsidP="006C3119">
      <w:pPr>
        <w:widowControl w:val="0"/>
        <w:tabs>
          <w:tab w:val="left" w:pos="567"/>
        </w:tabs>
        <w:rPr>
          <w:snapToGrid w:val="0"/>
          <w:sz w:val="22"/>
          <w:szCs w:val="22"/>
        </w:rPr>
      </w:pPr>
      <w:r w:rsidRPr="00C52994">
        <w:rPr>
          <w:snapToGrid w:val="0"/>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B195267" w14:textId="77777777" w:rsidR="006C3119" w:rsidRPr="00C52994" w:rsidRDefault="006C3119" w:rsidP="006C3119">
      <w:pPr>
        <w:widowControl w:val="0"/>
        <w:tabs>
          <w:tab w:val="left" w:pos="567"/>
        </w:tabs>
        <w:rPr>
          <w:snapToGrid w:val="0"/>
          <w:sz w:val="22"/>
          <w:szCs w:val="22"/>
        </w:rPr>
      </w:pPr>
      <w:r w:rsidRPr="00C52994">
        <w:rPr>
          <w:snapToGrid w:val="0"/>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57B2AEE" w14:textId="77777777" w:rsidR="006C3119" w:rsidRPr="00C52994" w:rsidRDefault="006C3119" w:rsidP="006C3119">
      <w:pPr>
        <w:widowControl w:val="0"/>
        <w:tabs>
          <w:tab w:val="left" w:pos="567"/>
        </w:tabs>
        <w:rPr>
          <w:snapToGrid w:val="0"/>
          <w:sz w:val="22"/>
          <w:szCs w:val="22"/>
        </w:rPr>
      </w:pPr>
      <w:r w:rsidRPr="00C52994">
        <w:rPr>
          <w:snapToGrid w:val="0"/>
          <w:sz w:val="22"/>
          <w:szCs w:val="22"/>
        </w:rPr>
        <w:t>Todėl pacientams, sergantiems diabetine nefropatija, negalima kartu vartoti AKF inhibitorių ir angiotenzino II receptorių blokatorių.</w:t>
      </w:r>
    </w:p>
    <w:p w14:paraId="112AF3C9" w14:textId="77777777" w:rsidR="001058CA" w:rsidRPr="00C52994" w:rsidRDefault="001058CA" w:rsidP="006C3119">
      <w:pPr>
        <w:widowControl w:val="0"/>
        <w:tabs>
          <w:tab w:val="left" w:pos="567"/>
        </w:tabs>
        <w:rPr>
          <w:snapToGrid w:val="0"/>
          <w:sz w:val="22"/>
          <w:szCs w:val="22"/>
        </w:rPr>
      </w:pPr>
    </w:p>
    <w:p w14:paraId="37D71B4B" w14:textId="77777777" w:rsidR="006C3119" w:rsidRPr="00C52994" w:rsidRDefault="006C3119" w:rsidP="006C3119">
      <w:pPr>
        <w:widowControl w:val="0"/>
        <w:tabs>
          <w:tab w:val="left" w:pos="567"/>
        </w:tabs>
        <w:rPr>
          <w:snapToGrid w:val="0"/>
          <w:sz w:val="22"/>
          <w:szCs w:val="22"/>
        </w:rPr>
      </w:pPr>
      <w:r w:rsidRPr="00C52994">
        <w:rPr>
          <w:snapToGrid w:val="0"/>
          <w:sz w:val="22"/>
          <w:szCs w:val="22"/>
        </w:rPr>
        <w:t>ALTITUDE (angl. „</w:t>
      </w:r>
      <w:r w:rsidRPr="00C52994">
        <w:rPr>
          <w:i/>
          <w:snapToGrid w:val="0"/>
          <w:sz w:val="22"/>
          <w:szCs w:val="22"/>
        </w:rPr>
        <w:t>Aliskiren Trial in Type 2 Diabetes Using Cardiovascular and Renal Disease Endpoints</w:t>
      </w:r>
      <w:r w:rsidRPr="00C52994">
        <w:rPr>
          <w:snapToGrid w:val="0"/>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23EEBB4" w14:textId="77777777" w:rsidR="005A0A24" w:rsidRPr="00C52994" w:rsidRDefault="005A0A24" w:rsidP="006C3119">
      <w:pPr>
        <w:widowControl w:val="0"/>
        <w:tabs>
          <w:tab w:val="left" w:pos="567"/>
        </w:tabs>
        <w:rPr>
          <w:snapToGrid w:val="0"/>
          <w:sz w:val="22"/>
          <w:szCs w:val="22"/>
          <w:u w:val="single"/>
        </w:rPr>
      </w:pPr>
    </w:p>
    <w:p w14:paraId="52E541F7" w14:textId="77777777" w:rsidR="006C3119" w:rsidRPr="00C52994" w:rsidRDefault="006C3119" w:rsidP="006C3119">
      <w:pPr>
        <w:widowControl w:val="0"/>
        <w:tabs>
          <w:tab w:val="left" w:pos="567"/>
        </w:tabs>
        <w:rPr>
          <w:snapToGrid w:val="0"/>
          <w:sz w:val="22"/>
          <w:szCs w:val="22"/>
          <w:u w:val="single"/>
        </w:rPr>
      </w:pPr>
      <w:r w:rsidRPr="00C52994">
        <w:rPr>
          <w:snapToGrid w:val="0"/>
          <w:sz w:val="22"/>
          <w:szCs w:val="22"/>
          <w:u w:val="single"/>
        </w:rPr>
        <w:t>Vaikų populiacija</w:t>
      </w:r>
    </w:p>
    <w:p w14:paraId="38A6693D" w14:textId="5C1903F3" w:rsidR="006C3119" w:rsidRPr="00C52994" w:rsidRDefault="006C3119" w:rsidP="006C3119">
      <w:pPr>
        <w:widowControl w:val="0"/>
        <w:rPr>
          <w:rFonts w:eastAsia="Calibri"/>
          <w:sz w:val="22"/>
          <w:szCs w:val="22"/>
        </w:rPr>
      </w:pPr>
      <w:r w:rsidRPr="00C52994">
        <w:rPr>
          <w:rFonts w:eastAsia="Calibri"/>
          <w:sz w:val="22"/>
          <w:szCs w:val="22"/>
        </w:rPr>
        <w:t xml:space="preserve">Duomenų apie </w:t>
      </w:r>
      <w:r w:rsidRPr="00C52994">
        <w:rPr>
          <w:rFonts w:eastAsia="Calibri"/>
          <w:iCs/>
          <w:sz w:val="22"/>
          <w:szCs w:val="22"/>
        </w:rPr>
        <w:t>perindoprilio/indapamido</w:t>
      </w:r>
      <w:r w:rsidR="00CD0BB0">
        <w:rPr>
          <w:rFonts w:eastAsia="Calibri"/>
          <w:iCs/>
          <w:sz w:val="22"/>
          <w:szCs w:val="22"/>
        </w:rPr>
        <w:t>/amlodipino</w:t>
      </w:r>
      <w:r w:rsidRPr="00C52994">
        <w:rPr>
          <w:rFonts w:eastAsia="Calibri"/>
          <w:sz w:val="22"/>
          <w:szCs w:val="22"/>
        </w:rPr>
        <w:t xml:space="preserve"> vartojimą vaikams nėra.</w:t>
      </w:r>
    </w:p>
    <w:p w14:paraId="63201955" w14:textId="77777777" w:rsidR="006C3119" w:rsidRPr="00C52994" w:rsidRDefault="006C3119" w:rsidP="006C3119">
      <w:pPr>
        <w:widowControl w:val="0"/>
        <w:tabs>
          <w:tab w:val="left" w:pos="567"/>
        </w:tabs>
        <w:autoSpaceDE w:val="0"/>
        <w:autoSpaceDN w:val="0"/>
        <w:adjustRightInd w:val="0"/>
        <w:rPr>
          <w:b/>
          <w:bCs/>
          <w:i/>
          <w:iCs/>
          <w:snapToGrid w:val="0"/>
          <w:sz w:val="22"/>
          <w:szCs w:val="22"/>
          <w:lang w:eastAsia="sl-SI"/>
        </w:rPr>
      </w:pPr>
    </w:p>
    <w:p w14:paraId="6178B95A" w14:textId="049F9717" w:rsidR="00BC7A04" w:rsidRPr="00C52994" w:rsidRDefault="004726C7">
      <w:pPr>
        <w:rPr>
          <w:sz w:val="22"/>
          <w:szCs w:val="22"/>
        </w:rPr>
      </w:pPr>
      <w:r w:rsidRPr="00C52994">
        <w:rPr>
          <w:sz w:val="22"/>
          <w:szCs w:val="22"/>
        </w:rPr>
        <w:t xml:space="preserve">Europos vaistų agentūra atleido nuo įpareigojimo pateikti </w:t>
      </w:r>
      <w:r w:rsidR="003738C4" w:rsidRPr="00C52994">
        <w:rPr>
          <w:sz w:val="22"/>
          <w:szCs w:val="22"/>
        </w:rPr>
        <w:t>Perindopril arginine/Indapamide/Amlodipine</w:t>
      </w:r>
      <w:r w:rsidR="00CD0BB0">
        <w:rPr>
          <w:sz w:val="22"/>
          <w:szCs w:val="22"/>
        </w:rPr>
        <w:t> </w:t>
      </w:r>
      <w:r w:rsidR="003738C4" w:rsidRPr="00C52994">
        <w:rPr>
          <w:sz w:val="22"/>
          <w:szCs w:val="22"/>
        </w:rPr>
        <w:t xml:space="preserve">Teva </w:t>
      </w:r>
      <w:r w:rsidRPr="00C52994">
        <w:rPr>
          <w:sz w:val="22"/>
          <w:szCs w:val="22"/>
        </w:rPr>
        <w:t>tyrimų su visais vaikų</w:t>
      </w:r>
      <w:r w:rsidR="003738C4" w:rsidRPr="00C52994">
        <w:rPr>
          <w:sz w:val="22"/>
          <w:szCs w:val="22"/>
        </w:rPr>
        <w:t>, sergančių hipertenzija,</w:t>
      </w:r>
      <w:r w:rsidRPr="00C52994">
        <w:rPr>
          <w:sz w:val="22"/>
          <w:szCs w:val="22"/>
        </w:rPr>
        <w:t xml:space="preserve"> populiacijos pogrupiais duomenis (vartojimo vaikams inform</w:t>
      </w:r>
      <w:r w:rsidR="003738C4" w:rsidRPr="00C52994">
        <w:rPr>
          <w:sz w:val="22"/>
          <w:szCs w:val="22"/>
        </w:rPr>
        <w:t>acija pateikiama 4.2 skyriuje).</w:t>
      </w:r>
    </w:p>
    <w:p w14:paraId="6F6BABFA" w14:textId="77777777" w:rsidR="00BC7A04" w:rsidRPr="00C52994" w:rsidRDefault="00BC7A04">
      <w:pPr>
        <w:rPr>
          <w:sz w:val="22"/>
          <w:szCs w:val="22"/>
        </w:rPr>
      </w:pPr>
    </w:p>
    <w:p w14:paraId="10B18072"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5.2</w:t>
      </w:r>
      <w:r w:rsidRPr="00C52994">
        <w:rPr>
          <w:b/>
          <w:bCs/>
          <w:sz w:val="22"/>
          <w:szCs w:val="22"/>
          <w:lang w:eastAsia="x-none"/>
        </w:rPr>
        <w:tab/>
        <w:t>Farmakokinetinės savybės</w:t>
      </w:r>
    </w:p>
    <w:p w14:paraId="04995B2D" w14:textId="77777777" w:rsidR="00BC7A04" w:rsidRPr="00C52994" w:rsidRDefault="00BC7A04">
      <w:pPr>
        <w:rPr>
          <w:sz w:val="22"/>
          <w:szCs w:val="22"/>
        </w:rPr>
      </w:pPr>
    </w:p>
    <w:p w14:paraId="0A4B84F3" w14:textId="77777777" w:rsidR="0074481E" w:rsidRPr="00BB3510" w:rsidRDefault="0074481E" w:rsidP="003738C4">
      <w:pPr>
        <w:widowControl w:val="0"/>
        <w:tabs>
          <w:tab w:val="left" w:pos="567"/>
        </w:tabs>
        <w:autoSpaceDE w:val="0"/>
        <w:autoSpaceDN w:val="0"/>
        <w:adjustRightInd w:val="0"/>
        <w:rPr>
          <w:i/>
          <w:iCs/>
          <w:sz w:val="22"/>
          <w:szCs w:val="22"/>
        </w:rPr>
      </w:pPr>
      <w:r w:rsidRPr="00BB3510">
        <w:rPr>
          <w:i/>
          <w:iCs/>
          <w:sz w:val="22"/>
          <w:szCs w:val="22"/>
        </w:rPr>
        <w:t xml:space="preserve">Fiksuotas perindoprilio/indapamido/amlodipino derinys </w:t>
      </w:r>
    </w:p>
    <w:p w14:paraId="0E380937" w14:textId="1F30F1E0" w:rsidR="0074481E" w:rsidRPr="00C52994" w:rsidRDefault="00E216A9" w:rsidP="003738C4">
      <w:pPr>
        <w:widowControl w:val="0"/>
        <w:tabs>
          <w:tab w:val="left" w:pos="567"/>
        </w:tabs>
        <w:autoSpaceDE w:val="0"/>
        <w:autoSpaceDN w:val="0"/>
        <w:adjustRightInd w:val="0"/>
        <w:rPr>
          <w:color w:val="222222"/>
          <w:sz w:val="22"/>
          <w:szCs w:val="22"/>
        </w:rPr>
      </w:pPr>
      <w:r w:rsidRPr="00C52994">
        <w:rPr>
          <w:color w:val="222222"/>
          <w:sz w:val="22"/>
          <w:szCs w:val="22"/>
        </w:rPr>
        <w:t>Perindoprilio/indapamido ir amlodip</w:t>
      </w:r>
      <w:r w:rsidR="005A0A24" w:rsidRPr="00C52994">
        <w:rPr>
          <w:color w:val="222222"/>
          <w:sz w:val="22"/>
          <w:szCs w:val="22"/>
        </w:rPr>
        <w:t>ino vartojimas derin</w:t>
      </w:r>
      <w:r w:rsidR="00CD2E98">
        <w:rPr>
          <w:color w:val="222222"/>
          <w:sz w:val="22"/>
          <w:szCs w:val="22"/>
        </w:rPr>
        <w:t>iu</w:t>
      </w:r>
      <w:r w:rsidR="005A0A24" w:rsidRPr="00C52994">
        <w:rPr>
          <w:color w:val="222222"/>
          <w:sz w:val="22"/>
          <w:szCs w:val="22"/>
        </w:rPr>
        <w:t xml:space="preserve"> nepakeičia jų farmakokinetinių savybių</w:t>
      </w:r>
      <w:r w:rsidRPr="00C52994">
        <w:rPr>
          <w:color w:val="222222"/>
          <w:sz w:val="22"/>
          <w:szCs w:val="22"/>
        </w:rPr>
        <w:t xml:space="preserve"> palyginti su vartojimu atskirai.</w:t>
      </w:r>
    </w:p>
    <w:p w14:paraId="16C63988" w14:textId="77777777" w:rsidR="00E216A9" w:rsidRPr="00C52994" w:rsidRDefault="00E216A9" w:rsidP="003738C4">
      <w:pPr>
        <w:widowControl w:val="0"/>
        <w:tabs>
          <w:tab w:val="left" w:pos="567"/>
        </w:tabs>
        <w:autoSpaceDE w:val="0"/>
        <w:autoSpaceDN w:val="0"/>
        <w:adjustRightInd w:val="0"/>
        <w:rPr>
          <w:color w:val="222222"/>
          <w:sz w:val="22"/>
          <w:szCs w:val="22"/>
        </w:rPr>
      </w:pPr>
    </w:p>
    <w:p w14:paraId="4D99D2DF"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Perindoprilis</w:t>
      </w:r>
    </w:p>
    <w:p w14:paraId="213BA542"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083F8C34"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Absorbcija</w:t>
      </w:r>
      <w:r w:rsidR="00E216A9" w:rsidRPr="00BB3510">
        <w:rPr>
          <w:iCs/>
          <w:snapToGrid w:val="0"/>
          <w:sz w:val="22"/>
          <w:szCs w:val="22"/>
          <w:u w:val="single"/>
        </w:rPr>
        <w:t xml:space="preserve"> ir biologinis prieinamumas</w:t>
      </w:r>
    </w:p>
    <w:p w14:paraId="08F2555A" w14:textId="49A1D085" w:rsidR="003738C4" w:rsidRPr="00C52994" w:rsidRDefault="003738C4" w:rsidP="003738C4">
      <w:pPr>
        <w:widowControl w:val="0"/>
        <w:tabs>
          <w:tab w:val="left" w:pos="567"/>
        </w:tabs>
        <w:autoSpaceDE w:val="0"/>
        <w:autoSpaceDN w:val="0"/>
        <w:adjustRightInd w:val="0"/>
        <w:rPr>
          <w:iCs/>
          <w:snapToGrid w:val="0"/>
          <w:sz w:val="22"/>
          <w:szCs w:val="22"/>
        </w:rPr>
      </w:pPr>
      <w:r w:rsidRPr="00C52994">
        <w:rPr>
          <w:iCs/>
          <w:snapToGrid w:val="0"/>
          <w:sz w:val="22"/>
          <w:szCs w:val="22"/>
        </w:rPr>
        <w:t>Išgertas peri</w:t>
      </w:r>
      <w:r w:rsidR="00E216A9" w:rsidRPr="00C52994">
        <w:rPr>
          <w:iCs/>
          <w:snapToGrid w:val="0"/>
          <w:sz w:val="22"/>
          <w:szCs w:val="22"/>
        </w:rPr>
        <w:t>ndoprilis absorbuojamas greitai, d</w:t>
      </w:r>
      <w:r w:rsidRPr="00C52994">
        <w:rPr>
          <w:iCs/>
          <w:snapToGrid w:val="0"/>
          <w:sz w:val="22"/>
          <w:szCs w:val="22"/>
        </w:rPr>
        <w:t xml:space="preserve">idžiausia koncentracija plazmoje </w:t>
      </w:r>
      <w:r w:rsidR="002C422B">
        <w:rPr>
          <w:iCs/>
          <w:snapToGrid w:val="0"/>
          <w:sz w:val="22"/>
          <w:szCs w:val="22"/>
        </w:rPr>
        <w:t>pasiekiama</w:t>
      </w:r>
      <w:r w:rsidR="002C422B" w:rsidRPr="00C52994">
        <w:rPr>
          <w:iCs/>
          <w:snapToGrid w:val="0"/>
          <w:sz w:val="22"/>
          <w:szCs w:val="22"/>
        </w:rPr>
        <w:t xml:space="preserve"> </w:t>
      </w:r>
      <w:r w:rsidRPr="00C52994">
        <w:rPr>
          <w:iCs/>
          <w:snapToGrid w:val="0"/>
          <w:sz w:val="22"/>
          <w:szCs w:val="22"/>
        </w:rPr>
        <w:t>per 1 valandą</w:t>
      </w:r>
      <w:r w:rsidR="00E216A9" w:rsidRPr="00C52994">
        <w:rPr>
          <w:iCs/>
          <w:snapToGrid w:val="0"/>
          <w:sz w:val="22"/>
          <w:szCs w:val="22"/>
        </w:rPr>
        <w:t xml:space="preserve"> (perindoprilis yra provaistas, perindoprilatas yra aktyvus metabolitas)</w:t>
      </w:r>
      <w:r w:rsidRPr="00C52994">
        <w:rPr>
          <w:iCs/>
          <w:snapToGrid w:val="0"/>
          <w:sz w:val="22"/>
          <w:szCs w:val="22"/>
        </w:rPr>
        <w:t xml:space="preserve">. Pusinės perindoprilio eliminacijos laikas </w:t>
      </w:r>
      <w:r w:rsidR="00856854">
        <w:rPr>
          <w:iCs/>
          <w:snapToGrid w:val="0"/>
          <w:sz w:val="22"/>
          <w:szCs w:val="22"/>
        </w:rPr>
        <w:t xml:space="preserve">kraujo </w:t>
      </w:r>
      <w:r w:rsidR="00E73200" w:rsidRPr="00C52994">
        <w:rPr>
          <w:iCs/>
          <w:snapToGrid w:val="0"/>
          <w:sz w:val="22"/>
          <w:szCs w:val="22"/>
        </w:rPr>
        <w:t>plazmo</w:t>
      </w:r>
      <w:r w:rsidR="00E73200">
        <w:rPr>
          <w:iCs/>
          <w:snapToGrid w:val="0"/>
          <w:sz w:val="22"/>
          <w:szCs w:val="22"/>
        </w:rPr>
        <w:t>je</w:t>
      </w:r>
      <w:r w:rsidR="00E73200" w:rsidRPr="00C52994">
        <w:rPr>
          <w:iCs/>
          <w:snapToGrid w:val="0"/>
          <w:sz w:val="22"/>
          <w:szCs w:val="22"/>
        </w:rPr>
        <w:t xml:space="preserve"> </w:t>
      </w:r>
      <w:r w:rsidRPr="00C52994">
        <w:rPr>
          <w:iCs/>
          <w:snapToGrid w:val="0"/>
          <w:sz w:val="22"/>
          <w:szCs w:val="22"/>
        </w:rPr>
        <w:t>yra 1 valanda.</w:t>
      </w:r>
    </w:p>
    <w:p w14:paraId="53C1027C" w14:textId="77777777" w:rsidR="003738C4" w:rsidRPr="00C52994" w:rsidRDefault="003738C4" w:rsidP="003738C4">
      <w:pPr>
        <w:widowControl w:val="0"/>
        <w:tabs>
          <w:tab w:val="left" w:pos="567"/>
        </w:tabs>
        <w:autoSpaceDE w:val="0"/>
        <w:autoSpaceDN w:val="0"/>
        <w:adjustRightInd w:val="0"/>
        <w:rPr>
          <w:iCs/>
          <w:snapToGrid w:val="0"/>
          <w:sz w:val="22"/>
          <w:szCs w:val="22"/>
        </w:rPr>
      </w:pPr>
      <w:r w:rsidRPr="00C52994">
        <w:rPr>
          <w:iCs/>
          <w:snapToGrid w:val="0"/>
          <w:sz w:val="22"/>
          <w:szCs w:val="22"/>
        </w:rPr>
        <w:t>Maistas slopina perindoprilio virtimą perindoprilatu, taigi ir biologinį prieinamumą, todėl perindoprilio</w:t>
      </w:r>
      <w:r w:rsidR="00E216A9" w:rsidRPr="00C52994">
        <w:rPr>
          <w:iCs/>
          <w:snapToGrid w:val="0"/>
          <w:sz w:val="22"/>
          <w:szCs w:val="22"/>
        </w:rPr>
        <w:t xml:space="preserve"> argininą</w:t>
      </w:r>
      <w:r w:rsidRPr="00C52994">
        <w:rPr>
          <w:iCs/>
          <w:snapToGrid w:val="0"/>
          <w:sz w:val="22"/>
          <w:szCs w:val="22"/>
        </w:rPr>
        <w:t xml:space="preserve"> reikia gerti kartą per parą ryte prieš valgį.</w:t>
      </w:r>
    </w:p>
    <w:p w14:paraId="2E893001" w14:textId="77777777" w:rsidR="003738C4" w:rsidRPr="00C52994" w:rsidRDefault="003738C4" w:rsidP="003738C4">
      <w:pPr>
        <w:widowControl w:val="0"/>
        <w:tabs>
          <w:tab w:val="left" w:pos="567"/>
        </w:tabs>
        <w:autoSpaceDE w:val="0"/>
        <w:autoSpaceDN w:val="0"/>
        <w:adjustRightInd w:val="0"/>
        <w:rPr>
          <w:iCs/>
          <w:snapToGrid w:val="0"/>
          <w:sz w:val="22"/>
          <w:szCs w:val="22"/>
        </w:rPr>
      </w:pPr>
    </w:p>
    <w:p w14:paraId="600371D9"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Pasiskirstymas</w:t>
      </w:r>
    </w:p>
    <w:p w14:paraId="7F3389B7" w14:textId="5FC9559B" w:rsidR="003738C4" w:rsidRPr="00C52994" w:rsidRDefault="00332266" w:rsidP="003738C4">
      <w:pPr>
        <w:widowControl w:val="0"/>
        <w:tabs>
          <w:tab w:val="left" w:pos="567"/>
        </w:tabs>
        <w:autoSpaceDE w:val="0"/>
        <w:autoSpaceDN w:val="0"/>
        <w:adjustRightInd w:val="0"/>
        <w:rPr>
          <w:iCs/>
          <w:snapToGrid w:val="0"/>
          <w:sz w:val="22"/>
          <w:szCs w:val="22"/>
        </w:rPr>
      </w:pPr>
      <w:r>
        <w:rPr>
          <w:iCs/>
          <w:snapToGrid w:val="0"/>
          <w:sz w:val="22"/>
          <w:szCs w:val="22"/>
        </w:rPr>
        <w:t>Neprisijungusio</w:t>
      </w:r>
      <w:r w:rsidRPr="00C52994">
        <w:rPr>
          <w:iCs/>
          <w:snapToGrid w:val="0"/>
          <w:sz w:val="22"/>
          <w:szCs w:val="22"/>
        </w:rPr>
        <w:t xml:space="preserve"> </w:t>
      </w:r>
      <w:r w:rsidR="003738C4" w:rsidRPr="00C52994">
        <w:rPr>
          <w:iCs/>
          <w:snapToGrid w:val="0"/>
          <w:sz w:val="22"/>
          <w:szCs w:val="22"/>
        </w:rPr>
        <w:t>perindoprilato pasiskirstymo tūris yra maždaug 0,2 l/kg kūn</w:t>
      </w:r>
      <w:r w:rsidR="00E216A9" w:rsidRPr="00C52994">
        <w:rPr>
          <w:iCs/>
          <w:snapToGrid w:val="0"/>
          <w:sz w:val="22"/>
          <w:szCs w:val="22"/>
        </w:rPr>
        <w:t xml:space="preserve">o svorio. Prie plazmos baltymų, </w:t>
      </w:r>
      <w:r w:rsidR="003738C4" w:rsidRPr="00C52994">
        <w:rPr>
          <w:iCs/>
          <w:snapToGrid w:val="0"/>
          <w:sz w:val="22"/>
          <w:szCs w:val="22"/>
        </w:rPr>
        <w:t>daugiausia prie angiotenziną konvertuojančio fermento</w:t>
      </w:r>
      <w:r w:rsidR="00E216A9" w:rsidRPr="00C52994">
        <w:rPr>
          <w:iCs/>
          <w:snapToGrid w:val="0"/>
          <w:sz w:val="22"/>
          <w:szCs w:val="22"/>
        </w:rPr>
        <w:t>,</w:t>
      </w:r>
      <w:r w:rsidR="003738C4" w:rsidRPr="00C52994">
        <w:rPr>
          <w:iCs/>
          <w:snapToGrid w:val="0"/>
          <w:sz w:val="22"/>
          <w:szCs w:val="22"/>
        </w:rPr>
        <w:t xml:space="preserve"> jungiasi maždaug 20 % perindoprilato, tačiau tai priklauso nuo koncentracijos.</w:t>
      </w:r>
    </w:p>
    <w:p w14:paraId="7737234B" w14:textId="77777777" w:rsidR="003738C4" w:rsidRPr="00C52994" w:rsidRDefault="003738C4" w:rsidP="003738C4">
      <w:pPr>
        <w:widowControl w:val="0"/>
        <w:tabs>
          <w:tab w:val="left" w:pos="567"/>
        </w:tabs>
        <w:autoSpaceDE w:val="0"/>
        <w:autoSpaceDN w:val="0"/>
        <w:adjustRightInd w:val="0"/>
        <w:rPr>
          <w:iCs/>
          <w:snapToGrid w:val="0"/>
          <w:sz w:val="22"/>
          <w:szCs w:val="22"/>
        </w:rPr>
      </w:pPr>
    </w:p>
    <w:p w14:paraId="1951F127" w14:textId="77777777" w:rsidR="003738C4" w:rsidRPr="00BB3510" w:rsidRDefault="003738C4" w:rsidP="003738C4">
      <w:pPr>
        <w:widowControl w:val="0"/>
        <w:tabs>
          <w:tab w:val="left" w:pos="567"/>
        </w:tabs>
        <w:autoSpaceDE w:val="0"/>
        <w:autoSpaceDN w:val="0"/>
        <w:adjustRightInd w:val="0"/>
        <w:rPr>
          <w:snapToGrid w:val="0"/>
          <w:sz w:val="22"/>
          <w:szCs w:val="22"/>
          <w:u w:val="single"/>
        </w:rPr>
      </w:pPr>
      <w:r w:rsidRPr="00BB3510">
        <w:rPr>
          <w:snapToGrid w:val="0"/>
          <w:sz w:val="22"/>
          <w:szCs w:val="22"/>
          <w:u w:val="single"/>
        </w:rPr>
        <w:t>Biotransformacija</w:t>
      </w:r>
    </w:p>
    <w:p w14:paraId="779D3736" w14:textId="4BD9EABB" w:rsidR="003738C4" w:rsidRPr="00C52994" w:rsidRDefault="003738C4" w:rsidP="003738C4">
      <w:pPr>
        <w:widowControl w:val="0"/>
        <w:tabs>
          <w:tab w:val="left" w:pos="567"/>
        </w:tabs>
        <w:autoSpaceDE w:val="0"/>
        <w:autoSpaceDN w:val="0"/>
        <w:adjustRightInd w:val="0"/>
        <w:rPr>
          <w:iCs/>
          <w:snapToGrid w:val="0"/>
          <w:sz w:val="22"/>
          <w:szCs w:val="22"/>
        </w:rPr>
      </w:pPr>
      <w:r w:rsidRPr="00C52994">
        <w:rPr>
          <w:iCs/>
          <w:snapToGrid w:val="0"/>
          <w:sz w:val="22"/>
          <w:szCs w:val="22"/>
        </w:rPr>
        <w:t xml:space="preserve">Perindoprilis yra provaistas. 27 % išgertos perindoprilio dozės patenka į kraujotaką veikliojo metabolito perindoprilato pavidalu. Be perindoprilato susidaro dar 5 metabolitai, jie yra neaktyvūs. Didžiausia perindoprilato koncentracija </w:t>
      </w:r>
      <w:r w:rsidR="00856854">
        <w:rPr>
          <w:iCs/>
          <w:snapToGrid w:val="0"/>
          <w:sz w:val="22"/>
          <w:szCs w:val="22"/>
        </w:rPr>
        <w:t xml:space="preserve">kraujo </w:t>
      </w:r>
      <w:r w:rsidRPr="00C52994">
        <w:rPr>
          <w:iCs/>
          <w:snapToGrid w:val="0"/>
          <w:sz w:val="22"/>
          <w:szCs w:val="22"/>
        </w:rPr>
        <w:t>plazmoje atsiranda per 3–4 valandas.</w:t>
      </w:r>
    </w:p>
    <w:p w14:paraId="655C0ED9" w14:textId="77777777" w:rsidR="003738C4" w:rsidRPr="00C52994" w:rsidRDefault="003738C4" w:rsidP="003738C4">
      <w:pPr>
        <w:widowControl w:val="0"/>
        <w:tabs>
          <w:tab w:val="left" w:pos="567"/>
        </w:tabs>
        <w:autoSpaceDE w:val="0"/>
        <w:autoSpaceDN w:val="0"/>
        <w:adjustRightInd w:val="0"/>
        <w:rPr>
          <w:iCs/>
          <w:snapToGrid w:val="0"/>
          <w:sz w:val="22"/>
          <w:szCs w:val="22"/>
        </w:rPr>
      </w:pPr>
    </w:p>
    <w:p w14:paraId="17B27AF8"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Eliminacija</w:t>
      </w:r>
    </w:p>
    <w:p w14:paraId="3524314B" w14:textId="49E60C9A"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 xml:space="preserve">Perindoprilatas išskiriamas su šlapimu, galutinis laisvosios frakcijos pusinės eliminacijos laikas yra maždaug 17 valandų, pusiausvyrinė apykaita </w:t>
      </w:r>
      <w:r w:rsidR="00856854">
        <w:rPr>
          <w:snapToGrid w:val="0"/>
          <w:sz w:val="22"/>
          <w:szCs w:val="22"/>
        </w:rPr>
        <w:t>pasiekiama</w:t>
      </w:r>
      <w:r w:rsidR="00856854" w:rsidRPr="00C52994">
        <w:rPr>
          <w:snapToGrid w:val="0"/>
          <w:sz w:val="22"/>
          <w:szCs w:val="22"/>
        </w:rPr>
        <w:t xml:space="preserve"> </w:t>
      </w:r>
      <w:r w:rsidRPr="00C52994">
        <w:rPr>
          <w:snapToGrid w:val="0"/>
          <w:sz w:val="22"/>
          <w:szCs w:val="22"/>
        </w:rPr>
        <w:t>per 4 paras.</w:t>
      </w:r>
    </w:p>
    <w:p w14:paraId="4883E2BC" w14:textId="77777777" w:rsidR="003738C4" w:rsidRPr="00C52994" w:rsidRDefault="003738C4" w:rsidP="003738C4">
      <w:pPr>
        <w:widowControl w:val="0"/>
        <w:tabs>
          <w:tab w:val="left" w:pos="567"/>
        </w:tabs>
        <w:autoSpaceDE w:val="0"/>
        <w:autoSpaceDN w:val="0"/>
        <w:adjustRightInd w:val="0"/>
        <w:rPr>
          <w:snapToGrid w:val="0"/>
          <w:sz w:val="22"/>
          <w:szCs w:val="22"/>
        </w:rPr>
      </w:pPr>
    </w:p>
    <w:p w14:paraId="069E33FF" w14:textId="77777777" w:rsidR="003738C4" w:rsidRPr="00BB3510" w:rsidRDefault="003738C4" w:rsidP="003738C4">
      <w:pPr>
        <w:widowControl w:val="0"/>
        <w:tabs>
          <w:tab w:val="left" w:pos="567"/>
        </w:tabs>
        <w:rPr>
          <w:rFonts w:eastAsia="Calibri"/>
          <w:iCs/>
          <w:sz w:val="22"/>
          <w:szCs w:val="22"/>
          <w:u w:val="single"/>
        </w:rPr>
      </w:pPr>
      <w:r w:rsidRPr="00BB3510">
        <w:rPr>
          <w:rFonts w:eastAsia="Calibri"/>
          <w:iCs/>
          <w:sz w:val="22"/>
          <w:szCs w:val="22"/>
          <w:u w:val="single"/>
        </w:rPr>
        <w:t>Tiesinis / netiesinis pobūdis</w:t>
      </w:r>
    </w:p>
    <w:p w14:paraId="7E3D6E1D" w14:textId="77777777" w:rsidR="003738C4" w:rsidRPr="00C52994" w:rsidRDefault="003738C4" w:rsidP="003738C4">
      <w:pPr>
        <w:widowControl w:val="0"/>
        <w:tabs>
          <w:tab w:val="left" w:pos="567"/>
        </w:tabs>
        <w:rPr>
          <w:snapToGrid w:val="0"/>
          <w:sz w:val="22"/>
          <w:szCs w:val="22"/>
        </w:rPr>
      </w:pPr>
      <w:r w:rsidRPr="00C52994">
        <w:rPr>
          <w:snapToGrid w:val="0"/>
          <w:sz w:val="22"/>
          <w:szCs w:val="22"/>
        </w:rPr>
        <w:t>Tarp perindoprilio dozės ir jo ekspozicijos kraujo plazmoje nustatyta tiesinė priklausomybė.</w:t>
      </w:r>
    </w:p>
    <w:p w14:paraId="15B63C62" w14:textId="77777777" w:rsidR="003738C4" w:rsidRPr="00C52994" w:rsidRDefault="003738C4" w:rsidP="003738C4">
      <w:pPr>
        <w:widowControl w:val="0"/>
        <w:tabs>
          <w:tab w:val="left" w:pos="567"/>
        </w:tabs>
        <w:autoSpaceDE w:val="0"/>
        <w:autoSpaceDN w:val="0"/>
        <w:adjustRightInd w:val="0"/>
        <w:rPr>
          <w:snapToGrid w:val="0"/>
          <w:sz w:val="22"/>
          <w:szCs w:val="22"/>
        </w:rPr>
      </w:pPr>
    </w:p>
    <w:p w14:paraId="0B373A2C" w14:textId="77777777" w:rsidR="003738C4" w:rsidRPr="00C52994" w:rsidRDefault="003738C4" w:rsidP="003738C4">
      <w:pPr>
        <w:widowControl w:val="0"/>
        <w:tabs>
          <w:tab w:val="left" w:pos="567"/>
        </w:tabs>
        <w:autoSpaceDE w:val="0"/>
        <w:autoSpaceDN w:val="0"/>
        <w:adjustRightInd w:val="0"/>
        <w:rPr>
          <w:snapToGrid w:val="0"/>
          <w:sz w:val="22"/>
          <w:szCs w:val="22"/>
          <w:u w:val="single"/>
        </w:rPr>
      </w:pPr>
      <w:r w:rsidRPr="00C52994">
        <w:rPr>
          <w:snapToGrid w:val="0"/>
          <w:sz w:val="22"/>
          <w:szCs w:val="22"/>
          <w:u w:val="single"/>
        </w:rPr>
        <w:t>Ypatingos populiacijos</w:t>
      </w:r>
    </w:p>
    <w:p w14:paraId="50A32500" w14:textId="75057DE1" w:rsidR="003738C4" w:rsidRPr="00937C6E" w:rsidRDefault="003738C4" w:rsidP="00BB3510">
      <w:pPr>
        <w:pStyle w:val="Sraopastraipa"/>
        <w:numPr>
          <w:ilvl w:val="0"/>
          <w:numId w:val="9"/>
        </w:numPr>
        <w:ind w:left="567"/>
        <w:rPr>
          <w:lang w:val="lt-LT"/>
        </w:rPr>
      </w:pPr>
      <w:r w:rsidRPr="00937C6E">
        <w:rPr>
          <w:lang w:val="lt-LT"/>
        </w:rPr>
        <w:t>Senyviems pacientams</w:t>
      </w:r>
      <w:r w:rsidR="00CD0BB0" w:rsidRPr="00937C6E">
        <w:rPr>
          <w:lang w:val="lt-LT"/>
        </w:rPr>
        <w:t>: p</w:t>
      </w:r>
      <w:r w:rsidRPr="00937C6E">
        <w:rPr>
          <w:lang w:val="lt-LT"/>
        </w:rPr>
        <w:t>erindoprilato eliminacija iš senyvų bei širdies ar inkstų nepakankamumu sergančių pacientų organizmo būna lėtesnė.</w:t>
      </w:r>
    </w:p>
    <w:p w14:paraId="27D9F80F" w14:textId="4CF42B0F" w:rsidR="003738C4" w:rsidRPr="00937C6E" w:rsidRDefault="006C1B38" w:rsidP="00BB3510">
      <w:pPr>
        <w:pStyle w:val="Sraopastraipa"/>
        <w:numPr>
          <w:ilvl w:val="0"/>
          <w:numId w:val="9"/>
        </w:numPr>
        <w:ind w:left="567"/>
        <w:rPr>
          <w:lang w:val="lt-LT"/>
        </w:rPr>
      </w:pPr>
      <w:r w:rsidRPr="00937C6E">
        <w:rPr>
          <w:i/>
          <w:lang w:val="lt-LT"/>
        </w:rPr>
        <w:t>Sutrikusi insktų funkcija</w:t>
      </w:r>
      <w:r w:rsidRPr="00937C6E">
        <w:rPr>
          <w:lang w:val="lt-LT"/>
        </w:rPr>
        <w:t>: j</w:t>
      </w:r>
      <w:r w:rsidR="003738C4" w:rsidRPr="00937C6E">
        <w:rPr>
          <w:lang w:val="lt-LT"/>
        </w:rPr>
        <w:t>ei yra inkstų funkcijos sutrikimas, dozę rekomenduojama koreguoti atsižvelgiant į sutrikimo sunkumą (kreatinino klirensą).</w:t>
      </w:r>
    </w:p>
    <w:p w14:paraId="6FF267E0" w14:textId="7109A8B3" w:rsidR="003738C4" w:rsidRPr="00937C6E" w:rsidRDefault="003738C4" w:rsidP="00BB3510">
      <w:pPr>
        <w:pStyle w:val="Sraopastraipa"/>
        <w:numPr>
          <w:ilvl w:val="0"/>
          <w:numId w:val="9"/>
        </w:numPr>
        <w:ind w:left="567"/>
        <w:rPr>
          <w:lang w:val="pt-PT"/>
        </w:rPr>
      </w:pPr>
      <w:r w:rsidRPr="00937C6E">
        <w:rPr>
          <w:i/>
          <w:lang w:val="pt-PT"/>
        </w:rPr>
        <w:t>Dializė</w:t>
      </w:r>
      <w:r w:rsidR="006C1B38" w:rsidRPr="00937C6E">
        <w:rPr>
          <w:i/>
          <w:lang w:val="pt-PT"/>
        </w:rPr>
        <w:t xml:space="preserve">: </w:t>
      </w:r>
      <w:r w:rsidR="006C1B38" w:rsidRPr="00937C6E">
        <w:rPr>
          <w:lang w:val="pt-PT"/>
        </w:rPr>
        <w:t>p</w:t>
      </w:r>
      <w:r w:rsidRPr="00937C6E">
        <w:rPr>
          <w:lang w:val="pt-PT"/>
        </w:rPr>
        <w:t>erindoprilato dializės klirensas yra 70 ml/min.</w:t>
      </w:r>
    </w:p>
    <w:p w14:paraId="5C9862C0" w14:textId="1A14E86C" w:rsidR="003738C4" w:rsidRPr="00937C6E" w:rsidRDefault="003738C4" w:rsidP="00BB3510">
      <w:pPr>
        <w:pStyle w:val="Sraopastraipa"/>
        <w:numPr>
          <w:ilvl w:val="0"/>
          <w:numId w:val="9"/>
        </w:numPr>
        <w:ind w:left="567"/>
        <w:rPr>
          <w:lang w:val="pt-PT"/>
        </w:rPr>
      </w:pPr>
      <w:r w:rsidRPr="00937C6E">
        <w:rPr>
          <w:rFonts w:eastAsia="Calibri"/>
          <w:i/>
          <w:lang w:val="pt-PT"/>
        </w:rPr>
        <w:t>Kepenų cirozė</w:t>
      </w:r>
      <w:r w:rsidR="006C1B38" w:rsidRPr="00937C6E">
        <w:rPr>
          <w:rFonts w:eastAsia="Calibri"/>
          <w:i/>
          <w:lang w:val="pt-PT"/>
        </w:rPr>
        <w:t xml:space="preserve">: </w:t>
      </w:r>
      <w:r w:rsidR="006C1B38" w:rsidRPr="00937C6E">
        <w:rPr>
          <w:lang w:val="pt-PT"/>
        </w:rPr>
        <w:t>p</w:t>
      </w:r>
      <w:r w:rsidRPr="00937C6E">
        <w:rPr>
          <w:lang w:val="pt-PT"/>
        </w:rPr>
        <w:t>acientų, sergančių kepenų ciroze, organizme perindoprilio kinetika pakinta: pradinės medžiagos kepenų klirensas sumažėja perpus. Vis dėlto susidarančio perindoprilato kiekis nesumažėja, todėl dozės koreguoti nereikia (žr. 4.2 ir 4.4 skyrius).</w:t>
      </w:r>
    </w:p>
    <w:p w14:paraId="5D114487" w14:textId="77777777" w:rsidR="003738C4" w:rsidRPr="00C52994" w:rsidRDefault="003738C4" w:rsidP="003738C4">
      <w:pPr>
        <w:widowControl w:val="0"/>
        <w:tabs>
          <w:tab w:val="left" w:pos="567"/>
        </w:tabs>
        <w:autoSpaceDE w:val="0"/>
        <w:autoSpaceDN w:val="0"/>
        <w:adjustRightInd w:val="0"/>
        <w:rPr>
          <w:snapToGrid w:val="0"/>
          <w:sz w:val="22"/>
          <w:szCs w:val="22"/>
        </w:rPr>
      </w:pPr>
    </w:p>
    <w:p w14:paraId="7A7ED4A4"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Indapamidas</w:t>
      </w:r>
    </w:p>
    <w:p w14:paraId="6EB0A377"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097C113B"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Absorbcija</w:t>
      </w:r>
    </w:p>
    <w:p w14:paraId="77ADC7CB"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Indapamidas greitai ir visas absorbuojamas iš virškinimo trakto.</w:t>
      </w:r>
    </w:p>
    <w:p w14:paraId="60D69BE6" w14:textId="3ABF3AD4"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 xml:space="preserve">Didžiausia koncentracija žmogaus </w:t>
      </w:r>
      <w:r w:rsidR="00E07ABF">
        <w:rPr>
          <w:snapToGrid w:val="0"/>
          <w:sz w:val="22"/>
          <w:szCs w:val="22"/>
        </w:rPr>
        <w:t xml:space="preserve">kraujo </w:t>
      </w:r>
      <w:r w:rsidRPr="00C52994">
        <w:rPr>
          <w:snapToGrid w:val="0"/>
          <w:sz w:val="22"/>
          <w:szCs w:val="22"/>
        </w:rPr>
        <w:t>plazmoje atsiranda praėjus maždaug vienai valandai po vaistinio preparato išgėrimo.</w:t>
      </w:r>
    </w:p>
    <w:p w14:paraId="2427A8CA" w14:textId="77777777" w:rsidR="003738C4" w:rsidRPr="00C52994" w:rsidRDefault="003738C4" w:rsidP="003738C4">
      <w:pPr>
        <w:widowControl w:val="0"/>
        <w:tabs>
          <w:tab w:val="left" w:pos="567"/>
        </w:tabs>
        <w:autoSpaceDE w:val="0"/>
        <w:autoSpaceDN w:val="0"/>
        <w:adjustRightInd w:val="0"/>
        <w:rPr>
          <w:snapToGrid w:val="0"/>
          <w:sz w:val="22"/>
          <w:szCs w:val="22"/>
        </w:rPr>
      </w:pPr>
    </w:p>
    <w:p w14:paraId="208305E2"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Pasiskirstymas</w:t>
      </w:r>
    </w:p>
    <w:p w14:paraId="5D8560ED"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Prie plazmos baltymų jungiasi 79 % indapamido.</w:t>
      </w:r>
    </w:p>
    <w:p w14:paraId="60E45C48"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33B51D7C"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Biotransformacija, eliminacija</w:t>
      </w:r>
    </w:p>
    <w:p w14:paraId="4638E408" w14:textId="197E3C00"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 xml:space="preserve">Pusinės eliminacijos laikas yra 14–24 valandos (vidurkis - 18 valandų). Vartojant kartotines dozes, </w:t>
      </w:r>
      <w:r w:rsidR="00696775">
        <w:rPr>
          <w:snapToGrid w:val="0"/>
          <w:sz w:val="22"/>
          <w:szCs w:val="22"/>
        </w:rPr>
        <w:t xml:space="preserve">vaistinis </w:t>
      </w:r>
      <w:r w:rsidRPr="00C52994">
        <w:rPr>
          <w:snapToGrid w:val="0"/>
          <w:sz w:val="22"/>
          <w:szCs w:val="22"/>
        </w:rPr>
        <w:t>preparat</w:t>
      </w:r>
      <w:r w:rsidR="00696775">
        <w:rPr>
          <w:snapToGrid w:val="0"/>
          <w:sz w:val="22"/>
          <w:szCs w:val="22"/>
        </w:rPr>
        <w:t>as</w:t>
      </w:r>
      <w:r w:rsidRPr="00C52994">
        <w:rPr>
          <w:snapToGrid w:val="0"/>
          <w:sz w:val="22"/>
          <w:szCs w:val="22"/>
        </w:rPr>
        <w:t xml:space="preserve"> nesikaupia. Iš organizmo indapamidas daugiausia išskiriamas su šlapimu (70 % dozės) bei išmatomis (22 % dozės) neveiklių metabolitų pavidalu.</w:t>
      </w:r>
    </w:p>
    <w:p w14:paraId="0F90D369" w14:textId="77777777" w:rsidR="003738C4" w:rsidRPr="00C52994" w:rsidRDefault="003738C4" w:rsidP="003738C4">
      <w:pPr>
        <w:widowControl w:val="0"/>
        <w:tabs>
          <w:tab w:val="left" w:pos="567"/>
        </w:tabs>
        <w:autoSpaceDE w:val="0"/>
        <w:autoSpaceDN w:val="0"/>
        <w:adjustRightInd w:val="0"/>
        <w:rPr>
          <w:snapToGrid w:val="0"/>
          <w:sz w:val="22"/>
          <w:szCs w:val="22"/>
        </w:rPr>
      </w:pPr>
    </w:p>
    <w:p w14:paraId="420B2814" w14:textId="77777777" w:rsidR="003738C4" w:rsidRPr="00C52994" w:rsidRDefault="003738C4" w:rsidP="003738C4">
      <w:pPr>
        <w:widowControl w:val="0"/>
        <w:tabs>
          <w:tab w:val="left" w:pos="567"/>
        </w:tabs>
        <w:autoSpaceDE w:val="0"/>
        <w:autoSpaceDN w:val="0"/>
        <w:adjustRightInd w:val="0"/>
        <w:rPr>
          <w:sz w:val="22"/>
          <w:szCs w:val="22"/>
          <w:u w:val="single"/>
        </w:rPr>
      </w:pPr>
      <w:r w:rsidRPr="00C52994">
        <w:rPr>
          <w:sz w:val="22"/>
          <w:szCs w:val="22"/>
          <w:u w:val="single"/>
        </w:rPr>
        <w:t>Ypatingos populiacijos</w:t>
      </w:r>
    </w:p>
    <w:p w14:paraId="410D654D"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6392E3F3"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Pacientams, kuriems yra inkstų nepakankamumas, farmakokinetika nekinta.</w:t>
      </w:r>
    </w:p>
    <w:p w14:paraId="153FC47C"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4A618F67"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Amlodipinas</w:t>
      </w:r>
    </w:p>
    <w:p w14:paraId="1BC751C4" w14:textId="77777777" w:rsidR="003738C4" w:rsidRPr="00C52994" w:rsidRDefault="003738C4" w:rsidP="003738C4">
      <w:pPr>
        <w:widowControl w:val="0"/>
        <w:tabs>
          <w:tab w:val="left" w:pos="567"/>
        </w:tabs>
        <w:autoSpaceDE w:val="0"/>
        <w:autoSpaceDN w:val="0"/>
        <w:adjustRightInd w:val="0"/>
        <w:rPr>
          <w:i/>
          <w:snapToGrid w:val="0"/>
          <w:sz w:val="22"/>
          <w:szCs w:val="22"/>
        </w:rPr>
      </w:pPr>
    </w:p>
    <w:p w14:paraId="48987C88" w14:textId="77777777" w:rsidR="003738C4" w:rsidRPr="00BB3510" w:rsidRDefault="003738C4"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 xml:space="preserve">Absorbcija, </w:t>
      </w:r>
      <w:r w:rsidR="00E216A9" w:rsidRPr="00BB3510">
        <w:rPr>
          <w:iCs/>
          <w:snapToGrid w:val="0"/>
          <w:sz w:val="22"/>
          <w:szCs w:val="22"/>
          <w:u w:val="single"/>
        </w:rPr>
        <w:t>biologinis prieinamumas</w:t>
      </w:r>
    </w:p>
    <w:p w14:paraId="1CEE4D51"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Išgėrus gydomąją vaistinio preparato dozę, amlodipinas lengvai absorbuojamas, didžiausia jo koncentracija atsiranda per 6</w:t>
      </w:r>
      <w:r w:rsidRPr="00C52994">
        <w:rPr>
          <w:snapToGrid w:val="0"/>
          <w:sz w:val="22"/>
          <w:szCs w:val="22"/>
        </w:rPr>
        <w:noBreakHyphen/>
        <w:t>12 valandų po dozės išgėrimo. Absoliutus biologinis prieinamumas yra 64</w:t>
      </w:r>
      <w:r w:rsidRPr="00C52994">
        <w:rPr>
          <w:snapToGrid w:val="0"/>
          <w:sz w:val="22"/>
          <w:szCs w:val="22"/>
        </w:rPr>
        <w:noBreakHyphen/>
        <w:t xml:space="preserve">80 %. Maistas įtakos biologiniam prieinamumui neturi. </w:t>
      </w:r>
    </w:p>
    <w:p w14:paraId="7D18E314" w14:textId="77777777" w:rsidR="00E216A9" w:rsidRPr="00C52994" w:rsidRDefault="00E216A9" w:rsidP="003738C4">
      <w:pPr>
        <w:widowControl w:val="0"/>
        <w:tabs>
          <w:tab w:val="left" w:pos="567"/>
        </w:tabs>
        <w:autoSpaceDE w:val="0"/>
        <w:autoSpaceDN w:val="0"/>
        <w:adjustRightInd w:val="0"/>
        <w:rPr>
          <w:snapToGrid w:val="0"/>
          <w:sz w:val="22"/>
          <w:szCs w:val="22"/>
        </w:rPr>
      </w:pPr>
    </w:p>
    <w:p w14:paraId="3ECC817C" w14:textId="77777777" w:rsidR="00E216A9" w:rsidRPr="00BB3510" w:rsidRDefault="00E216A9"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Pasiskirstymas</w:t>
      </w:r>
    </w:p>
    <w:p w14:paraId="46903868" w14:textId="77777777" w:rsidR="00E216A9" w:rsidRPr="00C52994" w:rsidRDefault="00EC6946" w:rsidP="003738C4">
      <w:pPr>
        <w:widowControl w:val="0"/>
        <w:tabs>
          <w:tab w:val="left" w:pos="567"/>
        </w:tabs>
        <w:autoSpaceDE w:val="0"/>
        <w:autoSpaceDN w:val="0"/>
        <w:adjustRightInd w:val="0"/>
        <w:rPr>
          <w:snapToGrid w:val="0"/>
          <w:sz w:val="22"/>
          <w:szCs w:val="22"/>
        </w:rPr>
      </w:pPr>
      <w:r w:rsidRPr="00C52994">
        <w:rPr>
          <w:snapToGrid w:val="0"/>
          <w:sz w:val="22"/>
          <w:szCs w:val="22"/>
        </w:rPr>
        <w:t xml:space="preserve">Pasiskirstymo tūris yra 21 l/kg. Tyrimais </w:t>
      </w:r>
      <w:r w:rsidRPr="00C52994">
        <w:rPr>
          <w:i/>
          <w:snapToGrid w:val="0"/>
          <w:sz w:val="22"/>
          <w:szCs w:val="22"/>
        </w:rPr>
        <w:t>in vitro</w:t>
      </w:r>
      <w:r w:rsidRPr="00C52994">
        <w:rPr>
          <w:snapToGrid w:val="0"/>
          <w:sz w:val="22"/>
          <w:szCs w:val="22"/>
        </w:rPr>
        <w:t xml:space="preserve"> nustatyta, kad apie 97,5 % cirkuliuojančio amlodipino prisijungia prie plazmos baltymų.</w:t>
      </w:r>
    </w:p>
    <w:p w14:paraId="25D0B6C3" w14:textId="77777777" w:rsidR="00E216A9" w:rsidRPr="00C52994" w:rsidRDefault="00E216A9" w:rsidP="003738C4">
      <w:pPr>
        <w:widowControl w:val="0"/>
        <w:tabs>
          <w:tab w:val="left" w:pos="567"/>
        </w:tabs>
        <w:autoSpaceDE w:val="0"/>
        <w:autoSpaceDN w:val="0"/>
        <w:adjustRightInd w:val="0"/>
        <w:rPr>
          <w:i/>
          <w:snapToGrid w:val="0"/>
          <w:sz w:val="22"/>
          <w:szCs w:val="22"/>
        </w:rPr>
      </w:pPr>
    </w:p>
    <w:p w14:paraId="53002D88" w14:textId="77777777" w:rsidR="00EC6946" w:rsidRPr="00BB3510" w:rsidRDefault="00EC6946"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Biotransformacija</w:t>
      </w:r>
    </w:p>
    <w:p w14:paraId="48DF9A50" w14:textId="77777777" w:rsidR="00EC6946" w:rsidRPr="00C52994" w:rsidRDefault="00EC6946" w:rsidP="00EC6946">
      <w:pPr>
        <w:widowControl w:val="0"/>
        <w:tabs>
          <w:tab w:val="left" w:pos="567"/>
        </w:tabs>
        <w:autoSpaceDE w:val="0"/>
        <w:autoSpaceDN w:val="0"/>
        <w:adjustRightInd w:val="0"/>
        <w:rPr>
          <w:snapToGrid w:val="0"/>
          <w:sz w:val="22"/>
          <w:szCs w:val="22"/>
        </w:rPr>
      </w:pPr>
      <w:r w:rsidRPr="00C52994">
        <w:rPr>
          <w:snapToGrid w:val="0"/>
          <w:sz w:val="22"/>
          <w:szCs w:val="22"/>
        </w:rPr>
        <w:t>Didelė dalis amlodipino metabolizuojama kepenyse į neveiklius metabolitus. Maždaug 60 % suvartotos dozės šalinama su šlapimu, 10 % – nepakitusio amlodipino pavidalu.</w:t>
      </w:r>
    </w:p>
    <w:p w14:paraId="452FDC15" w14:textId="77777777" w:rsidR="00EC6946" w:rsidRPr="00C52994" w:rsidRDefault="00EC6946" w:rsidP="003738C4">
      <w:pPr>
        <w:widowControl w:val="0"/>
        <w:tabs>
          <w:tab w:val="left" w:pos="567"/>
        </w:tabs>
        <w:autoSpaceDE w:val="0"/>
        <w:autoSpaceDN w:val="0"/>
        <w:adjustRightInd w:val="0"/>
        <w:rPr>
          <w:snapToGrid w:val="0"/>
          <w:sz w:val="22"/>
          <w:szCs w:val="22"/>
        </w:rPr>
      </w:pPr>
    </w:p>
    <w:p w14:paraId="581AF67B" w14:textId="77777777" w:rsidR="00EC6946" w:rsidRPr="00BB3510" w:rsidRDefault="00EC6946" w:rsidP="003738C4">
      <w:pPr>
        <w:widowControl w:val="0"/>
        <w:tabs>
          <w:tab w:val="left" w:pos="567"/>
        </w:tabs>
        <w:autoSpaceDE w:val="0"/>
        <w:autoSpaceDN w:val="0"/>
        <w:adjustRightInd w:val="0"/>
        <w:rPr>
          <w:iCs/>
          <w:snapToGrid w:val="0"/>
          <w:sz w:val="22"/>
          <w:szCs w:val="22"/>
          <w:u w:val="single"/>
        </w:rPr>
      </w:pPr>
      <w:r w:rsidRPr="00BB3510">
        <w:rPr>
          <w:iCs/>
          <w:snapToGrid w:val="0"/>
          <w:sz w:val="22"/>
          <w:szCs w:val="22"/>
          <w:u w:val="single"/>
        </w:rPr>
        <w:t>Eliminacija</w:t>
      </w:r>
    </w:p>
    <w:p w14:paraId="1D6EB942"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Galutinis pusinės eliminacijos laikas yra maždaug 35</w:t>
      </w:r>
      <w:r w:rsidRPr="00C52994">
        <w:rPr>
          <w:snapToGrid w:val="0"/>
          <w:sz w:val="22"/>
          <w:szCs w:val="22"/>
        </w:rPr>
        <w:noBreakHyphen/>
        <w:t>50 valandų, todėl vaistinį preparatą galima vartoti kartą per parą.</w:t>
      </w:r>
    </w:p>
    <w:p w14:paraId="3BC5D405" w14:textId="77777777" w:rsidR="003738C4" w:rsidRPr="00C52994" w:rsidRDefault="003738C4" w:rsidP="003738C4">
      <w:pPr>
        <w:widowControl w:val="0"/>
        <w:tabs>
          <w:tab w:val="left" w:pos="567"/>
        </w:tabs>
        <w:autoSpaceDE w:val="0"/>
        <w:autoSpaceDN w:val="0"/>
        <w:adjustRightInd w:val="0"/>
        <w:rPr>
          <w:snapToGrid w:val="0"/>
          <w:sz w:val="22"/>
          <w:szCs w:val="22"/>
        </w:rPr>
      </w:pPr>
    </w:p>
    <w:p w14:paraId="2F63A2C0" w14:textId="77777777" w:rsidR="00EC6946" w:rsidRPr="00BB3510" w:rsidRDefault="00EC6946" w:rsidP="003738C4">
      <w:pPr>
        <w:widowControl w:val="0"/>
        <w:tabs>
          <w:tab w:val="left" w:pos="567"/>
        </w:tabs>
        <w:autoSpaceDE w:val="0"/>
        <w:autoSpaceDN w:val="0"/>
        <w:adjustRightInd w:val="0"/>
        <w:rPr>
          <w:snapToGrid w:val="0"/>
          <w:sz w:val="22"/>
          <w:szCs w:val="22"/>
          <w:u w:val="single"/>
        </w:rPr>
      </w:pPr>
      <w:r w:rsidRPr="00BB3510">
        <w:rPr>
          <w:snapToGrid w:val="0"/>
          <w:sz w:val="22"/>
          <w:szCs w:val="22"/>
          <w:u w:val="single"/>
        </w:rPr>
        <w:t>Ypatingos populiacijos</w:t>
      </w:r>
    </w:p>
    <w:p w14:paraId="497C7E58" w14:textId="1AD08D7D" w:rsidR="003738C4" w:rsidRPr="00937C6E" w:rsidRDefault="003738C4" w:rsidP="008629D2">
      <w:pPr>
        <w:pStyle w:val="Sraopastraipa"/>
        <w:numPr>
          <w:ilvl w:val="0"/>
          <w:numId w:val="9"/>
        </w:numPr>
        <w:ind w:left="567" w:hanging="207"/>
        <w:rPr>
          <w:lang w:val="pt-PT"/>
        </w:rPr>
      </w:pPr>
      <w:r w:rsidRPr="00937C6E">
        <w:rPr>
          <w:lang w:val="lt-LT"/>
        </w:rPr>
        <w:t>Senyvi pacientai</w:t>
      </w:r>
      <w:r w:rsidR="005179D0" w:rsidRPr="00937C6E">
        <w:rPr>
          <w:lang w:val="lt-LT"/>
        </w:rPr>
        <w:t>: l</w:t>
      </w:r>
      <w:r w:rsidRPr="00937C6E">
        <w:rPr>
          <w:lang w:val="lt-LT"/>
        </w:rPr>
        <w:t xml:space="preserve">aikotarpis, per kurį atsiranda didžiausia koncentracija senyvų </w:t>
      </w:r>
      <w:r w:rsidR="008D63BD" w:rsidRPr="00937C6E">
        <w:rPr>
          <w:lang w:val="lt-LT"/>
        </w:rPr>
        <w:t xml:space="preserve">pacientų kraujo </w:t>
      </w:r>
      <w:r w:rsidRPr="00937C6E">
        <w:rPr>
          <w:lang w:val="lt-LT"/>
        </w:rPr>
        <w:t xml:space="preserve">plazmoje, buvo panašus į atitinkamą jaunesnių tiriamųjų rodmenį. </w:t>
      </w:r>
      <w:r w:rsidR="008629D2" w:rsidRPr="00937C6E">
        <w:rPr>
          <w:lang w:val="pt-PT"/>
        </w:rPr>
        <w:t xml:space="preserve">Amlodipino klirensas senyviems pacientams linkęs mažėti, todėl AUC ir eliminacijos pusperiodis didėja. AUC ir eliminacijos pusperiodžio padidėjimas pacientams, sergantiems staziniu širdies nepakankamumu, buvo toks, kokio ir tikėtasi tirtoje pacientų amžiaus grupėje. </w:t>
      </w:r>
    </w:p>
    <w:p w14:paraId="6FB60F2C" w14:textId="0C85F13C" w:rsidR="00EC6946" w:rsidRPr="00937C6E" w:rsidRDefault="008629D2" w:rsidP="00BB3510">
      <w:pPr>
        <w:pStyle w:val="Sraopastraipa"/>
        <w:numPr>
          <w:ilvl w:val="0"/>
          <w:numId w:val="9"/>
        </w:numPr>
        <w:ind w:left="567" w:hanging="207"/>
        <w:rPr>
          <w:lang w:val="pt-PT"/>
        </w:rPr>
      </w:pPr>
      <w:r w:rsidRPr="00937C6E">
        <w:rPr>
          <w:lang w:val="pt-PT"/>
        </w:rPr>
        <w:t>Sutrikusi kepenų funkcija: d</w:t>
      </w:r>
      <w:r w:rsidR="00EC6946" w:rsidRPr="00937C6E">
        <w:rPr>
          <w:lang w:val="pt-PT"/>
        </w:rPr>
        <w:t xml:space="preserve">uomenų apie amlodipino vartojimą esant sutrikusiai kepenų funkcijai yra labai nedaug. Pacientų, kuriems nustatytas kepenų nepakankamumas, pradinės medžiagos kepenų klirensas sumažėja, dėl to ilgėja jo pusinės eliminacijos laikas ir AUC padidėja maždaug 40-60 %. </w:t>
      </w:r>
    </w:p>
    <w:p w14:paraId="3670F84E" w14:textId="77777777" w:rsidR="00EC6946" w:rsidRPr="00C52994" w:rsidRDefault="00EC6946" w:rsidP="003738C4">
      <w:pPr>
        <w:widowControl w:val="0"/>
        <w:tabs>
          <w:tab w:val="left" w:pos="567"/>
        </w:tabs>
        <w:autoSpaceDE w:val="0"/>
        <w:autoSpaceDN w:val="0"/>
        <w:adjustRightInd w:val="0"/>
        <w:rPr>
          <w:i/>
          <w:snapToGrid w:val="0"/>
          <w:sz w:val="22"/>
          <w:szCs w:val="22"/>
        </w:rPr>
      </w:pPr>
    </w:p>
    <w:p w14:paraId="26F2A2C7"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5.3</w:t>
      </w:r>
      <w:r w:rsidRPr="00C52994">
        <w:rPr>
          <w:b/>
          <w:bCs/>
          <w:sz w:val="22"/>
          <w:szCs w:val="22"/>
          <w:lang w:eastAsia="x-none"/>
        </w:rPr>
        <w:tab/>
        <w:t>Ikiklinikinių saugumo tyrimų duomenys</w:t>
      </w:r>
    </w:p>
    <w:p w14:paraId="455B68FC" w14:textId="77777777" w:rsidR="00BC7A04" w:rsidRPr="00C52994" w:rsidRDefault="00BC7A04">
      <w:pPr>
        <w:rPr>
          <w:sz w:val="22"/>
          <w:szCs w:val="22"/>
        </w:rPr>
      </w:pPr>
    </w:p>
    <w:p w14:paraId="5ED76A54"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Perindoprilis</w:t>
      </w:r>
    </w:p>
    <w:p w14:paraId="0917101B" w14:textId="0D008B35" w:rsidR="003738C4" w:rsidRPr="00C52994" w:rsidRDefault="003738C4" w:rsidP="003738C4">
      <w:pPr>
        <w:widowControl w:val="0"/>
        <w:tabs>
          <w:tab w:val="left" w:pos="567"/>
        </w:tabs>
        <w:rPr>
          <w:snapToGrid w:val="0"/>
          <w:sz w:val="22"/>
          <w:szCs w:val="22"/>
        </w:rPr>
      </w:pPr>
      <w:r w:rsidRPr="00C52994">
        <w:rPr>
          <w:snapToGrid w:val="0"/>
          <w:sz w:val="22"/>
          <w:szCs w:val="22"/>
        </w:rPr>
        <w:t xml:space="preserve">Lėtinio toksinio poveikio tyrimų (su žiurkėmis ir beždžionėmis) duomenimis, organas taikinys yra inkstai, </w:t>
      </w:r>
      <w:r w:rsidR="00C60D1E">
        <w:rPr>
          <w:snapToGrid w:val="0"/>
          <w:sz w:val="22"/>
          <w:szCs w:val="22"/>
        </w:rPr>
        <w:t xml:space="preserve">kurio </w:t>
      </w:r>
      <w:r w:rsidRPr="00C52994">
        <w:rPr>
          <w:snapToGrid w:val="0"/>
          <w:sz w:val="22"/>
          <w:szCs w:val="22"/>
        </w:rPr>
        <w:t>pažaida būna laikina.</w:t>
      </w:r>
    </w:p>
    <w:p w14:paraId="54D18B63" w14:textId="77777777" w:rsidR="003738C4" w:rsidRPr="00C52994" w:rsidRDefault="003738C4" w:rsidP="003738C4">
      <w:pPr>
        <w:widowControl w:val="0"/>
        <w:tabs>
          <w:tab w:val="left" w:pos="567"/>
        </w:tabs>
        <w:rPr>
          <w:snapToGrid w:val="0"/>
          <w:sz w:val="22"/>
          <w:szCs w:val="22"/>
        </w:rPr>
      </w:pPr>
      <w:r w:rsidRPr="00C52994">
        <w:rPr>
          <w:snapToGrid w:val="0"/>
          <w:sz w:val="22"/>
          <w:szCs w:val="22"/>
        </w:rPr>
        <w:t xml:space="preserve">Mutageninio poveikio tyrimų </w:t>
      </w:r>
      <w:r w:rsidRPr="00C52994">
        <w:rPr>
          <w:i/>
          <w:iCs/>
          <w:snapToGrid w:val="0"/>
          <w:sz w:val="22"/>
          <w:szCs w:val="22"/>
        </w:rPr>
        <w:t xml:space="preserve">in vitro </w:t>
      </w:r>
      <w:r w:rsidRPr="00C52994">
        <w:rPr>
          <w:snapToGrid w:val="0"/>
          <w:sz w:val="22"/>
          <w:szCs w:val="22"/>
        </w:rPr>
        <w:t>ar</w:t>
      </w:r>
      <w:r w:rsidRPr="00C52994">
        <w:rPr>
          <w:i/>
          <w:iCs/>
          <w:snapToGrid w:val="0"/>
          <w:sz w:val="22"/>
          <w:szCs w:val="22"/>
        </w:rPr>
        <w:t xml:space="preserve"> in vivo</w:t>
      </w:r>
      <w:r w:rsidRPr="00C52994">
        <w:rPr>
          <w:snapToGrid w:val="0"/>
          <w:sz w:val="22"/>
          <w:szCs w:val="22"/>
        </w:rPr>
        <w:t xml:space="preserve"> metu nepastebėta.</w:t>
      </w:r>
    </w:p>
    <w:p w14:paraId="05DD3BEC" w14:textId="77777777" w:rsidR="003738C4" w:rsidRPr="00C52994" w:rsidRDefault="003738C4" w:rsidP="003738C4">
      <w:pPr>
        <w:widowControl w:val="0"/>
        <w:tabs>
          <w:tab w:val="left" w:pos="567"/>
        </w:tabs>
        <w:rPr>
          <w:snapToGrid w:val="0"/>
          <w:sz w:val="22"/>
          <w:szCs w:val="22"/>
        </w:rPr>
      </w:pPr>
      <w:r w:rsidRPr="00C52994">
        <w:rPr>
          <w:snapToGrid w:val="0"/>
          <w:sz w:val="22"/>
          <w:szCs w:val="22"/>
        </w:rPr>
        <w:t>Toksinio poveikio reprodukcijai tyrimai (su žiurkėmis, pelėmis, triušiais ir beždžionėmis) embriotoksinio ar teratogeninio poveikio požymių neparodė. Vis dėlto nustatyta, kad angiotenziną konvertuojančio fermento inhibitorių grupės vaistiniai preparatai sukelia nepageidaujamą poveikį vėlyvajam vaisiaus vystymuisi, tai lėmė graužikų ir triušių vaisiaus žūtį ir sklaidos defektus: inkstų pažaidą bei perinatalinio ir postnatalinio gaišimo padidėjimą.</w:t>
      </w:r>
    </w:p>
    <w:p w14:paraId="13506FE1" w14:textId="77777777" w:rsidR="009757B2" w:rsidRPr="00C52994" w:rsidRDefault="009757B2" w:rsidP="003738C4">
      <w:pPr>
        <w:widowControl w:val="0"/>
        <w:tabs>
          <w:tab w:val="left" w:pos="567"/>
        </w:tabs>
        <w:rPr>
          <w:snapToGrid w:val="0"/>
          <w:sz w:val="22"/>
          <w:szCs w:val="22"/>
        </w:rPr>
      </w:pPr>
      <w:r w:rsidRPr="00C52994">
        <w:rPr>
          <w:snapToGrid w:val="0"/>
          <w:sz w:val="22"/>
          <w:szCs w:val="22"/>
        </w:rPr>
        <w:t>Žiurkių patinų ir patelių vaisingumas nesutriko.</w:t>
      </w:r>
    </w:p>
    <w:p w14:paraId="0FE0C57C" w14:textId="77777777" w:rsidR="003738C4" w:rsidRPr="00C52994" w:rsidRDefault="003738C4" w:rsidP="003738C4">
      <w:pPr>
        <w:widowControl w:val="0"/>
        <w:tabs>
          <w:tab w:val="left" w:pos="567"/>
        </w:tabs>
        <w:rPr>
          <w:snapToGrid w:val="0"/>
          <w:sz w:val="22"/>
          <w:szCs w:val="22"/>
        </w:rPr>
      </w:pPr>
      <w:r w:rsidRPr="00C52994">
        <w:rPr>
          <w:snapToGrid w:val="0"/>
          <w:sz w:val="22"/>
          <w:szCs w:val="22"/>
        </w:rPr>
        <w:t>Ilgalaikių tyrimų su žiurkėmis ir pelėmis metu kancerogeninio poveikio nepastebėta.</w:t>
      </w:r>
    </w:p>
    <w:p w14:paraId="3D04E91C" w14:textId="77777777" w:rsidR="003738C4" w:rsidRPr="00C52994" w:rsidRDefault="003738C4" w:rsidP="003738C4">
      <w:pPr>
        <w:widowControl w:val="0"/>
        <w:tabs>
          <w:tab w:val="left" w:pos="567"/>
        </w:tabs>
        <w:rPr>
          <w:snapToGrid w:val="0"/>
          <w:sz w:val="22"/>
          <w:szCs w:val="22"/>
        </w:rPr>
      </w:pPr>
    </w:p>
    <w:p w14:paraId="006FA075"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Indapamidas</w:t>
      </w:r>
    </w:p>
    <w:p w14:paraId="556B4E57"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Tyrimais su įvairiais gyvūnais nustatyta, kad sugirdžius dideles indapamido dozes (40</w:t>
      </w:r>
      <w:r w:rsidR="005A0A24" w:rsidRPr="00C52994">
        <w:rPr>
          <w:snapToGrid w:val="0"/>
          <w:sz w:val="22"/>
          <w:szCs w:val="22"/>
        </w:rPr>
        <w:t xml:space="preserve"> – 8000 </w:t>
      </w:r>
      <w:r w:rsidRPr="00C52994">
        <w:rPr>
          <w:snapToGrid w:val="0"/>
          <w:sz w:val="22"/>
          <w:szCs w:val="22"/>
        </w:rPr>
        <w:t>kartų didesnes už gydomąją dozę), sustiprėja diurezinis poveikis. Ūminio toksinio poveikio tyrimų metu indapamido suleidus į veną arba į pilvaplėvės ertmę, dauguma apnuodijimo simptomų buvo susiję su farmakologiniu indapamido poveikiu, t. y. kvėpavimo</w:t>
      </w:r>
      <w:r w:rsidR="005A0A24" w:rsidRPr="00C52994">
        <w:rPr>
          <w:snapToGrid w:val="0"/>
          <w:sz w:val="22"/>
          <w:szCs w:val="22"/>
        </w:rPr>
        <w:t xml:space="preserve"> </w:t>
      </w:r>
      <w:r w:rsidRPr="00C52994">
        <w:rPr>
          <w:snapToGrid w:val="0"/>
          <w:sz w:val="22"/>
          <w:szCs w:val="22"/>
        </w:rPr>
        <w:t>suretėjimu ir periferinių kraujagyslių išsiplėtimu.</w:t>
      </w:r>
    </w:p>
    <w:p w14:paraId="10A95566" w14:textId="77777777" w:rsidR="003738C4" w:rsidRPr="00C52994" w:rsidRDefault="003738C4" w:rsidP="003738C4">
      <w:pPr>
        <w:widowControl w:val="0"/>
        <w:tabs>
          <w:tab w:val="left" w:pos="567"/>
        </w:tabs>
        <w:autoSpaceDE w:val="0"/>
        <w:autoSpaceDN w:val="0"/>
        <w:adjustRightInd w:val="0"/>
        <w:rPr>
          <w:snapToGrid w:val="0"/>
          <w:sz w:val="22"/>
          <w:szCs w:val="22"/>
        </w:rPr>
      </w:pPr>
      <w:r w:rsidRPr="00C52994">
        <w:rPr>
          <w:snapToGrid w:val="0"/>
          <w:sz w:val="22"/>
          <w:szCs w:val="22"/>
        </w:rPr>
        <w:t>Nustatyta, kad indapamidas mutageninio ir kancerogeninio poveikio nesukelia.</w:t>
      </w:r>
    </w:p>
    <w:p w14:paraId="4B3DD750" w14:textId="77777777" w:rsidR="009757B2" w:rsidRPr="00C52994" w:rsidRDefault="009757B2" w:rsidP="003738C4">
      <w:pPr>
        <w:widowControl w:val="0"/>
        <w:tabs>
          <w:tab w:val="left" w:pos="567"/>
        </w:tabs>
        <w:autoSpaceDE w:val="0"/>
        <w:autoSpaceDN w:val="0"/>
        <w:adjustRightInd w:val="0"/>
        <w:rPr>
          <w:snapToGrid w:val="0"/>
          <w:sz w:val="22"/>
          <w:szCs w:val="22"/>
        </w:rPr>
      </w:pPr>
      <w:r w:rsidRPr="00C52994">
        <w:rPr>
          <w:snapToGrid w:val="0"/>
          <w:sz w:val="22"/>
          <w:szCs w:val="22"/>
        </w:rPr>
        <w:t>Toksinio poveikio reprodukcijai tyrimai su žiurkėmis, pelėmis ir triušiais embriotoksinio ar teratogeninio poveikio nenustatė.</w:t>
      </w:r>
    </w:p>
    <w:p w14:paraId="1E79E6D1" w14:textId="77777777" w:rsidR="0067006D" w:rsidRPr="00C52994" w:rsidRDefault="0067006D" w:rsidP="0067006D">
      <w:pPr>
        <w:widowControl w:val="0"/>
        <w:tabs>
          <w:tab w:val="left" w:pos="567"/>
        </w:tabs>
        <w:rPr>
          <w:snapToGrid w:val="0"/>
          <w:sz w:val="22"/>
          <w:szCs w:val="22"/>
        </w:rPr>
      </w:pPr>
      <w:r w:rsidRPr="00C52994">
        <w:rPr>
          <w:snapToGrid w:val="0"/>
          <w:sz w:val="22"/>
          <w:szCs w:val="22"/>
        </w:rPr>
        <w:t>Žiurkių patinų ir patelių vaisingumas nesutriko.</w:t>
      </w:r>
    </w:p>
    <w:p w14:paraId="45988FBB" w14:textId="77777777" w:rsidR="003738C4" w:rsidRPr="00C52994" w:rsidRDefault="003738C4" w:rsidP="003738C4">
      <w:pPr>
        <w:widowControl w:val="0"/>
        <w:tabs>
          <w:tab w:val="left" w:pos="567"/>
        </w:tabs>
        <w:autoSpaceDE w:val="0"/>
        <w:autoSpaceDN w:val="0"/>
        <w:adjustRightInd w:val="0"/>
        <w:rPr>
          <w:b/>
          <w:i/>
          <w:iCs/>
          <w:snapToGrid w:val="0"/>
          <w:sz w:val="22"/>
          <w:szCs w:val="22"/>
        </w:rPr>
      </w:pPr>
    </w:p>
    <w:p w14:paraId="08CECE6E" w14:textId="77777777" w:rsidR="003738C4" w:rsidRPr="00BB3510" w:rsidRDefault="00AA4733" w:rsidP="003738C4">
      <w:pPr>
        <w:widowControl w:val="0"/>
        <w:tabs>
          <w:tab w:val="left" w:pos="1296"/>
        </w:tabs>
        <w:snapToGrid w:val="0"/>
        <w:rPr>
          <w:i/>
          <w:iCs/>
          <w:sz w:val="22"/>
          <w:szCs w:val="22"/>
        </w:rPr>
      </w:pPr>
      <w:r w:rsidRPr="00BB3510">
        <w:rPr>
          <w:i/>
          <w:iCs/>
          <w:sz w:val="22"/>
          <w:szCs w:val="22"/>
        </w:rPr>
        <w:t>P</w:t>
      </w:r>
      <w:r w:rsidR="003738C4" w:rsidRPr="00BB3510">
        <w:rPr>
          <w:i/>
          <w:iCs/>
          <w:sz w:val="22"/>
          <w:szCs w:val="22"/>
        </w:rPr>
        <w:t>erindoprili</w:t>
      </w:r>
      <w:r w:rsidRPr="00BB3510">
        <w:rPr>
          <w:i/>
          <w:iCs/>
          <w:sz w:val="22"/>
          <w:szCs w:val="22"/>
        </w:rPr>
        <w:t>s/</w:t>
      </w:r>
      <w:r w:rsidR="003738C4" w:rsidRPr="00BB3510">
        <w:rPr>
          <w:i/>
          <w:iCs/>
          <w:sz w:val="22"/>
          <w:szCs w:val="22"/>
        </w:rPr>
        <w:t>indapamid</w:t>
      </w:r>
      <w:r w:rsidRPr="00BB3510">
        <w:rPr>
          <w:i/>
          <w:iCs/>
          <w:sz w:val="22"/>
          <w:szCs w:val="22"/>
        </w:rPr>
        <w:t>as</w:t>
      </w:r>
    </w:p>
    <w:p w14:paraId="00D20F1B" w14:textId="77777777" w:rsidR="003738C4" w:rsidRPr="00C52994" w:rsidRDefault="003738C4" w:rsidP="003738C4">
      <w:pPr>
        <w:widowControl w:val="0"/>
        <w:tabs>
          <w:tab w:val="left" w:pos="1296"/>
        </w:tabs>
        <w:snapToGrid w:val="0"/>
        <w:rPr>
          <w:sz w:val="22"/>
          <w:szCs w:val="22"/>
        </w:rPr>
      </w:pPr>
      <w:r w:rsidRPr="00C52994">
        <w:rPr>
          <w:sz w:val="22"/>
          <w:szCs w:val="22"/>
        </w:rPr>
        <w:t xml:space="preserve">Toksinis perindoprilio/indapamido </w:t>
      </w:r>
      <w:r w:rsidR="009C14CB" w:rsidRPr="00C52994">
        <w:rPr>
          <w:sz w:val="22"/>
          <w:szCs w:val="22"/>
        </w:rPr>
        <w:t xml:space="preserve">derinio </w:t>
      </w:r>
      <w:r w:rsidRPr="00C52994">
        <w:rPr>
          <w:sz w:val="22"/>
          <w:szCs w:val="22"/>
        </w:rPr>
        <w:t xml:space="preserve">poveikis yra šiek tiek stipresnis nei kiekvienos veikliosios medžiagos atskirai. Duomenų apie toksinio šių medžiagų derinio poveikio žiurkių inkstams sustiprėjimą negauta, tačiau pasireiškė toksinis derinio poveikis šunų virškinimo traktui, be to, toksinis poveikis vaikingoms žiurkių patelėms buvo stipresnis </w:t>
      </w:r>
      <w:r w:rsidR="0067006D" w:rsidRPr="00C52994">
        <w:rPr>
          <w:sz w:val="22"/>
          <w:szCs w:val="22"/>
        </w:rPr>
        <w:t xml:space="preserve">(palyginti tik </w:t>
      </w:r>
      <w:r w:rsidRPr="00C52994">
        <w:rPr>
          <w:sz w:val="22"/>
          <w:szCs w:val="22"/>
        </w:rPr>
        <w:t>vien</w:t>
      </w:r>
      <w:r w:rsidR="0067006D" w:rsidRPr="00C52994">
        <w:rPr>
          <w:sz w:val="22"/>
          <w:szCs w:val="22"/>
        </w:rPr>
        <w:t xml:space="preserve">o </w:t>
      </w:r>
      <w:r w:rsidRPr="00C52994">
        <w:rPr>
          <w:sz w:val="22"/>
          <w:szCs w:val="22"/>
        </w:rPr>
        <w:t>perindoprilio</w:t>
      </w:r>
      <w:r w:rsidR="0067006D" w:rsidRPr="00C52994">
        <w:rPr>
          <w:sz w:val="22"/>
          <w:szCs w:val="22"/>
        </w:rPr>
        <w:t>)</w:t>
      </w:r>
      <w:r w:rsidRPr="00C52994">
        <w:rPr>
          <w:sz w:val="22"/>
          <w:szCs w:val="22"/>
        </w:rPr>
        <w:t>.</w:t>
      </w:r>
    </w:p>
    <w:p w14:paraId="159A3AAE" w14:textId="77777777" w:rsidR="0067006D" w:rsidRPr="00C52994" w:rsidRDefault="003738C4" w:rsidP="003738C4">
      <w:pPr>
        <w:widowControl w:val="0"/>
        <w:tabs>
          <w:tab w:val="left" w:pos="1296"/>
        </w:tabs>
        <w:snapToGrid w:val="0"/>
        <w:rPr>
          <w:sz w:val="22"/>
          <w:szCs w:val="22"/>
        </w:rPr>
      </w:pPr>
      <w:r w:rsidRPr="00C52994">
        <w:rPr>
          <w:sz w:val="22"/>
          <w:szCs w:val="22"/>
        </w:rPr>
        <w:t xml:space="preserve">Vis dėlto, tokius nepageidaujamus reiškinius sukėlė dozės, kurios labai viršijo žmonėms skiriamą saugią gydomąją dozę. </w:t>
      </w:r>
    </w:p>
    <w:p w14:paraId="58C9DDB5" w14:textId="77777777" w:rsidR="0067006D" w:rsidRPr="00C52994" w:rsidRDefault="0067006D" w:rsidP="003738C4">
      <w:pPr>
        <w:widowControl w:val="0"/>
        <w:tabs>
          <w:tab w:val="left" w:pos="1296"/>
        </w:tabs>
        <w:snapToGrid w:val="0"/>
        <w:rPr>
          <w:sz w:val="22"/>
          <w:szCs w:val="22"/>
        </w:rPr>
      </w:pPr>
      <w:r w:rsidRPr="00C52994">
        <w:rPr>
          <w:sz w:val="22"/>
          <w:szCs w:val="22"/>
        </w:rPr>
        <w:t>Ikiklinikiniai tyrimai, atlikti atskirai su perindopriliu ir indapamidu, genotoksinio, kancerogeninio ar teratogeninio poveikio neparodė.</w:t>
      </w:r>
    </w:p>
    <w:p w14:paraId="534B4C72" w14:textId="77777777" w:rsidR="0067006D" w:rsidRPr="00C52994" w:rsidRDefault="0067006D" w:rsidP="003738C4">
      <w:pPr>
        <w:widowControl w:val="0"/>
        <w:tabs>
          <w:tab w:val="left" w:pos="567"/>
        </w:tabs>
        <w:autoSpaceDE w:val="0"/>
        <w:autoSpaceDN w:val="0"/>
        <w:adjustRightInd w:val="0"/>
        <w:rPr>
          <w:b/>
          <w:i/>
          <w:iCs/>
          <w:snapToGrid w:val="0"/>
          <w:sz w:val="22"/>
          <w:szCs w:val="22"/>
        </w:rPr>
      </w:pPr>
    </w:p>
    <w:p w14:paraId="0AC091ED" w14:textId="77777777" w:rsidR="003738C4" w:rsidRPr="00BB3510" w:rsidRDefault="003738C4" w:rsidP="003738C4">
      <w:pPr>
        <w:widowControl w:val="0"/>
        <w:tabs>
          <w:tab w:val="left" w:pos="567"/>
        </w:tabs>
        <w:autoSpaceDE w:val="0"/>
        <w:autoSpaceDN w:val="0"/>
        <w:adjustRightInd w:val="0"/>
        <w:rPr>
          <w:i/>
          <w:snapToGrid w:val="0"/>
          <w:sz w:val="22"/>
          <w:szCs w:val="22"/>
        </w:rPr>
      </w:pPr>
      <w:r w:rsidRPr="00BB3510">
        <w:rPr>
          <w:i/>
          <w:snapToGrid w:val="0"/>
          <w:sz w:val="22"/>
          <w:szCs w:val="22"/>
        </w:rPr>
        <w:t>Amlodipinas</w:t>
      </w:r>
    </w:p>
    <w:p w14:paraId="18AAE2C7" w14:textId="77777777" w:rsidR="003738C4" w:rsidRPr="00C52994" w:rsidRDefault="003738C4" w:rsidP="003738C4">
      <w:pPr>
        <w:widowControl w:val="0"/>
        <w:tabs>
          <w:tab w:val="left" w:pos="567"/>
        </w:tabs>
        <w:rPr>
          <w:snapToGrid w:val="0"/>
          <w:sz w:val="22"/>
          <w:szCs w:val="22"/>
        </w:rPr>
      </w:pPr>
      <w:r w:rsidRPr="00C52994">
        <w:rPr>
          <w:snapToGrid w:val="0"/>
          <w:sz w:val="22"/>
          <w:szCs w:val="22"/>
        </w:rPr>
        <w:t>Reprodukciniai tyrimai su žiurkėmis ir pelėmis parodė vėluojančią gimdymo datą, prailgintą gimdymą ir sumažėjusį jauniklių išgyvenamumą, gaunant dozes maždaug 50 kartų didesnes už didžiausi</w:t>
      </w:r>
      <w:r w:rsidR="0067006D" w:rsidRPr="00C52994">
        <w:rPr>
          <w:snapToGrid w:val="0"/>
          <w:sz w:val="22"/>
          <w:szCs w:val="22"/>
        </w:rPr>
        <w:t>ą dozę rekomenduojamą žmonėms, vertinant</w:t>
      </w:r>
      <w:r w:rsidR="009C14CB" w:rsidRPr="00C52994">
        <w:rPr>
          <w:snapToGrid w:val="0"/>
          <w:sz w:val="22"/>
          <w:szCs w:val="22"/>
        </w:rPr>
        <w:t> mg</w:t>
      </w:r>
      <w:r w:rsidRPr="00C52994">
        <w:rPr>
          <w:snapToGrid w:val="0"/>
          <w:sz w:val="22"/>
          <w:szCs w:val="22"/>
        </w:rPr>
        <w:t>/kg.</w:t>
      </w:r>
    </w:p>
    <w:p w14:paraId="6ECAB02D" w14:textId="22ACE6D9" w:rsidR="003738C4" w:rsidRPr="00C52994" w:rsidRDefault="003738C4" w:rsidP="003738C4">
      <w:pPr>
        <w:widowControl w:val="0"/>
        <w:tabs>
          <w:tab w:val="left" w:pos="567"/>
        </w:tabs>
        <w:rPr>
          <w:snapToGrid w:val="0"/>
          <w:sz w:val="22"/>
          <w:szCs w:val="22"/>
        </w:rPr>
      </w:pPr>
      <w:r w:rsidRPr="00C52994">
        <w:rPr>
          <w:snapToGrid w:val="0"/>
          <w:sz w:val="22"/>
          <w:szCs w:val="22"/>
        </w:rPr>
        <w:t>Žiurkėms duodant (pati</w:t>
      </w:r>
      <w:r w:rsidR="009C14CB" w:rsidRPr="00C52994">
        <w:rPr>
          <w:snapToGrid w:val="0"/>
          <w:sz w:val="22"/>
          <w:szCs w:val="22"/>
        </w:rPr>
        <w:t xml:space="preserve">nams 64 </w:t>
      </w:r>
      <w:r w:rsidRPr="00C52994">
        <w:rPr>
          <w:snapToGrid w:val="0"/>
          <w:sz w:val="22"/>
          <w:szCs w:val="22"/>
        </w:rPr>
        <w:t>paras ir patelėms 14 parų prieš susiporavimą) iki 10 mg/kg/per parą amlodipino dozes (tokia dozė yra 8</w:t>
      </w:r>
      <w:r w:rsidR="009C14CB" w:rsidRPr="00C52994">
        <w:rPr>
          <w:snapToGrid w:val="0"/>
          <w:sz w:val="22"/>
          <w:szCs w:val="22"/>
        </w:rPr>
        <w:t xml:space="preserve"> </w:t>
      </w:r>
      <w:r w:rsidRPr="00C52994">
        <w:rPr>
          <w:snapToGrid w:val="0"/>
          <w:sz w:val="22"/>
          <w:szCs w:val="22"/>
        </w:rPr>
        <w:t>kartus didesnė* už didžiausią rekomendu</w:t>
      </w:r>
      <w:r w:rsidR="009C14CB" w:rsidRPr="00C52994">
        <w:rPr>
          <w:snapToGrid w:val="0"/>
          <w:sz w:val="22"/>
          <w:szCs w:val="22"/>
        </w:rPr>
        <w:t xml:space="preserve">ojamą </w:t>
      </w:r>
      <w:r w:rsidR="00DB0283">
        <w:rPr>
          <w:snapToGrid w:val="0"/>
          <w:sz w:val="22"/>
          <w:szCs w:val="22"/>
        </w:rPr>
        <w:t xml:space="preserve"> 10 mg </w:t>
      </w:r>
      <w:r w:rsidR="009C14CB" w:rsidRPr="00C52994">
        <w:rPr>
          <w:snapToGrid w:val="0"/>
          <w:sz w:val="22"/>
          <w:szCs w:val="22"/>
        </w:rPr>
        <w:t xml:space="preserve">dozę žmogui, apskaičiavus </w:t>
      </w:r>
      <w:r w:rsidRPr="00C52994">
        <w:rPr>
          <w:snapToGrid w:val="0"/>
          <w:sz w:val="22"/>
          <w:szCs w:val="22"/>
        </w:rPr>
        <w:t>mg/m</w:t>
      </w:r>
      <w:r w:rsidRPr="00C52994">
        <w:rPr>
          <w:snapToGrid w:val="0"/>
          <w:sz w:val="22"/>
          <w:szCs w:val="22"/>
          <w:vertAlign w:val="superscript"/>
        </w:rPr>
        <w:t>2</w:t>
      </w:r>
      <w:r w:rsidRPr="00C52994">
        <w:rPr>
          <w:snapToGrid w:val="0"/>
          <w:sz w:val="22"/>
          <w:szCs w:val="22"/>
        </w:rPr>
        <w:t> kūno paviršiaus), poveikio vislumui nebuvo. Kito tyrimo su žiurkėmis, kurio metu žiurkių patina</w:t>
      </w:r>
      <w:r w:rsidR="0067006D" w:rsidRPr="00C52994">
        <w:rPr>
          <w:snapToGrid w:val="0"/>
          <w:sz w:val="22"/>
          <w:szCs w:val="22"/>
        </w:rPr>
        <w:t>ms</w:t>
      </w:r>
      <w:r w:rsidR="009C14CB" w:rsidRPr="00C52994">
        <w:rPr>
          <w:snapToGrid w:val="0"/>
          <w:sz w:val="22"/>
          <w:szCs w:val="22"/>
        </w:rPr>
        <w:t xml:space="preserve"> 30 </w:t>
      </w:r>
      <w:r w:rsidRPr="00C52994">
        <w:rPr>
          <w:snapToGrid w:val="0"/>
          <w:sz w:val="22"/>
          <w:szCs w:val="22"/>
        </w:rPr>
        <w:t xml:space="preserve">parų buvo </w:t>
      </w:r>
      <w:r w:rsidR="0067006D" w:rsidRPr="00C52994">
        <w:rPr>
          <w:snapToGrid w:val="0"/>
          <w:sz w:val="22"/>
          <w:szCs w:val="22"/>
        </w:rPr>
        <w:t>duodama amlodipino besilato dozė</w:t>
      </w:r>
      <w:r w:rsidRPr="00C52994">
        <w:rPr>
          <w:snapToGrid w:val="0"/>
          <w:sz w:val="22"/>
          <w:szCs w:val="22"/>
        </w:rPr>
        <w:t>, panaši į žmog</w:t>
      </w:r>
      <w:r w:rsidR="009C14CB" w:rsidRPr="00C52994">
        <w:rPr>
          <w:snapToGrid w:val="0"/>
          <w:sz w:val="22"/>
          <w:szCs w:val="22"/>
        </w:rPr>
        <w:t xml:space="preserve">ui vartojamą dozę (apskaičiavus </w:t>
      </w:r>
      <w:r w:rsidRPr="00C52994">
        <w:rPr>
          <w:snapToGrid w:val="0"/>
          <w:sz w:val="22"/>
          <w:szCs w:val="22"/>
        </w:rPr>
        <w:t xml:space="preserve">mg/kg kūno svorio), duomenimis, buvo išmatuotos mažesnės folikulus stimuliuojančio hormono ir testosterono koncentracijos plazmoje ir nustatytas mažesnis spermos tankis ir subrendusių spermatozoidų bei </w:t>
      </w:r>
      <w:r w:rsidRPr="00C52994">
        <w:rPr>
          <w:i/>
          <w:snapToGrid w:val="0"/>
          <w:sz w:val="22"/>
          <w:szCs w:val="22"/>
        </w:rPr>
        <w:t>Sertoli</w:t>
      </w:r>
      <w:r w:rsidRPr="00C52994">
        <w:rPr>
          <w:snapToGrid w:val="0"/>
          <w:sz w:val="22"/>
          <w:szCs w:val="22"/>
        </w:rPr>
        <w:t xml:space="preserve"> ląstelių kiekis.</w:t>
      </w:r>
    </w:p>
    <w:p w14:paraId="70D59DEA" w14:textId="77777777" w:rsidR="003738C4" w:rsidRPr="00C52994" w:rsidRDefault="003738C4" w:rsidP="003738C4">
      <w:pPr>
        <w:widowControl w:val="0"/>
        <w:tabs>
          <w:tab w:val="left" w:pos="567"/>
        </w:tabs>
        <w:rPr>
          <w:snapToGrid w:val="0"/>
          <w:sz w:val="22"/>
          <w:szCs w:val="22"/>
        </w:rPr>
      </w:pPr>
      <w:r w:rsidRPr="00C52994">
        <w:rPr>
          <w:snapToGrid w:val="0"/>
          <w:sz w:val="22"/>
          <w:szCs w:val="22"/>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C52994">
        <w:rPr>
          <w:snapToGrid w:val="0"/>
          <w:sz w:val="22"/>
          <w:szCs w:val="22"/>
          <w:vertAlign w:val="superscript"/>
        </w:rPr>
        <w:t>2</w:t>
      </w:r>
      <w:r w:rsidRPr="00C52994">
        <w:rPr>
          <w:snapToGrid w:val="0"/>
          <w:sz w:val="22"/>
          <w:szCs w:val="22"/>
        </w:rPr>
        <w:t> kūno paviršiaus) buvo artima didžiausiai toleruojamai dozei pelėms, bet ne žiurkėms.</w:t>
      </w:r>
    </w:p>
    <w:p w14:paraId="4E1805AE" w14:textId="77777777" w:rsidR="003738C4" w:rsidRPr="00C52994" w:rsidRDefault="003738C4" w:rsidP="003738C4">
      <w:pPr>
        <w:widowControl w:val="0"/>
        <w:tabs>
          <w:tab w:val="left" w:pos="567"/>
        </w:tabs>
        <w:rPr>
          <w:snapToGrid w:val="0"/>
          <w:sz w:val="22"/>
          <w:szCs w:val="22"/>
        </w:rPr>
      </w:pPr>
      <w:r w:rsidRPr="00C52994">
        <w:rPr>
          <w:snapToGrid w:val="0"/>
          <w:sz w:val="22"/>
          <w:szCs w:val="22"/>
        </w:rPr>
        <w:t>Mutageninio poveikio tyrimai su vaistiniu preparatu susijusio poveikio genų nei chromosomų lygmenyje neparodė.</w:t>
      </w:r>
    </w:p>
    <w:p w14:paraId="0A9EBECE" w14:textId="77777777" w:rsidR="003738C4" w:rsidRPr="00C52994" w:rsidRDefault="003738C4" w:rsidP="003738C4">
      <w:pPr>
        <w:widowControl w:val="0"/>
        <w:tabs>
          <w:tab w:val="left" w:pos="567"/>
        </w:tabs>
        <w:rPr>
          <w:snapToGrid w:val="0"/>
          <w:sz w:val="22"/>
          <w:szCs w:val="22"/>
        </w:rPr>
      </w:pPr>
      <w:r w:rsidRPr="00C52994">
        <w:rPr>
          <w:snapToGrid w:val="0"/>
          <w:sz w:val="22"/>
          <w:szCs w:val="22"/>
        </w:rPr>
        <w:t>* Apskaičiuota pacientui, kurio kūno masė yra 50 kg.</w:t>
      </w:r>
    </w:p>
    <w:p w14:paraId="070A891B" w14:textId="77777777" w:rsidR="00BC7A04" w:rsidRPr="00C52994" w:rsidRDefault="00BC7A04">
      <w:pPr>
        <w:rPr>
          <w:sz w:val="22"/>
          <w:szCs w:val="22"/>
        </w:rPr>
      </w:pPr>
    </w:p>
    <w:p w14:paraId="3A3A80FD" w14:textId="77777777" w:rsidR="003738C4" w:rsidRPr="00C52994" w:rsidRDefault="003738C4">
      <w:pPr>
        <w:rPr>
          <w:sz w:val="22"/>
          <w:szCs w:val="22"/>
        </w:rPr>
      </w:pPr>
    </w:p>
    <w:p w14:paraId="71733BE1"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6.</w:t>
      </w:r>
      <w:r w:rsidRPr="00C52994">
        <w:rPr>
          <w:b/>
          <w:bCs/>
          <w:sz w:val="22"/>
          <w:szCs w:val="22"/>
          <w:lang w:eastAsia="x-none"/>
        </w:rPr>
        <w:tab/>
        <w:t>FARMACINĖ INFORMACIJA</w:t>
      </w:r>
    </w:p>
    <w:p w14:paraId="6CCD1C00" w14:textId="77777777" w:rsidR="00BC7A04" w:rsidRPr="00C52994" w:rsidRDefault="00BC7A04">
      <w:pPr>
        <w:rPr>
          <w:sz w:val="22"/>
          <w:szCs w:val="22"/>
        </w:rPr>
      </w:pPr>
    </w:p>
    <w:p w14:paraId="13B8102F" w14:textId="77777777" w:rsidR="003738C4" w:rsidRPr="00C52994" w:rsidRDefault="003738C4">
      <w:pPr>
        <w:rPr>
          <w:sz w:val="22"/>
          <w:szCs w:val="22"/>
        </w:rPr>
      </w:pPr>
    </w:p>
    <w:p w14:paraId="17518902"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6.1</w:t>
      </w:r>
      <w:r w:rsidRPr="00C52994">
        <w:rPr>
          <w:b/>
          <w:bCs/>
          <w:sz w:val="22"/>
          <w:szCs w:val="22"/>
          <w:lang w:eastAsia="x-none"/>
        </w:rPr>
        <w:tab/>
        <w:t>Pagalbinių medžiagų sąrašas</w:t>
      </w:r>
    </w:p>
    <w:p w14:paraId="2E01D277" w14:textId="77777777" w:rsidR="00BC7A04" w:rsidRPr="00C52994" w:rsidRDefault="00BC7A04">
      <w:pPr>
        <w:rPr>
          <w:sz w:val="22"/>
          <w:szCs w:val="22"/>
        </w:rPr>
      </w:pPr>
    </w:p>
    <w:p w14:paraId="16F3F6AD" w14:textId="77777777" w:rsidR="0031167F" w:rsidRPr="00C52994" w:rsidRDefault="0031167F" w:rsidP="003738C4">
      <w:pPr>
        <w:widowControl w:val="0"/>
        <w:rPr>
          <w:snapToGrid w:val="0"/>
          <w:sz w:val="22"/>
          <w:szCs w:val="22"/>
          <w:u w:val="single"/>
        </w:rPr>
      </w:pPr>
      <w:r w:rsidRPr="00C52994">
        <w:rPr>
          <w:snapToGrid w:val="0"/>
          <w:sz w:val="22"/>
          <w:szCs w:val="22"/>
          <w:u w:val="single"/>
        </w:rPr>
        <w:t>Tabletės šerdis</w:t>
      </w:r>
    </w:p>
    <w:p w14:paraId="284AFD5A" w14:textId="77777777" w:rsidR="003738C4" w:rsidRPr="00C52994" w:rsidRDefault="003738C4" w:rsidP="003738C4">
      <w:pPr>
        <w:widowControl w:val="0"/>
        <w:rPr>
          <w:snapToGrid w:val="0"/>
          <w:sz w:val="22"/>
          <w:szCs w:val="22"/>
        </w:rPr>
      </w:pPr>
      <w:r w:rsidRPr="00C52994">
        <w:rPr>
          <w:snapToGrid w:val="0"/>
          <w:sz w:val="22"/>
          <w:szCs w:val="22"/>
        </w:rPr>
        <w:t>M</w:t>
      </w:r>
      <w:r w:rsidR="0067006D" w:rsidRPr="00C52994">
        <w:rPr>
          <w:snapToGrid w:val="0"/>
          <w:sz w:val="22"/>
          <w:szCs w:val="22"/>
        </w:rPr>
        <w:t xml:space="preserve">ikrokristalinė celiuliozė </w:t>
      </w:r>
    </w:p>
    <w:p w14:paraId="5FE62981" w14:textId="77777777" w:rsidR="0067006D" w:rsidRPr="00C52994" w:rsidRDefault="003738C4" w:rsidP="003738C4">
      <w:pPr>
        <w:widowControl w:val="0"/>
        <w:rPr>
          <w:snapToGrid w:val="0"/>
          <w:sz w:val="22"/>
          <w:szCs w:val="22"/>
        </w:rPr>
      </w:pPr>
      <w:r w:rsidRPr="00C52994">
        <w:rPr>
          <w:snapToGrid w:val="0"/>
          <w:sz w:val="22"/>
          <w:szCs w:val="22"/>
        </w:rPr>
        <w:t xml:space="preserve">Kalcio </w:t>
      </w:r>
      <w:r w:rsidR="0067006D" w:rsidRPr="00C52994">
        <w:rPr>
          <w:snapToGrid w:val="0"/>
          <w:sz w:val="22"/>
          <w:szCs w:val="22"/>
        </w:rPr>
        <w:t>karbonatas</w:t>
      </w:r>
    </w:p>
    <w:p w14:paraId="1BD32277" w14:textId="4DD0C4CF" w:rsidR="003738C4" w:rsidRPr="00C52994" w:rsidRDefault="00E52842" w:rsidP="003738C4">
      <w:pPr>
        <w:widowControl w:val="0"/>
        <w:rPr>
          <w:snapToGrid w:val="0"/>
          <w:sz w:val="22"/>
          <w:szCs w:val="22"/>
        </w:rPr>
      </w:pPr>
      <w:r>
        <w:rPr>
          <w:snapToGrid w:val="0"/>
          <w:sz w:val="22"/>
          <w:szCs w:val="22"/>
        </w:rPr>
        <w:t>Preg</w:t>
      </w:r>
      <w:r w:rsidR="003738C4" w:rsidRPr="00C52994">
        <w:rPr>
          <w:snapToGrid w:val="0"/>
          <w:sz w:val="22"/>
          <w:szCs w:val="22"/>
        </w:rPr>
        <w:t xml:space="preserve">elifikuotas krakmolas </w:t>
      </w:r>
    </w:p>
    <w:p w14:paraId="0DDDF897" w14:textId="77777777" w:rsidR="0067006D" w:rsidRPr="00C52994" w:rsidRDefault="003738C4" w:rsidP="003738C4">
      <w:pPr>
        <w:widowControl w:val="0"/>
        <w:rPr>
          <w:snapToGrid w:val="0"/>
          <w:sz w:val="22"/>
          <w:szCs w:val="22"/>
        </w:rPr>
      </w:pPr>
      <w:r w:rsidRPr="00C52994">
        <w:rPr>
          <w:snapToGrid w:val="0"/>
          <w:sz w:val="22"/>
          <w:szCs w:val="22"/>
        </w:rPr>
        <w:t>K</w:t>
      </w:r>
      <w:r w:rsidR="0067006D" w:rsidRPr="00C52994">
        <w:rPr>
          <w:snapToGrid w:val="0"/>
          <w:sz w:val="22"/>
          <w:szCs w:val="22"/>
        </w:rPr>
        <w:t>roskarmeliozės natrio druska</w:t>
      </w:r>
    </w:p>
    <w:p w14:paraId="179665AA" w14:textId="77777777" w:rsidR="0067006D" w:rsidRPr="00C52994" w:rsidRDefault="0067006D" w:rsidP="003738C4">
      <w:pPr>
        <w:widowControl w:val="0"/>
        <w:rPr>
          <w:snapToGrid w:val="0"/>
          <w:sz w:val="22"/>
          <w:szCs w:val="22"/>
        </w:rPr>
      </w:pPr>
      <w:r w:rsidRPr="00C52994">
        <w:rPr>
          <w:snapToGrid w:val="0"/>
          <w:sz w:val="22"/>
          <w:szCs w:val="22"/>
        </w:rPr>
        <w:t>Magnio stearatas</w:t>
      </w:r>
    </w:p>
    <w:p w14:paraId="7FC6F60F" w14:textId="72239EE6" w:rsidR="00BC7A04" w:rsidRPr="00C52994" w:rsidRDefault="00884336" w:rsidP="0067006D">
      <w:pPr>
        <w:widowControl w:val="0"/>
        <w:rPr>
          <w:snapToGrid w:val="0"/>
          <w:sz w:val="22"/>
          <w:szCs w:val="22"/>
        </w:rPr>
      </w:pPr>
      <w:r>
        <w:rPr>
          <w:snapToGrid w:val="0"/>
          <w:sz w:val="22"/>
          <w:szCs w:val="22"/>
        </w:rPr>
        <w:t>Bevandenis k</w:t>
      </w:r>
      <w:r w:rsidR="0067006D" w:rsidRPr="00C52994">
        <w:rPr>
          <w:snapToGrid w:val="0"/>
          <w:sz w:val="22"/>
          <w:szCs w:val="22"/>
        </w:rPr>
        <w:t xml:space="preserve">oloidinis </w:t>
      </w:r>
      <w:r w:rsidR="009C14CB" w:rsidRPr="00C52994">
        <w:rPr>
          <w:snapToGrid w:val="0"/>
          <w:sz w:val="22"/>
          <w:szCs w:val="22"/>
        </w:rPr>
        <w:t>silicio dioksidas</w:t>
      </w:r>
    </w:p>
    <w:p w14:paraId="0EDA8C59" w14:textId="77777777" w:rsidR="009C14CB" w:rsidRPr="00C52994" w:rsidRDefault="009C14CB" w:rsidP="0031167F">
      <w:pPr>
        <w:rPr>
          <w:i/>
          <w:noProof/>
          <w:sz w:val="22"/>
          <w:szCs w:val="22"/>
          <w:highlight w:val="lightGray"/>
        </w:rPr>
      </w:pPr>
    </w:p>
    <w:p w14:paraId="7146DF36" w14:textId="77777777" w:rsidR="0031167F" w:rsidRPr="00C52994" w:rsidRDefault="0031167F" w:rsidP="0031167F">
      <w:pPr>
        <w:rPr>
          <w:i/>
          <w:noProof/>
          <w:sz w:val="22"/>
          <w:szCs w:val="22"/>
        </w:rPr>
      </w:pPr>
      <w:r w:rsidRPr="00C52994">
        <w:rPr>
          <w:i/>
          <w:noProof/>
          <w:sz w:val="22"/>
          <w:szCs w:val="22"/>
          <w:highlight w:val="lightGray"/>
        </w:rPr>
        <w:t>[5 mg/1,</w:t>
      </w:r>
      <w:r w:rsidRPr="00C52994">
        <w:rPr>
          <w:i/>
          <w:sz w:val="22"/>
          <w:szCs w:val="22"/>
          <w:highlight w:val="lightGray"/>
        </w:rPr>
        <w:t>25 mg</w:t>
      </w:r>
      <w:r w:rsidRPr="00C52994">
        <w:rPr>
          <w:i/>
          <w:noProof/>
          <w:sz w:val="22"/>
          <w:szCs w:val="22"/>
          <w:highlight w:val="lightGray"/>
        </w:rPr>
        <w:t>/5 mg ir 10 mg/2,5 mg/10 mg]</w:t>
      </w:r>
    </w:p>
    <w:p w14:paraId="46EE1340" w14:textId="77777777" w:rsidR="0031167F" w:rsidRPr="00C52994" w:rsidRDefault="0031167F" w:rsidP="0031167F">
      <w:pPr>
        <w:rPr>
          <w:noProof/>
          <w:sz w:val="22"/>
          <w:szCs w:val="22"/>
          <w:u w:val="single"/>
        </w:rPr>
      </w:pPr>
      <w:r w:rsidRPr="00C52994">
        <w:rPr>
          <w:noProof/>
          <w:sz w:val="22"/>
          <w:szCs w:val="22"/>
          <w:u w:val="single"/>
        </w:rPr>
        <w:t>Tabletės plėvelė</w:t>
      </w:r>
    </w:p>
    <w:p w14:paraId="3665692C" w14:textId="4F9E709B" w:rsidR="0031167F" w:rsidRPr="00C52994" w:rsidRDefault="000E04F4" w:rsidP="0031167F">
      <w:pPr>
        <w:rPr>
          <w:noProof/>
          <w:sz w:val="22"/>
          <w:szCs w:val="22"/>
        </w:rPr>
      </w:pPr>
      <w:r w:rsidRPr="00C52994">
        <w:rPr>
          <w:noProof/>
          <w:sz w:val="22"/>
          <w:szCs w:val="22"/>
        </w:rPr>
        <w:t>Skiepytasis m</w:t>
      </w:r>
      <w:r w:rsidR="0031167F" w:rsidRPr="00C52994">
        <w:rPr>
          <w:noProof/>
          <w:sz w:val="22"/>
          <w:szCs w:val="22"/>
        </w:rPr>
        <w:t xml:space="preserve">akrogolio </w:t>
      </w:r>
      <w:r w:rsidR="00E52842">
        <w:rPr>
          <w:noProof/>
          <w:sz w:val="22"/>
          <w:szCs w:val="22"/>
        </w:rPr>
        <w:t xml:space="preserve">ir </w:t>
      </w:r>
      <w:r w:rsidR="0031167F" w:rsidRPr="00C52994">
        <w:rPr>
          <w:noProof/>
          <w:sz w:val="22"/>
          <w:szCs w:val="22"/>
        </w:rPr>
        <w:t xml:space="preserve">polivinilo alkoholio </w:t>
      </w:r>
      <w:r w:rsidRPr="00C52994">
        <w:rPr>
          <w:noProof/>
          <w:sz w:val="22"/>
          <w:szCs w:val="22"/>
        </w:rPr>
        <w:t>ko</w:t>
      </w:r>
      <w:r w:rsidR="0031167F" w:rsidRPr="00C52994">
        <w:rPr>
          <w:noProof/>
          <w:sz w:val="22"/>
          <w:szCs w:val="22"/>
        </w:rPr>
        <w:t>polimeras</w:t>
      </w:r>
    </w:p>
    <w:p w14:paraId="6B809E8A" w14:textId="77777777" w:rsidR="0031167F" w:rsidRPr="00C52994" w:rsidRDefault="0031167F" w:rsidP="0031167F">
      <w:pPr>
        <w:rPr>
          <w:noProof/>
          <w:sz w:val="22"/>
          <w:szCs w:val="22"/>
        </w:rPr>
      </w:pPr>
      <w:r w:rsidRPr="00C52994">
        <w:rPr>
          <w:noProof/>
          <w:sz w:val="22"/>
          <w:szCs w:val="22"/>
        </w:rPr>
        <w:t>Talkas</w:t>
      </w:r>
    </w:p>
    <w:p w14:paraId="404F0101" w14:textId="77777777" w:rsidR="0031167F" w:rsidRPr="00C52994" w:rsidRDefault="0031167F" w:rsidP="0031167F">
      <w:pPr>
        <w:rPr>
          <w:noProof/>
          <w:sz w:val="22"/>
          <w:szCs w:val="22"/>
        </w:rPr>
      </w:pPr>
      <w:r w:rsidRPr="00C52994">
        <w:rPr>
          <w:noProof/>
          <w:sz w:val="22"/>
          <w:szCs w:val="22"/>
        </w:rPr>
        <w:t>Titano dioksidas (E171)</w:t>
      </w:r>
    </w:p>
    <w:p w14:paraId="31E65A5B" w14:textId="77777777" w:rsidR="0031167F" w:rsidRPr="00C52994" w:rsidRDefault="0031167F" w:rsidP="0031167F">
      <w:pPr>
        <w:rPr>
          <w:noProof/>
          <w:sz w:val="22"/>
          <w:szCs w:val="22"/>
        </w:rPr>
      </w:pPr>
      <w:r w:rsidRPr="00C52994">
        <w:rPr>
          <w:noProof/>
          <w:sz w:val="22"/>
          <w:szCs w:val="22"/>
        </w:rPr>
        <w:t>Glicerolio monokaprilokapratas (I tipo)</w:t>
      </w:r>
    </w:p>
    <w:p w14:paraId="6D252A79" w14:textId="77777777" w:rsidR="0031167F" w:rsidRPr="00C52994" w:rsidRDefault="0031167F" w:rsidP="0031167F">
      <w:pPr>
        <w:rPr>
          <w:noProof/>
          <w:sz w:val="22"/>
          <w:szCs w:val="22"/>
        </w:rPr>
      </w:pPr>
      <w:r w:rsidRPr="00C52994">
        <w:rPr>
          <w:noProof/>
          <w:sz w:val="22"/>
          <w:szCs w:val="22"/>
        </w:rPr>
        <w:t>Polivinilo alkoholis</w:t>
      </w:r>
    </w:p>
    <w:p w14:paraId="45DB66DB" w14:textId="77777777" w:rsidR="0031167F" w:rsidRPr="00C52994" w:rsidRDefault="0031167F" w:rsidP="0031167F">
      <w:pPr>
        <w:rPr>
          <w:noProof/>
          <w:sz w:val="22"/>
          <w:szCs w:val="22"/>
        </w:rPr>
      </w:pPr>
    </w:p>
    <w:p w14:paraId="0D05C5FD" w14:textId="77777777" w:rsidR="0031167F" w:rsidRPr="00C52994" w:rsidRDefault="0031167F" w:rsidP="0031167F">
      <w:pPr>
        <w:rPr>
          <w:i/>
          <w:noProof/>
          <w:sz w:val="22"/>
          <w:szCs w:val="22"/>
        </w:rPr>
      </w:pPr>
      <w:r w:rsidRPr="00C52994">
        <w:rPr>
          <w:i/>
          <w:noProof/>
          <w:sz w:val="22"/>
          <w:szCs w:val="22"/>
          <w:highlight w:val="lightGray"/>
        </w:rPr>
        <w:t>[5</w:t>
      </w:r>
      <w:r w:rsidR="00FD0BDD" w:rsidRPr="00C52994">
        <w:rPr>
          <w:i/>
          <w:noProof/>
          <w:sz w:val="22"/>
          <w:szCs w:val="22"/>
          <w:highlight w:val="lightGray"/>
        </w:rPr>
        <w:t> </w:t>
      </w:r>
      <w:r w:rsidRPr="00C52994">
        <w:rPr>
          <w:i/>
          <w:noProof/>
          <w:sz w:val="22"/>
          <w:szCs w:val="22"/>
          <w:highlight w:val="lightGray"/>
        </w:rPr>
        <w:t>mg/1</w:t>
      </w:r>
      <w:r w:rsidR="00FD0BDD" w:rsidRPr="00C52994">
        <w:rPr>
          <w:i/>
          <w:noProof/>
          <w:sz w:val="22"/>
          <w:szCs w:val="22"/>
          <w:highlight w:val="lightGray"/>
        </w:rPr>
        <w:t>,25 mg/10 mg ir 10 mg/2,5 mg/5 </w:t>
      </w:r>
      <w:r w:rsidRPr="00C52994">
        <w:rPr>
          <w:i/>
          <w:noProof/>
          <w:sz w:val="22"/>
          <w:szCs w:val="22"/>
          <w:highlight w:val="lightGray"/>
        </w:rPr>
        <w:t>mg]</w:t>
      </w:r>
    </w:p>
    <w:p w14:paraId="31893A00" w14:textId="77777777" w:rsidR="00FD0BDD" w:rsidRPr="00C52994" w:rsidRDefault="00FD0BDD" w:rsidP="00FD0BDD">
      <w:pPr>
        <w:rPr>
          <w:noProof/>
          <w:sz w:val="22"/>
          <w:szCs w:val="22"/>
          <w:highlight w:val="lightGray"/>
          <w:u w:val="single"/>
        </w:rPr>
      </w:pPr>
      <w:r w:rsidRPr="00C52994">
        <w:rPr>
          <w:noProof/>
          <w:sz w:val="22"/>
          <w:szCs w:val="22"/>
          <w:highlight w:val="lightGray"/>
          <w:u w:val="single"/>
        </w:rPr>
        <w:t>Tabletės plėvelė</w:t>
      </w:r>
    </w:p>
    <w:p w14:paraId="7882E997" w14:textId="5C616CD0" w:rsidR="00FD0BDD" w:rsidRPr="00C52994" w:rsidRDefault="009C14CB" w:rsidP="00FD0BDD">
      <w:pPr>
        <w:rPr>
          <w:noProof/>
          <w:sz w:val="22"/>
          <w:szCs w:val="22"/>
          <w:highlight w:val="lightGray"/>
        </w:rPr>
      </w:pPr>
      <w:r w:rsidRPr="00C52994">
        <w:rPr>
          <w:noProof/>
          <w:sz w:val="22"/>
          <w:szCs w:val="22"/>
          <w:highlight w:val="lightGray"/>
        </w:rPr>
        <w:t>Skiepytasis m</w:t>
      </w:r>
      <w:r w:rsidR="00FD0BDD" w:rsidRPr="00C52994">
        <w:rPr>
          <w:noProof/>
          <w:sz w:val="22"/>
          <w:szCs w:val="22"/>
          <w:highlight w:val="lightGray"/>
        </w:rPr>
        <w:t>ak</w:t>
      </w:r>
      <w:r w:rsidRPr="00C52994">
        <w:rPr>
          <w:noProof/>
          <w:sz w:val="22"/>
          <w:szCs w:val="22"/>
          <w:highlight w:val="lightGray"/>
        </w:rPr>
        <w:t xml:space="preserve">rogolio </w:t>
      </w:r>
      <w:r w:rsidR="00E52842">
        <w:rPr>
          <w:noProof/>
          <w:sz w:val="22"/>
          <w:szCs w:val="22"/>
          <w:highlight w:val="lightGray"/>
        </w:rPr>
        <w:t xml:space="preserve">ir </w:t>
      </w:r>
      <w:r w:rsidRPr="00C52994">
        <w:rPr>
          <w:noProof/>
          <w:sz w:val="22"/>
          <w:szCs w:val="22"/>
          <w:highlight w:val="lightGray"/>
        </w:rPr>
        <w:t>polivinilo alkoholio ko</w:t>
      </w:r>
      <w:r w:rsidR="00FD0BDD" w:rsidRPr="00C52994">
        <w:rPr>
          <w:noProof/>
          <w:sz w:val="22"/>
          <w:szCs w:val="22"/>
          <w:highlight w:val="lightGray"/>
        </w:rPr>
        <w:t>polimeras</w:t>
      </w:r>
    </w:p>
    <w:p w14:paraId="51482CA8" w14:textId="77777777" w:rsidR="00FD0BDD" w:rsidRPr="00C52994" w:rsidRDefault="00FD0BDD" w:rsidP="00FD0BDD">
      <w:pPr>
        <w:rPr>
          <w:noProof/>
          <w:sz w:val="22"/>
          <w:szCs w:val="22"/>
          <w:highlight w:val="lightGray"/>
        </w:rPr>
      </w:pPr>
      <w:r w:rsidRPr="00C52994">
        <w:rPr>
          <w:noProof/>
          <w:sz w:val="22"/>
          <w:szCs w:val="22"/>
          <w:highlight w:val="lightGray"/>
        </w:rPr>
        <w:t>Talkas</w:t>
      </w:r>
    </w:p>
    <w:p w14:paraId="58E60AF6" w14:textId="77777777" w:rsidR="00FD0BDD" w:rsidRPr="00C52994" w:rsidRDefault="00FD0BDD" w:rsidP="00FD0BDD">
      <w:pPr>
        <w:rPr>
          <w:noProof/>
          <w:sz w:val="22"/>
          <w:szCs w:val="22"/>
          <w:highlight w:val="lightGray"/>
        </w:rPr>
      </w:pPr>
      <w:r w:rsidRPr="00C52994">
        <w:rPr>
          <w:noProof/>
          <w:sz w:val="22"/>
          <w:szCs w:val="22"/>
          <w:highlight w:val="lightGray"/>
        </w:rPr>
        <w:t>Titano dioksidas (E171)</w:t>
      </w:r>
    </w:p>
    <w:p w14:paraId="0C3F68B8" w14:textId="20985CC1" w:rsidR="00FD0BDD" w:rsidRPr="00C52994" w:rsidRDefault="00FD0BDD" w:rsidP="00FD0BDD">
      <w:pPr>
        <w:rPr>
          <w:noProof/>
          <w:sz w:val="22"/>
          <w:szCs w:val="22"/>
          <w:highlight w:val="lightGray"/>
        </w:rPr>
      </w:pPr>
      <w:r w:rsidRPr="00C52994">
        <w:rPr>
          <w:noProof/>
          <w:sz w:val="22"/>
          <w:szCs w:val="22"/>
          <w:highlight w:val="lightGray"/>
        </w:rPr>
        <w:t>Glicerolio monokaprilokapratas (I tipo)</w:t>
      </w:r>
    </w:p>
    <w:p w14:paraId="77A11D27" w14:textId="77777777" w:rsidR="00FD0BDD" w:rsidRPr="00C52994" w:rsidRDefault="00FD0BDD" w:rsidP="00FD0BDD">
      <w:pPr>
        <w:rPr>
          <w:noProof/>
          <w:sz w:val="22"/>
          <w:szCs w:val="22"/>
        </w:rPr>
      </w:pPr>
      <w:r w:rsidRPr="00C52994">
        <w:rPr>
          <w:noProof/>
          <w:sz w:val="22"/>
          <w:szCs w:val="22"/>
          <w:highlight w:val="lightGray"/>
        </w:rPr>
        <w:t>Polivinilo alkoholis</w:t>
      </w:r>
    </w:p>
    <w:p w14:paraId="7AE857DA" w14:textId="77777777" w:rsidR="00FD0BDD" w:rsidRPr="00C52994" w:rsidRDefault="00FD0BDD" w:rsidP="00FD0BDD">
      <w:pPr>
        <w:rPr>
          <w:noProof/>
          <w:sz w:val="22"/>
          <w:szCs w:val="22"/>
          <w:highlight w:val="lightGray"/>
        </w:rPr>
      </w:pPr>
      <w:r w:rsidRPr="00C52994">
        <w:rPr>
          <w:noProof/>
          <w:sz w:val="22"/>
          <w:szCs w:val="22"/>
          <w:highlight w:val="lightGray"/>
        </w:rPr>
        <w:t>Geltonasis geležies oksidas (E172)</w:t>
      </w:r>
    </w:p>
    <w:p w14:paraId="3E7F3B9C" w14:textId="77777777" w:rsidR="00FD0BDD" w:rsidRPr="00C52994" w:rsidRDefault="00FD0BDD" w:rsidP="00FD0BDD">
      <w:pPr>
        <w:rPr>
          <w:noProof/>
          <w:sz w:val="22"/>
          <w:szCs w:val="22"/>
          <w:highlight w:val="lightGray"/>
        </w:rPr>
      </w:pPr>
      <w:r w:rsidRPr="00C52994">
        <w:rPr>
          <w:noProof/>
          <w:sz w:val="22"/>
          <w:szCs w:val="22"/>
          <w:highlight w:val="lightGray"/>
        </w:rPr>
        <w:t>Juodasis geležies oksidas (E172)</w:t>
      </w:r>
    </w:p>
    <w:p w14:paraId="321E9B6D" w14:textId="77777777" w:rsidR="00FD0BDD" w:rsidRPr="00C52994" w:rsidRDefault="00FD0BDD" w:rsidP="00FD0BDD">
      <w:pPr>
        <w:rPr>
          <w:noProof/>
          <w:sz w:val="22"/>
          <w:szCs w:val="22"/>
        </w:rPr>
      </w:pPr>
      <w:r w:rsidRPr="00C52994">
        <w:rPr>
          <w:noProof/>
          <w:sz w:val="22"/>
          <w:szCs w:val="22"/>
          <w:highlight w:val="lightGray"/>
        </w:rPr>
        <w:t>Raudonasis geležies oksidas (E172)</w:t>
      </w:r>
    </w:p>
    <w:p w14:paraId="5B3D7093" w14:textId="77777777" w:rsidR="0031167F" w:rsidRPr="00C52994" w:rsidRDefault="0031167F" w:rsidP="0067006D">
      <w:pPr>
        <w:widowControl w:val="0"/>
        <w:rPr>
          <w:sz w:val="22"/>
          <w:szCs w:val="22"/>
        </w:rPr>
      </w:pPr>
    </w:p>
    <w:p w14:paraId="5F149848"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6.2</w:t>
      </w:r>
      <w:r w:rsidRPr="00C52994">
        <w:rPr>
          <w:b/>
          <w:bCs/>
          <w:sz w:val="22"/>
          <w:szCs w:val="22"/>
          <w:lang w:eastAsia="x-none"/>
        </w:rPr>
        <w:tab/>
        <w:t>Nesuderinamumas</w:t>
      </w:r>
    </w:p>
    <w:p w14:paraId="3422FD0A" w14:textId="77777777" w:rsidR="00BC7A04" w:rsidRPr="00C52994" w:rsidRDefault="00BC7A04">
      <w:pPr>
        <w:rPr>
          <w:sz w:val="22"/>
          <w:szCs w:val="22"/>
        </w:rPr>
      </w:pPr>
    </w:p>
    <w:p w14:paraId="3D523E47" w14:textId="77777777" w:rsidR="00BC7A04" w:rsidRPr="00C52994" w:rsidRDefault="004726C7">
      <w:pPr>
        <w:rPr>
          <w:sz w:val="22"/>
          <w:szCs w:val="22"/>
        </w:rPr>
      </w:pPr>
      <w:r w:rsidRPr="00C52994">
        <w:rPr>
          <w:sz w:val="22"/>
          <w:szCs w:val="22"/>
        </w:rPr>
        <w:t xml:space="preserve">Duomenys nebūtini. </w:t>
      </w:r>
    </w:p>
    <w:p w14:paraId="172BF4E0" w14:textId="77777777" w:rsidR="00BC7A04" w:rsidRPr="00C52994" w:rsidRDefault="00BC7A04">
      <w:pPr>
        <w:rPr>
          <w:sz w:val="22"/>
          <w:szCs w:val="22"/>
        </w:rPr>
      </w:pPr>
    </w:p>
    <w:p w14:paraId="0C5DE901"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6.3</w:t>
      </w:r>
      <w:r w:rsidRPr="00C52994">
        <w:rPr>
          <w:b/>
          <w:bCs/>
          <w:sz w:val="22"/>
          <w:szCs w:val="22"/>
          <w:lang w:eastAsia="x-none"/>
        </w:rPr>
        <w:tab/>
        <w:t>Tinkamumo laikas</w:t>
      </w:r>
    </w:p>
    <w:p w14:paraId="09C0849D" w14:textId="77777777" w:rsidR="000E04F4" w:rsidRPr="00C52994" w:rsidRDefault="000E04F4">
      <w:pPr>
        <w:rPr>
          <w:sz w:val="22"/>
          <w:szCs w:val="22"/>
        </w:rPr>
      </w:pPr>
    </w:p>
    <w:p w14:paraId="39AC25D2" w14:textId="0DF43AC9" w:rsidR="00BC7A04" w:rsidRPr="00C52994" w:rsidRDefault="000E04F4">
      <w:pPr>
        <w:rPr>
          <w:sz w:val="22"/>
          <w:szCs w:val="22"/>
        </w:rPr>
      </w:pPr>
      <w:r w:rsidRPr="00C52994">
        <w:rPr>
          <w:sz w:val="22"/>
          <w:szCs w:val="22"/>
        </w:rPr>
        <w:t>3 metai</w:t>
      </w:r>
      <w:r w:rsidR="00E52842">
        <w:rPr>
          <w:sz w:val="22"/>
          <w:szCs w:val="22"/>
        </w:rPr>
        <w:t>.</w:t>
      </w:r>
    </w:p>
    <w:p w14:paraId="1C33B844" w14:textId="77777777" w:rsidR="00BC7A04" w:rsidRPr="00C52994" w:rsidRDefault="00BC7A04">
      <w:pPr>
        <w:rPr>
          <w:sz w:val="22"/>
          <w:szCs w:val="22"/>
        </w:rPr>
      </w:pPr>
    </w:p>
    <w:p w14:paraId="0730CD6B"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6.4</w:t>
      </w:r>
      <w:r w:rsidRPr="00C52994">
        <w:rPr>
          <w:b/>
          <w:bCs/>
          <w:sz w:val="22"/>
          <w:szCs w:val="22"/>
          <w:lang w:eastAsia="x-none"/>
        </w:rPr>
        <w:tab/>
        <w:t>Specialios laikymo sąlygos</w:t>
      </w:r>
    </w:p>
    <w:p w14:paraId="764524A3" w14:textId="77777777" w:rsidR="00BC7A04" w:rsidRPr="00C52994" w:rsidRDefault="00BC7A04">
      <w:pPr>
        <w:rPr>
          <w:sz w:val="22"/>
          <w:szCs w:val="22"/>
        </w:rPr>
      </w:pPr>
    </w:p>
    <w:p w14:paraId="559B65D8" w14:textId="1AEE13C2" w:rsidR="00CD15CB" w:rsidRPr="00C52994" w:rsidRDefault="00CD15CB" w:rsidP="00CD15CB">
      <w:pPr>
        <w:pStyle w:val="BTEMEASMCA"/>
      </w:pPr>
      <w:r w:rsidRPr="00C52994">
        <w:t>Ši</w:t>
      </w:r>
      <w:r w:rsidR="00E52842">
        <w:t>o</w:t>
      </w:r>
      <w:r w:rsidRPr="00C52994">
        <w:t xml:space="preserve"> vaistini</w:t>
      </w:r>
      <w:r w:rsidR="00E52842">
        <w:t>o</w:t>
      </w:r>
      <w:r w:rsidRPr="00C52994">
        <w:t xml:space="preserve"> preparat</w:t>
      </w:r>
      <w:r w:rsidR="00E52842">
        <w:t>o</w:t>
      </w:r>
      <w:r w:rsidRPr="00C52994">
        <w:t xml:space="preserve"> </w:t>
      </w:r>
      <w:r w:rsidR="00E52842">
        <w:t xml:space="preserve">laikymui </w:t>
      </w:r>
      <w:r w:rsidRPr="00C52994">
        <w:t>speciali</w:t>
      </w:r>
      <w:r w:rsidR="00E52842">
        <w:t>ų</w:t>
      </w:r>
      <w:r w:rsidRPr="00C52994">
        <w:t xml:space="preserve">  </w:t>
      </w:r>
      <w:r w:rsidR="000E04F4" w:rsidRPr="00C52994">
        <w:t>temperatūros</w:t>
      </w:r>
      <w:r w:rsidR="00E52842">
        <w:t xml:space="preserve"> sąlygų</w:t>
      </w:r>
      <w:r w:rsidR="000E04F4" w:rsidRPr="00C52994">
        <w:t xml:space="preserve"> nereik</w:t>
      </w:r>
      <w:r w:rsidR="00E52842">
        <w:t>alaujama</w:t>
      </w:r>
      <w:r w:rsidRPr="00C52994">
        <w:t>.</w:t>
      </w:r>
    </w:p>
    <w:p w14:paraId="459EE736" w14:textId="333B9F3F" w:rsidR="00DC112E" w:rsidRPr="00C52994" w:rsidRDefault="00A32DD9" w:rsidP="00DC112E">
      <w:pPr>
        <w:pStyle w:val="Pagrindinistekstas"/>
        <w:tabs>
          <w:tab w:val="left" w:pos="0"/>
        </w:tabs>
        <w:spacing w:after="0"/>
        <w:rPr>
          <w:szCs w:val="22"/>
        </w:rPr>
      </w:pPr>
      <w:r>
        <w:rPr>
          <w:szCs w:val="22"/>
        </w:rPr>
        <w:t>Laikyti</w:t>
      </w:r>
      <w:r w:rsidR="00DC112E" w:rsidRPr="00C52994">
        <w:rPr>
          <w:szCs w:val="22"/>
        </w:rPr>
        <w:t xml:space="preserve"> </w:t>
      </w:r>
      <w:r w:rsidR="000E04F4" w:rsidRPr="00C52994">
        <w:rPr>
          <w:szCs w:val="22"/>
        </w:rPr>
        <w:t>gamintojo pakuotėje</w:t>
      </w:r>
      <w:r w:rsidR="00DC112E" w:rsidRPr="00C52994">
        <w:rPr>
          <w:szCs w:val="22"/>
        </w:rPr>
        <w:t>, kad vaist</w:t>
      </w:r>
      <w:r>
        <w:rPr>
          <w:szCs w:val="22"/>
        </w:rPr>
        <w:t>inis preparatas</w:t>
      </w:r>
      <w:r w:rsidR="00DC112E" w:rsidRPr="00C52994">
        <w:rPr>
          <w:szCs w:val="22"/>
        </w:rPr>
        <w:t xml:space="preserve"> būtų apsaugotas nuo šviesos</w:t>
      </w:r>
      <w:r w:rsidR="009C14CB" w:rsidRPr="00C52994">
        <w:rPr>
          <w:szCs w:val="22"/>
        </w:rPr>
        <w:t xml:space="preserve"> ir drėgmės</w:t>
      </w:r>
      <w:r w:rsidR="00DC112E" w:rsidRPr="00C52994">
        <w:rPr>
          <w:szCs w:val="22"/>
        </w:rPr>
        <w:t>.</w:t>
      </w:r>
    </w:p>
    <w:p w14:paraId="7C18D0FD" w14:textId="77777777" w:rsidR="00BC7A04" w:rsidRPr="00C52994" w:rsidRDefault="00BC7A04">
      <w:pPr>
        <w:rPr>
          <w:sz w:val="22"/>
          <w:szCs w:val="22"/>
        </w:rPr>
      </w:pPr>
    </w:p>
    <w:p w14:paraId="5F1679F6" w14:textId="77777777" w:rsidR="000E04F4" w:rsidRPr="00C52994" w:rsidRDefault="004726C7" w:rsidP="000E04F4">
      <w:pPr>
        <w:keepNext/>
        <w:tabs>
          <w:tab w:val="left" w:pos="567"/>
        </w:tabs>
        <w:spacing w:line="260" w:lineRule="exact"/>
        <w:jc w:val="both"/>
        <w:outlineLvl w:val="3"/>
        <w:rPr>
          <w:b/>
          <w:sz w:val="22"/>
          <w:szCs w:val="22"/>
          <w:lang w:eastAsia="x-none"/>
        </w:rPr>
      </w:pPr>
      <w:r w:rsidRPr="00C52994">
        <w:rPr>
          <w:b/>
          <w:bCs/>
          <w:sz w:val="22"/>
          <w:szCs w:val="22"/>
          <w:lang w:eastAsia="x-none"/>
        </w:rPr>
        <w:t>6.5</w:t>
      </w:r>
      <w:r w:rsidRPr="00C52994">
        <w:rPr>
          <w:b/>
          <w:bCs/>
          <w:sz w:val="22"/>
          <w:szCs w:val="22"/>
          <w:lang w:eastAsia="x-none"/>
        </w:rPr>
        <w:tab/>
        <w:t>Talpyklės pobūdis ir jos turinys</w:t>
      </w:r>
      <w:r w:rsidRPr="00C52994">
        <w:rPr>
          <w:b/>
          <w:sz w:val="22"/>
          <w:szCs w:val="22"/>
          <w:lang w:eastAsia="x-none"/>
        </w:rPr>
        <w:t xml:space="preserve"> </w:t>
      </w:r>
    </w:p>
    <w:p w14:paraId="7C51BC8A" w14:textId="77777777" w:rsidR="00BC7A04" w:rsidRPr="00C52994" w:rsidRDefault="000E04F4" w:rsidP="000E04F4">
      <w:pPr>
        <w:keepNext/>
        <w:tabs>
          <w:tab w:val="left" w:pos="567"/>
        </w:tabs>
        <w:spacing w:line="260" w:lineRule="exact"/>
        <w:jc w:val="both"/>
        <w:outlineLvl w:val="3"/>
        <w:rPr>
          <w:sz w:val="22"/>
          <w:szCs w:val="22"/>
        </w:rPr>
      </w:pPr>
      <w:r w:rsidRPr="00C52994">
        <w:rPr>
          <w:sz w:val="22"/>
          <w:szCs w:val="22"/>
        </w:rPr>
        <w:t xml:space="preserve"> </w:t>
      </w:r>
    </w:p>
    <w:p w14:paraId="66BAE2BB" w14:textId="4583DC4D" w:rsidR="00B60E31" w:rsidRPr="00C52994" w:rsidRDefault="000E04F4">
      <w:pPr>
        <w:rPr>
          <w:sz w:val="22"/>
          <w:szCs w:val="22"/>
          <w:shd w:val="clear" w:color="auto" w:fill="FFFFFF"/>
        </w:rPr>
      </w:pPr>
      <w:r w:rsidRPr="00C52994">
        <w:rPr>
          <w:sz w:val="22"/>
          <w:szCs w:val="22"/>
          <w:shd w:val="clear" w:color="auto" w:fill="FFFFFF"/>
        </w:rPr>
        <w:t>OPA</w:t>
      </w:r>
      <w:r w:rsidR="00E52842">
        <w:rPr>
          <w:sz w:val="22"/>
          <w:szCs w:val="22"/>
          <w:shd w:val="clear" w:color="auto" w:fill="FFFFFF"/>
        </w:rPr>
        <w:t xml:space="preserve"> </w:t>
      </w:r>
      <w:r w:rsidRPr="00C52994">
        <w:rPr>
          <w:sz w:val="22"/>
          <w:szCs w:val="22"/>
          <w:shd w:val="clear" w:color="auto" w:fill="FFFFFF"/>
        </w:rPr>
        <w:t>/</w:t>
      </w:r>
      <w:r w:rsidR="00E52842">
        <w:rPr>
          <w:sz w:val="22"/>
          <w:szCs w:val="22"/>
          <w:shd w:val="clear" w:color="auto" w:fill="FFFFFF"/>
        </w:rPr>
        <w:t xml:space="preserve"> </w:t>
      </w:r>
      <w:r w:rsidRPr="00C52994">
        <w:rPr>
          <w:sz w:val="22"/>
          <w:szCs w:val="22"/>
          <w:shd w:val="clear" w:color="auto" w:fill="FFFFFF"/>
        </w:rPr>
        <w:t>Al</w:t>
      </w:r>
      <w:r w:rsidR="00E52842">
        <w:rPr>
          <w:sz w:val="22"/>
          <w:szCs w:val="22"/>
          <w:shd w:val="clear" w:color="auto" w:fill="FFFFFF"/>
        </w:rPr>
        <w:t xml:space="preserve"> </w:t>
      </w:r>
      <w:r w:rsidRPr="00C52994">
        <w:rPr>
          <w:sz w:val="22"/>
          <w:szCs w:val="22"/>
          <w:shd w:val="clear" w:color="auto" w:fill="FFFFFF"/>
        </w:rPr>
        <w:t>/</w:t>
      </w:r>
      <w:r w:rsidR="00E52842">
        <w:rPr>
          <w:sz w:val="22"/>
          <w:szCs w:val="22"/>
          <w:shd w:val="clear" w:color="auto" w:fill="FFFFFF"/>
        </w:rPr>
        <w:t xml:space="preserve"> </w:t>
      </w:r>
      <w:r w:rsidRPr="00C52994">
        <w:rPr>
          <w:sz w:val="22"/>
          <w:szCs w:val="22"/>
          <w:shd w:val="clear" w:color="auto" w:fill="FFFFFF"/>
        </w:rPr>
        <w:t>PE</w:t>
      </w:r>
      <w:r w:rsidR="00E52842">
        <w:rPr>
          <w:sz w:val="22"/>
          <w:szCs w:val="22"/>
          <w:shd w:val="clear" w:color="auto" w:fill="FFFFFF"/>
        </w:rPr>
        <w:t xml:space="preserve"> </w:t>
      </w:r>
      <w:r w:rsidRPr="00C52994">
        <w:rPr>
          <w:sz w:val="22"/>
          <w:szCs w:val="22"/>
          <w:shd w:val="clear" w:color="auto" w:fill="FFFFFF"/>
        </w:rPr>
        <w:t xml:space="preserve">- </w:t>
      </w:r>
      <w:r w:rsidR="00B94F09">
        <w:rPr>
          <w:sz w:val="22"/>
          <w:szCs w:val="22"/>
          <w:shd w:val="clear" w:color="auto" w:fill="FFFFFF"/>
        </w:rPr>
        <w:t>A</w:t>
      </w:r>
      <w:r w:rsidRPr="00C52994">
        <w:rPr>
          <w:sz w:val="22"/>
          <w:szCs w:val="22"/>
          <w:shd w:val="clear" w:color="auto" w:fill="FFFFFF"/>
        </w:rPr>
        <w:t>liuminio lizdinės plokštelės su integruotu sausiklio sluoksniu</w:t>
      </w:r>
      <w:r w:rsidR="0032359F" w:rsidRPr="00C52994">
        <w:rPr>
          <w:sz w:val="22"/>
          <w:szCs w:val="22"/>
          <w:shd w:val="clear" w:color="auto" w:fill="FFFFFF"/>
        </w:rPr>
        <w:t>.</w:t>
      </w:r>
    </w:p>
    <w:p w14:paraId="2A990FA7" w14:textId="77777777" w:rsidR="0032359F" w:rsidRPr="00C52994" w:rsidRDefault="0032359F">
      <w:pPr>
        <w:rPr>
          <w:sz w:val="22"/>
          <w:szCs w:val="22"/>
          <w:shd w:val="clear" w:color="auto" w:fill="FFFFFF"/>
        </w:rPr>
      </w:pPr>
      <w:r w:rsidRPr="00C52994">
        <w:rPr>
          <w:sz w:val="22"/>
          <w:szCs w:val="22"/>
          <w:shd w:val="clear" w:color="auto" w:fill="FFFFFF"/>
        </w:rPr>
        <w:t>Pakuotėje yra 10, 30, 90 ir 100 plėvele dengtų tablečių.</w:t>
      </w:r>
    </w:p>
    <w:p w14:paraId="4CFA4CD7" w14:textId="77777777" w:rsidR="0032359F" w:rsidRPr="00C52994" w:rsidRDefault="0032359F" w:rsidP="0032359F">
      <w:pPr>
        <w:rPr>
          <w:sz w:val="22"/>
          <w:szCs w:val="22"/>
        </w:rPr>
      </w:pPr>
    </w:p>
    <w:p w14:paraId="178A47AE" w14:textId="77777777" w:rsidR="00B60E31" w:rsidRPr="00C52994" w:rsidRDefault="00B60E31">
      <w:pPr>
        <w:rPr>
          <w:sz w:val="22"/>
          <w:szCs w:val="22"/>
        </w:rPr>
      </w:pPr>
    </w:p>
    <w:p w14:paraId="2EEC8B18" w14:textId="77777777" w:rsidR="00BC7A04" w:rsidRPr="00C52994" w:rsidRDefault="004726C7" w:rsidP="0032359F">
      <w:pPr>
        <w:keepNext/>
        <w:tabs>
          <w:tab w:val="left" w:pos="567"/>
        </w:tabs>
        <w:spacing w:line="260" w:lineRule="exact"/>
        <w:jc w:val="both"/>
        <w:outlineLvl w:val="3"/>
        <w:rPr>
          <w:sz w:val="22"/>
          <w:szCs w:val="22"/>
        </w:rPr>
      </w:pPr>
      <w:r w:rsidRPr="00C52994">
        <w:rPr>
          <w:b/>
          <w:bCs/>
          <w:sz w:val="22"/>
          <w:szCs w:val="22"/>
          <w:lang w:eastAsia="x-none"/>
        </w:rPr>
        <w:t>6.6</w:t>
      </w:r>
      <w:r w:rsidRPr="00C52994">
        <w:rPr>
          <w:b/>
          <w:bCs/>
          <w:sz w:val="22"/>
          <w:szCs w:val="22"/>
          <w:lang w:eastAsia="x-none"/>
        </w:rPr>
        <w:tab/>
        <w:t xml:space="preserve">Specialūs reikalavimai atliekoms tvarkyti </w:t>
      </w:r>
    </w:p>
    <w:p w14:paraId="43A0E9FD" w14:textId="77777777" w:rsidR="0032359F" w:rsidRPr="00C52994" w:rsidRDefault="0032359F">
      <w:pPr>
        <w:rPr>
          <w:sz w:val="22"/>
          <w:szCs w:val="22"/>
        </w:rPr>
      </w:pPr>
    </w:p>
    <w:p w14:paraId="0F3D79B0" w14:textId="77777777" w:rsidR="00BC7A04" w:rsidRPr="00C52994" w:rsidRDefault="004726C7">
      <w:pPr>
        <w:rPr>
          <w:sz w:val="22"/>
          <w:szCs w:val="22"/>
        </w:rPr>
      </w:pPr>
      <w:r w:rsidRPr="00C52994">
        <w:rPr>
          <w:sz w:val="22"/>
          <w:szCs w:val="22"/>
        </w:rPr>
        <w:t xml:space="preserve">Specialių reikalavimų nėra. </w:t>
      </w:r>
    </w:p>
    <w:p w14:paraId="44720232" w14:textId="77777777" w:rsidR="00BC7A04" w:rsidRPr="00C52994" w:rsidRDefault="00BC7A04">
      <w:pPr>
        <w:rPr>
          <w:sz w:val="22"/>
          <w:szCs w:val="22"/>
        </w:rPr>
      </w:pPr>
    </w:p>
    <w:p w14:paraId="64CB06E9" w14:textId="77777777" w:rsidR="00BC7A04" w:rsidRPr="00C52994" w:rsidRDefault="004726C7">
      <w:pPr>
        <w:rPr>
          <w:sz w:val="22"/>
          <w:szCs w:val="22"/>
        </w:rPr>
      </w:pPr>
      <w:r w:rsidRPr="00C52994">
        <w:rPr>
          <w:sz w:val="22"/>
          <w:szCs w:val="22"/>
        </w:rPr>
        <w:t xml:space="preserve">Nesuvartotą vaistinį preparatą ar atliekas reikia tvarkyti </w:t>
      </w:r>
      <w:r w:rsidR="008715A0" w:rsidRPr="00C52994">
        <w:rPr>
          <w:sz w:val="22"/>
          <w:szCs w:val="22"/>
        </w:rPr>
        <w:t>laikantis vietinių reikalavimų.</w:t>
      </w:r>
      <w:r w:rsidRPr="00C52994">
        <w:rPr>
          <w:sz w:val="22"/>
          <w:szCs w:val="22"/>
        </w:rPr>
        <w:t xml:space="preserve"> </w:t>
      </w:r>
    </w:p>
    <w:p w14:paraId="5BD5152D" w14:textId="77777777" w:rsidR="00BC7A04" w:rsidRPr="00C52994" w:rsidRDefault="00BC7A04">
      <w:pPr>
        <w:rPr>
          <w:sz w:val="22"/>
          <w:szCs w:val="22"/>
        </w:rPr>
      </w:pPr>
    </w:p>
    <w:p w14:paraId="189A34D8" w14:textId="77777777" w:rsidR="00BC7A04" w:rsidRPr="00C52994" w:rsidRDefault="00BC7A04">
      <w:pPr>
        <w:rPr>
          <w:sz w:val="22"/>
          <w:szCs w:val="22"/>
        </w:rPr>
      </w:pPr>
    </w:p>
    <w:p w14:paraId="6EE9FF9C"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7.</w:t>
      </w:r>
      <w:r w:rsidRPr="00C52994">
        <w:rPr>
          <w:b/>
          <w:bCs/>
          <w:sz w:val="22"/>
          <w:szCs w:val="22"/>
          <w:lang w:eastAsia="x-none"/>
        </w:rPr>
        <w:tab/>
        <w:t>REGISTRUOTOJAS</w:t>
      </w:r>
    </w:p>
    <w:p w14:paraId="21FFE5E8" w14:textId="77777777" w:rsidR="00BC7A04" w:rsidRPr="00C52994" w:rsidRDefault="00BC7A04">
      <w:pPr>
        <w:rPr>
          <w:sz w:val="22"/>
          <w:szCs w:val="22"/>
        </w:rPr>
      </w:pPr>
    </w:p>
    <w:p w14:paraId="4D4BAD68" w14:textId="77777777" w:rsidR="0088248D" w:rsidRDefault="0032359F" w:rsidP="0032359F">
      <w:pPr>
        <w:shd w:val="clear" w:color="auto" w:fill="FFFFFF"/>
        <w:rPr>
          <w:color w:val="222222"/>
          <w:sz w:val="22"/>
          <w:szCs w:val="22"/>
        </w:rPr>
      </w:pPr>
      <w:r w:rsidRPr="00C52994">
        <w:rPr>
          <w:color w:val="222222"/>
          <w:sz w:val="22"/>
          <w:szCs w:val="22"/>
        </w:rPr>
        <w:t xml:space="preserve">Teva B.V., </w:t>
      </w:r>
    </w:p>
    <w:p w14:paraId="7123ADD9" w14:textId="62F788E5" w:rsidR="0032359F" w:rsidRPr="00C52994" w:rsidRDefault="0032359F" w:rsidP="0032359F">
      <w:pPr>
        <w:shd w:val="clear" w:color="auto" w:fill="FFFFFF"/>
        <w:rPr>
          <w:color w:val="222222"/>
          <w:sz w:val="22"/>
          <w:szCs w:val="22"/>
        </w:rPr>
      </w:pPr>
      <w:r w:rsidRPr="00C52994">
        <w:rPr>
          <w:color w:val="222222"/>
          <w:sz w:val="22"/>
          <w:szCs w:val="22"/>
        </w:rPr>
        <w:t>Swensweg 5,</w:t>
      </w:r>
    </w:p>
    <w:p w14:paraId="00D1635C" w14:textId="77777777" w:rsidR="0032359F" w:rsidRPr="00C52994" w:rsidRDefault="0032359F" w:rsidP="0032359F">
      <w:pPr>
        <w:shd w:val="clear" w:color="auto" w:fill="FFFFFF"/>
        <w:rPr>
          <w:color w:val="222222"/>
          <w:sz w:val="22"/>
          <w:szCs w:val="22"/>
        </w:rPr>
      </w:pPr>
      <w:r w:rsidRPr="00C52994">
        <w:rPr>
          <w:color w:val="222222"/>
          <w:sz w:val="22"/>
          <w:szCs w:val="22"/>
        </w:rPr>
        <w:t>2031 GA Haarlem,</w:t>
      </w:r>
    </w:p>
    <w:p w14:paraId="7BDD67E8" w14:textId="77777777" w:rsidR="0032359F" w:rsidRPr="00C52994" w:rsidRDefault="0032359F" w:rsidP="0032359F">
      <w:pPr>
        <w:shd w:val="clear" w:color="auto" w:fill="FFFFFF"/>
        <w:rPr>
          <w:color w:val="222222"/>
          <w:sz w:val="22"/>
          <w:szCs w:val="22"/>
        </w:rPr>
      </w:pPr>
      <w:r w:rsidRPr="00C52994">
        <w:rPr>
          <w:color w:val="222222"/>
          <w:sz w:val="22"/>
          <w:szCs w:val="22"/>
        </w:rPr>
        <w:t>Nyderlandai</w:t>
      </w:r>
    </w:p>
    <w:p w14:paraId="77E824EB" w14:textId="77777777" w:rsidR="00BC7A04" w:rsidRPr="00C52994" w:rsidRDefault="00BC7A04" w:rsidP="0032359F">
      <w:pPr>
        <w:shd w:val="clear" w:color="auto" w:fill="FFFFFF"/>
        <w:rPr>
          <w:sz w:val="22"/>
          <w:szCs w:val="22"/>
        </w:rPr>
      </w:pPr>
    </w:p>
    <w:p w14:paraId="1FDD377F" w14:textId="77777777" w:rsidR="00BC7A04" w:rsidRPr="00C52994" w:rsidRDefault="00BC7A04">
      <w:pPr>
        <w:rPr>
          <w:sz w:val="22"/>
          <w:szCs w:val="22"/>
        </w:rPr>
      </w:pPr>
    </w:p>
    <w:p w14:paraId="04A6BAD0"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8.</w:t>
      </w:r>
      <w:r w:rsidRPr="00C52994">
        <w:rPr>
          <w:b/>
          <w:bCs/>
          <w:sz w:val="22"/>
          <w:szCs w:val="22"/>
          <w:lang w:eastAsia="x-none"/>
        </w:rPr>
        <w:tab/>
        <w:t xml:space="preserve">REGISTRACIJOS PAŽYMĖJIMO NUMERIS (-IAI) </w:t>
      </w:r>
    </w:p>
    <w:p w14:paraId="0B596F78" w14:textId="77777777" w:rsidR="00BC7A04" w:rsidRPr="00C52994" w:rsidRDefault="00BC7A04">
      <w:pPr>
        <w:rPr>
          <w:sz w:val="22"/>
          <w:szCs w:val="22"/>
        </w:rPr>
      </w:pPr>
    </w:p>
    <w:tbl>
      <w:tblPr>
        <w:tblStyle w:val="Lentelstinklelisviesus"/>
        <w:tblW w:w="0" w:type="auto"/>
        <w:tblLook w:val="04A0" w:firstRow="1" w:lastRow="0" w:firstColumn="1" w:lastColumn="0" w:noHBand="0" w:noVBand="1"/>
      </w:tblPr>
      <w:tblGrid>
        <w:gridCol w:w="4530"/>
        <w:gridCol w:w="4530"/>
      </w:tblGrid>
      <w:tr w:rsidR="00AA485D" w14:paraId="49D169BD" w14:textId="77777777" w:rsidTr="00AA485D">
        <w:tc>
          <w:tcPr>
            <w:tcW w:w="4530" w:type="dxa"/>
          </w:tcPr>
          <w:p w14:paraId="7C56FEDD" w14:textId="77777777" w:rsidR="00AA485D" w:rsidRPr="00A818AD" w:rsidRDefault="00AA485D">
            <w:pPr>
              <w:rPr>
                <w:sz w:val="22"/>
                <w:szCs w:val="22"/>
                <w:u w:val="single"/>
                <w:lang w:val="x-none" w:eastAsia="x-none"/>
              </w:rPr>
            </w:pPr>
            <w:r w:rsidRPr="00A818AD">
              <w:rPr>
                <w:sz w:val="22"/>
                <w:szCs w:val="22"/>
                <w:u w:val="single"/>
                <w:lang w:val="x-none" w:eastAsia="x-none"/>
              </w:rPr>
              <w:t>5 mg/1,25 mg/5 mg</w:t>
            </w:r>
          </w:p>
          <w:p w14:paraId="104A5943" w14:textId="77777777" w:rsidR="00AA485D" w:rsidRPr="00AA485D" w:rsidRDefault="00AA485D" w:rsidP="00AA485D">
            <w:pPr>
              <w:rPr>
                <w:sz w:val="22"/>
                <w:szCs w:val="22"/>
              </w:rPr>
            </w:pPr>
            <w:r w:rsidRPr="00AA485D">
              <w:rPr>
                <w:sz w:val="22"/>
                <w:szCs w:val="22"/>
              </w:rPr>
              <w:t>LT/1/24/5583/001 – N10</w:t>
            </w:r>
          </w:p>
          <w:p w14:paraId="0F4F1704" w14:textId="77777777" w:rsidR="00AA485D" w:rsidRPr="00AA485D" w:rsidRDefault="00AA485D" w:rsidP="00AA485D">
            <w:pPr>
              <w:rPr>
                <w:sz w:val="22"/>
                <w:szCs w:val="22"/>
              </w:rPr>
            </w:pPr>
            <w:r w:rsidRPr="00AA485D">
              <w:rPr>
                <w:sz w:val="22"/>
                <w:szCs w:val="22"/>
              </w:rPr>
              <w:t>LT/1/24/5583/002 – N30</w:t>
            </w:r>
          </w:p>
          <w:p w14:paraId="6832A65A" w14:textId="77777777" w:rsidR="00AA485D" w:rsidRPr="00AA485D" w:rsidRDefault="00AA485D" w:rsidP="00AA485D">
            <w:pPr>
              <w:rPr>
                <w:sz w:val="22"/>
                <w:szCs w:val="22"/>
              </w:rPr>
            </w:pPr>
            <w:r w:rsidRPr="00AA485D">
              <w:rPr>
                <w:sz w:val="22"/>
                <w:szCs w:val="22"/>
              </w:rPr>
              <w:t>LT/1/24/5583/003 – N90</w:t>
            </w:r>
          </w:p>
          <w:p w14:paraId="53F509AE" w14:textId="7A24C9D8" w:rsidR="00AA485D" w:rsidRPr="00AA485D" w:rsidRDefault="00AA485D" w:rsidP="00AA485D">
            <w:pPr>
              <w:rPr>
                <w:sz w:val="22"/>
                <w:szCs w:val="22"/>
              </w:rPr>
            </w:pPr>
            <w:r w:rsidRPr="00AA485D">
              <w:rPr>
                <w:sz w:val="22"/>
                <w:szCs w:val="22"/>
              </w:rPr>
              <w:t>LT/1/24/5583/004 – N100</w:t>
            </w:r>
          </w:p>
        </w:tc>
        <w:tc>
          <w:tcPr>
            <w:tcW w:w="4530" w:type="dxa"/>
          </w:tcPr>
          <w:p w14:paraId="096920DD" w14:textId="52A02C25" w:rsidR="00AA485D" w:rsidRPr="00A818AD" w:rsidRDefault="00AA485D">
            <w:pPr>
              <w:rPr>
                <w:sz w:val="22"/>
                <w:szCs w:val="22"/>
                <w:u w:val="single"/>
                <w:lang w:val="x-none" w:eastAsia="x-none"/>
              </w:rPr>
            </w:pPr>
            <w:r w:rsidRPr="00A818AD">
              <w:rPr>
                <w:sz w:val="22"/>
                <w:szCs w:val="22"/>
                <w:u w:val="single"/>
                <w:lang w:val="x-none" w:eastAsia="x-none"/>
              </w:rPr>
              <w:t>5 mg/1,25 mg/10 mg</w:t>
            </w:r>
          </w:p>
          <w:p w14:paraId="084A7A8A" w14:textId="77777777" w:rsidR="005F3E43" w:rsidRPr="005F3E43" w:rsidRDefault="005F3E43" w:rsidP="005F3E43">
            <w:pPr>
              <w:rPr>
                <w:sz w:val="22"/>
                <w:szCs w:val="22"/>
                <w:lang w:val="x-none" w:eastAsia="x-none"/>
              </w:rPr>
            </w:pPr>
            <w:r w:rsidRPr="005F3E43">
              <w:rPr>
                <w:sz w:val="22"/>
                <w:szCs w:val="22"/>
                <w:lang w:val="x-none" w:eastAsia="x-none"/>
              </w:rPr>
              <w:t>LT/1/24/5584/001 – N10</w:t>
            </w:r>
          </w:p>
          <w:p w14:paraId="2C4BC49E" w14:textId="77777777" w:rsidR="005F3E43" w:rsidRPr="005F3E43" w:rsidRDefault="005F3E43" w:rsidP="005F3E43">
            <w:pPr>
              <w:rPr>
                <w:sz w:val="22"/>
                <w:szCs w:val="22"/>
                <w:lang w:val="x-none" w:eastAsia="x-none"/>
              </w:rPr>
            </w:pPr>
            <w:r w:rsidRPr="005F3E43">
              <w:rPr>
                <w:sz w:val="22"/>
                <w:szCs w:val="22"/>
                <w:lang w:val="x-none" w:eastAsia="x-none"/>
              </w:rPr>
              <w:t>LT/1/24/5584/002 – N30</w:t>
            </w:r>
          </w:p>
          <w:p w14:paraId="71C2BBFC" w14:textId="77777777" w:rsidR="005F3E43" w:rsidRPr="005F3E43" w:rsidRDefault="005F3E43" w:rsidP="005F3E43">
            <w:pPr>
              <w:rPr>
                <w:sz w:val="22"/>
                <w:szCs w:val="22"/>
                <w:lang w:val="x-none" w:eastAsia="x-none"/>
              </w:rPr>
            </w:pPr>
            <w:r w:rsidRPr="005F3E43">
              <w:rPr>
                <w:sz w:val="22"/>
                <w:szCs w:val="22"/>
                <w:lang w:val="x-none" w:eastAsia="x-none"/>
              </w:rPr>
              <w:t>LT/1/24/5584/003 – N90</w:t>
            </w:r>
          </w:p>
          <w:p w14:paraId="7A8134BE" w14:textId="1E38BBAD" w:rsidR="00AA485D" w:rsidRPr="00AA485D" w:rsidRDefault="005F3E43" w:rsidP="005F3E43">
            <w:pPr>
              <w:spacing w:after="120"/>
              <w:rPr>
                <w:sz w:val="22"/>
                <w:szCs w:val="22"/>
              </w:rPr>
            </w:pPr>
            <w:r w:rsidRPr="005F3E43">
              <w:rPr>
                <w:sz w:val="22"/>
                <w:szCs w:val="22"/>
                <w:lang w:val="x-none" w:eastAsia="x-none"/>
              </w:rPr>
              <w:t>LT/1/24/5584/004 – N100</w:t>
            </w:r>
          </w:p>
        </w:tc>
      </w:tr>
      <w:tr w:rsidR="00AA485D" w14:paraId="6A3C8360" w14:textId="77777777" w:rsidTr="00AA485D">
        <w:tc>
          <w:tcPr>
            <w:tcW w:w="4530" w:type="dxa"/>
          </w:tcPr>
          <w:p w14:paraId="66C56A4E" w14:textId="0184ADD3" w:rsidR="00AA485D" w:rsidRPr="00A818AD" w:rsidRDefault="00AA485D">
            <w:pPr>
              <w:rPr>
                <w:sz w:val="22"/>
                <w:szCs w:val="22"/>
                <w:u w:val="single"/>
                <w:lang w:val="x-none" w:eastAsia="x-none"/>
              </w:rPr>
            </w:pPr>
            <w:r w:rsidRPr="00A818AD">
              <w:rPr>
                <w:sz w:val="22"/>
                <w:szCs w:val="22"/>
                <w:u w:val="single"/>
                <w:lang w:val="x-none" w:eastAsia="x-none"/>
              </w:rPr>
              <w:t>10 mg/2,5 mg/5 mg</w:t>
            </w:r>
          </w:p>
          <w:p w14:paraId="433574F0" w14:textId="77777777" w:rsidR="005F3E43" w:rsidRPr="005F3E43" w:rsidRDefault="005F3E43" w:rsidP="005F3E43">
            <w:pPr>
              <w:rPr>
                <w:sz w:val="22"/>
                <w:szCs w:val="22"/>
                <w:lang w:val="x-none" w:eastAsia="x-none"/>
              </w:rPr>
            </w:pPr>
            <w:r w:rsidRPr="005F3E43">
              <w:rPr>
                <w:sz w:val="22"/>
                <w:szCs w:val="22"/>
                <w:lang w:val="x-none" w:eastAsia="x-none"/>
              </w:rPr>
              <w:t>LT/1/24/5585/001 – N10</w:t>
            </w:r>
          </w:p>
          <w:p w14:paraId="74D3F04E" w14:textId="77777777" w:rsidR="005F3E43" w:rsidRPr="005F3E43" w:rsidRDefault="005F3E43" w:rsidP="005F3E43">
            <w:pPr>
              <w:rPr>
                <w:sz w:val="22"/>
                <w:szCs w:val="22"/>
                <w:lang w:val="x-none" w:eastAsia="x-none"/>
              </w:rPr>
            </w:pPr>
            <w:r w:rsidRPr="005F3E43">
              <w:rPr>
                <w:sz w:val="22"/>
                <w:szCs w:val="22"/>
                <w:lang w:val="x-none" w:eastAsia="x-none"/>
              </w:rPr>
              <w:t>LT/1/24/5585/002 – N30</w:t>
            </w:r>
          </w:p>
          <w:p w14:paraId="01B6C75E" w14:textId="77777777" w:rsidR="005F3E43" w:rsidRPr="005F3E43" w:rsidRDefault="005F3E43" w:rsidP="005F3E43">
            <w:pPr>
              <w:rPr>
                <w:sz w:val="22"/>
                <w:szCs w:val="22"/>
                <w:lang w:val="x-none" w:eastAsia="x-none"/>
              </w:rPr>
            </w:pPr>
            <w:r w:rsidRPr="005F3E43">
              <w:rPr>
                <w:sz w:val="22"/>
                <w:szCs w:val="22"/>
                <w:lang w:val="x-none" w:eastAsia="x-none"/>
              </w:rPr>
              <w:t>LT/1/24/5585/003 – N90</w:t>
            </w:r>
          </w:p>
          <w:p w14:paraId="01D2564C" w14:textId="14048975" w:rsidR="00AA485D" w:rsidRPr="00AA485D" w:rsidRDefault="005F3E43" w:rsidP="005F3E43">
            <w:pPr>
              <w:rPr>
                <w:sz w:val="22"/>
                <w:szCs w:val="22"/>
              </w:rPr>
            </w:pPr>
            <w:r w:rsidRPr="005F3E43">
              <w:rPr>
                <w:sz w:val="22"/>
                <w:szCs w:val="22"/>
                <w:lang w:val="x-none" w:eastAsia="x-none"/>
              </w:rPr>
              <w:t>LT/1/24/5585/004 – N100</w:t>
            </w:r>
          </w:p>
        </w:tc>
        <w:tc>
          <w:tcPr>
            <w:tcW w:w="4530" w:type="dxa"/>
          </w:tcPr>
          <w:p w14:paraId="709DC768" w14:textId="77777777" w:rsidR="00AA485D" w:rsidRPr="00A818AD" w:rsidRDefault="00AA485D">
            <w:pPr>
              <w:rPr>
                <w:sz w:val="22"/>
                <w:szCs w:val="22"/>
                <w:u w:val="single"/>
                <w:lang w:val="x-none" w:eastAsia="x-none"/>
              </w:rPr>
            </w:pPr>
            <w:r w:rsidRPr="00A818AD">
              <w:rPr>
                <w:sz w:val="22"/>
                <w:szCs w:val="22"/>
                <w:u w:val="single"/>
                <w:lang w:val="x-none" w:eastAsia="x-none"/>
              </w:rPr>
              <w:t>10 mg/2,5 mg/10 mg</w:t>
            </w:r>
          </w:p>
          <w:p w14:paraId="085EE40F" w14:textId="77777777" w:rsidR="005F3E43" w:rsidRPr="005F3E43" w:rsidRDefault="005F3E43" w:rsidP="005F3E43">
            <w:pPr>
              <w:rPr>
                <w:sz w:val="22"/>
                <w:szCs w:val="22"/>
              </w:rPr>
            </w:pPr>
            <w:r w:rsidRPr="005F3E43">
              <w:rPr>
                <w:sz w:val="22"/>
                <w:szCs w:val="22"/>
              </w:rPr>
              <w:t>LT/1/24/5586/001 – N10</w:t>
            </w:r>
          </w:p>
          <w:p w14:paraId="3B5FC235" w14:textId="77777777" w:rsidR="005F3E43" w:rsidRPr="005F3E43" w:rsidRDefault="005F3E43" w:rsidP="005F3E43">
            <w:pPr>
              <w:rPr>
                <w:sz w:val="22"/>
                <w:szCs w:val="22"/>
              </w:rPr>
            </w:pPr>
            <w:r w:rsidRPr="005F3E43">
              <w:rPr>
                <w:sz w:val="22"/>
                <w:szCs w:val="22"/>
              </w:rPr>
              <w:t>LT/1/24/5586/002 – N30</w:t>
            </w:r>
          </w:p>
          <w:p w14:paraId="63AA2BEA" w14:textId="77777777" w:rsidR="005F3E43" w:rsidRPr="005F3E43" w:rsidRDefault="005F3E43" w:rsidP="005F3E43">
            <w:pPr>
              <w:rPr>
                <w:sz w:val="22"/>
                <w:szCs w:val="22"/>
              </w:rPr>
            </w:pPr>
            <w:r w:rsidRPr="005F3E43">
              <w:rPr>
                <w:sz w:val="22"/>
                <w:szCs w:val="22"/>
              </w:rPr>
              <w:t>LT/1/24/5586/003 – N90</w:t>
            </w:r>
          </w:p>
          <w:p w14:paraId="7D4564E4" w14:textId="1263A6D9" w:rsidR="005F3E43" w:rsidRPr="00AA485D" w:rsidRDefault="005F3E43" w:rsidP="005F3E43">
            <w:pPr>
              <w:rPr>
                <w:sz w:val="22"/>
                <w:szCs w:val="22"/>
              </w:rPr>
            </w:pPr>
            <w:r w:rsidRPr="005F3E43">
              <w:rPr>
                <w:sz w:val="22"/>
                <w:szCs w:val="22"/>
              </w:rPr>
              <w:t>LT/1/24/5586/004 – N100</w:t>
            </w:r>
          </w:p>
        </w:tc>
      </w:tr>
    </w:tbl>
    <w:p w14:paraId="01160106" w14:textId="79CF8FD8" w:rsidR="00BC7A04" w:rsidRDefault="00BC7A04">
      <w:pPr>
        <w:rPr>
          <w:sz w:val="22"/>
          <w:szCs w:val="22"/>
        </w:rPr>
      </w:pPr>
    </w:p>
    <w:p w14:paraId="2ACE496E" w14:textId="77777777" w:rsidR="00AA485D" w:rsidRPr="00C52994" w:rsidRDefault="00AA485D">
      <w:pPr>
        <w:rPr>
          <w:sz w:val="22"/>
          <w:szCs w:val="22"/>
        </w:rPr>
      </w:pPr>
    </w:p>
    <w:p w14:paraId="44320006"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9.</w:t>
      </w:r>
      <w:r w:rsidRPr="00C52994">
        <w:rPr>
          <w:b/>
          <w:bCs/>
          <w:sz w:val="22"/>
          <w:szCs w:val="22"/>
          <w:lang w:eastAsia="x-none"/>
        </w:rPr>
        <w:tab/>
        <w:t>REGISTRAVIMO / PERREGISTRAVIMO DATA</w:t>
      </w:r>
    </w:p>
    <w:p w14:paraId="4D37AC8A" w14:textId="77777777" w:rsidR="00BC7A04" w:rsidRPr="00C52994" w:rsidRDefault="00BC7A04">
      <w:pPr>
        <w:rPr>
          <w:sz w:val="22"/>
          <w:szCs w:val="22"/>
        </w:rPr>
      </w:pPr>
    </w:p>
    <w:p w14:paraId="6BE2FE93" w14:textId="68BB23F3" w:rsidR="00BC7A04" w:rsidRPr="00C52994" w:rsidRDefault="004726C7">
      <w:pPr>
        <w:rPr>
          <w:sz w:val="22"/>
          <w:szCs w:val="22"/>
        </w:rPr>
      </w:pPr>
      <w:r w:rsidRPr="00C52994">
        <w:rPr>
          <w:sz w:val="22"/>
          <w:szCs w:val="22"/>
        </w:rPr>
        <w:t>Registravimo</w:t>
      </w:r>
      <w:r w:rsidR="00F22255" w:rsidRPr="00C52994">
        <w:rPr>
          <w:sz w:val="22"/>
          <w:szCs w:val="22"/>
        </w:rPr>
        <w:t xml:space="preserve"> data </w:t>
      </w:r>
      <w:r w:rsidR="005F3E43">
        <w:rPr>
          <w:sz w:val="22"/>
          <w:szCs w:val="22"/>
        </w:rPr>
        <w:t>2024 m. rugsėjo 25 d.</w:t>
      </w:r>
    </w:p>
    <w:p w14:paraId="74FAB866" w14:textId="77777777" w:rsidR="00BC7A04" w:rsidRPr="00C52994" w:rsidRDefault="00BC7A04">
      <w:pPr>
        <w:rPr>
          <w:sz w:val="22"/>
          <w:szCs w:val="22"/>
        </w:rPr>
      </w:pPr>
    </w:p>
    <w:p w14:paraId="518108AE" w14:textId="77777777" w:rsidR="00BC7A04" w:rsidRPr="00C52994" w:rsidRDefault="00BC7A04">
      <w:pPr>
        <w:tabs>
          <w:tab w:val="left" w:pos="567"/>
        </w:tabs>
        <w:rPr>
          <w:sz w:val="22"/>
          <w:szCs w:val="22"/>
        </w:rPr>
      </w:pPr>
    </w:p>
    <w:p w14:paraId="5E36DD24"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10.</w:t>
      </w:r>
      <w:r w:rsidRPr="00C52994">
        <w:rPr>
          <w:b/>
          <w:bCs/>
          <w:sz w:val="22"/>
          <w:szCs w:val="22"/>
          <w:lang w:eastAsia="x-none"/>
        </w:rPr>
        <w:tab/>
        <w:t>TEKSTO PERŽIŪROS DATA</w:t>
      </w:r>
    </w:p>
    <w:p w14:paraId="79CE976D" w14:textId="77777777" w:rsidR="00BC7A04" w:rsidRPr="00C52994" w:rsidRDefault="00BC7A04">
      <w:pPr>
        <w:rPr>
          <w:sz w:val="22"/>
          <w:szCs w:val="22"/>
        </w:rPr>
      </w:pPr>
    </w:p>
    <w:p w14:paraId="05941947" w14:textId="1D8072CA" w:rsidR="00BC7A04" w:rsidRPr="00C52994" w:rsidRDefault="005F3E43">
      <w:pPr>
        <w:rPr>
          <w:sz w:val="22"/>
          <w:szCs w:val="22"/>
        </w:rPr>
      </w:pPr>
      <w:r>
        <w:rPr>
          <w:sz w:val="22"/>
          <w:szCs w:val="22"/>
        </w:rPr>
        <w:t>2024 m. rugsėjo 25 d.</w:t>
      </w:r>
    </w:p>
    <w:p w14:paraId="1D9A62D5" w14:textId="77777777" w:rsidR="00BC7A04" w:rsidRPr="00C52994" w:rsidRDefault="00BC7A04">
      <w:pPr>
        <w:rPr>
          <w:sz w:val="22"/>
          <w:szCs w:val="22"/>
        </w:rPr>
      </w:pPr>
    </w:p>
    <w:p w14:paraId="46CE3509" w14:textId="77777777" w:rsidR="00BC7A04" w:rsidRPr="00C52994" w:rsidRDefault="00BC7A04">
      <w:pPr>
        <w:rPr>
          <w:sz w:val="22"/>
          <w:szCs w:val="22"/>
        </w:rPr>
      </w:pPr>
    </w:p>
    <w:p w14:paraId="6FD561D3" w14:textId="6EA745B2" w:rsidR="00BC7A04" w:rsidRPr="00C52994" w:rsidRDefault="004726C7">
      <w:pPr>
        <w:tabs>
          <w:tab w:val="left" w:pos="5954"/>
          <w:tab w:val="left" w:pos="6237"/>
          <w:tab w:val="left" w:pos="6663"/>
          <w:tab w:val="left" w:pos="6946"/>
        </w:tabs>
        <w:rPr>
          <w:rFonts w:eastAsia="SimSun"/>
          <w:sz w:val="22"/>
          <w:szCs w:val="22"/>
        </w:rPr>
      </w:pPr>
      <w:r w:rsidRPr="00C52994">
        <w:rPr>
          <w:rFonts w:eastAsia="SimSun"/>
          <w:sz w:val="22"/>
          <w:szCs w:val="22"/>
        </w:rPr>
        <w:t>Išsami informacija apie šį vaistinį preparatą pateikiama Valstybinės vaistų kontrolės tarnybos prie Lietuvos Respublikos sveikatos apsaugos ministerijos tinklalapyje</w:t>
      </w:r>
      <w:r w:rsidR="00BD527C">
        <w:rPr>
          <w:rFonts w:eastAsia="SimSun"/>
          <w:sz w:val="22"/>
          <w:szCs w:val="22"/>
        </w:rPr>
        <w:t xml:space="preserve"> </w:t>
      </w:r>
      <w:r w:rsidR="00BD527C">
        <w:rPr>
          <w:color w:val="0000EE"/>
          <w:sz w:val="22"/>
          <w:szCs w:val="22"/>
          <w:u w:val="single"/>
          <w:lang w:eastAsia="lt-LT"/>
        </w:rPr>
        <w:t>https://vvkt.lrv.lt/lt/.</w:t>
      </w:r>
      <w:r w:rsidRPr="00C52994">
        <w:rPr>
          <w:rFonts w:eastAsia="SimSun"/>
          <w:i/>
          <w:sz w:val="22"/>
          <w:szCs w:val="22"/>
        </w:rPr>
        <w:t xml:space="preserve"> </w:t>
      </w:r>
    </w:p>
    <w:p w14:paraId="6816C766" w14:textId="77777777" w:rsidR="00BC7A04" w:rsidRPr="00C52994" w:rsidRDefault="00BC7A04">
      <w:pPr>
        <w:tabs>
          <w:tab w:val="center" w:pos="4819"/>
          <w:tab w:val="right" w:pos="9638"/>
        </w:tabs>
        <w:rPr>
          <w:sz w:val="22"/>
          <w:szCs w:val="22"/>
        </w:rPr>
      </w:pPr>
    </w:p>
    <w:p w14:paraId="4CEC75B0" w14:textId="77777777" w:rsidR="004726C7" w:rsidRPr="00C52994" w:rsidRDefault="004726C7">
      <w:pPr>
        <w:tabs>
          <w:tab w:val="left" w:pos="4962"/>
        </w:tabs>
        <w:ind w:left="4962"/>
        <w:rPr>
          <w:sz w:val="22"/>
          <w:szCs w:val="22"/>
        </w:rPr>
        <w:sectPr w:rsidR="004726C7" w:rsidRPr="00C52994" w:rsidSect="00937C6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266BAE6A" w14:textId="77777777" w:rsidR="00BC7A04" w:rsidRPr="00C52994" w:rsidRDefault="00BC7A04">
      <w:pPr>
        <w:tabs>
          <w:tab w:val="left" w:pos="567"/>
        </w:tabs>
        <w:spacing w:line="260" w:lineRule="exact"/>
        <w:rPr>
          <w:sz w:val="22"/>
          <w:szCs w:val="22"/>
        </w:rPr>
      </w:pPr>
    </w:p>
    <w:p w14:paraId="0C0EEB4F" w14:textId="77777777" w:rsidR="00BC7A04" w:rsidRDefault="00BC7A04">
      <w:pPr>
        <w:tabs>
          <w:tab w:val="left" w:pos="567"/>
        </w:tabs>
        <w:spacing w:line="260" w:lineRule="exact"/>
        <w:rPr>
          <w:sz w:val="22"/>
          <w:szCs w:val="22"/>
        </w:rPr>
      </w:pPr>
    </w:p>
    <w:p w14:paraId="6545AF45" w14:textId="77777777" w:rsidR="004C29B5" w:rsidRDefault="004C29B5">
      <w:pPr>
        <w:tabs>
          <w:tab w:val="left" w:pos="567"/>
        </w:tabs>
        <w:spacing w:line="260" w:lineRule="exact"/>
        <w:rPr>
          <w:sz w:val="22"/>
          <w:szCs w:val="22"/>
        </w:rPr>
      </w:pPr>
    </w:p>
    <w:p w14:paraId="7E277928" w14:textId="77777777" w:rsidR="004C29B5" w:rsidRDefault="004C29B5">
      <w:pPr>
        <w:tabs>
          <w:tab w:val="left" w:pos="567"/>
        </w:tabs>
        <w:spacing w:line="260" w:lineRule="exact"/>
        <w:rPr>
          <w:sz w:val="22"/>
          <w:szCs w:val="22"/>
        </w:rPr>
      </w:pPr>
    </w:p>
    <w:p w14:paraId="641AE0B6" w14:textId="77777777" w:rsidR="004C29B5" w:rsidRDefault="004C29B5">
      <w:pPr>
        <w:tabs>
          <w:tab w:val="left" w:pos="567"/>
        </w:tabs>
        <w:spacing w:line="260" w:lineRule="exact"/>
        <w:rPr>
          <w:sz w:val="22"/>
          <w:szCs w:val="22"/>
        </w:rPr>
      </w:pPr>
    </w:p>
    <w:p w14:paraId="100AD2B9" w14:textId="77777777" w:rsidR="004C29B5" w:rsidRDefault="004C29B5">
      <w:pPr>
        <w:tabs>
          <w:tab w:val="left" w:pos="567"/>
        </w:tabs>
        <w:spacing w:line="260" w:lineRule="exact"/>
        <w:rPr>
          <w:sz w:val="22"/>
          <w:szCs w:val="22"/>
        </w:rPr>
      </w:pPr>
    </w:p>
    <w:p w14:paraId="75520073" w14:textId="77777777" w:rsidR="004C29B5" w:rsidRDefault="004C29B5">
      <w:pPr>
        <w:tabs>
          <w:tab w:val="left" w:pos="567"/>
        </w:tabs>
        <w:spacing w:line="260" w:lineRule="exact"/>
        <w:rPr>
          <w:sz w:val="22"/>
          <w:szCs w:val="22"/>
        </w:rPr>
      </w:pPr>
    </w:p>
    <w:p w14:paraId="036B90F0" w14:textId="77777777" w:rsidR="004C29B5" w:rsidRDefault="004C29B5">
      <w:pPr>
        <w:tabs>
          <w:tab w:val="left" w:pos="567"/>
        </w:tabs>
        <w:spacing w:line="260" w:lineRule="exact"/>
        <w:rPr>
          <w:sz w:val="22"/>
          <w:szCs w:val="22"/>
        </w:rPr>
      </w:pPr>
    </w:p>
    <w:p w14:paraId="45819B72" w14:textId="77777777" w:rsidR="004C29B5" w:rsidRDefault="004C29B5">
      <w:pPr>
        <w:tabs>
          <w:tab w:val="left" w:pos="567"/>
        </w:tabs>
        <w:spacing w:line="260" w:lineRule="exact"/>
        <w:rPr>
          <w:sz w:val="22"/>
          <w:szCs w:val="22"/>
        </w:rPr>
      </w:pPr>
    </w:p>
    <w:p w14:paraId="1B1DF2C8" w14:textId="77777777" w:rsidR="004C29B5" w:rsidRDefault="004C29B5">
      <w:pPr>
        <w:tabs>
          <w:tab w:val="left" w:pos="567"/>
        </w:tabs>
        <w:spacing w:line="260" w:lineRule="exact"/>
        <w:rPr>
          <w:sz w:val="22"/>
          <w:szCs w:val="22"/>
        </w:rPr>
      </w:pPr>
    </w:p>
    <w:p w14:paraId="690BE7BB" w14:textId="77777777" w:rsidR="004C29B5" w:rsidRDefault="004C29B5">
      <w:pPr>
        <w:tabs>
          <w:tab w:val="left" w:pos="567"/>
        </w:tabs>
        <w:spacing w:line="260" w:lineRule="exact"/>
        <w:rPr>
          <w:sz w:val="22"/>
          <w:szCs w:val="22"/>
        </w:rPr>
      </w:pPr>
    </w:p>
    <w:p w14:paraId="37010F06" w14:textId="77777777" w:rsidR="004C29B5" w:rsidRDefault="004C29B5">
      <w:pPr>
        <w:tabs>
          <w:tab w:val="left" w:pos="567"/>
        </w:tabs>
        <w:spacing w:line="260" w:lineRule="exact"/>
        <w:rPr>
          <w:sz w:val="22"/>
          <w:szCs w:val="22"/>
        </w:rPr>
      </w:pPr>
    </w:p>
    <w:p w14:paraId="6C8B6236" w14:textId="77777777" w:rsidR="004C29B5" w:rsidRDefault="004C29B5">
      <w:pPr>
        <w:tabs>
          <w:tab w:val="left" w:pos="567"/>
        </w:tabs>
        <w:spacing w:line="260" w:lineRule="exact"/>
        <w:rPr>
          <w:sz w:val="22"/>
          <w:szCs w:val="22"/>
        </w:rPr>
      </w:pPr>
    </w:p>
    <w:p w14:paraId="16A3C5D9" w14:textId="77777777" w:rsidR="004C29B5" w:rsidRPr="00C52994" w:rsidRDefault="004C29B5">
      <w:pPr>
        <w:tabs>
          <w:tab w:val="left" w:pos="567"/>
        </w:tabs>
        <w:spacing w:line="260" w:lineRule="exact"/>
        <w:rPr>
          <w:sz w:val="22"/>
          <w:szCs w:val="22"/>
        </w:rPr>
      </w:pPr>
    </w:p>
    <w:p w14:paraId="3365DE29" w14:textId="77777777" w:rsidR="00BC7A04" w:rsidRPr="00C52994" w:rsidRDefault="00BC7A04">
      <w:pPr>
        <w:tabs>
          <w:tab w:val="left" w:pos="567"/>
        </w:tabs>
        <w:spacing w:line="260" w:lineRule="exact"/>
        <w:rPr>
          <w:sz w:val="22"/>
          <w:szCs w:val="22"/>
        </w:rPr>
      </w:pPr>
    </w:p>
    <w:p w14:paraId="6608A807" w14:textId="77777777" w:rsidR="00BC7A04" w:rsidRPr="00C52994" w:rsidRDefault="00BC7A04">
      <w:pPr>
        <w:tabs>
          <w:tab w:val="left" w:pos="567"/>
        </w:tabs>
        <w:spacing w:line="260" w:lineRule="exact"/>
        <w:rPr>
          <w:sz w:val="22"/>
          <w:szCs w:val="22"/>
        </w:rPr>
      </w:pPr>
    </w:p>
    <w:p w14:paraId="75230C47" w14:textId="77777777" w:rsidR="00BC7A04" w:rsidRPr="00937C6E" w:rsidRDefault="00BC7A04">
      <w:pPr>
        <w:tabs>
          <w:tab w:val="left" w:pos="567"/>
        </w:tabs>
        <w:spacing w:line="260" w:lineRule="exact"/>
        <w:rPr>
          <w:sz w:val="22"/>
        </w:rPr>
      </w:pPr>
    </w:p>
    <w:p w14:paraId="5C9AE3AC" w14:textId="77777777" w:rsidR="00BC7A04" w:rsidRPr="00937C6E" w:rsidRDefault="00BC7A04">
      <w:pPr>
        <w:tabs>
          <w:tab w:val="left" w:pos="567"/>
        </w:tabs>
        <w:spacing w:line="260" w:lineRule="exact"/>
        <w:rPr>
          <w:sz w:val="22"/>
        </w:rPr>
      </w:pPr>
    </w:p>
    <w:p w14:paraId="7CD492B0" w14:textId="77777777" w:rsidR="00F65AB0" w:rsidRDefault="00F65AB0" w:rsidP="00F65AB0">
      <w:pPr>
        <w:widowControl w:val="0"/>
        <w:jc w:val="center"/>
        <w:rPr>
          <w:sz w:val="22"/>
        </w:rPr>
      </w:pPr>
    </w:p>
    <w:p w14:paraId="11CC17A3" w14:textId="77777777" w:rsidR="00937C6E" w:rsidRDefault="00937C6E" w:rsidP="00F65AB0">
      <w:pPr>
        <w:widowControl w:val="0"/>
        <w:jc w:val="center"/>
        <w:rPr>
          <w:sz w:val="22"/>
        </w:rPr>
      </w:pPr>
    </w:p>
    <w:p w14:paraId="3696BE8F" w14:textId="77777777" w:rsidR="00937C6E" w:rsidRDefault="00937C6E" w:rsidP="00F65AB0">
      <w:pPr>
        <w:widowControl w:val="0"/>
        <w:jc w:val="center"/>
        <w:rPr>
          <w:sz w:val="22"/>
        </w:rPr>
      </w:pPr>
    </w:p>
    <w:p w14:paraId="6669B41D" w14:textId="77777777" w:rsidR="00937C6E" w:rsidRDefault="00937C6E" w:rsidP="00F65AB0">
      <w:pPr>
        <w:widowControl w:val="0"/>
        <w:jc w:val="center"/>
        <w:rPr>
          <w:sz w:val="22"/>
        </w:rPr>
      </w:pPr>
    </w:p>
    <w:p w14:paraId="74D2F513" w14:textId="77777777" w:rsidR="00937C6E" w:rsidRPr="00937C6E" w:rsidRDefault="00937C6E" w:rsidP="00937C6E">
      <w:pPr>
        <w:widowControl w:val="0"/>
        <w:jc w:val="center"/>
        <w:rPr>
          <w:sz w:val="22"/>
        </w:rPr>
      </w:pPr>
    </w:p>
    <w:p w14:paraId="020C6EF0" w14:textId="77777777" w:rsidR="00F65AB0" w:rsidRPr="008C28F5" w:rsidRDefault="00F65AB0" w:rsidP="00F65AB0">
      <w:pPr>
        <w:keepNext/>
        <w:widowControl w:val="0"/>
        <w:ind w:left="567" w:hanging="567"/>
        <w:jc w:val="center"/>
        <w:outlineLvl w:val="0"/>
        <w:rPr>
          <w:b/>
          <w:caps/>
          <w:sz w:val="22"/>
          <w:szCs w:val="22"/>
          <w:lang w:eastAsia="sl-SI"/>
        </w:rPr>
      </w:pPr>
      <w:bookmarkStart w:id="1" w:name="_Toc129243128"/>
      <w:bookmarkStart w:id="2" w:name="_Toc129243253"/>
      <w:r w:rsidRPr="008C28F5">
        <w:rPr>
          <w:b/>
          <w:caps/>
          <w:sz w:val="22"/>
          <w:szCs w:val="22"/>
          <w:lang w:eastAsia="sl-SI"/>
        </w:rPr>
        <w:t>II PRIEDAS</w:t>
      </w:r>
      <w:bookmarkEnd w:id="1"/>
      <w:bookmarkEnd w:id="2"/>
    </w:p>
    <w:p w14:paraId="3208B08D" w14:textId="77777777" w:rsidR="00F65AB0" w:rsidRPr="008C28F5" w:rsidRDefault="00F65AB0" w:rsidP="00F65AB0">
      <w:pPr>
        <w:keepNext/>
        <w:widowControl w:val="0"/>
        <w:ind w:left="567" w:hanging="567"/>
        <w:jc w:val="center"/>
        <w:outlineLvl w:val="0"/>
        <w:rPr>
          <w:b/>
          <w:caps/>
          <w:sz w:val="22"/>
          <w:szCs w:val="22"/>
          <w:lang w:eastAsia="sl-SI"/>
        </w:rPr>
      </w:pPr>
    </w:p>
    <w:p w14:paraId="1269D005" w14:textId="77777777" w:rsidR="00F65AB0" w:rsidRPr="008C28F5" w:rsidRDefault="00F65AB0" w:rsidP="00F65AB0">
      <w:pPr>
        <w:keepNext/>
        <w:widowControl w:val="0"/>
        <w:ind w:left="567" w:hanging="567"/>
        <w:jc w:val="center"/>
        <w:outlineLvl w:val="0"/>
        <w:rPr>
          <w:b/>
          <w:caps/>
          <w:sz w:val="22"/>
          <w:szCs w:val="22"/>
          <w:lang w:eastAsia="sl-SI"/>
        </w:rPr>
      </w:pPr>
      <w:r w:rsidRPr="008C28F5">
        <w:rPr>
          <w:b/>
          <w:caps/>
          <w:sz w:val="22"/>
          <w:szCs w:val="22"/>
          <w:lang w:eastAsia="sl-SI"/>
        </w:rPr>
        <w:t>RegistracijOS SĄLYGOS</w:t>
      </w:r>
    </w:p>
    <w:p w14:paraId="005DFC2E" w14:textId="77777777" w:rsidR="00F65AB0" w:rsidRPr="008C28F5" w:rsidRDefault="00F65AB0" w:rsidP="00F65AB0">
      <w:pPr>
        <w:keepNext/>
        <w:widowControl w:val="0"/>
        <w:rPr>
          <w:sz w:val="22"/>
          <w:szCs w:val="22"/>
          <w:lang w:eastAsia="sl-SI"/>
        </w:rPr>
      </w:pPr>
    </w:p>
    <w:p w14:paraId="30A01235" w14:textId="77777777" w:rsidR="00F65AB0" w:rsidRPr="008C28F5" w:rsidRDefault="00F65AB0" w:rsidP="00F65AB0">
      <w:pPr>
        <w:widowControl w:val="0"/>
        <w:tabs>
          <w:tab w:val="left" w:pos="1701"/>
        </w:tabs>
        <w:ind w:left="1701" w:right="567" w:hanging="567"/>
        <w:rPr>
          <w:b/>
          <w:sz w:val="22"/>
          <w:szCs w:val="22"/>
          <w:lang w:eastAsia="sl-SI"/>
        </w:rPr>
      </w:pPr>
      <w:r w:rsidRPr="008C28F5">
        <w:rPr>
          <w:b/>
          <w:sz w:val="22"/>
          <w:szCs w:val="22"/>
          <w:lang w:eastAsia="sl-SI"/>
        </w:rPr>
        <w:t>A.</w:t>
      </w:r>
      <w:r w:rsidRPr="008C28F5">
        <w:rPr>
          <w:b/>
          <w:sz w:val="22"/>
          <w:szCs w:val="22"/>
          <w:lang w:eastAsia="sl-SI"/>
        </w:rPr>
        <w:tab/>
        <w:t>GAMINTOJAS (</w:t>
      </w:r>
      <w:r w:rsidRPr="008C28F5">
        <w:rPr>
          <w:b/>
          <w:sz w:val="22"/>
          <w:szCs w:val="22"/>
          <w:lang w:eastAsia="sl-SI"/>
        </w:rPr>
        <w:noBreakHyphen/>
        <w:t>AI), ATSAKINGAS (</w:t>
      </w:r>
      <w:r w:rsidRPr="008C28F5">
        <w:rPr>
          <w:b/>
          <w:sz w:val="22"/>
          <w:szCs w:val="22"/>
          <w:lang w:eastAsia="sl-SI"/>
        </w:rPr>
        <w:noBreakHyphen/>
        <w:t>I) UŽ SERIJŲ IŠLEIDIMĄ</w:t>
      </w:r>
    </w:p>
    <w:p w14:paraId="07E73627" w14:textId="77777777" w:rsidR="00F65AB0" w:rsidRPr="008C28F5" w:rsidRDefault="00F65AB0" w:rsidP="00F65AB0">
      <w:pPr>
        <w:widowControl w:val="0"/>
        <w:tabs>
          <w:tab w:val="left" w:pos="1701"/>
        </w:tabs>
        <w:ind w:left="567" w:right="567" w:hanging="567"/>
        <w:rPr>
          <w:sz w:val="22"/>
          <w:szCs w:val="22"/>
          <w:lang w:eastAsia="sl-SI"/>
        </w:rPr>
      </w:pPr>
    </w:p>
    <w:p w14:paraId="4C152F30" w14:textId="77777777" w:rsidR="00F65AB0" w:rsidRPr="008C28F5" w:rsidRDefault="00F65AB0" w:rsidP="00F65AB0">
      <w:pPr>
        <w:widowControl w:val="0"/>
        <w:tabs>
          <w:tab w:val="left" w:pos="1701"/>
        </w:tabs>
        <w:ind w:left="1701" w:right="567" w:hanging="567"/>
        <w:rPr>
          <w:sz w:val="22"/>
          <w:szCs w:val="22"/>
          <w:highlight w:val="yellow"/>
          <w:lang w:eastAsia="sl-SI"/>
        </w:rPr>
      </w:pPr>
      <w:r w:rsidRPr="008C28F5">
        <w:rPr>
          <w:b/>
          <w:sz w:val="22"/>
          <w:szCs w:val="22"/>
          <w:lang w:eastAsia="sl-SI"/>
        </w:rPr>
        <w:t>B.</w:t>
      </w:r>
      <w:r w:rsidRPr="008C28F5">
        <w:rPr>
          <w:b/>
          <w:sz w:val="22"/>
          <w:szCs w:val="22"/>
          <w:lang w:eastAsia="sl-SI"/>
        </w:rPr>
        <w:tab/>
        <w:t>TIEKIMO IR VARTOJIMO SĄLYGOS AR APRIBOJIMAI</w:t>
      </w:r>
    </w:p>
    <w:p w14:paraId="63C0270B" w14:textId="77777777" w:rsidR="00F65AB0" w:rsidRPr="00C34953" w:rsidRDefault="00F65AB0" w:rsidP="00F65AB0">
      <w:pPr>
        <w:keepNext/>
        <w:widowControl w:val="0"/>
        <w:ind w:left="567" w:hanging="567"/>
        <w:outlineLvl w:val="1"/>
        <w:rPr>
          <w:b/>
          <w:sz w:val="22"/>
          <w:szCs w:val="22"/>
          <w:lang w:eastAsia="sl-SI"/>
        </w:rPr>
      </w:pPr>
      <w:r w:rsidRPr="000621BD">
        <w:rPr>
          <w:b/>
          <w:szCs w:val="22"/>
          <w:lang w:eastAsia="sl-SI"/>
        </w:rPr>
        <w:br w:type="page"/>
      </w:r>
      <w:r w:rsidRPr="00C34953">
        <w:rPr>
          <w:b/>
          <w:sz w:val="22"/>
          <w:szCs w:val="22"/>
          <w:lang w:eastAsia="sl-SI"/>
        </w:rPr>
        <w:t>A.</w:t>
      </w:r>
      <w:r w:rsidRPr="00C34953">
        <w:rPr>
          <w:b/>
          <w:sz w:val="22"/>
          <w:szCs w:val="22"/>
          <w:lang w:eastAsia="sl-SI"/>
        </w:rPr>
        <w:tab/>
        <w:t>GAMINTOJAS (</w:t>
      </w:r>
      <w:r w:rsidRPr="00C34953">
        <w:rPr>
          <w:b/>
          <w:sz w:val="22"/>
          <w:szCs w:val="22"/>
          <w:lang w:eastAsia="sl-SI"/>
        </w:rPr>
        <w:noBreakHyphen/>
        <w:t>AI), ATSAKINGAS (</w:t>
      </w:r>
      <w:r w:rsidRPr="00C34953">
        <w:rPr>
          <w:b/>
          <w:sz w:val="22"/>
          <w:szCs w:val="22"/>
          <w:lang w:eastAsia="sl-SI"/>
        </w:rPr>
        <w:noBreakHyphen/>
        <w:t>I) UŽ SERIJŲ IŠLEIDIMĄ</w:t>
      </w:r>
    </w:p>
    <w:p w14:paraId="5DA6AC55" w14:textId="77777777" w:rsidR="00F65AB0" w:rsidRPr="00C34953" w:rsidRDefault="00F65AB0" w:rsidP="00F65AB0">
      <w:pPr>
        <w:keepNext/>
        <w:widowControl w:val="0"/>
        <w:rPr>
          <w:sz w:val="22"/>
          <w:szCs w:val="22"/>
          <w:highlight w:val="yellow"/>
          <w:lang w:eastAsia="sl-SI"/>
        </w:rPr>
      </w:pPr>
    </w:p>
    <w:p w14:paraId="5E2E22D3" w14:textId="3614CF0F" w:rsidR="00F65AB0" w:rsidRPr="00C34953" w:rsidRDefault="00F65AB0" w:rsidP="00F65AB0">
      <w:pPr>
        <w:keepNext/>
        <w:widowControl w:val="0"/>
        <w:rPr>
          <w:sz w:val="22"/>
          <w:szCs w:val="22"/>
          <w:u w:val="single"/>
          <w:lang w:eastAsia="sl-SI"/>
        </w:rPr>
      </w:pPr>
      <w:r w:rsidRPr="00C34953">
        <w:rPr>
          <w:sz w:val="22"/>
          <w:szCs w:val="22"/>
          <w:u w:val="single"/>
          <w:lang w:eastAsia="sl-SI"/>
        </w:rPr>
        <w:t>Gamint</w:t>
      </w:r>
      <w:r>
        <w:rPr>
          <w:sz w:val="22"/>
          <w:szCs w:val="22"/>
          <w:u w:val="single"/>
          <w:lang w:eastAsia="sl-SI"/>
        </w:rPr>
        <w:t>ojų</w:t>
      </w:r>
      <w:r w:rsidRPr="00C34953">
        <w:rPr>
          <w:sz w:val="22"/>
          <w:szCs w:val="22"/>
          <w:u w:val="single"/>
          <w:lang w:eastAsia="sl-SI"/>
        </w:rPr>
        <w:t>, atsaking</w:t>
      </w:r>
      <w:r>
        <w:rPr>
          <w:sz w:val="22"/>
          <w:szCs w:val="22"/>
          <w:u w:val="single"/>
          <w:lang w:eastAsia="sl-SI"/>
        </w:rPr>
        <w:t>ų</w:t>
      </w:r>
      <w:r w:rsidRPr="00C34953">
        <w:rPr>
          <w:sz w:val="22"/>
          <w:szCs w:val="22"/>
          <w:u w:val="single"/>
          <w:lang w:eastAsia="sl-SI"/>
        </w:rPr>
        <w:t xml:space="preserve"> už serijų išleidimą, pavadinima</w:t>
      </w:r>
      <w:r>
        <w:rPr>
          <w:sz w:val="22"/>
          <w:szCs w:val="22"/>
          <w:u w:val="single"/>
          <w:lang w:eastAsia="sl-SI"/>
        </w:rPr>
        <w:t>i</w:t>
      </w:r>
      <w:r w:rsidRPr="00C34953">
        <w:rPr>
          <w:sz w:val="22"/>
          <w:szCs w:val="22"/>
          <w:u w:val="single"/>
          <w:lang w:eastAsia="sl-SI"/>
        </w:rPr>
        <w:t xml:space="preserve"> ir adresa</w:t>
      </w:r>
      <w:r>
        <w:rPr>
          <w:sz w:val="22"/>
          <w:szCs w:val="22"/>
          <w:u w:val="single"/>
          <w:lang w:eastAsia="sl-SI"/>
        </w:rPr>
        <w:t>i</w:t>
      </w:r>
    </w:p>
    <w:p w14:paraId="2AFAF2B6" w14:textId="77777777" w:rsidR="00F65AB0" w:rsidRPr="00C34953" w:rsidRDefault="00F65AB0" w:rsidP="00F65AB0">
      <w:pPr>
        <w:shd w:val="clear" w:color="auto" w:fill="FFFFFF"/>
        <w:rPr>
          <w:color w:val="1F497D"/>
          <w:sz w:val="22"/>
          <w:szCs w:val="22"/>
        </w:rPr>
      </w:pPr>
    </w:p>
    <w:p w14:paraId="74005CF7" w14:textId="77777777" w:rsidR="00F65AB0" w:rsidRPr="00C52994" w:rsidRDefault="00F65AB0" w:rsidP="00F65AB0">
      <w:pPr>
        <w:shd w:val="clear" w:color="auto" w:fill="FFFFFF"/>
        <w:rPr>
          <w:color w:val="222222"/>
          <w:sz w:val="22"/>
          <w:szCs w:val="22"/>
        </w:rPr>
      </w:pPr>
      <w:r w:rsidRPr="00C52994">
        <w:rPr>
          <w:color w:val="222222"/>
          <w:sz w:val="22"/>
          <w:szCs w:val="22"/>
        </w:rPr>
        <w:t>Teva Operations Poland Sp. z.o.o.</w:t>
      </w:r>
    </w:p>
    <w:p w14:paraId="4CFB55DB" w14:textId="77777777" w:rsidR="00F65AB0" w:rsidRPr="00C52994" w:rsidRDefault="00F65AB0" w:rsidP="00F65AB0">
      <w:pPr>
        <w:shd w:val="clear" w:color="auto" w:fill="FFFFFF"/>
        <w:rPr>
          <w:color w:val="222222"/>
          <w:sz w:val="22"/>
          <w:szCs w:val="22"/>
        </w:rPr>
      </w:pPr>
      <w:r w:rsidRPr="00C52994">
        <w:rPr>
          <w:color w:val="222222"/>
          <w:sz w:val="22"/>
          <w:szCs w:val="22"/>
        </w:rPr>
        <w:t>ul. Mogilska 80 </w:t>
      </w:r>
    </w:p>
    <w:p w14:paraId="6119A293" w14:textId="77777777" w:rsidR="00F65AB0" w:rsidRPr="00C52994" w:rsidRDefault="00F65AB0" w:rsidP="00F65AB0">
      <w:pPr>
        <w:shd w:val="clear" w:color="auto" w:fill="FFFFFF"/>
        <w:rPr>
          <w:color w:val="222222"/>
          <w:sz w:val="22"/>
          <w:szCs w:val="22"/>
        </w:rPr>
      </w:pPr>
      <w:r w:rsidRPr="00C52994">
        <w:rPr>
          <w:color w:val="222222"/>
          <w:sz w:val="22"/>
          <w:szCs w:val="22"/>
        </w:rPr>
        <w:t>31-546 Krakow,</w:t>
      </w:r>
    </w:p>
    <w:p w14:paraId="2F7ED073" w14:textId="77777777" w:rsidR="00F65AB0" w:rsidRPr="00C52994" w:rsidRDefault="00F65AB0" w:rsidP="00F65AB0">
      <w:pPr>
        <w:shd w:val="clear" w:color="auto" w:fill="FFFFFF"/>
        <w:rPr>
          <w:color w:val="222222"/>
          <w:sz w:val="22"/>
          <w:szCs w:val="22"/>
        </w:rPr>
      </w:pPr>
      <w:r w:rsidRPr="00C52994">
        <w:rPr>
          <w:color w:val="222222"/>
          <w:sz w:val="22"/>
          <w:szCs w:val="22"/>
        </w:rPr>
        <w:t>Lenkija</w:t>
      </w:r>
    </w:p>
    <w:p w14:paraId="2F0F8699" w14:textId="58CC1690" w:rsidR="00F65AB0" w:rsidRPr="00C52994" w:rsidRDefault="00F65AB0" w:rsidP="00F65AB0">
      <w:pPr>
        <w:shd w:val="clear" w:color="auto" w:fill="FFFFFF"/>
        <w:rPr>
          <w:color w:val="222222"/>
          <w:sz w:val="22"/>
          <w:szCs w:val="22"/>
        </w:rPr>
      </w:pPr>
    </w:p>
    <w:p w14:paraId="01AB659E" w14:textId="77777777" w:rsidR="00F65AB0" w:rsidRPr="00C52994" w:rsidRDefault="00F65AB0" w:rsidP="00F65AB0">
      <w:pPr>
        <w:shd w:val="clear" w:color="auto" w:fill="FFFFFF"/>
        <w:rPr>
          <w:color w:val="222222"/>
          <w:sz w:val="22"/>
          <w:szCs w:val="22"/>
        </w:rPr>
      </w:pPr>
      <w:r w:rsidRPr="00C52994">
        <w:rPr>
          <w:color w:val="222222"/>
          <w:sz w:val="22"/>
          <w:szCs w:val="22"/>
        </w:rPr>
        <w:t>Actavis Ltd.</w:t>
      </w:r>
    </w:p>
    <w:p w14:paraId="2765FD32" w14:textId="77777777" w:rsidR="00F65AB0" w:rsidRPr="00C52994" w:rsidRDefault="00F65AB0" w:rsidP="00F65AB0">
      <w:pPr>
        <w:shd w:val="clear" w:color="auto" w:fill="FFFFFF"/>
        <w:rPr>
          <w:color w:val="222222"/>
          <w:sz w:val="22"/>
          <w:szCs w:val="22"/>
        </w:rPr>
      </w:pPr>
      <w:r w:rsidRPr="00C52994">
        <w:rPr>
          <w:color w:val="222222"/>
          <w:sz w:val="22"/>
          <w:szCs w:val="22"/>
        </w:rPr>
        <w:t>BLB015, BLB016, Bulebel Industrial Estate</w:t>
      </w:r>
    </w:p>
    <w:p w14:paraId="0EAF33BF" w14:textId="77777777" w:rsidR="00F65AB0" w:rsidRPr="00C52994" w:rsidRDefault="00F65AB0" w:rsidP="00F65AB0">
      <w:pPr>
        <w:shd w:val="clear" w:color="auto" w:fill="FFFFFF"/>
        <w:rPr>
          <w:color w:val="222222"/>
          <w:sz w:val="22"/>
          <w:szCs w:val="22"/>
        </w:rPr>
      </w:pPr>
      <w:r w:rsidRPr="00C52994">
        <w:rPr>
          <w:color w:val="222222"/>
          <w:sz w:val="22"/>
          <w:szCs w:val="22"/>
        </w:rPr>
        <w:t>ZTN3000 Zejtun,</w:t>
      </w:r>
    </w:p>
    <w:p w14:paraId="7260E2ED" w14:textId="77777777" w:rsidR="00F65AB0" w:rsidRPr="00C52994" w:rsidRDefault="00F65AB0" w:rsidP="00F65AB0">
      <w:pPr>
        <w:shd w:val="clear" w:color="auto" w:fill="FFFFFF"/>
        <w:rPr>
          <w:color w:val="222222"/>
          <w:sz w:val="22"/>
          <w:szCs w:val="22"/>
        </w:rPr>
      </w:pPr>
      <w:r w:rsidRPr="00C52994">
        <w:rPr>
          <w:color w:val="222222"/>
          <w:sz w:val="22"/>
          <w:szCs w:val="22"/>
        </w:rPr>
        <w:t>Malta</w:t>
      </w:r>
    </w:p>
    <w:p w14:paraId="73D7072E" w14:textId="0670CE85" w:rsidR="00F65AB0" w:rsidRPr="00C34953" w:rsidRDefault="00F65AB0" w:rsidP="00F65AB0">
      <w:pPr>
        <w:shd w:val="clear" w:color="auto" w:fill="FFFFFF"/>
        <w:rPr>
          <w:sz w:val="22"/>
          <w:szCs w:val="22"/>
        </w:rPr>
      </w:pPr>
    </w:p>
    <w:p w14:paraId="1B3B7310" w14:textId="43FC72CC" w:rsidR="00F65AB0" w:rsidRDefault="00937C6E" w:rsidP="00F65AB0">
      <w:pPr>
        <w:widowControl w:val="0"/>
        <w:rPr>
          <w:sz w:val="22"/>
          <w:szCs w:val="24"/>
        </w:rPr>
      </w:pPr>
      <w:r>
        <w:rPr>
          <w:sz w:val="22"/>
          <w:szCs w:val="24"/>
        </w:rPr>
        <w:t>Su pakuote pateikiamame lapelyje nurodomas gamintojo, atsakingo už konkrečios serijos išleidimą, pavadinimas ir adresas.</w:t>
      </w:r>
    </w:p>
    <w:p w14:paraId="248E4FBB" w14:textId="77777777" w:rsidR="00937C6E" w:rsidRDefault="00937C6E" w:rsidP="00F65AB0">
      <w:pPr>
        <w:widowControl w:val="0"/>
        <w:rPr>
          <w:sz w:val="22"/>
          <w:szCs w:val="24"/>
        </w:rPr>
      </w:pPr>
    </w:p>
    <w:p w14:paraId="6F59CCAA" w14:textId="77777777" w:rsidR="00937C6E" w:rsidRPr="00C34953" w:rsidRDefault="00937C6E" w:rsidP="00F65AB0">
      <w:pPr>
        <w:widowControl w:val="0"/>
        <w:rPr>
          <w:sz w:val="22"/>
          <w:szCs w:val="22"/>
          <w:highlight w:val="yellow"/>
          <w:lang w:eastAsia="sl-SI"/>
        </w:rPr>
      </w:pPr>
    </w:p>
    <w:p w14:paraId="52B9F052" w14:textId="77777777" w:rsidR="00F65AB0" w:rsidRPr="00C34953" w:rsidRDefault="00F65AB0" w:rsidP="00F65AB0">
      <w:pPr>
        <w:keepNext/>
        <w:widowControl w:val="0"/>
        <w:ind w:left="567" w:hanging="567"/>
        <w:outlineLvl w:val="1"/>
        <w:rPr>
          <w:b/>
          <w:kern w:val="28"/>
          <w:sz w:val="22"/>
          <w:szCs w:val="22"/>
          <w:lang w:eastAsia="sl-SI"/>
        </w:rPr>
      </w:pPr>
      <w:bookmarkStart w:id="3" w:name="_Toc129243129"/>
      <w:bookmarkStart w:id="4" w:name="_Toc129243254"/>
      <w:bookmarkStart w:id="5" w:name="_Toc129243130"/>
      <w:bookmarkStart w:id="6" w:name="_Toc129243255"/>
      <w:r w:rsidRPr="00C34953">
        <w:rPr>
          <w:b/>
          <w:sz w:val="22"/>
          <w:szCs w:val="22"/>
          <w:lang w:eastAsia="sl-SI"/>
        </w:rPr>
        <w:t>B.</w:t>
      </w:r>
      <w:r w:rsidRPr="00C34953">
        <w:rPr>
          <w:b/>
          <w:sz w:val="22"/>
          <w:szCs w:val="22"/>
          <w:lang w:eastAsia="sl-SI"/>
        </w:rPr>
        <w:tab/>
        <w:t>TIEKIMO IR VARTOJIMO SĄLYGOS AR APRIBOJIMAI</w:t>
      </w:r>
      <w:bookmarkEnd w:id="3"/>
      <w:bookmarkEnd w:id="4"/>
      <w:bookmarkEnd w:id="5"/>
      <w:bookmarkEnd w:id="6"/>
    </w:p>
    <w:p w14:paraId="42456CE1" w14:textId="77777777" w:rsidR="00F65AB0" w:rsidRPr="00C34953" w:rsidRDefault="00F65AB0" w:rsidP="00F65AB0">
      <w:pPr>
        <w:keepNext/>
        <w:widowControl w:val="0"/>
        <w:rPr>
          <w:sz w:val="22"/>
          <w:szCs w:val="22"/>
          <w:lang w:eastAsia="sl-SI"/>
        </w:rPr>
      </w:pPr>
    </w:p>
    <w:p w14:paraId="7C6ECD93" w14:textId="77777777" w:rsidR="00F65AB0" w:rsidRPr="00C34953" w:rsidRDefault="00F65AB0" w:rsidP="00F65AB0">
      <w:pPr>
        <w:widowControl w:val="0"/>
        <w:rPr>
          <w:sz w:val="22"/>
          <w:szCs w:val="22"/>
          <w:lang w:eastAsia="sl-SI"/>
        </w:rPr>
      </w:pPr>
      <w:r w:rsidRPr="00C34953">
        <w:rPr>
          <w:sz w:val="22"/>
          <w:szCs w:val="22"/>
          <w:lang w:eastAsia="sl-SI"/>
        </w:rPr>
        <w:t>Receptinis vaistinis preparatas.</w:t>
      </w:r>
    </w:p>
    <w:p w14:paraId="41D17870" w14:textId="77777777" w:rsidR="00F65AB0" w:rsidRPr="00C34953" w:rsidRDefault="00F65AB0" w:rsidP="00F65AB0">
      <w:pPr>
        <w:widowControl w:val="0"/>
        <w:rPr>
          <w:sz w:val="22"/>
          <w:szCs w:val="22"/>
          <w:lang w:eastAsia="sl-SI"/>
        </w:rPr>
      </w:pPr>
      <w:r w:rsidRPr="00C34953">
        <w:rPr>
          <w:sz w:val="22"/>
          <w:szCs w:val="22"/>
          <w:lang w:eastAsia="sl-SI"/>
        </w:rPr>
        <w:br w:type="page"/>
      </w:r>
    </w:p>
    <w:p w14:paraId="29625898" w14:textId="77777777" w:rsidR="00BC7A04" w:rsidRDefault="00BC7A04">
      <w:pPr>
        <w:tabs>
          <w:tab w:val="left" w:pos="567"/>
        </w:tabs>
        <w:spacing w:line="260" w:lineRule="exact"/>
        <w:rPr>
          <w:sz w:val="22"/>
          <w:szCs w:val="22"/>
        </w:rPr>
      </w:pPr>
    </w:p>
    <w:p w14:paraId="214411C0" w14:textId="77777777" w:rsidR="00937C6E" w:rsidRDefault="00937C6E">
      <w:pPr>
        <w:tabs>
          <w:tab w:val="left" w:pos="567"/>
        </w:tabs>
        <w:spacing w:line="260" w:lineRule="exact"/>
        <w:rPr>
          <w:sz w:val="22"/>
          <w:szCs w:val="22"/>
        </w:rPr>
      </w:pPr>
    </w:p>
    <w:p w14:paraId="02526A67" w14:textId="77777777" w:rsidR="00937C6E" w:rsidRDefault="00937C6E">
      <w:pPr>
        <w:tabs>
          <w:tab w:val="left" w:pos="567"/>
        </w:tabs>
        <w:spacing w:line="260" w:lineRule="exact"/>
        <w:rPr>
          <w:sz w:val="22"/>
          <w:szCs w:val="22"/>
        </w:rPr>
      </w:pPr>
    </w:p>
    <w:p w14:paraId="4745AE25" w14:textId="77777777" w:rsidR="00937C6E" w:rsidRDefault="00937C6E">
      <w:pPr>
        <w:tabs>
          <w:tab w:val="left" w:pos="567"/>
        </w:tabs>
        <w:spacing w:line="260" w:lineRule="exact"/>
        <w:rPr>
          <w:sz w:val="22"/>
          <w:szCs w:val="22"/>
        </w:rPr>
      </w:pPr>
    </w:p>
    <w:p w14:paraId="02E8CD3E" w14:textId="77777777" w:rsidR="00937C6E" w:rsidRDefault="00937C6E">
      <w:pPr>
        <w:tabs>
          <w:tab w:val="left" w:pos="567"/>
        </w:tabs>
        <w:spacing w:line="260" w:lineRule="exact"/>
        <w:rPr>
          <w:sz w:val="22"/>
          <w:szCs w:val="22"/>
        </w:rPr>
      </w:pPr>
    </w:p>
    <w:p w14:paraId="7A27FA04" w14:textId="77777777" w:rsidR="00937C6E" w:rsidRDefault="00937C6E">
      <w:pPr>
        <w:tabs>
          <w:tab w:val="left" w:pos="567"/>
        </w:tabs>
        <w:spacing w:line="260" w:lineRule="exact"/>
        <w:rPr>
          <w:sz w:val="22"/>
          <w:szCs w:val="22"/>
        </w:rPr>
      </w:pPr>
    </w:p>
    <w:p w14:paraId="1AE1FF9F" w14:textId="77777777" w:rsidR="00937C6E" w:rsidRDefault="00937C6E">
      <w:pPr>
        <w:tabs>
          <w:tab w:val="left" w:pos="567"/>
        </w:tabs>
        <w:spacing w:line="260" w:lineRule="exact"/>
        <w:rPr>
          <w:sz w:val="22"/>
          <w:szCs w:val="22"/>
        </w:rPr>
      </w:pPr>
    </w:p>
    <w:p w14:paraId="70853B35" w14:textId="77777777" w:rsidR="00937C6E" w:rsidRDefault="00937C6E">
      <w:pPr>
        <w:tabs>
          <w:tab w:val="left" w:pos="567"/>
        </w:tabs>
        <w:spacing w:line="260" w:lineRule="exact"/>
        <w:rPr>
          <w:sz w:val="22"/>
          <w:szCs w:val="22"/>
        </w:rPr>
      </w:pPr>
    </w:p>
    <w:p w14:paraId="5ED977B5" w14:textId="77777777" w:rsidR="00937C6E" w:rsidRDefault="00937C6E">
      <w:pPr>
        <w:tabs>
          <w:tab w:val="left" w:pos="567"/>
        </w:tabs>
        <w:spacing w:line="260" w:lineRule="exact"/>
        <w:rPr>
          <w:sz w:val="22"/>
          <w:szCs w:val="22"/>
        </w:rPr>
      </w:pPr>
    </w:p>
    <w:p w14:paraId="59C6E837" w14:textId="77777777" w:rsidR="00937C6E" w:rsidRDefault="00937C6E">
      <w:pPr>
        <w:tabs>
          <w:tab w:val="left" w:pos="567"/>
        </w:tabs>
        <w:spacing w:line="260" w:lineRule="exact"/>
        <w:rPr>
          <w:sz w:val="22"/>
          <w:szCs w:val="22"/>
        </w:rPr>
      </w:pPr>
    </w:p>
    <w:p w14:paraId="1A2D6112" w14:textId="77777777" w:rsidR="00937C6E" w:rsidRDefault="00937C6E">
      <w:pPr>
        <w:tabs>
          <w:tab w:val="left" w:pos="567"/>
        </w:tabs>
        <w:spacing w:line="260" w:lineRule="exact"/>
        <w:rPr>
          <w:sz w:val="22"/>
          <w:szCs w:val="22"/>
        </w:rPr>
      </w:pPr>
    </w:p>
    <w:p w14:paraId="6B3B2BBA" w14:textId="77777777" w:rsidR="00937C6E" w:rsidRDefault="00937C6E">
      <w:pPr>
        <w:tabs>
          <w:tab w:val="left" w:pos="567"/>
        </w:tabs>
        <w:spacing w:line="260" w:lineRule="exact"/>
        <w:rPr>
          <w:sz w:val="22"/>
          <w:szCs w:val="22"/>
        </w:rPr>
      </w:pPr>
    </w:p>
    <w:p w14:paraId="0190FE71" w14:textId="77777777" w:rsidR="00937C6E" w:rsidRDefault="00937C6E">
      <w:pPr>
        <w:tabs>
          <w:tab w:val="left" w:pos="567"/>
        </w:tabs>
        <w:spacing w:line="260" w:lineRule="exact"/>
        <w:rPr>
          <w:sz w:val="22"/>
          <w:szCs w:val="22"/>
        </w:rPr>
      </w:pPr>
    </w:p>
    <w:p w14:paraId="22D82362" w14:textId="77777777" w:rsidR="00937C6E" w:rsidRDefault="00937C6E">
      <w:pPr>
        <w:tabs>
          <w:tab w:val="left" w:pos="567"/>
        </w:tabs>
        <w:spacing w:line="260" w:lineRule="exact"/>
        <w:rPr>
          <w:sz w:val="22"/>
          <w:szCs w:val="22"/>
        </w:rPr>
      </w:pPr>
    </w:p>
    <w:p w14:paraId="596F03C7" w14:textId="77777777" w:rsidR="00937C6E" w:rsidRDefault="00937C6E">
      <w:pPr>
        <w:tabs>
          <w:tab w:val="left" w:pos="567"/>
        </w:tabs>
        <w:spacing w:line="260" w:lineRule="exact"/>
        <w:rPr>
          <w:sz w:val="22"/>
          <w:szCs w:val="22"/>
        </w:rPr>
      </w:pPr>
    </w:p>
    <w:p w14:paraId="72987F8D" w14:textId="77777777" w:rsidR="00937C6E" w:rsidRDefault="00937C6E">
      <w:pPr>
        <w:tabs>
          <w:tab w:val="left" w:pos="567"/>
        </w:tabs>
        <w:spacing w:line="260" w:lineRule="exact"/>
        <w:rPr>
          <w:sz w:val="22"/>
          <w:szCs w:val="22"/>
        </w:rPr>
      </w:pPr>
    </w:p>
    <w:p w14:paraId="48E266DE" w14:textId="77777777" w:rsidR="00937C6E" w:rsidRDefault="00937C6E">
      <w:pPr>
        <w:tabs>
          <w:tab w:val="left" w:pos="567"/>
        </w:tabs>
        <w:spacing w:line="260" w:lineRule="exact"/>
        <w:rPr>
          <w:sz w:val="22"/>
          <w:szCs w:val="22"/>
        </w:rPr>
      </w:pPr>
    </w:p>
    <w:p w14:paraId="24B2D456" w14:textId="77777777" w:rsidR="00937C6E" w:rsidRDefault="00937C6E">
      <w:pPr>
        <w:tabs>
          <w:tab w:val="left" w:pos="567"/>
        </w:tabs>
        <w:spacing w:line="260" w:lineRule="exact"/>
        <w:rPr>
          <w:sz w:val="22"/>
          <w:szCs w:val="22"/>
        </w:rPr>
      </w:pPr>
    </w:p>
    <w:p w14:paraId="7394A724" w14:textId="77777777" w:rsidR="00937C6E" w:rsidRDefault="00937C6E">
      <w:pPr>
        <w:tabs>
          <w:tab w:val="left" w:pos="567"/>
        </w:tabs>
        <w:spacing w:line="260" w:lineRule="exact"/>
        <w:rPr>
          <w:sz w:val="22"/>
          <w:szCs w:val="22"/>
        </w:rPr>
      </w:pPr>
    </w:p>
    <w:p w14:paraId="1B40FD6C" w14:textId="77777777" w:rsidR="00937C6E" w:rsidRDefault="00937C6E">
      <w:pPr>
        <w:tabs>
          <w:tab w:val="left" w:pos="567"/>
        </w:tabs>
        <w:spacing w:line="260" w:lineRule="exact"/>
        <w:rPr>
          <w:sz w:val="22"/>
          <w:szCs w:val="22"/>
        </w:rPr>
      </w:pPr>
    </w:p>
    <w:p w14:paraId="368F490A" w14:textId="77777777" w:rsidR="00937C6E" w:rsidRPr="00C52994" w:rsidRDefault="00937C6E">
      <w:pPr>
        <w:tabs>
          <w:tab w:val="left" w:pos="567"/>
        </w:tabs>
        <w:spacing w:line="260" w:lineRule="exact"/>
        <w:rPr>
          <w:b/>
          <w:sz w:val="22"/>
          <w:szCs w:val="22"/>
        </w:rPr>
      </w:pPr>
    </w:p>
    <w:p w14:paraId="3CED7E16" w14:textId="77777777" w:rsidR="00BC7A04" w:rsidRPr="00C52994" w:rsidRDefault="00BC7A04">
      <w:pPr>
        <w:tabs>
          <w:tab w:val="left" w:pos="567"/>
        </w:tabs>
        <w:spacing w:line="260" w:lineRule="exact"/>
        <w:rPr>
          <w:b/>
          <w:sz w:val="22"/>
          <w:szCs w:val="22"/>
        </w:rPr>
      </w:pPr>
    </w:p>
    <w:p w14:paraId="7E0AD4AD" w14:textId="77777777" w:rsidR="00BC7A04" w:rsidRPr="00C52994" w:rsidRDefault="00BC7A04">
      <w:pPr>
        <w:tabs>
          <w:tab w:val="left" w:pos="567"/>
        </w:tabs>
        <w:spacing w:line="260" w:lineRule="exact"/>
        <w:rPr>
          <w:b/>
          <w:sz w:val="22"/>
          <w:szCs w:val="22"/>
        </w:rPr>
      </w:pPr>
    </w:p>
    <w:p w14:paraId="008DE404" w14:textId="3F7D195D" w:rsidR="00BC7A04" w:rsidRPr="00C52994" w:rsidRDefault="004726C7">
      <w:pPr>
        <w:keepNext/>
        <w:tabs>
          <w:tab w:val="left" w:pos="567"/>
        </w:tabs>
        <w:jc w:val="center"/>
        <w:outlineLvl w:val="1"/>
        <w:rPr>
          <w:b/>
          <w:sz w:val="22"/>
          <w:szCs w:val="22"/>
          <w:lang w:eastAsia="x-none"/>
        </w:rPr>
      </w:pPr>
      <w:r w:rsidRPr="00C52994">
        <w:rPr>
          <w:b/>
          <w:bCs/>
          <w:iCs/>
          <w:sz w:val="22"/>
          <w:szCs w:val="22"/>
          <w:lang w:eastAsia="x-none"/>
        </w:rPr>
        <w:t>III PRIEDAS</w:t>
      </w:r>
    </w:p>
    <w:p w14:paraId="5E7127F8" w14:textId="77777777" w:rsidR="00BC7A04" w:rsidRPr="00C52994" w:rsidRDefault="00BC7A04">
      <w:pPr>
        <w:tabs>
          <w:tab w:val="left" w:pos="567"/>
        </w:tabs>
        <w:spacing w:line="260" w:lineRule="exact"/>
        <w:rPr>
          <w:sz w:val="22"/>
          <w:szCs w:val="22"/>
        </w:rPr>
      </w:pPr>
    </w:p>
    <w:p w14:paraId="36174FFA" w14:textId="77777777" w:rsidR="00BC7A04" w:rsidRPr="00C52994" w:rsidRDefault="004726C7">
      <w:pPr>
        <w:keepNext/>
        <w:tabs>
          <w:tab w:val="left" w:pos="567"/>
        </w:tabs>
        <w:jc w:val="center"/>
        <w:outlineLvl w:val="1"/>
        <w:rPr>
          <w:b/>
          <w:sz w:val="22"/>
          <w:szCs w:val="22"/>
          <w:lang w:eastAsia="x-none"/>
        </w:rPr>
      </w:pPr>
      <w:r w:rsidRPr="00C52994">
        <w:rPr>
          <w:b/>
          <w:bCs/>
          <w:iCs/>
          <w:sz w:val="22"/>
          <w:szCs w:val="22"/>
          <w:lang w:eastAsia="x-none"/>
        </w:rPr>
        <w:t>ŽENKLINIMAS IR PAKUOTĖS LAPELIS</w:t>
      </w:r>
    </w:p>
    <w:p w14:paraId="37640AEE" w14:textId="77777777" w:rsidR="00BC7A04" w:rsidRPr="00C52994" w:rsidRDefault="004726C7">
      <w:pPr>
        <w:tabs>
          <w:tab w:val="left" w:pos="567"/>
        </w:tabs>
        <w:spacing w:line="260" w:lineRule="exact"/>
        <w:rPr>
          <w:sz w:val="22"/>
          <w:szCs w:val="22"/>
        </w:rPr>
      </w:pPr>
      <w:r w:rsidRPr="00C52994">
        <w:rPr>
          <w:sz w:val="22"/>
          <w:szCs w:val="22"/>
        </w:rPr>
        <w:br w:type="page"/>
      </w:r>
    </w:p>
    <w:p w14:paraId="14040F86" w14:textId="77777777" w:rsidR="00BC7A04" w:rsidRPr="00C52994" w:rsidRDefault="00BC7A04">
      <w:pPr>
        <w:tabs>
          <w:tab w:val="left" w:pos="567"/>
        </w:tabs>
        <w:spacing w:line="260" w:lineRule="exact"/>
        <w:rPr>
          <w:sz w:val="22"/>
          <w:szCs w:val="22"/>
        </w:rPr>
      </w:pPr>
    </w:p>
    <w:p w14:paraId="3E32B992" w14:textId="77777777" w:rsidR="00BC7A04" w:rsidRDefault="00BC7A04">
      <w:pPr>
        <w:tabs>
          <w:tab w:val="left" w:pos="567"/>
        </w:tabs>
        <w:spacing w:line="260" w:lineRule="exact"/>
        <w:rPr>
          <w:sz w:val="22"/>
          <w:szCs w:val="22"/>
        </w:rPr>
      </w:pPr>
    </w:p>
    <w:p w14:paraId="317AF5AE" w14:textId="77777777" w:rsidR="00937C6E" w:rsidRPr="00C52994" w:rsidRDefault="00937C6E">
      <w:pPr>
        <w:tabs>
          <w:tab w:val="left" w:pos="567"/>
        </w:tabs>
        <w:spacing w:line="260" w:lineRule="exact"/>
        <w:rPr>
          <w:sz w:val="22"/>
          <w:szCs w:val="22"/>
        </w:rPr>
      </w:pPr>
    </w:p>
    <w:p w14:paraId="3B05E58A" w14:textId="77777777" w:rsidR="00BC7A04" w:rsidRPr="00C52994" w:rsidRDefault="00BC7A04">
      <w:pPr>
        <w:tabs>
          <w:tab w:val="left" w:pos="567"/>
        </w:tabs>
        <w:spacing w:line="260" w:lineRule="exact"/>
        <w:rPr>
          <w:sz w:val="22"/>
          <w:szCs w:val="22"/>
        </w:rPr>
      </w:pPr>
    </w:p>
    <w:p w14:paraId="6C43AE41" w14:textId="77777777" w:rsidR="00BC7A04" w:rsidRPr="00C52994" w:rsidRDefault="00BC7A04">
      <w:pPr>
        <w:tabs>
          <w:tab w:val="left" w:pos="567"/>
        </w:tabs>
        <w:spacing w:line="260" w:lineRule="exact"/>
        <w:rPr>
          <w:sz w:val="22"/>
          <w:szCs w:val="22"/>
        </w:rPr>
      </w:pPr>
    </w:p>
    <w:p w14:paraId="7B80EC9F" w14:textId="77777777" w:rsidR="00BC7A04" w:rsidRPr="00C52994" w:rsidRDefault="00BC7A04">
      <w:pPr>
        <w:tabs>
          <w:tab w:val="left" w:pos="567"/>
        </w:tabs>
        <w:spacing w:line="260" w:lineRule="exact"/>
        <w:rPr>
          <w:sz w:val="22"/>
          <w:szCs w:val="22"/>
        </w:rPr>
      </w:pPr>
    </w:p>
    <w:p w14:paraId="1C027717" w14:textId="77777777" w:rsidR="00BC7A04" w:rsidRPr="00C52994" w:rsidRDefault="00BC7A04">
      <w:pPr>
        <w:tabs>
          <w:tab w:val="left" w:pos="567"/>
        </w:tabs>
        <w:spacing w:line="260" w:lineRule="exact"/>
        <w:rPr>
          <w:sz w:val="22"/>
          <w:szCs w:val="22"/>
        </w:rPr>
      </w:pPr>
    </w:p>
    <w:p w14:paraId="259F736A" w14:textId="77777777" w:rsidR="00BC7A04" w:rsidRPr="00C52994" w:rsidRDefault="00BC7A04">
      <w:pPr>
        <w:tabs>
          <w:tab w:val="left" w:pos="567"/>
        </w:tabs>
        <w:spacing w:line="260" w:lineRule="exact"/>
        <w:rPr>
          <w:sz w:val="22"/>
          <w:szCs w:val="22"/>
        </w:rPr>
      </w:pPr>
    </w:p>
    <w:p w14:paraId="711B7CFA" w14:textId="77777777" w:rsidR="00BC7A04" w:rsidRPr="00C52994" w:rsidRDefault="00BC7A04">
      <w:pPr>
        <w:tabs>
          <w:tab w:val="left" w:pos="567"/>
        </w:tabs>
        <w:spacing w:line="260" w:lineRule="exact"/>
        <w:rPr>
          <w:sz w:val="22"/>
          <w:szCs w:val="22"/>
        </w:rPr>
      </w:pPr>
    </w:p>
    <w:p w14:paraId="469669FF" w14:textId="77777777" w:rsidR="00BC7A04" w:rsidRPr="00C52994" w:rsidRDefault="00BC7A04">
      <w:pPr>
        <w:tabs>
          <w:tab w:val="left" w:pos="567"/>
        </w:tabs>
        <w:spacing w:line="260" w:lineRule="exact"/>
        <w:rPr>
          <w:sz w:val="22"/>
          <w:szCs w:val="22"/>
        </w:rPr>
      </w:pPr>
    </w:p>
    <w:p w14:paraId="136D3A20" w14:textId="77777777" w:rsidR="00BC7A04" w:rsidRPr="00C52994" w:rsidRDefault="00BC7A04">
      <w:pPr>
        <w:tabs>
          <w:tab w:val="left" w:pos="567"/>
        </w:tabs>
        <w:spacing w:line="260" w:lineRule="exact"/>
        <w:rPr>
          <w:sz w:val="22"/>
          <w:szCs w:val="22"/>
        </w:rPr>
      </w:pPr>
    </w:p>
    <w:p w14:paraId="605B92F9" w14:textId="77777777" w:rsidR="00BC7A04" w:rsidRPr="00C52994" w:rsidRDefault="00BC7A04">
      <w:pPr>
        <w:tabs>
          <w:tab w:val="left" w:pos="567"/>
        </w:tabs>
        <w:spacing w:line="260" w:lineRule="exact"/>
        <w:rPr>
          <w:sz w:val="22"/>
          <w:szCs w:val="22"/>
        </w:rPr>
      </w:pPr>
    </w:p>
    <w:p w14:paraId="342240E3" w14:textId="77777777" w:rsidR="00BC7A04" w:rsidRPr="00C52994" w:rsidRDefault="00BC7A04">
      <w:pPr>
        <w:tabs>
          <w:tab w:val="left" w:pos="567"/>
        </w:tabs>
        <w:spacing w:line="260" w:lineRule="exact"/>
        <w:rPr>
          <w:sz w:val="22"/>
          <w:szCs w:val="22"/>
        </w:rPr>
      </w:pPr>
    </w:p>
    <w:p w14:paraId="2120038F" w14:textId="77777777" w:rsidR="00BC7A04" w:rsidRPr="00C52994" w:rsidRDefault="00BC7A04">
      <w:pPr>
        <w:tabs>
          <w:tab w:val="left" w:pos="567"/>
        </w:tabs>
        <w:spacing w:line="260" w:lineRule="exact"/>
        <w:rPr>
          <w:sz w:val="22"/>
          <w:szCs w:val="22"/>
        </w:rPr>
      </w:pPr>
    </w:p>
    <w:p w14:paraId="6435362D" w14:textId="77777777" w:rsidR="00BC7A04" w:rsidRPr="00C52994" w:rsidRDefault="00BC7A04">
      <w:pPr>
        <w:tabs>
          <w:tab w:val="left" w:pos="567"/>
        </w:tabs>
        <w:spacing w:line="260" w:lineRule="exact"/>
        <w:rPr>
          <w:sz w:val="22"/>
          <w:szCs w:val="22"/>
        </w:rPr>
      </w:pPr>
    </w:p>
    <w:p w14:paraId="686C4326" w14:textId="77777777" w:rsidR="00BC7A04" w:rsidRPr="00C52994" w:rsidRDefault="00BC7A04">
      <w:pPr>
        <w:tabs>
          <w:tab w:val="left" w:pos="567"/>
        </w:tabs>
        <w:spacing w:line="260" w:lineRule="exact"/>
        <w:rPr>
          <w:sz w:val="22"/>
          <w:szCs w:val="22"/>
        </w:rPr>
      </w:pPr>
    </w:p>
    <w:p w14:paraId="1C58EABD" w14:textId="77777777" w:rsidR="00BC7A04" w:rsidRPr="00C52994" w:rsidRDefault="00BC7A04">
      <w:pPr>
        <w:tabs>
          <w:tab w:val="left" w:pos="567"/>
        </w:tabs>
        <w:spacing w:line="260" w:lineRule="exact"/>
        <w:rPr>
          <w:sz w:val="22"/>
          <w:szCs w:val="22"/>
        </w:rPr>
      </w:pPr>
    </w:p>
    <w:p w14:paraId="1A3217A6" w14:textId="77777777" w:rsidR="00BC7A04" w:rsidRPr="00C52994" w:rsidRDefault="00BC7A04">
      <w:pPr>
        <w:tabs>
          <w:tab w:val="left" w:pos="567"/>
        </w:tabs>
        <w:spacing w:line="260" w:lineRule="exact"/>
        <w:rPr>
          <w:sz w:val="22"/>
          <w:szCs w:val="22"/>
        </w:rPr>
      </w:pPr>
    </w:p>
    <w:p w14:paraId="0EC1FD9F" w14:textId="77777777" w:rsidR="00BC7A04" w:rsidRPr="00C52994" w:rsidRDefault="00BC7A04">
      <w:pPr>
        <w:tabs>
          <w:tab w:val="left" w:pos="567"/>
        </w:tabs>
        <w:spacing w:line="260" w:lineRule="exact"/>
        <w:rPr>
          <w:sz w:val="22"/>
          <w:szCs w:val="22"/>
        </w:rPr>
      </w:pPr>
    </w:p>
    <w:p w14:paraId="432B66B9" w14:textId="77777777" w:rsidR="00BC7A04" w:rsidRPr="00C52994" w:rsidRDefault="00BC7A04">
      <w:pPr>
        <w:tabs>
          <w:tab w:val="left" w:pos="567"/>
        </w:tabs>
        <w:spacing w:line="260" w:lineRule="exact"/>
        <w:rPr>
          <w:sz w:val="22"/>
          <w:szCs w:val="22"/>
        </w:rPr>
      </w:pPr>
    </w:p>
    <w:p w14:paraId="73109641" w14:textId="77777777" w:rsidR="00BC7A04" w:rsidRPr="00C52994" w:rsidRDefault="00BC7A04">
      <w:pPr>
        <w:tabs>
          <w:tab w:val="left" w:pos="567"/>
        </w:tabs>
        <w:spacing w:line="260" w:lineRule="exact"/>
        <w:rPr>
          <w:sz w:val="22"/>
          <w:szCs w:val="22"/>
        </w:rPr>
      </w:pPr>
    </w:p>
    <w:p w14:paraId="5E612DA7" w14:textId="77777777" w:rsidR="00BC7A04" w:rsidRPr="00C52994" w:rsidRDefault="00BC7A04">
      <w:pPr>
        <w:tabs>
          <w:tab w:val="left" w:pos="567"/>
        </w:tabs>
        <w:spacing w:line="260" w:lineRule="exact"/>
        <w:rPr>
          <w:sz w:val="22"/>
          <w:szCs w:val="22"/>
        </w:rPr>
      </w:pPr>
    </w:p>
    <w:p w14:paraId="51214B30" w14:textId="77777777" w:rsidR="00BC7A04" w:rsidRPr="00C52994" w:rsidRDefault="004726C7">
      <w:pPr>
        <w:keepNext/>
        <w:tabs>
          <w:tab w:val="left" w:pos="567"/>
        </w:tabs>
        <w:jc w:val="center"/>
        <w:outlineLvl w:val="1"/>
        <w:rPr>
          <w:b/>
          <w:sz w:val="22"/>
          <w:szCs w:val="22"/>
          <w:lang w:eastAsia="x-none"/>
        </w:rPr>
      </w:pPr>
      <w:r w:rsidRPr="00C52994">
        <w:rPr>
          <w:b/>
          <w:bCs/>
          <w:iCs/>
          <w:sz w:val="22"/>
          <w:szCs w:val="22"/>
          <w:lang w:eastAsia="x-none"/>
        </w:rPr>
        <w:t>A. ŽENKLINIMAS</w:t>
      </w:r>
    </w:p>
    <w:p w14:paraId="054E6362" w14:textId="77777777" w:rsidR="00BC7A04" w:rsidRPr="00C52994" w:rsidRDefault="004726C7">
      <w:pPr>
        <w:tabs>
          <w:tab w:val="left" w:pos="567"/>
        </w:tabs>
        <w:spacing w:line="260" w:lineRule="exact"/>
        <w:rPr>
          <w:sz w:val="22"/>
          <w:szCs w:val="22"/>
        </w:rPr>
      </w:pPr>
      <w:r w:rsidRPr="00C52994">
        <w:rPr>
          <w:sz w:val="22"/>
          <w:szCs w:val="22"/>
        </w:rPr>
        <w:br w:type="page"/>
      </w:r>
    </w:p>
    <w:p w14:paraId="2B474C24" w14:textId="77777777" w:rsidR="00BC7A04" w:rsidRPr="00C52994" w:rsidRDefault="00EC2B6E">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 xml:space="preserve">INFORMACIJA ANT </w:t>
      </w:r>
      <w:r w:rsidR="004726C7" w:rsidRPr="00C52994">
        <w:rPr>
          <w:b/>
          <w:sz w:val="22"/>
          <w:szCs w:val="22"/>
        </w:rPr>
        <w:t>IŠORINĖS</w:t>
      </w:r>
      <w:r w:rsidRPr="00C52994">
        <w:rPr>
          <w:b/>
          <w:sz w:val="22"/>
          <w:szCs w:val="22"/>
        </w:rPr>
        <w:t xml:space="preserve"> </w:t>
      </w:r>
      <w:r w:rsidR="004726C7" w:rsidRPr="00C52994">
        <w:rPr>
          <w:b/>
          <w:sz w:val="22"/>
          <w:szCs w:val="22"/>
        </w:rPr>
        <w:t>PAKUOTĖS</w:t>
      </w:r>
    </w:p>
    <w:p w14:paraId="6940DAFD" w14:textId="77777777" w:rsidR="00BC7A04" w:rsidRPr="00C52994" w:rsidRDefault="00BC7A04">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781E1AE9" w14:textId="77777777" w:rsidR="00BC7A04" w:rsidRPr="00C52994" w:rsidRDefault="00EC2B6E">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KARTONO DĖŽUTĖ</w:t>
      </w:r>
    </w:p>
    <w:p w14:paraId="35FB5847" w14:textId="77777777" w:rsidR="00BC7A04" w:rsidRPr="00C52994" w:rsidRDefault="00BC7A04">
      <w:pPr>
        <w:tabs>
          <w:tab w:val="left" w:pos="567"/>
        </w:tabs>
        <w:spacing w:line="260" w:lineRule="exact"/>
        <w:rPr>
          <w:sz w:val="22"/>
          <w:szCs w:val="22"/>
        </w:rPr>
      </w:pPr>
    </w:p>
    <w:p w14:paraId="06766A8C" w14:textId="77777777" w:rsidR="00BC7A04" w:rsidRPr="00C52994" w:rsidRDefault="00BC7A04">
      <w:pPr>
        <w:tabs>
          <w:tab w:val="left" w:pos="567"/>
        </w:tabs>
        <w:spacing w:line="260" w:lineRule="exact"/>
        <w:rPr>
          <w:sz w:val="22"/>
          <w:szCs w:val="22"/>
        </w:rPr>
      </w:pPr>
    </w:p>
    <w:p w14:paraId="07E22CAB"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1.</w:t>
      </w:r>
      <w:r w:rsidRPr="00C52994">
        <w:rPr>
          <w:b/>
          <w:sz w:val="22"/>
          <w:szCs w:val="22"/>
        </w:rPr>
        <w:tab/>
      </w:r>
      <w:r w:rsidRPr="00C52994">
        <w:rPr>
          <w:b/>
          <w:caps/>
          <w:sz w:val="22"/>
          <w:szCs w:val="22"/>
        </w:rPr>
        <w:t>VAISTINIO</w:t>
      </w:r>
      <w:r w:rsidRPr="00C52994">
        <w:rPr>
          <w:b/>
          <w:sz w:val="22"/>
          <w:szCs w:val="22"/>
        </w:rPr>
        <w:t xml:space="preserve"> PREPARATO PAVADINIMAS</w:t>
      </w:r>
    </w:p>
    <w:p w14:paraId="0AD84B41" w14:textId="77777777" w:rsidR="00BC7A04" w:rsidRPr="00C52994" w:rsidRDefault="00BC7A04">
      <w:pPr>
        <w:tabs>
          <w:tab w:val="left" w:pos="567"/>
        </w:tabs>
        <w:spacing w:line="260" w:lineRule="exact"/>
        <w:rPr>
          <w:sz w:val="22"/>
          <w:szCs w:val="22"/>
        </w:rPr>
      </w:pPr>
    </w:p>
    <w:p w14:paraId="26CBB9C2" w14:textId="77777777" w:rsidR="00EC2B6E" w:rsidRPr="00C52994" w:rsidRDefault="00EC2B6E" w:rsidP="00EC2B6E">
      <w:pPr>
        <w:shd w:val="clear" w:color="auto" w:fill="FFFFFF"/>
        <w:rPr>
          <w:color w:val="222222"/>
          <w:sz w:val="22"/>
          <w:szCs w:val="22"/>
        </w:rPr>
      </w:pPr>
      <w:r w:rsidRPr="00C52994">
        <w:rPr>
          <w:color w:val="222222"/>
          <w:sz w:val="22"/>
          <w:szCs w:val="22"/>
        </w:rPr>
        <w:t>Perindopril arginine/Indapamide/Amlodipine Teva 5 mg/1,25 mg/5 mg plėvele dengtos tabletės</w:t>
      </w:r>
    </w:p>
    <w:p w14:paraId="70A20357" w14:textId="77777777" w:rsidR="00EC2B6E" w:rsidRPr="00C52994" w:rsidRDefault="00EC2B6E" w:rsidP="00EC2B6E">
      <w:pPr>
        <w:shd w:val="clear" w:color="auto" w:fill="FFFFFF"/>
        <w:rPr>
          <w:color w:val="222222"/>
          <w:sz w:val="22"/>
          <w:szCs w:val="22"/>
          <w:highlight w:val="lightGray"/>
        </w:rPr>
      </w:pPr>
      <w:r w:rsidRPr="00C52994">
        <w:rPr>
          <w:color w:val="222222"/>
          <w:sz w:val="22"/>
          <w:szCs w:val="22"/>
          <w:highlight w:val="lightGray"/>
        </w:rPr>
        <w:t>Perindopril arginine/Indapamide/Amlodipine Teva 5 mg/1,25 mg/10 mg plėvele dengtos tabletės</w:t>
      </w:r>
    </w:p>
    <w:p w14:paraId="126725D5" w14:textId="77777777" w:rsidR="00EC2B6E" w:rsidRPr="00C52994" w:rsidRDefault="00EC2B6E" w:rsidP="00EC2B6E">
      <w:pPr>
        <w:shd w:val="clear" w:color="auto" w:fill="FFFFFF"/>
        <w:rPr>
          <w:color w:val="222222"/>
          <w:sz w:val="22"/>
          <w:szCs w:val="22"/>
          <w:highlight w:val="lightGray"/>
        </w:rPr>
      </w:pPr>
      <w:r w:rsidRPr="00C52994">
        <w:rPr>
          <w:color w:val="222222"/>
          <w:sz w:val="22"/>
          <w:szCs w:val="22"/>
          <w:highlight w:val="lightGray"/>
        </w:rPr>
        <w:t>Perindopril arginine/Indapamide/Amlodipine Teva 10 mg/2,5 mg/5 mg plėvele dengtos tabletės</w:t>
      </w:r>
    </w:p>
    <w:p w14:paraId="1A230E5C" w14:textId="77777777" w:rsidR="00EC2B6E" w:rsidRPr="00C52994" w:rsidRDefault="00EC2B6E" w:rsidP="00EC2B6E">
      <w:pPr>
        <w:shd w:val="clear" w:color="auto" w:fill="FFFFFF"/>
        <w:rPr>
          <w:color w:val="222222"/>
          <w:sz w:val="22"/>
          <w:szCs w:val="22"/>
        </w:rPr>
      </w:pPr>
      <w:r w:rsidRPr="00C52994">
        <w:rPr>
          <w:color w:val="222222"/>
          <w:sz w:val="22"/>
          <w:szCs w:val="22"/>
          <w:highlight w:val="lightGray"/>
        </w:rPr>
        <w:t>Perindopril arginine/Indapamide/Amlodipine Teva 10 mg/2,5 mg/10 mg plėvele dengtos tabletės</w:t>
      </w:r>
    </w:p>
    <w:p w14:paraId="4DEA98D1" w14:textId="77777777" w:rsidR="00EC2B6E" w:rsidRPr="00C52994" w:rsidRDefault="00EC2B6E">
      <w:pPr>
        <w:tabs>
          <w:tab w:val="left" w:pos="567"/>
        </w:tabs>
        <w:spacing w:line="260" w:lineRule="exact"/>
        <w:rPr>
          <w:sz w:val="22"/>
          <w:szCs w:val="22"/>
        </w:rPr>
      </w:pPr>
    </w:p>
    <w:p w14:paraId="3BF56903" w14:textId="7F985924" w:rsidR="00BC7A04" w:rsidRPr="00BB3510" w:rsidRDefault="00EC2B6E">
      <w:pPr>
        <w:tabs>
          <w:tab w:val="left" w:pos="567"/>
        </w:tabs>
        <w:spacing w:line="260" w:lineRule="exact"/>
        <w:rPr>
          <w:i/>
          <w:iCs/>
          <w:sz w:val="22"/>
          <w:szCs w:val="22"/>
        </w:rPr>
      </w:pPr>
      <w:bookmarkStart w:id="7" w:name="_Hlk175130157"/>
      <w:r w:rsidRPr="00BB3510">
        <w:rPr>
          <w:i/>
          <w:iCs/>
          <w:sz w:val="22"/>
          <w:szCs w:val="22"/>
        </w:rPr>
        <w:t>perindoprili arginin</w:t>
      </w:r>
      <w:r w:rsidR="0083608D" w:rsidRPr="00BB3510">
        <w:rPr>
          <w:i/>
          <w:iCs/>
          <w:sz w:val="22"/>
          <w:szCs w:val="22"/>
        </w:rPr>
        <w:t>um</w:t>
      </w:r>
      <w:r w:rsidRPr="00BB3510">
        <w:rPr>
          <w:i/>
          <w:iCs/>
          <w:sz w:val="22"/>
          <w:szCs w:val="22"/>
        </w:rPr>
        <w:t>/indapamid</w:t>
      </w:r>
      <w:r w:rsidR="0083608D" w:rsidRPr="00BB3510">
        <w:rPr>
          <w:i/>
          <w:iCs/>
          <w:sz w:val="22"/>
          <w:szCs w:val="22"/>
        </w:rPr>
        <w:t>um</w:t>
      </w:r>
      <w:r w:rsidRPr="00BB3510">
        <w:rPr>
          <w:i/>
          <w:iCs/>
          <w:sz w:val="22"/>
          <w:szCs w:val="22"/>
        </w:rPr>
        <w:t>/amlodipin</w:t>
      </w:r>
      <w:r w:rsidR="0083608D" w:rsidRPr="00BB3510">
        <w:rPr>
          <w:i/>
          <w:iCs/>
          <w:sz w:val="22"/>
          <w:szCs w:val="22"/>
        </w:rPr>
        <w:t>um</w:t>
      </w:r>
    </w:p>
    <w:bookmarkEnd w:id="7"/>
    <w:p w14:paraId="50CA5ED2" w14:textId="77777777" w:rsidR="00BC7A04" w:rsidRPr="00C52994" w:rsidRDefault="00BC7A04">
      <w:pPr>
        <w:tabs>
          <w:tab w:val="left" w:pos="567"/>
        </w:tabs>
        <w:spacing w:line="260" w:lineRule="exact"/>
        <w:rPr>
          <w:sz w:val="22"/>
          <w:szCs w:val="22"/>
        </w:rPr>
      </w:pPr>
    </w:p>
    <w:p w14:paraId="7EA48A1B" w14:textId="77777777" w:rsidR="00BC7A04" w:rsidRPr="00C52994" w:rsidRDefault="00BC7A04">
      <w:pPr>
        <w:tabs>
          <w:tab w:val="left" w:pos="567"/>
        </w:tabs>
        <w:spacing w:line="260" w:lineRule="exact"/>
        <w:rPr>
          <w:sz w:val="22"/>
          <w:szCs w:val="22"/>
        </w:rPr>
      </w:pPr>
    </w:p>
    <w:p w14:paraId="09533CA0"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C52994">
        <w:rPr>
          <w:b/>
          <w:sz w:val="22"/>
          <w:szCs w:val="22"/>
        </w:rPr>
        <w:t>2.</w:t>
      </w:r>
      <w:r w:rsidRPr="00C52994">
        <w:rPr>
          <w:b/>
          <w:sz w:val="22"/>
          <w:szCs w:val="22"/>
        </w:rPr>
        <w:tab/>
        <w:t>VEIKLIOJI (-IOS) MEDŽIAGA (-OS) IR JOS (-Ų) KIEKIS (-IAI)</w:t>
      </w:r>
    </w:p>
    <w:p w14:paraId="594981B1" w14:textId="77777777" w:rsidR="00BC7A04" w:rsidRPr="00C52994" w:rsidRDefault="00BC7A04">
      <w:pPr>
        <w:tabs>
          <w:tab w:val="left" w:pos="567"/>
        </w:tabs>
        <w:spacing w:line="260" w:lineRule="exact"/>
        <w:rPr>
          <w:sz w:val="22"/>
          <w:szCs w:val="22"/>
        </w:rPr>
      </w:pPr>
    </w:p>
    <w:p w14:paraId="74014CA6" w14:textId="0F02BA7D" w:rsidR="00194823" w:rsidRPr="00C52994" w:rsidRDefault="00194823" w:rsidP="00194823">
      <w:pPr>
        <w:tabs>
          <w:tab w:val="left" w:pos="567"/>
        </w:tabs>
        <w:spacing w:line="260" w:lineRule="exact"/>
        <w:rPr>
          <w:sz w:val="22"/>
          <w:szCs w:val="22"/>
        </w:rPr>
      </w:pPr>
      <w:r w:rsidRPr="00C52994">
        <w:rPr>
          <w:snapToGrid w:val="0"/>
          <w:sz w:val="22"/>
          <w:szCs w:val="22"/>
        </w:rPr>
        <w:t xml:space="preserve">Kiekvienoje plėvele dengtoje tabletėje yra </w:t>
      </w:r>
      <w:r w:rsidRPr="00C52994">
        <w:rPr>
          <w:sz w:val="22"/>
          <w:szCs w:val="22"/>
        </w:rPr>
        <w:t>5 mg perindoprilio arginino, atitinkančio 3,395 mg perindoprilio, 1,25 mg indapamido ir 5 mg amlodipino (amlodipino besilato pavidalu</w:t>
      </w:r>
      <w:r w:rsidR="00F452F7">
        <w:rPr>
          <w:sz w:val="22"/>
          <w:szCs w:val="22"/>
        </w:rPr>
        <w:t>)</w:t>
      </w:r>
      <w:r w:rsidRPr="00C52994">
        <w:rPr>
          <w:sz w:val="22"/>
          <w:szCs w:val="22"/>
        </w:rPr>
        <w:t>.</w:t>
      </w:r>
    </w:p>
    <w:p w14:paraId="70E664FA" w14:textId="6B2799B5" w:rsidR="00194823" w:rsidRPr="00C52994" w:rsidRDefault="00194823" w:rsidP="00194823">
      <w:pPr>
        <w:tabs>
          <w:tab w:val="left" w:pos="567"/>
        </w:tabs>
        <w:spacing w:line="260" w:lineRule="exact"/>
        <w:rPr>
          <w:sz w:val="22"/>
          <w:szCs w:val="22"/>
          <w:highlight w:val="lightGray"/>
        </w:rPr>
      </w:pPr>
      <w:r w:rsidRPr="00C52994">
        <w:rPr>
          <w:snapToGrid w:val="0"/>
          <w:sz w:val="22"/>
          <w:szCs w:val="22"/>
          <w:highlight w:val="lightGray"/>
        </w:rPr>
        <w:t xml:space="preserve">Kiekvienoje plėvele dengtoje tabletėje yra </w:t>
      </w:r>
      <w:r w:rsidRPr="00C52994">
        <w:rPr>
          <w:sz w:val="22"/>
          <w:szCs w:val="22"/>
          <w:highlight w:val="lightGray"/>
        </w:rPr>
        <w:t>5 mg perindoprilio arginino, atitinkančio 3,395 mg perindoprilio, 1,25 mg indapamido ir 10 mg amlodipino (amlodipino besilato pavidalu</w:t>
      </w:r>
      <w:r w:rsidR="00F452F7">
        <w:rPr>
          <w:sz w:val="22"/>
          <w:szCs w:val="22"/>
          <w:highlight w:val="lightGray"/>
        </w:rPr>
        <w:t>)</w:t>
      </w:r>
      <w:r w:rsidRPr="00C52994">
        <w:rPr>
          <w:sz w:val="22"/>
          <w:szCs w:val="22"/>
          <w:highlight w:val="lightGray"/>
        </w:rPr>
        <w:t>.</w:t>
      </w:r>
    </w:p>
    <w:p w14:paraId="51BCC195" w14:textId="55965B1F" w:rsidR="00194823" w:rsidRPr="00C52994" w:rsidRDefault="00194823" w:rsidP="00194823">
      <w:pPr>
        <w:tabs>
          <w:tab w:val="left" w:pos="567"/>
        </w:tabs>
        <w:spacing w:line="260" w:lineRule="exact"/>
        <w:rPr>
          <w:sz w:val="22"/>
          <w:szCs w:val="22"/>
          <w:highlight w:val="lightGray"/>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5 mg amlodipino (amlodipino besilato pavidalu</w:t>
      </w:r>
      <w:r w:rsidR="00F452F7">
        <w:rPr>
          <w:sz w:val="22"/>
          <w:szCs w:val="22"/>
          <w:highlight w:val="lightGray"/>
        </w:rPr>
        <w:t>)</w:t>
      </w:r>
      <w:r w:rsidRPr="00C52994">
        <w:rPr>
          <w:sz w:val="22"/>
          <w:szCs w:val="22"/>
          <w:highlight w:val="lightGray"/>
        </w:rPr>
        <w:t>.</w:t>
      </w:r>
    </w:p>
    <w:p w14:paraId="515B4739" w14:textId="5CBBBCF2" w:rsidR="00194823" w:rsidRPr="00C52994" w:rsidRDefault="00194823" w:rsidP="00194823">
      <w:pPr>
        <w:tabs>
          <w:tab w:val="left" w:pos="567"/>
        </w:tabs>
        <w:spacing w:line="260" w:lineRule="exact"/>
        <w:rPr>
          <w:sz w:val="22"/>
          <w:szCs w:val="22"/>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10 mg amlodipino (amlodipino besilato pavidalu</w:t>
      </w:r>
      <w:r w:rsidR="00F452F7">
        <w:rPr>
          <w:sz w:val="22"/>
          <w:szCs w:val="22"/>
          <w:highlight w:val="lightGray"/>
        </w:rPr>
        <w:t>)</w:t>
      </w:r>
      <w:r w:rsidRPr="00C52994">
        <w:rPr>
          <w:sz w:val="22"/>
          <w:szCs w:val="22"/>
          <w:highlight w:val="lightGray"/>
        </w:rPr>
        <w:t>.</w:t>
      </w:r>
    </w:p>
    <w:p w14:paraId="35C8243C" w14:textId="77777777" w:rsidR="00194823" w:rsidRPr="00C52994" w:rsidRDefault="00194823" w:rsidP="00194823">
      <w:pPr>
        <w:tabs>
          <w:tab w:val="left" w:pos="567"/>
        </w:tabs>
        <w:spacing w:line="260" w:lineRule="exact"/>
        <w:rPr>
          <w:sz w:val="22"/>
          <w:szCs w:val="22"/>
        </w:rPr>
      </w:pPr>
    </w:p>
    <w:p w14:paraId="5A22D30F" w14:textId="77777777" w:rsidR="00BC7A04" w:rsidRPr="00C52994" w:rsidRDefault="00BC7A04">
      <w:pPr>
        <w:tabs>
          <w:tab w:val="left" w:pos="567"/>
        </w:tabs>
        <w:spacing w:line="260" w:lineRule="exact"/>
        <w:rPr>
          <w:sz w:val="22"/>
          <w:szCs w:val="22"/>
        </w:rPr>
      </w:pPr>
    </w:p>
    <w:p w14:paraId="0507C84F"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3.</w:t>
      </w:r>
      <w:r w:rsidRPr="00C52994">
        <w:rPr>
          <w:b/>
          <w:sz w:val="22"/>
          <w:szCs w:val="22"/>
        </w:rPr>
        <w:tab/>
        <w:t>PAGALBINIŲ MEDŽIAGŲ SĄRAŠAS</w:t>
      </w:r>
    </w:p>
    <w:p w14:paraId="169C3AB8" w14:textId="77777777" w:rsidR="00BC7A04" w:rsidRPr="00C52994" w:rsidRDefault="00BC7A04">
      <w:pPr>
        <w:tabs>
          <w:tab w:val="left" w:pos="567"/>
        </w:tabs>
        <w:spacing w:line="260" w:lineRule="exact"/>
        <w:rPr>
          <w:sz w:val="22"/>
          <w:szCs w:val="22"/>
        </w:rPr>
      </w:pPr>
    </w:p>
    <w:p w14:paraId="02856B48" w14:textId="77777777" w:rsidR="00BC7A04" w:rsidRPr="00C52994" w:rsidRDefault="00BC7A04">
      <w:pPr>
        <w:tabs>
          <w:tab w:val="left" w:pos="567"/>
        </w:tabs>
        <w:spacing w:line="260" w:lineRule="exact"/>
        <w:rPr>
          <w:sz w:val="22"/>
          <w:szCs w:val="22"/>
        </w:rPr>
      </w:pPr>
    </w:p>
    <w:p w14:paraId="537152BE"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4.</w:t>
      </w:r>
      <w:r w:rsidRPr="00C52994">
        <w:rPr>
          <w:b/>
          <w:sz w:val="22"/>
          <w:szCs w:val="22"/>
        </w:rPr>
        <w:tab/>
        <w:t>FARMACINĖ FORMA IR KIEKIS PAKUOTĖJE</w:t>
      </w:r>
    </w:p>
    <w:p w14:paraId="3D801599" w14:textId="77777777" w:rsidR="00BC7A04" w:rsidRPr="00C52994" w:rsidRDefault="00BC7A04">
      <w:pPr>
        <w:tabs>
          <w:tab w:val="left" w:pos="567"/>
        </w:tabs>
        <w:spacing w:line="260" w:lineRule="exact"/>
        <w:rPr>
          <w:sz w:val="22"/>
          <w:szCs w:val="22"/>
        </w:rPr>
      </w:pPr>
    </w:p>
    <w:p w14:paraId="75C95F80" w14:textId="77777777" w:rsidR="00BC7A04" w:rsidRPr="00C52994" w:rsidRDefault="00194823">
      <w:pPr>
        <w:tabs>
          <w:tab w:val="left" w:pos="567"/>
        </w:tabs>
        <w:spacing w:line="260" w:lineRule="exact"/>
        <w:rPr>
          <w:sz w:val="22"/>
          <w:szCs w:val="22"/>
        </w:rPr>
      </w:pPr>
      <w:r w:rsidRPr="00BB3510">
        <w:rPr>
          <w:sz w:val="22"/>
          <w:szCs w:val="22"/>
          <w:highlight w:val="lightGray"/>
        </w:rPr>
        <w:t>Plėvele dengt</w:t>
      </w:r>
      <w:r w:rsidR="009F2ABC" w:rsidRPr="00BB3510">
        <w:rPr>
          <w:sz w:val="22"/>
          <w:szCs w:val="22"/>
          <w:highlight w:val="lightGray"/>
        </w:rPr>
        <w:t>a</w:t>
      </w:r>
      <w:r w:rsidRPr="00BB3510">
        <w:rPr>
          <w:sz w:val="22"/>
          <w:szCs w:val="22"/>
          <w:highlight w:val="lightGray"/>
        </w:rPr>
        <w:t xml:space="preserve"> tabletė</w:t>
      </w:r>
    </w:p>
    <w:p w14:paraId="4961B84C" w14:textId="77777777" w:rsidR="00194823" w:rsidRPr="00C52994" w:rsidRDefault="00194823">
      <w:pPr>
        <w:tabs>
          <w:tab w:val="left" w:pos="567"/>
        </w:tabs>
        <w:spacing w:line="260" w:lineRule="exact"/>
        <w:rPr>
          <w:sz w:val="22"/>
          <w:szCs w:val="22"/>
        </w:rPr>
      </w:pPr>
    </w:p>
    <w:p w14:paraId="44E80CC2" w14:textId="77777777" w:rsidR="00194823" w:rsidRPr="00C52994" w:rsidRDefault="00194823">
      <w:pPr>
        <w:tabs>
          <w:tab w:val="left" w:pos="567"/>
        </w:tabs>
        <w:spacing w:line="260" w:lineRule="exact"/>
        <w:rPr>
          <w:sz w:val="22"/>
          <w:szCs w:val="22"/>
        </w:rPr>
      </w:pPr>
      <w:r w:rsidRPr="00C52994">
        <w:rPr>
          <w:sz w:val="22"/>
          <w:szCs w:val="22"/>
        </w:rPr>
        <w:t>10 plėvele dengtų tablečių</w:t>
      </w:r>
    </w:p>
    <w:p w14:paraId="153E3D74" w14:textId="77777777" w:rsidR="00194823" w:rsidRPr="00C52994" w:rsidRDefault="00194823" w:rsidP="00194823">
      <w:pPr>
        <w:tabs>
          <w:tab w:val="left" w:pos="567"/>
        </w:tabs>
        <w:spacing w:line="260" w:lineRule="exact"/>
        <w:rPr>
          <w:sz w:val="22"/>
          <w:szCs w:val="22"/>
          <w:highlight w:val="lightGray"/>
        </w:rPr>
      </w:pPr>
      <w:r w:rsidRPr="00C52994">
        <w:rPr>
          <w:sz w:val="22"/>
          <w:szCs w:val="22"/>
          <w:highlight w:val="lightGray"/>
        </w:rPr>
        <w:t>30 plėvele dengtų tablečių</w:t>
      </w:r>
    </w:p>
    <w:p w14:paraId="0FC84FDA" w14:textId="77777777" w:rsidR="00194823" w:rsidRPr="00C52994" w:rsidRDefault="00194823" w:rsidP="00194823">
      <w:pPr>
        <w:tabs>
          <w:tab w:val="left" w:pos="567"/>
        </w:tabs>
        <w:spacing w:line="260" w:lineRule="exact"/>
        <w:rPr>
          <w:sz w:val="22"/>
          <w:szCs w:val="22"/>
          <w:highlight w:val="lightGray"/>
        </w:rPr>
      </w:pPr>
      <w:r w:rsidRPr="00C52994">
        <w:rPr>
          <w:sz w:val="22"/>
          <w:szCs w:val="22"/>
          <w:highlight w:val="lightGray"/>
        </w:rPr>
        <w:t>90 plėvele dengtų tablečių</w:t>
      </w:r>
    </w:p>
    <w:p w14:paraId="12AC2754" w14:textId="77777777" w:rsidR="00194823" w:rsidRPr="00C52994" w:rsidRDefault="00194823" w:rsidP="00194823">
      <w:pPr>
        <w:tabs>
          <w:tab w:val="left" w:pos="567"/>
        </w:tabs>
        <w:spacing w:line="260" w:lineRule="exact"/>
        <w:rPr>
          <w:sz w:val="22"/>
          <w:szCs w:val="22"/>
        </w:rPr>
      </w:pPr>
      <w:r w:rsidRPr="00C52994">
        <w:rPr>
          <w:sz w:val="22"/>
          <w:szCs w:val="22"/>
          <w:highlight w:val="lightGray"/>
        </w:rPr>
        <w:t>100 plėvele dengtų tablečių</w:t>
      </w:r>
    </w:p>
    <w:p w14:paraId="716D7FC7" w14:textId="77777777" w:rsidR="00194823" w:rsidRPr="00C52994" w:rsidRDefault="00194823">
      <w:pPr>
        <w:tabs>
          <w:tab w:val="left" w:pos="567"/>
        </w:tabs>
        <w:spacing w:line="260" w:lineRule="exact"/>
        <w:rPr>
          <w:sz w:val="22"/>
          <w:szCs w:val="22"/>
        </w:rPr>
      </w:pPr>
    </w:p>
    <w:p w14:paraId="10CBF353" w14:textId="77777777" w:rsidR="00194823" w:rsidRPr="00C52994" w:rsidRDefault="00194823">
      <w:pPr>
        <w:tabs>
          <w:tab w:val="left" w:pos="567"/>
        </w:tabs>
        <w:spacing w:line="260" w:lineRule="exact"/>
        <w:rPr>
          <w:sz w:val="22"/>
          <w:szCs w:val="22"/>
        </w:rPr>
      </w:pPr>
    </w:p>
    <w:p w14:paraId="7B427EB5"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5.</w:t>
      </w:r>
      <w:r w:rsidRPr="00C52994">
        <w:rPr>
          <w:b/>
          <w:sz w:val="22"/>
          <w:szCs w:val="22"/>
        </w:rPr>
        <w:tab/>
        <w:t>VARTOJIMO METODAS IR BŪDAS (-AI)</w:t>
      </w:r>
    </w:p>
    <w:p w14:paraId="4103D180" w14:textId="77777777" w:rsidR="00BC7A04" w:rsidRPr="00C52994" w:rsidRDefault="00BC7A04">
      <w:pPr>
        <w:tabs>
          <w:tab w:val="left" w:pos="567"/>
        </w:tabs>
        <w:spacing w:line="260" w:lineRule="exact"/>
        <w:rPr>
          <w:sz w:val="22"/>
          <w:szCs w:val="22"/>
        </w:rPr>
      </w:pPr>
    </w:p>
    <w:p w14:paraId="4A88FD22" w14:textId="77777777" w:rsidR="00BC7A04" w:rsidRPr="00C52994" w:rsidRDefault="004726C7">
      <w:pPr>
        <w:tabs>
          <w:tab w:val="left" w:pos="567"/>
        </w:tabs>
        <w:spacing w:line="260" w:lineRule="exact"/>
        <w:rPr>
          <w:sz w:val="22"/>
          <w:szCs w:val="22"/>
        </w:rPr>
      </w:pPr>
      <w:r w:rsidRPr="00C52994">
        <w:rPr>
          <w:sz w:val="22"/>
          <w:szCs w:val="22"/>
        </w:rPr>
        <w:t>Prieš vartojimą perskaitykite pakuotės lapelį.</w:t>
      </w:r>
    </w:p>
    <w:p w14:paraId="0463CED5" w14:textId="5B04A017" w:rsidR="00BC7A04" w:rsidRPr="00C52994" w:rsidRDefault="00194823">
      <w:pPr>
        <w:tabs>
          <w:tab w:val="left" w:pos="567"/>
        </w:tabs>
        <w:spacing w:line="260" w:lineRule="exact"/>
        <w:rPr>
          <w:sz w:val="22"/>
          <w:szCs w:val="22"/>
        </w:rPr>
      </w:pPr>
      <w:r w:rsidRPr="00C52994">
        <w:rPr>
          <w:sz w:val="22"/>
          <w:szCs w:val="22"/>
        </w:rPr>
        <w:t>Vartoti per burną</w:t>
      </w:r>
      <w:r w:rsidR="00B94F09">
        <w:rPr>
          <w:sz w:val="22"/>
          <w:szCs w:val="22"/>
        </w:rPr>
        <w:t>.</w:t>
      </w:r>
    </w:p>
    <w:p w14:paraId="04026DD1" w14:textId="77777777" w:rsidR="00BC7A04" w:rsidRPr="00C52994" w:rsidRDefault="00BC7A04">
      <w:pPr>
        <w:tabs>
          <w:tab w:val="left" w:pos="567"/>
        </w:tabs>
        <w:spacing w:line="260" w:lineRule="exact"/>
        <w:rPr>
          <w:sz w:val="22"/>
          <w:szCs w:val="22"/>
        </w:rPr>
      </w:pPr>
    </w:p>
    <w:p w14:paraId="6C3B9362" w14:textId="77777777" w:rsidR="00194823" w:rsidRPr="00C52994" w:rsidRDefault="00194823">
      <w:pPr>
        <w:tabs>
          <w:tab w:val="left" w:pos="567"/>
        </w:tabs>
        <w:spacing w:line="260" w:lineRule="exact"/>
        <w:rPr>
          <w:sz w:val="22"/>
          <w:szCs w:val="22"/>
        </w:rPr>
      </w:pPr>
    </w:p>
    <w:p w14:paraId="44921A1A"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6.</w:t>
      </w:r>
      <w:r w:rsidRPr="00C52994">
        <w:rPr>
          <w:b/>
          <w:sz w:val="22"/>
          <w:szCs w:val="22"/>
        </w:rPr>
        <w:tab/>
        <w:t>SPECIALUS ĮSPĖJIMAS, KAD VAISTINĮ PREPARATĄ BŪTINA LAIKYTI VAIKAMS NEPASTEBIMOJE IR  NEPASIEKIAMOJE VIETOJE</w:t>
      </w:r>
    </w:p>
    <w:p w14:paraId="340028E5" w14:textId="77777777" w:rsidR="00BC7A04" w:rsidRPr="00C52994" w:rsidRDefault="00BC7A04">
      <w:pPr>
        <w:tabs>
          <w:tab w:val="left" w:pos="567"/>
        </w:tabs>
        <w:spacing w:line="260" w:lineRule="exact"/>
        <w:rPr>
          <w:sz w:val="22"/>
          <w:szCs w:val="22"/>
        </w:rPr>
      </w:pPr>
    </w:p>
    <w:p w14:paraId="052D9DAE" w14:textId="77777777" w:rsidR="00BC7A04" w:rsidRPr="00C52994" w:rsidRDefault="004726C7">
      <w:pPr>
        <w:tabs>
          <w:tab w:val="left" w:pos="567"/>
        </w:tabs>
        <w:spacing w:line="260" w:lineRule="exact"/>
        <w:rPr>
          <w:sz w:val="22"/>
          <w:szCs w:val="22"/>
        </w:rPr>
      </w:pPr>
      <w:r w:rsidRPr="00C52994">
        <w:rPr>
          <w:sz w:val="22"/>
          <w:szCs w:val="22"/>
        </w:rPr>
        <w:t>Laikyti vaikams nepastebimoje ir nepasiekiamoje vietoje.</w:t>
      </w:r>
    </w:p>
    <w:p w14:paraId="4206D070" w14:textId="77777777" w:rsidR="00BC7A04" w:rsidRPr="00C52994" w:rsidRDefault="00BC7A04">
      <w:pPr>
        <w:tabs>
          <w:tab w:val="left" w:pos="567"/>
        </w:tabs>
        <w:spacing w:line="260" w:lineRule="exact"/>
        <w:rPr>
          <w:sz w:val="22"/>
          <w:szCs w:val="22"/>
        </w:rPr>
      </w:pPr>
    </w:p>
    <w:p w14:paraId="1A772352" w14:textId="77777777" w:rsidR="00BC7A04" w:rsidRPr="00C52994" w:rsidRDefault="00BC7A04">
      <w:pPr>
        <w:tabs>
          <w:tab w:val="left" w:pos="567"/>
        </w:tabs>
        <w:spacing w:line="260" w:lineRule="exact"/>
        <w:rPr>
          <w:sz w:val="22"/>
          <w:szCs w:val="22"/>
        </w:rPr>
      </w:pPr>
    </w:p>
    <w:p w14:paraId="6792B0F7"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7.</w:t>
      </w:r>
      <w:r w:rsidRPr="00C52994">
        <w:rPr>
          <w:b/>
          <w:sz w:val="22"/>
          <w:szCs w:val="22"/>
        </w:rPr>
        <w:tab/>
        <w:t>KITAS (-I) SPECIALUS (-ŪS) ĮSPĖJIMAS (-AI) (JEI REIKIA)</w:t>
      </w:r>
    </w:p>
    <w:p w14:paraId="019BEC12" w14:textId="77777777" w:rsidR="00BC7A04" w:rsidRPr="00C52994" w:rsidRDefault="00BC7A04">
      <w:pPr>
        <w:tabs>
          <w:tab w:val="left" w:pos="567"/>
        </w:tabs>
        <w:spacing w:line="260" w:lineRule="exact"/>
        <w:rPr>
          <w:sz w:val="22"/>
          <w:szCs w:val="22"/>
        </w:rPr>
      </w:pPr>
    </w:p>
    <w:p w14:paraId="55BC1713" w14:textId="77777777" w:rsidR="00BC7A04" w:rsidRPr="00C52994" w:rsidRDefault="00BC7A04">
      <w:pPr>
        <w:tabs>
          <w:tab w:val="left" w:pos="567"/>
        </w:tabs>
        <w:spacing w:line="260" w:lineRule="exact"/>
        <w:rPr>
          <w:sz w:val="22"/>
          <w:szCs w:val="22"/>
        </w:rPr>
      </w:pPr>
    </w:p>
    <w:p w14:paraId="2BCE1802"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8.</w:t>
      </w:r>
      <w:r w:rsidRPr="00C52994">
        <w:rPr>
          <w:b/>
          <w:sz w:val="22"/>
          <w:szCs w:val="22"/>
        </w:rPr>
        <w:tab/>
        <w:t>TINKAMUMO LAIKAS</w:t>
      </w:r>
    </w:p>
    <w:p w14:paraId="1C7BDD72" w14:textId="77777777" w:rsidR="00BC7A04" w:rsidRPr="00C52994" w:rsidRDefault="00BC7A04">
      <w:pPr>
        <w:tabs>
          <w:tab w:val="left" w:pos="567"/>
        </w:tabs>
        <w:spacing w:line="260" w:lineRule="exact"/>
        <w:rPr>
          <w:sz w:val="22"/>
          <w:szCs w:val="22"/>
        </w:rPr>
      </w:pPr>
    </w:p>
    <w:p w14:paraId="56EB1449" w14:textId="11F81800" w:rsidR="00BC7A04" w:rsidRPr="00C52994" w:rsidRDefault="004726C7">
      <w:pPr>
        <w:tabs>
          <w:tab w:val="left" w:pos="567"/>
        </w:tabs>
        <w:spacing w:line="260" w:lineRule="exact"/>
        <w:rPr>
          <w:sz w:val="22"/>
          <w:szCs w:val="22"/>
        </w:rPr>
      </w:pPr>
      <w:r w:rsidRPr="00C52994">
        <w:rPr>
          <w:sz w:val="22"/>
          <w:szCs w:val="22"/>
        </w:rPr>
        <w:t>EXP</w:t>
      </w:r>
      <w:r w:rsidR="00B94F09">
        <w:rPr>
          <w:sz w:val="22"/>
          <w:szCs w:val="22"/>
        </w:rPr>
        <w:t>:</w:t>
      </w:r>
      <w:r w:rsidRPr="00C52994">
        <w:rPr>
          <w:sz w:val="22"/>
          <w:szCs w:val="22"/>
        </w:rPr>
        <w:t xml:space="preserve"> </w:t>
      </w:r>
      <w:r w:rsidR="00B94F09">
        <w:rPr>
          <w:sz w:val="22"/>
          <w:szCs w:val="22"/>
        </w:rPr>
        <w:t>(</w:t>
      </w:r>
      <w:r w:rsidR="00F452F7">
        <w:rPr>
          <w:sz w:val="22"/>
          <w:szCs w:val="22"/>
        </w:rPr>
        <w:t>mm/MMMM</w:t>
      </w:r>
      <w:r w:rsidR="00B94F09">
        <w:rPr>
          <w:sz w:val="22"/>
          <w:szCs w:val="22"/>
        </w:rPr>
        <w:t>)</w:t>
      </w:r>
    </w:p>
    <w:p w14:paraId="1376255D" w14:textId="77777777" w:rsidR="00BC7A04" w:rsidRPr="00C52994" w:rsidRDefault="00BC7A04">
      <w:pPr>
        <w:tabs>
          <w:tab w:val="left" w:pos="567"/>
        </w:tabs>
        <w:spacing w:line="260" w:lineRule="exact"/>
        <w:rPr>
          <w:sz w:val="22"/>
          <w:szCs w:val="22"/>
        </w:rPr>
      </w:pPr>
    </w:p>
    <w:p w14:paraId="36842964" w14:textId="77777777" w:rsidR="00BC7A04" w:rsidRPr="00C52994" w:rsidRDefault="00BC7A04">
      <w:pPr>
        <w:tabs>
          <w:tab w:val="left" w:pos="567"/>
        </w:tabs>
        <w:spacing w:line="260" w:lineRule="exact"/>
        <w:rPr>
          <w:sz w:val="22"/>
          <w:szCs w:val="22"/>
        </w:rPr>
      </w:pPr>
    </w:p>
    <w:p w14:paraId="0734BB8C" w14:textId="77777777" w:rsidR="00BC7A04" w:rsidRPr="00C52994" w:rsidRDefault="004726C7">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C52994">
        <w:rPr>
          <w:b/>
          <w:sz w:val="22"/>
          <w:szCs w:val="22"/>
        </w:rPr>
        <w:t>9.</w:t>
      </w:r>
      <w:r w:rsidRPr="00C52994">
        <w:rPr>
          <w:b/>
          <w:sz w:val="22"/>
          <w:szCs w:val="22"/>
        </w:rPr>
        <w:tab/>
        <w:t>SPECIALIOS LAIKYMO SĄLYGOS</w:t>
      </w:r>
    </w:p>
    <w:p w14:paraId="0D0B91A6" w14:textId="77777777" w:rsidR="00194823" w:rsidRPr="00C52994" w:rsidRDefault="00194823" w:rsidP="00194823">
      <w:pPr>
        <w:pStyle w:val="Pagrindinistekstas"/>
        <w:tabs>
          <w:tab w:val="left" w:pos="0"/>
        </w:tabs>
        <w:spacing w:after="0"/>
        <w:rPr>
          <w:szCs w:val="22"/>
        </w:rPr>
      </w:pPr>
    </w:p>
    <w:p w14:paraId="0FDF5218" w14:textId="77777777" w:rsidR="00194823" w:rsidRPr="00C52994" w:rsidRDefault="00194823" w:rsidP="00194823">
      <w:pPr>
        <w:pStyle w:val="Pagrindinistekstas"/>
        <w:tabs>
          <w:tab w:val="left" w:pos="0"/>
        </w:tabs>
        <w:spacing w:after="0"/>
        <w:rPr>
          <w:szCs w:val="22"/>
        </w:rPr>
      </w:pPr>
      <w:r w:rsidRPr="00C52994">
        <w:rPr>
          <w:szCs w:val="22"/>
        </w:rPr>
        <w:t>Laikyti gamintojo pakuotėje, kad vaistas būtų apsaugotas nuo šviesos ir drėgmės.</w:t>
      </w:r>
    </w:p>
    <w:p w14:paraId="055D0C75" w14:textId="77777777" w:rsidR="00194823" w:rsidRPr="00C52994" w:rsidRDefault="00194823" w:rsidP="00194823">
      <w:pPr>
        <w:rPr>
          <w:sz w:val="22"/>
          <w:szCs w:val="22"/>
        </w:rPr>
      </w:pPr>
    </w:p>
    <w:p w14:paraId="5DB39EA6" w14:textId="77777777" w:rsidR="00194823" w:rsidRPr="00C52994" w:rsidRDefault="00194823">
      <w:pPr>
        <w:tabs>
          <w:tab w:val="left" w:pos="567"/>
        </w:tabs>
        <w:spacing w:line="260" w:lineRule="exact"/>
        <w:rPr>
          <w:sz w:val="22"/>
          <w:szCs w:val="22"/>
        </w:rPr>
      </w:pPr>
    </w:p>
    <w:p w14:paraId="4EDA1E58"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10.</w:t>
      </w:r>
      <w:r w:rsidRPr="00C52994">
        <w:rPr>
          <w:b/>
          <w:sz w:val="22"/>
          <w:szCs w:val="22"/>
        </w:rPr>
        <w:tab/>
        <w:t>SPECIALIOS ATSARGUMO PRIEMONĖS DĖL NESUVARTOTO VAISTINIO PREPARATO AR JO ATLIEKŲ TVARKYMO (JEI REIKIA)</w:t>
      </w:r>
    </w:p>
    <w:p w14:paraId="20CB0038" w14:textId="77777777" w:rsidR="00E979AE" w:rsidRPr="00C52994" w:rsidRDefault="00E979AE" w:rsidP="00E979AE">
      <w:pPr>
        <w:pStyle w:val="BTEMEASMCA"/>
      </w:pPr>
    </w:p>
    <w:p w14:paraId="33633F0D" w14:textId="77777777" w:rsidR="00BC7A04" w:rsidRPr="00C52994" w:rsidRDefault="00BC7A04">
      <w:pPr>
        <w:tabs>
          <w:tab w:val="left" w:pos="567"/>
        </w:tabs>
        <w:spacing w:line="260" w:lineRule="exact"/>
        <w:rPr>
          <w:sz w:val="22"/>
          <w:szCs w:val="22"/>
        </w:rPr>
      </w:pPr>
    </w:p>
    <w:p w14:paraId="01769D82"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11.</w:t>
      </w:r>
      <w:r w:rsidRPr="00C52994">
        <w:rPr>
          <w:b/>
          <w:sz w:val="22"/>
          <w:szCs w:val="22"/>
        </w:rPr>
        <w:tab/>
      </w:r>
      <w:r w:rsidRPr="00C52994">
        <w:rPr>
          <w:b/>
          <w:caps/>
          <w:sz w:val="22"/>
          <w:szCs w:val="22"/>
        </w:rPr>
        <w:t xml:space="preserve"> REGISTRUOTOJO PAVADINIMAS IR ADRESAS</w:t>
      </w:r>
    </w:p>
    <w:p w14:paraId="3E853827" w14:textId="77777777" w:rsidR="00BC7A04" w:rsidRPr="00C52994" w:rsidRDefault="00BC7A04">
      <w:pPr>
        <w:tabs>
          <w:tab w:val="left" w:pos="567"/>
        </w:tabs>
        <w:spacing w:line="260" w:lineRule="exact"/>
        <w:rPr>
          <w:sz w:val="22"/>
          <w:szCs w:val="22"/>
        </w:rPr>
      </w:pPr>
    </w:p>
    <w:p w14:paraId="291A86FC" w14:textId="77777777" w:rsidR="00F452F7" w:rsidRDefault="00194823" w:rsidP="00194823">
      <w:pPr>
        <w:shd w:val="clear" w:color="auto" w:fill="FFFFFF"/>
        <w:rPr>
          <w:color w:val="222222"/>
          <w:sz w:val="22"/>
          <w:szCs w:val="22"/>
        </w:rPr>
      </w:pPr>
      <w:r w:rsidRPr="00C52994">
        <w:rPr>
          <w:color w:val="222222"/>
          <w:sz w:val="22"/>
          <w:szCs w:val="22"/>
        </w:rPr>
        <w:t xml:space="preserve">Teva B.V., </w:t>
      </w:r>
    </w:p>
    <w:p w14:paraId="17C8054A" w14:textId="24F36947" w:rsidR="00194823" w:rsidRPr="00C52994" w:rsidRDefault="00194823" w:rsidP="00194823">
      <w:pPr>
        <w:shd w:val="clear" w:color="auto" w:fill="FFFFFF"/>
        <w:rPr>
          <w:color w:val="222222"/>
          <w:sz w:val="22"/>
          <w:szCs w:val="22"/>
        </w:rPr>
      </w:pPr>
      <w:r w:rsidRPr="00C52994">
        <w:rPr>
          <w:color w:val="222222"/>
          <w:sz w:val="22"/>
          <w:szCs w:val="22"/>
        </w:rPr>
        <w:t>Swensweg 5,</w:t>
      </w:r>
    </w:p>
    <w:p w14:paraId="6F7FB402" w14:textId="77777777" w:rsidR="00194823" w:rsidRPr="00C52994" w:rsidRDefault="00194823" w:rsidP="00194823">
      <w:pPr>
        <w:shd w:val="clear" w:color="auto" w:fill="FFFFFF"/>
        <w:rPr>
          <w:color w:val="222222"/>
          <w:sz w:val="22"/>
          <w:szCs w:val="22"/>
        </w:rPr>
      </w:pPr>
      <w:r w:rsidRPr="00C52994">
        <w:rPr>
          <w:color w:val="222222"/>
          <w:sz w:val="22"/>
          <w:szCs w:val="22"/>
        </w:rPr>
        <w:t>2031 GA Haarlem,</w:t>
      </w:r>
    </w:p>
    <w:p w14:paraId="11299F8C" w14:textId="77777777" w:rsidR="00BC7A04" w:rsidRPr="00C52994" w:rsidRDefault="00194823" w:rsidP="00194823">
      <w:pPr>
        <w:shd w:val="clear" w:color="auto" w:fill="FFFFFF"/>
        <w:rPr>
          <w:color w:val="222222"/>
          <w:sz w:val="22"/>
          <w:szCs w:val="22"/>
        </w:rPr>
      </w:pPr>
      <w:r w:rsidRPr="00C52994">
        <w:rPr>
          <w:color w:val="222222"/>
          <w:sz w:val="22"/>
          <w:szCs w:val="22"/>
        </w:rPr>
        <w:t>Nyderlandai </w:t>
      </w:r>
    </w:p>
    <w:p w14:paraId="04DA8A37" w14:textId="77777777" w:rsidR="00194823" w:rsidRPr="00C52994" w:rsidRDefault="00194823" w:rsidP="00194823">
      <w:pPr>
        <w:shd w:val="clear" w:color="auto" w:fill="FFFFFF"/>
        <w:rPr>
          <w:sz w:val="22"/>
          <w:szCs w:val="22"/>
        </w:rPr>
      </w:pPr>
    </w:p>
    <w:p w14:paraId="4EF516FA" w14:textId="77777777" w:rsidR="00BC7A04" w:rsidRPr="00C52994" w:rsidRDefault="00BC7A04">
      <w:pPr>
        <w:tabs>
          <w:tab w:val="left" w:pos="567"/>
        </w:tabs>
        <w:spacing w:line="260" w:lineRule="exact"/>
        <w:rPr>
          <w:sz w:val="22"/>
          <w:szCs w:val="22"/>
        </w:rPr>
      </w:pPr>
    </w:p>
    <w:p w14:paraId="2B7F5B19"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sz w:val="22"/>
          <w:szCs w:val="22"/>
        </w:rPr>
      </w:pPr>
      <w:r w:rsidRPr="00C52994">
        <w:rPr>
          <w:b/>
          <w:sz w:val="22"/>
          <w:szCs w:val="22"/>
        </w:rPr>
        <w:t>12.</w:t>
      </w:r>
      <w:r w:rsidRPr="00C52994">
        <w:rPr>
          <w:b/>
          <w:sz w:val="22"/>
          <w:szCs w:val="22"/>
        </w:rPr>
        <w:tab/>
        <w:t xml:space="preserve">REGISTRACIJOS PAŽYMĖJIMO NUMERIS (-IAI) </w:t>
      </w:r>
    </w:p>
    <w:p w14:paraId="4FD6A599" w14:textId="77777777" w:rsidR="00BC7A04" w:rsidRPr="00C52994" w:rsidRDefault="00BC7A04" w:rsidP="00371D8F">
      <w:pPr>
        <w:tabs>
          <w:tab w:val="left" w:pos="567"/>
        </w:tabs>
        <w:rPr>
          <w:sz w:val="22"/>
          <w:szCs w:val="22"/>
        </w:rPr>
      </w:pPr>
    </w:p>
    <w:p w14:paraId="63F84163" w14:textId="4410332B" w:rsidR="00A818AD" w:rsidRPr="00A40099" w:rsidRDefault="00371D8F"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w:t>
      </w:r>
      <w:r w:rsidR="00A818AD" w:rsidRPr="00A40099">
        <w:rPr>
          <w:sz w:val="22"/>
          <w:szCs w:val="22"/>
          <w:u w:val="single"/>
          <w:shd w:val="clear" w:color="auto" w:fill="F2F2F2" w:themeFill="background1" w:themeFillShade="F2"/>
        </w:rPr>
        <w:t>5 mg/1,25 mg/5 mg</w:t>
      </w:r>
      <w:r w:rsidRPr="00A40099">
        <w:rPr>
          <w:sz w:val="22"/>
          <w:szCs w:val="22"/>
          <w:shd w:val="clear" w:color="auto" w:fill="F2F2F2" w:themeFill="background1" w:themeFillShade="F2"/>
        </w:rPr>
        <w:t>&gt;</w:t>
      </w:r>
    </w:p>
    <w:p w14:paraId="45F15A97" w14:textId="77777777" w:rsidR="00A818AD" w:rsidRPr="00A40099" w:rsidRDefault="00A818AD" w:rsidP="00371D8F">
      <w:pPr>
        <w:tabs>
          <w:tab w:val="left" w:pos="567"/>
        </w:tabs>
        <w:rPr>
          <w:sz w:val="22"/>
          <w:szCs w:val="22"/>
          <w:shd w:val="clear" w:color="auto" w:fill="F2F2F2" w:themeFill="background1" w:themeFillShade="F2"/>
        </w:rPr>
      </w:pPr>
      <w:r w:rsidRPr="00A818AD">
        <w:rPr>
          <w:sz w:val="22"/>
          <w:szCs w:val="22"/>
        </w:rPr>
        <w:t xml:space="preserve">LT/1/24/5583/001 </w:t>
      </w:r>
      <w:r w:rsidRPr="00A40099">
        <w:rPr>
          <w:sz w:val="22"/>
          <w:szCs w:val="22"/>
          <w:shd w:val="clear" w:color="auto" w:fill="F2F2F2" w:themeFill="background1" w:themeFillShade="F2"/>
        </w:rPr>
        <w:t>– N10</w:t>
      </w:r>
    </w:p>
    <w:p w14:paraId="572D34B6"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LT/1/24/5583/002 – N30</w:t>
      </w:r>
    </w:p>
    <w:p w14:paraId="7C4C0C7F"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LT/1/24/5583/003 – N90</w:t>
      </w:r>
    </w:p>
    <w:p w14:paraId="08115107" w14:textId="561A613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LT/1/24/5583/004 – N100</w:t>
      </w:r>
    </w:p>
    <w:p w14:paraId="0C8850F0" w14:textId="7C5FC7B4" w:rsidR="00A818AD" w:rsidRPr="00A40099" w:rsidRDefault="00371D8F"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w:t>
      </w:r>
      <w:r w:rsidR="00A818AD" w:rsidRPr="00A40099">
        <w:rPr>
          <w:sz w:val="22"/>
          <w:szCs w:val="22"/>
          <w:u w:val="single"/>
          <w:shd w:val="clear" w:color="auto" w:fill="F2F2F2" w:themeFill="background1" w:themeFillShade="F2"/>
        </w:rPr>
        <w:t>5 mg/1,25 mg/10 mg</w:t>
      </w:r>
      <w:r w:rsidRPr="00A40099">
        <w:rPr>
          <w:sz w:val="22"/>
          <w:szCs w:val="22"/>
          <w:shd w:val="clear" w:color="auto" w:fill="F2F2F2" w:themeFill="background1" w:themeFillShade="F2"/>
        </w:rPr>
        <w:t>&gt;</w:t>
      </w:r>
    </w:p>
    <w:p w14:paraId="6495B0C5"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LT/1/24/5584/001 – N10</w:t>
      </w:r>
    </w:p>
    <w:p w14:paraId="5DAB6E80"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LT/1/24/5584/002 – N30</w:t>
      </w:r>
    </w:p>
    <w:p w14:paraId="14BB04C9"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LT/1/24/5584/003 – N90</w:t>
      </w:r>
    </w:p>
    <w:p w14:paraId="65B35627"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LT/1/24/5584/004 – N100</w:t>
      </w:r>
    </w:p>
    <w:p w14:paraId="2BFD0CC8" w14:textId="3B3C49BB" w:rsidR="00A818AD" w:rsidRPr="00A40099" w:rsidRDefault="00371D8F"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w:t>
      </w:r>
      <w:r w:rsidR="00A818AD" w:rsidRPr="00A40099">
        <w:rPr>
          <w:sz w:val="22"/>
          <w:szCs w:val="22"/>
          <w:u w:val="single"/>
          <w:shd w:val="clear" w:color="auto" w:fill="F2F2F2" w:themeFill="background1" w:themeFillShade="F2"/>
        </w:rPr>
        <w:t>10 mg/2,5 mg/5 mg</w:t>
      </w:r>
      <w:r w:rsidRPr="00A40099">
        <w:rPr>
          <w:sz w:val="22"/>
          <w:szCs w:val="22"/>
          <w:shd w:val="clear" w:color="auto" w:fill="F2F2F2" w:themeFill="background1" w:themeFillShade="F2"/>
        </w:rPr>
        <w:t>&gt;</w:t>
      </w:r>
    </w:p>
    <w:p w14:paraId="25E01CBD"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LT/1/24/5585/001 – N10</w:t>
      </w:r>
    </w:p>
    <w:p w14:paraId="21BB4E76"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LT/1/24/5585/002 – N30</w:t>
      </w:r>
    </w:p>
    <w:p w14:paraId="29BDC981"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LT/1/24/5585/003 – N90</w:t>
      </w:r>
    </w:p>
    <w:p w14:paraId="09928C3B" w14:textId="4D105425"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LT/1/24/5585/004 – N100</w:t>
      </w:r>
    </w:p>
    <w:p w14:paraId="70E81C06" w14:textId="050480D2" w:rsidR="00A818AD" w:rsidRPr="00A40099" w:rsidRDefault="00371D8F"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w:t>
      </w:r>
      <w:r w:rsidR="00A818AD" w:rsidRPr="00A40099">
        <w:rPr>
          <w:sz w:val="22"/>
          <w:szCs w:val="22"/>
          <w:u w:val="single"/>
          <w:shd w:val="clear" w:color="auto" w:fill="F2F2F2" w:themeFill="background1" w:themeFillShade="F2"/>
        </w:rPr>
        <w:t>10 mg/2,5 mg/10 mg</w:t>
      </w:r>
      <w:r w:rsidRPr="00A40099">
        <w:rPr>
          <w:sz w:val="22"/>
          <w:szCs w:val="22"/>
          <w:shd w:val="clear" w:color="auto" w:fill="F2F2F2" w:themeFill="background1" w:themeFillShade="F2"/>
        </w:rPr>
        <w:t>&gt;</w:t>
      </w:r>
    </w:p>
    <w:p w14:paraId="1387FAEF"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LT/1/24/5586/001 – N10</w:t>
      </w:r>
    </w:p>
    <w:p w14:paraId="62B253E7"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LT/1/24/5586/002 – N30</w:t>
      </w:r>
    </w:p>
    <w:p w14:paraId="6E499DC8" w14:textId="77777777" w:rsidR="00A818AD"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LT/1/24/5586/003 – N90</w:t>
      </w:r>
    </w:p>
    <w:p w14:paraId="09E4CE90" w14:textId="6B020CB0" w:rsidR="00BC7A04" w:rsidRPr="00A40099" w:rsidRDefault="00A818AD" w:rsidP="00371D8F">
      <w:pPr>
        <w:tabs>
          <w:tab w:val="left" w:pos="567"/>
        </w:tabs>
        <w:rPr>
          <w:sz w:val="22"/>
          <w:szCs w:val="22"/>
          <w:shd w:val="clear" w:color="auto" w:fill="F2F2F2" w:themeFill="background1" w:themeFillShade="F2"/>
        </w:rPr>
      </w:pPr>
      <w:r w:rsidRPr="00A40099">
        <w:rPr>
          <w:sz w:val="22"/>
          <w:szCs w:val="22"/>
          <w:shd w:val="clear" w:color="auto" w:fill="F2F2F2" w:themeFill="background1" w:themeFillShade="F2"/>
        </w:rPr>
        <w:t>LT/1/24/5586/004 – N100</w:t>
      </w:r>
    </w:p>
    <w:p w14:paraId="48ADB2A0" w14:textId="77777777" w:rsidR="00A818AD" w:rsidRPr="00C52994" w:rsidRDefault="00A818AD" w:rsidP="00371D8F">
      <w:pPr>
        <w:tabs>
          <w:tab w:val="left" w:pos="567"/>
        </w:tabs>
        <w:rPr>
          <w:sz w:val="22"/>
          <w:szCs w:val="22"/>
        </w:rPr>
      </w:pPr>
    </w:p>
    <w:p w14:paraId="29D52D13" w14:textId="77777777" w:rsidR="00BC7A04" w:rsidRPr="00C52994" w:rsidRDefault="00BC7A04" w:rsidP="00371D8F">
      <w:pPr>
        <w:tabs>
          <w:tab w:val="left" w:pos="567"/>
        </w:tabs>
        <w:rPr>
          <w:sz w:val="22"/>
          <w:szCs w:val="22"/>
        </w:rPr>
      </w:pPr>
    </w:p>
    <w:p w14:paraId="722F05AB" w14:textId="77777777" w:rsidR="00BC7A04" w:rsidRPr="00C52994" w:rsidRDefault="004726C7" w:rsidP="00371D8F">
      <w:pPr>
        <w:pBdr>
          <w:top w:val="single" w:sz="4" w:space="1" w:color="auto"/>
          <w:left w:val="single" w:sz="4" w:space="4" w:color="auto"/>
          <w:bottom w:val="single" w:sz="4" w:space="1" w:color="auto"/>
          <w:right w:val="single" w:sz="4" w:space="4" w:color="auto"/>
        </w:pBdr>
        <w:tabs>
          <w:tab w:val="left" w:pos="567"/>
        </w:tabs>
        <w:rPr>
          <w:sz w:val="22"/>
          <w:szCs w:val="22"/>
        </w:rPr>
      </w:pPr>
      <w:r w:rsidRPr="00C52994">
        <w:rPr>
          <w:b/>
          <w:sz w:val="22"/>
          <w:szCs w:val="22"/>
        </w:rPr>
        <w:t>13.</w:t>
      </w:r>
      <w:r w:rsidRPr="00C52994">
        <w:rPr>
          <w:b/>
          <w:sz w:val="22"/>
          <w:szCs w:val="22"/>
        </w:rPr>
        <w:tab/>
        <w:t xml:space="preserve">SERIJOS NUMERIS </w:t>
      </w:r>
    </w:p>
    <w:p w14:paraId="10F9742D" w14:textId="77777777" w:rsidR="00BC7A04" w:rsidRPr="00C52994" w:rsidRDefault="00BC7A04" w:rsidP="00371D8F">
      <w:pPr>
        <w:tabs>
          <w:tab w:val="left" w:pos="567"/>
        </w:tabs>
        <w:rPr>
          <w:sz w:val="22"/>
          <w:szCs w:val="22"/>
        </w:rPr>
      </w:pPr>
    </w:p>
    <w:p w14:paraId="4CEA89FC" w14:textId="2229A1B2" w:rsidR="00BC7A04" w:rsidRPr="00C52994" w:rsidRDefault="00194823" w:rsidP="00371D8F">
      <w:pPr>
        <w:tabs>
          <w:tab w:val="left" w:pos="567"/>
        </w:tabs>
        <w:rPr>
          <w:sz w:val="22"/>
          <w:szCs w:val="22"/>
        </w:rPr>
      </w:pPr>
      <w:r w:rsidRPr="00C52994">
        <w:rPr>
          <w:sz w:val="22"/>
          <w:szCs w:val="22"/>
        </w:rPr>
        <w:t>Lot</w:t>
      </w:r>
      <w:r w:rsidR="00F452F7">
        <w:rPr>
          <w:sz w:val="22"/>
          <w:szCs w:val="22"/>
        </w:rPr>
        <w:t xml:space="preserve"> </w:t>
      </w:r>
    </w:p>
    <w:p w14:paraId="5CBC65C2" w14:textId="77777777" w:rsidR="00BC7A04" w:rsidRPr="00C52994" w:rsidRDefault="00BC7A04" w:rsidP="00371D8F">
      <w:pPr>
        <w:tabs>
          <w:tab w:val="left" w:pos="567"/>
        </w:tabs>
        <w:rPr>
          <w:sz w:val="22"/>
          <w:szCs w:val="22"/>
        </w:rPr>
      </w:pPr>
    </w:p>
    <w:p w14:paraId="42989BD1" w14:textId="77777777" w:rsidR="00BC7A04" w:rsidRPr="00C52994" w:rsidRDefault="00BC7A04" w:rsidP="00371D8F">
      <w:pPr>
        <w:tabs>
          <w:tab w:val="left" w:pos="567"/>
        </w:tabs>
        <w:rPr>
          <w:sz w:val="22"/>
          <w:szCs w:val="22"/>
        </w:rPr>
      </w:pPr>
    </w:p>
    <w:p w14:paraId="739E80AE" w14:textId="77777777" w:rsidR="00BC7A04" w:rsidRPr="00C52994" w:rsidRDefault="004726C7" w:rsidP="00371D8F">
      <w:pPr>
        <w:pBdr>
          <w:top w:val="single" w:sz="4" w:space="1" w:color="auto"/>
          <w:left w:val="single" w:sz="4" w:space="4" w:color="auto"/>
          <w:bottom w:val="single" w:sz="4" w:space="1" w:color="auto"/>
          <w:right w:val="single" w:sz="4" w:space="4" w:color="auto"/>
        </w:pBdr>
        <w:tabs>
          <w:tab w:val="left" w:pos="567"/>
        </w:tabs>
        <w:rPr>
          <w:sz w:val="22"/>
          <w:szCs w:val="22"/>
        </w:rPr>
      </w:pPr>
      <w:r w:rsidRPr="00C52994">
        <w:rPr>
          <w:b/>
          <w:sz w:val="22"/>
          <w:szCs w:val="22"/>
        </w:rPr>
        <w:t>14.</w:t>
      </w:r>
      <w:r w:rsidRPr="00C52994">
        <w:rPr>
          <w:b/>
          <w:sz w:val="22"/>
          <w:szCs w:val="22"/>
        </w:rPr>
        <w:tab/>
        <w:t>PARDAVIMO (IŠDAVIMO) TVARKA</w:t>
      </w:r>
    </w:p>
    <w:p w14:paraId="22BB98A9" w14:textId="77777777" w:rsidR="00BC7A04" w:rsidRPr="00C52994" w:rsidRDefault="00BC7A04" w:rsidP="00371D8F">
      <w:pPr>
        <w:tabs>
          <w:tab w:val="left" w:pos="567"/>
        </w:tabs>
        <w:rPr>
          <w:sz w:val="22"/>
          <w:szCs w:val="22"/>
        </w:rPr>
      </w:pPr>
    </w:p>
    <w:p w14:paraId="11DC5234" w14:textId="135E7709" w:rsidR="00BC7A04" w:rsidRPr="00C52994" w:rsidRDefault="00BA2655" w:rsidP="00371D8F">
      <w:pPr>
        <w:tabs>
          <w:tab w:val="left" w:pos="567"/>
        </w:tabs>
        <w:rPr>
          <w:sz w:val="22"/>
          <w:szCs w:val="22"/>
        </w:rPr>
      </w:pPr>
      <w:r w:rsidRPr="00C52994">
        <w:rPr>
          <w:sz w:val="22"/>
          <w:szCs w:val="22"/>
        </w:rPr>
        <w:t>Receptinis vaistas</w:t>
      </w:r>
      <w:r w:rsidR="00F452F7">
        <w:rPr>
          <w:sz w:val="22"/>
          <w:szCs w:val="22"/>
        </w:rPr>
        <w:t>.</w:t>
      </w:r>
    </w:p>
    <w:p w14:paraId="4C4A6151" w14:textId="77777777" w:rsidR="00BC7A04" w:rsidRPr="00C52994" w:rsidRDefault="00BC7A04" w:rsidP="00371D8F">
      <w:pPr>
        <w:tabs>
          <w:tab w:val="left" w:pos="567"/>
        </w:tabs>
        <w:rPr>
          <w:sz w:val="22"/>
          <w:szCs w:val="22"/>
        </w:rPr>
      </w:pPr>
    </w:p>
    <w:p w14:paraId="5C8444C1" w14:textId="77777777" w:rsidR="00BC7A04" w:rsidRPr="00C52994" w:rsidRDefault="00BC7A04" w:rsidP="00371D8F">
      <w:pPr>
        <w:tabs>
          <w:tab w:val="left" w:pos="567"/>
        </w:tabs>
        <w:rPr>
          <w:sz w:val="22"/>
          <w:szCs w:val="22"/>
        </w:rPr>
      </w:pPr>
    </w:p>
    <w:p w14:paraId="594E8245" w14:textId="77777777" w:rsidR="00BC7A04" w:rsidRPr="00C52994" w:rsidRDefault="004726C7">
      <w:pPr>
        <w:pBdr>
          <w:top w:val="single" w:sz="4" w:space="2" w:color="auto"/>
          <w:left w:val="single" w:sz="4" w:space="4" w:color="auto"/>
          <w:bottom w:val="single" w:sz="4" w:space="1" w:color="auto"/>
          <w:right w:val="single" w:sz="4" w:space="4" w:color="auto"/>
        </w:pBdr>
        <w:tabs>
          <w:tab w:val="left" w:pos="567"/>
        </w:tabs>
        <w:rPr>
          <w:sz w:val="22"/>
          <w:szCs w:val="22"/>
        </w:rPr>
      </w:pPr>
      <w:r w:rsidRPr="00C52994">
        <w:rPr>
          <w:b/>
          <w:sz w:val="22"/>
          <w:szCs w:val="22"/>
        </w:rPr>
        <w:t>15.</w:t>
      </w:r>
      <w:r w:rsidRPr="00C52994">
        <w:rPr>
          <w:b/>
          <w:sz w:val="22"/>
          <w:szCs w:val="22"/>
        </w:rPr>
        <w:tab/>
        <w:t>VARTOJIMO INSTRUKCIJA</w:t>
      </w:r>
    </w:p>
    <w:p w14:paraId="33E868F5" w14:textId="77777777" w:rsidR="00BC7A04" w:rsidRPr="00C52994" w:rsidRDefault="00BC7A04">
      <w:pPr>
        <w:tabs>
          <w:tab w:val="left" w:pos="567"/>
        </w:tabs>
        <w:spacing w:line="260" w:lineRule="exact"/>
        <w:rPr>
          <w:sz w:val="22"/>
          <w:szCs w:val="22"/>
        </w:rPr>
      </w:pPr>
    </w:p>
    <w:p w14:paraId="760F5B50" w14:textId="77777777" w:rsidR="00BC7A04" w:rsidRPr="00C52994" w:rsidRDefault="00BC7A04">
      <w:pPr>
        <w:tabs>
          <w:tab w:val="left" w:pos="567"/>
        </w:tabs>
        <w:spacing w:line="260" w:lineRule="exact"/>
        <w:rPr>
          <w:sz w:val="22"/>
          <w:szCs w:val="22"/>
        </w:rPr>
      </w:pPr>
    </w:p>
    <w:p w14:paraId="462F03DF" w14:textId="77777777" w:rsidR="00BC7A04" w:rsidRPr="00C52994" w:rsidRDefault="004726C7">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C52994">
        <w:rPr>
          <w:b/>
          <w:sz w:val="22"/>
          <w:szCs w:val="22"/>
        </w:rPr>
        <w:t>16.</w:t>
      </w:r>
      <w:r w:rsidRPr="00C52994">
        <w:rPr>
          <w:b/>
          <w:sz w:val="22"/>
          <w:szCs w:val="22"/>
        </w:rPr>
        <w:tab/>
        <w:t>INFORMACIJA BRAILIO RAŠTU</w:t>
      </w:r>
    </w:p>
    <w:p w14:paraId="14B46CF0" w14:textId="77777777" w:rsidR="00BC7A04" w:rsidRPr="00C52994" w:rsidRDefault="00BC7A04">
      <w:pPr>
        <w:tabs>
          <w:tab w:val="left" w:pos="567"/>
        </w:tabs>
        <w:spacing w:line="260" w:lineRule="exact"/>
        <w:rPr>
          <w:sz w:val="22"/>
          <w:szCs w:val="22"/>
        </w:rPr>
      </w:pPr>
    </w:p>
    <w:p w14:paraId="68C3EE61" w14:textId="77777777" w:rsidR="00BA2655" w:rsidRPr="00C52994" w:rsidRDefault="00BA2655" w:rsidP="00BA2655">
      <w:pPr>
        <w:shd w:val="clear" w:color="auto" w:fill="FFFFFF"/>
        <w:rPr>
          <w:color w:val="222222"/>
          <w:sz w:val="22"/>
          <w:szCs w:val="22"/>
        </w:rPr>
      </w:pPr>
      <w:r w:rsidRPr="00C52994">
        <w:rPr>
          <w:color w:val="222222"/>
          <w:sz w:val="22"/>
          <w:szCs w:val="22"/>
        </w:rPr>
        <w:t xml:space="preserve">Perindopril arginine/Indapamide/Amlodipine Teva 5 mg/1,25 mg/5 mg </w:t>
      </w:r>
    </w:p>
    <w:p w14:paraId="3F9CEC1C" w14:textId="77777777" w:rsidR="00BA2655" w:rsidRPr="00C52994" w:rsidRDefault="00BA2655" w:rsidP="00BA2655">
      <w:pPr>
        <w:shd w:val="clear" w:color="auto" w:fill="FFFFFF"/>
        <w:rPr>
          <w:color w:val="222222"/>
          <w:sz w:val="22"/>
          <w:szCs w:val="22"/>
          <w:highlight w:val="lightGray"/>
        </w:rPr>
      </w:pPr>
      <w:r w:rsidRPr="00C52994">
        <w:rPr>
          <w:color w:val="222222"/>
          <w:sz w:val="22"/>
          <w:szCs w:val="22"/>
          <w:highlight w:val="lightGray"/>
        </w:rPr>
        <w:t xml:space="preserve">Perindopril arginine/Indapamide/Amlodipine Teva 5 mg/1,25 mg/10 mg </w:t>
      </w:r>
    </w:p>
    <w:p w14:paraId="021AC518" w14:textId="77777777" w:rsidR="00BA2655" w:rsidRPr="00C52994" w:rsidRDefault="00BA2655" w:rsidP="00BA2655">
      <w:pPr>
        <w:shd w:val="clear" w:color="auto" w:fill="FFFFFF"/>
        <w:rPr>
          <w:color w:val="222222"/>
          <w:sz w:val="22"/>
          <w:szCs w:val="22"/>
          <w:highlight w:val="lightGray"/>
        </w:rPr>
      </w:pPr>
      <w:r w:rsidRPr="00C52994">
        <w:rPr>
          <w:color w:val="222222"/>
          <w:sz w:val="22"/>
          <w:szCs w:val="22"/>
          <w:highlight w:val="lightGray"/>
        </w:rPr>
        <w:t xml:space="preserve">Perindopril arginine/Indapamide/Amlodipine Teva 10 mg/2,5 mg/5 mg </w:t>
      </w:r>
    </w:p>
    <w:p w14:paraId="5807D1CE" w14:textId="77777777" w:rsidR="00BA2655" w:rsidRPr="00C52994" w:rsidRDefault="00BA2655" w:rsidP="00BA2655">
      <w:pPr>
        <w:shd w:val="clear" w:color="auto" w:fill="FFFFFF"/>
        <w:rPr>
          <w:color w:val="222222"/>
          <w:sz w:val="22"/>
          <w:szCs w:val="22"/>
        </w:rPr>
      </w:pPr>
      <w:r w:rsidRPr="00C52994">
        <w:rPr>
          <w:color w:val="222222"/>
          <w:sz w:val="22"/>
          <w:szCs w:val="22"/>
          <w:highlight w:val="lightGray"/>
        </w:rPr>
        <w:t xml:space="preserve">Perindopril arginine/Indapamide/Amlodipine Teva 10 mg/2,5 mg/10 mg </w:t>
      </w:r>
    </w:p>
    <w:p w14:paraId="3F08AC7F" w14:textId="77777777" w:rsidR="00BC7A04" w:rsidRPr="00C52994" w:rsidRDefault="00BC7A04">
      <w:pPr>
        <w:tabs>
          <w:tab w:val="left" w:pos="567"/>
        </w:tabs>
        <w:spacing w:line="260" w:lineRule="exact"/>
        <w:rPr>
          <w:sz w:val="22"/>
          <w:szCs w:val="22"/>
        </w:rPr>
      </w:pPr>
    </w:p>
    <w:p w14:paraId="4ACE5AC1" w14:textId="77777777" w:rsidR="00BC7A04" w:rsidRPr="00C52994" w:rsidRDefault="00BC7A04">
      <w:pPr>
        <w:tabs>
          <w:tab w:val="left" w:pos="567"/>
        </w:tabs>
        <w:spacing w:line="260" w:lineRule="exact"/>
        <w:rPr>
          <w:sz w:val="22"/>
          <w:szCs w:val="22"/>
          <w:shd w:val="clear" w:color="auto" w:fill="CCCCCC"/>
        </w:rPr>
      </w:pPr>
    </w:p>
    <w:p w14:paraId="697C770D" w14:textId="77777777" w:rsidR="00BC7A04" w:rsidRPr="00C52994" w:rsidRDefault="004726C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C52994">
        <w:rPr>
          <w:b/>
          <w:sz w:val="22"/>
          <w:szCs w:val="22"/>
        </w:rPr>
        <w:t>17.</w:t>
      </w:r>
      <w:r w:rsidRPr="00C52994">
        <w:rPr>
          <w:b/>
          <w:sz w:val="22"/>
          <w:szCs w:val="22"/>
        </w:rPr>
        <w:tab/>
        <w:t>UNIKALUS IDENTIFIKATORIUS – 2D BRŪKŠNINIS KODAS</w:t>
      </w:r>
    </w:p>
    <w:p w14:paraId="66F01EDD" w14:textId="77777777" w:rsidR="00BC7A04" w:rsidRPr="00C52994" w:rsidRDefault="00BC7A04">
      <w:pPr>
        <w:tabs>
          <w:tab w:val="left" w:pos="567"/>
        </w:tabs>
        <w:spacing w:line="260" w:lineRule="exact"/>
        <w:rPr>
          <w:sz w:val="22"/>
          <w:szCs w:val="22"/>
        </w:rPr>
      </w:pPr>
    </w:p>
    <w:p w14:paraId="24DCE8C4" w14:textId="77777777" w:rsidR="00BC7A04" w:rsidRPr="00C52994" w:rsidRDefault="004726C7">
      <w:pPr>
        <w:tabs>
          <w:tab w:val="left" w:pos="567"/>
        </w:tabs>
        <w:spacing w:line="260" w:lineRule="exact"/>
        <w:rPr>
          <w:sz w:val="22"/>
          <w:szCs w:val="22"/>
          <w:shd w:val="clear" w:color="auto" w:fill="CCCCCC"/>
        </w:rPr>
      </w:pPr>
      <w:r w:rsidRPr="00C52994">
        <w:rPr>
          <w:sz w:val="22"/>
          <w:szCs w:val="22"/>
          <w:highlight w:val="lightGray"/>
        </w:rPr>
        <w:t>2D brūkšninis kodas su nurodytu unikaliu identifikatoriumi.</w:t>
      </w:r>
    </w:p>
    <w:p w14:paraId="49DA70EF" w14:textId="77777777" w:rsidR="00BC7A04" w:rsidRPr="00C52994" w:rsidRDefault="00BC7A04">
      <w:pPr>
        <w:tabs>
          <w:tab w:val="left" w:pos="567"/>
        </w:tabs>
        <w:spacing w:line="260" w:lineRule="exact"/>
        <w:rPr>
          <w:sz w:val="22"/>
          <w:szCs w:val="22"/>
          <w:shd w:val="clear" w:color="auto" w:fill="CCCCCC"/>
        </w:rPr>
      </w:pPr>
    </w:p>
    <w:p w14:paraId="5C2B5079" w14:textId="77777777" w:rsidR="00BC7A04" w:rsidRPr="00C52994" w:rsidRDefault="00BC7A04">
      <w:pPr>
        <w:tabs>
          <w:tab w:val="left" w:pos="567"/>
        </w:tabs>
        <w:spacing w:line="260" w:lineRule="exact"/>
        <w:rPr>
          <w:sz w:val="22"/>
          <w:szCs w:val="22"/>
        </w:rPr>
      </w:pPr>
    </w:p>
    <w:p w14:paraId="04BB0F06" w14:textId="77777777" w:rsidR="00BC7A04" w:rsidRPr="00C52994" w:rsidRDefault="004726C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C52994">
        <w:rPr>
          <w:b/>
          <w:sz w:val="22"/>
          <w:szCs w:val="22"/>
        </w:rPr>
        <w:t>18.</w:t>
      </w:r>
      <w:r w:rsidRPr="00C52994">
        <w:rPr>
          <w:b/>
          <w:sz w:val="22"/>
          <w:szCs w:val="22"/>
        </w:rPr>
        <w:tab/>
        <w:t>UNIKALUS IDENTIFIKATORIUS – ŽMONĖMS SUPRANTAMI DUOMENYS</w:t>
      </w:r>
    </w:p>
    <w:p w14:paraId="173BFD39" w14:textId="77777777" w:rsidR="00BC7A04" w:rsidRPr="00C52994" w:rsidRDefault="00BC7A04">
      <w:pPr>
        <w:tabs>
          <w:tab w:val="left" w:pos="567"/>
        </w:tabs>
        <w:spacing w:line="260" w:lineRule="exact"/>
        <w:rPr>
          <w:sz w:val="22"/>
          <w:szCs w:val="22"/>
        </w:rPr>
      </w:pPr>
    </w:p>
    <w:p w14:paraId="736E3557" w14:textId="77777777" w:rsidR="00BA2655" w:rsidRPr="00C52994" w:rsidRDefault="004726C7">
      <w:pPr>
        <w:tabs>
          <w:tab w:val="left" w:pos="567"/>
        </w:tabs>
        <w:spacing w:line="260" w:lineRule="exact"/>
        <w:rPr>
          <w:sz w:val="22"/>
          <w:szCs w:val="22"/>
        </w:rPr>
      </w:pPr>
      <w:r w:rsidRPr="00C52994">
        <w:rPr>
          <w:sz w:val="22"/>
          <w:szCs w:val="22"/>
        </w:rPr>
        <w:t xml:space="preserve">PC {numeris} </w:t>
      </w:r>
    </w:p>
    <w:p w14:paraId="66014F4D" w14:textId="77777777" w:rsidR="00BC7A04" w:rsidRPr="00C52994" w:rsidRDefault="004726C7">
      <w:pPr>
        <w:tabs>
          <w:tab w:val="left" w:pos="567"/>
        </w:tabs>
        <w:spacing w:line="260" w:lineRule="exact"/>
        <w:rPr>
          <w:sz w:val="22"/>
          <w:szCs w:val="22"/>
        </w:rPr>
      </w:pPr>
      <w:r w:rsidRPr="00C52994">
        <w:rPr>
          <w:sz w:val="22"/>
          <w:szCs w:val="22"/>
        </w:rPr>
        <w:t xml:space="preserve">SN {numeris} </w:t>
      </w:r>
    </w:p>
    <w:p w14:paraId="5B4C312F" w14:textId="77777777" w:rsidR="00BC7A04" w:rsidRPr="00C52994" w:rsidRDefault="004726C7">
      <w:pPr>
        <w:tabs>
          <w:tab w:val="left" w:pos="567"/>
        </w:tabs>
        <w:spacing w:line="260" w:lineRule="exact"/>
        <w:rPr>
          <w:vanish/>
          <w:sz w:val="22"/>
          <w:szCs w:val="22"/>
        </w:rPr>
      </w:pPr>
      <w:r w:rsidRPr="00C52994">
        <w:rPr>
          <w:sz w:val="22"/>
          <w:szCs w:val="22"/>
          <w:highlight w:val="lightGray"/>
        </w:rPr>
        <w:t xml:space="preserve">NN {numeris} </w:t>
      </w:r>
    </w:p>
    <w:p w14:paraId="1507CDB7" w14:textId="77777777" w:rsidR="00BC7A04" w:rsidRPr="00C52994" w:rsidRDefault="00BC7A04">
      <w:pPr>
        <w:tabs>
          <w:tab w:val="left" w:pos="567"/>
        </w:tabs>
        <w:spacing w:line="260" w:lineRule="exact"/>
        <w:rPr>
          <w:vanish/>
          <w:sz w:val="22"/>
          <w:szCs w:val="22"/>
        </w:rPr>
      </w:pPr>
    </w:p>
    <w:p w14:paraId="676B9FB3" w14:textId="77777777" w:rsidR="00BC7A04" w:rsidRPr="00C52994" w:rsidRDefault="00BC7A04">
      <w:pPr>
        <w:tabs>
          <w:tab w:val="left" w:pos="567"/>
        </w:tabs>
        <w:spacing w:line="260" w:lineRule="exact"/>
        <w:rPr>
          <w:sz w:val="22"/>
          <w:szCs w:val="22"/>
        </w:rPr>
      </w:pPr>
    </w:p>
    <w:p w14:paraId="26DA750A" w14:textId="77777777" w:rsidR="00BC7A04" w:rsidRPr="00C52994" w:rsidRDefault="004726C7">
      <w:pPr>
        <w:tabs>
          <w:tab w:val="left" w:pos="567"/>
        </w:tabs>
        <w:spacing w:line="260" w:lineRule="exact"/>
        <w:rPr>
          <w:sz w:val="22"/>
          <w:szCs w:val="22"/>
        </w:rPr>
      </w:pPr>
      <w:r w:rsidRPr="00C52994">
        <w:rPr>
          <w:sz w:val="22"/>
          <w:szCs w:val="22"/>
        </w:rPr>
        <w:br w:type="page"/>
      </w:r>
    </w:p>
    <w:p w14:paraId="25C8C066"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C52994">
        <w:rPr>
          <w:b/>
          <w:sz w:val="22"/>
          <w:szCs w:val="22"/>
        </w:rPr>
        <w:t xml:space="preserve">MINIMALI INFORMACIJA ANT LIZDINIŲ PLOKŠTELIŲ </w:t>
      </w:r>
    </w:p>
    <w:p w14:paraId="2189D2A3" w14:textId="77777777" w:rsidR="005061FB" w:rsidRPr="00C52994" w:rsidRDefault="005061F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3F6278ED" w14:textId="77777777" w:rsidR="00BC7A04" w:rsidRPr="00C52994" w:rsidRDefault="005061F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C52994">
        <w:rPr>
          <w:b/>
          <w:sz w:val="22"/>
          <w:szCs w:val="22"/>
        </w:rPr>
        <w:t>LIZDINĖ PLOKŠTELĖ</w:t>
      </w:r>
    </w:p>
    <w:p w14:paraId="3FC60167" w14:textId="77777777" w:rsidR="00BC7A04" w:rsidRPr="00C52994" w:rsidRDefault="00BC7A04">
      <w:pPr>
        <w:tabs>
          <w:tab w:val="left" w:pos="567"/>
        </w:tabs>
        <w:spacing w:line="260" w:lineRule="exact"/>
        <w:rPr>
          <w:sz w:val="22"/>
          <w:szCs w:val="22"/>
        </w:rPr>
      </w:pPr>
    </w:p>
    <w:p w14:paraId="2A309613" w14:textId="77777777" w:rsidR="00BC7A04" w:rsidRPr="00C52994" w:rsidRDefault="00BC7A04">
      <w:pPr>
        <w:tabs>
          <w:tab w:val="left" w:pos="567"/>
        </w:tabs>
        <w:spacing w:line="260" w:lineRule="exact"/>
        <w:rPr>
          <w:sz w:val="22"/>
          <w:szCs w:val="22"/>
        </w:rPr>
      </w:pPr>
    </w:p>
    <w:p w14:paraId="24FA1F96"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1.</w:t>
      </w:r>
      <w:r w:rsidRPr="00C52994">
        <w:rPr>
          <w:b/>
          <w:sz w:val="22"/>
          <w:szCs w:val="22"/>
        </w:rPr>
        <w:tab/>
      </w:r>
      <w:r w:rsidRPr="00C52994">
        <w:rPr>
          <w:b/>
          <w:caps/>
          <w:sz w:val="22"/>
          <w:szCs w:val="22"/>
        </w:rPr>
        <w:t>VAISTINIO</w:t>
      </w:r>
      <w:r w:rsidRPr="00C52994">
        <w:rPr>
          <w:b/>
          <w:sz w:val="22"/>
          <w:szCs w:val="22"/>
        </w:rPr>
        <w:t xml:space="preserve"> PREPARATO PAVADINIMAS</w:t>
      </w:r>
    </w:p>
    <w:p w14:paraId="2A9A7850" w14:textId="77777777" w:rsidR="00BC7A04" w:rsidRPr="00C52994" w:rsidRDefault="00BC7A04">
      <w:pPr>
        <w:tabs>
          <w:tab w:val="left" w:pos="567"/>
        </w:tabs>
        <w:spacing w:line="260" w:lineRule="exact"/>
        <w:rPr>
          <w:sz w:val="22"/>
          <w:szCs w:val="22"/>
        </w:rPr>
      </w:pPr>
    </w:p>
    <w:p w14:paraId="03065F18" w14:textId="77777777" w:rsidR="005061FB" w:rsidRPr="00C52994" w:rsidRDefault="005061FB" w:rsidP="005061FB">
      <w:pPr>
        <w:shd w:val="clear" w:color="auto" w:fill="FFFFFF"/>
        <w:rPr>
          <w:color w:val="222222"/>
          <w:sz w:val="22"/>
          <w:szCs w:val="22"/>
        </w:rPr>
      </w:pPr>
      <w:r w:rsidRPr="00C52994">
        <w:rPr>
          <w:color w:val="222222"/>
          <w:sz w:val="22"/>
          <w:szCs w:val="22"/>
        </w:rPr>
        <w:t xml:space="preserve">Perindopril arginine/Indapamide/Amlodipine Teva 5 mg/1,25 mg/5 mg </w:t>
      </w:r>
      <w:r w:rsidRPr="00BB3510">
        <w:rPr>
          <w:color w:val="222222"/>
          <w:sz w:val="22"/>
          <w:szCs w:val="22"/>
          <w:highlight w:val="lightGray"/>
        </w:rPr>
        <w:t>plėvele dengtos</w:t>
      </w:r>
      <w:r w:rsidRPr="00C52994">
        <w:rPr>
          <w:color w:val="222222"/>
          <w:sz w:val="22"/>
          <w:szCs w:val="22"/>
        </w:rPr>
        <w:t xml:space="preserve"> tabletės</w:t>
      </w:r>
    </w:p>
    <w:p w14:paraId="267AE0E1" w14:textId="77777777" w:rsidR="005061FB" w:rsidRPr="00C52994" w:rsidRDefault="005061FB" w:rsidP="005061FB">
      <w:pPr>
        <w:shd w:val="clear" w:color="auto" w:fill="FFFFFF"/>
        <w:rPr>
          <w:color w:val="222222"/>
          <w:sz w:val="22"/>
          <w:szCs w:val="22"/>
          <w:highlight w:val="lightGray"/>
        </w:rPr>
      </w:pPr>
      <w:r w:rsidRPr="00C52994">
        <w:rPr>
          <w:color w:val="222222"/>
          <w:sz w:val="22"/>
          <w:szCs w:val="22"/>
          <w:highlight w:val="lightGray"/>
        </w:rPr>
        <w:t>Perindopril arginine/Indapamide/Amlodipine Teva 5 mg/1,25 mg/10 mg plėvele dengtos tabletės</w:t>
      </w:r>
    </w:p>
    <w:p w14:paraId="5311E451" w14:textId="77777777" w:rsidR="005061FB" w:rsidRPr="00C52994" w:rsidRDefault="005061FB" w:rsidP="005061FB">
      <w:pPr>
        <w:shd w:val="clear" w:color="auto" w:fill="FFFFFF"/>
        <w:rPr>
          <w:color w:val="222222"/>
          <w:sz w:val="22"/>
          <w:szCs w:val="22"/>
          <w:highlight w:val="lightGray"/>
        </w:rPr>
      </w:pPr>
      <w:r w:rsidRPr="00C52994">
        <w:rPr>
          <w:color w:val="222222"/>
          <w:sz w:val="22"/>
          <w:szCs w:val="22"/>
          <w:highlight w:val="lightGray"/>
        </w:rPr>
        <w:t>Perindopril arginine/Indapamide/Amlodipine Teva 10 mg/2,5 mg/5 mg plėvele dengtos tabletės</w:t>
      </w:r>
    </w:p>
    <w:p w14:paraId="7070DA54" w14:textId="77777777" w:rsidR="005061FB" w:rsidRPr="00C52994" w:rsidRDefault="005061FB" w:rsidP="005061FB">
      <w:pPr>
        <w:shd w:val="clear" w:color="auto" w:fill="FFFFFF"/>
        <w:rPr>
          <w:color w:val="222222"/>
          <w:sz w:val="22"/>
          <w:szCs w:val="22"/>
        </w:rPr>
      </w:pPr>
      <w:r w:rsidRPr="00C52994">
        <w:rPr>
          <w:color w:val="222222"/>
          <w:sz w:val="22"/>
          <w:szCs w:val="22"/>
          <w:highlight w:val="lightGray"/>
        </w:rPr>
        <w:t>Perindopril arginine/Indapamide/Amlodipine Teva 10 mg/2,5 mg/10 mg plėvele dengtos tabletės</w:t>
      </w:r>
    </w:p>
    <w:p w14:paraId="3474BFBA" w14:textId="77777777" w:rsidR="005061FB" w:rsidRPr="00C52994" w:rsidRDefault="005061FB">
      <w:pPr>
        <w:tabs>
          <w:tab w:val="left" w:pos="567"/>
        </w:tabs>
        <w:spacing w:line="260" w:lineRule="exact"/>
        <w:rPr>
          <w:sz w:val="22"/>
          <w:szCs w:val="22"/>
        </w:rPr>
      </w:pPr>
    </w:p>
    <w:p w14:paraId="39C68724" w14:textId="77777777" w:rsidR="00F452F7" w:rsidRPr="004C374D" w:rsidRDefault="00F452F7" w:rsidP="00F452F7">
      <w:pPr>
        <w:tabs>
          <w:tab w:val="left" w:pos="567"/>
        </w:tabs>
        <w:spacing w:line="260" w:lineRule="exact"/>
        <w:rPr>
          <w:i/>
          <w:iCs/>
          <w:sz w:val="22"/>
          <w:szCs w:val="22"/>
        </w:rPr>
      </w:pPr>
      <w:r w:rsidRPr="004C374D">
        <w:rPr>
          <w:i/>
          <w:iCs/>
          <w:sz w:val="22"/>
          <w:szCs w:val="22"/>
        </w:rPr>
        <w:t>perindoprili argininum/indapamidum/amlodipinum</w:t>
      </w:r>
    </w:p>
    <w:p w14:paraId="65FF3A55" w14:textId="77777777" w:rsidR="005061FB" w:rsidRPr="00C52994" w:rsidRDefault="005061FB">
      <w:pPr>
        <w:tabs>
          <w:tab w:val="left" w:pos="567"/>
        </w:tabs>
        <w:spacing w:line="260" w:lineRule="exact"/>
        <w:rPr>
          <w:sz w:val="22"/>
          <w:szCs w:val="22"/>
        </w:rPr>
      </w:pPr>
    </w:p>
    <w:p w14:paraId="0B6DB8E8" w14:textId="77777777" w:rsidR="00BC7A04" w:rsidRPr="00C52994" w:rsidRDefault="00BC7A04">
      <w:pPr>
        <w:tabs>
          <w:tab w:val="left" w:pos="567"/>
        </w:tabs>
        <w:spacing w:line="260" w:lineRule="exact"/>
        <w:rPr>
          <w:sz w:val="22"/>
          <w:szCs w:val="22"/>
        </w:rPr>
      </w:pPr>
    </w:p>
    <w:p w14:paraId="0B5B5096"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2.</w:t>
      </w:r>
      <w:r w:rsidRPr="00C52994">
        <w:rPr>
          <w:b/>
          <w:sz w:val="22"/>
          <w:szCs w:val="22"/>
        </w:rPr>
        <w:tab/>
      </w:r>
      <w:r w:rsidRPr="00C52994">
        <w:rPr>
          <w:b/>
          <w:caps/>
          <w:sz w:val="22"/>
          <w:szCs w:val="22"/>
        </w:rPr>
        <w:t>REGISTRUOTOJO pavadinimas</w:t>
      </w:r>
    </w:p>
    <w:p w14:paraId="492F35BA" w14:textId="77777777" w:rsidR="00BC7A04" w:rsidRPr="00C52994" w:rsidRDefault="00BC7A04">
      <w:pPr>
        <w:tabs>
          <w:tab w:val="left" w:pos="567"/>
        </w:tabs>
        <w:spacing w:line="260" w:lineRule="exact"/>
        <w:rPr>
          <w:sz w:val="22"/>
          <w:szCs w:val="22"/>
        </w:rPr>
      </w:pPr>
    </w:p>
    <w:p w14:paraId="332CF2FE" w14:textId="77777777" w:rsidR="001A0E01" w:rsidRPr="00C52994" w:rsidRDefault="001A0E01" w:rsidP="001A0E01">
      <w:pPr>
        <w:shd w:val="clear" w:color="auto" w:fill="FFFFFF"/>
        <w:rPr>
          <w:sz w:val="22"/>
          <w:szCs w:val="22"/>
        </w:rPr>
      </w:pPr>
      <w:r w:rsidRPr="00C52994">
        <w:rPr>
          <w:sz w:val="22"/>
          <w:szCs w:val="22"/>
        </w:rPr>
        <w:t>Teva B.V.</w:t>
      </w:r>
    </w:p>
    <w:p w14:paraId="5E72CC9E" w14:textId="77777777" w:rsidR="00BC7A04" w:rsidRPr="00C52994" w:rsidRDefault="00BC7A04">
      <w:pPr>
        <w:tabs>
          <w:tab w:val="left" w:pos="567"/>
        </w:tabs>
        <w:spacing w:line="260" w:lineRule="exact"/>
        <w:rPr>
          <w:sz w:val="22"/>
          <w:szCs w:val="22"/>
        </w:rPr>
      </w:pPr>
    </w:p>
    <w:p w14:paraId="7520BB23" w14:textId="77777777" w:rsidR="00BC7A04" w:rsidRPr="00C52994" w:rsidRDefault="00BC7A04">
      <w:pPr>
        <w:tabs>
          <w:tab w:val="left" w:pos="567"/>
        </w:tabs>
        <w:spacing w:line="260" w:lineRule="exact"/>
        <w:rPr>
          <w:sz w:val="22"/>
          <w:szCs w:val="22"/>
        </w:rPr>
      </w:pPr>
    </w:p>
    <w:p w14:paraId="03B82395" w14:textId="77777777" w:rsidR="00BC7A04" w:rsidRPr="00C52994" w:rsidRDefault="004726C7">
      <w:pPr>
        <w:pBdr>
          <w:top w:val="single" w:sz="4" w:space="1" w:color="auto"/>
          <w:left w:val="single" w:sz="4" w:space="4" w:color="auto"/>
          <w:bottom w:val="single" w:sz="4" w:space="2" w:color="auto"/>
          <w:right w:val="single" w:sz="4" w:space="4" w:color="auto"/>
        </w:pBdr>
        <w:tabs>
          <w:tab w:val="left" w:pos="567"/>
        </w:tabs>
        <w:rPr>
          <w:b/>
          <w:sz w:val="22"/>
          <w:szCs w:val="22"/>
        </w:rPr>
      </w:pPr>
      <w:r w:rsidRPr="00C52994">
        <w:rPr>
          <w:b/>
          <w:sz w:val="22"/>
          <w:szCs w:val="22"/>
        </w:rPr>
        <w:t>3.</w:t>
      </w:r>
      <w:r w:rsidRPr="00C52994">
        <w:rPr>
          <w:b/>
          <w:sz w:val="22"/>
          <w:szCs w:val="22"/>
        </w:rPr>
        <w:tab/>
        <w:t>TINKAMUMO LAIKAS</w:t>
      </w:r>
    </w:p>
    <w:p w14:paraId="4A39B3F7" w14:textId="77777777" w:rsidR="00BC7A04" w:rsidRPr="00C52994" w:rsidRDefault="00BC7A04">
      <w:pPr>
        <w:tabs>
          <w:tab w:val="left" w:pos="567"/>
        </w:tabs>
        <w:spacing w:line="260" w:lineRule="exact"/>
        <w:rPr>
          <w:sz w:val="22"/>
          <w:szCs w:val="22"/>
        </w:rPr>
      </w:pPr>
    </w:p>
    <w:p w14:paraId="22B9E459" w14:textId="6FD4F5D9" w:rsidR="00BC7A04" w:rsidRPr="00C52994" w:rsidRDefault="001A0E01">
      <w:pPr>
        <w:tabs>
          <w:tab w:val="left" w:pos="567"/>
        </w:tabs>
        <w:spacing w:line="260" w:lineRule="exact"/>
        <w:rPr>
          <w:sz w:val="22"/>
          <w:szCs w:val="22"/>
        </w:rPr>
      </w:pPr>
      <w:r w:rsidRPr="00C52994">
        <w:rPr>
          <w:sz w:val="22"/>
          <w:szCs w:val="22"/>
        </w:rPr>
        <w:t>EXP</w:t>
      </w:r>
      <w:r w:rsidR="00B94F09">
        <w:rPr>
          <w:sz w:val="22"/>
          <w:szCs w:val="22"/>
        </w:rPr>
        <w:t>:</w:t>
      </w:r>
      <w:r w:rsidR="00F452F7">
        <w:rPr>
          <w:sz w:val="22"/>
          <w:szCs w:val="22"/>
        </w:rPr>
        <w:t xml:space="preserve"> </w:t>
      </w:r>
      <w:r w:rsidR="00B94F09">
        <w:rPr>
          <w:sz w:val="22"/>
          <w:szCs w:val="22"/>
        </w:rPr>
        <w:t>(</w:t>
      </w:r>
      <w:r w:rsidR="00F452F7">
        <w:rPr>
          <w:sz w:val="22"/>
          <w:szCs w:val="22"/>
        </w:rPr>
        <w:t>mm/MMMM</w:t>
      </w:r>
      <w:r w:rsidR="00B94F09">
        <w:rPr>
          <w:sz w:val="22"/>
          <w:szCs w:val="22"/>
        </w:rPr>
        <w:t>)</w:t>
      </w:r>
    </w:p>
    <w:p w14:paraId="5079E719" w14:textId="77777777" w:rsidR="00BC7A04" w:rsidRPr="00C52994" w:rsidRDefault="00BC7A04">
      <w:pPr>
        <w:tabs>
          <w:tab w:val="left" w:pos="567"/>
        </w:tabs>
        <w:spacing w:line="260" w:lineRule="exact"/>
        <w:rPr>
          <w:sz w:val="22"/>
          <w:szCs w:val="22"/>
        </w:rPr>
      </w:pPr>
    </w:p>
    <w:p w14:paraId="6FA38FD5" w14:textId="77777777" w:rsidR="00BC7A04" w:rsidRPr="00C52994" w:rsidRDefault="00BC7A04">
      <w:pPr>
        <w:tabs>
          <w:tab w:val="left" w:pos="567"/>
        </w:tabs>
        <w:spacing w:line="260" w:lineRule="exact"/>
        <w:rPr>
          <w:sz w:val="22"/>
          <w:szCs w:val="22"/>
        </w:rPr>
      </w:pPr>
    </w:p>
    <w:p w14:paraId="70D1D1D7" w14:textId="77777777" w:rsidR="00BC7A04" w:rsidRPr="00C52994" w:rsidRDefault="004726C7">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4.</w:t>
      </w:r>
      <w:r w:rsidRPr="00C52994">
        <w:rPr>
          <w:b/>
          <w:sz w:val="22"/>
          <w:szCs w:val="22"/>
        </w:rPr>
        <w:tab/>
        <w:t>SERIJOS NUMERIS</w:t>
      </w:r>
    </w:p>
    <w:p w14:paraId="3C6C21DD" w14:textId="77777777" w:rsidR="00BC7A04" w:rsidRPr="00C52994" w:rsidRDefault="00BC7A04">
      <w:pPr>
        <w:tabs>
          <w:tab w:val="left" w:pos="567"/>
        </w:tabs>
        <w:spacing w:line="260" w:lineRule="exact"/>
        <w:rPr>
          <w:sz w:val="22"/>
          <w:szCs w:val="22"/>
        </w:rPr>
      </w:pPr>
    </w:p>
    <w:p w14:paraId="1B5BDF66" w14:textId="322CF006" w:rsidR="00BC7A04" w:rsidRPr="00C52994" w:rsidRDefault="004726C7">
      <w:pPr>
        <w:tabs>
          <w:tab w:val="left" w:pos="567"/>
        </w:tabs>
        <w:rPr>
          <w:b/>
          <w:sz w:val="22"/>
          <w:szCs w:val="22"/>
        </w:rPr>
      </w:pPr>
      <w:r w:rsidRPr="00C52994">
        <w:rPr>
          <w:sz w:val="22"/>
          <w:szCs w:val="22"/>
        </w:rPr>
        <w:t>Lot</w:t>
      </w:r>
      <w:r w:rsidR="00F452F7">
        <w:rPr>
          <w:sz w:val="22"/>
          <w:szCs w:val="22"/>
        </w:rPr>
        <w:t xml:space="preserve"> </w:t>
      </w:r>
    </w:p>
    <w:p w14:paraId="2E9603CD" w14:textId="77777777" w:rsidR="00BC7A04" w:rsidRPr="00C52994" w:rsidRDefault="00BC7A04">
      <w:pPr>
        <w:tabs>
          <w:tab w:val="left" w:pos="567"/>
        </w:tabs>
        <w:spacing w:line="260" w:lineRule="exact"/>
        <w:rPr>
          <w:sz w:val="22"/>
          <w:szCs w:val="22"/>
        </w:rPr>
      </w:pPr>
    </w:p>
    <w:p w14:paraId="4C1CAEB5" w14:textId="77777777" w:rsidR="00BC7A04" w:rsidRPr="00C52994" w:rsidRDefault="00BC7A04">
      <w:pPr>
        <w:tabs>
          <w:tab w:val="left" w:pos="567"/>
        </w:tabs>
        <w:spacing w:line="260" w:lineRule="exact"/>
        <w:rPr>
          <w:sz w:val="22"/>
          <w:szCs w:val="22"/>
        </w:rPr>
      </w:pPr>
    </w:p>
    <w:p w14:paraId="03672A6D" w14:textId="77777777" w:rsidR="00BC7A04" w:rsidRPr="00C52994" w:rsidRDefault="004726C7">
      <w:pPr>
        <w:pBdr>
          <w:top w:val="single" w:sz="4" w:space="1" w:color="auto"/>
          <w:left w:val="single" w:sz="4" w:space="4" w:color="auto"/>
          <w:bottom w:val="single" w:sz="4" w:space="1" w:color="auto"/>
          <w:right w:val="single" w:sz="4" w:space="4" w:color="auto"/>
        </w:pBdr>
        <w:tabs>
          <w:tab w:val="left" w:pos="567"/>
        </w:tabs>
        <w:rPr>
          <w:b/>
          <w:sz w:val="22"/>
          <w:szCs w:val="22"/>
        </w:rPr>
      </w:pPr>
      <w:r w:rsidRPr="00C52994">
        <w:rPr>
          <w:b/>
          <w:sz w:val="22"/>
          <w:szCs w:val="22"/>
        </w:rPr>
        <w:t>5.</w:t>
      </w:r>
      <w:r w:rsidRPr="00C52994">
        <w:rPr>
          <w:b/>
          <w:sz w:val="22"/>
          <w:szCs w:val="22"/>
        </w:rPr>
        <w:tab/>
        <w:t>KITA</w:t>
      </w:r>
    </w:p>
    <w:p w14:paraId="27D354D1" w14:textId="77777777" w:rsidR="00BC7A04" w:rsidRPr="00C52994" w:rsidRDefault="00BC7A04">
      <w:pPr>
        <w:tabs>
          <w:tab w:val="left" w:pos="567"/>
        </w:tabs>
        <w:spacing w:line="260" w:lineRule="exact"/>
        <w:rPr>
          <w:sz w:val="22"/>
          <w:szCs w:val="22"/>
        </w:rPr>
      </w:pPr>
    </w:p>
    <w:p w14:paraId="716998C2" w14:textId="77777777" w:rsidR="00BC7A04" w:rsidRPr="00C52994" w:rsidRDefault="00BC7A04">
      <w:pPr>
        <w:tabs>
          <w:tab w:val="left" w:pos="567"/>
        </w:tabs>
        <w:spacing w:line="260" w:lineRule="exact"/>
        <w:rPr>
          <w:sz w:val="22"/>
          <w:szCs w:val="22"/>
        </w:rPr>
      </w:pPr>
    </w:p>
    <w:p w14:paraId="7B164B93" w14:textId="77777777" w:rsidR="00BC7A04" w:rsidRPr="00C52994" w:rsidRDefault="00BC7A04">
      <w:pPr>
        <w:tabs>
          <w:tab w:val="left" w:pos="567"/>
        </w:tabs>
        <w:spacing w:line="260" w:lineRule="exact"/>
        <w:rPr>
          <w:sz w:val="22"/>
          <w:szCs w:val="22"/>
        </w:rPr>
      </w:pPr>
    </w:p>
    <w:p w14:paraId="215E4568" w14:textId="77777777" w:rsidR="00BC7A04" w:rsidRPr="00C52994" w:rsidRDefault="00BC7A04">
      <w:pPr>
        <w:tabs>
          <w:tab w:val="left" w:pos="567"/>
        </w:tabs>
        <w:spacing w:line="260" w:lineRule="exact"/>
        <w:rPr>
          <w:sz w:val="22"/>
          <w:szCs w:val="22"/>
        </w:rPr>
      </w:pPr>
    </w:p>
    <w:p w14:paraId="38997C20" w14:textId="77777777" w:rsidR="00BC7A04" w:rsidRPr="00C52994" w:rsidRDefault="00BC7A04">
      <w:pPr>
        <w:tabs>
          <w:tab w:val="left" w:pos="567"/>
        </w:tabs>
        <w:spacing w:line="260" w:lineRule="exact"/>
        <w:rPr>
          <w:sz w:val="22"/>
          <w:szCs w:val="22"/>
        </w:rPr>
      </w:pPr>
    </w:p>
    <w:p w14:paraId="733BAD31" w14:textId="77777777" w:rsidR="00BC7A04" w:rsidRPr="00C52994" w:rsidRDefault="00BC7A04">
      <w:pPr>
        <w:tabs>
          <w:tab w:val="left" w:pos="567"/>
        </w:tabs>
        <w:spacing w:line="260" w:lineRule="exact"/>
        <w:rPr>
          <w:sz w:val="22"/>
          <w:szCs w:val="22"/>
        </w:rPr>
      </w:pPr>
    </w:p>
    <w:p w14:paraId="53701B46" w14:textId="77777777" w:rsidR="00BC7A04" w:rsidRPr="00C52994" w:rsidRDefault="00BC7A04">
      <w:pPr>
        <w:tabs>
          <w:tab w:val="left" w:pos="567"/>
        </w:tabs>
        <w:spacing w:line="260" w:lineRule="exact"/>
        <w:rPr>
          <w:sz w:val="22"/>
          <w:szCs w:val="22"/>
        </w:rPr>
      </w:pPr>
    </w:p>
    <w:p w14:paraId="0ED32A9E" w14:textId="77777777" w:rsidR="00BC7A04" w:rsidRPr="00C52994" w:rsidRDefault="00BC7A04">
      <w:pPr>
        <w:tabs>
          <w:tab w:val="left" w:pos="567"/>
        </w:tabs>
        <w:spacing w:line="260" w:lineRule="exact"/>
        <w:rPr>
          <w:sz w:val="22"/>
          <w:szCs w:val="22"/>
        </w:rPr>
      </w:pPr>
    </w:p>
    <w:p w14:paraId="5616AF3C" w14:textId="77777777" w:rsidR="00BC7A04" w:rsidRPr="00C52994" w:rsidRDefault="00BC7A04">
      <w:pPr>
        <w:tabs>
          <w:tab w:val="left" w:pos="567"/>
        </w:tabs>
        <w:spacing w:line="260" w:lineRule="exact"/>
        <w:rPr>
          <w:sz w:val="22"/>
          <w:szCs w:val="22"/>
        </w:rPr>
      </w:pPr>
    </w:p>
    <w:p w14:paraId="3F4D87B5" w14:textId="77777777" w:rsidR="00BC7A04" w:rsidRPr="00C52994" w:rsidRDefault="00BC7A04">
      <w:pPr>
        <w:tabs>
          <w:tab w:val="left" w:pos="567"/>
        </w:tabs>
        <w:spacing w:line="260" w:lineRule="exact"/>
        <w:rPr>
          <w:sz w:val="22"/>
          <w:szCs w:val="22"/>
        </w:rPr>
      </w:pPr>
    </w:p>
    <w:p w14:paraId="1C5C0EB6" w14:textId="77777777" w:rsidR="00BC7A04" w:rsidRPr="00C52994" w:rsidRDefault="00BC7A04">
      <w:pPr>
        <w:tabs>
          <w:tab w:val="left" w:pos="567"/>
        </w:tabs>
        <w:spacing w:line="260" w:lineRule="exact"/>
        <w:rPr>
          <w:sz w:val="22"/>
          <w:szCs w:val="22"/>
        </w:rPr>
      </w:pPr>
    </w:p>
    <w:p w14:paraId="12AD1B6F" w14:textId="77777777" w:rsidR="00BC7A04" w:rsidRPr="00C52994" w:rsidRDefault="00BC7A04">
      <w:pPr>
        <w:tabs>
          <w:tab w:val="left" w:pos="567"/>
        </w:tabs>
        <w:spacing w:line="260" w:lineRule="exact"/>
        <w:rPr>
          <w:sz w:val="22"/>
          <w:szCs w:val="22"/>
        </w:rPr>
      </w:pPr>
    </w:p>
    <w:p w14:paraId="16023776" w14:textId="77777777" w:rsidR="00BC7A04" w:rsidRPr="00C52994" w:rsidRDefault="00BC7A04">
      <w:pPr>
        <w:tabs>
          <w:tab w:val="left" w:pos="567"/>
        </w:tabs>
        <w:spacing w:line="260" w:lineRule="exact"/>
        <w:rPr>
          <w:sz w:val="22"/>
          <w:szCs w:val="22"/>
        </w:rPr>
      </w:pPr>
    </w:p>
    <w:p w14:paraId="6E165DF1" w14:textId="77777777" w:rsidR="00BC7A04" w:rsidRPr="00C52994" w:rsidRDefault="00BC7A04">
      <w:pPr>
        <w:tabs>
          <w:tab w:val="left" w:pos="567"/>
        </w:tabs>
        <w:spacing w:line="260" w:lineRule="exact"/>
        <w:rPr>
          <w:sz w:val="22"/>
          <w:szCs w:val="22"/>
        </w:rPr>
      </w:pPr>
    </w:p>
    <w:p w14:paraId="6B1EC99B" w14:textId="77777777" w:rsidR="00BC7A04" w:rsidRPr="00C52994" w:rsidRDefault="00BC7A04">
      <w:pPr>
        <w:tabs>
          <w:tab w:val="left" w:pos="567"/>
        </w:tabs>
        <w:spacing w:line="260" w:lineRule="exact"/>
        <w:rPr>
          <w:sz w:val="22"/>
          <w:szCs w:val="22"/>
        </w:rPr>
      </w:pPr>
    </w:p>
    <w:p w14:paraId="17291E3F" w14:textId="77777777" w:rsidR="00BC7A04" w:rsidRPr="00C52994" w:rsidRDefault="00BC7A04">
      <w:pPr>
        <w:tabs>
          <w:tab w:val="left" w:pos="567"/>
        </w:tabs>
        <w:spacing w:line="260" w:lineRule="exact"/>
        <w:rPr>
          <w:sz w:val="22"/>
          <w:szCs w:val="22"/>
        </w:rPr>
      </w:pPr>
    </w:p>
    <w:p w14:paraId="1F7A0FC2" w14:textId="77777777" w:rsidR="00AC4EC8" w:rsidRPr="00C52994" w:rsidRDefault="00AC4EC8">
      <w:pPr>
        <w:tabs>
          <w:tab w:val="left" w:pos="567"/>
        </w:tabs>
        <w:spacing w:line="260" w:lineRule="exact"/>
        <w:rPr>
          <w:sz w:val="22"/>
          <w:szCs w:val="22"/>
        </w:rPr>
      </w:pPr>
    </w:p>
    <w:p w14:paraId="28BB5A26" w14:textId="77777777" w:rsidR="00AC4EC8" w:rsidRPr="00C52994" w:rsidRDefault="00AC4EC8">
      <w:pPr>
        <w:tabs>
          <w:tab w:val="left" w:pos="567"/>
        </w:tabs>
        <w:spacing w:line="260" w:lineRule="exact"/>
        <w:rPr>
          <w:sz w:val="22"/>
          <w:szCs w:val="22"/>
        </w:rPr>
      </w:pPr>
    </w:p>
    <w:p w14:paraId="367E2106" w14:textId="77777777" w:rsidR="00AC4EC8" w:rsidRPr="00C52994" w:rsidRDefault="00AC4EC8">
      <w:pPr>
        <w:tabs>
          <w:tab w:val="left" w:pos="567"/>
        </w:tabs>
        <w:spacing w:line="260" w:lineRule="exact"/>
        <w:rPr>
          <w:sz w:val="22"/>
          <w:szCs w:val="22"/>
        </w:rPr>
      </w:pPr>
    </w:p>
    <w:p w14:paraId="1FC5A605" w14:textId="77777777" w:rsidR="00AC4EC8" w:rsidRPr="00C52994" w:rsidRDefault="00AC4EC8">
      <w:pPr>
        <w:tabs>
          <w:tab w:val="left" w:pos="567"/>
        </w:tabs>
        <w:spacing w:line="260" w:lineRule="exact"/>
        <w:rPr>
          <w:sz w:val="22"/>
          <w:szCs w:val="22"/>
        </w:rPr>
      </w:pPr>
    </w:p>
    <w:p w14:paraId="7C7EC230" w14:textId="77777777" w:rsidR="00AC4EC8" w:rsidRPr="00C52994" w:rsidRDefault="00AC4EC8">
      <w:pPr>
        <w:tabs>
          <w:tab w:val="left" w:pos="567"/>
        </w:tabs>
        <w:spacing w:line="260" w:lineRule="exact"/>
        <w:rPr>
          <w:sz w:val="22"/>
          <w:szCs w:val="22"/>
        </w:rPr>
      </w:pPr>
    </w:p>
    <w:p w14:paraId="25ECAA5E" w14:textId="77777777" w:rsidR="00AC4EC8" w:rsidRPr="00C52994" w:rsidRDefault="00AC4EC8">
      <w:pPr>
        <w:tabs>
          <w:tab w:val="left" w:pos="567"/>
        </w:tabs>
        <w:spacing w:line="260" w:lineRule="exact"/>
        <w:rPr>
          <w:sz w:val="22"/>
          <w:szCs w:val="22"/>
        </w:rPr>
      </w:pPr>
    </w:p>
    <w:p w14:paraId="0350A69A" w14:textId="77777777" w:rsidR="00AC4EC8" w:rsidRPr="00C52994" w:rsidRDefault="00AC4EC8">
      <w:pPr>
        <w:tabs>
          <w:tab w:val="left" w:pos="567"/>
        </w:tabs>
        <w:spacing w:line="260" w:lineRule="exact"/>
        <w:rPr>
          <w:sz w:val="22"/>
          <w:szCs w:val="22"/>
        </w:rPr>
      </w:pPr>
    </w:p>
    <w:p w14:paraId="48141C3D" w14:textId="77777777" w:rsidR="00BC7A04" w:rsidRPr="00C52994" w:rsidRDefault="00BC7A04">
      <w:pPr>
        <w:tabs>
          <w:tab w:val="left" w:pos="567"/>
        </w:tabs>
        <w:spacing w:line="260" w:lineRule="exact"/>
        <w:rPr>
          <w:sz w:val="22"/>
          <w:szCs w:val="22"/>
        </w:rPr>
      </w:pPr>
    </w:p>
    <w:p w14:paraId="468C3624" w14:textId="77777777" w:rsidR="00BC7A04" w:rsidRPr="00C52994" w:rsidRDefault="00BC7A04">
      <w:pPr>
        <w:tabs>
          <w:tab w:val="left" w:pos="567"/>
        </w:tabs>
        <w:spacing w:line="260" w:lineRule="exact"/>
        <w:rPr>
          <w:sz w:val="22"/>
          <w:szCs w:val="22"/>
        </w:rPr>
      </w:pPr>
    </w:p>
    <w:p w14:paraId="0C05D5BA" w14:textId="77777777" w:rsidR="00BC7A04" w:rsidRPr="00C52994" w:rsidRDefault="00BC7A04">
      <w:pPr>
        <w:tabs>
          <w:tab w:val="left" w:pos="567"/>
        </w:tabs>
        <w:spacing w:line="260" w:lineRule="exact"/>
        <w:rPr>
          <w:sz w:val="22"/>
          <w:szCs w:val="22"/>
        </w:rPr>
      </w:pPr>
    </w:p>
    <w:p w14:paraId="56E50175" w14:textId="77777777" w:rsidR="00AC4EC8" w:rsidRPr="00C52994" w:rsidRDefault="00AC4EC8">
      <w:pPr>
        <w:tabs>
          <w:tab w:val="left" w:pos="567"/>
        </w:tabs>
        <w:spacing w:line="260" w:lineRule="exact"/>
        <w:rPr>
          <w:sz w:val="22"/>
          <w:szCs w:val="22"/>
        </w:rPr>
      </w:pPr>
    </w:p>
    <w:p w14:paraId="2A75CAE2" w14:textId="77777777" w:rsidR="00AC4EC8" w:rsidRPr="00C52994" w:rsidRDefault="00AC4EC8">
      <w:pPr>
        <w:tabs>
          <w:tab w:val="left" w:pos="567"/>
        </w:tabs>
        <w:spacing w:line="260" w:lineRule="exact"/>
        <w:rPr>
          <w:sz w:val="22"/>
          <w:szCs w:val="22"/>
        </w:rPr>
      </w:pPr>
    </w:p>
    <w:p w14:paraId="03F510BA" w14:textId="77777777" w:rsidR="00AC4EC8" w:rsidRPr="00C52994" w:rsidRDefault="00AC4EC8">
      <w:pPr>
        <w:tabs>
          <w:tab w:val="left" w:pos="567"/>
        </w:tabs>
        <w:spacing w:line="260" w:lineRule="exact"/>
        <w:rPr>
          <w:sz w:val="22"/>
          <w:szCs w:val="22"/>
        </w:rPr>
      </w:pPr>
    </w:p>
    <w:p w14:paraId="6B8F7421" w14:textId="77777777" w:rsidR="00AC4EC8" w:rsidRPr="00C52994" w:rsidRDefault="00AC4EC8">
      <w:pPr>
        <w:tabs>
          <w:tab w:val="left" w:pos="567"/>
        </w:tabs>
        <w:spacing w:line="260" w:lineRule="exact"/>
        <w:rPr>
          <w:sz w:val="22"/>
          <w:szCs w:val="22"/>
        </w:rPr>
      </w:pPr>
    </w:p>
    <w:p w14:paraId="7966F78B" w14:textId="77777777" w:rsidR="00AC4EC8" w:rsidRPr="00C52994" w:rsidRDefault="00AC4EC8">
      <w:pPr>
        <w:tabs>
          <w:tab w:val="left" w:pos="567"/>
        </w:tabs>
        <w:spacing w:line="260" w:lineRule="exact"/>
        <w:rPr>
          <w:sz w:val="22"/>
          <w:szCs w:val="22"/>
        </w:rPr>
      </w:pPr>
    </w:p>
    <w:p w14:paraId="7E337C83" w14:textId="77777777" w:rsidR="00AC4EC8" w:rsidRPr="00C52994" w:rsidRDefault="00AC4EC8">
      <w:pPr>
        <w:tabs>
          <w:tab w:val="left" w:pos="567"/>
        </w:tabs>
        <w:spacing w:line="260" w:lineRule="exact"/>
        <w:rPr>
          <w:sz w:val="22"/>
          <w:szCs w:val="22"/>
        </w:rPr>
      </w:pPr>
    </w:p>
    <w:p w14:paraId="183CB8E2" w14:textId="77777777" w:rsidR="00AC4EC8" w:rsidRPr="00C52994" w:rsidRDefault="00AC4EC8">
      <w:pPr>
        <w:tabs>
          <w:tab w:val="left" w:pos="567"/>
        </w:tabs>
        <w:spacing w:line="260" w:lineRule="exact"/>
        <w:rPr>
          <w:sz w:val="22"/>
          <w:szCs w:val="22"/>
        </w:rPr>
      </w:pPr>
    </w:p>
    <w:p w14:paraId="6C8D835A" w14:textId="77777777" w:rsidR="00AC4EC8" w:rsidRPr="00C52994" w:rsidRDefault="00AC4EC8">
      <w:pPr>
        <w:tabs>
          <w:tab w:val="left" w:pos="567"/>
        </w:tabs>
        <w:spacing w:line="260" w:lineRule="exact"/>
        <w:rPr>
          <w:sz w:val="22"/>
          <w:szCs w:val="22"/>
        </w:rPr>
      </w:pPr>
    </w:p>
    <w:p w14:paraId="0BF4F7F4" w14:textId="77777777" w:rsidR="00AC4EC8" w:rsidRPr="00C52994" w:rsidRDefault="00AC4EC8">
      <w:pPr>
        <w:tabs>
          <w:tab w:val="left" w:pos="567"/>
        </w:tabs>
        <w:spacing w:line="260" w:lineRule="exact"/>
        <w:rPr>
          <w:sz w:val="22"/>
          <w:szCs w:val="22"/>
        </w:rPr>
      </w:pPr>
    </w:p>
    <w:p w14:paraId="4FD9009D" w14:textId="77777777" w:rsidR="00AC4EC8" w:rsidRPr="00C52994" w:rsidRDefault="00AC4EC8">
      <w:pPr>
        <w:tabs>
          <w:tab w:val="left" w:pos="567"/>
        </w:tabs>
        <w:spacing w:line="260" w:lineRule="exact"/>
        <w:rPr>
          <w:sz w:val="22"/>
          <w:szCs w:val="22"/>
        </w:rPr>
      </w:pPr>
    </w:p>
    <w:p w14:paraId="52F970FC" w14:textId="77777777" w:rsidR="00AC4EC8" w:rsidRPr="00C52994" w:rsidRDefault="00AC4EC8">
      <w:pPr>
        <w:tabs>
          <w:tab w:val="left" w:pos="567"/>
        </w:tabs>
        <w:spacing w:line="260" w:lineRule="exact"/>
        <w:rPr>
          <w:sz w:val="22"/>
          <w:szCs w:val="22"/>
        </w:rPr>
      </w:pPr>
    </w:p>
    <w:p w14:paraId="4670473E" w14:textId="77777777" w:rsidR="00AC4EC8" w:rsidRPr="00C52994" w:rsidRDefault="00AC4EC8">
      <w:pPr>
        <w:tabs>
          <w:tab w:val="left" w:pos="567"/>
        </w:tabs>
        <w:spacing w:line="260" w:lineRule="exact"/>
        <w:rPr>
          <w:sz w:val="22"/>
          <w:szCs w:val="22"/>
        </w:rPr>
      </w:pPr>
    </w:p>
    <w:p w14:paraId="5C69EB3D" w14:textId="77777777" w:rsidR="00AC4EC8" w:rsidRPr="00C52994" w:rsidRDefault="00AC4EC8">
      <w:pPr>
        <w:tabs>
          <w:tab w:val="left" w:pos="567"/>
        </w:tabs>
        <w:spacing w:line="260" w:lineRule="exact"/>
        <w:rPr>
          <w:sz w:val="22"/>
          <w:szCs w:val="22"/>
        </w:rPr>
      </w:pPr>
    </w:p>
    <w:p w14:paraId="66727B91" w14:textId="77777777" w:rsidR="00AC4EC8" w:rsidRPr="00C52994" w:rsidRDefault="00AC4EC8">
      <w:pPr>
        <w:tabs>
          <w:tab w:val="left" w:pos="567"/>
        </w:tabs>
        <w:spacing w:line="260" w:lineRule="exact"/>
        <w:rPr>
          <w:sz w:val="22"/>
          <w:szCs w:val="22"/>
        </w:rPr>
      </w:pPr>
    </w:p>
    <w:p w14:paraId="50FB65E8" w14:textId="77777777" w:rsidR="00AC4EC8" w:rsidRPr="00C52994" w:rsidRDefault="00AC4EC8">
      <w:pPr>
        <w:tabs>
          <w:tab w:val="left" w:pos="567"/>
        </w:tabs>
        <w:spacing w:line="260" w:lineRule="exact"/>
        <w:rPr>
          <w:sz w:val="22"/>
          <w:szCs w:val="22"/>
        </w:rPr>
      </w:pPr>
    </w:p>
    <w:p w14:paraId="57815543" w14:textId="77777777" w:rsidR="00AC4EC8" w:rsidRPr="00C52994" w:rsidRDefault="00AC4EC8">
      <w:pPr>
        <w:tabs>
          <w:tab w:val="left" w:pos="567"/>
        </w:tabs>
        <w:spacing w:line="260" w:lineRule="exact"/>
        <w:rPr>
          <w:sz w:val="22"/>
          <w:szCs w:val="22"/>
        </w:rPr>
      </w:pPr>
    </w:p>
    <w:p w14:paraId="17B0DF55" w14:textId="77777777" w:rsidR="00AC4EC8" w:rsidRPr="00C52994" w:rsidRDefault="00AC4EC8">
      <w:pPr>
        <w:tabs>
          <w:tab w:val="left" w:pos="567"/>
        </w:tabs>
        <w:spacing w:line="260" w:lineRule="exact"/>
        <w:rPr>
          <w:sz w:val="22"/>
          <w:szCs w:val="22"/>
        </w:rPr>
      </w:pPr>
    </w:p>
    <w:p w14:paraId="77747A3F" w14:textId="77777777" w:rsidR="00AC4EC8" w:rsidRPr="00C52994" w:rsidRDefault="00AC4EC8">
      <w:pPr>
        <w:tabs>
          <w:tab w:val="left" w:pos="567"/>
        </w:tabs>
        <w:spacing w:line="260" w:lineRule="exact"/>
        <w:rPr>
          <w:sz w:val="22"/>
          <w:szCs w:val="22"/>
        </w:rPr>
      </w:pPr>
    </w:p>
    <w:p w14:paraId="4A82AFD5" w14:textId="77777777" w:rsidR="00AC4EC8" w:rsidRPr="00C52994" w:rsidRDefault="00AC4EC8">
      <w:pPr>
        <w:tabs>
          <w:tab w:val="left" w:pos="567"/>
        </w:tabs>
        <w:spacing w:line="260" w:lineRule="exact"/>
        <w:rPr>
          <w:sz w:val="22"/>
          <w:szCs w:val="22"/>
        </w:rPr>
      </w:pPr>
    </w:p>
    <w:p w14:paraId="12A05C6B" w14:textId="77777777" w:rsidR="00AC4EC8" w:rsidRPr="00C52994" w:rsidRDefault="00AC4EC8">
      <w:pPr>
        <w:tabs>
          <w:tab w:val="left" w:pos="567"/>
        </w:tabs>
        <w:spacing w:line="260" w:lineRule="exact"/>
        <w:rPr>
          <w:sz w:val="22"/>
          <w:szCs w:val="22"/>
        </w:rPr>
      </w:pPr>
    </w:p>
    <w:p w14:paraId="2D0626C6" w14:textId="77777777" w:rsidR="00AC4EC8" w:rsidRPr="00C52994" w:rsidRDefault="00AC4EC8">
      <w:pPr>
        <w:tabs>
          <w:tab w:val="left" w:pos="567"/>
        </w:tabs>
        <w:spacing w:line="260" w:lineRule="exact"/>
        <w:rPr>
          <w:sz w:val="22"/>
          <w:szCs w:val="22"/>
        </w:rPr>
      </w:pPr>
    </w:p>
    <w:p w14:paraId="600A52B8" w14:textId="77777777" w:rsidR="00AC4EC8" w:rsidRPr="00C52994" w:rsidRDefault="00AC4EC8">
      <w:pPr>
        <w:tabs>
          <w:tab w:val="left" w:pos="567"/>
        </w:tabs>
        <w:spacing w:line="260" w:lineRule="exact"/>
        <w:rPr>
          <w:sz w:val="22"/>
          <w:szCs w:val="22"/>
        </w:rPr>
      </w:pPr>
    </w:p>
    <w:p w14:paraId="0714400D" w14:textId="77777777" w:rsidR="00AC4EC8" w:rsidRPr="00C52994" w:rsidRDefault="00AC4EC8">
      <w:pPr>
        <w:tabs>
          <w:tab w:val="left" w:pos="567"/>
        </w:tabs>
        <w:spacing w:line="260" w:lineRule="exact"/>
        <w:rPr>
          <w:sz w:val="22"/>
          <w:szCs w:val="22"/>
        </w:rPr>
      </w:pPr>
    </w:p>
    <w:p w14:paraId="2EE9F915" w14:textId="77777777" w:rsidR="00AC4EC8" w:rsidRPr="00C52994" w:rsidRDefault="00AC4EC8">
      <w:pPr>
        <w:tabs>
          <w:tab w:val="left" w:pos="567"/>
        </w:tabs>
        <w:spacing w:line="260" w:lineRule="exact"/>
        <w:rPr>
          <w:sz w:val="22"/>
          <w:szCs w:val="22"/>
        </w:rPr>
      </w:pPr>
    </w:p>
    <w:p w14:paraId="6105639B" w14:textId="77777777" w:rsidR="00AC4EC8" w:rsidRPr="00C52994" w:rsidRDefault="00AC4EC8">
      <w:pPr>
        <w:tabs>
          <w:tab w:val="left" w:pos="567"/>
        </w:tabs>
        <w:spacing w:line="260" w:lineRule="exact"/>
        <w:rPr>
          <w:sz w:val="22"/>
          <w:szCs w:val="22"/>
        </w:rPr>
      </w:pPr>
    </w:p>
    <w:p w14:paraId="26CB2E5E" w14:textId="77777777" w:rsidR="00BC7A04" w:rsidRPr="00C52994" w:rsidRDefault="004726C7">
      <w:pPr>
        <w:tabs>
          <w:tab w:val="left" w:pos="567"/>
        </w:tabs>
        <w:spacing w:line="260" w:lineRule="exact"/>
        <w:jc w:val="center"/>
        <w:rPr>
          <w:b/>
          <w:sz w:val="22"/>
          <w:szCs w:val="22"/>
        </w:rPr>
      </w:pPr>
      <w:r w:rsidRPr="00C52994">
        <w:rPr>
          <w:b/>
          <w:sz w:val="22"/>
          <w:szCs w:val="22"/>
        </w:rPr>
        <w:t>B. PAKUOTĖS LAPELIS</w:t>
      </w:r>
    </w:p>
    <w:p w14:paraId="5BBE85B1" w14:textId="0100DF2A" w:rsidR="00BC7A04" w:rsidRPr="00C52994" w:rsidRDefault="004726C7">
      <w:pPr>
        <w:keepNext/>
        <w:tabs>
          <w:tab w:val="left" w:pos="567"/>
        </w:tabs>
        <w:jc w:val="center"/>
        <w:outlineLvl w:val="1"/>
        <w:rPr>
          <w:b/>
          <w:sz w:val="22"/>
          <w:szCs w:val="22"/>
          <w:lang w:eastAsia="x-none"/>
        </w:rPr>
      </w:pPr>
      <w:r w:rsidRPr="00C52994">
        <w:rPr>
          <w:b/>
          <w:bCs/>
          <w:iCs/>
          <w:sz w:val="22"/>
          <w:szCs w:val="22"/>
          <w:lang w:eastAsia="x-none"/>
        </w:rPr>
        <w:br w:type="page"/>
        <w:t>Pakuotės lapelis:</w:t>
      </w:r>
      <w:r w:rsidRPr="00C52994">
        <w:rPr>
          <w:b/>
          <w:sz w:val="22"/>
          <w:szCs w:val="22"/>
          <w:lang w:eastAsia="x-none"/>
        </w:rPr>
        <w:t xml:space="preserve"> </w:t>
      </w:r>
      <w:r w:rsidR="00AC4EC8" w:rsidRPr="00C52994">
        <w:rPr>
          <w:b/>
          <w:bCs/>
          <w:iCs/>
          <w:sz w:val="22"/>
          <w:szCs w:val="22"/>
          <w:lang w:eastAsia="x-none"/>
        </w:rPr>
        <w:t xml:space="preserve">informacija </w:t>
      </w:r>
      <w:r w:rsidR="00BD527C">
        <w:rPr>
          <w:b/>
          <w:bCs/>
          <w:iCs/>
          <w:sz w:val="22"/>
          <w:szCs w:val="22"/>
          <w:lang w:eastAsia="x-none"/>
        </w:rPr>
        <w:t>vartotojui</w:t>
      </w:r>
    </w:p>
    <w:p w14:paraId="371BC453" w14:textId="77777777" w:rsidR="00BC7A04" w:rsidRPr="00C52994" w:rsidRDefault="00BC7A04">
      <w:pPr>
        <w:numPr>
          <w:ilvl w:val="12"/>
          <w:numId w:val="0"/>
        </w:numPr>
        <w:shd w:val="clear" w:color="auto" w:fill="FFFFFF"/>
        <w:jc w:val="center"/>
        <w:rPr>
          <w:sz w:val="22"/>
          <w:szCs w:val="22"/>
        </w:rPr>
      </w:pPr>
    </w:p>
    <w:p w14:paraId="3F4762A5" w14:textId="77777777" w:rsidR="00AC4EC8" w:rsidRPr="00C52994" w:rsidRDefault="00AC4EC8" w:rsidP="00430550">
      <w:pPr>
        <w:shd w:val="clear" w:color="auto" w:fill="FFFFFF"/>
        <w:jc w:val="center"/>
        <w:rPr>
          <w:color w:val="222222"/>
          <w:sz w:val="22"/>
          <w:szCs w:val="22"/>
        </w:rPr>
      </w:pPr>
      <w:r w:rsidRPr="00C52994">
        <w:rPr>
          <w:color w:val="222222"/>
          <w:sz w:val="22"/>
          <w:szCs w:val="22"/>
        </w:rPr>
        <w:t>Perindopril arginine/Indapamide/Amlodipine Teva 5 mg/1,25 mg/5 mg plėvele dengtos tabletės</w:t>
      </w:r>
    </w:p>
    <w:p w14:paraId="30A01A27" w14:textId="77777777" w:rsidR="00AC4EC8" w:rsidRPr="00C52994" w:rsidRDefault="00AC4EC8" w:rsidP="00430550">
      <w:pPr>
        <w:shd w:val="clear" w:color="auto" w:fill="FFFFFF"/>
        <w:jc w:val="center"/>
        <w:rPr>
          <w:color w:val="222222"/>
          <w:sz w:val="22"/>
          <w:szCs w:val="22"/>
          <w:highlight w:val="lightGray"/>
        </w:rPr>
      </w:pPr>
      <w:r w:rsidRPr="00C52994">
        <w:rPr>
          <w:color w:val="222222"/>
          <w:sz w:val="22"/>
          <w:szCs w:val="22"/>
          <w:highlight w:val="lightGray"/>
        </w:rPr>
        <w:t>Perindopril arginine/Indapamide/Amlodipine Teva 5 mg/1,25 mg/10 mg plėvele dengtos tabletės</w:t>
      </w:r>
    </w:p>
    <w:p w14:paraId="09180537" w14:textId="77777777" w:rsidR="00AC4EC8" w:rsidRPr="00C52994" w:rsidRDefault="00AC4EC8" w:rsidP="00430550">
      <w:pPr>
        <w:shd w:val="clear" w:color="auto" w:fill="FFFFFF"/>
        <w:jc w:val="center"/>
        <w:rPr>
          <w:color w:val="222222"/>
          <w:sz w:val="22"/>
          <w:szCs w:val="22"/>
          <w:highlight w:val="lightGray"/>
        </w:rPr>
      </w:pPr>
      <w:r w:rsidRPr="00C52994">
        <w:rPr>
          <w:color w:val="222222"/>
          <w:sz w:val="22"/>
          <w:szCs w:val="22"/>
          <w:highlight w:val="lightGray"/>
        </w:rPr>
        <w:t>Perindopril arginine/Indapamide/Amlodipine Teva 10 mg/2,5 mg/5 mg plėvele dengtos tabletės</w:t>
      </w:r>
    </w:p>
    <w:p w14:paraId="798CC78C" w14:textId="77777777" w:rsidR="00AC4EC8" w:rsidRPr="00C52994" w:rsidRDefault="00AC4EC8" w:rsidP="00430550">
      <w:pPr>
        <w:shd w:val="clear" w:color="auto" w:fill="FFFFFF"/>
        <w:jc w:val="center"/>
        <w:rPr>
          <w:color w:val="222222"/>
          <w:sz w:val="22"/>
          <w:szCs w:val="22"/>
        </w:rPr>
      </w:pPr>
      <w:r w:rsidRPr="00C52994">
        <w:rPr>
          <w:color w:val="222222"/>
          <w:sz w:val="22"/>
          <w:szCs w:val="22"/>
          <w:highlight w:val="lightGray"/>
        </w:rPr>
        <w:t>Perindopril arginine/Indapamide/Amlodipine Teva 10 mg/2,5 mg/10 mg plėvele dengtos tabletės</w:t>
      </w:r>
    </w:p>
    <w:p w14:paraId="28D04B62" w14:textId="77777777" w:rsidR="00AC4EC8" w:rsidRPr="00C52994" w:rsidRDefault="00AC4EC8" w:rsidP="00430550">
      <w:pPr>
        <w:numPr>
          <w:ilvl w:val="12"/>
          <w:numId w:val="0"/>
        </w:numPr>
        <w:jc w:val="center"/>
        <w:rPr>
          <w:sz w:val="22"/>
          <w:szCs w:val="22"/>
        </w:rPr>
      </w:pPr>
    </w:p>
    <w:p w14:paraId="59E8BC73" w14:textId="5E51EA6C" w:rsidR="00BC7A04" w:rsidRPr="00C52994" w:rsidRDefault="008B0F60" w:rsidP="00AC4EC8">
      <w:pPr>
        <w:numPr>
          <w:ilvl w:val="12"/>
          <w:numId w:val="0"/>
        </w:numPr>
        <w:jc w:val="center"/>
        <w:rPr>
          <w:sz w:val="22"/>
          <w:szCs w:val="22"/>
        </w:rPr>
      </w:pPr>
      <w:r>
        <w:rPr>
          <w:sz w:val="22"/>
          <w:szCs w:val="22"/>
        </w:rPr>
        <w:t>p</w:t>
      </w:r>
      <w:r w:rsidR="00AC4EC8" w:rsidRPr="00C52994">
        <w:rPr>
          <w:sz w:val="22"/>
          <w:szCs w:val="22"/>
        </w:rPr>
        <w:t>erindoprilio argininas</w:t>
      </w:r>
      <w:r w:rsidR="00072BF0">
        <w:rPr>
          <w:sz w:val="22"/>
          <w:szCs w:val="22"/>
        </w:rPr>
        <w:t xml:space="preserve"> </w:t>
      </w:r>
      <w:r w:rsidR="00AC4EC8" w:rsidRPr="00C52994">
        <w:rPr>
          <w:sz w:val="22"/>
          <w:szCs w:val="22"/>
        </w:rPr>
        <w:t>/</w:t>
      </w:r>
      <w:r w:rsidR="00072BF0">
        <w:rPr>
          <w:sz w:val="22"/>
          <w:szCs w:val="22"/>
        </w:rPr>
        <w:t xml:space="preserve"> </w:t>
      </w:r>
      <w:r w:rsidR="00AC4EC8" w:rsidRPr="00C52994">
        <w:rPr>
          <w:sz w:val="22"/>
          <w:szCs w:val="22"/>
        </w:rPr>
        <w:t>indapamidas</w:t>
      </w:r>
      <w:r w:rsidR="00072BF0">
        <w:rPr>
          <w:sz w:val="22"/>
          <w:szCs w:val="22"/>
        </w:rPr>
        <w:t xml:space="preserve"> </w:t>
      </w:r>
      <w:r w:rsidR="00AC4EC8" w:rsidRPr="00C52994">
        <w:rPr>
          <w:sz w:val="22"/>
          <w:szCs w:val="22"/>
        </w:rPr>
        <w:t>/</w:t>
      </w:r>
      <w:r w:rsidR="00072BF0">
        <w:rPr>
          <w:sz w:val="22"/>
          <w:szCs w:val="22"/>
        </w:rPr>
        <w:t xml:space="preserve"> </w:t>
      </w:r>
      <w:r w:rsidR="00AC4EC8" w:rsidRPr="00C52994">
        <w:rPr>
          <w:sz w:val="22"/>
          <w:szCs w:val="22"/>
        </w:rPr>
        <w:t>amlodipinas</w:t>
      </w:r>
    </w:p>
    <w:p w14:paraId="50927D6A" w14:textId="77777777" w:rsidR="00AC4EC8" w:rsidRPr="00C52994" w:rsidRDefault="00AC4EC8">
      <w:pPr>
        <w:suppressAutoHyphens/>
        <w:ind w:left="142" w:hanging="142"/>
        <w:rPr>
          <w:b/>
          <w:sz w:val="22"/>
          <w:szCs w:val="22"/>
        </w:rPr>
      </w:pPr>
    </w:p>
    <w:p w14:paraId="1EE22C18" w14:textId="77777777" w:rsidR="00BC7A04" w:rsidRPr="00C52994" w:rsidRDefault="004726C7" w:rsidP="00AC4EC8">
      <w:pPr>
        <w:suppressAutoHyphens/>
        <w:rPr>
          <w:sz w:val="22"/>
          <w:szCs w:val="22"/>
        </w:rPr>
      </w:pPr>
      <w:r w:rsidRPr="00C52994">
        <w:rPr>
          <w:b/>
          <w:sz w:val="22"/>
          <w:szCs w:val="22"/>
        </w:rPr>
        <w:t>Atidžiai perskaitykite visą šį lapelį, prieš pradėdami vartoti vaistą, nes jame pateikiama Jums svarbi informacija.</w:t>
      </w:r>
    </w:p>
    <w:p w14:paraId="65C24D5D" w14:textId="77777777" w:rsidR="00BC7A04" w:rsidRPr="00C52994" w:rsidRDefault="004726C7">
      <w:pPr>
        <w:tabs>
          <w:tab w:val="left" w:pos="567"/>
        </w:tabs>
        <w:spacing w:line="260" w:lineRule="exact"/>
        <w:ind w:left="567" w:right="-2" w:hanging="567"/>
        <w:rPr>
          <w:sz w:val="22"/>
          <w:szCs w:val="22"/>
        </w:rPr>
      </w:pPr>
      <w:r w:rsidRPr="00C52994">
        <w:rPr>
          <w:sz w:val="22"/>
          <w:szCs w:val="22"/>
        </w:rPr>
        <w:t>-</w:t>
      </w:r>
      <w:r w:rsidRPr="00C52994">
        <w:rPr>
          <w:sz w:val="22"/>
          <w:szCs w:val="22"/>
        </w:rPr>
        <w:tab/>
        <w:t xml:space="preserve">Neišmeskite šio lapelio, nes vėl gali prireikti jį perskaityti. </w:t>
      </w:r>
    </w:p>
    <w:p w14:paraId="6A1ECEE9" w14:textId="77777777" w:rsidR="00BC7A04" w:rsidRPr="00C52994" w:rsidRDefault="004726C7">
      <w:pPr>
        <w:tabs>
          <w:tab w:val="left" w:pos="567"/>
        </w:tabs>
        <w:spacing w:line="260" w:lineRule="exact"/>
        <w:ind w:left="567" w:right="-2" w:hanging="567"/>
        <w:rPr>
          <w:sz w:val="22"/>
          <w:szCs w:val="22"/>
        </w:rPr>
      </w:pPr>
      <w:r w:rsidRPr="00C52994">
        <w:rPr>
          <w:sz w:val="22"/>
          <w:szCs w:val="22"/>
        </w:rPr>
        <w:t>-</w:t>
      </w:r>
      <w:r w:rsidRPr="00C52994">
        <w:rPr>
          <w:sz w:val="22"/>
          <w:szCs w:val="22"/>
        </w:rPr>
        <w:tab/>
        <w:t xml:space="preserve">Jeigu kiltų </w:t>
      </w:r>
      <w:r w:rsidR="00AC4EC8" w:rsidRPr="00C52994">
        <w:rPr>
          <w:sz w:val="22"/>
          <w:szCs w:val="22"/>
        </w:rPr>
        <w:t>daugiau klausimų, kreipkitės į gydytoją arba vaistininką</w:t>
      </w:r>
      <w:r w:rsidRPr="00C52994">
        <w:rPr>
          <w:sz w:val="22"/>
          <w:szCs w:val="22"/>
        </w:rPr>
        <w:t>.</w:t>
      </w:r>
    </w:p>
    <w:p w14:paraId="3AF4B097" w14:textId="77777777" w:rsidR="00BC7A04" w:rsidRPr="00C52994" w:rsidRDefault="00AC4EC8">
      <w:pPr>
        <w:tabs>
          <w:tab w:val="left" w:pos="567"/>
        </w:tabs>
        <w:ind w:left="567" w:right="-2" w:hanging="567"/>
        <w:rPr>
          <w:sz w:val="22"/>
          <w:szCs w:val="22"/>
        </w:rPr>
      </w:pPr>
      <w:r w:rsidRPr="00C52994">
        <w:rPr>
          <w:sz w:val="22"/>
          <w:szCs w:val="22"/>
        </w:rPr>
        <w:t>-</w:t>
      </w:r>
      <w:r w:rsidRPr="00C52994">
        <w:rPr>
          <w:sz w:val="22"/>
          <w:szCs w:val="22"/>
        </w:rPr>
        <w:tab/>
      </w:r>
      <w:r w:rsidR="004726C7" w:rsidRPr="00C52994">
        <w:rPr>
          <w:sz w:val="22"/>
          <w:szCs w:val="22"/>
        </w:rPr>
        <w:t>Šis vaistas skirtas tik Jums, todėl kitiems žmonėms jo duoti negalima. Vaistas gali jiems pakenkti (net tiems, kurių ligos požymiai yra tokie patys kaip Jūsų).</w:t>
      </w:r>
    </w:p>
    <w:p w14:paraId="58275291" w14:textId="77777777" w:rsidR="00BC7A04" w:rsidRPr="00C52994" w:rsidRDefault="004726C7">
      <w:pPr>
        <w:tabs>
          <w:tab w:val="left" w:pos="567"/>
        </w:tabs>
        <w:spacing w:line="260" w:lineRule="exact"/>
        <w:ind w:left="567" w:hanging="567"/>
        <w:rPr>
          <w:sz w:val="22"/>
          <w:szCs w:val="22"/>
        </w:rPr>
      </w:pPr>
      <w:r w:rsidRPr="00C52994">
        <w:rPr>
          <w:sz w:val="22"/>
          <w:szCs w:val="22"/>
        </w:rPr>
        <w:t>-</w:t>
      </w:r>
      <w:r w:rsidRPr="00C52994">
        <w:rPr>
          <w:sz w:val="22"/>
          <w:szCs w:val="22"/>
        </w:rPr>
        <w:tab/>
        <w:t>Jeigu pasireiškė šalutinis poveikis (net jeigu jis šiame lapel</w:t>
      </w:r>
      <w:r w:rsidR="00AC4EC8" w:rsidRPr="00C52994">
        <w:rPr>
          <w:sz w:val="22"/>
          <w:szCs w:val="22"/>
        </w:rPr>
        <w:t xml:space="preserve">yje nenurodytas), kreipkitės į gydytoją </w:t>
      </w:r>
      <w:r w:rsidRPr="00C52994">
        <w:rPr>
          <w:sz w:val="22"/>
          <w:szCs w:val="22"/>
        </w:rPr>
        <w:t>vaistininką. Žr. 4 skyrių.</w:t>
      </w:r>
    </w:p>
    <w:p w14:paraId="779769FA" w14:textId="77777777" w:rsidR="00BC7A04" w:rsidRPr="00C52994" w:rsidRDefault="00BC7A04">
      <w:pPr>
        <w:ind w:right="-2"/>
        <w:rPr>
          <w:sz w:val="22"/>
          <w:szCs w:val="22"/>
        </w:rPr>
      </w:pPr>
    </w:p>
    <w:p w14:paraId="06C98BD8"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Apie ką rašoma šiame lapelyje?</w:t>
      </w:r>
    </w:p>
    <w:p w14:paraId="7D067FDC" w14:textId="77777777" w:rsidR="00BC7A04" w:rsidRPr="00C52994" w:rsidRDefault="00BC7A04">
      <w:pPr>
        <w:numPr>
          <w:ilvl w:val="12"/>
          <w:numId w:val="0"/>
        </w:numPr>
        <w:ind w:left="284" w:right="-2"/>
        <w:rPr>
          <w:sz w:val="22"/>
          <w:szCs w:val="22"/>
        </w:rPr>
      </w:pPr>
    </w:p>
    <w:p w14:paraId="7D640312" w14:textId="77777777" w:rsidR="00BC7A04" w:rsidRPr="00C52994" w:rsidRDefault="004726C7">
      <w:pPr>
        <w:numPr>
          <w:ilvl w:val="12"/>
          <w:numId w:val="0"/>
        </w:numPr>
        <w:tabs>
          <w:tab w:val="left" w:pos="709"/>
        </w:tabs>
        <w:ind w:right="-2"/>
        <w:rPr>
          <w:sz w:val="22"/>
          <w:szCs w:val="22"/>
        </w:rPr>
      </w:pPr>
      <w:r w:rsidRPr="00C52994">
        <w:rPr>
          <w:sz w:val="22"/>
          <w:szCs w:val="22"/>
        </w:rPr>
        <w:t>1.</w:t>
      </w:r>
      <w:r w:rsidRPr="00C52994">
        <w:rPr>
          <w:sz w:val="22"/>
          <w:szCs w:val="22"/>
        </w:rPr>
        <w:tab/>
        <w:t xml:space="preserve">Kas yra </w:t>
      </w:r>
      <w:r w:rsidR="00AC4EC8" w:rsidRPr="00C52994">
        <w:rPr>
          <w:color w:val="222222"/>
          <w:sz w:val="22"/>
          <w:szCs w:val="22"/>
        </w:rPr>
        <w:t>Perindopril arginine/Indapamide/Amlodipine Teva</w:t>
      </w:r>
      <w:r w:rsidRPr="00C52994">
        <w:rPr>
          <w:sz w:val="22"/>
          <w:szCs w:val="22"/>
        </w:rPr>
        <w:t xml:space="preserve"> ir kam jis vartojamas </w:t>
      </w:r>
    </w:p>
    <w:p w14:paraId="00D6B5F7" w14:textId="77777777" w:rsidR="00BC7A04" w:rsidRPr="00C52994" w:rsidRDefault="004726C7">
      <w:pPr>
        <w:numPr>
          <w:ilvl w:val="12"/>
          <w:numId w:val="0"/>
        </w:numPr>
        <w:tabs>
          <w:tab w:val="left" w:pos="709"/>
        </w:tabs>
        <w:ind w:right="-2"/>
        <w:rPr>
          <w:sz w:val="22"/>
          <w:szCs w:val="22"/>
        </w:rPr>
      </w:pPr>
      <w:r w:rsidRPr="00C52994">
        <w:rPr>
          <w:sz w:val="22"/>
          <w:szCs w:val="22"/>
        </w:rPr>
        <w:t>2.</w:t>
      </w:r>
      <w:r w:rsidRPr="00C52994">
        <w:rPr>
          <w:sz w:val="22"/>
          <w:szCs w:val="22"/>
        </w:rPr>
        <w:tab/>
        <w:t xml:space="preserve">Kas žinotina prieš vartojant </w:t>
      </w:r>
      <w:r w:rsidR="00AC4EC8" w:rsidRPr="00C52994">
        <w:rPr>
          <w:color w:val="222222"/>
          <w:sz w:val="22"/>
          <w:szCs w:val="22"/>
        </w:rPr>
        <w:t>Perindopril arginine/Indapamide/Amlodipine Teva</w:t>
      </w:r>
      <w:r w:rsidRPr="00C52994">
        <w:rPr>
          <w:sz w:val="22"/>
          <w:szCs w:val="22"/>
        </w:rPr>
        <w:t xml:space="preserve">  </w:t>
      </w:r>
    </w:p>
    <w:p w14:paraId="480F71E9" w14:textId="77777777" w:rsidR="00BC7A04" w:rsidRPr="00C52994" w:rsidRDefault="004726C7">
      <w:pPr>
        <w:numPr>
          <w:ilvl w:val="12"/>
          <w:numId w:val="0"/>
        </w:numPr>
        <w:tabs>
          <w:tab w:val="left" w:pos="709"/>
        </w:tabs>
        <w:ind w:right="-2"/>
        <w:rPr>
          <w:sz w:val="22"/>
          <w:szCs w:val="22"/>
        </w:rPr>
      </w:pPr>
      <w:r w:rsidRPr="00C52994">
        <w:rPr>
          <w:sz w:val="22"/>
          <w:szCs w:val="22"/>
        </w:rPr>
        <w:t>3.</w:t>
      </w:r>
      <w:r w:rsidRPr="00C52994">
        <w:rPr>
          <w:sz w:val="22"/>
          <w:szCs w:val="22"/>
        </w:rPr>
        <w:tab/>
        <w:t xml:space="preserve">Kaip vartoti </w:t>
      </w:r>
      <w:r w:rsidR="00AC4EC8" w:rsidRPr="00C52994">
        <w:rPr>
          <w:color w:val="222222"/>
          <w:sz w:val="22"/>
          <w:szCs w:val="22"/>
        </w:rPr>
        <w:t>Perindopril arginine/Indapamide/Amlodipine Teva</w:t>
      </w:r>
      <w:r w:rsidRPr="00C52994">
        <w:rPr>
          <w:sz w:val="22"/>
          <w:szCs w:val="22"/>
        </w:rPr>
        <w:t xml:space="preserve"> </w:t>
      </w:r>
    </w:p>
    <w:p w14:paraId="1391E5CB" w14:textId="77777777" w:rsidR="00BC7A04" w:rsidRPr="00C52994" w:rsidRDefault="004726C7">
      <w:pPr>
        <w:numPr>
          <w:ilvl w:val="12"/>
          <w:numId w:val="0"/>
        </w:numPr>
        <w:tabs>
          <w:tab w:val="left" w:pos="709"/>
        </w:tabs>
        <w:ind w:right="-2"/>
        <w:rPr>
          <w:sz w:val="22"/>
          <w:szCs w:val="22"/>
        </w:rPr>
      </w:pPr>
      <w:r w:rsidRPr="00C52994">
        <w:rPr>
          <w:sz w:val="22"/>
          <w:szCs w:val="22"/>
        </w:rPr>
        <w:t>4.</w:t>
      </w:r>
      <w:r w:rsidRPr="00C52994">
        <w:rPr>
          <w:sz w:val="22"/>
          <w:szCs w:val="22"/>
        </w:rPr>
        <w:tab/>
        <w:t xml:space="preserve">Galimas šalutinis poveikis </w:t>
      </w:r>
    </w:p>
    <w:p w14:paraId="5F295C22" w14:textId="77777777" w:rsidR="00BC7A04" w:rsidRPr="00C52994" w:rsidRDefault="004726C7" w:rsidP="00AC4EC8">
      <w:pPr>
        <w:numPr>
          <w:ilvl w:val="12"/>
          <w:numId w:val="0"/>
        </w:numPr>
        <w:tabs>
          <w:tab w:val="left" w:pos="709"/>
        </w:tabs>
        <w:ind w:right="-2"/>
        <w:rPr>
          <w:sz w:val="22"/>
          <w:szCs w:val="22"/>
        </w:rPr>
      </w:pPr>
      <w:r w:rsidRPr="00C52994">
        <w:rPr>
          <w:sz w:val="22"/>
          <w:szCs w:val="22"/>
        </w:rPr>
        <w:t>5.</w:t>
      </w:r>
      <w:r w:rsidRPr="00C52994">
        <w:rPr>
          <w:sz w:val="22"/>
          <w:szCs w:val="22"/>
        </w:rPr>
        <w:tab/>
        <w:t xml:space="preserve">Kaip laikyti </w:t>
      </w:r>
      <w:r w:rsidR="00AC4EC8" w:rsidRPr="00C52994">
        <w:rPr>
          <w:color w:val="222222"/>
          <w:sz w:val="22"/>
          <w:szCs w:val="22"/>
        </w:rPr>
        <w:t>Perindopril arginine/Indapamide/Amlodipine Teva</w:t>
      </w:r>
    </w:p>
    <w:p w14:paraId="50C077D1" w14:textId="77777777" w:rsidR="00BC7A04" w:rsidRPr="00C52994" w:rsidRDefault="004726C7">
      <w:pPr>
        <w:numPr>
          <w:ilvl w:val="12"/>
          <w:numId w:val="0"/>
        </w:numPr>
        <w:tabs>
          <w:tab w:val="left" w:pos="709"/>
        </w:tabs>
        <w:ind w:right="-2"/>
        <w:rPr>
          <w:sz w:val="22"/>
          <w:szCs w:val="22"/>
        </w:rPr>
      </w:pPr>
      <w:r w:rsidRPr="00C52994">
        <w:rPr>
          <w:sz w:val="22"/>
          <w:szCs w:val="22"/>
        </w:rPr>
        <w:t>6.</w:t>
      </w:r>
      <w:r w:rsidRPr="00C52994">
        <w:rPr>
          <w:sz w:val="22"/>
          <w:szCs w:val="22"/>
        </w:rPr>
        <w:tab/>
        <w:t>Pakuotės turinys ir kita informacija</w:t>
      </w:r>
    </w:p>
    <w:p w14:paraId="02C1633F" w14:textId="77777777" w:rsidR="00BC7A04" w:rsidRPr="00C52994" w:rsidRDefault="00BC7A04">
      <w:pPr>
        <w:numPr>
          <w:ilvl w:val="12"/>
          <w:numId w:val="0"/>
        </w:numPr>
        <w:ind w:right="-2"/>
        <w:rPr>
          <w:sz w:val="22"/>
          <w:szCs w:val="22"/>
        </w:rPr>
      </w:pPr>
    </w:p>
    <w:p w14:paraId="500924F4" w14:textId="77777777" w:rsidR="00BC7A04" w:rsidRPr="00C52994" w:rsidRDefault="00BC7A04">
      <w:pPr>
        <w:numPr>
          <w:ilvl w:val="12"/>
          <w:numId w:val="0"/>
        </w:numPr>
        <w:ind w:right="-2"/>
        <w:rPr>
          <w:sz w:val="22"/>
          <w:szCs w:val="22"/>
        </w:rPr>
      </w:pPr>
    </w:p>
    <w:p w14:paraId="09DB7FE9"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1.</w:t>
      </w:r>
      <w:r w:rsidRPr="00C52994">
        <w:rPr>
          <w:b/>
          <w:bCs/>
          <w:sz w:val="22"/>
          <w:szCs w:val="22"/>
          <w:lang w:eastAsia="x-none"/>
        </w:rPr>
        <w:tab/>
        <w:t xml:space="preserve">Kas yra </w:t>
      </w:r>
      <w:r w:rsidR="00AC4EC8" w:rsidRPr="00C52994">
        <w:rPr>
          <w:b/>
          <w:color w:val="222222"/>
          <w:sz w:val="22"/>
          <w:szCs w:val="22"/>
        </w:rPr>
        <w:t>Perindopril arginine/Indapamide/Amlodipine Teva</w:t>
      </w:r>
      <w:r w:rsidRPr="00C52994">
        <w:rPr>
          <w:b/>
          <w:bCs/>
          <w:sz w:val="22"/>
          <w:szCs w:val="22"/>
          <w:lang w:eastAsia="x-none"/>
        </w:rPr>
        <w:t xml:space="preserve"> ir kam jis vartojamas</w:t>
      </w:r>
    </w:p>
    <w:p w14:paraId="44C6BAE7" w14:textId="77777777" w:rsidR="00BC7A04" w:rsidRPr="00C52994" w:rsidRDefault="00BC7A04">
      <w:pPr>
        <w:numPr>
          <w:ilvl w:val="12"/>
          <w:numId w:val="0"/>
        </w:numPr>
        <w:ind w:right="-2"/>
        <w:rPr>
          <w:sz w:val="22"/>
          <w:szCs w:val="22"/>
        </w:rPr>
      </w:pPr>
    </w:p>
    <w:p w14:paraId="16FCFEAC" w14:textId="2F22B465" w:rsidR="008540CE" w:rsidRPr="00C52994" w:rsidRDefault="008540CE" w:rsidP="008540CE">
      <w:pPr>
        <w:widowControl w:val="0"/>
        <w:autoSpaceDE w:val="0"/>
        <w:autoSpaceDN w:val="0"/>
        <w:adjustRightInd w:val="0"/>
        <w:rPr>
          <w:snapToGrid w:val="0"/>
          <w:sz w:val="22"/>
          <w:szCs w:val="22"/>
        </w:rPr>
      </w:pPr>
      <w:r w:rsidRPr="00C52994">
        <w:rPr>
          <w:color w:val="222222"/>
          <w:sz w:val="22"/>
          <w:szCs w:val="22"/>
        </w:rPr>
        <w:t xml:space="preserve">Perindopril arginine/Indapamide/Amlodipine Teva </w:t>
      </w:r>
      <w:r w:rsidRPr="00C52994">
        <w:rPr>
          <w:rFonts w:eastAsia="SimSun"/>
          <w:color w:val="000000"/>
          <w:sz w:val="22"/>
          <w:szCs w:val="22"/>
          <w:lang w:eastAsia="zh-CN"/>
        </w:rPr>
        <w:t>yra trijų veikliųjų medžiagų</w:t>
      </w:r>
      <w:r w:rsidRPr="00C52994">
        <w:rPr>
          <w:rFonts w:eastAsia="SimSun"/>
          <w:sz w:val="22"/>
          <w:szCs w:val="22"/>
          <w:lang w:eastAsia="zh-CN"/>
        </w:rPr>
        <w:t xml:space="preserve"> perindoprilio, indapamido ir amlodipino derinys. </w:t>
      </w:r>
      <w:r w:rsidR="008B0F60">
        <w:rPr>
          <w:sz w:val="22"/>
          <w:szCs w:val="22"/>
        </w:rPr>
        <w:t>Tai antihipertenzinis vaistas</w:t>
      </w:r>
      <w:r w:rsidRPr="00C52994">
        <w:rPr>
          <w:sz w:val="22"/>
          <w:szCs w:val="22"/>
        </w:rPr>
        <w:t xml:space="preserve"> </w:t>
      </w:r>
      <w:r w:rsidRPr="00C52994">
        <w:rPr>
          <w:snapToGrid w:val="0"/>
          <w:sz w:val="22"/>
          <w:szCs w:val="22"/>
        </w:rPr>
        <w:t>varto</w:t>
      </w:r>
      <w:r w:rsidR="008B0F60">
        <w:rPr>
          <w:snapToGrid w:val="0"/>
          <w:sz w:val="22"/>
          <w:szCs w:val="22"/>
        </w:rPr>
        <w:t>jamas</w:t>
      </w:r>
      <w:r w:rsidRPr="00C52994">
        <w:rPr>
          <w:snapToGrid w:val="0"/>
          <w:sz w:val="22"/>
          <w:szCs w:val="22"/>
        </w:rPr>
        <w:t xml:space="preserve"> didelio kraujospūdžio ligai (hipertenzijai) gydyti. </w:t>
      </w:r>
    </w:p>
    <w:p w14:paraId="02C2BC4B" w14:textId="77777777" w:rsidR="008540CE" w:rsidRPr="00C52994" w:rsidRDefault="008540CE" w:rsidP="008540CE">
      <w:pPr>
        <w:widowControl w:val="0"/>
        <w:autoSpaceDE w:val="0"/>
        <w:autoSpaceDN w:val="0"/>
        <w:adjustRightInd w:val="0"/>
        <w:rPr>
          <w:snapToGrid w:val="0"/>
          <w:sz w:val="22"/>
          <w:szCs w:val="22"/>
        </w:rPr>
      </w:pPr>
    </w:p>
    <w:p w14:paraId="03BE3861" w14:textId="77777777" w:rsidR="008540CE" w:rsidRPr="00C52994" w:rsidRDefault="008540CE" w:rsidP="008540CE">
      <w:pPr>
        <w:widowControl w:val="0"/>
        <w:autoSpaceDE w:val="0"/>
        <w:autoSpaceDN w:val="0"/>
        <w:adjustRightInd w:val="0"/>
        <w:rPr>
          <w:snapToGrid w:val="0"/>
          <w:sz w:val="22"/>
          <w:szCs w:val="22"/>
        </w:rPr>
      </w:pPr>
      <w:r w:rsidRPr="00C52994">
        <w:rPr>
          <w:snapToGrid w:val="0"/>
          <w:sz w:val="22"/>
          <w:szCs w:val="22"/>
        </w:rPr>
        <w:t xml:space="preserve">Pacientai, vartojantys perindoprilį/indapamidą kaip fiksuotų dozių derinį ir amlodipiną iš atskirų tablečių vietoj jų gali gauti vieną </w:t>
      </w:r>
      <w:r w:rsidRPr="00C52994">
        <w:rPr>
          <w:color w:val="222222"/>
          <w:sz w:val="22"/>
          <w:szCs w:val="22"/>
        </w:rPr>
        <w:t>Perindopril arginine/Indapamide/Amlodipine Teva tabletę, kurioje yra trys tokio paties stiprumo veikliosios medžiagos.</w:t>
      </w:r>
    </w:p>
    <w:p w14:paraId="33859E62" w14:textId="77777777" w:rsidR="008540CE" w:rsidRPr="00C52994" w:rsidRDefault="008540CE" w:rsidP="008540CE">
      <w:pPr>
        <w:widowControl w:val="0"/>
        <w:autoSpaceDE w:val="0"/>
        <w:autoSpaceDN w:val="0"/>
        <w:adjustRightInd w:val="0"/>
        <w:rPr>
          <w:snapToGrid w:val="0"/>
          <w:sz w:val="22"/>
          <w:szCs w:val="22"/>
        </w:rPr>
      </w:pPr>
    </w:p>
    <w:p w14:paraId="2819E877" w14:textId="77777777" w:rsidR="008540CE" w:rsidRPr="00C52994" w:rsidRDefault="008540CE" w:rsidP="008540CE">
      <w:pPr>
        <w:widowControl w:val="0"/>
        <w:autoSpaceDE w:val="0"/>
        <w:autoSpaceDN w:val="0"/>
        <w:adjustRightInd w:val="0"/>
        <w:rPr>
          <w:snapToGrid w:val="0"/>
          <w:sz w:val="22"/>
          <w:szCs w:val="22"/>
        </w:rPr>
      </w:pPr>
      <w:r w:rsidRPr="00C52994">
        <w:rPr>
          <w:snapToGrid w:val="0"/>
          <w:sz w:val="22"/>
          <w:szCs w:val="22"/>
        </w:rPr>
        <w:t>Visos trys veikliosios medžiagos mažina kraujospūdį ir veikia kartu kontroliuodamos Jūsų kraujospūdį:</w:t>
      </w:r>
    </w:p>
    <w:p w14:paraId="04F7E3C8" w14:textId="197DFE97" w:rsidR="008540CE" w:rsidRPr="00C52994" w:rsidRDefault="008540CE" w:rsidP="008540CE">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 xml:space="preserve">perindoprilis </w:t>
      </w:r>
      <w:r w:rsidR="00E40802" w:rsidRPr="00C52994">
        <w:rPr>
          <w:rFonts w:eastAsia="SimSun"/>
          <w:szCs w:val="22"/>
          <w:lang w:val="lt-LT" w:eastAsia="zh-CN"/>
        </w:rPr>
        <w:t xml:space="preserve">priklauso vaistų klasei, kuri vadinama </w:t>
      </w:r>
      <w:r w:rsidRPr="00C52994">
        <w:rPr>
          <w:rFonts w:eastAsia="SimSun"/>
          <w:szCs w:val="22"/>
          <w:lang w:val="lt-LT" w:eastAsia="zh-CN"/>
        </w:rPr>
        <w:t>angiotenziną konvertuojan</w:t>
      </w:r>
      <w:r w:rsidR="00E40802" w:rsidRPr="00C52994">
        <w:rPr>
          <w:rFonts w:eastAsia="SimSun"/>
          <w:szCs w:val="22"/>
          <w:lang w:val="lt-LT" w:eastAsia="zh-CN"/>
        </w:rPr>
        <w:t xml:space="preserve">čio fermento (AKF) </w:t>
      </w:r>
      <w:r w:rsidRPr="00C52994">
        <w:rPr>
          <w:rFonts w:eastAsia="SimSun"/>
          <w:szCs w:val="22"/>
          <w:lang w:val="lt-LT" w:eastAsia="zh-CN"/>
        </w:rPr>
        <w:t>inhibitori</w:t>
      </w:r>
      <w:r w:rsidR="00E40802" w:rsidRPr="00C52994">
        <w:rPr>
          <w:rFonts w:eastAsia="SimSun"/>
          <w:szCs w:val="22"/>
          <w:lang w:val="lt-LT" w:eastAsia="zh-CN"/>
        </w:rPr>
        <w:t xml:space="preserve">ai. Jis veikia išplėsdamas kraujagysles ir palengvina širdžiai </w:t>
      </w:r>
      <w:r w:rsidR="00884B4C">
        <w:rPr>
          <w:rFonts w:eastAsia="SimSun"/>
          <w:szCs w:val="22"/>
          <w:lang w:val="lt-LT" w:eastAsia="zh-CN"/>
        </w:rPr>
        <w:t>pumpuoti</w:t>
      </w:r>
      <w:r w:rsidR="00884B4C" w:rsidRPr="00C52994">
        <w:rPr>
          <w:rFonts w:eastAsia="SimSun"/>
          <w:szCs w:val="22"/>
          <w:lang w:val="lt-LT" w:eastAsia="zh-CN"/>
        </w:rPr>
        <w:t xml:space="preserve"> </w:t>
      </w:r>
      <w:r w:rsidR="00E40802" w:rsidRPr="00C52994">
        <w:rPr>
          <w:rFonts w:eastAsia="SimSun"/>
          <w:szCs w:val="22"/>
          <w:lang w:val="lt-LT" w:eastAsia="zh-CN"/>
        </w:rPr>
        <w:t>kraują kraujagyslėse</w:t>
      </w:r>
      <w:r w:rsidRPr="00C52994">
        <w:rPr>
          <w:rFonts w:eastAsia="SimSun"/>
          <w:szCs w:val="22"/>
          <w:lang w:val="lt-LT" w:eastAsia="zh-CN"/>
        </w:rPr>
        <w:t>;</w:t>
      </w:r>
    </w:p>
    <w:p w14:paraId="34EA1083" w14:textId="77777777" w:rsidR="00E40802" w:rsidRPr="00C52994" w:rsidRDefault="00E40802" w:rsidP="00E40802">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indapamidas yra šlapimo išsiskyrimą skatinantis vaistas (diuretikas) (priklauso vaistų klasei, kuri vadinama sulfonamidų dariniai su indolo žiedu). Diuretikai didina šlapimo kiekio susidarymą inkstuose. Tačiau indapamidas skiriasi nuo kitų diuretikų tuo, kad jis tik nežymiai didina šlapimo kiekio susidarymą inkstuose;</w:t>
      </w:r>
    </w:p>
    <w:p w14:paraId="1288512A" w14:textId="77777777" w:rsidR="008540CE" w:rsidRPr="00C52994" w:rsidRDefault="008540CE" w:rsidP="005129C3">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amlodipinas yra kalcio kanalų blokatorius</w:t>
      </w:r>
      <w:r w:rsidR="00E40802" w:rsidRPr="00C52994">
        <w:rPr>
          <w:rFonts w:eastAsia="SimSun"/>
          <w:szCs w:val="22"/>
          <w:lang w:val="lt-LT" w:eastAsia="zh-CN"/>
        </w:rPr>
        <w:t xml:space="preserve"> (</w:t>
      </w:r>
      <w:r w:rsidRPr="00C52994">
        <w:rPr>
          <w:rFonts w:eastAsia="SimSun"/>
          <w:szCs w:val="22"/>
          <w:lang w:val="lt-LT" w:eastAsia="zh-CN"/>
        </w:rPr>
        <w:t>priklaus</w:t>
      </w:r>
      <w:r w:rsidR="00E40802" w:rsidRPr="00C52994">
        <w:rPr>
          <w:rFonts w:eastAsia="SimSun"/>
          <w:szCs w:val="22"/>
          <w:lang w:val="lt-LT" w:eastAsia="zh-CN"/>
        </w:rPr>
        <w:t>o</w:t>
      </w:r>
      <w:r w:rsidRPr="00C52994">
        <w:rPr>
          <w:rFonts w:eastAsia="SimSun"/>
          <w:szCs w:val="22"/>
          <w:lang w:val="lt-LT" w:eastAsia="zh-CN"/>
        </w:rPr>
        <w:t xml:space="preserve"> vaistų, vadinamų dihidropiridinais, klasei</w:t>
      </w:r>
      <w:r w:rsidR="00E40802" w:rsidRPr="00C52994">
        <w:rPr>
          <w:rFonts w:eastAsia="SimSun"/>
          <w:szCs w:val="22"/>
          <w:lang w:val="lt-LT" w:eastAsia="zh-CN"/>
        </w:rPr>
        <w:t>)</w:t>
      </w:r>
      <w:r w:rsidRPr="00C52994">
        <w:rPr>
          <w:rFonts w:eastAsia="SimSun"/>
          <w:szCs w:val="22"/>
          <w:lang w:val="lt-LT" w:eastAsia="zh-CN"/>
        </w:rPr>
        <w:t>.</w:t>
      </w:r>
      <w:r w:rsidR="00E40802" w:rsidRPr="00C52994">
        <w:rPr>
          <w:rFonts w:eastAsia="SimSun"/>
          <w:szCs w:val="22"/>
          <w:lang w:val="lt-LT" w:eastAsia="zh-CN"/>
        </w:rPr>
        <w:t xml:space="preserve"> Jis veiki</w:t>
      </w:r>
      <w:r w:rsidR="00430550" w:rsidRPr="00C52994">
        <w:rPr>
          <w:rFonts w:eastAsia="SimSun"/>
          <w:szCs w:val="22"/>
          <w:lang w:val="lt-LT" w:eastAsia="zh-CN"/>
        </w:rPr>
        <w:t xml:space="preserve">a atpalaiduodamas kraujagysles </w:t>
      </w:r>
      <w:r w:rsidR="00E40802" w:rsidRPr="00C52994">
        <w:rPr>
          <w:rFonts w:eastAsia="SimSun"/>
          <w:szCs w:val="22"/>
          <w:lang w:val="lt-LT" w:eastAsia="zh-CN"/>
        </w:rPr>
        <w:t xml:space="preserve">kad kraujas galėtų lengviau jomis pratekėti. </w:t>
      </w:r>
    </w:p>
    <w:p w14:paraId="129E72BE" w14:textId="77777777" w:rsidR="008540CE" w:rsidRPr="00C52994" w:rsidRDefault="008540CE" w:rsidP="008540CE">
      <w:pPr>
        <w:widowControl w:val="0"/>
        <w:autoSpaceDE w:val="0"/>
        <w:autoSpaceDN w:val="0"/>
        <w:adjustRightInd w:val="0"/>
        <w:rPr>
          <w:rFonts w:eastAsia="SimSun"/>
          <w:sz w:val="22"/>
          <w:szCs w:val="22"/>
          <w:lang w:eastAsia="zh-CN"/>
        </w:rPr>
      </w:pPr>
    </w:p>
    <w:p w14:paraId="63A4A0E0" w14:textId="77777777" w:rsidR="00BC7A04" w:rsidRPr="00C52994" w:rsidRDefault="00BC7A04">
      <w:pPr>
        <w:numPr>
          <w:ilvl w:val="12"/>
          <w:numId w:val="0"/>
        </w:numPr>
        <w:ind w:right="-2"/>
        <w:rPr>
          <w:sz w:val="22"/>
          <w:szCs w:val="22"/>
        </w:rPr>
      </w:pPr>
    </w:p>
    <w:p w14:paraId="3DBC9C43" w14:textId="77777777" w:rsidR="00BC7A04" w:rsidRPr="008B0F60"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2.</w:t>
      </w:r>
      <w:r w:rsidRPr="00C52994">
        <w:rPr>
          <w:b/>
          <w:bCs/>
          <w:sz w:val="22"/>
          <w:szCs w:val="22"/>
          <w:lang w:eastAsia="x-none"/>
        </w:rPr>
        <w:tab/>
        <w:t xml:space="preserve">Kas žinotina prieš vartojant </w:t>
      </w:r>
      <w:r w:rsidR="00AC4EC8" w:rsidRPr="00BB3510">
        <w:rPr>
          <w:b/>
          <w:bCs/>
          <w:sz w:val="22"/>
          <w:szCs w:val="22"/>
          <w:lang w:eastAsia="x-none"/>
        </w:rPr>
        <w:t>Perindopril arginine/Indapamide/Amlodipine Teva</w:t>
      </w:r>
      <w:r w:rsidRPr="00C52994">
        <w:rPr>
          <w:b/>
          <w:bCs/>
          <w:sz w:val="22"/>
          <w:szCs w:val="22"/>
          <w:lang w:eastAsia="x-none"/>
        </w:rPr>
        <w:t xml:space="preserve"> </w:t>
      </w:r>
      <w:r w:rsidRPr="008B0F60">
        <w:rPr>
          <w:b/>
          <w:bCs/>
          <w:sz w:val="22"/>
          <w:szCs w:val="22"/>
          <w:lang w:eastAsia="x-none"/>
        </w:rPr>
        <w:t xml:space="preserve"> </w:t>
      </w:r>
    </w:p>
    <w:p w14:paraId="07C38146" w14:textId="77777777" w:rsidR="00B24F16" w:rsidRPr="00C52994" w:rsidRDefault="00B24F16">
      <w:pPr>
        <w:keepNext/>
        <w:tabs>
          <w:tab w:val="left" w:pos="567"/>
        </w:tabs>
        <w:spacing w:line="260" w:lineRule="exact"/>
        <w:jc w:val="both"/>
        <w:outlineLvl w:val="3"/>
        <w:rPr>
          <w:b/>
          <w:bCs/>
          <w:sz w:val="22"/>
          <w:szCs w:val="22"/>
          <w:lang w:eastAsia="x-none"/>
        </w:rPr>
      </w:pPr>
    </w:p>
    <w:p w14:paraId="7243001E"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B24F16" w:rsidRPr="00C52994">
        <w:rPr>
          <w:b/>
          <w:bCs/>
          <w:sz w:val="22"/>
          <w:szCs w:val="22"/>
          <w:lang w:eastAsia="x-none"/>
        </w:rPr>
        <w:t xml:space="preserve"> vartoti draudžiama:</w:t>
      </w:r>
    </w:p>
    <w:p w14:paraId="0F6866C1" w14:textId="77777777" w:rsidR="008540CE" w:rsidRPr="00C52994" w:rsidRDefault="008540CE" w:rsidP="008540CE">
      <w:pPr>
        <w:widowControl w:val="0"/>
        <w:numPr>
          <w:ilvl w:val="12"/>
          <w:numId w:val="0"/>
        </w:numPr>
        <w:tabs>
          <w:tab w:val="left" w:pos="567"/>
        </w:tabs>
        <w:ind w:left="567" w:hanging="567"/>
        <w:rPr>
          <w:snapToGrid w:val="0"/>
          <w:sz w:val="22"/>
          <w:szCs w:val="22"/>
        </w:rPr>
      </w:pPr>
      <w:r w:rsidRPr="00C52994">
        <w:rPr>
          <w:snapToGrid w:val="0"/>
          <w:sz w:val="22"/>
          <w:szCs w:val="22"/>
        </w:rPr>
        <w:t>-</w:t>
      </w:r>
      <w:r w:rsidRPr="00C52994">
        <w:rPr>
          <w:snapToGrid w:val="0"/>
          <w:sz w:val="22"/>
          <w:szCs w:val="22"/>
        </w:rPr>
        <w:tab/>
        <w:t>jeigu yra alergija perindopriliui, bet kuriam kitam AKF inhibitoriui, indapamidui, bet kuriam kitam sulfonamidui, amlodipin</w:t>
      </w:r>
      <w:r w:rsidR="00B24F16" w:rsidRPr="00C52994">
        <w:rPr>
          <w:snapToGrid w:val="0"/>
          <w:sz w:val="22"/>
          <w:szCs w:val="22"/>
        </w:rPr>
        <w:t>ui arba</w:t>
      </w:r>
      <w:r w:rsidRPr="00C52994">
        <w:rPr>
          <w:snapToGrid w:val="0"/>
          <w:sz w:val="22"/>
          <w:szCs w:val="22"/>
        </w:rPr>
        <w:t xml:space="preserve"> bet kokiam kitam dihidroperidinui</w:t>
      </w:r>
      <w:r w:rsidR="00B24F16" w:rsidRPr="00C52994">
        <w:rPr>
          <w:snapToGrid w:val="0"/>
          <w:sz w:val="22"/>
          <w:szCs w:val="22"/>
        </w:rPr>
        <w:t>,</w:t>
      </w:r>
      <w:r w:rsidRPr="00C52994">
        <w:rPr>
          <w:snapToGrid w:val="0"/>
          <w:sz w:val="22"/>
          <w:szCs w:val="22"/>
        </w:rPr>
        <w:t xml:space="preserve"> arba bet kuriai pagalbinei šio vaisto medžiagai (jos išvardytos 6 skyriuje);</w:t>
      </w:r>
    </w:p>
    <w:p w14:paraId="333AA44D" w14:textId="119CA068" w:rsidR="008540CE" w:rsidRPr="00C52994" w:rsidRDefault="008540CE" w:rsidP="008540CE">
      <w:pPr>
        <w:widowControl w:val="0"/>
        <w:numPr>
          <w:ilvl w:val="0"/>
          <w:numId w:val="10"/>
        </w:numPr>
        <w:rPr>
          <w:snapToGrid w:val="0"/>
          <w:sz w:val="22"/>
          <w:szCs w:val="22"/>
        </w:rPr>
      </w:pPr>
      <w:r w:rsidRPr="00C52994">
        <w:rPr>
          <w:snapToGrid w:val="0"/>
          <w:sz w:val="22"/>
          <w:szCs w:val="22"/>
        </w:rPr>
        <w:t xml:space="preserve">jeigu ankstesnio AKF inhibitorių vartojimo metu buvo atsiradę tokių simptomų kaip švokštimas, veido ar liežuvio patinimas, stiprus </w:t>
      </w:r>
      <w:r w:rsidR="00D61B05">
        <w:rPr>
          <w:snapToGrid w:val="0"/>
          <w:sz w:val="22"/>
          <w:szCs w:val="22"/>
        </w:rPr>
        <w:t>niežėjimas</w:t>
      </w:r>
      <w:r w:rsidR="00D61B05" w:rsidRPr="00C52994">
        <w:rPr>
          <w:snapToGrid w:val="0"/>
          <w:sz w:val="22"/>
          <w:szCs w:val="22"/>
        </w:rPr>
        <w:t xml:space="preserve"> </w:t>
      </w:r>
      <w:r w:rsidRPr="00C52994">
        <w:rPr>
          <w:snapToGrid w:val="0"/>
          <w:sz w:val="22"/>
          <w:szCs w:val="22"/>
        </w:rPr>
        <w:t>arba sunkus odos išbėrimas (būklė, vadinama angioneurozine edema) arba jei Jums ar Jūsų giminaičiams tokių simptomų buvo atsiradę bet kokiomis aplinkybėmis;</w:t>
      </w:r>
    </w:p>
    <w:p w14:paraId="6BBDDB90" w14:textId="77777777" w:rsidR="008540CE" w:rsidRPr="00C52994" w:rsidRDefault="008540CE" w:rsidP="008540CE">
      <w:pPr>
        <w:widowControl w:val="0"/>
        <w:numPr>
          <w:ilvl w:val="0"/>
          <w:numId w:val="10"/>
        </w:numPr>
        <w:rPr>
          <w:snapToGrid w:val="0"/>
          <w:sz w:val="22"/>
          <w:szCs w:val="22"/>
        </w:rPr>
      </w:pPr>
      <w:r w:rsidRPr="00C52994">
        <w:rPr>
          <w:snapToGrid w:val="0"/>
          <w:sz w:val="22"/>
          <w:szCs w:val="22"/>
        </w:rPr>
        <w:t>jeigu sergate sunkia kepenų liga arba yra būklė, vadinama hepatine encefalopatija (galvos smegenų liga</w:t>
      </w:r>
      <w:r w:rsidR="00B24F16" w:rsidRPr="00C52994">
        <w:rPr>
          <w:snapToGrid w:val="0"/>
          <w:sz w:val="22"/>
          <w:szCs w:val="22"/>
        </w:rPr>
        <w:t>, susidaranti dėl kepenų ligos</w:t>
      </w:r>
      <w:r w:rsidRPr="00C52994">
        <w:rPr>
          <w:snapToGrid w:val="0"/>
          <w:sz w:val="22"/>
          <w:szCs w:val="22"/>
        </w:rPr>
        <w:t>);</w:t>
      </w:r>
    </w:p>
    <w:p w14:paraId="6D9D08FD"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jeigu manoma, kad Jums gali būti negydytas dekompensuotas širdies nepakankamumas (yra sunkus skysčių susilaikymas organizme, kvėpavimo pasunkėjimas);</w:t>
      </w:r>
    </w:p>
    <w:p w14:paraId="3C6EBE7B" w14:textId="4C081C80" w:rsidR="00B24F16" w:rsidRPr="00C52994" w:rsidRDefault="00430550" w:rsidP="008540CE">
      <w:pPr>
        <w:widowControl w:val="0"/>
        <w:numPr>
          <w:ilvl w:val="0"/>
          <w:numId w:val="10"/>
        </w:numPr>
        <w:rPr>
          <w:snapToGrid w:val="0"/>
          <w:sz w:val="22"/>
          <w:szCs w:val="22"/>
        </w:rPr>
      </w:pPr>
      <w:r w:rsidRPr="00C52994">
        <w:rPr>
          <w:snapToGrid w:val="0"/>
          <w:sz w:val="22"/>
          <w:szCs w:val="22"/>
        </w:rPr>
        <w:t>jeigu vartojate ne</w:t>
      </w:r>
      <w:r w:rsidR="00AB6A5B">
        <w:rPr>
          <w:snapToGrid w:val="0"/>
          <w:sz w:val="22"/>
          <w:szCs w:val="22"/>
        </w:rPr>
        <w:t xml:space="preserve"> </w:t>
      </w:r>
      <w:r w:rsidR="00B24F16" w:rsidRPr="00C52994">
        <w:rPr>
          <w:snapToGrid w:val="0"/>
          <w:sz w:val="22"/>
          <w:szCs w:val="22"/>
        </w:rPr>
        <w:t>anti</w:t>
      </w:r>
      <w:r w:rsidR="005C77EB">
        <w:rPr>
          <w:snapToGrid w:val="0"/>
          <w:sz w:val="22"/>
          <w:szCs w:val="22"/>
        </w:rPr>
        <w:t>a</w:t>
      </w:r>
      <w:r w:rsidR="00B24F16" w:rsidRPr="00C52994">
        <w:rPr>
          <w:snapToGrid w:val="0"/>
          <w:sz w:val="22"/>
          <w:szCs w:val="22"/>
        </w:rPr>
        <w:t>ritminius vaistus, sukeliančius gyvybei pavojingą širdies ritmą (</w:t>
      </w:r>
      <w:r w:rsidR="00B24F16" w:rsidRPr="00C52994">
        <w:rPr>
          <w:i/>
          <w:snapToGrid w:val="0"/>
          <w:sz w:val="22"/>
          <w:szCs w:val="22"/>
        </w:rPr>
        <w:t>torsades de pointes</w:t>
      </w:r>
      <w:r w:rsidR="00B24F16" w:rsidRPr="00C52994">
        <w:rPr>
          <w:snapToGrid w:val="0"/>
          <w:sz w:val="22"/>
          <w:szCs w:val="22"/>
        </w:rPr>
        <w:t>);</w:t>
      </w:r>
    </w:p>
    <w:p w14:paraId="7F8E5629"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 xml:space="preserve">yra aortos vožtuvo susiaurėjimas (aortos stenozė) arba jeigu ištinka kardiogeninis šokas (širdis negali aprūpinti organizmo pakankamu kraujo kiekiu); </w:t>
      </w:r>
    </w:p>
    <w:p w14:paraId="128C6F2A"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jeigu yra širdies nepakankamumas po persirgto miokardo infarkto;</w:t>
      </w:r>
    </w:p>
    <w:p w14:paraId="309152EF"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 xml:space="preserve">jeigu yra </w:t>
      </w:r>
      <w:r w:rsidR="009964FF" w:rsidRPr="00C52994">
        <w:rPr>
          <w:snapToGrid w:val="0"/>
          <w:sz w:val="22"/>
          <w:szCs w:val="22"/>
        </w:rPr>
        <w:t>labai mažas kraujospūdis (</w:t>
      </w:r>
      <w:r w:rsidRPr="00C52994">
        <w:rPr>
          <w:snapToGrid w:val="0"/>
          <w:sz w:val="22"/>
          <w:szCs w:val="22"/>
        </w:rPr>
        <w:t>hipotenzija);</w:t>
      </w:r>
    </w:p>
    <w:p w14:paraId="522768E6"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jeigu kalio kiekis kraujyje yra mažas;</w:t>
      </w:r>
    </w:p>
    <w:p w14:paraId="4CF023BC"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jeigu sergate sunkia inkstų liga, dėl kurios yra sumažėjęs inkstų aprūpinimas krauju</w:t>
      </w:r>
      <w:r w:rsidR="00806E44" w:rsidRPr="00C52994">
        <w:rPr>
          <w:snapToGrid w:val="0"/>
          <w:sz w:val="22"/>
          <w:szCs w:val="22"/>
        </w:rPr>
        <w:t xml:space="preserve"> (inkstų arterijos stenozė);</w:t>
      </w:r>
    </w:p>
    <w:p w14:paraId="3397B784" w14:textId="77777777" w:rsidR="00806E44" w:rsidRPr="00C52994" w:rsidRDefault="00806E44" w:rsidP="005129C3">
      <w:pPr>
        <w:widowControl w:val="0"/>
        <w:numPr>
          <w:ilvl w:val="0"/>
          <w:numId w:val="10"/>
        </w:numPr>
        <w:rPr>
          <w:snapToGrid w:val="0"/>
          <w:sz w:val="22"/>
          <w:szCs w:val="22"/>
        </w:rPr>
      </w:pPr>
      <w:r w:rsidRPr="00C52994">
        <w:rPr>
          <w:sz w:val="22"/>
          <w:szCs w:val="22"/>
        </w:rPr>
        <w:t xml:space="preserve">jeigu Jums atliekama dializė ar kitos rūšies kraujo filtracija. Priklausomai nuo naudojamos įrangos, </w:t>
      </w:r>
      <w:r w:rsidR="009964FF" w:rsidRPr="00C52994">
        <w:rPr>
          <w:sz w:val="22"/>
          <w:szCs w:val="22"/>
        </w:rPr>
        <w:t>Perindopril arginine/Indapamide/</w:t>
      </w:r>
      <w:r w:rsidRPr="00C52994">
        <w:rPr>
          <w:sz w:val="22"/>
          <w:szCs w:val="22"/>
        </w:rPr>
        <w:t>Amlodipine Teva gali netikti Jums;</w:t>
      </w:r>
    </w:p>
    <w:p w14:paraId="5E682316" w14:textId="77777777" w:rsidR="00806E44" w:rsidRPr="00C52994" w:rsidRDefault="00806E44" w:rsidP="00806E44">
      <w:pPr>
        <w:widowControl w:val="0"/>
        <w:numPr>
          <w:ilvl w:val="0"/>
          <w:numId w:val="10"/>
        </w:numPr>
        <w:rPr>
          <w:sz w:val="22"/>
          <w:szCs w:val="22"/>
        </w:rPr>
      </w:pPr>
      <w:r w:rsidRPr="00C52994">
        <w:rPr>
          <w:snapToGrid w:val="0"/>
          <w:sz w:val="22"/>
          <w:szCs w:val="22"/>
        </w:rPr>
        <w:t xml:space="preserve">jeigu </w:t>
      </w:r>
      <w:r w:rsidRPr="00C52994">
        <w:rPr>
          <w:sz w:val="22"/>
          <w:szCs w:val="22"/>
        </w:rPr>
        <w:t>sergate vidutinio sunkumo inkstų liga, Perindopril arginine/Indapamide/Amlodipine Teva 10</w:t>
      </w:r>
      <w:r w:rsidRPr="00C52994">
        <w:rPr>
          <w:snapToGrid w:val="0"/>
          <w:sz w:val="22"/>
          <w:szCs w:val="22"/>
        </w:rPr>
        <w:t> </w:t>
      </w:r>
      <w:r w:rsidRPr="00C52994">
        <w:rPr>
          <w:sz w:val="22"/>
          <w:szCs w:val="22"/>
        </w:rPr>
        <w:t>mg/2,5</w:t>
      </w:r>
      <w:r w:rsidRPr="00C52994">
        <w:rPr>
          <w:snapToGrid w:val="0"/>
          <w:sz w:val="22"/>
          <w:szCs w:val="22"/>
        </w:rPr>
        <w:t> </w:t>
      </w:r>
      <w:r w:rsidRPr="00C52994">
        <w:rPr>
          <w:sz w:val="22"/>
          <w:szCs w:val="22"/>
        </w:rPr>
        <w:t>mg/5 mg ir 10</w:t>
      </w:r>
      <w:r w:rsidRPr="00C52994">
        <w:rPr>
          <w:snapToGrid w:val="0"/>
          <w:sz w:val="22"/>
          <w:szCs w:val="22"/>
        </w:rPr>
        <w:t> </w:t>
      </w:r>
      <w:r w:rsidRPr="00C52994">
        <w:rPr>
          <w:sz w:val="22"/>
          <w:szCs w:val="22"/>
        </w:rPr>
        <w:t>mg/2,5</w:t>
      </w:r>
      <w:r w:rsidRPr="00C52994">
        <w:rPr>
          <w:snapToGrid w:val="0"/>
          <w:sz w:val="22"/>
          <w:szCs w:val="22"/>
        </w:rPr>
        <w:t> </w:t>
      </w:r>
      <w:r w:rsidRPr="00C52994">
        <w:rPr>
          <w:sz w:val="22"/>
          <w:szCs w:val="22"/>
        </w:rPr>
        <w:t>mg/10 mg Jums vartoti netiks;</w:t>
      </w:r>
    </w:p>
    <w:p w14:paraId="5C16DE8E" w14:textId="4BA7DDC6" w:rsidR="00806E44" w:rsidRPr="00C52994" w:rsidRDefault="00806E44" w:rsidP="00806E44">
      <w:pPr>
        <w:widowControl w:val="0"/>
        <w:numPr>
          <w:ilvl w:val="0"/>
          <w:numId w:val="10"/>
        </w:numPr>
        <w:rPr>
          <w:snapToGrid w:val="0"/>
          <w:sz w:val="22"/>
          <w:szCs w:val="22"/>
        </w:rPr>
      </w:pPr>
      <w:r w:rsidRPr="00C52994">
        <w:rPr>
          <w:snapToGrid w:val="0"/>
          <w:sz w:val="22"/>
          <w:szCs w:val="22"/>
        </w:rPr>
        <w:t>jeigu esate daugiau nei 3 mėnesius nėščia (taip pat yra geriau vengti Perindopril arginine/Indapamide/Amlodipine Teva vartoti ankstyvojo nėštumo metu (žr. poskyrį „Nėštumas ir žindymo laikotarpis“)</w:t>
      </w:r>
      <w:r w:rsidR="00BD6AE3">
        <w:rPr>
          <w:snapToGrid w:val="0"/>
          <w:sz w:val="22"/>
          <w:szCs w:val="22"/>
        </w:rPr>
        <w:t>)</w:t>
      </w:r>
      <w:r w:rsidRPr="00C52994">
        <w:rPr>
          <w:snapToGrid w:val="0"/>
          <w:sz w:val="22"/>
          <w:szCs w:val="22"/>
        </w:rPr>
        <w:t>;</w:t>
      </w:r>
    </w:p>
    <w:p w14:paraId="7464C613" w14:textId="77777777" w:rsidR="009964FF" w:rsidRPr="00C52994" w:rsidRDefault="009964FF" w:rsidP="00806E44">
      <w:pPr>
        <w:widowControl w:val="0"/>
        <w:numPr>
          <w:ilvl w:val="0"/>
          <w:numId w:val="10"/>
        </w:numPr>
        <w:rPr>
          <w:snapToGrid w:val="0"/>
          <w:sz w:val="22"/>
          <w:szCs w:val="22"/>
        </w:rPr>
      </w:pPr>
      <w:r w:rsidRPr="00C52994">
        <w:rPr>
          <w:snapToGrid w:val="0"/>
          <w:sz w:val="22"/>
          <w:szCs w:val="22"/>
        </w:rPr>
        <w:t>jeigu sergate cukriniu diabetu arba sutrikusi inkstų veikla ir Jums gydytis skirtas kraujospūdį mažinantis vaistas, kuris vadinasi aliskirenas;</w:t>
      </w:r>
    </w:p>
    <w:p w14:paraId="590FB499" w14:textId="2C568F01" w:rsidR="00806E44" w:rsidRPr="00C52994" w:rsidRDefault="00806E44" w:rsidP="00806E44">
      <w:pPr>
        <w:widowControl w:val="0"/>
        <w:numPr>
          <w:ilvl w:val="0"/>
          <w:numId w:val="10"/>
        </w:numPr>
        <w:rPr>
          <w:snapToGrid w:val="0"/>
          <w:sz w:val="22"/>
          <w:szCs w:val="22"/>
        </w:rPr>
      </w:pPr>
      <w:r w:rsidRPr="00C52994">
        <w:rPr>
          <w:rFonts w:eastAsia="Calibri"/>
          <w:sz w:val="22"/>
          <w:szCs w:val="22"/>
        </w:rPr>
        <w:t xml:space="preserve">jeigu vartojote arba šiuo metu vartojate sakubitrilo / valsartano derinį, vaistus, skirtus </w:t>
      </w:r>
      <w:r w:rsidRPr="00C52994">
        <w:rPr>
          <w:sz w:val="22"/>
          <w:szCs w:val="22"/>
        </w:rPr>
        <w:t>suaugusiųjų ilgalaikiam (lėtiniam) širdies nepakankamumui gydyti, nes yra padidėjęs angioneurozinės edemos (staigaus patinimo po oda tokiose vietose kaip gerklė) pavojus (</w:t>
      </w:r>
      <w:r w:rsidRPr="00C52994">
        <w:rPr>
          <w:snapToGrid w:val="0"/>
          <w:sz w:val="22"/>
          <w:szCs w:val="22"/>
        </w:rPr>
        <w:t xml:space="preserve">žr. poskyrį „Įspėjimai ir atsargumo priemonės“ ir </w:t>
      </w:r>
      <w:r w:rsidR="00BD6AE3">
        <w:rPr>
          <w:snapToGrid w:val="0"/>
          <w:sz w:val="22"/>
          <w:szCs w:val="22"/>
        </w:rPr>
        <w:t>„</w:t>
      </w:r>
      <w:r w:rsidRPr="00C52994">
        <w:rPr>
          <w:snapToGrid w:val="0"/>
          <w:sz w:val="22"/>
          <w:szCs w:val="22"/>
        </w:rPr>
        <w:t xml:space="preserve">Kiti vaistai ir </w:t>
      </w:r>
      <w:r w:rsidRPr="00C52994">
        <w:rPr>
          <w:color w:val="222222"/>
          <w:sz w:val="22"/>
          <w:szCs w:val="22"/>
        </w:rPr>
        <w:t>Perindopril arginine/Indapamide/Amlodipine Teva“</w:t>
      </w:r>
      <w:r w:rsidRPr="00C52994">
        <w:rPr>
          <w:snapToGrid w:val="0"/>
          <w:sz w:val="22"/>
          <w:szCs w:val="22"/>
        </w:rPr>
        <w:t>);</w:t>
      </w:r>
    </w:p>
    <w:p w14:paraId="4A90286C" w14:textId="77777777" w:rsidR="00806E44" w:rsidRPr="00C52994" w:rsidRDefault="00806E44" w:rsidP="00806E44">
      <w:pPr>
        <w:widowControl w:val="0"/>
        <w:ind w:left="567"/>
        <w:rPr>
          <w:snapToGrid w:val="0"/>
          <w:sz w:val="22"/>
          <w:szCs w:val="22"/>
        </w:rPr>
      </w:pPr>
      <w:r w:rsidRPr="00C52994">
        <w:rPr>
          <w:snapToGrid w:val="0"/>
          <w:sz w:val="22"/>
          <w:szCs w:val="22"/>
        </w:rPr>
        <w:t xml:space="preserve"> </w:t>
      </w:r>
    </w:p>
    <w:p w14:paraId="176BA515"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Įspėjimai ir atsargumo priemonės </w:t>
      </w:r>
    </w:p>
    <w:p w14:paraId="17A8D50C" w14:textId="616F6639" w:rsidR="008540CE" w:rsidRPr="00C52994" w:rsidRDefault="008540CE" w:rsidP="008540CE">
      <w:pPr>
        <w:widowControl w:val="0"/>
        <w:numPr>
          <w:ilvl w:val="12"/>
          <w:numId w:val="0"/>
        </w:numPr>
        <w:ind w:right="-2"/>
        <w:rPr>
          <w:snapToGrid w:val="0"/>
          <w:sz w:val="22"/>
          <w:szCs w:val="22"/>
        </w:rPr>
      </w:pPr>
      <w:r w:rsidRPr="00C52994">
        <w:rPr>
          <w:snapToGrid w:val="0"/>
          <w:sz w:val="22"/>
          <w:szCs w:val="22"/>
        </w:rPr>
        <w:t xml:space="preserve">Pasitarkite su gydytoju arba vaistininku, prieš pradėdami vartoti </w:t>
      </w:r>
      <w:r w:rsidR="009964FF" w:rsidRPr="00C52994">
        <w:rPr>
          <w:snapToGrid w:val="0"/>
          <w:sz w:val="22"/>
          <w:szCs w:val="22"/>
        </w:rPr>
        <w:t>Perindopril</w:t>
      </w:r>
      <w:r w:rsidR="00BD6AE3">
        <w:rPr>
          <w:snapToGrid w:val="0"/>
          <w:sz w:val="22"/>
          <w:szCs w:val="22"/>
        </w:rPr>
        <w:t> </w:t>
      </w:r>
      <w:r w:rsidR="009964FF" w:rsidRPr="00C52994">
        <w:rPr>
          <w:snapToGrid w:val="0"/>
          <w:sz w:val="22"/>
          <w:szCs w:val="22"/>
        </w:rPr>
        <w:t>arginine/Indapamide/</w:t>
      </w:r>
      <w:r w:rsidRPr="00C52994">
        <w:rPr>
          <w:snapToGrid w:val="0"/>
          <w:sz w:val="22"/>
          <w:szCs w:val="22"/>
        </w:rPr>
        <w:t>Amlodipine Teva:</w:t>
      </w:r>
    </w:p>
    <w:p w14:paraId="4301EC99" w14:textId="77777777" w:rsidR="009964FF" w:rsidRPr="00C52994" w:rsidRDefault="009964FF" w:rsidP="009964FF">
      <w:pPr>
        <w:widowControl w:val="0"/>
        <w:numPr>
          <w:ilvl w:val="0"/>
          <w:numId w:val="12"/>
        </w:numPr>
        <w:tabs>
          <w:tab w:val="left" w:pos="567"/>
        </w:tabs>
        <w:ind w:left="567" w:right="-2" w:hanging="567"/>
        <w:rPr>
          <w:snapToGrid w:val="0"/>
          <w:sz w:val="22"/>
          <w:szCs w:val="22"/>
        </w:rPr>
      </w:pPr>
      <w:r w:rsidRPr="00C52994">
        <w:rPr>
          <w:snapToGrid w:val="0"/>
          <w:sz w:val="22"/>
          <w:szCs w:val="22"/>
        </w:rPr>
        <w:t>jeigu yra hipertrofinė kardiomiopatija (širdies raumens liga) ar inksto arterijos stenozė (inkstą krauju aprūpinančios arterijos susiaurėjimas);</w:t>
      </w:r>
    </w:p>
    <w:p w14:paraId="3BDE8F1C" w14:textId="77777777" w:rsidR="002A2783" w:rsidRPr="00C52994" w:rsidRDefault="002A2783" w:rsidP="008540CE">
      <w:pPr>
        <w:widowControl w:val="0"/>
        <w:numPr>
          <w:ilvl w:val="0"/>
          <w:numId w:val="12"/>
        </w:numPr>
        <w:tabs>
          <w:tab w:val="left" w:pos="567"/>
        </w:tabs>
        <w:ind w:left="567" w:right="-2" w:hanging="567"/>
        <w:rPr>
          <w:snapToGrid w:val="0"/>
          <w:sz w:val="22"/>
          <w:szCs w:val="22"/>
        </w:rPr>
      </w:pPr>
      <w:r w:rsidRPr="00C52994">
        <w:rPr>
          <w:snapToGrid w:val="0"/>
          <w:sz w:val="22"/>
          <w:szCs w:val="22"/>
        </w:rPr>
        <w:t xml:space="preserve">jeigu yra širdies nepakankamumas ar bet koks širdies sutrikimas; </w:t>
      </w:r>
    </w:p>
    <w:p w14:paraId="642503BB"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kraujospūdis yra labai didelis (yra hipertenzinė krizė);</w:t>
      </w:r>
    </w:p>
    <w:p w14:paraId="7B0CFF9C"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yra kepenų sutrikimų;</w:t>
      </w:r>
    </w:p>
    <w:p w14:paraId="3CB70C57"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kolagenoze (odos liga), pvz., sistemine raudonąja vilklige arba sklerodermija;</w:t>
      </w:r>
    </w:p>
    <w:p w14:paraId="55614B6F"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ateroskleroze (yra arterijų su</w:t>
      </w:r>
      <w:r w:rsidR="007008CF" w:rsidRPr="00C52994">
        <w:rPr>
          <w:snapToGrid w:val="0"/>
          <w:sz w:val="22"/>
          <w:szCs w:val="22"/>
        </w:rPr>
        <w:t>standėjimas</w:t>
      </w:r>
      <w:r w:rsidRPr="00C52994">
        <w:rPr>
          <w:snapToGrid w:val="0"/>
          <w:sz w:val="22"/>
          <w:szCs w:val="22"/>
        </w:rPr>
        <w:t>);</w:t>
      </w:r>
    </w:p>
    <w:p w14:paraId="1097B566"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Jums reikia atlikti tyrimą norint nustatyti ar prieskydinių liaukų veikla yra normali;</w:t>
      </w:r>
    </w:p>
    <w:p w14:paraId="2716B5E4"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podagra;</w:t>
      </w:r>
    </w:p>
    <w:p w14:paraId="2D4CA945"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cukriniu diabetu;</w:t>
      </w:r>
    </w:p>
    <w:p w14:paraId="710693CE"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ribojate druskos kiekį maiste arba vartojate druskų pakaitalų, kuriuose yra kalio (būtinas gerai subalansuotas kalio kiekis krauyje);</w:t>
      </w:r>
    </w:p>
    <w:p w14:paraId="24613A94" w14:textId="40C26194"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vartojate ličio preparatų arba kalį organizme sulaikančių šlapimo išsiskyrimą skatinančių vaistų (spironolaktono, triamtereno), nes jų vartoti kartu suPerindopril</w:t>
      </w:r>
      <w:r w:rsidR="00D223AA">
        <w:rPr>
          <w:snapToGrid w:val="0"/>
          <w:sz w:val="22"/>
          <w:szCs w:val="22"/>
        </w:rPr>
        <w:t> </w:t>
      </w:r>
      <w:r w:rsidRPr="00C52994">
        <w:rPr>
          <w:snapToGrid w:val="0"/>
          <w:sz w:val="22"/>
          <w:szCs w:val="22"/>
        </w:rPr>
        <w:t>arginine/Indapamide/Amlodipine</w:t>
      </w:r>
      <w:r w:rsidR="00D223AA">
        <w:rPr>
          <w:snapToGrid w:val="0"/>
          <w:sz w:val="22"/>
          <w:szCs w:val="22"/>
        </w:rPr>
        <w:t> </w:t>
      </w:r>
      <w:r w:rsidRPr="00C52994">
        <w:rPr>
          <w:snapToGrid w:val="0"/>
          <w:sz w:val="22"/>
          <w:szCs w:val="22"/>
        </w:rPr>
        <w:t>Teva nerekomenduojama (žr. poskyrį „Kiti vaistai ir Perindopril</w:t>
      </w:r>
      <w:r w:rsidR="00D223AA">
        <w:rPr>
          <w:snapToGrid w:val="0"/>
          <w:sz w:val="22"/>
          <w:szCs w:val="22"/>
        </w:rPr>
        <w:t> </w:t>
      </w:r>
      <w:r w:rsidRPr="00C52994">
        <w:rPr>
          <w:snapToGrid w:val="0"/>
          <w:sz w:val="22"/>
          <w:szCs w:val="22"/>
        </w:rPr>
        <w:t>arginine/Indapamide/Amlodipine</w:t>
      </w:r>
      <w:r w:rsidR="00D223AA">
        <w:rPr>
          <w:snapToGrid w:val="0"/>
          <w:sz w:val="22"/>
          <w:szCs w:val="22"/>
        </w:rPr>
        <w:t> </w:t>
      </w:r>
      <w:r w:rsidRPr="00C52994">
        <w:rPr>
          <w:snapToGrid w:val="0"/>
          <w:sz w:val="22"/>
          <w:szCs w:val="22"/>
        </w:rPr>
        <w:t>Teva“);</w:t>
      </w:r>
    </w:p>
    <w:p w14:paraId="4110F33E"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esate senyvas ir reikia didinti dozę;</w:t>
      </w:r>
    </w:p>
    <w:p w14:paraId="42506332" w14:textId="77777777" w:rsidR="002A2783" w:rsidRPr="00C52994" w:rsidRDefault="002A2783" w:rsidP="002A2783">
      <w:pPr>
        <w:widowControl w:val="0"/>
        <w:numPr>
          <w:ilvl w:val="0"/>
          <w:numId w:val="12"/>
        </w:numPr>
        <w:ind w:left="567" w:right="-2" w:hanging="567"/>
        <w:rPr>
          <w:sz w:val="22"/>
          <w:szCs w:val="22"/>
        </w:rPr>
      </w:pPr>
      <w:r w:rsidRPr="00C52994">
        <w:rPr>
          <w:sz w:val="22"/>
          <w:szCs w:val="22"/>
        </w:rPr>
        <w:t>jeigu Jums buvo pasireiškusios padidėjusio jautrumo šviesai reakcijos;</w:t>
      </w:r>
    </w:p>
    <w:p w14:paraId="20FA4E8E" w14:textId="77777777" w:rsidR="002A2783" w:rsidRPr="00C52994" w:rsidRDefault="002A2783" w:rsidP="002A2783">
      <w:pPr>
        <w:widowControl w:val="0"/>
        <w:numPr>
          <w:ilvl w:val="0"/>
          <w:numId w:val="12"/>
        </w:numPr>
        <w:ind w:left="567" w:right="-2" w:hanging="567"/>
        <w:rPr>
          <w:snapToGrid w:val="0"/>
          <w:sz w:val="22"/>
          <w:szCs w:val="22"/>
        </w:rPr>
      </w:pPr>
      <w:r w:rsidRPr="00C52994">
        <w:rPr>
          <w:sz w:val="22"/>
          <w:szCs w:val="22"/>
        </w:rPr>
        <w:t>jeigu Jūs esate juodaodis, nes gali būti didesnė angioneurozinės edemos rizika ir šis vaistas gali būti mažiau veiksmingas mažinant Jūsų kraujospūdį nei ne juodaodžiams pacientams;</w:t>
      </w:r>
    </w:p>
    <w:p w14:paraId="3DA46BD0" w14:textId="77777777" w:rsidR="002A2783" w:rsidRPr="00BB3510" w:rsidRDefault="002A2783" w:rsidP="002A2783">
      <w:pPr>
        <w:widowControl w:val="0"/>
        <w:numPr>
          <w:ilvl w:val="0"/>
          <w:numId w:val="12"/>
        </w:numPr>
        <w:tabs>
          <w:tab w:val="left" w:pos="567"/>
        </w:tabs>
        <w:ind w:left="567" w:right="-2" w:hanging="567"/>
        <w:rPr>
          <w:snapToGrid w:val="0"/>
          <w:sz w:val="22"/>
          <w:szCs w:val="22"/>
        </w:rPr>
      </w:pPr>
      <w:r w:rsidRPr="00C52994">
        <w:rPr>
          <w:sz w:val="22"/>
          <w:szCs w:val="22"/>
        </w:rPr>
        <w:t>jei Jums atliekamos dializės naudojant didelio laidumo membranas;</w:t>
      </w:r>
    </w:p>
    <w:p w14:paraId="4A4492B4" w14:textId="7AD081AB" w:rsidR="00D223AA" w:rsidRPr="00C52994" w:rsidRDefault="00D223AA" w:rsidP="002A2783">
      <w:pPr>
        <w:widowControl w:val="0"/>
        <w:numPr>
          <w:ilvl w:val="0"/>
          <w:numId w:val="12"/>
        </w:numPr>
        <w:tabs>
          <w:tab w:val="left" w:pos="567"/>
        </w:tabs>
        <w:ind w:left="567" w:right="-2" w:hanging="567"/>
        <w:rPr>
          <w:snapToGrid w:val="0"/>
          <w:sz w:val="22"/>
          <w:szCs w:val="22"/>
        </w:rPr>
      </w:pPr>
      <w:r w:rsidRPr="00D223AA">
        <w:rPr>
          <w:snapToGrid w:val="0"/>
          <w:sz w:val="22"/>
          <w:szCs w:val="22"/>
        </w:rPr>
        <w:t>jeigu turite inkstų sutrikimų arba jums atliekama dializė</w:t>
      </w:r>
      <w:r>
        <w:rPr>
          <w:snapToGrid w:val="0"/>
          <w:sz w:val="22"/>
          <w:szCs w:val="22"/>
        </w:rPr>
        <w:t>;</w:t>
      </w:r>
    </w:p>
    <w:p w14:paraId="67C8D650" w14:textId="7F280FCC" w:rsidR="00CA3B71" w:rsidRPr="00C52994" w:rsidRDefault="00CA3B71" w:rsidP="005129C3">
      <w:pPr>
        <w:widowControl w:val="0"/>
        <w:numPr>
          <w:ilvl w:val="0"/>
          <w:numId w:val="12"/>
        </w:numPr>
        <w:tabs>
          <w:tab w:val="left" w:pos="567"/>
        </w:tabs>
        <w:ind w:left="567" w:right="-2" w:hanging="567"/>
        <w:rPr>
          <w:snapToGrid w:val="0"/>
          <w:sz w:val="22"/>
          <w:szCs w:val="22"/>
        </w:rPr>
      </w:pPr>
      <w:r w:rsidRPr="00C52994">
        <w:rPr>
          <w:sz w:val="22"/>
          <w:szCs w:val="22"/>
        </w:rPr>
        <w:t>jei susilpnėja regėjimas arba atsiranda akių skausmas. Šie simptomai gali būti skysčio susikaupimo akies kraujagysliniame dangale (tarp gyslainės ir skleros) arba besivystančios glaukomos (padidėjusio akispūdžio) požymiais ir gali įvykti per kelias valandas ar savaites po Perindopril</w:t>
      </w:r>
      <w:r w:rsidR="00D223AA">
        <w:rPr>
          <w:sz w:val="22"/>
          <w:szCs w:val="22"/>
        </w:rPr>
        <w:t> </w:t>
      </w:r>
      <w:r w:rsidRPr="00C52994">
        <w:rPr>
          <w:sz w:val="22"/>
          <w:szCs w:val="22"/>
        </w:rPr>
        <w:t>arginine/Indapamide/Amlodipine Teva vartojimo. Tai gali lemti regėjimo sutrikimą visam laikui, jeigu negydoma. Jei Jums anksčiau buvo alergija penicilinui ar sulfonamidui, Jums gali būti didesnė rizika, kad tai išsivystys.</w:t>
      </w:r>
      <w:r w:rsidRPr="00C52994">
        <w:rPr>
          <w:snapToGrid w:val="0"/>
          <w:sz w:val="22"/>
          <w:szCs w:val="22"/>
        </w:rPr>
        <w:t xml:space="preserve"> </w:t>
      </w:r>
    </w:p>
    <w:p w14:paraId="1ED2AD68" w14:textId="77777777" w:rsidR="00CA3B71" w:rsidRPr="00C52994" w:rsidRDefault="00CA3B71" w:rsidP="00CA3B71">
      <w:pPr>
        <w:widowControl w:val="0"/>
        <w:numPr>
          <w:ilvl w:val="0"/>
          <w:numId w:val="12"/>
        </w:numPr>
        <w:spacing w:line="260" w:lineRule="exact"/>
        <w:ind w:left="567" w:hanging="567"/>
        <w:rPr>
          <w:sz w:val="22"/>
          <w:szCs w:val="22"/>
        </w:rPr>
      </w:pPr>
      <w:r w:rsidRPr="00C52994">
        <w:rPr>
          <w:sz w:val="22"/>
          <w:szCs w:val="22"/>
        </w:rPr>
        <w:t>jeigu yra raumenų sistemos sutrikimų, įskaitant raumenų skausmą, jautrumą, silpnumą ar mėšlungį;</w:t>
      </w:r>
    </w:p>
    <w:p w14:paraId="1353294E"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jei Jums yra nenormaliai padidėjusi hormono, vadinamo aldosteronu, koncentracija Jūsų kraujyje (pirminis aldosteronizmas);</w:t>
      </w:r>
    </w:p>
    <w:p w14:paraId="7864437D"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 xml:space="preserve">jeigu kraujyje yra padidėjęs rūgščių kiekis, kuris gali sukelti </w:t>
      </w:r>
      <w:r w:rsidR="00EB3241" w:rsidRPr="00C52994">
        <w:rPr>
          <w:snapToGrid w:val="0"/>
          <w:sz w:val="22"/>
          <w:szCs w:val="22"/>
        </w:rPr>
        <w:t>dažnesnį kvėpavimą</w:t>
      </w:r>
      <w:r w:rsidRPr="00C52994">
        <w:rPr>
          <w:snapToGrid w:val="0"/>
          <w:sz w:val="22"/>
          <w:szCs w:val="22"/>
        </w:rPr>
        <w:t>;</w:t>
      </w:r>
    </w:p>
    <w:p w14:paraId="397E0E6B"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jeigu yra smegenų kraujotakos nepakankamumas (žemas kraujospūdis galvos smegenyse);</w:t>
      </w:r>
    </w:p>
    <w:p w14:paraId="33FBEA06" w14:textId="36644F46"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z w:val="22"/>
          <w:szCs w:val="22"/>
        </w:rPr>
        <w:t>jeigu pasireišk</w:t>
      </w:r>
      <w:r w:rsidR="007008CF" w:rsidRPr="00C52994">
        <w:rPr>
          <w:sz w:val="22"/>
          <w:szCs w:val="22"/>
        </w:rPr>
        <w:t>ia</w:t>
      </w:r>
      <w:r w:rsidRPr="00C52994">
        <w:rPr>
          <w:sz w:val="22"/>
          <w:szCs w:val="22"/>
        </w:rPr>
        <w:t xml:space="preserve"> sunki alerginė reakcija su veido, lūpų, burnos, liežuvio a</w:t>
      </w:r>
      <w:r w:rsidR="007008CF" w:rsidRPr="00C52994">
        <w:rPr>
          <w:sz w:val="22"/>
          <w:szCs w:val="22"/>
        </w:rPr>
        <w:t>r gerklės</w:t>
      </w:r>
      <w:r w:rsidR="00E57C30">
        <w:rPr>
          <w:sz w:val="22"/>
          <w:szCs w:val="22"/>
        </w:rPr>
        <w:t xml:space="preserve"> (ryklės)</w:t>
      </w:r>
      <w:r w:rsidR="007008CF" w:rsidRPr="00C52994">
        <w:rPr>
          <w:sz w:val="22"/>
          <w:szCs w:val="22"/>
        </w:rPr>
        <w:t xml:space="preserve"> patinimu, dėl kurios </w:t>
      </w:r>
      <w:r w:rsidRPr="00C52994">
        <w:rPr>
          <w:sz w:val="22"/>
          <w:szCs w:val="22"/>
        </w:rPr>
        <w:t>sunku ryti ar kvėpuoti (angioneurozinė edema) bet kuriuo gydymo laikotarpiu</w:t>
      </w:r>
      <w:r w:rsidR="007008CF" w:rsidRPr="00C52994">
        <w:rPr>
          <w:sz w:val="22"/>
          <w:szCs w:val="22"/>
        </w:rPr>
        <w:t>,</w:t>
      </w:r>
      <w:r w:rsidRPr="00C52994">
        <w:rPr>
          <w:sz w:val="22"/>
          <w:szCs w:val="22"/>
        </w:rPr>
        <w:t xml:space="preserve"> turite nutraukti gydymą ir nedelsdami kreiptis į gydytoją;</w:t>
      </w:r>
    </w:p>
    <w:p w14:paraId="624DC923" w14:textId="77777777" w:rsidR="00CA3B71" w:rsidRPr="00C52994" w:rsidRDefault="00CA3B71" w:rsidP="00CA3B71">
      <w:pPr>
        <w:pStyle w:val="Sraopastraipa"/>
        <w:widowControl w:val="0"/>
        <w:numPr>
          <w:ilvl w:val="0"/>
          <w:numId w:val="18"/>
        </w:numPr>
        <w:ind w:left="567" w:hanging="567"/>
        <w:rPr>
          <w:szCs w:val="22"/>
          <w:lang w:val="lt-LT"/>
        </w:rPr>
      </w:pPr>
      <w:r w:rsidRPr="00C52994">
        <w:rPr>
          <w:szCs w:val="22"/>
          <w:lang w:val="lt-LT"/>
        </w:rPr>
        <w:t>jeigu vartojate kurį nors iš šių vaistų, gali padidėti angioneurozinės edemos rizika:</w:t>
      </w:r>
    </w:p>
    <w:p w14:paraId="5D2A1F33" w14:textId="77777777" w:rsidR="00CA3B71" w:rsidRPr="00C52994" w:rsidRDefault="00CA3B71" w:rsidP="00CA3B71">
      <w:pPr>
        <w:widowControl w:val="0"/>
        <w:numPr>
          <w:ilvl w:val="0"/>
          <w:numId w:val="15"/>
        </w:numPr>
        <w:ind w:left="1134" w:hanging="567"/>
        <w:rPr>
          <w:rFonts w:eastAsia="Batang"/>
          <w:sz w:val="22"/>
          <w:szCs w:val="22"/>
        </w:rPr>
      </w:pPr>
      <w:r w:rsidRPr="00C52994">
        <w:rPr>
          <w:rFonts w:eastAsia="Batang"/>
          <w:sz w:val="22"/>
          <w:szCs w:val="22"/>
        </w:rPr>
        <w:t>racekadotrilis (vartojamas gydyti viduriavimą)</w:t>
      </w:r>
    </w:p>
    <w:p w14:paraId="33FBDF6A" w14:textId="77777777" w:rsidR="00CA3B71" w:rsidRPr="00C52994" w:rsidRDefault="00CA3B71" w:rsidP="00CA3B71">
      <w:pPr>
        <w:widowControl w:val="0"/>
        <w:numPr>
          <w:ilvl w:val="0"/>
          <w:numId w:val="15"/>
        </w:numPr>
        <w:ind w:left="1134" w:hanging="567"/>
        <w:rPr>
          <w:rFonts w:eastAsia="Batang"/>
          <w:sz w:val="22"/>
          <w:szCs w:val="22"/>
        </w:rPr>
      </w:pPr>
      <w:r w:rsidRPr="00C52994">
        <w:rPr>
          <w:rFonts w:eastAsia="Batang"/>
          <w:sz w:val="22"/>
          <w:szCs w:val="22"/>
        </w:rPr>
        <w:t>sirolimuzas, everolimuzo temsirolimuzas ir kiti vaistai, priklausantys vadinamųjų mTOR inhibitorių klasei (naudojami siekiant išvengti persodintų organų atmetimo ir vėžiui gydyti)</w:t>
      </w:r>
    </w:p>
    <w:p w14:paraId="60B6B0F5" w14:textId="77777777" w:rsidR="007008CF" w:rsidRPr="00C52994" w:rsidRDefault="007008CF" w:rsidP="007008CF">
      <w:pPr>
        <w:widowControl w:val="0"/>
        <w:numPr>
          <w:ilvl w:val="0"/>
          <w:numId w:val="15"/>
        </w:numPr>
        <w:ind w:left="1134" w:hanging="425"/>
        <w:rPr>
          <w:rFonts w:eastAsia="Batang"/>
          <w:sz w:val="22"/>
          <w:szCs w:val="22"/>
        </w:rPr>
      </w:pPr>
      <w:r w:rsidRPr="00C52994">
        <w:rPr>
          <w:rFonts w:eastAsia="Batang"/>
          <w:sz w:val="22"/>
          <w:szCs w:val="22"/>
        </w:rPr>
        <w:t>sakubitrilį (tiekiamas fiksuotų dozių derinys su valsartanu), naudojamą ilgalaikiam širdies nepakankamumui gydyti;</w:t>
      </w:r>
    </w:p>
    <w:p w14:paraId="5BAFA3D5" w14:textId="77777777" w:rsidR="007008CF" w:rsidRPr="00C52994" w:rsidRDefault="007008CF" w:rsidP="007008CF">
      <w:pPr>
        <w:widowControl w:val="0"/>
        <w:numPr>
          <w:ilvl w:val="0"/>
          <w:numId w:val="12"/>
        </w:numPr>
        <w:tabs>
          <w:tab w:val="left" w:pos="567"/>
        </w:tabs>
        <w:ind w:left="567" w:right="-2" w:hanging="567"/>
        <w:rPr>
          <w:snapToGrid w:val="0"/>
          <w:sz w:val="22"/>
          <w:szCs w:val="22"/>
        </w:rPr>
      </w:pPr>
      <w:r w:rsidRPr="00C52994">
        <w:rPr>
          <w:rFonts w:eastAsia="Batang"/>
          <w:sz w:val="22"/>
          <w:szCs w:val="22"/>
        </w:rPr>
        <w:t>jeigu vartojate kurį nors iš šių vaistų padidėjusiam kraujospūdžiui gydyti:</w:t>
      </w:r>
    </w:p>
    <w:p w14:paraId="7C2D13BE" w14:textId="77777777" w:rsidR="007008CF" w:rsidRPr="00C52994" w:rsidRDefault="007008CF" w:rsidP="007008CF">
      <w:pPr>
        <w:widowControl w:val="0"/>
        <w:numPr>
          <w:ilvl w:val="0"/>
          <w:numId w:val="13"/>
        </w:numPr>
        <w:ind w:left="1134" w:hanging="567"/>
        <w:rPr>
          <w:rFonts w:eastAsia="Batang"/>
          <w:sz w:val="22"/>
          <w:szCs w:val="22"/>
        </w:rPr>
      </w:pPr>
      <w:r w:rsidRPr="00C52994">
        <w:rPr>
          <w:rFonts w:eastAsia="Batang"/>
          <w:sz w:val="22"/>
          <w:szCs w:val="22"/>
        </w:rPr>
        <w:t>„angiotenzino II receptorių blokatorių“ (ARB) (vadinamąjį sartaną, pavyzdžiui, valsartaną, telmisartaną, irbesartaną), ypač jei turite su cukriniu diabetu susijusių inkstų sutrikimų;</w:t>
      </w:r>
    </w:p>
    <w:p w14:paraId="685B5968" w14:textId="77777777" w:rsidR="007008CF" w:rsidRPr="00C52994" w:rsidRDefault="007008CF" w:rsidP="005129C3">
      <w:pPr>
        <w:widowControl w:val="0"/>
        <w:numPr>
          <w:ilvl w:val="0"/>
          <w:numId w:val="12"/>
        </w:numPr>
        <w:ind w:left="1134" w:right="-2" w:hanging="567"/>
        <w:rPr>
          <w:snapToGrid w:val="0"/>
          <w:sz w:val="22"/>
          <w:szCs w:val="22"/>
        </w:rPr>
      </w:pPr>
      <w:r w:rsidRPr="00C52994">
        <w:rPr>
          <w:snapToGrid w:val="0"/>
          <w:sz w:val="22"/>
          <w:szCs w:val="22"/>
        </w:rPr>
        <w:t>aliskireną;</w:t>
      </w:r>
    </w:p>
    <w:p w14:paraId="1381CE84" w14:textId="36877889" w:rsidR="00CA3B71" w:rsidRPr="00C52994" w:rsidRDefault="00CA3B71" w:rsidP="00CA3B71">
      <w:pPr>
        <w:widowControl w:val="0"/>
        <w:numPr>
          <w:ilvl w:val="0"/>
          <w:numId w:val="15"/>
        </w:numPr>
        <w:tabs>
          <w:tab w:val="left" w:pos="567"/>
        </w:tabs>
        <w:ind w:left="1134" w:hanging="425"/>
        <w:rPr>
          <w:rFonts w:eastAsia="Batang"/>
          <w:sz w:val="22"/>
          <w:szCs w:val="22"/>
        </w:rPr>
      </w:pPr>
      <w:r w:rsidRPr="00C52994">
        <w:rPr>
          <w:sz w:val="22"/>
          <w:szCs w:val="22"/>
        </w:rPr>
        <w:t>linagliptiną, saksagliptiną, sitagliptiną, vildagliptiną</w:t>
      </w:r>
      <w:r w:rsidR="007008CF" w:rsidRPr="00C52994">
        <w:rPr>
          <w:sz w:val="22"/>
          <w:szCs w:val="22"/>
        </w:rPr>
        <w:t xml:space="preserve"> ir kitus, priskiriamus vadinamiesiems gliptinams</w:t>
      </w:r>
      <w:r w:rsidRPr="00C52994">
        <w:rPr>
          <w:sz w:val="22"/>
          <w:szCs w:val="22"/>
        </w:rPr>
        <w:t xml:space="preserve"> (vartojami cukriniam diabetui gydyti)</w:t>
      </w:r>
      <w:r w:rsidR="00D223AA">
        <w:rPr>
          <w:sz w:val="22"/>
          <w:szCs w:val="22"/>
        </w:rPr>
        <w:t>.</w:t>
      </w:r>
    </w:p>
    <w:p w14:paraId="75DC485C" w14:textId="77777777" w:rsidR="007008CF" w:rsidRPr="00C52994" w:rsidRDefault="007008CF" w:rsidP="008540CE">
      <w:pPr>
        <w:widowControl w:val="0"/>
        <w:tabs>
          <w:tab w:val="left" w:pos="567"/>
        </w:tabs>
        <w:ind w:right="-2"/>
        <w:rPr>
          <w:snapToGrid w:val="0"/>
          <w:sz w:val="22"/>
          <w:szCs w:val="22"/>
        </w:rPr>
      </w:pPr>
    </w:p>
    <w:p w14:paraId="1ED0EA49" w14:textId="77777777" w:rsidR="008540CE" w:rsidRPr="00C52994" w:rsidRDefault="008540CE" w:rsidP="008540CE">
      <w:pPr>
        <w:widowControl w:val="0"/>
        <w:tabs>
          <w:tab w:val="left" w:pos="567"/>
        </w:tabs>
        <w:ind w:right="-2"/>
        <w:rPr>
          <w:snapToGrid w:val="0"/>
          <w:sz w:val="22"/>
          <w:szCs w:val="22"/>
        </w:rPr>
      </w:pPr>
      <w:r w:rsidRPr="00C52994">
        <w:rPr>
          <w:snapToGrid w:val="0"/>
          <w:sz w:val="22"/>
          <w:szCs w:val="22"/>
        </w:rPr>
        <w:t>Jūsų gydytojas gali reguliariai ištirti Jūsų inkstų funkciją, kraujospūdį ir elektrolitų kiekį (pvz., kalio) kraujyje.</w:t>
      </w:r>
    </w:p>
    <w:p w14:paraId="4FB8A58C" w14:textId="77777777" w:rsidR="008540CE" w:rsidRPr="00C52994" w:rsidRDefault="008540CE" w:rsidP="008540CE">
      <w:pPr>
        <w:widowControl w:val="0"/>
        <w:tabs>
          <w:tab w:val="left" w:pos="567"/>
        </w:tabs>
        <w:ind w:right="-2"/>
        <w:rPr>
          <w:snapToGrid w:val="0"/>
          <w:sz w:val="22"/>
          <w:szCs w:val="22"/>
        </w:rPr>
      </w:pPr>
      <w:r w:rsidRPr="00C52994">
        <w:rPr>
          <w:snapToGrid w:val="0"/>
          <w:sz w:val="22"/>
          <w:szCs w:val="22"/>
        </w:rPr>
        <w:t>Taip pat žiūrėkite informaciją, pateiktą poskyryje „</w:t>
      </w:r>
      <w:r w:rsidR="00430550" w:rsidRPr="00C52994">
        <w:rPr>
          <w:snapToGrid w:val="0"/>
          <w:sz w:val="22"/>
          <w:szCs w:val="22"/>
        </w:rPr>
        <w:t>Perindopril arginine/Indapamide/</w:t>
      </w:r>
      <w:r w:rsidRPr="00C52994">
        <w:rPr>
          <w:snapToGrid w:val="0"/>
          <w:sz w:val="22"/>
          <w:szCs w:val="22"/>
        </w:rPr>
        <w:t>Amlodipine Teva vartoti draudžiama“.</w:t>
      </w:r>
    </w:p>
    <w:p w14:paraId="79B3BA15" w14:textId="77777777" w:rsidR="008540CE" w:rsidRPr="00C52994" w:rsidRDefault="008540CE" w:rsidP="008540CE">
      <w:pPr>
        <w:widowControl w:val="0"/>
        <w:tabs>
          <w:tab w:val="left" w:pos="567"/>
        </w:tabs>
        <w:ind w:right="-2"/>
        <w:rPr>
          <w:snapToGrid w:val="0"/>
          <w:sz w:val="22"/>
          <w:szCs w:val="22"/>
        </w:rPr>
      </w:pPr>
    </w:p>
    <w:p w14:paraId="7EF6A9BE" w14:textId="77777777" w:rsidR="008540CE" w:rsidRPr="00C52994" w:rsidRDefault="008540CE" w:rsidP="008540CE">
      <w:pPr>
        <w:widowControl w:val="0"/>
        <w:tabs>
          <w:tab w:val="left" w:pos="567"/>
        </w:tabs>
        <w:rPr>
          <w:snapToGrid w:val="0"/>
          <w:sz w:val="22"/>
          <w:szCs w:val="22"/>
        </w:rPr>
      </w:pPr>
      <w:r w:rsidRPr="00C52994">
        <w:rPr>
          <w:snapToGrid w:val="0"/>
          <w:sz w:val="22"/>
          <w:szCs w:val="22"/>
        </w:rPr>
        <w:t>Jeigu manote, kad esate (</w:t>
      </w:r>
      <w:r w:rsidRPr="00BB3510">
        <w:rPr>
          <w:snapToGrid w:val="0"/>
          <w:sz w:val="22"/>
          <w:szCs w:val="22"/>
          <w:u w:val="single"/>
        </w:rPr>
        <w:t>arba galite tapti)</w:t>
      </w:r>
      <w:r w:rsidRPr="00C52994">
        <w:rPr>
          <w:snapToGrid w:val="0"/>
          <w:sz w:val="22"/>
          <w:szCs w:val="22"/>
        </w:rPr>
        <w:t xml:space="preserve"> nėščia, turite apie tai pasakyti savo gydytojui. Ankstyvuoju nėštumo laikotarpiu </w:t>
      </w:r>
      <w:r w:rsidR="00EB3241" w:rsidRPr="00C52994">
        <w:rPr>
          <w:snapToGrid w:val="0"/>
          <w:sz w:val="22"/>
          <w:szCs w:val="22"/>
        </w:rPr>
        <w:t>Perindopril arginine/Indapamide/</w:t>
      </w:r>
      <w:r w:rsidRPr="00C52994">
        <w:rPr>
          <w:snapToGrid w:val="0"/>
          <w:sz w:val="22"/>
          <w:szCs w:val="22"/>
        </w:rPr>
        <w:t>Amlodipine Teva vartoti nerekomenduojama</w:t>
      </w:r>
      <w:r w:rsidR="00EB3241" w:rsidRPr="00C52994">
        <w:rPr>
          <w:snapToGrid w:val="0"/>
          <w:sz w:val="22"/>
          <w:szCs w:val="22"/>
        </w:rPr>
        <w:t>; jo negalima va</w:t>
      </w:r>
      <w:r w:rsidRPr="00C52994">
        <w:rPr>
          <w:snapToGrid w:val="0"/>
          <w:sz w:val="22"/>
          <w:szCs w:val="22"/>
        </w:rPr>
        <w:t>rto</w:t>
      </w:r>
      <w:r w:rsidR="00EB3241" w:rsidRPr="00C52994">
        <w:rPr>
          <w:snapToGrid w:val="0"/>
          <w:sz w:val="22"/>
          <w:szCs w:val="22"/>
        </w:rPr>
        <w:t>ti</w:t>
      </w:r>
      <w:r w:rsidRPr="00C52994">
        <w:rPr>
          <w:snapToGrid w:val="0"/>
          <w:sz w:val="22"/>
          <w:szCs w:val="22"/>
        </w:rPr>
        <w:t xml:space="preserve"> po trečio nėštumo mėnesio, </w:t>
      </w:r>
      <w:r w:rsidR="00EB3241" w:rsidRPr="00C52994">
        <w:rPr>
          <w:snapToGrid w:val="0"/>
          <w:sz w:val="22"/>
          <w:szCs w:val="22"/>
        </w:rPr>
        <w:t xml:space="preserve">nes </w:t>
      </w:r>
      <w:r w:rsidRPr="00C52994">
        <w:rPr>
          <w:snapToGrid w:val="0"/>
          <w:sz w:val="22"/>
          <w:szCs w:val="22"/>
        </w:rPr>
        <w:t xml:space="preserve">šis vaistas gali padaryti </w:t>
      </w:r>
      <w:r w:rsidR="00EB3241" w:rsidRPr="00C52994">
        <w:rPr>
          <w:snapToGrid w:val="0"/>
          <w:sz w:val="22"/>
          <w:szCs w:val="22"/>
        </w:rPr>
        <w:t xml:space="preserve">šioje vystymosi stadijoje </w:t>
      </w:r>
      <w:r w:rsidRPr="00C52994">
        <w:rPr>
          <w:snapToGrid w:val="0"/>
          <w:sz w:val="22"/>
          <w:szCs w:val="22"/>
        </w:rPr>
        <w:t>didelės žalos Jūsų kūdikiui</w:t>
      </w:r>
      <w:r w:rsidR="00EB3241" w:rsidRPr="00C52994">
        <w:rPr>
          <w:snapToGrid w:val="0"/>
          <w:sz w:val="22"/>
          <w:szCs w:val="22"/>
        </w:rPr>
        <w:t xml:space="preserve"> (</w:t>
      </w:r>
      <w:r w:rsidRPr="00C52994">
        <w:rPr>
          <w:snapToGrid w:val="0"/>
          <w:sz w:val="22"/>
          <w:szCs w:val="22"/>
        </w:rPr>
        <w:t>žr. poskyrį „Nėštumas ir žindymo laikotarpis“</w:t>
      </w:r>
      <w:r w:rsidR="00EB3241" w:rsidRPr="00C52994">
        <w:rPr>
          <w:snapToGrid w:val="0"/>
          <w:sz w:val="22"/>
          <w:szCs w:val="22"/>
        </w:rPr>
        <w:t>)</w:t>
      </w:r>
      <w:r w:rsidRPr="00C52994">
        <w:rPr>
          <w:snapToGrid w:val="0"/>
          <w:sz w:val="22"/>
          <w:szCs w:val="22"/>
        </w:rPr>
        <w:t>.</w:t>
      </w:r>
    </w:p>
    <w:p w14:paraId="57DAD070" w14:textId="77777777" w:rsidR="008540CE" w:rsidRPr="00C52994" w:rsidRDefault="008540CE" w:rsidP="008540CE">
      <w:pPr>
        <w:widowControl w:val="0"/>
        <w:numPr>
          <w:ilvl w:val="12"/>
          <w:numId w:val="0"/>
        </w:numPr>
        <w:tabs>
          <w:tab w:val="left" w:pos="567"/>
        </w:tabs>
        <w:ind w:right="-2"/>
        <w:rPr>
          <w:snapToGrid w:val="0"/>
          <w:sz w:val="22"/>
          <w:szCs w:val="22"/>
        </w:rPr>
      </w:pPr>
    </w:p>
    <w:p w14:paraId="007B409E" w14:textId="77777777" w:rsidR="008540CE" w:rsidRPr="00C52994" w:rsidRDefault="008540CE" w:rsidP="008540CE">
      <w:pPr>
        <w:widowControl w:val="0"/>
        <w:tabs>
          <w:tab w:val="left" w:pos="567"/>
        </w:tabs>
        <w:rPr>
          <w:snapToGrid w:val="0"/>
          <w:sz w:val="22"/>
          <w:szCs w:val="22"/>
        </w:rPr>
      </w:pPr>
      <w:r w:rsidRPr="00C52994">
        <w:rPr>
          <w:snapToGrid w:val="0"/>
          <w:sz w:val="22"/>
          <w:szCs w:val="22"/>
        </w:rPr>
        <w:t xml:space="preserve">Jei vartojate </w:t>
      </w:r>
      <w:r w:rsidR="00EB3241" w:rsidRPr="00C52994">
        <w:rPr>
          <w:snapToGrid w:val="0"/>
          <w:sz w:val="22"/>
          <w:szCs w:val="22"/>
        </w:rPr>
        <w:t>Perindopril arginine/Indapamide/</w:t>
      </w:r>
      <w:r w:rsidRPr="00C52994">
        <w:rPr>
          <w:snapToGrid w:val="0"/>
          <w:sz w:val="22"/>
          <w:szCs w:val="22"/>
        </w:rPr>
        <w:t>Amlodipine Teva tablečių, informuokite gydytoją arba kitokį sveikatos priežiūros specialistą:</w:t>
      </w:r>
    </w:p>
    <w:p w14:paraId="136A9E68"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taikant anesteziją ir (arba) atliekant operaciją;</w:t>
      </w:r>
    </w:p>
    <w:p w14:paraId="7C4BA750"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jei neseniai viduriavote, vėmėte arba netekote daug skysčių;</w:t>
      </w:r>
    </w:p>
    <w:p w14:paraId="7D5EA1DB"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dializę ar mažo tankio lipoproteinų aferezę (cholesterolio pašalinimą iš kraujo specialiu aparatu);</w:t>
      </w:r>
    </w:p>
    <w:p w14:paraId="32744579"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desensibilizuojamąjį gydymą, mažinantį alergijos bičių ar vapsvų nuodams sukeliamą poveikį;</w:t>
      </w:r>
    </w:p>
    <w:p w14:paraId="3199F0A0" w14:textId="0C54275F" w:rsidR="008540CE" w:rsidRPr="00C52994" w:rsidRDefault="008540CE" w:rsidP="008540CE">
      <w:pPr>
        <w:widowControl w:val="0"/>
        <w:numPr>
          <w:ilvl w:val="0"/>
          <w:numId w:val="16"/>
        </w:numPr>
        <w:tabs>
          <w:tab w:val="left" w:pos="567"/>
        </w:tabs>
        <w:ind w:left="567" w:right="-2" w:hanging="567"/>
        <w:rPr>
          <w:snapToGrid w:val="0"/>
          <w:sz w:val="22"/>
          <w:szCs w:val="22"/>
        </w:rPr>
      </w:pPr>
      <w:r w:rsidRPr="00C52994">
        <w:rPr>
          <w:snapToGrid w:val="0"/>
          <w:sz w:val="22"/>
          <w:szCs w:val="22"/>
        </w:rPr>
        <w:t>jei bus atliekamas tyrimas, kurio metu leidžiamas kontrast</w:t>
      </w:r>
      <w:r w:rsidR="00C06E88">
        <w:rPr>
          <w:snapToGrid w:val="0"/>
          <w:sz w:val="22"/>
          <w:szCs w:val="22"/>
        </w:rPr>
        <w:t>inis</w:t>
      </w:r>
      <w:r w:rsidR="005D60B7">
        <w:rPr>
          <w:snapToGrid w:val="0"/>
          <w:sz w:val="22"/>
          <w:szCs w:val="22"/>
        </w:rPr>
        <w:t xml:space="preserve"> </w:t>
      </w:r>
      <w:r w:rsidRPr="00C52994">
        <w:rPr>
          <w:snapToGrid w:val="0"/>
          <w:sz w:val="22"/>
          <w:szCs w:val="22"/>
        </w:rPr>
        <w:t>preparatas, kuriame yra jodo (švirkščiama medžiagos, leidžiančios pamatyti organus, pvz., inkstus arba skrand</w:t>
      </w:r>
      <w:r w:rsidR="00EB3241" w:rsidRPr="00C52994">
        <w:rPr>
          <w:snapToGrid w:val="0"/>
          <w:sz w:val="22"/>
          <w:szCs w:val="22"/>
        </w:rPr>
        <w:t>į, rentgenologinio tyrimo metu).</w:t>
      </w:r>
    </w:p>
    <w:p w14:paraId="79B0F068" w14:textId="77777777" w:rsidR="00EB3241" w:rsidRPr="00C52994" w:rsidRDefault="00EB3241" w:rsidP="00EB3241">
      <w:pPr>
        <w:widowControl w:val="0"/>
        <w:tabs>
          <w:tab w:val="left" w:pos="567"/>
        </w:tabs>
        <w:ind w:left="567" w:right="-2"/>
        <w:rPr>
          <w:snapToGrid w:val="0"/>
          <w:sz w:val="22"/>
          <w:szCs w:val="22"/>
        </w:rPr>
      </w:pPr>
    </w:p>
    <w:p w14:paraId="1403AE29" w14:textId="77777777" w:rsidR="008540CE" w:rsidRPr="00C52994" w:rsidRDefault="008540CE" w:rsidP="008540CE">
      <w:pPr>
        <w:widowControl w:val="0"/>
        <w:tabs>
          <w:tab w:val="left" w:pos="567"/>
        </w:tabs>
        <w:rPr>
          <w:snapToGrid w:val="0"/>
          <w:sz w:val="22"/>
          <w:szCs w:val="22"/>
        </w:rPr>
      </w:pPr>
      <w:r w:rsidRPr="00C52994">
        <w:rPr>
          <w:snapToGrid w:val="0"/>
          <w:sz w:val="22"/>
          <w:szCs w:val="22"/>
        </w:rPr>
        <w:t xml:space="preserve">Sportininkai turi žinoti, kad </w:t>
      </w:r>
      <w:r w:rsidR="00EB3241" w:rsidRPr="00C52994">
        <w:rPr>
          <w:snapToGrid w:val="0"/>
          <w:sz w:val="22"/>
          <w:szCs w:val="22"/>
        </w:rPr>
        <w:t>Perindopril arginine/Indapamide/</w:t>
      </w:r>
      <w:r w:rsidRPr="00C52994">
        <w:rPr>
          <w:snapToGrid w:val="0"/>
          <w:sz w:val="22"/>
          <w:szCs w:val="22"/>
        </w:rPr>
        <w:t>Amlodipine Teva tabletėse esanti veiklioji medžiaga (indapamidas) gali lemti teigiamą dopingo testą.</w:t>
      </w:r>
    </w:p>
    <w:p w14:paraId="6C3D0F6B" w14:textId="77777777" w:rsidR="00EB3241" w:rsidRPr="00C52994" w:rsidRDefault="00EB3241" w:rsidP="008540CE">
      <w:pPr>
        <w:widowControl w:val="0"/>
        <w:tabs>
          <w:tab w:val="left" w:pos="567"/>
        </w:tabs>
        <w:rPr>
          <w:snapToGrid w:val="0"/>
          <w:sz w:val="22"/>
          <w:szCs w:val="22"/>
        </w:rPr>
      </w:pPr>
    </w:p>
    <w:p w14:paraId="7D85625F" w14:textId="77777777" w:rsidR="00EB3241" w:rsidRPr="00C52994" w:rsidRDefault="00EB3241" w:rsidP="008540CE">
      <w:pPr>
        <w:widowControl w:val="0"/>
        <w:tabs>
          <w:tab w:val="left" w:pos="567"/>
        </w:tabs>
        <w:rPr>
          <w:b/>
          <w:snapToGrid w:val="0"/>
          <w:sz w:val="22"/>
          <w:szCs w:val="22"/>
        </w:rPr>
      </w:pPr>
      <w:r w:rsidRPr="00C52994">
        <w:rPr>
          <w:b/>
          <w:snapToGrid w:val="0"/>
          <w:sz w:val="22"/>
          <w:szCs w:val="22"/>
        </w:rPr>
        <w:t>Vaikams ir paaugliams</w:t>
      </w:r>
    </w:p>
    <w:p w14:paraId="011BC2F0" w14:textId="77777777" w:rsidR="000B3C0C" w:rsidRPr="00C52994" w:rsidRDefault="000B3C0C" w:rsidP="000B3C0C">
      <w:pPr>
        <w:shd w:val="clear" w:color="auto" w:fill="FFFFFF"/>
        <w:rPr>
          <w:sz w:val="22"/>
          <w:szCs w:val="22"/>
        </w:rPr>
      </w:pPr>
      <w:r w:rsidRPr="00C52994">
        <w:rPr>
          <w:sz w:val="22"/>
          <w:szCs w:val="22"/>
        </w:rPr>
        <w:t>Perindopril arginine/Indapamide/Amlodipine Teva vaikams ir paaugliams vartoti netinka.</w:t>
      </w:r>
    </w:p>
    <w:p w14:paraId="21121E5F" w14:textId="77777777" w:rsidR="00BC7A04" w:rsidRPr="00C52994" w:rsidRDefault="00BC7A04">
      <w:pPr>
        <w:numPr>
          <w:ilvl w:val="12"/>
          <w:numId w:val="0"/>
        </w:numPr>
        <w:rPr>
          <w:b/>
          <w:sz w:val="22"/>
          <w:szCs w:val="22"/>
        </w:rPr>
      </w:pPr>
    </w:p>
    <w:p w14:paraId="4F23EA4B" w14:textId="77777777" w:rsidR="00BC7A04" w:rsidRPr="00C52994" w:rsidRDefault="004726C7" w:rsidP="00AC4EC8">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Kiti vaistai ir </w:t>
      </w:r>
      <w:r w:rsidR="00AC4EC8" w:rsidRPr="00C52994">
        <w:rPr>
          <w:b/>
          <w:color w:val="222222"/>
          <w:sz w:val="22"/>
          <w:szCs w:val="22"/>
        </w:rPr>
        <w:t>Perindopril arginine/Indapamide/Amlodipine Teva</w:t>
      </w:r>
    </w:p>
    <w:p w14:paraId="2FE0250A" w14:textId="77777777" w:rsidR="00BC7A04" w:rsidRPr="00C52994" w:rsidRDefault="004726C7">
      <w:pPr>
        <w:numPr>
          <w:ilvl w:val="12"/>
          <w:numId w:val="0"/>
        </w:numPr>
        <w:ind w:right="-2"/>
        <w:rPr>
          <w:sz w:val="22"/>
          <w:szCs w:val="22"/>
        </w:rPr>
      </w:pPr>
      <w:r w:rsidRPr="00C52994">
        <w:rPr>
          <w:sz w:val="22"/>
          <w:szCs w:val="22"/>
        </w:rPr>
        <w:t xml:space="preserve">Jeigu vartojate ar neseniai vartojote kitų vaistų arba dėl to nesate tikri, apie tai </w:t>
      </w:r>
      <w:r w:rsidR="0016477F" w:rsidRPr="00C52994">
        <w:rPr>
          <w:sz w:val="22"/>
          <w:szCs w:val="22"/>
        </w:rPr>
        <w:t xml:space="preserve">pasakykite gydytojui </w:t>
      </w:r>
      <w:r w:rsidRPr="00C52994">
        <w:rPr>
          <w:sz w:val="22"/>
          <w:szCs w:val="22"/>
        </w:rPr>
        <w:t>arba</w:t>
      </w:r>
      <w:r w:rsidR="0016477F" w:rsidRPr="00C52994">
        <w:rPr>
          <w:sz w:val="22"/>
          <w:szCs w:val="22"/>
        </w:rPr>
        <w:t xml:space="preserve"> vaistininkui</w:t>
      </w:r>
      <w:r w:rsidRPr="00C52994">
        <w:rPr>
          <w:sz w:val="22"/>
          <w:szCs w:val="22"/>
        </w:rPr>
        <w:t>.</w:t>
      </w:r>
    </w:p>
    <w:p w14:paraId="44F9AE13" w14:textId="77777777" w:rsidR="000B3C0C" w:rsidRPr="00C52994" w:rsidRDefault="000B3C0C" w:rsidP="000B3C0C">
      <w:pPr>
        <w:widowControl w:val="0"/>
        <w:tabs>
          <w:tab w:val="left" w:pos="567"/>
        </w:tabs>
        <w:ind w:right="-2"/>
        <w:rPr>
          <w:sz w:val="22"/>
          <w:szCs w:val="22"/>
        </w:rPr>
      </w:pPr>
    </w:p>
    <w:p w14:paraId="3997E6A5" w14:textId="613B85DD" w:rsidR="000B3C0C" w:rsidRPr="00C52994" w:rsidRDefault="000B3C0C" w:rsidP="000B3C0C">
      <w:pPr>
        <w:widowControl w:val="0"/>
        <w:tabs>
          <w:tab w:val="left" w:pos="567"/>
        </w:tabs>
        <w:ind w:right="-2"/>
        <w:rPr>
          <w:snapToGrid w:val="0"/>
          <w:sz w:val="22"/>
          <w:szCs w:val="22"/>
        </w:rPr>
      </w:pPr>
      <w:r w:rsidRPr="00C52994">
        <w:rPr>
          <w:sz w:val="22"/>
          <w:szCs w:val="22"/>
        </w:rPr>
        <w:t>Nevartokite aliskireno (vaist</w:t>
      </w:r>
      <w:r w:rsidR="00EB60A6">
        <w:rPr>
          <w:sz w:val="22"/>
          <w:szCs w:val="22"/>
        </w:rPr>
        <w:t>o</w:t>
      </w:r>
      <w:r w:rsidRPr="00C52994">
        <w:rPr>
          <w:sz w:val="22"/>
          <w:szCs w:val="22"/>
        </w:rPr>
        <w:t xml:space="preserve"> hipertenzijai gydyt</w:t>
      </w:r>
      <w:r w:rsidR="00EB60A6">
        <w:rPr>
          <w:sz w:val="22"/>
          <w:szCs w:val="22"/>
        </w:rPr>
        <w:t>i</w:t>
      </w:r>
      <w:r w:rsidRPr="00C52994">
        <w:rPr>
          <w:sz w:val="22"/>
          <w:szCs w:val="22"/>
        </w:rPr>
        <w:t>)</w:t>
      </w:r>
      <w:r w:rsidRPr="00C52994">
        <w:rPr>
          <w:rFonts w:eastAsia="Calibri"/>
          <w:sz w:val="22"/>
          <w:szCs w:val="22"/>
        </w:rPr>
        <w:t>, jeigu sergate cukriniu diabetu arba inkstų liga</w:t>
      </w:r>
      <w:r w:rsidRPr="00C52994">
        <w:rPr>
          <w:sz w:val="22"/>
          <w:szCs w:val="22"/>
        </w:rPr>
        <w:t>;</w:t>
      </w:r>
    </w:p>
    <w:p w14:paraId="13781652" w14:textId="77777777" w:rsidR="000B3C0C" w:rsidRPr="00C52994" w:rsidRDefault="000B3C0C" w:rsidP="000B3C0C">
      <w:pPr>
        <w:widowControl w:val="0"/>
        <w:numPr>
          <w:ilvl w:val="12"/>
          <w:numId w:val="0"/>
        </w:numPr>
        <w:ind w:right="-2"/>
        <w:rPr>
          <w:snapToGrid w:val="0"/>
          <w:sz w:val="22"/>
          <w:szCs w:val="22"/>
        </w:rPr>
      </w:pPr>
    </w:p>
    <w:p w14:paraId="00FCFB1E" w14:textId="438B4D52" w:rsidR="000B3C0C" w:rsidRPr="00C52994" w:rsidRDefault="000B3C0C" w:rsidP="000B3C0C">
      <w:pPr>
        <w:widowControl w:val="0"/>
        <w:numPr>
          <w:ilvl w:val="12"/>
          <w:numId w:val="0"/>
        </w:numPr>
        <w:tabs>
          <w:tab w:val="left" w:pos="567"/>
        </w:tabs>
        <w:ind w:right="-2"/>
        <w:rPr>
          <w:snapToGrid w:val="0"/>
          <w:sz w:val="22"/>
          <w:szCs w:val="22"/>
        </w:rPr>
      </w:pPr>
      <w:r w:rsidRPr="00C52994">
        <w:rPr>
          <w:snapToGrid w:val="0"/>
          <w:sz w:val="22"/>
          <w:szCs w:val="22"/>
        </w:rPr>
        <w:t>Perindopril arginine/Indapamide/Amlodipine Teva nerekomenduojama vartoti derin</w:t>
      </w:r>
      <w:r w:rsidR="00ED0AC8">
        <w:rPr>
          <w:snapToGrid w:val="0"/>
          <w:sz w:val="22"/>
          <w:szCs w:val="22"/>
        </w:rPr>
        <w:t>iu</w:t>
      </w:r>
      <w:r w:rsidRPr="00C52994">
        <w:rPr>
          <w:snapToGrid w:val="0"/>
          <w:sz w:val="22"/>
          <w:szCs w:val="22"/>
        </w:rPr>
        <w:t xml:space="preserve"> su:</w:t>
      </w:r>
    </w:p>
    <w:p w14:paraId="043A71A3" w14:textId="77777777"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ličio preparatais (vartojamais tam tikroms psichikos ligoms – manijos ir depresijos, pasikartojančios depresijos gydymui);</w:t>
      </w:r>
    </w:p>
    <w:p w14:paraId="5126357C" w14:textId="4A716F16" w:rsidR="000B3C0C" w:rsidRPr="00C52994" w:rsidRDefault="000B3C0C" w:rsidP="000B3C0C">
      <w:pPr>
        <w:widowControl w:val="0"/>
        <w:numPr>
          <w:ilvl w:val="0"/>
          <w:numId w:val="19"/>
        </w:numPr>
        <w:tabs>
          <w:tab w:val="left" w:pos="567"/>
        </w:tabs>
        <w:ind w:left="567" w:right="-2" w:hanging="567"/>
        <w:rPr>
          <w:sz w:val="22"/>
          <w:szCs w:val="22"/>
        </w:rPr>
      </w:pPr>
      <w:r w:rsidRPr="00C52994">
        <w:rPr>
          <w:sz w:val="22"/>
          <w:szCs w:val="22"/>
        </w:rPr>
        <w:t>kalį organizme sulaikančiais diuretikais</w:t>
      </w:r>
      <w:r w:rsidRPr="00C52994">
        <w:rPr>
          <w:snapToGrid w:val="0"/>
          <w:sz w:val="22"/>
          <w:szCs w:val="22"/>
        </w:rPr>
        <w:t xml:space="preserve"> (pvz., triamterenu, amiloridu</w:t>
      </w:r>
      <w:r w:rsidRPr="00C52994">
        <w:rPr>
          <w:sz w:val="22"/>
          <w:szCs w:val="22"/>
        </w:rPr>
        <w:t xml:space="preserve">), kalio druskomis </w:t>
      </w:r>
      <w:r w:rsidRPr="00C52994">
        <w:rPr>
          <w:rFonts w:eastAsia="Calibri"/>
          <w:sz w:val="22"/>
          <w:szCs w:val="22"/>
        </w:rPr>
        <w:t>ir kitais vaistais, galinčiais didinti kalio kiekį (heparinu, kuris skystina kraują</w:t>
      </w:r>
      <w:r w:rsidRPr="00C52994">
        <w:rPr>
          <w:sz w:val="22"/>
          <w:szCs w:val="22"/>
        </w:rPr>
        <w:t xml:space="preserve"> norint išvengti kraujo krešulių susidarymo</w:t>
      </w:r>
      <w:r w:rsidRPr="00C52994">
        <w:rPr>
          <w:rFonts w:eastAsia="Calibri"/>
          <w:sz w:val="22"/>
          <w:szCs w:val="22"/>
        </w:rPr>
        <w:t>), trimetoprimu ir kotrimoksazolu (taip pat žinomo kaip trimetoprimas / sulfametoksazolas),</w:t>
      </w:r>
      <w:r w:rsidRPr="00C52994">
        <w:rPr>
          <w:sz w:val="22"/>
          <w:szCs w:val="22"/>
          <w:lang w:eastAsia="lt-LT"/>
        </w:rPr>
        <w:t xml:space="preserve"> vaist</w:t>
      </w:r>
      <w:r w:rsidR="00B64E10">
        <w:rPr>
          <w:sz w:val="22"/>
          <w:szCs w:val="22"/>
          <w:lang w:eastAsia="lt-LT"/>
        </w:rPr>
        <w:t>ai</w:t>
      </w:r>
      <w:r w:rsidR="006124CB">
        <w:rPr>
          <w:sz w:val="22"/>
          <w:szCs w:val="22"/>
          <w:lang w:eastAsia="lt-LT"/>
        </w:rPr>
        <w:t>s</w:t>
      </w:r>
      <w:r w:rsidRPr="00C52994">
        <w:rPr>
          <w:sz w:val="22"/>
          <w:szCs w:val="22"/>
          <w:lang w:eastAsia="lt-LT"/>
        </w:rPr>
        <w:t xml:space="preserve"> </w:t>
      </w:r>
      <w:r w:rsidR="00B64E10">
        <w:rPr>
          <w:sz w:val="22"/>
          <w:szCs w:val="22"/>
          <w:lang w:eastAsia="lt-LT"/>
        </w:rPr>
        <w:t>vartojam</w:t>
      </w:r>
      <w:r w:rsidR="006124CB">
        <w:rPr>
          <w:sz w:val="22"/>
          <w:szCs w:val="22"/>
          <w:lang w:eastAsia="lt-LT"/>
        </w:rPr>
        <w:t>ais</w:t>
      </w:r>
      <w:r w:rsidR="00B64E10" w:rsidRPr="00C52994">
        <w:rPr>
          <w:sz w:val="22"/>
          <w:szCs w:val="22"/>
          <w:lang w:eastAsia="lt-LT"/>
        </w:rPr>
        <w:t xml:space="preserve"> </w:t>
      </w:r>
      <w:r w:rsidRPr="00C52994">
        <w:rPr>
          <w:sz w:val="22"/>
          <w:szCs w:val="22"/>
          <w:lang w:eastAsia="lt-LT"/>
        </w:rPr>
        <w:t>bakterijų sukelt</w:t>
      </w:r>
      <w:r w:rsidR="005D60B7">
        <w:rPr>
          <w:sz w:val="22"/>
          <w:szCs w:val="22"/>
          <w:lang w:eastAsia="lt-LT"/>
        </w:rPr>
        <w:t>oms</w:t>
      </w:r>
      <w:r w:rsidRPr="00C52994">
        <w:rPr>
          <w:sz w:val="22"/>
          <w:szCs w:val="22"/>
          <w:lang w:eastAsia="lt-LT"/>
        </w:rPr>
        <w:t xml:space="preserve"> infekcij</w:t>
      </w:r>
      <w:r w:rsidR="00510C47">
        <w:rPr>
          <w:sz w:val="22"/>
          <w:szCs w:val="22"/>
          <w:lang w:eastAsia="lt-LT"/>
        </w:rPr>
        <w:t>oms gydyti</w:t>
      </w:r>
      <w:r w:rsidRPr="00C52994">
        <w:rPr>
          <w:sz w:val="22"/>
          <w:szCs w:val="22"/>
          <w:lang w:eastAsia="lt-LT"/>
        </w:rPr>
        <w:t>;</w:t>
      </w:r>
    </w:p>
    <w:p w14:paraId="41DEAF05" w14:textId="5920D601"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dantrolenu (</w:t>
      </w:r>
      <w:r w:rsidR="003A0B5B">
        <w:rPr>
          <w:snapToGrid w:val="0"/>
          <w:sz w:val="22"/>
          <w:szCs w:val="22"/>
        </w:rPr>
        <w:t>infuzija</w:t>
      </w:r>
      <w:r w:rsidRPr="00C52994">
        <w:rPr>
          <w:snapToGrid w:val="0"/>
          <w:sz w:val="22"/>
          <w:szCs w:val="22"/>
        </w:rPr>
        <w:t>), kuris vartojamas anestezijos metu įvykus piktybinei hipertermijai</w:t>
      </w:r>
      <w:r w:rsidR="0035298C" w:rsidRPr="00C52994">
        <w:rPr>
          <w:snapToGrid w:val="0"/>
          <w:sz w:val="22"/>
          <w:szCs w:val="22"/>
        </w:rPr>
        <w:t xml:space="preserve"> (simptomai – labai aukšta kūno temperatūra ir raumenį sąstingis);</w:t>
      </w:r>
    </w:p>
    <w:p w14:paraId="16ED2CA9" w14:textId="77777777" w:rsidR="0035298C" w:rsidRPr="00C52994" w:rsidRDefault="0035298C" w:rsidP="0035298C">
      <w:pPr>
        <w:widowControl w:val="0"/>
        <w:numPr>
          <w:ilvl w:val="0"/>
          <w:numId w:val="19"/>
        </w:numPr>
        <w:ind w:left="567" w:hanging="567"/>
        <w:rPr>
          <w:sz w:val="22"/>
          <w:szCs w:val="22"/>
        </w:rPr>
      </w:pPr>
      <w:r w:rsidRPr="00C52994">
        <w:rPr>
          <w:sz w:val="22"/>
          <w:szCs w:val="22"/>
        </w:rPr>
        <w:t>estramustinu (vartojamas vėžiui gydyti);</w:t>
      </w:r>
    </w:p>
    <w:p w14:paraId="23D6FAB5" w14:textId="77777777" w:rsidR="0035298C" w:rsidRPr="00C52994" w:rsidRDefault="0035298C" w:rsidP="005129C3">
      <w:pPr>
        <w:widowControl w:val="0"/>
        <w:numPr>
          <w:ilvl w:val="0"/>
          <w:numId w:val="15"/>
        </w:numPr>
        <w:ind w:left="567" w:hanging="567"/>
        <w:rPr>
          <w:rFonts w:eastAsia="Batang"/>
          <w:sz w:val="22"/>
          <w:szCs w:val="22"/>
        </w:rPr>
      </w:pPr>
      <w:r w:rsidRPr="00C52994">
        <w:rPr>
          <w:sz w:val="22"/>
          <w:szCs w:val="22"/>
        </w:rPr>
        <w:t xml:space="preserve">vaistais, kurie dažnai vartojami viduriavimui gydyti (recekadotriliu) arba </w:t>
      </w:r>
      <w:r w:rsidRPr="00C52994">
        <w:rPr>
          <w:rFonts w:eastAsia="Batang"/>
          <w:sz w:val="22"/>
          <w:szCs w:val="22"/>
        </w:rPr>
        <w:t>siekiant išvengti persodintų organų atmetimo (sirolimuzu, everolimuzu, temsirolimuzu ir kitais vaistais, priklausantčiais vadinamųjų mTOR inhibitorių klasei) (žr. skyrių“Įspėjimai ir atsargumo priemonės“);</w:t>
      </w:r>
    </w:p>
    <w:p w14:paraId="095CA4C9" w14:textId="77777777" w:rsidR="00583662" w:rsidRPr="00C52994" w:rsidRDefault="0035298C" w:rsidP="00583662">
      <w:pPr>
        <w:pStyle w:val="Sraopastraipa"/>
        <w:numPr>
          <w:ilvl w:val="0"/>
          <w:numId w:val="22"/>
        </w:numPr>
        <w:snapToGrid w:val="0"/>
        <w:ind w:left="567" w:hanging="567"/>
        <w:rPr>
          <w:szCs w:val="22"/>
          <w:lang w:val="lt-LT" w:eastAsia="sl-SI"/>
        </w:rPr>
      </w:pPr>
      <w:r w:rsidRPr="00C52994">
        <w:rPr>
          <w:rFonts w:eastAsia="Batang"/>
          <w:szCs w:val="22"/>
          <w:lang w:val="lt-LT"/>
        </w:rPr>
        <w:t>sakubitriliu/valsartanu (naudojamu ilgalaikiam širdies nepakankamumui gydyti);</w:t>
      </w:r>
      <w:r w:rsidR="00583662" w:rsidRPr="00C52994">
        <w:rPr>
          <w:rFonts w:eastAsia="Batang"/>
          <w:szCs w:val="22"/>
          <w:lang w:val="lt-LT"/>
        </w:rPr>
        <w:t xml:space="preserve"> žr. skyrius </w:t>
      </w:r>
      <w:r w:rsidR="00583662" w:rsidRPr="00C52994">
        <w:rPr>
          <w:szCs w:val="22"/>
          <w:lang w:val="lt-LT" w:eastAsia="sl-SI"/>
        </w:rPr>
        <w:t>„Perindopril arginine/Indapamide/Amlodipine Teva vartoti draudžiama“ ir „Įspėjimai ir atsargumo priemonės“;</w:t>
      </w:r>
    </w:p>
    <w:p w14:paraId="422A5AE2" w14:textId="77777777"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z w:val="22"/>
          <w:szCs w:val="22"/>
        </w:rPr>
        <w:t>kitais vaistais, kuriais gydomas padidėjęs kraujospūdis: angiotenziną konvertuojančio fermento inhibitoriais ir angiotenzino receptorių blokatoriais.</w:t>
      </w:r>
    </w:p>
    <w:p w14:paraId="6DED5BDA" w14:textId="77777777" w:rsidR="000B3C0C" w:rsidRPr="00C52994" w:rsidRDefault="000B3C0C" w:rsidP="000B3C0C">
      <w:pPr>
        <w:widowControl w:val="0"/>
        <w:numPr>
          <w:ilvl w:val="12"/>
          <w:numId w:val="0"/>
        </w:numPr>
        <w:tabs>
          <w:tab w:val="left" w:pos="567"/>
        </w:tabs>
        <w:ind w:right="-2"/>
        <w:rPr>
          <w:snapToGrid w:val="0"/>
          <w:sz w:val="22"/>
          <w:szCs w:val="22"/>
        </w:rPr>
      </w:pPr>
    </w:p>
    <w:p w14:paraId="45E9AC89" w14:textId="77777777" w:rsidR="000B3C0C" w:rsidRPr="00C52994" w:rsidRDefault="000B3C0C" w:rsidP="000B3C0C">
      <w:pPr>
        <w:widowControl w:val="0"/>
        <w:numPr>
          <w:ilvl w:val="12"/>
          <w:numId w:val="0"/>
        </w:numPr>
        <w:tabs>
          <w:tab w:val="left" w:pos="567"/>
        </w:tabs>
        <w:ind w:right="-2"/>
        <w:rPr>
          <w:snapToGrid w:val="0"/>
          <w:sz w:val="22"/>
          <w:szCs w:val="22"/>
        </w:rPr>
      </w:pPr>
      <w:r w:rsidRPr="00C52994">
        <w:rPr>
          <w:snapToGrid w:val="0"/>
          <w:sz w:val="22"/>
          <w:szCs w:val="22"/>
        </w:rPr>
        <w:t>Kiti vaistai gali keisti Perindopril arginine/Indapamide/Amlodipine Teva poveikį.</w:t>
      </w:r>
      <w:r w:rsidR="00583662" w:rsidRPr="00C52994">
        <w:rPr>
          <w:snapToGrid w:val="0"/>
          <w:sz w:val="22"/>
          <w:szCs w:val="22"/>
        </w:rPr>
        <w:t xml:space="preserve"> Jums gali reikėti keisti dozę ir (arba) laikytis kitų atsargumo priemonių. Būtinai pasakykite Jūsų gydytojui, kad vartojate kurį nors kitą žemiau išvardytą vaistą, nes Jums </w:t>
      </w:r>
      <w:r w:rsidR="00C52994" w:rsidRPr="00C52994">
        <w:rPr>
          <w:snapToGrid w:val="0"/>
          <w:sz w:val="22"/>
          <w:szCs w:val="22"/>
        </w:rPr>
        <w:t xml:space="preserve">gali būti </w:t>
      </w:r>
      <w:r w:rsidR="00583662" w:rsidRPr="00C52994">
        <w:rPr>
          <w:snapToGrid w:val="0"/>
          <w:sz w:val="22"/>
          <w:szCs w:val="22"/>
        </w:rPr>
        <w:t>reikalinga specifinė priežiūra.</w:t>
      </w:r>
    </w:p>
    <w:p w14:paraId="308CE4CE" w14:textId="5BBEC10C" w:rsidR="00583662"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 xml:space="preserve">Kiti vaistai nuo didelio kraujospūdžio, įskaitant </w:t>
      </w:r>
      <w:r w:rsidRPr="00C52994">
        <w:rPr>
          <w:sz w:val="22"/>
          <w:szCs w:val="22"/>
        </w:rPr>
        <w:t>angiotenzino II receptorių blokatorius (ARB) arba aliskireną (taip pat žiūrėkite informaciją, pateiktą poskyriuose „Perindoprilarginine/Indapamide/Amlodipine Teva vartoti draudžiama“ ir „Įspė</w:t>
      </w:r>
      <w:r w:rsidR="00C52994">
        <w:rPr>
          <w:sz w:val="22"/>
          <w:szCs w:val="22"/>
        </w:rPr>
        <w:t xml:space="preserve">jimai ir atsargumo priemonės“) </w:t>
      </w:r>
      <w:r w:rsidRPr="00C52994">
        <w:rPr>
          <w:sz w:val="22"/>
          <w:szCs w:val="22"/>
        </w:rPr>
        <w:t>arba diuretikus (vaistus, kurie didina inkstų išskiriamo šlapimo kiekį)</w:t>
      </w:r>
      <w:r w:rsidR="00583662" w:rsidRPr="00C52994">
        <w:rPr>
          <w:sz w:val="22"/>
          <w:szCs w:val="22"/>
        </w:rPr>
        <w:t>.</w:t>
      </w:r>
    </w:p>
    <w:p w14:paraId="28326EEE" w14:textId="77777777" w:rsidR="000B3C0C" w:rsidRPr="00C52994" w:rsidRDefault="00583662" w:rsidP="000B3C0C">
      <w:pPr>
        <w:widowControl w:val="0"/>
        <w:numPr>
          <w:ilvl w:val="0"/>
          <w:numId w:val="19"/>
        </w:numPr>
        <w:tabs>
          <w:tab w:val="left" w:pos="567"/>
        </w:tabs>
        <w:ind w:left="567" w:right="-2" w:hanging="567"/>
        <w:rPr>
          <w:snapToGrid w:val="0"/>
          <w:sz w:val="22"/>
          <w:szCs w:val="22"/>
        </w:rPr>
      </w:pPr>
      <w:r w:rsidRPr="00C52994">
        <w:rPr>
          <w:sz w:val="22"/>
          <w:szCs w:val="22"/>
        </w:rPr>
        <w:t>K</w:t>
      </w:r>
      <w:r w:rsidR="000B3C0C" w:rsidRPr="00C52994">
        <w:rPr>
          <w:sz w:val="22"/>
          <w:szCs w:val="22"/>
        </w:rPr>
        <w:t>alį organizme sulaikantys vaistai širdies nepakankamumui gydyti: nuo 12,5 mg iki 50 mg eplerenono ir spironolaktono dozės per parą.</w:t>
      </w:r>
    </w:p>
    <w:p w14:paraId="31D66DDD" w14:textId="603BF167" w:rsidR="000B3C0C" w:rsidRPr="00C52994" w:rsidRDefault="00C52994" w:rsidP="000B3C0C">
      <w:pPr>
        <w:widowControl w:val="0"/>
        <w:numPr>
          <w:ilvl w:val="0"/>
          <w:numId w:val="19"/>
        </w:numPr>
        <w:tabs>
          <w:tab w:val="left" w:pos="567"/>
        </w:tabs>
        <w:ind w:left="567" w:right="-2" w:hanging="567"/>
        <w:rPr>
          <w:snapToGrid w:val="0"/>
          <w:sz w:val="22"/>
          <w:szCs w:val="22"/>
        </w:rPr>
      </w:pPr>
      <w:r>
        <w:rPr>
          <w:snapToGrid w:val="0"/>
          <w:sz w:val="22"/>
          <w:szCs w:val="22"/>
        </w:rPr>
        <w:t>Nejautrą</w:t>
      </w:r>
      <w:r w:rsidR="000B3C0C" w:rsidRPr="00C52994">
        <w:rPr>
          <w:snapToGrid w:val="0"/>
          <w:sz w:val="22"/>
          <w:szCs w:val="22"/>
        </w:rPr>
        <w:t xml:space="preserve"> sukeliantys vaistai</w:t>
      </w:r>
      <w:r w:rsidR="007C037F">
        <w:rPr>
          <w:snapToGrid w:val="0"/>
          <w:sz w:val="22"/>
          <w:szCs w:val="22"/>
        </w:rPr>
        <w:t xml:space="preserve"> (anestetikai)</w:t>
      </w:r>
      <w:r w:rsidR="000B3C0C" w:rsidRPr="00C52994">
        <w:rPr>
          <w:snapToGrid w:val="0"/>
          <w:sz w:val="22"/>
          <w:szCs w:val="22"/>
        </w:rPr>
        <w:t>.</w:t>
      </w:r>
    </w:p>
    <w:p w14:paraId="0A41831E" w14:textId="77777777" w:rsidR="000B3C0C" w:rsidRPr="00C52994" w:rsidRDefault="000B3C0C" w:rsidP="000B3C0C">
      <w:pPr>
        <w:widowControl w:val="0"/>
        <w:numPr>
          <w:ilvl w:val="0"/>
          <w:numId w:val="19"/>
        </w:numPr>
        <w:tabs>
          <w:tab w:val="num" w:pos="567"/>
        </w:tabs>
        <w:ind w:left="567" w:right="-2" w:hanging="567"/>
        <w:rPr>
          <w:sz w:val="22"/>
          <w:szCs w:val="22"/>
        </w:rPr>
      </w:pPr>
      <w:r w:rsidRPr="00C52994">
        <w:rPr>
          <w:rFonts w:eastAsia="Calibri"/>
          <w:sz w:val="22"/>
          <w:szCs w:val="22"/>
        </w:rPr>
        <w:t>Jodo turintys kontrastiniai preparatai.</w:t>
      </w:r>
    </w:p>
    <w:p w14:paraId="0E4FC27C"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Bepridilis (vartojamas sergant krūtinės angina).</w:t>
      </w:r>
    </w:p>
    <w:p w14:paraId="24E4C572"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z w:val="22"/>
          <w:szCs w:val="22"/>
        </w:rPr>
        <w:t>Metadonas (vartojamas priklausomybei gydyti).</w:t>
      </w:r>
    </w:p>
    <w:p w14:paraId="77777B4E"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Vaistai nuo širdies ritmo sutrikimų (</w:t>
      </w:r>
      <w:r w:rsidRPr="00C52994">
        <w:rPr>
          <w:sz w:val="22"/>
          <w:szCs w:val="22"/>
        </w:rPr>
        <w:t>dofetilidas, ibutilidas, bretilis</w:t>
      </w:r>
      <w:r w:rsidR="000608AC" w:rsidRPr="00C52994">
        <w:rPr>
          <w:sz w:val="22"/>
          <w:szCs w:val="22"/>
        </w:rPr>
        <w:t>, cis</w:t>
      </w:r>
      <w:r w:rsidRPr="00C52994">
        <w:rPr>
          <w:sz w:val="22"/>
          <w:szCs w:val="22"/>
        </w:rPr>
        <w:t xml:space="preserve">apridas, difemamilis, prokainamidas, </w:t>
      </w:r>
      <w:r w:rsidRPr="00C52994">
        <w:rPr>
          <w:snapToGrid w:val="0"/>
          <w:sz w:val="22"/>
          <w:szCs w:val="22"/>
        </w:rPr>
        <w:t>chinidinas, hidrochinidinas, dizopiramidas, amjodaronas, sotalolis).</w:t>
      </w:r>
    </w:p>
    <w:p w14:paraId="3DC257D2" w14:textId="77777777" w:rsidR="000608AC" w:rsidRPr="00C52994" w:rsidRDefault="000608AC"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Verapamilis, diltiazemas (vaistai širdies sutrikimams gydyti).</w:t>
      </w:r>
    </w:p>
    <w:p w14:paraId="63AFF020" w14:textId="77777777" w:rsidR="00583662" w:rsidRPr="00C52994" w:rsidRDefault="000608AC" w:rsidP="005129C3">
      <w:pPr>
        <w:widowControl w:val="0"/>
        <w:numPr>
          <w:ilvl w:val="0"/>
          <w:numId w:val="19"/>
        </w:numPr>
        <w:tabs>
          <w:tab w:val="left" w:pos="567"/>
        </w:tabs>
        <w:ind w:left="567" w:right="-2" w:hanging="567"/>
        <w:rPr>
          <w:sz w:val="22"/>
          <w:szCs w:val="22"/>
        </w:rPr>
      </w:pPr>
      <w:r w:rsidRPr="00C52994">
        <w:rPr>
          <w:snapToGrid w:val="0"/>
          <w:sz w:val="22"/>
          <w:szCs w:val="22"/>
        </w:rPr>
        <w:t>Digoksinas ir kiti</w:t>
      </w:r>
      <w:r w:rsidRPr="00C52994">
        <w:rPr>
          <w:sz w:val="22"/>
          <w:szCs w:val="22"/>
        </w:rPr>
        <w:t xml:space="preserve"> rusmenės preparatai</w:t>
      </w:r>
      <w:r w:rsidRPr="00C52994">
        <w:rPr>
          <w:snapToGrid w:val="0"/>
          <w:sz w:val="22"/>
          <w:szCs w:val="22"/>
        </w:rPr>
        <w:t xml:space="preserve"> (vaistai širdies sutrikimams gydyti).</w:t>
      </w:r>
    </w:p>
    <w:p w14:paraId="6F9BD77C" w14:textId="77777777" w:rsidR="000608AC" w:rsidRPr="00C52994" w:rsidRDefault="000608AC" w:rsidP="005129C3">
      <w:pPr>
        <w:widowControl w:val="0"/>
        <w:numPr>
          <w:ilvl w:val="0"/>
          <w:numId w:val="19"/>
        </w:numPr>
        <w:tabs>
          <w:tab w:val="left" w:pos="567"/>
        </w:tabs>
        <w:ind w:left="567" w:right="-2" w:hanging="567"/>
        <w:rPr>
          <w:sz w:val="22"/>
          <w:szCs w:val="22"/>
        </w:rPr>
      </w:pPr>
      <w:r w:rsidRPr="00C52994">
        <w:rPr>
          <w:snapToGrid w:val="0"/>
          <w:sz w:val="22"/>
          <w:szCs w:val="22"/>
        </w:rPr>
        <w:t>Antibiotikai bakterijų sukeltoms infekcijoms gydyti (rifampicinas, eritromicinas, klaritromicinas, sparfloksacinas, moksifloksacinas).</w:t>
      </w:r>
    </w:p>
    <w:p w14:paraId="48A6A469"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Vaistai nuo grybelių (itrakonazolas, ketokonazolas, švirkščiamas amfotericinas B).</w:t>
      </w:r>
    </w:p>
    <w:p w14:paraId="3BFE2D6E"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Alopurinolis (vaistas podagrai gydyti).</w:t>
      </w:r>
    </w:p>
    <w:p w14:paraId="2121B446"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z w:val="22"/>
          <w:szCs w:val="22"/>
        </w:rPr>
        <w:t xml:space="preserve">Antihistamininiai vaistai vartojami alerginių reakcijų, tokių kaip šienligė, gydymui (pvz., mizolastinas, </w:t>
      </w:r>
      <w:r w:rsidRPr="00C52994">
        <w:rPr>
          <w:snapToGrid w:val="0"/>
          <w:sz w:val="22"/>
          <w:szCs w:val="22"/>
        </w:rPr>
        <w:t>terfenadinas ar astemizolas).</w:t>
      </w:r>
    </w:p>
    <w:p w14:paraId="250D96B5" w14:textId="4000DDA6"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Kortikosteroidai, kuriais gydomos įvairios būklės, įskaitant sunkią astmą ir reumatoidinį artritą ir nesteroidiniai vaistai nuo uždegimo (pvz. ibuprofenas) arba didelės salicilatų dozės (pvz., acetilsalicilo rūgštis, kurios yra daugelio vaistų, vartojamų skausmui malšinti ir kūno temperatūrai mažinti, apsaugoti nuo kraujo krešėjimo, sudėtyje).</w:t>
      </w:r>
    </w:p>
    <w:p w14:paraId="155B56DA"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Imuninę sistemą slopinantys vaistai (vaistai, kontroliuojantys Jūsų organizmo imuninį atsaką), kuriais gydomos autoimuninės ligos arba kurių vartojama po organo persodinimo jo atmetimo profilaktikai (pvz., ciklosporinas, takrolimuzas).</w:t>
      </w:r>
    </w:p>
    <w:p w14:paraId="6C1FAC67"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Tetrakozaktidas (juo gydoma Krono liga).</w:t>
      </w:r>
    </w:p>
    <w:p w14:paraId="1625E900"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Injekuojamieji aukso preparatai (jais gydomas reumatoidinis poliartritas).</w:t>
      </w:r>
    </w:p>
    <w:p w14:paraId="476868F6"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Halofantrinas (jo vartojama tam tikros rūšies maliarijai gydyti).</w:t>
      </w:r>
    </w:p>
    <w:p w14:paraId="0B8F758B"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Baklofenas; juo gydomos raumenų sąstingiu pasireiškiančios ligos, pvz., išsėtinė sklerozė.</w:t>
      </w:r>
    </w:p>
    <w:p w14:paraId="199D169D"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 xml:space="preserve">Vaistai nuo </w:t>
      </w:r>
      <w:r w:rsidR="00C52994">
        <w:rPr>
          <w:snapToGrid w:val="0"/>
          <w:sz w:val="22"/>
          <w:szCs w:val="22"/>
        </w:rPr>
        <w:t xml:space="preserve">cukrinio </w:t>
      </w:r>
      <w:r w:rsidRPr="00C52994">
        <w:rPr>
          <w:snapToGrid w:val="0"/>
          <w:sz w:val="22"/>
          <w:szCs w:val="22"/>
        </w:rPr>
        <w:t>diabeto, pvz., insulinas ar metforminas.</w:t>
      </w:r>
    </w:p>
    <w:p w14:paraId="3A793298"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Kalcio preparatai, įskaitant kalcio papildus.</w:t>
      </w:r>
    </w:p>
    <w:p w14:paraId="5696B57A"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Vidurius laisvinantys (stimuliuojantys) vaistai (pvz., sena).</w:t>
      </w:r>
    </w:p>
    <w:p w14:paraId="6EBCF55D" w14:textId="77777777" w:rsidR="000608AC" w:rsidRPr="00C52994" w:rsidRDefault="00F00CFD" w:rsidP="00F00CFD">
      <w:pPr>
        <w:pStyle w:val="Sraopastraipa"/>
        <w:widowControl w:val="0"/>
        <w:numPr>
          <w:ilvl w:val="0"/>
          <w:numId w:val="18"/>
        </w:numPr>
        <w:ind w:left="567" w:right="-2" w:hanging="567"/>
        <w:rPr>
          <w:szCs w:val="22"/>
          <w:lang w:val="lt-LT"/>
        </w:rPr>
      </w:pPr>
      <w:r w:rsidRPr="00C52994">
        <w:rPr>
          <w:szCs w:val="22"/>
          <w:lang w:val="lt-LT"/>
        </w:rPr>
        <w:t>Vaistai nuo vėžio</w:t>
      </w:r>
    </w:p>
    <w:p w14:paraId="621DEE23"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Vinkaminas (juo gydomi senyvų žmonių pažinimo funkcijos sutrikimų simptomai, įskaitant atminties netekimą).</w:t>
      </w:r>
    </w:p>
    <w:p w14:paraId="3145B093"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Vaistai nuo psichikos sutrikimų, tokių kaip depresija, nerimas ar šizofrenija (pvz., tricikliai antidepresantai, antipsichotikai, imipraminui panašūs antidepresantai, neuroleptikai [tokie kaip amisulpridas, sulpiridas, sultopridas, tiapridas, haloperidolis, droperidolis]).</w:t>
      </w:r>
    </w:p>
    <w:p w14:paraId="5993B48B"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Pentamidinas (juo gydomas plaučių uždegimas).</w:t>
      </w:r>
    </w:p>
    <w:p w14:paraId="12821ABB"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Ritonaviras, indinaviras, nelfinaviras (vadinamieji proteazės inhibitoriai, kurių vartojama sergant ŽIV).</w:t>
      </w:r>
    </w:p>
    <w:p w14:paraId="2448306E"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i/>
          <w:iCs/>
          <w:snapToGrid w:val="0"/>
          <w:sz w:val="22"/>
          <w:szCs w:val="22"/>
        </w:rPr>
        <w:t>Hypericum perforatum</w:t>
      </w:r>
      <w:r w:rsidRPr="00C52994">
        <w:rPr>
          <w:snapToGrid w:val="0"/>
          <w:sz w:val="22"/>
          <w:szCs w:val="22"/>
        </w:rPr>
        <w:t xml:space="preserve"> (paprastųjų jonažolių) preparatai.</w:t>
      </w:r>
    </w:p>
    <w:p w14:paraId="674FDDFD" w14:textId="77777777" w:rsidR="00B766F8" w:rsidRPr="00C52994" w:rsidRDefault="00B766F8" w:rsidP="00937C6E">
      <w:pPr>
        <w:widowControl w:val="0"/>
        <w:tabs>
          <w:tab w:val="left" w:pos="567"/>
        </w:tabs>
        <w:ind w:right="-2"/>
        <w:rPr>
          <w:snapToGrid w:val="0"/>
          <w:sz w:val="22"/>
          <w:szCs w:val="22"/>
        </w:rPr>
      </w:pPr>
      <w:r w:rsidRPr="00C52994">
        <w:rPr>
          <w:snapToGrid w:val="0"/>
          <w:sz w:val="22"/>
          <w:szCs w:val="22"/>
        </w:rPr>
        <w:t>Trimetoprimas (infekcinėms ligoms gydyti).</w:t>
      </w:r>
    </w:p>
    <w:p w14:paraId="7E041A3C" w14:textId="77777777" w:rsidR="00B766F8" w:rsidRPr="00C52994" w:rsidRDefault="00B766F8" w:rsidP="00B766F8">
      <w:pPr>
        <w:widowControl w:val="0"/>
        <w:numPr>
          <w:ilvl w:val="0"/>
          <w:numId w:val="19"/>
        </w:numPr>
        <w:tabs>
          <w:tab w:val="left" w:pos="567"/>
        </w:tabs>
        <w:ind w:left="567" w:right="-2" w:hanging="567"/>
        <w:rPr>
          <w:snapToGrid w:val="0"/>
          <w:sz w:val="22"/>
          <w:szCs w:val="22"/>
        </w:rPr>
      </w:pPr>
      <w:r w:rsidRPr="00C52994">
        <w:rPr>
          <w:snapToGrid w:val="0"/>
          <w:sz w:val="22"/>
          <w:szCs w:val="22"/>
        </w:rPr>
        <w:t>Vaistai sumažėjusiam kraujospūdžiui, šokui ar astmai gydyti (pvz.: efedrinas, noradrenalinas, adrenalinas).</w:t>
      </w:r>
    </w:p>
    <w:p w14:paraId="7E6F679B" w14:textId="77777777" w:rsidR="00B766F8" w:rsidRPr="00C52994" w:rsidRDefault="00B766F8" w:rsidP="00B766F8">
      <w:pPr>
        <w:widowControl w:val="0"/>
        <w:numPr>
          <w:ilvl w:val="0"/>
          <w:numId w:val="19"/>
        </w:numPr>
        <w:tabs>
          <w:tab w:val="left" w:pos="567"/>
        </w:tabs>
        <w:ind w:left="567" w:right="-2" w:hanging="567"/>
        <w:rPr>
          <w:snapToGrid w:val="0"/>
          <w:sz w:val="22"/>
          <w:szCs w:val="22"/>
        </w:rPr>
      </w:pPr>
      <w:r w:rsidRPr="00C52994">
        <w:rPr>
          <w:snapToGrid w:val="0"/>
          <w:sz w:val="22"/>
          <w:szCs w:val="22"/>
        </w:rPr>
        <w:t>Nitroglicerinas ir kiti nitratai arba kraujagysles plečiantieji, kurie gali dar labiau sumažinti kraujospūdį.</w:t>
      </w:r>
    </w:p>
    <w:p w14:paraId="12E6903C" w14:textId="77777777" w:rsidR="00BC7A04" w:rsidRPr="00C52994" w:rsidRDefault="00BC7A04">
      <w:pPr>
        <w:numPr>
          <w:ilvl w:val="12"/>
          <w:numId w:val="0"/>
        </w:numPr>
        <w:ind w:right="-2"/>
        <w:rPr>
          <w:sz w:val="22"/>
          <w:szCs w:val="22"/>
        </w:rPr>
      </w:pPr>
    </w:p>
    <w:p w14:paraId="32380911"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B766F8" w:rsidRPr="00C52994">
        <w:rPr>
          <w:b/>
          <w:bCs/>
          <w:sz w:val="22"/>
          <w:szCs w:val="22"/>
          <w:lang w:eastAsia="x-none"/>
        </w:rPr>
        <w:t xml:space="preserve"> vartojimas su maistu ir gėrimais</w:t>
      </w:r>
    </w:p>
    <w:p w14:paraId="2AC09EA7" w14:textId="77777777" w:rsidR="00B766F8" w:rsidRPr="00C52994" w:rsidRDefault="00B766F8" w:rsidP="00B766F8">
      <w:pPr>
        <w:widowControl w:val="0"/>
        <w:rPr>
          <w:snapToGrid w:val="0"/>
          <w:sz w:val="22"/>
          <w:szCs w:val="22"/>
        </w:rPr>
      </w:pPr>
      <w:r w:rsidRPr="00C52994">
        <w:rPr>
          <w:snapToGrid w:val="0"/>
          <w:sz w:val="22"/>
          <w:szCs w:val="22"/>
        </w:rPr>
        <w:t>Žmonės</w:t>
      </w:r>
      <w:r w:rsidR="00C52994">
        <w:rPr>
          <w:snapToGrid w:val="0"/>
          <w:sz w:val="22"/>
          <w:szCs w:val="22"/>
        </w:rPr>
        <w:t>,</w:t>
      </w:r>
      <w:r w:rsidRPr="00C52994">
        <w:rPr>
          <w:snapToGrid w:val="0"/>
          <w:sz w:val="22"/>
          <w:szCs w:val="22"/>
        </w:rPr>
        <w:t xml:space="preserve"> kurie vartoja </w:t>
      </w:r>
      <w:r w:rsidRPr="00C52994">
        <w:rPr>
          <w:sz w:val="22"/>
          <w:szCs w:val="22"/>
        </w:rPr>
        <w:t>Perindopril arginine/Indapamide/Amlodipine Teva</w:t>
      </w:r>
      <w:r w:rsidRPr="00C52994">
        <w:rPr>
          <w:snapToGrid w:val="0"/>
          <w:sz w:val="22"/>
          <w:szCs w:val="22"/>
        </w:rPr>
        <w:t xml:space="preserve">, neturėtų </w:t>
      </w:r>
      <w:r w:rsidR="00C52994">
        <w:rPr>
          <w:snapToGrid w:val="0"/>
          <w:sz w:val="22"/>
          <w:szCs w:val="22"/>
        </w:rPr>
        <w:t>gerti</w:t>
      </w:r>
      <w:r w:rsidRPr="00C52994">
        <w:rPr>
          <w:snapToGrid w:val="0"/>
          <w:sz w:val="22"/>
          <w:szCs w:val="22"/>
        </w:rPr>
        <w:t xml:space="preserve"> greipfrutų sulčių ir </w:t>
      </w:r>
      <w:r w:rsidR="00C52994">
        <w:rPr>
          <w:snapToGrid w:val="0"/>
          <w:sz w:val="22"/>
          <w:szCs w:val="22"/>
        </w:rPr>
        <w:t xml:space="preserve">valgyti </w:t>
      </w:r>
      <w:r w:rsidRPr="00C52994">
        <w:rPr>
          <w:snapToGrid w:val="0"/>
          <w:sz w:val="22"/>
          <w:szCs w:val="22"/>
        </w:rPr>
        <w:t>greipfrutų. Taip yra todėl, kad greipfrutai ir greipfrutų sultys gali lemti veikliosios medžiagos</w:t>
      </w:r>
      <w:r w:rsidR="00C52994">
        <w:rPr>
          <w:snapToGrid w:val="0"/>
          <w:sz w:val="22"/>
          <w:szCs w:val="22"/>
        </w:rPr>
        <w:t xml:space="preserve"> amlodipino padidėjimą kraujyje; tai</w:t>
      </w:r>
      <w:r w:rsidRPr="00C52994">
        <w:rPr>
          <w:snapToGrid w:val="0"/>
          <w:sz w:val="22"/>
          <w:szCs w:val="22"/>
        </w:rPr>
        <w:t xml:space="preserve"> gali sukelti neprognozuojamą kraujo spaudimo padidėjimą ir mažinantį </w:t>
      </w:r>
      <w:r w:rsidRPr="00C52994">
        <w:rPr>
          <w:color w:val="222222"/>
          <w:sz w:val="22"/>
          <w:szCs w:val="22"/>
        </w:rPr>
        <w:t xml:space="preserve">Perindopril arginine/Indapamide/Amlodipine Teva </w:t>
      </w:r>
      <w:r w:rsidRPr="00C52994">
        <w:rPr>
          <w:snapToGrid w:val="0"/>
          <w:sz w:val="22"/>
          <w:szCs w:val="22"/>
        </w:rPr>
        <w:t>poveikį.</w:t>
      </w:r>
    </w:p>
    <w:p w14:paraId="3A933F77" w14:textId="77777777" w:rsidR="00BC7A04" w:rsidRPr="00C52994" w:rsidRDefault="00BC7A04">
      <w:pPr>
        <w:numPr>
          <w:ilvl w:val="12"/>
          <w:numId w:val="0"/>
        </w:numPr>
        <w:rPr>
          <w:sz w:val="22"/>
          <w:szCs w:val="22"/>
        </w:rPr>
      </w:pPr>
    </w:p>
    <w:p w14:paraId="3DF6870E"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Nėštumas </w:t>
      </w:r>
      <w:r w:rsidR="004942DA" w:rsidRPr="00C52994">
        <w:rPr>
          <w:b/>
          <w:bCs/>
          <w:sz w:val="22"/>
          <w:szCs w:val="22"/>
          <w:lang w:eastAsia="x-none"/>
        </w:rPr>
        <w:t xml:space="preserve">ir </w:t>
      </w:r>
      <w:r w:rsidRPr="00C52994">
        <w:rPr>
          <w:b/>
          <w:bCs/>
          <w:sz w:val="22"/>
          <w:szCs w:val="22"/>
          <w:lang w:eastAsia="x-none"/>
        </w:rPr>
        <w:t xml:space="preserve">žindymo laikotarpis </w:t>
      </w:r>
    </w:p>
    <w:p w14:paraId="35A80139" w14:textId="77777777" w:rsidR="00BC7A04" w:rsidRPr="00C52994" w:rsidRDefault="004726C7">
      <w:pPr>
        <w:numPr>
          <w:ilvl w:val="12"/>
          <w:numId w:val="0"/>
        </w:numPr>
        <w:rPr>
          <w:sz w:val="22"/>
          <w:szCs w:val="22"/>
        </w:rPr>
      </w:pPr>
      <w:r w:rsidRPr="00C52994">
        <w:rPr>
          <w:sz w:val="22"/>
          <w:szCs w:val="22"/>
        </w:rPr>
        <w:t>Jeigu esate nėščia, žindote kūdikį, manote, kad galbūt esate nėščia, arba planuojate pastoti, tai prieš vart</w:t>
      </w:r>
      <w:r w:rsidR="0023744E" w:rsidRPr="00C52994">
        <w:rPr>
          <w:sz w:val="22"/>
          <w:szCs w:val="22"/>
        </w:rPr>
        <w:t>odama šį vais</w:t>
      </w:r>
      <w:r w:rsidR="004942DA" w:rsidRPr="00C52994">
        <w:rPr>
          <w:sz w:val="22"/>
          <w:szCs w:val="22"/>
        </w:rPr>
        <w:t>tą pasitarkite su gydytoju arba</w:t>
      </w:r>
      <w:r w:rsidR="0023744E" w:rsidRPr="00C52994">
        <w:rPr>
          <w:sz w:val="22"/>
          <w:szCs w:val="22"/>
        </w:rPr>
        <w:t xml:space="preserve"> vaistininku.</w:t>
      </w:r>
    </w:p>
    <w:p w14:paraId="0943B915" w14:textId="77777777" w:rsidR="00B766F8" w:rsidRPr="00C52994" w:rsidRDefault="00B766F8" w:rsidP="00B766F8">
      <w:pPr>
        <w:widowControl w:val="0"/>
        <w:tabs>
          <w:tab w:val="left" w:pos="567"/>
        </w:tabs>
        <w:rPr>
          <w:bCs/>
          <w:i/>
          <w:iCs/>
          <w:snapToGrid w:val="0"/>
          <w:sz w:val="22"/>
          <w:szCs w:val="22"/>
        </w:rPr>
      </w:pPr>
    </w:p>
    <w:p w14:paraId="06201826" w14:textId="77777777" w:rsidR="00B766F8" w:rsidRPr="00C52994" w:rsidRDefault="00B766F8" w:rsidP="00B766F8">
      <w:pPr>
        <w:widowControl w:val="0"/>
        <w:tabs>
          <w:tab w:val="left" w:pos="567"/>
        </w:tabs>
        <w:rPr>
          <w:bCs/>
          <w:i/>
          <w:iCs/>
          <w:snapToGrid w:val="0"/>
          <w:sz w:val="22"/>
          <w:szCs w:val="22"/>
        </w:rPr>
      </w:pPr>
      <w:r w:rsidRPr="00C52994">
        <w:rPr>
          <w:bCs/>
          <w:i/>
          <w:iCs/>
          <w:snapToGrid w:val="0"/>
          <w:sz w:val="22"/>
          <w:szCs w:val="22"/>
        </w:rPr>
        <w:t>Nėštumas</w:t>
      </w:r>
    </w:p>
    <w:p w14:paraId="184B2227" w14:textId="77777777" w:rsidR="00B766F8" w:rsidRPr="00C52994" w:rsidRDefault="00B766F8" w:rsidP="00B766F8">
      <w:pPr>
        <w:widowControl w:val="0"/>
        <w:tabs>
          <w:tab w:val="left" w:pos="567"/>
        </w:tabs>
        <w:rPr>
          <w:snapToGrid w:val="0"/>
          <w:sz w:val="22"/>
          <w:szCs w:val="22"/>
        </w:rPr>
      </w:pPr>
      <w:r w:rsidRPr="00C52994">
        <w:rPr>
          <w:snapToGrid w:val="0"/>
          <w:sz w:val="22"/>
          <w:szCs w:val="22"/>
        </w:rPr>
        <w:t>Turite pasakyti gydytojui, jeigu galvojate, kad esate nėščia (ar galite pastoti).</w:t>
      </w:r>
    </w:p>
    <w:p w14:paraId="1569FC6D" w14:textId="77777777" w:rsidR="00B766F8" w:rsidRPr="00C52994" w:rsidRDefault="00B766F8" w:rsidP="00B766F8">
      <w:pPr>
        <w:widowControl w:val="0"/>
        <w:tabs>
          <w:tab w:val="left" w:pos="567"/>
        </w:tabs>
        <w:rPr>
          <w:snapToGrid w:val="0"/>
          <w:sz w:val="22"/>
          <w:szCs w:val="22"/>
        </w:rPr>
      </w:pPr>
      <w:r w:rsidRPr="00C52994">
        <w:rPr>
          <w:snapToGrid w:val="0"/>
          <w:sz w:val="22"/>
          <w:szCs w:val="22"/>
        </w:rPr>
        <w:t xml:space="preserve">Paprastai gydytojas rekomenduos nutraukti </w:t>
      </w:r>
      <w:r w:rsidRPr="00C52994">
        <w:rPr>
          <w:sz w:val="22"/>
          <w:szCs w:val="22"/>
        </w:rPr>
        <w:t xml:space="preserve">Perindopril arginine/Indapamide/Amlodipine Teva </w:t>
      </w:r>
      <w:r w:rsidRPr="00C52994">
        <w:rPr>
          <w:snapToGrid w:val="0"/>
          <w:sz w:val="22"/>
          <w:szCs w:val="22"/>
        </w:rPr>
        <w:t xml:space="preserve">vartojimą prieš pastojant arba iš karto, kai tik sužinosite, kad esate nėščia, ir patars vietoj </w:t>
      </w:r>
      <w:r w:rsidRPr="00C52994">
        <w:rPr>
          <w:sz w:val="22"/>
          <w:szCs w:val="22"/>
        </w:rPr>
        <w:t>Perindopril arginine/Indapamide/Amlodipine Teva</w:t>
      </w:r>
      <w:r w:rsidRPr="00C52994">
        <w:rPr>
          <w:color w:val="222222"/>
          <w:sz w:val="22"/>
          <w:szCs w:val="22"/>
        </w:rPr>
        <w:t xml:space="preserve"> </w:t>
      </w:r>
      <w:r w:rsidRPr="00C52994">
        <w:rPr>
          <w:snapToGrid w:val="0"/>
          <w:sz w:val="22"/>
          <w:szCs w:val="22"/>
        </w:rPr>
        <w:t xml:space="preserve">vartoti kitą vaistą. </w:t>
      </w:r>
      <w:r w:rsidRPr="00C52994">
        <w:rPr>
          <w:sz w:val="22"/>
          <w:szCs w:val="22"/>
        </w:rPr>
        <w:t xml:space="preserve">Perindopril arginine/Indapamide/Amlodipine Teva </w:t>
      </w:r>
      <w:r w:rsidRPr="00C52994">
        <w:rPr>
          <w:snapToGrid w:val="0"/>
          <w:sz w:val="22"/>
          <w:szCs w:val="22"/>
        </w:rPr>
        <w:t>nerekomenduojama vartoti nėštumo pradžioje ir negalima vartoti, kai yra daugiau kaip 3 nėštumo mėnesiai, nes po trečiojo nėštumo mėnesio vartojamas vaistas gali labai pakenkti vaisiui.</w:t>
      </w:r>
    </w:p>
    <w:p w14:paraId="1E05954D" w14:textId="77777777" w:rsidR="00B766F8" w:rsidRPr="00C52994" w:rsidRDefault="00B766F8" w:rsidP="00B766F8">
      <w:pPr>
        <w:widowControl w:val="0"/>
        <w:tabs>
          <w:tab w:val="left" w:pos="567"/>
        </w:tabs>
        <w:rPr>
          <w:snapToGrid w:val="0"/>
          <w:sz w:val="22"/>
          <w:szCs w:val="22"/>
        </w:rPr>
      </w:pPr>
    </w:p>
    <w:p w14:paraId="573D6B2F" w14:textId="77777777" w:rsidR="00B766F8" w:rsidRPr="00C52994" w:rsidRDefault="00B766F8" w:rsidP="00B766F8">
      <w:pPr>
        <w:widowControl w:val="0"/>
        <w:tabs>
          <w:tab w:val="left" w:pos="567"/>
        </w:tabs>
        <w:rPr>
          <w:snapToGrid w:val="0"/>
          <w:sz w:val="22"/>
          <w:szCs w:val="22"/>
        </w:rPr>
      </w:pPr>
      <w:r w:rsidRPr="00C52994">
        <w:rPr>
          <w:bCs/>
          <w:i/>
          <w:iCs/>
          <w:snapToGrid w:val="0"/>
          <w:sz w:val="22"/>
          <w:szCs w:val="22"/>
        </w:rPr>
        <w:t>Žindymas</w:t>
      </w:r>
    </w:p>
    <w:p w14:paraId="6A45DD76" w14:textId="7C43FF8B" w:rsidR="00B766F8" w:rsidRPr="00C52994" w:rsidRDefault="00B766F8" w:rsidP="00B766F8">
      <w:pPr>
        <w:widowControl w:val="0"/>
        <w:tabs>
          <w:tab w:val="left" w:pos="567"/>
        </w:tabs>
        <w:rPr>
          <w:snapToGrid w:val="0"/>
          <w:sz w:val="22"/>
          <w:szCs w:val="22"/>
        </w:rPr>
      </w:pPr>
      <w:r w:rsidRPr="00C52994">
        <w:rPr>
          <w:snapToGrid w:val="0"/>
          <w:sz w:val="22"/>
          <w:szCs w:val="22"/>
        </w:rPr>
        <w:t xml:space="preserve">Pasakykite gydytojui, jeigu žindote ar ruošiatės pradėti žindyti. </w:t>
      </w:r>
      <w:r w:rsidRPr="00C52994">
        <w:rPr>
          <w:sz w:val="22"/>
          <w:szCs w:val="22"/>
        </w:rPr>
        <w:t xml:space="preserve">Perindoprilarginine/Indapamide/Amlodipine Teva </w:t>
      </w:r>
      <w:r w:rsidRPr="00C52994">
        <w:rPr>
          <w:snapToGrid w:val="0"/>
          <w:sz w:val="22"/>
          <w:szCs w:val="22"/>
        </w:rPr>
        <w:t>nerekomenduojama vartoti žindyvėms. Jei norite žindyti, gydytojas gali skirti kitokį gydymą, ypač jeigu Jūsų vaikas yra naujagimis arba gimė neišnešiotas.</w:t>
      </w:r>
    </w:p>
    <w:p w14:paraId="154DED95" w14:textId="77777777" w:rsidR="00BC7A04" w:rsidRPr="00C52994" w:rsidRDefault="00BC7A04">
      <w:pPr>
        <w:numPr>
          <w:ilvl w:val="12"/>
          <w:numId w:val="0"/>
        </w:numPr>
        <w:rPr>
          <w:sz w:val="22"/>
          <w:szCs w:val="22"/>
        </w:rPr>
      </w:pPr>
    </w:p>
    <w:p w14:paraId="69A02E50"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Vairavimas ir mechanizmų valdymas</w:t>
      </w:r>
    </w:p>
    <w:p w14:paraId="411DB450" w14:textId="57AF7A52" w:rsidR="00177C8D" w:rsidRPr="00C52994" w:rsidRDefault="00177C8D" w:rsidP="00177C8D">
      <w:pPr>
        <w:snapToGrid w:val="0"/>
        <w:rPr>
          <w:sz w:val="22"/>
          <w:szCs w:val="22"/>
          <w:lang w:eastAsia="sl-SI"/>
        </w:rPr>
      </w:pPr>
      <w:r w:rsidRPr="00C52994">
        <w:rPr>
          <w:sz w:val="22"/>
          <w:szCs w:val="22"/>
          <w:lang w:eastAsia="sl-SI"/>
        </w:rPr>
        <w:t xml:space="preserve">Perindopril arginine/Indapamide/Amlodipine Teva </w:t>
      </w:r>
      <w:r w:rsidRPr="00C52994">
        <w:rPr>
          <w:snapToGrid w:val="0"/>
          <w:sz w:val="22"/>
          <w:szCs w:val="22"/>
        </w:rPr>
        <w:t xml:space="preserve">gali turėti įtakos Jūsų gebėjimui vairuoti ir valdyti mechanizmus. Jei nuo tablečių pykina, sukelia </w:t>
      </w:r>
      <w:r w:rsidR="0051253C">
        <w:rPr>
          <w:snapToGrid w:val="0"/>
          <w:sz w:val="22"/>
          <w:szCs w:val="22"/>
        </w:rPr>
        <w:t>svaigulį</w:t>
      </w:r>
      <w:r w:rsidRPr="00C52994">
        <w:rPr>
          <w:snapToGrid w:val="0"/>
          <w:sz w:val="22"/>
          <w:szCs w:val="22"/>
        </w:rPr>
        <w:t>, nuovargio jausmą arba galvos skausmą, nevairuokite ir nevaldykite mechanizmų, nedelsiant kreipkitės į gydytoją.</w:t>
      </w:r>
    </w:p>
    <w:p w14:paraId="2B9B4791" w14:textId="77777777" w:rsidR="00177C8D" w:rsidRPr="00C52994" w:rsidRDefault="00177C8D">
      <w:pPr>
        <w:keepNext/>
        <w:tabs>
          <w:tab w:val="left" w:pos="567"/>
        </w:tabs>
        <w:spacing w:line="260" w:lineRule="exact"/>
        <w:jc w:val="both"/>
        <w:outlineLvl w:val="3"/>
        <w:rPr>
          <w:b/>
          <w:color w:val="222222"/>
          <w:sz w:val="22"/>
          <w:szCs w:val="22"/>
        </w:rPr>
      </w:pPr>
    </w:p>
    <w:p w14:paraId="7F154BBB"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Pr="00C52994">
        <w:rPr>
          <w:color w:val="222222"/>
          <w:sz w:val="22"/>
          <w:szCs w:val="22"/>
        </w:rPr>
        <w:t xml:space="preserve"> </w:t>
      </w:r>
      <w:r w:rsidR="004726C7" w:rsidRPr="00C52994">
        <w:rPr>
          <w:b/>
          <w:bCs/>
          <w:sz w:val="22"/>
          <w:szCs w:val="22"/>
          <w:lang w:eastAsia="x-none"/>
        </w:rPr>
        <w:t xml:space="preserve">sudėtyje yra </w:t>
      </w:r>
      <w:r w:rsidR="00B766F8" w:rsidRPr="00C52994">
        <w:rPr>
          <w:b/>
          <w:bCs/>
          <w:color w:val="000000"/>
          <w:sz w:val="22"/>
          <w:szCs w:val="22"/>
          <w:lang w:eastAsia="x-none"/>
        </w:rPr>
        <w:t>natrio</w:t>
      </w:r>
    </w:p>
    <w:p w14:paraId="6F073EC4" w14:textId="400F688A" w:rsidR="005D1255" w:rsidRPr="00C52994" w:rsidRDefault="00072BF0" w:rsidP="005D1255">
      <w:pPr>
        <w:rPr>
          <w:sz w:val="22"/>
          <w:szCs w:val="22"/>
        </w:rPr>
      </w:pPr>
      <w:r>
        <w:rPr>
          <w:sz w:val="22"/>
          <w:szCs w:val="22"/>
        </w:rPr>
        <w:t>Vienoje š</w:t>
      </w:r>
      <w:r w:rsidR="005D1255" w:rsidRPr="00C52994">
        <w:rPr>
          <w:sz w:val="22"/>
          <w:szCs w:val="22"/>
        </w:rPr>
        <w:t>io vaist</w:t>
      </w:r>
      <w:r>
        <w:rPr>
          <w:sz w:val="22"/>
          <w:szCs w:val="22"/>
        </w:rPr>
        <w:t>o</w:t>
      </w:r>
      <w:r w:rsidR="005D60B7">
        <w:rPr>
          <w:sz w:val="22"/>
          <w:szCs w:val="22"/>
        </w:rPr>
        <w:t xml:space="preserve"> </w:t>
      </w:r>
      <w:r w:rsidR="00C52994">
        <w:rPr>
          <w:sz w:val="22"/>
          <w:szCs w:val="22"/>
        </w:rPr>
        <w:t>tabletėje yra mažiau kaip 1 </w:t>
      </w:r>
      <w:r w:rsidR="005D1255" w:rsidRPr="00C52994">
        <w:rPr>
          <w:sz w:val="22"/>
          <w:szCs w:val="22"/>
        </w:rPr>
        <w:t xml:space="preserve">mmol (23 mg) natrio, t.y. jis beveik neturi reikšmės. </w:t>
      </w:r>
    </w:p>
    <w:p w14:paraId="03FFCC89" w14:textId="77777777" w:rsidR="00BC7A04" w:rsidRPr="00C52994" w:rsidRDefault="00BC7A04">
      <w:pPr>
        <w:numPr>
          <w:ilvl w:val="12"/>
          <w:numId w:val="0"/>
        </w:numPr>
        <w:ind w:right="-2"/>
        <w:rPr>
          <w:b/>
          <w:sz w:val="22"/>
          <w:szCs w:val="22"/>
        </w:rPr>
      </w:pPr>
    </w:p>
    <w:p w14:paraId="07564378" w14:textId="77777777" w:rsidR="00BC7A04" w:rsidRPr="00C52994" w:rsidRDefault="004726C7" w:rsidP="00AC4EC8">
      <w:pPr>
        <w:keepNext/>
        <w:keepLines/>
        <w:tabs>
          <w:tab w:val="left" w:pos="567"/>
        </w:tabs>
        <w:outlineLvl w:val="2"/>
        <w:rPr>
          <w:b/>
          <w:bCs/>
          <w:sz w:val="22"/>
          <w:szCs w:val="22"/>
          <w:lang w:eastAsia="x-none"/>
        </w:rPr>
      </w:pPr>
      <w:r w:rsidRPr="00C52994">
        <w:rPr>
          <w:b/>
          <w:bCs/>
          <w:sz w:val="22"/>
          <w:szCs w:val="22"/>
          <w:lang w:eastAsia="x-none"/>
        </w:rPr>
        <w:t>3.</w:t>
      </w:r>
      <w:r w:rsidRPr="00C52994">
        <w:rPr>
          <w:b/>
          <w:bCs/>
          <w:sz w:val="22"/>
          <w:szCs w:val="22"/>
          <w:lang w:eastAsia="x-none"/>
        </w:rPr>
        <w:tab/>
        <w:t xml:space="preserve">Kaip vartoti </w:t>
      </w:r>
      <w:r w:rsidR="00AC4EC8" w:rsidRPr="00C52994">
        <w:rPr>
          <w:b/>
          <w:color w:val="222222"/>
          <w:sz w:val="22"/>
          <w:szCs w:val="22"/>
        </w:rPr>
        <w:t>Perindopril arginine/Indapamide/Amlodipine Teva</w:t>
      </w:r>
    </w:p>
    <w:p w14:paraId="1366FFB4" w14:textId="77777777" w:rsidR="00BC7A04" w:rsidRPr="00C52994" w:rsidRDefault="00BC7A04">
      <w:pPr>
        <w:numPr>
          <w:ilvl w:val="12"/>
          <w:numId w:val="0"/>
        </w:numPr>
        <w:ind w:right="-2"/>
        <w:rPr>
          <w:sz w:val="22"/>
          <w:szCs w:val="22"/>
        </w:rPr>
      </w:pPr>
    </w:p>
    <w:p w14:paraId="716C5D33" w14:textId="3EF30144" w:rsidR="00BC7A04" w:rsidRPr="00C52994" w:rsidRDefault="004726C7">
      <w:pPr>
        <w:ind w:right="-2"/>
        <w:rPr>
          <w:sz w:val="22"/>
          <w:szCs w:val="22"/>
        </w:rPr>
      </w:pPr>
      <w:r w:rsidRPr="00C52994">
        <w:rPr>
          <w:sz w:val="22"/>
          <w:szCs w:val="22"/>
        </w:rPr>
        <w:t>Visada vartokite šį vaistą t</w:t>
      </w:r>
      <w:r w:rsidR="00177C8D" w:rsidRPr="00C52994">
        <w:rPr>
          <w:sz w:val="22"/>
          <w:szCs w:val="22"/>
        </w:rPr>
        <w:t>iksliai, kaip nurodė gydytojas arba vaistininkas</w:t>
      </w:r>
      <w:r w:rsidRPr="00C52994">
        <w:rPr>
          <w:sz w:val="22"/>
          <w:szCs w:val="22"/>
        </w:rPr>
        <w:t>.</w:t>
      </w:r>
      <w:r w:rsidR="00177C8D" w:rsidRPr="00C52994">
        <w:rPr>
          <w:sz w:val="22"/>
          <w:szCs w:val="22"/>
        </w:rPr>
        <w:t xml:space="preserve"> Jeigu abejojate, kreipkitės į gydytoją arba vaistininką.</w:t>
      </w:r>
    </w:p>
    <w:p w14:paraId="6540724C" w14:textId="4A30551B" w:rsidR="00177C8D" w:rsidRPr="00C52994" w:rsidRDefault="00177C8D" w:rsidP="00177C8D">
      <w:pPr>
        <w:widowControl w:val="0"/>
        <w:numPr>
          <w:ilvl w:val="12"/>
          <w:numId w:val="0"/>
        </w:numPr>
        <w:tabs>
          <w:tab w:val="left" w:pos="567"/>
        </w:tabs>
        <w:rPr>
          <w:sz w:val="22"/>
          <w:szCs w:val="22"/>
        </w:rPr>
      </w:pPr>
      <w:r w:rsidRPr="00C52994">
        <w:rPr>
          <w:snapToGrid w:val="0"/>
          <w:sz w:val="22"/>
          <w:szCs w:val="22"/>
        </w:rPr>
        <w:t xml:space="preserve">Tabletę nurykite užgerdami stikline vandens, geriausia ryte prieš valgį. </w:t>
      </w:r>
      <w:r w:rsidR="00F03FBE" w:rsidRPr="00F03FBE">
        <w:rPr>
          <w:snapToGrid w:val="0"/>
          <w:sz w:val="22"/>
          <w:szCs w:val="22"/>
        </w:rPr>
        <w:t>Gydytojas nuspręs, kokia dozė Jums tinka</w:t>
      </w:r>
      <w:r w:rsidRPr="00C52994">
        <w:rPr>
          <w:snapToGrid w:val="0"/>
          <w:sz w:val="22"/>
          <w:szCs w:val="22"/>
        </w:rPr>
        <w:t xml:space="preserve">. </w:t>
      </w:r>
      <w:r w:rsidRPr="00C52994">
        <w:rPr>
          <w:sz w:val="22"/>
          <w:szCs w:val="22"/>
        </w:rPr>
        <w:t>Normaliai reikia gerti vieną tabletę per dieną</w:t>
      </w:r>
    </w:p>
    <w:p w14:paraId="746DC8B7" w14:textId="77777777" w:rsidR="00BC7A04" w:rsidRPr="00C52994" w:rsidRDefault="00BC7A04">
      <w:pPr>
        <w:numPr>
          <w:ilvl w:val="12"/>
          <w:numId w:val="0"/>
        </w:numPr>
        <w:ind w:right="-2"/>
        <w:rPr>
          <w:sz w:val="22"/>
          <w:szCs w:val="22"/>
        </w:rPr>
      </w:pPr>
    </w:p>
    <w:p w14:paraId="32B9FF08"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Ką daryti pavartojus per didelę </w:t>
      </w:r>
      <w:r w:rsidR="00AC4EC8" w:rsidRPr="00C52994">
        <w:rPr>
          <w:b/>
          <w:color w:val="222222"/>
          <w:sz w:val="22"/>
          <w:szCs w:val="22"/>
        </w:rPr>
        <w:t>Perindopril arginine/Indapamide/Amlodipine Teva</w:t>
      </w:r>
      <w:r w:rsidR="00177C8D" w:rsidRPr="00C52994">
        <w:rPr>
          <w:b/>
          <w:bCs/>
          <w:sz w:val="22"/>
          <w:szCs w:val="22"/>
          <w:lang w:eastAsia="x-none"/>
        </w:rPr>
        <w:t xml:space="preserve"> dozę</w:t>
      </w:r>
    </w:p>
    <w:p w14:paraId="247994C6" w14:textId="51DDF8D9" w:rsidR="006C0B6A" w:rsidRPr="00C52994" w:rsidRDefault="006C0B6A" w:rsidP="006C0B6A">
      <w:pPr>
        <w:widowControl w:val="0"/>
        <w:numPr>
          <w:ilvl w:val="12"/>
          <w:numId w:val="0"/>
        </w:numPr>
        <w:tabs>
          <w:tab w:val="left" w:pos="567"/>
        </w:tabs>
        <w:rPr>
          <w:snapToGrid w:val="0"/>
          <w:sz w:val="22"/>
          <w:szCs w:val="22"/>
        </w:rPr>
      </w:pPr>
      <w:r w:rsidRPr="00C52994">
        <w:rPr>
          <w:snapToGrid w:val="0"/>
          <w:sz w:val="22"/>
          <w:szCs w:val="22"/>
        </w:rPr>
        <w:t>Išgėrus perdaug tab</w:t>
      </w:r>
      <w:r w:rsidR="00C52994">
        <w:rPr>
          <w:snapToGrid w:val="0"/>
          <w:sz w:val="22"/>
          <w:szCs w:val="22"/>
        </w:rPr>
        <w:t>lečių Jūsų kraujospūdis sumažės, kartais jis</w:t>
      </w:r>
      <w:r w:rsidRPr="00C52994">
        <w:rPr>
          <w:snapToGrid w:val="0"/>
          <w:sz w:val="22"/>
          <w:szCs w:val="22"/>
        </w:rPr>
        <w:t xml:space="preserve"> gali būti pavojingai mažas, k</w:t>
      </w:r>
      <w:r w:rsidR="00C52994">
        <w:rPr>
          <w:snapToGrid w:val="0"/>
          <w:sz w:val="22"/>
          <w:szCs w:val="22"/>
        </w:rPr>
        <w:t>u</w:t>
      </w:r>
      <w:r w:rsidRPr="00C52994">
        <w:rPr>
          <w:snapToGrid w:val="0"/>
          <w:sz w:val="22"/>
          <w:szCs w:val="22"/>
        </w:rPr>
        <w:t xml:space="preserve">riam esant atsiras pykinimas, mėšlungis, </w:t>
      </w:r>
      <w:r w:rsidR="00DB75ED">
        <w:rPr>
          <w:snapToGrid w:val="0"/>
          <w:sz w:val="22"/>
          <w:szCs w:val="22"/>
        </w:rPr>
        <w:t>svaigulys</w:t>
      </w:r>
      <w:r w:rsidRPr="00C52994">
        <w:rPr>
          <w:snapToGrid w:val="0"/>
          <w:sz w:val="22"/>
          <w:szCs w:val="22"/>
        </w:rPr>
        <w:t>, mieguistumas</w:t>
      </w:r>
      <w:r w:rsidR="00DB75ED">
        <w:rPr>
          <w:snapToGrid w:val="0"/>
          <w:sz w:val="22"/>
          <w:szCs w:val="22"/>
        </w:rPr>
        <w:t xml:space="preserve"> (somnolencija)</w:t>
      </w:r>
      <w:r w:rsidRPr="00C52994">
        <w:rPr>
          <w:snapToGrid w:val="0"/>
          <w:sz w:val="22"/>
          <w:szCs w:val="22"/>
        </w:rPr>
        <w:t xml:space="preserve">, </w:t>
      </w:r>
      <w:r w:rsidR="000D0B7C">
        <w:rPr>
          <w:snapToGrid w:val="0"/>
          <w:sz w:val="22"/>
          <w:szCs w:val="22"/>
        </w:rPr>
        <w:t>sumišimas</w:t>
      </w:r>
      <w:r w:rsidRPr="00C52994">
        <w:rPr>
          <w:snapToGrid w:val="0"/>
          <w:sz w:val="22"/>
          <w:szCs w:val="22"/>
        </w:rPr>
        <w:t>, mažas šlapimo kiekis (retesnis šlapinimasis), an</w:t>
      </w:r>
      <w:r w:rsidR="00C52994">
        <w:rPr>
          <w:snapToGrid w:val="0"/>
          <w:sz w:val="22"/>
          <w:szCs w:val="22"/>
        </w:rPr>
        <w:t>urija (nesusidarys šlapimo, nesi</w:t>
      </w:r>
      <w:r w:rsidRPr="00C52994">
        <w:rPr>
          <w:snapToGrid w:val="0"/>
          <w:sz w:val="22"/>
          <w:szCs w:val="22"/>
        </w:rPr>
        <w:t xml:space="preserve">šlapinsite). Galite jausti svaigulį, apalpti, silpnumą. Smarkai sumažėjus kraujospūdžiui gali įvykti šokas. Oda bus vėsi ir drėgna, galite prarasti sąmonę. </w:t>
      </w:r>
    </w:p>
    <w:p w14:paraId="674D329D" w14:textId="77777777" w:rsidR="006C0B6A" w:rsidRPr="00C52994" w:rsidRDefault="006C0B6A" w:rsidP="006C0B6A">
      <w:pPr>
        <w:widowControl w:val="0"/>
        <w:numPr>
          <w:ilvl w:val="12"/>
          <w:numId w:val="0"/>
        </w:numPr>
        <w:tabs>
          <w:tab w:val="left" w:pos="567"/>
        </w:tabs>
        <w:rPr>
          <w:snapToGrid w:val="0"/>
          <w:sz w:val="22"/>
          <w:szCs w:val="22"/>
        </w:rPr>
      </w:pPr>
      <w:r w:rsidRPr="00C52994">
        <w:rPr>
          <w:snapToGrid w:val="0"/>
          <w:sz w:val="22"/>
          <w:szCs w:val="22"/>
        </w:rPr>
        <w:t>Jūsų plaučiuose gali kauptis skystis (plaučių edema), sukeldamas dusulį, kuris gali išsivystyti per 24 – 48</w:t>
      </w:r>
      <w:r w:rsidR="00C52994">
        <w:rPr>
          <w:snapToGrid w:val="0"/>
          <w:sz w:val="22"/>
          <w:szCs w:val="22"/>
        </w:rPr>
        <w:t xml:space="preserve"> </w:t>
      </w:r>
      <w:r w:rsidRPr="00C52994">
        <w:rPr>
          <w:snapToGrid w:val="0"/>
          <w:sz w:val="22"/>
          <w:szCs w:val="22"/>
        </w:rPr>
        <w:t>valandas nuo vaisto pavartojimo.</w:t>
      </w:r>
    </w:p>
    <w:p w14:paraId="179BA434" w14:textId="77777777" w:rsidR="006C0B6A" w:rsidRPr="00C52994" w:rsidRDefault="006C0B6A" w:rsidP="006C0B6A">
      <w:pPr>
        <w:numPr>
          <w:ilvl w:val="12"/>
          <w:numId w:val="0"/>
        </w:numPr>
        <w:ind w:right="-2"/>
        <w:rPr>
          <w:sz w:val="22"/>
          <w:szCs w:val="22"/>
        </w:rPr>
      </w:pPr>
    </w:p>
    <w:p w14:paraId="48F71956" w14:textId="4BA06F41" w:rsidR="00913B56" w:rsidRDefault="006C0B6A" w:rsidP="006C0B6A">
      <w:pPr>
        <w:widowControl w:val="0"/>
        <w:numPr>
          <w:ilvl w:val="12"/>
          <w:numId w:val="0"/>
        </w:numPr>
        <w:tabs>
          <w:tab w:val="left" w:pos="567"/>
        </w:tabs>
        <w:rPr>
          <w:snapToGrid w:val="0"/>
          <w:sz w:val="22"/>
          <w:szCs w:val="22"/>
        </w:rPr>
      </w:pPr>
      <w:r w:rsidRPr="00C52994">
        <w:rPr>
          <w:snapToGrid w:val="0"/>
          <w:sz w:val="22"/>
          <w:szCs w:val="22"/>
        </w:rPr>
        <w:t xml:space="preserve">Jei išgėrėte per daug </w:t>
      </w:r>
      <w:r w:rsidRPr="00C52994">
        <w:rPr>
          <w:color w:val="222222"/>
          <w:sz w:val="22"/>
          <w:szCs w:val="22"/>
        </w:rPr>
        <w:t xml:space="preserve">Perindopril arginine/Indapamide/Amlodipine Teva </w:t>
      </w:r>
      <w:r w:rsidRPr="00C52994">
        <w:rPr>
          <w:snapToGrid w:val="0"/>
          <w:sz w:val="22"/>
          <w:szCs w:val="22"/>
        </w:rPr>
        <w:t xml:space="preserve">tablečių, nedelsdami kreipkitės </w:t>
      </w:r>
      <w:r w:rsidR="0021206F">
        <w:rPr>
          <w:snapToGrid w:val="0"/>
          <w:sz w:val="22"/>
          <w:szCs w:val="22"/>
        </w:rPr>
        <w:t>į gydytoją arba vaistininką.</w:t>
      </w:r>
    </w:p>
    <w:p w14:paraId="4A93C5CB" w14:textId="77777777" w:rsidR="00C52994" w:rsidRPr="00C52994" w:rsidRDefault="00C52994" w:rsidP="006C0B6A">
      <w:pPr>
        <w:widowControl w:val="0"/>
        <w:numPr>
          <w:ilvl w:val="12"/>
          <w:numId w:val="0"/>
        </w:numPr>
        <w:tabs>
          <w:tab w:val="left" w:pos="567"/>
        </w:tabs>
        <w:rPr>
          <w:snapToGrid w:val="0"/>
          <w:sz w:val="22"/>
          <w:szCs w:val="22"/>
        </w:rPr>
      </w:pPr>
    </w:p>
    <w:p w14:paraId="2217D683"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Pamiršus pavartoti </w:t>
      </w:r>
      <w:r w:rsidR="00AC4EC8" w:rsidRPr="00C52994">
        <w:rPr>
          <w:b/>
          <w:color w:val="222222"/>
          <w:sz w:val="22"/>
          <w:szCs w:val="22"/>
        </w:rPr>
        <w:t>Perindopril arginine/Indapamide/Amlodipine Teva</w:t>
      </w:r>
      <w:r w:rsidR="00AC4EC8" w:rsidRPr="00C52994">
        <w:rPr>
          <w:color w:val="222222"/>
          <w:sz w:val="22"/>
          <w:szCs w:val="22"/>
        </w:rPr>
        <w:t xml:space="preserve"> </w:t>
      </w:r>
    </w:p>
    <w:p w14:paraId="078D2A4C" w14:textId="77777777" w:rsidR="006C0B6A" w:rsidRPr="00C52994" w:rsidRDefault="006C0B6A" w:rsidP="006C0B6A">
      <w:pPr>
        <w:widowControl w:val="0"/>
        <w:numPr>
          <w:ilvl w:val="12"/>
          <w:numId w:val="0"/>
        </w:numPr>
        <w:ind w:right="-2"/>
        <w:rPr>
          <w:snapToGrid w:val="0"/>
          <w:sz w:val="22"/>
          <w:szCs w:val="22"/>
        </w:rPr>
      </w:pPr>
      <w:r w:rsidRPr="00C52994">
        <w:rPr>
          <w:snapToGrid w:val="0"/>
          <w:sz w:val="22"/>
          <w:szCs w:val="22"/>
        </w:rPr>
        <w:t xml:space="preserve">Vaistą svarbu vartoti kiekvieną dieną, nes reguliarus gydymas būna veiksmingesnis. Vis dėlto, jeigu pamiršote išgerti </w:t>
      </w:r>
      <w:r w:rsidR="00913B56" w:rsidRPr="00C52994">
        <w:rPr>
          <w:color w:val="222222"/>
          <w:sz w:val="22"/>
          <w:szCs w:val="22"/>
        </w:rPr>
        <w:t xml:space="preserve">Perindopril arginine/Indapamide/Amlodipine Teva </w:t>
      </w:r>
      <w:r w:rsidRPr="00C52994">
        <w:rPr>
          <w:snapToGrid w:val="0"/>
          <w:sz w:val="22"/>
          <w:szCs w:val="22"/>
        </w:rPr>
        <w:t>dozę, kitą dozę išgerkite įprastu laiku.</w:t>
      </w:r>
    </w:p>
    <w:p w14:paraId="4D9C5CC2" w14:textId="77777777" w:rsidR="006C0B6A" w:rsidRPr="00C52994" w:rsidRDefault="006C0B6A" w:rsidP="006C0B6A">
      <w:pPr>
        <w:widowControl w:val="0"/>
        <w:numPr>
          <w:ilvl w:val="12"/>
          <w:numId w:val="0"/>
        </w:numPr>
        <w:ind w:right="-2"/>
        <w:rPr>
          <w:snapToGrid w:val="0"/>
          <w:sz w:val="22"/>
          <w:szCs w:val="22"/>
        </w:rPr>
      </w:pPr>
      <w:r w:rsidRPr="00C52994">
        <w:rPr>
          <w:snapToGrid w:val="0"/>
          <w:sz w:val="22"/>
          <w:szCs w:val="22"/>
        </w:rPr>
        <w:t>Negalima vartoti dvigubos dozės norint kompensuoti praleistą tabletę.</w:t>
      </w:r>
    </w:p>
    <w:p w14:paraId="029F4C55" w14:textId="77777777" w:rsidR="006C0B6A" w:rsidRPr="00C52994" w:rsidRDefault="006C0B6A" w:rsidP="006C0B6A">
      <w:pPr>
        <w:widowControl w:val="0"/>
        <w:numPr>
          <w:ilvl w:val="12"/>
          <w:numId w:val="0"/>
        </w:numPr>
        <w:ind w:right="-2"/>
        <w:rPr>
          <w:snapToGrid w:val="0"/>
          <w:sz w:val="22"/>
          <w:szCs w:val="22"/>
        </w:rPr>
      </w:pPr>
    </w:p>
    <w:p w14:paraId="344001CA" w14:textId="77777777" w:rsidR="00BC7A04" w:rsidRPr="00C52994" w:rsidRDefault="004726C7" w:rsidP="00AC4EC8">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Nustojus vartoti </w:t>
      </w:r>
      <w:r w:rsidR="00AC4EC8" w:rsidRPr="00C52994">
        <w:rPr>
          <w:b/>
          <w:color w:val="222222"/>
          <w:sz w:val="22"/>
          <w:szCs w:val="22"/>
        </w:rPr>
        <w:t>Perindopril arginine/Indapamide/Amlodipine Teva</w:t>
      </w:r>
    </w:p>
    <w:p w14:paraId="169182F8" w14:textId="64D8E2F5" w:rsidR="006C0B6A" w:rsidRPr="00C52994" w:rsidRDefault="006C0B6A" w:rsidP="006C0B6A">
      <w:pPr>
        <w:widowControl w:val="0"/>
        <w:tabs>
          <w:tab w:val="left" w:pos="567"/>
        </w:tabs>
        <w:rPr>
          <w:snapToGrid w:val="0"/>
          <w:sz w:val="22"/>
          <w:szCs w:val="22"/>
        </w:rPr>
      </w:pPr>
      <w:r w:rsidRPr="00C52994">
        <w:rPr>
          <w:snapToGrid w:val="0"/>
          <w:sz w:val="22"/>
          <w:szCs w:val="22"/>
        </w:rPr>
        <w:t xml:space="preserve">Didelio kraujospūdžio </w:t>
      </w:r>
      <w:r w:rsidR="00C7775A">
        <w:rPr>
          <w:snapToGrid w:val="0"/>
          <w:sz w:val="22"/>
          <w:szCs w:val="22"/>
        </w:rPr>
        <w:t>gydymas</w:t>
      </w:r>
      <w:r w:rsidR="00C7775A" w:rsidRPr="00C52994">
        <w:rPr>
          <w:snapToGrid w:val="0"/>
          <w:sz w:val="22"/>
          <w:szCs w:val="22"/>
        </w:rPr>
        <w:t xml:space="preserve"> </w:t>
      </w:r>
      <w:r w:rsidRPr="00C52994">
        <w:rPr>
          <w:snapToGrid w:val="0"/>
          <w:sz w:val="22"/>
          <w:szCs w:val="22"/>
        </w:rPr>
        <w:t>paprastai trunka visą likusį gyvenimą, todėl prieš nutraukdami šio vaisto vartojimą, turite pasitarti su gydytoju.</w:t>
      </w:r>
    </w:p>
    <w:p w14:paraId="675A33BE" w14:textId="77777777" w:rsidR="00913B56" w:rsidRPr="00C52994" w:rsidRDefault="00913B56">
      <w:pPr>
        <w:numPr>
          <w:ilvl w:val="12"/>
          <w:numId w:val="0"/>
        </w:numPr>
        <w:ind w:right="-29"/>
        <w:rPr>
          <w:sz w:val="22"/>
          <w:szCs w:val="22"/>
        </w:rPr>
      </w:pPr>
    </w:p>
    <w:p w14:paraId="0A7FDD17" w14:textId="77777777" w:rsidR="00BC7A04" w:rsidRPr="00C52994" w:rsidRDefault="004726C7">
      <w:pPr>
        <w:numPr>
          <w:ilvl w:val="12"/>
          <w:numId w:val="0"/>
        </w:numPr>
        <w:ind w:right="-29"/>
        <w:rPr>
          <w:sz w:val="22"/>
          <w:szCs w:val="22"/>
        </w:rPr>
      </w:pPr>
      <w:r w:rsidRPr="00C52994">
        <w:rPr>
          <w:sz w:val="22"/>
          <w:szCs w:val="22"/>
        </w:rPr>
        <w:t>Jeigu kiltų daugiau klausimų dėl šio vaisto vartojim</w:t>
      </w:r>
      <w:r w:rsidR="00913B56" w:rsidRPr="00C52994">
        <w:rPr>
          <w:sz w:val="22"/>
          <w:szCs w:val="22"/>
        </w:rPr>
        <w:t xml:space="preserve">o, kreipkitės į gydytoją arba </w:t>
      </w:r>
      <w:r w:rsidRPr="00C52994">
        <w:rPr>
          <w:sz w:val="22"/>
          <w:szCs w:val="22"/>
        </w:rPr>
        <w:t>vaistininką</w:t>
      </w:r>
      <w:r w:rsidR="00913B56" w:rsidRPr="00C52994">
        <w:rPr>
          <w:sz w:val="22"/>
          <w:szCs w:val="22"/>
        </w:rPr>
        <w:t>.</w:t>
      </w:r>
    </w:p>
    <w:p w14:paraId="66515F65" w14:textId="77777777" w:rsidR="00BC7A04" w:rsidRPr="00C52994" w:rsidRDefault="00BC7A04">
      <w:pPr>
        <w:numPr>
          <w:ilvl w:val="12"/>
          <w:numId w:val="0"/>
        </w:numPr>
        <w:rPr>
          <w:sz w:val="22"/>
          <w:szCs w:val="22"/>
        </w:rPr>
      </w:pPr>
    </w:p>
    <w:p w14:paraId="5AC58DB1" w14:textId="77777777" w:rsidR="00BC7A04" w:rsidRPr="00C52994" w:rsidRDefault="00BC7A04">
      <w:pPr>
        <w:numPr>
          <w:ilvl w:val="12"/>
          <w:numId w:val="0"/>
        </w:numPr>
        <w:rPr>
          <w:sz w:val="22"/>
          <w:szCs w:val="22"/>
        </w:rPr>
      </w:pPr>
    </w:p>
    <w:p w14:paraId="67D99DA2"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4.</w:t>
      </w:r>
      <w:r w:rsidRPr="00C52994">
        <w:rPr>
          <w:b/>
          <w:bCs/>
          <w:sz w:val="22"/>
          <w:szCs w:val="22"/>
          <w:lang w:eastAsia="x-none"/>
        </w:rPr>
        <w:tab/>
        <w:t>Galimas šalutinis poveikis</w:t>
      </w:r>
    </w:p>
    <w:p w14:paraId="228143FE" w14:textId="77777777" w:rsidR="00BC7A04" w:rsidRPr="00C52994" w:rsidRDefault="00BC7A04">
      <w:pPr>
        <w:numPr>
          <w:ilvl w:val="12"/>
          <w:numId w:val="0"/>
        </w:numPr>
        <w:rPr>
          <w:sz w:val="22"/>
          <w:szCs w:val="22"/>
        </w:rPr>
      </w:pPr>
    </w:p>
    <w:p w14:paraId="541A2F94" w14:textId="77777777" w:rsidR="00BC7A04" w:rsidRPr="00C52994" w:rsidRDefault="004726C7">
      <w:pPr>
        <w:ind w:right="-29"/>
        <w:rPr>
          <w:sz w:val="22"/>
          <w:szCs w:val="22"/>
        </w:rPr>
      </w:pPr>
      <w:r w:rsidRPr="00C52994">
        <w:rPr>
          <w:sz w:val="22"/>
          <w:szCs w:val="22"/>
        </w:rPr>
        <w:t>Šis vaistas, kaip ir visi kiti, gali sukelti šalutinį poveikį, nors jis pasireiškia ne visiems žmonėms.</w:t>
      </w:r>
    </w:p>
    <w:p w14:paraId="0BA02579" w14:textId="77777777" w:rsidR="00913B56" w:rsidRPr="00C52994" w:rsidRDefault="00913B56" w:rsidP="00913B56">
      <w:pPr>
        <w:widowControl w:val="0"/>
        <w:rPr>
          <w:rFonts w:eastAsia="Calibri"/>
          <w:b/>
          <w:sz w:val="22"/>
          <w:szCs w:val="22"/>
        </w:rPr>
      </w:pPr>
    </w:p>
    <w:p w14:paraId="19CA4B3B" w14:textId="77777777" w:rsidR="00913B56" w:rsidRPr="00C52994" w:rsidRDefault="00913B56" w:rsidP="00913B56">
      <w:pPr>
        <w:widowControl w:val="0"/>
        <w:rPr>
          <w:rFonts w:eastAsia="Calibri"/>
          <w:sz w:val="22"/>
          <w:szCs w:val="22"/>
        </w:rPr>
      </w:pPr>
      <w:r w:rsidRPr="00C52994">
        <w:rPr>
          <w:rFonts w:eastAsia="Calibri"/>
          <w:b/>
          <w:sz w:val="22"/>
          <w:szCs w:val="22"/>
        </w:rPr>
        <w:t>Nutraukite vaisto vartojimą ir nedelsdami kreipkitės į gydytoją, jeigu pasireiškia bet kuris toliau išvardytas sunkus šalutinio poveikio reiškinys:</w:t>
      </w:r>
    </w:p>
    <w:p w14:paraId="00B4D9B9" w14:textId="77777777" w:rsidR="00913B56"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švokštimas, skausmas krūtinėje, dusulys, pasunkėjęs kvėpavimas (nedažnas: gali pasireikšti rečiau kaip 1 iš 100 asmenų);</w:t>
      </w:r>
    </w:p>
    <w:p w14:paraId="35114608" w14:textId="77777777" w:rsidR="00913B56" w:rsidRPr="00C52994" w:rsidRDefault="00913B56"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akių vokų, veido ar lūpų patinimas (nedažnas: gali pasireikšti rečiau kaip 1 iš 100 asmenų);</w:t>
      </w:r>
    </w:p>
    <w:p w14:paraId="72B860BE" w14:textId="0CC1DC90" w:rsidR="00913B56" w:rsidRPr="00C52994" w:rsidRDefault="00913B56"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 xml:space="preserve">burnos gleivinės, liežuvio ir </w:t>
      </w:r>
      <w:r w:rsidR="00E7149C">
        <w:rPr>
          <w:rFonts w:eastAsia="Calibri"/>
          <w:sz w:val="22"/>
          <w:szCs w:val="22"/>
        </w:rPr>
        <w:t>gerklės (</w:t>
      </w:r>
      <w:r w:rsidRPr="00C52994">
        <w:rPr>
          <w:rFonts w:eastAsia="Calibri"/>
          <w:sz w:val="22"/>
          <w:szCs w:val="22"/>
        </w:rPr>
        <w:t>ryklės</w:t>
      </w:r>
      <w:r w:rsidR="00E7149C">
        <w:rPr>
          <w:rFonts w:eastAsia="Calibri"/>
          <w:sz w:val="22"/>
          <w:szCs w:val="22"/>
        </w:rPr>
        <w:t>)</w:t>
      </w:r>
      <w:r w:rsidRPr="00C52994">
        <w:rPr>
          <w:rFonts w:eastAsia="Calibri"/>
          <w:sz w:val="22"/>
          <w:szCs w:val="22"/>
        </w:rPr>
        <w:t xml:space="preserve"> patinimas, sukeliantis kvėpavimo sunkumus (nedažnas: gali pasireikšti rečiau kaip 1 iš 100 asmenų);</w:t>
      </w:r>
    </w:p>
    <w:p w14:paraId="26645B70" w14:textId="77777777" w:rsidR="00913B56"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sunkios odos reakcijos, įskaitant išplitusį išbėrimą, dilgėlinė, odos bėrimas, kuris dažniausiai pasireiškia vis</w:t>
      </w:r>
      <w:r w:rsidR="00CE35CE" w:rsidRPr="00C52994">
        <w:rPr>
          <w:rFonts w:eastAsia="Calibri"/>
          <w:sz w:val="22"/>
          <w:szCs w:val="22"/>
        </w:rPr>
        <w:t>o</w:t>
      </w:r>
      <w:r w:rsidRPr="00C52994">
        <w:rPr>
          <w:rFonts w:eastAsia="Calibri"/>
          <w:sz w:val="22"/>
          <w:szCs w:val="22"/>
        </w:rPr>
        <w:t xml:space="preserve"> kūno</w:t>
      </w:r>
      <w:r w:rsidR="00CE35CE" w:rsidRPr="00C52994">
        <w:rPr>
          <w:rFonts w:eastAsia="Calibri"/>
          <w:sz w:val="22"/>
          <w:szCs w:val="22"/>
        </w:rPr>
        <w:t xml:space="preserve"> odoje, stiprus </w:t>
      </w:r>
      <w:r w:rsidRPr="00C52994">
        <w:rPr>
          <w:rFonts w:eastAsia="Calibri"/>
          <w:sz w:val="22"/>
          <w:szCs w:val="22"/>
        </w:rPr>
        <w:t>niežėjimas, pūslės, odos lupimasis ir patinimas, gleivinių uždegimas (Stivenso-Džonsono (</w:t>
      </w:r>
      <w:r w:rsidRPr="00C52994">
        <w:rPr>
          <w:rFonts w:eastAsia="Calibri"/>
          <w:i/>
          <w:iCs/>
          <w:sz w:val="22"/>
          <w:szCs w:val="22"/>
        </w:rPr>
        <w:t>Stevens Johnson)</w:t>
      </w:r>
      <w:r w:rsidRPr="00C52994">
        <w:rPr>
          <w:rFonts w:eastAsia="Calibri"/>
          <w:sz w:val="22"/>
          <w:szCs w:val="22"/>
        </w:rPr>
        <w:t xml:space="preserve"> sindromas) arba kitos alerginės reakcijos (labai retai: gali pasireikšti rečiau kaip 1 iš 10 000 asmenų</w:t>
      </w:r>
      <w:r w:rsidR="00CE35CE" w:rsidRPr="00C52994">
        <w:rPr>
          <w:rFonts w:eastAsia="Calibri"/>
          <w:sz w:val="22"/>
          <w:szCs w:val="22"/>
        </w:rPr>
        <w:t>);</w:t>
      </w:r>
    </w:p>
    <w:p w14:paraId="7314A409" w14:textId="77777777" w:rsidR="00CE35CE" w:rsidRPr="00C52994" w:rsidRDefault="00CE35CE"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stiprus svaigulys ar apalpimas (dažnas: gali pasireikšti 1 iš 10 asmenų);</w:t>
      </w:r>
    </w:p>
    <w:p w14:paraId="79E5F0FE" w14:textId="77777777" w:rsidR="00CE35CE"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 xml:space="preserve">krūtinės angina </w:t>
      </w:r>
      <w:r w:rsidR="00CE35CE" w:rsidRPr="00C52994">
        <w:rPr>
          <w:rFonts w:eastAsia="Calibri"/>
          <w:sz w:val="22"/>
          <w:szCs w:val="22"/>
        </w:rPr>
        <w:t>(labai retai: gali pasireikšti rečiau kaip 1 iš 10 000 asmenų), gyvybei pavojingas širdies ritmo sutrikimas (dažnis nežinomas);</w:t>
      </w:r>
    </w:p>
    <w:p w14:paraId="055B26B4" w14:textId="77777777" w:rsidR="00913B56" w:rsidRPr="00C52994" w:rsidRDefault="00CE35CE"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k</w:t>
      </w:r>
      <w:r w:rsidR="00913B56" w:rsidRPr="00C52994">
        <w:rPr>
          <w:rFonts w:eastAsia="Calibri"/>
          <w:sz w:val="22"/>
          <w:szCs w:val="22"/>
        </w:rPr>
        <w:t>asos uždegimas, kuris gali sukelti stirpų pilvo ir nugaros skausmą, susijusį su labai bloga bendra savijauta (labai retai: gali pasireikšti rečiau kaip 1 iš 10 000 asmenų).</w:t>
      </w:r>
    </w:p>
    <w:p w14:paraId="14E8868F" w14:textId="77777777" w:rsidR="00913B56" w:rsidRPr="00C52994" w:rsidRDefault="00CE35CE" w:rsidP="00913B56">
      <w:pPr>
        <w:pStyle w:val="Sraopastraipa"/>
        <w:numPr>
          <w:ilvl w:val="0"/>
          <w:numId w:val="23"/>
        </w:numPr>
        <w:tabs>
          <w:tab w:val="clear" w:pos="720"/>
          <w:tab w:val="num" w:pos="567"/>
        </w:tabs>
        <w:ind w:left="567" w:hanging="567"/>
        <w:rPr>
          <w:rFonts w:eastAsia="Calibri"/>
          <w:szCs w:val="22"/>
          <w:lang w:val="lt-LT"/>
        </w:rPr>
      </w:pPr>
      <w:r w:rsidRPr="00C52994">
        <w:rPr>
          <w:rFonts w:eastAsia="Calibri"/>
          <w:snapToGrid/>
          <w:szCs w:val="22"/>
          <w:lang w:val="lt-LT"/>
        </w:rPr>
        <w:t>r</w:t>
      </w:r>
      <w:r w:rsidR="00913B56" w:rsidRPr="00C52994">
        <w:rPr>
          <w:rFonts w:eastAsia="Calibri"/>
          <w:snapToGrid/>
          <w:szCs w:val="22"/>
          <w:lang w:val="lt-LT"/>
        </w:rPr>
        <w:t>aumenų silpnumas, mėšlungis, jautrumas ar skausmas, ypač jei tuo pat metu jaučiatės blogai arba karščiuojate, tai gali atsirasti dėl nenormalaus raumenų irimo (dažnis nežinomas).</w:t>
      </w:r>
    </w:p>
    <w:p w14:paraId="377ED425" w14:textId="77777777" w:rsidR="00913B56" w:rsidRPr="00C52994" w:rsidRDefault="00913B56" w:rsidP="00913B56">
      <w:pPr>
        <w:widowControl w:val="0"/>
        <w:numPr>
          <w:ilvl w:val="12"/>
          <w:numId w:val="0"/>
        </w:numPr>
        <w:tabs>
          <w:tab w:val="left" w:pos="567"/>
        </w:tabs>
        <w:rPr>
          <w:snapToGrid w:val="0"/>
          <w:sz w:val="22"/>
          <w:szCs w:val="22"/>
        </w:rPr>
      </w:pPr>
    </w:p>
    <w:p w14:paraId="179D7220" w14:textId="77777777" w:rsidR="00913B56" w:rsidRDefault="005A11C0" w:rsidP="00913B56">
      <w:pPr>
        <w:widowControl w:val="0"/>
        <w:numPr>
          <w:ilvl w:val="12"/>
          <w:numId w:val="0"/>
        </w:numPr>
        <w:tabs>
          <w:tab w:val="left" w:pos="567"/>
        </w:tabs>
        <w:rPr>
          <w:b/>
          <w:snapToGrid w:val="0"/>
          <w:sz w:val="22"/>
          <w:szCs w:val="22"/>
        </w:rPr>
      </w:pPr>
      <w:r w:rsidRPr="00C52994">
        <w:rPr>
          <w:b/>
          <w:snapToGrid w:val="0"/>
          <w:sz w:val="22"/>
          <w:szCs w:val="22"/>
        </w:rPr>
        <w:t>Toliau išvardyti</w:t>
      </w:r>
      <w:r w:rsidR="00913B56" w:rsidRPr="00C52994">
        <w:rPr>
          <w:b/>
          <w:snapToGrid w:val="0"/>
          <w:sz w:val="22"/>
          <w:szCs w:val="22"/>
        </w:rPr>
        <w:t xml:space="preserve"> galim</w:t>
      </w:r>
      <w:r w:rsidRPr="00C52994">
        <w:rPr>
          <w:b/>
          <w:snapToGrid w:val="0"/>
          <w:sz w:val="22"/>
          <w:szCs w:val="22"/>
        </w:rPr>
        <w:t>i</w:t>
      </w:r>
      <w:r w:rsidR="00913B56" w:rsidRPr="00C52994">
        <w:rPr>
          <w:b/>
          <w:snapToGrid w:val="0"/>
          <w:sz w:val="22"/>
          <w:szCs w:val="22"/>
        </w:rPr>
        <w:t xml:space="preserve"> šalutini</w:t>
      </w:r>
      <w:r w:rsidR="00CE35CE" w:rsidRPr="00C52994">
        <w:rPr>
          <w:b/>
          <w:snapToGrid w:val="0"/>
          <w:sz w:val="22"/>
          <w:szCs w:val="22"/>
        </w:rPr>
        <w:t>o</w:t>
      </w:r>
      <w:r w:rsidR="00913B56" w:rsidRPr="00C52994">
        <w:rPr>
          <w:b/>
          <w:snapToGrid w:val="0"/>
          <w:sz w:val="22"/>
          <w:szCs w:val="22"/>
        </w:rPr>
        <w:t xml:space="preserve"> poveiki</w:t>
      </w:r>
      <w:r w:rsidR="00CE35CE" w:rsidRPr="00C52994">
        <w:rPr>
          <w:b/>
          <w:snapToGrid w:val="0"/>
          <w:sz w:val="22"/>
          <w:szCs w:val="22"/>
        </w:rPr>
        <w:t>o reiškiniai</w:t>
      </w:r>
      <w:r w:rsidR="00913B56" w:rsidRPr="00C52994">
        <w:rPr>
          <w:b/>
          <w:snapToGrid w:val="0"/>
          <w:sz w:val="22"/>
          <w:szCs w:val="22"/>
        </w:rPr>
        <w:t xml:space="preserve"> dažnio mažėjimo tvarka.</w:t>
      </w:r>
    </w:p>
    <w:p w14:paraId="0E2FF192" w14:textId="77777777" w:rsidR="00C52994" w:rsidRPr="00C52994" w:rsidRDefault="00C52994" w:rsidP="00913B56">
      <w:pPr>
        <w:widowControl w:val="0"/>
        <w:numPr>
          <w:ilvl w:val="12"/>
          <w:numId w:val="0"/>
        </w:numPr>
        <w:tabs>
          <w:tab w:val="left" w:pos="567"/>
        </w:tabs>
        <w:rPr>
          <w:b/>
          <w:snapToGrid w:val="0"/>
          <w:sz w:val="22"/>
          <w:szCs w:val="22"/>
        </w:rPr>
      </w:pPr>
    </w:p>
    <w:p w14:paraId="60532D80" w14:textId="77777777" w:rsidR="00CE35CE" w:rsidRPr="00C52994" w:rsidRDefault="00CE35CE" w:rsidP="00CE35CE">
      <w:pPr>
        <w:widowControl w:val="0"/>
        <w:numPr>
          <w:ilvl w:val="0"/>
          <w:numId w:val="25"/>
        </w:numPr>
        <w:autoSpaceDE w:val="0"/>
        <w:autoSpaceDN w:val="0"/>
        <w:adjustRightInd w:val="0"/>
        <w:ind w:left="567" w:hanging="567"/>
        <w:contextualSpacing/>
        <w:rPr>
          <w:sz w:val="22"/>
          <w:szCs w:val="22"/>
        </w:rPr>
      </w:pPr>
      <w:r w:rsidRPr="00C52994">
        <w:rPr>
          <w:b/>
          <w:sz w:val="22"/>
          <w:szCs w:val="22"/>
        </w:rPr>
        <w:t>Labai dažni</w:t>
      </w:r>
      <w:r w:rsidRPr="00C52994">
        <w:rPr>
          <w:sz w:val="22"/>
          <w:szCs w:val="22"/>
        </w:rPr>
        <w:t xml:space="preserve"> </w:t>
      </w:r>
      <w:r w:rsidR="005A2AED" w:rsidRPr="00C52994">
        <w:rPr>
          <w:b/>
          <w:sz w:val="22"/>
          <w:szCs w:val="22"/>
        </w:rPr>
        <w:t>šalutinio poveikio reiškiniai</w:t>
      </w:r>
      <w:r w:rsidR="005A2AED" w:rsidRPr="00C52994">
        <w:rPr>
          <w:sz w:val="22"/>
          <w:szCs w:val="22"/>
        </w:rPr>
        <w:t xml:space="preserve"> </w:t>
      </w:r>
      <w:r w:rsidRPr="00C52994">
        <w:rPr>
          <w:sz w:val="22"/>
          <w:szCs w:val="22"/>
        </w:rPr>
        <w:t>(gali pasireikšti ne rečiau kaip 1 iš 10 asmenų):</w:t>
      </w:r>
    </w:p>
    <w:p w14:paraId="720581EE" w14:textId="77777777" w:rsidR="00CE35CE" w:rsidRPr="00C52994" w:rsidRDefault="00CE35CE" w:rsidP="00CE35CE">
      <w:pPr>
        <w:widowControl w:val="0"/>
        <w:autoSpaceDE w:val="0"/>
        <w:autoSpaceDN w:val="0"/>
        <w:adjustRightInd w:val="0"/>
        <w:ind w:left="567"/>
        <w:rPr>
          <w:sz w:val="22"/>
          <w:szCs w:val="22"/>
        </w:rPr>
      </w:pPr>
      <w:r w:rsidRPr="00C52994">
        <w:rPr>
          <w:sz w:val="22"/>
          <w:szCs w:val="22"/>
        </w:rPr>
        <w:t>edema</w:t>
      </w:r>
      <w:r w:rsidRPr="00C52994" w:rsidDel="00522149">
        <w:rPr>
          <w:sz w:val="22"/>
          <w:szCs w:val="22"/>
        </w:rPr>
        <w:t xml:space="preserve"> </w:t>
      </w:r>
      <w:r w:rsidRPr="00C52994">
        <w:rPr>
          <w:sz w:val="22"/>
          <w:szCs w:val="22"/>
        </w:rPr>
        <w:t>(skysčių susilaikymas).</w:t>
      </w:r>
    </w:p>
    <w:p w14:paraId="58568005" w14:textId="77777777" w:rsidR="00CE35CE" w:rsidRPr="00C52994" w:rsidRDefault="00CE35CE" w:rsidP="00CE35CE">
      <w:pPr>
        <w:widowControl w:val="0"/>
        <w:numPr>
          <w:ilvl w:val="12"/>
          <w:numId w:val="0"/>
        </w:numPr>
        <w:tabs>
          <w:tab w:val="left" w:pos="567"/>
        </w:tabs>
        <w:rPr>
          <w:sz w:val="22"/>
          <w:szCs w:val="22"/>
        </w:rPr>
      </w:pPr>
    </w:p>
    <w:p w14:paraId="097A23B3" w14:textId="77777777" w:rsidR="00CE35CE" w:rsidRPr="00C52994" w:rsidRDefault="00CE35CE" w:rsidP="00CE35CE">
      <w:pPr>
        <w:widowControl w:val="0"/>
        <w:numPr>
          <w:ilvl w:val="0"/>
          <w:numId w:val="24"/>
        </w:numPr>
        <w:tabs>
          <w:tab w:val="left" w:pos="567"/>
        </w:tabs>
        <w:ind w:hanging="720"/>
        <w:rPr>
          <w:snapToGrid w:val="0"/>
          <w:sz w:val="22"/>
          <w:szCs w:val="22"/>
        </w:rPr>
      </w:pPr>
      <w:r w:rsidRPr="00C52994">
        <w:rPr>
          <w:b/>
          <w:snapToGrid w:val="0"/>
          <w:sz w:val="22"/>
          <w:szCs w:val="22"/>
        </w:rPr>
        <w:t xml:space="preserve">Dažni </w:t>
      </w:r>
      <w:r w:rsidR="005A2AED" w:rsidRPr="00C52994">
        <w:rPr>
          <w:b/>
          <w:snapToGrid w:val="0"/>
          <w:sz w:val="22"/>
          <w:szCs w:val="22"/>
        </w:rPr>
        <w:t xml:space="preserve">šalutinio poveikio reiškiniai </w:t>
      </w:r>
      <w:r w:rsidRPr="00C52994">
        <w:rPr>
          <w:snapToGrid w:val="0"/>
          <w:sz w:val="22"/>
          <w:szCs w:val="22"/>
        </w:rPr>
        <w:t>(gali pasireikšti rečiau kaip 1 iš 10 asmenų):</w:t>
      </w:r>
    </w:p>
    <w:p w14:paraId="2DB84260" w14:textId="12968022" w:rsidR="00CE35CE" w:rsidRPr="00C52994" w:rsidRDefault="00CE35CE" w:rsidP="00CE35CE">
      <w:pPr>
        <w:widowControl w:val="0"/>
        <w:autoSpaceDE w:val="0"/>
        <w:autoSpaceDN w:val="0"/>
        <w:adjustRightInd w:val="0"/>
        <w:ind w:left="567"/>
        <w:rPr>
          <w:rFonts w:eastAsia="SimSun"/>
          <w:sz w:val="22"/>
          <w:szCs w:val="22"/>
          <w:lang w:eastAsia="zh-CN"/>
        </w:rPr>
      </w:pPr>
      <w:r w:rsidRPr="00C52994">
        <w:rPr>
          <w:rFonts w:eastAsia="SimSun"/>
          <w:sz w:val="22"/>
          <w:szCs w:val="22"/>
          <w:lang w:eastAsia="zh-CN"/>
        </w:rPr>
        <w:t>maža kalio koncentracija kraujyje, galvos skausmas, svaigul</w:t>
      </w:r>
      <w:r w:rsidR="00472A8F">
        <w:rPr>
          <w:rFonts w:eastAsia="SimSun"/>
          <w:sz w:val="22"/>
          <w:szCs w:val="22"/>
          <w:lang w:eastAsia="zh-CN"/>
        </w:rPr>
        <w:t>ys</w:t>
      </w:r>
      <w:r w:rsidRPr="00C52994">
        <w:rPr>
          <w:rFonts w:eastAsia="SimSun"/>
          <w:sz w:val="22"/>
          <w:szCs w:val="22"/>
          <w:lang w:eastAsia="zh-CN"/>
        </w:rPr>
        <w:t xml:space="preserve">, </w:t>
      </w:r>
      <w:r w:rsidR="00472A8F">
        <w:rPr>
          <w:rFonts w:eastAsia="SimSun"/>
          <w:sz w:val="22"/>
          <w:szCs w:val="22"/>
          <w:lang w:eastAsia="zh-CN"/>
        </w:rPr>
        <w:t>širdies plakimai</w:t>
      </w:r>
      <w:r w:rsidR="00701C33">
        <w:rPr>
          <w:rFonts w:eastAsia="SimSun"/>
          <w:sz w:val="22"/>
          <w:szCs w:val="22"/>
          <w:lang w:eastAsia="zh-CN"/>
        </w:rPr>
        <w:t>, perplakimai</w:t>
      </w:r>
      <w:r w:rsidR="005A11C0" w:rsidRPr="00C52994">
        <w:rPr>
          <w:rFonts w:eastAsia="SimSun"/>
          <w:sz w:val="22"/>
          <w:szCs w:val="22"/>
          <w:lang w:eastAsia="zh-CN"/>
        </w:rPr>
        <w:t xml:space="preserve"> (</w:t>
      </w:r>
      <w:r w:rsidR="00701C33">
        <w:rPr>
          <w:rFonts w:eastAsia="SimSun"/>
          <w:sz w:val="22"/>
          <w:szCs w:val="22"/>
          <w:lang w:eastAsia="zh-CN"/>
        </w:rPr>
        <w:t xml:space="preserve">palpitacijos, </w:t>
      </w:r>
      <w:r w:rsidR="00056D87">
        <w:rPr>
          <w:rFonts w:eastAsia="SimSun"/>
          <w:sz w:val="22"/>
          <w:szCs w:val="22"/>
          <w:lang w:eastAsia="zh-CN"/>
        </w:rPr>
        <w:t xml:space="preserve">jaučiamas </w:t>
      </w:r>
      <w:r w:rsidR="005A11C0" w:rsidRPr="00C52994">
        <w:rPr>
          <w:rFonts w:eastAsia="SimSun"/>
          <w:sz w:val="22"/>
          <w:szCs w:val="22"/>
          <w:lang w:eastAsia="zh-CN"/>
        </w:rPr>
        <w:t>savo širdies plakim</w:t>
      </w:r>
      <w:r w:rsidR="00056D87">
        <w:rPr>
          <w:rFonts w:eastAsia="SimSun"/>
          <w:sz w:val="22"/>
          <w:szCs w:val="22"/>
          <w:lang w:eastAsia="zh-CN"/>
        </w:rPr>
        <w:t>as</w:t>
      </w:r>
      <w:r w:rsidR="005A11C0" w:rsidRPr="00C52994">
        <w:rPr>
          <w:rFonts w:eastAsia="SimSun"/>
          <w:sz w:val="22"/>
          <w:szCs w:val="22"/>
          <w:lang w:eastAsia="zh-CN"/>
        </w:rPr>
        <w:t xml:space="preserve">), karščio ar šilumos pojūtis veide, </w:t>
      </w:r>
      <w:r w:rsidRPr="00C52994">
        <w:rPr>
          <w:rFonts w:eastAsia="SimSun"/>
          <w:sz w:val="22"/>
          <w:szCs w:val="22"/>
          <w:lang w:eastAsia="zh-CN"/>
        </w:rPr>
        <w:t xml:space="preserve">galvos </w:t>
      </w:r>
      <w:r w:rsidR="00E62E87">
        <w:rPr>
          <w:rFonts w:eastAsia="SimSun"/>
          <w:sz w:val="22"/>
          <w:szCs w:val="22"/>
          <w:lang w:eastAsia="zh-CN"/>
        </w:rPr>
        <w:t>svaigimas (vertigo)</w:t>
      </w:r>
      <w:r w:rsidRPr="00C52994">
        <w:rPr>
          <w:rFonts w:eastAsia="SimSun"/>
          <w:sz w:val="22"/>
          <w:szCs w:val="22"/>
          <w:lang w:eastAsia="zh-CN"/>
        </w:rPr>
        <w:t xml:space="preserve">, badymo ir dilgčiojimo pojūtis, regos sutrikimai, </w:t>
      </w:r>
      <w:r w:rsidR="005A11C0" w:rsidRPr="00C52994">
        <w:rPr>
          <w:rFonts w:eastAsia="SimSun"/>
          <w:sz w:val="22"/>
          <w:szCs w:val="22"/>
          <w:lang w:eastAsia="zh-CN"/>
        </w:rPr>
        <w:t xml:space="preserve">dvejinimasis akyse, ūžesys ausyse (garsų girdėjimas ausyse), </w:t>
      </w:r>
      <w:r w:rsidRPr="00C52994">
        <w:rPr>
          <w:rFonts w:eastAsia="SimSun"/>
          <w:sz w:val="22"/>
          <w:szCs w:val="22"/>
          <w:lang w:eastAsia="zh-CN"/>
        </w:rPr>
        <w:t xml:space="preserve">mažo kraujospūdžio sukeltas </w:t>
      </w:r>
      <w:r w:rsidR="008D312F">
        <w:rPr>
          <w:rFonts w:eastAsia="SimSun"/>
          <w:sz w:val="22"/>
          <w:szCs w:val="22"/>
          <w:lang w:eastAsia="zh-CN"/>
        </w:rPr>
        <w:t>sumišimas</w:t>
      </w:r>
      <w:r w:rsidR="005A11C0" w:rsidRPr="00C52994">
        <w:rPr>
          <w:rFonts w:eastAsia="SimSun"/>
          <w:sz w:val="22"/>
          <w:szCs w:val="22"/>
          <w:lang w:eastAsia="zh-CN"/>
        </w:rPr>
        <w:t xml:space="preserve">, kosulys, dusulys, virškinimo trakto sutrikimai </w:t>
      </w:r>
      <w:r w:rsidRPr="00C52994">
        <w:rPr>
          <w:rFonts w:eastAsia="SimSun"/>
          <w:sz w:val="22"/>
          <w:szCs w:val="22"/>
          <w:lang w:eastAsia="zh-CN"/>
        </w:rPr>
        <w:t xml:space="preserve">(pykinimas, vėmimas, pilvo skausmas, skonio pojūčio sutrikimas, </w:t>
      </w:r>
      <w:r w:rsidR="005A11C0" w:rsidRPr="00C52994">
        <w:rPr>
          <w:rFonts w:eastAsia="SimSun"/>
          <w:sz w:val="22"/>
          <w:szCs w:val="22"/>
          <w:lang w:eastAsia="zh-CN"/>
        </w:rPr>
        <w:t>dispepsija arba virškinimo sutrikimas, vidur</w:t>
      </w:r>
      <w:r w:rsidRPr="00C52994">
        <w:rPr>
          <w:rFonts w:eastAsia="SimSun"/>
          <w:sz w:val="22"/>
          <w:szCs w:val="22"/>
          <w:lang w:eastAsia="zh-CN"/>
        </w:rPr>
        <w:t>iavimas, vidurių užkietėjimas</w:t>
      </w:r>
      <w:r w:rsidR="005A11C0" w:rsidRPr="00C52994">
        <w:rPr>
          <w:rFonts w:eastAsia="SimSun"/>
          <w:sz w:val="22"/>
          <w:szCs w:val="22"/>
          <w:lang w:eastAsia="zh-CN"/>
        </w:rPr>
        <w:t xml:space="preserve">, </w:t>
      </w:r>
      <w:r w:rsidR="001F7221">
        <w:rPr>
          <w:rFonts w:eastAsia="SimSun"/>
          <w:sz w:val="22"/>
          <w:szCs w:val="22"/>
          <w:lang w:eastAsia="zh-CN"/>
        </w:rPr>
        <w:t>tuštinimosi</w:t>
      </w:r>
      <w:r w:rsidR="005A11C0" w:rsidRPr="00C52994">
        <w:rPr>
          <w:rFonts w:eastAsia="SimSun"/>
          <w:sz w:val="22"/>
          <w:szCs w:val="22"/>
          <w:lang w:eastAsia="zh-CN"/>
        </w:rPr>
        <w:t xml:space="preserve"> </w:t>
      </w:r>
      <w:r w:rsidR="002228FB">
        <w:rPr>
          <w:rFonts w:eastAsia="SimSun"/>
          <w:sz w:val="22"/>
          <w:szCs w:val="22"/>
          <w:lang w:eastAsia="zh-CN"/>
        </w:rPr>
        <w:t xml:space="preserve">įpročių </w:t>
      </w:r>
      <w:r w:rsidR="005A11C0" w:rsidRPr="00C52994">
        <w:rPr>
          <w:rFonts w:eastAsia="SimSun"/>
          <w:sz w:val="22"/>
          <w:szCs w:val="22"/>
          <w:lang w:eastAsia="zh-CN"/>
        </w:rPr>
        <w:t>pakitimai</w:t>
      </w:r>
      <w:r w:rsidRPr="00C52994">
        <w:rPr>
          <w:rFonts w:eastAsia="SimSun"/>
          <w:sz w:val="22"/>
          <w:szCs w:val="22"/>
          <w:lang w:eastAsia="zh-CN"/>
        </w:rPr>
        <w:t xml:space="preserve">), </w:t>
      </w:r>
      <w:r w:rsidRPr="00C52994">
        <w:rPr>
          <w:sz w:val="22"/>
          <w:szCs w:val="22"/>
        </w:rPr>
        <w:t xml:space="preserve">alerginės reakcijos (pvz., odos išbėrimas, niežėjimas), </w:t>
      </w:r>
      <w:r w:rsidRPr="00C52994">
        <w:rPr>
          <w:rFonts w:eastAsia="SimSun"/>
          <w:sz w:val="22"/>
          <w:szCs w:val="22"/>
          <w:lang w:eastAsia="zh-CN"/>
        </w:rPr>
        <w:t xml:space="preserve">raumenų spazmai, </w:t>
      </w:r>
      <w:r w:rsidR="005A11C0" w:rsidRPr="00C52994">
        <w:rPr>
          <w:rFonts w:eastAsia="SimSun"/>
          <w:sz w:val="22"/>
          <w:szCs w:val="22"/>
          <w:lang w:eastAsia="zh-CN"/>
        </w:rPr>
        <w:t xml:space="preserve">nuovargio pojūtis, </w:t>
      </w:r>
      <w:r w:rsidRPr="00C52994">
        <w:rPr>
          <w:rFonts w:eastAsia="SimSun"/>
          <w:sz w:val="22"/>
          <w:szCs w:val="22"/>
          <w:lang w:eastAsia="zh-CN"/>
        </w:rPr>
        <w:t xml:space="preserve">silpnumas, </w:t>
      </w:r>
      <w:r w:rsidR="005A11C0" w:rsidRPr="00C52994">
        <w:rPr>
          <w:rFonts w:eastAsia="SimSun"/>
          <w:sz w:val="22"/>
          <w:szCs w:val="22"/>
          <w:lang w:eastAsia="zh-CN"/>
        </w:rPr>
        <w:t>mieguistumas</w:t>
      </w:r>
      <w:r w:rsidR="002228FB">
        <w:rPr>
          <w:rFonts w:eastAsia="SimSun"/>
          <w:sz w:val="22"/>
          <w:szCs w:val="22"/>
          <w:lang w:eastAsia="zh-CN"/>
        </w:rPr>
        <w:t xml:space="preserve"> (somnolencija)</w:t>
      </w:r>
      <w:r w:rsidR="005A11C0" w:rsidRPr="00C52994">
        <w:rPr>
          <w:rFonts w:eastAsia="SimSun"/>
          <w:sz w:val="22"/>
          <w:szCs w:val="22"/>
          <w:lang w:eastAsia="zh-CN"/>
        </w:rPr>
        <w:t>, čiurnos patinimas</w:t>
      </w:r>
      <w:r w:rsidRPr="00C52994">
        <w:rPr>
          <w:rFonts w:eastAsia="SimSun"/>
          <w:sz w:val="22"/>
          <w:szCs w:val="22"/>
          <w:lang w:eastAsia="zh-CN"/>
        </w:rPr>
        <w:t>.</w:t>
      </w:r>
    </w:p>
    <w:p w14:paraId="10D72722" w14:textId="77777777" w:rsidR="00CE35CE" w:rsidRPr="00C52994" w:rsidRDefault="00CE35CE" w:rsidP="00CE35CE">
      <w:pPr>
        <w:widowControl w:val="0"/>
        <w:tabs>
          <w:tab w:val="left" w:pos="567"/>
        </w:tabs>
        <w:ind w:left="567"/>
        <w:rPr>
          <w:snapToGrid w:val="0"/>
          <w:sz w:val="22"/>
          <w:szCs w:val="22"/>
        </w:rPr>
      </w:pPr>
    </w:p>
    <w:p w14:paraId="2904F70E" w14:textId="77777777" w:rsidR="00CE35CE" w:rsidRPr="00C52994" w:rsidRDefault="00CE35CE" w:rsidP="00CE35CE">
      <w:pPr>
        <w:widowControl w:val="0"/>
        <w:numPr>
          <w:ilvl w:val="0"/>
          <w:numId w:val="24"/>
        </w:numPr>
        <w:tabs>
          <w:tab w:val="left" w:pos="567"/>
        </w:tabs>
        <w:ind w:left="567" w:hanging="567"/>
        <w:rPr>
          <w:snapToGrid w:val="0"/>
          <w:sz w:val="22"/>
          <w:szCs w:val="22"/>
        </w:rPr>
      </w:pPr>
      <w:r w:rsidRPr="00C52994">
        <w:rPr>
          <w:b/>
          <w:snapToGrid w:val="0"/>
          <w:sz w:val="22"/>
          <w:szCs w:val="22"/>
        </w:rPr>
        <w:t xml:space="preserve">Nedažni </w:t>
      </w:r>
      <w:r w:rsidR="005A2AED" w:rsidRPr="00C52994">
        <w:rPr>
          <w:b/>
          <w:snapToGrid w:val="0"/>
          <w:sz w:val="22"/>
          <w:szCs w:val="22"/>
        </w:rPr>
        <w:t xml:space="preserve">šalutinio poveikio reiškiniai </w:t>
      </w:r>
      <w:r w:rsidRPr="00C52994">
        <w:rPr>
          <w:snapToGrid w:val="0"/>
          <w:sz w:val="22"/>
          <w:szCs w:val="22"/>
        </w:rPr>
        <w:t>(gali pasireikšti rečiau kaip 1 iš 100 asmenų):</w:t>
      </w:r>
    </w:p>
    <w:p w14:paraId="3E86944D" w14:textId="32BE5652" w:rsidR="005A2AED" w:rsidRPr="00C52994" w:rsidRDefault="005A11C0" w:rsidP="005A2AED">
      <w:pPr>
        <w:widowControl w:val="0"/>
        <w:autoSpaceDE w:val="0"/>
        <w:autoSpaceDN w:val="0"/>
        <w:adjustRightInd w:val="0"/>
        <w:ind w:left="567"/>
        <w:rPr>
          <w:rFonts w:eastAsia="SimSun"/>
          <w:sz w:val="22"/>
          <w:szCs w:val="22"/>
          <w:lang w:eastAsia="zh-CN"/>
        </w:rPr>
      </w:pPr>
      <w:r w:rsidRPr="00C52994">
        <w:rPr>
          <w:rFonts w:eastAsia="SimSun"/>
          <w:sz w:val="22"/>
          <w:szCs w:val="22"/>
          <w:lang w:eastAsia="zh-CN"/>
        </w:rPr>
        <w:t xml:space="preserve">nuotaikos svyravimai, nerimas, depresija, miego sutrikimai, drebulys, dilgėlinė, </w:t>
      </w:r>
      <w:r w:rsidR="00991209">
        <w:rPr>
          <w:rFonts w:eastAsia="SimSun"/>
          <w:sz w:val="22"/>
          <w:szCs w:val="22"/>
          <w:lang w:eastAsia="zh-CN"/>
        </w:rPr>
        <w:t>sumišimas</w:t>
      </w:r>
      <w:r w:rsidRPr="00C52994">
        <w:rPr>
          <w:rFonts w:eastAsia="SimSun"/>
          <w:sz w:val="22"/>
          <w:szCs w:val="22"/>
          <w:lang w:eastAsia="zh-CN"/>
        </w:rPr>
        <w:t xml:space="preserve">, </w:t>
      </w:r>
      <w:r w:rsidR="00F8368A" w:rsidRPr="00C52994">
        <w:rPr>
          <w:rFonts w:eastAsia="SimSun"/>
          <w:sz w:val="22"/>
          <w:szCs w:val="22"/>
          <w:lang w:eastAsia="zh-CN"/>
        </w:rPr>
        <w:t xml:space="preserve">išnykęs skausmo pojūtis, </w:t>
      </w:r>
      <w:r w:rsidR="00F8368A" w:rsidRPr="00C52994">
        <w:rPr>
          <w:rFonts w:eastAsia="SimSun"/>
          <w:color w:val="000000"/>
          <w:sz w:val="22"/>
          <w:szCs w:val="22"/>
          <w:lang w:eastAsia="zh-CN"/>
        </w:rPr>
        <w:t>neritmiškas/dažnas širdies plakimas</w:t>
      </w:r>
      <w:r w:rsidR="00F8368A" w:rsidRPr="00C52994">
        <w:rPr>
          <w:rFonts w:eastAsia="SimSun"/>
          <w:sz w:val="22"/>
          <w:szCs w:val="22"/>
          <w:lang w:eastAsia="zh-CN"/>
        </w:rPr>
        <w:t xml:space="preserve">, purpura (raudonos smeigtuko galiuko dydžio odos dėmės), </w:t>
      </w:r>
      <w:r w:rsidR="00CE35CE" w:rsidRPr="00C52994">
        <w:rPr>
          <w:rFonts w:eastAsia="SimSun"/>
          <w:sz w:val="22"/>
          <w:szCs w:val="22"/>
          <w:lang w:eastAsia="zh-CN"/>
        </w:rPr>
        <w:t>sloga (nosies užsikimšimas ar „bėganti“ nosis),</w:t>
      </w:r>
      <w:r w:rsidR="00F8368A" w:rsidRPr="00C52994">
        <w:rPr>
          <w:rFonts w:eastAsia="SimSun"/>
          <w:sz w:val="22"/>
          <w:szCs w:val="22"/>
          <w:lang w:eastAsia="zh-CN"/>
        </w:rPr>
        <w:t xml:space="preserve"> plaukų slinkimas, purpura (smulkios raudonos dėmės odoje), odos spalvos pakitimas, odos niežėjimas, prakaitavimas, krūtinės skausmas, raumenų arba sąnarių skausmas, nugaros skausmas, skausmas, negalavimas, inkstų veiklos sutrikimai, šlapimo tekėjimo sutrikimas, sustiprėjęs poreikis šlapintis nakties metu, dažnesnis šlapinimasis, impotencija (erekcijos nebuvimas arba gebėjimas ją išlaikyti), karščiavimas, krūtų padidėjimas vyrams,</w:t>
      </w:r>
      <w:r w:rsidR="00C84C38" w:rsidRPr="00C52994">
        <w:rPr>
          <w:rFonts w:eastAsia="SimSun"/>
          <w:sz w:val="22"/>
          <w:szCs w:val="22"/>
          <w:lang w:eastAsia="zh-CN"/>
        </w:rPr>
        <w:t xml:space="preserve"> kūno svorio padidėjimas arba sumažėjimas, kai kurių baltųjų kraujo ląstelių perteklius, hiperkalemija (didelė kalio koncentracija kraujyje), hipoglikemija</w:t>
      </w:r>
      <w:r w:rsidR="00CE35CE" w:rsidRPr="00C52994">
        <w:rPr>
          <w:rFonts w:eastAsia="SimSun"/>
          <w:sz w:val="22"/>
          <w:szCs w:val="22"/>
          <w:lang w:eastAsia="zh-CN"/>
        </w:rPr>
        <w:t xml:space="preserve"> (labai maža gliukozės koncentracija kraujyje), </w:t>
      </w:r>
      <w:r w:rsidR="00C84C38" w:rsidRPr="00C52994">
        <w:rPr>
          <w:rFonts w:eastAsia="SimSun"/>
          <w:sz w:val="22"/>
          <w:szCs w:val="22"/>
          <w:lang w:eastAsia="zh-CN"/>
        </w:rPr>
        <w:t>sumažėjęs natrio kiekis kraujyje</w:t>
      </w:r>
      <w:r w:rsidR="00C52994">
        <w:rPr>
          <w:rFonts w:eastAsia="SimSun"/>
          <w:sz w:val="22"/>
          <w:szCs w:val="22"/>
          <w:lang w:eastAsia="zh-CN"/>
        </w:rPr>
        <w:t xml:space="preserve">, kuris </w:t>
      </w:r>
      <w:r w:rsidR="00C84C38" w:rsidRPr="00C52994">
        <w:rPr>
          <w:rFonts w:eastAsia="SimSun"/>
          <w:sz w:val="22"/>
          <w:szCs w:val="22"/>
          <w:lang w:eastAsia="zh-CN"/>
        </w:rPr>
        <w:t xml:space="preserve">gali sukelti skysčių trūkumą (dehidraciją) ir žemą kraujospūdį, </w:t>
      </w:r>
      <w:r w:rsidR="00C84C38" w:rsidRPr="00C52994">
        <w:rPr>
          <w:rFonts w:eastAsia="Calibri"/>
          <w:sz w:val="22"/>
          <w:szCs w:val="22"/>
        </w:rPr>
        <w:t>vaskulitas (kraujagyslių uždegimas), padidėjusio jautrumo saulės šviesai arba dirbtiniams UVA spinduliams reakcijos (fotosensibilizacija),</w:t>
      </w:r>
      <w:r w:rsidR="005A2AED" w:rsidRPr="00C52994">
        <w:rPr>
          <w:rFonts w:eastAsia="Calibri"/>
          <w:sz w:val="22"/>
          <w:szCs w:val="22"/>
        </w:rPr>
        <w:t xml:space="preserve"> pūslės odoje, rankų ir kojų patinimas, šlapalo koncentracijos kraujyje padidėjimas, kreatinino koncentracijos kraujyje padidėjimas,</w:t>
      </w:r>
      <w:r w:rsidR="005A2AED" w:rsidRPr="00C52994">
        <w:rPr>
          <w:rFonts w:eastAsia="SimSun"/>
          <w:sz w:val="22"/>
          <w:szCs w:val="22"/>
          <w:lang w:eastAsia="zh-CN"/>
        </w:rPr>
        <w:t xml:space="preserve"> nukritimas, burnos džiūvimas.</w:t>
      </w:r>
    </w:p>
    <w:p w14:paraId="4BF41B00" w14:textId="77777777" w:rsidR="00CE35CE" w:rsidRPr="00C52994" w:rsidRDefault="00CE35CE" w:rsidP="00CE35CE">
      <w:pPr>
        <w:widowControl w:val="0"/>
        <w:tabs>
          <w:tab w:val="left" w:pos="567"/>
        </w:tabs>
        <w:ind w:left="567"/>
        <w:rPr>
          <w:snapToGrid w:val="0"/>
          <w:sz w:val="22"/>
          <w:szCs w:val="22"/>
        </w:rPr>
      </w:pPr>
    </w:p>
    <w:p w14:paraId="6EBC9E59" w14:textId="77777777" w:rsidR="00CE35CE" w:rsidRPr="00C52994" w:rsidRDefault="00CE35CE" w:rsidP="00CE35CE">
      <w:pPr>
        <w:widowControl w:val="0"/>
        <w:numPr>
          <w:ilvl w:val="0"/>
          <w:numId w:val="24"/>
        </w:numPr>
        <w:tabs>
          <w:tab w:val="left" w:pos="567"/>
        </w:tabs>
        <w:ind w:left="567" w:hanging="567"/>
        <w:rPr>
          <w:snapToGrid w:val="0"/>
          <w:sz w:val="22"/>
          <w:szCs w:val="22"/>
        </w:rPr>
      </w:pPr>
      <w:r w:rsidRPr="00C52994">
        <w:rPr>
          <w:b/>
          <w:snapToGrid w:val="0"/>
          <w:sz w:val="22"/>
          <w:szCs w:val="22"/>
        </w:rPr>
        <w:t xml:space="preserve">Reti </w:t>
      </w:r>
      <w:r w:rsidR="005A2AED" w:rsidRPr="00C52994">
        <w:rPr>
          <w:b/>
          <w:snapToGrid w:val="0"/>
          <w:sz w:val="22"/>
          <w:szCs w:val="22"/>
        </w:rPr>
        <w:t xml:space="preserve">šalutinio poveikio reiškiniai </w:t>
      </w:r>
      <w:r w:rsidRPr="00C52994">
        <w:rPr>
          <w:snapToGrid w:val="0"/>
          <w:sz w:val="22"/>
          <w:szCs w:val="22"/>
        </w:rPr>
        <w:t>(gali pasireikšti rečiau kaip 1 iš 1 000 asmenų):</w:t>
      </w:r>
    </w:p>
    <w:p w14:paraId="5513A3E2" w14:textId="77777777" w:rsidR="005A2AED" w:rsidRPr="00C52994" w:rsidRDefault="00C52994" w:rsidP="00CE35CE">
      <w:pPr>
        <w:widowControl w:val="0"/>
        <w:tabs>
          <w:tab w:val="left" w:pos="567"/>
        </w:tabs>
        <w:ind w:left="567"/>
        <w:rPr>
          <w:sz w:val="22"/>
          <w:szCs w:val="22"/>
        </w:rPr>
      </w:pPr>
      <w:r>
        <w:rPr>
          <w:snapToGrid w:val="0"/>
          <w:sz w:val="22"/>
          <w:szCs w:val="22"/>
        </w:rPr>
        <w:t>m</w:t>
      </w:r>
      <w:r w:rsidR="00CE35CE" w:rsidRPr="00C52994">
        <w:rPr>
          <w:snapToGrid w:val="0"/>
          <w:sz w:val="22"/>
          <w:szCs w:val="22"/>
        </w:rPr>
        <w:t xml:space="preserve">inčių susipainiojimas, </w:t>
      </w:r>
      <w:r w:rsidR="005A2AED" w:rsidRPr="00C52994">
        <w:rPr>
          <w:rFonts w:eastAsia="Calibri"/>
          <w:sz w:val="22"/>
          <w:szCs w:val="22"/>
        </w:rPr>
        <w:t xml:space="preserve">laboratorinių tyrimų rodmenų pokyčiai: chloridų, magnio kiekio kraujyje sumažėjimas, kepenų fermentų aktyvumo padidėjimas, didelė bilirubino koncentracija kraujyje, </w:t>
      </w:r>
      <w:r w:rsidR="00CE35CE" w:rsidRPr="00C52994">
        <w:rPr>
          <w:snapToGrid w:val="0"/>
          <w:sz w:val="22"/>
          <w:szCs w:val="22"/>
        </w:rPr>
        <w:t>p</w:t>
      </w:r>
      <w:r w:rsidR="005A2AED" w:rsidRPr="00C52994">
        <w:rPr>
          <w:snapToGrid w:val="0"/>
          <w:sz w:val="22"/>
          <w:szCs w:val="22"/>
        </w:rPr>
        <w:t>s</w:t>
      </w:r>
      <w:r w:rsidR="00CE35CE" w:rsidRPr="00C52994">
        <w:rPr>
          <w:snapToGrid w:val="0"/>
          <w:sz w:val="22"/>
          <w:szCs w:val="22"/>
        </w:rPr>
        <w:t xml:space="preserve">oriazės </w:t>
      </w:r>
      <w:r>
        <w:rPr>
          <w:snapToGrid w:val="0"/>
          <w:sz w:val="22"/>
          <w:szCs w:val="22"/>
        </w:rPr>
        <w:t xml:space="preserve">(žvynelinės) </w:t>
      </w:r>
      <w:r w:rsidR="00CE35CE" w:rsidRPr="00C52994">
        <w:rPr>
          <w:snapToGrid w:val="0"/>
          <w:sz w:val="22"/>
          <w:szCs w:val="22"/>
        </w:rPr>
        <w:t>pasunkėjimas,</w:t>
      </w:r>
      <w:r w:rsidR="00CE35CE" w:rsidRPr="00C52994">
        <w:rPr>
          <w:rFonts w:eastAsia="Calibri"/>
          <w:sz w:val="22"/>
          <w:szCs w:val="22"/>
        </w:rPr>
        <w:t xml:space="preserve"> </w:t>
      </w:r>
      <w:r w:rsidR="00CE35CE" w:rsidRPr="00C52994">
        <w:rPr>
          <w:sz w:val="22"/>
          <w:szCs w:val="22"/>
        </w:rPr>
        <w:t>šlapimo kiekio sumažėjimas arba šlapimo neišsiskyrimas</w:t>
      </w:r>
      <w:r w:rsidR="005A2AED" w:rsidRPr="00C52994">
        <w:rPr>
          <w:sz w:val="22"/>
          <w:szCs w:val="22"/>
        </w:rPr>
        <w:t>, ūminis inkstų nepakankamumas.</w:t>
      </w:r>
    </w:p>
    <w:p w14:paraId="6D82F023" w14:textId="77777777" w:rsidR="00CE35CE" w:rsidRPr="00C52994" w:rsidRDefault="005A2AED" w:rsidP="00CE35CE">
      <w:pPr>
        <w:widowControl w:val="0"/>
        <w:tabs>
          <w:tab w:val="left" w:pos="567"/>
        </w:tabs>
        <w:ind w:left="567"/>
        <w:rPr>
          <w:sz w:val="22"/>
          <w:szCs w:val="22"/>
        </w:rPr>
      </w:pPr>
      <w:r w:rsidRPr="00C52994">
        <w:rPr>
          <w:sz w:val="22"/>
          <w:szCs w:val="22"/>
        </w:rPr>
        <w:t>T</w:t>
      </w:r>
      <w:r w:rsidR="00CE35CE" w:rsidRPr="00C52994">
        <w:rPr>
          <w:sz w:val="22"/>
          <w:szCs w:val="22"/>
        </w:rPr>
        <w:t>amsios spalvos šlapimas, pykinimas ar vėmimas, r</w:t>
      </w:r>
      <w:r w:rsidRPr="00C52994">
        <w:rPr>
          <w:sz w:val="22"/>
          <w:szCs w:val="22"/>
        </w:rPr>
        <w:t>aumenų mėšlungis, sumišimas ir traukulia</w:t>
      </w:r>
      <w:r w:rsidR="00CE35CE" w:rsidRPr="00C52994">
        <w:rPr>
          <w:sz w:val="22"/>
          <w:szCs w:val="22"/>
        </w:rPr>
        <w:t>i. Tai gali būti būklės, vadinamos sutrikusios antidiurezinio hormono sekrecijos sindromu (SAHSS), simptomai</w:t>
      </w:r>
      <w:r w:rsidR="00CE35CE" w:rsidRPr="00C52994">
        <w:rPr>
          <w:snapToGrid w:val="0"/>
          <w:sz w:val="22"/>
          <w:szCs w:val="22"/>
        </w:rPr>
        <w:t>.</w:t>
      </w:r>
      <w:r w:rsidR="00CE35CE" w:rsidRPr="00C52994">
        <w:rPr>
          <w:sz w:val="22"/>
          <w:szCs w:val="22"/>
        </w:rPr>
        <w:t xml:space="preserve"> </w:t>
      </w:r>
    </w:p>
    <w:p w14:paraId="53436327" w14:textId="77777777" w:rsidR="005A2AED" w:rsidRPr="00C52994" w:rsidRDefault="005A2AED" w:rsidP="00CE35CE">
      <w:pPr>
        <w:widowControl w:val="0"/>
        <w:tabs>
          <w:tab w:val="left" w:pos="567"/>
        </w:tabs>
        <w:ind w:left="567"/>
        <w:rPr>
          <w:snapToGrid w:val="0"/>
          <w:sz w:val="22"/>
          <w:szCs w:val="22"/>
        </w:rPr>
      </w:pPr>
    </w:p>
    <w:p w14:paraId="5B3FB37F" w14:textId="77777777" w:rsidR="00CE35CE" w:rsidRPr="00C52994" w:rsidRDefault="00CE35CE" w:rsidP="00CE35CE">
      <w:pPr>
        <w:widowControl w:val="0"/>
        <w:numPr>
          <w:ilvl w:val="0"/>
          <w:numId w:val="24"/>
        </w:numPr>
        <w:tabs>
          <w:tab w:val="left" w:pos="567"/>
        </w:tabs>
        <w:ind w:hanging="720"/>
        <w:rPr>
          <w:snapToGrid w:val="0"/>
          <w:sz w:val="22"/>
          <w:szCs w:val="22"/>
        </w:rPr>
      </w:pPr>
      <w:r w:rsidRPr="00C52994">
        <w:rPr>
          <w:b/>
          <w:snapToGrid w:val="0"/>
          <w:sz w:val="22"/>
          <w:szCs w:val="22"/>
        </w:rPr>
        <w:t>Labai reti šalutinio poveikio reiškiniai</w:t>
      </w:r>
      <w:r w:rsidRPr="00C52994">
        <w:rPr>
          <w:snapToGrid w:val="0"/>
          <w:sz w:val="22"/>
          <w:szCs w:val="22"/>
        </w:rPr>
        <w:t xml:space="preserve"> (gali pasireikšti rečiau kaip 1 iš 10 000 asmenų):</w:t>
      </w:r>
    </w:p>
    <w:p w14:paraId="35D5F14B" w14:textId="4ED437DB" w:rsidR="00FB7D69" w:rsidRPr="00C52994" w:rsidRDefault="00FB7D69" w:rsidP="00F57373">
      <w:pPr>
        <w:widowControl w:val="0"/>
        <w:autoSpaceDE w:val="0"/>
        <w:autoSpaceDN w:val="0"/>
        <w:adjustRightInd w:val="0"/>
        <w:ind w:left="567"/>
        <w:rPr>
          <w:rFonts w:eastAsia="SimSun"/>
          <w:color w:val="000000"/>
          <w:sz w:val="22"/>
          <w:szCs w:val="22"/>
          <w:lang w:eastAsia="zh-CN"/>
        </w:rPr>
      </w:pPr>
      <w:r w:rsidRPr="00C52994">
        <w:rPr>
          <w:rFonts w:eastAsia="SimSun"/>
          <w:color w:val="000000"/>
          <w:sz w:val="22"/>
          <w:szCs w:val="22"/>
          <w:lang w:eastAsia="zh-CN"/>
        </w:rPr>
        <w:t xml:space="preserve">mažesnis </w:t>
      </w:r>
      <w:r w:rsidRPr="00C52994">
        <w:rPr>
          <w:rFonts w:eastAsia="SimSun"/>
          <w:color w:val="000000"/>
          <w:sz w:val="22"/>
          <w:szCs w:val="22"/>
        </w:rPr>
        <w:t xml:space="preserve">baltųjų </w:t>
      </w:r>
      <w:r w:rsidRPr="00C52994">
        <w:rPr>
          <w:rFonts w:eastAsia="SimSun"/>
          <w:color w:val="000000"/>
          <w:sz w:val="22"/>
          <w:szCs w:val="22"/>
          <w:lang w:eastAsia="zh-CN"/>
        </w:rPr>
        <w:t xml:space="preserve">kraujo kūnelių, kraujo plokštelių kiekis (lengvai susidaro kraujosrūvos, kraujuoja iš nosies), mažakraujystė (sumažėja eritrocitų </w:t>
      </w:r>
      <w:r w:rsidR="003A4D47">
        <w:rPr>
          <w:rFonts w:eastAsia="SimSun"/>
          <w:color w:val="000000"/>
          <w:sz w:val="22"/>
          <w:szCs w:val="22"/>
          <w:lang w:eastAsia="zh-CN"/>
        </w:rPr>
        <w:t xml:space="preserve">- </w:t>
      </w:r>
      <w:r w:rsidR="00E53426">
        <w:rPr>
          <w:rFonts w:eastAsia="SimSun"/>
          <w:color w:val="000000"/>
          <w:sz w:val="22"/>
          <w:szCs w:val="22"/>
          <w:lang w:eastAsia="zh-CN"/>
        </w:rPr>
        <w:t>raud</w:t>
      </w:r>
      <w:r w:rsidR="00D24EB4">
        <w:rPr>
          <w:rFonts w:eastAsia="SimSun"/>
          <w:color w:val="000000"/>
          <w:sz w:val="22"/>
          <w:szCs w:val="22"/>
          <w:lang w:eastAsia="zh-CN"/>
        </w:rPr>
        <w:t xml:space="preserve">onųjų kraujo kūnelių </w:t>
      </w:r>
      <w:r w:rsidRPr="00C52994">
        <w:rPr>
          <w:rFonts w:eastAsia="SimSun"/>
          <w:color w:val="000000"/>
          <w:sz w:val="22"/>
          <w:szCs w:val="22"/>
          <w:lang w:eastAsia="zh-CN"/>
        </w:rPr>
        <w:t>kiekis), krūtinės angina (krūtinės skausmas, plintantis į žandikaulį ir nugarą, sustiprėjantis fizinio krūvio metu dėl sutrikusios kraujotakos širdies raumenyje), eozinofilinis plaučių uždegimas (reto tipo plaučių uždegimas), dantenų patinimas, sunkus odos pažeidimas – bėrimas, viso kūno odos paraudimas, stiprus niežėjimas, pleiskanojimas ir odos patinimas, daugiaformė eritema (prasideda raudonomis niežtinčiomis dėmėmi</w:t>
      </w:r>
      <w:r w:rsidR="00EF68B8">
        <w:rPr>
          <w:rFonts w:eastAsia="SimSun"/>
          <w:color w:val="000000"/>
          <w:sz w:val="22"/>
          <w:szCs w:val="22"/>
          <w:lang w:eastAsia="zh-CN"/>
        </w:rPr>
        <w:t xml:space="preserve">s veide, rankose arba kojose), </w:t>
      </w:r>
      <w:r w:rsidRPr="00C52994">
        <w:rPr>
          <w:rFonts w:eastAsia="SimSun"/>
          <w:color w:val="000000"/>
          <w:sz w:val="22"/>
          <w:szCs w:val="22"/>
          <w:lang w:eastAsia="zh-CN"/>
        </w:rPr>
        <w:t xml:space="preserve">kraujavimas, patinusios jautrios dantenos, </w:t>
      </w:r>
      <w:r w:rsidR="00F57373" w:rsidRPr="00C52994">
        <w:rPr>
          <w:rFonts w:eastAsia="SimSun"/>
          <w:color w:val="000000"/>
          <w:sz w:val="22"/>
          <w:szCs w:val="22"/>
          <w:lang w:eastAsia="zh-CN"/>
        </w:rPr>
        <w:t>sutrikusi kepenų veikla, kepenų uždegimas (hepatitas), sunkūs inkstų veiklos sutrikimai, odos pageltimas (gelta), pilvo pūtimas (gastritas), nervų sistemos liga, pasireiškianti silnumu, dilgčiojimu arba nejautra, padidėjusiu raumenų tonusu, padidėjęs cukraus kiekis kraujyje, padidėjęs kalcio kiekis kraujyje, insulto galimybė dėl stipraus kraujospūdžio sumažėjimo.</w:t>
      </w:r>
    </w:p>
    <w:p w14:paraId="6B96A222" w14:textId="77777777" w:rsidR="00F57373" w:rsidRPr="00C52994" w:rsidRDefault="00F57373" w:rsidP="00F57373">
      <w:pPr>
        <w:ind w:firstLine="567"/>
        <w:rPr>
          <w:rFonts w:eastAsia="Calibri"/>
          <w:b/>
          <w:sz w:val="22"/>
          <w:szCs w:val="22"/>
        </w:rPr>
      </w:pPr>
    </w:p>
    <w:p w14:paraId="0CD6F508" w14:textId="77777777" w:rsidR="00102C53" w:rsidRPr="00C52994" w:rsidRDefault="00102C53" w:rsidP="00F57373">
      <w:pPr>
        <w:ind w:firstLine="567"/>
        <w:rPr>
          <w:noProof/>
          <w:sz w:val="22"/>
          <w:szCs w:val="22"/>
        </w:rPr>
      </w:pPr>
      <w:r w:rsidRPr="00C52994">
        <w:rPr>
          <w:rFonts w:eastAsia="Calibri"/>
          <w:b/>
          <w:sz w:val="22"/>
          <w:szCs w:val="22"/>
        </w:rPr>
        <w:t xml:space="preserve">Dažnis nežinomas </w:t>
      </w:r>
      <w:r w:rsidRPr="00C52994">
        <w:rPr>
          <w:rFonts w:eastAsia="Calibri"/>
          <w:sz w:val="22"/>
          <w:szCs w:val="22"/>
        </w:rPr>
        <w:t xml:space="preserve">(negali būti </w:t>
      </w:r>
      <w:r w:rsidR="00D84289" w:rsidRPr="00C52994">
        <w:rPr>
          <w:rFonts w:eastAsia="Calibri"/>
          <w:sz w:val="22"/>
          <w:szCs w:val="22"/>
        </w:rPr>
        <w:t>apskaičiuotas</w:t>
      </w:r>
      <w:r w:rsidRPr="00C52994">
        <w:rPr>
          <w:rFonts w:eastAsia="Calibri"/>
          <w:sz w:val="22"/>
          <w:szCs w:val="22"/>
        </w:rPr>
        <w:t xml:space="preserve"> pagal turimus duomenis)</w:t>
      </w:r>
    </w:p>
    <w:p w14:paraId="2D82DEFE" w14:textId="77777777" w:rsidR="00F57373" w:rsidRPr="00C52994" w:rsidRDefault="00F57373" w:rsidP="00F57373">
      <w:pPr>
        <w:widowControl w:val="0"/>
        <w:tabs>
          <w:tab w:val="left" w:pos="567"/>
        </w:tabs>
        <w:ind w:left="567"/>
        <w:rPr>
          <w:snapToGrid w:val="0"/>
          <w:sz w:val="22"/>
          <w:szCs w:val="22"/>
        </w:rPr>
      </w:pPr>
      <w:r w:rsidRPr="00C52994">
        <w:rPr>
          <w:snapToGrid w:val="0"/>
          <w:sz w:val="22"/>
          <w:szCs w:val="22"/>
        </w:rPr>
        <w:t xml:space="preserve">hepatinė encefalopatija (degeneracinė smegenų liga sergant kepenų liga), </w:t>
      </w:r>
      <w:r w:rsidRPr="00C52994">
        <w:rPr>
          <w:sz w:val="22"/>
          <w:szCs w:val="22"/>
        </w:rPr>
        <w:t>pakitimai elektrokardiogramoje</w:t>
      </w:r>
      <w:r w:rsidRPr="00C52994">
        <w:rPr>
          <w:snapToGrid w:val="0"/>
          <w:sz w:val="22"/>
          <w:szCs w:val="22"/>
        </w:rPr>
        <w:t>, pablogėjimas sergant raudonąja vilklige (kolagenine liga);</w:t>
      </w:r>
    </w:p>
    <w:p w14:paraId="10B17AC3" w14:textId="08BBB185" w:rsidR="00F57373" w:rsidRPr="00C52994" w:rsidRDefault="00F57373" w:rsidP="00F57373">
      <w:pPr>
        <w:widowControl w:val="0"/>
        <w:tabs>
          <w:tab w:val="left" w:pos="567"/>
        </w:tabs>
        <w:ind w:left="567"/>
        <w:rPr>
          <w:rFonts w:eastAsia="Calibri"/>
          <w:sz w:val="22"/>
          <w:szCs w:val="22"/>
        </w:rPr>
      </w:pPr>
      <w:r w:rsidRPr="00C52994">
        <w:rPr>
          <w:rFonts w:eastAsia="Calibri"/>
          <w:sz w:val="22"/>
          <w:szCs w:val="22"/>
        </w:rPr>
        <w:t>trumparegystė (miopija), neryškus matymas, regos susilpnėjimas ir akių skausmas dėl padidėjusio spaudimo (galimi skysčio susikaupimo akies kraujagysliniame dangale (tarp gyslainės ir skleros) arba ūminės trumparegystės ar uždaro kampo glaukomos požymiai</w:t>
      </w:r>
      <w:r w:rsidR="00824FED" w:rsidRPr="00C52994">
        <w:rPr>
          <w:rFonts w:eastAsia="Calibri"/>
          <w:sz w:val="22"/>
          <w:szCs w:val="22"/>
        </w:rPr>
        <w:t>)</w:t>
      </w:r>
      <w:r w:rsidR="00DB3A13">
        <w:rPr>
          <w:rFonts w:eastAsia="Calibri"/>
          <w:sz w:val="22"/>
          <w:szCs w:val="22"/>
        </w:rPr>
        <w:t>.</w:t>
      </w:r>
    </w:p>
    <w:p w14:paraId="03BF3F12" w14:textId="0CC573C6" w:rsidR="00F57373" w:rsidRPr="00C52994" w:rsidRDefault="00DB3A13" w:rsidP="00F57373">
      <w:pPr>
        <w:widowControl w:val="0"/>
        <w:ind w:left="567" w:right="-29"/>
        <w:rPr>
          <w:sz w:val="22"/>
          <w:szCs w:val="22"/>
        </w:rPr>
      </w:pPr>
      <w:r>
        <w:rPr>
          <w:sz w:val="22"/>
          <w:szCs w:val="22"/>
        </w:rPr>
        <w:t>D</w:t>
      </w:r>
      <w:r w:rsidR="00F57373" w:rsidRPr="00C52994">
        <w:rPr>
          <w:sz w:val="22"/>
          <w:szCs w:val="22"/>
        </w:rPr>
        <w:t>rebėjimas, nelanksti laikysena, veidas kaip kaukė, lėti judesiai ir mai</w:t>
      </w:r>
      <w:r w:rsidR="00824FED" w:rsidRPr="00C52994">
        <w:rPr>
          <w:sz w:val="22"/>
          <w:szCs w:val="22"/>
        </w:rPr>
        <w:t>šymasis, nesubalansuotas ėjimas</w:t>
      </w:r>
      <w:r>
        <w:rPr>
          <w:sz w:val="22"/>
          <w:szCs w:val="22"/>
        </w:rPr>
        <w:t>.</w:t>
      </w:r>
      <w:r w:rsidR="00F57373" w:rsidRPr="00C52994">
        <w:rPr>
          <w:sz w:val="22"/>
          <w:szCs w:val="22"/>
        </w:rPr>
        <w:t xml:space="preserve"> </w:t>
      </w:r>
      <w:r>
        <w:rPr>
          <w:sz w:val="22"/>
          <w:szCs w:val="22"/>
        </w:rPr>
        <w:t>R</w:t>
      </w:r>
      <w:r w:rsidR="00F57373" w:rsidRPr="00C52994">
        <w:rPr>
          <w:sz w:val="22"/>
          <w:szCs w:val="22"/>
        </w:rPr>
        <w:t>ankų ar kojų pirštų spalvos pasikeitimas, tirpima</w:t>
      </w:r>
      <w:r w:rsidR="00F57373" w:rsidRPr="00C52994">
        <w:rPr>
          <w:rFonts w:eastAsia="Calibri"/>
          <w:sz w:val="22"/>
          <w:szCs w:val="22"/>
        </w:rPr>
        <w:t>s ir skausmas (Reino (</w:t>
      </w:r>
      <w:r w:rsidR="00F57373" w:rsidRPr="00C52994">
        <w:rPr>
          <w:rFonts w:eastAsia="Calibri"/>
          <w:i/>
          <w:iCs/>
          <w:sz w:val="22"/>
          <w:szCs w:val="22"/>
        </w:rPr>
        <w:t xml:space="preserve">Raynaud) </w:t>
      </w:r>
      <w:r w:rsidR="00F57373" w:rsidRPr="00C52994">
        <w:rPr>
          <w:rFonts w:eastAsia="Calibri"/>
          <w:sz w:val="22"/>
          <w:szCs w:val="22"/>
        </w:rPr>
        <w:t>fenomenas</w:t>
      </w:r>
      <w:r w:rsidR="00F57373" w:rsidRPr="00C52994">
        <w:rPr>
          <w:sz w:val="22"/>
          <w:szCs w:val="22"/>
        </w:rPr>
        <w:t>).</w:t>
      </w:r>
    </w:p>
    <w:p w14:paraId="5AE339CE" w14:textId="77777777" w:rsidR="00BC7A04" w:rsidRDefault="00BC7A04">
      <w:pPr>
        <w:tabs>
          <w:tab w:val="left" w:pos="567"/>
        </w:tabs>
        <w:ind w:right="-29"/>
        <w:rPr>
          <w:sz w:val="22"/>
          <w:szCs w:val="22"/>
        </w:rPr>
      </w:pPr>
    </w:p>
    <w:p w14:paraId="6FDC94A3" w14:textId="51ED57A0" w:rsidR="00DB3A13" w:rsidRDefault="00DB3A13">
      <w:pPr>
        <w:tabs>
          <w:tab w:val="left" w:pos="567"/>
        </w:tabs>
        <w:ind w:right="-29"/>
        <w:rPr>
          <w:sz w:val="22"/>
          <w:szCs w:val="22"/>
        </w:rPr>
      </w:pPr>
      <w:r w:rsidRPr="00DB3A13">
        <w:rPr>
          <w:sz w:val="22"/>
          <w:szCs w:val="22"/>
        </w:rPr>
        <w:t>Gali pakisti laboratoriniai parametrai (kraujo tyrimai). Gydytojui gali tekti atlikti kraujo tyrimus, kad galėtų stebėti Jūsų būklę.</w:t>
      </w:r>
    </w:p>
    <w:p w14:paraId="7947C880" w14:textId="77777777" w:rsidR="00DB3A13" w:rsidRPr="00C52994" w:rsidRDefault="00DB3A13">
      <w:pPr>
        <w:tabs>
          <w:tab w:val="left" w:pos="567"/>
        </w:tabs>
        <w:ind w:right="-29"/>
        <w:rPr>
          <w:sz w:val="22"/>
          <w:szCs w:val="22"/>
        </w:rPr>
      </w:pPr>
    </w:p>
    <w:p w14:paraId="5A2D6A60" w14:textId="77777777" w:rsidR="00BC7A04" w:rsidRPr="00C52994" w:rsidRDefault="00824FED">
      <w:pPr>
        <w:numPr>
          <w:ilvl w:val="12"/>
          <w:numId w:val="0"/>
        </w:numPr>
        <w:ind w:right="-29"/>
        <w:rPr>
          <w:sz w:val="22"/>
          <w:szCs w:val="22"/>
        </w:rPr>
      </w:pPr>
      <w:r w:rsidRPr="00C52994">
        <w:rPr>
          <w:sz w:val="22"/>
          <w:szCs w:val="22"/>
        </w:rPr>
        <w:t>Jei pasireiškia šie simptomai, nedelsiant kreipkitės į Jūsų gydytoją.</w:t>
      </w:r>
    </w:p>
    <w:p w14:paraId="1B56DD36" w14:textId="77777777" w:rsidR="00BC7A04" w:rsidRPr="00C52994" w:rsidRDefault="00BC7A04">
      <w:pPr>
        <w:tabs>
          <w:tab w:val="left" w:pos="567"/>
        </w:tabs>
        <w:rPr>
          <w:b/>
          <w:sz w:val="22"/>
          <w:szCs w:val="22"/>
        </w:rPr>
      </w:pPr>
    </w:p>
    <w:p w14:paraId="6E712F84" w14:textId="77777777" w:rsidR="00BC7A04" w:rsidRPr="00C52994" w:rsidRDefault="004726C7">
      <w:pPr>
        <w:tabs>
          <w:tab w:val="left" w:pos="567"/>
        </w:tabs>
        <w:rPr>
          <w:b/>
          <w:sz w:val="22"/>
          <w:szCs w:val="22"/>
        </w:rPr>
      </w:pPr>
      <w:r w:rsidRPr="00C52994">
        <w:rPr>
          <w:b/>
          <w:sz w:val="22"/>
          <w:szCs w:val="22"/>
        </w:rPr>
        <w:t>Pranešimas apie šalutinį poveikį</w:t>
      </w:r>
    </w:p>
    <w:p w14:paraId="0738BF10" w14:textId="7B6FDA02" w:rsidR="00BC7A04" w:rsidRPr="00C52994" w:rsidRDefault="004726C7">
      <w:pPr>
        <w:tabs>
          <w:tab w:val="left" w:pos="567"/>
        </w:tabs>
        <w:spacing w:line="260" w:lineRule="exact"/>
        <w:ind w:right="-1"/>
        <w:rPr>
          <w:sz w:val="22"/>
          <w:szCs w:val="22"/>
        </w:rPr>
      </w:pPr>
      <w:r w:rsidRPr="00C52994">
        <w:rPr>
          <w:sz w:val="22"/>
          <w:szCs w:val="22"/>
        </w:rPr>
        <w:t>Jeigu pasireiškė šalutinis poveikis, įskaitant šiame lapelyje nenurodytą, pas</w:t>
      </w:r>
      <w:r w:rsidR="001C3B15" w:rsidRPr="00C52994">
        <w:rPr>
          <w:sz w:val="22"/>
          <w:szCs w:val="22"/>
        </w:rPr>
        <w:t>akykite gydytojui arba v</w:t>
      </w:r>
      <w:r w:rsidR="00F3331B" w:rsidRPr="00C52994">
        <w:rPr>
          <w:sz w:val="22"/>
          <w:szCs w:val="22"/>
        </w:rPr>
        <w:t xml:space="preserve">aistininkui. </w:t>
      </w:r>
      <w:r w:rsidR="0028661D">
        <w:rPr>
          <w:sz w:val="22"/>
          <w:szCs w:val="22"/>
          <w:lang w:eastAsia="lt-LT"/>
        </w:rPr>
        <w:t xml:space="preserve">Pranešimą apie šalutinį poveikį galite užpildyti ir pateikti Valstybinės vaistų kontrolės tarnybos prie Lietuvos Respublikos sveikatos apsaugos ministerijos tinklalapyje </w:t>
      </w:r>
      <w:r w:rsidR="0028661D">
        <w:rPr>
          <w:color w:val="0000EE"/>
          <w:sz w:val="22"/>
          <w:szCs w:val="22"/>
          <w:u w:val="single"/>
          <w:lang w:eastAsia="lt-LT"/>
        </w:rPr>
        <w:t>https://vvkt.lrv.lt/lt/</w:t>
      </w:r>
      <w:r w:rsidR="0028661D">
        <w:rPr>
          <w:sz w:val="22"/>
          <w:szCs w:val="22"/>
          <w:lang w:eastAsia="lt-LT"/>
        </w:rPr>
        <w:t xml:space="preserve"> nurodytais būdais arba paskambinti nemokamu telefonu 8 800 73 568. Pranešdami apie šalutinį poveikį galite mums padėti gauti daugiau informacijos apie šio vaisto saugumą.</w:t>
      </w:r>
    </w:p>
    <w:p w14:paraId="27066FB4" w14:textId="77777777" w:rsidR="00BC7A04" w:rsidRPr="00C52994" w:rsidRDefault="00BC7A04">
      <w:pPr>
        <w:tabs>
          <w:tab w:val="left" w:pos="567"/>
        </w:tabs>
        <w:spacing w:line="260" w:lineRule="exact"/>
        <w:ind w:right="-449"/>
        <w:rPr>
          <w:sz w:val="22"/>
          <w:szCs w:val="22"/>
        </w:rPr>
      </w:pPr>
    </w:p>
    <w:p w14:paraId="3CF80A48" w14:textId="77777777" w:rsidR="00BC7A04" w:rsidRPr="00C52994" w:rsidRDefault="00BC7A04">
      <w:pPr>
        <w:tabs>
          <w:tab w:val="left" w:pos="567"/>
        </w:tabs>
        <w:spacing w:line="260" w:lineRule="exact"/>
        <w:ind w:right="-449"/>
        <w:rPr>
          <w:sz w:val="22"/>
          <w:szCs w:val="22"/>
        </w:rPr>
      </w:pPr>
    </w:p>
    <w:p w14:paraId="12AF4759" w14:textId="77777777" w:rsidR="00BC7A04" w:rsidRPr="00C52994" w:rsidRDefault="004726C7" w:rsidP="00AC4EC8">
      <w:pPr>
        <w:keepNext/>
        <w:keepLines/>
        <w:tabs>
          <w:tab w:val="left" w:pos="567"/>
        </w:tabs>
        <w:outlineLvl w:val="2"/>
        <w:rPr>
          <w:b/>
          <w:color w:val="222222"/>
          <w:sz w:val="22"/>
          <w:szCs w:val="22"/>
        </w:rPr>
      </w:pPr>
      <w:r w:rsidRPr="00C52994">
        <w:rPr>
          <w:b/>
          <w:bCs/>
          <w:sz w:val="22"/>
          <w:szCs w:val="22"/>
          <w:lang w:eastAsia="x-none"/>
        </w:rPr>
        <w:t>5.</w:t>
      </w:r>
      <w:r w:rsidRPr="00C52994">
        <w:rPr>
          <w:b/>
          <w:bCs/>
          <w:sz w:val="22"/>
          <w:szCs w:val="22"/>
          <w:lang w:eastAsia="x-none"/>
        </w:rPr>
        <w:tab/>
        <w:t xml:space="preserve">Kaip laikyti </w:t>
      </w:r>
      <w:r w:rsidR="00AC4EC8" w:rsidRPr="00C52994">
        <w:rPr>
          <w:b/>
          <w:color w:val="222222"/>
          <w:sz w:val="22"/>
          <w:szCs w:val="22"/>
        </w:rPr>
        <w:t>Perindopril arginine/Indapamide/Amlodipine Teva</w:t>
      </w:r>
    </w:p>
    <w:p w14:paraId="6950D6FA" w14:textId="77777777" w:rsidR="00824FED" w:rsidRPr="00C52994" w:rsidRDefault="00824FED" w:rsidP="00AC4EC8">
      <w:pPr>
        <w:keepNext/>
        <w:keepLines/>
        <w:tabs>
          <w:tab w:val="left" w:pos="567"/>
        </w:tabs>
        <w:outlineLvl w:val="2"/>
        <w:rPr>
          <w:sz w:val="22"/>
          <w:szCs w:val="22"/>
        </w:rPr>
      </w:pPr>
    </w:p>
    <w:p w14:paraId="5D54371F" w14:textId="77777777" w:rsidR="00BC7A04" w:rsidRPr="00C52994" w:rsidRDefault="004726C7">
      <w:pPr>
        <w:numPr>
          <w:ilvl w:val="12"/>
          <w:numId w:val="0"/>
        </w:numPr>
        <w:ind w:right="-2"/>
        <w:rPr>
          <w:sz w:val="22"/>
          <w:szCs w:val="22"/>
        </w:rPr>
      </w:pPr>
      <w:r w:rsidRPr="00C52994">
        <w:rPr>
          <w:sz w:val="22"/>
          <w:szCs w:val="22"/>
        </w:rPr>
        <w:t>Šį vaistą laikykite vaikams nepastebimoje ir nepasiekiamoje vietoje.</w:t>
      </w:r>
    </w:p>
    <w:p w14:paraId="02D3753C" w14:textId="77777777" w:rsidR="00824FED" w:rsidRPr="00C52994" w:rsidRDefault="00824FED" w:rsidP="00824FED">
      <w:pPr>
        <w:numPr>
          <w:ilvl w:val="12"/>
          <w:numId w:val="0"/>
        </w:numPr>
        <w:ind w:right="-2"/>
        <w:rPr>
          <w:sz w:val="22"/>
          <w:szCs w:val="22"/>
        </w:rPr>
      </w:pPr>
    </w:p>
    <w:p w14:paraId="05453187" w14:textId="30E78305" w:rsidR="00824FED" w:rsidRPr="00C52994" w:rsidRDefault="00824FED" w:rsidP="00824FED">
      <w:pPr>
        <w:numPr>
          <w:ilvl w:val="12"/>
          <w:numId w:val="0"/>
        </w:numPr>
        <w:ind w:right="-2"/>
        <w:rPr>
          <w:sz w:val="22"/>
          <w:szCs w:val="22"/>
        </w:rPr>
      </w:pPr>
      <w:r w:rsidRPr="00C52994">
        <w:rPr>
          <w:sz w:val="22"/>
          <w:szCs w:val="22"/>
        </w:rPr>
        <w:t xml:space="preserve">Ant dėžutės ir lizdinės </w:t>
      </w:r>
      <w:r w:rsidR="00072BF0">
        <w:rPr>
          <w:sz w:val="22"/>
          <w:szCs w:val="22"/>
        </w:rPr>
        <w:t>plokštelės po</w:t>
      </w:r>
      <w:r w:rsidRPr="00C52994">
        <w:rPr>
          <w:sz w:val="22"/>
          <w:szCs w:val="22"/>
        </w:rPr>
        <w:t xml:space="preserve"> </w:t>
      </w:r>
      <w:r w:rsidR="00072BF0">
        <w:rPr>
          <w:sz w:val="22"/>
          <w:szCs w:val="22"/>
        </w:rPr>
        <w:t>,,</w:t>
      </w:r>
      <w:r w:rsidRPr="00C52994">
        <w:rPr>
          <w:sz w:val="22"/>
          <w:szCs w:val="22"/>
        </w:rPr>
        <w:t>EXP</w:t>
      </w:r>
      <w:r w:rsidR="00072BF0">
        <w:rPr>
          <w:sz w:val="22"/>
          <w:szCs w:val="22"/>
        </w:rPr>
        <w:t>“</w:t>
      </w:r>
      <w:r w:rsidRPr="00C52994">
        <w:rPr>
          <w:sz w:val="22"/>
          <w:szCs w:val="22"/>
        </w:rPr>
        <w:t xml:space="preserve"> nurodytam tinkamumo laikui pasibaigus, šio vaisto vartoti negalima. Vaistas tinkamas vartoti iki paskutinės nurodyto mėnesio dienos.</w:t>
      </w:r>
    </w:p>
    <w:p w14:paraId="29A98B1A" w14:textId="77777777" w:rsidR="0028661D" w:rsidRDefault="0028661D" w:rsidP="00DC112E">
      <w:pPr>
        <w:pStyle w:val="BTEMEASMCA"/>
      </w:pPr>
    </w:p>
    <w:p w14:paraId="4A89BA66" w14:textId="6281C593" w:rsidR="00DC112E" w:rsidRPr="00C52994" w:rsidRDefault="00DC112E" w:rsidP="00DC112E">
      <w:pPr>
        <w:pStyle w:val="BTEMEASMCA"/>
      </w:pPr>
      <w:r w:rsidRPr="00C52994">
        <w:t>Ši</w:t>
      </w:r>
      <w:r w:rsidR="00072BF0">
        <w:t>o</w:t>
      </w:r>
      <w:r w:rsidRPr="00C52994">
        <w:t xml:space="preserve"> vaist</w:t>
      </w:r>
      <w:r w:rsidR="00072BF0">
        <w:t>o</w:t>
      </w:r>
      <w:r w:rsidRPr="00C52994">
        <w:t xml:space="preserve"> </w:t>
      </w:r>
      <w:r w:rsidR="00072BF0">
        <w:t xml:space="preserve">laikymui </w:t>
      </w:r>
      <w:r w:rsidRPr="00C52994">
        <w:t xml:space="preserve">specialių </w:t>
      </w:r>
      <w:r w:rsidR="00824FED" w:rsidRPr="00C52994">
        <w:t xml:space="preserve">temperatūros </w:t>
      </w:r>
      <w:r w:rsidRPr="00C52994">
        <w:t>sąlygų nereik</w:t>
      </w:r>
      <w:r w:rsidR="00072BF0">
        <w:t>alaujama</w:t>
      </w:r>
      <w:r w:rsidRPr="00C52994">
        <w:t>.</w:t>
      </w:r>
    </w:p>
    <w:p w14:paraId="19F6E13A" w14:textId="0D0B6D2D" w:rsidR="00DC112E" w:rsidRPr="00C52994" w:rsidRDefault="0028661D" w:rsidP="00DC112E">
      <w:pPr>
        <w:pStyle w:val="Pagrindinistekstas"/>
        <w:tabs>
          <w:tab w:val="left" w:pos="0"/>
        </w:tabs>
        <w:spacing w:after="0"/>
        <w:rPr>
          <w:szCs w:val="22"/>
        </w:rPr>
      </w:pPr>
      <w:r>
        <w:rPr>
          <w:szCs w:val="22"/>
        </w:rPr>
        <w:t>L</w:t>
      </w:r>
      <w:r w:rsidR="00DC112E" w:rsidRPr="00C52994">
        <w:rPr>
          <w:szCs w:val="22"/>
        </w:rPr>
        <w:t xml:space="preserve">aikyti </w:t>
      </w:r>
      <w:r w:rsidR="00824FED" w:rsidRPr="00C52994">
        <w:rPr>
          <w:szCs w:val="22"/>
        </w:rPr>
        <w:t>gamintojo pakuotėje</w:t>
      </w:r>
      <w:r w:rsidR="00DC112E" w:rsidRPr="00C52994">
        <w:rPr>
          <w:szCs w:val="22"/>
        </w:rPr>
        <w:t>, kad vaistas būtų apsaugotas nuo šviesos</w:t>
      </w:r>
      <w:r w:rsidR="00824FED" w:rsidRPr="00C52994">
        <w:rPr>
          <w:szCs w:val="22"/>
        </w:rPr>
        <w:t xml:space="preserve"> ir drėgmės</w:t>
      </w:r>
      <w:r w:rsidR="00DC112E" w:rsidRPr="00C52994">
        <w:rPr>
          <w:szCs w:val="22"/>
        </w:rPr>
        <w:t>.</w:t>
      </w:r>
    </w:p>
    <w:p w14:paraId="2F2B3567" w14:textId="77777777" w:rsidR="00DC112E" w:rsidRPr="00C52994" w:rsidRDefault="00DC112E">
      <w:pPr>
        <w:numPr>
          <w:ilvl w:val="12"/>
          <w:numId w:val="0"/>
        </w:numPr>
        <w:ind w:right="-2"/>
        <w:rPr>
          <w:sz w:val="22"/>
          <w:szCs w:val="22"/>
        </w:rPr>
      </w:pPr>
    </w:p>
    <w:p w14:paraId="27AC8743" w14:textId="77777777" w:rsidR="00BC7A04" w:rsidRPr="00C52994" w:rsidRDefault="004726C7">
      <w:pPr>
        <w:numPr>
          <w:ilvl w:val="12"/>
          <w:numId w:val="0"/>
        </w:numPr>
        <w:ind w:right="-2"/>
        <w:rPr>
          <w:i/>
          <w:sz w:val="22"/>
          <w:szCs w:val="22"/>
        </w:rPr>
      </w:pPr>
      <w:r w:rsidRPr="00C52994">
        <w:rPr>
          <w:sz w:val="22"/>
          <w:szCs w:val="22"/>
        </w:rPr>
        <w:t>Vaistų n</w:t>
      </w:r>
      <w:r w:rsidR="00824FED" w:rsidRPr="00C52994">
        <w:rPr>
          <w:sz w:val="22"/>
          <w:szCs w:val="22"/>
        </w:rPr>
        <w:t xml:space="preserve">egalima išmesti į kanalizaciją arba </w:t>
      </w:r>
      <w:r w:rsidR="00824FED" w:rsidRPr="00C52994">
        <w:rPr>
          <w:sz w:val="22"/>
          <w:szCs w:val="22"/>
          <w:highlight w:val="lightGray"/>
        </w:rPr>
        <w:t>su buitinėmis atliekomis</w:t>
      </w:r>
      <w:r w:rsidRPr="00C52994">
        <w:rPr>
          <w:sz w:val="22"/>
          <w:szCs w:val="22"/>
        </w:rPr>
        <w:t>. Kaip išmesti nereikalingus vaistus, klauskite vaistininko. Šios priemonės padės apsaugoti aplinką.</w:t>
      </w:r>
    </w:p>
    <w:p w14:paraId="20CDDCD3" w14:textId="77777777" w:rsidR="00BC7A04" w:rsidRPr="00C52994" w:rsidRDefault="00BC7A04">
      <w:pPr>
        <w:numPr>
          <w:ilvl w:val="12"/>
          <w:numId w:val="0"/>
        </w:numPr>
        <w:ind w:right="-2"/>
        <w:rPr>
          <w:sz w:val="22"/>
          <w:szCs w:val="22"/>
        </w:rPr>
      </w:pPr>
    </w:p>
    <w:p w14:paraId="149D4912" w14:textId="77777777" w:rsidR="00BC7A04" w:rsidRPr="00C52994" w:rsidRDefault="00BC7A04">
      <w:pPr>
        <w:numPr>
          <w:ilvl w:val="12"/>
          <w:numId w:val="0"/>
        </w:numPr>
        <w:ind w:right="-2"/>
        <w:rPr>
          <w:sz w:val="22"/>
          <w:szCs w:val="22"/>
        </w:rPr>
      </w:pPr>
    </w:p>
    <w:p w14:paraId="7108F6C7"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6.</w:t>
      </w:r>
      <w:r w:rsidRPr="00C52994">
        <w:rPr>
          <w:bCs/>
          <w:sz w:val="22"/>
          <w:szCs w:val="22"/>
          <w:lang w:eastAsia="x-none"/>
        </w:rPr>
        <w:tab/>
      </w:r>
      <w:r w:rsidRPr="00C52994">
        <w:rPr>
          <w:b/>
          <w:bCs/>
          <w:sz w:val="22"/>
          <w:szCs w:val="22"/>
          <w:lang w:eastAsia="x-none"/>
        </w:rPr>
        <w:t>Pakuotės turinys ir kita informacija</w:t>
      </w:r>
    </w:p>
    <w:p w14:paraId="7FF015D1" w14:textId="77777777" w:rsidR="00BC7A04" w:rsidRPr="00C52994" w:rsidRDefault="00BC7A04" w:rsidP="00690E49">
      <w:pPr>
        <w:numPr>
          <w:ilvl w:val="12"/>
          <w:numId w:val="0"/>
        </w:numPr>
        <w:tabs>
          <w:tab w:val="left" w:pos="3969"/>
        </w:tabs>
        <w:rPr>
          <w:sz w:val="22"/>
          <w:szCs w:val="22"/>
        </w:rPr>
      </w:pPr>
    </w:p>
    <w:p w14:paraId="3881F7ED"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4726C7" w:rsidRPr="00C52994">
        <w:rPr>
          <w:b/>
          <w:bCs/>
          <w:sz w:val="22"/>
          <w:szCs w:val="22"/>
          <w:lang w:eastAsia="x-none"/>
        </w:rPr>
        <w:t xml:space="preserve"> sudėtis </w:t>
      </w:r>
    </w:p>
    <w:p w14:paraId="6D110275" w14:textId="77777777" w:rsidR="00BC7A04" w:rsidRPr="00C52994" w:rsidRDefault="00824FED">
      <w:pPr>
        <w:tabs>
          <w:tab w:val="left" w:pos="567"/>
        </w:tabs>
        <w:spacing w:line="260" w:lineRule="exact"/>
        <w:ind w:left="567" w:right="-2" w:hanging="567"/>
        <w:rPr>
          <w:sz w:val="22"/>
          <w:szCs w:val="22"/>
        </w:rPr>
      </w:pPr>
      <w:r w:rsidRPr="00C52994">
        <w:rPr>
          <w:sz w:val="22"/>
          <w:szCs w:val="22"/>
        </w:rPr>
        <w:t>-</w:t>
      </w:r>
      <w:r w:rsidRPr="00C52994">
        <w:rPr>
          <w:sz w:val="22"/>
          <w:szCs w:val="22"/>
        </w:rPr>
        <w:tab/>
        <w:t>Veikliosios</w:t>
      </w:r>
      <w:r w:rsidR="004726C7" w:rsidRPr="00C52994">
        <w:rPr>
          <w:sz w:val="22"/>
          <w:szCs w:val="22"/>
        </w:rPr>
        <w:t xml:space="preserve"> medžiagos yra</w:t>
      </w:r>
      <w:r w:rsidRPr="00C52994">
        <w:rPr>
          <w:sz w:val="22"/>
          <w:szCs w:val="22"/>
        </w:rPr>
        <w:t xml:space="preserve"> perindoprilio argininas, indapamidas ir amlodipinas.</w:t>
      </w:r>
    </w:p>
    <w:p w14:paraId="409827A8" w14:textId="5938D095" w:rsidR="00824FED" w:rsidRPr="00C52994" w:rsidRDefault="00824FED" w:rsidP="00824FED">
      <w:pPr>
        <w:tabs>
          <w:tab w:val="left" w:pos="567"/>
        </w:tabs>
        <w:spacing w:line="260" w:lineRule="exact"/>
        <w:ind w:left="567"/>
        <w:rPr>
          <w:sz w:val="22"/>
          <w:szCs w:val="22"/>
        </w:rPr>
      </w:pPr>
      <w:r w:rsidRPr="00C52994">
        <w:rPr>
          <w:snapToGrid w:val="0"/>
          <w:sz w:val="22"/>
          <w:szCs w:val="22"/>
        </w:rPr>
        <w:t xml:space="preserve">Kiekvienoje plėvele dengtoje tabletėje yra </w:t>
      </w:r>
      <w:r w:rsidRPr="00C52994">
        <w:rPr>
          <w:sz w:val="22"/>
          <w:szCs w:val="22"/>
        </w:rPr>
        <w:t>5 mg perindoprilio arginino, atitinkančio 3,395 mg perindoprilio, 1,25 mg indapamido ir 5 mg amlodipino (amlodipino besilato pavidalu</w:t>
      </w:r>
      <w:r w:rsidR="00072BF0">
        <w:rPr>
          <w:sz w:val="22"/>
          <w:szCs w:val="22"/>
        </w:rPr>
        <w:t>)</w:t>
      </w:r>
      <w:r w:rsidRPr="00C52994">
        <w:rPr>
          <w:sz w:val="22"/>
          <w:szCs w:val="22"/>
        </w:rPr>
        <w:t>.</w:t>
      </w:r>
    </w:p>
    <w:p w14:paraId="28363A44" w14:textId="46A6FE28" w:rsidR="00824FED" w:rsidRPr="00C52994" w:rsidRDefault="00824FED" w:rsidP="00824FED">
      <w:pPr>
        <w:tabs>
          <w:tab w:val="left" w:pos="567"/>
        </w:tabs>
        <w:spacing w:line="260" w:lineRule="exact"/>
        <w:ind w:left="567"/>
        <w:rPr>
          <w:sz w:val="22"/>
          <w:szCs w:val="22"/>
          <w:highlight w:val="lightGray"/>
        </w:rPr>
      </w:pPr>
      <w:r w:rsidRPr="00C52994">
        <w:rPr>
          <w:snapToGrid w:val="0"/>
          <w:sz w:val="22"/>
          <w:szCs w:val="22"/>
          <w:highlight w:val="lightGray"/>
        </w:rPr>
        <w:t xml:space="preserve">Kiekvienoje plėvele dengtoje tabletėje yra </w:t>
      </w:r>
      <w:r w:rsidRPr="00C52994">
        <w:rPr>
          <w:sz w:val="22"/>
          <w:szCs w:val="22"/>
          <w:highlight w:val="lightGray"/>
        </w:rPr>
        <w:t>5 mg perindoprilio arginino, atitinkančio 3,395 mg perindoprilio, 1,25 mg indapamido ir 10 mg amlodipino (amlodipino besilato pavidalu</w:t>
      </w:r>
      <w:r w:rsidR="00072BF0">
        <w:rPr>
          <w:sz w:val="22"/>
          <w:szCs w:val="22"/>
          <w:highlight w:val="lightGray"/>
        </w:rPr>
        <w:t>)</w:t>
      </w:r>
      <w:r w:rsidRPr="00C52994">
        <w:rPr>
          <w:sz w:val="22"/>
          <w:szCs w:val="22"/>
          <w:highlight w:val="lightGray"/>
        </w:rPr>
        <w:t>.</w:t>
      </w:r>
    </w:p>
    <w:p w14:paraId="4365FB33" w14:textId="03F820D6" w:rsidR="00824FED" w:rsidRPr="00C52994" w:rsidRDefault="00824FED" w:rsidP="00824FED">
      <w:pPr>
        <w:tabs>
          <w:tab w:val="left" w:pos="567"/>
        </w:tabs>
        <w:spacing w:line="260" w:lineRule="exact"/>
        <w:ind w:left="567"/>
        <w:rPr>
          <w:sz w:val="22"/>
          <w:szCs w:val="22"/>
          <w:highlight w:val="lightGray"/>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5 mg amlodipino (amlodipino besilato pavidalu</w:t>
      </w:r>
      <w:r w:rsidR="00072BF0">
        <w:rPr>
          <w:sz w:val="22"/>
          <w:szCs w:val="22"/>
          <w:highlight w:val="lightGray"/>
        </w:rPr>
        <w:t>)</w:t>
      </w:r>
      <w:r w:rsidRPr="00C52994">
        <w:rPr>
          <w:sz w:val="22"/>
          <w:szCs w:val="22"/>
          <w:highlight w:val="lightGray"/>
        </w:rPr>
        <w:t>.</w:t>
      </w:r>
    </w:p>
    <w:p w14:paraId="3A62ABB8" w14:textId="6B5B7A31" w:rsidR="00824FED" w:rsidRPr="00C52994" w:rsidRDefault="00824FED" w:rsidP="00824FED">
      <w:pPr>
        <w:tabs>
          <w:tab w:val="left" w:pos="567"/>
        </w:tabs>
        <w:spacing w:line="260" w:lineRule="exact"/>
        <w:ind w:left="567"/>
        <w:rPr>
          <w:sz w:val="22"/>
          <w:szCs w:val="22"/>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10 mg amlodipino (amlodipino besilato pavidalu</w:t>
      </w:r>
      <w:r w:rsidR="00072BF0">
        <w:rPr>
          <w:sz w:val="22"/>
          <w:szCs w:val="22"/>
          <w:highlight w:val="lightGray"/>
        </w:rPr>
        <w:t>)</w:t>
      </w:r>
      <w:r w:rsidRPr="00C52994">
        <w:rPr>
          <w:sz w:val="22"/>
          <w:szCs w:val="22"/>
          <w:highlight w:val="lightGray"/>
        </w:rPr>
        <w:t>.</w:t>
      </w:r>
    </w:p>
    <w:p w14:paraId="766283AA" w14:textId="77777777" w:rsidR="00824FED" w:rsidRPr="00C52994" w:rsidRDefault="00824FED" w:rsidP="00824FED">
      <w:pPr>
        <w:tabs>
          <w:tab w:val="left" w:pos="567"/>
        </w:tabs>
        <w:spacing w:line="260" w:lineRule="exact"/>
        <w:ind w:left="567" w:right="-2" w:hanging="567"/>
        <w:rPr>
          <w:sz w:val="22"/>
          <w:szCs w:val="22"/>
        </w:rPr>
      </w:pPr>
    </w:p>
    <w:p w14:paraId="3C61F816" w14:textId="27857A07" w:rsidR="00C12635" w:rsidRPr="00C52994" w:rsidRDefault="00824FED" w:rsidP="00C12635">
      <w:pPr>
        <w:widowControl w:val="0"/>
        <w:ind w:left="567" w:hanging="567"/>
        <w:rPr>
          <w:snapToGrid w:val="0"/>
          <w:sz w:val="22"/>
          <w:szCs w:val="22"/>
        </w:rPr>
      </w:pPr>
      <w:r w:rsidRPr="00C52994">
        <w:rPr>
          <w:sz w:val="22"/>
          <w:szCs w:val="22"/>
        </w:rPr>
        <w:t>-</w:t>
      </w:r>
      <w:r w:rsidRPr="00C52994">
        <w:rPr>
          <w:sz w:val="22"/>
          <w:szCs w:val="22"/>
        </w:rPr>
        <w:tab/>
        <w:t>Pagalbinės medžiagos</w:t>
      </w:r>
      <w:r w:rsidR="004726C7" w:rsidRPr="00C52994">
        <w:rPr>
          <w:sz w:val="22"/>
          <w:szCs w:val="22"/>
        </w:rPr>
        <w:t xml:space="preserve"> </w:t>
      </w:r>
      <w:r w:rsidR="00884336">
        <w:rPr>
          <w:sz w:val="22"/>
          <w:szCs w:val="22"/>
        </w:rPr>
        <w:t xml:space="preserve">tabletės šerdyje </w:t>
      </w:r>
      <w:r w:rsidR="004726C7" w:rsidRPr="00C52994">
        <w:rPr>
          <w:sz w:val="22"/>
          <w:szCs w:val="22"/>
        </w:rPr>
        <w:t>yra</w:t>
      </w:r>
      <w:r w:rsidR="005129C3" w:rsidRPr="00C52994">
        <w:rPr>
          <w:sz w:val="22"/>
          <w:szCs w:val="22"/>
        </w:rPr>
        <w:t xml:space="preserve"> m</w:t>
      </w:r>
      <w:r w:rsidR="005129C3" w:rsidRPr="00C52994">
        <w:rPr>
          <w:snapToGrid w:val="0"/>
          <w:sz w:val="22"/>
          <w:szCs w:val="22"/>
        </w:rPr>
        <w:t>ikrokristalinė celiuliozė, kalcio karbonatas</w:t>
      </w:r>
      <w:r w:rsidR="00EF68B8">
        <w:rPr>
          <w:snapToGrid w:val="0"/>
          <w:sz w:val="22"/>
          <w:szCs w:val="22"/>
        </w:rPr>
        <w:t xml:space="preserve">, </w:t>
      </w:r>
      <w:r w:rsidR="00072BF0">
        <w:rPr>
          <w:snapToGrid w:val="0"/>
          <w:sz w:val="22"/>
          <w:szCs w:val="22"/>
        </w:rPr>
        <w:t>pre</w:t>
      </w:r>
      <w:r w:rsidR="005129C3" w:rsidRPr="00C52994">
        <w:rPr>
          <w:snapToGrid w:val="0"/>
          <w:sz w:val="22"/>
          <w:szCs w:val="22"/>
        </w:rPr>
        <w:t xml:space="preserve">gelifikuotas krakmolas, kroskarmeliozės natrio druska, magnio stearatas, </w:t>
      </w:r>
      <w:r w:rsidR="00884336">
        <w:rPr>
          <w:snapToGrid w:val="0"/>
          <w:sz w:val="22"/>
          <w:szCs w:val="22"/>
        </w:rPr>
        <w:t xml:space="preserve">bevandenis </w:t>
      </w:r>
      <w:r w:rsidR="005129C3" w:rsidRPr="00C52994">
        <w:rPr>
          <w:snapToGrid w:val="0"/>
          <w:sz w:val="22"/>
          <w:szCs w:val="22"/>
        </w:rPr>
        <w:t>koloidinis silici</w:t>
      </w:r>
      <w:r w:rsidR="00C12635">
        <w:rPr>
          <w:snapToGrid w:val="0"/>
          <w:sz w:val="22"/>
          <w:szCs w:val="22"/>
        </w:rPr>
        <w:t>o dioksidas</w:t>
      </w:r>
      <w:r w:rsidR="00C12635" w:rsidRPr="00C12635">
        <w:rPr>
          <w:snapToGrid w:val="0"/>
          <w:sz w:val="22"/>
          <w:szCs w:val="22"/>
        </w:rPr>
        <w:t xml:space="preserve">  </w:t>
      </w:r>
      <w:r w:rsidR="00884336">
        <w:rPr>
          <w:snapToGrid w:val="0"/>
          <w:sz w:val="22"/>
          <w:szCs w:val="22"/>
        </w:rPr>
        <w:t>.</w:t>
      </w:r>
    </w:p>
    <w:p w14:paraId="15772A0E" w14:textId="140628FF" w:rsidR="005129C3" w:rsidRPr="00C52994" w:rsidRDefault="005129C3" w:rsidP="00765CFF">
      <w:pPr>
        <w:ind w:left="567"/>
        <w:rPr>
          <w:noProof/>
          <w:sz w:val="22"/>
          <w:szCs w:val="22"/>
        </w:rPr>
      </w:pPr>
      <w:r w:rsidRPr="00C52994">
        <w:rPr>
          <w:i/>
          <w:noProof/>
          <w:sz w:val="22"/>
          <w:szCs w:val="22"/>
          <w:highlight w:val="lightGray"/>
        </w:rPr>
        <w:t>[5 mg/1,</w:t>
      </w:r>
      <w:r w:rsidRPr="00C52994">
        <w:rPr>
          <w:i/>
          <w:sz w:val="22"/>
          <w:szCs w:val="22"/>
          <w:highlight w:val="lightGray"/>
        </w:rPr>
        <w:t>25 mg</w:t>
      </w:r>
      <w:r w:rsidRPr="00C52994">
        <w:rPr>
          <w:i/>
          <w:noProof/>
          <w:sz w:val="22"/>
          <w:szCs w:val="22"/>
          <w:highlight w:val="lightGray"/>
        </w:rPr>
        <w:t>/5 mg ir 10 mg/2,5 mg/10 mg]</w:t>
      </w:r>
      <w:r w:rsidR="00765CFF" w:rsidRPr="00C52994">
        <w:rPr>
          <w:i/>
          <w:noProof/>
          <w:sz w:val="22"/>
          <w:szCs w:val="22"/>
        </w:rPr>
        <w:t xml:space="preserve"> </w:t>
      </w:r>
      <w:r w:rsidR="00765CFF" w:rsidRPr="00C52994">
        <w:rPr>
          <w:noProof/>
          <w:sz w:val="22"/>
          <w:szCs w:val="22"/>
        </w:rPr>
        <w:t>t</w:t>
      </w:r>
      <w:r w:rsidRPr="00C52994">
        <w:rPr>
          <w:noProof/>
          <w:sz w:val="22"/>
          <w:szCs w:val="22"/>
        </w:rPr>
        <w:t>abletės plėvelė</w:t>
      </w:r>
      <w:r w:rsidR="00884336">
        <w:rPr>
          <w:noProof/>
          <w:sz w:val="22"/>
          <w:szCs w:val="22"/>
        </w:rPr>
        <w:t>je</w:t>
      </w:r>
      <w:r w:rsidR="00765CFF" w:rsidRPr="00C52994">
        <w:rPr>
          <w:noProof/>
          <w:sz w:val="22"/>
          <w:szCs w:val="22"/>
        </w:rPr>
        <w:t>: s</w:t>
      </w:r>
      <w:r w:rsidRPr="00C52994">
        <w:rPr>
          <w:noProof/>
          <w:sz w:val="22"/>
          <w:szCs w:val="22"/>
        </w:rPr>
        <w:t xml:space="preserve">kiepytasis makrogolio </w:t>
      </w:r>
      <w:r w:rsidR="00884336">
        <w:rPr>
          <w:noProof/>
          <w:sz w:val="22"/>
          <w:szCs w:val="22"/>
        </w:rPr>
        <w:t xml:space="preserve">ir </w:t>
      </w:r>
      <w:r w:rsidRPr="00C52994">
        <w:rPr>
          <w:noProof/>
          <w:sz w:val="22"/>
          <w:szCs w:val="22"/>
        </w:rPr>
        <w:t>polivinilo alkoholio kopolimeras</w:t>
      </w:r>
      <w:r w:rsidR="00765CFF" w:rsidRPr="00C52994">
        <w:rPr>
          <w:noProof/>
          <w:sz w:val="22"/>
          <w:szCs w:val="22"/>
        </w:rPr>
        <w:t>, t</w:t>
      </w:r>
      <w:r w:rsidRPr="00C52994">
        <w:rPr>
          <w:noProof/>
          <w:sz w:val="22"/>
          <w:szCs w:val="22"/>
        </w:rPr>
        <w:t>alkas</w:t>
      </w:r>
      <w:r w:rsidR="00765CFF" w:rsidRPr="00C52994">
        <w:rPr>
          <w:noProof/>
          <w:sz w:val="22"/>
          <w:szCs w:val="22"/>
        </w:rPr>
        <w:t>, t</w:t>
      </w:r>
      <w:r w:rsidRPr="00C52994">
        <w:rPr>
          <w:noProof/>
          <w:sz w:val="22"/>
          <w:szCs w:val="22"/>
        </w:rPr>
        <w:t>itano dioksidas (E171)</w:t>
      </w:r>
      <w:r w:rsidR="00765CFF" w:rsidRPr="00C52994">
        <w:rPr>
          <w:noProof/>
          <w:sz w:val="22"/>
          <w:szCs w:val="22"/>
        </w:rPr>
        <w:t>, g</w:t>
      </w:r>
      <w:r w:rsidRPr="00C52994">
        <w:rPr>
          <w:noProof/>
          <w:sz w:val="22"/>
          <w:szCs w:val="22"/>
        </w:rPr>
        <w:t xml:space="preserve">licerolio monokaprilokapratas </w:t>
      </w:r>
      <w:r w:rsidR="007446B6">
        <w:rPr>
          <w:noProof/>
          <w:sz w:val="22"/>
          <w:szCs w:val="22"/>
        </w:rPr>
        <w:t>ir</w:t>
      </w:r>
      <w:r w:rsidR="00765CFF" w:rsidRPr="00C52994">
        <w:rPr>
          <w:noProof/>
          <w:sz w:val="22"/>
          <w:szCs w:val="22"/>
        </w:rPr>
        <w:t xml:space="preserve"> p</w:t>
      </w:r>
      <w:r w:rsidRPr="00C52994">
        <w:rPr>
          <w:noProof/>
          <w:sz w:val="22"/>
          <w:szCs w:val="22"/>
        </w:rPr>
        <w:t>olivinilo alkoholis</w:t>
      </w:r>
      <w:r w:rsidR="007446B6">
        <w:rPr>
          <w:noProof/>
          <w:sz w:val="22"/>
          <w:szCs w:val="22"/>
        </w:rPr>
        <w:t>.</w:t>
      </w:r>
    </w:p>
    <w:p w14:paraId="17950832" w14:textId="75F2558B" w:rsidR="005129C3" w:rsidRPr="00C52994" w:rsidRDefault="005129C3" w:rsidP="00765CFF">
      <w:pPr>
        <w:ind w:left="567"/>
        <w:rPr>
          <w:noProof/>
          <w:sz w:val="22"/>
          <w:szCs w:val="22"/>
        </w:rPr>
      </w:pPr>
      <w:r w:rsidRPr="00C52994">
        <w:rPr>
          <w:i/>
          <w:noProof/>
          <w:sz w:val="22"/>
          <w:szCs w:val="22"/>
          <w:highlight w:val="lightGray"/>
        </w:rPr>
        <w:t>[5 mg/1,25 mg/10 mg ir 10 mg/2,5 mg/5 mg</w:t>
      </w:r>
      <w:r w:rsidRPr="00C12635">
        <w:rPr>
          <w:i/>
          <w:noProof/>
          <w:sz w:val="22"/>
          <w:szCs w:val="22"/>
          <w:highlight w:val="lightGray"/>
        </w:rPr>
        <w:t>]</w:t>
      </w:r>
      <w:r w:rsidR="00765CFF" w:rsidRPr="00C12635">
        <w:rPr>
          <w:i/>
          <w:noProof/>
          <w:sz w:val="22"/>
          <w:szCs w:val="22"/>
          <w:highlight w:val="lightGray"/>
        </w:rPr>
        <w:t xml:space="preserve"> </w:t>
      </w:r>
      <w:r w:rsidR="00765CFF" w:rsidRPr="00C12635">
        <w:rPr>
          <w:noProof/>
          <w:sz w:val="22"/>
          <w:szCs w:val="22"/>
          <w:highlight w:val="lightGray"/>
        </w:rPr>
        <w:t>t</w:t>
      </w:r>
      <w:r w:rsidRPr="00C12635">
        <w:rPr>
          <w:noProof/>
          <w:sz w:val="22"/>
          <w:szCs w:val="22"/>
          <w:highlight w:val="lightGray"/>
        </w:rPr>
        <w:t xml:space="preserve">abletės </w:t>
      </w:r>
      <w:r w:rsidRPr="00C52994">
        <w:rPr>
          <w:noProof/>
          <w:sz w:val="22"/>
          <w:szCs w:val="22"/>
          <w:highlight w:val="lightGray"/>
        </w:rPr>
        <w:t>plėvelė</w:t>
      </w:r>
      <w:r w:rsidR="00765CFF" w:rsidRPr="00C52994">
        <w:rPr>
          <w:noProof/>
          <w:sz w:val="22"/>
          <w:szCs w:val="22"/>
          <w:highlight w:val="lightGray"/>
        </w:rPr>
        <w:t>: skiepytasis m</w:t>
      </w:r>
      <w:r w:rsidRPr="00C52994">
        <w:rPr>
          <w:noProof/>
          <w:sz w:val="22"/>
          <w:szCs w:val="22"/>
          <w:highlight w:val="lightGray"/>
        </w:rPr>
        <w:t>akrogolio</w:t>
      </w:r>
      <w:r w:rsidR="00884336">
        <w:rPr>
          <w:noProof/>
          <w:sz w:val="22"/>
          <w:szCs w:val="22"/>
          <w:highlight w:val="lightGray"/>
        </w:rPr>
        <w:t xml:space="preserve"> ir</w:t>
      </w:r>
      <w:r w:rsidRPr="00C52994">
        <w:rPr>
          <w:noProof/>
          <w:sz w:val="22"/>
          <w:szCs w:val="22"/>
          <w:highlight w:val="lightGray"/>
        </w:rPr>
        <w:t xml:space="preserve"> polivinilo alkoholio </w:t>
      </w:r>
      <w:r w:rsidR="00765CFF" w:rsidRPr="00C52994">
        <w:rPr>
          <w:noProof/>
          <w:sz w:val="22"/>
          <w:szCs w:val="22"/>
          <w:highlight w:val="lightGray"/>
        </w:rPr>
        <w:t>kop</w:t>
      </w:r>
      <w:r w:rsidRPr="00C52994">
        <w:rPr>
          <w:noProof/>
          <w:sz w:val="22"/>
          <w:szCs w:val="22"/>
          <w:highlight w:val="lightGray"/>
        </w:rPr>
        <w:t>olimeras</w:t>
      </w:r>
      <w:r w:rsidR="00765CFF" w:rsidRPr="00C52994">
        <w:rPr>
          <w:noProof/>
          <w:sz w:val="22"/>
          <w:szCs w:val="22"/>
          <w:highlight w:val="lightGray"/>
        </w:rPr>
        <w:t>, t</w:t>
      </w:r>
      <w:r w:rsidRPr="00C52994">
        <w:rPr>
          <w:noProof/>
          <w:sz w:val="22"/>
          <w:szCs w:val="22"/>
          <w:highlight w:val="lightGray"/>
        </w:rPr>
        <w:t>alkas</w:t>
      </w:r>
      <w:r w:rsidR="00765CFF" w:rsidRPr="00C52994">
        <w:rPr>
          <w:noProof/>
          <w:sz w:val="22"/>
          <w:szCs w:val="22"/>
          <w:highlight w:val="lightGray"/>
        </w:rPr>
        <w:t>, t</w:t>
      </w:r>
      <w:r w:rsidRPr="00C52994">
        <w:rPr>
          <w:noProof/>
          <w:sz w:val="22"/>
          <w:szCs w:val="22"/>
          <w:highlight w:val="lightGray"/>
        </w:rPr>
        <w:t>itano dioksidas (E171)</w:t>
      </w:r>
      <w:r w:rsidR="00765CFF" w:rsidRPr="00C52994">
        <w:rPr>
          <w:noProof/>
          <w:sz w:val="22"/>
          <w:szCs w:val="22"/>
          <w:highlight w:val="lightGray"/>
        </w:rPr>
        <w:t>, g</w:t>
      </w:r>
      <w:r w:rsidRPr="00C52994">
        <w:rPr>
          <w:noProof/>
          <w:sz w:val="22"/>
          <w:szCs w:val="22"/>
          <w:highlight w:val="lightGray"/>
        </w:rPr>
        <w:t>licerolio monokaprilokapratas</w:t>
      </w:r>
      <w:r w:rsidR="00765CFF" w:rsidRPr="00C52994">
        <w:rPr>
          <w:noProof/>
          <w:sz w:val="22"/>
          <w:szCs w:val="22"/>
          <w:highlight w:val="lightGray"/>
        </w:rPr>
        <w:t>, p</w:t>
      </w:r>
      <w:r w:rsidRPr="00C52994">
        <w:rPr>
          <w:noProof/>
          <w:sz w:val="22"/>
          <w:szCs w:val="22"/>
          <w:highlight w:val="lightGray"/>
        </w:rPr>
        <w:t>olivinilo alkoholis</w:t>
      </w:r>
      <w:r w:rsidR="00765CFF" w:rsidRPr="00C52994">
        <w:rPr>
          <w:noProof/>
          <w:sz w:val="22"/>
          <w:szCs w:val="22"/>
          <w:highlight w:val="lightGray"/>
        </w:rPr>
        <w:t>, g</w:t>
      </w:r>
      <w:r w:rsidRPr="00C52994">
        <w:rPr>
          <w:noProof/>
          <w:sz w:val="22"/>
          <w:szCs w:val="22"/>
          <w:highlight w:val="lightGray"/>
        </w:rPr>
        <w:t>eltonasis geležies oksidas (E172)</w:t>
      </w:r>
      <w:r w:rsidR="00765CFF" w:rsidRPr="00C52994">
        <w:rPr>
          <w:noProof/>
          <w:sz w:val="22"/>
          <w:szCs w:val="22"/>
          <w:highlight w:val="lightGray"/>
        </w:rPr>
        <w:t>, j</w:t>
      </w:r>
      <w:r w:rsidRPr="00C52994">
        <w:rPr>
          <w:noProof/>
          <w:sz w:val="22"/>
          <w:szCs w:val="22"/>
          <w:highlight w:val="lightGray"/>
        </w:rPr>
        <w:t>uodasis geležies oksidas (E172)</w:t>
      </w:r>
      <w:r w:rsidR="007446B6">
        <w:rPr>
          <w:noProof/>
          <w:sz w:val="22"/>
          <w:szCs w:val="22"/>
          <w:highlight w:val="lightGray"/>
        </w:rPr>
        <w:t xml:space="preserve"> ir</w:t>
      </w:r>
      <w:r w:rsidR="00765CFF" w:rsidRPr="00C52994">
        <w:rPr>
          <w:noProof/>
          <w:sz w:val="22"/>
          <w:szCs w:val="22"/>
          <w:highlight w:val="lightGray"/>
        </w:rPr>
        <w:t xml:space="preserve"> r</w:t>
      </w:r>
      <w:r w:rsidRPr="00C52994">
        <w:rPr>
          <w:noProof/>
          <w:sz w:val="22"/>
          <w:szCs w:val="22"/>
          <w:highlight w:val="lightGray"/>
        </w:rPr>
        <w:t>audonasis geležies oksidas (E172)</w:t>
      </w:r>
      <w:r w:rsidR="00765CFF" w:rsidRPr="00C52994">
        <w:rPr>
          <w:noProof/>
          <w:sz w:val="22"/>
          <w:szCs w:val="22"/>
        </w:rPr>
        <w:t>.</w:t>
      </w:r>
    </w:p>
    <w:p w14:paraId="4B6826FA" w14:textId="77777777" w:rsidR="005129C3" w:rsidRPr="00C52994" w:rsidRDefault="005129C3" w:rsidP="005129C3">
      <w:pPr>
        <w:widowControl w:val="0"/>
        <w:rPr>
          <w:sz w:val="22"/>
          <w:szCs w:val="22"/>
        </w:rPr>
      </w:pPr>
    </w:p>
    <w:p w14:paraId="75AC233A"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4726C7" w:rsidRPr="00C52994">
        <w:rPr>
          <w:b/>
          <w:bCs/>
          <w:sz w:val="22"/>
          <w:szCs w:val="22"/>
          <w:lang w:eastAsia="x-none"/>
        </w:rPr>
        <w:t xml:space="preserve"> išvaizda ir kiekis pakuotėje</w:t>
      </w:r>
    </w:p>
    <w:p w14:paraId="67D0632D" w14:textId="77777777" w:rsidR="00BC7A04" w:rsidRPr="00C52994" w:rsidRDefault="00BC7A04">
      <w:pPr>
        <w:numPr>
          <w:ilvl w:val="12"/>
          <w:numId w:val="0"/>
        </w:numPr>
        <w:ind w:right="-2"/>
        <w:rPr>
          <w:sz w:val="22"/>
          <w:szCs w:val="22"/>
        </w:rPr>
      </w:pPr>
    </w:p>
    <w:p w14:paraId="40799FF9" w14:textId="6CC8AF41" w:rsidR="00765CFF" w:rsidRPr="00C52994" w:rsidRDefault="00765CFF" w:rsidP="00765CFF">
      <w:pPr>
        <w:shd w:val="clear" w:color="auto" w:fill="FFFFFF"/>
        <w:rPr>
          <w:color w:val="222222"/>
          <w:sz w:val="22"/>
          <w:szCs w:val="22"/>
        </w:rPr>
      </w:pPr>
      <w:r w:rsidRPr="00C52994">
        <w:rPr>
          <w:i/>
          <w:color w:val="222222"/>
          <w:sz w:val="22"/>
          <w:szCs w:val="22"/>
          <w:highlight w:val="lightGray"/>
        </w:rPr>
        <w:t>[5 mg/1,25 mg/5 mg]</w:t>
      </w:r>
      <w:r w:rsidRPr="00C52994">
        <w:rPr>
          <w:color w:val="222222"/>
          <w:sz w:val="22"/>
          <w:szCs w:val="22"/>
          <w:highlight w:val="lightGray"/>
        </w:rPr>
        <w:t>:</w:t>
      </w:r>
      <w:r w:rsidRPr="00C52994">
        <w:rPr>
          <w:color w:val="222222"/>
          <w:sz w:val="22"/>
          <w:szCs w:val="22"/>
        </w:rPr>
        <w:t xml:space="preserve"> baltos, pailgos</w:t>
      </w:r>
      <w:r w:rsidR="00884336">
        <w:rPr>
          <w:color w:val="222222"/>
          <w:sz w:val="22"/>
          <w:szCs w:val="22"/>
        </w:rPr>
        <w:t>,</w:t>
      </w:r>
      <w:r w:rsidRPr="00C52994">
        <w:rPr>
          <w:color w:val="222222"/>
          <w:sz w:val="22"/>
          <w:szCs w:val="22"/>
        </w:rPr>
        <w:t xml:space="preserve"> plėvele dengtos tabletės, kurių vienoje pusėje yra įspaudas „TEV“, o kitoje - įspaudas „</w:t>
      </w:r>
      <w:r w:rsidR="007446B6">
        <w:rPr>
          <w:color w:val="222222"/>
          <w:sz w:val="22"/>
          <w:szCs w:val="22"/>
        </w:rPr>
        <w:t>2</w:t>
      </w:r>
      <w:r w:rsidRPr="00C52994">
        <w:rPr>
          <w:color w:val="222222"/>
          <w:sz w:val="22"/>
          <w:szCs w:val="22"/>
        </w:rPr>
        <w:t xml:space="preserve">“. </w:t>
      </w:r>
      <w:r w:rsidR="00884336">
        <w:rPr>
          <w:color w:val="222222"/>
          <w:sz w:val="22"/>
          <w:szCs w:val="22"/>
        </w:rPr>
        <w:t>Matmenys</w:t>
      </w:r>
      <w:r w:rsidRPr="00C52994">
        <w:rPr>
          <w:color w:val="222222"/>
          <w:sz w:val="22"/>
          <w:szCs w:val="22"/>
        </w:rPr>
        <w:t>: apie 12,3 mm x 6,5 mm.</w:t>
      </w:r>
    </w:p>
    <w:p w14:paraId="14FAD925" w14:textId="69F830E5" w:rsidR="00765CFF" w:rsidRPr="00C52994" w:rsidRDefault="00765CFF" w:rsidP="00765CFF">
      <w:pPr>
        <w:shd w:val="clear" w:color="auto" w:fill="FFFFFF"/>
        <w:rPr>
          <w:color w:val="222222"/>
          <w:sz w:val="22"/>
          <w:szCs w:val="22"/>
          <w:highlight w:val="lightGray"/>
        </w:rPr>
      </w:pPr>
      <w:r w:rsidRPr="00C52994">
        <w:rPr>
          <w:i/>
          <w:color w:val="222222"/>
          <w:sz w:val="22"/>
          <w:szCs w:val="22"/>
          <w:highlight w:val="lightGray"/>
        </w:rPr>
        <w:t>[5 mg/1,25 mg/10 mg]</w:t>
      </w:r>
      <w:r w:rsidRPr="00C52994">
        <w:rPr>
          <w:color w:val="222222"/>
          <w:sz w:val="22"/>
          <w:szCs w:val="22"/>
          <w:highlight w:val="lightGray"/>
        </w:rPr>
        <w:t>: šviesiai smėlio spalvos</w:t>
      </w:r>
      <w:r w:rsidR="00884336">
        <w:rPr>
          <w:color w:val="222222"/>
          <w:sz w:val="22"/>
          <w:szCs w:val="22"/>
          <w:highlight w:val="lightGray"/>
        </w:rPr>
        <w:t>,</w:t>
      </w:r>
      <w:r w:rsidRPr="00C52994">
        <w:rPr>
          <w:color w:val="222222"/>
          <w:sz w:val="22"/>
          <w:szCs w:val="22"/>
          <w:highlight w:val="lightGray"/>
        </w:rPr>
        <w:t xml:space="preserve"> apvalios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w:t>
      </w:r>
      <w:r w:rsidR="007446B6">
        <w:rPr>
          <w:color w:val="222222"/>
          <w:sz w:val="22"/>
          <w:szCs w:val="22"/>
          <w:highlight w:val="lightGray"/>
        </w:rPr>
        <w:t>3</w:t>
      </w:r>
      <w:r w:rsidRPr="00C52994">
        <w:rPr>
          <w:color w:val="222222"/>
          <w:sz w:val="22"/>
          <w:szCs w:val="22"/>
          <w:highlight w:val="lightGray"/>
        </w:rPr>
        <w:t xml:space="preserve">“. </w:t>
      </w:r>
      <w:r w:rsidR="00884336">
        <w:rPr>
          <w:color w:val="222222"/>
          <w:sz w:val="22"/>
          <w:szCs w:val="22"/>
          <w:highlight w:val="lightGray"/>
        </w:rPr>
        <w:t>Skersmuo</w:t>
      </w:r>
      <w:r w:rsidRPr="00C52994">
        <w:rPr>
          <w:color w:val="222222"/>
          <w:sz w:val="22"/>
          <w:szCs w:val="22"/>
          <w:highlight w:val="lightGray"/>
        </w:rPr>
        <w:t xml:space="preserve"> apie 9 mm.</w:t>
      </w:r>
    </w:p>
    <w:p w14:paraId="76691111" w14:textId="7178AAC3" w:rsidR="00765CFF" w:rsidRPr="00C52994" w:rsidRDefault="00765CFF" w:rsidP="00765CFF">
      <w:pPr>
        <w:shd w:val="clear" w:color="auto" w:fill="FFFFFF"/>
        <w:rPr>
          <w:color w:val="222222"/>
          <w:sz w:val="22"/>
          <w:szCs w:val="22"/>
          <w:highlight w:val="lightGray"/>
        </w:rPr>
      </w:pPr>
      <w:r w:rsidRPr="00C52994">
        <w:rPr>
          <w:i/>
          <w:color w:val="222222"/>
          <w:sz w:val="22"/>
          <w:szCs w:val="22"/>
          <w:highlight w:val="lightGray"/>
        </w:rPr>
        <w:t>[10 mg/2,5 mg/5 mg]:</w:t>
      </w:r>
      <w:r w:rsidRPr="00C52994">
        <w:rPr>
          <w:color w:val="222222"/>
          <w:sz w:val="22"/>
          <w:szCs w:val="22"/>
          <w:highlight w:val="lightGray"/>
        </w:rPr>
        <w:t xml:space="preserve"> šviesiai smėlio spalvos, pailgos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„4“. </w:t>
      </w:r>
      <w:r w:rsidR="00884336">
        <w:rPr>
          <w:color w:val="222222"/>
          <w:sz w:val="22"/>
          <w:szCs w:val="22"/>
          <w:highlight w:val="lightGray"/>
        </w:rPr>
        <w:t>Matmenys</w:t>
      </w:r>
      <w:r w:rsidRPr="00C52994">
        <w:rPr>
          <w:color w:val="222222"/>
          <w:sz w:val="22"/>
          <w:szCs w:val="22"/>
          <w:highlight w:val="lightGray"/>
        </w:rPr>
        <w:t>: apie 12,3 mm x 6,5 mm.</w:t>
      </w:r>
    </w:p>
    <w:p w14:paraId="37C0B4F5" w14:textId="3D3BF86C" w:rsidR="00765CFF" w:rsidRPr="00C52994" w:rsidRDefault="00765CFF" w:rsidP="00765CFF">
      <w:pPr>
        <w:shd w:val="clear" w:color="auto" w:fill="FFFFFF"/>
        <w:rPr>
          <w:color w:val="222222"/>
          <w:sz w:val="22"/>
          <w:szCs w:val="22"/>
        </w:rPr>
      </w:pPr>
      <w:r w:rsidRPr="00C52994">
        <w:rPr>
          <w:i/>
          <w:color w:val="222222"/>
          <w:sz w:val="22"/>
          <w:szCs w:val="22"/>
          <w:highlight w:val="lightGray"/>
        </w:rPr>
        <w:t>[10 mg/2,5 mg/10 mg]</w:t>
      </w:r>
      <w:r w:rsidRPr="00C52994">
        <w:rPr>
          <w:color w:val="222222"/>
          <w:sz w:val="22"/>
          <w:szCs w:val="22"/>
          <w:highlight w:val="lightGray"/>
        </w:rPr>
        <w:t>: baltos, apvalios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„5“. </w:t>
      </w:r>
      <w:r w:rsidR="00884336">
        <w:rPr>
          <w:color w:val="222222"/>
          <w:sz w:val="22"/>
          <w:szCs w:val="22"/>
          <w:highlight w:val="lightGray"/>
        </w:rPr>
        <w:t>Skersmuo</w:t>
      </w:r>
      <w:r w:rsidRPr="00C52994">
        <w:rPr>
          <w:color w:val="222222"/>
          <w:sz w:val="22"/>
          <w:szCs w:val="22"/>
          <w:highlight w:val="lightGray"/>
        </w:rPr>
        <w:t xml:space="preserve"> apie 9 mm.</w:t>
      </w:r>
    </w:p>
    <w:p w14:paraId="76EAF78A" w14:textId="77777777" w:rsidR="00765CFF" w:rsidRPr="00C52994" w:rsidRDefault="00765CFF" w:rsidP="00B63FFB">
      <w:pPr>
        <w:rPr>
          <w:sz w:val="22"/>
          <w:szCs w:val="22"/>
        </w:rPr>
      </w:pPr>
    </w:p>
    <w:p w14:paraId="2F274F7C" w14:textId="47303DC3" w:rsidR="00765CFF" w:rsidRPr="00C52994" w:rsidRDefault="00884336" w:rsidP="00B63FFB">
      <w:pPr>
        <w:rPr>
          <w:sz w:val="22"/>
          <w:szCs w:val="22"/>
        </w:rPr>
      </w:pPr>
      <w:r w:rsidRPr="00C52994">
        <w:rPr>
          <w:color w:val="222222"/>
          <w:sz w:val="22"/>
          <w:szCs w:val="22"/>
        </w:rPr>
        <w:t xml:space="preserve">Perindopril arginine/Indapamide/Amlodipine Teva </w:t>
      </w:r>
      <w:r>
        <w:rPr>
          <w:color w:val="222222"/>
          <w:sz w:val="22"/>
          <w:szCs w:val="22"/>
        </w:rPr>
        <w:t xml:space="preserve"> tiekiamas </w:t>
      </w:r>
      <w:r>
        <w:rPr>
          <w:sz w:val="22"/>
          <w:szCs w:val="22"/>
        </w:rPr>
        <w:t>l</w:t>
      </w:r>
      <w:r w:rsidR="00765CFF" w:rsidRPr="00C52994">
        <w:rPr>
          <w:sz w:val="22"/>
          <w:szCs w:val="22"/>
        </w:rPr>
        <w:t>izdinė</w:t>
      </w:r>
      <w:r>
        <w:rPr>
          <w:sz w:val="22"/>
          <w:szCs w:val="22"/>
        </w:rPr>
        <w:t>s</w:t>
      </w:r>
      <w:r w:rsidR="00765CFF" w:rsidRPr="00C52994">
        <w:rPr>
          <w:sz w:val="22"/>
          <w:szCs w:val="22"/>
        </w:rPr>
        <w:t>e plokštelė</w:t>
      </w:r>
      <w:r>
        <w:rPr>
          <w:sz w:val="22"/>
          <w:szCs w:val="22"/>
        </w:rPr>
        <w:t>s</w:t>
      </w:r>
      <w:r w:rsidR="00765CFF" w:rsidRPr="00C52994">
        <w:rPr>
          <w:sz w:val="22"/>
          <w:szCs w:val="22"/>
        </w:rPr>
        <w:t>e  po 10, 30, 90 arba 100 tablečių.</w:t>
      </w:r>
    </w:p>
    <w:p w14:paraId="122126AF" w14:textId="77777777" w:rsidR="00765CFF" w:rsidRPr="00C52994" w:rsidRDefault="00765CFF" w:rsidP="00B63FFB">
      <w:pPr>
        <w:rPr>
          <w:sz w:val="22"/>
          <w:szCs w:val="22"/>
        </w:rPr>
      </w:pPr>
    </w:p>
    <w:p w14:paraId="1CD5CADD" w14:textId="77777777" w:rsidR="00B63FFB" w:rsidRPr="00C52994" w:rsidRDefault="00B63FFB" w:rsidP="00B63FFB">
      <w:pPr>
        <w:rPr>
          <w:sz w:val="22"/>
          <w:szCs w:val="22"/>
        </w:rPr>
      </w:pPr>
      <w:r w:rsidRPr="00C52994">
        <w:rPr>
          <w:sz w:val="22"/>
          <w:szCs w:val="22"/>
        </w:rPr>
        <w:t>Gali būti tie</w:t>
      </w:r>
      <w:r w:rsidR="00B00B87" w:rsidRPr="00C52994">
        <w:rPr>
          <w:sz w:val="22"/>
          <w:szCs w:val="22"/>
        </w:rPr>
        <w:t>kiamos ne visų dydžių pakuotės.</w:t>
      </w:r>
    </w:p>
    <w:p w14:paraId="50D4381B" w14:textId="77777777" w:rsidR="00B63FFB" w:rsidRPr="00C52994" w:rsidRDefault="00B63FFB">
      <w:pPr>
        <w:numPr>
          <w:ilvl w:val="12"/>
          <w:numId w:val="0"/>
        </w:numPr>
        <w:ind w:right="-2"/>
        <w:rPr>
          <w:sz w:val="22"/>
          <w:szCs w:val="22"/>
        </w:rPr>
      </w:pPr>
    </w:p>
    <w:p w14:paraId="78794A02"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Registruotojas ir gamintojas</w:t>
      </w:r>
    </w:p>
    <w:p w14:paraId="601925A3" w14:textId="77777777" w:rsidR="00765CFF" w:rsidRPr="00C52994" w:rsidRDefault="00765CFF" w:rsidP="00765CFF">
      <w:pPr>
        <w:shd w:val="clear" w:color="auto" w:fill="FFFFFF"/>
        <w:rPr>
          <w:bCs/>
          <w:i/>
          <w:color w:val="222222"/>
          <w:sz w:val="22"/>
          <w:szCs w:val="22"/>
        </w:rPr>
      </w:pPr>
    </w:p>
    <w:p w14:paraId="3FC5C23F" w14:textId="77777777" w:rsidR="00765CFF" w:rsidRPr="00C52994" w:rsidRDefault="00765CFF" w:rsidP="00765CFF">
      <w:pPr>
        <w:shd w:val="clear" w:color="auto" w:fill="FFFFFF"/>
        <w:rPr>
          <w:i/>
          <w:color w:val="222222"/>
          <w:sz w:val="22"/>
          <w:szCs w:val="22"/>
        </w:rPr>
      </w:pPr>
      <w:r w:rsidRPr="00C52994">
        <w:rPr>
          <w:bCs/>
          <w:i/>
          <w:color w:val="222222"/>
          <w:sz w:val="22"/>
          <w:szCs w:val="22"/>
        </w:rPr>
        <w:t>Registruotojas:</w:t>
      </w:r>
    </w:p>
    <w:p w14:paraId="6B347BED" w14:textId="77777777" w:rsidR="007446B6" w:rsidRDefault="00765CFF" w:rsidP="00765CFF">
      <w:pPr>
        <w:shd w:val="clear" w:color="auto" w:fill="FFFFFF"/>
        <w:rPr>
          <w:color w:val="222222"/>
          <w:sz w:val="22"/>
          <w:szCs w:val="22"/>
        </w:rPr>
      </w:pPr>
      <w:r w:rsidRPr="00C52994">
        <w:rPr>
          <w:color w:val="222222"/>
          <w:sz w:val="22"/>
          <w:szCs w:val="22"/>
        </w:rPr>
        <w:t xml:space="preserve">Teva B.V., </w:t>
      </w:r>
    </w:p>
    <w:p w14:paraId="20B9B12C" w14:textId="05460B84" w:rsidR="00765CFF" w:rsidRPr="00C52994" w:rsidRDefault="00765CFF" w:rsidP="00765CFF">
      <w:pPr>
        <w:shd w:val="clear" w:color="auto" w:fill="FFFFFF"/>
        <w:rPr>
          <w:color w:val="222222"/>
          <w:sz w:val="22"/>
          <w:szCs w:val="22"/>
        </w:rPr>
      </w:pPr>
      <w:r w:rsidRPr="00C52994">
        <w:rPr>
          <w:color w:val="222222"/>
          <w:sz w:val="22"/>
          <w:szCs w:val="22"/>
        </w:rPr>
        <w:t>Swensweg 5,</w:t>
      </w:r>
    </w:p>
    <w:p w14:paraId="0ECEA700" w14:textId="77777777" w:rsidR="00765CFF" w:rsidRPr="00C52994" w:rsidRDefault="00765CFF" w:rsidP="00765CFF">
      <w:pPr>
        <w:shd w:val="clear" w:color="auto" w:fill="FFFFFF"/>
        <w:rPr>
          <w:color w:val="222222"/>
          <w:sz w:val="22"/>
          <w:szCs w:val="22"/>
        </w:rPr>
      </w:pPr>
      <w:r w:rsidRPr="00C52994">
        <w:rPr>
          <w:color w:val="222222"/>
          <w:sz w:val="22"/>
          <w:szCs w:val="22"/>
        </w:rPr>
        <w:t>2031 GA Haarlem,</w:t>
      </w:r>
    </w:p>
    <w:p w14:paraId="28E95F74" w14:textId="77777777" w:rsidR="00765CFF" w:rsidRPr="00C52994" w:rsidRDefault="00765CFF" w:rsidP="00765CFF">
      <w:pPr>
        <w:shd w:val="clear" w:color="auto" w:fill="FFFFFF"/>
        <w:rPr>
          <w:color w:val="222222"/>
          <w:sz w:val="22"/>
          <w:szCs w:val="22"/>
        </w:rPr>
      </w:pPr>
      <w:r w:rsidRPr="00C52994">
        <w:rPr>
          <w:color w:val="222222"/>
          <w:sz w:val="22"/>
          <w:szCs w:val="22"/>
        </w:rPr>
        <w:t>Nyderlandai</w:t>
      </w:r>
    </w:p>
    <w:p w14:paraId="1BFF9E50" w14:textId="77777777" w:rsidR="00765CFF" w:rsidRPr="00C52994" w:rsidRDefault="00765CFF" w:rsidP="00765CFF">
      <w:pPr>
        <w:shd w:val="clear" w:color="auto" w:fill="FFFFFF"/>
        <w:rPr>
          <w:color w:val="222222"/>
          <w:sz w:val="22"/>
          <w:szCs w:val="22"/>
        </w:rPr>
      </w:pPr>
      <w:r w:rsidRPr="00C52994">
        <w:rPr>
          <w:color w:val="222222"/>
          <w:sz w:val="22"/>
          <w:szCs w:val="22"/>
        </w:rPr>
        <w:t> </w:t>
      </w:r>
    </w:p>
    <w:p w14:paraId="38692D3E" w14:textId="723BC51A" w:rsidR="00765CFF" w:rsidRPr="00C52994" w:rsidRDefault="00765CFF" w:rsidP="00765CFF">
      <w:pPr>
        <w:shd w:val="clear" w:color="auto" w:fill="FFFFFF"/>
        <w:rPr>
          <w:i/>
          <w:color w:val="222222"/>
          <w:sz w:val="22"/>
          <w:szCs w:val="22"/>
        </w:rPr>
      </w:pPr>
      <w:r w:rsidRPr="00C52994">
        <w:rPr>
          <w:bCs/>
          <w:i/>
          <w:color w:val="222222"/>
          <w:sz w:val="22"/>
          <w:szCs w:val="22"/>
        </w:rPr>
        <w:t>Gamintoja</w:t>
      </w:r>
      <w:r w:rsidR="00F65AB0">
        <w:rPr>
          <w:bCs/>
          <w:i/>
          <w:color w:val="222222"/>
          <w:sz w:val="22"/>
          <w:szCs w:val="22"/>
        </w:rPr>
        <w:t>i</w:t>
      </w:r>
      <w:r w:rsidRPr="00C52994">
        <w:rPr>
          <w:bCs/>
          <w:i/>
          <w:color w:val="222222"/>
          <w:sz w:val="22"/>
          <w:szCs w:val="22"/>
        </w:rPr>
        <w:t>:</w:t>
      </w:r>
    </w:p>
    <w:p w14:paraId="35F9769F" w14:textId="77777777" w:rsidR="00765CFF" w:rsidRPr="00C52994" w:rsidRDefault="00765CFF" w:rsidP="00765CFF">
      <w:pPr>
        <w:shd w:val="clear" w:color="auto" w:fill="FFFFFF"/>
        <w:rPr>
          <w:color w:val="222222"/>
          <w:sz w:val="22"/>
          <w:szCs w:val="22"/>
        </w:rPr>
      </w:pPr>
      <w:bookmarkStart w:id="8" w:name="_Hlk176938794"/>
      <w:r w:rsidRPr="00C52994">
        <w:rPr>
          <w:color w:val="222222"/>
          <w:sz w:val="22"/>
          <w:szCs w:val="22"/>
        </w:rPr>
        <w:t>Teva Operations Poland Sp. z.o.o.</w:t>
      </w:r>
    </w:p>
    <w:p w14:paraId="3E487619" w14:textId="77777777" w:rsidR="00765CFF" w:rsidRPr="00C52994" w:rsidRDefault="00765CFF" w:rsidP="00765CFF">
      <w:pPr>
        <w:shd w:val="clear" w:color="auto" w:fill="FFFFFF"/>
        <w:rPr>
          <w:color w:val="222222"/>
          <w:sz w:val="22"/>
          <w:szCs w:val="22"/>
        </w:rPr>
      </w:pPr>
      <w:r w:rsidRPr="00C52994">
        <w:rPr>
          <w:color w:val="222222"/>
          <w:sz w:val="22"/>
          <w:szCs w:val="22"/>
        </w:rPr>
        <w:t>ul. Mogilska 80 </w:t>
      </w:r>
    </w:p>
    <w:p w14:paraId="7CE769BB" w14:textId="77777777" w:rsidR="00765CFF" w:rsidRPr="00C52994" w:rsidRDefault="00765CFF" w:rsidP="00765CFF">
      <w:pPr>
        <w:shd w:val="clear" w:color="auto" w:fill="FFFFFF"/>
        <w:rPr>
          <w:color w:val="222222"/>
          <w:sz w:val="22"/>
          <w:szCs w:val="22"/>
        </w:rPr>
      </w:pPr>
      <w:r w:rsidRPr="00C52994">
        <w:rPr>
          <w:color w:val="222222"/>
          <w:sz w:val="22"/>
          <w:szCs w:val="22"/>
        </w:rPr>
        <w:t>31-546 Krakow,</w:t>
      </w:r>
    </w:p>
    <w:p w14:paraId="54D0242B" w14:textId="77777777" w:rsidR="00765CFF" w:rsidRPr="00C52994" w:rsidRDefault="00765CFF" w:rsidP="00765CFF">
      <w:pPr>
        <w:shd w:val="clear" w:color="auto" w:fill="FFFFFF"/>
        <w:rPr>
          <w:color w:val="222222"/>
          <w:sz w:val="22"/>
          <w:szCs w:val="22"/>
        </w:rPr>
      </w:pPr>
      <w:r w:rsidRPr="00C52994">
        <w:rPr>
          <w:color w:val="222222"/>
          <w:sz w:val="22"/>
          <w:szCs w:val="22"/>
        </w:rPr>
        <w:t>Lenkija</w:t>
      </w:r>
    </w:p>
    <w:p w14:paraId="50085B90" w14:textId="77777777" w:rsidR="00765CFF" w:rsidRPr="00C52994" w:rsidRDefault="00765CFF" w:rsidP="00765CFF">
      <w:pPr>
        <w:shd w:val="clear" w:color="auto" w:fill="FFFFFF"/>
        <w:rPr>
          <w:color w:val="222222"/>
          <w:sz w:val="22"/>
          <w:szCs w:val="22"/>
        </w:rPr>
      </w:pPr>
      <w:r w:rsidRPr="00C52994">
        <w:rPr>
          <w:color w:val="222222"/>
          <w:sz w:val="22"/>
          <w:szCs w:val="22"/>
        </w:rPr>
        <w:t> </w:t>
      </w:r>
    </w:p>
    <w:p w14:paraId="6BAD8A43" w14:textId="77777777" w:rsidR="00765CFF" w:rsidRPr="00C52994" w:rsidRDefault="00765CFF" w:rsidP="00765CFF">
      <w:pPr>
        <w:shd w:val="clear" w:color="auto" w:fill="FFFFFF"/>
        <w:rPr>
          <w:color w:val="222222"/>
          <w:sz w:val="22"/>
          <w:szCs w:val="22"/>
        </w:rPr>
      </w:pPr>
      <w:r w:rsidRPr="00C52994">
        <w:rPr>
          <w:color w:val="222222"/>
          <w:sz w:val="22"/>
          <w:szCs w:val="22"/>
        </w:rPr>
        <w:t>Actavis Ltd.</w:t>
      </w:r>
    </w:p>
    <w:p w14:paraId="7B9E1C34" w14:textId="77777777" w:rsidR="00765CFF" w:rsidRPr="00C52994" w:rsidRDefault="00765CFF" w:rsidP="00765CFF">
      <w:pPr>
        <w:shd w:val="clear" w:color="auto" w:fill="FFFFFF"/>
        <w:rPr>
          <w:color w:val="222222"/>
          <w:sz w:val="22"/>
          <w:szCs w:val="22"/>
        </w:rPr>
      </w:pPr>
      <w:r w:rsidRPr="00C52994">
        <w:rPr>
          <w:color w:val="222222"/>
          <w:sz w:val="22"/>
          <w:szCs w:val="22"/>
        </w:rPr>
        <w:t>BLB015, BLB016, Bulebel Industrial Estate</w:t>
      </w:r>
    </w:p>
    <w:p w14:paraId="7BACFE6F" w14:textId="77777777" w:rsidR="00765CFF" w:rsidRPr="00C52994" w:rsidRDefault="00765CFF" w:rsidP="00765CFF">
      <w:pPr>
        <w:shd w:val="clear" w:color="auto" w:fill="FFFFFF"/>
        <w:rPr>
          <w:color w:val="222222"/>
          <w:sz w:val="22"/>
          <w:szCs w:val="22"/>
        </w:rPr>
      </w:pPr>
      <w:r w:rsidRPr="00C52994">
        <w:rPr>
          <w:color w:val="222222"/>
          <w:sz w:val="22"/>
          <w:szCs w:val="22"/>
        </w:rPr>
        <w:t>ZTN3000 Zejtun,</w:t>
      </w:r>
    </w:p>
    <w:p w14:paraId="36A9D8CB" w14:textId="77777777" w:rsidR="00765CFF" w:rsidRPr="00C52994" w:rsidRDefault="00765CFF" w:rsidP="00765CFF">
      <w:pPr>
        <w:shd w:val="clear" w:color="auto" w:fill="FFFFFF"/>
        <w:rPr>
          <w:color w:val="222222"/>
          <w:sz w:val="22"/>
          <w:szCs w:val="22"/>
        </w:rPr>
      </w:pPr>
      <w:r w:rsidRPr="00C52994">
        <w:rPr>
          <w:color w:val="222222"/>
          <w:sz w:val="22"/>
          <w:szCs w:val="22"/>
        </w:rPr>
        <w:t>Malta</w:t>
      </w:r>
    </w:p>
    <w:bookmarkEnd w:id="8"/>
    <w:p w14:paraId="2CEEAFF3" w14:textId="77777777" w:rsidR="00BC7A04" w:rsidRPr="00C52994" w:rsidRDefault="00BC7A04">
      <w:pPr>
        <w:numPr>
          <w:ilvl w:val="12"/>
          <w:numId w:val="0"/>
        </w:numPr>
        <w:ind w:right="-2"/>
        <w:rPr>
          <w:sz w:val="22"/>
          <w:szCs w:val="22"/>
        </w:rPr>
      </w:pPr>
    </w:p>
    <w:p w14:paraId="5BE0CCB3" w14:textId="77777777" w:rsidR="00BC7A04" w:rsidRPr="00C52994" w:rsidRDefault="004726C7">
      <w:pPr>
        <w:tabs>
          <w:tab w:val="left" w:pos="567"/>
        </w:tabs>
        <w:ind w:right="-2"/>
        <w:rPr>
          <w:sz w:val="22"/>
          <w:szCs w:val="22"/>
        </w:rPr>
      </w:pPr>
      <w:r w:rsidRPr="00C52994">
        <w:rPr>
          <w:sz w:val="22"/>
          <w:szCs w:val="22"/>
        </w:rPr>
        <w:t>Jeigu apie šį vaistą norite sužinoti daugiau, kreipkitės į vietinį registruotojo atstovą:</w:t>
      </w:r>
    </w:p>
    <w:p w14:paraId="5A19DD8C" w14:textId="77777777" w:rsidR="00BC7A04" w:rsidRPr="00C52994" w:rsidRDefault="00BC7A04">
      <w:pPr>
        <w:tabs>
          <w:tab w:val="left" w:pos="567"/>
        </w:tabs>
        <w:rPr>
          <w:sz w:val="22"/>
          <w:szCs w:val="22"/>
        </w:rPr>
      </w:pPr>
    </w:p>
    <w:p w14:paraId="2D551AA1" w14:textId="77777777" w:rsidR="00765CFF" w:rsidRPr="00C52994" w:rsidRDefault="00765CFF" w:rsidP="00765CFF">
      <w:pPr>
        <w:rPr>
          <w:sz w:val="22"/>
          <w:szCs w:val="22"/>
        </w:rPr>
      </w:pPr>
      <w:r w:rsidRPr="00C52994">
        <w:rPr>
          <w:sz w:val="22"/>
          <w:szCs w:val="22"/>
        </w:rPr>
        <w:t>UAB Teva Baltics</w:t>
      </w:r>
    </w:p>
    <w:p w14:paraId="34EB5301" w14:textId="77777777" w:rsidR="00765CFF" w:rsidRPr="00C52994" w:rsidRDefault="00765CFF" w:rsidP="00765CFF">
      <w:pPr>
        <w:rPr>
          <w:sz w:val="22"/>
          <w:szCs w:val="22"/>
        </w:rPr>
      </w:pPr>
      <w:r w:rsidRPr="00C52994">
        <w:rPr>
          <w:sz w:val="22"/>
          <w:szCs w:val="22"/>
        </w:rPr>
        <w:t>Molėtų pl. 5</w:t>
      </w:r>
    </w:p>
    <w:p w14:paraId="42DC0FE6" w14:textId="77777777" w:rsidR="00765CFF" w:rsidRPr="00C52994" w:rsidRDefault="00765CFF" w:rsidP="00765CFF">
      <w:pPr>
        <w:rPr>
          <w:sz w:val="22"/>
          <w:szCs w:val="22"/>
        </w:rPr>
      </w:pPr>
      <w:r w:rsidRPr="00C52994">
        <w:rPr>
          <w:sz w:val="22"/>
          <w:szCs w:val="22"/>
        </w:rPr>
        <w:t>LT-08409 Vilnius</w:t>
      </w:r>
    </w:p>
    <w:p w14:paraId="0F5ACFC9" w14:textId="77777777" w:rsidR="00765CFF" w:rsidRPr="00C52994" w:rsidRDefault="00765CFF" w:rsidP="00765CFF">
      <w:pPr>
        <w:rPr>
          <w:sz w:val="22"/>
          <w:szCs w:val="22"/>
        </w:rPr>
      </w:pPr>
      <w:r w:rsidRPr="00C52994">
        <w:rPr>
          <w:sz w:val="22"/>
          <w:szCs w:val="22"/>
        </w:rPr>
        <w:t>Tel.: +370 5 266 02 03</w:t>
      </w:r>
    </w:p>
    <w:p w14:paraId="29E214B5" w14:textId="77777777" w:rsidR="00765CFF" w:rsidRPr="00C52994" w:rsidRDefault="00765CFF" w:rsidP="00765CFF">
      <w:pPr>
        <w:rPr>
          <w:sz w:val="22"/>
          <w:szCs w:val="22"/>
        </w:rPr>
      </w:pPr>
    </w:p>
    <w:p w14:paraId="6141308E" w14:textId="77777777" w:rsidR="00BC7A04" w:rsidRPr="00C52994" w:rsidRDefault="004726C7">
      <w:pPr>
        <w:numPr>
          <w:ilvl w:val="12"/>
          <w:numId w:val="0"/>
        </w:numPr>
        <w:tabs>
          <w:tab w:val="left" w:pos="567"/>
        </w:tabs>
        <w:spacing w:line="260" w:lineRule="exact"/>
        <w:ind w:right="-2"/>
        <w:rPr>
          <w:b/>
          <w:sz w:val="22"/>
          <w:szCs w:val="22"/>
        </w:rPr>
      </w:pPr>
      <w:r w:rsidRPr="00C52994">
        <w:rPr>
          <w:b/>
          <w:sz w:val="22"/>
          <w:szCs w:val="22"/>
        </w:rPr>
        <w:t xml:space="preserve">Šis vaistas Europos ekonominės erdvės valstybėse narėse &lt;ir Jungtinėje </w:t>
      </w:r>
      <w:r w:rsidR="008177E5" w:rsidRPr="00C52994">
        <w:rPr>
          <w:b/>
          <w:sz w:val="22"/>
          <w:szCs w:val="22"/>
        </w:rPr>
        <w:t xml:space="preserve">Karalystėje (Šiaurės Airijoje) </w:t>
      </w:r>
      <w:r w:rsidRPr="00C52994">
        <w:rPr>
          <w:b/>
          <w:sz w:val="22"/>
          <w:szCs w:val="22"/>
        </w:rPr>
        <w:t>registruotas tokiais pavadinimais:</w:t>
      </w:r>
    </w:p>
    <w:p w14:paraId="1CF09865" w14:textId="77777777" w:rsidR="003D2AE4" w:rsidRPr="00C52994" w:rsidRDefault="003D2AE4">
      <w:pPr>
        <w:numPr>
          <w:ilvl w:val="12"/>
          <w:numId w:val="0"/>
        </w:numPr>
        <w:tabs>
          <w:tab w:val="left" w:pos="567"/>
        </w:tabs>
        <w:spacing w:line="260" w:lineRule="exact"/>
        <w:ind w:right="-2"/>
        <w:rPr>
          <w:sz w:val="22"/>
          <w:szCs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661"/>
      </w:tblGrid>
      <w:tr w:rsidR="008177E5" w:rsidRPr="00C52994" w14:paraId="2667BE08" w14:textId="77777777" w:rsidTr="008177E5">
        <w:trPr>
          <w:trHeight w:val="696"/>
        </w:trPr>
        <w:tc>
          <w:tcPr>
            <w:tcW w:w="2415" w:type="dxa"/>
          </w:tcPr>
          <w:p w14:paraId="5513283E" w14:textId="77777777" w:rsidR="008177E5" w:rsidRPr="00C52994" w:rsidRDefault="008177E5" w:rsidP="000D544A">
            <w:pPr>
              <w:tabs>
                <w:tab w:val="left" w:pos="567"/>
              </w:tabs>
              <w:rPr>
                <w:sz w:val="22"/>
                <w:szCs w:val="22"/>
              </w:rPr>
            </w:pPr>
            <w:r w:rsidRPr="00C52994">
              <w:rPr>
                <w:sz w:val="22"/>
                <w:szCs w:val="22"/>
              </w:rPr>
              <w:t>Čekijos Respublika</w:t>
            </w:r>
          </w:p>
          <w:p w14:paraId="5AFBAC49" w14:textId="77777777" w:rsidR="008177E5" w:rsidRPr="00812ECE" w:rsidRDefault="008177E5" w:rsidP="000D544A">
            <w:pPr>
              <w:tabs>
                <w:tab w:val="left" w:pos="567"/>
              </w:tabs>
              <w:rPr>
                <w:sz w:val="18"/>
                <w:szCs w:val="18"/>
              </w:rPr>
            </w:pPr>
          </w:p>
          <w:p w14:paraId="040D5D97" w14:textId="77777777" w:rsidR="008177E5" w:rsidRPr="00C52994" w:rsidRDefault="008177E5" w:rsidP="000D544A">
            <w:pPr>
              <w:tabs>
                <w:tab w:val="left" w:pos="567"/>
              </w:tabs>
              <w:rPr>
                <w:sz w:val="22"/>
                <w:szCs w:val="22"/>
              </w:rPr>
            </w:pPr>
            <w:r w:rsidRPr="00C52994">
              <w:rPr>
                <w:sz w:val="22"/>
                <w:szCs w:val="22"/>
              </w:rPr>
              <w:t>Belgija</w:t>
            </w:r>
          </w:p>
          <w:p w14:paraId="0FCC2102" w14:textId="77777777" w:rsidR="008177E5" w:rsidRPr="00C52994" w:rsidRDefault="008177E5" w:rsidP="000D544A">
            <w:pPr>
              <w:tabs>
                <w:tab w:val="left" w:pos="567"/>
              </w:tabs>
              <w:rPr>
                <w:noProof/>
                <w:sz w:val="22"/>
                <w:szCs w:val="22"/>
              </w:rPr>
            </w:pPr>
          </w:p>
          <w:p w14:paraId="251AF137" w14:textId="77777777" w:rsidR="008177E5" w:rsidRPr="00C52994" w:rsidRDefault="008177E5" w:rsidP="000D544A">
            <w:pPr>
              <w:tabs>
                <w:tab w:val="left" w:pos="567"/>
              </w:tabs>
              <w:rPr>
                <w:noProof/>
                <w:sz w:val="22"/>
                <w:szCs w:val="22"/>
              </w:rPr>
            </w:pPr>
          </w:p>
          <w:p w14:paraId="15A49A42" w14:textId="77777777" w:rsidR="008177E5" w:rsidRPr="00C52994" w:rsidRDefault="008177E5" w:rsidP="000D544A">
            <w:pPr>
              <w:tabs>
                <w:tab w:val="left" w:pos="567"/>
              </w:tabs>
              <w:rPr>
                <w:noProof/>
                <w:sz w:val="22"/>
                <w:szCs w:val="22"/>
              </w:rPr>
            </w:pPr>
          </w:p>
          <w:p w14:paraId="66BE9032" w14:textId="77777777" w:rsidR="008177E5" w:rsidRPr="00C52994" w:rsidRDefault="008177E5" w:rsidP="000D544A">
            <w:pPr>
              <w:tabs>
                <w:tab w:val="left" w:pos="567"/>
              </w:tabs>
              <w:rPr>
                <w:noProof/>
                <w:sz w:val="22"/>
                <w:szCs w:val="22"/>
              </w:rPr>
            </w:pPr>
          </w:p>
          <w:p w14:paraId="37AEAD2D" w14:textId="77777777" w:rsidR="008177E5" w:rsidRPr="00C52994" w:rsidRDefault="008177E5" w:rsidP="000D544A">
            <w:pPr>
              <w:tabs>
                <w:tab w:val="left" w:pos="567"/>
              </w:tabs>
              <w:rPr>
                <w:noProof/>
                <w:sz w:val="22"/>
                <w:szCs w:val="22"/>
              </w:rPr>
            </w:pPr>
          </w:p>
          <w:p w14:paraId="4336571D" w14:textId="77777777" w:rsidR="008177E5" w:rsidRPr="00C52994" w:rsidRDefault="008177E5" w:rsidP="000D544A">
            <w:pPr>
              <w:tabs>
                <w:tab w:val="left" w:pos="567"/>
              </w:tabs>
              <w:rPr>
                <w:noProof/>
                <w:sz w:val="22"/>
                <w:szCs w:val="22"/>
              </w:rPr>
            </w:pPr>
          </w:p>
          <w:p w14:paraId="16B8BD1E" w14:textId="77777777" w:rsidR="008177E5" w:rsidRPr="00C52994" w:rsidRDefault="008177E5" w:rsidP="000D544A">
            <w:pPr>
              <w:tabs>
                <w:tab w:val="left" w:pos="567"/>
              </w:tabs>
              <w:rPr>
                <w:noProof/>
                <w:sz w:val="22"/>
                <w:szCs w:val="22"/>
              </w:rPr>
            </w:pPr>
          </w:p>
          <w:p w14:paraId="483BE99C" w14:textId="77777777" w:rsidR="008177E5" w:rsidRPr="00C52994" w:rsidRDefault="008177E5" w:rsidP="000D544A">
            <w:pPr>
              <w:tabs>
                <w:tab w:val="left" w:pos="567"/>
              </w:tabs>
              <w:rPr>
                <w:noProof/>
                <w:sz w:val="22"/>
                <w:szCs w:val="22"/>
              </w:rPr>
            </w:pPr>
          </w:p>
          <w:p w14:paraId="3D7DEAFA" w14:textId="1153FD45" w:rsidR="008177E5" w:rsidRPr="00C52994" w:rsidRDefault="008177E5" w:rsidP="000D544A">
            <w:pPr>
              <w:tabs>
                <w:tab w:val="left" w:pos="567"/>
              </w:tabs>
              <w:rPr>
                <w:sz w:val="22"/>
                <w:szCs w:val="22"/>
              </w:rPr>
            </w:pPr>
            <w:r w:rsidRPr="00C52994">
              <w:rPr>
                <w:noProof/>
                <w:sz w:val="22"/>
                <w:szCs w:val="22"/>
              </w:rPr>
              <w:t>Bulgarija</w:t>
            </w:r>
          </w:p>
        </w:tc>
        <w:tc>
          <w:tcPr>
            <w:tcW w:w="6662" w:type="dxa"/>
          </w:tcPr>
          <w:p w14:paraId="22AC427A" w14:textId="77777777" w:rsidR="008177E5" w:rsidRPr="00C52994" w:rsidRDefault="008177E5" w:rsidP="000D544A">
            <w:pPr>
              <w:numPr>
                <w:ilvl w:val="12"/>
                <w:numId w:val="0"/>
              </w:numPr>
              <w:ind w:right="-2"/>
              <w:rPr>
                <w:noProof/>
                <w:sz w:val="22"/>
                <w:szCs w:val="22"/>
              </w:rPr>
            </w:pPr>
            <w:r w:rsidRPr="00C52994">
              <w:rPr>
                <w:sz w:val="22"/>
                <w:szCs w:val="22"/>
              </w:rPr>
              <w:t>Perindopril arginin/Indapamid/Amlodipin Teva</w:t>
            </w:r>
            <w:r w:rsidRPr="00C52994">
              <w:rPr>
                <w:noProof/>
                <w:sz w:val="22"/>
                <w:szCs w:val="22"/>
              </w:rPr>
              <w:t xml:space="preserve"> </w:t>
            </w:r>
          </w:p>
          <w:p w14:paraId="457F0B00" w14:textId="77777777" w:rsidR="008177E5" w:rsidRPr="00812ECE" w:rsidRDefault="008177E5" w:rsidP="000D544A">
            <w:pPr>
              <w:numPr>
                <w:ilvl w:val="12"/>
                <w:numId w:val="0"/>
              </w:numPr>
              <w:ind w:right="-2"/>
              <w:rPr>
                <w:noProof/>
                <w:sz w:val="18"/>
                <w:szCs w:val="18"/>
              </w:rPr>
            </w:pPr>
          </w:p>
          <w:p w14:paraId="35D5E02F" w14:textId="77777777" w:rsidR="008177E5" w:rsidRPr="00C52994" w:rsidRDefault="008177E5" w:rsidP="008177E5">
            <w:pPr>
              <w:ind w:right="-658"/>
              <w:rPr>
                <w:sz w:val="22"/>
                <w:szCs w:val="22"/>
              </w:rPr>
            </w:pPr>
            <w:r w:rsidRPr="00C52994">
              <w:rPr>
                <w:sz w:val="22"/>
                <w:szCs w:val="22"/>
              </w:rPr>
              <w:t>Perindopril/Indapamide/Amlodipine Teva 5 mg/1,25 mg/5 mg filmomhulde tabletten/comprim</w:t>
            </w:r>
            <w:bookmarkStart w:id="9" w:name="_GoBack"/>
            <w:bookmarkEnd w:id="9"/>
            <w:r w:rsidRPr="00C52994">
              <w:rPr>
                <w:sz w:val="22"/>
                <w:szCs w:val="22"/>
              </w:rPr>
              <w:t>és pelliculés/Filmtabletten</w:t>
            </w:r>
          </w:p>
          <w:p w14:paraId="6906351A" w14:textId="77777777" w:rsidR="008177E5" w:rsidRPr="00C52994" w:rsidRDefault="008177E5" w:rsidP="008177E5">
            <w:pPr>
              <w:rPr>
                <w:sz w:val="22"/>
                <w:szCs w:val="22"/>
              </w:rPr>
            </w:pPr>
            <w:r w:rsidRPr="00C52994">
              <w:rPr>
                <w:sz w:val="22"/>
                <w:szCs w:val="22"/>
              </w:rPr>
              <w:t>Perindopril/Indapamide/Amlodipine Teva 5 mg/1,25 mg/10 mg filmomhulde tabletten/comprimés pelliculés/Filmtabletten</w:t>
            </w:r>
          </w:p>
          <w:p w14:paraId="2E3011F8" w14:textId="77777777" w:rsidR="008177E5" w:rsidRPr="00C52994" w:rsidRDefault="008177E5" w:rsidP="008177E5">
            <w:pPr>
              <w:rPr>
                <w:sz w:val="22"/>
                <w:szCs w:val="22"/>
              </w:rPr>
            </w:pPr>
            <w:r w:rsidRPr="00C52994">
              <w:rPr>
                <w:sz w:val="22"/>
                <w:szCs w:val="22"/>
              </w:rPr>
              <w:t>Perindopril/Indapamide/Amlodipine Teva 10 mg/2,5 mg/5 mg filmomhulde tabletten/comprimés pelliculés/Filmtabletten</w:t>
            </w:r>
          </w:p>
          <w:p w14:paraId="052E23AD" w14:textId="77777777" w:rsidR="008177E5" w:rsidRPr="00C52994" w:rsidRDefault="008177E5" w:rsidP="008177E5">
            <w:pPr>
              <w:numPr>
                <w:ilvl w:val="12"/>
                <w:numId w:val="0"/>
              </w:numPr>
              <w:ind w:right="-2"/>
              <w:rPr>
                <w:noProof/>
                <w:sz w:val="22"/>
                <w:szCs w:val="22"/>
              </w:rPr>
            </w:pPr>
            <w:r w:rsidRPr="00C52994">
              <w:rPr>
                <w:sz w:val="22"/>
                <w:szCs w:val="22"/>
              </w:rPr>
              <w:t>Perindopril/Indapamide/Amlodipine Teva 10 mg/2,5 mg/10 mg filmomhulde tabletten/comprimés pelliculés/Filmtabletten</w:t>
            </w:r>
          </w:p>
          <w:p w14:paraId="561B4963" w14:textId="77777777" w:rsidR="008177E5" w:rsidRPr="00C52994" w:rsidRDefault="008177E5" w:rsidP="000D544A">
            <w:pPr>
              <w:numPr>
                <w:ilvl w:val="12"/>
                <w:numId w:val="0"/>
              </w:numPr>
              <w:ind w:right="-2"/>
              <w:rPr>
                <w:noProof/>
                <w:sz w:val="22"/>
                <w:szCs w:val="22"/>
              </w:rPr>
            </w:pPr>
          </w:p>
          <w:p w14:paraId="6FDB34E0" w14:textId="77777777" w:rsidR="008177E5" w:rsidRPr="00C52994" w:rsidRDefault="008177E5" w:rsidP="008177E5">
            <w:pPr>
              <w:rPr>
                <w:sz w:val="22"/>
                <w:szCs w:val="22"/>
              </w:rPr>
            </w:pPr>
            <w:r w:rsidRPr="00C52994">
              <w:rPr>
                <w:sz w:val="22"/>
                <w:szCs w:val="22"/>
              </w:rPr>
              <w:t>Залпам Плюс 5 mg/1.25 mg/5 mg филмирани таблетки</w:t>
            </w:r>
          </w:p>
          <w:p w14:paraId="47887461" w14:textId="77777777" w:rsidR="008177E5" w:rsidRPr="00C52994" w:rsidRDefault="008177E5" w:rsidP="008177E5">
            <w:pPr>
              <w:rPr>
                <w:sz w:val="22"/>
                <w:szCs w:val="22"/>
              </w:rPr>
            </w:pPr>
            <w:r w:rsidRPr="00C52994">
              <w:rPr>
                <w:sz w:val="22"/>
                <w:szCs w:val="22"/>
              </w:rPr>
              <w:t xml:space="preserve">Zalpam Plus 5 mg/1.25 mg/5 mg film-coated tablets </w:t>
            </w:r>
          </w:p>
          <w:p w14:paraId="58E58295" w14:textId="77777777" w:rsidR="008177E5" w:rsidRPr="00C52994" w:rsidRDefault="008177E5" w:rsidP="008177E5">
            <w:pPr>
              <w:rPr>
                <w:sz w:val="22"/>
                <w:szCs w:val="22"/>
              </w:rPr>
            </w:pPr>
            <w:r w:rsidRPr="00C52994">
              <w:rPr>
                <w:sz w:val="22"/>
                <w:szCs w:val="22"/>
              </w:rPr>
              <w:t>Залпам Плюс 5 mg/1.25 mg/10 mg филмирани таблетки</w:t>
            </w:r>
          </w:p>
          <w:p w14:paraId="77CF63B2" w14:textId="77777777" w:rsidR="008177E5" w:rsidRPr="00C52994" w:rsidRDefault="008177E5" w:rsidP="008177E5">
            <w:pPr>
              <w:rPr>
                <w:sz w:val="22"/>
                <w:szCs w:val="22"/>
              </w:rPr>
            </w:pPr>
            <w:r w:rsidRPr="00C52994">
              <w:rPr>
                <w:sz w:val="22"/>
                <w:szCs w:val="22"/>
              </w:rPr>
              <w:t>Zalpam Plus 5 mg/1.25 mg/10 mg film-coated tablets</w:t>
            </w:r>
          </w:p>
          <w:p w14:paraId="6A308E23" w14:textId="77777777" w:rsidR="008177E5" w:rsidRPr="00C52994" w:rsidRDefault="008177E5" w:rsidP="008177E5">
            <w:pPr>
              <w:rPr>
                <w:sz w:val="22"/>
                <w:szCs w:val="22"/>
              </w:rPr>
            </w:pPr>
            <w:r w:rsidRPr="00C52994">
              <w:rPr>
                <w:sz w:val="22"/>
                <w:szCs w:val="22"/>
              </w:rPr>
              <w:t>Залпам Плюс 10 mg/2.5 mg/5 mg филмирани таблетки</w:t>
            </w:r>
          </w:p>
          <w:p w14:paraId="63C9B2E6" w14:textId="77777777" w:rsidR="008177E5" w:rsidRPr="00C52994" w:rsidRDefault="008177E5" w:rsidP="008177E5">
            <w:pPr>
              <w:rPr>
                <w:sz w:val="22"/>
                <w:szCs w:val="22"/>
              </w:rPr>
            </w:pPr>
            <w:r w:rsidRPr="00C52994">
              <w:rPr>
                <w:sz w:val="22"/>
                <w:szCs w:val="22"/>
              </w:rPr>
              <w:t>Zalpam Plus 10 mg/2.5 mg/5 mg film-coated tablets</w:t>
            </w:r>
          </w:p>
          <w:p w14:paraId="4BE107C2" w14:textId="77777777" w:rsidR="008177E5" w:rsidRPr="00C52994" w:rsidRDefault="008177E5" w:rsidP="008177E5">
            <w:pPr>
              <w:rPr>
                <w:sz w:val="22"/>
                <w:szCs w:val="22"/>
              </w:rPr>
            </w:pPr>
            <w:r w:rsidRPr="00C52994">
              <w:rPr>
                <w:sz w:val="22"/>
                <w:szCs w:val="22"/>
              </w:rPr>
              <w:t>Залпам Плюс 10 mg/2.5 mg/10 mg филмирани таблетки</w:t>
            </w:r>
          </w:p>
          <w:p w14:paraId="1FD0C023" w14:textId="089D555D" w:rsidR="008177E5" w:rsidRPr="00C52994" w:rsidRDefault="008177E5" w:rsidP="00DD4742">
            <w:pPr>
              <w:numPr>
                <w:ilvl w:val="12"/>
                <w:numId w:val="0"/>
              </w:numPr>
              <w:spacing w:after="160"/>
              <w:rPr>
                <w:noProof/>
                <w:sz w:val="22"/>
                <w:szCs w:val="22"/>
              </w:rPr>
            </w:pPr>
            <w:r w:rsidRPr="00C52994">
              <w:rPr>
                <w:sz w:val="22"/>
                <w:szCs w:val="22"/>
              </w:rPr>
              <w:t>Zalpam Plus 10 mg/2.5 mg/10 mg film-coated tablets</w:t>
            </w:r>
          </w:p>
        </w:tc>
      </w:tr>
      <w:tr w:rsidR="008177E5" w:rsidRPr="00C52994" w14:paraId="49BD9FEF" w14:textId="77777777" w:rsidTr="008177E5">
        <w:trPr>
          <w:trHeight w:val="421"/>
        </w:trPr>
        <w:tc>
          <w:tcPr>
            <w:tcW w:w="2415" w:type="dxa"/>
          </w:tcPr>
          <w:p w14:paraId="74F1FF09" w14:textId="77777777" w:rsidR="008177E5" w:rsidRPr="00C52994" w:rsidRDefault="003D2AE4" w:rsidP="000D544A">
            <w:pPr>
              <w:tabs>
                <w:tab w:val="left" w:pos="567"/>
              </w:tabs>
              <w:rPr>
                <w:sz w:val="22"/>
                <w:szCs w:val="22"/>
              </w:rPr>
            </w:pPr>
            <w:r w:rsidRPr="00C52994">
              <w:rPr>
                <w:sz w:val="22"/>
                <w:szCs w:val="22"/>
              </w:rPr>
              <w:t>Kroatija</w:t>
            </w:r>
          </w:p>
        </w:tc>
        <w:tc>
          <w:tcPr>
            <w:tcW w:w="6662" w:type="dxa"/>
          </w:tcPr>
          <w:p w14:paraId="02D1FD13" w14:textId="77777777" w:rsidR="003D2AE4" w:rsidRPr="00C52994" w:rsidRDefault="003D2AE4" w:rsidP="003D2AE4">
            <w:pPr>
              <w:rPr>
                <w:sz w:val="22"/>
                <w:szCs w:val="22"/>
              </w:rPr>
            </w:pPr>
            <w:r w:rsidRPr="00C52994">
              <w:rPr>
                <w:sz w:val="22"/>
                <w:szCs w:val="22"/>
              </w:rPr>
              <w:t xml:space="preserve">Articel Trio 5 mg/1,25 mg/5 mg filmom obložene tablete </w:t>
            </w:r>
          </w:p>
          <w:p w14:paraId="4CE67EAB" w14:textId="77777777" w:rsidR="003D2AE4" w:rsidRPr="00C52994" w:rsidRDefault="003D2AE4" w:rsidP="003D2AE4">
            <w:pPr>
              <w:rPr>
                <w:sz w:val="22"/>
                <w:szCs w:val="22"/>
              </w:rPr>
            </w:pPr>
            <w:r w:rsidRPr="00C52994">
              <w:rPr>
                <w:sz w:val="22"/>
                <w:szCs w:val="22"/>
              </w:rPr>
              <w:t xml:space="preserve">Articel Trio 5 mg/1,25 mg/10 mg filmom obložene tablete </w:t>
            </w:r>
          </w:p>
          <w:p w14:paraId="41964BE0" w14:textId="77777777" w:rsidR="003D2AE4" w:rsidRPr="00C52994" w:rsidRDefault="003D2AE4" w:rsidP="003D2AE4">
            <w:pPr>
              <w:rPr>
                <w:sz w:val="22"/>
                <w:szCs w:val="22"/>
              </w:rPr>
            </w:pPr>
            <w:r w:rsidRPr="00C52994">
              <w:rPr>
                <w:sz w:val="22"/>
                <w:szCs w:val="22"/>
              </w:rPr>
              <w:t xml:space="preserve">Articel Trio 10 mg/2,5 mg/5 mg filmom obložene tablete </w:t>
            </w:r>
          </w:p>
          <w:p w14:paraId="3DE9B47B" w14:textId="77777777" w:rsidR="008177E5" w:rsidRPr="00C52994" w:rsidRDefault="003D2AE4" w:rsidP="00DD4742">
            <w:pPr>
              <w:tabs>
                <w:tab w:val="left" w:pos="567"/>
              </w:tabs>
              <w:spacing w:after="160"/>
              <w:rPr>
                <w:sz w:val="22"/>
                <w:szCs w:val="22"/>
              </w:rPr>
            </w:pPr>
            <w:r w:rsidRPr="00C52994">
              <w:rPr>
                <w:sz w:val="22"/>
                <w:szCs w:val="22"/>
              </w:rPr>
              <w:t>Articel Trio 10 mg/2,5 mg/10 mg filmom obložene tablete</w:t>
            </w:r>
          </w:p>
        </w:tc>
      </w:tr>
      <w:tr w:rsidR="008177E5" w:rsidRPr="00C52994" w14:paraId="329F2CC7" w14:textId="77777777" w:rsidTr="008177E5">
        <w:trPr>
          <w:trHeight w:val="258"/>
        </w:trPr>
        <w:tc>
          <w:tcPr>
            <w:tcW w:w="2415" w:type="dxa"/>
          </w:tcPr>
          <w:p w14:paraId="3BE47274" w14:textId="77777777" w:rsidR="008177E5" w:rsidRPr="00C52994" w:rsidRDefault="008177E5" w:rsidP="000D544A">
            <w:pPr>
              <w:tabs>
                <w:tab w:val="left" w:pos="567"/>
              </w:tabs>
              <w:rPr>
                <w:sz w:val="22"/>
                <w:szCs w:val="22"/>
              </w:rPr>
            </w:pPr>
            <w:r w:rsidRPr="00C52994">
              <w:rPr>
                <w:sz w:val="22"/>
                <w:szCs w:val="22"/>
              </w:rPr>
              <w:t>Estija</w:t>
            </w:r>
          </w:p>
        </w:tc>
        <w:tc>
          <w:tcPr>
            <w:tcW w:w="6662" w:type="dxa"/>
          </w:tcPr>
          <w:p w14:paraId="2ECABC1B" w14:textId="77777777" w:rsidR="008177E5" w:rsidRPr="00C52994" w:rsidRDefault="008177E5" w:rsidP="00DD4742">
            <w:pPr>
              <w:tabs>
                <w:tab w:val="left" w:pos="567"/>
              </w:tabs>
              <w:spacing w:after="160"/>
              <w:rPr>
                <w:sz w:val="22"/>
                <w:szCs w:val="22"/>
              </w:rPr>
            </w:pPr>
            <w:r w:rsidRPr="00C52994">
              <w:rPr>
                <w:sz w:val="22"/>
                <w:szCs w:val="22"/>
              </w:rPr>
              <w:t>Perindopril arginine/Indapamide/Amlodipine Teva</w:t>
            </w:r>
          </w:p>
        </w:tc>
      </w:tr>
      <w:tr w:rsidR="008177E5" w:rsidRPr="00C52994" w14:paraId="432CB4F7" w14:textId="77777777" w:rsidTr="008177E5">
        <w:trPr>
          <w:trHeight w:val="267"/>
        </w:trPr>
        <w:tc>
          <w:tcPr>
            <w:tcW w:w="2415" w:type="dxa"/>
          </w:tcPr>
          <w:p w14:paraId="65733351" w14:textId="77777777" w:rsidR="008177E5" w:rsidRPr="00C52994" w:rsidRDefault="003D2AE4" w:rsidP="000D544A">
            <w:pPr>
              <w:tabs>
                <w:tab w:val="left" w:pos="567"/>
              </w:tabs>
              <w:rPr>
                <w:sz w:val="22"/>
                <w:szCs w:val="22"/>
              </w:rPr>
            </w:pPr>
            <w:r w:rsidRPr="00C52994">
              <w:rPr>
                <w:sz w:val="22"/>
                <w:szCs w:val="22"/>
              </w:rPr>
              <w:t>Airija</w:t>
            </w:r>
          </w:p>
        </w:tc>
        <w:tc>
          <w:tcPr>
            <w:tcW w:w="6662" w:type="dxa"/>
          </w:tcPr>
          <w:p w14:paraId="6A2EF23C" w14:textId="77777777" w:rsidR="003D2AE4" w:rsidRPr="00C52994" w:rsidRDefault="003D2AE4" w:rsidP="003D2AE4">
            <w:pPr>
              <w:rPr>
                <w:sz w:val="22"/>
                <w:szCs w:val="22"/>
              </w:rPr>
            </w:pPr>
            <w:bookmarkStart w:id="10" w:name="_Hlk173423236"/>
            <w:r w:rsidRPr="00C52994">
              <w:rPr>
                <w:sz w:val="22"/>
                <w:szCs w:val="22"/>
              </w:rPr>
              <w:t>Perindopril arginine/indapamide/amlodipine Teva 5 mg/1.25 mg/5 mg film-coated tablets</w:t>
            </w:r>
          </w:p>
          <w:p w14:paraId="260FD6C5" w14:textId="77777777" w:rsidR="003D2AE4" w:rsidRPr="00C52994" w:rsidRDefault="003D2AE4" w:rsidP="003D2AE4">
            <w:pPr>
              <w:rPr>
                <w:sz w:val="22"/>
                <w:szCs w:val="22"/>
              </w:rPr>
            </w:pPr>
            <w:r w:rsidRPr="00C52994">
              <w:rPr>
                <w:sz w:val="22"/>
                <w:szCs w:val="22"/>
              </w:rPr>
              <w:t xml:space="preserve">Perindopril arginine/indapamide/amlodipine Teva 5 mg/1.25 mg/10 mg film-coated tablets </w:t>
            </w:r>
          </w:p>
          <w:p w14:paraId="48AEF76B" w14:textId="77777777" w:rsidR="003D2AE4" w:rsidRPr="00C52994" w:rsidRDefault="003D2AE4" w:rsidP="003D2AE4">
            <w:pPr>
              <w:rPr>
                <w:sz w:val="22"/>
                <w:szCs w:val="22"/>
              </w:rPr>
            </w:pPr>
            <w:r w:rsidRPr="00C52994">
              <w:rPr>
                <w:sz w:val="22"/>
                <w:szCs w:val="22"/>
              </w:rPr>
              <w:t>Perindopril arginine/indapamide/amlodipine Teva 10 mg/2.5 mg/5 mg film-coated tablets</w:t>
            </w:r>
          </w:p>
          <w:p w14:paraId="7B569205" w14:textId="77777777" w:rsidR="008177E5" w:rsidRPr="00C52994" w:rsidRDefault="003D2AE4" w:rsidP="00A611CC">
            <w:pPr>
              <w:tabs>
                <w:tab w:val="left" w:pos="567"/>
              </w:tabs>
              <w:spacing w:after="160"/>
              <w:rPr>
                <w:sz w:val="22"/>
                <w:szCs w:val="22"/>
              </w:rPr>
            </w:pPr>
            <w:r w:rsidRPr="00C52994">
              <w:rPr>
                <w:sz w:val="22"/>
                <w:szCs w:val="22"/>
              </w:rPr>
              <w:t>Perindopril arginine/indapamide/amlodipine Teva 10 mg/2.5 mg/10 mg film-coated tablets</w:t>
            </w:r>
            <w:bookmarkEnd w:id="10"/>
          </w:p>
        </w:tc>
      </w:tr>
      <w:tr w:rsidR="008177E5" w:rsidRPr="00C52994" w14:paraId="1B99C589" w14:textId="77777777" w:rsidTr="008177E5">
        <w:trPr>
          <w:trHeight w:val="276"/>
        </w:trPr>
        <w:tc>
          <w:tcPr>
            <w:tcW w:w="2415" w:type="dxa"/>
          </w:tcPr>
          <w:p w14:paraId="6C9B6043" w14:textId="77777777" w:rsidR="008177E5" w:rsidRPr="00C52994" w:rsidRDefault="008177E5" w:rsidP="000D544A">
            <w:pPr>
              <w:tabs>
                <w:tab w:val="left" w:pos="567"/>
              </w:tabs>
              <w:rPr>
                <w:sz w:val="22"/>
                <w:szCs w:val="22"/>
              </w:rPr>
            </w:pPr>
            <w:r w:rsidRPr="00C52994">
              <w:rPr>
                <w:sz w:val="22"/>
                <w:szCs w:val="22"/>
              </w:rPr>
              <w:t>Italija</w:t>
            </w:r>
          </w:p>
        </w:tc>
        <w:tc>
          <w:tcPr>
            <w:tcW w:w="6662" w:type="dxa"/>
          </w:tcPr>
          <w:p w14:paraId="78597992" w14:textId="77777777" w:rsidR="008177E5" w:rsidRPr="00C52994" w:rsidRDefault="008177E5" w:rsidP="00162585">
            <w:pPr>
              <w:tabs>
                <w:tab w:val="left" w:pos="567"/>
              </w:tabs>
              <w:spacing w:after="160"/>
              <w:rPr>
                <w:noProof/>
                <w:sz w:val="22"/>
                <w:szCs w:val="22"/>
              </w:rPr>
            </w:pPr>
            <w:r w:rsidRPr="00C52994">
              <w:rPr>
                <w:sz w:val="22"/>
                <w:szCs w:val="22"/>
              </w:rPr>
              <w:t>PERINDOPRIL/INDAPAMIDE/AMLODIPINA TEVA</w:t>
            </w:r>
          </w:p>
        </w:tc>
      </w:tr>
      <w:tr w:rsidR="008177E5" w:rsidRPr="00C52994" w14:paraId="72B4C405" w14:textId="77777777" w:rsidTr="008177E5">
        <w:trPr>
          <w:trHeight w:val="298"/>
        </w:trPr>
        <w:tc>
          <w:tcPr>
            <w:tcW w:w="2415" w:type="dxa"/>
          </w:tcPr>
          <w:p w14:paraId="4E48CF3F" w14:textId="77777777" w:rsidR="008177E5" w:rsidRPr="00C52994" w:rsidRDefault="008177E5" w:rsidP="000D544A">
            <w:pPr>
              <w:tabs>
                <w:tab w:val="left" w:pos="567"/>
              </w:tabs>
              <w:rPr>
                <w:sz w:val="22"/>
                <w:szCs w:val="22"/>
              </w:rPr>
            </w:pPr>
            <w:r w:rsidRPr="00C52994">
              <w:rPr>
                <w:sz w:val="22"/>
                <w:szCs w:val="22"/>
              </w:rPr>
              <w:t>Latvija</w:t>
            </w:r>
          </w:p>
        </w:tc>
        <w:tc>
          <w:tcPr>
            <w:tcW w:w="6662" w:type="dxa"/>
          </w:tcPr>
          <w:p w14:paraId="6D997371" w14:textId="77777777" w:rsidR="008177E5" w:rsidRPr="00C52994" w:rsidRDefault="008177E5" w:rsidP="008177E5">
            <w:pPr>
              <w:rPr>
                <w:sz w:val="22"/>
                <w:szCs w:val="22"/>
              </w:rPr>
            </w:pPr>
            <w:r w:rsidRPr="00C52994">
              <w:rPr>
                <w:sz w:val="22"/>
                <w:szCs w:val="22"/>
              </w:rPr>
              <w:t>Perindopril arginine/Indapamide/Amlodipine Teva 5 mg/1.25 mg/5 mg apvalkotās tabletes</w:t>
            </w:r>
          </w:p>
          <w:p w14:paraId="32EEAD1D" w14:textId="77777777" w:rsidR="008177E5" w:rsidRPr="00C52994" w:rsidRDefault="008177E5" w:rsidP="008177E5">
            <w:pPr>
              <w:rPr>
                <w:sz w:val="22"/>
                <w:szCs w:val="22"/>
              </w:rPr>
            </w:pPr>
            <w:r w:rsidRPr="00C52994">
              <w:rPr>
                <w:sz w:val="22"/>
                <w:szCs w:val="22"/>
              </w:rPr>
              <w:t>Perindopril arginine/Indapamide/Amlodipine Teva 5 mg/1.25 mg/10 mg apvalkotās tabletes</w:t>
            </w:r>
          </w:p>
          <w:p w14:paraId="0973FD24" w14:textId="77777777" w:rsidR="008177E5" w:rsidRPr="00C52994" w:rsidRDefault="008177E5" w:rsidP="008177E5">
            <w:pPr>
              <w:rPr>
                <w:sz w:val="22"/>
                <w:szCs w:val="22"/>
              </w:rPr>
            </w:pPr>
            <w:r w:rsidRPr="00C52994">
              <w:rPr>
                <w:sz w:val="22"/>
                <w:szCs w:val="22"/>
              </w:rPr>
              <w:t>Perindopril arginine/Indapamide/Amlodipine Teva 10 mg/2.5 mg/5 mg apvalkotās tabletes</w:t>
            </w:r>
          </w:p>
          <w:p w14:paraId="41C30C1E" w14:textId="77777777" w:rsidR="008177E5" w:rsidRPr="00C52994" w:rsidRDefault="008177E5" w:rsidP="00DD4742">
            <w:pPr>
              <w:tabs>
                <w:tab w:val="left" w:pos="567"/>
              </w:tabs>
              <w:spacing w:after="160"/>
              <w:rPr>
                <w:noProof/>
                <w:sz w:val="22"/>
                <w:szCs w:val="22"/>
              </w:rPr>
            </w:pPr>
            <w:r w:rsidRPr="00C52994">
              <w:rPr>
                <w:sz w:val="22"/>
                <w:szCs w:val="22"/>
              </w:rPr>
              <w:t>Perindopril arginine/Indapamide/Amlodipine Teva 10 mg/2.5 mg/10 mg apvalkotās tabletes</w:t>
            </w:r>
          </w:p>
        </w:tc>
      </w:tr>
      <w:tr w:rsidR="008177E5" w:rsidRPr="00C52994" w14:paraId="50EE054C" w14:textId="77777777" w:rsidTr="008177E5">
        <w:trPr>
          <w:trHeight w:val="278"/>
        </w:trPr>
        <w:tc>
          <w:tcPr>
            <w:tcW w:w="2415" w:type="dxa"/>
          </w:tcPr>
          <w:p w14:paraId="3945601D" w14:textId="77777777" w:rsidR="008177E5" w:rsidRPr="00C52994" w:rsidRDefault="008177E5" w:rsidP="000D544A">
            <w:pPr>
              <w:tabs>
                <w:tab w:val="left" w:pos="567"/>
              </w:tabs>
              <w:rPr>
                <w:sz w:val="22"/>
                <w:szCs w:val="22"/>
              </w:rPr>
            </w:pPr>
            <w:r w:rsidRPr="00C52994">
              <w:rPr>
                <w:sz w:val="22"/>
                <w:szCs w:val="22"/>
              </w:rPr>
              <w:t>Portugalija</w:t>
            </w:r>
          </w:p>
        </w:tc>
        <w:tc>
          <w:tcPr>
            <w:tcW w:w="6662" w:type="dxa"/>
          </w:tcPr>
          <w:p w14:paraId="4D6C5B0E" w14:textId="77777777" w:rsidR="008177E5" w:rsidRPr="00C52994" w:rsidRDefault="008177E5" w:rsidP="00DD4742">
            <w:pPr>
              <w:tabs>
                <w:tab w:val="left" w:pos="567"/>
              </w:tabs>
              <w:spacing w:after="160"/>
              <w:rPr>
                <w:noProof/>
                <w:sz w:val="22"/>
                <w:szCs w:val="22"/>
              </w:rPr>
            </w:pPr>
            <w:r w:rsidRPr="00C52994">
              <w:rPr>
                <w:sz w:val="22"/>
                <w:szCs w:val="22"/>
              </w:rPr>
              <w:t>Perindopril +Indapamida + Amlodipina ratiopharm</w:t>
            </w:r>
          </w:p>
        </w:tc>
      </w:tr>
      <w:tr w:rsidR="008177E5" w:rsidRPr="00C52994" w14:paraId="4C135774" w14:textId="77777777" w:rsidTr="008177E5">
        <w:trPr>
          <w:trHeight w:val="295"/>
        </w:trPr>
        <w:tc>
          <w:tcPr>
            <w:tcW w:w="2415" w:type="dxa"/>
          </w:tcPr>
          <w:p w14:paraId="0B53A60A" w14:textId="77777777" w:rsidR="008177E5" w:rsidRPr="00C52994" w:rsidRDefault="008177E5" w:rsidP="000D544A">
            <w:pPr>
              <w:tabs>
                <w:tab w:val="left" w:pos="567"/>
              </w:tabs>
              <w:rPr>
                <w:sz w:val="22"/>
                <w:szCs w:val="22"/>
              </w:rPr>
            </w:pPr>
            <w:r w:rsidRPr="00C52994">
              <w:rPr>
                <w:sz w:val="22"/>
                <w:szCs w:val="22"/>
              </w:rPr>
              <w:t>Rumunija</w:t>
            </w:r>
          </w:p>
        </w:tc>
        <w:tc>
          <w:tcPr>
            <w:tcW w:w="6662" w:type="dxa"/>
          </w:tcPr>
          <w:p w14:paraId="0BD017CB"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5 mg/1,25 mg/5 mg comprimate filmate</w:t>
            </w:r>
          </w:p>
          <w:p w14:paraId="492D8C34"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5 mg/1,25 mg/10 mg comprimate filmate</w:t>
            </w:r>
          </w:p>
          <w:p w14:paraId="73688F56"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10 mg/2,5 mg/5 mg comprimate filmate</w:t>
            </w:r>
          </w:p>
          <w:p w14:paraId="0D4FDE64" w14:textId="77777777" w:rsidR="008177E5" w:rsidRPr="00C52994" w:rsidRDefault="003D2AE4" w:rsidP="00DD4742">
            <w:pPr>
              <w:tabs>
                <w:tab w:val="left" w:pos="567"/>
              </w:tabs>
              <w:spacing w:after="160"/>
              <w:rPr>
                <w:noProof/>
                <w:sz w:val="22"/>
                <w:szCs w:val="22"/>
              </w:rPr>
            </w:pPr>
            <w:r w:rsidRPr="00C52994">
              <w:rPr>
                <w:rFonts w:eastAsia="Aptos"/>
                <w:sz w:val="22"/>
                <w:szCs w:val="22"/>
              </w:rPr>
              <w:t>Perindopril arginină/Indapamidă/Amlodipină Teva 10 mg/2,5 mg/10 mg comprimate filmate</w:t>
            </w:r>
          </w:p>
        </w:tc>
      </w:tr>
      <w:tr w:rsidR="008177E5" w:rsidRPr="00C52994" w14:paraId="708E211A" w14:textId="77777777" w:rsidTr="008177E5">
        <w:trPr>
          <w:trHeight w:val="525"/>
        </w:trPr>
        <w:tc>
          <w:tcPr>
            <w:tcW w:w="2415" w:type="dxa"/>
          </w:tcPr>
          <w:p w14:paraId="5C1B1B36" w14:textId="77777777" w:rsidR="008177E5" w:rsidRPr="00C52994" w:rsidRDefault="008177E5" w:rsidP="000D544A">
            <w:pPr>
              <w:tabs>
                <w:tab w:val="left" w:pos="567"/>
              </w:tabs>
              <w:rPr>
                <w:sz w:val="22"/>
                <w:szCs w:val="22"/>
              </w:rPr>
            </w:pPr>
            <w:r w:rsidRPr="00C52994">
              <w:rPr>
                <w:sz w:val="22"/>
                <w:szCs w:val="22"/>
              </w:rPr>
              <w:t>Lenkija</w:t>
            </w:r>
          </w:p>
          <w:p w14:paraId="16EFBD16" w14:textId="77777777" w:rsidR="00C12635" w:rsidRPr="00A611CC" w:rsidRDefault="00C12635" w:rsidP="000D544A">
            <w:pPr>
              <w:tabs>
                <w:tab w:val="left" w:pos="567"/>
              </w:tabs>
              <w:rPr>
                <w:sz w:val="16"/>
                <w:szCs w:val="16"/>
              </w:rPr>
            </w:pPr>
          </w:p>
          <w:p w14:paraId="0635C000" w14:textId="77777777" w:rsidR="003D2AE4" w:rsidRPr="00C52994" w:rsidRDefault="003D2AE4" w:rsidP="000D544A">
            <w:pPr>
              <w:tabs>
                <w:tab w:val="left" w:pos="567"/>
              </w:tabs>
              <w:rPr>
                <w:sz w:val="22"/>
                <w:szCs w:val="22"/>
              </w:rPr>
            </w:pPr>
            <w:r w:rsidRPr="00C52994">
              <w:rPr>
                <w:sz w:val="22"/>
                <w:szCs w:val="22"/>
              </w:rPr>
              <w:t>Slovakijos Respublika</w:t>
            </w:r>
          </w:p>
        </w:tc>
        <w:tc>
          <w:tcPr>
            <w:tcW w:w="6662" w:type="dxa"/>
          </w:tcPr>
          <w:p w14:paraId="1F3C4CC3" w14:textId="77777777" w:rsidR="008177E5" w:rsidRPr="00C52994" w:rsidRDefault="008177E5" w:rsidP="000D544A">
            <w:pPr>
              <w:tabs>
                <w:tab w:val="left" w:pos="567"/>
              </w:tabs>
              <w:rPr>
                <w:noProof/>
                <w:sz w:val="22"/>
                <w:szCs w:val="22"/>
              </w:rPr>
            </w:pPr>
            <w:r w:rsidRPr="00C52994">
              <w:rPr>
                <w:noProof/>
                <w:sz w:val="22"/>
                <w:szCs w:val="22"/>
              </w:rPr>
              <w:t>TRICOM</w:t>
            </w:r>
          </w:p>
          <w:p w14:paraId="6759A59C" w14:textId="77777777" w:rsidR="00C12635" w:rsidRPr="00A611CC" w:rsidRDefault="00C12635" w:rsidP="003D2AE4">
            <w:pPr>
              <w:rPr>
                <w:sz w:val="16"/>
                <w:szCs w:val="16"/>
              </w:rPr>
            </w:pPr>
          </w:p>
          <w:p w14:paraId="75334A87" w14:textId="77777777" w:rsidR="003D2AE4" w:rsidRPr="00C52994" w:rsidRDefault="003D2AE4" w:rsidP="003D2AE4">
            <w:pPr>
              <w:rPr>
                <w:sz w:val="22"/>
                <w:szCs w:val="22"/>
              </w:rPr>
            </w:pPr>
            <w:r w:rsidRPr="00C52994">
              <w:rPr>
                <w:sz w:val="22"/>
                <w:szCs w:val="22"/>
              </w:rPr>
              <w:t>Perindopril arginín/indapamid/amlodipín Teva 5 mg/1,25 mg/5 mg</w:t>
            </w:r>
          </w:p>
          <w:p w14:paraId="4BBF1CB8" w14:textId="77777777" w:rsidR="003D2AE4" w:rsidRPr="00C52994" w:rsidRDefault="003D2AE4" w:rsidP="003D2AE4">
            <w:pPr>
              <w:rPr>
                <w:sz w:val="22"/>
                <w:szCs w:val="22"/>
              </w:rPr>
            </w:pPr>
            <w:r w:rsidRPr="00C52994">
              <w:rPr>
                <w:sz w:val="22"/>
                <w:szCs w:val="22"/>
              </w:rPr>
              <w:t>Perindopril arginín/indapamid/amlodipín Teva 5 mg/1,25 mg/10 mg</w:t>
            </w:r>
          </w:p>
          <w:p w14:paraId="7DBDAC76" w14:textId="77777777" w:rsidR="003D2AE4" w:rsidRPr="00C52994" w:rsidRDefault="003D2AE4" w:rsidP="00A611CC">
            <w:pPr>
              <w:tabs>
                <w:tab w:val="left" w:pos="567"/>
              </w:tabs>
              <w:spacing w:after="160"/>
              <w:rPr>
                <w:noProof/>
                <w:sz w:val="22"/>
                <w:szCs w:val="22"/>
              </w:rPr>
            </w:pPr>
            <w:r w:rsidRPr="00C52994">
              <w:rPr>
                <w:sz w:val="22"/>
                <w:szCs w:val="22"/>
              </w:rPr>
              <w:t>Perindopril arginín/indapamid/amlodipín Teva 10 mg/2,5 mg/5 mg Perindopril arginín/indapamid/amlodipín Teva 10 mg/2,5 mg/10 mg</w:t>
            </w:r>
          </w:p>
        </w:tc>
      </w:tr>
    </w:tbl>
    <w:p w14:paraId="5D1F645D" w14:textId="77777777" w:rsidR="008177E5" w:rsidRPr="00C52994" w:rsidRDefault="008177E5">
      <w:pPr>
        <w:tabs>
          <w:tab w:val="left" w:pos="567"/>
        </w:tabs>
        <w:spacing w:line="260" w:lineRule="exact"/>
        <w:ind w:left="567" w:hanging="567"/>
        <w:rPr>
          <w:sz w:val="22"/>
          <w:szCs w:val="22"/>
        </w:rPr>
      </w:pPr>
    </w:p>
    <w:p w14:paraId="185A2BA3" w14:textId="4C2F3196" w:rsidR="00BC7A04" w:rsidRDefault="004726C7">
      <w:pPr>
        <w:numPr>
          <w:ilvl w:val="12"/>
          <w:numId w:val="0"/>
        </w:numPr>
        <w:ind w:right="-2"/>
        <w:rPr>
          <w:sz w:val="22"/>
          <w:szCs w:val="22"/>
        </w:rPr>
      </w:pPr>
      <w:r w:rsidRPr="00C52994">
        <w:rPr>
          <w:b/>
          <w:sz w:val="22"/>
          <w:szCs w:val="22"/>
        </w:rPr>
        <w:t>Šis pakuotės lapel</w:t>
      </w:r>
      <w:r w:rsidR="00C12635">
        <w:rPr>
          <w:b/>
          <w:sz w:val="22"/>
          <w:szCs w:val="22"/>
        </w:rPr>
        <w:t xml:space="preserve">is paskutinį kartą peržiūrėtas </w:t>
      </w:r>
      <w:r w:rsidR="001B40EF">
        <w:rPr>
          <w:b/>
          <w:sz w:val="22"/>
          <w:szCs w:val="22"/>
        </w:rPr>
        <w:t>2024-09-25</w:t>
      </w:r>
      <w:r w:rsidRPr="00C52994">
        <w:rPr>
          <w:sz w:val="22"/>
          <w:szCs w:val="22"/>
        </w:rPr>
        <w:t>.</w:t>
      </w:r>
    </w:p>
    <w:p w14:paraId="498E205B" w14:textId="77777777" w:rsidR="00A611CC" w:rsidRPr="00C52994" w:rsidRDefault="00A611CC">
      <w:pPr>
        <w:numPr>
          <w:ilvl w:val="12"/>
          <w:numId w:val="0"/>
        </w:numPr>
        <w:ind w:right="-2"/>
        <w:rPr>
          <w:b/>
          <w:sz w:val="22"/>
          <w:szCs w:val="22"/>
        </w:rPr>
      </w:pPr>
    </w:p>
    <w:p w14:paraId="5648DC9D" w14:textId="77777777" w:rsidR="00BC7A04" w:rsidRPr="00C52994" w:rsidRDefault="00BC7A04">
      <w:pPr>
        <w:numPr>
          <w:ilvl w:val="12"/>
          <w:numId w:val="0"/>
        </w:numPr>
        <w:tabs>
          <w:tab w:val="left" w:pos="567"/>
        </w:tabs>
        <w:ind w:right="-2"/>
        <w:rPr>
          <w:i/>
          <w:sz w:val="22"/>
          <w:szCs w:val="22"/>
        </w:rPr>
      </w:pPr>
    </w:p>
    <w:p w14:paraId="0AB365A5" w14:textId="53B4836B" w:rsidR="005D1255" w:rsidRPr="00C52994" w:rsidRDefault="004726C7" w:rsidP="004D1989">
      <w:pPr>
        <w:numPr>
          <w:ilvl w:val="12"/>
          <w:numId w:val="0"/>
        </w:numPr>
        <w:tabs>
          <w:tab w:val="left" w:pos="567"/>
        </w:tabs>
        <w:ind w:right="-2"/>
        <w:rPr>
          <w:sz w:val="22"/>
          <w:szCs w:val="22"/>
        </w:rPr>
      </w:pPr>
      <w:r w:rsidRPr="00C52994">
        <w:rPr>
          <w:sz w:val="22"/>
          <w:szCs w:val="22"/>
        </w:rPr>
        <w:t>Išsami informacija apie šį vaistą pateikiama Valstybinės vaistų kontrolės tarnybos prie Lietuvos Respublikos sveikatos apsaugos ministerijos tinklalapyje</w:t>
      </w:r>
      <w:r w:rsidRPr="00C52994">
        <w:rPr>
          <w:i/>
          <w:sz w:val="22"/>
          <w:szCs w:val="22"/>
        </w:rPr>
        <w:t xml:space="preserve"> </w:t>
      </w:r>
      <w:hyperlink r:id="rId14" w:history="1">
        <w:r w:rsidR="004D1989" w:rsidRPr="003D0A34">
          <w:rPr>
            <w:rStyle w:val="Hipersaitas"/>
            <w:sz w:val="22"/>
            <w:szCs w:val="22"/>
            <w:lang w:eastAsia="lt-LT"/>
          </w:rPr>
          <w:t>https://vvkt.lrv.lt/lt/</w:t>
        </w:r>
      </w:hyperlink>
      <w:r w:rsidR="004D1989">
        <w:rPr>
          <w:sz w:val="22"/>
          <w:szCs w:val="22"/>
          <w:lang w:eastAsia="lt-LT"/>
        </w:rPr>
        <w:t xml:space="preserve">. </w:t>
      </w:r>
    </w:p>
    <w:sectPr w:rsidR="005D1255" w:rsidRPr="00C52994" w:rsidSect="00937C6E">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9F7A" w14:textId="77777777" w:rsidR="00AA485D" w:rsidRDefault="00AA485D">
      <w:pPr>
        <w:rPr>
          <w:szCs w:val="24"/>
          <w:lang w:eastAsia="lt-LT"/>
        </w:rPr>
      </w:pPr>
      <w:r>
        <w:rPr>
          <w:szCs w:val="24"/>
          <w:lang w:eastAsia="lt-LT"/>
        </w:rPr>
        <w:separator/>
      </w:r>
    </w:p>
  </w:endnote>
  <w:endnote w:type="continuationSeparator" w:id="0">
    <w:p w14:paraId="31129891" w14:textId="77777777" w:rsidR="00AA485D" w:rsidRDefault="00AA485D">
      <w:pPr>
        <w:rPr>
          <w:szCs w:val="24"/>
          <w:lang w:eastAsia="lt-LT"/>
        </w:rPr>
      </w:pPr>
      <w:r>
        <w:rPr>
          <w:szCs w:val="24"/>
          <w:lang w:eastAsia="lt-LT"/>
        </w:rPr>
        <w:continuationSeparator/>
      </w:r>
    </w:p>
  </w:endnote>
  <w:endnote w:type="continuationNotice" w:id="1">
    <w:p w14:paraId="57F0C7CF" w14:textId="77777777" w:rsidR="00AA485D" w:rsidRDefault="00AA4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8D47" w14:textId="77777777" w:rsidR="00AA485D" w:rsidRDefault="00AA485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8757" w14:textId="77777777" w:rsidR="00AA485D" w:rsidRDefault="00AA485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0726" w14:textId="77777777" w:rsidR="00AA485D" w:rsidRDefault="00AA485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EC214" w14:textId="77777777" w:rsidR="00AA485D" w:rsidRDefault="00AA485D">
      <w:pPr>
        <w:rPr>
          <w:szCs w:val="24"/>
          <w:lang w:eastAsia="lt-LT"/>
        </w:rPr>
      </w:pPr>
      <w:r>
        <w:rPr>
          <w:szCs w:val="24"/>
          <w:lang w:eastAsia="lt-LT"/>
        </w:rPr>
        <w:separator/>
      </w:r>
    </w:p>
  </w:footnote>
  <w:footnote w:type="continuationSeparator" w:id="0">
    <w:p w14:paraId="4C016807" w14:textId="77777777" w:rsidR="00AA485D" w:rsidRDefault="00AA485D">
      <w:pPr>
        <w:rPr>
          <w:szCs w:val="24"/>
          <w:lang w:eastAsia="lt-LT"/>
        </w:rPr>
      </w:pPr>
      <w:r>
        <w:rPr>
          <w:szCs w:val="24"/>
          <w:lang w:eastAsia="lt-LT"/>
        </w:rPr>
        <w:continuationSeparator/>
      </w:r>
    </w:p>
  </w:footnote>
  <w:footnote w:type="continuationNotice" w:id="1">
    <w:p w14:paraId="6E9BEF8C" w14:textId="77777777" w:rsidR="00AA485D" w:rsidRDefault="00AA48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2B27" w14:textId="77777777" w:rsidR="00AA485D" w:rsidRDefault="00AA485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F53A" w14:textId="77777777" w:rsidR="00AA485D" w:rsidRDefault="00AA485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A268" w14:textId="77777777" w:rsidR="00AA485D" w:rsidRDefault="00AA48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42B"/>
    <w:multiLevelType w:val="hybridMultilevel"/>
    <w:tmpl w:val="3AC26C6E"/>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123306E"/>
    <w:multiLevelType w:val="hybridMultilevel"/>
    <w:tmpl w:val="50BE1708"/>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B03058"/>
    <w:multiLevelType w:val="hybridMultilevel"/>
    <w:tmpl w:val="182C97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B1C1F"/>
    <w:multiLevelType w:val="hybridMultilevel"/>
    <w:tmpl w:val="0D10869C"/>
    <w:lvl w:ilvl="0" w:tplc="E8F6C19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13098"/>
    <w:multiLevelType w:val="hybridMultilevel"/>
    <w:tmpl w:val="FD820C56"/>
    <w:lvl w:ilvl="0" w:tplc="AFFE55DE">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F74129"/>
    <w:multiLevelType w:val="hybridMultilevel"/>
    <w:tmpl w:val="01D8288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8A4CCA"/>
    <w:multiLevelType w:val="hybridMultilevel"/>
    <w:tmpl w:val="28A47964"/>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webHidden w:val="0"/>
        <w:sz w:val="22"/>
        <w:szCs w:val="24"/>
        <w:u w:val="none"/>
        <w:effect w:val="none"/>
        <w:vertAlign w:val="baseline"/>
        <w:specVanish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3EE717B"/>
    <w:multiLevelType w:val="hybridMultilevel"/>
    <w:tmpl w:val="753616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lvl>
    <w:lvl w:ilvl="1" w:tplc="FFFFFFFF">
      <w:start w:val="1"/>
      <w:numFmt w:val="bullet"/>
      <w:lvlText w:val="-"/>
      <w:legacy w:legacy="1" w:legacySpace="0" w:legacyIndent="360"/>
      <w:lvlJc w:val="left"/>
      <w:pPr>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BAA342B"/>
    <w:multiLevelType w:val="hybridMultilevel"/>
    <w:tmpl w:val="2BD6268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A2B0AB0"/>
    <w:multiLevelType w:val="hybridMultilevel"/>
    <w:tmpl w:val="48D0D1D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25BC0"/>
    <w:multiLevelType w:val="hybridMultilevel"/>
    <w:tmpl w:val="5852C1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C68C4"/>
    <w:multiLevelType w:val="hybridMultilevel"/>
    <w:tmpl w:val="067E66FE"/>
    <w:lvl w:ilvl="0" w:tplc="67BE8460">
      <w:numFmt w:val="bullet"/>
      <w:lvlText w:val="˗"/>
      <w:lvlJc w:val="left"/>
      <w:pPr>
        <w:ind w:left="404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73F3E"/>
    <w:multiLevelType w:val="hybridMultilevel"/>
    <w:tmpl w:val="BACCD8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4B78F5"/>
    <w:multiLevelType w:val="hybridMultilevel"/>
    <w:tmpl w:val="4F42FB4A"/>
    <w:lvl w:ilvl="0" w:tplc="71B0FED2">
      <w:start w:val="1"/>
      <w:numFmt w:val="bullet"/>
      <w:lvlText w:val="-"/>
      <w:lvlJc w:val="left"/>
      <w:pPr>
        <w:ind w:left="1287" w:hanging="360"/>
      </w:pPr>
      <w:rPr>
        <w:rFonts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A9A76DC"/>
    <w:multiLevelType w:val="hybridMultilevel"/>
    <w:tmpl w:val="74C4124C"/>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76560BEC"/>
    <w:multiLevelType w:val="hybridMultilevel"/>
    <w:tmpl w:val="0E10BE8E"/>
    <w:lvl w:ilvl="0" w:tplc="67BE8460">
      <w:numFmt w:val="bullet"/>
      <w:lvlText w:val="˗"/>
      <w:lvlJc w:val="left"/>
      <w:pPr>
        <w:ind w:left="4897"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22"/>
  </w:num>
  <w:num w:numId="4">
    <w:abstractNumId w:val="2"/>
  </w:num>
  <w:num w:numId="5">
    <w:abstractNumId w:val="6"/>
  </w:num>
  <w:num w:numId="6">
    <w:abstractNumId w:val="5"/>
  </w:num>
  <w:num w:numId="7">
    <w:abstractNumId w:val="20"/>
  </w:num>
  <w:num w:numId="8">
    <w:abstractNumId w:val="3"/>
  </w:num>
  <w:num w:numId="9">
    <w:abstractNumId w:val="11"/>
  </w:num>
  <w:num w:numId="10">
    <w:abstractNumId w:val="9"/>
  </w:num>
  <w:num w:numId="11">
    <w:abstractNumId w:val="10"/>
  </w:num>
  <w:num w:numId="12">
    <w:abstractNumId w:val="12"/>
  </w:num>
  <w:num w:numId="13">
    <w:abstractNumId w:val="21"/>
  </w:num>
  <w:num w:numId="14">
    <w:abstractNumId w:val="7"/>
  </w:num>
  <w:num w:numId="15">
    <w:abstractNumId w:val="23"/>
  </w:num>
  <w:num w:numId="16">
    <w:abstractNumId w:val="1"/>
  </w:num>
  <w:num w:numId="17">
    <w:abstractNumId w:val="16"/>
  </w:num>
  <w:num w:numId="18">
    <w:abstractNumId w:val="0"/>
  </w:num>
  <w:num w:numId="19">
    <w:abstractNumId w:val="17"/>
  </w:num>
  <w:num w:numId="20">
    <w:abstractNumId w:val="15"/>
  </w:num>
  <w:num w:numId="21">
    <w:abstractNumId w:val="14"/>
  </w:num>
  <w:num w:numId="22">
    <w:abstractNumId w:val="17"/>
  </w:num>
  <w:num w:numId="23">
    <w:abstractNumId w:val="4"/>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537A"/>
    <w:rsid w:val="00013FCD"/>
    <w:rsid w:val="0001408B"/>
    <w:rsid w:val="0001581F"/>
    <w:rsid w:val="00021A69"/>
    <w:rsid w:val="00027233"/>
    <w:rsid w:val="000439FF"/>
    <w:rsid w:val="000511DB"/>
    <w:rsid w:val="00051405"/>
    <w:rsid w:val="00054BAC"/>
    <w:rsid w:val="00054F5A"/>
    <w:rsid w:val="00056D87"/>
    <w:rsid w:val="000608AC"/>
    <w:rsid w:val="0006465D"/>
    <w:rsid w:val="00072BF0"/>
    <w:rsid w:val="0007373C"/>
    <w:rsid w:val="00086F18"/>
    <w:rsid w:val="0009716A"/>
    <w:rsid w:val="000974D0"/>
    <w:rsid w:val="000A40EA"/>
    <w:rsid w:val="000A6A2D"/>
    <w:rsid w:val="000A7B68"/>
    <w:rsid w:val="000B3C0C"/>
    <w:rsid w:val="000B5FF8"/>
    <w:rsid w:val="000B7CD3"/>
    <w:rsid w:val="000C2833"/>
    <w:rsid w:val="000C39F9"/>
    <w:rsid w:val="000C6269"/>
    <w:rsid w:val="000D0B7C"/>
    <w:rsid w:val="000D2740"/>
    <w:rsid w:val="000D544A"/>
    <w:rsid w:val="000D68E1"/>
    <w:rsid w:val="000E04F4"/>
    <w:rsid w:val="000E1657"/>
    <w:rsid w:val="000F3909"/>
    <w:rsid w:val="00102C53"/>
    <w:rsid w:val="001058CA"/>
    <w:rsid w:val="00106D63"/>
    <w:rsid w:val="001137DB"/>
    <w:rsid w:val="0011663D"/>
    <w:rsid w:val="0013306E"/>
    <w:rsid w:val="00133DC4"/>
    <w:rsid w:val="00150CAD"/>
    <w:rsid w:val="00151EE1"/>
    <w:rsid w:val="00154810"/>
    <w:rsid w:val="00157F69"/>
    <w:rsid w:val="00160CD2"/>
    <w:rsid w:val="00162585"/>
    <w:rsid w:val="0016477F"/>
    <w:rsid w:val="001779A9"/>
    <w:rsid w:val="00177C8D"/>
    <w:rsid w:val="00183CC8"/>
    <w:rsid w:val="00194823"/>
    <w:rsid w:val="00194929"/>
    <w:rsid w:val="001A0E01"/>
    <w:rsid w:val="001A1E88"/>
    <w:rsid w:val="001A4319"/>
    <w:rsid w:val="001A6752"/>
    <w:rsid w:val="001B24A6"/>
    <w:rsid w:val="001B40EF"/>
    <w:rsid w:val="001B4673"/>
    <w:rsid w:val="001B5A20"/>
    <w:rsid w:val="001B60E5"/>
    <w:rsid w:val="001C3B15"/>
    <w:rsid w:val="001C3DC3"/>
    <w:rsid w:val="001D3855"/>
    <w:rsid w:val="001D6B0E"/>
    <w:rsid w:val="001E156E"/>
    <w:rsid w:val="001E3CA4"/>
    <w:rsid w:val="001F1F9F"/>
    <w:rsid w:val="001F7221"/>
    <w:rsid w:val="002040D1"/>
    <w:rsid w:val="00204EBD"/>
    <w:rsid w:val="0021206F"/>
    <w:rsid w:val="00214CEA"/>
    <w:rsid w:val="002228FB"/>
    <w:rsid w:val="002275C8"/>
    <w:rsid w:val="00230BFA"/>
    <w:rsid w:val="0023744E"/>
    <w:rsid w:val="002376DA"/>
    <w:rsid w:val="00240961"/>
    <w:rsid w:val="002420C8"/>
    <w:rsid w:val="00247156"/>
    <w:rsid w:val="002476BE"/>
    <w:rsid w:val="002505B0"/>
    <w:rsid w:val="002562A8"/>
    <w:rsid w:val="00265F6A"/>
    <w:rsid w:val="002674A6"/>
    <w:rsid w:val="002718C0"/>
    <w:rsid w:val="00275D83"/>
    <w:rsid w:val="00281D23"/>
    <w:rsid w:val="0028661D"/>
    <w:rsid w:val="00287590"/>
    <w:rsid w:val="002937C4"/>
    <w:rsid w:val="002A2783"/>
    <w:rsid w:val="002A78FD"/>
    <w:rsid w:val="002B3F8B"/>
    <w:rsid w:val="002B71E7"/>
    <w:rsid w:val="002C1E09"/>
    <w:rsid w:val="002C3790"/>
    <w:rsid w:val="002C422B"/>
    <w:rsid w:val="002C567C"/>
    <w:rsid w:val="002D25A2"/>
    <w:rsid w:val="002D5EAB"/>
    <w:rsid w:val="002E696D"/>
    <w:rsid w:val="002F06DE"/>
    <w:rsid w:val="002F215F"/>
    <w:rsid w:val="002F2D7C"/>
    <w:rsid w:val="00303708"/>
    <w:rsid w:val="003053F2"/>
    <w:rsid w:val="0031167F"/>
    <w:rsid w:val="0031549B"/>
    <w:rsid w:val="00317586"/>
    <w:rsid w:val="0032359F"/>
    <w:rsid w:val="00332266"/>
    <w:rsid w:val="003426F5"/>
    <w:rsid w:val="00351FE9"/>
    <w:rsid w:val="0035298C"/>
    <w:rsid w:val="0035319D"/>
    <w:rsid w:val="00353574"/>
    <w:rsid w:val="003569E6"/>
    <w:rsid w:val="00364A9C"/>
    <w:rsid w:val="00367763"/>
    <w:rsid w:val="00371D8F"/>
    <w:rsid w:val="003738C4"/>
    <w:rsid w:val="0037508B"/>
    <w:rsid w:val="0037614B"/>
    <w:rsid w:val="00376293"/>
    <w:rsid w:val="00376EA7"/>
    <w:rsid w:val="0038108E"/>
    <w:rsid w:val="003872C6"/>
    <w:rsid w:val="00387CBD"/>
    <w:rsid w:val="00390637"/>
    <w:rsid w:val="003A0B5B"/>
    <w:rsid w:val="003A4D47"/>
    <w:rsid w:val="003A554D"/>
    <w:rsid w:val="003A6B82"/>
    <w:rsid w:val="003A7AB0"/>
    <w:rsid w:val="003B5C0B"/>
    <w:rsid w:val="003B5D1D"/>
    <w:rsid w:val="003D1ABC"/>
    <w:rsid w:val="003D2AE4"/>
    <w:rsid w:val="003E4E9C"/>
    <w:rsid w:val="003E6B79"/>
    <w:rsid w:val="003F0E92"/>
    <w:rsid w:val="003F4312"/>
    <w:rsid w:val="003F5167"/>
    <w:rsid w:val="00401BEB"/>
    <w:rsid w:val="00406231"/>
    <w:rsid w:val="00411A2F"/>
    <w:rsid w:val="004162D2"/>
    <w:rsid w:val="004235DA"/>
    <w:rsid w:val="004249EB"/>
    <w:rsid w:val="004261AF"/>
    <w:rsid w:val="00430550"/>
    <w:rsid w:val="00457C0C"/>
    <w:rsid w:val="00460B6C"/>
    <w:rsid w:val="004726C7"/>
    <w:rsid w:val="00472A8F"/>
    <w:rsid w:val="004779D5"/>
    <w:rsid w:val="004942DA"/>
    <w:rsid w:val="0049459D"/>
    <w:rsid w:val="004945A6"/>
    <w:rsid w:val="00497126"/>
    <w:rsid w:val="004A6B76"/>
    <w:rsid w:val="004A73FB"/>
    <w:rsid w:val="004C29B5"/>
    <w:rsid w:val="004C3A68"/>
    <w:rsid w:val="004D03BD"/>
    <w:rsid w:val="004D1989"/>
    <w:rsid w:val="004D222F"/>
    <w:rsid w:val="004D26AE"/>
    <w:rsid w:val="004D4C08"/>
    <w:rsid w:val="004E6164"/>
    <w:rsid w:val="00502DE7"/>
    <w:rsid w:val="005061FB"/>
    <w:rsid w:val="00510B47"/>
    <w:rsid w:val="00510C47"/>
    <w:rsid w:val="00510C8E"/>
    <w:rsid w:val="0051253C"/>
    <w:rsid w:val="005129C3"/>
    <w:rsid w:val="00513235"/>
    <w:rsid w:val="005179D0"/>
    <w:rsid w:val="00521505"/>
    <w:rsid w:val="005271EF"/>
    <w:rsid w:val="0053281C"/>
    <w:rsid w:val="005348B5"/>
    <w:rsid w:val="005359FE"/>
    <w:rsid w:val="00551E4D"/>
    <w:rsid w:val="00553706"/>
    <w:rsid w:val="00560523"/>
    <w:rsid w:val="0056750E"/>
    <w:rsid w:val="00570849"/>
    <w:rsid w:val="00571091"/>
    <w:rsid w:val="0057676C"/>
    <w:rsid w:val="00581CBC"/>
    <w:rsid w:val="005835AD"/>
    <w:rsid w:val="00583662"/>
    <w:rsid w:val="005902DE"/>
    <w:rsid w:val="00594579"/>
    <w:rsid w:val="005951BC"/>
    <w:rsid w:val="005A0A24"/>
    <w:rsid w:val="005A11C0"/>
    <w:rsid w:val="005A2AED"/>
    <w:rsid w:val="005A3ACE"/>
    <w:rsid w:val="005A4EF2"/>
    <w:rsid w:val="005A673B"/>
    <w:rsid w:val="005C443B"/>
    <w:rsid w:val="005C5D9E"/>
    <w:rsid w:val="005C77EB"/>
    <w:rsid w:val="005D1255"/>
    <w:rsid w:val="005D2FBB"/>
    <w:rsid w:val="005D5FD5"/>
    <w:rsid w:val="005D60B7"/>
    <w:rsid w:val="005E1D1A"/>
    <w:rsid w:val="005E1F0D"/>
    <w:rsid w:val="005E4ABE"/>
    <w:rsid w:val="005F3E43"/>
    <w:rsid w:val="005F488E"/>
    <w:rsid w:val="005F5869"/>
    <w:rsid w:val="00610BD9"/>
    <w:rsid w:val="006124CB"/>
    <w:rsid w:val="006267BF"/>
    <w:rsid w:val="0062760C"/>
    <w:rsid w:val="00631FAF"/>
    <w:rsid w:val="00632511"/>
    <w:rsid w:val="0063585E"/>
    <w:rsid w:val="006362CC"/>
    <w:rsid w:val="006437F7"/>
    <w:rsid w:val="00650037"/>
    <w:rsid w:val="00650F3D"/>
    <w:rsid w:val="006548BD"/>
    <w:rsid w:val="00665D0A"/>
    <w:rsid w:val="0067006D"/>
    <w:rsid w:val="00672331"/>
    <w:rsid w:val="00672C95"/>
    <w:rsid w:val="00677DCF"/>
    <w:rsid w:val="00681BF4"/>
    <w:rsid w:val="006859C6"/>
    <w:rsid w:val="00690E49"/>
    <w:rsid w:val="006915AC"/>
    <w:rsid w:val="0069370D"/>
    <w:rsid w:val="00696775"/>
    <w:rsid w:val="006C0B6A"/>
    <w:rsid w:val="006C16CA"/>
    <w:rsid w:val="006C1B38"/>
    <w:rsid w:val="006C3119"/>
    <w:rsid w:val="006C3701"/>
    <w:rsid w:val="006C5322"/>
    <w:rsid w:val="006C7747"/>
    <w:rsid w:val="006D05B0"/>
    <w:rsid w:val="006F6E63"/>
    <w:rsid w:val="007008CF"/>
    <w:rsid w:val="00701C33"/>
    <w:rsid w:val="00722880"/>
    <w:rsid w:val="007228DF"/>
    <w:rsid w:val="00722C93"/>
    <w:rsid w:val="007232DA"/>
    <w:rsid w:val="007261FA"/>
    <w:rsid w:val="0074424F"/>
    <w:rsid w:val="007446B6"/>
    <w:rsid w:val="0074481E"/>
    <w:rsid w:val="00746C5B"/>
    <w:rsid w:val="00750855"/>
    <w:rsid w:val="00750986"/>
    <w:rsid w:val="00760DF4"/>
    <w:rsid w:val="007620CF"/>
    <w:rsid w:val="00764BD2"/>
    <w:rsid w:val="00764FD3"/>
    <w:rsid w:val="00765CFF"/>
    <w:rsid w:val="00770AD3"/>
    <w:rsid w:val="00770FFC"/>
    <w:rsid w:val="0077584D"/>
    <w:rsid w:val="0077639A"/>
    <w:rsid w:val="00781C9D"/>
    <w:rsid w:val="00784D94"/>
    <w:rsid w:val="007909D9"/>
    <w:rsid w:val="00792347"/>
    <w:rsid w:val="007A16CC"/>
    <w:rsid w:val="007A5F30"/>
    <w:rsid w:val="007A7FAD"/>
    <w:rsid w:val="007C037F"/>
    <w:rsid w:val="007C4C82"/>
    <w:rsid w:val="007C5572"/>
    <w:rsid w:val="007D09E9"/>
    <w:rsid w:val="007D150E"/>
    <w:rsid w:val="007F21B2"/>
    <w:rsid w:val="007F5FFC"/>
    <w:rsid w:val="00800226"/>
    <w:rsid w:val="00806E44"/>
    <w:rsid w:val="00807D09"/>
    <w:rsid w:val="00812ECE"/>
    <w:rsid w:val="008177E5"/>
    <w:rsid w:val="008213D1"/>
    <w:rsid w:val="00821876"/>
    <w:rsid w:val="00822479"/>
    <w:rsid w:val="00824FED"/>
    <w:rsid w:val="008262A0"/>
    <w:rsid w:val="008263BB"/>
    <w:rsid w:val="008318BE"/>
    <w:rsid w:val="0083608D"/>
    <w:rsid w:val="008540CE"/>
    <w:rsid w:val="00856854"/>
    <w:rsid w:val="008629D2"/>
    <w:rsid w:val="00863BE0"/>
    <w:rsid w:val="00863CC6"/>
    <w:rsid w:val="008715A0"/>
    <w:rsid w:val="00872AF0"/>
    <w:rsid w:val="00874AE3"/>
    <w:rsid w:val="00877F00"/>
    <w:rsid w:val="00881120"/>
    <w:rsid w:val="0088248D"/>
    <w:rsid w:val="00883CCA"/>
    <w:rsid w:val="0088426B"/>
    <w:rsid w:val="00884336"/>
    <w:rsid w:val="00884B4C"/>
    <w:rsid w:val="00890CF6"/>
    <w:rsid w:val="00894739"/>
    <w:rsid w:val="0089494E"/>
    <w:rsid w:val="008A6F92"/>
    <w:rsid w:val="008A74B2"/>
    <w:rsid w:val="008B0F60"/>
    <w:rsid w:val="008C0609"/>
    <w:rsid w:val="008C4567"/>
    <w:rsid w:val="008C66B6"/>
    <w:rsid w:val="008D15F3"/>
    <w:rsid w:val="008D312F"/>
    <w:rsid w:val="008D61E3"/>
    <w:rsid w:val="008D63BD"/>
    <w:rsid w:val="008E2323"/>
    <w:rsid w:val="008E29F8"/>
    <w:rsid w:val="008E4A6B"/>
    <w:rsid w:val="00900055"/>
    <w:rsid w:val="00900C4C"/>
    <w:rsid w:val="00905875"/>
    <w:rsid w:val="00913B56"/>
    <w:rsid w:val="00921820"/>
    <w:rsid w:val="00922D13"/>
    <w:rsid w:val="009231C0"/>
    <w:rsid w:val="0092506D"/>
    <w:rsid w:val="009274B6"/>
    <w:rsid w:val="00937C6E"/>
    <w:rsid w:val="009420A8"/>
    <w:rsid w:val="00946574"/>
    <w:rsid w:val="0095108D"/>
    <w:rsid w:val="00956D76"/>
    <w:rsid w:val="009711BF"/>
    <w:rsid w:val="00971664"/>
    <w:rsid w:val="009757B2"/>
    <w:rsid w:val="00981CBD"/>
    <w:rsid w:val="0098209F"/>
    <w:rsid w:val="0098634A"/>
    <w:rsid w:val="00991209"/>
    <w:rsid w:val="00991FEC"/>
    <w:rsid w:val="009964FF"/>
    <w:rsid w:val="00997332"/>
    <w:rsid w:val="009A1485"/>
    <w:rsid w:val="009A17FA"/>
    <w:rsid w:val="009A65C5"/>
    <w:rsid w:val="009C14CB"/>
    <w:rsid w:val="009C795C"/>
    <w:rsid w:val="009C7AE5"/>
    <w:rsid w:val="009D704B"/>
    <w:rsid w:val="009E5097"/>
    <w:rsid w:val="009E5578"/>
    <w:rsid w:val="009E6CA3"/>
    <w:rsid w:val="009E7C3F"/>
    <w:rsid w:val="009F2ABC"/>
    <w:rsid w:val="00A002D4"/>
    <w:rsid w:val="00A023A0"/>
    <w:rsid w:val="00A073EE"/>
    <w:rsid w:val="00A14A0A"/>
    <w:rsid w:val="00A14AB4"/>
    <w:rsid w:val="00A16179"/>
    <w:rsid w:val="00A22671"/>
    <w:rsid w:val="00A2549C"/>
    <w:rsid w:val="00A32DD9"/>
    <w:rsid w:val="00A36C0C"/>
    <w:rsid w:val="00A37632"/>
    <w:rsid w:val="00A40099"/>
    <w:rsid w:val="00A55387"/>
    <w:rsid w:val="00A55BF4"/>
    <w:rsid w:val="00A611CC"/>
    <w:rsid w:val="00A618A7"/>
    <w:rsid w:val="00A64975"/>
    <w:rsid w:val="00A6719D"/>
    <w:rsid w:val="00A67A16"/>
    <w:rsid w:val="00A8010B"/>
    <w:rsid w:val="00A818AD"/>
    <w:rsid w:val="00A84D66"/>
    <w:rsid w:val="00AA3992"/>
    <w:rsid w:val="00AA4733"/>
    <w:rsid w:val="00AA485D"/>
    <w:rsid w:val="00AA691F"/>
    <w:rsid w:val="00AB017A"/>
    <w:rsid w:val="00AB6A5B"/>
    <w:rsid w:val="00AB6BCA"/>
    <w:rsid w:val="00AC1D56"/>
    <w:rsid w:val="00AC4EC8"/>
    <w:rsid w:val="00AC5C49"/>
    <w:rsid w:val="00AD02B1"/>
    <w:rsid w:val="00AD2761"/>
    <w:rsid w:val="00AE7A39"/>
    <w:rsid w:val="00AF27FC"/>
    <w:rsid w:val="00B00B87"/>
    <w:rsid w:val="00B065A3"/>
    <w:rsid w:val="00B12CEB"/>
    <w:rsid w:val="00B13FAE"/>
    <w:rsid w:val="00B22006"/>
    <w:rsid w:val="00B24F16"/>
    <w:rsid w:val="00B32120"/>
    <w:rsid w:val="00B33293"/>
    <w:rsid w:val="00B51A38"/>
    <w:rsid w:val="00B51C69"/>
    <w:rsid w:val="00B53383"/>
    <w:rsid w:val="00B55D4A"/>
    <w:rsid w:val="00B60AE4"/>
    <w:rsid w:val="00B60E31"/>
    <w:rsid w:val="00B62E9B"/>
    <w:rsid w:val="00B63FFB"/>
    <w:rsid w:val="00B642BC"/>
    <w:rsid w:val="00B64E10"/>
    <w:rsid w:val="00B66462"/>
    <w:rsid w:val="00B706DF"/>
    <w:rsid w:val="00B766F8"/>
    <w:rsid w:val="00B76BCD"/>
    <w:rsid w:val="00B77EF8"/>
    <w:rsid w:val="00B8069F"/>
    <w:rsid w:val="00B81653"/>
    <w:rsid w:val="00B831AB"/>
    <w:rsid w:val="00B87E15"/>
    <w:rsid w:val="00B94F09"/>
    <w:rsid w:val="00B96B3C"/>
    <w:rsid w:val="00BA1817"/>
    <w:rsid w:val="00BA2655"/>
    <w:rsid w:val="00BB03C7"/>
    <w:rsid w:val="00BB0490"/>
    <w:rsid w:val="00BB3510"/>
    <w:rsid w:val="00BC0F0F"/>
    <w:rsid w:val="00BC1022"/>
    <w:rsid w:val="00BC791B"/>
    <w:rsid w:val="00BC7A04"/>
    <w:rsid w:val="00BD046E"/>
    <w:rsid w:val="00BD527C"/>
    <w:rsid w:val="00BD6036"/>
    <w:rsid w:val="00BD6AE3"/>
    <w:rsid w:val="00BD77BE"/>
    <w:rsid w:val="00BE1137"/>
    <w:rsid w:val="00BE1562"/>
    <w:rsid w:val="00BE531D"/>
    <w:rsid w:val="00BF004B"/>
    <w:rsid w:val="00BF7169"/>
    <w:rsid w:val="00C06E88"/>
    <w:rsid w:val="00C11B48"/>
    <w:rsid w:val="00C1222B"/>
    <w:rsid w:val="00C12635"/>
    <w:rsid w:val="00C17BCC"/>
    <w:rsid w:val="00C246DB"/>
    <w:rsid w:val="00C308D6"/>
    <w:rsid w:val="00C4209F"/>
    <w:rsid w:val="00C474B5"/>
    <w:rsid w:val="00C5256A"/>
    <w:rsid w:val="00C52994"/>
    <w:rsid w:val="00C539EA"/>
    <w:rsid w:val="00C57DC2"/>
    <w:rsid w:val="00C60153"/>
    <w:rsid w:val="00C60D1E"/>
    <w:rsid w:val="00C62762"/>
    <w:rsid w:val="00C63820"/>
    <w:rsid w:val="00C64F05"/>
    <w:rsid w:val="00C65D00"/>
    <w:rsid w:val="00C72BE8"/>
    <w:rsid w:val="00C7775A"/>
    <w:rsid w:val="00C821D2"/>
    <w:rsid w:val="00C8328F"/>
    <w:rsid w:val="00C84C38"/>
    <w:rsid w:val="00CA2010"/>
    <w:rsid w:val="00CA3B71"/>
    <w:rsid w:val="00CB2112"/>
    <w:rsid w:val="00CB423A"/>
    <w:rsid w:val="00CD0BB0"/>
    <w:rsid w:val="00CD15CB"/>
    <w:rsid w:val="00CD259B"/>
    <w:rsid w:val="00CD2E98"/>
    <w:rsid w:val="00CD479D"/>
    <w:rsid w:val="00CD5268"/>
    <w:rsid w:val="00CD5784"/>
    <w:rsid w:val="00CE35CE"/>
    <w:rsid w:val="00CE72C0"/>
    <w:rsid w:val="00CF011C"/>
    <w:rsid w:val="00D04D3E"/>
    <w:rsid w:val="00D14F5B"/>
    <w:rsid w:val="00D223AA"/>
    <w:rsid w:val="00D240C6"/>
    <w:rsid w:val="00D24EB4"/>
    <w:rsid w:val="00D26EC6"/>
    <w:rsid w:val="00D27A64"/>
    <w:rsid w:val="00D31ABA"/>
    <w:rsid w:val="00D33BE3"/>
    <w:rsid w:val="00D45636"/>
    <w:rsid w:val="00D46004"/>
    <w:rsid w:val="00D61B05"/>
    <w:rsid w:val="00D643A7"/>
    <w:rsid w:val="00D726A8"/>
    <w:rsid w:val="00D728D3"/>
    <w:rsid w:val="00D80BB7"/>
    <w:rsid w:val="00D83E69"/>
    <w:rsid w:val="00D84289"/>
    <w:rsid w:val="00D907EB"/>
    <w:rsid w:val="00D9321E"/>
    <w:rsid w:val="00DA27D3"/>
    <w:rsid w:val="00DB0283"/>
    <w:rsid w:val="00DB0CD2"/>
    <w:rsid w:val="00DB3A13"/>
    <w:rsid w:val="00DB4849"/>
    <w:rsid w:val="00DB75ED"/>
    <w:rsid w:val="00DC03B0"/>
    <w:rsid w:val="00DC0605"/>
    <w:rsid w:val="00DC0768"/>
    <w:rsid w:val="00DC112E"/>
    <w:rsid w:val="00DC635E"/>
    <w:rsid w:val="00DD06D9"/>
    <w:rsid w:val="00DD091E"/>
    <w:rsid w:val="00DD1DB4"/>
    <w:rsid w:val="00DD3C42"/>
    <w:rsid w:val="00DD4742"/>
    <w:rsid w:val="00DE4948"/>
    <w:rsid w:val="00DE5728"/>
    <w:rsid w:val="00DE6D42"/>
    <w:rsid w:val="00DE6EF7"/>
    <w:rsid w:val="00DF4271"/>
    <w:rsid w:val="00DF789F"/>
    <w:rsid w:val="00E07ABF"/>
    <w:rsid w:val="00E1136B"/>
    <w:rsid w:val="00E119CB"/>
    <w:rsid w:val="00E1240D"/>
    <w:rsid w:val="00E12B83"/>
    <w:rsid w:val="00E16CD4"/>
    <w:rsid w:val="00E216A9"/>
    <w:rsid w:val="00E22918"/>
    <w:rsid w:val="00E378C7"/>
    <w:rsid w:val="00E37DA9"/>
    <w:rsid w:val="00E40802"/>
    <w:rsid w:val="00E43294"/>
    <w:rsid w:val="00E43AD6"/>
    <w:rsid w:val="00E52842"/>
    <w:rsid w:val="00E53426"/>
    <w:rsid w:val="00E53D81"/>
    <w:rsid w:val="00E548F1"/>
    <w:rsid w:val="00E554B7"/>
    <w:rsid w:val="00E57C30"/>
    <w:rsid w:val="00E60D8D"/>
    <w:rsid w:val="00E62E87"/>
    <w:rsid w:val="00E667C9"/>
    <w:rsid w:val="00E7087B"/>
    <w:rsid w:val="00E70880"/>
    <w:rsid w:val="00E7149C"/>
    <w:rsid w:val="00E72474"/>
    <w:rsid w:val="00E73200"/>
    <w:rsid w:val="00E776B9"/>
    <w:rsid w:val="00E8076D"/>
    <w:rsid w:val="00E853D5"/>
    <w:rsid w:val="00E85715"/>
    <w:rsid w:val="00E85DD9"/>
    <w:rsid w:val="00E90DCB"/>
    <w:rsid w:val="00E979AE"/>
    <w:rsid w:val="00EA1103"/>
    <w:rsid w:val="00EB14FE"/>
    <w:rsid w:val="00EB3241"/>
    <w:rsid w:val="00EB4D8F"/>
    <w:rsid w:val="00EB5632"/>
    <w:rsid w:val="00EB60A6"/>
    <w:rsid w:val="00EC2B6E"/>
    <w:rsid w:val="00EC6946"/>
    <w:rsid w:val="00ED0AC8"/>
    <w:rsid w:val="00EF68B8"/>
    <w:rsid w:val="00F00CFD"/>
    <w:rsid w:val="00F018AC"/>
    <w:rsid w:val="00F03FBE"/>
    <w:rsid w:val="00F16AEA"/>
    <w:rsid w:val="00F22255"/>
    <w:rsid w:val="00F3331B"/>
    <w:rsid w:val="00F35280"/>
    <w:rsid w:val="00F36B40"/>
    <w:rsid w:val="00F452F7"/>
    <w:rsid w:val="00F545C2"/>
    <w:rsid w:val="00F57373"/>
    <w:rsid w:val="00F57B3C"/>
    <w:rsid w:val="00F6416D"/>
    <w:rsid w:val="00F65AB0"/>
    <w:rsid w:val="00F65DE6"/>
    <w:rsid w:val="00F70213"/>
    <w:rsid w:val="00F70340"/>
    <w:rsid w:val="00F70AE8"/>
    <w:rsid w:val="00F71FCB"/>
    <w:rsid w:val="00F804AD"/>
    <w:rsid w:val="00F8368A"/>
    <w:rsid w:val="00F86A2A"/>
    <w:rsid w:val="00F918C5"/>
    <w:rsid w:val="00F94C92"/>
    <w:rsid w:val="00F957D7"/>
    <w:rsid w:val="00FA67C4"/>
    <w:rsid w:val="00FA6BF6"/>
    <w:rsid w:val="00FA73DF"/>
    <w:rsid w:val="00FB2F19"/>
    <w:rsid w:val="00FB7D69"/>
    <w:rsid w:val="00FB7EA2"/>
    <w:rsid w:val="00FC19D6"/>
    <w:rsid w:val="00FC2D97"/>
    <w:rsid w:val="00FC51B8"/>
    <w:rsid w:val="00FC66A6"/>
    <w:rsid w:val="00FD0BDD"/>
    <w:rsid w:val="00FD39F6"/>
    <w:rsid w:val="00FD666D"/>
    <w:rsid w:val="00FE1590"/>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9DBFA"/>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5C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0974D0"/>
    <w:rPr>
      <w:noProof/>
      <w:sz w:val="22"/>
      <w:szCs w:val="22"/>
    </w:rPr>
  </w:style>
  <w:style w:type="character" w:customStyle="1" w:styleId="BTEMEASMCAChar">
    <w:name w:val="BT EMEA_SMCA Char"/>
    <w:link w:val="BTEMEASMCA"/>
    <w:uiPriority w:val="99"/>
    <w:rsid w:val="000974D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uiPriority w:val="34"/>
    <w:qFormat/>
    <w:rsid w:val="003F0E92"/>
    <w:pPr>
      <w:tabs>
        <w:tab w:val="left" w:pos="567"/>
      </w:tabs>
      <w:spacing w:line="260" w:lineRule="exact"/>
      <w:ind w:left="720"/>
    </w:pPr>
    <w:rPr>
      <w:snapToGrid w:val="0"/>
      <w:sz w:val="22"/>
      <w:lang w:val="en-GB"/>
    </w:rPr>
  </w:style>
  <w:style w:type="paragraph" w:styleId="HTMLiankstoformatuotas">
    <w:name w:val="HTML Preformatted"/>
    <w:basedOn w:val="prastasis"/>
    <w:link w:val="HTMLiankstoformatuotasDiagrama"/>
    <w:uiPriority w:val="99"/>
    <w:unhideWhenUsed/>
    <w:rsid w:val="00BB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BB03C7"/>
    <w:rPr>
      <w:rFonts w:ascii="Courier New" w:hAnsi="Courier New" w:cs="Courier New"/>
      <w:sz w:val="20"/>
      <w:lang w:val="en-US"/>
    </w:rPr>
  </w:style>
  <w:style w:type="character" w:customStyle="1" w:styleId="y2iqfc">
    <w:name w:val="y2iqfc"/>
    <w:basedOn w:val="Numatytasispastraiposriftas"/>
    <w:rsid w:val="00BB03C7"/>
  </w:style>
  <w:style w:type="table" w:styleId="Lentelstinklelis">
    <w:name w:val="Table Grid"/>
    <w:basedOn w:val="prastojilentel"/>
    <w:rsid w:val="00F5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70213"/>
  </w:style>
  <w:style w:type="paragraph" w:styleId="Komentarotema">
    <w:name w:val="annotation subject"/>
    <w:basedOn w:val="Komentarotekstas"/>
    <w:next w:val="Komentarotekstas"/>
    <w:link w:val="KomentarotemaDiagrama"/>
    <w:semiHidden/>
    <w:unhideWhenUsed/>
    <w:rsid w:val="00F71FCB"/>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F71FCB"/>
    <w:rPr>
      <w:b/>
      <w:bCs/>
      <w:snapToGrid/>
      <w:sz w:val="20"/>
      <w:lang w:val="en-GB"/>
    </w:rPr>
  </w:style>
  <w:style w:type="character" w:customStyle="1" w:styleId="UnresolvedMention">
    <w:name w:val="Unresolved Mention"/>
    <w:basedOn w:val="Numatytasispastraiposriftas"/>
    <w:uiPriority w:val="99"/>
    <w:semiHidden/>
    <w:unhideWhenUsed/>
    <w:rsid w:val="004D1989"/>
    <w:rPr>
      <w:color w:val="605E5C"/>
      <w:shd w:val="clear" w:color="auto" w:fill="E1DFDD"/>
    </w:rPr>
  </w:style>
  <w:style w:type="table" w:styleId="Lentelstinklelisviesus">
    <w:name w:val="Grid Table Light"/>
    <w:basedOn w:val="prastojilentel"/>
    <w:uiPriority w:val="40"/>
    <w:rsid w:val="00AA48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835">
      <w:bodyDiv w:val="1"/>
      <w:marLeft w:val="0"/>
      <w:marRight w:val="0"/>
      <w:marTop w:val="0"/>
      <w:marBottom w:val="0"/>
      <w:divBdr>
        <w:top w:val="none" w:sz="0" w:space="0" w:color="auto"/>
        <w:left w:val="none" w:sz="0" w:space="0" w:color="auto"/>
        <w:bottom w:val="none" w:sz="0" w:space="0" w:color="auto"/>
        <w:right w:val="none" w:sz="0" w:space="0" w:color="auto"/>
      </w:divBdr>
    </w:div>
    <w:div w:id="32586816">
      <w:bodyDiv w:val="1"/>
      <w:marLeft w:val="0"/>
      <w:marRight w:val="0"/>
      <w:marTop w:val="0"/>
      <w:marBottom w:val="0"/>
      <w:divBdr>
        <w:top w:val="none" w:sz="0" w:space="0" w:color="auto"/>
        <w:left w:val="none" w:sz="0" w:space="0" w:color="auto"/>
        <w:bottom w:val="none" w:sz="0" w:space="0" w:color="auto"/>
        <w:right w:val="none" w:sz="0" w:space="0" w:color="auto"/>
      </w:divBdr>
    </w:div>
    <w:div w:id="35933739">
      <w:bodyDiv w:val="1"/>
      <w:marLeft w:val="0"/>
      <w:marRight w:val="0"/>
      <w:marTop w:val="0"/>
      <w:marBottom w:val="0"/>
      <w:divBdr>
        <w:top w:val="none" w:sz="0" w:space="0" w:color="auto"/>
        <w:left w:val="none" w:sz="0" w:space="0" w:color="auto"/>
        <w:bottom w:val="none" w:sz="0" w:space="0" w:color="auto"/>
        <w:right w:val="none" w:sz="0" w:space="0" w:color="auto"/>
      </w:divBdr>
    </w:div>
    <w:div w:id="45182015">
      <w:bodyDiv w:val="1"/>
      <w:marLeft w:val="0"/>
      <w:marRight w:val="0"/>
      <w:marTop w:val="0"/>
      <w:marBottom w:val="0"/>
      <w:divBdr>
        <w:top w:val="none" w:sz="0" w:space="0" w:color="auto"/>
        <w:left w:val="none" w:sz="0" w:space="0" w:color="auto"/>
        <w:bottom w:val="none" w:sz="0" w:space="0" w:color="auto"/>
        <w:right w:val="none" w:sz="0" w:space="0" w:color="auto"/>
      </w:divBdr>
    </w:div>
    <w:div w:id="68428707">
      <w:bodyDiv w:val="1"/>
      <w:marLeft w:val="0"/>
      <w:marRight w:val="0"/>
      <w:marTop w:val="0"/>
      <w:marBottom w:val="0"/>
      <w:divBdr>
        <w:top w:val="none" w:sz="0" w:space="0" w:color="auto"/>
        <w:left w:val="none" w:sz="0" w:space="0" w:color="auto"/>
        <w:bottom w:val="none" w:sz="0" w:space="0" w:color="auto"/>
        <w:right w:val="none" w:sz="0" w:space="0" w:color="auto"/>
      </w:divBdr>
    </w:div>
    <w:div w:id="86926875">
      <w:bodyDiv w:val="1"/>
      <w:marLeft w:val="0"/>
      <w:marRight w:val="0"/>
      <w:marTop w:val="0"/>
      <w:marBottom w:val="0"/>
      <w:divBdr>
        <w:top w:val="none" w:sz="0" w:space="0" w:color="auto"/>
        <w:left w:val="none" w:sz="0" w:space="0" w:color="auto"/>
        <w:bottom w:val="none" w:sz="0" w:space="0" w:color="auto"/>
        <w:right w:val="none" w:sz="0" w:space="0" w:color="auto"/>
      </w:divBdr>
    </w:div>
    <w:div w:id="99692275">
      <w:bodyDiv w:val="1"/>
      <w:marLeft w:val="0"/>
      <w:marRight w:val="0"/>
      <w:marTop w:val="0"/>
      <w:marBottom w:val="0"/>
      <w:divBdr>
        <w:top w:val="none" w:sz="0" w:space="0" w:color="auto"/>
        <w:left w:val="none" w:sz="0" w:space="0" w:color="auto"/>
        <w:bottom w:val="none" w:sz="0" w:space="0" w:color="auto"/>
        <w:right w:val="none" w:sz="0" w:space="0" w:color="auto"/>
      </w:divBdr>
    </w:div>
    <w:div w:id="106195629">
      <w:bodyDiv w:val="1"/>
      <w:marLeft w:val="0"/>
      <w:marRight w:val="0"/>
      <w:marTop w:val="0"/>
      <w:marBottom w:val="0"/>
      <w:divBdr>
        <w:top w:val="none" w:sz="0" w:space="0" w:color="auto"/>
        <w:left w:val="none" w:sz="0" w:space="0" w:color="auto"/>
        <w:bottom w:val="none" w:sz="0" w:space="0" w:color="auto"/>
        <w:right w:val="none" w:sz="0" w:space="0" w:color="auto"/>
      </w:divBdr>
    </w:div>
    <w:div w:id="107821121">
      <w:bodyDiv w:val="1"/>
      <w:marLeft w:val="0"/>
      <w:marRight w:val="0"/>
      <w:marTop w:val="0"/>
      <w:marBottom w:val="0"/>
      <w:divBdr>
        <w:top w:val="none" w:sz="0" w:space="0" w:color="auto"/>
        <w:left w:val="none" w:sz="0" w:space="0" w:color="auto"/>
        <w:bottom w:val="none" w:sz="0" w:space="0" w:color="auto"/>
        <w:right w:val="none" w:sz="0" w:space="0" w:color="auto"/>
      </w:divBdr>
    </w:div>
    <w:div w:id="118838493">
      <w:bodyDiv w:val="1"/>
      <w:marLeft w:val="0"/>
      <w:marRight w:val="0"/>
      <w:marTop w:val="0"/>
      <w:marBottom w:val="0"/>
      <w:divBdr>
        <w:top w:val="none" w:sz="0" w:space="0" w:color="auto"/>
        <w:left w:val="none" w:sz="0" w:space="0" w:color="auto"/>
        <w:bottom w:val="none" w:sz="0" w:space="0" w:color="auto"/>
        <w:right w:val="none" w:sz="0" w:space="0" w:color="auto"/>
      </w:divBdr>
    </w:div>
    <w:div w:id="124857822">
      <w:bodyDiv w:val="1"/>
      <w:marLeft w:val="0"/>
      <w:marRight w:val="0"/>
      <w:marTop w:val="0"/>
      <w:marBottom w:val="0"/>
      <w:divBdr>
        <w:top w:val="none" w:sz="0" w:space="0" w:color="auto"/>
        <w:left w:val="none" w:sz="0" w:space="0" w:color="auto"/>
        <w:bottom w:val="none" w:sz="0" w:space="0" w:color="auto"/>
        <w:right w:val="none" w:sz="0" w:space="0" w:color="auto"/>
      </w:divBdr>
    </w:div>
    <w:div w:id="132602982">
      <w:bodyDiv w:val="1"/>
      <w:marLeft w:val="0"/>
      <w:marRight w:val="0"/>
      <w:marTop w:val="0"/>
      <w:marBottom w:val="0"/>
      <w:divBdr>
        <w:top w:val="none" w:sz="0" w:space="0" w:color="auto"/>
        <w:left w:val="none" w:sz="0" w:space="0" w:color="auto"/>
        <w:bottom w:val="none" w:sz="0" w:space="0" w:color="auto"/>
        <w:right w:val="none" w:sz="0" w:space="0" w:color="auto"/>
      </w:divBdr>
    </w:div>
    <w:div w:id="147600600">
      <w:bodyDiv w:val="1"/>
      <w:marLeft w:val="0"/>
      <w:marRight w:val="0"/>
      <w:marTop w:val="0"/>
      <w:marBottom w:val="0"/>
      <w:divBdr>
        <w:top w:val="none" w:sz="0" w:space="0" w:color="auto"/>
        <w:left w:val="none" w:sz="0" w:space="0" w:color="auto"/>
        <w:bottom w:val="none" w:sz="0" w:space="0" w:color="auto"/>
        <w:right w:val="none" w:sz="0" w:space="0" w:color="auto"/>
      </w:divBdr>
    </w:div>
    <w:div w:id="165481833">
      <w:bodyDiv w:val="1"/>
      <w:marLeft w:val="0"/>
      <w:marRight w:val="0"/>
      <w:marTop w:val="0"/>
      <w:marBottom w:val="0"/>
      <w:divBdr>
        <w:top w:val="none" w:sz="0" w:space="0" w:color="auto"/>
        <w:left w:val="none" w:sz="0" w:space="0" w:color="auto"/>
        <w:bottom w:val="none" w:sz="0" w:space="0" w:color="auto"/>
        <w:right w:val="none" w:sz="0" w:space="0" w:color="auto"/>
      </w:divBdr>
    </w:div>
    <w:div w:id="181558709">
      <w:bodyDiv w:val="1"/>
      <w:marLeft w:val="0"/>
      <w:marRight w:val="0"/>
      <w:marTop w:val="0"/>
      <w:marBottom w:val="0"/>
      <w:divBdr>
        <w:top w:val="none" w:sz="0" w:space="0" w:color="auto"/>
        <w:left w:val="none" w:sz="0" w:space="0" w:color="auto"/>
        <w:bottom w:val="none" w:sz="0" w:space="0" w:color="auto"/>
        <w:right w:val="none" w:sz="0" w:space="0" w:color="auto"/>
      </w:divBdr>
    </w:div>
    <w:div w:id="199367271">
      <w:bodyDiv w:val="1"/>
      <w:marLeft w:val="0"/>
      <w:marRight w:val="0"/>
      <w:marTop w:val="0"/>
      <w:marBottom w:val="0"/>
      <w:divBdr>
        <w:top w:val="none" w:sz="0" w:space="0" w:color="auto"/>
        <w:left w:val="none" w:sz="0" w:space="0" w:color="auto"/>
        <w:bottom w:val="none" w:sz="0" w:space="0" w:color="auto"/>
        <w:right w:val="none" w:sz="0" w:space="0" w:color="auto"/>
      </w:divBdr>
    </w:div>
    <w:div w:id="232008823">
      <w:bodyDiv w:val="1"/>
      <w:marLeft w:val="0"/>
      <w:marRight w:val="0"/>
      <w:marTop w:val="0"/>
      <w:marBottom w:val="0"/>
      <w:divBdr>
        <w:top w:val="none" w:sz="0" w:space="0" w:color="auto"/>
        <w:left w:val="none" w:sz="0" w:space="0" w:color="auto"/>
        <w:bottom w:val="none" w:sz="0" w:space="0" w:color="auto"/>
        <w:right w:val="none" w:sz="0" w:space="0" w:color="auto"/>
      </w:divBdr>
    </w:div>
    <w:div w:id="247813815">
      <w:bodyDiv w:val="1"/>
      <w:marLeft w:val="0"/>
      <w:marRight w:val="0"/>
      <w:marTop w:val="0"/>
      <w:marBottom w:val="0"/>
      <w:divBdr>
        <w:top w:val="none" w:sz="0" w:space="0" w:color="auto"/>
        <w:left w:val="none" w:sz="0" w:space="0" w:color="auto"/>
        <w:bottom w:val="none" w:sz="0" w:space="0" w:color="auto"/>
        <w:right w:val="none" w:sz="0" w:space="0" w:color="auto"/>
      </w:divBdr>
    </w:div>
    <w:div w:id="263467635">
      <w:bodyDiv w:val="1"/>
      <w:marLeft w:val="0"/>
      <w:marRight w:val="0"/>
      <w:marTop w:val="0"/>
      <w:marBottom w:val="0"/>
      <w:divBdr>
        <w:top w:val="none" w:sz="0" w:space="0" w:color="auto"/>
        <w:left w:val="none" w:sz="0" w:space="0" w:color="auto"/>
        <w:bottom w:val="none" w:sz="0" w:space="0" w:color="auto"/>
        <w:right w:val="none" w:sz="0" w:space="0" w:color="auto"/>
      </w:divBdr>
    </w:div>
    <w:div w:id="274866697">
      <w:bodyDiv w:val="1"/>
      <w:marLeft w:val="0"/>
      <w:marRight w:val="0"/>
      <w:marTop w:val="0"/>
      <w:marBottom w:val="0"/>
      <w:divBdr>
        <w:top w:val="none" w:sz="0" w:space="0" w:color="auto"/>
        <w:left w:val="none" w:sz="0" w:space="0" w:color="auto"/>
        <w:bottom w:val="none" w:sz="0" w:space="0" w:color="auto"/>
        <w:right w:val="none" w:sz="0" w:space="0" w:color="auto"/>
      </w:divBdr>
    </w:div>
    <w:div w:id="276445964">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304117955">
      <w:bodyDiv w:val="1"/>
      <w:marLeft w:val="0"/>
      <w:marRight w:val="0"/>
      <w:marTop w:val="0"/>
      <w:marBottom w:val="0"/>
      <w:divBdr>
        <w:top w:val="none" w:sz="0" w:space="0" w:color="auto"/>
        <w:left w:val="none" w:sz="0" w:space="0" w:color="auto"/>
        <w:bottom w:val="none" w:sz="0" w:space="0" w:color="auto"/>
        <w:right w:val="none" w:sz="0" w:space="0" w:color="auto"/>
      </w:divBdr>
    </w:div>
    <w:div w:id="314530513">
      <w:bodyDiv w:val="1"/>
      <w:marLeft w:val="0"/>
      <w:marRight w:val="0"/>
      <w:marTop w:val="0"/>
      <w:marBottom w:val="0"/>
      <w:divBdr>
        <w:top w:val="none" w:sz="0" w:space="0" w:color="auto"/>
        <w:left w:val="none" w:sz="0" w:space="0" w:color="auto"/>
        <w:bottom w:val="none" w:sz="0" w:space="0" w:color="auto"/>
        <w:right w:val="none" w:sz="0" w:space="0" w:color="auto"/>
      </w:divBdr>
    </w:div>
    <w:div w:id="323624876">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55541134">
      <w:bodyDiv w:val="1"/>
      <w:marLeft w:val="0"/>
      <w:marRight w:val="0"/>
      <w:marTop w:val="0"/>
      <w:marBottom w:val="0"/>
      <w:divBdr>
        <w:top w:val="none" w:sz="0" w:space="0" w:color="auto"/>
        <w:left w:val="none" w:sz="0" w:space="0" w:color="auto"/>
        <w:bottom w:val="none" w:sz="0" w:space="0" w:color="auto"/>
        <w:right w:val="none" w:sz="0" w:space="0" w:color="auto"/>
      </w:divBdr>
    </w:div>
    <w:div w:id="360283420">
      <w:bodyDiv w:val="1"/>
      <w:marLeft w:val="0"/>
      <w:marRight w:val="0"/>
      <w:marTop w:val="0"/>
      <w:marBottom w:val="0"/>
      <w:divBdr>
        <w:top w:val="none" w:sz="0" w:space="0" w:color="auto"/>
        <w:left w:val="none" w:sz="0" w:space="0" w:color="auto"/>
        <w:bottom w:val="none" w:sz="0" w:space="0" w:color="auto"/>
        <w:right w:val="none" w:sz="0" w:space="0" w:color="auto"/>
      </w:divBdr>
    </w:div>
    <w:div w:id="363940163">
      <w:bodyDiv w:val="1"/>
      <w:marLeft w:val="0"/>
      <w:marRight w:val="0"/>
      <w:marTop w:val="0"/>
      <w:marBottom w:val="0"/>
      <w:divBdr>
        <w:top w:val="none" w:sz="0" w:space="0" w:color="auto"/>
        <w:left w:val="none" w:sz="0" w:space="0" w:color="auto"/>
        <w:bottom w:val="none" w:sz="0" w:space="0" w:color="auto"/>
        <w:right w:val="none" w:sz="0" w:space="0" w:color="auto"/>
      </w:divBdr>
    </w:div>
    <w:div w:id="376317331">
      <w:bodyDiv w:val="1"/>
      <w:marLeft w:val="0"/>
      <w:marRight w:val="0"/>
      <w:marTop w:val="0"/>
      <w:marBottom w:val="0"/>
      <w:divBdr>
        <w:top w:val="none" w:sz="0" w:space="0" w:color="auto"/>
        <w:left w:val="none" w:sz="0" w:space="0" w:color="auto"/>
        <w:bottom w:val="none" w:sz="0" w:space="0" w:color="auto"/>
        <w:right w:val="none" w:sz="0" w:space="0" w:color="auto"/>
      </w:divBdr>
    </w:div>
    <w:div w:id="380983252">
      <w:bodyDiv w:val="1"/>
      <w:marLeft w:val="0"/>
      <w:marRight w:val="0"/>
      <w:marTop w:val="0"/>
      <w:marBottom w:val="0"/>
      <w:divBdr>
        <w:top w:val="none" w:sz="0" w:space="0" w:color="auto"/>
        <w:left w:val="none" w:sz="0" w:space="0" w:color="auto"/>
        <w:bottom w:val="none" w:sz="0" w:space="0" w:color="auto"/>
        <w:right w:val="none" w:sz="0" w:space="0" w:color="auto"/>
      </w:divBdr>
    </w:div>
    <w:div w:id="408649248">
      <w:bodyDiv w:val="1"/>
      <w:marLeft w:val="0"/>
      <w:marRight w:val="0"/>
      <w:marTop w:val="0"/>
      <w:marBottom w:val="0"/>
      <w:divBdr>
        <w:top w:val="none" w:sz="0" w:space="0" w:color="auto"/>
        <w:left w:val="none" w:sz="0" w:space="0" w:color="auto"/>
        <w:bottom w:val="none" w:sz="0" w:space="0" w:color="auto"/>
        <w:right w:val="none" w:sz="0" w:space="0" w:color="auto"/>
      </w:divBdr>
    </w:div>
    <w:div w:id="451678037">
      <w:bodyDiv w:val="1"/>
      <w:marLeft w:val="0"/>
      <w:marRight w:val="0"/>
      <w:marTop w:val="0"/>
      <w:marBottom w:val="0"/>
      <w:divBdr>
        <w:top w:val="none" w:sz="0" w:space="0" w:color="auto"/>
        <w:left w:val="none" w:sz="0" w:space="0" w:color="auto"/>
        <w:bottom w:val="none" w:sz="0" w:space="0" w:color="auto"/>
        <w:right w:val="none" w:sz="0" w:space="0" w:color="auto"/>
      </w:divBdr>
    </w:div>
    <w:div w:id="46650848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75034236">
      <w:bodyDiv w:val="1"/>
      <w:marLeft w:val="0"/>
      <w:marRight w:val="0"/>
      <w:marTop w:val="0"/>
      <w:marBottom w:val="0"/>
      <w:divBdr>
        <w:top w:val="none" w:sz="0" w:space="0" w:color="auto"/>
        <w:left w:val="none" w:sz="0" w:space="0" w:color="auto"/>
        <w:bottom w:val="none" w:sz="0" w:space="0" w:color="auto"/>
        <w:right w:val="none" w:sz="0" w:space="0" w:color="auto"/>
      </w:divBdr>
    </w:div>
    <w:div w:id="475949358">
      <w:bodyDiv w:val="1"/>
      <w:marLeft w:val="0"/>
      <w:marRight w:val="0"/>
      <w:marTop w:val="0"/>
      <w:marBottom w:val="0"/>
      <w:divBdr>
        <w:top w:val="none" w:sz="0" w:space="0" w:color="auto"/>
        <w:left w:val="none" w:sz="0" w:space="0" w:color="auto"/>
        <w:bottom w:val="none" w:sz="0" w:space="0" w:color="auto"/>
        <w:right w:val="none" w:sz="0" w:space="0" w:color="auto"/>
      </w:divBdr>
    </w:div>
    <w:div w:id="484594049">
      <w:bodyDiv w:val="1"/>
      <w:marLeft w:val="0"/>
      <w:marRight w:val="0"/>
      <w:marTop w:val="0"/>
      <w:marBottom w:val="0"/>
      <w:divBdr>
        <w:top w:val="none" w:sz="0" w:space="0" w:color="auto"/>
        <w:left w:val="none" w:sz="0" w:space="0" w:color="auto"/>
        <w:bottom w:val="none" w:sz="0" w:space="0" w:color="auto"/>
        <w:right w:val="none" w:sz="0" w:space="0" w:color="auto"/>
      </w:divBdr>
    </w:div>
    <w:div w:id="496270405">
      <w:bodyDiv w:val="1"/>
      <w:marLeft w:val="0"/>
      <w:marRight w:val="0"/>
      <w:marTop w:val="0"/>
      <w:marBottom w:val="0"/>
      <w:divBdr>
        <w:top w:val="none" w:sz="0" w:space="0" w:color="auto"/>
        <w:left w:val="none" w:sz="0" w:space="0" w:color="auto"/>
        <w:bottom w:val="none" w:sz="0" w:space="0" w:color="auto"/>
        <w:right w:val="none" w:sz="0" w:space="0" w:color="auto"/>
      </w:divBdr>
    </w:div>
    <w:div w:id="510679413">
      <w:bodyDiv w:val="1"/>
      <w:marLeft w:val="0"/>
      <w:marRight w:val="0"/>
      <w:marTop w:val="0"/>
      <w:marBottom w:val="0"/>
      <w:divBdr>
        <w:top w:val="none" w:sz="0" w:space="0" w:color="auto"/>
        <w:left w:val="none" w:sz="0" w:space="0" w:color="auto"/>
        <w:bottom w:val="none" w:sz="0" w:space="0" w:color="auto"/>
        <w:right w:val="none" w:sz="0" w:space="0" w:color="auto"/>
      </w:divBdr>
    </w:div>
    <w:div w:id="515732786">
      <w:bodyDiv w:val="1"/>
      <w:marLeft w:val="0"/>
      <w:marRight w:val="0"/>
      <w:marTop w:val="0"/>
      <w:marBottom w:val="0"/>
      <w:divBdr>
        <w:top w:val="none" w:sz="0" w:space="0" w:color="auto"/>
        <w:left w:val="none" w:sz="0" w:space="0" w:color="auto"/>
        <w:bottom w:val="none" w:sz="0" w:space="0" w:color="auto"/>
        <w:right w:val="none" w:sz="0" w:space="0" w:color="auto"/>
      </w:divBdr>
    </w:div>
    <w:div w:id="517306667">
      <w:bodyDiv w:val="1"/>
      <w:marLeft w:val="0"/>
      <w:marRight w:val="0"/>
      <w:marTop w:val="0"/>
      <w:marBottom w:val="0"/>
      <w:divBdr>
        <w:top w:val="none" w:sz="0" w:space="0" w:color="auto"/>
        <w:left w:val="none" w:sz="0" w:space="0" w:color="auto"/>
        <w:bottom w:val="none" w:sz="0" w:space="0" w:color="auto"/>
        <w:right w:val="none" w:sz="0" w:space="0" w:color="auto"/>
      </w:divBdr>
    </w:div>
    <w:div w:id="538400053">
      <w:bodyDiv w:val="1"/>
      <w:marLeft w:val="0"/>
      <w:marRight w:val="0"/>
      <w:marTop w:val="0"/>
      <w:marBottom w:val="0"/>
      <w:divBdr>
        <w:top w:val="none" w:sz="0" w:space="0" w:color="auto"/>
        <w:left w:val="none" w:sz="0" w:space="0" w:color="auto"/>
        <w:bottom w:val="none" w:sz="0" w:space="0" w:color="auto"/>
        <w:right w:val="none" w:sz="0" w:space="0" w:color="auto"/>
      </w:divBdr>
    </w:div>
    <w:div w:id="546768668">
      <w:bodyDiv w:val="1"/>
      <w:marLeft w:val="0"/>
      <w:marRight w:val="0"/>
      <w:marTop w:val="0"/>
      <w:marBottom w:val="0"/>
      <w:divBdr>
        <w:top w:val="none" w:sz="0" w:space="0" w:color="auto"/>
        <w:left w:val="none" w:sz="0" w:space="0" w:color="auto"/>
        <w:bottom w:val="none" w:sz="0" w:space="0" w:color="auto"/>
        <w:right w:val="none" w:sz="0" w:space="0" w:color="auto"/>
      </w:divBdr>
    </w:div>
    <w:div w:id="565801546">
      <w:bodyDiv w:val="1"/>
      <w:marLeft w:val="0"/>
      <w:marRight w:val="0"/>
      <w:marTop w:val="0"/>
      <w:marBottom w:val="0"/>
      <w:divBdr>
        <w:top w:val="none" w:sz="0" w:space="0" w:color="auto"/>
        <w:left w:val="none" w:sz="0" w:space="0" w:color="auto"/>
        <w:bottom w:val="none" w:sz="0" w:space="0" w:color="auto"/>
        <w:right w:val="none" w:sz="0" w:space="0" w:color="auto"/>
      </w:divBdr>
    </w:div>
    <w:div w:id="577793096">
      <w:bodyDiv w:val="1"/>
      <w:marLeft w:val="0"/>
      <w:marRight w:val="0"/>
      <w:marTop w:val="0"/>
      <w:marBottom w:val="0"/>
      <w:divBdr>
        <w:top w:val="none" w:sz="0" w:space="0" w:color="auto"/>
        <w:left w:val="none" w:sz="0" w:space="0" w:color="auto"/>
        <w:bottom w:val="none" w:sz="0" w:space="0" w:color="auto"/>
        <w:right w:val="none" w:sz="0" w:space="0" w:color="auto"/>
      </w:divBdr>
    </w:div>
    <w:div w:id="600064693">
      <w:bodyDiv w:val="1"/>
      <w:marLeft w:val="0"/>
      <w:marRight w:val="0"/>
      <w:marTop w:val="0"/>
      <w:marBottom w:val="0"/>
      <w:divBdr>
        <w:top w:val="none" w:sz="0" w:space="0" w:color="auto"/>
        <w:left w:val="none" w:sz="0" w:space="0" w:color="auto"/>
        <w:bottom w:val="none" w:sz="0" w:space="0" w:color="auto"/>
        <w:right w:val="none" w:sz="0" w:space="0" w:color="auto"/>
      </w:divBdr>
    </w:div>
    <w:div w:id="630015502">
      <w:bodyDiv w:val="1"/>
      <w:marLeft w:val="0"/>
      <w:marRight w:val="0"/>
      <w:marTop w:val="0"/>
      <w:marBottom w:val="0"/>
      <w:divBdr>
        <w:top w:val="none" w:sz="0" w:space="0" w:color="auto"/>
        <w:left w:val="none" w:sz="0" w:space="0" w:color="auto"/>
        <w:bottom w:val="none" w:sz="0" w:space="0" w:color="auto"/>
        <w:right w:val="none" w:sz="0" w:space="0" w:color="auto"/>
      </w:divBdr>
    </w:div>
    <w:div w:id="653535434">
      <w:bodyDiv w:val="1"/>
      <w:marLeft w:val="0"/>
      <w:marRight w:val="0"/>
      <w:marTop w:val="0"/>
      <w:marBottom w:val="0"/>
      <w:divBdr>
        <w:top w:val="none" w:sz="0" w:space="0" w:color="auto"/>
        <w:left w:val="none" w:sz="0" w:space="0" w:color="auto"/>
        <w:bottom w:val="none" w:sz="0" w:space="0" w:color="auto"/>
        <w:right w:val="none" w:sz="0" w:space="0" w:color="auto"/>
      </w:divBdr>
    </w:div>
    <w:div w:id="712771583">
      <w:bodyDiv w:val="1"/>
      <w:marLeft w:val="0"/>
      <w:marRight w:val="0"/>
      <w:marTop w:val="0"/>
      <w:marBottom w:val="0"/>
      <w:divBdr>
        <w:top w:val="none" w:sz="0" w:space="0" w:color="auto"/>
        <w:left w:val="none" w:sz="0" w:space="0" w:color="auto"/>
        <w:bottom w:val="none" w:sz="0" w:space="0" w:color="auto"/>
        <w:right w:val="none" w:sz="0" w:space="0" w:color="auto"/>
      </w:divBdr>
    </w:div>
    <w:div w:id="722364038">
      <w:bodyDiv w:val="1"/>
      <w:marLeft w:val="0"/>
      <w:marRight w:val="0"/>
      <w:marTop w:val="0"/>
      <w:marBottom w:val="0"/>
      <w:divBdr>
        <w:top w:val="none" w:sz="0" w:space="0" w:color="auto"/>
        <w:left w:val="none" w:sz="0" w:space="0" w:color="auto"/>
        <w:bottom w:val="none" w:sz="0" w:space="0" w:color="auto"/>
        <w:right w:val="none" w:sz="0" w:space="0" w:color="auto"/>
      </w:divBdr>
    </w:div>
    <w:div w:id="731468124">
      <w:bodyDiv w:val="1"/>
      <w:marLeft w:val="0"/>
      <w:marRight w:val="0"/>
      <w:marTop w:val="0"/>
      <w:marBottom w:val="0"/>
      <w:divBdr>
        <w:top w:val="none" w:sz="0" w:space="0" w:color="auto"/>
        <w:left w:val="none" w:sz="0" w:space="0" w:color="auto"/>
        <w:bottom w:val="none" w:sz="0" w:space="0" w:color="auto"/>
        <w:right w:val="none" w:sz="0" w:space="0" w:color="auto"/>
      </w:divBdr>
    </w:div>
    <w:div w:id="739913446">
      <w:bodyDiv w:val="1"/>
      <w:marLeft w:val="0"/>
      <w:marRight w:val="0"/>
      <w:marTop w:val="0"/>
      <w:marBottom w:val="0"/>
      <w:divBdr>
        <w:top w:val="none" w:sz="0" w:space="0" w:color="auto"/>
        <w:left w:val="none" w:sz="0" w:space="0" w:color="auto"/>
        <w:bottom w:val="none" w:sz="0" w:space="0" w:color="auto"/>
        <w:right w:val="none" w:sz="0" w:space="0" w:color="auto"/>
      </w:divBdr>
    </w:div>
    <w:div w:id="748773690">
      <w:bodyDiv w:val="1"/>
      <w:marLeft w:val="0"/>
      <w:marRight w:val="0"/>
      <w:marTop w:val="0"/>
      <w:marBottom w:val="0"/>
      <w:divBdr>
        <w:top w:val="none" w:sz="0" w:space="0" w:color="auto"/>
        <w:left w:val="none" w:sz="0" w:space="0" w:color="auto"/>
        <w:bottom w:val="none" w:sz="0" w:space="0" w:color="auto"/>
        <w:right w:val="none" w:sz="0" w:space="0" w:color="auto"/>
      </w:divBdr>
    </w:div>
    <w:div w:id="771513756">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20480074">
      <w:bodyDiv w:val="1"/>
      <w:marLeft w:val="0"/>
      <w:marRight w:val="0"/>
      <w:marTop w:val="0"/>
      <w:marBottom w:val="0"/>
      <w:divBdr>
        <w:top w:val="none" w:sz="0" w:space="0" w:color="auto"/>
        <w:left w:val="none" w:sz="0" w:space="0" w:color="auto"/>
        <w:bottom w:val="none" w:sz="0" w:space="0" w:color="auto"/>
        <w:right w:val="none" w:sz="0" w:space="0" w:color="auto"/>
      </w:divBdr>
    </w:div>
    <w:div w:id="924143431">
      <w:bodyDiv w:val="1"/>
      <w:marLeft w:val="0"/>
      <w:marRight w:val="0"/>
      <w:marTop w:val="0"/>
      <w:marBottom w:val="0"/>
      <w:divBdr>
        <w:top w:val="none" w:sz="0" w:space="0" w:color="auto"/>
        <w:left w:val="none" w:sz="0" w:space="0" w:color="auto"/>
        <w:bottom w:val="none" w:sz="0" w:space="0" w:color="auto"/>
        <w:right w:val="none" w:sz="0" w:space="0" w:color="auto"/>
      </w:divBdr>
    </w:div>
    <w:div w:id="941034287">
      <w:bodyDiv w:val="1"/>
      <w:marLeft w:val="0"/>
      <w:marRight w:val="0"/>
      <w:marTop w:val="0"/>
      <w:marBottom w:val="0"/>
      <w:divBdr>
        <w:top w:val="none" w:sz="0" w:space="0" w:color="auto"/>
        <w:left w:val="none" w:sz="0" w:space="0" w:color="auto"/>
        <w:bottom w:val="none" w:sz="0" w:space="0" w:color="auto"/>
        <w:right w:val="none" w:sz="0" w:space="0" w:color="auto"/>
      </w:divBdr>
    </w:div>
    <w:div w:id="947930971">
      <w:bodyDiv w:val="1"/>
      <w:marLeft w:val="0"/>
      <w:marRight w:val="0"/>
      <w:marTop w:val="0"/>
      <w:marBottom w:val="0"/>
      <w:divBdr>
        <w:top w:val="none" w:sz="0" w:space="0" w:color="auto"/>
        <w:left w:val="none" w:sz="0" w:space="0" w:color="auto"/>
        <w:bottom w:val="none" w:sz="0" w:space="0" w:color="auto"/>
        <w:right w:val="none" w:sz="0" w:space="0" w:color="auto"/>
      </w:divBdr>
    </w:div>
    <w:div w:id="996147249">
      <w:bodyDiv w:val="1"/>
      <w:marLeft w:val="0"/>
      <w:marRight w:val="0"/>
      <w:marTop w:val="0"/>
      <w:marBottom w:val="0"/>
      <w:divBdr>
        <w:top w:val="none" w:sz="0" w:space="0" w:color="auto"/>
        <w:left w:val="none" w:sz="0" w:space="0" w:color="auto"/>
        <w:bottom w:val="none" w:sz="0" w:space="0" w:color="auto"/>
        <w:right w:val="none" w:sz="0" w:space="0" w:color="auto"/>
      </w:divBdr>
    </w:div>
    <w:div w:id="1003707202">
      <w:bodyDiv w:val="1"/>
      <w:marLeft w:val="0"/>
      <w:marRight w:val="0"/>
      <w:marTop w:val="0"/>
      <w:marBottom w:val="0"/>
      <w:divBdr>
        <w:top w:val="none" w:sz="0" w:space="0" w:color="auto"/>
        <w:left w:val="none" w:sz="0" w:space="0" w:color="auto"/>
        <w:bottom w:val="none" w:sz="0" w:space="0" w:color="auto"/>
        <w:right w:val="none" w:sz="0" w:space="0" w:color="auto"/>
      </w:divBdr>
    </w:div>
    <w:div w:id="1028070479">
      <w:bodyDiv w:val="1"/>
      <w:marLeft w:val="0"/>
      <w:marRight w:val="0"/>
      <w:marTop w:val="0"/>
      <w:marBottom w:val="0"/>
      <w:divBdr>
        <w:top w:val="none" w:sz="0" w:space="0" w:color="auto"/>
        <w:left w:val="none" w:sz="0" w:space="0" w:color="auto"/>
        <w:bottom w:val="none" w:sz="0" w:space="0" w:color="auto"/>
        <w:right w:val="none" w:sz="0" w:space="0" w:color="auto"/>
      </w:divBdr>
    </w:div>
    <w:div w:id="1051340985">
      <w:bodyDiv w:val="1"/>
      <w:marLeft w:val="0"/>
      <w:marRight w:val="0"/>
      <w:marTop w:val="0"/>
      <w:marBottom w:val="0"/>
      <w:divBdr>
        <w:top w:val="none" w:sz="0" w:space="0" w:color="auto"/>
        <w:left w:val="none" w:sz="0" w:space="0" w:color="auto"/>
        <w:bottom w:val="none" w:sz="0" w:space="0" w:color="auto"/>
        <w:right w:val="none" w:sz="0" w:space="0" w:color="auto"/>
      </w:divBdr>
    </w:div>
    <w:div w:id="1077098765">
      <w:bodyDiv w:val="1"/>
      <w:marLeft w:val="0"/>
      <w:marRight w:val="0"/>
      <w:marTop w:val="0"/>
      <w:marBottom w:val="0"/>
      <w:divBdr>
        <w:top w:val="none" w:sz="0" w:space="0" w:color="auto"/>
        <w:left w:val="none" w:sz="0" w:space="0" w:color="auto"/>
        <w:bottom w:val="none" w:sz="0" w:space="0" w:color="auto"/>
        <w:right w:val="none" w:sz="0" w:space="0" w:color="auto"/>
      </w:divBdr>
    </w:div>
    <w:div w:id="1100486013">
      <w:bodyDiv w:val="1"/>
      <w:marLeft w:val="0"/>
      <w:marRight w:val="0"/>
      <w:marTop w:val="0"/>
      <w:marBottom w:val="0"/>
      <w:divBdr>
        <w:top w:val="none" w:sz="0" w:space="0" w:color="auto"/>
        <w:left w:val="none" w:sz="0" w:space="0" w:color="auto"/>
        <w:bottom w:val="none" w:sz="0" w:space="0" w:color="auto"/>
        <w:right w:val="none" w:sz="0" w:space="0" w:color="auto"/>
      </w:divBdr>
    </w:div>
    <w:div w:id="1107655552">
      <w:bodyDiv w:val="1"/>
      <w:marLeft w:val="0"/>
      <w:marRight w:val="0"/>
      <w:marTop w:val="0"/>
      <w:marBottom w:val="0"/>
      <w:divBdr>
        <w:top w:val="none" w:sz="0" w:space="0" w:color="auto"/>
        <w:left w:val="none" w:sz="0" w:space="0" w:color="auto"/>
        <w:bottom w:val="none" w:sz="0" w:space="0" w:color="auto"/>
        <w:right w:val="none" w:sz="0" w:space="0" w:color="auto"/>
      </w:divBdr>
    </w:div>
    <w:div w:id="1107894619">
      <w:bodyDiv w:val="1"/>
      <w:marLeft w:val="0"/>
      <w:marRight w:val="0"/>
      <w:marTop w:val="0"/>
      <w:marBottom w:val="0"/>
      <w:divBdr>
        <w:top w:val="none" w:sz="0" w:space="0" w:color="auto"/>
        <w:left w:val="none" w:sz="0" w:space="0" w:color="auto"/>
        <w:bottom w:val="none" w:sz="0" w:space="0" w:color="auto"/>
        <w:right w:val="none" w:sz="0" w:space="0" w:color="auto"/>
      </w:divBdr>
    </w:div>
    <w:div w:id="1112214450">
      <w:bodyDiv w:val="1"/>
      <w:marLeft w:val="0"/>
      <w:marRight w:val="0"/>
      <w:marTop w:val="0"/>
      <w:marBottom w:val="0"/>
      <w:divBdr>
        <w:top w:val="none" w:sz="0" w:space="0" w:color="auto"/>
        <w:left w:val="none" w:sz="0" w:space="0" w:color="auto"/>
        <w:bottom w:val="none" w:sz="0" w:space="0" w:color="auto"/>
        <w:right w:val="none" w:sz="0" w:space="0" w:color="auto"/>
      </w:divBdr>
    </w:div>
    <w:div w:id="1116170776">
      <w:bodyDiv w:val="1"/>
      <w:marLeft w:val="0"/>
      <w:marRight w:val="0"/>
      <w:marTop w:val="0"/>
      <w:marBottom w:val="0"/>
      <w:divBdr>
        <w:top w:val="none" w:sz="0" w:space="0" w:color="auto"/>
        <w:left w:val="none" w:sz="0" w:space="0" w:color="auto"/>
        <w:bottom w:val="none" w:sz="0" w:space="0" w:color="auto"/>
        <w:right w:val="none" w:sz="0" w:space="0" w:color="auto"/>
      </w:divBdr>
    </w:div>
    <w:div w:id="1123420752">
      <w:bodyDiv w:val="1"/>
      <w:marLeft w:val="0"/>
      <w:marRight w:val="0"/>
      <w:marTop w:val="0"/>
      <w:marBottom w:val="0"/>
      <w:divBdr>
        <w:top w:val="none" w:sz="0" w:space="0" w:color="auto"/>
        <w:left w:val="none" w:sz="0" w:space="0" w:color="auto"/>
        <w:bottom w:val="none" w:sz="0" w:space="0" w:color="auto"/>
        <w:right w:val="none" w:sz="0" w:space="0" w:color="auto"/>
      </w:divBdr>
    </w:div>
    <w:div w:id="1130368230">
      <w:bodyDiv w:val="1"/>
      <w:marLeft w:val="0"/>
      <w:marRight w:val="0"/>
      <w:marTop w:val="0"/>
      <w:marBottom w:val="0"/>
      <w:divBdr>
        <w:top w:val="none" w:sz="0" w:space="0" w:color="auto"/>
        <w:left w:val="none" w:sz="0" w:space="0" w:color="auto"/>
        <w:bottom w:val="none" w:sz="0" w:space="0" w:color="auto"/>
        <w:right w:val="none" w:sz="0" w:space="0" w:color="auto"/>
      </w:divBdr>
    </w:div>
    <w:div w:id="1148597287">
      <w:bodyDiv w:val="1"/>
      <w:marLeft w:val="0"/>
      <w:marRight w:val="0"/>
      <w:marTop w:val="0"/>
      <w:marBottom w:val="0"/>
      <w:divBdr>
        <w:top w:val="none" w:sz="0" w:space="0" w:color="auto"/>
        <w:left w:val="none" w:sz="0" w:space="0" w:color="auto"/>
        <w:bottom w:val="none" w:sz="0" w:space="0" w:color="auto"/>
        <w:right w:val="none" w:sz="0" w:space="0" w:color="auto"/>
      </w:divBdr>
    </w:div>
    <w:div w:id="1155343214">
      <w:bodyDiv w:val="1"/>
      <w:marLeft w:val="0"/>
      <w:marRight w:val="0"/>
      <w:marTop w:val="0"/>
      <w:marBottom w:val="0"/>
      <w:divBdr>
        <w:top w:val="none" w:sz="0" w:space="0" w:color="auto"/>
        <w:left w:val="none" w:sz="0" w:space="0" w:color="auto"/>
        <w:bottom w:val="none" w:sz="0" w:space="0" w:color="auto"/>
        <w:right w:val="none" w:sz="0" w:space="0" w:color="auto"/>
      </w:divBdr>
    </w:div>
    <w:div w:id="1159232334">
      <w:bodyDiv w:val="1"/>
      <w:marLeft w:val="0"/>
      <w:marRight w:val="0"/>
      <w:marTop w:val="0"/>
      <w:marBottom w:val="0"/>
      <w:divBdr>
        <w:top w:val="none" w:sz="0" w:space="0" w:color="auto"/>
        <w:left w:val="none" w:sz="0" w:space="0" w:color="auto"/>
        <w:bottom w:val="none" w:sz="0" w:space="0" w:color="auto"/>
        <w:right w:val="none" w:sz="0" w:space="0" w:color="auto"/>
      </w:divBdr>
    </w:div>
    <w:div w:id="1159342451">
      <w:bodyDiv w:val="1"/>
      <w:marLeft w:val="0"/>
      <w:marRight w:val="0"/>
      <w:marTop w:val="0"/>
      <w:marBottom w:val="0"/>
      <w:divBdr>
        <w:top w:val="none" w:sz="0" w:space="0" w:color="auto"/>
        <w:left w:val="none" w:sz="0" w:space="0" w:color="auto"/>
        <w:bottom w:val="none" w:sz="0" w:space="0" w:color="auto"/>
        <w:right w:val="none" w:sz="0" w:space="0" w:color="auto"/>
      </w:divBdr>
    </w:div>
    <w:div w:id="1162821048">
      <w:bodyDiv w:val="1"/>
      <w:marLeft w:val="0"/>
      <w:marRight w:val="0"/>
      <w:marTop w:val="0"/>
      <w:marBottom w:val="0"/>
      <w:divBdr>
        <w:top w:val="none" w:sz="0" w:space="0" w:color="auto"/>
        <w:left w:val="none" w:sz="0" w:space="0" w:color="auto"/>
        <w:bottom w:val="none" w:sz="0" w:space="0" w:color="auto"/>
        <w:right w:val="none" w:sz="0" w:space="0" w:color="auto"/>
      </w:divBdr>
    </w:div>
    <w:div w:id="1168249494">
      <w:bodyDiv w:val="1"/>
      <w:marLeft w:val="0"/>
      <w:marRight w:val="0"/>
      <w:marTop w:val="0"/>
      <w:marBottom w:val="0"/>
      <w:divBdr>
        <w:top w:val="none" w:sz="0" w:space="0" w:color="auto"/>
        <w:left w:val="none" w:sz="0" w:space="0" w:color="auto"/>
        <w:bottom w:val="none" w:sz="0" w:space="0" w:color="auto"/>
        <w:right w:val="none" w:sz="0" w:space="0" w:color="auto"/>
      </w:divBdr>
    </w:div>
    <w:div w:id="1186559701">
      <w:bodyDiv w:val="1"/>
      <w:marLeft w:val="0"/>
      <w:marRight w:val="0"/>
      <w:marTop w:val="0"/>
      <w:marBottom w:val="0"/>
      <w:divBdr>
        <w:top w:val="none" w:sz="0" w:space="0" w:color="auto"/>
        <w:left w:val="none" w:sz="0" w:space="0" w:color="auto"/>
        <w:bottom w:val="none" w:sz="0" w:space="0" w:color="auto"/>
        <w:right w:val="none" w:sz="0" w:space="0" w:color="auto"/>
      </w:divBdr>
    </w:div>
    <w:div w:id="1196188856">
      <w:bodyDiv w:val="1"/>
      <w:marLeft w:val="0"/>
      <w:marRight w:val="0"/>
      <w:marTop w:val="0"/>
      <w:marBottom w:val="0"/>
      <w:divBdr>
        <w:top w:val="none" w:sz="0" w:space="0" w:color="auto"/>
        <w:left w:val="none" w:sz="0" w:space="0" w:color="auto"/>
        <w:bottom w:val="none" w:sz="0" w:space="0" w:color="auto"/>
        <w:right w:val="none" w:sz="0" w:space="0" w:color="auto"/>
      </w:divBdr>
    </w:div>
    <w:div w:id="1196307021">
      <w:bodyDiv w:val="1"/>
      <w:marLeft w:val="0"/>
      <w:marRight w:val="0"/>
      <w:marTop w:val="0"/>
      <w:marBottom w:val="0"/>
      <w:divBdr>
        <w:top w:val="none" w:sz="0" w:space="0" w:color="auto"/>
        <w:left w:val="none" w:sz="0" w:space="0" w:color="auto"/>
        <w:bottom w:val="none" w:sz="0" w:space="0" w:color="auto"/>
        <w:right w:val="none" w:sz="0" w:space="0" w:color="auto"/>
      </w:divBdr>
    </w:div>
    <w:div w:id="1203396537">
      <w:bodyDiv w:val="1"/>
      <w:marLeft w:val="0"/>
      <w:marRight w:val="0"/>
      <w:marTop w:val="0"/>
      <w:marBottom w:val="0"/>
      <w:divBdr>
        <w:top w:val="none" w:sz="0" w:space="0" w:color="auto"/>
        <w:left w:val="none" w:sz="0" w:space="0" w:color="auto"/>
        <w:bottom w:val="none" w:sz="0" w:space="0" w:color="auto"/>
        <w:right w:val="none" w:sz="0" w:space="0" w:color="auto"/>
      </w:divBdr>
    </w:div>
    <w:div w:id="1263033391">
      <w:bodyDiv w:val="1"/>
      <w:marLeft w:val="0"/>
      <w:marRight w:val="0"/>
      <w:marTop w:val="0"/>
      <w:marBottom w:val="0"/>
      <w:divBdr>
        <w:top w:val="none" w:sz="0" w:space="0" w:color="auto"/>
        <w:left w:val="none" w:sz="0" w:space="0" w:color="auto"/>
        <w:bottom w:val="none" w:sz="0" w:space="0" w:color="auto"/>
        <w:right w:val="none" w:sz="0" w:space="0" w:color="auto"/>
      </w:divBdr>
    </w:div>
    <w:div w:id="1263414188">
      <w:bodyDiv w:val="1"/>
      <w:marLeft w:val="0"/>
      <w:marRight w:val="0"/>
      <w:marTop w:val="0"/>
      <w:marBottom w:val="0"/>
      <w:divBdr>
        <w:top w:val="none" w:sz="0" w:space="0" w:color="auto"/>
        <w:left w:val="none" w:sz="0" w:space="0" w:color="auto"/>
        <w:bottom w:val="none" w:sz="0" w:space="0" w:color="auto"/>
        <w:right w:val="none" w:sz="0" w:space="0" w:color="auto"/>
      </w:divBdr>
    </w:div>
    <w:div w:id="1272321598">
      <w:bodyDiv w:val="1"/>
      <w:marLeft w:val="0"/>
      <w:marRight w:val="0"/>
      <w:marTop w:val="0"/>
      <w:marBottom w:val="0"/>
      <w:divBdr>
        <w:top w:val="none" w:sz="0" w:space="0" w:color="auto"/>
        <w:left w:val="none" w:sz="0" w:space="0" w:color="auto"/>
        <w:bottom w:val="none" w:sz="0" w:space="0" w:color="auto"/>
        <w:right w:val="none" w:sz="0" w:space="0" w:color="auto"/>
      </w:divBdr>
    </w:div>
    <w:div w:id="1276595277">
      <w:bodyDiv w:val="1"/>
      <w:marLeft w:val="0"/>
      <w:marRight w:val="0"/>
      <w:marTop w:val="0"/>
      <w:marBottom w:val="0"/>
      <w:divBdr>
        <w:top w:val="none" w:sz="0" w:space="0" w:color="auto"/>
        <w:left w:val="none" w:sz="0" w:space="0" w:color="auto"/>
        <w:bottom w:val="none" w:sz="0" w:space="0" w:color="auto"/>
        <w:right w:val="none" w:sz="0" w:space="0" w:color="auto"/>
      </w:divBdr>
    </w:div>
    <w:div w:id="1277982444">
      <w:bodyDiv w:val="1"/>
      <w:marLeft w:val="0"/>
      <w:marRight w:val="0"/>
      <w:marTop w:val="0"/>
      <w:marBottom w:val="0"/>
      <w:divBdr>
        <w:top w:val="none" w:sz="0" w:space="0" w:color="auto"/>
        <w:left w:val="none" w:sz="0" w:space="0" w:color="auto"/>
        <w:bottom w:val="none" w:sz="0" w:space="0" w:color="auto"/>
        <w:right w:val="none" w:sz="0" w:space="0" w:color="auto"/>
      </w:divBdr>
    </w:div>
    <w:div w:id="1282958742">
      <w:bodyDiv w:val="1"/>
      <w:marLeft w:val="0"/>
      <w:marRight w:val="0"/>
      <w:marTop w:val="0"/>
      <w:marBottom w:val="0"/>
      <w:divBdr>
        <w:top w:val="none" w:sz="0" w:space="0" w:color="auto"/>
        <w:left w:val="none" w:sz="0" w:space="0" w:color="auto"/>
        <w:bottom w:val="none" w:sz="0" w:space="0" w:color="auto"/>
        <w:right w:val="none" w:sz="0" w:space="0" w:color="auto"/>
      </w:divBdr>
    </w:div>
    <w:div w:id="1293368958">
      <w:bodyDiv w:val="1"/>
      <w:marLeft w:val="0"/>
      <w:marRight w:val="0"/>
      <w:marTop w:val="0"/>
      <w:marBottom w:val="0"/>
      <w:divBdr>
        <w:top w:val="none" w:sz="0" w:space="0" w:color="auto"/>
        <w:left w:val="none" w:sz="0" w:space="0" w:color="auto"/>
        <w:bottom w:val="none" w:sz="0" w:space="0" w:color="auto"/>
        <w:right w:val="none" w:sz="0" w:space="0" w:color="auto"/>
      </w:divBdr>
    </w:div>
    <w:div w:id="1348944085">
      <w:bodyDiv w:val="1"/>
      <w:marLeft w:val="0"/>
      <w:marRight w:val="0"/>
      <w:marTop w:val="0"/>
      <w:marBottom w:val="0"/>
      <w:divBdr>
        <w:top w:val="none" w:sz="0" w:space="0" w:color="auto"/>
        <w:left w:val="none" w:sz="0" w:space="0" w:color="auto"/>
        <w:bottom w:val="none" w:sz="0" w:space="0" w:color="auto"/>
        <w:right w:val="none" w:sz="0" w:space="0" w:color="auto"/>
      </w:divBdr>
    </w:div>
    <w:div w:id="1371104449">
      <w:bodyDiv w:val="1"/>
      <w:marLeft w:val="0"/>
      <w:marRight w:val="0"/>
      <w:marTop w:val="0"/>
      <w:marBottom w:val="0"/>
      <w:divBdr>
        <w:top w:val="none" w:sz="0" w:space="0" w:color="auto"/>
        <w:left w:val="none" w:sz="0" w:space="0" w:color="auto"/>
        <w:bottom w:val="none" w:sz="0" w:space="0" w:color="auto"/>
        <w:right w:val="none" w:sz="0" w:space="0" w:color="auto"/>
      </w:divBdr>
    </w:div>
    <w:div w:id="1391810569">
      <w:bodyDiv w:val="1"/>
      <w:marLeft w:val="0"/>
      <w:marRight w:val="0"/>
      <w:marTop w:val="0"/>
      <w:marBottom w:val="0"/>
      <w:divBdr>
        <w:top w:val="none" w:sz="0" w:space="0" w:color="auto"/>
        <w:left w:val="none" w:sz="0" w:space="0" w:color="auto"/>
        <w:bottom w:val="none" w:sz="0" w:space="0" w:color="auto"/>
        <w:right w:val="none" w:sz="0" w:space="0" w:color="auto"/>
      </w:divBdr>
    </w:div>
    <w:div w:id="1393695074">
      <w:bodyDiv w:val="1"/>
      <w:marLeft w:val="0"/>
      <w:marRight w:val="0"/>
      <w:marTop w:val="0"/>
      <w:marBottom w:val="0"/>
      <w:divBdr>
        <w:top w:val="none" w:sz="0" w:space="0" w:color="auto"/>
        <w:left w:val="none" w:sz="0" w:space="0" w:color="auto"/>
        <w:bottom w:val="none" w:sz="0" w:space="0" w:color="auto"/>
        <w:right w:val="none" w:sz="0" w:space="0" w:color="auto"/>
      </w:divBdr>
    </w:div>
    <w:div w:id="1419327624">
      <w:bodyDiv w:val="1"/>
      <w:marLeft w:val="0"/>
      <w:marRight w:val="0"/>
      <w:marTop w:val="0"/>
      <w:marBottom w:val="0"/>
      <w:divBdr>
        <w:top w:val="none" w:sz="0" w:space="0" w:color="auto"/>
        <w:left w:val="none" w:sz="0" w:space="0" w:color="auto"/>
        <w:bottom w:val="none" w:sz="0" w:space="0" w:color="auto"/>
        <w:right w:val="none" w:sz="0" w:space="0" w:color="auto"/>
      </w:divBdr>
    </w:div>
    <w:div w:id="1459684597">
      <w:bodyDiv w:val="1"/>
      <w:marLeft w:val="0"/>
      <w:marRight w:val="0"/>
      <w:marTop w:val="0"/>
      <w:marBottom w:val="0"/>
      <w:divBdr>
        <w:top w:val="none" w:sz="0" w:space="0" w:color="auto"/>
        <w:left w:val="none" w:sz="0" w:space="0" w:color="auto"/>
        <w:bottom w:val="none" w:sz="0" w:space="0" w:color="auto"/>
        <w:right w:val="none" w:sz="0" w:space="0" w:color="auto"/>
      </w:divBdr>
    </w:div>
    <w:div w:id="1481070714">
      <w:bodyDiv w:val="1"/>
      <w:marLeft w:val="0"/>
      <w:marRight w:val="0"/>
      <w:marTop w:val="0"/>
      <w:marBottom w:val="0"/>
      <w:divBdr>
        <w:top w:val="none" w:sz="0" w:space="0" w:color="auto"/>
        <w:left w:val="none" w:sz="0" w:space="0" w:color="auto"/>
        <w:bottom w:val="none" w:sz="0" w:space="0" w:color="auto"/>
        <w:right w:val="none" w:sz="0" w:space="0" w:color="auto"/>
      </w:divBdr>
    </w:div>
    <w:div w:id="1501699651">
      <w:bodyDiv w:val="1"/>
      <w:marLeft w:val="0"/>
      <w:marRight w:val="0"/>
      <w:marTop w:val="0"/>
      <w:marBottom w:val="0"/>
      <w:divBdr>
        <w:top w:val="none" w:sz="0" w:space="0" w:color="auto"/>
        <w:left w:val="none" w:sz="0" w:space="0" w:color="auto"/>
        <w:bottom w:val="none" w:sz="0" w:space="0" w:color="auto"/>
        <w:right w:val="none" w:sz="0" w:space="0" w:color="auto"/>
      </w:divBdr>
    </w:div>
    <w:div w:id="1598296191">
      <w:bodyDiv w:val="1"/>
      <w:marLeft w:val="0"/>
      <w:marRight w:val="0"/>
      <w:marTop w:val="0"/>
      <w:marBottom w:val="0"/>
      <w:divBdr>
        <w:top w:val="none" w:sz="0" w:space="0" w:color="auto"/>
        <w:left w:val="none" w:sz="0" w:space="0" w:color="auto"/>
        <w:bottom w:val="none" w:sz="0" w:space="0" w:color="auto"/>
        <w:right w:val="none" w:sz="0" w:space="0" w:color="auto"/>
      </w:divBdr>
    </w:div>
    <w:div w:id="1619531019">
      <w:bodyDiv w:val="1"/>
      <w:marLeft w:val="0"/>
      <w:marRight w:val="0"/>
      <w:marTop w:val="0"/>
      <w:marBottom w:val="0"/>
      <w:divBdr>
        <w:top w:val="none" w:sz="0" w:space="0" w:color="auto"/>
        <w:left w:val="none" w:sz="0" w:space="0" w:color="auto"/>
        <w:bottom w:val="none" w:sz="0" w:space="0" w:color="auto"/>
        <w:right w:val="none" w:sz="0" w:space="0" w:color="auto"/>
      </w:divBdr>
    </w:div>
    <w:div w:id="1621496922">
      <w:bodyDiv w:val="1"/>
      <w:marLeft w:val="0"/>
      <w:marRight w:val="0"/>
      <w:marTop w:val="0"/>
      <w:marBottom w:val="0"/>
      <w:divBdr>
        <w:top w:val="none" w:sz="0" w:space="0" w:color="auto"/>
        <w:left w:val="none" w:sz="0" w:space="0" w:color="auto"/>
        <w:bottom w:val="none" w:sz="0" w:space="0" w:color="auto"/>
        <w:right w:val="none" w:sz="0" w:space="0" w:color="auto"/>
      </w:divBdr>
    </w:div>
    <w:div w:id="1634866346">
      <w:bodyDiv w:val="1"/>
      <w:marLeft w:val="0"/>
      <w:marRight w:val="0"/>
      <w:marTop w:val="0"/>
      <w:marBottom w:val="0"/>
      <w:divBdr>
        <w:top w:val="none" w:sz="0" w:space="0" w:color="auto"/>
        <w:left w:val="none" w:sz="0" w:space="0" w:color="auto"/>
        <w:bottom w:val="none" w:sz="0" w:space="0" w:color="auto"/>
        <w:right w:val="none" w:sz="0" w:space="0" w:color="auto"/>
      </w:divBdr>
    </w:div>
    <w:div w:id="1641613441">
      <w:bodyDiv w:val="1"/>
      <w:marLeft w:val="0"/>
      <w:marRight w:val="0"/>
      <w:marTop w:val="0"/>
      <w:marBottom w:val="0"/>
      <w:divBdr>
        <w:top w:val="none" w:sz="0" w:space="0" w:color="auto"/>
        <w:left w:val="none" w:sz="0" w:space="0" w:color="auto"/>
        <w:bottom w:val="none" w:sz="0" w:space="0" w:color="auto"/>
        <w:right w:val="none" w:sz="0" w:space="0" w:color="auto"/>
      </w:divBdr>
    </w:div>
    <w:div w:id="1652169456">
      <w:bodyDiv w:val="1"/>
      <w:marLeft w:val="0"/>
      <w:marRight w:val="0"/>
      <w:marTop w:val="0"/>
      <w:marBottom w:val="0"/>
      <w:divBdr>
        <w:top w:val="none" w:sz="0" w:space="0" w:color="auto"/>
        <w:left w:val="none" w:sz="0" w:space="0" w:color="auto"/>
        <w:bottom w:val="none" w:sz="0" w:space="0" w:color="auto"/>
        <w:right w:val="none" w:sz="0" w:space="0" w:color="auto"/>
      </w:divBdr>
    </w:div>
    <w:div w:id="1666005650">
      <w:bodyDiv w:val="1"/>
      <w:marLeft w:val="0"/>
      <w:marRight w:val="0"/>
      <w:marTop w:val="0"/>
      <w:marBottom w:val="0"/>
      <w:divBdr>
        <w:top w:val="none" w:sz="0" w:space="0" w:color="auto"/>
        <w:left w:val="none" w:sz="0" w:space="0" w:color="auto"/>
        <w:bottom w:val="none" w:sz="0" w:space="0" w:color="auto"/>
        <w:right w:val="none" w:sz="0" w:space="0" w:color="auto"/>
      </w:divBdr>
    </w:div>
    <w:div w:id="1693454009">
      <w:bodyDiv w:val="1"/>
      <w:marLeft w:val="0"/>
      <w:marRight w:val="0"/>
      <w:marTop w:val="0"/>
      <w:marBottom w:val="0"/>
      <w:divBdr>
        <w:top w:val="none" w:sz="0" w:space="0" w:color="auto"/>
        <w:left w:val="none" w:sz="0" w:space="0" w:color="auto"/>
        <w:bottom w:val="none" w:sz="0" w:space="0" w:color="auto"/>
        <w:right w:val="none" w:sz="0" w:space="0" w:color="auto"/>
      </w:divBdr>
    </w:div>
    <w:div w:id="1796945875">
      <w:bodyDiv w:val="1"/>
      <w:marLeft w:val="0"/>
      <w:marRight w:val="0"/>
      <w:marTop w:val="0"/>
      <w:marBottom w:val="0"/>
      <w:divBdr>
        <w:top w:val="none" w:sz="0" w:space="0" w:color="auto"/>
        <w:left w:val="none" w:sz="0" w:space="0" w:color="auto"/>
        <w:bottom w:val="none" w:sz="0" w:space="0" w:color="auto"/>
        <w:right w:val="none" w:sz="0" w:space="0" w:color="auto"/>
      </w:divBdr>
    </w:div>
    <w:div w:id="1799640736">
      <w:bodyDiv w:val="1"/>
      <w:marLeft w:val="0"/>
      <w:marRight w:val="0"/>
      <w:marTop w:val="0"/>
      <w:marBottom w:val="0"/>
      <w:divBdr>
        <w:top w:val="none" w:sz="0" w:space="0" w:color="auto"/>
        <w:left w:val="none" w:sz="0" w:space="0" w:color="auto"/>
        <w:bottom w:val="none" w:sz="0" w:space="0" w:color="auto"/>
        <w:right w:val="none" w:sz="0" w:space="0" w:color="auto"/>
      </w:divBdr>
    </w:div>
    <w:div w:id="1820879594">
      <w:bodyDiv w:val="1"/>
      <w:marLeft w:val="0"/>
      <w:marRight w:val="0"/>
      <w:marTop w:val="0"/>
      <w:marBottom w:val="0"/>
      <w:divBdr>
        <w:top w:val="none" w:sz="0" w:space="0" w:color="auto"/>
        <w:left w:val="none" w:sz="0" w:space="0" w:color="auto"/>
        <w:bottom w:val="none" w:sz="0" w:space="0" w:color="auto"/>
        <w:right w:val="none" w:sz="0" w:space="0" w:color="auto"/>
      </w:divBdr>
    </w:div>
    <w:div w:id="1838692961">
      <w:bodyDiv w:val="1"/>
      <w:marLeft w:val="0"/>
      <w:marRight w:val="0"/>
      <w:marTop w:val="0"/>
      <w:marBottom w:val="0"/>
      <w:divBdr>
        <w:top w:val="none" w:sz="0" w:space="0" w:color="auto"/>
        <w:left w:val="none" w:sz="0" w:space="0" w:color="auto"/>
        <w:bottom w:val="none" w:sz="0" w:space="0" w:color="auto"/>
        <w:right w:val="none" w:sz="0" w:space="0" w:color="auto"/>
      </w:divBdr>
    </w:div>
    <w:div w:id="1845392768">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64007490">
      <w:bodyDiv w:val="1"/>
      <w:marLeft w:val="0"/>
      <w:marRight w:val="0"/>
      <w:marTop w:val="0"/>
      <w:marBottom w:val="0"/>
      <w:divBdr>
        <w:top w:val="none" w:sz="0" w:space="0" w:color="auto"/>
        <w:left w:val="none" w:sz="0" w:space="0" w:color="auto"/>
        <w:bottom w:val="none" w:sz="0" w:space="0" w:color="auto"/>
        <w:right w:val="none" w:sz="0" w:space="0" w:color="auto"/>
      </w:divBdr>
    </w:div>
    <w:div w:id="1916235958">
      <w:bodyDiv w:val="1"/>
      <w:marLeft w:val="0"/>
      <w:marRight w:val="0"/>
      <w:marTop w:val="0"/>
      <w:marBottom w:val="0"/>
      <w:divBdr>
        <w:top w:val="none" w:sz="0" w:space="0" w:color="auto"/>
        <w:left w:val="none" w:sz="0" w:space="0" w:color="auto"/>
        <w:bottom w:val="none" w:sz="0" w:space="0" w:color="auto"/>
        <w:right w:val="none" w:sz="0" w:space="0" w:color="auto"/>
      </w:divBdr>
    </w:div>
    <w:div w:id="1930578708">
      <w:bodyDiv w:val="1"/>
      <w:marLeft w:val="0"/>
      <w:marRight w:val="0"/>
      <w:marTop w:val="0"/>
      <w:marBottom w:val="0"/>
      <w:divBdr>
        <w:top w:val="none" w:sz="0" w:space="0" w:color="auto"/>
        <w:left w:val="none" w:sz="0" w:space="0" w:color="auto"/>
        <w:bottom w:val="none" w:sz="0" w:space="0" w:color="auto"/>
        <w:right w:val="none" w:sz="0" w:space="0" w:color="auto"/>
      </w:divBdr>
    </w:div>
    <w:div w:id="1946033614">
      <w:bodyDiv w:val="1"/>
      <w:marLeft w:val="0"/>
      <w:marRight w:val="0"/>
      <w:marTop w:val="0"/>
      <w:marBottom w:val="0"/>
      <w:divBdr>
        <w:top w:val="none" w:sz="0" w:space="0" w:color="auto"/>
        <w:left w:val="none" w:sz="0" w:space="0" w:color="auto"/>
        <w:bottom w:val="none" w:sz="0" w:space="0" w:color="auto"/>
        <w:right w:val="none" w:sz="0" w:space="0" w:color="auto"/>
      </w:divBdr>
    </w:div>
    <w:div w:id="1975720973">
      <w:bodyDiv w:val="1"/>
      <w:marLeft w:val="0"/>
      <w:marRight w:val="0"/>
      <w:marTop w:val="0"/>
      <w:marBottom w:val="0"/>
      <w:divBdr>
        <w:top w:val="none" w:sz="0" w:space="0" w:color="auto"/>
        <w:left w:val="none" w:sz="0" w:space="0" w:color="auto"/>
        <w:bottom w:val="none" w:sz="0" w:space="0" w:color="auto"/>
        <w:right w:val="none" w:sz="0" w:space="0" w:color="auto"/>
      </w:divBdr>
    </w:div>
    <w:div w:id="2021540017">
      <w:bodyDiv w:val="1"/>
      <w:marLeft w:val="0"/>
      <w:marRight w:val="0"/>
      <w:marTop w:val="0"/>
      <w:marBottom w:val="0"/>
      <w:divBdr>
        <w:top w:val="none" w:sz="0" w:space="0" w:color="auto"/>
        <w:left w:val="none" w:sz="0" w:space="0" w:color="auto"/>
        <w:bottom w:val="none" w:sz="0" w:space="0" w:color="auto"/>
        <w:right w:val="none" w:sz="0" w:space="0" w:color="auto"/>
      </w:divBdr>
    </w:div>
    <w:div w:id="2027444575">
      <w:bodyDiv w:val="1"/>
      <w:marLeft w:val="0"/>
      <w:marRight w:val="0"/>
      <w:marTop w:val="0"/>
      <w:marBottom w:val="0"/>
      <w:divBdr>
        <w:top w:val="none" w:sz="0" w:space="0" w:color="auto"/>
        <w:left w:val="none" w:sz="0" w:space="0" w:color="auto"/>
        <w:bottom w:val="none" w:sz="0" w:space="0" w:color="auto"/>
        <w:right w:val="none" w:sz="0" w:space="0" w:color="auto"/>
      </w:divBdr>
    </w:div>
    <w:div w:id="2045135780">
      <w:bodyDiv w:val="1"/>
      <w:marLeft w:val="0"/>
      <w:marRight w:val="0"/>
      <w:marTop w:val="0"/>
      <w:marBottom w:val="0"/>
      <w:divBdr>
        <w:top w:val="none" w:sz="0" w:space="0" w:color="auto"/>
        <w:left w:val="none" w:sz="0" w:space="0" w:color="auto"/>
        <w:bottom w:val="none" w:sz="0" w:space="0" w:color="auto"/>
        <w:right w:val="none" w:sz="0" w:space="0" w:color="auto"/>
      </w:divBdr>
    </w:div>
    <w:div w:id="2053843518">
      <w:bodyDiv w:val="1"/>
      <w:marLeft w:val="0"/>
      <w:marRight w:val="0"/>
      <w:marTop w:val="0"/>
      <w:marBottom w:val="0"/>
      <w:divBdr>
        <w:top w:val="none" w:sz="0" w:space="0" w:color="auto"/>
        <w:left w:val="none" w:sz="0" w:space="0" w:color="auto"/>
        <w:bottom w:val="none" w:sz="0" w:space="0" w:color="auto"/>
        <w:right w:val="none" w:sz="0" w:space="0" w:color="auto"/>
      </w:divBdr>
    </w:div>
    <w:div w:id="2061783643">
      <w:bodyDiv w:val="1"/>
      <w:marLeft w:val="0"/>
      <w:marRight w:val="0"/>
      <w:marTop w:val="0"/>
      <w:marBottom w:val="0"/>
      <w:divBdr>
        <w:top w:val="none" w:sz="0" w:space="0" w:color="auto"/>
        <w:left w:val="none" w:sz="0" w:space="0" w:color="auto"/>
        <w:bottom w:val="none" w:sz="0" w:space="0" w:color="auto"/>
        <w:right w:val="none" w:sz="0" w:space="0" w:color="auto"/>
      </w:divBdr>
    </w:div>
    <w:div w:id="2078746745">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342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E3CE-0EF2-41E8-8928-85116445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15328</Words>
  <Characters>113452</Characters>
  <Application>Microsoft Office Word</Application>
  <DocSecurity>0</DocSecurity>
  <Lines>945</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128523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2024-09-26T07:09:00Z</dcterms:created>
  <dcterms:modified xsi:type="dcterms:W3CDTF">2024-09-26T07:09:00Z</dcterms:modified>
</cp:coreProperties>
</file>