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95EF0" w14:textId="393BD8FF" w:rsidR="00201A03" w:rsidRPr="003B0EF4" w:rsidRDefault="00201A03" w:rsidP="00201A03">
      <w:pPr>
        <w:spacing w:line="240" w:lineRule="auto"/>
        <w:ind w:left="567" w:hanging="567"/>
        <w:jc w:val="center"/>
        <w:rPr>
          <w:lang w:val="lt-LT"/>
        </w:rPr>
      </w:pPr>
      <w:bookmarkStart w:id="0" w:name="_GoBack"/>
      <w:bookmarkEnd w:id="0"/>
      <w:r w:rsidRPr="003B0EF4">
        <w:rPr>
          <w:b/>
          <w:lang w:val="lt-LT"/>
        </w:rPr>
        <w:t>Pakuotės lapelis: informacija vartotojui</w:t>
      </w:r>
    </w:p>
    <w:p w14:paraId="0D9C1227" w14:textId="77777777" w:rsidR="00201A03" w:rsidRPr="003B0EF4" w:rsidRDefault="00201A03" w:rsidP="00201A03">
      <w:pPr>
        <w:spacing w:line="240" w:lineRule="auto"/>
        <w:ind w:left="567" w:hanging="567"/>
        <w:jc w:val="center"/>
        <w:rPr>
          <w:lang w:val="lt-LT"/>
        </w:rPr>
      </w:pPr>
    </w:p>
    <w:p w14:paraId="37712A66" w14:textId="77777777" w:rsidR="00201A03" w:rsidRPr="003B0EF4" w:rsidRDefault="00810AB6" w:rsidP="00201A03">
      <w:pPr>
        <w:spacing w:line="240" w:lineRule="auto"/>
        <w:jc w:val="center"/>
        <w:rPr>
          <w:lang w:val="lt-LT"/>
        </w:rPr>
      </w:pPr>
      <w:proofErr w:type="spellStart"/>
      <w:r w:rsidRPr="003B0EF4">
        <w:rPr>
          <w:b/>
          <w:bCs/>
          <w:lang w:val="lt-LT"/>
        </w:rPr>
        <w:t>Latanoprost</w:t>
      </w:r>
      <w:proofErr w:type="spellEnd"/>
      <w:r w:rsidRPr="003B0EF4">
        <w:rPr>
          <w:b/>
          <w:bCs/>
          <w:lang w:val="lt-LT"/>
        </w:rPr>
        <w:t xml:space="preserve"> ELVIM</w:t>
      </w:r>
      <w:r w:rsidR="00201A03" w:rsidRPr="003B0EF4">
        <w:rPr>
          <w:b/>
          <w:bCs/>
          <w:lang w:val="lt-LT"/>
        </w:rPr>
        <w:t xml:space="preserve"> </w:t>
      </w:r>
      <w:r w:rsidR="008A33A0" w:rsidRPr="003B0EF4">
        <w:rPr>
          <w:b/>
          <w:bCs/>
          <w:lang w:val="lt-LT"/>
        </w:rPr>
        <w:t>50 </w:t>
      </w:r>
      <w:proofErr w:type="spellStart"/>
      <w:r w:rsidR="008A33A0" w:rsidRPr="003B0EF4">
        <w:rPr>
          <w:b/>
          <w:bCs/>
          <w:lang w:val="lt-LT"/>
        </w:rPr>
        <w:t>mikrogramų</w:t>
      </w:r>
      <w:proofErr w:type="spellEnd"/>
      <w:r w:rsidR="008A33A0" w:rsidRPr="003B0EF4">
        <w:rPr>
          <w:b/>
          <w:bCs/>
          <w:lang w:val="lt-LT"/>
        </w:rPr>
        <w:t>/ml</w:t>
      </w:r>
      <w:r w:rsidR="00201A03" w:rsidRPr="003B0EF4">
        <w:rPr>
          <w:b/>
          <w:bCs/>
          <w:lang w:val="lt-LT"/>
        </w:rPr>
        <w:t xml:space="preserve"> akių lašai (tirpalas)</w:t>
      </w:r>
    </w:p>
    <w:p w14:paraId="0B7468CB" w14:textId="77777777" w:rsidR="00201A03" w:rsidRPr="003B0EF4" w:rsidRDefault="002D5D2C" w:rsidP="00201A03">
      <w:pPr>
        <w:spacing w:line="240" w:lineRule="auto"/>
        <w:jc w:val="center"/>
        <w:rPr>
          <w:lang w:val="lt-LT"/>
        </w:rPr>
      </w:pPr>
      <w:proofErr w:type="spellStart"/>
      <w:r w:rsidRPr="003B0EF4">
        <w:rPr>
          <w:lang w:val="lt-LT"/>
        </w:rPr>
        <w:t>l</w:t>
      </w:r>
      <w:r w:rsidR="00201A03" w:rsidRPr="003B0EF4">
        <w:rPr>
          <w:lang w:val="lt-LT"/>
        </w:rPr>
        <w:t>atanoprostas</w:t>
      </w:r>
      <w:proofErr w:type="spellEnd"/>
    </w:p>
    <w:p w14:paraId="0BE4F024" w14:textId="77777777" w:rsidR="00201A03" w:rsidRPr="003B0EF4" w:rsidRDefault="00201A03" w:rsidP="00201A03">
      <w:pPr>
        <w:spacing w:line="240" w:lineRule="auto"/>
        <w:ind w:left="567" w:hanging="567"/>
        <w:rPr>
          <w:lang w:val="lt-LT"/>
        </w:rPr>
      </w:pPr>
    </w:p>
    <w:p w14:paraId="68DD57FD" w14:textId="77777777" w:rsidR="00201A03" w:rsidRPr="003B0EF4" w:rsidRDefault="00201A03" w:rsidP="00874E93">
      <w:pPr>
        <w:spacing w:line="240" w:lineRule="auto"/>
        <w:rPr>
          <w:b/>
          <w:lang w:val="lt-LT"/>
        </w:rPr>
      </w:pPr>
      <w:r w:rsidRPr="003B0EF4">
        <w:rPr>
          <w:b/>
          <w:lang w:val="lt-LT"/>
        </w:rPr>
        <w:t>Atidžiai perskaitykite visą šį lapelį, prieš pradėdami vartoti vaistą, nes jame pateikiama Jums svarbi informacija.</w:t>
      </w:r>
    </w:p>
    <w:p w14:paraId="0E85669F"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Neišmeskite šio lapelio, nes vėl gali prireikti jį perskaityti.</w:t>
      </w:r>
    </w:p>
    <w:p w14:paraId="2EBE8FD8"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kiltų daugiau klausimų, kreipkitės į Jus ar Jūsų vaiką gydantį gydytoją arba vaistininką.</w:t>
      </w:r>
    </w:p>
    <w:p w14:paraId="5FA12024"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Šis vaistas skirtas tik Jums arba Jūsų vaikui, todėl kitiems žmonėms jo duoti negalima. Vaistas gali jiems pakenkti (net tiems, kurių ligos požymiai yra tokie patys kaip Jūsų).</w:t>
      </w:r>
    </w:p>
    <w:p w14:paraId="435AFAA4"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pasireiškė šalutinis poveikis (net jeigu jis šiame lapelyje nenurodytas), kreipkitės į gydytoją arba vaistininką. Žr. 4 skyrių.</w:t>
      </w:r>
    </w:p>
    <w:p w14:paraId="144E3F32" w14:textId="77777777" w:rsidR="00201A03" w:rsidRPr="003B0EF4" w:rsidRDefault="00201A03" w:rsidP="00201A03">
      <w:pPr>
        <w:spacing w:line="240" w:lineRule="auto"/>
        <w:rPr>
          <w:lang w:val="lt-LT"/>
        </w:rPr>
      </w:pPr>
    </w:p>
    <w:p w14:paraId="18DB1DEF" w14:textId="77777777" w:rsidR="00201A03" w:rsidRPr="003B0EF4" w:rsidRDefault="00201A03" w:rsidP="00201A03">
      <w:pPr>
        <w:spacing w:line="240" w:lineRule="auto"/>
        <w:ind w:left="567" w:hanging="567"/>
        <w:rPr>
          <w:lang w:val="lt-LT"/>
        </w:rPr>
      </w:pPr>
    </w:p>
    <w:p w14:paraId="29181937" w14:textId="77777777" w:rsidR="00201A03" w:rsidRPr="003B0EF4" w:rsidRDefault="00201A03" w:rsidP="00201A03">
      <w:pPr>
        <w:spacing w:line="240" w:lineRule="auto"/>
        <w:rPr>
          <w:lang w:val="lt-LT"/>
        </w:rPr>
      </w:pPr>
      <w:r w:rsidRPr="003B0EF4">
        <w:rPr>
          <w:b/>
          <w:bCs/>
          <w:lang w:val="lt-LT"/>
        </w:rPr>
        <w:t>Apie ką rašoma šiame lapelyje?</w:t>
      </w:r>
    </w:p>
    <w:p w14:paraId="1C8C2016" w14:textId="77777777" w:rsidR="00201A03" w:rsidRPr="003B0EF4" w:rsidRDefault="00201A03" w:rsidP="00201A03">
      <w:pPr>
        <w:spacing w:line="240" w:lineRule="auto"/>
        <w:ind w:left="567" w:hanging="567"/>
        <w:rPr>
          <w:lang w:val="lt-LT"/>
        </w:rPr>
      </w:pPr>
      <w:r w:rsidRPr="003B0EF4">
        <w:rPr>
          <w:lang w:val="lt-LT"/>
        </w:rPr>
        <w:t>1.</w:t>
      </w:r>
      <w:r w:rsidRPr="003B0EF4">
        <w:rPr>
          <w:lang w:val="lt-LT"/>
        </w:rPr>
        <w:tab/>
        <w:t xml:space="preserve">Kas yra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ir kam jis vartojamas </w:t>
      </w:r>
    </w:p>
    <w:p w14:paraId="46B79BF2" w14:textId="77777777" w:rsidR="00201A03" w:rsidRPr="003B0EF4" w:rsidRDefault="00201A03" w:rsidP="00201A03">
      <w:pPr>
        <w:spacing w:line="240" w:lineRule="auto"/>
        <w:ind w:left="567" w:hanging="567"/>
        <w:rPr>
          <w:lang w:val="lt-LT"/>
        </w:rPr>
      </w:pPr>
      <w:r w:rsidRPr="003B0EF4">
        <w:rPr>
          <w:lang w:val="lt-LT"/>
        </w:rPr>
        <w:t>2.</w:t>
      </w:r>
      <w:r w:rsidRPr="003B0EF4">
        <w:rPr>
          <w:lang w:val="lt-LT"/>
        </w:rPr>
        <w:tab/>
        <w:t xml:space="preserve">Kas žinotina prieš vartojant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w:t>
      </w:r>
    </w:p>
    <w:p w14:paraId="0CE67659" w14:textId="77777777" w:rsidR="00201A03" w:rsidRPr="003B0EF4" w:rsidRDefault="00201A03" w:rsidP="00201A03">
      <w:pPr>
        <w:spacing w:line="240" w:lineRule="auto"/>
        <w:ind w:left="567" w:hanging="567"/>
        <w:rPr>
          <w:lang w:val="lt-LT"/>
        </w:rPr>
      </w:pPr>
      <w:r w:rsidRPr="003B0EF4">
        <w:rPr>
          <w:lang w:val="lt-LT"/>
        </w:rPr>
        <w:t>3.</w:t>
      </w:r>
      <w:r w:rsidRPr="003B0EF4">
        <w:rPr>
          <w:lang w:val="lt-LT"/>
        </w:rPr>
        <w:tab/>
        <w:t xml:space="preserve">Kaip vartoti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w:t>
      </w:r>
    </w:p>
    <w:p w14:paraId="0056E93C" w14:textId="77777777" w:rsidR="00201A03" w:rsidRPr="003B0EF4" w:rsidRDefault="00201A03" w:rsidP="00201A03">
      <w:pPr>
        <w:spacing w:line="240" w:lineRule="auto"/>
        <w:ind w:left="567" w:hanging="567"/>
        <w:rPr>
          <w:lang w:val="lt-LT"/>
        </w:rPr>
      </w:pPr>
      <w:r w:rsidRPr="003B0EF4">
        <w:rPr>
          <w:lang w:val="lt-LT"/>
        </w:rPr>
        <w:t>4.</w:t>
      </w:r>
      <w:r w:rsidRPr="003B0EF4">
        <w:rPr>
          <w:lang w:val="lt-LT"/>
        </w:rPr>
        <w:tab/>
        <w:t xml:space="preserve">Galimas šalutinis poveikis </w:t>
      </w:r>
    </w:p>
    <w:p w14:paraId="213E5F6B" w14:textId="77777777" w:rsidR="00201A03" w:rsidRPr="003B0EF4" w:rsidRDefault="00201A03" w:rsidP="00201A03">
      <w:pPr>
        <w:spacing w:line="240" w:lineRule="auto"/>
        <w:ind w:left="567" w:hanging="567"/>
        <w:rPr>
          <w:lang w:val="lt-LT"/>
        </w:rPr>
      </w:pPr>
      <w:r w:rsidRPr="003B0EF4">
        <w:rPr>
          <w:lang w:val="lt-LT"/>
        </w:rPr>
        <w:t>5.</w:t>
      </w:r>
      <w:r w:rsidRPr="003B0EF4">
        <w:rPr>
          <w:lang w:val="lt-LT"/>
        </w:rPr>
        <w:tab/>
        <w:t xml:space="preserve">Kaip laikyti </w:t>
      </w:r>
      <w:proofErr w:type="spellStart"/>
      <w:r w:rsidR="00810AB6" w:rsidRPr="003B0EF4">
        <w:rPr>
          <w:lang w:val="lt-LT"/>
        </w:rPr>
        <w:t>Latanoprost</w:t>
      </w:r>
      <w:proofErr w:type="spellEnd"/>
      <w:r w:rsidR="00810AB6" w:rsidRPr="003B0EF4">
        <w:rPr>
          <w:lang w:val="lt-LT"/>
        </w:rPr>
        <w:t xml:space="preserve"> ELVIM</w:t>
      </w:r>
    </w:p>
    <w:p w14:paraId="70DF3D53" w14:textId="77777777" w:rsidR="00201A03" w:rsidRPr="003B0EF4" w:rsidRDefault="00201A03" w:rsidP="00201A03">
      <w:pPr>
        <w:spacing w:line="240" w:lineRule="auto"/>
        <w:ind w:left="567" w:hanging="567"/>
        <w:rPr>
          <w:lang w:val="lt-LT"/>
        </w:rPr>
      </w:pPr>
      <w:r w:rsidRPr="003B0EF4">
        <w:rPr>
          <w:lang w:val="lt-LT"/>
        </w:rPr>
        <w:t>6.</w:t>
      </w:r>
      <w:r w:rsidRPr="003B0EF4">
        <w:rPr>
          <w:lang w:val="lt-LT"/>
        </w:rPr>
        <w:tab/>
        <w:t>Pakuotės turinys ir kita informacija</w:t>
      </w:r>
    </w:p>
    <w:p w14:paraId="3F407CE2" w14:textId="77777777" w:rsidR="00201A03" w:rsidRPr="003B0EF4" w:rsidRDefault="00201A03" w:rsidP="00201A03">
      <w:pPr>
        <w:spacing w:line="240" w:lineRule="auto"/>
        <w:ind w:left="567" w:hanging="567"/>
        <w:rPr>
          <w:lang w:val="lt-LT"/>
        </w:rPr>
      </w:pPr>
    </w:p>
    <w:p w14:paraId="2803BAF3" w14:textId="77777777" w:rsidR="00201A03" w:rsidRPr="003B0EF4" w:rsidRDefault="00201A03" w:rsidP="00201A03">
      <w:pPr>
        <w:spacing w:line="240" w:lineRule="auto"/>
        <w:ind w:left="567" w:hanging="567"/>
        <w:rPr>
          <w:lang w:val="lt-LT"/>
        </w:rPr>
      </w:pPr>
    </w:p>
    <w:p w14:paraId="3227D5BE" w14:textId="77777777" w:rsidR="00201A03" w:rsidRPr="003B0EF4" w:rsidRDefault="00201A03" w:rsidP="00201A03">
      <w:pPr>
        <w:numPr>
          <w:ilvl w:val="0"/>
          <w:numId w:val="4"/>
        </w:numPr>
        <w:spacing w:line="240" w:lineRule="auto"/>
        <w:ind w:left="567" w:hanging="567"/>
        <w:rPr>
          <w:lang w:val="lt-LT"/>
        </w:rPr>
      </w:pPr>
      <w:r w:rsidRPr="003B0EF4">
        <w:rPr>
          <w:b/>
          <w:bCs/>
          <w:lang w:val="lt-LT"/>
        </w:rPr>
        <w:t xml:space="preserve">Kas yra </w:t>
      </w:r>
      <w:proofErr w:type="spellStart"/>
      <w:r w:rsidR="00810AB6" w:rsidRPr="003B0EF4">
        <w:rPr>
          <w:b/>
          <w:bCs/>
          <w:lang w:val="lt-LT"/>
        </w:rPr>
        <w:t>Latanoprost</w:t>
      </w:r>
      <w:proofErr w:type="spellEnd"/>
      <w:r w:rsidR="00810AB6" w:rsidRPr="003B0EF4">
        <w:rPr>
          <w:b/>
          <w:bCs/>
          <w:lang w:val="lt-LT"/>
        </w:rPr>
        <w:t xml:space="preserve"> ELVIM</w:t>
      </w:r>
      <w:r w:rsidRPr="003B0EF4">
        <w:rPr>
          <w:b/>
          <w:bCs/>
          <w:lang w:val="lt-LT"/>
        </w:rPr>
        <w:t xml:space="preserve"> ir kam jis vartojamas</w:t>
      </w:r>
    </w:p>
    <w:p w14:paraId="3D3FAF38" w14:textId="77777777" w:rsidR="00201A03" w:rsidRPr="003B0EF4" w:rsidRDefault="00201A03" w:rsidP="00201A03">
      <w:pPr>
        <w:spacing w:line="240" w:lineRule="auto"/>
        <w:ind w:left="567" w:hanging="567"/>
        <w:rPr>
          <w:lang w:val="lt-LT"/>
        </w:rPr>
      </w:pPr>
    </w:p>
    <w:p w14:paraId="4F31BEF9" w14:textId="77777777" w:rsidR="00201A03" w:rsidRPr="003B0EF4" w:rsidRDefault="00201A03" w:rsidP="00201A03">
      <w:pPr>
        <w:spacing w:line="240" w:lineRule="auto"/>
        <w:rPr>
          <w:lang w:val="lt-LT"/>
        </w:rPr>
      </w:pPr>
      <w:r w:rsidRPr="003B0EF4">
        <w:rPr>
          <w:lang w:val="lt-LT"/>
        </w:rPr>
        <w:t xml:space="preserve">Veiklioji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medžiaga priskiriama prostaglandinų grupės vaistams. Šis vaistas mažina akispūdį, didindamas natūralų akies skysčio nutekėjimą iš akies vidaus į kraujotaką.</w:t>
      </w:r>
    </w:p>
    <w:p w14:paraId="4278492C" w14:textId="77777777" w:rsidR="00201A03" w:rsidRPr="003B0EF4" w:rsidRDefault="00201A03" w:rsidP="00201A03">
      <w:pPr>
        <w:spacing w:line="240" w:lineRule="auto"/>
        <w:rPr>
          <w:lang w:val="lt-LT"/>
        </w:rPr>
      </w:pPr>
    </w:p>
    <w:p w14:paraId="1B9BFA59" w14:textId="77777777" w:rsidR="00201A03" w:rsidRPr="003B0EF4" w:rsidRDefault="00810AB6" w:rsidP="00201A03">
      <w:pPr>
        <w:spacing w:line="240" w:lineRule="auto"/>
        <w:rPr>
          <w:lang w:val="lt-LT"/>
        </w:rPr>
      </w:pPr>
      <w:proofErr w:type="spellStart"/>
      <w:r w:rsidRPr="003B0EF4">
        <w:rPr>
          <w:lang w:val="lt-LT"/>
        </w:rPr>
        <w:t>Latanoprost</w:t>
      </w:r>
      <w:proofErr w:type="spellEnd"/>
      <w:r w:rsidRPr="003B0EF4">
        <w:rPr>
          <w:lang w:val="lt-LT"/>
        </w:rPr>
        <w:t xml:space="preserve"> ELVIM</w:t>
      </w:r>
      <w:r w:rsidR="00201A03" w:rsidRPr="003B0EF4">
        <w:rPr>
          <w:lang w:val="lt-LT"/>
        </w:rPr>
        <w:t xml:space="preserve"> yra vartojamas gydant </w:t>
      </w:r>
      <w:r w:rsidR="00201A03" w:rsidRPr="003B0EF4">
        <w:rPr>
          <w:b/>
          <w:lang w:val="lt-LT"/>
        </w:rPr>
        <w:t>atviro kampo glaukomą</w:t>
      </w:r>
      <w:r w:rsidR="00201A03" w:rsidRPr="003B0EF4">
        <w:rPr>
          <w:lang w:val="lt-LT"/>
        </w:rPr>
        <w:t xml:space="preserve"> ir </w:t>
      </w:r>
      <w:r w:rsidR="00201A03" w:rsidRPr="003B0EF4">
        <w:rPr>
          <w:b/>
          <w:lang w:val="lt-LT"/>
        </w:rPr>
        <w:t>akies hipertenziją</w:t>
      </w:r>
      <w:r w:rsidR="008A33A0" w:rsidRPr="003B0EF4">
        <w:rPr>
          <w:b/>
          <w:lang w:val="lt-LT"/>
        </w:rPr>
        <w:t xml:space="preserve"> </w:t>
      </w:r>
      <w:proofErr w:type="spellStart"/>
      <w:r w:rsidR="008A33A0" w:rsidRPr="003B0EF4">
        <w:rPr>
          <w:lang w:val="lt-LT"/>
        </w:rPr>
        <w:t>saugusiesiems</w:t>
      </w:r>
      <w:proofErr w:type="spellEnd"/>
      <w:r w:rsidR="00201A03" w:rsidRPr="003B0EF4">
        <w:rPr>
          <w:lang w:val="lt-LT"/>
        </w:rPr>
        <w:t>. Abiem atvejais akispūdis yra padidėjęs ir tai gali paveikti regėjimą.</w:t>
      </w:r>
    </w:p>
    <w:p w14:paraId="49DFE83F" w14:textId="77777777" w:rsidR="00201A03" w:rsidRPr="003B0EF4" w:rsidRDefault="00201A03" w:rsidP="00201A03">
      <w:pPr>
        <w:spacing w:line="240" w:lineRule="auto"/>
        <w:rPr>
          <w:lang w:val="lt-LT"/>
        </w:rPr>
      </w:pPr>
    </w:p>
    <w:p w14:paraId="2DDD9068" w14:textId="77777777" w:rsidR="00201A03" w:rsidRPr="003B0EF4" w:rsidRDefault="00201A03" w:rsidP="00201A03">
      <w:pPr>
        <w:spacing w:line="240" w:lineRule="auto"/>
        <w:rPr>
          <w:lang w:val="lt-LT"/>
        </w:rPr>
      </w:pPr>
      <w:r w:rsidRPr="003B0EF4">
        <w:rPr>
          <w:lang w:val="lt-LT"/>
        </w:rPr>
        <w:t xml:space="preserve">Be to,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vartojamas visų amžiaus grupių vaikų ir kūdikių akispūdžio padidėjimui ir glaukomai gydyti.</w:t>
      </w:r>
    </w:p>
    <w:p w14:paraId="27F99F41" w14:textId="77777777" w:rsidR="00201A03" w:rsidRPr="003B0EF4" w:rsidRDefault="00201A03" w:rsidP="00201A03">
      <w:pPr>
        <w:spacing w:line="240" w:lineRule="auto"/>
        <w:rPr>
          <w:lang w:val="lt-LT"/>
        </w:rPr>
      </w:pPr>
    </w:p>
    <w:p w14:paraId="2E5F404E" w14:textId="77777777" w:rsidR="00201A03" w:rsidRPr="003B0EF4" w:rsidRDefault="00201A03" w:rsidP="00201A03">
      <w:pPr>
        <w:spacing w:line="240" w:lineRule="auto"/>
        <w:ind w:left="567" w:hanging="567"/>
        <w:rPr>
          <w:lang w:val="lt-LT"/>
        </w:rPr>
      </w:pPr>
    </w:p>
    <w:p w14:paraId="1732B2F3" w14:textId="77777777" w:rsidR="00201A03" w:rsidRPr="003B0EF4" w:rsidRDefault="00201A03" w:rsidP="00201A03">
      <w:pPr>
        <w:numPr>
          <w:ilvl w:val="0"/>
          <w:numId w:val="4"/>
        </w:numPr>
        <w:spacing w:line="240" w:lineRule="auto"/>
        <w:ind w:left="567" w:hanging="567"/>
        <w:rPr>
          <w:lang w:val="lt-LT"/>
        </w:rPr>
      </w:pPr>
      <w:r w:rsidRPr="003B0EF4">
        <w:rPr>
          <w:b/>
          <w:bCs/>
          <w:lang w:val="lt-LT"/>
        </w:rPr>
        <w:t xml:space="preserve">Kas žinotina prieš vartojant </w:t>
      </w:r>
      <w:proofErr w:type="spellStart"/>
      <w:r w:rsidR="00810AB6" w:rsidRPr="003B0EF4">
        <w:rPr>
          <w:b/>
          <w:bCs/>
          <w:lang w:val="lt-LT"/>
        </w:rPr>
        <w:t>Latanoprost</w:t>
      </w:r>
      <w:proofErr w:type="spellEnd"/>
      <w:r w:rsidR="00810AB6" w:rsidRPr="003B0EF4">
        <w:rPr>
          <w:b/>
          <w:bCs/>
          <w:lang w:val="lt-LT"/>
        </w:rPr>
        <w:t xml:space="preserve"> ELVIM</w:t>
      </w:r>
    </w:p>
    <w:p w14:paraId="0F07DA1D" w14:textId="77777777" w:rsidR="00201A03" w:rsidRPr="003B0EF4" w:rsidRDefault="00201A03" w:rsidP="00201A03">
      <w:pPr>
        <w:spacing w:line="240" w:lineRule="auto"/>
        <w:ind w:left="567" w:hanging="567"/>
        <w:rPr>
          <w:lang w:val="lt-LT"/>
        </w:rPr>
      </w:pPr>
    </w:p>
    <w:p w14:paraId="3B47491A" w14:textId="77777777" w:rsidR="00201A03" w:rsidRPr="003B0EF4" w:rsidRDefault="00810AB6" w:rsidP="00201A03">
      <w:pPr>
        <w:spacing w:line="240" w:lineRule="auto"/>
        <w:rPr>
          <w:lang w:val="lt-LT"/>
        </w:rPr>
      </w:pPr>
      <w:proofErr w:type="spellStart"/>
      <w:r w:rsidRPr="003B0EF4">
        <w:rPr>
          <w:lang w:val="lt-LT"/>
        </w:rPr>
        <w:t>Latanoprost</w:t>
      </w:r>
      <w:proofErr w:type="spellEnd"/>
      <w:r w:rsidRPr="003B0EF4">
        <w:rPr>
          <w:lang w:val="lt-LT"/>
        </w:rPr>
        <w:t xml:space="preserve"> ELVIM</w:t>
      </w:r>
      <w:r w:rsidR="00201A03" w:rsidRPr="003B0EF4">
        <w:rPr>
          <w:lang w:val="lt-LT"/>
        </w:rPr>
        <w:t xml:space="preserve"> galima vartoti suaugusiems vyrams ir moterims (įskaitant senyvus) bei vaikams nuo gimimo iki 18 metų. </w:t>
      </w:r>
      <w:proofErr w:type="spellStart"/>
      <w:r w:rsidRPr="003B0EF4">
        <w:rPr>
          <w:lang w:val="lt-LT"/>
        </w:rPr>
        <w:t>Latanoprost</w:t>
      </w:r>
      <w:proofErr w:type="spellEnd"/>
      <w:r w:rsidRPr="003B0EF4">
        <w:rPr>
          <w:lang w:val="lt-LT"/>
        </w:rPr>
        <w:t xml:space="preserve"> ELVIM</w:t>
      </w:r>
      <w:r w:rsidR="00201A03" w:rsidRPr="003B0EF4">
        <w:rPr>
          <w:lang w:val="lt-LT"/>
        </w:rPr>
        <w:t xml:space="preserve"> tyrimai su per anksti gimusiais (prieš 36 nėštumo savaitę) kūdikiais neatlikti.</w:t>
      </w:r>
    </w:p>
    <w:p w14:paraId="38CC379F" w14:textId="77777777" w:rsidR="00201A03" w:rsidRPr="003B0EF4" w:rsidRDefault="00201A03" w:rsidP="00201A03">
      <w:pPr>
        <w:spacing w:line="240" w:lineRule="auto"/>
        <w:ind w:left="567" w:hanging="567"/>
        <w:rPr>
          <w:lang w:val="lt-LT"/>
        </w:rPr>
      </w:pPr>
    </w:p>
    <w:p w14:paraId="0D7EAC0D" w14:textId="77777777" w:rsidR="00201A03" w:rsidRPr="003B0EF4" w:rsidRDefault="00810AB6" w:rsidP="00201A03">
      <w:pPr>
        <w:spacing w:line="240" w:lineRule="auto"/>
        <w:ind w:left="567" w:hanging="567"/>
        <w:rPr>
          <w:lang w:val="lt-LT"/>
        </w:rPr>
      </w:pPr>
      <w:proofErr w:type="spellStart"/>
      <w:r w:rsidRPr="003B0EF4">
        <w:rPr>
          <w:b/>
          <w:bCs/>
          <w:lang w:val="lt-LT"/>
        </w:rPr>
        <w:t>Latanoprost</w:t>
      </w:r>
      <w:proofErr w:type="spellEnd"/>
      <w:r w:rsidRPr="003B0EF4">
        <w:rPr>
          <w:b/>
          <w:bCs/>
          <w:lang w:val="lt-LT"/>
        </w:rPr>
        <w:t xml:space="preserve"> ELVIM</w:t>
      </w:r>
      <w:r w:rsidR="00201A03" w:rsidRPr="003B0EF4">
        <w:rPr>
          <w:b/>
          <w:bCs/>
          <w:lang w:val="lt-LT"/>
        </w:rPr>
        <w:t xml:space="preserve"> vartoti </w:t>
      </w:r>
      <w:r w:rsidR="002D5D2C" w:rsidRPr="003B0EF4">
        <w:rPr>
          <w:b/>
          <w:lang w:val="lt-LT"/>
        </w:rPr>
        <w:t>draudžiama</w:t>
      </w:r>
      <w:r w:rsidR="00201A03" w:rsidRPr="003B0EF4">
        <w:rPr>
          <w:b/>
          <w:bCs/>
          <w:lang w:val="lt-LT"/>
        </w:rPr>
        <w:t>:</w:t>
      </w:r>
    </w:p>
    <w:p w14:paraId="4F9B27AB" w14:textId="77777777" w:rsidR="00201A03" w:rsidRPr="003B0EF4" w:rsidRDefault="00201A03" w:rsidP="00201A03">
      <w:pPr>
        <w:tabs>
          <w:tab w:val="left" w:pos="567"/>
        </w:tabs>
        <w:spacing w:line="240" w:lineRule="auto"/>
        <w:ind w:left="567" w:hanging="567"/>
        <w:rPr>
          <w:lang w:val="lt-LT"/>
        </w:rPr>
      </w:pPr>
      <w:r w:rsidRPr="003B0EF4">
        <w:rPr>
          <w:lang w:val="lt-LT"/>
        </w:rPr>
        <w:t>-</w:t>
      </w:r>
      <w:r w:rsidRPr="003B0EF4">
        <w:rPr>
          <w:lang w:val="lt-LT"/>
        </w:rPr>
        <w:tab/>
        <w:t xml:space="preserve">jeigu yra alergija </w:t>
      </w:r>
      <w:proofErr w:type="spellStart"/>
      <w:r w:rsidRPr="003B0EF4">
        <w:rPr>
          <w:lang w:val="lt-LT"/>
        </w:rPr>
        <w:t>latanoprostui</w:t>
      </w:r>
      <w:proofErr w:type="spellEnd"/>
      <w:r w:rsidRPr="003B0EF4">
        <w:rPr>
          <w:lang w:val="lt-LT"/>
        </w:rPr>
        <w:t xml:space="preserve"> arba bet kuriai pagalbinei šio vaisto medžiagai (jos išvardytos 6 skyriuje).</w:t>
      </w:r>
    </w:p>
    <w:p w14:paraId="0E4DA6C3" w14:textId="77777777" w:rsidR="00201A03" w:rsidRPr="003B0EF4" w:rsidRDefault="00201A03" w:rsidP="00201A03">
      <w:pPr>
        <w:tabs>
          <w:tab w:val="left" w:pos="567"/>
        </w:tabs>
        <w:spacing w:line="240" w:lineRule="auto"/>
        <w:ind w:left="567" w:hanging="567"/>
        <w:rPr>
          <w:lang w:val="lt-LT"/>
        </w:rPr>
      </w:pPr>
    </w:p>
    <w:p w14:paraId="54033FEF" w14:textId="77777777" w:rsidR="00201A03" w:rsidRPr="003B0EF4" w:rsidRDefault="00201A03" w:rsidP="00201A03">
      <w:pPr>
        <w:spacing w:line="240" w:lineRule="auto"/>
        <w:rPr>
          <w:b/>
          <w:bCs/>
          <w:lang w:val="lt-LT"/>
        </w:rPr>
      </w:pPr>
      <w:r w:rsidRPr="003B0EF4">
        <w:rPr>
          <w:b/>
          <w:bCs/>
          <w:lang w:val="lt-LT"/>
        </w:rPr>
        <w:t>Įspėjimai ir atsargumo priemonės</w:t>
      </w:r>
    </w:p>
    <w:p w14:paraId="1BB89D67" w14:textId="77777777" w:rsidR="00201A03" w:rsidRPr="003B0EF4" w:rsidRDefault="00201A03" w:rsidP="00201A03">
      <w:pPr>
        <w:spacing w:line="240" w:lineRule="auto"/>
        <w:rPr>
          <w:lang w:val="lt-LT"/>
        </w:rPr>
      </w:pPr>
      <w:r w:rsidRPr="003B0EF4">
        <w:rPr>
          <w:noProof/>
          <w:lang w:val="lt-LT"/>
        </w:rPr>
        <w:t>Pasitarkite su gydytoju arba vaistininku, p</w:t>
      </w:r>
      <w:proofErr w:type="spellStart"/>
      <w:r w:rsidRPr="003B0EF4">
        <w:rPr>
          <w:lang w:val="lt-LT"/>
        </w:rPr>
        <w:t>rieš</w:t>
      </w:r>
      <w:proofErr w:type="spellEnd"/>
      <w:r w:rsidRPr="003B0EF4">
        <w:rPr>
          <w:lang w:val="lt-LT"/>
        </w:rPr>
        <w:t xml:space="preserve"> pradėdami vartoti arba prieš pradėdami savo vaikui vartoti </w:t>
      </w:r>
      <w:proofErr w:type="spellStart"/>
      <w:r w:rsidR="00810AB6" w:rsidRPr="003B0EF4">
        <w:rPr>
          <w:lang w:val="lt-LT"/>
        </w:rPr>
        <w:t>Latanoprost</w:t>
      </w:r>
      <w:proofErr w:type="spellEnd"/>
      <w:r w:rsidR="00810AB6" w:rsidRPr="003B0EF4">
        <w:rPr>
          <w:lang w:val="lt-LT"/>
        </w:rPr>
        <w:t xml:space="preserve"> ELVIM</w:t>
      </w:r>
      <w:r w:rsidRPr="003B0EF4">
        <w:rPr>
          <w:lang w:val="lt-LT"/>
        </w:rPr>
        <w:t>, pasakykite Jus arba</w:t>
      </w:r>
      <w:r w:rsidRPr="003B0EF4">
        <w:rPr>
          <w:b/>
          <w:lang w:val="lt-LT"/>
        </w:rPr>
        <w:t xml:space="preserve"> </w:t>
      </w:r>
      <w:r w:rsidRPr="003B0EF4">
        <w:rPr>
          <w:lang w:val="lt-LT"/>
        </w:rPr>
        <w:t>Jūsų vaiką gydančiam gydytojui arba vaistininkui, jeigu Jums arba Jūsų vaikui yra toliau nurodytų aplinkybių:</w:t>
      </w:r>
    </w:p>
    <w:p w14:paraId="147B2946" w14:textId="77777777" w:rsidR="008A33A0" w:rsidRPr="003B0EF4" w:rsidRDefault="008A33A0" w:rsidP="00201A03">
      <w:pPr>
        <w:spacing w:line="240" w:lineRule="auto"/>
        <w:rPr>
          <w:noProof/>
          <w:lang w:val="lt-LT"/>
        </w:rPr>
      </w:pPr>
    </w:p>
    <w:p w14:paraId="53EB2664"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Jums arba Jūsų vaikui planuojama atlikti arba atlikta akies chirurginė operacija (įskaitant kataraktos chirurginę operaciją).</w:t>
      </w:r>
    </w:p>
    <w:p w14:paraId="7F2C9A7F"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Jums arba Jūsų vaikui pasireiškia akių sutrikimų</w:t>
      </w:r>
      <w:r w:rsidRPr="003B0EF4" w:rsidDel="005718D9">
        <w:rPr>
          <w:lang w:val="lt-LT"/>
        </w:rPr>
        <w:t xml:space="preserve"> </w:t>
      </w:r>
      <w:r w:rsidRPr="003B0EF4">
        <w:rPr>
          <w:lang w:val="lt-LT"/>
        </w:rPr>
        <w:t>(pvz., akies skausmas, dirginimas ar uždegimas, neryškus matymas).</w:t>
      </w:r>
    </w:p>
    <w:p w14:paraId="6D3007F9"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Jums arba Jūsų vaikui pasireiškia akių džiūvimas.</w:t>
      </w:r>
    </w:p>
    <w:p w14:paraId="66AED5D0"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Jums arba Jūsų vaikui pasireiškia sunki arba sunkiai kontroliuojama astma.</w:t>
      </w:r>
    </w:p>
    <w:p w14:paraId="5C4D7E3A" w14:textId="77777777" w:rsidR="00201A03" w:rsidRPr="003B0EF4" w:rsidRDefault="00201A03" w:rsidP="00874E93">
      <w:pPr>
        <w:numPr>
          <w:ilvl w:val="0"/>
          <w:numId w:val="2"/>
        </w:numPr>
        <w:tabs>
          <w:tab w:val="clear" w:pos="720"/>
          <w:tab w:val="num" w:pos="567"/>
        </w:tabs>
        <w:spacing w:line="240" w:lineRule="auto"/>
        <w:ind w:left="567" w:hanging="567"/>
        <w:rPr>
          <w:b/>
          <w:lang w:val="lt-LT"/>
        </w:rPr>
      </w:pPr>
      <w:r w:rsidRPr="003B0EF4">
        <w:rPr>
          <w:lang w:val="lt-LT"/>
        </w:rPr>
        <w:lastRenderedPageBreak/>
        <w:t xml:space="preserve">Jeigu Jūs nešiojate arba Jūsų vaikas nešioja kontaktinius lęšius.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vartoti galima, bet reikia laikytis kontaktinių lęšių nešiojimo instrukcijos, kuri pateikta 3 skyriuje.</w:t>
      </w:r>
    </w:p>
    <w:p w14:paraId="23F065F7"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Jūs sirgote ar šiuo metu sergate paprastosios pūslelinės</w:t>
      </w:r>
      <w:r w:rsidRPr="003B0EF4">
        <w:rPr>
          <w:i/>
          <w:lang w:val="lt-LT"/>
        </w:rPr>
        <w:t xml:space="preserve"> </w:t>
      </w:r>
      <w:r w:rsidRPr="003B0EF4">
        <w:rPr>
          <w:lang w:val="lt-LT"/>
        </w:rPr>
        <w:t>viruso suketa akių virusine infekcine liga.</w:t>
      </w:r>
    </w:p>
    <w:p w14:paraId="588487FA" w14:textId="77777777" w:rsidR="00201A03" w:rsidRPr="003B0EF4" w:rsidRDefault="00201A03" w:rsidP="00201A03">
      <w:pPr>
        <w:spacing w:line="240" w:lineRule="auto"/>
        <w:rPr>
          <w:bCs/>
          <w:lang w:val="lt-LT"/>
        </w:rPr>
      </w:pPr>
    </w:p>
    <w:p w14:paraId="6F615417" w14:textId="77777777" w:rsidR="00201A03" w:rsidRPr="003B0EF4" w:rsidRDefault="00201A03" w:rsidP="00201A03">
      <w:pPr>
        <w:tabs>
          <w:tab w:val="center" w:pos="540"/>
        </w:tabs>
        <w:spacing w:line="240" w:lineRule="auto"/>
        <w:rPr>
          <w:b/>
          <w:bCs/>
          <w:lang w:val="lt-LT"/>
        </w:rPr>
      </w:pPr>
      <w:r w:rsidRPr="003B0EF4">
        <w:rPr>
          <w:b/>
          <w:bCs/>
          <w:lang w:val="lt-LT"/>
        </w:rPr>
        <w:t xml:space="preserve">Kiti vaistai ir </w:t>
      </w:r>
      <w:proofErr w:type="spellStart"/>
      <w:r w:rsidR="00810AB6" w:rsidRPr="003B0EF4">
        <w:rPr>
          <w:b/>
          <w:bCs/>
          <w:lang w:val="lt-LT"/>
        </w:rPr>
        <w:t>Latanoprost</w:t>
      </w:r>
      <w:proofErr w:type="spellEnd"/>
      <w:r w:rsidR="00810AB6" w:rsidRPr="003B0EF4">
        <w:rPr>
          <w:b/>
          <w:bCs/>
          <w:lang w:val="lt-LT"/>
        </w:rPr>
        <w:t xml:space="preserve"> ELVIM</w:t>
      </w:r>
    </w:p>
    <w:p w14:paraId="03E3E122" w14:textId="77777777" w:rsidR="008A33A0" w:rsidRPr="003B0EF4" w:rsidRDefault="008A33A0" w:rsidP="00201A03">
      <w:pPr>
        <w:spacing w:line="240" w:lineRule="auto"/>
        <w:rPr>
          <w:noProof/>
          <w:szCs w:val="24"/>
          <w:lang w:val="lt-LT"/>
        </w:rPr>
      </w:pPr>
      <w:proofErr w:type="spellStart"/>
      <w:r w:rsidRPr="003B0EF4">
        <w:rPr>
          <w:lang w:val="lt-LT"/>
        </w:rPr>
        <w:t>Latanoprost</w:t>
      </w:r>
      <w:proofErr w:type="spellEnd"/>
      <w:r w:rsidRPr="003B0EF4">
        <w:rPr>
          <w:lang w:val="lt-LT"/>
        </w:rPr>
        <w:t xml:space="preserve"> ELVIM gali sąveikauti su kitais vaistais. </w:t>
      </w:r>
      <w:r w:rsidR="00201A03" w:rsidRPr="003B0EF4">
        <w:rPr>
          <w:noProof/>
          <w:szCs w:val="24"/>
          <w:lang w:val="lt-LT"/>
        </w:rPr>
        <w:t>Jeigu</w:t>
      </w:r>
      <w:r w:rsidRPr="003B0EF4">
        <w:rPr>
          <w:noProof/>
          <w:szCs w:val="24"/>
          <w:lang w:val="lt-LT"/>
        </w:rPr>
        <w:t xml:space="preserve"> Jūs ar Jūsų vaikas</w:t>
      </w:r>
      <w:r w:rsidR="00201A03" w:rsidRPr="003B0EF4">
        <w:rPr>
          <w:noProof/>
          <w:szCs w:val="24"/>
          <w:lang w:val="lt-LT"/>
        </w:rPr>
        <w:t xml:space="preserve"> vartojate ar neseniai vartojote kitų vaistų</w:t>
      </w:r>
      <w:r w:rsidRPr="003B0EF4">
        <w:rPr>
          <w:noProof/>
          <w:szCs w:val="24"/>
          <w:lang w:val="lt-LT"/>
        </w:rPr>
        <w:t>, įskaitant vaistus (ar akių lašus), parduodamus be recepto,</w:t>
      </w:r>
      <w:r w:rsidR="00201A03" w:rsidRPr="003B0EF4">
        <w:rPr>
          <w:noProof/>
          <w:szCs w:val="24"/>
          <w:lang w:val="lt-LT"/>
        </w:rPr>
        <w:t xml:space="preserve"> arba dėl to nesate tikri, apie tai pasakykite gydytojui</w:t>
      </w:r>
      <w:r w:rsidRPr="003B0EF4">
        <w:rPr>
          <w:noProof/>
          <w:szCs w:val="24"/>
          <w:lang w:val="lt-LT"/>
        </w:rPr>
        <w:t xml:space="preserve"> arba Jūsų vaiko gydytojui</w:t>
      </w:r>
      <w:r w:rsidR="00201A03" w:rsidRPr="003B0EF4">
        <w:rPr>
          <w:noProof/>
          <w:szCs w:val="24"/>
          <w:lang w:val="lt-LT"/>
        </w:rPr>
        <w:t xml:space="preserve"> arba vaistininkui.</w:t>
      </w:r>
      <w:r w:rsidRPr="003B0EF4">
        <w:rPr>
          <w:noProof/>
          <w:szCs w:val="24"/>
          <w:lang w:val="lt-LT"/>
        </w:rPr>
        <w:t xml:space="preserve"> Ypač reikia pasakyti gydytojui ar vaistininkui, jei vartojate prostaglandinus, prostaglandino analogus ar prostaglandino darinius.</w:t>
      </w:r>
    </w:p>
    <w:p w14:paraId="584082AF" w14:textId="77777777" w:rsidR="00201A03" w:rsidRPr="003B0EF4" w:rsidRDefault="00201A03" w:rsidP="00201A03">
      <w:pPr>
        <w:spacing w:line="240" w:lineRule="auto"/>
        <w:rPr>
          <w:lang w:val="lt-LT"/>
        </w:rPr>
      </w:pPr>
    </w:p>
    <w:p w14:paraId="3DE2494B" w14:textId="77777777" w:rsidR="00201A03" w:rsidRPr="003B0EF4" w:rsidRDefault="00201A03" w:rsidP="00201A03">
      <w:pPr>
        <w:spacing w:line="240" w:lineRule="auto"/>
        <w:ind w:left="567" w:hanging="567"/>
        <w:rPr>
          <w:lang w:val="lt-LT"/>
        </w:rPr>
      </w:pPr>
      <w:r w:rsidRPr="003B0EF4">
        <w:rPr>
          <w:b/>
          <w:bCs/>
          <w:lang w:val="lt-LT"/>
        </w:rPr>
        <w:t>Nėštumas ir žindymo laikotarpis</w:t>
      </w:r>
    </w:p>
    <w:p w14:paraId="2D22944B" w14:textId="77777777" w:rsidR="00201A03" w:rsidRPr="003B0EF4" w:rsidRDefault="000A6684" w:rsidP="006A5BAC">
      <w:pPr>
        <w:spacing w:line="240" w:lineRule="auto"/>
        <w:rPr>
          <w:lang w:val="lt-LT"/>
        </w:rPr>
      </w:pPr>
      <w:r w:rsidRPr="003B0EF4">
        <w:rPr>
          <w:lang w:val="lt-LT"/>
        </w:rPr>
        <w:t xml:space="preserve">Nėščiosioms ir žindyvėms vartoti </w:t>
      </w:r>
      <w:proofErr w:type="spellStart"/>
      <w:r w:rsidRPr="003B0EF4">
        <w:rPr>
          <w:lang w:val="lt-LT"/>
        </w:rPr>
        <w:t>Latanoprost</w:t>
      </w:r>
      <w:proofErr w:type="spellEnd"/>
      <w:r w:rsidRPr="003B0EF4">
        <w:rPr>
          <w:lang w:val="lt-LT"/>
        </w:rPr>
        <w:t xml:space="preserve"> ELVIM negalima</w:t>
      </w:r>
      <w:r w:rsidR="006A5BAC" w:rsidRPr="003B0EF4">
        <w:rPr>
          <w:lang w:val="lt-LT"/>
        </w:rPr>
        <w:t>, nebent gydytojas nuspręstų, kad to reikia</w:t>
      </w:r>
      <w:r w:rsidRPr="003B0EF4">
        <w:rPr>
          <w:lang w:val="lt-LT"/>
        </w:rPr>
        <w:t>.</w:t>
      </w:r>
      <w:r w:rsidR="006A5BAC" w:rsidRPr="003B0EF4">
        <w:rPr>
          <w:lang w:val="lt-LT"/>
        </w:rPr>
        <w:t xml:space="preserve"> </w:t>
      </w:r>
      <w:r w:rsidR="00201A03" w:rsidRPr="003B0EF4">
        <w:rPr>
          <w:noProof/>
          <w:lang w:val="lt-LT"/>
        </w:rPr>
        <w:t>Jeigu esate nėščia, žindote kūdikį, manote, kad galbūt esate nėščia, arba planuojate pastoti, tai prieš vartodama šį vaistą, pasitarkite su gydytoju arba vaistininku.</w:t>
      </w:r>
    </w:p>
    <w:p w14:paraId="229FD71E" w14:textId="77777777" w:rsidR="00201A03" w:rsidRPr="003B0EF4" w:rsidRDefault="00201A03" w:rsidP="00201A03">
      <w:pPr>
        <w:spacing w:line="240" w:lineRule="auto"/>
        <w:rPr>
          <w:lang w:val="lt-LT"/>
        </w:rPr>
      </w:pPr>
    </w:p>
    <w:p w14:paraId="690C5384" w14:textId="77777777" w:rsidR="00201A03" w:rsidRPr="003B0EF4" w:rsidRDefault="00201A03" w:rsidP="00201A03">
      <w:pPr>
        <w:spacing w:line="240" w:lineRule="auto"/>
        <w:ind w:left="567" w:hanging="567"/>
        <w:rPr>
          <w:lang w:val="lt-LT"/>
        </w:rPr>
      </w:pPr>
      <w:r w:rsidRPr="003B0EF4">
        <w:rPr>
          <w:b/>
          <w:bCs/>
          <w:lang w:val="lt-LT"/>
        </w:rPr>
        <w:t>Vairavimas ir mechanizmų valdymas</w:t>
      </w:r>
    </w:p>
    <w:p w14:paraId="18ECE2F2" w14:textId="77777777" w:rsidR="00201A03" w:rsidRPr="003B0EF4" w:rsidRDefault="00201A03" w:rsidP="00874E93">
      <w:pPr>
        <w:spacing w:line="240" w:lineRule="auto"/>
        <w:rPr>
          <w:lang w:val="lt-LT"/>
        </w:rPr>
      </w:pPr>
      <w:r w:rsidRPr="003B0EF4">
        <w:rPr>
          <w:lang w:val="lt-LT"/>
        </w:rPr>
        <w:t xml:space="preserve">Akių lašų pavartojimas gali matomą vaizdą laikinai padaryti neryškų. Kol toks poveikis nepraeis, </w:t>
      </w:r>
      <w:r w:rsidRPr="003B0EF4">
        <w:rPr>
          <w:b/>
          <w:lang w:val="lt-LT"/>
        </w:rPr>
        <w:t>vairuoti</w:t>
      </w:r>
      <w:r w:rsidRPr="003B0EF4">
        <w:rPr>
          <w:lang w:val="lt-LT"/>
        </w:rPr>
        <w:t xml:space="preserve"> ar valdyti mechanizmų </w:t>
      </w:r>
      <w:r w:rsidRPr="003B0EF4">
        <w:rPr>
          <w:b/>
          <w:lang w:val="lt-LT"/>
        </w:rPr>
        <w:t>negalima</w:t>
      </w:r>
      <w:r w:rsidRPr="003B0EF4">
        <w:rPr>
          <w:lang w:val="lt-LT"/>
        </w:rPr>
        <w:t>.</w:t>
      </w:r>
    </w:p>
    <w:p w14:paraId="52CB1848" w14:textId="77777777" w:rsidR="00201A03" w:rsidRPr="003B0EF4" w:rsidRDefault="00201A03" w:rsidP="00201A03">
      <w:pPr>
        <w:spacing w:line="240" w:lineRule="auto"/>
        <w:rPr>
          <w:lang w:val="lt-LT"/>
        </w:rPr>
      </w:pPr>
    </w:p>
    <w:p w14:paraId="546F6F1A" w14:textId="3B72DC43" w:rsidR="00201A03" w:rsidRPr="003B0EF4" w:rsidRDefault="00810AB6" w:rsidP="00201A03">
      <w:pPr>
        <w:spacing w:line="240" w:lineRule="auto"/>
        <w:rPr>
          <w:lang w:val="lt-LT"/>
        </w:rPr>
      </w:pPr>
      <w:proofErr w:type="spellStart"/>
      <w:r w:rsidRPr="003B0EF4">
        <w:rPr>
          <w:b/>
          <w:lang w:val="lt-LT"/>
        </w:rPr>
        <w:t>Latanoprost</w:t>
      </w:r>
      <w:proofErr w:type="spellEnd"/>
      <w:r w:rsidRPr="003B0EF4">
        <w:rPr>
          <w:b/>
          <w:lang w:val="lt-LT"/>
        </w:rPr>
        <w:t xml:space="preserve"> ELVIM</w:t>
      </w:r>
      <w:r w:rsidR="00201A03" w:rsidRPr="003B0EF4">
        <w:rPr>
          <w:b/>
          <w:lang w:val="lt-LT"/>
        </w:rPr>
        <w:t xml:space="preserve"> sudėtyje yra </w:t>
      </w:r>
      <w:proofErr w:type="spellStart"/>
      <w:r w:rsidR="00201A03" w:rsidRPr="003B0EF4">
        <w:rPr>
          <w:b/>
          <w:lang w:val="lt-LT"/>
        </w:rPr>
        <w:t>benzalkonio</w:t>
      </w:r>
      <w:proofErr w:type="spellEnd"/>
      <w:r w:rsidR="00201A03" w:rsidRPr="003B0EF4">
        <w:rPr>
          <w:b/>
          <w:lang w:val="lt-LT"/>
        </w:rPr>
        <w:t xml:space="preserve"> chlorido</w:t>
      </w:r>
      <w:r w:rsidR="00546862" w:rsidRPr="003B0EF4">
        <w:rPr>
          <w:b/>
          <w:lang w:val="lt-LT"/>
        </w:rPr>
        <w:t xml:space="preserve"> ir fosfato bu</w:t>
      </w:r>
      <w:r w:rsidR="00406ADD">
        <w:rPr>
          <w:b/>
          <w:lang w:val="lt-LT"/>
        </w:rPr>
        <w:t>f</w:t>
      </w:r>
      <w:r w:rsidR="00546862" w:rsidRPr="003B0EF4">
        <w:rPr>
          <w:b/>
          <w:lang w:val="lt-LT"/>
        </w:rPr>
        <w:t>e</w:t>
      </w:r>
      <w:r w:rsidR="00406ADD">
        <w:rPr>
          <w:b/>
          <w:lang w:val="lt-LT"/>
        </w:rPr>
        <w:t>r</w:t>
      </w:r>
      <w:r w:rsidR="00546862" w:rsidRPr="003B0EF4">
        <w:rPr>
          <w:b/>
          <w:lang w:val="lt-LT"/>
        </w:rPr>
        <w:t>ių</w:t>
      </w:r>
    </w:p>
    <w:p w14:paraId="52061654" w14:textId="77777777" w:rsidR="00391212" w:rsidRPr="003B0EF4" w:rsidRDefault="00D975D1" w:rsidP="00BB52EA">
      <w:pPr>
        <w:pStyle w:val="CommentText"/>
        <w:rPr>
          <w:sz w:val="22"/>
          <w:szCs w:val="22"/>
          <w:lang w:val="lt-LT"/>
        </w:rPr>
      </w:pPr>
      <w:r w:rsidRPr="003B0EF4">
        <w:rPr>
          <w:sz w:val="22"/>
          <w:szCs w:val="22"/>
          <w:lang w:val="lt-LT"/>
        </w:rPr>
        <w:t>Kiekviename š</w:t>
      </w:r>
      <w:r w:rsidR="00A70F94" w:rsidRPr="003B0EF4">
        <w:rPr>
          <w:sz w:val="22"/>
          <w:szCs w:val="22"/>
          <w:lang w:val="lt-LT"/>
        </w:rPr>
        <w:t>io vaisto</w:t>
      </w:r>
      <w:r w:rsidR="000857FE" w:rsidRPr="003B0EF4">
        <w:rPr>
          <w:sz w:val="22"/>
          <w:szCs w:val="22"/>
          <w:lang w:val="lt-LT"/>
        </w:rPr>
        <w:t xml:space="preserve"> mililitre yra 0,2 </w:t>
      </w:r>
      <w:r w:rsidR="00661238" w:rsidRPr="003B0EF4">
        <w:rPr>
          <w:sz w:val="22"/>
          <w:szCs w:val="22"/>
          <w:lang w:val="lt-LT"/>
        </w:rPr>
        <w:t xml:space="preserve">mg </w:t>
      </w:r>
      <w:proofErr w:type="spellStart"/>
      <w:r w:rsidR="00661238" w:rsidRPr="003B0EF4">
        <w:rPr>
          <w:sz w:val="22"/>
          <w:szCs w:val="22"/>
          <w:lang w:val="lt-LT"/>
        </w:rPr>
        <w:t>benzalkonio</w:t>
      </w:r>
      <w:proofErr w:type="spellEnd"/>
      <w:r w:rsidR="00661238" w:rsidRPr="003B0EF4">
        <w:rPr>
          <w:sz w:val="22"/>
          <w:szCs w:val="22"/>
          <w:lang w:val="lt-LT"/>
        </w:rPr>
        <w:t xml:space="preserve"> chlorido</w:t>
      </w:r>
      <w:r w:rsidR="00A70F94" w:rsidRPr="003B0EF4">
        <w:rPr>
          <w:sz w:val="22"/>
          <w:szCs w:val="22"/>
          <w:lang w:val="lt-LT"/>
        </w:rPr>
        <w:t xml:space="preserve">. </w:t>
      </w:r>
    </w:p>
    <w:p w14:paraId="4E938535" w14:textId="77777777" w:rsidR="00391212" w:rsidRPr="003B0EF4" w:rsidRDefault="001F6FBE" w:rsidP="00BB52EA">
      <w:pPr>
        <w:pStyle w:val="CommentText"/>
        <w:rPr>
          <w:sz w:val="22"/>
          <w:szCs w:val="22"/>
          <w:lang w:val="lt-LT"/>
        </w:rPr>
      </w:pPr>
      <w:r w:rsidRPr="003B0EF4">
        <w:rPr>
          <w:sz w:val="22"/>
          <w:szCs w:val="22"/>
          <w:lang w:val="lt-LT"/>
        </w:rPr>
        <w:t xml:space="preserve">Minkštieji kontaktiniai lęšiai gali absorbuoti </w:t>
      </w:r>
      <w:proofErr w:type="spellStart"/>
      <w:r w:rsidRPr="003B0EF4">
        <w:rPr>
          <w:sz w:val="22"/>
          <w:szCs w:val="22"/>
          <w:lang w:val="lt-LT"/>
        </w:rPr>
        <w:t>benzalkonio</w:t>
      </w:r>
      <w:proofErr w:type="spellEnd"/>
      <w:r w:rsidRPr="003B0EF4">
        <w:rPr>
          <w:sz w:val="22"/>
          <w:szCs w:val="22"/>
          <w:lang w:val="lt-LT"/>
        </w:rPr>
        <w:t xml:space="preserve"> chloridą ir gali pasikeisti kontaktinių lęšių spalva.</w:t>
      </w:r>
      <w:r w:rsidRPr="003B0EF4" w:rsidDel="001F6FBE">
        <w:rPr>
          <w:sz w:val="22"/>
          <w:szCs w:val="22"/>
          <w:lang w:val="lt-LT"/>
        </w:rPr>
        <w:t xml:space="preserve"> </w:t>
      </w:r>
      <w:r w:rsidR="00A70F94" w:rsidRPr="003B0EF4">
        <w:rPr>
          <w:sz w:val="22"/>
          <w:szCs w:val="22"/>
          <w:lang w:val="lt-LT"/>
        </w:rPr>
        <w:t>P</w:t>
      </w:r>
      <w:r w:rsidRPr="003B0EF4">
        <w:rPr>
          <w:sz w:val="22"/>
          <w:szCs w:val="22"/>
          <w:lang w:val="lt-LT"/>
        </w:rPr>
        <w:t>rieš šio vaisto vartojimą kontaktinius lęšius reikia išimti ir vėl juos gali</w:t>
      </w:r>
      <w:r w:rsidR="00391212" w:rsidRPr="003B0EF4">
        <w:rPr>
          <w:sz w:val="22"/>
          <w:szCs w:val="22"/>
          <w:lang w:val="lt-LT"/>
        </w:rPr>
        <w:t>ma įdėti ne anksčiau kaip po 15 </w:t>
      </w:r>
      <w:r w:rsidRPr="003B0EF4">
        <w:rPr>
          <w:sz w:val="22"/>
          <w:szCs w:val="22"/>
          <w:lang w:val="lt-LT"/>
        </w:rPr>
        <w:t>min.</w:t>
      </w:r>
      <w:r w:rsidRPr="003B0EF4" w:rsidDel="001F6FBE">
        <w:rPr>
          <w:sz w:val="22"/>
          <w:szCs w:val="22"/>
          <w:lang w:val="lt-LT"/>
        </w:rPr>
        <w:t xml:space="preserve"> </w:t>
      </w:r>
    </w:p>
    <w:p w14:paraId="0C6A234A" w14:textId="77777777" w:rsidR="00201A03" w:rsidRPr="001C2E48" w:rsidRDefault="00A8134B" w:rsidP="00BB52EA">
      <w:pPr>
        <w:pStyle w:val="CommentText"/>
        <w:rPr>
          <w:sz w:val="22"/>
          <w:szCs w:val="22"/>
          <w:lang w:val="lt-LT"/>
        </w:rPr>
      </w:pPr>
      <w:proofErr w:type="spellStart"/>
      <w:r w:rsidRPr="00406ADD">
        <w:rPr>
          <w:sz w:val="22"/>
          <w:szCs w:val="22"/>
          <w:lang w:val="lt-LT"/>
        </w:rPr>
        <w:t>B</w:t>
      </w:r>
      <w:r w:rsidR="001F6FBE" w:rsidRPr="00406ADD">
        <w:rPr>
          <w:sz w:val="22"/>
          <w:szCs w:val="22"/>
          <w:lang w:val="lt-LT"/>
        </w:rPr>
        <w:t>enzalkonio</w:t>
      </w:r>
      <w:proofErr w:type="spellEnd"/>
      <w:r w:rsidR="001F6FBE" w:rsidRPr="00406ADD">
        <w:rPr>
          <w:sz w:val="22"/>
          <w:szCs w:val="22"/>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14:paraId="5ED889F9" w14:textId="77777777" w:rsidR="007F173F" w:rsidRPr="00406ADD" w:rsidRDefault="007F173F" w:rsidP="007F173F">
      <w:pPr>
        <w:autoSpaceDE w:val="0"/>
        <w:autoSpaceDN w:val="0"/>
        <w:adjustRightInd w:val="0"/>
        <w:spacing w:line="240" w:lineRule="auto"/>
        <w:rPr>
          <w:rFonts w:eastAsia="Times New Roman"/>
          <w:color w:val="000000"/>
          <w:lang w:val="lt-LT" w:eastAsia="lt-LT"/>
        </w:rPr>
      </w:pPr>
      <w:r w:rsidRPr="00406ADD">
        <w:rPr>
          <w:rFonts w:eastAsia="Times New Roman"/>
          <w:color w:val="000000"/>
          <w:lang w:val="lt-LT" w:eastAsia="lt-LT"/>
        </w:rPr>
        <w:t>Kiekviename šio vaisto</w:t>
      </w:r>
      <w:r w:rsidRPr="001C2E48">
        <w:rPr>
          <w:rFonts w:eastAsia="Times New Roman"/>
          <w:color w:val="000000"/>
          <w:lang w:val="lt-LT" w:eastAsia="lt-LT"/>
        </w:rPr>
        <w:t xml:space="preserve"> </w:t>
      </w:r>
      <w:r w:rsidRPr="00406ADD">
        <w:rPr>
          <w:rFonts w:eastAsia="Times New Roman"/>
          <w:color w:val="000000"/>
          <w:lang w:val="lt-LT" w:eastAsia="lt-LT"/>
        </w:rPr>
        <w:t>mililitre</w:t>
      </w:r>
      <w:r w:rsidRPr="001C2E48">
        <w:rPr>
          <w:rFonts w:eastAsia="Times New Roman"/>
          <w:color w:val="000000"/>
          <w:lang w:val="lt-LT" w:eastAsia="lt-LT"/>
        </w:rPr>
        <w:t xml:space="preserve"> yra</w:t>
      </w:r>
      <w:r w:rsidR="000B33CC" w:rsidRPr="001C2E48">
        <w:rPr>
          <w:rFonts w:eastAsia="Times New Roman"/>
          <w:color w:val="000000"/>
          <w:lang w:val="lt-LT" w:eastAsia="lt-LT"/>
        </w:rPr>
        <w:t xml:space="preserve"> 6,3</w:t>
      </w:r>
      <w:r w:rsidR="006C64AC" w:rsidRPr="001C2E48">
        <w:rPr>
          <w:rFonts w:eastAsia="Times New Roman"/>
          <w:color w:val="000000"/>
          <w:lang w:val="lt-LT" w:eastAsia="lt-LT"/>
        </w:rPr>
        <w:t>4</w:t>
      </w:r>
      <w:r w:rsidRPr="00406ADD">
        <w:rPr>
          <w:rFonts w:eastAsia="Times New Roman"/>
          <w:color w:val="000000"/>
          <w:lang w:val="lt-LT" w:eastAsia="lt-LT"/>
        </w:rPr>
        <w:t xml:space="preserve"> mg fosfatų, tai atitinka apytiksliai 0,</w:t>
      </w:r>
      <w:r w:rsidR="00A8134B" w:rsidRPr="00406ADD">
        <w:rPr>
          <w:rFonts w:eastAsia="Times New Roman"/>
          <w:color w:val="000000"/>
          <w:lang w:val="lt-LT" w:eastAsia="lt-LT"/>
        </w:rPr>
        <w:t>19</w:t>
      </w:r>
      <w:r w:rsidRPr="00406ADD">
        <w:rPr>
          <w:rFonts w:eastAsia="Times New Roman"/>
          <w:color w:val="000000"/>
          <w:lang w:val="lt-LT" w:eastAsia="lt-LT"/>
        </w:rPr>
        <w:t xml:space="preserve"> mg fosfatų laše. </w:t>
      </w:r>
    </w:p>
    <w:p w14:paraId="34320939" w14:textId="77777777" w:rsidR="007F173F" w:rsidRPr="001C2E48" w:rsidRDefault="007F173F" w:rsidP="007F173F">
      <w:pPr>
        <w:autoSpaceDE w:val="0"/>
        <w:autoSpaceDN w:val="0"/>
        <w:adjustRightInd w:val="0"/>
        <w:spacing w:line="240" w:lineRule="auto"/>
        <w:rPr>
          <w:color w:val="000000"/>
          <w:lang w:val="lt-LT" w:eastAsia="lt-LT"/>
        </w:rPr>
      </w:pPr>
      <w:r w:rsidRPr="00406ADD">
        <w:rPr>
          <w:rFonts w:eastAsia="Times New Roman"/>
          <w:color w:val="000000"/>
          <w:lang w:val="lt-LT" w:eastAsia="lt-LT"/>
        </w:rPr>
        <w:t xml:space="preserve">Jeigu Jums yra akies priekinę dalį gaubiančio skaidraus sluoksnio (ragenos) sunkių pažeidimų, labai retais atvejais fosfatai gali sukelti drumzlinus ragenos plotelius dėl gydymo metu susiformavusių </w:t>
      </w:r>
      <w:r w:rsidRPr="00406ADD">
        <w:rPr>
          <w:color w:val="000000"/>
          <w:lang w:val="lt-LT" w:eastAsia="lt-LT"/>
        </w:rPr>
        <w:t>kalcio nuosėdų.</w:t>
      </w:r>
      <w:r w:rsidRPr="001C2E48">
        <w:rPr>
          <w:color w:val="000000"/>
          <w:lang w:val="lt-LT" w:eastAsia="lt-LT"/>
        </w:rPr>
        <w:t xml:space="preserve"> </w:t>
      </w:r>
    </w:p>
    <w:p w14:paraId="7E989B88" w14:textId="77777777" w:rsidR="007F173F" w:rsidRPr="003B0EF4" w:rsidRDefault="007F173F" w:rsidP="007F173F">
      <w:pPr>
        <w:autoSpaceDE w:val="0"/>
        <w:autoSpaceDN w:val="0"/>
        <w:adjustRightInd w:val="0"/>
        <w:spacing w:line="240" w:lineRule="auto"/>
        <w:rPr>
          <w:color w:val="000000"/>
          <w:sz w:val="24"/>
          <w:szCs w:val="24"/>
          <w:lang w:val="lt-LT" w:eastAsia="lt-LT"/>
        </w:rPr>
      </w:pPr>
    </w:p>
    <w:p w14:paraId="3F93A9B7" w14:textId="77777777" w:rsidR="00201A03" w:rsidRPr="003B0EF4" w:rsidRDefault="00201A03" w:rsidP="00201A03">
      <w:pPr>
        <w:spacing w:line="240" w:lineRule="auto"/>
        <w:rPr>
          <w:lang w:val="lt-LT"/>
        </w:rPr>
      </w:pPr>
    </w:p>
    <w:p w14:paraId="1EE2AE52" w14:textId="77777777" w:rsidR="00201A03" w:rsidRPr="003B0EF4" w:rsidRDefault="00201A03" w:rsidP="00201A03">
      <w:pPr>
        <w:numPr>
          <w:ilvl w:val="0"/>
          <w:numId w:val="4"/>
        </w:numPr>
        <w:spacing w:line="240" w:lineRule="auto"/>
        <w:ind w:left="567" w:hanging="567"/>
        <w:rPr>
          <w:lang w:val="lt-LT"/>
        </w:rPr>
      </w:pPr>
      <w:r w:rsidRPr="003B0EF4">
        <w:rPr>
          <w:b/>
          <w:bCs/>
          <w:lang w:val="lt-LT"/>
        </w:rPr>
        <w:t xml:space="preserve">Kaip vartoti </w:t>
      </w:r>
      <w:proofErr w:type="spellStart"/>
      <w:r w:rsidR="00810AB6" w:rsidRPr="003B0EF4">
        <w:rPr>
          <w:b/>
          <w:bCs/>
          <w:lang w:val="lt-LT"/>
        </w:rPr>
        <w:t>Latanoprost</w:t>
      </w:r>
      <w:proofErr w:type="spellEnd"/>
      <w:r w:rsidR="00810AB6" w:rsidRPr="003B0EF4">
        <w:rPr>
          <w:b/>
          <w:bCs/>
          <w:lang w:val="lt-LT"/>
        </w:rPr>
        <w:t xml:space="preserve"> ELVIM</w:t>
      </w:r>
    </w:p>
    <w:p w14:paraId="79463549" w14:textId="77777777" w:rsidR="00201A03" w:rsidRPr="003B0EF4" w:rsidRDefault="00201A03" w:rsidP="00201A03">
      <w:pPr>
        <w:spacing w:line="240" w:lineRule="auto"/>
        <w:ind w:left="567" w:hanging="567"/>
        <w:rPr>
          <w:lang w:val="lt-LT"/>
        </w:rPr>
      </w:pPr>
    </w:p>
    <w:p w14:paraId="157725E3" w14:textId="77777777" w:rsidR="00201A03" w:rsidRPr="003B0EF4" w:rsidRDefault="00201A03" w:rsidP="00201A03">
      <w:pPr>
        <w:spacing w:line="240" w:lineRule="auto"/>
        <w:rPr>
          <w:lang w:val="lt-LT"/>
        </w:rPr>
      </w:pPr>
      <w:r w:rsidRPr="003B0EF4">
        <w:rPr>
          <w:lang w:val="lt-LT"/>
        </w:rPr>
        <w:t>Visada vartokite šį vaistą tiksliai, kaip nurodė Jus arba Jūsų vaiką gydantis gydytojas. Jeigu abejojate, kreipkitės į Jus ar Jūsų vaiką gydantį gydytoją arba vaistininką.</w:t>
      </w:r>
    </w:p>
    <w:p w14:paraId="16F52C64" w14:textId="77777777" w:rsidR="00201A03" w:rsidRPr="003B0EF4" w:rsidRDefault="00201A03" w:rsidP="00201A03">
      <w:pPr>
        <w:spacing w:line="240" w:lineRule="auto"/>
        <w:rPr>
          <w:lang w:val="lt-LT"/>
        </w:rPr>
      </w:pPr>
    </w:p>
    <w:p w14:paraId="56B4B146" w14:textId="13807083" w:rsidR="00A8134B" w:rsidRPr="003B0EF4" w:rsidRDefault="001F513C" w:rsidP="00201A03">
      <w:pPr>
        <w:spacing w:line="240" w:lineRule="auto"/>
        <w:rPr>
          <w:lang w:val="lt-LT"/>
        </w:rPr>
      </w:pPr>
      <w:r w:rsidRPr="003B0EF4">
        <w:rPr>
          <w:lang w:val="lt-LT"/>
        </w:rPr>
        <w:t>Rekomenduojama dozė</w:t>
      </w:r>
      <w:r w:rsidR="00201A03" w:rsidRPr="003B0EF4">
        <w:rPr>
          <w:lang w:val="lt-LT"/>
        </w:rPr>
        <w:t xml:space="preserve"> suaugusiesiems (įskaitant senyvus) ir vaikams </w:t>
      </w:r>
      <w:r w:rsidRPr="003B0EF4">
        <w:rPr>
          <w:lang w:val="lt-LT"/>
        </w:rPr>
        <w:t xml:space="preserve">yra </w:t>
      </w:r>
      <w:r w:rsidR="00201A03" w:rsidRPr="003B0EF4">
        <w:rPr>
          <w:lang w:val="lt-LT"/>
        </w:rPr>
        <w:t xml:space="preserve">vienas lašas </w:t>
      </w:r>
      <w:r w:rsidR="00D2607A">
        <w:rPr>
          <w:lang w:val="lt-LT"/>
        </w:rPr>
        <w:t>ant</w:t>
      </w:r>
      <w:r w:rsidR="00D2607A" w:rsidRPr="003B0EF4">
        <w:rPr>
          <w:lang w:val="lt-LT"/>
        </w:rPr>
        <w:t xml:space="preserve"> </w:t>
      </w:r>
      <w:r w:rsidR="00201A03" w:rsidRPr="003B0EF4">
        <w:rPr>
          <w:lang w:val="lt-LT"/>
        </w:rPr>
        <w:t>pažeist</w:t>
      </w:r>
      <w:r w:rsidR="00D2607A">
        <w:rPr>
          <w:lang w:val="lt-LT"/>
        </w:rPr>
        <w:t>os</w:t>
      </w:r>
      <w:r w:rsidR="00201A03" w:rsidRPr="003B0EF4">
        <w:rPr>
          <w:lang w:val="lt-LT"/>
        </w:rPr>
        <w:t xml:space="preserve"> ak</w:t>
      </w:r>
      <w:r w:rsidR="00D2607A">
        <w:rPr>
          <w:lang w:val="lt-LT"/>
        </w:rPr>
        <w:t>ies</w:t>
      </w:r>
      <w:r w:rsidR="00201A03" w:rsidRPr="003B0EF4">
        <w:rPr>
          <w:lang w:val="lt-LT"/>
        </w:rPr>
        <w:t xml:space="preserve"> (pažeist</w:t>
      </w:r>
      <w:r w:rsidR="00D2607A">
        <w:rPr>
          <w:lang w:val="lt-LT"/>
        </w:rPr>
        <w:t>ų</w:t>
      </w:r>
      <w:r w:rsidR="00201A03" w:rsidRPr="003B0EF4">
        <w:rPr>
          <w:lang w:val="lt-LT"/>
        </w:rPr>
        <w:t xml:space="preserve"> aki</w:t>
      </w:r>
      <w:r w:rsidR="00D2607A">
        <w:rPr>
          <w:lang w:val="lt-LT"/>
        </w:rPr>
        <w:t>ų</w:t>
      </w:r>
      <w:r w:rsidR="00201A03" w:rsidRPr="003B0EF4">
        <w:rPr>
          <w:lang w:val="lt-LT"/>
        </w:rPr>
        <w:t xml:space="preserve">) vieną kartą per parą. Geriausia tai padaryti vakare. </w:t>
      </w:r>
    </w:p>
    <w:p w14:paraId="6D01A611" w14:textId="77777777" w:rsidR="00A8134B" w:rsidRPr="003B0EF4" w:rsidRDefault="00A8134B" w:rsidP="00201A03">
      <w:pPr>
        <w:spacing w:line="240" w:lineRule="auto"/>
        <w:rPr>
          <w:lang w:val="lt-LT"/>
        </w:rPr>
      </w:pPr>
    </w:p>
    <w:p w14:paraId="734CB9A2" w14:textId="77777777" w:rsidR="00201A03" w:rsidRPr="003B0EF4" w:rsidRDefault="00810AB6" w:rsidP="00201A03">
      <w:pPr>
        <w:spacing w:line="240" w:lineRule="auto"/>
        <w:rPr>
          <w:lang w:val="lt-LT"/>
        </w:rPr>
      </w:pPr>
      <w:proofErr w:type="spellStart"/>
      <w:r w:rsidRPr="003B0EF4">
        <w:rPr>
          <w:lang w:val="lt-LT"/>
        </w:rPr>
        <w:t>Latanoprost</w:t>
      </w:r>
      <w:proofErr w:type="spellEnd"/>
      <w:r w:rsidRPr="003B0EF4">
        <w:rPr>
          <w:lang w:val="lt-LT"/>
        </w:rPr>
        <w:t xml:space="preserve"> ELVIM</w:t>
      </w:r>
      <w:r w:rsidR="00201A03" w:rsidRPr="003B0EF4">
        <w:rPr>
          <w:lang w:val="lt-LT"/>
        </w:rPr>
        <w:t xml:space="preserve"> </w:t>
      </w:r>
      <w:r w:rsidR="001F513C" w:rsidRPr="003B0EF4">
        <w:rPr>
          <w:lang w:val="lt-LT"/>
        </w:rPr>
        <w:t xml:space="preserve">negalima </w:t>
      </w:r>
      <w:r w:rsidR="00201A03" w:rsidRPr="003B0EF4">
        <w:rPr>
          <w:lang w:val="lt-LT"/>
        </w:rPr>
        <w:t>vartoti daugiau kaip vieną kartą per parą, nes vartojant dažniau, gali sumažėti gydymo veiksmingumas.</w:t>
      </w:r>
    </w:p>
    <w:p w14:paraId="617A6593" w14:textId="77777777" w:rsidR="00201A03" w:rsidRPr="003B0EF4" w:rsidRDefault="00201A03" w:rsidP="00201A03">
      <w:pPr>
        <w:spacing w:line="240" w:lineRule="auto"/>
        <w:rPr>
          <w:lang w:val="lt-LT"/>
        </w:rPr>
      </w:pPr>
    </w:p>
    <w:p w14:paraId="2F979DA2" w14:textId="77777777" w:rsidR="00201A03" w:rsidRPr="003B0EF4" w:rsidRDefault="00810AB6" w:rsidP="00201A03">
      <w:pPr>
        <w:spacing w:line="240" w:lineRule="auto"/>
        <w:rPr>
          <w:lang w:val="lt-LT"/>
        </w:rPr>
      </w:pPr>
      <w:proofErr w:type="spellStart"/>
      <w:r w:rsidRPr="003B0EF4">
        <w:rPr>
          <w:lang w:val="lt-LT"/>
        </w:rPr>
        <w:t>Latanoprost</w:t>
      </w:r>
      <w:proofErr w:type="spellEnd"/>
      <w:r w:rsidRPr="003B0EF4">
        <w:rPr>
          <w:lang w:val="lt-LT"/>
        </w:rPr>
        <w:t xml:space="preserve"> ELVIM</w:t>
      </w:r>
      <w:r w:rsidR="00201A03" w:rsidRPr="003B0EF4">
        <w:rPr>
          <w:lang w:val="lt-LT"/>
        </w:rPr>
        <w:t xml:space="preserve"> vartokite taip, kaip nurodė Jus arba Jūsų vaiką gydantis gydytojas tol, kol jis nurodys baigti vartojimą.</w:t>
      </w:r>
    </w:p>
    <w:p w14:paraId="66871289" w14:textId="77777777" w:rsidR="00201A03" w:rsidRPr="003B0EF4" w:rsidRDefault="00201A03" w:rsidP="00201A03">
      <w:pPr>
        <w:spacing w:line="240" w:lineRule="auto"/>
        <w:rPr>
          <w:lang w:val="lt-LT"/>
        </w:rPr>
      </w:pPr>
    </w:p>
    <w:p w14:paraId="66DF04EF" w14:textId="77777777" w:rsidR="00201A03" w:rsidRPr="003B0EF4" w:rsidRDefault="00201A03" w:rsidP="00201A03">
      <w:pPr>
        <w:spacing w:line="240" w:lineRule="auto"/>
        <w:rPr>
          <w:b/>
          <w:lang w:val="lt-LT"/>
        </w:rPr>
      </w:pPr>
      <w:r w:rsidRPr="003B0EF4">
        <w:rPr>
          <w:b/>
          <w:lang w:val="lt-LT"/>
        </w:rPr>
        <w:t>Kontaktinius lęšius nešiojantys žmonės</w:t>
      </w:r>
    </w:p>
    <w:p w14:paraId="14CD25A2" w14:textId="77777777" w:rsidR="00201A03" w:rsidRPr="003B0EF4" w:rsidRDefault="00201A03" w:rsidP="00201A03">
      <w:pPr>
        <w:spacing w:line="240" w:lineRule="auto"/>
        <w:rPr>
          <w:lang w:val="lt-LT"/>
        </w:rPr>
      </w:pPr>
      <w:r w:rsidRPr="003B0EF4">
        <w:rPr>
          <w:lang w:val="lt-LT"/>
        </w:rPr>
        <w:t xml:space="preserve">Jeigu nešiojate arba Jūsų vaikas nešioja kontaktinius lęšius, juos reikia išimti prieš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vartojimą. Pavartojus </w:t>
      </w:r>
      <w:proofErr w:type="spellStart"/>
      <w:r w:rsidR="00810AB6" w:rsidRPr="003B0EF4">
        <w:rPr>
          <w:lang w:val="lt-LT"/>
        </w:rPr>
        <w:t>Latanoprost</w:t>
      </w:r>
      <w:proofErr w:type="spellEnd"/>
      <w:r w:rsidR="00810AB6" w:rsidRPr="003B0EF4">
        <w:rPr>
          <w:lang w:val="lt-LT"/>
        </w:rPr>
        <w:t xml:space="preserve"> ELVIM</w:t>
      </w:r>
      <w:r w:rsidRPr="003B0EF4">
        <w:rPr>
          <w:lang w:val="lt-LT"/>
        </w:rPr>
        <w:t>, vėl įsidėti kontaktinius lęšius į akis galima ne anksčiau kaip po 15 minučių.</w:t>
      </w:r>
    </w:p>
    <w:p w14:paraId="1D298568" w14:textId="77777777" w:rsidR="00201A03" w:rsidRPr="003B0EF4" w:rsidRDefault="00201A03" w:rsidP="00201A03">
      <w:pPr>
        <w:spacing w:line="240" w:lineRule="auto"/>
        <w:rPr>
          <w:lang w:val="lt-LT"/>
        </w:rPr>
      </w:pPr>
    </w:p>
    <w:p w14:paraId="5CEF9A2E" w14:textId="77777777" w:rsidR="00201A03" w:rsidRPr="003B0EF4" w:rsidRDefault="00A8134B" w:rsidP="00201A03">
      <w:pPr>
        <w:spacing w:line="240" w:lineRule="auto"/>
        <w:rPr>
          <w:u w:val="single"/>
          <w:lang w:val="lt-LT"/>
        </w:rPr>
      </w:pPr>
      <w:r w:rsidRPr="003B0EF4">
        <w:rPr>
          <w:u w:val="single"/>
          <w:lang w:val="lt-LT"/>
        </w:rPr>
        <w:t>Vartojimo instrukcijos</w:t>
      </w:r>
    </w:p>
    <w:tbl>
      <w:tblPr>
        <w:tblW w:w="0" w:type="auto"/>
        <w:tblLook w:val="00A0" w:firstRow="1" w:lastRow="0" w:firstColumn="1" w:lastColumn="0" w:noHBand="0" w:noVBand="0"/>
      </w:tblPr>
      <w:tblGrid>
        <w:gridCol w:w="5825"/>
        <w:gridCol w:w="144"/>
        <w:gridCol w:w="2915"/>
        <w:gridCol w:w="186"/>
      </w:tblGrid>
      <w:tr w:rsidR="00201A03" w:rsidRPr="00745DFF" w14:paraId="2DC3F89D" w14:textId="77777777" w:rsidTr="001C2E48">
        <w:trPr>
          <w:gridAfter w:val="1"/>
          <w:wAfter w:w="190" w:type="dxa"/>
        </w:trPr>
        <w:tc>
          <w:tcPr>
            <w:tcW w:w="5959" w:type="dxa"/>
          </w:tcPr>
          <w:p w14:paraId="6EFAC7C6" w14:textId="77777777" w:rsidR="00201A03" w:rsidRPr="003B0EF4" w:rsidRDefault="00201A03" w:rsidP="00874E93">
            <w:pPr>
              <w:numPr>
                <w:ilvl w:val="0"/>
                <w:numId w:val="6"/>
              </w:numPr>
              <w:overflowPunct w:val="0"/>
              <w:autoSpaceDE w:val="0"/>
              <w:autoSpaceDN w:val="0"/>
              <w:adjustRightInd w:val="0"/>
              <w:spacing w:after="240" w:line="240" w:lineRule="auto"/>
              <w:ind w:left="357" w:hanging="357"/>
              <w:textAlignment w:val="baseline"/>
              <w:rPr>
                <w:lang w:val="lt-LT"/>
              </w:rPr>
            </w:pPr>
            <w:r w:rsidRPr="003B0EF4">
              <w:rPr>
                <w:lang w:val="lt-LT"/>
              </w:rPr>
              <w:t xml:space="preserve">Nusiplaukite rankas, patogiai atsisėskite ar atsistokite. </w:t>
            </w:r>
          </w:p>
          <w:p w14:paraId="25CEFACE" w14:textId="77777777" w:rsidR="00201A03" w:rsidRPr="003B0EF4" w:rsidRDefault="00201A03" w:rsidP="00874E93">
            <w:pPr>
              <w:numPr>
                <w:ilvl w:val="0"/>
                <w:numId w:val="6"/>
              </w:numPr>
              <w:overflowPunct w:val="0"/>
              <w:autoSpaceDE w:val="0"/>
              <w:autoSpaceDN w:val="0"/>
              <w:adjustRightInd w:val="0"/>
              <w:spacing w:line="240" w:lineRule="auto"/>
              <w:ind w:left="357" w:hanging="357"/>
              <w:textAlignment w:val="baseline"/>
              <w:rPr>
                <w:lang w:val="lt-LT"/>
              </w:rPr>
            </w:pPr>
            <w:r w:rsidRPr="003B0EF4">
              <w:rPr>
                <w:lang w:val="lt-LT"/>
              </w:rPr>
              <w:lastRenderedPageBreak/>
              <w:t>Atsukite apsauginį buteliuko dangtelį</w:t>
            </w:r>
            <w:r w:rsidR="00A8134B" w:rsidRPr="003B0EF4">
              <w:rPr>
                <w:lang w:val="lt-LT"/>
              </w:rPr>
              <w:t>. Dangtelį pasilikite</w:t>
            </w:r>
            <w:r w:rsidRPr="003B0EF4">
              <w:rPr>
                <w:lang w:val="lt-LT"/>
              </w:rPr>
              <w:t xml:space="preserve">. </w:t>
            </w:r>
            <w:r w:rsidR="00A8134B" w:rsidRPr="003B0EF4">
              <w:rPr>
                <w:noProof/>
                <w:lang w:val="lt-LT" w:eastAsia="lt-LT"/>
              </w:rPr>
              <w:drawing>
                <wp:inline distT="0" distB="0" distL="0" distR="0" wp14:anchorId="4C2DAB62" wp14:editId="0F149F87">
                  <wp:extent cx="1009650" cy="1714500"/>
                  <wp:effectExtent l="0" t="0" r="0" b="0"/>
                  <wp:docPr id="2" name="Paveikslėlis 2" descr="Xal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Xalpic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1714500"/>
                          </a:xfrm>
                          <a:prstGeom prst="rect">
                            <a:avLst/>
                          </a:prstGeom>
                          <a:noFill/>
                          <a:ln>
                            <a:noFill/>
                          </a:ln>
                        </pic:spPr>
                      </pic:pic>
                    </a:graphicData>
                  </a:graphic>
                </wp:inline>
              </w:drawing>
            </w:r>
          </w:p>
          <w:p w14:paraId="10787EB1" w14:textId="77777777" w:rsidR="00201A03" w:rsidRPr="003B0EF4" w:rsidRDefault="00201A03" w:rsidP="00874E93">
            <w:pPr>
              <w:overflowPunct w:val="0"/>
              <w:autoSpaceDE w:val="0"/>
              <w:autoSpaceDN w:val="0"/>
              <w:adjustRightInd w:val="0"/>
              <w:spacing w:line="240" w:lineRule="auto"/>
              <w:ind w:left="357"/>
              <w:textAlignment w:val="baseline"/>
              <w:rPr>
                <w:lang w:val="lt-LT"/>
              </w:rPr>
            </w:pPr>
          </w:p>
          <w:p w14:paraId="79A0F535" w14:textId="77777777" w:rsidR="00201A03" w:rsidRPr="003B0EF4" w:rsidRDefault="00201A03" w:rsidP="00874E93">
            <w:pPr>
              <w:overflowPunct w:val="0"/>
              <w:autoSpaceDE w:val="0"/>
              <w:autoSpaceDN w:val="0"/>
              <w:adjustRightInd w:val="0"/>
              <w:spacing w:line="240" w:lineRule="auto"/>
              <w:textAlignment w:val="baseline"/>
              <w:rPr>
                <w:lang w:val="lt-LT"/>
              </w:rPr>
            </w:pPr>
          </w:p>
        </w:tc>
        <w:tc>
          <w:tcPr>
            <w:tcW w:w="3067" w:type="dxa"/>
            <w:gridSpan w:val="2"/>
          </w:tcPr>
          <w:p w14:paraId="2EEBF933" w14:textId="77777777" w:rsidR="00201A03" w:rsidRPr="003B0EF4" w:rsidRDefault="00201A03" w:rsidP="00874E93">
            <w:pPr>
              <w:overflowPunct w:val="0"/>
              <w:autoSpaceDE w:val="0"/>
              <w:autoSpaceDN w:val="0"/>
              <w:adjustRightInd w:val="0"/>
              <w:spacing w:after="240" w:line="240" w:lineRule="auto"/>
              <w:textAlignment w:val="baseline"/>
              <w:rPr>
                <w:lang w:val="lt-LT"/>
              </w:rPr>
            </w:pPr>
          </w:p>
        </w:tc>
      </w:tr>
      <w:tr w:rsidR="00201A03" w:rsidRPr="003B0EF4" w14:paraId="35C18B05" w14:textId="77777777" w:rsidTr="001C2E48">
        <w:tc>
          <w:tcPr>
            <w:tcW w:w="6108" w:type="dxa"/>
            <w:gridSpan w:val="2"/>
          </w:tcPr>
          <w:p w14:paraId="522565C4" w14:textId="77777777" w:rsidR="00201A03" w:rsidRPr="003B0EF4" w:rsidRDefault="00A8134B" w:rsidP="00874E93">
            <w:pPr>
              <w:numPr>
                <w:ilvl w:val="0"/>
                <w:numId w:val="6"/>
              </w:numPr>
              <w:overflowPunct w:val="0"/>
              <w:autoSpaceDE w:val="0"/>
              <w:autoSpaceDN w:val="0"/>
              <w:adjustRightInd w:val="0"/>
              <w:spacing w:line="240" w:lineRule="auto"/>
              <w:ind w:left="357" w:hanging="357"/>
              <w:textAlignment w:val="baseline"/>
              <w:rPr>
                <w:lang w:val="lt-LT"/>
              </w:rPr>
            </w:pPr>
            <w:r w:rsidRPr="003B0EF4">
              <w:rPr>
                <w:lang w:val="lt-LT"/>
              </w:rPr>
              <w:t>Pirštu</w:t>
            </w:r>
            <w:r w:rsidR="00201A03" w:rsidRPr="003B0EF4">
              <w:rPr>
                <w:lang w:val="lt-LT"/>
              </w:rPr>
              <w:t xml:space="preserve"> švelniai patraukite žemyn pažeistos akies apatinį voką.</w:t>
            </w:r>
          </w:p>
          <w:p w14:paraId="7FBDFC05" w14:textId="77777777" w:rsidR="00201A03" w:rsidRPr="003B0EF4" w:rsidRDefault="00201A03" w:rsidP="00874E93">
            <w:pPr>
              <w:numPr>
                <w:ilvl w:val="0"/>
                <w:numId w:val="6"/>
              </w:numPr>
              <w:overflowPunct w:val="0"/>
              <w:autoSpaceDE w:val="0"/>
              <w:autoSpaceDN w:val="0"/>
              <w:adjustRightInd w:val="0"/>
              <w:spacing w:line="240" w:lineRule="auto"/>
              <w:ind w:left="357" w:hanging="357"/>
              <w:textAlignment w:val="baseline"/>
              <w:rPr>
                <w:lang w:val="lt-LT"/>
              </w:rPr>
            </w:pPr>
            <w:r w:rsidRPr="003B0EF4">
              <w:rPr>
                <w:lang w:val="lt-LT"/>
              </w:rPr>
              <w:t xml:space="preserve">Laikykite buteliuko </w:t>
            </w:r>
            <w:r w:rsidR="00A8134B" w:rsidRPr="003B0EF4">
              <w:rPr>
                <w:lang w:val="lt-LT"/>
              </w:rPr>
              <w:t>galiuką</w:t>
            </w:r>
            <w:r w:rsidRPr="003B0EF4">
              <w:rPr>
                <w:lang w:val="lt-LT"/>
              </w:rPr>
              <w:t xml:space="preserve"> arti akies, bet nelieskite jos.</w:t>
            </w:r>
          </w:p>
          <w:p w14:paraId="367A5AA1" w14:textId="7527EC84" w:rsidR="00201A03" w:rsidRPr="003B0EF4" w:rsidRDefault="00201A03" w:rsidP="00874E93">
            <w:pPr>
              <w:numPr>
                <w:ilvl w:val="0"/>
                <w:numId w:val="6"/>
              </w:numPr>
              <w:overflowPunct w:val="0"/>
              <w:autoSpaceDE w:val="0"/>
              <w:autoSpaceDN w:val="0"/>
              <w:adjustRightInd w:val="0"/>
              <w:spacing w:line="240" w:lineRule="auto"/>
              <w:ind w:left="357" w:hanging="357"/>
              <w:textAlignment w:val="baseline"/>
              <w:rPr>
                <w:lang w:val="lt-LT"/>
              </w:rPr>
            </w:pPr>
            <w:r w:rsidRPr="003B0EF4">
              <w:rPr>
                <w:lang w:val="lt-LT"/>
              </w:rPr>
              <w:t xml:space="preserve">Švelniai spustelėkite buteliuką, kad vienas lašas </w:t>
            </w:r>
            <w:r w:rsidR="00A8134B" w:rsidRPr="003B0EF4">
              <w:rPr>
                <w:lang w:val="lt-LT"/>
              </w:rPr>
              <w:t>įlašėtų</w:t>
            </w:r>
            <w:r w:rsidRPr="003B0EF4">
              <w:rPr>
                <w:lang w:val="lt-LT"/>
              </w:rPr>
              <w:t xml:space="preserve"> </w:t>
            </w:r>
            <w:r w:rsidR="00D2607A">
              <w:rPr>
                <w:lang w:val="lt-LT"/>
              </w:rPr>
              <w:t>ant</w:t>
            </w:r>
            <w:r w:rsidRPr="003B0EF4">
              <w:rPr>
                <w:lang w:val="lt-LT"/>
              </w:rPr>
              <w:t xml:space="preserve"> ak</w:t>
            </w:r>
            <w:r w:rsidR="00D2607A">
              <w:rPr>
                <w:lang w:val="lt-LT"/>
              </w:rPr>
              <w:t>ies</w:t>
            </w:r>
            <w:r w:rsidRPr="003B0EF4">
              <w:rPr>
                <w:lang w:val="lt-LT"/>
              </w:rPr>
              <w:t>, ir paleiskite apatinį voką.</w:t>
            </w:r>
          </w:p>
          <w:p w14:paraId="0EF3B46C" w14:textId="77777777" w:rsidR="00201A03" w:rsidRPr="003B0EF4" w:rsidRDefault="00201A03" w:rsidP="00A8134B">
            <w:pPr>
              <w:numPr>
                <w:ilvl w:val="0"/>
                <w:numId w:val="6"/>
              </w:numPr>
              <w:overflowPunct w:val="0"/>
              <w:autoSpaceDE w:val="0"/>
              <w:autoSpaceDN w:val="0"/>
              <w:adjustRightInd w:val="0"/>
              <w:spacing w:line="240" w:lineRule="auto"/>
              <w:ind w:left="357" w:hanging="357"/>
              <w:textAlignment w:val="baseline"/>
              <w:rPr>
                <w:lang w:val="lt-LT"/>
              </w:rPr>
            </w:pPr>
            <w:r w:rsidRPr="003B0EF4">
              <w:rPr>
                <w:lang w:val="lt-LT"/>
              </w:rPr>
              <w:t>Pirštu užspauskite vidinį pažeistos akies kamputį. Užsimerkite ir laikykite užspaudę apie 1 minutę.</w:t>
            </w:r>
          </w:p>
        </w:tc>
        <w:tc>
          <w:tcPr>
            <w:tcW w:w="3108" w:type="dxa"/>
            <w:gridSpan w:val="2"/>
          </w:tcPr>
          <w:p w14:paraId="365D5639" w14:textId="77777777" w:rsidR="00201A03" w:rsidRPr="003B0EF4" w:rsidRDefault="003D228A" w:rsidP="00874E93">
            <w:pPr>
              <w:overflowPunct w:val="0"/>
              <w:autoSpaceDE w:val="0"/>
              <w:autoSpaceDN w:val="0"/>
              <w:adjustRightInd w:val="0"/>
              <w:spacing w:after="240" w:line="240" w:lineRule="auto"/>
              <w:textAlignment w:val="baseline"/>
              <w:rPr>
                <w:lang w:val="lt-LT"/>
              </w:rPr>
            </w:pPr>
            <w:r w:rsidRPr="003B0EF4">
              <w:rPr>
                <w:noProof/>
                <w:lang w:val="lt-LT" w:eastAsia="lt-LT"/>
              </w:rPr>
              <w:drawing>
                <wp:inline distT="0" distB="0" distL="0" distR="0" wp14:anchorId="2538B81D" wp14:editId="0BFC019C">
                  <wp:extent cx="1714500" cy="2085975"/>
                  <wp:effectExtent l="0" t="0" r="0" b="0"/>
                  <wp:docPr id="3" name="Paveikslėlis 3" descr="Xal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Xalpic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2085975"/>
                          </a:xfrm>
                          <a:prstGeom prst="rect">
                            <a:avLst/>
                          </a:prstGeom>
                          <a:noFill/>
                          <a:ln>
                            <a:noFill/>
                          </a:ln>
                        </pic:spPr>
                      </pic:pic>
                    </a:graphicData>
                  </a:graphic>
                </wp:inline>
              </w:drawing>
            </w:r>
          </w:p>
        </w:tc>
      </w:tr>
    </w:tbl>
    <w:p w14:paraId="5CFF0F23" w14:textId="77777777" w:rsidR="00201A03" w:rsidRPr="003B0EF4" w:rsidRDefault="00201A03" w:rsidP="00201A03">
      <w:pPr>
        <w:spacing w:line="240" w:lineRule="auto"/>
        <w:rPr>
          <w:lang w:val="lt-LT"/>
        </w:rPr>
      </w:pPr>
    </w:p>
    <w:p w14:paraId="3FF4A721" w14:textId="020D4D18" w:rsidR="00201A03" w:rsidRPr="003B0EF4" w:rsidRDefault="00201A03" w:rsidP="00874E93">
      <w:pPr>
        <w:widowControl w:val="0"/>
        <w:numPr>
          <w:ilvl w:val="0"/>
          <w:numId w:val="6"/>
        </w:numPr>
        <w:autoSpaceDE w:val="0"/>
        <w:autoSpaceDN w:val="0"/>
        <w:adjustRightInd w:val="0"/>
        <w:spacing w:line="240" w:lineRule="auto"/>
        <w:rPr>
          <w:lang w:val="lt-LT"/>
        </w:rPr>
      </w:pPr>
      <w:r w:rsidRPr="003B0EF4">
        <w:rPr>
          <w:lang w:val="lt-LT"/>
        </w:rPr>
        <w:t xml:space="preserve">Jei gydytojas nurodė, tokiu pat būdu </w:t>
      </w:r>
      <w:r w:rsidR="00A8134B" w:rsidRPr="003B0EF4">
        <w:rPr>
          <w:lang w:val="lt-LT"/>
        </w:rPr>
        <w:t xml:space="preserve">vaistus lašinkite </w:t>
      </w:r>
      <w:r w:rsidRPr="003B0EF4">
        <w:rPr>
          <w:lang w:val="lt-LT"/>
        </w:rPr>
        <w:t xml:space="preserve">ir </w:t>
      </w:r>
      <w:r w:rsidR="00D2607A">
        <w:rPr>
          <w:lang w:val="lt-LT"/>
        </w:rPr>
        <w:t>ant</w:t>
      </w:r>
      <w:r w:rsidRPr="003B0EF4">
        <w:rPr>
          <w:lang w:val="lt-LT"/>
        </w:rPr>
        <w:t xml:space="preserve"> kit</w:t>
      </w:r>
      <w:r w:rsidR="00D2607A">
        <w:rPr>
          <w:lang w:val="lt-LT"/>
        </w:rPr>
        <w:t>os</w:t>
      </w:r>
      <w:r w:rsidRPr="003B0EF4">
        <w:rPr>
          <w:lang w:val="lt-LT"/>
        </w:rPr>
        <w:t xml:space="preserve"> ak</w:t>
      </w:r>
      <w:r w:rsidR="00D2607A">
        <w:rPr>
          <w:lang w:val="lt-LT"/>
        </w:rPr>
        <w:t>ies</w:t>
      </w:r>
      <w:r w:rsidRPr="003B0EF4">
        <w:rPr>
          <w:lang w:val="lt-LT"/>
        </w:rPr>
        <w:t>.</w:t>
      </w:r>
    </w:p>
    <w:p w14:paraId="27BC68AB" w14:textId="77777777" w:rsidR="00201A03" w:rsidRPr="003B0EF4" w:rsidRDefault="00201A03" w:rsidP="00874E93">
      <w:pPr>
        <w:widowControl w:val="0"/>
        <w:numPr>
          <w:ilvl w:val="0"/>
          <w:numId w:val="6"/>
        </w:numPr>
        <w:autoSpaceDE w:val="0"/>
        <w:autoSpaceDN w:val="0"/>
        <w:adjustRightInd w:val="0"/>
        <w:spacing w:line="240" w:lineRule="auto"/>
        <w:rPr>
          <w:lang w:val="lt-LT"/>
        </w:rPr>
      </w:pPr>
      <w:r w:rsidRPr="003B0EF4">
        <w:rPr>
          <w:lang w:val="lt-LT"/>
        </w:rPr>
        <w:t xml:space="preserve">Užsukite buteliuką </w:t>
      </w:r>
      <w:r w:rsidR="00A8134B" w:rsidRPr="003B0EF4">
        <w:rPr>
          <w:lang w:val="lt-LT"/>
        </w:rPr>
        <w:t>apsauginiu</w:t>
      </w:r>
      <w:r w:rsidRPr="003B0EF4">
        <w:rPr>
          <w:lang w:val="lt-LT"/>
        </w:rPr>
        <w:t xml:space="preserve"> dangteliu.</w:t>
      </w:r>
    </w:p>
    <w:p w14:paraId="02082D22" w14:textId="77777777" w:rsidR="00201A03" w:rsidRPr="003B0EF4" w:rsidRDefault="00201A03" w:rsidP="00874E93">
      <w:pPr>
        <w:widowControl w:val="0"/>
        <w:autoSpaceDE w:val="0"/>
        <w:autoSpaceDN w:val="0"/>
        <w:adjustRightInd w:val="0"/>
        <w:spacing w:line="240" w:lineRule="auto"/>
        <w:rPr>
          <w:lang w:val="lt-LT"/>
        </w:rPr>
      </w:pPr>
    </w:p>
    <w:p w14:paraId="0EB82FFF" w14:textId="77777777" w:rsidR="00201A03" w:rsidRPr="003B0EF4" w:rsidRDefault="00A8134B" w:rsidP="00A8134B">
      <w:pPr>
        <w:spacing w:line="240" w:lineRule="auto"/>
        <w:rPr>
          <w:lang w:val="lt-LT"/>
        </w:rPr>
      </w:pPr>
      <w:r w:rsidRPr="003B0EF4">
        <w:rPr>
          <w:lang w:val="lt-LT"/>
        </w:rPr>
        <w:t>Ant dėžutės tam skirtoje vietoje užsirašykite, kada atidarėte buteliuką. Tai padės nepamiršti, kada baigiasi vaisto galiojimas po atidarymo.</w:t>
      </w:r>
      <w:r w:rsidR="00201A03" w:rsidRPr="003B0EF4">
        <w:rPr>
          <w:lang w:val="lt-LT"/>
        </w:rPr>
        <w:t xml:space="preserve"> </w:t>
      </w:r>
    </w:p>
    <w:p w14:paraId="4B15F76B" w14:textId="77777777" w:rsidR="00201A03" w:rsidRPr="003B0EF4" w:rsidRDefault="00201A03" w:rsidP="00201A03">
      <w:pPr>
        <w:spacing w:line="240" w:lineRule="auto"/>
        <w:ind w:left="567" w:hanging="567"/>
        <w:rPr>
          <w:lang w:val="lt-LT"/>
        </w:rPr>
      </w:pPr>
    </w:p>
    <w:p w14:paraId="24C1B40A" w14:textId="77777777" w:rsidR="00A8134B" w:rsidRPr="003B0EF4" w:rsidRDefault="00A8134B" w:rsidP="00201A03">
      <w:pPr>
        <w:spacing w:line="240" w:lineRule="auto"/>
        <w:ind w:left="567" w:hanging="567"/>
        <w:rPr>
          <w:b/>
          <w:lang w:val="lt-LT"/>
        </w:rPr>
      </w:pPr>
      <w:r w:rsidRPr="003B0EF4">
        <w:rPr>
          <w:b/>
          <w:lang w:val="lt-LT"/>
        </w:rPr>
        <w:t>Jeigu vartojate kitus akių lašus</w:t>
      </w:r>
    </w:p>
    <w:p w14:paraId="3624BA40" w14:textId="77777777" w:rsidR="00A8134B" w:rsidRPr="003B0EF4" w:rsidRDefault="00A8134B" w:rsidP="00201A03">
      <w:pPr>
        <w:spacing w:line="240" w:lineRule="auto"/>
        <w:ind w:left="567" w:hanging="567"/>
        <w:rPr>
          <w:lang w:val="lt-LT"/>
        </w:rPr>
      </w:pPr>
      <w:r w:rsidRPr="003B0EF4">
        <w:rPr>
          <w:lang w:val="lt-LT"/>
        </w:rPr>
        <w:t xml:space="preserve">Tarp </w:t>
      </w:r>
      <w:proofErr w:type="spellStart"/>
      <w:r w:rsidRPr="003B0EF4">
        <w:rPr>
          <w:lang w:val="lt-LT"/>
        </w:rPr>
        <w:t>Latanoprost</w:t>
      </w:r>
      <w:proofErr w:type="spellEnd"/>
      <w:r w:rsidRPr="003B0EF4">
        <w:rPr>
          <w:lang w:val="lt-LT"/>
        </w:rPr>
        <w:t xml:space="preserve"> ELVIM ir kitų lašų vartojimo turi būti mažiausiai 5 minučių tarpas.</w:t>
      </w:r>
    </w:p>
    <w:p w14:paraId="3A0A0231" w14:textId="77777777" w:rsidR="00A8134B" w:rsidRPr="003B0EF4" w:rsidRDefault="00A8134B" w:rsidP="00201A03">
      <w:pPr>
        <w:spacing w:line="240" w:lineRule="auto"/>
        <w:ind w:left="567" w:hanging="567"/>
        <w:rPr>
          <w:lang w:val="lt-LT"/>
        </w:rPr>
      </w:pPr>
    </w:p>
    <w:p w14:paraId="2D02DC95" w14:textId="77777777" w:rsidR="00201A03" w:rsidRPr="003B0EF4" w:rsidRDefault="00201A03" w:rsidP="00201A03">
      <w:pPr>
        <w:spacing w:line="240" w:lineRule="auto"/>
        <w:rPr>
          <w:b/>
          <w:lang w:val="lt-LT"/>
        </w:rPr>
      </w:pPr>
      <w:bookmarkStart w:id="1" w:name="_Toc261249524"/>
      <w:bookmarkStart w:id="2" w:name="_Toc261253215"/>
      <w:r w:rsidRPr="003B0EF4">
        <w:rPr>
          <w:b/>
          <w:lang w:val="lt-LT"/>
        </w:rPr>
        <w:t xml:space="preserve">Ką daryti pavartojus per didelę </w:t>
      </w:r>
      <w:proofErr w:type="spellStart"/>
      <w:r w:rsidR="00810AB6" w:rsidRPr="003B0EF4">
        <w:rPr>
          <w:b/>
          <w:lang w:val="lt-LT"/>
        </w:rPr>
        <w:t>Latanoprost</w:t>
      </w:r>
      <w:proofErr w:type="spellEnd"/>
      <w:r w:rsidR="00810AB6" w:rsidRPr="003B0EF4">
        <w:rPr>
          <w:b/>
          <w:lang w:val="lt-LT"/>
        </w:rPr>
        <w:t xml:space="preserve"> ELVIM</w:t>
      </w:r>
      <w:r w:rsidRPr="003B0EF4">
        <w:rPr>
          <w:b/>
          <w:lang w:val="lt-LT"/>
        </w:rPr>
        <w:t xml:space="preserve"> </w:t>
      </w:r>
      <w:bookmarkEnd w:id="1"/>
      <w:bookmarkEnd w:id="2"/>
      <w:r w:rsidRPr="003B0EF4">
        <w:rPr>
          <w:b/>
          <w:lang w:val="lt-LT"/>
        </w:rPr>
        <w:t>dozę</w:t>
      </w:r>
    </w:p>
    <w:p w14:paraId="61D4FE3E" w14:textId="77777777" w:rsidR="00201A03" w:rsidRPr="003B0EF4" w:rsidRDefault="00201A03" w:rsidP="00201A03">
      <w:pPr>
        <w:spacing w:line="240" w:lineRule="auto"/>
        <w:rPr>
          <w:lang w:val="lt-LT"/>
        </w:rPr>
      </w:pPr>
      <w:r w:rsidRPr="003B0EF4">
        <w:rPr>
          <w:lang w:val="lt-LT"/>
        </w:rPr>
        <w:t>Jeigu į akį įlašinote per daug akių lašų, tai gali sukelti nedidelį akies dirginimą, ak</w:t>
      </w:r>
      <w:r w:rsidR="00A8134B" w:rsidRPr="003B0EF4">
        <w:rPr>
          <w:lang w:val="lt-LT"/>
        </w:rPr>
        <w:t>ys</w:t>
      </w:r>
      <w:r w:rsidRPr="003B0EF4">
        <w:rPr>
          <w:lang w:val="lt-LT"/>
        </w:rPr>
        <w:t xml:space="preserve"> gali pradėti ašaroti ir parausti. Tai turėtų praeiti, bet jeigu nerimaujate, kreipkitės patarimo į Jus ar Jūsų vaiką gydantį gydytoją.</w:t>
      </w:r>
    </w:p>
    <w:p w14:paraId="432A809E" w14:textId="77777777" w:rsidR="00A8134B" w:rsidRPr="003B0EF4" w:rsidRDefault="00A8134B" w:rsidP="00201A03">
      <w:pPr>
        <w:spacing w:line="240" w:lineRule="auto"/>
        <w:rPr>
          <w:lang w:val="lt-LT"/>
        </w:rPr>
      </w:pPr>
    </w:p>
    <w:p w14:paraId="5094FD0C" w14:textId="77777777" w:rsidR="00201A03" w:rsidRPr="003B0EF4" w:rsidRDefault="00201A03" w:rsidP="00201A03">
      <w:pPr>
        <w:spacing w:line="240" w:lineRule="auto"/>
        <w:rPr>
          <w:lang w:val="lt-LT"/>
        </w:rPr>
      </w:pPr>
      <w:r w:rsidRPr="003B0EF4">
        <w:rPr>
          <w:lang w:val="lt-LT"/>
        </w:rPr>
        <w:t xml:space="preserve">Jeigu atsitiktinai nurijote arba Jūsų vaikas nurijo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w:t>
      </w:r>
      <w:r w:rsidR="00A8134B" w:rsidRPr="003B0EF4">
        <w:rPr>
          <w:lang w:val="lt-LT"/>
        </w:rPr>
        <w:t>nedelsiant</w:t>
      </w:r>
      <w:r w:rsidRPr="003B0EF4">
        <w:rPr>
          <w:lang w:val="lt-LT"/>
        </w:rPr>
        <w:t xml:space="preserve"> kreipkitės į gydytoją.</w:t>
      </w:r>
    </w:p>
    <w:p w14:paraId="7EBC926B" w14:textId="77777777" w:rsidR="00201A03" w:rsidRPr="003B0EF4" w:rsidRDefault="00201A03" w:rsidP="00201A03">
      <w:pPr>
        <w:spacing w:line="240" w:lineRule="auto"/>
        <w:rPr>
          <w:lang w:val="lt-LT"/>
        </w:rPr>
      </w:pPr>
    </w:p>
    <w:p w14:paraId="234A03A4" w14:textId="77777777" w:rsidR="00201A03" w:rsidRPr="003B0EF4" w:rsidRDefault="00201A03" w:rsidP="00201A03">
      <w:pPr>
        <w:spacing w:line="240" w:lineRule="auto"/>
        <w:ind w:left="567" w:hanging="567"/>
        <w:rPr>
          <w:lang w:val="lt-LT"/>
        </w:rPr>
      </w:pPr>
      <w:r w:rsidRPr="003B0EF4">
        <w:rPr>
          <w:b/>
          <w:bCs/>
          <w:lang w:val="lt-LT"/>
        </w:rPr>
        <w:t xml:space="preserve">Pamiršus pavartoti </w:t>
      </w:r>
      <w:proofErr w:type="spellStart"/>
      <w:r w:rsidR="00810AB6" w:rsidRPr="003B0EF4">
        <w:rPr>
          <w:b/>
          <w:bCs/>
          <w:lang w:val="lt-LT"/>
        </w:rPr>
        <w:t>Latanoprost</w:t>
      </w:r>
      <w:proofErr w:type="spellEnd"/>
      <w:r w:rsidR="00810AB6" w:rsidRPr="003B0EF4">
        <w:rPr>
          <w:b/>
          <w:bCs/>
          <w:lang w:val="lt-LT"/>
        </w:rPr>
        <w:t xml:space="preserve"> ELVIM</w:t>
      </w:r>
    </w:p>
    <w:p w14:paraId="697A6C4A" w14:textId="77777777" w:rsidR="00201A03" w:rsidRPr="003B0EF4" w:rsidRDefault="00201A03" w:rsidP="00874E93">
      <w:pPr>
        <w:spacing w:line="240" w:lineRule="auto"/>
        <w:rPr>
          <w:lang w:val="lt-LT"/>
        </w:rPr>
      </w:pPr>
      <w:r w:rsidRPr="003B0EF4">
        <w:rPr>
          <w:lang w:val="lt-LT"/>
        </w:rPr>
        <w:t xml:space="preserve">Užmiršus įsilašinti </w:t>
      </w:r>
      <w:proofErr w:type="spellStart"/>
      <w:r w:rsidR="00810AB6" w:rsidRPr="003B0EF4">
        <w:rPr>
          <w:lang w:val="lt-LT"/>
        </w:rPr>
        <w:t>Latanoprost</w:t>
      </w:r>
      <w:proofErr w:type="spellEnd"/>
      <w:r w:rsidR="00810AB6" w:rsidRPr="003B0EF4">
        <w:rPr>
          <w:lang w:val="lt-LT"/>
        </w:rPr>
        <w:t xml:space="preserve"> ELVIM</w:t>
      </w:r>
      <w:r w:rsidRPr="003B0EF4">
        <w:rPr>
          <w:lang w:val="lt-LT"/>
        </w:rPr>
        <w:t>, kitą dozę reikia lašinti įprastu laiku. Negalima vartoti dvigubos dozės norint kompensuoti praleistą dozę.</w:t>
      </w:r>
      <w:r w:rsidR="00A8134B" w:rsidRPr="003B0EF4">
        <w:rPr>
          <w:lang w:val="lt-LT"/>
        </w:rPr>
        <w:t xml:space="preserve"> Jeigu abejojate, pasitarkite su gydytoju ar vaistininku.</w:t>
      </w:r>
    </w:p>
    <w:p w14:paraId="18993830" w14:textId="77777777" w:rsidR="00201A03" w:rsidRPr="003B0EF4" w:rsidRDefault="00201A03" w:rsidP="00201A03">
      <w:pPr>
        <w:spacing w:line="240" w:lineRule="auto"/>
        <w:rPr>
          <w:lang w:val="lt-LT"/>
        </w:rPr>
      </w:pPr>
    </w:p>
    <w:p w14:paraId="490D5317" w14:textId="77777777" w:rsidR="00201A03" w:rsidRPr="003B0EF4" w:rsidRDefault="00201A03" w:rsidP="00201A03">
      <w:pPr>
        <w:spacing w:line="240" w:lineRule="auto"/>
        <w:rPr>
          <w:b/>
          <w:lang w:val="lt-LT"/>
        </w:rPr>
      </w:pPr>
      <w:bookmarkStart w:id="3" w:name="_Toc261249526"/>
      <w:bookmarkStart w:id="4" w:name="_Toc261253217"/>
      <w:r w:rsidRPr="003B0EF4">
        <w:rPr>
          <w:b/>
          <w:lang w:val="lt-LT"/>
        </w:rPr>
        <w:t xml:space="preserve">Nustojus vartoti </w:t>
      </w:r>
      <w:bookmarkEnd w:id="3"/>
      <w:bookmarkEnd w:id="4"/>
      <w:proofErr w:type="spellStart"/>
      <w:r w:rsidR="00810AB6" w:rsidRPr="003B0EF4">
        <w:rPr>
          <w:b/>
          <w:lang w:val="lt-LT"/>
        </w:rPr>
        <w:t>Latanoprost</w:t>
      </w:r>
      <w:proofErr w:type="spellEnd"/>
      <w:r w:rsidR="00810AB6" w:rsidRPr="003B0EF4">
        <w:rPr>
          <w:b/>
          <w:lang w:val="lt-LT"/>
        </w:rPr>
        <w:t xml:space="preserve"> ELVIM</w:t>
      </w:r>
    </w:p>
    <w:p w14:paraId="1F398867" w14:textId="77777777" w:rsidR="00201A03" w:rsidRPr="003B0EF4" w:rsidRDefault="00201A03" w:rsidP="00201A03">
      <w:pPr>
        <w:numPr>
          <w:ilvl w:val="12"/>
          <w:numId w:val="0"/>
        </w:numPr>
        <w:spacing w:line="240" w:lineRule="auto"/>
        <w:rPr>
          <w:lang w:val="lt-LT"/>
        </w:rPr>
      </w:pPr>
      <w:r w:rsidRPr="003B0EF4">
        <w:rPr>
          <w:lang w:val="lt-LT"/>
        </w:rPr>
        <w:t xml:space="preserve">Jeigu norite nutraukti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vartojimą, pasakykite Jus arba Jūsų vaiką gydančiam gydytojui.</w:t>
      </w:r>
    </w:p>
    <w:p w14:paraId="7D32923C" w14:textId="77777777" w:rsidR="00201A03" w:rsidRPr="003B0EF4" w:rsidRDefault="00201A03" w:rsidP="00201A03">
      <w:pPr>
        <w:spacing w:line="240" w:lineRule="auto"/>
        <w:ind w:left="567" w:hanging="567"/>
        <w:rPr>
          <w:lang w:val="lt-LT"/>
        </w:rPr>
      </w:pPr>
    </w:p>
    <w:p w14:paraId="1820F831" w14:textId="77777777" w:rsidR="00201A03" w:rsidRPr="003B0EF4" w:rsidRDefault="00201A03" w:rsidP="00201A03">
      <w:pPr>
        <w:spacing w:line="240" w:lineRule="auto"/>
        <w:ind w:left="567" w:hanging="567"/>
        <w:rPr>
          <w:lang w:val="lt-LT"/>
        </w:rPr>
      </w:pPr>
      <w:r w:rsidRPr="003B0EF4">
        <w:rPr>
          <w:lang w:val="lt-LT"/>
        </w:rPr>
        <w:t>Jeigu kiltų daugiau klausimų dėl šio vaisto vartojimo, kreipkitės į gydytoją arba vaistininką.</w:t>
      </w:r>
    </w:p>
    <w:p w14:paraId="43DE34F6" w14:textId="77777777" w:rsidR="00201A03" w:rsidRPr="003B0EF4" w:rsidRDefault="00201A03" w:rsidP="00201A03">
      <w:pPr>
        <w:spacing w:line="240" w:lineRule="auto"/>
        <w:ind w:left="567" w:hanging="567"/>
        <w:rPr>
          <w:lang w:val="lt-LT"/>
        </w:rPr>
      </w:pPr>
    </w:p>
    <w:p w14:paraId="3EA28DF2" w14:textId="77777777" w:rsidR="00201A03" w:rsidRPr="003B0EF4" w:rsidRDefault="00201A03" w:rsidP="00201A03">
      <w:pPr>
        <w:spacing w:line="240" w:lineRule="auto"/>
        <w:ind w:left="567" w:hanging="567"/>
        <w:rPr>
          <w:lang w:val="lt-LT"/>
        </w:rPr>
      </w:pPr>
    </w:p>
    <w:p w14:paraId="7D2C48D0" w14:textId="77777777" w:rsidR="00201A03" w:rsidRPr="003B0EF4" w:rsidRDefault="00201A03" w:rsidP="00201A03">
      <w:pPr>
        <w:numPr>
          <w:ilvl w:val="0"/>
          <w:numId w:val="4"/>
        </w:numPr>
        <w:spacing w:line="240" w:lineRule="auto"/>
        <w:ind w:left="567" w:hanging="567"/>
        <w:rPr>
          <w:lang w:val="lt-LT"/>
        </w:rPr>
      </w:pPr>
      <w:r w:rsidRPr="003B0EF4">
        <w:rPr>
          <w:b/>
          <w:bCs/>
          <w:lang w:val="lt-LT"/>
        </w:rPr>
        <w:lastRenderedPageBreak/>
        <w:t>Galimas šalutinis poveikis</w:t>
      </w:r>
    </w:p>
    <w:p w14:paraId="26F253D7" w14:textId="77777777" w:rsidR="00201A03" w:rsidRPr="003B0EF4" w:rsidRDefault="00201A03" w:rsidP="00201A03">
      <w:pPr>
        <w:spacing w:line="240" w:lineRule="auto"/>
        <w:ind w:left="567" w:hanging="567"/>
        <w:rPr>
          <w:lang w:val="lt-LT"/>
        </w:rPr>
      </w:pPr>
    </w:p>
    <w:p w14:paraId="398737BF" w14:textId="77777777" w:rsidR="00201A03" w:rsidRPr="003B0EF4" w:rsidRDefault="00201A03" w:rsidP="00201A03">
      <w:pPr>
        <w:spacing w:line="240" w:lineRule="auto"/>
        <w:rPr>
          <w:lang w:val="lt-LT"/>
        </w:rPr>
      </w:pPr>
      <w:r w:rsidRPr="003B0EF4">
        <w:rPr>
          <w:lang w:val="lt-LT"/>
        </w:rPr>
        <w:t>Šis vaistas, kaip ir visi kiti, gali sukelti šalutinį poveikį, nors jis pasireiškia ne visiems žmonėms.</w:t>
      </w:r>
    </w:p>
    <w:p w14:paraId="13726FA8" w14:textId="77777777" w:rsidR="00201A03" w:rsidRPr="003B0EF4" w:rsidRDefault="00201A03" w:rsidP="00201A03">
      <w:pPr>
        <w:spacing w:line="240" w:lineRule="auto"/>
        <w:ind w:left="567" w:hanging="567"/>
        <w:rPr>
          <w:lang w:val="lt-LT"/>
        </w:rPr>
      </w:pPr>
    </w:p>
    <w:p w14:paraId="28324EA2" w14:textId="77777777" w:rsidR="00BF3987" w:rsidRPr="003B0EF4" w:rsidRDefault="00BF3987" w:rsidP="00BF3987">
      <w:pPr>
        <w:spacing w:line="240" w:lineRule="auto"/>
        <w:rPr>
          <w:lang w:val="lt-LT"/>
        </w:rPr>
      </w:pPr>
      <w:r w:rsidRPr="003B0EF4">
        <w:rPr>
          <w:lang w:val="lt-LT"/>
        </w:rPr>
        <w:t xml:space="preserve">Vartojant </w:t>
      </w:r>
      <w:proofErr w:type="spellStart"/>
      <w:r w:rsidRPr="003B0EF4">
        <w:rPr>
          <w:lang w:val="lt-LT"/>
        </w:rPr>
        <w:t>Latanoprost</w:t>
      </w:r>
      <w:proofErr w:type="spellEnd"/>
      <w:r w:rsidRPr="003B0EF4">
        <w:rPr>
          <w:lang w:val="lt-LT"/>
        </w:rPr>
        <w:t xml:space="preserve"> ELVIM veikliąją medžiagą buvo gauta pranešimų apie toliau išvardytą šalutinį poveikį.</w:t>
      </w:r>
    </w:p>
    <w:p w14:paraId="2CFF6515" w14:textId="77777777" w:rsidR="00BF3987" w:rsidRPr="003B0EF4" w:rsidRDefault="00BF3987" w:rsidP="002D5D2C">
      <w:pPr>
        <w:tabs>
          <w:tab w:val="left" w:pos="567"/>
          <w:tab w:val="left" w:pos="709"/>
        </w:tabs>
        <w:spacing w:line="240" w:lineRule="auto"/>
        <w:rPr>
          <w:noProof/>
          <w:snapToGrid w:val="0"/>
          <w:lang w:val="lt-LT"/>
        </w:rPr>
      </w:pPr>
    </w:p>
    <w:p w14:paraId="5CD5B45D" w14:textId="77777777" w:rsidR="00201A03" w:rsidRPr="003B0EF4" w:rsidRDefault="002D5D2C" w:rsidP="002D5D2C">
      <w:pPr>
        <w:tabs>
          <w:tab w:val="left" w:pos="567"/>
          <w:tab w:val="left" w:pos="709"/>
        </w:tabs>
        <w:spacing w:line="240" w:lineRule="auto"/>
        <w:rPr>
          <w:b/>
          <w:lang w:val="lt-LT"/>
        </w:rPr>
      </w:pPr>
      <w:r w:rsidRPr="003B0EF4">
        <w:rPr>
          <w:b/>
          <w:noProof/>
          <w:snapToGrid w:val="0"/>
          <w:lang w:val="lt-LT"/>
        </w:rPr>
        <w:t>Labai dažni šalutinio poveikio reiškiniai (gali pasireikšti</w:t>
      </w:r>
      <w:r w:rsidR="00BF3987" w:rsidRPr="003B0EF4">
        <w:rPr>
          <w:b/>
          <w:noProof/>
          <w:snapToGrid w:val="0"/>
          <w:lang w:val="lt-LT"/>
        </w:rPr>
        <w:t xml:space="preserve"> ne rečiau kaip 1 iš 10 asmenų):</w:t>
      </w:r>
    </w:p>
    <w:p w14:paraId="0D75368B" w14:textId="77777777" w:rsidR="0011603A" w:rsidRPr="003B0EF4" w:rsidRDefault="0011603A" w:rsidP="0071742D">
      <w:pPr>
        <w:pStyle w:val="ListParagraph"/>
        <w:numPr>
          <w:ilvl w:val="0"/>
          <w:numId w:val="31"/>
        </w:numPr>
        <w:tabs>
          <w:tab w:val="left" w:pos="567"/>
        </w:tabs>
        <w:spacing w:line="240" w:lineRule="auto"/>
        <w:ind w:left="540" w:hanging="540"/>
        <w:rPr>
          <w:lang w:val="lt-LT"/>
        </w:rPr>
      </w:pPr>
      <w:r w:rsidRPr="003B0EF4">
        <w:rPr>
          <w:lang w:val="lt-LT"/>
        </w:rPr>
        <w:t>Laipsniškas akies spalvos pokytis dėl padidėjusio rudo pigmento kiekio spalvotoje akies dalyje, kuri vadinama akies rainele. Jei Jūsų akių spalva mišri (melsvai ruda, pilkšvai ruda, gelsvai ruda ar žalsvai ruda), spalvos pokyčius pastebėsite labiau negu tais atvejais, kai akys yra vienspalvės (mėlynos, pilkos, žalios ar rudos). Bet kokiam akių spalvos pakitimui reikia kelerių metų</w:t>
      </w:r>
      <w:r w:rsidR="006A066C" w:rsidRPr="003B0EF4">
        <w:rPr>
          <w:lang w:val="lt-LT"/>
        </w:rPr>
        <w:t xml:space="preserve">, </w:t>
      </w:r>
      <w:r w:rsidR="006A066C" w:rsidRPr="003B0EF4">
        <w:rPr>
          <w:lang w:val="lt-LT" w:bidi="en-US"/>
        </w:rPr>
        <w:t>tačiau pap</w:t>
      </w:r>
      <w:r w:rsidR="003B0EF4">
        <w:rPr>
          <w:lang w:val="lt-LT" w:bidi="en-US"/>
        </w:rPr>
        <w:t>r</w:t>
      </w:r>
      <w:r w:rsidR="006A066C" w:rsidRPr="003B0EF4">
        <w:rPr>
          <w:lang w:val="lt-LT" w:bidi="en-US"/>
        </w:rPr>
        <w:t>astai pokyčiai išryškėja per 8 gydymo mėnesius</w:t>
      </w:r>
      <w:r w:rsidRPr="003B0EF4">
        <w:rPr>
          <w:lang w:val="lt-LT"/>
        </w:rPr>
        <w:t xml:space="preserve">. Spalvos pokyčiai gali būti pastovūs ir labiau pastebimi, kai </w:t>
      </w:r>
      <w:proofErr w:type="spellStart"/>
      <w:r w:rsidR="006A066C" w:rsidRPr="003B0EF4">
        <w:rPr>
          <w:lang w:val="lt-LT"/>
        </w:rPr>
        <w:t>latanoprosto</w:t>
      </w:r>
      <w:proofErr w:type="spellEnd"/>
      <w:r w:rsidRPr="003B0EF4">
        <w:rPr>
          <w:lang w:val="lt-LT"/>
        </w:rPr>
        <w:t xml:space="preserve"> lašinama tik į vieną akį. Jokių kitų sutrikimų, susijusių su akių spalvos pakitimu, nepasitaikė. </w:t>
      </w:r>
      <w:r w:rsidR="006A066C" w:rsidRPr="003B0EF4">
        <w:rPr>
          <w:lang w:val="lt-LT" w:bidi="en-US"/>
        </w:rPr>
        <w:t xml:space="preserve">Nutraukus gydymą </w:t>
      </w:r>
      <w:proofErr w:type="spellStart"/>
      <w:r w:rsidR="006A066C" w:rsidRPr="003B0EF4">
        <w:rPr>
          <w:lang w:val="lt-LT" w:bidi="en-US"/>
        </w:rPr>
        <w:t>latanoprostu</w:t>
      </w:r>
      <w:proofErr w:type="spellEnd"/>
      <w:r w:rsidR="006A066C" w:rsidRPr="003B0EF4">
        <w:rPr>
          <w:lang w:val="lt-LT" w:bidi="en-US"/>
        </w:rPr>
        <w:t xml:space="preserve"> akių spalva nebekinta</w:t>
      </w:r>
      <w:r w:rsidRPr="003B0EF4">
        <w:rPr>
          <w:lang w:val="lt-LT"/>
        </w:rPr>
        <w:t>.</w:t>
      </w:r>
    </w:p>
    <w:p w14:paraId="64BA3568" w14:textId="77777777" w:rsidR="0011603A" w:rsidRPr="003B0EF4" w:rsidRDefault="0011603A" w:rsidP="0071742D">
      <w:pPr>
        <w:pStyle w:val="ListParagraph"/>
        <w:numPr>
          <w:ilvl w:val="0"/>
          <w:numId w:val="31"/>
        </w:numPr>
        <w:tabs>
          <w:tab w:val="left" w:pos="567"/>
        </w:tabs>
        <w:spacing w:line="240" w:lineRule="auto"/>
        <w:ind w:left="540" w:hanging="540"/>
        <w:rPr>
          <w:lang w:val="lt-LT"/>
        </w:rPr>
      </w:pPr>
      <w:r w:rsidRPr="003B0EF4">
        <w:rPr>
          <w:lang w:val="lt-LT" w:bidi="en-US"/>
        </w:rPr>
        <w:t>Akies paraudimas.</w:t>
      </w:r>
    </w:p>
    <w:p w14:paraId="569FB87D" w14:textId="77777777" w:rsidR="00944058" w:rsidRPr="003B0EF4" w:rsidRDefault="00FC6E58" w:rsidP="00FC6E58">
      <w:pPr>
        <w:pStyle w:val="ListParagraph"/>
        <w:numPr>
          <w:ilvl w:val="0"/>
          <w:numId w:val="31"/>
        </w:numPr>
        <w:tabs>
          <w:tab w:val="left" w:pos="567"/>
        </w:tabs>
        <w:spacing w:line="240" w:lineRule="auto"/>
        <w:ind w:left="540" w:hanging="540"/>
        <w:rPr>
          <w:lang w:val="lt-LT"/>
        </w:rPr>
      </w:pPr>
      <w:r w:rsidRPr="003B0EF4">
        <w:rPr>
          <w:lang w:val="lt-LT"/>
        </w:rPr>
        <w:t>Akių dirginimas (deginimo, smėlio pojūtis, niežulys, dilginimas ir svetimkūnio pojūtis). Jeigu Jūsų akys sudirgintos tiek, kad jos gausiai ašaroja, reikia apsvarstyti galimybę nutraukti gydymą šiuo vaistu, kuo greičiau (per savaitę) pasitarkite su savo gydytoju, vaistininku ar slaugytoja. Gali tekti peržiūrėti taikomą gydymą, siekiant užtikrinti, kad liga ir toliau būtų tinkamai gydoma</w:t>
      </w:r>
      <w:r w:rsidR="00944058" w:rsidRPr="003B0EF4">
        <w:rPr>
          <w:lang w:val="lt-LT"/>
        </w:rPr>
        <w:t xml:space="preserve">. </w:t>
      </w:r>
    </w:p>
    <w:p w14:paraId="487567DB" w14:textId="77777777" w:rsidR="00D26A00" w:rsidRPr="003B0EF4" w:rsidRDefault="003B0EF4" w:rsidP="00D26A00">
      <w:pPr>
        <w:pStyle w:val="ListParagraph"/>
        <w:numPr>
          <w:ilvl w:val="0"/>
          <w:numId w:val="31"/>
        </w:numPr>
        <w:tabs>
          <w:tab w:val="left" w:pos="567"/>
        </w:tabs>
        <w:spacing w:line="240" w:lineRule="auto"/>
        <w:ind w:left="540" w:hanging="540"/>
        <w:rPr>
          <w:lang w:val="lt-LT"/>
        </w:rPr>
      </w:pPr>
      <w:r>
        <w:rPr>
          <w:lang w:val="lt-LT"/>
        </w:rPr>
        <w:t>Lai</w:t>
      </w:r>
      <w:r w:rsidR="00D26A00" w:rsidRPr="003B0EF4">
        <w:rPr>
          <w:lang w:val="lt-LT"/>
        </w:rPr>
        <w:t>p</w:t>
      </w:r>
      <w:r>
        <w:rPr>
          <w:lang w:val="lt-LT"/>
        </w:rPr>
        <w:t>s</w:t>
      </w:r>
      <w:r w:rsidR="00D26A00" w:rsidRPr="003B0EF4">
        <w:rPr>
          <w:lang w:val="lt-LT"/>
        </w:rPr>
        <w:t>niškas gydomos akies blakstienų ir smulkių plaukelių aplink akis pokytis (dažniausiai matomas pacientams iš Japonijos). Šie pokyčiai apima blakstienų spalvos (patamsėjimas), ilgio, storio ir kiekio pokytį.</w:t>
      </w:r>
    </w:p>
    <w:p w14:paraId="5B1E0B3B" w14:textId="77777777" w:rsidR="00BF3987" w:rsidRPr="003B0EF4" w:rsidRDefault="00BF3987" w:rsidP="002D5D2C">
      <w:pPr>
        <w:tabs>
          <w:tab w:val="left" w:pos="567"/>
        </w:tabs>
        <w:spacing w:line="240" w:lineRule="auto"/>
        <w:rPr>
          <w:lang w:val="lt-LT"/>
        </w:rPr>
      </w:pPr>
    </w:p>
    <w:p w14:paraId="2AA1CBFF" w14:textId="77777777" w:rsidR="00201A03" w:rsidRPr="003B0EF4" w:rsidRDefault="002D5D2C" w:rsidP="002D5D2C">
      <w:pPr>
        <w:tabs>
          <w:tab w:val="left" w:pos="567"/>
        </w:tabs>
        <w:spacing w:line="240" w:lineRule="auto"/>
        <w:rPr>
          <w:b/>
          <w:noProof/>
          <w:snapToGrid w:val="0"/>
          <w:lang w:val="lt-LT"/>
        </w:rPr>
      </w:pPr>
      <w:r w:rsidRPr="003B0EF4">
        <w:rPr>
          <w:b/>
          <w:noProof/>
          <w:snapToGrid w:val="0"/>
          <w:lang w:val="lt-LT"/>
        </w:rPr>
        <w:t>Dažni šalutinio poveikio reiškiniai (gali pasireik</w:t>
      </w:r>
      <w:r w:rsidR="00515219" w:rsidRPr="003B0EF4">
        <w:rPr>
          <w:b/>
          <w:noProof/>
          <w:snapToGrid w:val="0"/>
          <w:lang w:val="lt-LT"/>
        </w:rPr>
        <w:t>šti rečiau kaip 1 iš 10 asmenų)</w:t>
      </w:r>
    </w:p>
    <w:p w14:paraId="1C1BCF41" w14:textId="77777777" w:rsidR="00FC6E58" w:rsidRPr="003B0EF4" w:rsidRDefault="00515219" w:rsidP="00515219">
      <w:pPr>
        <w:pStyle w:val="ListParagraph"/>
        <w:numPr>
          <w:ilvl w:val="0"/>
          <w:numId w:val="31"/>
        </w:numPr>
        <w:tabs>
          <w:tab w:val="left" w:pos="567"/>
        </w:tabs>
        <w:spacing w:line="240" w:lineRule="auto"/>
        <w:ind w:left="540" w:hanging="540"/>
        <w:rPr>
          <w:lang w:val="lt-LT"/>
        </w:rPr>
      </w:pPr>
      <w:r w:rsidRPr="003B0EF4">
        <w:rPr>
          <w:lang w:val="lt-LT"/>
        </w:rPr>
        <w:t>Akies paviršiaus sudirginimas ar pažeidimas, akies voko krašto uždegimas (blefaritas), akies skausmas, jautrumas šviesai (</w:t>
      </w:r>
      <w:proofErr w:type="spellStart"/>
      <w:r w:rsidRPr="003B0EF4">
        <w:rPr>
          <w:lang w:val="lt-LT"/>
        </w:rPr>
        <w:t>fotofobija</w:t>
      </w:r>
      <w:proofErr w:type="spellEnd"/>
      <w:r w:rsidRPr="003B0EF4">
        <w:rPr>
          <w:lang w:val="lt-LT"/>
        </w:rPr>
        <w:t>), konjunktyvitas.</w:t>
      </w:r>
    </w:p>
    <w:p w14:paraId="71EAAD61" w14:textId="77777777" w:rsidR="00515219" w:rsidRPr="003B0EF4" w:rsidRDefault="00515219" w:rsidP="002D5D2C">
      <w:pPr>
        <w:tabs>
          <w:tab w:val="left" w:pos="567"/>
        </w:tabs>
        <w:spacing w:line="240" w:lineRule="auto"/>
        <w:rPr>
          <w:lang w:val="lt-LT"/>
        </w:rPr>
      </w:pPr>
    </w:p>
    <w:p w14:paraId="530A47FD" w14:textId="77777777" w:rsidR="00201A03" w:rsidRPr="003B0EF4" w:rsidRDefault="002D5D2C" w:rsidP="00C82F9F">
      <w:pPr>
        <w:tabs>
          <w:tab w:val="left" w:pos="567"/>
        </w:tabs>
        <w:spacing w:line="240" w:lineRule="auto"/>
        <w:rPr>
          <w:b/>
          <w:lang w:val="lt-LT"/>
        </w:rPr>
      </w:pPr>
      <w:r w:rsidRPr="003B0EF4">
        <w:rPr>
          <w:b/>
          <w:noProof/>
          <w:snapToGrid w:val="0"/>
          <w:lang w:val="lt-LT"/>
        </w:rPr>
        <w:t>Nedažni šalutinio poveikio reiškiniai (gali pasireikšti r</w:t>
      </w:r>
      <w:r w:rsidR="00515219" w:rsidRPr="003B0EF4">
        <w:rPr>
          <w:b/>
          <w:noProof/>
          <w:snapToGrid w:val="0"/>
          <w:lang w:val="lt-LT"/>
        </w:rPr>
        <w:t>ečiau kaip 1 iš 100 asmenų)</w:t>
      </w:r>
    </w:p>
    <w:p w14:paraId="4C78A886" w14:textId="53533FF3" w:rsidR="00515219" w:rsidRPr="003B0EF4" w:rsidRDefault="00515219" w:rsidP="00515219">
      <w:pPr>
        <w:pStyle w:val="ListParagraph"/>
        <w:numPr>
          <w:ilvl w:val="0"/>
          <w:numId w:val="31"/>
        </w:numPr>
        <w:tabs>
          <w:tab w:val="left" w:pos="567"/>
        </w:tabs>
        <w:spacing w:line="240" w:lineRule="auto"/>
        <w:ind w:left="540" w:hanging="540"/>
        <w:rPr>
          <w:lang w:val="lt-LT"/>
        </w:rPr>
      </w:pPr>
      <w:r w:rsidRPr="003B0EF4">
        <w:rPr>
          <w:lang w:val="lt-LT"/>
        </w:rPr>
        <w:t>Akies voko patinimas, akies sausmė, akies paviršiaus uždegimas ar sudirginimas (</w:t>
      </w:r>
      <w:proofErr w:type="spellStart"/>
      <w:r w:rsidRPr="003B0EF4">
        <w:rPr>
          <w:lang w:val="lt-LT"/>
        </w:rPr>
        <w:t>keratitas</w:t>
      </w:r>
      <w:proofErr w:type="spellEnd"/>
      <w:r w:rsidRPr="003B0EF4">
        <w:rPr>
          <w:lang w:val="lt-LT"/>
        </w:rPr>
        <w:t>), neryškus matymas, spalvotos akies dalies uždegimas (</w:t>
      </w:r>
      <w:proofErr w:type="spellStart"/>
      <w:r w:rsidRPr="003B0EF4">
        <w:rPr>
          <w:lang w:val="lt-LT"/>
        </w:rPr>
        <w:t>uveitas</w:t>
      </w:r>
      <w:proofErr w:type="spellEnd"/>
      <w:r w:rsidRPr="003B0EF4">
        <w:rPr>
          <w:lang w:val="lt-LT"/>
        </w:rPr>
        <w:t xml:space="preserve">), tinklainės </w:t>
      </w:r>
      <w:r w:rsidR="00213BC8">
        <w:rPr>
          <w:lang w:val="lt-LT"/>
        </w:rPr>
        <w:t>paburkimas</w:t>
      </w:r>
      <w:r w:rsidR="00213BC8" w:rsidRPr="003B0EF4">
        <w:rPr>
          <w:lang w:val="lt-LT"/>
        </w:rPr>
        <w:t xml:space="preserve"> </w:t>
      </w:r>
      <w:r w:rsidRPr="003B0EF4">
        <w:rPr>
          <w:lang w:val="lt-LT"/>
        </w:rPr>
        <w:t>(geltonosios dėmės edema).</w:t>
      </w:r>
    </w:p>
    <w:p w14:paraId="4BE600EF" w14:textId="77777777" w:rsidR="00515219" w:rsidRPr="003B0EF4" w:rsidRDefault="00515219" w:rsidP="00515219">
      <w:pPr>
        <w:pStyle w:val="ListParagraph"/>
        <w:numPr>
          <w:ilvl w:val="0"/>
          <w:numId w:val="31"/>
        </w:numPr>
        <w:tabs>
          <w:tab w:val="left" w:pos="567"/>
        </w:tabs>
        <w:spacing w:line="240" w:lineRule="auto"/>
        <w:ind w:left="540" w:hanging="540"/>
        <w:rPr>
          <w:lang w:val="lt-LT"/>
        </w:rPr>
      </w:pPr>
      <w:r w:rsidRPr="003B0EF4">
        <w:rPr>
          <w:lang w:val="lt-LT"/>
        </w:rPr>
        <w:t>Odos išbėrimas.</w:t>
      </w:r>
    </w:p>
    <w:p w14:paraId="51BEAC03" w14:textId="77777777" w:rsidR="00515219" w:rsidRPr="003B0EF4" w:rsidRDefault="00515219" w:rsidP="00515219">
      <w:pPr>
        <w:pStyle w:val="ListParagraph"/>
        <w:numPr>
          <w:ilvl w:val="0"/>
          <w:numId w:val="31"/>
        </w:numPr>
        <w:tabs>
          <w:tab w:val="left" w:pos="567"/>
        </w:tabs>
        <w:spacing w:line="240" w:lineRule="auto"/>
        <w:ind w:left="540" w:hanging="540"/>
        <w:rPr>
          <w:lang w:val="lt-LT"/>
        </w:rPr>
      </w:pPr>
      <w:r w:rsidRPr="003B0EF4">
        <w:rPr>
          <w:lang w:val="lt-LT"/>
        </w:rPr>
        <w:t>Krūtinės skausmas (angina), širdies plakimo pojūtis (</w:t>
      </w:r>
      <w:proofErr w:type="spellStart"/>
      <w:r w:rsidRPr="003B0EF4">
        <w:rPr>
          <w:lang w:val="lt-LT"/>
        </w:rPr>
        <w:t>palpitacijos</w:t>
      </w:r>
      <w:proofErr w:type="spellEnd"/>
      <w:r w:rsidRPr="003B0EF4">
        <w:rPr>
          <w:lang w:val="lt-LT"/>
        </w:rPr>
        <w:t>).</w:t>
      </w:r>
    </w:p>
    <w:p w14:paraId="1AD9CB1B" w14:textId="77777777" w:rsidR="00515219" w:rsidRPr="003B0EF4" w:rsidRDefault="00515219" w:rsidP="00515219">
      <w:pPr>
        <w:pStyle w:val="ListParagraph"/>
        <w:numPr>
          <w:ilvl w:val="0"/>
          <w:numId w:val="31"/>
        </w:numPr>
        <w:tabs>
          <w:tab w:val="left" w:pos="567"/>
        </w:tabs>
        <w:spacing w:line="240" w:lineRule="auto"/>
        <w:ind w:left="540" w:hanging="540"/>
        <w:rPr>
          <w:lang w:val="lt-LT"/>
        </w:rPr>
      </w:pPr>
      <w:r w:rsidRPr="003B0EF4">
        <w:rPr>
          <w:lang w:val="lt-LT"/>
        </w:rPr>
        <w:t>Astma, dusulys (</w:t>
      </w:r>
      <w:proofErr w:type="spellStart"/>
      <w:r w:rsidRPr="003B0EF4">
        <w:rPr>
          <w:lang w:val="lt-LT"/>
        </w:rPr>
        <w:t>dispnėja</w:t>
      </w:r>
      <w:proofErr w:type="spellEnd"/>
      <w:r w:rsidRPr="003B0EF4">
        <w:rPr>
          <w:lang w:val="lt-LT"/>
        </w:rPr>
        <w:t>).</w:t>
      </w:r>
    </w:p>
    <w:p w14:paraId="30518062" w14:textId="77777777" w:rsidR="00515219" w:rsidRPr="003B0EF4" w:rsidRDefault="00515219" w:rsidP="00515219">
      <w:pPr>
        <w:pStyle w:val="ListParagraph"/>
        <w:numPr>
          <w:ilvl w:val="0"/>
          <w:numId w:val="31"/>
        </w:numPr>
        <w:tabs>
          <w:tab w:val="left" w:pos="567"/>
        </w:tabs>
        <w:spacing w:line="240" w:lineRule="auto"/>
        <w:ind w:left="540" w:hanging="540"/>
        <w:rPr>
          <w:lang w:val="lt-LT"/>
        </w:rPr>
      </w:pPr>
      <w:r w:rsidRPr="003B0EF4">
        <w:rPr>
          <w:lang w:val="lt-LT"/>
        </w:rPr>
        <w:t>Krūtinės skausmas.</w:t>
      </w:r>
    </w:p>
    <w:p w14:paraId="41B70492" w14:textId="77777777" w:rsidR="00515219" w:rsidRPr="003B0EF4" w:rsidRDefault="00515219" w:rsidP="00515219">
      <w:pPr>
        <w:pStyle w:val="ListParagraph"/>
        <w:numPr>
          <w:ilvl w:val="0"/>
          <w:numId w:val="31"/>
        </w:numPr>
        <w:tabs>
          <w:tab w:val="left" w:pos="567"/>
        </w:tabs>
        <w:spacing w:line="240" w:lineRule="auto"/>
        <w:ind w:left="540" w:hanging="540"/>
        <w:rPr>
          <w:lang w:val="lt-LT"/>
        </w:rPr>
      </w:pPr>
      <w:r w:rsidRPr="003B0EF4">
        <w:rPr>
          <w:lang w:val="lt-LT"/>
        </w:rPr>
        <w:t>Galvos skausmas, svaigimas.</w:t>
      </w:r>
    </w:p>
    <w:p w14:paraId="25372E21" w14:textId="77777777" w:rsidR="00515219" w:rsidRPr="003B0EF4" w:rsidRDefault="00515219" w:rsidP="00515219">
      <w:pPr>
        <w:pStyle w:val="ListParagraph"/>
        <w:numPr>
          <w:ilvl w:val="0"/>
          <w:numId w:val="31"/>
        </w:numPr>
        <w:tabs>
          <w:tab w:val="left" w:pos="567"/>
        </w:tabs>
        <w:spacing w:line="240" w:lineRule="auto"/>
        <w:ind w:left="540" w:hanging="540"/>
        <w:rPr>
          <w:lang w:val="lt-LT"/>
        </w:rPr>
      </w:pPr>
      <w:r w:rsidRPr="003B0EF4">
        <w:rPr>
          <w:lang w:val="lt-LT"/>
        </w:rPr>
        <w:t>Raumenų skausmas, sąnarių skausmas.</w:t>
      </w:r>
    </w:p>
    <w:p w14:paraId="50F180B4" w14:textId="77777777" w:rsidR="00515219" w:rsidRPr="003B0EF4" w:rsidRDefault="00515219" w:rsidP="00515219">
      <w:pPr>
        <w:pStyle w:val="ListParagraph"/>
        <w:numPr>
          <w:ilvl w:val="0"/>
          <w:numId w:val="31"/>
        </w:numPr>
        <w:tabs>
          <w:tab w:val="left" w:pos="567"/>
        </w:tabs>
        <w:spacing w:line="240" w:lineRule="auto"/>
        <w:ind w:left="540" w:hanging="540"/>
        <w:rPr>
          <w:lang w:val="lt-LT"/>
        </w:rPr>
      </w:pPr>
      <w:r w:rsidRPr="003B0EF4">
        <w:rPr>
          <w:lang w:val="lt-LT"/>
        </w:rPr>
        <w:t>Pykinimas, vėmimas.</w:t>
      </w:r>
    </w:p>
    <w:p w14:paraId="5BE355A0" w14:textId="77777777" w:rsidR="00515219" w:rsidRPr="003B0EF4" w:rsidRDefault="00515219" w:rsidP="003A2CCE">
      <w:pPr>
        <w:tabs>
          <w:tab w:val="left" w:pos="567"/>
        </w:tabs>
        <w:spacing w:line="240" w:lineRule="auto"/>
        <w:rPr>
          <w:lang w:val="lt-LT"/>
        </w:rPr>
      </w:pPr>
    </w:p>
    <w:p w14:paraId="3B58CBF8" w14:textId="77777777" w:rsidR="00201A03" w:rsidRPr="003B0EF4" w:rsidRDefault="002D5D2C" w:rsidP="003A2CCE">
      <w:pPr>
        <w:tabs>
          <w:tab w:val="left" w:pos="567"/>
        </w:tabs>
        <w:spacing w:line="240" w:lineRule="auto"/>
        <w:rPr>
          <w:b/>
          <w:noProof/>
          <w:snapToGrid w:val="0"/>
          <w:lang w:val="lt-LT"/>
        </w:rPr>
      </w:pPr>
      <w:r w:rsidRPr="003B0EF4">
        <w:rPr>
          <w:b/>
          <w:noProof/>
          <w:snapToGrid w:val="0"/>
          <w:lang w:val="lt-LT"/>
        </w:rPr>
        <w:t>Reti šalutinio poveikio reiškiniai (gali pasireikšti</w:t>
      </w:r>
      <w:r w:rsidR="00F91B57" w:rsidRPr="003B0EF4">
        <w:rPr>
          <w:b/>
          <w:noProof/>
          <w:snapToGrid w:val="0"/>
          <w:lang w:val="lt-LT"/>
        </w:rPr>
        <w:t xml:space="preserve"> rečiau kaip 1 iš 1 000 asmenų)</w:t>
      </w:r>
    </w:p>
    <w:p w14:paraId="5895B1B3" w14:textId="77777777" w:rsidR="00F91B57" w:rsidRPr="003B0EF4" w:rsidRDefault="00B36FE0" w:rsidP="00B36FE0">
      <w:pPr>
        <w:pStyle w:val="ListParagraph"/>
        <w:numPr>
          <w:ilvl w:val="0"/>
          <w:numId w:val="31"/>
        </w:numPr>
        <w:tabs>
          <w:tab w:val="left" w:pos="567"/>
        </w:tabs>
        <w:spacing w:line="240" w:lineRule="auto"/>
        <w:ind w:left="540" w:hanging="540"/>
        <w:rPr>
          <w:lang w:val="lt-LT"/>
        </w:rPr>
      </w:pPr>
      <w:r w:rsidRPr="003B0EF4">
        <w:rPr>
          <w:lang w:val="lt-LT"/>
        </w:rPr>
        <w:t>Rainelės uždegimas (iritas), akies paviršiaus patinimo ar subraižymo / pažeidimo simptomai, srities aplink akį patinimas, neteisinga kryptimi augančios blakstienos ar papildoma blakstienų eilė, akies paviršiaus randėjimas, sritis spalvotoje akies dalyje užpildyta skysčiu (rainelės cista).</w:t>
      </w:r>
    </w:p>
    <w:p w14:paraId="01CEFA3F" w14:textId="77777777" w:rsidR="00B36FE0" w:rsidRPr="003B0EF4" w:rsidRDefault="00B36FE0" w:rsidP="00B36FE0">
      <w:pPr>
        <w:pStyle w:val="ListParagraph"/>
        <w:numPr>
          <w:ilvl w:val="0"/>
          <w:numId w:val="31"/>
        </w:numPr>
        <w:tabs>
          <w:tab w:val="left" w:pos="567"/>
        </w:tabs>
        <w:spacing w:line="240" w:lineRule="auto"/>
        <w:ind w:left="540" w:hanging="540"/>
        <w:rPr>
          <w:lang w:val="lt-LT"/>
        </w:rPr>
      </w:pPr>
      <w:r w:rsidRPr="003B0EF4">
        <w:rPr>
          <w:lang w:val="lt-LT"/>
        </w:rPr>
        <w:t>Akies voko odos reakcija, akių vokų odos spalvos patamsėjimas.</w:t>
      </w:r>
    </w:p>
    <w:p w14:paraId="7C62EAAC" w14:textId="61D57659" w:rsidR="00B36FE0" w:rsidRPr="003B0EF4" w:rsidDel="009E0EAE" w:rsidRDefault="00B36FE0" w:rsidP="00B36FE0">
      <w:pPr>
        <w:pStyle w:val="ListParagraph"/>
        <w:numPr>
          <w:ilvl w:val="0"/>
          <w:numId w:val="31"/>
        </w:numPr>
        <w:tabs>
          <w:tab w:val="left" w:pos="567"/>
        </w:tabs>
        <w:spacing w:line="240" w:lineRule="auto"/>
        <w:ind w:left="540" w:hanging="540"/>
        <w:rPr>
          <w:lang w:val="lt-LT"/>
        </w:rPr>
      </w:pPr>
      <w:r w:rsidRPr="003B0EF4" w:rsidDel="009E0EAE">
        <w:rPr>
          <w:lang w:val="lt-LT"/>
        </w:rPr>
        <w:t>Astmos pablogėjimas.</w:t>
      </w:r>
    </w:p>
    <w:p w14:paraId="79D1B3A2" w14:textId="77777777" w:rsidR="00B36FE0" w:rsidRPr="003B0EF4" w:rsidRDefault="00B36FE0" w:rsidP="00B36FE0">
      <w:pPr>
        <w:pStyle w:val="ListParagraph"/>
        <w:numPr>
          <w:ilvl w:val="0"/>
          <w:numId w:val="31"/>
        </w:numPr>
        <w:tabs>
          <w:tab w:val="left" w:pos="567"/>
        </w:tabs>
        <w:spacing w:line="240" w:lineRule="auto"/>
        <w:ind w:left="540" w:hanging="540"/>
        <w:rPr>
          <w:lang w:val="lt-LT"/>
        </w:rPr>
      </w:pPr>
      <w:r w:rsidRPr="003B0EF4">
        <w:rPr>
          <w:lang w:val="lt-LT"/>
        </w:rPr>
        <w:t>Stiprus odos niežėjimas.</w:t>
      </w:r>
    </w:p>
    <w:p w14:paraId="7CE53506" w14:textId="77777777" w:rsidR="00B36FE0" w:rsidRPr="003B0EF4" w:rsidRDefault="00B36FE0" w:rsidP="00B36FE0">
      <w:pPr>
        <w:pStyle w:val="ListParagraph"/>
        <w:numPr>
          <w:ilvl w:val="0"/>
          <w:numId w:val="31"/>
        </w:numPr>
        <w:tabs>
          <w:tab w:val="left" w:pos="567"/>
        </w:tabs>
        <w:spacing w:line="240" w:lineRule="auto"/>
        <w:ind w:left="540" w:hanging="540"/>
        <w:rPr>
          <w:lang w:val="lt-LT"/>
        </w:rPr>
      </w:pPr>
      <w:r w:rsidRPr="003B0EF4">
        <w:rPr>
          <w:lang w:val="lt-LT"/>
        </w:rPr>
        <w:t xml:space="preserve">Virusinės, </w:t>
      </w:r>
      <w:proofErr w:type="spellStart"/>
      <w:r w:rsidRPr="003B0EF4">
        <w:rPr>
          <w:i/>
          <w:lang w:val="lt-LT"/>
        </w:rPr>
        <w:t>herpes</w:t>
      </w:r>
      <w:proofErr w:type="spellEnd"/>
      <w:r w:rsidRPr="003B0EF4">
        <w:rPr>
          <w:i/>
          <w:lang w:val="lt-LT"/>
        </w:rPr>
        <w:t xml:space="preserve"> </w:t>
      </w:r>
      <w:proofErr w:type="spellStart"/>
      <w:r w:rsidRPr="003B0EF4">
        <w:rPr>
          <w:i/>
          <w:lang w:val="lt-LT"/>
        </w:rPr>
        <w:t>simplex</w:t>
      </w:r>
      <w:proofErr w:type="spellEnd"/>
      <w:r w:rsidRPr="003B0EF4">
        <w:rPr>
          <w:lang w:val="lt-LT"/>
        </w:rPr>
        <w:t xml:space="preserve"> viruso sukeltos, infekcijos išsivystymas.</w:t>
      </w:r>
    </w:p>
    <w:p w14:paraId="00302C08" w14:textId="77777777" w:rsidR="00B36FE0" w:rsidRPr="003B0EF4" w:rsidRDefault="00B36FE0" w:rsidP="003A2CCE">
      <w:pPr>
        <w:tabs>
          <w:tab w:val="left" w:pos="567"/>
        </w:tabs>
        <w:spacing w:line="240" w:lineRule="auto"/>
        <w:rPr>
          <w:lang w:val="lt-LT"/>
        </w:rPr>
      </w:pPr>
    </w:p>
    <w:p w14:paraId="5315E454" w14:textId="77777777" w:rsidR="00201A03" w:rsidRPr="003B0EF4" w:rsidRDefault="002D5D2C" w:rsidP="003A2CCE">
      <w:pPr>
        <w:tabs>
          <w:tab w:val="left" w:pos="567"/>
        </w:tabs>
        <w:spacing w:line="240" w:lineRule="auto"/>
        <w:ind w:left="567" w:hanging="567"/>
        <w:rPr>
          <w:b/>
          <w:lang w:val="lt-LT"/>
        </w:rPr>
      </w:pPr>
      <w:r w:rsidRPr="003B0EF4">
        <w:rPr>
          <w:b/>
          <w:noProof/>
          <w:snapToGrid w:val="0"/>
          <w:lang w:val="lt-LT"/>
        </w:rPr>
        <w:t>Labai reti šalutinio poveikio reiškiniai (gali pasireikšti</w:t>
      </w:r>
      <w:r w:rsidR="00203D8D" w:rsidRPr="003B0EF4">
        <w:rPr>
          <w:b/>
          <w:noProof/>
          <w:snapToGrid w:val="0"/>
          <w:lang w:val="lt-LT"/>
        </w:rPr>
        <w:t xml:space="preserve"> rečiau kaip 1 iš 10 000 asmenų</w:t>
      </w:r>
    </w:p>
    <w:p w14:paraId="09E557EB" w14:textId="521E3267" w:rsidR="00203D8D" w:rsidRPr="009E0EAE" w:rsidRDefault="006A4555" w:rsidP="001C2E48">
      <w:pPr>
        <w:pStyle w:val="ListParagraph"/>
        <w:numPr>
          <w:ilvl w:val="0"/>
          <w:numId w:val="31"/>
        </w:numPr>
        <w:spacing w:line="240" w:lineRule="auto"/>
        <w:ind w:left="540" w:hanging="540"/>
        <w:rPr>
          <w:lang w:val="lt-LT"/>
        </w:rPr>
      </w:pPr>
      <w:r w:rsidRPr="009E0EAE">
        <w:rPr>
          <w:lang w:val="lt-LT"/>
        </w:rPr>
        <w:t>Krūtinės anginos pablogėjimas pacientams, kuriems taip pat yra širdies liga, įdubusių akių išvaizda (akių vagos gilėjimas).</w:t>
      </w:r>
    </w:p>
    <w:p w14:paraId="3E6A755D" w14:textId="77777777" w:rsidR="00201A03" w:rsidRPr="003B0EF4" w:rsidRDefault="00201A03" w:rsidP="00201A03">
      <w:pPr>
        <w:spacing w:line="240" w:lineRule="auto"/>
        <w:ind w:left="567" w:hanging="567"/>
        <w:rPr>
          <w:lang w:val="lt-LT"/>
        </w:rPr>
      </w:pPr>
    </w:p>
    <w:p w14:paraId="152543F5" w14:textId="77777777" w:rsidR="006A4555" w:rsidRPr="003B0EF4" w:rsidRDefault="006A4555" w:rsidP="006A4555">
      <w:pPr>
        <w:numPr>
          <w:ilvl w:val="12"/>
          <w:numId w:val="0"/>
        </w:numPr>
        <w:spacing w:line="240" w:lineRule="auto"/>
        <w:rPr>
          <w:lang w:val="lt-LT"/>
        </w:rPr>
      </w:pPr>
      <w:r w:rsidRPr="003B0EF4">
        <w:rPr>
          <w:lang w:val="lt-LT"/>
        </w:rPr>
        <w:t>Šalutinis poveikis, kuris dažniau pasireiškė vaikams, palyginti su suaugusiaisiais, buvo niežtinti sloga ir karščiavimas.</w:t>
      </w:r>
    </w:p>
    <w:p w14:paraId="51ACD94E" w14:textId="77777777" w:rsidR="00201A03" w:rsidRPr="003B0EF4" w:rsidRDefault="00201A03" w:rsidP="00201A03">
      <w:pPr>
        <w:spacing w:line="240" w:lineRule="auto"/>
        <w:rPr>
          <w:rFonts w:eastAsia="Times New Roman"/>
          <w:iCs/>
          <w:lang w:val="lt-LT" w:eastAsia="lt-LT"/>
        </w:rPr>
      </w:pPr>
      <w:r w:rsidRPr="003B0EF4">
        <w:rPr>
          <w:rFonts w:eastAsia="Times New Roman"/>
          <w:iCs/>
          <w:lang w:val="lt-LT" w:eastAsia="lt-LT"/>
        </w:rPr>
        <w:lastRenderedPageBreak/>
        <w:t>Labai retais atvejais kai kuriems pacientams, turintiems sunkių akies priekinę dalį gaubiančio skaidraus sluoksnio (ragenos) pažeidimų, atsirado drumzlinų ragenos plotelių dėl gydymo metu susiformavusių kalcio nuosėdų.</w:t>
      </w:r>
    </w:p>
    <w:p w14:paraId="6F19743A" w14:textId="77777777" w:rsidR="00201A03" w:rsidRPr="003B0EF4" w:rsidRDefault="00201A03" w:rsidP="00874E93">
      <w:pPr>
        <w:spacing w:line="240" w:lineRule="auto"/>
        <w:rPr>
          <w:lang w:val="lt-LT"/>
        </w:rPr>
      </w:pPr>
    </w:p>
    <w:p w14:paraId="3E8CCEAE" w14:textId="77777777" w:rsidR="00201A03" w:rsidRPr="003B0EF4" w:rsidRDefault="00201A03" w:rsidP="00201A03">
      <w:pPr>
        <w:spacing w:line="240" w:lineRule="auto"/>
        <w:rPr>
          <w:b/>
          <w:lang w:val="lt-LT"/>
        </w:rPr>
      </w:pPr>
      <w:r w:rsidRPr="003B0EF4">
        <w:rPr>
          <w:b/>
          <w:noProof/>
          <w:lang w:val="lt-LT"/>
        </w:rPr>
        <w:t>Pranešimas apie šalutinį poveikį</w:t>
      </w:r>
    </w:p>
    <w:p w14:paraId="3AE1BB8F" w14:textId="3701DD6D" w:rsidR="00201A03" w:rsidRPr="003B0EF4" w:rsidRDefault="00201A03" w:rsidP="00201A03">
      <w:pPr>
        <w:spacing w:line="240" w:lineRule="auto"/>
        <w:ind w:right="-449"/>
        <w:rPr>
          <w:noProof/>
          <w:lang w:val="lt-LT"/>
        </w:rPr>
      </w:pPr>
      <w:r w:rsidRPr="003B0EF4">
        <w:rPr>
          <w:noProof/>
          <w:lang w:val="lt-LT"/>
        </w:rPr>
        <w:t>Jeigu pasireiškė šalutinis poveikis, įskaitant šiame lapelyje nenurodytą, pasakykite gydytojui arba vaistininkui</w:t>
      </w:r>
      <w:r w:rsidRPr="003B0EF4">
        <w:rPr>
          <w:lang w:val="lt-LT"/>
        </w:rPr>
        <w:t>.</w:t>
      </w:r>
      <w:r w:rsidRPr="003B0EF4">
        <w:rPr>
          <w:noProof/>
          <w:lang w:val="lt-LT"/>
        </w:rPr>
        <w:t xml:space="preserve"> </w:t>
      </w:r>
      <w:r w:rsidR="00C82F9F" w:rsidRPr="003B0EF4">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E0EAE" w:rsidRPr="009E0EAE">
        <w:rPr>
          <w:snapToGrid w:val="0"/>
          <w:lang w:val="lt-LT"/>
        </w:rPr>
        <w:t>https://vapris.vvkt.lt/vvkt-web/public/nrv</w:t>
      </w:r>
      <w:r w:rsidR="00C82F9F" w:rsidRPr="003B0EF4">
        <w:rPr>
          <w:snapToGrid w:val="0"/>
          <w:lang w:val="lt-LT"/>
        </w:rPr>
        <w:t xml:space="preserve"> arba užpildant Paciento pranešimo apie įtariamą nepageidaujamą reakciją (ĮNR) formą, kuri skelbiama </w:t>
      </w:r>
      <w:hyperlink r:id="rId14" w:history="1">
        <w:r w:rsidR="00C82F9F" w:rsidRPr="003B0EF4">
          <w:rPr>
            <w:snapToGrid w:val="0"/>
            <w:color w:val="0000FF"/>
            <w:u w:val="single"/>
            <w:lang w:val="lt-LT"/>
          </w:rPr>
          <w:t>https://www.vvkt.lt/index.php?4004286486</w:t>
        </w:r>
      </w:hyperlink>
      <w:r w:rsidR="00C82F9F" w:rsidRPr="003B0EF4">
        <w:rPr>
          <w:snapToGrid w:val="0"/>
          <w:lang w:val="lt-LT"/>
        </w:rPr>
        <w:t xml:space="preserve">, ir atsiunčiant elektroniniu paštu (adresu </w:t>
      </w:r>
      <w:hyperlink r:id="rId15" w:history="1">
        <w:r w:rsidR="00C82F9F" w:rsidRPr="003B0EF4">
          <w:rPr>
            <w:snapToGrid w:val="0"/>
            <w:color w:val="0000FF"/>
            <w:u w:val="single"/>
            <w:lang w:val="lt-LT"/>
          </w:rPr>
          <w:t>NepageidaujamaR@vvkt.lt</w:t>
        </w:r>
      </w:hyperlink>
      <w:r w:rsidR="00C82F9F" w:rsidRPr="003B0EF4">
        <w:rPr>
          <w:snapToGrid w:val="0"/>
          <w:lang w:val="lt-LT"/>
        </w:rPr>
        <w:t>) arba nemokamu telefonu 8 800 73 568. Pranešdami apie šalutinį poveikį galite mums padėti gauti daugiau informacijos apie šio vaisto saugumą.</w:t>
      </w:r>
    </w:p>
    <w:p w14:paraId="00E52855" w14:textId="77777777" w:rsidR="00201A03" w:rsidRPr="003B0EF4" w:rsidRDefault="00201A03" w:rsidP="00201A03">
      <w:pPr>
        <w:spacing w:line="240" w:lineRule="auto"/>
        <w:ind w:left="567" w:hanging="567"/>
        <w:rPr>
          <w:lang w:val="lt-LT"/>
        </w:rPr>
      </w:pPr>
    </w:p>
    <w:p w14:paraId="7248EE03" w14:textId="77777777" w:rsidR="00201A03" w:rsidRPr="003B0EF4" w:rsidRDefault="00201A03" w:rsidP="00201A03">
      <w:pPr>
        <w:spacing w:line="240" w:lineRule="auto"/>
        <w:ind w:left="567" w:hanging="567"/>
        <w:rPr>
          <w:lang w:val="lt-LT"/>
        </w:rPr>
      </w:pPr>
    </w:p>
    <w:p w14:paraId="72DFDE93" w14:textId="77777777" w:rsidR="00201A03" w:rsidRPr="003B0EF4" w:rsidRDefault="00201A03" w:rsidP="00201A03">
      <w:pPr>
        <w:numPr>
          <w:ilvl w:val="0"/>
          <w:numId w:val="4"/>
        </w:numPr>
        <w:spacing w:line="240" w:lineRule="auto"/>
        <w:ind w:left="567" w:hanging="567"/>
        <w:rPr>
          <w:lang w:val="lt-LT"/>
        </w:rPr>
      </w:pPr>
      <w:r w:rsidRPr="003B0EF4">
        <w:rPr>
          <w:b/>
          <w:bCs/>
          <w:lang w:val="lt-LT"/>
        </w:rPr>
        <w:t xml:space="preserve">Kaip laikyti </w:t>
      </w:r>
      <w:proofErr w:type="spellStart"/>
      <w:r w:rsidR="00810AB6" w:rsidRPr="003B0EF4">
        <w:rPr>
          <w:b/>
          <w:bCs/>
          <w:lang w:val="lt-LT"/>
        </w:rPr>
        <w:t>Latanoprost</w:t>
      </w:r>
      <w:proofErr w:type="spellEnd"/>
      <w:r w:rsidR="00810AB6" w:rsidRPr="003B0EF4">
        <w:rPr>
          <w:b/>
          <w:bCs/>
          <w:lang w:val="lt-LT"/>
        </w:rPr>
        <w:t xml:space="preserve"> ELVIM</w:t>
      </w:r>
    </w:p>
    <w:p w14:paraId="116AB1F4" w14:textId="77777777" w:rsidR="00201A03" w:rsidRPr="003B0EF4" w:rsidRDefault="00201A03" w:rsidP="00201A03">
      <w:pPr>
        <w:spacing w:line="240" w:lineRule="auto"/>
        <w:ind w:left="567" w:hanging="567"/>
        <w:rPr>
          <w:lang w:val="lt-LT"/>
        </w:rPr>
      </w:pPr>
    </w:p>
    <w:p w14:paraId="45399D8E" w14:textId="77777777" w:rsidR="00201A03" w:rsidRPr="003B0EF4" w:rsidRDefault="00201A03" w:rsidP="00201A03">
      <w:pPr>
        <w:numPr>
          <w:ilvl w:val="12"/>
          <w:numId w:val="0"/>
        </w:numPr>
        <w:spacing w:line="240" w:lineRule="auto"/>
        <w:ind w:right="-2"/>
        <w:rPr>
          <w:lang w:val="lt-LT"/>
        </w:rPr>
      </w:pPr>
      <w:r w:rsidRPr="003B0EF4">
        <w:rPr>
          <w:noProof/>
          <w:lang w:val="lt-LT"/>
        </w:rPr>
        <w:t>Šį vaistą laikykite vaikams nepastebimoje ir nepasiekiamoje vietoje.</w:t>
      </w:r>
    </w:p>
    <w:p w14:paraId="4E5E281A" w14:textId="77777777" w:rsidR="008E1346" w:rsidRPr="003B0EF4" w:rsidRDefault="008E1346" w:rsidP="008E1346">
      <w:pPr>
        <w:spacing w:line="240" w:lineRule="auto"/>
        <w:rPr>
          <w:lang w:val="lt-LT"/>
        </w:rPr>
      </w:pPr>
    </w:p>
    <w:p w14:paraId="0D354D48" w14:textId="77777777" w:rsidR="008E1346" w:rsidRPr="003B0EF4" w:rsidRDefault="008E1346" w:rsidP="008E1346">
      <w:pPr>
        <w:spacing w:line="240" w:lineRule="auto"/>
        <w:rPr>
          <w:lang w:val="lt-LT"/>
        </w:rPr>
      </w:pPr>
      <w:r w:rsidRPr="003B0EF4">
        <w:rPr>
          <w:lang w:val="lt-LT"/>
        </w:rPr>
        <w:t>Ant buteliuko ir dėžutės po „EXP“ nurodytam tinkamumo laikui pasibaigus, šio vaisto vartoti negalima. Vaistas tinkamas vartoti iki paskutinės nurodyto mėnesio dienos.</w:t>
      </w:r>
    </w:p>
    <w:p w14:paraId="50E282D8" w14:textId="77777777" w:rsidR="00201A03" w:rsidRPr="003B0EF4" w:rsidRDefault="00201A03" w:rsidP="00874E93">
      <w:pPr>
        <w:spacing w:line="240" w:lineRule="auto"/>
        <w:rPr>
          <w:lang w:val="lt-LT"/>
        </w:rPr>
      </w:pPr>
    </w:p>
    <w:p w14:paraId="1CC28172" w14:textId="01A72FAF" w:rsidR="00AC7AED" w:rsidRPr="003B0EF4" w:rsidRDefault="00AC7AED" w:rsidP="00AC7AED">
      <w:pPr>
        <w:spacing w:line="240" w:lineRule="auto"/>
        <w:rPr>
          <w:lang w:val="lt-LT"/>
        </w:rPr>
      </w:pPr>
      <w:r w:rsidRPr="003B0EF4">
        <w:rPr>
          <w:noProof/>
          <w:lang w:val="lt-LT"/>
        </w:rPr>
        <w:t>Neatidarytą buteliuką laikyti šaldytuve (</w:t>
      </w:r>
      <w:r w:rsidRPr="003B0EF4">
        <w:rPr>
          <w:lang w:val="lt-LT"/>
        </w:rPr>
        <w:t>2 </w:t>
      </w:r>
      <w:r w:rsidRPr="003B0EF4">
        <w:rPr>
          <w:lang w:val="lt-LT"/>
        </w:rPr>
        <w:sym w:font="Symbol" w:char="F0B0"/>
      </w:r>
      <w:r w:rsidRPr="003B0EF4">
        <w:rPr>
          <w:lang w:val="lt-LT"/>
        </w:rPr>
        <w:t>C – 8 </w:t>
      </w:r>
      <w:r w:rsidRPr="003B0EF4">
        <w:rPr>
          <w:lang w:val="lt-LT"/>
        </w:rPr>
        <w:sym w:font="Symbol" w:char="F0B0"/>
      </w:r>
      <w:r w:rsidRPr="003B0EF4">
        <w:rPr>
          <w:lang w:val="lt-LT"/>
        </w:rPr>
        <w:t xml:space="preserve">C). Neužšaldyti. </w:t>
      </w:r>
      <w:r w:rsidRPr="003B0EF4">
        <w:rPr>
          <w:noProof/>
          <w:lang w:val="lt-LT"/>
        </w:rPr>
        <w:t>Atidarius</w:t>
      </w:r>
      <w:r w:rsidR="006C64AC">
        <w:rPr>
          <w:noProof/>
          <w:lang w:val="lt-LT"/>
        </w:rPr>
        <w:t xml:space="preserve"> buteliuką</w:t>
      </w:r>
      <w:r w:rsidRPr="003B0EF4">
        <w:rPr>
          <w:noProof/>
          <w:lang w:val="lt-LT"/>
        </w:rPr>
        <w:t xml:space="preserve"> nebūtina </w:t>
      </w:r>
      <w:r w:rsidR="00406ADD">
        <w:rPr>
          <w:noProof/>
          <w:lang w:val="lt-LT"/>
        </w:rPr>
        <w:t xml:space="preserve">jo </w:t>
      </w:r>
      <w:r w:rsidRPr="003B0EF4">
        <w:rPr>
          <w:noProof/>
          <w:lang w:val="lt-LT"/>
        </w:rPr>
        <w:t>laikyti šaldytuve</w:t>
      </w:r>
      <w:r w:rsidR="006C64AC">
        <w:rPr>
          <w:noProof/>
          <w:lang w:val="lt-LT"/>
        </w:rPr>
        <w:t>, bet reikia laikyti</w:t>
      </w:r>
      <w:r w:rsidRPr="003B0EF4">
        <w:rPr>
          <w:noProof/>
          <w:lang w:val="lt-LT"/>
        </w:rPr>
        <w:t xml:space="preserve"> </w:t>
      </w:r>
      <w:r w:rsidR="00406ADD">
        <w:rPr>
          <w:noProof/>
          <w:lang w:val="lt-LT"/>
        </w:rPr>
        <w:t xml:space="preserve">ne </w:t>
      </w:r>
      <w:r w:rsidRPr="003B0EF4">
        <w:rPr>
          <w:noProof/>
          <w:lang w:val="lt-LT"/>
        </w:rPr>
        <w:t>aukštesnėje kaip 25 </w:t>
      </w:r>
      <w:r w:rsidRPr="003B0EF4">
        <w:rPr>
          <w:noProof/>
          <w:lang w:val="lt-LT"/>
        </w:rPr>
        <w:sym w:font="Symbol" w:char="F0B0"/>
      </w:r>
      <w:r w:rsidRPr="003B0EF4">
        <w:rPr>
          <w:noProof/>
          <w:lang w:val="lt-LT"/>
        </w:rPr>
        <w:t>C temperatūroje.</w:t>
      </w:r>
      <w:r w:rsidRPr="003B0EF4">
        <w:rPr>
          <w:lang w:val="lt-LT"/>
        </w:rPr>
        <w:t xml:space="preserve"> Po buteliuko atidarymo</w:t>
      </w:r>
      <w:r w:rsidR="006C64AC">
        <w:rPr>
          <w:lang w:val="lt-LT"/>
        </w:rPr>
        <w:t xml:space="preserve"> nevartoti</w:t>
      </w:r>
      <w:r w:rsidRPr="003B0EF4">
        <w:rPr>
          <w:lang w:val="lt-LT"/>
        </w:rPr>
        <w:t xml:space="preserve"> ilgiau kaip 4 savaites</w:t>
      </w:r>
      <w:r w:rsidR="006C64AC">
        <w:rPr>
          <w:lang w:val="lt-LT"/>
        </w:rPr>
        <w:t>.</w:t>
      </w:r>
      <w:r w:rsidRPr="003B0EF4">
        <w:rPr>
          <w:lang w:val="lt-LT"/>
        </w:rPr>
        <w:t>.</w:t>
      </w:r>
    </w:p>
    <w:p w14:paraId="6CECB83F" w14:textId="77777777" w:rsidR="00AC7AED" w:rsidRPr="003B0EF4" w:rsidRDefault="00AC7AED" w:rsidP="00AC7AED">
      <w:pPr>
        <w:spacing w:line="240" w:lineRule="auto"/>
        <w:rPr>
          <w:lang w:val="lt-LT"/>
        </w:rPr>
      </w:pPr>
    </w:p>
    <w:p w14:paraId="50652DD1" w14:textId="77777777" w:rsidR="00201A03" w:rsidRPr="003B0EF4" w:rsidRDefault="00201A03" w:rsidP="00201A03">
      <w:pPr>
        <w:spacing w:line="240" w:lineRule="auto"/>
        <w:rPr>
          <w:lang w:val="lt-LT"/>
        </w:rPr>
      </w:pPr>
      <w:r w:rsidRPr="003B0EF4">
        <w:rPr>
          <w:lang w:val="lt-LT"/>
        </w:rPr>
        <w:t>Vaistų negalima išmesti į kanalizaciją arba su buitinėmis atliekomis. Kaip išmesti nereikalingus vaistus, klauskite vaistininko. Šios priemonės padės apsaugoti aplinką.</w:t>
      </w:r>
    </w:p>
    <w:p w14:paraId="549B782D" w14:textId="77777777" w:rsidR="00201A03" w:rsidRPr="003B0EF4" w:rsidRDefault="00201A03" w:rsidP="00201A03">
      <w:pPr>
        <w:spacing w:line="240" w:lineRule="auto"/>
        <w:rPr>
          <w:lang w:val="lt-LT"/>
        </w:rPr>
      </w:pPr>
    </w:p>
    <w:p w14:paraId="6B5E3A99" w14:textId="77777777" w:rsidR="00201A03" w:rsidRPr="003B0EF4" w:rsidRDefault="00201A03" w:rsidP="00201A03">
      <w:pPr>
        <w:spacing w:line="240" w:lineRule="auto"/>
        <w:rPr>
          <w:lang w:val="lt-LT"/>
        </w:rPr>
      </w:pPr>
    </w:p>
    <w:p w14:paraId="18FB0123" w14:textId="77777777" w:rsidR="00201A03" w:rsidRPr="003B0EF4" w:rsidRDefault="00201A03" w:rsidP="00201A03">
      <w:pPr>
        <w:numPr>
          <w:ilvl w:val="0"/>
          <w:numId w:val="4"/>
        </w:numPr>
        <w:spacing w:line="240" w:lineRule="auto"/>
        <w:ind w:left="567" w:hanging="567"/>
        <w:rPr>
          <w:lang w:val="lt-LT"/>
        </w:rPr>
      </w:pPr>
      <w:r w:rsidRPr="003B0EF4">
        <w:rPr>
          <w:b/>
          <w:bCs/>
          <w:lang w:val="lt-LT"/>
        </w:rPr>
        <w:t>Pakuotės turinys ir kita informacija</w:t>
      </w:r>
    </w:p>
    <w:p w14:paraId="70675170" w14:textId="77777777" w:rsidR="00201A03" w:rsidRPr="003B0EF4" w:rsidRDefault="00201A03" w:rsidP="00201A03">
      <w:pPr>
        <w:spacing w:line="240" w:lineRule="auto"/>
        <w:ind w:left="567" w:hanging="567"/>
        <w:rPr>
          <w:lang w:val="lt-LT"/>
        </w:rPr>
      </w:pPr>
    </w:p>
    <w:p w14:paraId="46AC1898" w14:textId="77777777" w:rsidR="00201A03" w:rsidRPr="003B0EF4" w:rsidRDefault="00810AB6" w:rsidP="00874E93">
      <w:pPr>
        <w:spacing w:line="240" w:lineRule="auto"/>
        <w:rPr>
          <w:b/>
          <w:lang w:val="lt-LT"/>
        </w:rPr>
      </w:pPr>
      <w:proofErr w:type="spellStart"/>
      <w:r w:rsidRPr="003B0EF4">
        <w:rPr>
          <w:b/>
          <w:lang w:val="lt-LT"/>
        </w:rPr>
        <w:t>Latanoprost</w:t>
      </w:r>
      <w:proofErr w:type="spellEnd"/>
      <w:r w:rsidRPr="003B0EF4">
        <w:rPr>
          <w:b/>
          <w:lang w:val="lt-LT"/>
        </w:rPr>
        <w:t xml:space="preserve"> ELVIM</w:t>
      </w:r>
      <w:r w:rsidR="00201A03" w:rsidRPr="003B0EF4">
        <w:rPr>
          <w:b/>
          <w:lang w:val="lt-LT"/>
        </w:rPr>
        <w:t xml:space="preserve"> sudėtis</w:t>
      </w:r>
    </w:p>
    <w:p w14:paraId="53385011" w14:textId="05DD0320"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 xml:space="preserve">Veiklioji medžiaga </w:t>
      </w:r>
      <w:r w:rsidR="006D30FF">
        <w:rPr>
          <w:lang w:val="lt-LT"/>
        </w:rPr>
        <w:t>yra</w:t>
      </w:r>
      <w:r w:rsidRPr="003B0EF4">
        <w:rPr>
          <w:lang w:val="lt-LT"/>
        </w:rPr>
        <w:t xml:space="preserve"> </w:t>
      </w:r>
      <w:proofErr w:type="spellStart"/>
      <w:r w:rsidRPr="003B0EF4">
        <w:rPr>
          <w:lang w:val="lt-LT"/>
        </w:rPr>
        <w:t>latanoprostas</w:t>
      </w:r>
      <w:proofErr w:type="spellEnd"/>
      <w:r w:rsidRPr="003B0EF4">
        <w:rPr>
          <w:lang w:val="lt-LT"/>
        </w:rPr>
        <w:t>. Kiekviename tirpalo mililitre yra 50 </w:t>
      </w:r>
      <w:proofErr w:type="spellStart"/>
      <w:r w:rsidRPr="003B0EF4">
        <w:rPr>
          <w:lang w:val="lt-LT"/>
        </w:rPr>
        <w:t>mikrogramų</w:t>
      </w:r>
      <w:proofErr w:type="spellEnd"/>
      <w:r w:rsidRPr="003B0EF4">
        <w:rPr>
          <w:lang w:val="lt-LT"/>
        </w:rPr>
        <w:t xml:space="preserve"> </w:t>
      </w:r>
      <w:proofErr w:type="spellStart"/>
      <w:r w:rsidRPr="003B0EF4">
        <w:rPr>
          <w:lang w:val="lt-LT"/>
        </w:rPr>
        <w:t>latanoprosto</w:t>
      </w:r>
      <w:proofErr w:type="spellEnd"/>
      <w:r w:rsidRPr="003B0EF4">
        <w:rPr>
          <w:lang w:val="lt-LT"/>
        </w:rPr>
        <w:t xml:space="preserve">. </w:t>
      </w:r>
    </w:p>
    <w:p w14:paraId="326475A4"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Pagalbinės medžiagos</w:t>
      </w:r>
      <w:r w:rsidR="006D30FF">
        <w:rPr>
          <w:lang w:val="lt-LT"/>
        </w:rPr>
        <w:t xml:space="preserve"> yra</w:t>
      </w:r>
      <w:r w:rsidRPr="003B0EF4">
        <w:rPr>
          <w:lang w:val="lt-LT"/>
        </w:rPr>
        <w:t xml:space="preserve">: </w:t>
      </w:r>
      <w:proofErr w:type="spellStart"/>
      <w:r w:rsidRPr="003B0EF4">
        <w:rPr>
          <w:lang w:val="lt-LT"/>
        </w:rPr>
        <w:t>benzalkonio</w:t>
      </w:r>
      <w:proofErr w:type="spellEnd"/>
      <w:r w:rsidRPr="003B0EF4">
        <w:rPr>
          <w:lang w:val="lt-LT"/>
        </w:rPr>
        <w:t xml:space="preserve"> chloridas, natrio chloridas, natrio-</w:t>
      </w:r>
      <w:proofErr w:type="spellStart"/>
      <w:r w:rsidRPr="003B0EF4">
        <w:rPr>
          <w:lang w:val="lt-LT"/>
        </w:rPr>
        <w:t>divandenilio</w:t>
      </w:r>
      <w:proofErr w:type="spellEnd"/>
      <w:r w:rsidRPr="003B0EF4">
        <w:rPr>
          <w:lang w:val="lt-LT"/>
        </w:rPr>
        <w:t xml:space="preserve"> fosfatas </w:t>
      </w:r>
      <w:proofErr w:type="spellStart"/>
      <w:r w:rsidRPr="003B0EF4">
        <w:rPr>
          <w:lang w:val="lt-LT"/>
        </w:rPr>
        <w:t>monohidratas</w:t>
      </w:r>
      <w:proofErr w:type="spellEnd"/>
      <w:r w:rsidRPr="003B0EF4">
        <w:rPr>
          <w:lang w:val="lt-LT"/>
        </w:rPr>
        <w:t xml:space="preserve">, bevandenis </w:t>
      </w:r>
      <w:proofErr w:type="spellStart"/>
      <w:r w:rsidRPr="003B0EF4">
        <w:rPr>
          <w:lang w:val="lt-LT"/>
        </w:rPr>
        <w:t>dinatrio</w:t>
      </w:r>
      <w:proofErr w:type="spellEnd"/>
      <w:r w:rsidRPr="003B0EF4">
        <w:rPr>
          <w:lang w:val="lt-LT"/>
        </w:rPr>
        <w:t xml:space="preserve"> fosfatas,</w:t>
      </w:r>
      <w:r w:rsidR="004D0F84" w:rsidRPr="003B0EF4">
        <w:rPr>
          <w:lang w:val="lt-LT"/>
        </w:rPr>
        <w:t xml:space="preserve"> natrio </w:t>
      </w:r>
      <w:proofErr w:type="spellStart"/>
      <w:r w:rsidR="004D0F84" w:rsidRPr="003B0EF4">
        <w:rPr>
          <w:lang w:val="lt-LT"/>
        </w:rPr>
        <w:t>hidroksidas</w:t>
      </w:r>
      <w:proofErr w:type="spellEnd"/>
      <w:r w:rsidR="004D0F84" w:rsidRPr="003B0EF4">
        <w:rPr>
          <w:lang w:val="lt-LT"/>
        </w:rPr>
        <w:t xml:space="preserve"> ir (arba) vandenilio chlorido rūgštis (pH reguliuoti) ir </w:t>
      </w:r>
      <w:r w:rsidRPr="003B0EF4">
        <w:rPr>
          <w:lang w:val="lt-LT"/>
        </w:rPr>
        <w:t>injekcinis vanduo.</w:t>
      </w:r>
    </w:p>
    <w:p w14:paraId="5301E9C5" w14:textId="77777777" w:rsidR="00201A03" w:rsidRPr="003B0EF4" w:rsidRDefault="00201A03" w:rsidP="00874E93">
      <w:pPr>
        <w:spacing w:line="240" w:lineRule="auto"/>
        <w:ind w:left="454"/>
        <w:rPr>
          <w:lang w:val="lt-LT"/>
        </w:rPr>
      </w:pPr>
    </w:p>
    <w:p w14:paraId="0B721891" w14:textId="77777777" w:rsidR="00201A03" w:rsidRPr="003B0EF4" w:rsidRDefault="00810AB6" w:rsidP="00874E93">
      <w:pPr>
        <w:spacing w:line="240" w:lineRule="auto"/>
        <w:rPr>
          <w:b/>
          <w:lang w:val="lt-LT"/>
        </w:rPr>
      </w:pPr>
      <w:proofErr w:type="spellStart"/>
      <w:r w:rsidRPr="003B0EF4">
        <w:rPr>
          <w:b/>
          <w:lang w:val="lt-LT"/>
        </w:rPr>
        <w:t>Latanoprost</w:t>
      </w:r>
      <w:proofErr w:type="spellEnd"/>
      <w:r w:rsidRPr="003B0EF4">
        <w:rPr>
          <w:b/>
          <w:lang w:val="lt-LT"/>
        </w:rPr>
        <w:t xml:space="preserve"> ELVIM</w:t>
      </w:r>
      <w:r w:rsidR="00201A03" w:rsidRPr="003B0EF4">
        <w:rPr>
          <w:b/>
          <w:lang w:val="lt-LT"/>
        </w:rPr>
        <w:t xml:space="preserve"> išvaizda ir kiekis pakuotėje</w:t>
      </w:r>
    </w:p>
    <w:p w14:paraId="332518AA" w14:textId="77777777" w:rsidR="00201A03" w:rsidRPr="003B0EF4" w:rsidRDefault="00201A03" w:rsidP="00874E93">
      <w:pPr>
        <w:spacing w:line="240" w:lineRule="auto"/>
        <w:rPr>
          <w:lang w:val="lt-LT"/>
        </w:rPr>
      </w:pPr>
      <w:r w:rsidRPr="003B0EF4">
        <w:rPr>
          <w:lang w:val="lt-LT"/>
        </w:rPr>
        <w:t>Tirpalas yra skaidrus, bespalvis</w:t>
      </w:r>
      <w:r w:rsidR="004D0F84" w:rsidRPr="003B0EF4">
        <w:rPr>
          <w:lang w:val="lt-LT"/>
        </w:rPr>
        <w:t xml:space="preserve"> beveik be dalelių</w:t>
      </w:r>
      <w:r w:rsidRPr="003B0EF4">
        <w:rPr>
          <w:lang w:val="lt-LT"/>
        </w:rPr>
        <w:t>.</w:t>
      </w:r>
      <w:r w:rsidR="004D0F84" w:rsidRPr="003B0EF4">
        <w:rPr>
          <w:lang w:val="lt-LT"/>
        </w:rPr>
        <w:t xml:space="preserve"> Tiekiamas baltame </w:t>
      </w:r>
      <w:r w:rsidR="006D30FF">
        <w:rPr>
          <w:lang w:val="lt-LT"/>
        </w:rPr>
        <w:t xml:space="preserve">plastikiniame </w:t>
      </w:r>
      <w:r w:rsidR="004D0F84" w:rsidRPr="003B0EF4">
        <w:rPr>
          <w:lang w:val="lt-LT"/>
        </w:rPr>
        <w:t>buteliuke su lašintuvu ir baltu užsukamu dangteliu.</w:t>
      </w:r>
    </w:p>
    <w:p w14:paraId="31300F1F" w14:textId="77777777" w:rsidR="00201A03" w:rsidRPr="003B0EF4" w:rsidRDefault="00201A03" w:rsidP="00201A03">
      <w:pPr>
        <w:suppressAutoHyphens/>
        <w:spacing w:line="240" w:lineRule="auto"/>
        <w:rPr>
          <w:spacing w:val="-3"/>
          <w:lang w:val="lt-LT"/>
        </w:rPr>
      </w:pPr>
    </w:p>
    <w:p w14:paraId="1BC0D82E" w14:textId="77777777" w:rsidR="00201A03" w:rsidRPr="003B0EF4" w:rsidRDefault="00201A03" w:rsidP="00874E93">
      <w:pPr>
        <w:spacing w:line="240" w:lineRule="auto"/>
        <w:rPr>
          <w:lang w:val="lt-LT"/>
        </w:rPr>
      </w:pPr>
      <w:r w:rsidRPr="003B0EF4">
        <w:rPr>
          <w:lang w:val="lt-LT"/>
        </w:rPr>
        <w:t>Kiekviename buteliuke yra 2,5 ml tirpalo.</w:t>
      </w:r>
    </w:p>
    <w:p w14:paraId="50320DDD" w14:textId="77777777" w:rsidR="004D0F84" w:rsidRPr="003B0EF4" w:rsidRDefault="004D0F84" w:rsidP="00874E93">
      <w:pPr>
        <w:spacing w:line="240" w:lineRule="auto"/>
        <w:rPr>
          <w:lang w:val="lt-LT"/>
        </w:rPr>
      </w:pPr>
    </w:p>
    <w:p w14:paraId="2B4AB71F" w14:textId="77777777" w:rsidR="004D0F84" w:rsidRPr="003B0EF4" w:rsidRDefault="004D0F84" w:rsidP="00874E93">
      <w:pPr>
        <w:spacing w:line="240" w:lineRule="auto"/>
        <w:rPr>
          <w:u w:val="single"/>
          <w:lang w:val="lt-LT"/>
        </w:rPr>
      </w:pPr>
      <w:proofErr w:type="spellStart"/>
      <w:r w:rsidRPr="003B0EF4">
        <w:rPr>
          <w:lang w:val="lt-LT"/>
        </w:rPr>
        <w:t>Latanoprost</w:t>
      </w:r>
      <w:proofErr w:type="spellEnd"/>
      <w:r w:rsidRPr="003B0EF4">
        <w:rPr>
          <w:lang w:val="lt-LT"/>
        </w:rPr>
        <w:t xml:space="preserve"> ELVIM tiekiamas pakuotėmis, kuriose yra 1 buteliukas.</w:t>
      </w:r>
    </w:p>
    <w:p w14:paraId="6C5FDFF3" w14:textId="77777777" w:rsidR="00201A03" w:rsidRPr="003B0EF4" w:rsidRDefault="00201A03" w:rsidP="00874E93">
      <w:pPr>
        <w:spacing w:line="240" w:lineRule="auto"/>
        <w:rPr>
          <w:lang w:val="lt-LT"/>
        </w:rPr>
      </w:pPr>
    </w:p>
    <w:p w14:paraId="351F5641" w14:textId="77777777" w:rsidR="00201A03" w:rsidRPr="003B0EF4" w:rsidRDefault="00201A03" w:rsidP="00977C01">
      <w:pPr>
        <w:spacing w:line="240" w:lineRule="auto"/>
        <w:rPr>
          <w:u w:val="single"/>
          <w:lang w:val="lt-LT"/>
        </w:rPr>
      </w:pPr>
      <w:r w:rsidRPr="003B0EF4">
        <w:rPr>
          <w:b/>
          <w:lang w:val="lt-LT"/>
        </w:rPr>
        <w:t xml:space="preserve">Registruotojas </w:t>
      </w:r>
    </w:p>
    <w:p w14:paraId="0E3CC186" w14:textId="77777777" w:rsidR="00977C01" w:rsidRPr="003B0EF4" w:rsidRDefault="00977C01" w:rsidP="00977C01">
      <w:pPr>
        <w:spacing w:line="240" w:lineRule="auto"/>
        <w:rPr>
          <w:lang w:val="lt-LT"/>
        </w:rPr>
      </w:pPr>
      <w:r w:rsidRPr="003B0EF4">
        <w:rPr>
          <w:lang w:val="lt-LT"/>
        </w:rPr>
        <w:t>SIA ELVIM</w:t>
      </w:r>
    </w:p>
    <w:p w14:paraId="4BD8F736" w14:textId="77777777" w:rsidR="00977C01" w:rsidRPr="003B0EF4" w:rsidRDefault="00977C01" w:rsidP="00977C01">
      <w:pPr>
        <w:spacing w:line="240" w:lineRule="auto"/>
        <w:rPr>
          <w:lang w:val="lt-LT"/>
        </w:rPr>
      </w:pPr>
      <w:proofErr w:type="spellStart"/>
      <w:r w:rsidRPr="003B0EF4">
        <w:rPr>
          <w:lang w:val="lt-LT"/>
        </w:rPr>
        <w:t>Kurzemes</w:t>
      </w:r>
      <w:proofErr w:type="spellEnd"/>
      <w:r w:rsidRPr="003B0EF4">
        <w:rPr>
          <w:lang w:val="lt-LT"/>
        </w:rPr>
        <w:t xml:space="preserve"> pr. 3G</w:t>
      </w:r>
    </w:p>
    <w:p w14:paraId="5D90C209" w14:textId="77777777" w:rsidR="00977C01" w:rsidRPr="003B0EF4" w:rsidRDefault="00977C01" w:rsidP="00977C01">
      <w:pPr>
        <w:spacing w:line="240" w:lineRule="auto"/>
        <w:rPr>
          <w:lang w:val="lt-LT"/>
        </w:rPr>
      </w:pPr>
      <w:proofErr w:type="spellStart"/>
      <w:r w:rsidRPr="003B0EF4">
        <w:rPr>
          <w:lang w:val="lt-LT"/>
        </w:rPr>
        <w:t>Riga</w:t>
      </w:r>
      <w:proofErr w:type="spellEnd"/>
      <w:r w:rsidRPr="003B0EF4">
        <w:rPr>
          <w:lang w:val="lt-LT"/>
        </w:rPr>
        <w:t>, LV-1067</w:t>
      </w:r>
    </w:p>
    <w:p w14:paraId="1570B0EF" w14:textId="77777777" w:rsidR="00C526B2" w:rsidRPr="003B0EF4" w:rsidRDefault="00977C01" w:rsidP="00977C01">
      <w:pPr>
        <w:spacing w:line="240" w:lineRule="auto"/>
        <w:rPr>
          <w:lang w:val="lt-LT"/>
        </w:rPr>
      </w:pPr>
      <w:r w:rsidRPr="003B0EF4">
        <w:rPr>
          <w:lang w:val="lt-LT"/>
        </w:rPr>
        <w:t>Latvija</w:t>
      </w:r>
    </w:p>
    <w:p w14:paraId="1F407640" w14:textId="77777777" w:rsidR="00FC43C4" w:rsidRPr="003B0EF4" w:rsidRDefault="00FC43C4" w:rsidP="00FC43C4">
      <w:pPr>
        <w:spacing w:line="240" w:lineRule="auto"/>
        <w:rPr>
          <w:lang w:val="lt-LT"/>
        </w:rPr>
      </w:pPr>
    </w:p>
    <w:p w14:paraId="07053C49" w14:textId="77777777" w:rsidR="00201A03" w:rsidRPr="003B0EF4" w:rsidRDefault="00201A03" w:rsidP="00FC43C4">
      <w:pPr>
        <w:spacing w:line="240" w:lineRule="auto"/>
        <w:rPr>
          <w:b/>
          <w:lang w:val="lt-LT"/>
        </w:rPr>
      </w:pPr>
      <w:r w:rsidRPr="003B0EF4">
        <w:rPr>
          <w:b/>
          <w:lang w:val="lt-LT"/>
        </w:rPr>
        <w:t>Gamintojas</w:t>
      </w:r>
    </w:p>
    <w:p w14:paraId="6EE6777C" w14:textId="77777777" w:rsidR="00977C01" w:rsidRPr="003B0EF4" w:rsidRDefault="00977C01" w:rsidP="00977C01">
      <w:pPr>
        <w:spacing w:line="240" w:lineRule="auto"/>
        <w:rPr>
          <w:lang w:val="lt-LT"/>
        </w:rPr>
      </w:pPr>
      <w:r w:rsidRPr="003B0EF4">
        <w:rPr>
          <w:lang w:val="lt-LT"/>
        </w:rPr>
        <w:t>RAFARM S.A.</w:t>
      </w:r>
    </w:p>
    <w:p w14:paraId="1A82CE61" w14:textId="77777777" w:rsidR="00977C01" w:rsidRPr="003B0EF4" w:rsidRDefault="00977C01" w:rsidP="00977C01">
      <w:pPr>
        <w:spacing w:line="240" w:lineRule="auto"/>
        <w:rPr>
          <w:lang w:val="lt-LT"/>
        </w:rPr>
      </w:pPr>
      <w:proofErr w:type="spellStart"/>
      <w:r w:rsidRPr="003B0EF4">
        <w:rPr>
          <w:lang w:val="lt-LT"/>
        </w:rPr>
        <w:t>Thesi</w:t>
      </w:r>
      <w:proofErr w:type="spellEnd"/>
      <w:r w:rsidRPr="003B0EF4">
        <w:rPr>
          <w:lang w:val="lt-LT"/>
        </w:rPr>
        <w:t xml:space="preserve"> </w:t>
      </w:r>
      <w:proofErr w:type="spellStart"/>
      <w:r w:rsidRPr="003B0EF4">
        <w:rPr>
          <w:lang w:val="lt-LT"/>
        </w:rPr>
        <w:t>Pousi-Xatzi</w:t>
      </w:r>
      <w:proofErr w:type="spellEnd"/>
      <w:r w:rsidRPr="003B0EF4">
        <w:rPr>
          <w:lang w:val="lt-LT"/>
        </w:rPr>
        <w:t xml:space="preserve"> </w:t>
      </w:r>
      <w:proofErr w:type="spellStart"/>
      <w:r w:rsidRPr="003B0EF4">
        <w:rPr>
          <w:lang w:val="lt-LT"/>
        </w:rPr>
        <w:t>Agiou</w:t>
      </w:r>
      <w:proofErr w:type="spellEnd"/>
      <w:r w:rsidRPr="003B0EF4">
        <w:rPr>
          <w:lang w:val="lt-LT"/>
        </w:rPr>
        <w:t xml:space="preserve"> </w:t>
      </w:r>
      <w:proofErr w:type="spellStart"/>
      <w:r w:rsidRPr="003B0EF4">
        <w:rPr>
          <w:lang w:val="lt-LT"/>
        </w:rPr>
        <w:t>Louka</w:t>
      </w:r>
      <w:proofErr w:type="spellEnd"/>
      <w:r w:rsidRPr="003B0EF4">
        <w:rPr>
          <w:lang w:val="lt-LT"/>
        </w:rPr>
        <w:t xml:space="preserve">  </w:t>
      </w:r>
    </w:p>
    <w:p w14:paraId="27341C4F" w14:textId="77777777" w:rsidR="00201A03" w:rsidRPr="003B0EF4" w:rsidRDefault="00977C01" w:rsidP="00977C01">
      <w:pPr>
        <w:spacing w:line="240" w:lineRule="auto"/>
        <w:rPr>
          <w:lang w:val="lt-LT"/>
        </w:rPr>
      </w:pPr>
      <w:r w:rsidRPr="003B0EF4">
        <w:rPr>
          <w:lang w:val="lt-LT"/>
        </w:rPr>
        <w:t xml:space="preserve">19002 </w:t>
      </w:r>
      <w:proofErr w:type="spellStart"/>
      <w:r w:rsidRPr="003B0EF4">
        <w:rPr>
          <w:lang w:val="lt-LT"/>
        </w:rPr>
        <w:t>Paiania</w:t>
      </w:r>
      <w:proofErr w:type="spellEnd"/>
      <w:r w:rsidRPr="003B0EF4">
        <w:rPr>
          <w:lang w:val="lt-LT"/>
        </w:rPr>
        <w:t xml:space="preserve"> </w:t>
      </w:r>
      <w:proofErr w:type="spellStart"/>
      <w:r w:rsidRPr="003B0EF4">
        <w:rPr>
          <w:lang w:val="lt-LT"/>
        </w:rPr>
        <w:t>Attiki</w:t>
      </w:r>
      <w:proofErr w:type="spellEnd"/>
    </w:p>
    <w:p w14:paraId="152EB79A" w14:textId="77777777" w:rsidR="00977C01" w:rsidRPr="003B0EF4" w:rsidRDefault="00977C01" w:rsidP="00977C01">
      <w:pPr>
        <w:spacing w:line="240" w:lineRule="auto"/>
        <w:rPr>
          <w:lang w:val="lt-LT"/>
        </w:rPr>
      </w:pPr>
      <w:r w:rsidRPr="003B0EF4">
        <w:rPr>
          <w:lang w:val="lt-LT"/>
        </w:rPr>
        <w:lastRenderedPageBreak/>
        <w:t>Graikija</w:t>
      </w:r>
    </w:p>
    <w:p w14:paraId="3B74D3E5" w14:textId="77777777" w:rsidR="009E0EAE" w:rsidRDefault="009E0EAE" w:rsidP="00402C79">
      <w:pPr>
        <w:pStyle w:val="BTEMEASMCA"/>
      </w:pPr>
    </w:p>
    <w:p w14:paraId="3C464B90" w14:textId="77777777" w:rsidR="00FE3FD8" w:rsidRPr="00402C79" w:rsidRDefault="00FE3FD8" w:rsidP="00402C79">
      <w:pPr>
        <w:pStyle w:val="BTEMEASMCA"/>
      </w:pPr>
      <w:r w:rsidRPr="00402C79">
        <w:t xml:space="preserve">Šis vaistas </w:t>
      </w:r>
      <w:r w:rsidR="00C44079" w:rsidRPr="00C44079">
        <w:t xml:space="preserve">Europos ekonominės erdvės </w:t>
      </w:r>
      <w:r w:rsidR="00C44079">
        <w:t>(</w:t>
      </w:r>
      <w:r w:rsidRPr="00402C79">
        <w:t>EEE</w:t>
      </w:r>
      <w:r w:rsidR="00C44079">
        <w:t>)</w:t>
      </w:r>
      <w:r w:rsidRPr="00402C79">
        <w:t xml:space="preserve"> valstybėse narėse registruotas tokiais pavadinimais:</w:t>
      </w:r>
    </w:p>
    <w:p w14:paraId="6FCDAB20" w14:textId="77777777" w:rsidR="00402C79" w:rsidRPr="003B0EF4" w:rsidRDefault="00402C79" w:rsidP="00402C79">
      <w:pPr>
        <w:pStyle w:val="BTEMEASMCA"/>
      </w:pPr>
    </w:p>
    <w:tbl>
      <w:tblPr>
        <w:tblW w:w="0" w:type="auto"/>
        <w:tblLook w:val="04A0" w:firstRow="1" w:lastRow="0" w:firstColumn="1" w:lastColumn="0" w:noHBand="0" w:noVBand="1"/>
      </w:tblPr>
      <w:tblGrid>
        <w:gridCol w:w="1638"/>
        <w:gridCol w:w="6884"/>
      </w:tblGrid>
      <w:tr w:rsidR="00FE3FD8" w:rsidRPr="003B0EF4" w14:paraId="66937FC1" w14:textId="77777777" w:rsidTr="001C2E48">
        <w:tc>
          <w:tcPr>
            <w:tcW w:w="1638" w:type="dxa"/>
            <w:hideMark/>
          </w:tcPr>
          <w:p w14:paraId="402AE655" w14:textId="77777777" w:rsidR="00FE3FD8" w:rsidRPr="003B0EF4" w:rsidRDefault="00FE3FD8" w:rsidP="00A50A34">
            <w:pPr>
              <w:autoSpaceDE w:val="0"/>
              <w:autoSpaceDN w:val="0"/>
              <w:adjustRightInd w:val="0"/>
              <w:spacing w:line="240" w:lineRule="auto"/>
              <w:rPr>
                <w:bCs/>
                <w:lang w:val="lt-LT"/>
              </w:rPr>
            </w:pPr>
            <w:bookmarkStart w:id="5" w:name="_Hlk534968508"/>
            <w:r w:rsidRPr="003B0EF4">
              <w:rPr>
                <w:bCs/>
                <w:lang w:val="lt-LT"/>
              </w:rPr>
              <w:t>Estija</w:t>
            </w:r>
          </w:p>
        </w:tc>
        <w:tc>
          <w:tcPr>
            <w:tcW w:w="6884" w:type="dxa"/>
          </w:tcPr>
          <w:p w14:paraId="48D32086" w14:textId="77777777" w:rsidR="00FE3FD8" w:rsidRPr="003B0EF4" w:rsidRDefault="00402C79" w:rsidP="00A50A34">
            <w:pPr>
              <w:autoSpaceDE w:val="0"/>
              <w:autoSpaceDN w:val="0"/>
              <w:adjustRightInd w:val="0"/>
              <w:spacing w:line="240" w:lineRule="auto"/>
              <w:rPr>
                <w:bCs/>
                <w:lang w:val="lt-LT"/>
              </w:rPr>
            </w:pPr>
            <w:proofErr w:type="spellStart"/>
            <w:r w:rsidRPr="00402C79">
              <w:rPr>
                <w:bCs/>
                <w:lang w:val="lt-LT"/>
              </w:rPr>
              <w:t>Latanoprost</w:t>
            </w:r>
            <w:proofErr w:type="spellEnd"/>
            <w:r w:rsidRPr="00402C79">
              <w:rPr>
                <w:bCs/>
                <w:lang w:val="lt-LT"/>
              </w:rPr>
              <w:t xml:space="preserve"> ELVIM</w:t>
            </w:r>
          </w:p>
        </w:tc>
      </w:tr>
      <w:bookmarkEnd w:id="5"/>
      <w:tr w:rsidR="00402C79" w:rsidRPr="003B0EF4" w14:paraId="484C3441" w14:textId="77777777" w:rsidTr="001C2E48">
        <w:tc>
          <w:tcPr>
            <w:tcW w:w="1638" w:type="dxa"/>
            <w:hideMark/>
          </w:tcPr>
          <w:p w14:paraId="43990F77" w14:textId="77777777" w:rsidR="00402C79" w:rsidRPr="003B0EF4" w:rsidRDefault="00402C79" w:rsidP="00402C79">
            <w:pPr>
              <w:autoSpaceDE w:val="0"/>
              <w:autoSpaceDN w:val="0"/>
              <w:adjustRightInd w:val="0"/>
              <w:spacing w:line="240" w:lineRule="auto"/>
              <w:rPr>
                <w:bCs/>
                <w:lang w:val="lt-LT"/>
              </w:rPr>
            </w:pPr>
            <w:r w:rsidRPr="003B0EF4">
              <w:rPr>
                <w:bCs/>
                <w:lang w:val="lt-LT"/>
              </w:rPr>
              <w:t>Latvija</w:t>
            </w:r>
          </w:p>
        </w:tc>
        <w:tc>
          <w:tcPr>
            <w:tcW w:w="6884" w:type="dxa"/>
          </w:tcPr>
          <w:p w14:paraId="61F327D6" w14:textId="77777777" w:rsidR="00402C79" w:rsidRPr="003B0EF4" w:rsidRDefault="00402C79" w:rsidP="00402C79">
            <w:pPr>
              <w:autoSpaceDE w:val="0"/>
              <w:autoSpaceDN w:val="0"/>
              <w:adjustRightInd w:val="0"/>
              <w:spacing w:line="240" w:lineRule="auto"/>
              <w:rPr>
                <w:bCs/>
                <w:lang w:val="lt-LT"/>
              </w:rPr>
            </w:pPr>
            <w:r w:rsidRPr="001F5B94">
              <w:rPr>
                <w:bCs/>
                <w:lang w:val="et-EE"/>
              </w:rPr>
              <w:t>Latanoprost ELVIM 50 mikrogrami/ml acu pilieni, šķīdums</w:t>
            </w:r>
          </w:p>
        </w:tc>
      </w:tr>
      <w:tr w:rsidR="00402C79" w:rsidRPr="00745DFF" w14:paraId="642924CE" w14:textId="77777777" w:rsidTr="001C2E48">
        <w:tc>
          <w:tcPr>
            <w:tcW w:w="1638" w:type="dxa"/>
            <w:hideMark/>
          </w:tcPr>
          <w:p w14:paraId="2E7D7097" w14:textId="77777777" w:rsidR="00402C79" w:rsidRPr="003B0EF4" w:rsidRDefault="00402C79" w:rsidP="00402C79">
            <w:pPr>
              <w:autoSpaceDE w:val="0"/>
              <w:autoSpaceDN w:val="0"/>
              <w:adjustRightInd w:val="0"/>
              <w:spacing w:line="240" w:lineRule="auto"/>
              <w:rPr>
                <w:bCs/>
                <w:lang w:val="lt-LT"/>
              </w:rPr>
            </w:pPr>
            <w:r w:rsidRPr="003B0EF4">
              <w:rPr>
                <w:bCs/>
                <w:lang w:val="lt-LT"/>
              </w:rPr>
              <w:t>Lietuva</w:t>
            </w:r>
          </w:p>
        </w:tc>
        <w:tc>
          <w:tcPr>
            <w:tcW w:w="6884" w:type="dxa"/>
          </w:tcPr>
          <w:p w14:paraId="1D551591" w14:textId="77777777" w:rsidR="00402C79" w:rsidRPr="003B0EF4" w:rsidRDefault="00402C79" w:rsidP="00402C79">
            <w:pPr>
              <w:autoSpaceDE w:val="0"/>
              <w:autoSpaceDN w:val="0"/>
              <w:adjustRightInd w:val="0"/>
              <w:spacing w:line="240" w:lineRule="auto"/>
              <w:rPr>
                <w:lang w:val="lt-LT"/>
              </w:rPr>
            </w:pPr>
            <w:r w:rsidRPr="00DB7501">
              <w:rPr>
                <w:lang w:val="et-EE"/>
              </w:rPr>
              <w:t>Latanoprost ELVIM 50 mikrogramų/ml akių lašai (tirpalas)</w:t>
            </w:r>
          </w:p>
        </w:tc>
      </w:tr>
    </w:tbl>
    <w:p w14:paraId="1975D778" w14:textId="77777777" w:rsidR="00201A03" w:rsidRPr="003B0EF4" w:rsidRDefault="00201A03" w:rsidP="00FE3FD8">
      <w:pPr>
        <w:spacing w:line="240" w:lineRule="auto"/>
        <w:rPr>
          <w:lang w:val="lt-LT"/>
        </w:rPr>
      </w:pPr>
    </w:p>
    <w:p w14:paraId="58D7C7E5" w14:textId="77777777" w:rsidR="00201A03" w:rsidRPr="003B0EF4" w:rsidRDefault="00201A03" w:rsidP="00874E93">
      <w:pPr>
        <w:spacing w:line="240" w:lineRule="auto"/>
        <w:rPr>
          <w:b/>
          <w:lang w:val="lt-LT"/>
        </w:rPr>
      </w:pPr>
    </w:p>
    <w:p w14:paraId="691C89F6" w14:textId="5BE0AF55" w:rsidR="00FC43C4" w:rsidRPr="003B0EF4" w:rsidRDefault="00201A03" w:rsidP="00874E93">
      <w:pPr>
        <w:spacing w:line="240" w:lineRule="auto"/>
        <w:rPr>
          <w:b/>
          <w:lang w:val="lt-LT"/>
        </w:rPr>
      </w:pPr>
      <w:r w:rsidRPr="003B0EF4">
        <w:rPr>
          <w:b/>
          <w:lang w:val="lt-LT"/>
        </w:rPr>
        <w:t>Šis pakuotės lapelis paskutinį kartą peržiūrėtas</w:t>
      </w:r>
      <w:r w:rsidR="00977C01" w:rsidRPr="003B0EF4">
        <w:rPr>
          <w:b/>
          <w:lang w:val="lt-LT"/>
        </w:rPr>
        <w:t xml:space="preserve"> </w:t>
      </w:r>
      <w:r w:rsidR="00285029">
        <w:rPr>
          <w:b/>
          <w:lang w:val="lt-LT"/>
        </w:rPr>
        <w:t>2022-12-19.</w:t>
      </w:r>
    </w:p>
    <w:p w14:paraId="06E5802E" w14:textId="77777777" w:rsidR="00B32C12" w:rsidRPr="003B0EF4" w:rsidRDefault="00B32C12" w:rsidP="00874E93">
      <w:pPr>
        <w:numPr>
          <w:ilvl w:val="12"/>
          <w:numId w:val="0"/>
        </w:numPr>
        <w:spacing w:line="240" w:lineRule="auto"/>
        <w:ind w:right="-2"/>
        <w:rPr>
          <w:lang w:val="lt-LT"/>
        </w:rPr>
      </w:pPr>
    </w:p>
    <w:p w14:paraId="2D732813" w14:textId="77777777" w:rsidR="00201A03" w:rsidRPr="003B0EF4" w:rsidRDefault="00201A03" w:rsidP="00201A03">
      <w:pPr>
        <w:numPr>
          <w:ilvl w:val="12"/>
          <w:numId w:val="0"/>
        </w:numPr>
        <w:spacing w:line="240" w:lineRule="auto"/>
        <w:ind w:right="-2"/>
        <w:rPr>
          <w:lang w:val="lt-LT"/>
        </w:rPr>
      </w:pPr>
      <w:r w:rsidRPr="003B0EF4">
        <w:rPr>
          <w:lang w:val="lt-LT"/>
        </w:rPr>
        <w:t>Išsami informacija apie šį vaistą pateikiama Valstybinės vaistų kontrolės tarnybos prie Lietuvos Respublikos sveikatos apsaugos ministerijos tinklalapyje</w:t>
      </w:r>
      <w:r w:rsidRPr="003B0EF4">
        <w:rPr>
          <w:i/>
          <w:lang w:val="lt-LT"/>
        </w:rPr>
        <w:t xml:space="preserve"> </w:t>
      </w:r>
      <w:hyperlink r:id="rId16" w:history="1">
        <w:r w:rsidRPr="003B0EF4">
          <w:rPr>
            <w:color w:val="0000FF"/>
            <w:u w:val="single"/>
            <w:lang w:val="lt-LT"/>
          </w:rPr>
          <w:t>http://www.vvkt.lt/</w:t>
        </w:r>
      </w:hyperlink>
      <w:r w:rsidRPr="003B0EF4">
        <w:rPr>
          <w:lang w:val="lt-LT"/>
        </w:rPr>
        <w:t>.</w:t>
      </w:r>
    </w:p>
    <w:p w14:paraId="35D51FB1" w14:textId="77777777" w:rsidR="00C54352" w:rsidRPr="003B0EF4" w:rsidRDefault="00C54352" w:rsidP="00C54352">
      <w:pPr>
        <w:spacing w:line="240" w:lineRule="auto"/>
        <w:ind w:left="567" w:hanging="567"/>
        <w:rPr>
          <w:lang w:val="lt-LT"/>
        </w:rPr>
      </w:pPr>
    </w:p>
    <w:sectPr w:rsidR="00C54352" w:rsidRPr="003B0EF4" w:rsidSect="001C2E48">
      <w:headerReference w:type="default" r:id="rId17"/>
      <w:footerReference w:type="default" r:id="rId18"/>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D6FBD1" w16cid:durableId="2731C641"/>
  <w16cid:commentId w16cid:paraId="518745A2" w16cid:durableId="2731C642"/>
  <w16cid:commentId w16cid:paraId="1D6BD5B3" w16cid:durableId="2731C64A"/>
  <w16cid:commentId w16cid:paraId="6B80714E" w16cid:durableId="27345D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4B9D" w14:textId="77777777" w:rsidR="001C2E48" w:rsidRDefault="001C2E48" w:rsidP="00874E93">
      <w:pPr>
        <w:spacing w:line="240" w:lineRule="auto"/>
      </w:pPr>
      <w:r>
        <w:separator/>
      </w:r>
    </w:p>
  </w:endnote>
  <w:endnote w:type="continuationSeparator" w:id="0">
    <w:p w14:paraId="4B422B2A" w14:textId="77777777" w:rsidR="001C2E48" w:rsidRDefault="001C2E48" w:rsidP="00874E93">
      <w:pPr>
        <w:spacing w:line="240" w:lineRule="auto"/>
      </w:pPr>
      <w:r>
        <w:continuationSeparator/>
      </w:r>
    </w:p>
  </w:endnote>
  <w:endnote w:type="continuationNotice" w:id="1">
    <w:p w14:paraId="4D2A70C8" w14:textId="77777777" w:rsidR="001C2E48" w:rsidRDefault="001C2E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49F7D" w14:textId="77777777" w:rsidR="001C2E48" w:rsidRDefault="001C2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CC6ED" w14:textId="77777777" w:rsidR="001C2E48" w:rsidRDefault="001C2E48" w:rsidP="00874E93">
      <w:pPr>
        <w:spacing w:line="240" w:lineRule="auto"/>
      </w:pPr>
      <w:r>
        <w:separator/>
      </w:r>
    </w:p>
  </w:footnote>
  <w:footnote w:type="continuationSeparator" w:id="0">
    <w:p w14:paraId="1E17C99E" w14:textId="77777777" w:rsidR="001C2E48" w:rsidRDefault="001C2E48" w:rsidP="00874E93">
      <w:pPr>
        <w:spacing w:line="240" w:lineRule="auto"/>
      </w:pPr>
      <w:r>
        <w:continuationSeparator/>
      </w:r>
    </w:p>
  </w:footnote>
  <w:footnote w:type="continuationNotice" w:id="1">
    <w:p w14:paraId="04DC725F" w14:textId="77777777" w:rsidR="001C2E48" w:rsidRDefault="001C2E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7C068" w14:textId="77777777" w:rsidR="001C2E48" w:rsidRDefault="001C2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DAC"/>
    <w:multiLevelType w:val="hybridMultilevel"/>
    <w:tmpl w:val="ECD68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74CF2"/>
    <w:multiLevelType w:val="hybridMultilevel"/>
    <w:tmpl w:val="673CD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C56E9E"/>
    <w:multiLevelType w:val="hybridMultilevel"/>
    <w:tmpl w:val="F2429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E45A93"/>
    <w:multiLevelType w:val="hybridMultilevel"/>
    <w:tmpl w:val="37E23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392465"/>
    <w:multiLevelType w:val="hybridMultilevel"/>
    <w:tmpl w:val="F2927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F37BE3"/>
    <w:multiLevelType w:val="singleLevel"/>
    <w:tmpl w:val="35FA0C00"/>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6" w15:restartNumberingAfterBreak="0">
    <w:nsid w:val="1CF76BEF"/>
    <w:multiLevelType w:val="hybridMultilevel"/>
    <w:tmpl w:val="1FD233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36D33DA"/>
    <w:multiLevelType w:val="hybridMultilevel"/>
    <w:tmpl w:val="D2B2937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9" w15:restartNumberingAfterBreak="0">
    <w:nsid w:val="245A55D1"/>
    <w:multiLevelType w:val="hybridMultilevel"/>
    <w:tmpl w:val="03808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C15808"/>
    <w:multiLevelType w:val="hybridMultilevel"/>
    <w:tmpl w:val="FE12A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504ABE3E"/>
    <w:lvl w:ilvl="0" w:tplc="FB12AD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371A52"/>
    <w:multiLevelType w:val="hybridMultilevel"/>
    <w:tmpl w:val="BFEA05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75285C"/>
    <w:multiLevelType w:val="hybridMultilevel"/>
    <w:tmpl w:val="2A0E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615FF"/>
    <w:multiLevelType w:val="hybridMultilevel"/>
    <w:tmpl w:val="FF46C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C47469"/>
    <w:multiLevelType w:val="hybridMultilevel"/>
    <w:tmpl w:val="5338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83204"/>
    <w:multiLevelType w:val="hybridMultilevel"/>
    <w:tmpl w:val="2026A38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AE6351"/>
    <w:multiLevelType w:val="hybridMultilevel"/>
    <w:tmpl w:val="C5481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0D49BF"/>
    <w:multiLevelType w:val="hybridMultilevel"/>
    <w:tmpl w:val="B1C2F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0C41C4"/>
    <w:multiLevelType w:val="hybridMultilevel"/>
    <w:tmpl w:val="84DC7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651C8C"/>
    <w:multiLevelType w:val="hybridMultilevel"/>
    <w:tmpl w:val="DF4AC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020AA4"/>
    <w:multiLevelType w:val="hybridMultilevel"/>
    <w:tmpl w:val="B6F67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920861"/>
    <w:multiLevelType w:val="hybridMultilevel"/>
    <w:tmpl w:val="67243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E02ECC"/>
    <w:multiLevelType w:val="hybridMultilevel"/>
    <w:tmpl w:val="58C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4870DD"/>
    <w:multiLevelType w:val="hybridMultilevel"/>
    <w:tmpl w:val="20060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C512683"/>
    <w:multiLevelType w:val="hybridMultilevel"/>
    <w:tmpl w:val="53742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AB149A"/>
    <w:multiLevelType w:val="hybridMultilevel"/>
    <w:tmpl w:val="28243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525047"/>
    <w:multiLevelType w:val="singleLevel"/>
    <w:tmpl w:val="99F4D486"/>
    <w:name w:val="dtNM List Number2"/>
    <w:lvl w:ilvl="0">
      <w:start w:val="1"/>
      <w:numFmt w:val="decimal"/>
      <w:lvlRestart w:val="0"/>
      <w:lvlText w:val="%1."/>
      <w:lvlJc w:val="left"/>
      <w:pPr>
        <w:tabs>
          <w:tab w:val="num" w:pos="360"/>
        </w:tabs>
        <w:ind w:left="360" w:hanging="360"/>
      </w:pPr>
      <w:rPr>
        <w:caps w:val="0"/>
        <w:sz w:val="22"/>
        <w:szCs w:val="22"/>
        <w:u w:val="none"/>
      </w:rPr>
    </w:lvl>
  </w:abstractNum>
  <w:abstractNum w:abstractNumId="28" w15:restartNumberingAfterBreak="0">
    <w:nsid w:val="76A605A6"/>
    <w:multiLevelType w:val="hybridMultilevel"/>
    <w:tmpl w:val="A4F28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2D14A6"/>
    <w:multiLevelType w:val="hybridMultilevel"/>
    <w:tmpl w:val="C7E4F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1F2ECD"/>
    <w:multiLevelType w:val="hybridMultilevel"/>
    <w:tmpl w:val="B5168182"/>
    <w:lvl w:ilvl="0" w:tplc="6B3E8C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507121"/>
    <w:multiLevelType w:val="hybridMultilevel"/>
    <w:tmpl w:val="B59A6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6"/>
  </w:num>
  <w:num w:numId="4">
    <w:abstractNumId w:val="30"/>
  </w:num>
  <w:num w:numId="5">
    <w:abstractNumId w:val="5"/>
  </w:num>
  <w:num w:numId="6">
    <w:abstractNumId w:val="27"/>
  </w:num>
  <w:num w:numId="7">
    <w:abstractNumId w:val="6"/>
  </w:num>
  <w:num w:numId="8">
    <w:abstractNumId w:val="25"/>
  </w:num>
  <w:num w:numId="9">
    <w:abstractNumId w:val="18"/>
  </w:num>
  <w:num w:numId="10">
    <w:abstractNumId w:val="24"/>
  </w:num>
  <w:num w:numId="11">
    <w:abstractNumId w:val="20"/>
  </w:num>
  <w:num w:numId="12">
    <w:abstractNumId w:val="9"/>
  </w:num>
  <w:num w:numId="13">
    <w:abstractNumId w:val="19"/>
  </w:num>
  <w:num w:numId="14">
    <w:abstractNumId w:val="21"/>
  </w:num>
  <w:num w:numId="15">
    <w:abstractNumId w:val="1"/>
  </w:num>
  <w:num w:numId="16">
    <w:abstractNumId w:val="22"/>
  </w:num>
  <w:num w:numId="17">
    <w:abstractNumId w:val="28"/>
  </w:num>
  <w:num w:numId="18">
    <w:abstractNumId w:val="4"/>
  </w:num>
  <w:num w:numId="19">
    <w:abstractNumId w:val="0"/>
  </w:num>
  <w:num w:numId="20">
    <w:abstractNumId w:val="14"/>
  </w:num>
  <w:num w:numId="21">
    <w:abstractNumId w:val="12"/>
  </w:num>
  <w:num w:numId="22">
    <w:abstractNumId w:val="31"/>
  </w:num>
  <w:num w:numId="23">
    <w:abstractNumId w:val="26"/>
  </w:num>
  <w:num w:numId="24">
    <w:abstractNumId w:val="3"/>
  </w:num>
  <w:num w:numId="25">
    <w:abstractNumId w:val="10"/>
  </w:num>
  <w:num w:numId="26">
    <w:abstractNumId w:val="2"/>
  </w:num>
  <w:num w:numId="27">
    <w:abstractNumId w:val="17"/>
  </w:num>
  <w:num w:numId="28">
    <w:abstractNumId w:val="29"/>
  </w:num>
  <w:num w:numId="29">
    <w:abstractNumId w:val="8"/>
  </w:num>
  <w:num w:numId="30">
    <w:abstractNumId w:val="23"/>
  </w:num>
  <w:num w:numId="31">
    <w:abstractNumId w:val="1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C7"/>
    <w:rsid w:val="0000491E"/>
    <w:rsid w:val="0000620F"/>
    <w:rsid w:val="00010223"/>
    <w:rsid w:val="00014E30"/>
    <w:rsid w:val="0002194F"/>
    <w:rsid w:val="00022C77"/>
    <w:rsid w:val="00030C26"/>
    <w:rsid w:val="000345C2"/>
    <w:rsid w:val="00035754"/>
    <w:rsid w:val="0003675C"/>
    <w:rsid w:val="000456CB"/>
    <w:rsid w:val="00052E1F"/>
    <w:rsid w:val="00053EE3"/>
    <w:rsid w:val="00056749"/>
    <w:rsid w:val="00082B3A"/>
    <w:rsid w:val="000857FE"/>
    <w:rsid w:val="000A6684"/>
    <w:rsid w:val="000B33CC"/>
    <w:rsid w:val="000C3EF6"/>
    <w:rsid w:val="000D6578"/>
    <w:rsid w:val="000E01B9"/>
    <w:rsid w:val="000E2AE1"/>
    <w:rsid w:val="000E721F"/>
    <w:rsid w:val="000F6113"/>
    <w:rsid w:val="001021A9"/>
    <w:rsid w:val="00111F7C"/>
    <w:rsid w:val="0011603A"/>
    <w:rsid w:val="00122406"/>
    <w:rsid w:val="00126D41"/>
    <w:rsid w:val="00136AE3"/>
    <w:rsid w:val="00141BCF"/>
    <w:rsid w:val="001460AB"/>
    <w:rsid w:val="001468F2"/>
    <w:rsid w:val="001476BF"/>
    <w:rsid w:val="001508F6"/>
    <w:rsid w:val="001533C6"/>
    <w:rsid w:val="00160169"/>
    <w:rsid w:val="00170992"/>
    <w:rsid w:val="001728E3"/>
    <w:rsid w:val="00185A0D"/>
    <w:rsid w:val="00192312"/>
    <w:rsid w:val="00192749"/>
    <w:rsid w:val="001A57D6"/>
    <w:rsid w:val="001B7815"/>
    <w:rsid w:val="001C2E48"/>
    <w:rsid w:val="001D3308"/>
    <w:rsid w:val="001F513C"/>
    <w:rsid w:val="001F6FBE"/>
    <w:rsid w:val="00201A03"/>
    <w:rsid w:val="00203D8D"/>
    <w:rsid w:val="00213BC8"/>
    <w:rsid w:val="00216F6C"/>
    <w:rsid w:val="00217CAF"/>
    <w:rsid w:val="002208E7"/>
    <w:rsid w:val="002239D8"/>
    <w:rsid w:val="00225152"/>
    <w:rsid w:val="00251350"/>
    <w:rsid w:val="00253313"/>
    <w:rsid w:val="00285029"/>
    <w:rsid w:val="0028700F"/>
    <w:rsid w:val="0029202A"/>
    <w:rsid w:val="002A21EE"/>
    <w:rsid w:val="002A655B"/>
    <w:rsid w:val="002B72B0"/>
    <w:rsid w:val="002D084C"/>
    <w:rsid w:val="002D3A89"/>
    <w:rsid w:val="002D3B47"/>
    <w:rsid w:val="002D5D2C"/>
    <w:rsid w:val="002D75BE"/>
    <w:rsid w:val="002E1DC7"/>
    <w:rsid w:val="00302C42"/>
    <w:rsid w:val="00302E90"/>
    <w:rsid w:val="003059B4"/>
    <w:rsid w:val="00311131"/>
    <w:rsid w:val="0032368C"/>
    <w:rsid w:val="003732FB"/>
    <w:rsid w:val="00373E4A"/>
    <w:rsid w:val="003762C0"/>
    <w:rsid w:val="00391212"/>
    <w:rsid w:val="0039141C"/>
    <w:rsid w:val="003A2CCE"/>
    <w:rsid w:val="003B0EF4"/>
    <w:rsid w:val="003C1D13"/>
    <w:rsid w:val="003D08F7"/>
    <w:rsid w:val="003D228A"/>
    <w:rsid w:val="003E1813"/>
    <w:rsid w:val="003F030F"/>
    <w:rsid w:val="00402C79"/>
    <w:rsid w:val="00406ADD"/>
    <w:rsid w:val="0041496E"/>
    <w:rsid w:val="00424E4E"/>
    <w:rsid w:val="00424F85"/>
    <w:rsid w:val="00426EBA"/>
    <w:rsid w:val="00430FD3"/>
    <w:rsid w:val="00436874"/>
    <w:rsid w:val="004508D8"/>
    <w:rsid w:val="00453D77"/>
    <w:rsid w:val="0045560C"/>
    <w:rsid w:val="00495E83"/>
    <w:rsid w:val="004C04BC"/>
    <w:rsid w:val="004D043F"/>
    <w:rsid w:val="004D0F84"/>
    <w:rsid w:val="004E4197"/>
    <w:rsid w:val="004E4738"/>
    <w:rsid w:val="004E4C16"/>
    <w:rsid w:val="004F236D"/>
    <w:rsid w:val="00511682"/>
    <w:rsid w:val="0051347E"/>
    <w:rsid w:val="00515219"/>
    <w:rsid w:val="00520D7A"/>
    <w:rsid w:val="00522187"/>
    <w:rsid w:val="00546862"/>
    <w:rsid w:val="00551BBD"/>
    <w:rsid w:val="005530CF"/>
    <w:rsid w:val="00563A1E"/>
    <w:rsid w:val="00564B93"/>
    <w:rsid w:val="00587F30"/>
    <w:rsid w:val="00592CBA"/>
    <w:rsid w:val="005A2192"/>
    <w:rsid w:val="005B2C11"/>
    <w:rsid w:val="005B356F"/>
    <w:rsid w:val="005E0003"/>
    <w:rsid w:val="005E0485"/>
    <w:rsid w:val="005E3E07"/>
    <w:rsid w:val="005E6302"/>
    <w:rsid w:val="005F3FA2"/>
    <w:rsid w:val="005F54DA"/>
    <w:rsid w:val="006054AE"/>
    <w:rsid w:val="006067C4"/>
    <w:rsid w:val="00607069"/>
    <w:rsid w:val="00610471"/>
    <w:rsid w:val="006160FE"/>
    <w:rsid w:val="0062663A"/>
    <w:rsid w:val="00633AFD"/>
    <w:rsid w:val="0064564F"/>
    <w:rsid w:val="00661238"/>
    <w:rsid w:val="0067047D"/>
    <w:rsid w:val="0067497D"/>
    <w:rsid w:val="006A066C"/>
    <w:rsid w:val="006A0737"/>
    <w:rsid w:val="006A07EE"/>
    <w:rsid w:val="006A4555"/>
    <w:rsid w:val="006A5BAC"/>
    <w:rsid w:val="006B7D12"/>
    <w:rsid w:val="006C0E95"/>
    <w:rsid w:val="006C64AC"/>
    <w:rsid w:val="006D30FF"/>
    <w:rsid w:val="006E282D"/>
    <w:rsid w:val="006E375D"/>
    <w:rsid w:val="006E4C3F"/>
    <w:rsid w:val="006F71EB"/>
    <w:rsid w:val="0071742D"/>
    <w:rsid w:val="0073637A"/>
    <w:rsid w:val="007459C4"/>
    <w:rsid w:val="00745DFF"/>
    <w:rsid w:val="00765696"/>
    <w:rsid w:val="0078050A"/>
    <w:rsid w:val="00786E5A"/>
    <w:rsid w:val="00787A56"/>
    <w:rsid w:val="00793F18"/>
    <w:rsid w:val="007A18A7"/>
    <w:rsid w:val="007A1C4E"/>
    <w:rsid w:val="007C2360"/>
    <w:rsid w:val="007D0F04"/>
    <w:rsid w:val="007D4627"/>
    <w:rsid w:val="007E5EFC"/>
    <w:rsid w:val="007F173F"/>
    <w:rsid w:val="007F385D"/>
    <w:rsid w:val="007F3A65"/>
    <w:rsid w:val="00803964"/>
    <w:rsid w:val="00810AB6"/>
    <w:rsid w:val="0084439E"/>
    <w:rsid w:val="00855BC4"/>
    <w:rsid w:val="00864CC4"/>
    <w:rsid w:val="00874E93"/>
    <w:rsid w:val="008847C5"/>
    <w:rsid w:val="00884C1E"/>
    <w:rsid w:val="00885AF7"/>
    <w:rsid w:val="008908C2"/>
    <w:rsid w:val="00893F6B"/>
    <w:rsid w:val="008A33A0"/>
    <w:rsid w:val="008A36CC"/>
    <w:rsid w:val="008B45ED"/>
    <w:rsid w:val="008D6326"/>
    <w:rsid w:val="008E1346"/>
    <w:rsid w:val="008E215B"/>
    <w:rsid w:val="008F41BF"/>
    <w:rsid w:val="00910692"/>
    <w:rsid w:val="00911AA7"/>
    <w:rsid w:val="0094054A"/>
    <w:rsid w:val="009411CF"/>
    <w:rsid w:val="0094252D"/>
    <w:rsid w:val="00944058"/>
    <w:rsid w:val="0094567C"/>
    <w:rsid w:val="00957AC8"/>
    <w:rsid w:val="00977C01"/>
    <w:rsid w:val="00980573"/>
    <w:rsid w:val="00992529"/>
    <w:rsid w:val="009A0814"/>
    <w:rsid w:val="009A2399"/>
    <w:rsid w:val="009B6DA9"/>
    <w:rsid w:val="009E0EAE"/>
    <w:rsid w:val="009E0F77"/>
    <w:rsid w:val="009E66B5"/>
    <w:rsid w:val="00A012BD"/>
    <w:rsid w:val="00A14AA6"/>
    <w:rsid w:val="00A2442F"/>
    <w:rsid w:val="00A31AF2"/>
    <w:rsid w:val="00A35C87"/>
    <w:rsid w:val="00A50A34"/>
    <w:rsid w:val="00A62391"/>
    <w:rsid w:val="00A65466"/>
    <w:rsid w:val="00A70F94"/>
    <w:rsid w:val="00A72556"/>
    <w:rsid w:val="00A75729"/>
    <w:rsid w:val="00A8134B"/>
    <w:rsid w:val="00AA0249"/>
    <w:rsid w:val="00AA4497"/>
    <w:rsid w:val="00AB001A"/>
    <w:rsid w:val="00AB542C"/>
    <w:rsid w:val="00AC78BB"/>
    <w:rsid w:val="00AC7AED"/>
    <w:rsid w:val="00AD5933"/>
    <w:rsid w:val="00AF0590"/>
    <w:rsid w:val="00B04B62"/>
    <w:rsid w:val="00B23BF2"/>
    <w:rsid w:val="00B257FF"/>
    <w:rsid w:val="00B279B4"/>
    <w:rsid w:val="00B30912"/>
    <w:rsid w:val="00B32C12"/>
    <w:rsid w:val="00B33D3D"/>
    <w:rsid w:val="00B3467A"/>
    <w:rsid w:val="00B36FE0"/>
    <w:rsid w:val="00B40BAF"/>
    <w:rsid w:val="00B533DD"/>
    <w:rsid w:val="00B5624C"/>
    <w:rsid w:val="00B66EEB"/>
    <w:rsid w:val="00B8243A"/>
    <w:rsid w:val="00B914F5"/>
    <w:rsid w:val="00BB52EA"/>
    <w:rsid w:val="00BB631C"/>
    <w:rsid w:val="00BC3353"/>
    <w:rsid w:val="00BE145D"/>
    <w:rsid w:val="00BF3987"/>
    <w:rsid w:val="00C063FC"/>
    <w:rsid w:val="00C07537"/>
    <w:rsid w:val="00C20705"/>
    <w:rsid w:val="00C24174"/>
    <w:rsid w:val="00C350AC"/>
    <w:rsid w:val="00C353D6"/>
    <w:rsid w:val="00C44079"/>
    <w:rsid w:val="00C526B2"/>
    <w:rsid w:val="00C54352"/>
    <w:rsid w:val="00C82F9F"/>
    <w:rsid w:val="00CA2895"/>
    <w:rsid w:val="00CA61E3"/>
    <w:rsid w:val="00D04B07"/>
    <w:rsid w:val="00D2607A"/>
    <w:rsid w:val="00D26160"/>
    <w:rsid w:val="00D26A00"/>
    <w:rsid w:val="00D45B3D"/>
    <w:rsid w:val="00D50810"/>
    <w:rsid w:val="00D62143"/>
    <w:rsid w:val="00D975D1"/>
    <w:rsid w:val="00DB5C37"/>
    <w:rsid w:val="00DB610B"/>
    <w:rsid w:val="00DD12BA"/>
    <w:rsid w:val="00DD7546"/>
    <w:rsid w:val="00DE2943"/>
    <w:rsid w:val="00DE5762"/>
    <w:rsid w:val="00DF7190"/>
    <w:rsid w:val="00E067BE"/>
    <w:rsid w:val="00E10F10"/>
    <w:rsid w:val="00E12959"/>
    <w:rsid w:val="00E12EB4"/>
    <w:rsid w:val="00E23345"/>
    <w:rsid w:val="00E2409F"/>
    <w:rsid w:val="00E311C9"/>
    <w:rsid w:val="00E373BE"/>
    <w:rsid w:val="00E375F9"/>
    <w:rsid w:val="00E42A3B"/>
    <w:rsid w:val="00E465D2"/>
    <w:rsid w:val="00E5124D"/>
    <w:rsid w:val="00E579AE"/>
    <w:rsid w:val="00E615E6"/>
    <w:rsid w:val="00E70C00"/>
    <w:rsid w:val="00E7390B"/>
    <w:rsid w:val="00E96BFF"/>
    <w:rsid w:val="00EA4302"/>
    <w:rsid w:val="00EA5F3A"/>
    <w:rsid w:val="00EC2A83"/>
    <w:rsid w:val="00ED201F"/>
    <w:rsid w:val="00ED20DF"/>
    <w:rsid w:val="00EE2034"/>
    <w:rsid w:val="00EE3453"/>
    <w:rsid w:val="00EE733D"/>
    <w:rsid w:val="00EF09DD"/>
    <w:rsid w:val="00EF757B"/>
    <w:rsid w:val="00F10CC0"/>
    <w:rsid w:val="00F14970"/>
    <w:rsid w:val="00F26DAF"/>
    <w:rsid w:val="00F353FF"/>
    <w:rsid w:val="00F357CA"/>
    <w:rsid w:val="00F4204E"/>
    <w:rsid w:val="00F52548"/>
    <w:rsid w:val="00F553A6"/>
    <w:rsid w:val="00F61F60"/>
    <w:rsid w:val="00F62A4E"/>
    <w:rsid w:val="00F62DC7"/>
    <w:rsid w:val="00F91B57"/>
    <w:rsid w:val="00F97428"/>
    <w:rsid w:val="00FA3635"/>
    <w:rsid w:val="00FC43C4"/>
    <w:rsid w:val="00FC6E58"/>
    <w:rsid w:val="00FD0E34"/>
    <w:rsid w:val="00FE3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8C3C"/>
  <w15:docId w15:val="{1D00A8BD-5456-45C0-9756-8FFDB1E6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F9F"/>
    <w:pPr>
      <w:spacing w:line="276" w:lineRule="auto"/>
    </w:pPr>
    <w:rPr>
      <w:rFonts w:ascii="Times New Roman" w:hAnsi="Times New Roman"/>
      <w:sz w:val="22"/>
      <w:szCs w:val="22"/>
      <w:lang w:val="en-US" w:eastAsia="en-US"/>
    </w:rPr>
  </w:style>
  <w:style w:type="paragraph" w:styleId="Heading1">
    <w:name w:val="heading 1"/>
    <w:basedOn w:val="Normal"/>
    <w:next w:val="Normal"/>
    <w:link w:val="Heading1Char"/>
    <w:uiPriority w:val="9"/>
    <w:qFormat/>
    <w:rsid w:val="00201A03"/>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201A03"/>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qFormat/>
    <w:rsid w:val="00201A03"/>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1A03"/>
    <w:rPr>
      <w:rFonts w:ascii="Cambria" w:eastAsia="Times New Roman" w:hAnsi="Cambria" w:cs="Times New Roman"/>
      <w:b/>
      <w:bCs/>
      <w:kern w:val="32"/>
      <w:sz w:val="32"/>
      <w:szCs w:val="32"/>
      <w:lang w:val="x-none" w:eastAsia="x-none"/>
    </w:rPr>
  </w:style>
  <w:style w:type="character" w:customStyle="1" w:styleId="Heading2Char">
    <w:name w:val="Heading 2 Char"/>
    <w:link w:val="Heading2"/>
    <w:uiPriority w:val="9"/>
    <w:rsid w:val="00201A03"/>
    <w:rPr>
      <w:rFonts w:ascii="Cambria" w:eastAsia="Times New Roman" w:hAnsi="Cambria" w:cs="Times New Roman"/>
      <w:b/>
      <w:bCs/>
      <w:i/>
      <w:iCs/>
      <w:sz w:val="28"/>
      <w:szCs w:val="28"/>
      <w:lang w:val="x-none" w:eastAsia="x-none"/>
    </w:rPr>
  </w:style>
  <w:style w:type="character" w:customStyle="1" w:styleId="Heading3Char">
    <w:name w:val="Heading 3 Char"/>
    <w:link w:val="Heading3"/>
    <w:uiPriority w:val="9"/>
    <w:rsid w:val="00201A03"/>
    <w:rPr>
      <w:rFonts w:ascii="Cambria" w:eastAsia="Times New Roman" w:hAnsi="Cambria" w:cs="Times New Roman"/>
      <w:b/>
      <w:bCs/>
      <w:sz w:val="26"/>
      <w:szCs w:val="26"/>
      <w:lang w:val="x-none" w:eastAsia="x-none"/>
    </w:rPr>
  </w:style>
  <w:style w:type="paragraph" w:styleId="NormalIndent">
    <w:name w:val="Normal Indent"/>
    <w:basedOn w:val="Normal"/>
    <w:unhideWhenUsed/>
    <w:rsid w:val="00201A03"/>
    <w:pPr>
      <w:spacing w:line="240" w:lineRule="auto"/>
      <w:ind w:left="1296"/>
    </w:pPr>
    <w:rPr>
      <w:rFonts w:eastAsia="Times New Roman"/>
      <w:sz w:val="24"/>
      <w:szCs w:val="20"/>
      <w:lang w:val="lt-LT"/>
    </w:rPr>
  </w:style>
  <w:style w:type="paragraph" w:styleId="BodyText">
    <w:name w:val="Body Text"/>
    <w:basedOn w:val="Normal"/>
    <w:link w:val="BodyTextChar"/>
    <w:rsid w:val="00201A03"/>
    <w:pPr>
      <w:spacing w:after="120" w:line="240" w:lineRule="auto"/>
    </w:pPr>
    <w:rPr>
      <w:rFonts w:eastAsia="Times New Roman"/>
      <w:sz w:val="24"/>
      <w:szCs w:val="20"/>
      <w:lang w:val="lt-LT" w:eastAsia="x-none"/>
    </w:rPr>
  </w:style>
  <w:style w:type="character" w:customStyle="1" w:styleId="BodyTextChar">
    <w:name w:val="Body Text Char"/>
    <w:link w:val="BodyText"/>
    <w:rsid w:val="00201A03"/>
    <w:rPr>
      <w:rFonts w:ascii="Times New Roman" w:eastAsia="Times New Roman" w:hAnsi="Times New Roman" w:cs="Times New Roman"/>
      <w:sz w:val="24"/>
      <w:szCs w:val="20"/>
      <w:lang w:eastAsia="x-none"/>
    </w:rPr>
  </w:style>
  <w:style w:type="paragraph" w:styleId="Footer">
    <w:name w:val="footer"/>
    <w:basedOn w:val="Normal"/>
    <w:link w:val="FooterChar"/>
    <w:rsid w:val="00201A03"/>
    <w:pPr>
      <w:tabs>
        <w:tab w:val="center" w:pos="4153"/>
        <w:tab w:val="right" w:pos="8306"/>
      </w:tabs>
      <w:spacing w:line="240" w:lineRule="auto"/>
    </w:pPr>
    <w:rPr>
      <w:rFonts w:eastAsia="Times New Roman"/>
      <w:sz w:val="24"/>
      <w:szCs w:val="20"/>
      <w:lang w:val="lt-LT" w:eastAsia="x-none"/>
    </w:rPr>
  </w:style>
  <w:style w:type="character" w:customStyle="1" w:styleId="FooterChar">
    <w:name w:val="Footer Char"/>
    <w:link w:val="Footer"/>
    <w:rsid w:val="00201A03"/>
    <w:rPr>
      <w:rFonts w:ascii="Times New Roman" w:eastAsia="Times New Roman" w:hAnsi="Times New Roman" w:cs="Times New Roman"/>
      <w:sz w:val="24"/>
      <w:szCs w:val="20"/>
      <w:lang w:eastAsia="x-none"/>
    </w:rPr>
  </w:style>
  <w:style w:type="character" w:styleId="PageNumber">
    <w:name w:val="page number"/>
    <w:rsid w:val="00201A03"/>
  </w:style>
  <w:style w:type="paragraph" w:customStyle="1" w:styleId="address">
    <w:name w:val="address"/>
    <w:basedOn w:val="Normal"/>
    <w:next w:val="Normal"/>
    <w:rsid w:val="00201A03"/>
    <w:pPr>
      <w:spacing w:line="240" w:lineRule="auto"/>
    </w:pPr>
    <w:rPr>
      <w:rFonts w:ascii="Arial" w:eastAsia="Times New Roman" w:hAnsi="Arial"/>
      <w:sz w:val="18"/>
      <w:szCs w:val="20"/>
      <w:lang w:val="en-GB"/>
    </w:rPr>
  </w:style>
  <w:style w:type="paragraph" w:customStyle="1" w:styleId="Default">
    <w:name w:val="Default"/>
    <w:rsid w:val="0078050A"/>
    <w:pPr>
      <w:widowControl w:val="0"/>
      <w:autoSpaceDE w:val="0"/>
      <w:autoSpaceDN w:val="0"/>
      <w:adjustRightInd w:val="0"/>
    </w:pPr>
    <w:rPr>
      <w:rFonts w:ascii="Times New Roman" w:eastAsia="Times New Roman" w:hAnsi="Times New Roman"/>
      <w:color w:val="000000"/>
      <w:sz w:val="24"/>
      <w:szCs w:val="24"/>
      <w:lang w:val="en-US" w:eastAsia="en-US"/>
    </w:rPr>
  </w:style>
  <w:style w:type="character" w:styleId="Hyperlink">
    <w:name w:val="Hyperlink"/>
    <w:rsid w:val="00201A03"/>
    <w:rPr>
      <w:color w:val="0000FF"/>
      <w:u w:val="single"/>
    </w:rPr>
  </w:style>
  <w:style w:type="paragraph" w:customStyle="1" w:styleId="PI-2EMEASMCA">
    <w:name w:val="PI-2 EMEA_SMCA"/>
    <w:basedOn w:val="Heading3"/>
    <w:autoRedefine/>
    <w:rsid w:val="00201A03"/>
    <w:pPr>
      <w:keepLines/>
      <w:spacing w:before="0" w:after="0" w:line="240" w:lineRule="auto"/>
      <w:ind w:left="567" w:hanging="567"/>
    </w:pPr>
    <w:rPr>
      <w:rFonts w:ascii="Times New Roman" w:hAnsi="Times New Roman"/>
      <w:bCs w:val="0"/>
      <w:kern w:val="28"/>
      <w:sz w:val="22"/>
      <w:szCs w:val="22"/>
      <w:lang w:val="lt-LT"/>
    </w:rPr>
  </w:style>
  <w:style w:type="paragraph" w:customStyle="1" w:styleId="PI-1EMEASMCA">
    <w:name w:val="PI-1 EMEA_SMCA"/>
    <w:basedOn w:val="Heading2"/>
    <w:autoRedefine/>
    <w:rsid w:val="00201A03"/>
    <w:pPr>
      <w:spacing w:before="0" w:after="0" w:line="240" w:lineRule="auto"/>
      <w:ind w:left="567" w:hanging="567"/>
    </w:pPr>
    <w:rPr>
      <w:rFonts w:ascii="Times New Roman" w:hAnsi="Times New Roman"/>
      <w:bCs w:val="0"/>
      <w:i w:val="0"/>
      <w:iCs w:val="0"/>
      <w:sz w:val="22"/>
      <w:szCs w:val="22"/>
      <w:lang w:val="lt-LT"/>
    </w:rPr>
  </w:style>
  <w:style w:type="paragraph" w:styleId="EndnoteText">
    <w:name w:val="endnote text"/>
    <w:basedOn w:val="Normal"/>
    <w:link w:val="EndnoteTextChar"/>
    <w:semiHidden/>
    <w:rsid w:val="00201A03"/>
    <w:pPr>
      <w:tabs>
        <w:tab w:val="left" w:pos="567"/>
      </w:tabs>
      <w:spacing w:line="240" w:lineRule="auto"/>
    </w:pPr>
    <w:rPr>
      <w:rFonts w:eastAsia="Times New Roman"/>
      <w:szCs w:val="20"/>
      <w:lang w:val="en-GB" w:eastAsia="x-none"/>
    </w:rPr>
  </w:style>
  <w:style w:type="character" w:customStyle="1" w:styleId="EndnoteTextChar">
    <w:name w:val="Endnote Text Char"/>
    <w:link w:val="EndnoteText"/>
    <w:semiHidden/>
    <w:rsid w:val="00201A03"/>
    <w:rPr>
      <w:rFonts w:ascii="Times New Roman" w:eastAsia="Times New Roman" w:hAnsi="Times New Roman" w:cs="Times New Roman"/>
      <w:szCs w:val="20"/>
      <w:lang w:val="en-GB" w:eastAsia="x-none"/>
    </w:rPr>
  </w:style>
  <w:style w:type="paragraph" w:customStyle="1" w:styleId="BT-EMEASMCA">
    <w:name w:val="BT- EMEA_SMCA"/>
    <w:basedOn w:val="Normal"/>
    <w:autoRedefine/>
    <w:rsid w:val="00201A03"/>
    <w:pPr>
      <w:numPr>
        <w:numId w:val="2"/>
      </w:numPr>
      <w:tabs>
        <w:tab w:val="clear" w:pos="720"/>
        <w:tab w:val="num" w:pos="567"/>
      </w:tabs>
      <w:spacing w:line="240" w:lineRule="auto"/>
      <w:ind w:left="567" w:hanging="567"/>
    </w:pPr>
    <w:rPr>
      <w:rFonts w:eastAsia="Times New Roman"/>
      <w:noProof/>
      <w:lang w:val="lt-LT"/>
    </w:rPr>
  </w:style>
  <w:style w:type="paragraph" w:customStyle="1" w:styleId="BTbEMEASMCA">
    <w:name w:val="BT(b) EMEA_SMCA"/>
    <w:basedOn w:val="Normal"/>
    <w:autoRedefine/>
    <w:rsid w:val="00201A03"/>
    <w:pPr>
      <w:spacing w:line="240" w:lineRule="auto"/>
    </w:pPr>
    <w:rPr>
      <w:rFonts w:eastAsia="Times New Roman"/>
      <w:b/>
      <w:noProof/>
      <w:lang w:val="lt-LT"/>
    </w:rPr>
  </w:style>
  <w:style w:type="paragraph" w:customStyle="1" w:styleId="BTEMEASMCA">
    <w:name w:val="BT EMEA_SMCA"/>
    <w:basedOn w:val="Normal"/>
    <w:link w:val="BTEMEASMCAChar"/>
    <w:autoRedefine/>
    <w:rsid w:val="00402C79"/>
    <w:pPr>
      <w:spacing w:line="240" w:lineRule="auto"/>
    </w:pPr>
    <w:rPr>
      <w:rFonts w:eastAsia="Times New Roman"/>
      <w:b/>
      <w:bCs/>
      <w:noProof/>
      <w:lang w:val="lt-LT" w:eastAsia="x-none"/>
    </w:rPr>
  </w:style>
  <w:style w:type="character" w:customStyle="1" w:styleId="BTEMEASMCAChar">
    <w:name w:val="BT EMEA_SMCA Char"/>
    <w:link w:val="BTEMEASMCA"/>
    <w:rsid w:val="00402C79"/>
    <w:rPr>
      <w:rFonts w:ascii="Times New Roman" w:eastAsia="Times New Roman" w:hAnsi="Times New Roman"/>
      <w:b/>
      <w:bCs/>
      <w:noProof/>
      <w:sz w:val="22"/>
      <w:szCs w:val="22"/>
      <w:lang w:eastAsia="x-none"/>
    </w:rPr>
  </w:style>
  <w:style w:type="paragraph" w:customStyle="1" w:styleId="PI-3EMEASMCA">
    <w:name w:val="PI-3 EMEA_SMCA"/>
    <w:basedOn w:val="Normal"/>
    <w:autoRedefine/>
    <w:rsid w:val="00201A03"/>
    <w:pPr>
      <w:spacing w:line="220" w:lineRule="exact"/>
    </w:pPr>
    <w:rPr>
      <w:rFonts w:eastAsia="Times New Roman"/>
      <w:b/>
      <w:bCs/>
      <w:lang w:val="lt-LT"/>
    </w:rPr>
  </w:style>
  <w:style w:type="paragraph" w:customStyle="1" w:styleId="TableText">
    <w:name w:val="TableText"/>
    <w:rsid w:val="0078050A"/>
    <w:pPr>
      <w:overflowPunct w:val="0"/>
      <w:autoSpaceDE w:val="0"/>
      <w:autoSpaceDN w:val="0"/>
      <w:adjustRightInd w:val="0"/>
      <w:textAlignment w:val="baseline"/>
    </w:pPr>
    <w:rPr>
      <w:rFonts w:ascii="Arial" w:eastAsia="Times New Roman" w:hAnsi="Arial"/>
      <w:lang w:val="en-US" w:eastAsia="en-US"/>
    </w:rPr>
  </w:style>
  <w:style w:type="paragraph" w:customStyle="1" w:styleId="Paragraph">
    <w:name w:val="Paragraph"/>
    <w:link w:val="ParagraphChar"/>
    <w:rsid w:val="0078050A"/>
    <w:pPr>
      <w:spacing w:after="240"/>
    </w:pPr>
    <w:rPr>
      <w:rFonts w:ascii="Times New Roman" w:eastAsia="Times New Roman" w:hAnsi="Times New Roman"/>
      <w:sz w:val="24"/>
      <w:szCs w:val="24"/>
    </w:rPr>
  </w:style>
  <w:style w:type="paragraph" w:customStyle="1" w:styleId="TTEMEASMCA">
    <w:name w:val="TT EMEA_SMCA"/>
    <w:basedOn w:val="Heading1"/>
    <w:link w:val="TTEMEASMCAChar"/>
    <w:autoRedefine/>
    <w:rsid w:val="00201A03"/>
    <w:pPr>
      <w:keepNext w:val="0"/>
      <w:tabs>
        <w:tab w:val="left" w:pos="567"/>
      </w:tabs>
      <w:spacing w:before="0" w:after="0" w:line="240" w:lineRule="auto"/>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201A03"/>
    <w:rPr>
      <w:rFonts w:ascii="Times New Roman" w:eastAsia="Times New Roman" w:hAnsi="Times New Roman" w:cs="Times New Roman"/>
      <w:b/>
      <w:caps/>
      <w:lang w:val="x-none" w:eastAsia="x-none"/>
    </w:rPr>
  </w:style>
  <w:style w:type="paragraph" w:customStyle="1" w:styleId="BTAnIIEMEASMCA">
    <w:name w:val="BT(AnII) EMEA_SMCA"/>
    <w:basedOn w:val="BalloonText"/>
    <w:autoRedefine/>
    <w:rsid w:val="00201A03"/>
    <w:pPr>
      <w:tabs>
        <w:tab w:val="left" w:pos="1701"/>
      </w:tabs>
      <w:ind w:left="1701" w:hanging="567"/>
    </w:pPr>
    <w:rPr>
      <w:rFonts w:ascii="Times New Roman" w:eastAsia="Times New Roman" w:hAnsi="Times New Roman"/>
      <w:b/>
      <w:sz w:val="22"/>
      <w:szCs w:val="22"/>
      <w:lang w:val="en-GB"/>
    </w:rPr>
  </w:style>
  <w:style w:type="paragraph" w:styleId="ListNumber">
    <w:name w:val="List Number"/>
    <w:rsid w:val="0078050A"/>
    <w:pPr>
      <w:numPr>
        <w:numId w:val="5"/>
      </w:num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201A03"/>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01A03"/>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01A03"/>
    <w:rPr>
      <w:rFonts w:ascii="Tahoma" w:eastAsia="Calibri" w:hAnsi="Tahoma" w:cs="Times New Roman"/>
      <w:sz w:val="16"/>
      <w:szCs w:val="16"/>
      <w:lang w:val="x-none" w:eastAsia="x-none"/>
    </w:rPr>
  </w:style>
  <w:style w:type="paragraph" w:styleId="ListParagraph">
    <w:name w:val="List Paragraph"/>
    <w:basedOn w:val="Normal"/>
    <w:uiPriority w:val="34"/>
    <w:qFormat/>
    <w:rsid w:val="00201A03"/>
    <w:pPr>
      <w:ind w:left="720"/>
      <w:contextualSpacing/>
    </w:pPr>
  </w:style>
  <w:style w:type="paragraph" w:styleId="Revision">
    <w:name w:val="Revision"/>
    <w:hidden/>
    <w:uiPriority w:val="99"/>
    <w:semiHidden/>
    <w:rsid w:val="0078050A"/>
    <w:rPr>
      <w:rFonts w:ascii="Times New Roman" w:hAnsi="Times New Roman"/>
      <w:sz w:val="22"/>
      <w:szCs w:val="22"/>
      <w:lang w:val="en-US" w:eastAsia="en-US"/>
    </w:rPr>
  </w:style>
  <w:style w:type="paragraph" w:styleId="Header">
    <w:name w:val="header"/>
    <w:basedOn w:val="Normal"/>
    <w:link w:val="HeaderChar"/>
    <w:uiPriority w:val="99"/>
    <w:unhideWhenUsed/>
    <w:rsid w:val="00201A03"/>
    <w:pPr>
      <w:tabs>
        <w:tab w:val="center" w:pos="4819"/>
        <w:tab w:val="right" w:pos="9638"/>
      </w:tabs>
      <w:spacing w:line="240" w:lineRule="auto"/>
    </w:pPr>
  </w:style>
  <w:style w:type="character" w:customStyle="1" w:styleId="HeaderChar">
    <w:name w:val="Header Char"/>
    <w:link w:val="Header"/>
    <w:uiPriority w:val="99"/>
    <w:rsid w:val="00201A03"/>
    <w:rPr>
      <w:rFonts w:ascii="Times New Roman" w:eastAsia="Calibri" w:hAnsi="Times New Roman" w:cs="Times New Roman"/>
      <w:lang w:val="en-US"/>
    </w:rPr>
  </w:style>
  <w:style w:type="numbering" w:customStyle="1" w:styleId="NoList1">
    <w:name w:val="No List1"/>
    <w:next w:val="NoList"/>
    <w:uiPriority w:val="99"/>
    <w:semiHidden/>
    <w:unhideWhenUsed/>
    <w:rsid w:val="00201A03"/>
  </w:style>
  <w:style w:type="character" w:customStyle="1" w:styleId="normaltextrun1">
    <w:name w:val="normaltextrun1"/>
    <w:rsid w:val="001B7815"/>
  </w:style>
  <w:style w:type="character" w:customStyle="1" w:styleId="eop">
    <w:name w:val="eop"/>
    <w:rsid w:val="001B7815"/>
  </w:style>
  <w:style w:type="character" w:styleId="CommentReference">
    <w:name w:val="annotation reference"/>
    <w:basedOn w:val="DefaultParagraphFont"/>
    <w:uiPriority w:val="99"/>
    <w:semiHidden/>
    <w:unhideWhenUsed/>
    <w:rsid w:val="0051347E"/>
    <w:rPr>
      <w:sz w:val="16"/>
      <w:szCs w:val="16"/>
    </w:rPr>
  </w:style>
  <w:style w:type="paragraph" w:styleId="CommentText">
    <w:name w:val="annotation text"/>
    <w:basedOn w:val="Normal"/>
    <w:link w:val="CommentTextChar"/>
    <w:uiPriority w:val="99"/>
    <w:unhideWhenUsed/>
    <w:rsid w:val="0051347E"/>
    <w:pPr>
      <w:spacing w:line="240" w:lineRule="auto"/>
    </w:pPr>
    <w:rPr>
      <w:sz w:val="20"/>
      <w:szCs w:val="20"/>
    </w:rPr>
  </w:style>
  <w:style w:type="character" w:customStyle="1" w:styleId="CommentTextChar">
    <w:name w:val="Comment Text Char"/>
    <w:basedOn w:val="DefaultParagraphFont"/>
    <w:link w:val="CommentText"/>
    <w:uiPriority w:val="99"/>
    <w:rsid w:val="0051347E"/>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1347E"/>
    <w:rPr>
      <w:b/>
      <w:bCs/>
    </w:rPr>
  </w:style>
  <w:style w:type="character" w:customStyle="1" w:styleId="CommentSubjectChar">
    <w:name w:val="Comment Subject Char"/>
    <w:basedOn w:val="CommentTextChar"/>
    <w:link w:val="CommentSubject"/>
    <w:uiPriority w:val="99"/>
    <w:semiHidden/>
    <w:rsid w:val="0051347E"/>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NepageidaujamaR@vvkt.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B025-782D-4833-A10A-BC4156AC9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DE1602C-938C-4815-97B9-071DF26AE275}">
  <ds:schemaRefs>
    <ds:schemaRef ds:uri="http://schemas.microsoft.com/sharepoint/v3/contenttype/forms"/>
  </ds:schemaRefs>
</ds:datastoreItem>
</file>

<file path=customXml/itemProps3.xml><?xml version="1.0" encoding="utf-8"?>
<ds:datastoreItem xmlns:ds="http://schemas.openxmlformats.org/officeDocument/2006/customXml" ds:itemID="{2C88A8F8-3315-4BC7-9E22-3D026F25B6C4}">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C944913-31DE-48D4-A811-3E39F257A96D}">
  <ds:schemaRefs>
    <ds:schemaRef ds:uri="http://schemas.microsoft.com/office/2006/metadata/properties"/>
  </ds:schemaRefs>
</ds:datastoreItem>
</file>

<file path=customXml/itemProps5.xml><?xml version="1.0" encoding="utf-8"?>
<ds:datastoreItem xmlns:ds="http://schemas.openxmlformats.org/officeDocument/2006/customXml" ds:itemID="{D317BA53-CC84-4784-9C35-04531BE8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8787</Words>
  <Characters>5009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13769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Mikolaitiene, Lina</dc:creator>
  <cp:lastModifiedBy>Birutė Valkauskaitė</cp:lastModifiedBy>
  <cp:revision>2</cp:revision>
  <dcterms:created xsi:type="dcterms:W3CDTF">2022-12-20T07:51:00Z</dcterms:created>
  <dcterms:modified xsi:type="dcterms:W3CDTF">2022-12-20T07:51:00Z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