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6C5835" w14:textId="77777777" w:rsidR="00C54352" w:rsidRPr="003B0EF4" w:rsidRDefault="00C54352" w:rsidP="00874E93">
      <w:pPr>
        <w:spacing w:line="240" w:lineRule="auto"/>
        <w:rPr>
          <w:lang w:val="lt-LT"/>
        </w:rPr>
      </w:pPr>
    </w:p>
    <w:p w14:paraId="2580B7C8" w14:textId="77777777" w:rsidR="00C54352" w:rsidRPr="003B0EF4" w:rsidRDefault="00C54352" w:rsidP="00874E93">
      <w:pPr>
        <w:spacing w:line="240" w:lineRule="auto"/>
        <w:ind w:left="567" w:hanging="567"/>
        <w:jc w:val="center"/>
        <w:rPr>
          <w:b/>
          <w:lang w:val="lt-LT"/>
        </w:rPr>
      </w:pPr>
    </w:p>
    <w:p w14:paraId="561734EB" w14:textId="77777777" w:rsidR="00201A03" w:rsidRPr="003B0EF4" w:rsidRDefault="00201A03" w:rsidP="00874E93">
      <w:pPr>
        <w:spacing w:line="240" w:lineRule="auto"/>
        <w:ind w:left="567" w:hanging="567"/>
        <w:jc w:val="center"/>
        <w:rPr>
          <w:b/>
          <w:lang w:val="lt-LT"/>
        </w:rPr>
      </w:pPr>
    </w:p>
    <w:p w14:paraId="5355FD3A" w14:textId="77777777" w:rsidR="00201A03" w:rsidRPr="003B0EF4" w:rsidRDefault="00201A03" w:rsidP="00874E93">
      <w:pPr>
        <w:spacing w:line="240" w:lineRule="auto"/>
        <w:ind w:left="567" w:hanging="567"/>
        <w:jc w:val="center"/>
        <w:rPr>
          <w:b/>
          <w:lang w:val="lt-LT"/>
        </w:rPr>
      </w:pPr>
    </w:p>
    <w:p w14:paraId="24E07C74" w14:textId="77777777" w:rsidR="00201A03" w:rsidRPr="003B0EF4" w:rsidRDefault="00201A03" w:rsidP="00874E93">
      <w:pPr>
        <w:spacing w:line="240" w:lineRule="auto"/>
        <w:ind w:left="567" w:hanging="567"/>
        <w:jc w:val="center"/>
        <w:rPr>
          <w:b/>
          <w:lang w:val="lt-LT"/>
        </w:rPr>
      </w:pPr>
    </w:p>
    <w:p w14:paraId="53133493" w14:textId="77777777" w:rsidR="00201A03" w:rsidRPr="003B0EF4" w:rsidRDefault="00201A03" w:rsidP="00874E93">
      <w:pPr>
        <w:spacing w:line="240" w:lineRule="auto"/>
        <w:ind w:left="567" w:hanging="567"/>
        <w:jc w:val="center"/>
        <w:rPr>
          <w:b/>
          <w:lang w:val="lt-LT"/>
        </w:rPr>
      </w:pPr>
    </w:p>
    <w:p w14:paraId="22D4BB5A" w14:textId="77777777" w:rsidR="00201A03" w:rsidRPr="003B0EF4" w:rsidRDefault="00201A03" w:rsidP="00874E93">
      <w:pPr>
        <w:spacing w:line="240" w:lineRule="auto"/>
        <w:ind w:left="567" w:hanging="567"/>
        <w:jc w:val="center"/>
        <w:rPr>
          <w:b/>
          <w:lang w:val="lt-LT"/>
        </w:rPr>
      </w:pPr>
    </w:p>
    <w:p w14:paraId="56243E44" w14:textId="77777777" w:rsidR="00201A03" w:rsidRPr="003B0EF4" w:rsidRDefault="00201A03" w:rsidP="00874E93">
      <w:pPr>
        <w:spacing w:line="240" w:lineRule="auto"/>
        <w:ind w:left="567" w:hanging="567"/>
        <w:jc w:val="center"/>
        <w:rPr>
          <w:b/>
          <w:lang w:val="lt-LT"/>
        </w:rPr>
      </w:pPr>
    </w:p>
    <w:p w14:paraId="477596FC" w14:textId="77777777" w:rsidR="00201A03" w:rsidRPr="003B0EF4" w:rsidRDefault="00201A03" w:rsidP="00874E93">
      <w:pPr>
        <w:spacing w:line="240" w:lineRule="auto"/>
        <w:ind w:left="567" w:hanging="567"/>
        <w:jc w:val="center"/>
        <w:rPr>
          <w:b/>
          <w:lang w:val="lt-LT"/>
        </w:rPr>
      </w:pPr>
    </w:p>
    <w:p w14:paraId="052E2B0D" w14:textId="77777777" w:rsidR="00201A03" w:rsidRPr="003B0EF4" w:rsidRDefault="00201A03" w:rsidP="00874E93">
      <w:pPr>
        <w:spacing w:line="240" w:lineRule="auto"/>
        <w:ind w:left="567" w:hanging="567"/>
        <w:jc w:val="center"/>
        <w:rPr>
          <w:b/>
          <w:lang w:val="lt-LT"/>
        </w:rPr>
      </w:pPr>
    </w:p>
    <w:p w14:paraId="57363B9B" w14:textId="77777777" w:rsidR="00201A03" w:rsidRPr="003B0EF4" w:rsidRDefault="00201A03" w:rsidP="00874E93">
      <w:pPr>
        <w:spacing w:line="240" w:lineRule="auto"/>
        <w:ind w:left="567" w:hanging="567"/>
        <w:jc w:val="center"/>
        <w:rPr>
          <w:b/>
          <w:lang w:val="lt-LT"/>
        </w:rPr>
      </w:pPr>
    </w:p>
    <w:p w14:paraId="569997C0" w14:textId="77777777" w:rsidR="00201A03" w:rsidRPr="003B0EF4" w:rsidRDefault="00201A03" w:rsidP="00874E93">
      <w:pPr>
        <w:spacing w:line="240" w:lineRule="auto"/>
        <w:ind w:left="567" w:hanging="567"/>
        <w:jc w:val="center"/>
        <w:rPr>
          <w:b/>
          <w:lang w:val="lt-LT"/>
        </w:rPr>
      </w:pPr>
    </w:p>
    <w:p w14:paraId="5D5F96E9" w14:textId="77777777" w:rsidR="00201A03" w:rsidRPr="003B0EF4" w:rsidRDefault="00201A03" w:rsidP="00874E93">
      <w:pPr>
        <w:spacing w:line="240" w:lineRule="auto"/>
        <w:ind w:left="567" w:hanging="567"/>
        <w:jc w:val="center"/>
        <w:rPr>
          <w:b/>
          <w:lang w:val="lt-LT"/>
        </w:rPr>
      </w:pPr>
    </w:p>
    <w:p w14:paraId="372D53A5" w14:textId="77777777" w:rsidR="00201A03" w:rsidRPr="003B0EF4" w:rsidRDefault="00201A03" w:rsidP="00874E93">
      <w:pPr>
        <w:spacing w:line="240" w:lineRule="auto"/>
        <w:ind w:left="567" w:hanging="567"/>
        <w:jc w:val="center"/>
        <w:rPr>
          <w:b/>
          <w:lang w:val="lt-LT"/>
        </w:rPr>
      </w:pPr>
    </w:p>
    <w:p w14:paraId="60EEA31A" w14:textId="77777777" w:rsidR="00201A03" w:rsidRPr="003B0EF4" w:rsidRDefault="00201A03" w:rsidP="00874E93">
      <w:pPr>
        <w:spacing w:line="240" w:lineRule="auto"/>
        <w:ind w:left="567" w:hanging="567"/>
        <w:jc w:val="center"/>
        <w:rPr>
          <w:b/>
          <w:lang w:val="lt-LT"/>
        </w:rPr>
      </w:pPr>
    </w:p>
    <w:p w14:paraId="3DF40532" w14:textId="77777777" w:rsidR="00201A03" w:rsidRPr="003B0EF4" w:rsidRDefault="00201A03" w:rsidP="00874E93">
      <w:pPr>
        <w:spacing w:line="240" w:lineRule="auto"/>
        <w:ind w:left="567" w:hanging="567"/>
        <w:jc w:val="center"/>
        <w:rPr>
          <w:b/>
          <w:lang w:val="lt-LT"/>
        </w:rPr>
      </w:pPr>
    </w:p>
    <w:p w14:paraId="55782674" w14:textId="77777777" w:rsidR="00201A03" w:rsidRPr="003B0EF4" w:rsidRDefault="00201A03" w:rsidP="00874E93">
      <w:pPr>
        <w:spacing w:line="240" w:lineRule="auto"/>
        <w:ind w:left="567" w:hanging="567"/>
        <w:jc w:val="center"/>
        <w:rPr>
          <w:b/>
          <w:lang w:val="lt-LT"/>
        </w:rPr>
      </w:pPr>
    </w:p>
    <w:p w14:paraId="7D68216E" w14:textId="77777777" w:rsidR="00201A03" w:rsidRPr="003B0EF4" w:rsidRDefault="00201A03" w:rsidP="00874E93">
      <w:pPr>
        <w:spacing w:line="240" w:lineRule="auto"/>
        <w:ind w:left="567" w:hanging="567"/>
        <w:jc w:val="center"/>
        <w:rPr>
          <w:b/>
          <w:lang w:val="lt-LT"/>
        </w:rPr>
      </w:pPr>
    </w:p>
    <w:p w14:paraId="1ED76B61" w14:textId="77777777" w:rsidR="00201A03" w:rsidRPr="003B0EF4" w:rsidRDefault="00201A03" w:rsidP="00201A03">
      <w:pPr>
        <w:spacing w:line="240" w:lineRule="auto"/>
        <w:ind w:left="567" w:hanging="567"/>
        <w:rPr>
          <w:lang w:val="lt-LT"/>
        </w:rPr>
      </w:pPr>
    </w:p>
    <w:p w14:paraId="493F29CD" w14:textId="77777777" w:rsidR="00201A03" w:rsidRPr="003B0EF4" w:rsidRDefault="00201A03" w:rsidP="00201A03">
      <w:pPr>
        <w:spacing w:line="240" w:lineRule="auto"/>
        <w:ind w:left="567" w:hanging="567"/>
        <w:rPr>
          <w:lang w:val="lt-LT"/>
        </w:rPr>
      </w:pPr>
    </w:p>
    <w:p w14:paraId="173374D8" w14:textId="77777777" w:rsidR="007D0F04" w:rsidRPr="003B0EF4" w:rsidRDefault="007D0F04" w:rsidP="00201A03">
      <w:pPr>
        <w:spacing w:line="240" w:lineRule="auto"/>
        <w:ind w:left="567" w:hanging="567"/>
        <w:jc w:val="center"/>
        <w:rPr>
          <w:b/>
          <w:lang w:val="lt-LT"/>
        </w:rPr>
      </w:pPr>
    </w:p>
    <w:p w14:paraId="2C162E01" w14:textId="77777777" w:rsidR="007D0F04" w:rsidRPr="003B0EF4" w:rsidRDefault="007D0F04" w:rsidP="00201A03">
      <w:pPr>
        <w:spacing w:line="240" w:lineRule="auto"/>
        <w:ind w:left="567" w:hanging="567"/>
        <w:jc w:val="center"/>
        <w:rPr>
          <w:b/>
          <w:lang w:val="lt-LT"/>
        </w:rPr>
      </w:pPr>
    </w:p>
    <w:p w14:paraId="69EFA44B" w14:textId="77777777" w:rsidR="007D0F04" w:rsidRPr="003B0EF4" w:rsidRDefault="007D0F04" w:rsidP="00201A03">
      <w:pPr>
        <w:spacing w:line="240" w:lineRule="auto"/>
        <w:ind w:left="567" w:hanging="567"/>
        <w:jc w:val="center"/>
        <w:rPr>
          <w:b/>
          <w:lang w:val="lt-LT"/>
        </w:rPr>
      </w:pPr>
    </w:p>
    <w:p w14:paraId="297EB979" w14:textId="77777777" w:rsidR="00201A03" w:rsidRPr="003B0EF4" w:rsidRDefault="00201A03" w:rsidP="00201A03">
      <w:pPr>
        <w:spacing w:line="240" w:lineRule="auto"/>
        <w:ind w:left="567" w:hanging="567"/>
        <w:jc w:val="center"/>
        <w:rPr>
          <w:lang w:val="lt-LT"/>
        </w:rPr>
      </w:pPr>
      <w:r w:rsidRPr="003B0EF4">
        <w:rPr>
          <w:b/>
          <w:lang w:val="lt-LT"/>
        </w:rPr>
        <w:t>I PRIEDAS</w:t>
      </w:r>
    </w:p>
    <w:p w14:paraId="7D9E23D4" w14:textId="77777777" w:rsidR="00201A03" w:rsidRPr="003B0EF4" w:rsidRDefault="00201A03" w:rsidP="00201A03">
      <w:pPr>
        <w:spacing w:line="240" w:lineRule="auto"/>
        <w:ind w:left="567" w:hanging="567"/>
        <w:jc w:val="center"/>
        <w:rPr>
          <w:b/>
          <w:lang w:val="lt-LT"/>
        </w:rPr>
      </w:pPr>
    </w:p>
    <w:p w14:paraId="36D18A28" w14:textId="77777777" w:rsidR="00201A03" w:rsidRPr="003B0EF4" w:rsidRDefault="00201A03" w:rsidP="00201A03">
      <w:pPr>
        <w:spacing w:line="240" w:lineRule="auto"/>
        <w:ind w:left="567" w:hanging="567"/>
        <w:jc w:val="center"/>
        <w:rPr>
          <w:b/>
          <w:lang w:val="lt-LT"/>
        </w:rPr>
      </w:pPr>
      <w:r w:rsidRPr="003B0EF4">
        <w:rPr>
          <w:b/>
          <w:lang w:val="lt-LT"/>
        </w:rPr>
        <w:t>PREPARATO CHARAKTERISTIKŲ SANTRAUKA</w:t>
      </w:r>
    </w:p>
    <w:p w14:paraId="1FADEA0A" w14:textId="77777777" w:rsidR="00201A03" w:rsidRPr="003B0EF4" w:rsidRDefault="00201A03" w:rsidP="00201A03">
      <w:pPr>
        <w:spacing w:line="240" w:lineRule="auto"/>
        <w:ind w:left="567" w:hanging="567"/>
        <w:jc w:val="center"/>
        <w:rPr>
          <w:b/>
          <w:lang w:val="lt-LT"/>
        </w:rPr>
      </w:pPr>
    </w:p>
    <w:p w14:paraId="6DF83C60" w14:textId="77777777" w:rsidR="00201A03" w:rsidRPr="003B0EF4" w:rsidRDefault="00201A03" w:rsidP="00201A03">
      <w:pPr>
        <w:spacing w:line="240" w:lineRule="auto"/>
        <w:ind w:left="567" w:hanging="567"/>
        <w:rPr>
          <w:lang w:val="lt-LT"/>
        </w:rPr>
      </w:pPr>
      <w:r w:rsidRPr="003B0EF4">
        <w:rPr>
          <w:lang w:val="lt-LT"/>
        </w:rPr>
        <w:br w:type="page"/>
      </w:r>
      <w:r w:rsidRPr="003B0EF4">
        <w:rPr>
          <w:b/>
          <w:bCs/>
          <w:lang w:val="lt-LT"/>
        </w:rPr>
        <w:lastRenderedPageBreak/>
        <w:t>1.</w:t>
      </w:r>
      <w:r w:rsidRPr="003B0EF4">
        <w:rPr>
          <w:lang w:val="lt-LT"/>
        </w:rPr>
        <w:tab/>
      </w:r>
      <w:r w:rsidRPr="003B0EF4">
        <w:rPr>
          <w:b/>
          <w:bCs/>
          <w:lang w:val="lt-LT"/>
        </w:rPr>
        <w:t>VAISTINIO PREPARATO PAVADINIMAS</w:t>
      </w:r>
    </w:p>
    <w:p w14:paraId="6731184C" w14:textId="77777777" w:rsidR="00201A03" w:rsidRPr="003B0EF4" w:rsidRDefault="00201A03" w:rsidP="00201A03">
      <w:pPr>
        <w:spacing w:line="240" w:lineRule="auto"/>
        <w:rPr>
          <w:lang w:val="lt-LT"/>
        </w:rPr>
      </w:pPr>
    </w:p>
    <w:p w14:paraId="617E0B53" w14:textId="77777777" w:rsidR="00201A03" w:rsidRPr="003B0EF4" w:rsidRDefault="00810AB6" w:rsidP="00201A03">
      <w:pPr>
        <w:spacing w:line="240" w:lineRule="auto"/>
        <w:rPr>
          <w:lang w:val="lt-LT"/>
        </w:rPr>
      </w:pPr>
      <w:proofErr w:type="spellStart"/>
      <w:r w:rsidRPr="003B0EF4">
        <w:rPr>
          <w:lang w:val="lt-LT"/>
        </w:rPr>
        <w:t>Latanoprost</w:t>
      </w:r>
      <w:proofErr w:type="spellEnd"/>
      <w:r w:rsidRPr="003B0EF4">
        <w:rPr>
          <w:lang w:val="lt-LT"/>
        </w:rPr>
        <w:t xml:space="preserve"> ELVIM</w:t>
      </w:r>
      <w:r w:rsidR="00201A03" w:rsidRPr="003B0EF4">
        <w:rPr>
          <w:lang w:val="lt-LT"/>
        </w:rPr>
        <w:t xml:space="preserve"> </w:t>
      </w:r>
      <w:r w:rsidRPr="003B0EF4">
        <w:rPr>
          <w:lang w:val="lt-LT"/>
        </w:rPr>
        <w:t>50 </w:t>
      </w:r>
      <w:proofErr w:type="spellStart"/>
      <w:r w:rsidRPr="003B0EF4">
        <w:rPr>
          <w:lang w:val="lt-LT"/>
        </w:rPr>
        <w:t>mikrogramų</w:t>
      </w:r>
      <w:proofErr w:type="spellEnd"/>
      <w:r w:rsidRPr="003B0EF4">
        <w:rPr>
          <w:lang w:val="lt-LT"/>
        </w:rPr>
        <w:t>/ml</w:t>
      </w:r>
      <w:r w:rsidR="00201A03" w:rsidRPr="003B0EF4">
        <w:rPr>
          <w:lang w:val="lt-LT"/>
        </w:rPr>
        <w:t xml:space="preserve"> akių lašai (tirpalas)</w:t>
      </w:r>
    </w:p>
    <w:p w14:paraId="3B8568B0" w14:textId="77777777" w:rsidR="00201A03" w:rsidRPr="003B0EF4" w:rsidRDefault="00201A03" w:rsidP="00201A03">
      <w:pPr>
        <w:spacing w:line="240" w:lineRule="auto"/>
        <w:rPr>
          <w:lang w:val="lt-LT"/>
        </w:rPr>
      </w:pPr>
    </w:p>
    <w:p w14:paraId="080DF33F" w14:textId="77777777" w:rsidR="00201A03" w:rsidRPr="003B0EF4" w:rsidRDefault="00201A03" w:rsidP="00201A03">
      <w:pPr>
        <w:spacing w:line="240" w:lineRule="auto"/>
        <w:rPr>
          <w:lang w:val="lt-LT"/>
        </w:rPr>
      </w:pPr>
    </w:p>
    <w:p w14:paraId="1A395A0F" w14:textId="77777777" w:rsidR="00201A03" w:rsidRPr="003B0EF4" w:rsidRDefault="00201A03" w:rsidP="00201A03">
      <w:pPr>
        <w:spacing w:line="240" w:lineRule="auto"/>
        <w:ind w:left="567" w:hanging="567"/>
        <w:rPr>
          <w:lang w:val="lt-LT"/>
        </w:rPr>
      </w:pPr>
      <w:r w:rsidRPr="003B0EF4">
        <w:rPr>
          <w:b/>
          <w:bCs/>
          <w:lang w:val="lt-LT"/>
        </w:rPr>
        <w:t>2.</w:t>
      </w:r>
      <w:r w:rsidRPr="003B0EF4">
        <w:rPr>
          <w:lang w:val="lt-LT"/>
        </w:rPr>
        <w:tab/>
      </w:r>
      <w:r w:rsidRPr="003B0EF4">
        <w:rPr>
          <w:b/>
          <w:bCs/>
          <w:lang w:val="lt-LT"/>
        </w:rPr>
        <w:t>KOKYBINĖ IR KIEKYBINĖ SUDĖTIS</w:t>
      </w:r>
    </w:p>
    <w:p w14:paraId="25409E55" w14:textId="77777777" w:rsidR="00201A03" w:rsidRPr="003B0EF4" w:rsidRDefault="00201A03" w:rsidP="00201A03">
      <w:pPr>
        <w:spacing w:line="240" w:lineRule="auto"/>
        <w:ind w:left="567" w:hanging="567"/>
        <w:rPr>
          <w:lang w:val="lt-LT"/>
        </w:rPr>
      </w:pPr>
    </w:p>
    <w:p w14:paraId="3B06F527" w14:textId="77777777" w:rsidR="00201A03" w:rsidRPr="003B0EF4" w:rsidRDefault="00201A03" w:rsidP="00201A03">
      <w:pPr>
        <w:spacing w:line="240" w:lineRule="auto"/>
        <w:ind w:left="567" w:hanging="567"/>
        <w:rPr>
          <w:lang w:val="lt-LT"/>
        </w:rPr>
      </w:pPr>
      <w:r w:rsidRPr="003B0EF4">
        <w:rPr>
          <w:lang w:val="lt-LT"/>
        </w:rPr>
        <w:t>1 ml tirpalo yra 50 </w:t>
      </w:r>
      <w:proofErr w:type="spellStart"/>
      <w:r w:rsidRPr="003B0EF4">
        <w:rPr>
          <w:lang w:val="lt-LT"/>
        </w:rPr>
        <w:t>mikrogramų</w:t>
      </w:r>
      <w:proofErr w:type="spellEnd"/>
      <w:r w:rsidRPr="003B0EF4">
        <w:rPr>
          <w:lang w:val="lt-LT"/>
        </w:rPr>
        <w:t xml:space="preserve"> </w:t>
      </w:r>
      <w:proofErr w:type="spellStart"/>
      <w:r w:rsidRPr="003B0EF4">
        <w:rPr>
          <w:lang w:val="lt-LT"/>
        </w:rPr>
        <w:t>latanoprosto</w:t>
      </w:r>
      <w:proofErr w:type="spellEnd"/>
      <w:r w:rsidRPr="003B0EF4">
        <w:rPr>
          <w:lang w:val="lt-LT"/>
        </w:rPr>
        <w:t>.</w:t>
      </w:r>
    </w:p>
    <w:p w14:paraId="14F79D95" w14:textId="77777777" w:rsidR="00201A03" w:rsidRPr="003B0EF4" w:rsidRDefault="00201A03" w:rsidP="00201A03">
      <w:pPr>
        <w:spacing w:line="240" w:lineRule="auto"/>
        <w:rPr>
          <w:lang w:val="lt-LT"/>
        </w:rPr>
      </w:pPr>
      <w:r w:rsidRPr="003B0EF4">
        <w:rPr>
          <w:lang w:val="lt-LT"/>
        </w:rPr>
        <w:t xml:space="preserve">Viename laše yra apie 1,5 </w:t>
      </w:r>
      <w:proofErr w:type="spellStart"/>
      <w:r w:rsidRPr="003B0EF4">
        <w:rPr>
          <w:lang w:val="lt-LT"/>
        </w:rPr>
        <w:t>mikrogramo</w:t>
      </w:r>
      <w:proofErr w:type="spellEnd"/>
      <w:r w:rsidRPr="003B0EF4">
        <w:rPr>
          <w:lang w:val="lt-LT"/>
        </w:rPr>
        <w:t xml:space="preserve"> </w:t>
      </w:r>
      <w:proofErr w:type="spellStart"/>
      <w:r w:rsidRPr="003B0EF4">
        <w:rPr>
          <w:lang w:val="lt-LT"/>
        </w:rPr>
        <w:t>latanoprosto</w:t>
      </w:r>
      <w:proofErr w:type="spellEnd"/>
      <w:r w:rsidRPr="003B0EF4">
        <w:rPr>
          <w:lang w:val="lt-LT"/>
        </w:rPr>
        <w:t>.</w:t>
      </w:r>
    </w:p>
    <w:p w14:paraId="7A650A62" w14:textId="77777777" w:rsidR="00201A03" w:rsidRPr="003B0EF4" w:rsidRDefault="00201A03" w:rsidP="00201A03">
      <w:pPr>
        <w:spacing w:line="240" w:lineRule="auto"/>
        <w:rPr>
          <w:lang w:val="lt-LT"/>
        </w:rPr>
      </w:pPr>
    </w:p>
    <w:p w14:paraId="114C46B8" w14:textId="77777777" w:rsidR="001B7815" w:rsidRPr="003B0EF4" w:rsidRDefault="00201A03" w:rsidP="00874E93">
      <w:pPr>
        <w:spacing w:line="240" w:lineRule="auto"/>
        <w:rPr>
          <w:lang w:val="lt-LT"/>
        </w:rPr>
      </w:pPr>
      <w:r w:rsidRPr="003B0EF4">
        <w:rPr>
          <w:u w:val="single"/>
          <w:lang w:val="lt-LT"/>
        </w:rPr>
        <w:t>Pagalbinė</w:t>
      </w:r>
      <w:r w:rsidR="00A70F94" w:rsidRPr="003B0EF4">
        <w:rPr>
          <w:u w:val="single"/>
          <w:lang w:val="lt-LT"/>
        </w:rPr>
        <w:t>s</w:t>
      </w:r>
      <w:r w:rsidRPr="003B0EF4">
        <w:rPr>
          <w:u w:val="single"/>
          <w:lang w:val="lt-LT"/>
        </w:rPr>
        <w:t xml:space="preserve"> medžiag</w:t>
      </w:r>
      <w:r w:rsidR="00A70F94" w:rsidRPr="003B0EF4">
        <w:rPr>
          <w:u w:val="single"/>
          <w:lang w:val="lt-LT"/>
        </w:rPr>
        <w:t>os</w:t>
      </w:r>
      <w:r w:rsidRPr="003B0EF4">
        <w:rPr>
          <w:u w:val="single"/>
          <w:lang w:val="lt-LT"/>
        </w:rPr>
        <w:t>, kuri</w:t>
      </w:r>
      <w:r w:rsidR="00A70F94" w:rsidRPr="003B0EF4">
        <w:rPr>
          <w:u w:val="single"/>
          <w:lang w:val="lt-LT"/>
        </w:rPr>
        <w:t>ų</w:t>
      </w:r>
      <w:r w:rsidRPr="003B0EF4">
        <w:rPr>
          <w:u w:val="single"/>
          <w:lang w:val="lt-LT"/>
        </w:rPr>
        <w:t xml:space="preserve"> poveikis žinomas</w:t>
      </w:r>
      <w:r w:rsidRPr="003B0EF4">
        <w:rPr>
          <w:lang w:val="lt-LT"/>
        </w:rPr>
        <w:t xml:space="preserve">: </w:t>
      </w:r>
    </w:p>
    <w:p w14:paraId="3641B0B9" w14:textId="77777777" w:rsidR="00810AB6" w:rsidRPr="00311131" w:rsidRDefault="00810AB6" w:rsidP="00402C79">
      <w:pPr>
        <w:pStyle w:val="BTEMEASMCA"/>
        <w:rPr>
          <w:b w:val="0"/>
          <w:bCs w:val="0"/>
        </w:rPr>
      </w:pPr>
      <w:r w:rsidRPr="00311131">
        <w:rPr>
          <w:b w:val="0"/>
          <w:bCs w:val="0"/>
        </w:rPr>
        <w:t>K</w:t>
      </w:r>
      <w:r w:rsidR="00CA2895" w:rsidRPr="00311131">
        <w:rPr>
          <w:b w:val="0"/>
          <w:bCs w:val="0"/>
        </w:rPr>
        <w:t xml:space="preserve">iekviename ml tirpalo yra 0,2 mg </w:t>
      </w:r>
      <w:r w:rsidR="00201A03" w:rsidRPr="00311131">
        <w:rPr>
          <w:b w:val="0"/>
          <w:bCs w:val="0"/>
        </w:rPr>
        <w:t>benzalkonio chlorid</w:t>
      </w:r>
      <w:r w:rsidR="00CA2895" w:rsidRPr="00311131">
        <w:rPr>
          <w:b w:val="0"/>
          <w:bCs w:val="0"/>
        </w:rPr>
        <w:t>o</w:t>
      </w:r>
      <w:r w:rsidRPr="00311131">
        <w:rPr>
          <w:b w:val="0"/>
          <w:bCs w:val="0"/>
        </w:rPr>
        <w:t>.</w:t>
      </w:r>
    </w:p>
    <w:p w14:paraId="112585AC" w14:textId="400D56C4" w:rsidR="007F173F" w:rsidRPr="00311131" w:rsidRDefault="00810AB6" w:rsidP="00402C79">
      <w:pPr>
        <w:pStyle w:val="BTEMEASMCA"/>
        <w:rPr>
          <w:b w:val="0"/>
          <w:bCs w:val="0"/>
        </w:rPr>
      </w:pPr>
      <w:r w:rsidRPr="00311131">
        <w:rPr>
          <w:b w:val="0"/>
          <w:bCs w:val="0"/>
        </w:rPr>
        <w:t xml:space="preserve">Kiekviename ml tirpalo yra </w:t>
      </w:r>
      <w:r w:rsidR="000B33CC" w:rsidRPr="00311131">
        <w:rPr>
          <w:b w:val="0"/>
          <w:bCs w:val="0"/>
        </w:rPr>
        <w:t>6,3</w:t>
      </w:r>
      <w:r w:rsidR="00A50A34">
        <w:rPr>
          <w:b w:val="0"/>
          <w:bCs w:val="0"/>
        </w:rPr>
        <w:t>4</w:t>
      </w:r>
      <w:r w:rsidR="000B33CC" w:rsidRPr="00311131">
        <w:rPr>
          <w:b w:val="0"/>
          <w:bCs w:val="0"/>
        </w:rPr>
        <w:t> </w:t>
      </w:r>
      <w:r w:rsidR="007F173F" w:rsidRPr="00311131">
        <w:rPr>
          <w:b w:val="0"/>
          <w:bCs w:val="0"/>
        </w:rPr>
        <w:t xml:space="preserve">mg </w:t>
      </w:r>
      <w:r w:rsidR="00126D41" w:rsidRPr="00311131">
        <w:rPr>
          <w:b w:val="0"/>
          <w:bCs w:val="0"/>
        </w:rPr>
        <w:t>fosfatų</w:t>
      </w:r>
      <w:r w:rsidRPr="00311131">
        <w:rPr>
          <w:b w:val="0"/>
          <w:bCs w:val="0"/>
        </w:rPr>
        <w:t xml:space="preserve"> (natrio</w:t>
      </w:r>
      <w:r w:rsidR="00B5624C">
        <w:rPr>
          <w:b w:val="0"/>
          <w:bCs w:val="0"/>
        </w:rPr>
        <w:t>-</w:t>
      </w:r>
      <w:r w:rsidRPr="00311131">
        <w:rPr>
          <w:b w:val="0"/>
          <w:bCs w:val="0"/>
        </w:rPr>
        <w:t>divandenilio fosfato monohidrato ir bevandenio dinatrio fosfato)</w:t>
      </w:r>
      <w:r w:rsidR="007F173F" w:rsidRPr="00311131">
        <w:rPr>
          <w:b w:val="0"/>
          <w:bCs w:val="0"/>
        </w:rPr>
        <w:t>.</w:t>
      </w:r>
    </w:p>
    <w:p w14:paraId="6785D081" w14:textId="77777777" w:rsidR="001B7815" w:rsidRPr="003B0EF4" w:rsidRDefault="001B7815" w:rsidP="00874E93">
      <w:pPr>
        <w:spacing w:line="240" w:lineRule="auto"/>
        <w:rPr>
          <w:lang w:val="lt-LT"/>
        </w:rPr>
      </w:pPr>
    </w:p>
    <w:p w14:paraId="139CC779" w14:textId="77777777" w:rsidR="00201A03" w:rsidRPr="003B0EF4" w:rsidRDefault="00201A03" w:rsidP="00201A03">
      <w:pPr>
        <w:spacing w:line="240" w:lineRule="auto"/>
        <w:rPr>
          <w:lang w:val="lt-LT"/>
        </w:rPr>
      </w:pPr>
      <w:r w:rsidRPr="003B0EF4">
        <w:rPr>
          <w:lang w:val="lt-LT"/>
        </w:rPr>
        <w:t>Visos pagalbinės medžiagos išvardytos 6.1 skirsnyje.</w:t>
      </w:r>
    </w:p>
    <w:p w14:paraId="009D21EF" w14:textId="77777777" w:rsidR="00201A03" w:rsidRPr="003B0EF4" w:rsidRDefault="00201A03" w:rsidP="00201A03">
      <w:pPr>
        <w:spacing w:line="240" w:lineRule="auto"/>
        <w:rPr>
          <w:lang w:val="lt-LT"/>
        </w:rPr>
      </w:pPr>
    </w:p>
    <w:p w14:paraId="272B9169" w14:textId="77777777" w:rsidR="00201A03" w:rsidRPr="003B0EF4" w:rsidRDefault="00201A03" w:rsidP="00201A03">
      <w:pPr>
        <w:spacing w:line="240" w:lineRule="auto"/>
        <w:rPr>
          <w:lang w:val="lt-LT"/>
        </w:rPr>
      </w:pPr>
    </w:p>
    <w:p w14:paraId="4D763CD7" w14:textId="77777777" w:rsidR="00201A03" w:rsidRPr="003B0EF4" w:rsidRDefault="00201A03" w:rsidP="00201A03">
      <w:pPr>
        <w:spacing w:line="240" w:lineRule="auto"/>
        <w:ind w:left="567" w:hanging="567"/>
        <w:rPr>
          <w:lang w:val="lt-LT"/>
        </w:rPr>
      </w:pPr>
      <w:r w:rsidRPr="003B0EF4">
        <w:rPr>
          <w:b/>
          <w:bCs/>
          <w:lang w:val="lt-LT"/>
        </w:rPr>
        <w:t>3.</w:t>
      </w:r>
      <w:r w:rsidRPr="003B0EF4">
        <w:rPr>
          <w:lang w:val="lt-LT"/>
        </w:rPr>
        <w:tab/>
      </w:r>
      <w:r w:rsidRPr="003B0EF4">
        <w:rPr>
          <w:b/>
          <w:bCs/>
          <w:lang w:val="lt-LT"/>
        </w:rPr>
        <w:t>FARMACINĖ FORMA</w:t>
      </w:r>
    </w:p>
    <w:p w14:paraId="4C08E553" w14:textId="77777777" w:rsidR="00201A03" w:rsidRPr="003B0EF4" w:rsidRDefault="00201A03" w:rsidP="00201A03">
      <w:pPr>
        <w:spacing w:line="240" w:lineRule="auto"/>
        <w:rPr>
          <w:lang w:val="lt-LT"/>
        </w:rPr>
      </w:pPr>
    </w:p>
    <w:p w14:paraId="0C5281D0" w14:textId="77777777" w:rsidR="00201A03" w:rsidRPr="003B0EF4" w:rsidRDefault="00201A03" w:rsidP="00201A03">
      <w:pPr>
        <w:spacing w:line="240" w:lineRule="auto"/>
        <w:rPr>
          <w:lang w:val="lt-LT"/>
        </w:rPr>
      </w:pPr>
      <w:r w:rsidRPr="003B0EF4">
        <w:rPr>
          <w:lang w:val="lt-LT"/>
        </w:rPr>
        <w:t>Akių lašai (tirpalas).</w:t>
      </w:r>
    </w:p>
    <w:p w14:paraId="544AC82D" w14:textId="77777777" w:rsidR="00201A03" w:rsidRPr="003B0EF4" w:rsidRDefault="00201A03" w:rsidP="00810AB6">
      <w:pPr>
        <w:spacing w:line="240" w:lineRule="auto"/>
        <w:rPr>
          <w:lang w:val="lt-LT"/>
        </w:rPr>
      </w:pPr>
    </w:p>
    <w:p w14:paraId="53EE485A" w14:textId="77777777" w:rsidR="00201A03" w:rsidRPr="003B0EF4" w:rsidRDefault="00201A03" w:rsidP="00874E93">
      <w:pPr>
        <w:spacing w:line="240" w:lineRule="auto"/>
        <w:rPr>
          <w:lang w:val="lt-LT"/>
        </w:rPr>
      </w:pPr>
      <w:r w:rsidRPr="003B0EF4">
        <w:rPr>
          <w:lang w:val="lt-LT"/>
        </w:rPr>
        <w:t>Tirpalas yra skaidrus, bespalvis</w:t>
      </w:r>
      <w:r w:rsidR="00810AB6" w:rsidRPr="003B0EF4">
        <w:rPr>
          <w:lang w:val="lt-LT"/>
        </w:rPr>
        <w:t>, beveik be dalelių</w:t>
      </w:r>
      <w:r w:rsidRPr="003B0EF4">
        <w:rPr>
          <w:lang w:val="lt-LT"/>
        </w:rPr>
        <w:t>.</w:t>
      </w:r>
    </w:p>
    <w:p w14:paraId="775A9503" w14:textId="77777777" w:rsidR="00810AB6" w:rsidRPr="003B0EF4" w:rsidRDefault="00810AB6" w:rsidP="00874E93">
      <w:pPr>
        <w:spacing w:line="240" w:lineRule="auto"/>
        <w:rPr>
          <w:lang w:val="lt-LT"/>
        </w:rPr>
      </w:pPr>
    </w:p>
    <w:p w14:paraId="691378A4" w14:textId="77777777" w:rsidR="00810AB6" w:rsidRPr="003B0EF4" w:rsidRDefault="00810AB6" w:rsidP="00874E93">
      <w:pPr>
        <w:spacing w:line="240" w:lineRule="auto"/>
        <w:rPr>
          <w:lang w:val="lt-LT"/>
        </w:rPr>
      </w:pPr>
      <w:proofErr w:type="spellStart"/>
      <w:r w:rsidRPr="003B0EF4">
        <w:rPr>
          <w:lang w:val="lt-LT"/>
        </w:rPr>
        <w:t>Osmoliališkumas</w:t>
      </w:r>
      <w:proofErr w:type="spellEnd"/>
      <w:r w:rsidRPr="003B0EF4">
        <w:rPr>
          <w:lang w:val="lt-LT"/>
        </w:rPr>
        <w:t>: 240–325 </w:t>
      </w:r>
      <w:proofErr w:type="spellStart"/>
      <w:r w:rsidRPr="003B0EF4">
        <w:rPr>
          <w:lang w:val="lt-LT"/>
        </w:rPr>
        <w:t>mOsmol</w:t>
      </w:r>
      <w:proofErr w:type="spellEnd"/>
      <w:r w:rsidRPr="003B0EF4">
        <w:rPr>
          <w:lang w:val="lt-LT"/>
        </w:rPr>
        <w:t>/kg.</w:t>
      </w:r>
    </w:p>
    <w:p w14:paraId="2B0822CA" w14:textId="77777777" w:rsidR="00810AB6" w:rsidRPr="003B0EF4" w:rsidRDefault="00810AB6" w:rsidP="00874E93">
      <w:pPr>
        <w:spacing w:line="240" w:lineRule="auto"/>
        <w:rPr>
          <w:lang w:val="lt-LT"/>
        </w:rPr>
      </w:pPr>
    </w:p>
    <w:p w14:paraId="722B78D8" w14:textId="77777777" w:rsidR="00810AB6" w:rsidRPr="003B0EF4" w:rsidRDefault="00810AB6" w:rsidP="00874E93">
      <w:pPr>
        <w:spacing w:line="240" w:lineRule="auto"/>
        <w:rPr>
          <w:lang w:val="lt-LT"/>
        </w:rPr>
      </w:pPr>
      <w:r w:rsidRPr="003B0EF4">
        <w:rPr>
          <w:lang w:val="lt-LT"/>
        </w:rPr>
        <w:t>pH: 6,2–7,1.</w:t>
      </w:r>
    </w:p>
    <w:p w14:paraId="08C7F207" w14:textId="77777777" w:rsidR="00201A03" w:rsidRPr="003B0EF4" w:rsidRDefault="00201A03" w:rsidP="00201A03">
      <w:pPr>
        <w:spacing w:line="240" w:lineRule="auto"/>
        <w:rPr>
          <w:lang w:val="lt-LT"/>
        </w:rPr>
      </w:pPr>
    </w:p>
    <w:p w14:paraId="799CBE3F" w14:textId="77777777" w:rsidR="00201A03" w:rsidRPr="003B0EF4" w:rsidRDefault="00201A03" w:rsidP="00201A03">
      <w:pPr>
        <w:spacing w:line="240" w:lineRule="auto"/>
        <w:rPr>
          <w:lang w:val="lt-LT"/>
        </w:rPr>
      </w:pPr>
    </w:p>
    <w:p w14:paraId="0D3B7093" w14:textId="77777777" w:rsidR="00201A03" w:rsidRPr="003B0EF4" w:rsidRDefault="00201A03" w:rsidP="00201A03">
      <w:pPr>
        <w:spacing w:line="240" w:lineRule="auto"/>
        <w:ind w:left="567" w:hanging="567"/>
        <w:rPr>
          <w:lang w:val="lt-LT"/>
        </w:rPr>
      </w:pPr>
      <w:r w:rsidRPr="003B0EF4">
        <w:rPr>
          <w:b/>
          <w:bCs/>
          <w:lang w:val="lt-LT"/>
        </w:rPr>
        <w:t>4.</w:t>
      </w:r>
      <w:r w:rsidRPr="003B0EF4">
        <w:rPr>
          <w:lang w:val="lt-LT"/>
        </w:rPr>
        <w:t xml:space="preserve"> </w:t>
      </w:r>
      <w:r w:rsidRPr="003B0EF4">
        <w:rPr>
          <w:lang w:val="lt-LT"/>
        </w:rPr>
        <w:tab/>
      </w:r>
      <w:r w:rsidRPr="003B0EF4">
        <w:rPr>
          <w:b/>
          <w:bCs/>
          <w:lang w:val="lt-LT"/>
        </w:rPr>
        <w:t>KLINIKINĖ INFORMACIJA</w:t>
      </w:r>
    </w:p>
    <w:p w14:paraId="3C5A6A47" w14:textId="77777777" w:rsidR="00201A03" w:rsidRPr="003B0EF4" w:rsidRDefault="00201A03" w:rsidP="00201A03">
      <w:pPr>
        <w:spacing w:line="240" w:lineRule="auto"/>
        <w:rPr>
          <w:lang w:val="lt-LT"/>
        </w:rPr>
      </w:pPr>
    </w:p>
    <w:p w14:paraId="73AC0C71" w14:textId="77777777" w:rsidR="00201A03" w:rsidRPr="003B0EF4" w:rsidRDefault="00201A03" w:rsidP="00201A03">
      <w:pPr>
        <w:spacing w:line="240" w:lineRule="auto"/>
        <w:ind w:left="567" w:hanging="567"/>
        <w:rPr>
          <w:lang w:val="lt-LT"/>
        </w:rPr>
      </w:pPr>
      <w:r w:rsidRPr="003B0EF4">
        <w:rPr>
          <w:b/>
          <w:bCs/>
          <w:lang w:val="lt-LT"/>
        </w:rPr>
        <w:t>4.1</w:t>
      </w:r>
      <w:r w:rsidRPr="003B0EF4">
        <w:rPr>
          <w:lang w:val="lt-LT"/>
        </w:rPr>
        <w:tab/>
      </w:r>
      <w:r w:rsidRPr="003B0EF4">
        <w:rPr>
          <w:b/>
          <w:bCs/>
          <w:lang w:val="lt-LT"/>
        </w:rPr>
        <w:t>Terapinės indikacijos</w:t>
      </w:r>
    </w:p>
    <w:p w14:paraId="2A664569" w14:textId="77777777" w:rsidR="00201A03" w:rsidRPr="003B0EF4" w:rsidRDefault="00201A03" w:rsidP="00201A03">
      <w:pPr>
        <w:spacing w:line="240" w:lineRule="auto"/>
        <w:rPr>
          <w:lang w:val="lt-LT"/>
        </w:rPr>
      </w:pPr>
    </w:p>
    <w:p w14:paraId="30819873" w14:textId="77777777" w:rsidR="00201A03" w:rsidRPr="003B0EF4" w:rsidRDefault="00201A03" w:rsidP="00201A03">
      <w:pPr>
        <w:numPr>
          <w:ilvl w:val="0"/>
          <w:numId w:val="3"/>
        </w:numPr>
        <w:tabs>
          <w:tab w:val="clear" w:pos="720"/>
          <w:tab w:val="num" w:pos="567"/>
        </w:tabs>
        <w:spacing w:line="240" w:lineRule="auto"/>
        <w:ind w:left="567" w:hanging="567"/>
        <w:rPr>
          <w:lang w:val="lt-LT"/>
        </w:rPr>
      </w:pPr>
      <w:r w:rsidRPr="003B0EF4">
        <w:rPr>
          <w:lang w:val="lt-LT"/>
        </w:rPr>
        <w:t xml:space="preserve">Padidėjusio akispūdžio mažinimas </w:t>
      </w:r>
      <w:r w:rsidR="001728E3" w:rsidRPr="003B0EF4">
        <w:rPr>
          <w:lang w:val="lt-LT"/>
        </w:rPr>
        <w:t xml:space="preserve">suaugusiems </w:t>
      </w:r>
      <w:r w:rsidRPr="003B0EF4">
        <w:rPr>
          <w:lang w:val="lt-LT"/>
        </w:rPr>
        <w:t>pacientams</w:t>
      </w:r>
      <w:r w:rsidR="001728E3" w:rsidRPr="003B0EF4">
        <w:rPr>
          <w:lang w:val="lt-LT"/>
        </w:rPr>
        <w:t xml:space="preserve"> (įskaitant senyvus)</w:t>
      </w:r>
      <w:r w:rsidRPr="003B0EF4">
        <w:rPr>
          <w:lang w:val="lt-LT"/>
        </w:rPr>
        <w:t>, sergantiems atvirojo kampo glaukoma arba akies hipertenzija.</w:t>
      </w:r>
    </w:p>
    <w:p w14:paraId="76C23C4E" w14:textId="77777777" w:rsidR="00201A03" w:rsidRPr="003B0EF4" w:rsidRDefault="00201A03" w:rsidP="00201A03">
      <w:pPr>
        <w:numPr>
          <w:ilvl w:val="0"/>
          <w:numId w:val="3"/>
        </w:numPr>
        <w:tabs>
          <w:tab w:val="clear" w:pos="720"/>
          <w:tab w:val="num" w:pos="567"/>
        </w:tabs>
        <w:spacing w:line="240" w:lineRule="auto"/>
        <w:ind w:left="567" w:hanging="567"/>
        <w:rPr>
          <w:lang w:val="lt-LT"/>
        </w:rPr>
      </w:pPr>
      <w:r w:rsidRPr="003B0EF4">
        <w:rPr>
          <w:lang w:val="lt-LT"/>
        </w:rPr>
        <w:t>Padidėjusio akispūdžio mažinimas vaikams ir paaugliams, kurių akispūdis yra padidėjęs arba kurie serga vaikų glaukoma.</w:t>
      </w:r>
    </w:p>
    <w:p w14:paraId="149075F3" w14:textId="77777777" w:rsidR="00201A03" w:rsidRPr="003B0EF4" w:rsidRDefault="00201A03" w:rsidP="00201A03">
      <w:pPr>
        <w:spacing w:line="240" w:lineRule="auto"/>
        <w:ind w:left="426" w:hanging="426"/>
        <w:rPr>
          <w:lang w:val="lt-LT"/>
        </w:rPr>
      </w:pPr>
    </w:p>
    <w:p w14:paraId="05099744" w14:textId="77777777" w:rsidR="00201A03" w:rsidRPr="003B0EF4" w:rsidRDefault="00201A03" w:rsidP="00201A03">
      <w:pPr>
        <w:spacing w:line="240" w:lineRule="auto"/>
        <w:ind w:left="567" w:hanging="567"/>
        <w:rPr>
          <w:lang w:val="lt-LT"/>
        </w:rPr>
      </w:pPr>
      <w:r w:rsidRPr="003B0EF4">
        <w:rPr>
          <w:b/>
          <w:bCs/>
          <w:lang w:val="lt-LT"/>
        </w:rPr>
        <w:t>4.2</w:t>
      </w:r>
      <w:r w:rsidRPr="003B0EF4">
        <w:rPr>
          <w:lang w:val="lt-LT"/>
        </w:rPr>
        <w:tab/>
      </w:r>
      <w:r w:rsidRPr="003B0EF4">
        <w:rPr>
          <w:b/>
          <w:bCs/>
          <w:lang w:val="lt-LT"/>
        </w:rPr>
        <w:t>Dozavimas ir vartojimo metodas</w:t>
      </w:r>
    </w:p>
    <w:p w14:paraId="5BFCB0B7" w14:textId="77777777" w:rsidR="00201A03" w:rsidRPr="003B0EF4" w:rsidRDefault="00201A03" w:rsidP="00201A03">
      <w:pPr>
        <w:spacing w:line="240" w:lineRule="auto"/>
        <w:rPr>
          <w:lang w:val="lt-LT"/>
        </w:rPr>
      </w:pPr>
    </w:p>
    <w:p w14:paraId="08145259" w14:textId="77777777" w:rsidR="00201A03" w:rsidRPr="003B0EF4" w:rsidRDefault="00201A03" w:rsidP="00201A03">
      <w:pPr>
        <w:rPr>
          <w:u w:val="single"/>
          <w:lang w:val="lt-LT"/>
        </w:rPr>
      </w:pPr>
      <w:r w:rsidRPr="003B0EF4">
        <w:rPr>
          <w:noProof/>
          <w:u w:val="single"/>
          <w:lang w:val="lt-LT"/>
        </w:rPr>
        <w:t>Dozavimas</w:t>
      </w:r>
    </w:p>
    <w:p w14:paraId="0EA7C919" w14:textId="77777777" w:rsidR="00201A03" w:rsidRPr="003B0EF4" w:rsidRDefault="00201A03" w:rsidP="00201A03">
      <w:pPr>
        <w:spacing w:line="240" w:lineRule="auto"/>
        <w:rPr>
          <w:lang w:val="lt-LT"/>
        </w:rPr>
      </w:pPr>
    </w:p>
    <w:p w14:paraId="55DA705D" w14:textId="77777777" w:rsidR="00201A03" w:rsidRPr="003B0EF4" w:rsidRDefault="00201A03" w:rsidP="00201A03">
      <w:pPr>
        <w:spacing w:line="240" w:lineRule="auto"/>
        <w:rPr>
          <w:i/>
          <w:lang w:val="lt-LT"/>
        </w:rPr>
      </w:pPr>
      <w:r w:rsidRPr="003B0EF4">
        <w:rPr>
          <w:i/>
          <w:lang w:val="lt-LT"/>
        </w:rPr>
        <w:t>Suaugusiems žmonėms (įskaitant senyvus)</w:t>
      </w:r>
    </w:p>
    <w:p w14:paraId="3815870A" w14:textId="053C5AA7" w:rsidR="00201A03" w:rsidRPr="003B0EF4" w:rsidRDefault="00201A03" w:rsidP="00201A03">
      <w:pPr>
        <w:spacing w:line="240" w:lineRule="auto"/>
        <w:rPr>
          <w:lang w:val="lt-LT"/>
        </w:rPr>
      </w:pPr>
      <w:r w:rsidRPr="003B0EF4">
        <w:rPr>
          <w:lang w:val="lt-LT"/>
        </w:rPr>
        <w:t xml:space="preserve">Rekomenduojama dozė – vienas lašas vieną kartą per parą </w:t>
      </w:r>
      <w:r w:rsidR="00B257FF">
        <w:rPr>
          <w:lang w:val="lt-LT"/>
        </w:rPr>
        <w:t>ant</w:t>
      </w:r>
      <w:r w:rsidR="00B257FF" w:rsidRPr="003B0EF4">
        <w:rPr>
          <w:lang w:val="lt-LT"/>
        </w:rPr>
        <w:t xml:space="preserve"> </w:t>
      </w:r>
      <w:r w:rsidRPr="003B0EF4">
        <w:rPr>
          <w:lang w:val="lt-LT"/>
        </w:rPr>
        <w:t>pažeist</w:t>
      </w:r>
      <w:r w:rsidR="00B257FF">
        <w:rPr>
          <w:lang w:val="lt-LT"/>
        </w:rPr>
        <w:t>os</w:t>
      </w:r>
      <w:r w:rsidRPr="003B0EF4">
        <w:rPr>
          <w:lang w:val="lt-LT"/>
        </w:rPr>
        <w:t xml:space="preserve"> ak</w:t>
      </w:r>
      <w:r w:rsidR="00B257FF">
        <w:rPr>
          <w:lang w:val="lt-LT"/>
        </w:rPr>
        <w:t>ies</w:t>
      </w:r>
      <w:r w:rsidRPr="003B0EF4">
        <w:rPr>
          <w:lang w:val="lt-LT"/>
        </w:rPr>
        <w:t xml:space="preserve"> (aki</w:t>
      </w:r>
      <w:r w:rsidR="00B257FF">
        <w:rPr>
          <w:lang w:val="lt-LT"/>
        </w:rPr>
        <w:t>ų</w:t>
      </w:r>
      <w:r w:rsidRPr="003B0EF4">
        <w:rPr>
          <w:lang w:val="lt-LT"/>
        </w:rPr>
        <w:t xml:space="preserve">). Optimalus poveikis pasireiškia </w:t>
      </w:r>
      <w:proofErr w:type="spellStart"/>
      <w:r w:rsidR="001728E3" w:rsidRPr="003B0EF4">
        <w:rPr>
          <w:lang w:val="lt-LT"/>
        </w:rPr>
        <w:t>latanoprosto</w:t>
      </w:r>
      <w:proofErr w:type="spellEnd"/>
      <w:r w:rsidRPr="003B0EF4">
        <w:rPr>
          <w:lang w:val="lt-LT"/>
        </w:rPr>
        <w:t xml:space="preserve"> vartojant vakare.</w:t>
      </w:r>
    </w:p>
    <w:p w14:paraId="2CEA49A6" w14:textId="77777777" w:rsidR="00201A03" w:rsidRPr="003B0EF4" w:rsidRDefault="00201A03" w:rsidP="00201A03">
      <w:pPr>
        <w:spacing w:line="240" w:lineRule="auto"/>
        <w:rPr>
          <w:lang w:val="lt-LT"/>
        </w:rPr>
      </w:pPr>
    </w:p>
    <w:p w14:paraId="331835EE" w14:textId="77777777" w:rsidR="00201A03" w:rsidRPr="003B0EF4" w:rsidRDefault="00810AB6" w:rsidP="00201A03">
      <w:pPr>
        <w:spacing w:line="240" w:lineRule="auto"/>
        <w:rPr>
          <w:lang w:val="lt-LT"/>
        </w:rPr>
      </w:pPr>
      <w:proofErr w:type="spellStart"/>
      <w:r w:rsidRPr="003B0EF4">
        <w:rPr>
          <w:lang w:val="lt-LT"/>
        </w:rPr>
        <w:t>Latanoprost</w:t>
      </w:r>
      <w:r w:rsidR="001728E3" w:rsidRPr="003B0EF4">
        <w:rPr>
          <w:lang w:val="lt-LT"/>
        </w:rPr>
        <w:t>o</w:t>
      </w:r>
      <w:proofErr w:type="spellEnd"/>
      <w:r w:rsidR="001728E3" w:rsidRPr="003B0EF4">
        <w:rPr>
          <w:lang w:val="lt-LT"/>
        </w:rPr>
        <w:t xml:space="preserve"> </w:t>
      </w:r>
      <w:r w:rsidR="00201A03" w:rsidRPr="003B0EF4">
        <w:rPr>
          <w:lang w:val="lt-LT"/>
        </w:rPr>
        <w:t>nereikėtų vartoti daugiau kaip vieną kartą per parą, kadangi nustatyta, kad, vartojant dažniau, akispūdžio mažinamasis poveikis susilpnėja.</w:t>
      </w:r>
    </w:p>
    <w:p w14:paraId="42D9B005" w14:textId="77777777" w:rsidR="00201A03" w:rsidRPr="003B0EF4" w:rsidRDefault="00201A03" w:rsidP="00201A03">
      <w:pPr>
        <w:spacing w:line="240" w:lineRule="auto"/>
        <w:rPr>
          <w:lang w:val="lt-LT"/>
        </w:rPr>
      </w:pPr>
    </w:p>
    <w:p w14:paraId="34429160" w14:textId="77777777" w:rsidR="00201A03" w:rsidRPr="003B0EF4" w:rsidRDefault="00201A03" w:rsidP="00201A03">
      <w:pPr>
        <w:spacing w:line="240" w:lineRule="auto"/>
        <w:rPr>
          <w:lang w:val="lt-LT"/>
        </w:rPr>
      </w:pPr>
      <w:r w:rsidRPr="003B0EF4">
        <w:rPr>
          <w:lang w:val="lt-LT"/>
        </w:rPr>
        <w:t>Užmiršus įlašinti vieną dozę, kita vartojama įprastu laiku.</w:t>
      </w:r>
    </w:p>
    <w:p w14:paraId="78CFD661" w14:textId="77777777" w:rsidR="00201A03" w:rsidRPr="003B0EF4" w:rsidRDefault="00201A03" w:rsidP="00201A03">
      <w:pPr>
        <w:spacing w:line="240" w:lineRule="auto"/>
        <w:rPr>
          <w:lang w:val="lt-LT"/>
        </w:rPr>
      </w:pPr>
    </w:p>
    <w:p w14:paraId="58604484" w14:textId="77777777" w:rsidR="00EA4302" w:rsidRPr="003B0EF4" w:rsidRDefault="00EA4302" w:rsidP="00EA4302">
      <w:pPr>
        <w:spacing w:line="240" w:lineRule="auto"/>
        <w:rPr>
          <w:bCs/>
          <w:i/>
          <w:iCs/>
          <w:lang w:val="lt-LT"/>
        </w:rPr>
      </w:pPr>
      <w:r w:rsidRPr="003B0EF4">
        <w:rPr>
          <w:bCs/>
          <w:i/>
          <w:iCs/>
          <w:lang w:val="lt-LT"/>
        </w:rPr>
        <w:t>Vaikų populiacija</w:t>
      </w:r>
    </w:p>
    <w:p w14:paraId="003170C5" w14:textId="77777777" w:rsidR="00EA4302" w:rsidRPr="003B0EF4" w:rsidRDefault="00EA4302" w:rsidP="00EA4302">
      <w:pPr>
        <w:spacing w:line="240" w:lineRule="auto"/>
        <w:rPr>
          <w:spacing w:val="-3"/>
          <w:lang w:val="lt-LT"/>
        </w:rPr>
      </w:pPr>
      <w:proofErr w:type="spellStart"/>
      <w:r w:rsidRPr="003B0EF4">
        <w:rPr>
          <w:spacing w:val="-3"/>
          <w:lang w:val="lt-LT"/>
        </w:rPr>
        <w:t>Latanoprosto</w:t>
      </w:r>
      <w:proofErr w:type="spellEnd"/>
      <w:r w:rsidRPr="003B0EF4">
        <w:rPr>
          <w:spacing w:val="-3"/>
          <w:lang w:val="lt-LT"/>
        </w:rPr>
        <w:t xml:space="preserve"> akių lašus galima vartoti vaikams dozuojant taip pat, kaip ir suaugusiesiems. Duomenų apie per anksti gimusius kūdikius (prieš 36 nėštumo savaitę) nėra. Duomenų apie jaunesnių kaip vienerių metų kūdikių grupę (4 pacientai) yra labai nedaug</w:t>
      </w:r>
      <w:r w:rsidRPr="003B0EF4" w:rsidDel="002E0B7C">
        <w:rPr>
          <w:spacing w:val="-3"/>
          <w:lang w:val="lt-LT"/>
        </w:rPr>
        <w:t xml:space="preserve"> </w:t>
      </w:r>
      <w:r w:rsidRPr="003B0EF4">
        <w:rPr>
          <w:spacing w:val="-3"/>
          <w:lang w:val="lt-LT"/>
        </w:rPr>
        <w:t>(žr. 5.1 skyrių).</w:t>
      </w:r>
    </w:p>
    <w:p w14:paraId="03BFEFDD" w14:textId="77777777" w:rsidR="00EA4302" w:rsidRPr="003B0EF4" w:rsidRDefault="00EA4302" w:rsidP="00EA4302">
      <w:pPr>
        <w:rPr>
          <w:noProof/>
          <w:u w:val="single"/>
          <w:lang w:val="lt-LT"/>
        </w:rPr>
      </w:pPr>
    </w:p>
    <w:p w14:paraId="7561B0E6" w14:textId="77777777" w:rsidR="00EA4302" w:rsidRPr="003B0EF4" w:rsidRDefault="00EA4302" w:rsidP="00EA4302">
      <w:pPr>
        <w:rPr>
          <w:u w:val="single"/>
          <w:lang w:val="lt-LT"/>
        </w:rPr>
      </w:pPr>
      <w:r w:rsidRPr="003B0EF4">
        <w:rPr>
          <w:noProof/>
          <w:u w:val="single"/>
          <w:lang w:val="lt-LT"/>
        </w:rPr>
        <w:t>Vartojimo metodas</w:t>
      </w:r>
    </w:p>
    <w:p w14:paraId="3FCC57EF" w14:textId="77777777" w:rsidR="00EA4302" w:rsidRPr="003B0EF4" w:rsidRDefault="00EA4302" w:rsidP="00EA4302">
      <w:pPr>
        <w:spacing w:line="240" w:lineRule="auto"/>
        <w:ind w:left="567" w:hanging="567"/>
        <w:rPr>
          <w:caps/>
          <w:lang w:val="lt-LT"/>
        </w:rPr>
      </w:pPr>
      <w:r w:rsidRPr="003B0EF4">
        <w:rPr>
          <w:lang w:val="lt-LT"/>
        </w:rPr>
        <w:lastRenderedPageBreak/>
        <w:t>Vartoti ant akių.</w:t>
      </w:r>
    </w:p>
    <w:p w14:paraId="1D564092" w14:textId="77777777" w:rsidR="00EA4302" w:rsidRPr="003B0EF4" w:rsidRDefault="00EA4302" w:rsidP="00201A03">
      <w:pPr>
        <w:spacing w:line="240" w:lineRule="auto"/>
        <w:rPr>
          <w:lang w:val="lt-LT"/>
        </w:rPr>
      </w:pPr>
    </w:p>
    <w:p w14:paraId="10F7E53A" w14:textId="77777777" w:rsidR="00201A03" w:rsidRPr="003B0EF4" w:rsidRDefault="00201A03" w:rsidP="00201A03">
      <w:pPr>
        <w:spacing w:line="240" w:lineRule="auto"/>
        <w:rPr>
          <w:lang w:val="lt-LT"/>
        </w:rPr>
      </w:pPr>
      <w:r w:rsidRPr="003B0EF4">
        <w:rPr>
          <w:lang w:val="lt-LT"/>
        </w:rPr>
        <w:t xml:space="preserve">Kaip ir kitiems akių lašams, </w:t>
      </w:r>
      <w:r w:rsidR="003B0EF4">
        <w:rPr>
          <w:lang w:val="lt-LT"/>
        </w:rPr>
        <w:t>siekiant</w:t>
      </w:r>
      <w:r w:rsidRPr="003B0EF4">
        <w:rPr>
          <w:lang w:val="lt-LT"/>
        </w:rPr>
        <w:t xml:space="preserve"> sumažinti vaistinio preparato patekimą į sisteminę kraujotaką, rekomenduojama laikyti užspaudus ašarų maišelį apie vieną minutę ties vidiniu akies kampu. Tai reikia daryti iškart po vaistinio preparato įlašinimo.</w:t>
      </w:r>
    </w:p>
    <w:p w14:paraId="1121A0CA" w14:textId="77777777" w:rsidR="00201A03" w:rsidRPr="003B0EF4" w:rsidRDefault="00201A03" w:rsidP="00201A03">
      <w:pPr>
        <w:spacing w:line="240" w:lineRule="auto"/>
        <w:rPr>
          <w:lang w:val="lt-LT"/>
        </w:rPr>
      </w:pPr>
    </w:p>
    <w:p w14:paraId="52221A22" w14:textId="77777777" w:rsidR="00201A03" w:rsidRPr="003B0EF4" w:rsidRDefault="00201A03" w:rsidP="00874E93">
      <w:pPr>
        <w:widowControl w:val="0"/>
        <w:autoSpaceDE w:val="0"/>
        <w:autoSpaceDN w:val="0"/>
        <w:adjustRightInd w:val="0"/>
        <w:spacing w:line="240" w:lineRule="auto"/>
        <w:rPr>
          <w:color w:val="000000"/>
          <w:lang w:val="lt-LT"/>
        </w:rPr>
      </w:pPr>
      <w:r w:rsidRPr="003B0EF4">
        <w:rPr>
          <w:color w:val="000000"/>
          <w:lang w:val="lt-LT"/>
        </w:rPr>
        <w:t>Prieš lašinant lašus, iš akių reikia išsiimti kontaktinius lęšius ir vėl juos įsidėti galima ne anksčiau kaip po 15 minučių.</w:t>
      </w:r>
    </w:p>
    <w:p w14:paraId="01515F66" w14:textId="77777777" w:rsidR="00201A03" w:rsidRPr="003B0EF4" w:rsidRDefault="00201A03" w:rsidP="00874E93">
      <w:pPr>
        <w:widowControl w:val="0"/>
        <w:autoSpaceDE w:val="0"/>
        <w:autoSpaceDN w:val="0"/>
        <w:adjustRightInd w:val="0"/>
        <w:spacing w:line="240" w:lineRule="auto"/>
        <w:rPr>
          <w:color w:val="000000"/>
          <w:lang w:val="lt-LT"/>
        </w:rPr>
      </w:pPr>
    </w:p>
    <w:p w14:paraId="29C585C0" w14:textId="63068FCD" w:rsidR="00201A03" w:rsidRPr="003B0EF4" w:rsidRDefault="00201A03" w:rsidP="00201A03">
      <w:pPr>
        <w:spacing w:line="240" w:lineRule="auto"/>
        <w:rPr>
          <w:lang w:val="lt-LT"/>
        </w:rPr>
      </w:pPr>
      <w:r w:rsidRPr="003B0EF4">
        <w:rPr>
          <w:lang w:val="lt-LT"/>
        </w:rPr>
        <w:t xml:space="preserve">Vartojant kelis vaistinius preparatus akims, laiko tarpas tarp skirtingų vaistinių preparatų lašinimo </w:t>
      </w:r>
      <w:r w:rsidR="00E579AE">
        <w:rPr>
          <w:lang w:val="lt-LT"/>
        </w:rPr>
        <w:t>ant</w:t>
      </w:r>
      <w:r w:rsidRPr="003B0EF4">
        <w:rPr>
          <w:lang w:val="lt-LT"/>
        </w:rPr>
        <w:t xml:space="preserve"> ak</w:t>
      </w:r>
      <w:r w:rsidR="00E579AE">
        <w:rPr>
          <w:lang w:val="lt-LT"/>
        </w:rPr>
        <w:t>ių</w:t>
      </w:r>
      <w:r w:rsidRPr="003B0EF4">
        <w:rPr>
          <w:lang w:val="lt-LT"/>
        </w:rPr>
        <w:t xml:space="preserve"> turi būti ne trumpesnis kaip 5 minutės.</w:t>
      </w:r>
    </w:p>
    <w:p w14:paraId="19A8EB59" w14:textId="77777777" w:rsidR="00201A03" w:rsidRPr="003B0EF4" w:rsidRDefault="00201A03" w:rsidP="00201A03">
      <w:pPr>
        <w:spacing w:line="240" w:lineRule="auto"/>
        <w:rPr>
          <w:lang w:val="lt-LT"/>
        </w:rPr>
      </w:pPr>
    </w:p>
    <w:p w14:paraId="00597716" w14:textId="77777777" w:rsidR="00201A03" w:rsidRPr="003B0EF4" w:rsidRDefault="00201A03" w:rsidP="00201A03">
      <w:pPr>
        <w:spacing w:line="240" w:lineRule="auto"/>
        <w:ind w:left="567" w:hanging="567"/>
        <w:rPr>
          <w:lang w:val="lt-LT"/>
        </w:rPr>
      </w:pPr>
      <w:r w:rsidRPr="003B0EF4">
        <w:rPr>
          <w:b/>
          <w:bCs/>
          <w:lang w:val="lt-LT"/>
        </w:rPr>
        <w:t>4.3</w:t>
      </w:r>
      <w:r w:rsidRPr="003B0EF4">
        <w:rPr>
          <w:lang w:val="lt-LT"/>
        </w:rPr>
        <w:tab/>
      </w:r>
      <w:r w:rsidRPr="003B0EF4">
        <w:rPr>
          <w:b/>
          <w:bCs/>
          <w:lang w:val="lt-LT"/>
        </w:rPr>
        <w:t>Kontraindikacijos</w:t>
      </w:r>
    </w:p>
    <w:p w14:paraId="033A363D" w14:textId="77777777" w:rsidR="00201A03" w:rsidRPr="003B0EF4" w:rsidRDefault="00201A03" w:rsidP="00201A03">
      <w:pPr>
        <w:spacing w:line="240" w:lineRule="auto"/>
        <w:rPr>
          <w:lang w:val="lt-LT"/>
        </w:rPr>
      </w:pPr>
    </w:p>
    <w:p w14:paraId="6B3F7692" w14:textId="77777777" w:rsidR="00201A03" w:rsidRPr="003B0EF4" w:rsidRDefault="00201A03" w:rsidP="00201A03">
      <w:pPr>
        <w:spacing w:line="240" w:lineRule="auto"/>
        <w:rPr>
          <w:lang w:val="lt-LT"/>
        </w:rPr>
      </w:pPr>
      <w:r w:rsidRPr="003B0EF4">
        <w:rPr>
          <w:noProof/>
          <w:lang w:val="lt-LT"/>
        </w:rPr>
        <w:t>Padidėjęs jautrumas veikliajai arba bet kuriai 6.1 skyriuje nurodytai pagalbinei medžiagai.</w:t>
      </w:r>
    </w:p>
    <w:p w14:paraId="7CB4BCA4" w14:textId="77777777" w:rsidR="00201A03" w:rsidRPr="003B0EF4" w:rsidRDefault="00201A03" w:rsidP="00201A03">
      <w:pPr>
        <w:widowControl w:val="0"/>
        <w:autoSpaceDE w:val="0"/>
        <w:autoSpaceDN w:val="0"/>
        <w:adjustRightInd w:val="0"/>
        <w:spacing w:line="240" w:lineRule="auto"/>
        <w:rPr>
          <w:lang w:val="lt-LT"/>
        </w:rPr>
      </w:pPr>
    </w:p>
    <w:p w14:paraId="3CB5E0AE" w14:textId="77777777" w:rsidR="00201A03" w:rsidRPr="003B0EF4" w:rsidRDefault="00201A03" w:rsidP="00201A03">
      <w:pPr>
        <w:spacing w:line="240" w:lineRule="auto"/>
        <w:ind w:left="567" w:hanging="567"/>
        <w:rPr>
          <w:lang w:val="lt-LT"/>
        </w:rPr>
      </w:pPr>
      <w:r w:rsidRPr="003B0EF4">
        <w:rPr>
          <w:b/>
          <w:bCs/>
          <w:lang w:val="lt-LT"/>
        </w:rPr>
        <w:t>4.4</w:t>
      </w:r>
      <w:r w:rsidRPr="003B0EF4">
        <w:rPr>
          <w:lang w:val="lt-LT"/>
        </w:rPr>
        <w:tab/>
      </w:r>
      <w:r w:rsidRPr="003B0EF4">
        <w:rPr>
          <w:b/>
          <w:bCs/>
          <w:lang w:val="lt-LT"/>
        </w:rPr>
        <w:t>Specialūs įspėjimai ir atsargumo priemonės</w:t>
      </w:r>
    </w:p>
    <w:p w14:paraId="28794BDA" w14:textId="77777777" w:rsidR="00201A03" w:rsidRPr="003B0EF4" w:rsidRDefault="00201A03" w:rsidP="00201A03">
      <w:pPr>
        <w:spacing w:line="240" w:lineRule="auto"/>
        <w:rPr>
          <w:lang w:val="lt-LT"/>
        </w:rPr>
      </w:pPr>
    </w:p>
    <w:p w14:paraId="505FBF77" w14:textId="77777777" w:rsidR="00201A03" w:rsidRPr="003B0EF4" w:rsidRDefault="00201A03" w:rsidP="00201A03">
      <w:pPr>
        <w:spacing w:line="240" w:lineRule="auto"/>
        <w:rPr>
          <w:lang w:val="lt-LT"/>
        </w:rPr>
      </w:pPr>
      <w:r w:rsidRPr="003B0EF4">
        <w:rPr>
          <w:lang w:val="lt-LT"/>
        </w:rPr>
        <w:t xml:space="preserve">Dėl rainelėje didėjančio rudo pigmento kiekio, vartojant </w:t>
      </w:r>
      <w:proofErr w:type="spellStart"/>
      <w:r w:rsidR="00F14970" w:rsidRPr="003B0EF4">
        <w:rPr>
          <w:lang w:val="lt-LT"/>
        </w:rPr>
        <w:t>l</w:t>
      </w:r>
      <w:r w:rsidR="00810AB6" w:rsidRPr="003B0EF4">
        <w:rPr>
          <w:lang w:val="lt-LT"/>
        </w:rPr>
        <w:t>atanoprost</w:t>
      </w:r>
      <w:r w:rsidR="00F14970" w:rsidRPr="003B0EF4">
        <w:rPr>
          <w:lang w:val="lt-LT"/>
        </w:rPr>
        <w:t>o</w:t>
      </w:r>
      <w:proofErr w:type="spellEnd"/>
      <w:r w:rsidRPr="003B0EF4">
        <w:rPr>
          <w:lang w:val="lt-LT"/>
        </w:rPr>
        <w:t xml:space="preserve"> gali palaipsniui pakisti akių spalva. Prieš pradedant gydymą, pacientą reikia informuoti apie galimą ilgalaikį akių spalvos pakitimą. Lašinant vaistinį preparatą į vieną akį, gali pasireikšti </w:t>
      </w:r>
      <w:proofErr w:type="spellStart"/>
      <w:r w:rsidRPr="003B0EF4">
        <w:rPr>
          <w:lang w:val="lt-LT"/>
        </w:rPr>
        <w:t>heterochromija</w:t>
      </w:r>
      <w:proofErr w:type="spellEnd"/>
      <w:r w:rsidRPr="003B0EF4">
        <w:rPr>
          <w:lang w:val="lt-LT"/>
        </w:rPr>
        <w:t>.</w:t>
      </w:r>
    </w:p>
    <w:p w14:paraId="044106D6" w14:textId="77777777" w:rsidR="00201A03" w:rsidRPr="003B0EF4" w:rsidRDefault="00201A03" w:rsidP="00201A03">
      <w:pPr>
        <w:spacing w:line="240" w:lineRule="auto"/>
        <w:rPr>
          <w:lang w:val="lt-LT"/>
        </w:rPr>
      </w:pPr>
    </w:p>
    <w:p w14:paraId="4DAFE19C" w14:textId="77777777" w:rsidR="00201A03" w:rsidRPr="003B0EF4" w:rsidRDefault="00201A03" w:rsidP="00201A03">
      <w:pPr>
        <w:spacing w:line="240" w:lineRule="auto"/>
        <w:rPr>
          <w:lang w:val="lt-LT"/>
        </w:rPr>
      </w:pPr>
      <w:r w:rsidRPr="003B0EF4">
        <w:rPr>
          <w:lang w:val="lt-LT"/>
        </w:rPr>
        <w:t>Akių spalvos pakitimas būdingas asmenims, kurių rainelės spalva mišri, t.y. rudai mėlyna, rudai pilka, geltonai ruda</w:t>
      </w:r>
      <w:r w:rsidR="00F14970" w:rsidRPr="003B0EF4">
        <w:rPr>
          <w:lang w:val="lt-LT"/>
        </w:rPr>
        <w:t xml:space="preserve"> arba rudai žalia</w:t>
      </w:r>
      <w:r w:rsidRPr="003B0EF4">
        <w:rPr>
          <w:lang w:val="lt-LT"/>
        </w:rPr>
        <w:t>.</w:t>
      </w:r>
    </w:p>
    <w:p w14:paraId="6F6EFB68" w14:textId="77777777" w:rsidR="00201A03" w:rsidRPr="003B0EF4" w:rsidRDefault="00201A03" w:rsidP="00201A03">
      <w:pPr>
        <w:spacing w:line="240" w:lineRule="auto"/>
        <w:rPr>
          <w:lang w:val="lt-LT"/>
        </w:rPr>
      </w:pPr>
    </w:p>
    <w:p w14:paraId="0FAFA78A" w14:textId="77777777" w:rsidR="00201A03" w:rsidRPr="003B0EF4" w:rsidRDefault="00F14970" w:rsidP="00201A03">
      <w:pPr>
        <w:spacing w:line="240" w:lineRule="auto"/>
        <w:rPr>
          <w:lang w:val="lt-LT"/>
        </w:rPr>
      </w:pPr>
      <w:proofErr w:type="spellStart"/>
      <w:r w:rsidRPr="003B0EF4">
        <w:rPr>
          <w:lang w:val="lt-LT"/>
        </w:rPr>
        <w:t>Latanoprosto</w:t>
      </w:r>
      <w:proofErr w:type="spellEnd"/>
      <w:r w:rsidRPr="003B0EF4">
        <w:rPr>
          <w:lang w:val="lt-LT"/>
        </w:rPr>
        <w:t xml:space="preserve"> tyrimų metu</w:t>
      </w:r>
      <w:r w:rsidR="00201A03" w:rsidRPr="003B0EF4">
        <w:rPr>
          <w:lang w:val="lt-LT"/>
        </w:rPr>
        <w:t xml:space="preserve"> pakitimas paprastai pasireišk</w:t>
      </w:r>
      <w:r w:rsidRPr="003B0EF4">
        <w:rPr>
          <w:lang w:val="lt-LT"/>
        </w:rPr>
        <w:t>ė</w:t>
      </w:r>
      <w:r w:rsidR="00201A03" w:rsidRPr="003B0EF4">
        <w:rPr>
          <w:lang w:val="lt-LT"/>
        </w:rPr>
        <w:t xml:space="preserve"> per pirmuosius 8 gydymo mėnesius, retai </w:t>
      </w:r>
      <w:r w:rsidR="00201A03" w:rsidRPr="003B0EF4">
        <w:rPr>
          <w:lang w:val="lt-LT"/>
        </w:rPr>
        <w:sym w:font="Symbol" w:char="F02D"/>
      </w:r>
      <w:r w:rsidR="00201A03" w:rsidRPr="003B0EF4">
        <w:rPr>
          <w:lang w:val="lt-LT"/>
        </w:rPr>
        <w:t xml:space="preserve"> antraisiais arba trečiaisiais gydymo metais, o po ketverių gydymo metų jų atvejų nebuvo. Rainelės pigmentacijos progresavimas su laiku lėtėja ir penktus gydymo metus pigmentacija tampa stabili. Pigmentacijos padidėjimo poveikis po penktųjų metų </w:t>
      </w:r>
      <w:r w:rsidRPr="003B0EF4">
        <w:rPr>
          <w:lang w:val="lt-LT"/>
        </w:rPr>
        <w:t>netirtas. Atviru būdu atlikto 5 </w:t>
      </w:r>
      <w:r w:rsidR="00201A03" w:rsidRPr="003B0EF4">
        <w:rPr>
          <w:lang w:val="lt-LT"/>
        </w:rPr>
        <w:t xml:space="preserve">metų trukmės </w:t>
      </w:r>
      <w:proofErr w:type="spellStart"/>
      <w:r w:rsidR="00201A03" w:rsidRPr="003B0EF4">
        <w:rPr>
          <w:lang w:val="lt-LT"/>
        </w:rPr>
        <w:t>latanoprosto</w:t>
      </w:r>
      <w:proofErr w:type="spellEnd"/>
      <w:r w:rsidR="00201A03" w:rsidRPr="003B0EF4">
        <w:rPr>
          <w:lang w:val="lt-LT"/>
        </w:rPr>
        <w:t xml:space="preserve"> saugumo tyrimo metu rainelės pigmentacija atsirado 33</w:t>
      </w:r>
      <w:r w:rsidRPr="003B0EF4">
        <w:rPr>
          <w:lang w:val="lt-LT"/>
        </w:rPr>
        <w:t> </w:t>
      </w:r>
      <w:r w:rsidR="00201A03" w:rsidRPr="003B0EF4">
        <w:rPr>
          <w:lang w:val="lt-LT"/>
        </w:rPr>
        <w:sym w:font="Symbol" w:char="F025"/>
      </w:r>
      <w:r w:rsidR="00201A03" w:rsidRPr="003B0EF4">
        <w:rPr>
          <w:lang w:val="lt-LT"/>
        </w:rPr>
        <w:t xml:space="preserve"> pacientų (žr</w:t>
      </w:r>
      <w:r w:rsidRPr="003B0EF4">
        <w:rPr>
          <w:lang w:val="lt-LT"/>
        </w:rPr>
        <w:t>.</w:t>
      </w:r>
      <w:r w:rsidR="00201A03" w:rsidRPr="003B0EF4">
        <w:rPr>
          <w:lang w:val="lt-LT"/>
        </w:rPr>
        <w:t xml:space="preserve"> 4.8 skyrių). Daugeliu atvejų rainelės spalvos pakitimas yra nežymus ir dažnai kliniškai nepastebimas. Asmenims, kurių rainelės spalva mišri, rainelės spalvos pakitimo dažnis svyravo nuo 7 iki 85</w:t>
      </w:r>
      <w:r w:rsidRPr="003B0EF4">
        <w:rPr>
          <w:lang w:val="lt-LT"/>
        </w:rPr>
        <w:t> </w:t>
      </w:r>
      <w:r w:rsidR="00201A03" w:rsidRPr="003B0EF4">
        <w:rPr>
          <w:lang w:val="lt-LT"/>
        </w:rPr>
        <w:t>%. Rainelės spalvos pakitimai nepasireiškė asmenims, kurių akys homogeninės mėlynos spalvos, didžiausias rainelės spalvos pakitimo dažnis buvo asmenims, kurių rainelė geltonai ruda.</w:t>
      </w:r>
    </w:p>
    <w:p w14:paraId="60BB1C31" w14:textId="77777777" w:rsidR="00201A03" w:rsidRPr="003B0EF4" w:rsidRDefault="00201A03" w:rsidP="00201A03">
      <w:pPr>
        <w:spacing w:line="240" w:lineRule="auto"/>
        <w:rPr>
          <w:lang w:val="lt-LT"/>
        </w:rPr>
      </w:pPr>
      <w:r w:rsidRPr="003B0EF4">
        <w:rPr>
          <w:lang w:val="lt-LT"/>
        </w:rPr>
        <w:t>Labai mažai rainelės spalvos pakitimų pasireiškė asmenims, kurių akys homogeninės žalios, pilkos ir rudos spalvos.</w:t>
      </w:r>
    </w:p>
    <w:p w14:paraId="05357373" w14:textId="77777777" w:rsidR="00201A03" w:rsidRPr="003B0EF4" w:rsidRDefault="00201A03" w:rsidP="00201A03">
      <w:pPr>
        <w:spacing w:line="240" w:lineRule="auto"/>
        <w:rPr>
          <w:lang w:val="lt-LT"/>
        </w:rPr>
      </w:pPr>
    </w:p>
    <w:p w14:paraId="6E9AA89D" w14:textId="77777777" w:rsidR="00201A03" w:rsidRPr="003B0EF4" w:rsidRDefault="00201A03" w:rsidP="00201A03">
      <w:pPr>
        <w:spacing w:line="240" w:lineRule="auto"/>
        <w:rPr>
          <w:lang w:val="lt-LT"/>
        </w:rPr>
      </w:pPr>
      <w:r w:rsidRPr="003B0EF4">
        <w:rPr>
          <w:lang w:val="lt-LT"/>
        </w:rPr>
        <w:t xml:space="preserve">Rainelės spalvos kitimą lemia padidėjęs melanino kiekis rainelės </w:t>
      </w:r>
      <w:proofErr w:type="spellStart"/>
      <w:r w:rsidRPr="003B0EF4">
        <w:rPr>
          <w:lang w:val="lt-LT"/>
        </w:rPr>
        <w:t>stromos</w:t>
      </w:r>
      <w:proofErr w:type="spellEnd"/>
      <w:r w:rsidRPr="003B0EF4">
        <w:rPr>
          <w:lang w:val="lt-LT"/>
        </w:rPr>
        <w:t xml:space="preserve"> </w:t>
      </w:r>
      <w:proofErr w:type="spellStart"/>
      <w:r w:rsidRPr="003B0EF4">
        <w:rPr>
          <w:lang w:val="lt-LT"/>
        </w:rPr>
        <w:t>melanocituose</w:t>
      </w:r>
      <w:proofErr w:type="spellEnd"/>
      <w:r w:rsidRPr="003B0EF4">
        <w:rPr>
          <w:lang w:val="lt-LT"/>
        </w:rPr>
        <w:t xml:space="preserve">. </w:t>
      </w:r>
      <w:proofErr w:type="spellStart"/>
      <w:r w:rsidRPr="003B0EF4">
        <w:rPr>
          <w:lang w:val="lt-LT"/>
        </w:rPr>
        <w:t>Melanocitų</w:t>
      </w:r>
      <w:proofErr w:type="spellEnd"/>
      <w:r w:rsidRPr="003B0EF4">
        <w:rPr>
          <w:lang w:val="lt-LT"/>
        </w:rPr>
        <w:t xml:space="preserve"> kiekio padidėjimas rainelės spalvos pakitimų nesukelia. Dažniausiai aplink vyzdį esanti ruda pigmentacija </w:t>
      </w:r>
      <w:proofErr w:type="spellStart"/>
      <w:r w:rsidRPr="003B0EF4">
        <w:rPr>
          <w:lang w:val="lt-LT"/>
        </w:rPr>
        <w:t>koncentriškai</w:t>
      </w:r>
      <w:proofErr w:type="spellEnd"/>
      <w:r w:rsidRPr="003B0EF4">
        <w:rPr>
          <w:lang w:val="lt-LT"/>
        </w:rPr>
        <w:t xml:space="preserve"> plinta į akies periferiją, tačiau paruduoti gali ir visa rainelė arba tik atskiros jos daly</w:t>
      </w:r>
      <w:r w:rsidR="003B0EF4">
        <w:rPr>
          <w:lang w:val="lt-LT"/>
        </w:rPr>
        <w:t>s. Nutraukus vaistinio preparat</w:t>
      </w:r>
      <w:r w:rsidRPr="003B0EF4">
        <w:rPr>
          <w:lang w:val="lt-LT"/>
        </w:rPr>
        <w:t>o vartojimą, rudo pigmento rainelėje nebedaugėja. Klinikinių tyrimų duomenimis rainelės spalvos pakitimas jokiais simptomais nepasireiškė ir</w:t>
      </w:r>
      <w:r w:rsidR="00F14970" w:rsidRPr="003B0EF4">
        <w:rPr>
          <w:lang w:val="lt-LT"/>
        </w:rPr>
        <w:t xml:space="preserve"> iki šiol</w:t>
      </w:r>
      <w:r w:rsidRPr="003B0EF4">
        <w:rPr>
          <w:lang w:val="lt-LT"/>
        </w:rPr>
        <w:t xml:space="preserve"> nesukėlė jokių ar patologinių pokyčių.</w:t>
      </w:r>
    </w:p>
    <w:p w14:paraId="3E4384D3" w14:textId="77777777" w:rsidR="00201A03" w:rsidRPr="003B0EF4" w:rsidRDefault="00201A03" w:rsidP="00201A03">
      <w:pPr>
        <w:spacing w:line="240" w:lineRule="auto"/>
        <w:rPr>
          <w:lang w:val="lt-LT"/>
        </w:rPr>
      </w:pPr>
    </w:p>
    <w:p w14:paraId="3F4B5ACF" w14:textId="77777777" w:rsidR="00201A03" w:rsidRPr="003B0EF4" w:rsidRDefault="00201A03" w:rsidP="00201A03">
      <w:pPr>
        <w:spacing w:line="240" w:lineRule="auto"/>
        <w:rPr>
          <w:lang w:val="lt-LT"/>
        </w:rPr>
      </w:pPr>
      <w:r w:rsidRPr="003B0EF4">
        <w:rPr>
          <w:lang w:val="lt-LT"/>
        </w:rPr>
        <w:t xml:space="preserve">Šis vaistinis preparatas neturi poveikio rainelės apgamams ir strazdanoms. Klinikinių tyrimų duomenys nenurodė, kad pigmentas kauptųsi </w:t>
      </w:r>
      <w:proofErr w:type="spellStart"/>
      <w:r w:rsidRPr="003B0EF4">
        <w:rPr>
          <w:lang w:val="lt-LT"/>
        </w:rPr>
        <w:t>trabekulių</w:t>
      </w:r>
      <w:proofErr w:type="spellEnd"/>
      <w:r w:rsidRPr="003B0EF4">
        <w:rPr>
          <w:lang w:val="lt-LT"/>
        </w:rPr>
        <w:t xml:space="preserve"> tinkle arba kurioje nors kitoje priekinės akies kameros vietoje. Remiantis 5 metų klinikine patirtimi galima teigti, kad padidėjusi rainelės pigmentacija neturi neigiamų klinikinių pasekmių ir gydymas </w:t>
      </w:r>
      <w:proofErr w:type="spellStart"/>
      <w:r w:rsidR="00F14970" w:rsidRPr="003B0EF4">
        <w:rPr>
          <w:lang w:val="lt-LT"/>
        </w:rPr>
        <w:t>latanoprostu</w:t>
      </w:r>
      <w:proofErr w:type="spellEnd"/>
      <w:r w:rsidRPr="003B0EF4">
        <w:rPr>
          <w:lang w:val="lt-LT"/>
        </w:rPr>
        <w:t xml:space="preserve"> gali būti tęsiamas ir prasidėjus rainelės pigmentacijai. Tačiau pacientą reikėtų reguliariai tirti ir, kintant klinikinei situacijai, </w:t>
      </w:r>
      <w:proofErr w:type="spellStart"/>
      <w:r w:rsidR="00F14970" w:rsidRPr="003B0EF4">
        <w:rPr>
          <w:lang w:val="lt-LT"/>
        </w:rPr>
        <w:t>latanoprosto</w:t>
      </w:r>
      <w:proofErr w:type="spellEnd"/>
      <w:r w:rsidRPr="003B0EF4">
        <w:rPr>
          <w:lang w:val="lt-LT"/>
        </w:rPr>
        <w:t xml:space="preserve"> vartojimą galima nutraukti.</w:t>
      </w:r>
    </w:p>
    <w:p w14:paraId="48E78DF7" w14:textId="77777777" w:rsidR="00201A03" w:rsidRPr="003B0EF4" w:rsidRDefault="00201A03" w:rsidP="00201A03">
      <w:pPr>
        <w:spacing w:line="240" w:lineRule="auto"/>
        <w:rPr>
          <w:lang w:val="lt-LT"/>
        </w:rPr>
      </w:pPr>
    </w:p>
    <w:p w14:paraId="763E239B" w14:textId="4F82B0ED" w:rsidR="00201A03" w:rsidRPr="003B0EF4" w:rsidRDefault="00810AB6" w:rsidP="00201A03">
      <w:pPr>
        <w:spacing w:line="240" w:lineRule="auto"/>
        <w:rPr>
          <w:lang w:val="lt-LT"/>
        </w:rPr>
      </w:pPr>
      <w:proofErr w:type="spellStart"/>
      <w:r w:rsidRPr="003B0EF4">
        <w:rPr>
          <w:lang w:val="lt-LT"/>
        </w:rPr>
        <w:t>Latanoprost</w:t>
      </w:r>
      <w:r w:rsidR="00F14970" w:rsidRPr="003B0EF4">
        <w:rPr>
          <w:lang w:val="lt-LT"/>
        </w:rPr>
        <w:t>o</w:t>
      </w:r>
      <w:proofErr w:type="spellEnd"/>
      <w:r w:rsidR="00201A03" w:rsidRPr="003B0EF4">
        <w:rPr>
          <w:lang w:val="lt-LT"/>
        </w:rPr>
        <w:t xml:space="preserve"> vartojimo patirtis pacientams, sergantiems uždaro kampo glaukoma, atviro kampo glaukoma esant </w:t>
      </w:r>
      <w:proofErr w:type="spellStart"/>
      <w:r w:rsidR="00201A03" w:rsidRPr="003B0EF4">
        <w:rPr>
          <w:lang w:val="lt-LT"/>
        </w:rPr>
        <w:t>pseudofakijai</w:t>
      </w:r>
      <w:proofErr w:type="spellEnd"/>
      <w:r w:rsidR="00201A03" w:rsidRPr="003B0EF4">
        <w:rPr>
          <w:lang w:val="lt-LT"/>
        </w:rPr>
        <w:t>, ar pigmentine glaukoma yra nedidelė. Pacientams, sergantiems</w:t>
      </w:r>
      <w:r w:rsidR="00F14970" w:rsidRPr="003B0EF4">
        <w:rPr>
          <w:lang w:val="lt-LT"/>
        </w:rPr>
        <w:t xml:space="preserve"> uždegimine i</w:t>
      </w:r>
      <w:r w:rsidR="00201A03" w:rsidRPr="003B0EF4">
        <w:rPr>
          <w:lang w:val="lt-LT"/>
        </w:rPr>
        <w:t xml:space="preserve">r </w:t>
      </w:r>
      <w:proofErr w:type="spellStart"/>
      <w:r w:rsidR="00201A03" w:rsidRPr="003B0EF4">
        <w:rPr>
          <w:lang w:val="lt-LT"/>
        </w:rPr>
        <w:t>neovaskuline</w:t>
      </w:r>
      <w:proofErr w:type="spellEnd"/>
      <w:r w:rsidR="00201A03" w:rsidRPr="003B0EF4">
        <w:rPr>
          <w:lang w:val="lt-LT"/>
        </w:rPr>
        <w:t xml:space="preserve"> įgimta glaukoma</w:t>
      </w:r>
      <w:r w:rsidR="00F14970" w:rsidRPr="003B0EF4">
        <w:rPr>
          <w:lang w:val="lt-LT"/>
        </w:rPr>
        <w:t xml:space="preserve"> arba uždegiminėmis akių ligomis,</w:t>
      </w:r>
      <w:r w:rsidR="00201A03" w:rsidRPr="003B0EF4">
        <w:rPr>
          <w:lang w:val="lt-LT"/>
        </w:rPr>
        <w:t xml:space="preserve"> </w:t>
      </w:r>
      <w:proofErr w:type="spellStart"/>
      <w:r w:rsidR="00F14970" w:rsidRPr="003B0EF4">
        <w:rPr>
          <w:lang w:val="lt-LT"/>
        </w:rPr>
        <w:t>l</w:t>
      </w:r>
      <w:r w:rsidRPr="003B0EF4">
        <w:rPr>
          <w:lang w:val="lt-LT"/>
        </w:rPr>
        <w:t>atanoprost</w:t>
      </w:r>
      <w:r w:rsidR="00F14970" w:rsidRPr="003B0EF4">
        <w:rPr>
          <w:lang w:val="lt-LT"/>
        </w:rPr>
        <w:t>o</w:t>
      </w:r>
      <w:proofErr w:type="spellEnd"/>
      <w:r w:rsidR="00201A03" w:rsidRPr="003B0EF4">
        <w:rPr>
          <w:lang w:val="lt-LT"/>
        </w:rPr>
        <w:t xml:space="preserve"> vartojimo patirties nėra. </w:t>
      </w:r>
      <w:proofErr w:type="spellStart"/>
      <w:r w:rsidRPr="003B0EF4">
        <w:rPr>
          <w:lang w:val="lt-LT"/>
        </w:rPr>
        <w:t>Latanoprost</w:t>
      </w:r>
      <w:r w:rsidR="00F14970" w:rsidRPr="003B0EF4">
        <w:rPr>
          <w:lang w:val="lt-LT"/>
        </w:rPr>
        <w:t>as</w:t>
      </w:r>
      <w:proofErr w:type="spellEnd"/>
      <w:r w:rsidR="00201A03" w:rsidRPr="003B0EF4">
        <w:rPr>
          <w:lang w:val="lt-LT"/>
        </w:rPr>
        <w:t xml:space="preserve"> neveikia vyzdžio arba veikia jį mažai, tačiau šio vaistinio preparato vartojimo patirties ūmių uždaro kampo glaukomos priepuolių metu nėra. Kol bus sukaupta daugiau klinikinės patirties, minėtais atvejais </w:t>
      </w:r>
      <w:proofErr w:type="spellStart"/>
      <w:r w:rsidR="00F14970" w:rsidRPr="003B0EF4">
        <w:rPr>
          <w:lang w:val="lt-LT"/>
        </w:rPr>
        <w:t>latanoprosto</w:t>
      </w:r>
      <w:proofErr w:type="spellEnd"/>
      <w:r w:rsidR="00201A03" w:rsidRPr="003B0EF4">
        <w:rPr>
          <w:lang w:val="lt-LT"/>
        </w:rPr>
        <w:t xml:space="preserve"> vartoti </w:t>
      </w:r>
      <w:r w:rsidR="00E579AE" w:rsidRPr="003B0EF4">
        <w:rPr>
          <w:lang w:val="lt-LT"/>
        </w:rPr>
        <w:t>reik</w:t>
      </w:r>
      <w:r w:rsidR="00E579AE">
        <w:rPr>
          <w:lang w:val="lt-LT"/>
        </w:rPr>
        <w:t>ia</w:t>
      </w:r>
      <w:r w:rsidR="00E579AE" w:rsidRPr="003B0EF4">
        <w:rPr>
          <w:lang w:val="lt-LT"/>
        </w:rPr>
        <w:t xml:space="preserve"> </w:t>
      </w:r>
      <w:r w:rsidR="00201A03" w:rsidRPr="003B0EF4">
        <w:rPr>
          <w:lang w:val="lt-LT"/>
        </w:rPr>
        <w:t>atsargiai.</w:t>
      </w:r>
    </w:p>
    <w:p w14:paraId="48E8DA35" w14:textId="77777777" w:rsidR="00201A03" w:rsidRPr="003B0EF4" w:rsidRDefault="00201A03" w:rsidP="00201A03">
      <w:pPr>
        <w:spacing w:line="240" w:lineRule="auto"/>
        <w:rPr>
          <w:lang w:val="lt-LT"/>
        </w:rPr>
      </w:pPr>
    </w:p>
    <w:p w14:paraId="2808087C" w14:textId="77777777" w:rsidR="00201A03" w:rsidRPr="003B0EF4" w:rsidRDefault="00201A03" w:rsidP="00201A03">
      <w:pPr>
        <w:spacing w:line="240" w:lineRule="auto"/>
        <w:rPr>
          <w:lang w:val="lt-LT"/>
        </w:rPr>
      </w:pPr>
      <w:r w:rsidRPr="003B0EF4">
        <w:rPr>
          <w:lang w:val="lt-LT"/>
        </w:rPr>
        <w:t xml:space="preserve">Duomenų apie </w:t>
      </w:r>
      <w:proofErr w:type="spellStart"/>
      <w:r w:rsidR="00F14970" w:rsidRPr="003B0EF4">
        <w:rPr>
          <w:lang w:val="lt-LT"/>
        </w:rPr>
        <w:t>latanoprosto</w:t>
      </w:r>
      <w:proofErr w:type="spellEnd"/>
      <w:r w:rsidRPr="003B0EF4">
        <w:rPr>
          <w:lang w:val="lt-LT"/>
        </w:rPr>
        <w:t xml:space="preserve"> vartojimą </w:t>
      </w:r>
      <w:proofErr w:type="spellStart"/>
      <w:r w:rsidRPr="003B0EF4">
        <w:rPr>
          <w:lang w:val="lt-LT"/>
        </w:rPr>
        <w:t>priešoperaciniu</w:t>
      </w:r>
      <w:proofErr w:type="spellEnd"/>
      <w:r w:rsidRPr="003B0EF4">
        <w:rPr>
          <w:lang w:val="lt-LT"/>
        </w:rPr>
        <w:t xml:space="preserve"> ir pooperaciniu kataraktos gydymo laikotarpiu yra mažai. Šie pacientai </w:t>
      </w:r>
      <w:proofErr w:type="spellStart"/>
      <w:r w:rsidR="00F14970" w:rsidRPr="003B0EF4">
        <w:rPr>
          <w:lang w:val="lt-LT"/>
        </w:rPr>
        <w:t>latanoprostą</w:t>
      </w:r>
      <w:proofErr w:type="spellEnd"/>
      <w:r w:rsidRPr="003B0EF4">
        <w:rPr>
          <w:lang w:val="lt-LT"/>
        </w:rPr>
        <w:t xml:space="preserve"> turi vartoti atsargiai.</w:t>
      </w:r>
    </w:p>
    <w:p w14:paraId="573A3FBB" w14:textId="77777777" w:rsidR="00201A03" w:rsidRPr="003B0EF4" w:rsidRDefault="00201A03" w:rsidP="00201A03">
      <w:pPr>
        <w:spacing w:line="240" w:lineRule="auto"/>
        <w:rPr>
          <w:lang w:val="lt-LT"/>
        </w:rPr>
      </w:pPr>
    </w:p>
    <w:p w14:paraId="70ABDC19" w14:textId="77777777" w:rsidR="001460AB" w:rsidRPr="003B0EF4" w:rsidRDefault="001460AB" w:rsidP="001460AB">
      <w:pPr>
        <w:spacing w:line="240" w:lineRule="auto"/>
        <w:rPr>
          <w:lang w:val="lt-LT"/>
        </w:rPr>
      </w:pPr>
      <w:proofErr w:type="spellStart"/>
      <w:r w:rsidRPr="003B0EF4">
        <w:rPr>
          <w:lang w:val="lt-LT"/>
        </w:rPr>
        <w:t>Latanoprostas</w:t>
      </w:r>
      <w:proofErr w:type="spellEnd"/>
      <w:r w:rsidRPr="003B0EF4">
        <w:rPr>
          <w:lang w:val="lt-LT"/>
        </w:rPr>
        <w:t xml:space="preserve"> turėtų būti vartojamas atsargiai pacientų, kurie sirgo </w:t>
      </w:r>
      <w:proofErr w:type="spellStart"/>
      <w:r w:rsidRPr="003B0EF4">
        <w:rPr>
          <w:lang w:val="lt-LT"/>
        </w:rPr>
        <w:t>herpetiniu</w:t>
      </w:r>
      <w:proofErr w:type="spellEnd"/>
      <w:r w:rsidRPr="003B0EF4">
        <w:rPr>
          <w:lang w:val="lt-LT"/>
        </w:rPr>
        <w:t xml:space="preserve"> </w:t>
      </w:r>
      <w:proofErr w:type="spellStart"/>
      <w:r w:rsidRPr="003B0EF4">
        <w:rPr>
          <w:lang w:val="lt-LT"/>
        </w:rPr>
        <w:t>keratitu</w:t>
      </w:r>
      <w:proofErr w:type="spellEnd"/>
      <w:r w:rsidRPr="003B0EF4">
        <w:rPr>
          <w:lang w:val="lt-LT"/>
        </w:rPr>
        <w:t xml:space="preserve">, ir neturėtų būti vartojamas pacientų sergančių aktyviu </w:t>
      </w:r>
      <w:proofErr w:type="spellStart"/>
      <w:r w:rsidRPr="003B0EF4">
        <w:rPr>
          <w:i/>
          <w:lang w:val="lt-LT"/>
        </w:rPr>
        <w:t>herpes</w:t>
      </w:r>
      <w:proofErr w:type="spellEnd"/>
      <w:r w:rsidRPr="003B0EF4">
        <w:rPr>
          <w:i/>
          <w:lang w:val="lt-LT"/>
        </w:rPr>
        <w:t xml:space="preserve"> </w:t>
      </w:r>
      <w:proofErr w:type="spellStart"/>
      <w:r w:rsidRPr="003B0EF4">
        <w:rPr>
          <w:i/>
          <w:lang w:val="lt-LT"/>
        </w:rPr>
        <w:t>simplex</w:t>
      </w:r>
      <w:proofErr w:type="spellEnd"/>
      <w:r w:rsidRPr="003B0EF4">
        <w:rPr>
          <w:lang w:val="lt-LT"/>
        </w:rPr>
        <w:t xml:space="preserve"> </w:t>
      </w:r>
      <w:proofErr w:type="spellStart"/>
      <w:r w:rsidRPr="003B0EF4">
        <w:rPr>
          <w:lang w:val="lt-LT"/>
        </w:rPr>
        <w:t>keratitu</w:t>
      </w:r>
      <w:proofErr w:type="spellEnd"/>
      <w:r w:rsidRPr="003B0EF4">
        <w:rPr>
          <w:lang w:val="lt-LT"/>
        </w:rPr>
        <w:t xml:space="preserve">, bei pacientų sirgusių pasikartojančiu </w:t>
      </w:r>
      <w:proofErr w:type="spellStart"/>
      <w:r w:rsidRPr="003B0EF4">
        <w:rPr>
          <w:lang w:val="lt-LT"/>
        </w:rPr>
        <w:t>herpetiniu</w:t>
      </w:r>
      <w:proofErr w:type="spellEnd"/>
      <w:r w:rsidRPr="003B0EF4">
        <w:rPr>
          <w:lang w:val="lt-LT"/>
        </w:rPr>
        <w:t xml:space="preserve"> </w:t>
      </w:r>
      <w:proofErr w:type="spellStart"/>
      <w:r w:rsidRPr="003B0EF4">
        <w:rPr>
          <w:lang w:val="lt-LT"/>
        </w:rPr>
        <w:t>keratitu</w:t>
      </w:r>
      <w:proofErr w:type="spellEnd"/>
      <w:r w:rsidRPr="003B0EF4">
        <w:rPr>
          <w:lang w:val="lt-LT"/>
        </w:rPr>
        <w:t>, ypač susijusiu su prostaglandinų analogais.</w:t>
      </w:r>
    </w:p>
    <w:p w14:paraId="0C278BE5" w14:textId="77777777" w:rsidR="001460AB" w:rsidRPr="003B0EF4" w:rsidRDefault="001460AB" w:rsidP="00201A03">
      <w:pPr>
        <w:spacing w:line="240" w:lineRule="auto"/>
        <w:rPr>
          <w:lang w:val="lt-LT"/>
        </w:rPr>
      </w:pPr>
    </w:p>
    <w:p w14:paraId="642E7761" w14:textId="77777777" w:rsidR="00201A03" w:rsidRPr="003B0EF4" w:rsidRDefault="00201A03" w:rsidP="00201A03">
      <w:pPr>
        <w:spacing w:line="240" w:lineRule="auto"/>
        <w:rPr>
          <w:lang w:val="lt-LT"/>
        </w:rPr>
      </w:pPr>
      <w:r w:rsidRPr="003B0EF4">
        <w:rPr>
          <w:lang w:val="lt-LT"/>
        </w:rPr>
        <w:t xml:space="preserve">Stebėti geltonosios dėmės edemos atvejai (žr. 4.8 skyrių), daugiausia pacientams, kuriems yra </w:t>
      </w:r>
      <w:proofErr w:type="spellStart"/>
      <w:r w:rsidRPr="003B0EF4">
        <w:rPr>
          <w:lang w:val="lt-LT"/>
        </w:rPr>
        <w:t>afakija</w:t>
      </w:r>
      <w:proofErr w:type="spellEnd"/>
      <w:r w:rsidRPr="003B0EF4">
        <w:rPr>
          <w:lang w:val="lt-LT"/>
        </w:rPr>
        <w:t xml:space="preserve">, </w:t>
      </w:r>
      <w:proofErr w:type="spellStart"/>
      <w:r w:rsidRPr="003B0EF4">
        <w:rPr>
          <w:lang w:val="lt-LT"/>
        </w:rPr>
        <w:t>pseudofakija</w:t>
      </w:r>
      <w:proofErr w:type="spellEnd"/>
      <w:r w:rsidRPr="003B0EF4">
        <w:rPr>
          <w:lang w:val="lt-LT"/>
        </w:rPr>
        <w:t xml:space="preserve"> ir kartu plyšusi užpakalinė lęšiuko kapsulė arba lęšiukas priekinėje kameroje, arba pacientams, kuriems yra žinomų </w:t>
      </w:r>
      <w:proofErr w:type="spellStart"/>
      <w:r w:rsidRPr="003B0EF4">
        <w:rPr>
          <w:lang w:val="lt-LT"/>
        </w:rPr>
        <w:t>cistoidinės</w:t>
      </w:r>
      <w:proofErr w:type="spellEnd"/>
      <w:r w:rsidRPr="003B0EF4">
        <w:rPr>
          <w:lang w:val="lt-LT"/>
        </w:rPr>
        <w:t xml:space="preserve"> geltonosios dėmės edemos rizikos veiksnių (pvz., diabetinė </w:t>
      </w:r>
      <w:proofErr w:type="spellStart"/>
      <w:r w:rsidRPr="003B0EF4">
        <w:rPr>
          <w:lang w:val="lt-LT"/>
        </w:rPr>
        <w:t>retinopatija</w:t>
      </w:r>
      <w:proofErr w:type="spellEnd"/>
      <w:r w:rsidRPr="003B0EF4">
        <w:rPr>
          <w:lang w:val="lt-LT"/>
        </w:rPr>
        <w:t xml:space="preserve"> ir tinklainės venos </w:t>
      </w:r>
      <w:proofErr w:type="spellStart"/>
      <w:r w:rsidRPr="003B0EF4">
        <w:rPr>
          <w:lang w:val="lt-LT"/>
        </w:rPr>
        <w:t>okliuzija</w:t>
      </w:r>
      <w:proofErr w:type="spellEnd"/>
      <w:r w:rsidRPr="003B0EF4">
        <w:rPr>
          <w:lang w:val="lt-LT"/>
        </w:rPr>
        <w:t xml:space="preserve">). Rekomenduojama atsargiai vartoti </w:t>
      </w:r>
      <w:proofErr w:type="spellStart"/>
      <w:r w:rsidR="001460AB" w:rsidRPr="003B0EF4">
        <w:rPr>
          <w:lang w:val="lt-LT"/>
        </w:rPr>
        <w:t>l</w:t>
      </w:r>
      <w:r w:rsidR="00810AB6" w:rsidRPr="003B0EF4">
        <w:rPr>
          <w:lang w:val="lt-LT"/>
        </w:rPr>
        <w:t>atanoprost</w:t>
      </w:r>
      <w:r w:rsidR="001460AB" w:rsidRPr="003B0EF4">
        <w:rPr>
          <w:lang w:val="lt-LT"/>
        </w:rPr>
        <w:t>o</w:t>
      </w:r>
      <w:proofErr w:type="spellEnd"/>
      <w:r w:rsidR="00810AB6" w:rsidRPr="003B0EF4">
        <w:rPr>
          <w:lang w:val="lt-LT"/>
        </w:rPr>
        <w:t xml:space="preserve"> </w:t>
      </w:r>
      <w:r w:rsidRPr="003B0EF4">
        <w:rPr>
          <w:lang w:val="lt-LT"/>
        </w:rPr>
        <w:t>pacientams neturintiems lęšiuko (</w:t>
      </w:r>
      <w:proofErr w:type="spellStart"/>
      <w:r w:rsidRPr="003B0EF4">
        <w:rPr>
          <w:lang w:val="lt-LT"/>
        </w:rPr>
        <w:t>afakija</w:t>
      </w:r>
      <w:proofErr w:type="spellEnd"/>
      <w:r w:rsidRPr="003B0EF4">
        <w:rPr>
          <w:lang w:val="lt-LT"/>
        </w:rPr>
        <w:t xml:space="preserve">), esant </w:t>
      </w:r>
      <w:proofErr w:type="spellStart"/>
      <w:r w:rsidRPr="003B0EF4">
        <w:rPr>
          <w:lang w:val="lt-LT"/>
        </w:rPr>
        <w:t>pseudofakijai</w:t>
      </w:r>
      <w:proofErr w:type="spellEnd"/>
      <w:r w:rsidRPr="003B0EF4">
        <w:rPr>
          <w:lang w:val="lt-LT"/>
        </w:rPr>
        <w:t xml:space="preserve">, plyšus galinei lęšiuko kapsulei ar priekinei lęšiuko kamerai, esant </w:t>
      </w:r>
      <w:proofErr w:type="spellStart"/>
      <w:r w:rsidRPr="003B0EF4">
        <w:rPr>
          <w:lang w:val="lt-LT"/>
        </w:rPr>
        <w:t>makulinės</w:t>
      </w:r>
      <w:proofErr w:type="spellEnd"/>
      <w:r w:rsidRPr="003B0EF4">
        <w:rPr>
          <w:lang w:val="lt-LT"/>
        </w:rPr>
        <w:t xml:space="preserve"> tinklainės srities cistinės edemos rizikai.</w:t>
      </w:r>
    </w:p>
    <w:p w14:paraId="65A69E00" w14:textId="77777777" w:rsidR="00201A03" w:rsidRPr="003B0EF4" w:rsidRDefault="00201A03" w:rsidP="00201A03">
      <w:pPr>
        <w:spacing w:line="240" w:lineRule="auto"/>
        <w:rPr>
          <w:lang w:val="lt-LT"/>
        </w:rPr>
      </w:pPr>
    </w:p>
    <w:p w14:paraId="44085711" w14:textId="77777777" w:rsidR="00201A03" w:rsidRPr="003B0EF4" w:rsidRDefault="00201A03" w:rsidP="00201A03">
      <w:pPr>
        <w:spacing w:line="240" w:lineRule="auto"/>
        <w:rPr>
          <w:lang w:val="lt-LT"/>
        </w:rPr>
      </w:pPr>
      <w:r w:rsidRPr="003B0EF4">
        <w:rPr>
          <w:lang w:val="lt-LT"/>
        </w:rPr>
        <w:t>Pacientams, linku</w:t>
      </w:r>
      <w:r w:rsidR="001460AB" w:rsidRPr="003B0EF4">
        <w:rPr>
          <w:lang w:val="lt-LT"/>
        </w:rPr>
        <w:t>siems sirgti rainelės uždegimu a</w:t>
      </w:r>
      <w:r w:rsidRPr="003B0EF4">
        <w:rPr>
          <w:lang w:val="lt-LT"/>
        </w:rPr>
        <w:t xml:space="preserve">r akies obuolio kraujagyslinio dangalo uždegimu </w:t>
      </w:r>
      <w:proofErr w:type="spellStart"/>
      <w:r w:rsidR="00E373BE" w:rsidRPr="003B0EF4">
        <w:rPr>
          <w:lang w:val="lt-LT"/>
        </w:rPr>
        <w:t>l</w:t>
      </w:r>
      <w:r w:rsidR="00810AB6" w:rsidRPr="003B0EF4">
        <w:rPr>
          <w:lang w:val="lt-LT"/>
        </w:rPr>
        <w:t>atanoprost</w:t>
      </w:r>
      <w:r w:rsidR="00E373BE" w:rsidRPr="003B0EF4">
        <w:rPr>
          <w:lang w:val="lt-LT"/>
        </w:rPr>
        <w:t>ą</w:t>
      </w:r>
      <w:proofErr w:type="spellEnd"/>
      <w:r w:rsidR="003C1D13">
        <w:rPr>
          <w:lang w:val="lt-LT"/>
        </w:rPr>
        <w:t>,</w:t>
      </w:r>
      <w:r w:rsidR="00E373BE" w:rsidRPr="003B0EF4">
        <w:rPr>
          <w:lang w:val="lt-LT"/>
        </w:rPr>
        <w:t xml:space="preserve"> </w:t>
      </w:r>
      <w:r w:rsidRPr="003B0EF4">
        <w:rPr>
          <w:lang w:val="lt-LT"/>
        </w:rPr>
        <w:t>reikia vartoti atsargiai.</w:t>
      </w:r>
    </w:p>
    <w:p w14:paraId="0F0104B1" w14:textId="77777777" w:rsidR="00201A03" w:rsidRPr="003B0EF4" w:rsidRDefault="00201A03" w:rsidP="00201A03">
      <w:pPr>
        <w:spacing w:line="240" w:lineRule="auto"/>
        <w:rPr>
          <w:lang w:val="lt-LT"/>
        </w:rPr>
      </w:pPr>
    </w:p>
    <w:p w14:paraId="351DA1CA" w14:textId="19E32173" w:rsidR="00201A03" w:rsidRPr="003B0EF4" w:rsidRDefault="00201A03" w:rsidP="00201A03">
      <w:pPr>
        <w:spacing w:line="240" w:lineRule="auto"/>
        <w:rPr>
          <w:lang w:val="lt-LT"/>
        </w:rPr>
      </w:pPr>
      <w:r w:rsidRPr="003B0EF4">
        <w:rPr>
          <w:lang w:val="lt-LT"/>
        </w:rPr>
        <w:t xml:space="preserve">Vaistinio preparato vartojimo patirtis sergantiesiems astma </w:t>
      </w:r>
      <w:r w:rsidR="003C1D13">
        <w:rPr>
          <w:lang w:val="lt-LT"/>
        </w:rPr>
        <w:t>ribota</w:t>
      </w:r>
      <w:r w:rsidRPr="003B0EF4">
        <w:rPr>
          <w:lang w:val="lt-LT"/>
        </w:rPr>
        <w:t xml:space="preserve">, tačiau vaistiniu preparatu gydant po to, kai jis pateko į rinką, stebėti keli astmos ir (arba) dusulio pasunkėjimo atvejai. Kol nebus daugiau patirties, </w:t>
      </w:r>
      <w:proofErr w:type="spellStart"/>
      <w:r w:rsidR="006C0E95" w:rsidRPr="003B0EF4">
        <w:rPr>
          <w:lang w:val="lt-LT"/>
        </w:rPr>
        <w:t>latanoprosto</w:t>
      </w:r>
      <w:proofErr w:type="spellEnd"/>
      <w:r w:rsidRPr="003B0EF4">
        <w:rPr>
          <w:lang w:val="lt-LT"/>
        </w:rPr>
        <w:t xml:space="preserve"> šiems pacientams reikia skirti atsargiai (taip pat žiūrėti 4.8 skyriuje).</w:t>
      </w:r>
    </w:p>
    <w:p w14:paraId="4CD491A8" w14:textId="77777777" w:rsidR="00201A03" w:rsidRPr="003B0EF4" w:rsidRDefault="00201A03" w:rsidP="00201A03">
      <w:pPr>
        <w:spacing w:line="240" w:lineRule="auto"/>
        <w:rPr>
          <w:lang w:val="lt-LT"/>
        </w:rPr>
      </w:pPr>
    </w:p>
    <w:p w14:paraId="11E4BA9E" w14:textId="77777777" w:rsidR="00201A03" w:rsidRPr="003B0EF4" w:rsidRDefault="00201A03" w:rsidP="00874E93">
      <w:pPr>
        <w:spacing w:line="240" w:lineRule="auto"/>
        <w:rPr>
          <w:lang w:val="lt-LT"/>
        </w:rPr>
      </w:pPr>
      <w:r w:rsidRPr="003B0EF4">
        <w:rPr>
          <w:lang w:val="lt-LT"/>
        </w:rPr>
        <w:t xml:space="preserve">Odos spalvos apie akis pokyčiai daugumoje atvejų pasireiškė japonams. Vaistinio preparato vartojimo duomenys rodo, kad šie pokyčiai nėra nuolatiniai ir kai kada išnyksta tęsiant gydymą </w:t>
      </w:r>
      <w:proofErr w:type="spellStart"/>
      <w:r w:rsidR="006C0E95" w:rsidRPr="003B0EF4">
        <w:rPr>
          <w:lang w:val="lt-LT"/>
        </w:rPr>
        <w:t>l</w:t>
      </w:r>
      <w:r w:rsidR="00810AB6" w:rsidRPr="003B0EF4">
        <w:rPr>
          <w:lang w:val="lt-LT"/>
        </w:rPr>
        <w:t>atanoprost</w:t>
      </w:r>
      <w:r w:rsidR="006C0E95" w:rsidRPr="003B0EF4">
        <w:rPr>
          <w:lang w:val="lt-LT"/>
        </w:rPr>
        <w:t>u</w:t>
      </w:r>
      <w:proofErr w:type="spellEnd"/>
      <w:r w:rsidRPr="003B0EF4">
        <w:rPr>
          <w:lang w:val="lt-LT"/>
        </w:rPr>
        <w:t>.</w:t>
      </w:r>
    </w:p>
    <w:p w14:paraId="0ED7F80C" w14:textId="77777777" w:rsidR="00201A03" w:rsidRPr="003B0EF4" w:rsidRDefault="00201A03" w:rsidP="00201A03">
      <w:pPr>
        <w:spacing w:line="240" w:lineRule="auto"/>
        <w:rPr>
          <w:lang w:val="lt-LT"/>
        </w:rPr>
      </w:pPr>
    </w:p>
    <w:p w14:paraId="0E53A420" w14:textId="3986F6D2" w:rsidR="00201A03" w:rsidRPr="003B0EF4" w:rsidRDefault="00201A03" w:rsidP="00874E93">
      <w:pPr>
        <w:spacing w:line="240" w:lineRule="auto"/>
        <w:rPr>
          <w:lang w:val="lt-LT"/>
        </w:rPr>
      </w:pPr>
      <w:proofErr w:type="spellStart"/>
      <w:r w:rsidRPr="003B0EF4">
        <w:rPr>
          <w:lang w:val="lt-LT"/>
        </w:rPr>
        <w:t>Latanoprostas</w:t>
      </w:r>
      <w:proofErr w:type="spellEnd"/>
      <w:r w:rsidRPr="003B0EF4">
        <w:rPr>
          <w:lang w:val="lt-LT"/>
        </w:rPr>
        <w:t xml:space="preserve"> palaipsniui gali keisti gydomos akies blakstienas ir aplink ją esančios srities</w:t>
      </w:r>
      <w:r w:rsidR="0067497D">
        <w:rPr>
          <w:lang w:val="lt-LT"/>
        </w:rPr>
        <w:t xml:space="preserve"> veido</w:t>
      </w:r>
      <w:r w:rsidRPr="003B0EF4">
        <w:rPr>
          <w:lang w:val="lt-LT"/>
        </w:rPr>
        <w:t xml:space="preserve"> plaukelius. Pokyčiai yra blakstienų ir plaukelių pailgėjimas, sustorėjimas, pigmentacija, kiekio padidėjimas ir blakstienų augimas neteisinga kryptimi. Blakstienų pokyčiai yra laikini, gydymą nutraukus, jie išnyksta.</w:t>
      </w:r>
    </w:p>
    <w:p w14:paraId="39CC2935" w14:textId="77777777" w:rsidR="00201A03" w:rsidRPr="003B0EF4" w:rsidRDefault="00201A03" w:rsidP="00201A03">
      <w:pPr>
        <w:spacing w:line="240" w:lineRule="auto"/>
        <w:rPr>
          <w:lang w:val="lt-LT"/>
        </w:rPr>
      </w:pPr>
    </w:p>
    <w:p w14:paraId="685597F7" w14:textId="77777777" w:rsidR="00C350AC" w:rsidRPr="003B0EF4" w:rsidRDefault="00C350AC" w:rsidP="00C350AC">
      <w:pPr>
        <w:spacing w:line="240" w:lineRule="auto"/>
        <w:rPr>
          <w:u w:val="single"/>
          <w:lang w:val="lt-LT"/>
        </w:rPr>
      </w:pPr>
      <w:r w:rsidRPr="003B0EF4">
        <w:rPr>
          <w:u w:val="single"/>
          <w:lang w:val="lt-LT"/>
        </w:rPr>
        <w:t>Pagalbinės medžiagos</w:t>
      </w:r>
    </w:p>
    <w:p w14:paraId="36B3C409" w14:textId="77777777" w:rsidR="001B7815" w:rsidRPr="003B0EF4" w:rsidRDefault="000857FE" w:rsidP="00874E93">
      <w:pPr>
        <w:spacing w:line="240" w:lineRule="auto"/>
        <w:rPr>
          <w:lang w:val="lt-LT"/>
        </w:rPr>
      </w:pPr>
      <w:r w:rsidRPr="003B0EF4">
        <w:rPr>
          <w:lang w:val="lt-LT"/>
        </w:rPr>
        <w:t>Kiekviename šio vaistinio preparato mililitre yra 0</w:t>
      </w:r>
      <w:r w:rsidR="00B23BF2" w:rsidRPr="003B0EF4">
        <w:rPr>
          <w:lang w:val="lt-LT"/>
        </w:rPr>
        <w:t>,</w:t>
      </w:r>
      <w:r w:rsidR="00E12959" w:rsidRPr="003B0EF4">
        <w:rPr>
          <w:lang w:val="lt-LT"/>
        </w:rPr>
        <w:t>2 </w:t>
      </w:r>
      <w:r w:rsidRPr="003B0EF4">
        <w:rPr>
          <w:lang w:val="lt-LT"/>
        </w:rPr>
        <w:t xml:space="preserve">mg </w:t>
      </w:r>
      <w:proofErr w:type="spellStart"/>
      <w:r w:rsidRPr="003B0EF4">
        <w:rPr>
          <w:lang w:val="lt-LT"/>
        </w:rPr>
        <w:t>benzalkonio</w:t>
      </w:r>
      <w:proofErr w:type="spellEnd"/>
      <w:r w:rsidRPr="003B0EF4">
        <w:rPr>
          <w:lang w:val="lt-LT"/>
        </w:rPr>
        <w:t xml:space="preserve"> chlorido. </w:t>
      </w:r>
      <w:r w:rsidR="003B0EF4">
        <w:rPr>
          <w:lang w:val="lt-LT"/>
        </w:rPr>
        <w:t xml:space="preserve">Turimais ribotais duomenimis, </w:t>
      </w:r>
      <w:r w:rsidR="001B7815" w:rsidRPr="003B0EF4">
        <w:rPr>
          <w:lang w:val="lt-LT"/>
        </w:rPr>
        <w:t>vaikų ir suaugusiųjų ne</w:t>
      </w:r>
      <w:r w:rsidR="003B0EF4">
        <w:rPr>
          <w:lang w:val="lt-LT"/>
        </w:rPr>
        <w:t>pageidaujamo poveikio reiškinių</w:t>
      </w:r>
      <w:r w:rsidR="001B7815" w:rsidRPr="003B0EF4">
        <w:rPr>
          <w:lang w:val="lt-LT"/>
        </w:rPr>
        <w:t xml:space="preserve"> duomenys nesiskiria. Vis dėlto, paprastai vaikų akys stipriau reaguoja į dirgiklį negu suaugusiųjų</w:t>
      </w:r>
      <w:r w:rsidR="00A50A34">
        <w:rPr>
          <w:lang w:val="lt-LT"/>
        </w:rPr>
        <w:t xml:space="preserve"> akys</w:t>
      </w:r>
      <w:r w:rsidR="001B7815" w:rsidRPr="003B0EF4">
        <w:rPr>
          <w:lang w:val="lt-LT"/>
        </w:rPr>
        <w:t>. Sudirginimas gali turėti įtakos gydymo režimo laikymuisi vaikams. </w:t>
      </w:r>
      <w:r w:rsidR="00201A03" w:rsidRPr="003B0EF4">
        <w:rPr>
          <w:lang w:val="lt-LT"/>
        </w:rPr>
        <w:t xml:space="preserve"> Gauta duomenų, kad </w:t>
      </w:r>
      <w:proofErr w:type="spellStart"/>
      <w:r w:rsidR="00201A03" w:rsidRPr="003B0EF4">
        <w:rPr>
          <w:lang w:val="lt-LT"/>
        </w:rPr>
        <w:t>benzalkonio</w:t>
      </w:r>
      <w:proofErr w:type="spellEnd"/>
      <w:r w:rsidR="00201A03" w:rsidRPr="003B0EF4">
        <w:rPr>
          <w:lang w:val="lt-LT"/>
        </w:rPr>
        <w:t xml:space="preserve"> chloridas </w:t>
      </w:r>
      <w:r w:rsidR="0094054A" w:rsidRPr="003B0EF4">
        <w:rPr>
          <w:lang w:val="lt-LT"/>
        </w:rPr>
        <w:t xml:space="preserve">gali </w:t>
      </w:r>
      <w:r w:rsidR="00201A03" w:rsidRPr="003B0EF4">
        <w:rPr>
          <w:lang w:val="lt-LT"/>
        </w:rPr>
        <w:t>sukel</w:t>
      </w:r>
      <w:r w:rsidR="0094054A" w:rsidRPr="003B0EF4">
        <w:rPr>
          <w:lang w:val="lt-LT"/>
        </w:rPr>
        <w:t>ti</w:t>
      </w:r>
      <w:r w:rsidR="00201A03" w:rsidRPr="003B0EF4">
        <w:rPr>
          <w:lang w:val="lt-LT"/>
        </w:rPr>
        <w:t xml:space="preserve"> aki</w:t>
      </w:r>
      <w:r w:rsidR="001B7815" w:rsidRPr="003B0EF4">
        <w:rPr>
          <w:lang w:val="lt-LT"/>
        </w:rPr>
        <w:t>e</w:t>
      </w:r>
      <w:r w:rsidR="00201A03" w:rsidRPr="003B0EF4">
        <w:rPr>
          <w:lang w:val="lt-LT"/>
        </w:rPr>
        <w:t>s</w:t>
      </w:r>
      <w:r w:rsidR="001B7815" w:rsidRPr="003B0EF4">
        <w:rPr>
          <w:lang w:val="lt-LT"/>
        </w:rPr>
        <w:t xml:space="preserve"> sudirginimą, sausos akies simptomus</w:t>
      </w:r>
      <w:r w:rsidR="00201A03" w:rsidRPr="003B0EF4">
        <w:rPr>
          <w:lang w:val="lt-LT"/>
        </w:rPr>
        <w:t xml:space="preserve"> ir</w:t>
      </w:r>
      <w:r w:rsidR="00A31AF2" w:rsidRPr="003B0EF4">
        <w:rPr>
          <w:lang w:val="lt-LT"/>
        </w:rPr>
        <w:t xml:space="preserve"> gali daryti poveikį ašarų plėvelei ir</w:t>
      </w:r>
      <w:r w:rsidR="00201A03" w:rsidRPr="003B0EF4">
        <w:rPr>
          <w:lang w:val="lt-LT"/>
        </w:rPr>
        <w:t xml:space="preserve"> </w:t>
      </w:r>
      <w:r w:rsidR="00141BCF" w:rsidRPr="003B0EF4">
        <w:rPr>
          <w:lang w:val="lt-LT"/>
        </w:rPr>
        <w:t>ragenos paviršiui</w:t>
      </w:r>
      <w:r w:rsidR="00201A03" w:rsidRPr="003B0EF4">
        <w:rPr>
          <w:lang w:val="lt-LT"/>
        </w:rPr>
        <w:t xml:space="preserve">. </w:t>
      </w:r>
      <w:proofErr w:type="spellStart"/>
      <w:r w:rsidR="00B914F5" w:rsidRPr="003B0EF4">
        <w:rPr>
          <w:lang w:val="lt-LT"/>
        </w:rPr>
        <w:t>Latanoprostas</w:t>
      </w:r>
      <w:proofErr w:type="spellEnd"/>
      <w:r w:rsidR="00141BCF" w:rsidRPr="003B0EF4">
        <w:rPr>
          <w:lang w:val="lt-LT"/>
        </w:rPr>
        <w:t xml:space="preserve"> turi būti atsargiai vartojamas sergantie</w:t>
      </w:r>
      <w:r w:rsidR="00A31AF2" w:rsidRPr="003B0EF4">
        <w:rPr>
          <w:lang w:val="lt-LT"/>
        </w:rPr>
        <w:t>m</w:t>
      </w:r>
      <w:r w:rsidR="00141BCF" w:rsidRPr="003B0EF4">
        <w:rPr>
          <w:lang w:val="lt-LT"/>
        </w:rPr>
        <w:t xml:space="preserve">s akies sausme ir jei yra ragenos pažeidimo pavojus. </w:t>
      </w:r>
      <w:r w:rsidR="00201A03" w:rsidRPr="003B0EF4">
        <w:rPr>
          <w:lang w:val="lt-LT"/>
        </w:rPr>
        <w:t xml:space="preserve">Jei </w:t>
      </w:r>
      <w:r w:rsidR="00141BCF" w:rsidRPr="003B0EF4">
        <w:rPr>
          <w:lang w:val="lt-LT"/>
        </w:rPr>
        <w:t>vartojama</w:t>
      </w:r>
      <w:r w:rsidR="00201A03" w:rsidRPr="003B0EF4">
        <w:rPr>
          <w:lang w:val="lt-LT"/>
        </w:rPr>
        <w:t xml:space="preserve"> ilgai</w:t>
      </w:r>
      <w:r w:rsidR="00141BCF" w:rsidRPr="003B0EF4">
        <w:rPr>
          <w:lang w:val="lt-LT"/>
        </w:rPr>
        <w:t>, pacientus reikia</w:t>
      </w:r>
      <w:r w:rsidR="00201A03" w:rsidRPr="003B0EF4">
        <w:rPr>
          <w:lang w:val="lt-LT"/>
        </w:rPr>
        <w:t xml:space="preserve"> stebė</w:t>
      </w:r>
      <w:r w:rsidR="00141BCF" w:rsidRPr="003B0EF4">
        <w:rPr>
          <w:lang w:val="lt-LT"/>
        </w:rPr>
        <w:t>t</w:t>
      </w:r>
      <w:r w:rsidR="00201A03" w:rsidRPr="003B0EF4">
        <w:rPr>
          <w:lang w:val="lt-LT"/>
        </w:rPr>
        <w:t xml:space="preserve">i. </w:t>
      </w:r>
    </w:p>
    <w:p w14:paraId="297456ED" w14:textId="77777777" w:rsidR="001B7815" w:rsidRPr="003B0EF4" w:rsidRDefault="001B7815" w:rsidP="00874E93">
      <w:pPr>
        <w:spacing w:line="240" w:lineRule="auto"/>
        <w:rPr>
          <w:lang w:val="lt-LT"/>
        </w:rPr>
      </w:pPr>
    </w:p>
    <w:p w14:paraId="6F378AC7" w14:textId="77777777" w:rsidR="00765696" w:rsidRPr="003B0EF4" w:rsidRDefault="00765696" w:rsidP="00874E93">
      <w:pPr>
        <w:spacing w:line="240" w:lineRule="auto"/>
        <w:rPr>
          <w:u w:val="single"/>
          <w:lang w:val="lt-LT"/>
        </w:rPr>
      </w:pPr>
      <w:r w:rsidRPr="003B0EF4">
        <w:rPr>
          <w:u w:val="single"/>
          <w:lang w:val="lt-LT"/>
        </w:rPr>
        <w:t>Kontaktiniai lęšiai</w:t>
      </w:r>
    </w:p>
    <w:p w14:paraId="40D3D57A" w14:textId="77777777" w:rsidR="00DB5C37" w:rsidRPr="003B0EF4" w:rsidRDefault="00DB5C37" w:rsidP="00874E93">
      <w:pPr>
        <w:spacing w:line="240" w:lineRule="auto"/>
        <w:rPr>
          <w:lang w:val="lt-LT"/>
        </w:rPr>
      </w:pPr>
      <w:r w:rsidRPr="003B0EF4">
        <w:rPr>
          <w:lang w:val="lt-LT"/>
        </w:rPr>
        <w:t xml:space="preserve">Minkštieji kontaktiniai lęšiai gali absorbuoti </w:t>
      </w:r>
      <w:proofErr w:type="spellStart"/>
      <w:r w:rsidRPr="003B0EF4">
        <w:rPr>
          <w:lang w:val="lt-LT"/>
        </w:rPr>
        <w:t>benzalkonio</w:t>
      </w:r>
      <w:proofErr w:type="spellEnd"/>
      <w:r w:rsidRPr="003B0EF4">
        <w:rPr>
          <w:lang w:val="lt-LT"/>
        </w:rPr>
        <w:t xml:space="preserve"> chloridą ir gali pasikeisti kontaktinių lęšių spalva. Prieš vaistinio preparato vartojimą kontaktinius lęšius reikia išimti ir vėl juos galima įdėti ne anksčiau kaip po 15 min. </w:t>
      </w:r>
    </w:p>
    <w:p w14:paraId="19B1736D" w14:textId="77777777" w:rsidR="00201A03" w:rsidRPr="003B0EF4" w:rsidRDefault="00201A03" w:rsidP="00874E93">
      <w:pPr>
        <w:widowControl w:val="0"/>
        <w:autoSpaceDE w:val="0"/>
        <w:autoSpaceDN w:val="0"/>
        <w:adjustRightInd w:val="0"/>
        <w:spacing w:line="240" w:lineRule="auto"/>
        <w:rPr>
          <w:color w:val="000000"/>
          <w:lang w:val="lt-LT"/>
        </w:rPr>
      </w:pPr>
    </w:p>
    <w:p w14:paraId="47A5E8BA" w14:textId="77777777" w:rsidR="00201A03" w:rsidRPr="003B0EF4" w:rsidRDefault="00201A03" w:rsidP="00201A03">
      <w:pPr>
        <w:spacing w:line="240" w:lineRule="auto"/>
        <w:rPr>
          <w:bCs/>
          <w:i/>
          <w:iCs/>
          <w:lang w:val="lt-LT"/>
        </w:rPr>
      </w:pPr>
      <w:r w:rsidRPr="003B0EF4">
        <w:rPr>
          <w:bCs/>
          <w:i/>
          <w:iCs/>
          <w:lang w:val="lt-LT"/>
        </w:rPr>
        <w:t>Vaikų populiacija</w:t>
      </w:r>
    </w:p>
    <w:p w14:paraId="42DDF007" w14:textId="77777777" w:rsidR="00201A03" w:rsidRPr="003B0EF4" w:rsidRDefault="00201A03" w:rsidP="00201A03">
      <w:pPr>
        <w:spacing w:line="240" w:lineRule="auto"/>
        <w:rPr>
          <w:spacing w:val="-3"/>
          <w:lang w:val="lt-LT"/>
        </w:rPr>
      </w:pPr>
      <w:r w:rsidRPr="003B0EF4">
        <w:rPr>
          <w:spacing w:val="-3"/>
          <w:lang w:val="lt-LT"/>
        </w:rPr>
        <w:t>Veiksmingumo ir saugumo duomenų apie jaunesnių kaip vienerių metų kūdikių grupę (4 pacientai) yra labai nedaug (žr. 5.1</w:t>
      </w:r>
      <w:r w:rsidR="00DB5C37" w:rsidRPr="003B0EF4">
        <w:rPr>
          <w:spacing w:val="-3"/>
          <w:lang w:val="lt-LT"/>
        </w:rPr>
        <w:t> </w:t>
      </w:r>
      <w:r w:rsidRPr="003B0EF4">
        <w:rPr>
          <w:spacing w:val="-3"/>
          <w:lang w:val="lt-LT"/>
        </w:rPr>
        <w:t>skyrių). Duomenų apie per anksti gimusius kūdikius (prieš 36 nėštumo savaitę) nėra.</w:t>
      </w:r>
    </w:p>
    <w:p w14:paraId="574E08D2" w14:textId="77777777" w:rsidR="00201A03" w:rsidRPr="003B0EF4" w:rsidRDefault="00201A03" w:rsidP="00201A03">
      <w:pPr>
        <w:autoSpaceDE w:val="0"/>
        <w:autoSpaceDN w:val="0"/>
        <w:adjustRightInd w:val="0"/>
        <w:spacing w:line="240" w:lineRule="auto"/>
        <w:rPr>
          <w:lang w:val="lt-LT"/>
        </w:rPr>
      </w:pPr>
    </w:p>
    <w:p w14:paraId="67B536AE" w14:textId="77777777" w:rsidR="00201A03" w:rsidRPr="003B0EF4" w:rsidRDefault="00201A03" w:rsidP="00201A03">
      <w:pPr>
        <w:autoSpaceDE w:val="0"/>
        <w:autoSpaceDN w:val="0"/>
        <w:adjustRightInd w:val="0"/>
        <w:spacing w:line="240" w:lineRule="auto"/>
        <w:rPr>
          <w:lang w:val="lt-LT"/>
        </w:rPr>
      </w:pPr>
      <w:r w:rsidRPr="003B0EF4">
        <w:rPr>
          <w:lang w:val="lt-LT"/>
        </w:rPr>
        <w:t xml:space="preserve">Chirurginė operacija (pvz., </w:t>
      </w:r>
      <w:proofErr w:type="spellStart"/>
      <w:r w:rsidRPr="003B0EF4">
        <w:rPr>
          <w:lang w:val="lt-LT"/>
        </w:rPr>
        <w:t>trabekulotomija</w:t>
      </w:r>
      <w:proofErr w:type="spellEnd"/>
      <w:r w:rsidRPr="003B0EF4">
        <w:rPr>
          <w:lang w:val="lt-LT"/>
        </w:rPr>
        <w:t xml:space="preserve"> ar </w:t>
      </w:r>
      <w:proofErr w:type="spellStart"/>
      <w:r w:rsidRPr="003B0EF4">
        <w:rPr>
          <w:lang w:val="lt-LT"/>
        </w:rPr>
        <w:t>goniotomija</w:t>
      </w:r>
      <w:proofErr w:type="spellEnd"/>
      <w:r w:rsidRPr="003B0EF4">
        <w:rPr>
          <w:lang w:val="lt-LT"/>
        </w:rPr>
        <w:t>) išlieka pirmaeiliu gydymo būdu kūdikiams ir vaikams (nuo 0 iki &lt; 3 metų), kuriems daugiausia pasireiškia pirminė įgimta glaukoma (PĮG).</w:t>
      </w:r>
    </w:p>
    <w:p w14:paraId="2DFF9B9C" w14:textId="77777777" w:rsidR="00201A03" w:rsidRPr="003B0EF4" w:rsidRDefault="00201A03" w:rsidP="00201A03">
      <w:pPr>
        <w:autoSpaceDE w:val="0"/>
        <w:autoSpaceDN w:val="0"/>
        <w:adjustRightInd w:val="0"/>
        <w:spacing w:line="240" w:lineRule="auto"/>
        <w:rPr>
          <w:lang w:val="lt-LT"/>
        </w:rPr>
      </w:pPr>
    </w:p>
    <w:p w14:paraId="420186D0" w14:textId="77777777" w:rsidR="00201A03" w:rsidRPr="003B0EF4" w:rsidRDefault="00201A03" w:rsidP="00201A03">
      <w:pPr>
        <w:autoSpaceDE w:val="0"/>
        <w:autoSpaceDN w:val="0"/>
        <w:adjustRightInd w:val="0"/>
        <w:spacing w:line="240" w:lineRule="auto"/>
        <w:rPr>
          <w:lang w:val="lt-LT" w:eastAsia="en-GB"/>
        </w:rPr>
      </w:pPr>
      <w:r w:rsidRPr="003B0EF4">
        <w:rPr>
          <w:lang w:val="lt-LT"/>
        </w:rPr>
        <w:t>Ilgalaikis saugumas vaikams iki šiol nenustatytas.</w:t>
      </w:r>
    </w:p>
    <w:p w14:paraId="4F9DBCEB" w14:textId="77777777" w:rsidR="00201A03" w:rsidRPr="003B0EF4" w:rsidRDefault="00201A03" w:rsidP="00874E93">
      <w:pPr>
        <w:widowControl w:val="0"/>
        <w:autoSpaceDE w:val="0"/>
        <w:autoSpaceDN w:val="0"/>
        <w:adjustRightInd w:val="0"/>
        <w:spacing w:line="240" w:lineRule="auto"/>
        <w:rPr>
          <w:color w:val="000000"/>
          <w:lang w:val="lt-LT"/>
        </w:rPr>
      </w:pPr>
    </w:p>
    <w:p w14:paraId="716557AA" w14:textId="77777777" w:rsidR="00201A03" w:rsidRPr="003B0EF4" w:rsidRDefault="00201A03" w:rsidP="00201A03">
      <w:pPr>
        <w:spacing w:line="240" w:lineRule="auto"/>
        <w:ind w:left="567" w:hanging="567"/>
        <w:rPr>
          <w:lang w:val="lt-LT"/>
        </w:rPr>
      </w:pPr>
      <w:r w:rsidRPr="003B0EF4">
        <w:rPr>
          <w:b/>
          <w:bCs/>
          <w:lang w:val="lt-LT"/>
        </w:rPr>
        <w:t>4.5</w:t>
      </w:r>
      <w:r w:rsidRPr="003B0EF4">
        <w:rPr>
          <w:lang w:val="lt-LT"/>
        </w:rPr>
        <w:tab/>
      </w:r>
      <w:r w:rsidRPr="003B0EF4">
        <w:rPr>
          <w:b/>
          <w:bCs/>
          <w:lang w:val="lt-LT"/>
        </w:rPr>
        <w:t>Sąveika su kitais vaistiniais preparatais ir kitokia sąveika</w:t>
      </w:r>
    </w:p>
    <w:p w14:paraId="57E0FBDC" w14:textId="77777777" w:rsidR="00201A03" w:rsidRPr="003B0EF4" w:rsidRDefault="00201A03" w:rsidP="00201A03">
      <w:pPr>
        <w:spacing w:line="240" w:lineRule="auto"/>
        <w:rPr>
          <w:lang w:val="lt-LT"/>
        </w:rPr>
      </w:pPr>
    </w:p>
    <w:p w14:paraId="6D2AFE5C" w14:textId="77777777" w:rsidR="00201A03" w:rsidRPr="003B0EF4" w:rsidRDefault="00201A03" w:rsidP="00201A03">
      <w:pPr>
        <w:spacing w:line="240" w:lineRule="auto"/>
        <w:rPr>
          <w:lang w:val="lt-LT"/>
        </w:rPr>
      </w:pPr>
      <w:r w:rsidRPr="003B0EF4">
        <w:rPr>
          <w:lang w:val="lt-LT"/>
        </w:rPr>
        <w:t>Galutinių duomenų apie sąveiką su kitais vaistiniais preparatais nėra.</w:t>
      </w:r>
    </w:p>
    <w:p w14:paraId="256D0EA7" w14:textId="77777777" w:rsidR="00201A03" w:rsidRPr="003B0EF4" w:rsidRDefault="00201A03" w:rsidP="00201A03">
      <w:pPr>
        <w:spacing w:line="240" w:lineRule="auto"/>
        <w:rPr>
          <w:lang w:val="lt-LT"/>
        </w:rPr>
      </w:pPr>
    </w:p>
    <w:p w14:paraId="63D7E0A0" w14:textId="77777777" w:rsidR="00201A03" w:rsidRPr="003B0EF4" w:rsidRDefault="00201A03" w:rsidP="00874E93">
      <w:pPr>
        <w:spacing w:line="240" w:lineRule="auto"/>
        <w:rPr>
          <w:lang w:val="lt-LT"/>
        </w:rPr>
      </w:pPr>
      <w:r w:rsidRPr="003B0EF4">
        <w:rPr>
          <w:lang w:val="lt-LT"/>
        </w:rPr>
        <w:lastRenderedPageBreak/>
        <w:t xml:space="preserve">Gauta pranešimų apie paradoksinį </w:t>
      </w:r>
      <w:proofErr w:type="spellStart"/>
      <w:r w:rsidRPr="003B0EF4">
        <w:rPr>
          <w:lang w:val="lt-LT"/>
        </w:rPr>
        <w:t>intraokulinio</w:t>
      </w:r>
      <w:proofErr w:type="spellEnd"/>
      <w:r w:rsidRPr="003B0EF4">
        <w:rPr>
          <w:lang w:val="lt-LT"/>
        </w:rPr>
        <w:t xml:space="preserve"> spaudimo padidėjimą po dviejų prostaglandinų analogų vartojimo į akis vienu metu. Vadinasi, vienu metu vartoti dviejų ar daugiau prostaglandinų, jų analogų ar </w:t>
      </w:r>
      <w:proofErr w:type="spellStart"/>
      <w:r w:rsidRPr="003B0EF4">
        <w:rPr>
          <w:lang w:val="lt-LT"/>
        </w:rPr>
        <w:t>derivatų</w:t>
      </w:r>
      <w:proofErr w:type="spellEnd"/>
      <w:r w:rsidRPr="003B0EF4">
        <w:rPr>
          <w:lang w:val="lt-LT"/>
        </w:rPr>
        <w:t xml:space="preserve"> nerekomenduojama.</w:t>
      </w:r>
    </w:p>
    <w:p w14:paraId="6BD150A9" w14:textId="77777777" w:rsidR="00201A03" w:rsidRPr="003B0EF4" w:rsidRDefault="00201A03" w:rsidP="00201A03">
      <w:pPr>
        <w:spacing w:line="240" w:lineRule="auto"/>
        <w:rPr>
          <w:lang w:val="lt-LT"/>
        </w:rPr>
      </w:pPr>
    </w:p>
    <w:p w14:paraId="58104ADF" w14:textId="77777777" w:rsidR="00201A03" w:rsidRPr="003B0EF4" w:rsidRDefault="00201A03" w:rsidP="00201A03">
      <w:pPr>
        <w:spacing w:line="240" w:lineRule="auto"/>
        <w:rPr>
          <w:bCs/>
          <w:i/>
          <w:iCs/>
          <w:lang w:val="lt-LT"/>
        </w:rPr>
      </w:pPr>
      <w:r w:rsidRPr="003B0EF4">
        <w:rPr>
          <w:bCs/>
          <w:i/>
          <w:iCs/>
          <w:lang w:val="lt-LT"/>
        </w:rPr>
        <w:t>Vaikų populiacija</w:t>
      </w:r>
    </w:p>
    <w:p w14:paraId="04152103" w14:textId="77777777" w:rsidR="00201A03" w:rsidRPr="003B0EF4" w:rsidRDefault="00201A03" w:rsidP="00201A03">
      <w:pPr>
        <w:spacing w:line="240" w:lineRule="auto"/>
        <w:rPr>
          <w:lang w:val="lt-LT"/>
        </w:rPr>
      </w:pPr>
      <w:r w:rsidRPr="003B0EF4">
        <w:rPr>
          <w:lang w:val="lt-LT"/>
        </w:rPr>
        <w:t>Sąveikos tyrimai atlikti tik suaugusiesiems.</w:t>
      </w:r>
    </w:p>
    <w:p w14:paraId="39A014F5" w14:textId="77777777" w:rsidR="00201A03" w:rsidRPr="003B0EF4" w:rsidRDefault="00201A03" w:rsidP="00201A03">
      <w:pPr>
        <w:spacing w:line="240" w:lineRule="auto"/>
        <w:rPr>
          <w:lang w:val="lt-LT"/>
        </w:rPr>
      </w:pPr>
    </w:p>
    <w:p w14:paraId="4D50BC91" w14:textId="77777777" w:rsidR="00201A03" w:rsidRPr="003B0EF4" w:rsidRDefault="00201A03" w:rsidP="00201A03">
      <w:pPr>
        <w:spacing w:line="240" w:lineRule="auto"/>
        <w:ind w:left="567" w:hanging="567"/>
        <w:rPr>
          <w:lang w:val="lt-LT"/>
        </w:rPr>
      </w:pPr>
      <w:r w:rsidRPr="003B0EF4">
        <w:rPr>
          <w:b/>
          <w:bCs/>
          <w:lang w:val="lt-LT"/>
        </w:rPr>
        <w:t>4.6</w:t>
      </w:r>
      <w:r w:rsidRPr="003B0EF4">
        <w:rPr>
          <w:lang w:val="lt-LT"/>
        </w:rPr>
        <w:tab/>
      </w:r>
      <w:r w:rsidRPr="003B0EF4">
        <w:rPr>
          <w:b/>
          <w:lang w:val="lt-LT"/>
        </w:rPr>
        <w:t>Vaisingumas</w:t>
      </w:r>
      <w:r w:rsidRPr="003B0EF4">
        <w:rPr>
          <w:b/>
          <w:bCs/>
          <w:lang w:val="lt-LT"/>
        </w:rPr>
        <w:t>, nėštumo ir žindymo laikotarpis</w:t>
      </w:r>
    </w:p>
    <w:p w14:paraId="2D5EDE0B" w14:textId="77777777" w:rsidR="00201A03" w:rsidRPr="003B0EF4" w:rsidRDefault="00201A03" w:rsidP="00201A03">
      <w:pPr>
        <w:spacing w:line="240" w:lineRule="auto"/>
        <w:rPr>
          <w:lang w:val="lt-LT"/>
        </w:rPr>
      </w:pPr>
    </w:p>
    <w:p w14:paraId="2B791DE5" w14:textId="77777777" w:rsidR="00201A03" w:rsidRPr="003B0EF4" w:rsidRDefault="00201A03" w:rsidP="00201A03">
      <w:pPr>
        <w:spacing w:line="240" w:lineRule="auto"/>
        <w:rPr>
          <w:lang w:val="lt-LT"/>
        </w:rPr>
      </w:pPr>
      <w:r w:rsidRPr="003B0EF4">
        <w:rPr>
          <w:u w:val="single"/>
          <w:lang w:val="lt-LT"/>
        </w:rPr>
        <w:t>Nėštumas</w:t>
      </w:r>
    </w:p>
    <w:p w14:paraId="607CA21F" w14:textId="77777777" w:rsidR="00201A03" w:rsidRPr="003B0EF4" w:rsidRDefault="00201A03" w:rsidP="00201A03">
      <w:pPr>
        <w:spacing w:line="240" w:lineRule="auto"/>
        <w:rPr>
          <w:lang w:val="lt-LT"/>
        </w:rPr>
      </w:pPr>
      <w:r w:rsidRPr="003B0EF4">
        <w:rPr>
          <w:lang w:val="lt-LT"/>
        </w:rPr>
        <w:t xml:space="preserve">Ar saugu naudoti šį vaistinį preparatą nėštumo laikotarpiu nenustatyta. Šis vaistinis preparatas turi farmakologinių poveikių, potencialiai pavojingų nėštumo eigai, vaisiui ir naujagimiui. Todėl </w:t>
      </w:r>
      <w:proofErr w:type="spellStart"/>
      <w:r w:rsidR="001508F6" w:rsidRPr="003B0EF4">
        <w:rPr>
          <w:lang w:val="lt-LT"/>
        </w:rPr>
        <w:t>latanoprosto</w:t>
      </w:r>
      <w:proofErr w:type="spellEnd"/>
      <w:r w:rsidRPr="003B0EF4">
        <w:rPr>
          <w:lang w:val="lt-LT"/>
        </w:rPr>
        <w:t xml:space="preserve"> nėštumo laikotarpiu vartoti nerekomenduojama.</w:t>
      </w:r>
    </w:p>
    <w:p w14:paraId="2864677D" w14:textId="77777777" w:rsidR="00201A03" w:rsidRPr="003B0EF4" w:rsidRDefault="00201A03" w:rsidP="00201A03">
      <w:pPr>
        <w:spacing w:line="240" w:lineRule="auto"/>
        <w:rPr>
          <w:lang w:val="lt-LT"/>
        </w:rPr>
      </w:pPr>
    </w:p>
    <w:p w14:paraId="2EE2F34A" w14:textId="77777777" w:rsidR="00201A03" w:rsidRPr="003B0EF4" w:rsidRDefault="00201A03" w:rsidP="00201A03">
      <w:pPr>
        <w:spacing w:line="240" w:lineRule="auto"/>
        <w:rPr>
          <w:lang w:val="lt-LT"/>
        </w:rPr>
      </w:pPr>
      <w:r w:rsidRPr="003B0EF4">
        <w:rPr>
          <w:u w:val="single"/>
          <w:lang w:val="lt-LT"/>
        </w:rPr>
        <w:t>Žindymas</w:t>
      </w:r>
    </w:p>
    <w:p w14:paraId="539C1F4B" w14:textId="77777777" w:rsidR="00201A03" w:rsidRPr="003B0EF4" w:rsidRDefault="001508F6" w:rsidP="00201A03">
      <w:pPr>
        <w:spacing w:line="240" w:lineRule="auto"/>
        <w:rPr>
          <w:lang w:val="lt-LT"/>
        </w:rPr>
      </w:pPr>
      <w:proofErr w:type="spellStart"/>
      <w:r w:rsidRPr="003B0EF4">
        <w:rPr>
          <w:lang w:val="lt-LT"/>
        </w:rPr>
        <w:t>L</w:t>
      </w:r>
      <w:r w:rsidR="00201A03" w:rsidRPr="003B0EF4">
        <w:rPr>
          <w:lang w:val="lt-LT"/>
        </w:rPr>
        <w:t>atanoprostas</w:t>
      </w:r>
      <w:proofErr w:type="spellEnd"/>
      <w:r w:rsidR="00201A03" w:rsidRPr="003B0EF4">
        <w:rPr>
          <w:lang w:val="lt-LT"/>
        </w:rPr>
        <w:t xml:space="preserve"> ir jo metabolitai gali patekti į motinos pieną, todėl žindyvėms šis vaistinis preparatas neskiriamas arba jį skiriant, maitinimą krūtimi reikia nutraukti.</w:t>
      </w:r>
    </w:p>
    <w:p w14:paraId="2769700A" w14:textId="77777777" w:rsidR="00201A03" w:rsidRPr="003B0EF4" w:rsidRDefault="00201A03" w:rsidP="00201A03">
      <w:pPr>
        <w:spacing w:line="240" w:lineRule="auto"/>
        <w:rPr>
          <w:lang w:val="lt-LT"/>
        </w:rPr>
      </w:pPr>
    </w:p>
    <w:p w14:paraId="12FC09C6" w14:textId="77777777" w:rsidR="00201A03" w:rsidRPr="003B0EF4" w:rsidRDefault="00201A03" w:rsidP="00201A03">
      <w:pPr>
        <w:spacing w:line="240" w:lineRule="auto"/>
        <w:rPr>
          <w:color w:val="000000"/>
          <w:u w:val="single"/>
          <w:lang w:val="lt-LT"/>
        </w:rPr>
      </w:pPr>
      <w:r w:rsidRPr="003B0EF4">
        <w:rPr>
          <w:color w:val="000000"/>
          <w:u w:val="single"/>
          <w:lang w:val="lt-LT"/>
        </w:rPr>
        <w:t>Vaisingumas</w:t>
      </w:r>
    </w:p>
    <w:p w14:paraId="6A0FB81C" w14:textId="77777777" w:rsidR="00201A03" w:rsidRPr="003B0EF4" w:rsidRDefault="00201A03" w:rsidP="00201A03">
      <w:pPr>
        <w:spacing w:line="240" w:lineRule="auto"/>
        <w:rPr>
          <w:noProof/>
          <w:color w:val="000000"/>
          <w:lang w:val="lt-LT"/>
        </w:rPr>
      </w:pPr>
      <w:r w:rsidRPr="003B0EF4">
        <w:rPr>
          <w:noProof/>
          <w:color w:val="000000"/>
          <w:lang w:val="lt-LT"/>
        </w:rPr>
        <w:t>Ar latanoprostas bent kiek veikia vyrų ar moterų vaisingumą, tyrimų su gyvūnais metu nustatyta nebuvo (žr. 5.3 skyrių).</w:t>
      </w:r>
    </w:p>
    <w:p w14:paraId="7816F970" w14:textId="77777777" w:rsidR="00201A03" w:rsidRPr="003B0EF4" w:rsidRDefault="00201A03" w:rsidP="00201A03">
      <w:pPr>
        <w:spacing w:line="240" w:lineRule="auto"/>
        <w:rPr>
          <w:lang w:val="lt-LT"/>
        </w:rPr>
      </w:pPr>
    </w:p>
    <w:p w14:paraId="246C33C7" w14:textId="77777777" w:rsidR="00201A03" w:rsidRPr="003B0EF4" w:rsidRDefault="00201A03" w:rsidP="00201A03">
      <w:pPr>
        <w:spacing w:line="240" w:lineRule="auto"/>
        <w:ind w:left="567" w:hanging="567"/>
        <w:rPr>
          <w:lang w:val="lt-LT"/>
        </w:rPr>
      </w:pPr>
      <w:r w:rsidRPr="003B0EF4">
        <w:rPr>
          <w:b/>
          <w:bCs/>
          <w:lang w:val="lt-LT"/>
        </w:rPr>
        <w:t>4.7</w:t>
      </w:r>
      <w:r w:rsidRPr="003B0EF4">
        <w:rPr>
          <w:lang w:val="lt-LT"/>
        </w:rPr>
        <w:tab/>
      </w:r>
      <w:r w:rsidRPr="003B0EF4">
        <w:rPr>
          <w:b/>
          <w:bCs/>
          <w:lang w:val="lt-LT"/>
        </w:rPr>
        <w:t>Poveikis gebėjimui vairuoti ir valdyti mechanizmus</w:t>
      </w:r>
    </w:p>
    <w:p w14:paraId="660B16F5" w14:textId="77777777" w:rsidR="00201A03" w:rsidRPr="003B0EF4" w:rsidRDefault="00201A03" w:rsidP="00201A03">
      <w:pPr>
        <w:spacing w:line="240" w:lineRule="auto"/>
        <w:rPr>
          <w:lang w:val="lt-LT"/>
        </w:rPr>
      </w:pPr>
    </w:p>
    <w:p w14:paraId="527CA1A6" w14:textId="77777777" w:rsidR="00201A03" w:rsidRPr="003B0EF4" w:rsidRDefault="001508F6" w:rsidP="00874E93">
      <w:pPr>
        <w:spacing w:line="240" w:lineRule="auto"/>
        <w:rPr>
          <w:lang w:val="lt-LT"/>
        </w:rPr>
      </w:pPr>
      <w:proofErr w:type="spellStart"/>
      <w:r w:rsidRPr="003B0EF4">
        <w:rPr>
          <w:lang w:val="lt-LT"/>
        </w:rPr>
        <w:t>Latanoprostas</w:t>
      </w:r>
      <w:proofErr w:type="spellEnd"/>
      <w:r w:rsidRPr="003B0EF4">
        <w:rPr>
          <w:lang w:val="lt-LT"/>
        </w:rPr>
        <w:t xml:space="preserve"> gebėjimą vairuoti ir valdyti mechanizmus veikia silpnai. </w:t>
      </w:r>
      <w:r w:rsidR="00201A03" w:rsidRPr="003B0EF4">
        <w:rPr>
          <w:lang w:val="lt-LT"/>
        </w:rPr>
        <w:t>Akių lašų pavartojimas gali matomą vaizdą laikinai padaryti neryškų. Kol toks poveikis nepraeis, vairuoti ar valdyti mechanizmų negalima.</w:t>
      </w:r>
    </w:p>
    <w:p w14:paraId="125245AF" w14:textId="77777777" w:rsidR="00201A03" w:rsidRPr="003B0EF4" w:rsidRDefault="00201A03" w:rsidP="00201A03">
      <w:pPr>
        <w:spacing w:line="240" w:lineRule="auto"/>
        <w:rPr>
          <w:lang w:val="lt-LT"/>
        </w:rPr>
      </w:pPr>
    </w:p>
    <w:p w14:paraId="7947FF05" w14:textId="77777777" w:rsidR="00201A03" w:rsidRPr="003B0EF4" w:rsidRDefault="00201A03" w:rsidP="00201A03">
      <w:pPr>
        <w:spacing w:line="240" w:lineRule="auto"/>
        <w:ind w:left="567" w:hanging="567"/>
        <w:rPr>
          <w:lang w:val="lt-LT"/>
        </w:rPr>
      </w:pPr>
      <w:r w:rsidRPr="003B0EF4">
        <w:rPr>
          <w:b/>
          <w:bCs/>
          <w:lang w:val="lt-LT"/>
        </w:rPr>
        <w:t>4.8</w:t>
      </w:r>
      <w:r w:rsidRPr="003B0EF4">
        <w:rPr>
          <w:lang w:val="lt-LT"/>
        </w:rPr>
        <w:tab/>
      </w:r>
      <w:r w:rsidRPr="003B0EF4">
        <w:rPr>
          <w:b/>
          <w:bCs/>
          <w:lang w:val="lt-LT"/>
        </w:rPr>
        <w:t xml:space="preserve">Nepageidaujamas poveikis </w:t>
      </w:r>
    </w:p>
    <w:p w14:paraId="5A0F68B6" w14:textId="77777777" w:rsidR="00201A03" w:rsidRPr="003B0EF4" w:rsidRDefault="00201A03" w:rsidP="00201A03">
      <w:pPr>
        <w:spacing w:line="240" w:lineRule="auto"/>
        <w:rPr>
          <w:lang w:val="lt-LT"/>
        </w:rPr>
      </w:pPr>
    </w:p>
    <w:p w14:paraId="1C30FEBD" w14:textId="77777777" w:rsidR="00053EE3" w:rsidRPr="003B0EF4" w:rsidRDefault="00053EE3" w:rsidP="00053EE3">
      <w:pPr>
        <w:pStyle w:val="Sraopastraipa"/>
        <w:numPr>
          <w:ilvl w:val="0"/>
          <w:numId w:val="30"/>
        </w:numPr>
        <w:spacing w:line="240" w:lineRule="auto"/>
        <w:ind w:left="540" w:hanging="540"/>
        <w:rPr>
          <w:u w:val="single"/>
          <w:lang w:val="lt-LT"/>
        </w:rPr>
      </w:pPr>
      <w:r w:rsidRPr="003B0EF4">
        <w:rPr>
          <w:iCs/>
          <w:snapToGrid w:val="0"/>
          <w:u w:val="single"/>
          <w:lang w:val="lt-LT" w:eastAsia="lt-LT"/>
        </w:rPr>
        <w:t>Saugumo duomenų santrauka</w:t>
      </w:r>
    </w:p>
    <w:p w14:paraId="1EA94C5D" w14:textId="09B7990E" w:rsidR="00201A03" w:rsidRPr="003B0EF4" w:rsidRDefault="00201A03" w:rsidP="00874E93">
      <w:pPr>
        <w:spacing w:line="240" w:lineRule="auto"/>
        <w:rPr>
          <w:lang w:val="lt-LT"/>
        </w:rPr>
      </w:pPr>
      <w:r w:rsidRPr="003B0EF4">
        <w:rPr>
          <w:lang w:val="lt-LT"/>
        </w:rPr>
        <w:t xml:space="preserve">Didžioji dalis nepageidaujamo poveikio </w:t>
      </w:r>
      <w:r w:rsidR="00053EE3" w:rsidRPr="003B0EF4">
        <w:rPr>
          <w:lang w:val="lt-LT"/>
        </w:rPr>
        <w:t xml:space="preserve">reakcijų </w:t>
      </w:r>
      <w:r w:rsidRPr="003B0EF4">
        <w:rPr>
          <w:lang w:val="lt-LT"/>
        </w:rPr>
        <w:t>pasireiškia akims.</w:t>
      </w:r>
      <w:r w:rsidR="00053EE3" w:rsidRPr="003B0EF4">
        <w:rPr>
          <w:lang w:val="lt-LT"/>
        </w:rPr>
        <w:t xml:space="preserve"> </w:t>
      </w:r>
      <w:r w:rsidRPr="003B0EF4">
        <w:rPr>
          <w:lang w:val="lt-LT"/>
        </w:rPr>
        <w:t xml:space="preserve">Atviru būdu atliekamo 5 metų trukmės </w:t>
      </w:r>
      <w:proofErr w:type="spellStart"/>
      <w:r w:rsidRPr="003B0EF4">
        <w:rPr>
          <w:lang w:val="lt-LT"/>
        </w:rPr>
        <w:t>latanoprosto</w:t>
      </w:r>
      <w:proofErr w:type="spellEnd"/>
      <w:r w:rsidRPr="003B0EF4">
        <w:rPr>
          <w:lang w:val="lt-LT"/>
        </w:rPr>
        <w:t xml:space="preserve"> saugumo tyrimo metu rainelės pigmentacija pasireiškė 33</w:t>
      </w:r>
      <w:r w:rsidR="00053EE3" w:rsidRPr="003B0EF4">
        <w:rPr>
          <w:lang w:val="lt-LT"/>
        </w:rPr>
        <w:t> </w:t>
      </w:r>
      <w:r w:rsidRPr="003B0EF4">
        <w:rPr>
          <w:lang w:val="lt-LT"/>
        </w:rPr>
        <w:sym w:font="Symbol" w:char="F025"/>
      </w:r>
      <w:r w:rsidR="00053EE3" w:rsidRPr="003B0EF4">
        <w:rPr>
          <w:lang w:val="lt-LT"/>
        </w:rPr>
        <w:t xml:space="preserve"> tiriamųjų (žr. 4.4 </w:t>
      </w:r>
      <w:r w:rsidRPr="003B0EF4">
        <w:rPr>
          <w:lang w:val="lt-LT"/>
        </w:rPr>
        <w:t xml:space="preserve">skyrių). Kitokie nepageidaujami akių reiškiniai paprastai būna laikini ir pasireiškia </w:t>
      </w:r>
      <w:r w:rsidR="0067497D">
        <w:rPr>
          <w:lang w:val="lt-LT"/>
        </w:rPr>
        <w:t>vaistinio preparato vartojimo metu</w:t>
      </w:r>
      <w:r w:rsidRPr="003B0EF4">
        <w:rPr>
          <w:lang w:val="lt-LT"/>
        </w:rPr>
        <w:t>.</w:t>
      </w:r>
    </w:p>
    <w:p w14:paraId="5FE34BFF" w14:textId="77777777" w:rsidR="00201A03" w:rsidRPr="003B0EF4" w:rsidRDefault="00053EE3" w:rsidP="00053EE3">
      <w:pPr>
        <w:pStyle w:val="Sraopastraipa"/>
        <w:numPr>
          <w:ilvl w:val="0"/>
          <w:numId w:val="30"/>
        </w:numPr>
        <w:spacing w:line="240" w:lineRule="auto"/>
        <w:ind w:left="540" w:hanging="540"/>
        <w:rPr>
          <w:lang w:val="lt-LT"/>
        </w:rPr>
      </w:pPr>
      <w:r w:rsidRPr="003B0EF4">
        <w:rPr>
          <w:iCs/>
          <w:snapToGrid w:val="0"/>
          <w:u w:val="single"/>
          <w:lang w:val="lt-LT" w:eastAsia="lt-LT"/>
        </w:rPr>
        <w:t>Nepageidaujamų reakcijų santrauka lentelėje</w:t>
      </w:r>
    </w:p>
    <w:p w14:paraId="2DE76907" w14:textId="77777777" w:rsidR="00201A03" w:rsidRPr="003B0EF4" w:rsidRDefault="00201A03" w:rsidP="00201A03">
      <w:pPr>
        <w:spacing w:line="240" w:lineRule="auto"/>
        <w:rPr>
          <w:lang w:val="lt-LT"/>
        </w:rPr>
      </w:pPr>
      <w:r w:rsidRPr="003B0EF4">
        <w:rPr>
          <w:lang w:val="lt-LT"/>
        </w:rPr>
        <w:t>Nepageidaujam</w:t>
      </w:r>
      <w:r w:rsidR="00053EE3" w:rsidRPr="003B0EF4">
        <w:rPr>
          <w:lang w:val="lt-LT"/>
        </w:rPr>
        <w:t>ų reakcijų</w:t>
      </w:r>
      <w:r w:rsidRPr="003B0EF4">
        <w:rPr>
          <w:lang w:val="lt-LT"/>
        </w:rPr>
        <w:t xml:space="preserve"> dažnis apibūdinamas taip: labai dažnas (≥ 1/10), dažnas (nuo ≥ 1/100 iki &lt; 1/10), nedažnas (nuo ≥ 1/1</w:t>
      </w:r>
      <w:r w:rsidR="002D5D2C" w:rsidRPr="003B0EF4">
        <w:rPr>
          <w:lang w:val="lt-LT"/>
        </w:rPr>
        <w:t xml:space="preserve"> </w:t>
      </w:r>
      <w:r w:rsidRPr="003B0EF4">
        <w:rPr>
          <w:lang w:val="lt-LT"/>
        </w:rPr>
        <w:t>000 iki &lt; 1/100), retas (nuo ≥ 1/10</w:t>
      </w:r>
      <w:r w:rsidR="002D5D2C" w:rsidRPr="003B0EF4">
        <w:rPr>
          <w:lang w:val="lt-LT"/>
        </w:rPr>
        <w:t xml:space="preserve"> </w:t>
      </w:r>
      <w:r w:rsidRPr="003B0EF4">
        <w:rPr>
          <w:lang w:val="lt-LT"/>
        </w:rPr>
        <w:t>000 iki &lt; 1/1</w:t>
      </w:r>
      <w:r w:rsidR="002D5D2C" w:rsidRPr="003B0EF4">
        <w:rPr>
          <w:lang w:val="lt-LT"/>
        </w:rPr>
        <w:t xml:space="preserve"> </w:t>
      </w:r>
      <w:r w:rsidRPr="003B0EF4">
        <w:rPr>
          <w:lang w:val="lt-LT"/>
        </w:rPr>
        <w:t>000), labai retas (&lt; 1/10</w:t>
      </w:r>
      <w:r w:rsidR="00053EE3" w:rsidRPr="003B0EF4">
        <w:rPr>
          <w:lang w:val="lt-LT"/>
        </w:rPr>
        <w:t> </w:t>
      </w:r>
      <w:r w:rsidRPr="003B0EF4">
        <w:rPr>
          <w:lang w:val="lt-LT"/>
        </w:rPr>
        <w:t>000) ir nežinomas (negali būti apskaičiuotas pagal turimus duomenis).</w:t>
      </w:r>
    </w:p>
    <w:p w14:paraId="21B500E5" w14:textId="77777777" w:rsidR="00201A03" w:rsidRPr="003B0EF4" w:rsidRDefault="00201A03" w:rsidP="00201A03">
      <w:pPr>
        <w:spacing w:line="240" w:lineRule="auto"/>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1667"/>
        <w:gridCol w:w="5297"/>
      </w:tblGrid>
      <w:tr w:rsidR="00053EE3" w:rsidRPr="003B0EF4" w14:paraId="2A01400C" w14:textId="77777777" w:rsidTr="001C2E48">
        <w:tc>
          <w:tcPr>
            <w:tcW w:w="2214" w:type="dxa"/>
          </w:tcPr>
          <w:p w14:paraId="37F01261" w14:textId="77777777" w:rsidR="00053EE3" w:rsidRPr="003B0EF4" w:rsidRDefault="00053EE3" w:rsidP="00D26160">
            <w:pPr>
              <w:spacing w:line="240" w:lineRule="auto"/>
              <w:rPr>
                <w:b/>
                <w:bCs/>
                <w:lang w:val="lt-LT"/>
              </w:rPr>
            </w:pPr>
            <w:r w:rsidRPr="003B0EF4">
              <w:rPr>
                <w:b/>
                <w:bCs/>
                <w:lang w:val="lt-LT"/>
              </w:rPr>
              <w:t>Organų sistemų klasė</w:t>
            </w:r>
          </w:p>
        </w:tc>
        <w:tc>
          <w:tcPr>
            <w:tcW w:w="1667" w:type="dxa"/>
          </w:tcPr>
          <w:p w14:paraId="0FFDEE21" w14:textId="77777777" w:rsidR="00053EE3" w:rsidRPr="003B0EF4" w:rsidRDefault="00053EE3" w:rsidP="00D26160">
            <w:pPr>
              <w:spacing w:line="240" w:lineRule="auto"/>
              <w:rPr>
                <w:b/>
                <w:lang w:val="lt-LT"/>
              </w:rPr>
            </w:pPr>
            <w:r w:rsidRPr="003B0EF4">
              <w:rPr>
                <w:b/>
                <w:lang w:val="lt-LT"/>
              </w:rPr>
              <w:t>Dažnis</w:t>
            </w:r>
          </w:p>
        </w:tc>
        <w:tc>
          <w:tcPr>
            <w:tcW w:w="5297" w:type="dxa"/>
          </w:tcPr>
          <w:p w14:paraId="1BA52821" w14:textId="77777777" w:rsidR="00053EE3" w:rsidRPr="003B0EF4" w:rsidRDefault="00053EE3" w:rsidP="00874E93">
            <w:pPr>
              <w:spacing w:line="240" w:lineRule="auto"/>
              <w:rPr>
                <w:b/>
                <w:lang w:val="lt-LT"/>
              </w:rPr>
            </w:pPr>
            <w:r w:rsidRPr="003B0EF4">
              <w:rPr>
                <w:b/>
                <w:lang w:val="lt-LT"/>
              </w:rPr>
              <w:t>Nepageidaujama reakcija</w:t>
            </w:r>
          </w:p>
        </w:tc>
      </w:tr>
      <w:tr w:rsidR="00201A03" w:rsidRPr="003B0EF4" w14:paraId="62C5F15C" w14:textId="77777777" w:rsidTr="001C2E48">
        <w:tc>
          <w:tcPr>
            <w:tcW w:w="2214" w:type="dxa"/>
          </w:tcPr>
          <w:p w14:paraId="0D02DFD5" w14:textId="77777777" w:rsidR="00201A03" w:rsidRPr="003B0EF4" w:rsidRDefault="00201A03" w:rsidP="00D26160">
            <w:pPr>
              <w:spacing w:line="240" w:lineRule="auto"/>
              <w:rPr>
                <w:bCs/>
                <w:lang w:val="lt-LT"/>
              </w:rPr>
            </w:pPr>
            <w:r w:rsidRPr="003B0EF4">
              <w:rPr>
                <w:bCs/>
                <w:lang w:val="lt-LT"/>
              </w:rPr>
              <w:t xml:space="preserve">Infekcijos ir </w:t>
            </w:r>
            <w:proofErr w:type="spellStart"/>
            <w:r w:rsidRPr="003B0EF4">
              <w:rPr>
                <w:bCs/>
                <w:lang w:val="lt-LT"/>
              </w:rPr>
              <w:t>infestacijos</w:t>
            </w:r>
            <w:proofErr w:type="spellEnd"/>
          </w:p>
        </w:tc>
        <w:tc>
          <w:tcPr>
            <w:tcW w:w="1667" w:type="dxa"/>
          </w:tcPr>
          <w:p w14:paraId="4251AF31" w14:textId="77777777" w:rsidR="00201A03" w:rsidRPr="003B0EF4" w:rsidRDefault="00053EE3" w:rsidP="00D26160">
            <w:pPr>
              <w:spacing w:line="240" w:lineRule="auto"/>
              <w:rPr>
                <w:lang w:val="lt-LT"/>
              </w:rPr>
            </w:pPr>
            <w:r w:rsidRPr="003B0EF4">
              <w:rPr>
                <w:lang w:val="lt-LT"/>
              </w:rPr>
              <w:t>Retas</w:t>
            </w:r>
          </w:p>
        </w:tc>
        <w:tc>
          <w:tcPr>
            <w:tcW w:w="5297" w:type="dxa"/>
          </w:tcPr>
          <w:p w14:paraId="52BAC936" w14:textId="77777777" w:rsidR="00201A03" w:rsidRPr="003B0EF4" w:rsidRDefault="00201A03" w:rsidP="00874E93">
            <w:pPr>
              <w:spacing w:line="240" w:lineRule="auto"/>
              <w:rPr>
                <w:lang w:val="lt-LT"/>
              </w:rPr>
            </w:pPr>
            <w:proofErr w:type="spellStart"/>
            <w:r w:rsidRPr="003B0EF4">
              <w:rPr>
                <w:lang w:val="lt-LT"/>
              </w:rPr>
              <w:t>Herpetinis</w:t>
            </w:r>
            <w:proofErr w:type="spellEnd"/>
            <w:r w:rsidRPr="003B0EF4">
              <w:rPr>
                <w:lang w:val="lt-LT"/>
              </w:rPr>
              <w:t xml:space="preserve"> </w:t>
            </w:r>
            <w:proofErr w:type="spellStart"/>
            <w:r w:rsidRPr="003B0EF4">
              <w:rPr>
                <w:lang w:val="lt-LT"/>
              </w:rPr>
              <w:t>keratitas</w:t>
            </w:r>
            <w:proofErr w:type="spellEnd"/>
            <w:r w:rsidR="00053EE3" w:rsidRPr="003B0EF4">
              <w:rPr>
                <w:lang w:val="lt-LT"/>
              </w:rPr>
              <w:t>*§</w:t>
            </w:r>
          </w:p>
        </w:tc>
      </w:tr>
      <w:tr w:rsidR="00201A03" w:rsidRPr="003B0EF4" w14:paraId="28826221" w14:textId="77777777" w:rsidTr="001C2E48">
        <w:tc>
          <w:tcPr>
            <w:tcW w:w="2214" w:type="dxa"/>
          </w:tcPr>
          <w:p w14:paraId="5EC940F8" w14:textId="77777777" w:rsidR="00201A03" w:rsidRPr="003B0EF4" w:rsidRDefault="00201A03" w:rsidP="00D26160">
            <w:pPr>
              <w:spacing w:line="240" w:lineRule="auto"/>
              <w:rPr>
                <w:bCs/>
                <w:lang w:val="lt-LT"/>
              </w:rPr>
            </w:pPr>
            <w:r w:rsidRPr="003B0EF4">
              <w:rPr>
                <w:bCs/>
                <w:iCs/>
                <w:lang w:val="lt-LT"/>
              </w:rPr>
              <w:t>Nervų sistemos sutrikimai</w:t>
            </w:r>
          </w:p>
        </w:tc>
        <w:tc>
          <w:tcPr>
            <w:tcW w:w="1667" w:type="dxa"/>
          </w:tcPr>
          <w:p w14:paraId="69CE4F2B" w14:textId="77777777" w:rsidR="00201A03" w:rsidRPr="003B0EF4" w:rsidRDefault="00201A03" w:rsidP="00D26160">
            <w:pPr>
              <w:spacing w:line="240" w:lineRule="auto"/>
              <w:rPr>
                <w:lang w:val="lt-LT"/>
              </w:rPr>
            </w:pPr>
            <w:r w:rsidRPr="003B0EF4">
              <w:rPr>
                <w:lang w:val="lt-LT"/>
              </w:rPr>
              <w:t>Nedažnas</w:t>
            </w:r>
          </w:p>
        </w:tc>
        <w:tc>
          <w:tcPr>
            <w:tcW w:w="5297" w:type="dxa"/>
          </w:tcPr>
          <w:p w14:paraId="2AC02619" w14:textId="63775B7E" w:rsidR="00201A03" w:rsidRPr="003B0EF4" w:rsidRDefault="00053EE3" w:rsidP="00E579AE">
            <w:pPr>
              <w:spacing w:line="240" w:lineRule="auto"/>
              <w:rPr>
                <w:lang w:val="lt-LT"/>
              </w:rPr>
            </w:pPr>
            <w:r w:rsidRPr="003B0EF4">
              <w:rPr>
                <w:lang w:val="lt-LT"/>
              </w:rPr>
              <w:t>Galvos skausmas*,</w:t>
            </w:r>
            <w:r w:rsidR="00E579AE">
              <w:rPr>
                <w:lang w:val="lt-LT"/>
              </w:rPr>
              <w:t>svaigulys</w:t>
            </w:r>
            <w:r w:rsidRPr="003B0EF4">
              <w:rPr>
                <w:lang w:val="lt-LT"/>
              </w:rPr>
              <w:t>*</w:t>
            </w:r>
          </w:p>
        </w:tc>
      </w:tr>
      <w:tr w:rsidR="00201A03" w:rsidRPr="005156B4" w14:paraId="757D71C0" w14:textId="77777777" w:rsidTr="001C2E48">
        <w:tc>
          <w:tcPr>
            <w:tcW w:w="2214" w:type="dxa"/>
            <w:vMerge w:val="restart"/>
          </w:tcPr>
          <w:p w14:paraId="2CFB45AF" w14:textId="77777777" w:rsidR="00201A03" w:rsidRPr="003B0EF4" w:rsidRDefault="00201A03" w:rsidP="00D26160">
            <w:pPr>
              <w:spacing w:line="240" w:lineRule="auto"/>
              <w:rPr>
                <w:bCs/>
                <w:lang w:val="lt-LT"/>
              </w:rPr>
            </w:pPr>
            <w:r w:rsidRPr="003B0EF4">
              <w:rPr>
                <w:bCs/>
                <w:lang w:val="lt-LT"/>
              </w:rPr>
              <w:t>Akių sutrikimai</w:t>
            </w:r>
          </w:p>
        </w:tc>
        <w:tc>
          <w:tcPr>
            <w:tcW w:w="1667" w:type="dxa"/>
          </w:tcPr>
          <w:p w14:paraId="3EAD1F2B" w14:textId="77777777" w:rsidR="00201A03" w:rsidRPr="003B0EF4" w:rsidRDefault="00053EE3" w:rsidP="00053EE3">
            <w:pPr>
              <w:spacing w:line="240" w:lineRule="auto"/>
              <w:rPr>
                <w:lang w:val="lt-LT"/>
              </w:rPr>
            </w:pPr>
            <w:r w:rsidRPr="003B0EF4">
              <w:rPr>
                <w:lang w:val="lt-LT"/>
              </w:rPr>
              <w:t>Labai d</w:t>
            </w:r>
            <w:r w:rsidR="00201A03" w:rsidRPr="003B0EF4">
              <w:rPr>
                <w:lang w:val="lt-LT"/>
              </w:rPr>
              <w:t>ažnas</w:t>
            </w:r>
          </w:p>
        </w:tc>
        <w:tc>
          <w:tcPr>
            <w:tcW w:w="5297" w:type="dxa"/>
          </w:tcPr>
          <w:p w14:paraId="1291913C" w14:textId="74FDCD75" w:rsidR="00201A03" w:rsidRPr="003B0EF4" w:rsidRDefault="00053EE3" w:rsidP="00053EE3">
            <w:pPr>
              <w:spacing w:line="240" w:lineRule="auto"/>
              <w:rPr>
                <w:lang w:val="lt-LT"/>
              </w:rPr>
            </w:pPr>
            <w:r w:rsidRPr="003B0EF4">
              <w:rPr>
                <w:lang w:val="lt-LT"/>
              </w:rPr>
              <w:t xml:space="preserve">Rainelės </w:t>
            </w:r>
            <w:proofErr w:type="spellStart"/>
            <w:r w:rsidRPr="003B0EF4">
              <w:rPr>
                <w:lang w:val="lt-LT"/>
              </w:rPr>
              <w:t>hiperpigmentacija</w:t>
            </w:r>
            <w:proofErr w:type="spellEnd"/>
            <w:r w:rsidRPr="003B0EF4">
              <w:rPr>
                <w:lang w:val="lt-LT"/>
              </w:rPr>
              <w:t xml:space="preserve">, lengva ar vidutinio sunkumo akies </w:t>
            </w:r>
            <w:r w:rsidR="0067497D">
              <w:rPr>
                <w:lang w:val="lt-LT"/>
              </w:rPr>
              <w:t>junginės</w:t>
            </w:r>
            <w:r w:rsidR="0067497D" w:rsidRPr="003B0EF4">
              <w:rPr>
                <w:lang w:val="lt-LT"/>
              </w:rPr>
              <w:t xml:space="preserve"> </w:t>
            </w:r>
            <w:proofErr w:type="spellStart"/>
            <w:r w:rsidRPr="003B0EF4">
              <w:rPr>
                <w:lang w:val="lt-LT"/>
              </w:rPr>
              <w:t>hiperemija</w:t>
            </w:r>
            <w:proofErr w:type="spellEnd"/>
            <w:r w:rsidRPr="003B0EF4">
              <w:rPr>
                <w:lang w:val="lt-LT"/>
              </w:rPr>
              <w:t>, a</w:t>
            </w:r>
            <w:r w:rsidR="00201A03" w:rsidRPr="003B0EF4">
              <w:rPr>
                <w:lang w:val="lt-LT"/>
              </w:rPr>
              <w:t xml:space="preserve">kių dirginimas (deginimo, smėlio pojūtis, niežulys, </w:t>
            </w:r>
            <w:r w:rsidRPr="003B0EF4">
              <w:rPr>
                <w:lang w:val="lt-LT"/>
              </w:rPr>
              <w:t>dūrimas ir svetimkūnio pojūtis),</w:t>
            </w:r>
            <w:r w:rsidR="00201A03" w:rsidRPr="003B0EF4">
              <w:rPr>
                <w:lang w:val="lt-LT"/>
              </w:rPr>
              <w:t xml:space="preserve"> </w:t>
            </w:r>
            <w:r w:rsidRPr="003B0EF4">
              <w:rPr>
                <w:lang w:val="lt-LT"/>
              </w:rPr>
              <w:t xml:space="preserve">blakstienų ir </w:t>
            </w:r>
            <w:r w:rsidR="0067497D">
              <w:rPr>
                <w:lang w:val="lt-LT"/>
              </w:rPr>
              <w:t>veido</w:t>
            </w:r>
            <w:r w:rsidR="0067497D" w:rsidRPr="003B0EF4">
              <w:rPr>
                <w:lang w:val="lt-LT"/>
              </w:rPr>
              <w:t xml:space="preserve"> </w:t>
            </w:r>
            <w:r w:rsidRPr="003B0EF4">
              <w:rPr>
                <w:lang w:val="lt-LT"/>
              </w:rPr>
              <w:t>plaukelių pokytis (sustorėjimas, pailgėjimas, pigmentacija, kiekio padidėjimas)</w:t>
            </w:r>
            <w:r w:rsidR="00201A03" w:rsidRPr="003B0EF4">
              <w:rPr>
                <w:lang w:val="lt-LT"/>
              </w:rPr>
              <w:t xml:space="preserve"> </w:t>
            </w:r>
          </w:p>
        </w:tc>
      </w:tr>
      <w:tr w:rsidR="00053EE3" w:rsidRPr="00745DFF" w14:paraId="1043FF92" w14:textId="77777777" w:rsidTr="001C2E48">
        <w:tc>
          <w:tcPr>
            <w:tcW w:w="2214" w:type="dxa"/>
            <w:vMerge/>
          </w:tcPr>
          <w:p w14:paraId="6881D37A" w14:textId="77777777" w:rsidR="00053EE3" w:rsidRPr="003B0EF4" w:rsidRDefault="00053EE3" w:rsidP="00D26160">
            <w:pPr>
              <w:spacing w:line="240" w:lineRule="auto"/>
              <w:rPr>
                <w:bCs/>
                <w:lang w:val="lt-LT"/>
              </w:rPr>
            </w:pPr>
          </w:p>
        </w:tc>
        <w:tc>
          <w:tcPr>
            <w:tcW w:w="1667" w:type="dxa"/>
          </w:tcPr>
          <w:p w14:paraId="579ACB8E" w14:textId="77777777" w:rsidR="00053EE3" w:rsidRPr="003B0EF4" w:rsidRDefault="00053EE3" w:rsidP="00053EE3">
            <w:pPr>
              <w:spacing w:line="240" w:lineRule="auto"/>
              <w:rPr>
                <w:lang w:val="lt-LT"/>
              </w:rPr>
            </w:pPr>
            <w:r w:rsidRPr="003B0EF4">
              <w:rPr>
                <w:lang w:val="lt-LT"/>
              </w:rPr>
              <w:t>Dažnas</w:t>
            </w:r>
          </w:p>
        </w:tc>
        <w:tc>
          <w:tcPr>
            <w:tcW w:w="5297" w:type="dxa"/>
          </w:tcPr>
          <w:p w14:paraId="687FF76D" w14:textId="77777777" w:rsidR="00053EE3" w:rsidRPr="003B0EF4" w:rsidRDefault="00B533DD" w:rsidP="00B533DD">
            <w:pPr>
              <w:spacing w:line="240" w:lineRule="auto"/>
              <w:rPr>
                <w:lang w:val="lt-LT"/>
              </w:rPr>
            </w:pPr>
            <w:r w:rsidRPr="003B0EF4">
              <w:rPr>
                <w:lang w:val="lt-LT"/>
              </w:rPr>
              <w:t xml:space="preserve">Taškinis </w:t>
            </w:r>
            <w:proofErr w:type="spellStart"/>
            <w:r w:rsidRPr="003B0EF4">
              <w:rPr>
                <w:lang w:val="lt-LT"/>
              </w:rPr>
              <w:t>keratitas</w:t>
            </w:r>
            <w:proofErr w:type="spellEnd"/>
            <w:r w:rsidRPr="003B0EF4">
              <w:rPr>
                <w:lang w:val="lt-LT"/>
              </w:rPr>
              <w:t xml:space="preserve"> (dažniausia be simptomų), blefaritas, </w:t>
            </w:r>
            <w:r w:rsidR="00053EE3" w:rsidRPr="003B0EF4">
              <w:rPr>
                <w:lang w:val="lt-LT"/>
              </w:rPr>
              <w:t>akių skausmas</w:t>
            </w:r>
            <w:r w:rsidRPr="003B0EF4">
              <w:rPr>
                <w:lang w:val="lt-LT"/>
              </w:rPr>
              <w:t xml:space="preserve">, </w:t>
            </w:r>
            <w:proofErr w:type="spellStart"/>
            <w:r w:rsidRPr="003B0EF4">
              <w:rPr>
                <w:lang w:val="lt-LT"/>
              </w:rPr>
              <w:t>fotofobija</w:t>
            </w:r>
            <w:proofErr w:type="spellEnd"/>
            <w:r w:rsidRPr="003B0EF4">
              <w:rPr>
                <w:lang w:val="lt-LT"/>
              </w:rPr>
              <w:t>,</w:t>
            </w:r>
            <w:r w:rsidR="00053EE3" w:rsidRPr="003B0EF4">
              <w:rPr>
                <w:lang w:val="lt-LT"/>
              </w:rPr>
              <w:t xml:space="preserve"> konjunktyvitas*</w:t>
            </w:r>
          </w:p>
        </w:tc>
      </w:tr>
      <w:tr w:rsidR="00201A03" w:rsidRPr="005156B4" w14:paraId="0E470232" w14:textId="77777777" w:rsidTr="001C2E48">
        <w:tc>
          <w:tcPr>
            <w:tcW w:w="2214" w:type="dxa"/>
            <w:vMerge/>
          </w:tcPr>
          <w:p w14:paraId="1BB037E4" w14:textId="77777777" w:rsidR="00201A03" w:rsidRPr="003B0EF4" w:rsidRDefault="00201A03" w:rsidP="00D26160">
            <w:pPr>
              <w:spacing w:line="240" w:lineRule="auto"/>
              <w:rPr>
                <w:lang w:val="lt-LT"/>
              </w:rPr>
            </w:pPr>
          </w:p>
        </w:tc>
        <w:tc>
          <w:tcPr>
            <w:tcW w:w="1667" w:type="dxa"/>
          </w:tcPr>
          <w:p w14:paraId="525CF3FA" w14:textId="77777777" w:rsidR="00201A03" w:rsidRPr="003B0EF4" w:rsidRDefault="00201A03" w:rsidP="00D26160">
            <w:pPr>
              <w:spacing w:line="240" w:lineRule="auto"/>
              <w:rPr>
                <w:lang w:val="lt-LT"/>
              </w:rPr>
            </w:pPr>
            <w:r w:rsidRPr="003B0EF4">
              <w:rPr>
                <w:lang w:val="lt-LT"/>
              </w:rPr>
              <w:t>Nedažnas</w:t>
            </w:r>
          </w:p>
        </w:tc>
        <w:tc>
          <w:tcPr>
            <w:tcW w:w="5297" w:type="dxa"/>
          </w:tcPr>
          <w:p w14:paraId="5308A8F8" w14:textId="77777777" w:rsidR="00201A03" w:rsidRPr="003B0EF4" w:rsidRDefault="00AD5933" w:rsidP="00AD5933">
            <w:pPr>
              <w:spacing w:line="240" w:lineRule="auto"/>
              <w:rPr>
                <w:lang w:val="lt-LT"/>
              </w:rPr>
            </w:pPr>
            <w:r w:rsidRPr="003B0EF4">
              <w:rPr>
                <w:lang w:val="lt-LT"/>
              </w:rPr>
              <w:t xml:space="preserve">Akies voko edema, akies sausmė, </w:t>
            </w:r>
            <w:proofErr w:type="spellStart"/>
            <w:r w:rsidRPr="003B0EF4">
              <w:rPr>
                <w:lang w:val="lt-LT"/>
              </w:rPr>
              <w:t>keratitas</w:t>
            </w:r>
            <w:proofErr w:type="spellEnd"/>
            <w:r w:rsidRPr="003B0EF4">
              <w:rPr>
                <w:lang w:val="lt-LT"/>
              </w:rPr>
              <w:t xml:space="preserve">*, </w:t>
            </w:r>
            <w:r w:rsidR="004C04BC">
              <w:rPr>
                <w:lang w:val="lt-LT"/>
              </w:rPr>
              <w:t xml:space="preserve">neryškus matymas, </w:t>
            </w:r>
            <w:r w:rsidRPr="003B0EF4">
              <w:rPr>
                <w:lang w:val="lt-LT"/>
              </w:rPr>
              <w:t xml:space="preserve">geltonosios dėmės edema, </w:t>
            </w:r>
            <w:r w:rsidR="00201A03" w:rsidRPr="003B0EF4">
              <w:rPr>
                <w:lang w:val="lt-LT"/>
              </w:rPr>
              <w:t xml:space="preserve">įskaitant </w:t>
            </w:r>
            <w:proofErr w:type="spellStart"/>
            <w:r w:rsidR="00201A03" w:rsidRPr="003B0EF4">
              <w:rPr>
                <w:lang w:val="lt-LT"/>
              </w:rPr>
              <w:t>cistoidinę</w:t>
            </w:r>
            <w:proofErr w:type="spellEnd"/>
            <w:r w:rsidR="00201A03" w:rsidRPr="003B0EF4">
              <w:rPr>
                <w:lang w:val="lt-LT"/>
              </w:rPr>
              <w:t xml:space="preserve"> geltonosios dėmės edemą*</w:t>
            </w:r>
            <w:r w:rsidRPr="003B0EF4">
              <w:rPr>
                <w:lang w:val="lt-LT"/>
              </w:rPr>
              <w:t>,</w:t>
            </w:r>
            <w:r w:rsidR="00201A03" w:rsidRPr="003B0EF4">
              <w:rPr>
                <w:lang w:val="lt-LT"/>
              </w:rPr>
              <w:t xml:space="preserve"> </w:t>
            </w:r>
            <w:proofErr w:type="spellStart"/>
            <w:r w:rsidR="00201A03" w:rsidRPr="003B0EF4">
              <w:rPr>
                <w:lang w:val="lt-LT"/>
              </w:rPr>
              <w:t>uveita</w:t>
            </w:r>
            <w:r w:rsidRPr="003B0EF4">
              <w:rPr>
                <w:lang w:val="lt-LT"/>
              </w:rPr>
              <w:t>s</w:t>
            </w:r>
            <w:proofErr w:type="spellEnd"/>
            <w:r w:rsidRPr="003B0EF4">
              <w:rPr>
                <w:lang w:val="lt-LT"/>
              </w:rPr>
              <w:t>*</w:t>
            </w:r>
            <w:r w:rsidR="00201A03" w:rsidRPr="003B0EF4">
              <w:rPr>
                <w:lang w:val="lt-LT"/>
              </w:rPr>
              <w:t xml:space="preserve"> </w:t>
            </w:r>
          </w:p>
        </w:tc>
      </w:tr>
      <w:tr w:rsidR="00201A03" w:rsidRPr="005156B4" w14:paraId="5DD4D7D9" w14:textId="77777777" w:rsidTr="001C2E48">
        <w:tc>
          <w:tcPr>
            <w:tcW w:w="2214" w:type="dxa"/>
            <w:vMerge/>
          </w:tcPr>
          <w:p w14:paraId="552BF24F" w14:textId="77777777" w:rsidR="00201A03" w:rsidRPr="003B0EF4" w:rsidRDefault="00201A03" w:rsidP="00D26160">
            <w:pPr>
              <w:spacing w:line="240" w:lineRule="auto"/>
              <w:rPr>
                <w:lang w:val="lt-LT"/>
              </w:rPr>
            </w:pPr>
          </w:p>
        </w:tc>
        <w:tc>
          <w:tcPr>
            <w:tcW w:w="1667" w:type="dxa"/>
          </w:tcPr>
          <w:p w14:paraId="11FB98BE" w14:textId="77777777" w:rsidR="00201A03" w:rsidRPr="003B0EF4" w:rsidRDefault="00201A03" w:rsidP="00D26160">
            <w:pPr>
              <w:spacing w:line="240" w:lineRule="auto"/>
              <w:rPr>
                <w:lang w:val="lt-LT"/>
              </w:rPr>
            </w:pPr>
            <w:r w:rsidRPr="003B0EF4">
              <w:rPr>
                <w:lang w:val="lt-LT"/>
              </w:rPr>
              <w:t>Retas</w:t>
            </w:r>
          </w:p>
        </w:tc>
        <w:tc>
          <w:tcPr>
            <w:tcW w:w="5297" w:type="dxa"/>
          </w:tcPr>
          <w:p w14:paraId="7C1F74E8" w14:textId="77777777" w:rsidR="00201A03" w:rsidRPr="003B0EF4" w:rsidRDefault="00035754" w:rsidP="00035754">
            <w:pPr>
              <w:spacing w:line="240" w:lineRule="auto"/>
              <w:rPr>
                <w:u w:val="single"/>
                <w:lang w:val="lt-LT"/>
              </w:rPr>
            </w:pPr>
            <w:r w:rsidRPr="003B0EF4">
              <w:rPr>
                <w:lang w:val="lt-LT"/>
              </w:rPr>
              <w:t>Iritas*, r</w:t>
            </w:r>
            <w:r w:rsidR="00201A03" w:rsidRPr="003B0EF4">
              <w:rPr>
                <w:lang w:val="lt-LT"/>
              </w:rPr>
              <w:t>agenos edema*</w:t>
            </w:r>
            <w:r w:rsidRPr="003B0EF4">
              <w:rPr>
                <w:lang w:val="lt-LT"/>
              </w:rPr>
              <w:t>, ragenos erozija,</w:t>
            </w:r>
            <w:r w:rsidR="00201A03" w:rsidRPr="003B0EF4">
              <w:rPr>
                <w:lang w:val="lt-LT"/>
              </w:rPr>
              <w:t xml:space="preserve"> </w:t>
            </w:r>
            <w:proofErr w:type="spellStart"/>
            <w:r w:rsidRPr="003B0EF4">
              <w:rPr>
                <w:lang w:val="lt-LT"/>
              </w:rPr>
              <w:t>periorbitalinės</w:t>
            </w:r>
            <w:proofErr w:type="spellEnd"/>
            <w:r w:rsidRPr="003B0EF4">
              <w:rPr>
                <w:lang w:val="lt-LT"/>
              </w:rPr>
              <w:t xml:space="preserve"> </w:t>
            </w:r>
            <w:r w:rsidRPr="003B0EF4">
              <w:rPr>
                <w:lang w:val="lt-LT"/>
              </w:rPr>
              <w:lastRenderedPageBreak/>
              <w:t xml:space="preserve">srities edema, </w:t>
            </w:r>
            <w:proofErr w:type="spellStart"/>
            <w:r w:rsidRPr="003B0EF4">
              <w:rPr>
                <w:lang w:val="lt-LT"/>
              </w:rPr>
              <w:t>trichiazė</w:t>
            </w:r>
            <w:proofErr w:type="spellEnd"/>
            <w:r w:rsidRPr="003B0EF4">
              <w:rPr>
                <w:lang w:val="lt-LT"/>
              </w:rPr>
              <w:t xml:space="preserve">*, </w:t>
            </w:r>
            <w:proofErr w:type="spellStart"/>
            <w:r w:rsidRPr="003B0EF4">
              <w:rPr>
                <w:lang w:val="lt-LT"/>
              </w:rPr>
              <w:t>distichiazė</w:t>
            </w:r>
            <w:proofErr w:type="spellEnd"/>
            <w:r w:rsidRPr="003B0EF4">
              <w:rPr>
                <w:lang w:val="lt-LT"/>
              </w:rPr>
              <w:t xml:space="preserve">, rainelės cistos*§, vietinė vokų odos reakcija*, vokų odos patamsėjimas*, junginės </w:t>
            </w:r>
            <w:proofErr w:type="spellStart"/>
            <w:r w:rsidRPr="003B0EF4">
              <w:rPr>
                <w:lang w:val="lt-LT"/>
              </w:rPr>
              <w:t>pseudopemfigoidas</w:t>
            </w:r>
            <w:proofErr w:type="spellEnd"/>
            <w:r w:rsidRPr="003B0EF4">
              <w:rPr>
                <w:lang w:val="lt-LT"/>
              </w:rPr>
              <w:t>*§</w:t>
            </w:r>
          </w:p>
        </w:tc>
      </w:tr>
      <w:tr w:rsidR="00201A03" w:rsidRPr="00745DFF" w14:paraId="16018C4C" w14:textId="77777777" w:rsidTr="001C2E48">
        <w:tc>
          <w:tcPr>
            <w:tcW w:w="2214" w:type="dxa"/>
            <w:vMerge/>
          </w:tcPr>
          <w:p w14:paraId="49698B81" w14:textId="77777777" w:rsidR="00201A03" w:rsidRPr="003B0EF4" w:rsidRDefault="00201A03" w:rsidP="00D26160">
            <w:pPr>
              <w:spacing w:line="240" w:lineRule="auto"/>
              <w:rPr>
                <w:lang w:val="lt-LT"/>
              </w:rPr>
            </w:pPr>
          </w:p>
        </w:tc>
        <w:tc>
          <w:tcPr>
            <w:tcW w:w="1667" w:type="dxa"/>
          </w:tcPr>
          <w:p w14:paraId="7119AE60" w14:textId="77777777" w:rsidR="00201A03" w:rsidRPr="003B0EF4" w:rsidRDefault="00430FD3" w:rsidP="00D26160">
            <w:pPr>
              <w:spacing w:line="240" w:lineRule="auto"/>
              <w:rPr>
                <w:lang w:val="lt-LT"/>
              </w:rPr>
            </w:pPr>
            <w:r w:rsidRPr="003B0EF4">
              <w:rPr>
                <w:lang w:val="lt-LT"/>
              </w:rPr>
              <w:t>Labai retas</w:t>
            </w:r>
          </w:p>
        </w:tc>
        <w:tc>
          <w:tcPr>
            <w:tcW w:w="5297" w:type="dxa"/>
          </w:tcPr>
          <w:p w14:paraId="014382E7" w14:textId="2A4542FD" w:rsidR="00201A03" w:rsidRPr="003B0EF4" w:rsidRDefault="00201A03" w:rsidP="00035754">
            <w:pPr>
              <w:spacing w:line="240" w:lineRule="auto"/>
              <w:rPr>
                <w:lang w:val="lt-LT"/>
              </w:rPr>
            </w:pPr>
            <w:proofErr w:type="spellStart"/>
            <w:r w:rsidRPr="003B0EF4">
              <w:rPr>
                <w:lang w:val="lt-LT"/>
              </w:rPr>
              <w:t>periorbitalinės</w:t>
            </w:r>
            <w:proofErr w:type="spellEnd"/>
            <w:r w:rsidRPr="003B0EF4">
              <w:rPr>
                <w:lang w:val="lt-LT"/>
              </w:rPr>
              <w:t xml:space="preserve"> srities ir vokų pokyčiai, suke</w:t>
            </w:r>
            <w:r w:rsidR="00430FD3" w:rsidRPr="003B0EF4">
              <w:rPr>
                <w:lang w:val="lt-LT"/>
              </w:rPr>
              <w:t xml:space="preserve">liantys </w:t>
            </w:r>
            <w:r w:rsidR="004C04BC">
              <w:rPr>
                <w:lang w:val="lt-LT"/>
              </w:rPr>
              <w:t xml:space="preserve">akies </w:t>
            </w:r>
            <w:r w:rsidR="00430FD3" w:rsidRPr="003B0EF4">
              <w:rPr>
                <w:lang w:val="lt-LT"/>
              </w:rPr>
              <w:t>vok</w:t>
            </w:r>
            <w:r w:rsidR="004C04BC">
              <w:rPr>
                <w:lang w:val="lt-LT"/>
              </w:rPr>
              <w:t>o</w:t>
            </w:r>
            <w:r w:rsidR="00430FD3" w:rsidRPr="003B0EF4">
              <w:rPr>
                <w:lang w:val="lt-LT"/>
              </w:rPr>
              <w:t xml:space="preserve"> </w:t>
            </w:r>
            <w:r w:rsidR="004C04BC">
              <w:rPr>
                <w:lang w:val="lt-LT"/>
              </w:rPr>
              <w:t>vagos</w:t>
            </w:r>
            <w:r w:rsidR="004C04BC" w:rsidRPr="003B0EF4">
              <w:rPr>
                <w:lang w:val="lt-LT"/>
              </w:rPr>
              <w:t xml:space="preserve"> </w:t>
            </w:r>
            <w:r w:rsidR="00430FD3" w:rsidRPr="003B0EF4">
              <w:rPr>
                <w:lang w:val="lt-LT"/>
              </w:rPr>
              <w:t>pagilėjimą</w:t>
            </w:r>
          </w:p>
        </w:tc>
      </w:tr>
      <w:tr w:rsidR="00201A03" w:rsidRPr="003B0EF4" w14:paraId="3C90C5BC" w14:textId="77777777" w:rsidTr="001C2E48">
        <w:tc>
          <w:tcPr>
            <w:tcW w:w="2214" w:type="dxa"/>
            <w:vMerge w:val="restart"/>
          </w:tcPr>
          <w:p w14:paraId="546FF1D0" w14:textId="77777777" w:rsidR="00201A03" w:rsidRPr="003B0EF4" w:rsidRDefault="00201A03" w:rsidP="00D26160">
            <w:pPr>
              <w:spacing w:line="240" w:lineRule="auto"/>
              <w:rPr>
                <w:bCs/>
                <w:lang w:val="lt-LT" w:eastAsia="lt-LT"/>
              </w:rPr>
            </w:pPr>
            <w:r w:rsidRPr="003B0EF4">
              <w:rPr>
                <w:bCs/>
                <w:lang w:val="lt-LT" w:eastAsia="lt-LT"/>
              </w:rPr>
              <w:t>Širdies sutrikimai</w:t>
            </w:r>
          </w:p>
        </w:tc>
        <w:tc>
          <w:tcPr>
            <w:tcW w:w="1667" w:type="dxa"/>
          </w:tcPr>
          <w:p w14:paraId="659C925D" w14:textId="77777777" w:rsidR="00201A03" w:rsidRPr="003B0EF4" w:rsidRDefault="00201A03" w:rsidP="00D26160">
            <w:pPr>
              <w:spacing w:line="240" w:lineRule="auto"/>
              <w:rPr>
                <w:lang w:val="lt-LT"/>
              </w:rPr>
            </w:pPr>
            <w:r w:rsidRPr="003B0EF4">
              <w:rPr>
                <w:lang w:val="lt-LT" w:eastAsia="lt-LT"/>
              </w:rPr>
              <w:t>Nedažnas</w:t>
            </w:r>
          </w:p>
        </w:tc>
        <w:tc>
          <w:tcPr>
            <w:tcW w:w="5297" w:type="dxa"/>
          </w:tcPr>
          <w:p w14:paraId="42A7DB31" w14:textId="77777777" w:rsidR="00201A03" w:rsidRPr="003B0EF4" w:rsidRDefault="00201A03" w:rsidP="005E0003">
            <w:pPr>
              <w:spacing w:line="240" w:lineRule="auto"/>
              <w:rPr>
                <w:i/>
                <w:u w:val="single"/>
                <w:lang w:val="lt-LT" w:eastAsia="lt-LT"/>
              </w:rPr>
            </w:pPr>
            <w:r w:rsidRPr="003B0EF4">
              <w:rPr>
                <w:lang w:val="lt-LT" w:eastAsia="lt-LT"/>
              </w:rPr>
              <w:t>Krūtinės angina</w:t>
            </w:r>
            <w:r w:rsidR="005E0003" w:rsidRPr="003B0EF4">
              <w:rPr>
                <w:lang w:val="lt-LT" w:eastAsia="lt-LT"/>
              </w:rPr>
              <w:t xml:space="preserve">, </w:t>
            </w:r>
            <w:proofErr w:type="spellStart"/>
            <w:r w:rsidR="005E0003" w:rsidRPr="003B0EF4">
              <w:rPr>
                <w:lang w:val="lt-LT" w:eastAsia="lt-LT"/>
              </w:rPr>
              <w:t>palpitacijos</w:t>
            </w:r>
            <w:proofErr w:type="spellEnd"/>
            <w:r w:rsidR="005E0003" w:rsidRPr="003B0EF4">
              <w:rPr>
                <w:lang w:val="lt-LT" w:eastAsia="lt-LT"/>
              </w:rPr>
              <w:t>*</w:t>
            </w:r>
          </w:p>
        </w:tc>
      </w:tr>
      <w:tr w:rsidR="00201A03" w:rsidRPr="003B0EF4" w14:paraId="593CC5AE" w14:textId="77777777" w:rsidTr="001C2E48">
        <w:tc>
          <w:tcPr>
            <w:tcW w:w="2214" w:type="dxa"/>
            <w:vMerge/>
          </w:tcPr>
          <w:p w14:paraId="18FE9C75" w14:textId="77777777" w:rsidR="00201A03" w:rsidRPr="003B0EF4" w:rsidRDefault="00201A03" w:rsidP="0078050A">
            <w:pPr>
              <w:rPr>
                <w:lang w:val="lt-LT"/>
              </w:rPr>
            </w:pPr>
          </w:p>
        </w:tc>
        <w:tc>
          <w:tcPr>
            <w:tcW w:w="1667" w:type="dxa"/>
          </w:tcPr>
          <w:p w14:paraId="7AC50234" w14:textId="77777777" w:rsidR="00201A03" w:rsidRPr="003B0EF4" w:rsidRDefault="005E0003" w:rsidP="00D26160">
            <w:pPr>
              <w:spacing w:line="240" w:lineRule="auto"/>
              <w:rPr>
                <w:lang w:val="lt-LT"/>
              </w:rPr>
            </w:pPr>
            <w:r w:rsidRPr="003B0EF4">
              <w:rPr>
                <w:lang w:val="lt-LT"/>
              </w:rPr>
              <w:t>Labai retas</w:t>
            </w:r>
          </w:p>
        </w:tc>
        <w:tc>
          <w:tcPr>
            <w:tcW w:w="5297" w:type="dxa"/>
          </w:tcPr>
          <w:p w14:paraId="72F26C97" w14:textId="77777777" w:rsidR="00201A03" w:rsidRPr="003B0EF4" w:rsidRDefault="005E0003" w:rsidP="005E0003">
            <w:pPr>
              <w:spacing w:line="240" w:lineRule="auto"/>
              <w:rPr>
                <w:lang w:val="lt-LT"/>
              </w:rPr>
            </w:pPr>
            <w:r w:rsidRPr="003B0EF4">
              <w:rPr>
                <w:lang w:val="lt-LT"/>
              </w:rPr>
              <w:t>Nestabili krūtinės angina*</w:t>
            </w:r>
          </w:p>
        </w:tc>
      </w:tr>
      <w:tr w:rsidR="00201A03" w:rsidRPr="003B0EF4" w14:paraId="789BA604" w14:textId="77777777" w:rsidTr="001C2E48">
        <w:tc>
          <w:tcPr>
            <w:tcW w:w="2214" w:type="dxa"/>
            <w:vMerge w:val="restart"/>
          </w:tcPr>
          <w:p w14:paraId="0B78828D" w14:textId="77777777" w:rsidR="00201A03" w:rsidRPr="003B0EF4" w:rsidRDefault="00201A03" w:rsidP="00D26160">
            <w:pPr>
              <w:spacing w:line="240" w:lineRule="auto"/>
              <w:rPr>
                <w:bCs/>
                <w:lang w:val="lt-LT"/>
              </w:rPr>
            </w:pPr>
            <w:r w:rsidRPr="003B0EF4">
              <w:rPr>
                <w:bCs/>
                <w:lang w:val="lt-LT" w:eastAsia="lt-LT"/>
              </w:rPr>
              <w:t>Kvėpavimo sistemos, krūtinės ląstos ir tarpuplaučio sutrikimai</w:t>
            </w:r>
          </w:p>
        </w:tc>
        <w:tc>
          <w:tcPr>
            <w:tcW w:w="1667" w:type="dxa"/>
          </w:tcPr>
          <w:p w14:paraId="293502A3" w14:textId="77777777" w:rsidR="00201A03" w:rsidRPr="003B0EF4" w:rsidRDefault="00201A03" w:rsidP="00D26160">
            <w:pPr>
              <w:spacing w:line="240" w:lineRule="auto"/>
              <w:rPr>
                <w:lang w:val="lt-LT"/>
              </w:rPr>
            </w:pPr>
            <w:r w:rsidRPr="003B0EF4">
              <w:rPr>
                <w:lang w:val="lt-LT" w:eastAsia="lt-LT"/>
              </w:rPr>
              <w:t>Nedažnas</w:t>
            </w:r>
          </w:p>
        </w:tc>
        <w:tc>
          <w:tcPr>
            <w:tcW w:w="5297" w:type="dxa"/>
          </w:tcPr>
          <w:p w14:paraId="71B2EF85" w14:textId="77777777" w:rsidR="00201A03" w:rsidRPr="003B0EF4" w:rsidRDefault="005E0003" w:rsidP="005E0003">
            <w:pPr>
              <w:spacing w:line="240" w:lineRule="auto"/>
              <w:rPr>
                <w:lang w:val="lt-LT"/>
              </w:rPr>
            </w:pPr>
            <w:r w:rsidRPr="003B0EF4">
              <w:rPr>
                <w:lang w:val="lt-LT"/>
              </w:rPr>
              <w:t>Astma*, dusulys*</w:t>
            </w:r>
          </w:p>
        </w:tc>
      </w:tr>
      <w:tr w:rsidR="00201A03" w:rsidRPr="003B0EF4" w14:paraId="1B2B78C0" w14:textId="77777777" w:rsidTr="001C2E48">
        <w:tc>
          <w:tcPr>
            <w:tcW w:w="2214" w:type="dxa"/>
            <w:vMerge/>
          </w:tcPr>
          <w:p w14:paraId="063CEC74" w14:textId="77777777" w:rsidR="00201A03" w:rsidRPr="003B0EF4" w:rsidRDefault="00201A03" w:rsidP="00D26160">
            <w:pPr>
              <w:spacing w:line="240" w:lineRule="auto"/>
              <w:rPr>
                <w:bCs/>
                <w:lang w:val="lt-LT" w:eastAsia="lt-LT"/>
              </w:rPr>
            </w:pPr>
          </w:p>
        </w:tc>
        <w:tc>
          <w:tcPr>
            <w:tcW w:w="1667" w:type="dxa"/>
          </w:tcPr>
          <w:p w14:paraId="6A47E180" w14:textId="1B020366" w:rsidR="00201A03" w:rsidRPr="003B0EF4" w:rsidRDefault="009E0EAE" w:rsidP="00D26160">
            <w:pPr>
              <w:spacing w:line="240" w:lineRule="auto"/>
              <w:rPr>
                <w:lang w:val="lt-LT" w:eastAsia="lt-LT"/>
              </w:rPr>
            </w:pPr>
            <w:r w:rsidRPr="00EE2034">
              <w:rPr>
                <w:lang w:val="lt-LT"/>
              </w:rPr>
              <w:t>Retas</w:t>
            </w:r>
          </w:p>
        </w:tc>
        <w:tc>
          <w:tcPr>
            <w:tcW w:w="5297" w:type="dxa"/>
          </w:tcPr>
          <w:p w14:paraId="62A2D0A7" w14:textId="77777777" w:rsidR="00201A03" w:rsidRPr="003B0EF4" w:rsidRDefault="00201A03" w:rsidP="005E0003">
            <w:pPr>
              <w:spacing w:line="240" w:lineRule="auto"/>
              <w:rPr>
                <w:lang w:val="lt-LT"/>
              </w:rPr>
            </w:pPr>
            <w:r w:rsidRPr="003B0EF4">
              <w:rPr>
                <w:lang w:val="lt-LT"/>
              </w:rPr>
              <w:t>Astmos paūmėjimas</w:t>
            </w:r>
          </w:p>
        </w:tc>
      </w:tr>
      <w:tr w:rsidR="002D5D2C" w:rsidRPr="003B0EF4" w14:paraId="236EE14B" w14:textId="77777777" w:rsidTr="001C2E48">
        <w:tc>
          <w:tcPr>
            <w:tcW w:w="2214" w:type="dxa"/>
          </w:tcPr>
          <w:p w14:paraId="6DC42EAC" w14:textId="77777777" w:rsidR="002D5D2C" w:rsidRPr="003B0EF4" w:rsidRDefault="002D5D2C" w:rsidP="00D26160">
            <w:pPr>
              <w:spacing w:line="240" w:lineRule="auto"/>
              <w:rPr>
                <w:bCs/>
                <w:lang w:val="lt-LT" w:eastAsia="lt-LT"/>
              </w:rPr>
            </w:pPr>
            <w:r w:rsidRPr="003B0EF4">
              <w:rPr>
                <w:bCs/>
                <w:lang w:val="lt-LT" w:eastAsia="lt-LT"/>
              </w:rPr>
              <w:t xml:space="preserve">Virškinimo </w:t>
            </w:r>
            <w:r w:rsidR="0094252D" w:rsidRPr="003B0EF4">
              <w:rPr>
                <w:bCs/>
                <w:lang w:val="lt-LT" w:eastAsia="lt-LT"/>
              </w:rPr>
              <w:t>trakto</w:t>
            </w:r>
            <w:r w:rsidRPr="003B0EF4">
              <w:rPr>
                <w:bCs/>
                <w:lang w:val="lt-LT" w:eastAsia="lt-LT"/>
              </w:rPr>
              <w:t xml:space="preserve"> sutrikimai</w:t>
            </w:r>
          </w:p>
        </w:tc>
        <w:tc>
          <w:tcPr>
            <w:tcW w:w="1667" w:type="dxa"/>
          </w:tcPr>
          <w:p w14:paraId="1A3F5CEB" w14:textId="77777777" w:rsidR="002D5D2C" w:rsidRPr="003B0EF4" w:rsidRDefault="002D5D2C" w:rsidP="00D26160">
            <w:pPr>
              <w:spacing w:line="240" w:lineRule="auto"/>
              <w:rPr>
                <w:lang w:val="lt-LT"/>
              </w:rPr>
            </w:pPr>
            <w:r w:rsidRPr="003B0EF4">
              <w:rPr>
                <w:lang w:val="lt-LT" w:eastAsia="lt-LT"/>
              </w:rPr>
              <w:t>Nedažnas</w:t>
            </w:r>
          </w:p>
        </w:tc>
        <w:tc>
          <w:tcPr>
            <w:tcW w:w="5297" w:type="dxa"/>
          </w:tcPr>
          <w:p w14:paraId="0BDC7486" w14:textId="77777777" w:rsidR="002D5D2C" w:rsidRPr="003B0EF4" w:rsidRDefault="002D5D2C" w:rsidP="005E0003">
            <w:pPr>
              <w:spacing w:line="240" w:lineRule="auto"/>
              <w:rPr>
                <w:lang w:val="lt-LT"/>
              </w:rPr>
            </w:pPr>
            <w:r w:rsidRPr="003B0EF4">
              <w:rPr>
                <w:rFonts w:eastAsia="Times New Roman"/>
                <w:noProof/>
                <w:lang w:val="lt-LT" w:eastAsia="x-none"/>
              </w:rPr>
              <w:t>Pykinimas*</w:t>
            </w:r>
            <w:r w:rsidR="005E0003" w:rsidRPr="003B0EF4">
              <w:rPr>
                <w:rFonts w:eastAsia="Times New Roman"/>
                <w:noProof/>
                <w:lang w:val="lt-LT" w:eastAsia="x-none"/>
              </w:rPr>
              <w:t>,</w:t>
            </w:r>
            <w:r w:rsidRPr="003B0EF4">
              <w:rPr>
                <w:rFonts w:eastAsia="Times New Roman"/>
                <w:noProof/>
                <w:lang w:val="lt-LT" w:eastAsia="x-none"/>
              </w:rPr>
              <w:t xml:space="preserve"> vėmimas*</w:t>
            </w:r>
          </w:p>
        </w:tc>
      </w:tr>
      <w:tr w:rsidR="00201A03" w:rsidRPr="003B0EF4" w14:paraId="46CD36D9" w14:textId="77777777" w:rsidTr="001C2E48">
        <w:tc>
          <w:tcPr>
            <w:tcW w:w="2214" w:type="dxa"/>
            <w:vMerge w:val="restart"/>
          </w:tcPr>
          <w:p w14:paraId="6FC5BEF4" w14:textId="77777777" w:rsidR="00201A03" w:rsidRPr="003B0EF4" w:rsidRDefault="00201A03" w:rsidP="00D26160">
            <w:pPr>
              <w:spacing w:line="240" w:lineRule="auto"/>
              <w:rPr>
                <w:bCs/>
                <w:lang w:val="lt-LT" w:eastAsia="lt-LT"/>
              </w:rPr>
            </w:pPr>
            <w:r w:rsidRPr="003B0EF4">
              <w:rPr>
                <w:bCs/>
                <w:lang w:val="lt-LT" w:eastAsia="lt-LT"/>
              </w:rPr>
              <w:t>Odos ir poodinio audinio sutrikimai</w:t>
            </w:r>
          </w:p>
        </w:tc>
        <w:tc>
          <w:tcPr>
            <w:tcW w:w="1667" w:type="dxa"/>
          </w:tcPr>
          <w:p w14:paraId="103B8623" w14:textId="77777777" w:rsidR="00201A03" w:rsidRPr="003B0EF4" w:rsidRDefault="00201A03" w:rsidP="00D26160">
            <w:pPr>
              <w:spacing w:line="240" w:lineRule="auto"/>
              <w:rPr>
                <w:lang w:val="lt-LT" w:eastAsia="lt-LT"/>
              </w:rPr>
            </w:pPr>
            <w:r w:rsidRPr="003B0EF4">
              <w:rPr>
                <w:lang w:val="lt-LT" w:eastAsia="lt-LT"/>
              </w:rPr>
              <w:t>Nedažnas</w:t>
            </w:r>
          </w:p>
        </w:tc>
        <w:tc>
          <w:tcPr>
            <w:tcW w:w="5297" w:type="dxa"/>
          </w:tcPr>
          <w:p w14:paraId="5695AAFB" w14:textId="77777777" w:rsidR="00201A03" w:rsidRPr="003B0EF4" w:rsidRDefault="00201A03" w:rsidP="005E0003">
            <w:pPr>
              <w:spacing w:line="240" w:lineRule="auto"/>
              <w:rPr>
                <w:lang w:val="lt-LT"/>
              </w:rPr>
            </w:pPr>
            <w:r w:rsidRPr="003B0EF4">
              <w:rPr>
                <w:lang w:val="lt-LT"/>
              </w:rPr>
              <w:t>Išbėrimas</w:t>
            </w:r>
          </w:p>
        </w:tc>
      </w:tr>
      <w:tr w:rsidR="00201A03" w:rsidRPr="003B0EF4" w14:paraId="7358E0E5" w14:textId="77777777" w:rsidTr="001C2E48">
        <w:tc>
          <w:tcPr>
            <w:tcW w:w="2214" w:type="dxa"/>
            <w:vMerge/>
          </w:tcPr>
          <w:p w14:paraId="49BE109A" w14:textId="77777777" w:rsidR="00201A03" w:rsidRPr="003B0EF4" w:rsidRDefault="00201A03" w:rsidP="00D26160">
            <w:pPr>
              <w:spacing w:line="240" w:lineRule="auto"/>
              <w:rPr>
                <w:bCs/>
                <w:u w:val="single"/>
                <w:lang w:val="lt-LT" w:eastAsia="lt-LT"/>
              </w:rPr>
            </w:pPr>
          </w:p>
        </w:tc>
        <w:tc>
          <w:tcPr>
            <w:tcW w:w="1667" w:type="dxa"/>
          </w:tcPr>
          <w:p w14:paraId="1B8FC1C2" w14:textId="77777777" w:rsidR="00201A03" w:rsidRPr="003B0EF4" w:rsidRDefault="00201A03" w:rsidP="00D26160">
            <w:pPr>
              <w:spacing w:line="240" w:lineRule="auto"/>
              <w:rPr>
                <w:lang w:val="lt-LT" w:eastAsia="lt-LT"/>
              </w:rPr>
            </w:pPr>
            <w:r w:rsidRPr="003B0EF4">
              <w:rPr>
                <w:lang w:val="lt-LT" w:eastAsia="lt-LT"/>
              </w:rPr>
              <w:t>Retas</w:t>
            </w:r>
          </w:p>
        </w:tc>
        <w:tc>
          <w:tcPr>
            <w:tcW w:w="5297" w:type="dxa"/>
          </w:tcPr>
          <w:p w14:paraId="7508F2D6" w14:textId="160BDBE6" w:rsidR="00201A03" w:rsidRPr="003B0EF4" w:rsidRDefault="00201A03" w:rsidP="00E579AE">
            <w:pPr>
              <w:spacing w:line="240" w:lineRule="auto"/>
              <w:rPr>
                <w:lang w:val="lt-LT"/>
              </w:rPr>
            </w:pPr>
            <w:r w:rsidRPr="003B0EF4">
              <w:rPr>
                <w:lang w:val="lt-LT"/>
              </w:rPr>
              <w:t>Niež</w:t>
            </w:r>
            <w:r w:rsidR="00E579AE">
              <w:rPr>
                <w:lang w:val="lt-LT"/>
              </w:rPr>
              <w:t>ėjimas</w:t>
            </w:r>
          </w:p>
        </w:tc>
      </w:tr>
      <w:tr w:rsidR="00201A03" w:rsidRPr="003B0EF4" w14:paraId="5CA7B35B" w14:textId="77777777" w:rsidTr="001C2E48">
        <w:tc>
          <w:tcPr>
            <w:tcW w:w="2214" w:type="dxa"/>
          </w:tcPr>
          <w:p w14:paraId="33B8936C" w14:textId="77777777" w:rsidR="00201A03" w:rsidRPr="003B0EF4" w:rsidRDefault="00201A03" w:rsidP="00D26160">
            <w:pPr>
              <w:spacing w:line="240" w:lineRule="auto"/>
              <w:rPr>
                <w:bCs/>
                <w:lang w:val="lt-LT" w:eastAsia="lt-LT"/>
              </w:rPr>
            </w:pPr>
            <w:r w:rsidRPr="003B0EF4">
              <w:rPr>
                <w:bCs/>
                <w:lang w:val="lt-LT" w:eastAsia="lt-LT"/>
              </w:rPr>
              <w:t>Skeleto, raumenų ir jungiamojo audinio sutrikimai</w:t>
            </w:r>
          </w:p>
        </w:tc>
        <w:tc>
          <w:tcPr>
            <w:tcW w:w="1667" w:type="dxa"/>
          </w:tcPr>
          <w:p w14:paraId="4AFC752B" w14:textId="77777777" w:rsidR="00201A03" w:rsidRPr="003B0EF4" w:rsidRDefault="00201A03" w:rsidP="00D26160">
            <w:pPr>
              <w:spacing w:line="240" w:lineRule="auto"/>
              <w:rPr>
                <w:lang w:val="lt-LT" w:eastAsia="lt-LT"/>
              </w:rPr>
            </w:pPr>
            <w:r w:rsidRPr="003B0EF4">
              <w:rPr>
                <w:lang w:val="lt-LT"/>
              </w:rPr>
              <w:t>Nedažnas</w:t>
            </w:r>
          </w:p>
        </w:tc>
        <w:tc>
          <w:tcPr>
            <w:tcW w:w="5297" w:type="dxa"/>
          </w:tcPr>
          <w:p w14:paraId="5227D1C7" w14:textId="77777777" w:rsidR="00201A03" w:rsidRPr="003B0EF4" w:rsidRDefault="005E0003" w:rsidP="00874E93">
            <w:pPr>
              <w:spacing w:line="240" w:lineRule="auto"/>
              <w:rPr>
                <w:lang w:val="lt-LT"/>
              </w:rPr>
            </w:pPr>
            <w:proofErr w:type="spellStart"/>
            <w:r w:rsidRPr="003B0EF4">
              <w:rPr>
                <w:lang w:val="lt-LT"/>
              </w:rPr>
              <w:t>Mialgija</w:t>
            </w:r>
            <w:proofErr w:type="spellEnd"/>
            <w:r w:rsidRPr="003B0EF4">
              <w:rPr>
                <w:lang w:val="lt-LT"/>
              </w:rPr>
              <w:t>*,</w:t>
            </w:r>
            <w:r w:rsidR="00201A03" w:rsidRPr="003B0EF4">
              <w:rPr>
                <w:lang w:val="lt-LT"/>
              </w:rPr>
              <w:t xml:space="preserve"> </w:t>
            </w:r>
            <w:proofErr w:type="spellStart"/>
            <w:r w:rsidR="00201A03" w:rsidRPr="003B0EF4">
              <w:rPr>
                <w:lang w:val="lt-LT"/>
              </w:rPr>
              <w:t>artra</w:t>
            </w:r>
            <w:r w:rsidRPr="003B0EF4">
              <w:rPr>
                <w:lang w:val="lt-LT"/>
              </w:rPr>
              <w:t>lgija</w:t>
            </w:r>
            <w:proofErr w:type="spellEnd"/>
            <w:r w:rsidRPr="003B0EF4">
              <w:rPr>
                <w:lang w:val="lt-LT"/>
              </w:rPr>
              <w:t>*</w:t>
            </w:r>
          </w:p>
        </w:tc>
      </w:tr>
      <w:tr w:rsidR="00201A03" w:rsidRPr="003B0EF4" w14:paraId="28EB749B" w14:textId="77777777" w:rsidTr="001C2E48">
        <w:tc>
          <w:tcPr>
            <w:tcW w:w="2214" w:type="dxa"/>
          </w:tcPr>
          <w:p w14:paraId="289891C3" w14:textId="77777777" w:rsidR="00201A03" w:rsidRPr="003B0EF4" w:rsidRDefault="00201A03" w:rsidP="00D26160">
            <w:pPr>
              <w:spacing w:line="240" w:lineRule="auto"/>
              <w:rPr>
                <w:bCs/>
                <w:lang w:val="lt-LT"/>
              </w:rPr>
            </w:pPr>
            <w:r w:rsidRPr="003B0EF4">
              <w:rPr>
                <w:bCs/>
                <w:lang w:val="lt-LT" w:eastAsia="lt-LT"/>
              </w:rPr>
              <w:t>Bendrieji sutrikimai ir vartojimo vietos pažeidimai</w:t>
            </w:r>
          </w:p>
        </w:tc>
        <w:tc>
          <w:tcPr>
            <w:tcW w:w="1667" w:type="dxa"/>
          </w:tcPr>
          <w:p w14:paraId="001CA84E" w14:textId="77777777" w:rsidR="00201A03" w:rsidRPr="003B0EF4" w:rsidRDefault="00201A03" w:rsidP="00D26160">
            <w:pPr>
              <w:spacing w:line="240" w:lineRule="auto"/>
              <w:rPr>
                <w:lang w:val="lt-LT" w:eastAsia="lt-LT"/>
              </w:rPr>
            </w:pPr>
            <w:r w:rsidRPr="003B0EF4">
              <w:rPr>
                <w:lang w:val="lt-LT" w:eastAsia="lt-LT"/>
              </w:rPr>
              <w:t>Nedažnas</w:t>
            </w:r>
          </w:p>
        </w:tc>
        <w:tc>
          <w:tcPr>
            <w:tcW w:w="5297" w:type="dxa"/>
          </w:tcPr>
          <w:p w14:paraId="6671703B" w14:textId="77777777" w:rsidR="00201A03" w:rsidRPr="003B0EF4" w:rsidRDefault="00201A03" w:rsidP="00874E93">
            <w:pPr>
              <w:spacing w:line="240" w:lineRule="auto"/>
              <w:rPr>
                <w:lang w:val="lt-LT"/>
              </w:rPr>
            </w:pPr>
            <w:r w:rsidRPr="003B0EF4">
              <w:rPr>
                <w:lang w:val="lt-LT"/>
              </w:rPr>
              <w:t>Krūtinės skausmas*</w:t>
            </w:r>
          </w:p>
        </w:tc>
      </w:tr>
    </w:tbl>
    <w:p w14:paraId="6BE5391F" w14:textId="77777777" w:rsidR="00DF7190" w:rsidRPr="003B0EF4" w:rsidRDefault="00201A03" w:rsidP="00201A03">
      <w:pPr>
        <w:spacing w:line="240" w:lineRule="auto"/>
        <w:rPr>
          <w:rFonts w:eastAsia="Times New Roman"/>
          <w:lang w:val="lt-LT"/>
        </w:rPr>
      </w:pPr>
      <w:r w:rsidRPr="003B0EF4">
        <w:rPr>
          <w:lang w:val="lt-LT"/>
        </w:rPr>
        <w:t>*</w:t>
      </w:r>
      <w:r w:rsidRPr="003B0EF4">
        <w:rPr>
          <w:rFonts w:eastAsia="Times New Roman"/>
          <w:lang w:val="lt-LT"/>
        </w:rPr>
        <w:t xml:space="preserve"> Nepageidaujamos reakcijos, nustatytos </w:t>
      </w:r>
      <w:proofErr w:type="spellStart"/>
      <w:r w:rsidR="00DF7190" w:rsidRPr="003B0EF4">
        <w:rPr>
          <w:rFonts w:eastAsia="Times New Roman"/>
          <w:lang w:val="lt-LT"/>
        </w:rPr>
        <w:t>poregistraciniu</w:t>
      </w:r>
      <w:proofErr w:type="spellEnd"/>
      <w:r w:rsidR="00DF7190" w:rsidRPr="003B0EF4">
        <w:rPr>
          <w:rFonts w:eastAsia="Times New Roman"/>
          <w:lang w:val="lt-LT"/>
        </w:rPr>
        <w:t xml:space="preserve"> laikotarpiu.</w:t>
      </w:r>
    </w:p>
    <w:p w14:paraId="53CD39CB" w14:textId="77777777" w:rsidR="00201A03" w:rsidRPr="003B0EF4" w:rsidRDefault="00DF7190" w:rsidP="00201A03">
      <w:pPr>
        <w:spacing w:line="240" w:lineRule="auto"/>
        <w:rPr>
          <w:rFonts w:eastAsia="Times New Roman"/>
          <w:lang w:val="lt-LT"/>
        </w:rPr>
      </w:pPr>
      <w:r w:rsidRPr="003B0EF4">
        <w:rPr>
          <w:lang w:val="lt-LT" w:eastAsia="en-GB"/>
        </w:rPr>
        <w:t>§ Nepageidaujamų reakcijų dažnis, nustatytas vadovaujantis „3-iąja taisykle“.</w:t>
      </w:r>
    </w:p>
    <w:p w14:paraId="032F115E" w14:textId="77777777" w:rsidR="00201A03" w:rsidRPr="003B0EF4" w:rsidRDefault="00201A03" w:rsidP="00201A03">
      <w:pPr>
        <w:spacing w:line="240" w:lineRule="auto"/>
        <w:rPr>
          <w:lang w:val="lt-LT"/>
        </w:rPr>
      </w:pPr>
    </w:p>
    <w:p w14:paraId="3FB9F6D9" w14:textId="77777777" w:rsidR="00201A03" w:rsidRPr="003B0EF4" w:rsidRDefault="00201A03" w:rsidP="00201A03">
      <w:pPr>
        <w:spacing w:line="240" w:lineRule="auto"/>
        <w:rPr>
          <w:rFonts w:eastAsia="Times New Roman"/>
          <w:lang w:val="lt-LT" w:eastAsia="lt-LT"/>
        </w:rPr>
      </w:pPr>
      <w:r w:rsidRPr="003B0EF4">
        <w:rPr>
          <w:rFonts w:eastAsia="Times New Roman"/>
          <w:iCs/>
          <w:lang w:val="lt-LT" w:eastAsia="lt-LT"/>
        </w:rPr>
        <w:t xml:space="preserve">Buvo pranešta apie labai retus ragenos </w:t>
      </w:r>
      <w:proofErr w:type="spellStart"/>
      <w:r w:rsidRPr="003B0EF4">
        <w:rPr>
          <w:rFonts w:eastAsia="Times New Roman"/>
          <w:iCs/>
          <w:lang w:val="lt-LT" w:eastAsia="lt-LT"/>
        </w:rPr>
        <w:t>kalcifikacijos</w:t>
      </w:r>
      <w:proofErr w:type="spellEnd"/>
      <w:r w:rsidRPr="003B0EF4">
        <w:rPr>
          <w:rFonts w:eastAsia="Times New Roman"/>
          <w:iCs/>
          <w:lang w:val="lt-LT" w:eastAsia="lt-LT"/>
        </w:rPr>
        <w:t xml:space="preserve"> atvejus, susijusius su akių lašų, kurių sudėtyje yra fosfatų, vartojimu kai kuriems pacientams, turintiems reikšmingų ragenos pažeidimų.</w:t>
      </w:r>
    </w:p>
    <w:p w14:paraId="5C3FC969" w14:textId="77777777" w:rsidR="00201A03" w:rsidRPr="003B0EF4" w:rsidRDefault="00201A03" w:rsidP="00201A03">
      <w:pPr>
        <w:spacing w:line="240" w:lineRule="auto"/>
        <w:rPr>
          <w:lang w:val="lt-LT"/>
        </w:rPr>
      </w:pPr>
    </w:p>
    <w:p w14:paraId="161EA52D" w14:textId="77777777" w:rsidR="00C063FC" w:rsidRPr="003B0EF4" w:rsidRDefault="00C063FC" w:rsidP="00C063FC">
      <w:pPr>
        <w:pStyle w:val="Sraopastraipa"/>
        <w:numPr>
          <w:ilvl w:val="0"/>
          <w:numId w:val="30"/>
        </w:numPr>
        <w:spacing w:line="240" w:lineRule="auto"/>
        <w:ind w:left="540" w:hanging="540"/>
        <w:rPr>
          <w:lang w:val="lt-LT"/>
        </w:rPr>
      </w:pPr>
      <w:r w:rsidRPr="003B0EF4">
        <w:rPr>
          <w:iCs/>
          <w:snapToGrid w:val="0"/>
          <w:u w:val="single"/>
          <w:lang w:val="lt-LT" w:eastAsia="lt-LT"/>
        </w:rPr>
        <w:t>Atrinktų nepageidaujamų reakcijų apibūdinimas</w:t>
      </w:r>
    </w:p>
    <w:p w14:paraId="30B375A2" w14:textId="77777777" w:rsidR="00C063FC" w:rsidRPr="003B0EF4" w:rsidRDefault="00C063FC" w:rsidP="00201A03">
      <w:pPr>
        <w:spacing w:line="240" w:lineRule="auto"/>
        <w:rPr>
          <w:lang w:val="lt-LT"/>
        </w:rPr>
      </w:pPr>
      <w:r w:rsidRPr="003B0EF4">
        <w:rPr>
          <w:lang w:val="lt-LT"/>
        </w:rPr>
        <w:t>Informacijos nepateikiama</w:t>
      </w:r>
    </w:p>
    <w:p w14:paraId="6FB489DC" w14:textId="77777777" w:rsidR="00C063FC" w:rsidRPr="003B0EF4" w:rsidRDefault="00C063FC" w:rsidP="00201A03">
      <w:pPr>
        <w:spacing w:line="240" w:lineRule="auto"/>
        <w:rPr>
          <w:lang w:val="lt-LT"/>
        </w:rPr>
      </w:pPr>
    </w:p>
    <w:p w14:paraId="7C19BE18" w14:textId="77777777" w:rsidR="00201A03" w:rsidRPr="003B0EF4" w:rsidRDefault="00201A03" w:rsidP="00C063FC">
      <w:pPr>
        <w:pStyle w:val="Sraopastraipa"/>
        <w:numPr>
          <w:ilvl w:val="0"/>
          <w:numId w:val="30"/>
        </w:numPr>
        <w:spacing w:line="240" w:lineRule="auto"/>
        <w:ind w:left="540" w:hanging="540"/>
        <w:rPr>
          <w:bCs/>
          <w:iCs/>
          <w:u w:val="single"/>
          <w:lang w:val="lt-LT"/>
        </w:rPr>
      </w:pPr>
      <w:r w:rsidRPr="003B0EF4">
        <w:rPr>
          <w:bCs/>
          <w:iCs/>
          <w:u w:val="single"/>
          <w:lang w:val="lt-LT"/>
        </w:rPr>
        <w:t>Vaikų populiacija</w:t>
      </w:r>
    </w:p>
    <w:p w14:paraId="029EA49F" w14:textId="77777777" w:rsidR="00F4204E" w:rsidRPr="003B0EF4" w:rsidRDefault="00F4204E" w:rsidP="00201A03">
      <w:pPr>
        <w:spacing w:line="240" w:lineRule="auto"/>
        <w:rPr>
          <w:lang w:val="lt-LT"/>
        </w:rPr>
      </w:pPr>
    </w:p>
    <w:p w14:paraId="1B1E0BA8" w14:textId="77777777" w:rsidR="00201A03" w:rsidRPr="003B0EF4" w:rsidRDefault="00201A03" w:rsidP="00201A03">
      <w:pPr>
        <w:spacing w:line="240" w:lineRule="auto"/>
        <w:rPr>
          <w:bCs/>
          <w:lang w:val="lt-LT"/>
        </w:rPr>
      </w:pPr>
      <w:r w:rsidRPr="003B0EF4">
        <w:rPr>
          <w:lang w:val="lt-LT"/>
        </w:rPr>
        <w:t>Dviejų trumpalaikių klinikinių tyrimų (</w:t>
      </w:r>
      <w:r w:rsidRPr="003B0EF4">
        <w:rPr>
          <w:lang w:val="lt-LT"/>
        </w:rPr>
        <w:sym w:font="Symbol" w:char="F0A3"/>
      </w:r>
      <w:r w:rsidRPr="003B0EF4">
        <w:rPr>
          <w:lang w:val="lt-LT"/>
        </w:rPr>
        <w:t xml:space="preserve"> 12 </w:t>
      </w:r>
      <w:r w:rsidR="003B0EF4">
        <w:rPr>
          <w:lang w:val="lt-LT"/>
        </w:rPr>
        <w:t>savaičių trukmės</w:t>
      </w:r>
      <w:r w:rsidRPr="003B0EF4">
        <w:rPr>
          <w:lang w:val="lt-LT"/>
        </w:rPr>
        <w:t xml:space="preserve">), kuriuose dalyvavo 93 (25 ir 68) vaikų ir paauglių grupės pacientai, duomenimis, saugumo savybės buvo panašios į suaugusiųjų, o naujų nepageidaujamų reiškinių nenustatyta. </w:t>
      </w:r>
      <w:r w:rsidRPr="003B0EF4">
        <w:rPr>
          <w:bCs/>
          <w:lang w:val="lt-LT"/>
        </w:rPr>
        <w:t xml:space="preserve">Trumpalaikio vartojimo saugumo savybės įvairiuose </w:t>
      </w:r>
      <w:r w:rsidRPr="003B0EF4">
        <w:rPr>
          <w:lang w:val="lt-LT"/>
        </w:rPr>
        <w:t>vaikų</w:t>
      </w:r>
      <w:r w:rsidRPr="003B0EF4">
        <w:rPr>
          <w:bCs/>
          <w:lang w:val="lt-LT"/>
        </w:rPr>
        <w:t xml:space="preserve"> pogrupiuose taip pat buvo panašios</w:t>
      </w:r>
      <w:r w:rsidRPr="003B0EF4">
        <w:rPr>
          <w:lang w:val="lt-LT"/>
        </w:rPr>
        <w:t xml:space="preserve"> (</w:t>
      </w:r>
      <w:r w:rsidRPr="003B0EF4">
        <w:rPr>
          <w:spacing w:val="-3"/>
          <w:lang w:val="lt-LT"/>
        </w:rPr>
        <w:t>žr. 5.1 skyrių</w:t>
      </w:r>
      <w:r w:rsidRPr="003B0EF4">
        <w:rPr>
          <w:lang w:val="lt-LT"/>
        </w:rPr>
        <w:t xml:space="preserve">). Nepageidaujami reiškiniai, kurie vaikams, palyginus su suaugusiaisiais, pasireiškė dažniau, buvo: </w:t>
      </w:r>
      <w:proofErr w:type="spellStart"/>
      <w:r w:rsidRPr="003B0EF4">
        <w:rPr>
          <w:lang w:val="lt-LT"/>
        </w:rPr>
        <w:t>nazofaringitas</w:t>
      </w:r>
      <w:proofErr w:type="spellEnd"/>
      <w:r w:rsidRPr="003B0EF4">
        <w:rPr>
          <w:lang w:val="lt-LT"/>
        </w:rPr>
        <w:t xml:space="preserve"> ir karščiavimas.</w:t>
      </w:r>
    </w:p>
    <w:p w14:paraId="6AB1DFBB" w14:textId="77777777" w:rsidR="00201A03" w:rsidRPr="003B0EF4" w:rsidRDefault="00201A03" w:rsidP="00201A03">
      <w:pPr>
        <w:spacing w:line="240" w:lineRule="auto"/>
        <w:rPr>
          <w:lang w:val="lt-LT"/>
        </w:rPr>
      </w:pPr>
    </w:p>
    <w:p w14:paraId="44E10683" w14:textId="77777777" w:rsidR="00201A03" w:rsidRPr="003B0EF4" w:rsidRDefault="00201A03" w:rsidP="00201A03">
      <w:pPr>
        <w:autoSpaceDE w:val="0"/>
        <w:autoSpaceDN w:val="0"/>
        <w:adjustRightInd w:val="0"/>
        <w:spacing w:line="240" w:lineRule="auto"/>
        <w:jc w:val="both"/>
        <w:rPr>
          <w:u w:val="single"/>
          <w:lang w:val="lt-LT"/>
        </w:rPr>
      </w:pPr>
      <w:r w:rsidRPr="003B0EF4">
        <w:rPr>
          <w:noProof/>
          <w:u w:val="single"/>
          <w:lang w:val="lt-LT"/>
        </w:rPr>
        <w:t>Pranešimas apie įtariamas nepageidaujamas reakcijas</w:t>
      </w:r>
    </w:p>
    <w:p w14:paraId="07C3B9EB" w14:textId="77777777" w:rsidR="00201A03" w:rsidRPr="003B0EF4" w:rsidRDefault="002D5D2C" w:rsidP="00201A03">
      <w:pPr>
        <w:autoSpaceDE w:val="0"/>
        <w:autoSpaceDN w:val="0"/>
        <w:adjustRightInd w:val="0"/>
        <w:spacing w:line="240" w:lineRule="auto"/>
        <w:rPr>
          <w:noProof/>
          <w:szCs w:val="24"/>
          <w:lang w:val="lt-LT"/>
        </w:rPr>
      </w:pPr>
      <w:r w:rsidRPr="003B0EF4">
        <w:rPr>
          <w:noProof/>
          <w:snapToGrid w:val="0"/>
          <w:szCs w:val="24"/>
          <w:lang w:val="lt-LT"/>
        </w:rPr>
        <w:t>Svarbu pranešti apie įtariamas nepageidaujamas reakcijas, pastebėtas po vaistinio preparato registracijos, nes tai leidžia nuolat stebėti vaistinio preparato naudos ir rizikos santykį.</w:t>
      </w:r>
      <w:r w:rsidRPr="003B0EF4">
        <w:rPr>
          <w:snapToGrid w:val="0"/>
          <w:szCs w:val="24"/>
          <w:lang w:val="lt-LT"/>
        </w:rPr>
        <w:t xml:space="preserve"> </w:t>
      </w:r>
      <w:r w:rsidRPr="003B0EF4">
        <w:rPr>
          <w:noProof/>
          <w:snapToGrid w:val="0"/>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3" w:history="1">
        <w:r w:rsidRPr="003B0EF4">
          <w:rPr>
            <w:noProof/>
            <w:snapToGrid w:val="0"/>
            <w:color w:val="0000FF"/>
            <w:szCs w:val="24"/>
            <w:u w:val="single"/>
            <w:lang w:val="lt-LT"/>
          </w:rPr>
          <w:t>https://vapris.vvkt.lt/vvkt-web/public/nrvSpecialist</w:t>
        </w:r>
      </w:hyperlink>
      <w:r w:rsidRPr="003B0EF4">
        <w:rPr>
          <w:noProof/>
          <w:snapToGrid w:val="0"/>
          <w:szCs w:val="24"/>
          <w:lang w:val="lt-LT"/>
        </w:rPr>
        <w:t xml:space="preserve"> arba užpildę Sveikatos priežiūros ar farmacijos specialisto pranešimo apie įtariamą nepageidaujamą reakciją (ĮNR) formą, kuri skelbiama </w:t>
      </w:r>
      <w:hyperlink r:id="rId14" w:history="1">
        <w:r w:rsidRPr="003B0EF4">
          <w:rPr>
            <w:noProof/>
            <w:snapToGrid w:val="0"/>
            <w:color w:val="0000FF"/>
            <w:szCs w:val="24"/>
            <w:u w:val="single"/>
            <w:lang w:val="lt-LT"/>
          </w:rPr>
          <w:t>https://www.vvkt.lt/index.php?1399030386</w:t>
        </w:r>
      </w:hyperlink>
      <w:r w:rsidRPr="003B0EF4">
        <w:rPr>
          <w:noProof/>
          <w:snapToGrid w:val="0"/>
          <w:szCs w:val="24"/>
          <w:lang w:val="lt-LT"/>
        </w:rPr>
        <w:t>, ir atsiųsti elektroniniu paštu (adresu NepageidaujamaR@vvkt.lt).</w:t>
      </w:r>
    </w:p>
    <w:p w14:paraId="7AC0162E" w14:textId="77777777" w:rsidR="00201A03" w:rsidRPr="003B0EF4" w:rsidRDefault="00201A03" w:rsidP="00201A03">
      <w:pPr>
        <w:spacing w:line="240" w:lineRule="auto"/>
        <w:rPr>
          <w:lang w:val="lt-LT"/>
        </w:rPr>
      </w:pPr>
    </w:p>
    <w:p w14:paraId="361FCA30" w14:textId="77777777" w:rsidR="00201A03" w:rsidRPr="003B0EF4" w:rsidRDefault="00201A03" w:rsidP="00201A03">
      <w:pPr>
        <w:spacing w:line="240" w:lineRule="auto"/>
        <w:ind w:left="567" w:hanging="567"/>
        <w:rPr>
          <w:lang w:val="lt-LT"/>
        </w:rPr>
      </w:pPr>
      <w:r w:rsidRPr="003B0EF4">
        <w:rPr>
          <w:b/>
          <w:bCs/>
          <w:lang w:val="lt-LT"/>
        </w:rPr>
        <w:t>4.9</w:t>
      </w:r>
      <w:r w:rsidRPr="003B0EF4">
        <w:rPr>
          <w:lang w:val="lt-LT"/>
        </w:rPr>
        <w:tab/>
      </w:r>
      <w:r w:rsidRPr="003B0EF4">
        <w:rPr>
          <w:b/>
          <w:bCs/>
          <w:lang w:val="lt-LT"/>
        </w:rPr>
        <w:t>Perdozavimas</w:t>
      </w:r>
    </w:p>
    <w:p w14:paraId="7C9C676E" w14:textId="77777777" w:rsidR="00201A03" w:rsidRPr="003B0EF4" w:rsidRDefault="00201A03" w:rsidP="00201A03">
      <w:pPr>
        <w:spacing w:line="240" w:lineRule="auto"/>
        <w:rPr>
          <w:lang w:val="lt-LT"/>
        </w:rPr>
      </w:pPr>
    </w:p>
    <w:p w14:paraId="1738D88E" w14:textId="77777777" w:rsidR="00F4204E" w:rsidRPr="003B0EF4" w:rsidRDefault="00F4204E" w:rsidP="00201A03">
      <w:pPr>
        <w:spacing w:line="240" w:lineRule="auto"/>
        <w:rPr>
          <w:u w:val="single"/>
          <w:lang w:val="lt-LT"/>
        </w:rPr>
      </w:pPr>
      <w:r w:rsidRPr="003B0EF4">
        <w:rPr>
          <w:u w:val="single"/>
          <w:lang w:val="lt-LT"/>
        </w:rPr>
        <w:t>Simptomai</w:t>
      </w:r>
    </w:p>
    <w:p w14:paraId="7AD88125" w14:textId="77777777" w:rsidR="00201A03" w:rsidRPr="003B0EF4" w:rsidRDefault="00201A03" w:rsidP="00201A03">
      <w:pPr>
        <w:spacing w:line="240" w:lineRule="auto"/>
        <w:rPr>
          <w:lang w:val="lt-LT"/>
        </w:rPr>
      </w:pPr>
      <w:r w:rsidRPr="003B0EF4">
        <w:rPr>
          <w:lang w:val="lt-LT"/>
        </w:rPr>
        <w:t xml:space="preserve">Perdozavus </w:t>
      </w:r>
      <w:proofErr w:type="spellStart"/>
      <w:r w:rsidR="006E375D" w:rsidRPr="003B0EF4">
        <w:rPr>
          <w:lang w:val="lt-LT"/>
        </w:rPr>
        <w:t>latanoprosto</w:t>
      </w:r>
      <w:proofErr w:type="spellEnd"/>
      <w:r w:rsidRPr="003B0EF4">
        <w:rPr>
          <w:lang w:val="lt-LT"/>
        </w:rPr>
        <w:t xml:space="preserve">, gali pasireikšti akies sudirginimas ir junginės </w:t>
      </w:r>
      <w:proofErr w:type="spellStart"/>
      <w:r w:rsidRPr="003B0EF4">
        <w:rPr>
          <w:lang w:val="lt-LT"/>
        </w:rPr>
        <w:t>hiperemija</w:t>
      </w:r>
      <w:proofErr w:type="spellEnd"/>
      <w:r w:rsidRPr="003B0EF4">
        <w:rPr>
          <w:lang w:val="lt-LT"/>
        </w:rPr>
        <w:t>. Kitokių nepageidaujamų poveikių akims, perdozavus vaistinį preparatą, nežinoma.</w:t>
      </w:r>
    </w:p>
    <w:p w14:paraId="5EDF662B" w14:textId="77777777" w:rsidR="00201A03" w:rsidRPr="003B0EF4" w:rsidRDefault="00201A03" w:rsidP="00201A03">
      <w:pPr>
        <w:spacing w:line="240" w:lineRule="auto"/>
        <w:rPr>
          <w:lang w:val="lt-LT"/>
        </w:rPr>
      </w:pPr>
    </w:p>
    <w:p w14:paraId="3B5F7808" w14:textId="77777777" w:rsidR="006E375D" w:rsidRPr="003B0EF4" w:rsidRDefault="006E375D" w:rsidP="00201A03">
      <w:pPr>
        <w:spacing w:line="240" w:lineRule="auto"/>
        <w:rPr>
          <w:u w:val="single"/>
          <w:lang w:val="lt-LT"/>
        </w:rPr>
      </w:pPr>
      <w:r w:rsidRPr="003B0EF4">
        <w:rPr>
          <w:u w:val="single"/>
          <w:lang w:val="lt-LT"/>
        </w:rPr>
        <w:t>Gydymas</w:t>
      </w:r>
    </w:p>
    <w:p w14:paraId="588CA0C6" w14:textId="5C1BEA5C" w:rsidR="00201A03" w:rsidRPr="003B0EF4" w:rsidRDefault="00201A03" w:rsidP="00201A03">
      <w:pPr>
        <w:spacing w:line="240" w:lineRule="auto"/>
        <w:rPr>
          <w:lang w:val="lt-LT"/>
        </w:rPr>
      </w:pPr>
      <w:r w:rsidRPr="003B0EF4">
        <w:rPr>
          <w:lang w:val="lt-LT"/>
        </w:rPr>
        <w:t xml:space="preserve">Jei pacientas netyčia nurijo </w:t>
      </w:r>
      <w:proofErr w:type="spellStart"/>
      <w:r w:rsidR="006E375D" w:rsidRPr="003B0EF4">
        <w:rPr>
          <w:lang w:val="lt-LT"/>
        </w:rPr>
        <w:t>latanoprosto</w:t>
      </w:r>
      <w:proofErr w:type="spellEnd"/>
      <w:r w:rsidRPr="003B0EF4">
        <w:rPr>
          <w:lang w:val="lt-LT"/>
        </w:rPr>
        <w:t xml:space="preserve">, svarbu žinoti, kad </w:t>
      </w:r>
      <w:proofErr w:type="spellStart"/>
      <w:r w:rsidRPr="003B0EF4">
        <w:rPr>
          <w:lang w:val="lt-LT"/>
        </w:rPr>
        <w:t>talpyklėje</w:t>
      </w:r>
      <w:proofErr w:type="spellEnd"/>
      <w:r w:rsidRPr="003B0EF4">
        <w:rPr>
          <w:lang w:val="lt-LT"/>
        </w:rPr>
        <w:t xml:space="preserve"> yra 125 </w:t>
      </w:r>
      <w:proofErr w:type="spellStart"/>
      <w:r w:rsidRPr="003B0EF4">
        <w:rPr>
          <w:lang w:val="lt-LT"/>
        </w:rPr>
        <w:t>mikrogramai</w:t>
      </w:r>
      <w:proofErr w:type="spellEnd"/>
      <w:r w:rsidRPr="003B0EF4">
        <w:rPr>
          <w:lang w:val="lt-LT"/>
        </w:rPr>
        <w:t xml:space="preserve"> </w:t>
      </w:r>
      <w:proofErr w:type="spellStart"/>
      <w:r w:rsidRPr="003B0EF4">
        <w:rPr>
          <w:lang w:val="lt-LT"/>
        </w:rPr>
        <w:t>latanoprosto</w:t>
      </w:r>
      <w:proofErr w:type="spellEnd"/>
      <w:r w:rsidRPr="003B0EF4">
        <w:rPr>
          <w:lang w:val="lt-LT"/>
        </w:rPr>
        <w:t>. Daugiau kaip 90</w:t>
      </w:r>
      <w:r w:rsidR="006E375D" w:rsidRPr="003B0EF4">
        <w:rPr>
          <w:lang w:val="lt-LT"/>
        </w:rPr>
        <w:t> </w:t>
      </w:r>
      <w:r w:rsidRPr="003B0EF4">
        <w:rPr>
          <w:lang w:val="lt-LT"/>
        </w:rPr>
        <w:t xml:space="preserve">% vaistinio preparato </w:t>
      </w:r>
      <w:proofErr w:type="spellStart"/>
      <w:r w:rsidRPr="003B0EF4">
        <w:rPr>
          <w:lang w:val="lt-LT"/>
        </w:rPr>
        <w:t>metabolizuojama</w:t>
      </w:r>
      <w:proofErr w:type="spellEnd"/>
      <w:r w:rsidRPr="003B0EF4">
        <w:rPr>
          <w:lang w:val="lt-LT"/>
        </w:rPr>
        <w:t xml:space="preserve"> pirmo </w:t>
      </w:r>
      <w:r w:rsidR="00980573">
        <w:rPr>
          <w:lang w:val="lt-LT"/>
        </w:rPr>
        <w:t>pasažo</w:t>
      </w:r>
      <w:r w:rsidR="00980573" w:rsidRPr="003B0EF4">
        <w:rPr>
          <w:lang w:val="lt-LT"/>
        </w:rPr>
        <w:t xml:space="preserve"> </w:t>
      </w:r>
      <w:r w:rsidR="00980573">
        <w:rPr>
          <w:lang w:val="lt-LT"/>
        </w:rPr>
        <w:t xml:space="preserve">metabolizmo </w:t>
      </w:r>
      <w:r w:rsidR="006E375D" w:rsidRPr="003B0EF4">
        <w:rPr>
          <w:lang w:val="lt-LT"/>
        </w:rPr>
        <w:lastRenderedPageBreak/>
        <w:t>metu</w:t>
      </w:r>
      <w:r w:rsidR="00980573">
        <w:rPr>
          <w:lang w:val="lt-LT"/>
        </w:rPr>
        <w:t xml:space="preserve"> kepenyse</w:t>
      </w:r>
      <w:r w:rsidR="006E375D" w:rsidRPr="003B0EF4">
        <w:rPr>
          <w:lang w:val="lt-LT"/>
        </w:rPr>
        <w:t>. 3 </w:t>
      </w:r>
      <w:proofErr w:type="spellStart"/>
      <w:r w:rsidRPr="003B0EF4">
        <w:rPr>
          <w:lang w:val="lt-LT"/>
        </w:rPr>
        <w:t>mikrogramų</w:t>
      </w:r>
      <w:proofErr w:type="spellEnd"/>
      <w:r w:rsidRPr="003B0EF4">
        <w:rPr>
          <w:lang w:val="lt-LT"/>
        </w:rPr>
        <w:t>/kg dozė su</w:t>
      </w:r>
      <w:r w:rsidR="006E375D" w:rsidRPr="003B0EF4">
        <w:rPr>
          <w:lang w:val="lt-LT"/>
        </w:rPr>
        <w:t>leista</w:t>
      </w:r>
      <w:r w:rsidRPr="003B0EF4">
        <w:rPr>
          <w:lang w:val="lt-LT"/>
        </w:rPr>
        <w:t xml:space="preserve"> sveikiems savanoriams į veną</w:t>
      </w:r>
      <w:r w:rsidR="006E375D" w:rsidRPr="003B0EF4">
        <w:rPr>
          <w:lang w:val="lt-LT"/>
        </w:rPr>
        <w:t>, simptomų nesukėlė, tačiau 5,5–</w:t>
      </w:r>
      <w:r w:rsidRPr="003B0EF4">
        <w:rPr>
          <w:lang w:val="lt-LT"/>
        </w:rPr>
        <w:t>10 </w:t>
      </w:r>
      <w:proofErr w:type="spellStart"/>
      <w:r w:rsidRPr="003B0EF4">
        <w:rPr>
          <w:lang w:val="lt-LT"/>
        </w:rPr>
        <w:t>mikrogramų</w:t>
      </w:r>
      <w:proofErr w:type="spellEnd"/>
      <w:r w:rsidRPr="003B0EF4">
        <w:rPr>
          <w:lang w:val="lt-LT"/>
        </w:rPr>
        <w:t>/kg dozė sukėlė pykinimą, pilvo skausmą, galvos svaigimą, nuovargį, karščio pylimą ir prakaitavimą. Su</w:t>
      </w:r>
      <w:r w:rsidR="00F353FF" w:rsidRPr="003B0EF4">
        <w:rPr>
          <w:lang w:val="lt-LT"/>
        </w:rPr>
        <w:t>leidus</w:t>
      </w:r>
      <w:r w:rsidRPr="003B0EF4">
        <w:rPr>
          <w:lang w:val="lt-LT"/>
        </w:rPr>
        <w:t xml:space="preserve"> į veną </w:t>
      </w:r>
      <w:proofErr w:type="spellStart"/>
      <w:r w:rsidRPr="003B0EF4">
        <w:rPr>
          <w:lang w:val="lt-LT"/>
        </w:rPr>
        <w:t>latanoprosto</w:t>
      </w:r>
      <w:proofErr w:type="spellEnd"/>
      <w:r w:rsidRPr="003B0EF4">
        <w:rPr>
          <w:lang w:val="lt-LT"/>
        </w:rPr>
        <w:t xml:space="preserve"> dozę siekiančią 500 </w:t>
      </w:r>
      <w:proofErr w:type="spellStart"/>
      <w:r w:rsidRPr="003B0EF4">
        <w:rPr>
          <w:lang w:val="lt-LT"/>
        </w:rPr>
        <w:t>mikrogramų</w:t>
      </w:r>
      <w:proofErr w:type="spellEnd"/>
      <w:r w:rsidRPr="003B0EF4">
        <w:rPr>
          <w:lang w:val="lt-LT"/>
        </w:rPr>
        <w:t>/kg beždžionėms, didesnio poveikio širdies ir kraujagyslių sistemos veiklai nepastebėta.</w:t>
      </w:r>
    </w:p>
    <w:p w14:paraId="2600ABEA" w14:textId="77777777" w:rsidR="00201A03" w:rsidRPr="003B0EF4" w:rsidRDefault="00201A03" w:rsidP="00201A03">
      <w:pPr>
        <w:spacing w:line="240" w:lineRule="auto"/>
        <w:rPr>
          <w:lang w:val="lt-LT"/>
        </w:rPr>
      </w:pPr>
    </w:p>
    <w:p w14:paraId="02CFFDA3" w14:textId="707C9524" w:rsidR="00201A03" w:rsidRPr="003B0EF4" w:rsidRDefault="00F353FF" w:rsidP="00201A03">
      <w:pPr>
        <w:spacing w:line="240" w:lineRule="auto"/>
        <w:rPr>
          <w:lang w:val="lt-LT"/>
        </w:rPr>
      </w:pPr>
      <w:proofErr w:type="spellStart"/>
      <w:r w:rsidRPr="003B0EF4">
        <w:rPr>
          <w:lang w:val="lt-LT"/>
        </w:rPr>
        <w:t>Latanoprosto</w:t>
      </w:r>
      <w:proofErr w:type="spellEnd"/>
      <w:r w:rsidRPr="003B0EF4">
        <w:rPr>
          <w:lang w:val="lt-LT"/>
        </w:rPr>
        <w:t xml:space="preserve"> leidžiant</w:t>
      </w:r>
      <w:r w:rsidR="00201A03" w:rsidRPr="003B0EF4">
        <w:rPr>
          <w:lang w:val="lt-LT"/>
        </w:rPr>
        <w:t xml:space="preserve"> beždžionėms į veną</w:t>
      </w:r>
      <w:r w:rsidRPr="003B0EF4">
        <w:rPr>
          <w:lang w:val="lt-LT"/>
        </w:rPr>
        <w:t>, pasireiškė</w:t>
      </w:r>
      <w:r w:rsidR="00201A03" w:rsidRPr="003B0EF4">
        <w:rPr>
          <w:lang w:val="lt-LT"/>
        </w:rPr>
        <w:t xml:space="preserve"> praeinant</w:t>
      </w:r>
      <w:r w:rsidRPr="003B0EF4">
        <w:rPr>
          <w:lang w:val="lt-LT"/>
        </w:rPr>
        <w:t>is bronchų spazmas</w:t>
      </w:r>
      <w:r w:rsidR="00201A03" w:rsidRPr="003B0EF4">
        <w:rPr>
          <w:lang w:val="lt-LT"/>
        </w:rPr>
        <w:t xml:space="preserve">. Tačiau pacientams, sergantiems vidutinio sunkumo bronchų astma, lašinant vaistinį preparatą </w:t>
      </w:r>
      <w:r w:rsidR="0039141C">
        <w:rPr>
          <w:lang w:val="lt-LT"/>
        </w:rPr>
        <w:t>ant</w:t>
      </w:r>
      <w:r w:rsidR="00201A03" w:rsidRPr="003B0EF4">
        <w:rPr>
          <w:lang w:val="lt-LT"/>
        </w:rPr>
        <w:t xml:space="preserve"> ak</w:t>
      </w:r>
      <w:r w:rsidR="0039141C">
        <w:rPr>
          <w:lang w:val="lt-LT"/>
        </w:rPr>
        <w:t>ių</w:t>
      </w:r>
      <w:r w:rsidR="00201A03" w:rsidRPr="003B0EF4">
        <w:rPr>
          <w:lang w:val="lt-LT"/>
        </w:rPr>
        <w:t xml:space="preserve">, bronchų spazmas nepasireiškė net vartojant septynis kartus didesnę už terapinę </w:t>
      </w:r>
      <w:proofErr w:type="spellStart"/>
      <w:r w:rsidR="00201A03" w:rsidRPr="003B0EF4">
        <w:rPr>
          <w:lang w:val="lt-LT"/>
        </w:rPr>
        <w:t>latanoprosto</w:t>
      </w:r>
      <w:proofErr w:type="spellEnd"/>
      <w:r w:rsidR="00201A03" w:rsidRPr="003B0EF4">
        <w:rPr>
          <w:lang w:val="lt-LT"/>
        </w:rPr>
        <w:t xml:space="preserve"> dozę.</w:t>
      </w:r>
    </w:p>
    <w:p w14:paraId="00421097" w14:textId="77777777" w:rsidR="00201A03" w:rsidRPr="003B0EF4" w:rsidRDefault="00201A03" w:rsidP="00201A03">
      <w:pPr>
        <w:spacing w:line="240" w:lineRule="auto"/>
        <w:rPr>
          <w:lang w:val="lt-LT"/>
        </w:rPr>
      </w:pPr>
    </w:p>
    <w:p w14:paraId="01831115" w14:textId="77777777" w:rsidR="00201A03" w:rsidRPr="003B0EF4" w:rsidRDefault="00201A03" w:rsidP="00201A03">
      <w:pPr>
        <w:spacing w:line="240" w:lineRule="auto"/>
        <w:rPr>
          <w:lang w:val="lt-LT"/>
        </w:rPr>
      </w:pPr>
      <w:r w:rsidRPr="003B0EF4">
        <w:rPr>
          <w:lang w:val="lt-LT"/>
        </w:rPr>
        <w:t xml:space="preserve">Perdozavus </w:t>
      </w:r>
      <w:proofErr w:type="spellStart"/>
      <w:r w:rsidR="00F353FF" w:rsidRPr="003B0EF4">
        <w:rPr>
          <w:lang w:val="lt-LT"/>
        </w:rPr>
        <w:t>latanoprosto</w:t>
      </w:r>
      <w:proofErr w:type="spellEnd"/>
      <w:r w:rsidRPr="003B0EF4">
        <w:rPr>
          <w:lang w:val="lt-LT"/>
        </w:rPr>
        <w:t>, gydymas simptominis.</w:t>
      </w:r>
    </w:p>
    <w:p w14:paraId="1C32FACA" w14:textId="77777777" w:rsidR="00201A03" w:rsidRPr="003B0EF4" w:rsidRDefault="00201A03" w:rsidP="00201A03">
      <w:pPr>
        <w:spacing w:line="240" w:lineRule="auto"/>
        <w:rPr>
          <w:lang w:val="lt-LT"/>
        </w:rPr>
      </w:pPr>
    </w:p>
    <w:p w14:paraId="6ACBC864" w14:textId="77777777" w:rsidR="00201A03" w:rsidRPr="003B0EF4" w:rsidRDefault="00201A03" w:rsidP="00201A03">
      <w:pPr>
        <w:spacing w:line="240" w:lineRule="auto"/>
        <w:rPr>
          <w:lang w:val="lt-LT"/>
        </w:rPr>
      </w:pPr>
    </w:p>
    <w:p w14:paraId="26D3A056" w14:textId="77777777" w:rsidR="00201A03" w:rsidRPr="003B0EF4" w:rsidRDefault="00201A03" w:rsidP="00201A03">
      <w:pPr>
        <w:spacing w:line="240" w:lineRule="auto"/>
        <w:ind w:left="567" w:hanging="567"/>
        <w:rPr>
          <w:lang w:val="lt-LT"/>
        </w:rPr>
      </w:pPr>
      <w:r w:rsidRPr="003B0EF4">
        <w:rPr>
          <w:b/>
          <w:bCs/>
          <w:lang w:val="lt-LT"/>
        </w:rPr>
        <w:t>5.</w:t>
      </w:r>
      <w:r w:rsidRPr="003B0EF4">
        <w:rPr>
          <w:lang w:val="lt-LT"/>
        </w:rPr>
        <w:t xml:space="preserve"> </w:t>
      </w:r>
      <w:r w:rsidRPr="003B0EF4">
        <w:rPr>
          <w:lang w:val="lt-LT"/>
        </w:rPr>
        <w:tab/>
      </w:r>
      <w:r w:rsidRPr="003B0EF4">
        <w:rPr>
          <w:b/>
          <w:bCs/>
          <w:lang w:val="lt-LT"/>
        </w:rPr>
        <w:t>FARMAKOLOGINĖS SAVYBĖS</w:t>
      </w:r>
    </w:p>
    <w:p w14:paraId="1FBACE66" w14:textId="77777777" w:rsidR="00201A03" w:rsidRPr="003B0EF4" w:rsidRDefault="00201A03" w:rsidP="00201A03">
      <w:pPr>
        <w:spacing w:line="240" w:lineRule="auto"/>
        <w:rPr>
          <w:lang w:val="lt-LT"/>
        </w:rPr>
      </w:pPr>
    </w:p>
    <w:p w14:paraId="5C8CD9A6" w14:textId="77777777" w:rsidR="00201A03" w:rsidRPr="003B0EF4" w:rsidRDefault="00201A03" w:rsidP="00201A03">
      <w:pPr>
        <w:spacing w:line="240" w:lineRule="auto"/>
        <w:ind w:left="567" w:hanging="567"/>
        <w:rPr>
          <w:lang w:val="lt-LT"/>
        </w:rPr>
      </w:pPr>
      <w:r w:rsidRPr="003B0EF4">
        <w:rPr>
          <w:b/>
          <w:bCs/>
          <w:lang w:val="lt-LT"/>
        </w:rPr>
        <w:t>5.1</w:t>
      </w:r>
      <w:r w:rsidRPr="003B0EF4">
        <w:rPr>
          <w:lang w:val="lt-LT"/>
        </w:rPr>
        <w:tab/>
      </w:r>
      <w:proofErr w:type="spellStart"/>
      <w:r w:rsidRPr="003B0EF4">
        <w:rPr>
          <w:b/>
          <w:bCs/>
          <w:lang w:val="lt-LT"/>
        </w:rPr>
        <w:t>Farmakodinaminės</w:t>
      </w:r>
      <w:proofErr w:type="spellEnd"/>
      <w:r w:rsidRPr="003B0EF4">
        <w:rPr>
          <w:b/>
          <w:bCs/>
          <w:lang w:val="lt-LT"/>
        </w:rPr>
        <w:t xml:space="preserve"> savybės</w:t>
      </w:r>
    </w:p>
    <w:p w14:paraId="228690CB" w14:textId="77777777" w:rsidR="00201A03" w:rsidRPr="003B0EF4" w:rsidRDefault="00201A03" w:rsidP="00201A03">
      <w:pPr>
        <w:spacing w:line="240" w:lineRule="auto"/>
        <w:rPr>
          <w:lang w:val="lt-LT"/>
        </w:rPr>
      </w:pPr>
    </w:p>
    <w:p w14:paraId="1F6D8D45" w14:textId="7672763E" w:rsidR="00201A03" w:rsidRPr="003B0EF4" w:rsidRDefault="00201A03" w:rsidP="00201A03">
      <w:pPr>
        <w:spacing w:line="240" w:lineRule="auto"/>
        <w:rPr>
          <w:lang w:val="lt-LT"/>
        </w:rPr>
      </w:pPr>
      <w:proofErr w:type="spellStart"/>
      <w:r w:rsidRPr="003B0EF4">
        <w:rPr>
          <w:lang w:val="lt-LT"/>
        </w:rPr>
        <w:t>Farmakoterapinė</w:t>
      </w:r>
      <w:proofErr w:type="spellEnd"/>
      <w:r w:rsidRPr="003B0EF4">
        <w:rPr>
          <w:lang w:val="lt-LT"/>
        </w:rPr>
        <w:t xml:space="preserve"> grupė – </w:t>
      </w:r>
      <w:r w:rsidR="008E215B" w:rsidRPr="003B0EF4">
        <w:rPr>
          <w:lang w:val="lt-LT"/>
        </w:rPr>
        <w:t xml:space="preserve">oftalmologiniai preparatai – </w:t>
      </w:r>
      <w:proofErr w:type="spellStart"/>
      <w:r w:rsidRPr="003B0EF4">
        <w:rPr>
          <w:lang w:val="lt-LT"/>
        </w:rPr>
        <w:t>antiglaukominiai</w:t>
      </w:r>
      <w:proofErr w:type="spellEnd"/>
      <w:r w:rsidRPr="003B0EF4">
        <w:rPr>
          <w:lang w:val="lt-LT"/>
        </w:rPr>
        <w:t xml:space="preserve"> ir vyzdį siaurinantys preparatai</w:t>
      </w:r>
      <w:r w:rsidR="008E215B" w:rsidRPr="003B0EF4">
        <w:rPr>
          <w:lang w:val="lt-LT"/>
        </w:rPr>
        <w:t>, prostaglandino analogai</w:t>
      </w:r>
      <w:r w:rsidRPr="003B0EF4">
        <w:rPr>
          <w:lang w:val="lt-LT"/>
        </w:rPr>
        <w:t xml:space="preserve">, ATC kodas </w:t>
      </w:r>
      <w:r w:rsidR="00522187">
        <w:rPr>
          <w:lang w:val="lt-LT"/>
        </w:rPr>
        <w:t xml:space="preserve">– </w:t>
      </w:r>
      <w:r w:rsidRPr="003B0EF4">
        <w:rPr>
          <w:lang w:val="lt-LT"/>
        </w:rPr>
        <w:t>S01EE01.</w:t>
      </w:r>
    </w:p>
    <w:p w14:paraId="48D15B85" w14:textId="77777777" w:rsidR="00201A03" w:rsidRPr="003B0EF4" w:rsidRDefault="00201A03" w:rsidP="00201A03">
      <w:pPr>
        <w:spacing w:line="240" w:lineRule="auto"/>
        <w:rPr>
          <w:lang w:val="lt-LT"/>
        </w:rPr>
      </w:pPr>
    </w:p>
    <w:p w14:paraId="22B0D3C9" w14:textId="77777777" w:rsidR="00201A03" w:rsidRPr="003B0EF4" w:rsidRDefault="00201A03" w:rsidP="00201A03">
      <w:pPr>
        <w:spacing w:line="240" w:lineRule="auto"/>
        <w:rPr>
          <w:lang w:val="lt-LT"/>
        </w:rPr>
      </w:pPr>
      <w:r w:rsidRPr="003B0EF4">
        <w:rPr>
          <w:lang w:val="lt-LT"/>
        </w:rPr>
        <w:t xml:space="preserve">Šio vaistinio preparato veiklioji medžiaga </w:t>
      </w:r>
      <w:proofErr w:type="spellStart"/>
      <w:r w:rsidRPr="003B0EF4">
        <w:rPr>
          <w:lang w:val="lt-LT"/>
        </w:rPr>
        <w:t>latanoprostas</w:t>
      </w:r>
      <w:proofErr w:type="spellEnd"/>
      <w:r w:rsidRPr="003B0EF4">
        <w:rPr>
          <w:lang w:val="lt-LT"/>
        </w:rPr>
        <w:t xml:space="preserve"> yra prostaglandino F</w:t>
      </w:r>
      <w:r w:rsidRPr="003B0EF4">
        <w:rPr>
          <w:vertAlign w:val="subscript"/>
          <w:lang w:val="lt-LT"/>
        </w:rPr>
        <w:t>2α</w:t>
      </w:r>
      <w:r w:rsidRPr="003B0EF4">
        <w:rPr>
          <w:lang w:val="lt-LT"/>
        </w:rPr>
        <w:t xml:space="preserve"> analogas, selektyvus </w:t>
      </w:r>
      <w:proofErr w:type="spellStart"/>
      <w:r w:rsidRPr="003B0EF4">
        <w:rPr>
          <w:lang w:val="lt-LT"/>
        </w:rPr>
        <w:t>prostanoidų</w:t>
      </w:r>
      <w:proofErr w:type="spellEnd"/>
      <w:r w:rsidRPr="003B0EF4">
        <w:rPr>
          <w:lang w:val="lt-LT"/>
        </w:rPr>
        <w:t xml:space="preserve"> FP receptorių </w:t>
      </w:r>
      <w:proofErr w:type="spellStart"/>
      <w:r w:rsidRPr="003B0EF4">
        <w:rPr>
          <w:lang w:val="lt-LT"/>
        </w:rPr>
        <w:t>agonistas</w:t>
      </w:r>
      <w:proofErr w:type="spellEnd"/>
      <w:r w:rsidRPr="003B0EF4">
        <w:rPr>
          <w:lang w:val="lt-LT"/>
        </w:rPr>
        <w:t>, kuris mažina akispūdį, didindamas akies skysčio nutekėjimą. Akispūdis pradeda mažėti praėjus 3-4 val. nuo vaistinio preparato vartojimo, o labiausiai sumažėja po 8-12 val. Akispūdis išlieka sumažėjęs mažiausiai 24 val.</w:t>
      </w:r>
    </w:p>
    <w:p w14:paraId="74B99105" w14:textId="77777777" w:rsidR="00201A03" w:rsidRPr="003B0EF4" w:rsidRDefault="00201A03" w:rsidP="00201A03">
      <w:pPr>
        <w:spacing w:line="240" w:lineRule="auto"/>
        <w:rPr>
          <w:lang w:val="lt-LT"/>
        </w:rPr>
      </w:pPr>
    </w:p>
    <w:p w14:paraId="0DFD6634" w14:textId="202F2595" w:rsidR="00201A03" w:rsidRPr="003B0EF4" w:rsidRDefault="00201A03" w:rsidP="00201A03">
      <w:pPr>
        <w:spacing w:line="240" w:lineRule="auto"/>
        <w:rPr>
          <w:lang w:val="lt-LT"/>
        </w:rPr>
      </w:pPr>
      <w:r w:rsidRPr="003B0EF4">
        <w:rPr>
          <w:lang w:val="lt-LT"/>
        </w:rPr>
        <w:t xml:space="preserve">Su gyvūnais ir žmonėmis atliktų tyrimų duomenimis, pagrindinis </w:t>
      </w:r>
      <w:proofErr w:type="spellStart"/>
      <w:r w:rsidRPr="003B0EF4">
        <w:rPr>
          <w:lang w:val="lt-LT"/>
        </w:rPr>
        <w:t>latanoprosto</w:t>
      </w:r>
      <w:proofErr w:type="spellEnd"/>
      <w:r w:rsidRPr="003B0EF4">
        <w:rPr>
          <w:lang w:val="lt-LT"/>
        </w:rPr>
        <w:t xml:space="preserve"> veikimo mechanizmas yra </w:t>
      </w:r>
      <w:proofErr w:type="spellStart"/>
      <w:r w:rsidR="00DD12BA">
        <w:rPr>
          <w:lang w:val="lt-LT"/>
        </w:rPr>
        <w:t>uveoskleralinis</w:t>
      </w:r>
      <w:proofErr w:type="spellEnd"/>
      <w:r w:rsidR="00DD12BA">
        <w:rPr>
          <w:lang w:val="lt-LT"/>
        </w:rPr>
        <w:t xml:space="preserve"> </w:t>
      </w:r>
      <w:r w:rsidRPr="003B0EF4">
        <w:rPr>
          <w:lang w:val="lt-LT"/>
        </w:rPr>
        <w:t>skysčio nutekėjimo padidėjimas. Žmonėms nustatytas akies skysčio nutekėjimo sąlygų pagerėjimas (sumažėja pasipriešinimas nutekėjimui).</w:t>
      </w:r>
    </w:p>
    <w:p w14:paraId="4D469642" w14:textId="77777777" w:rsidR="00201A03" w:rsidRPr="003B0EF4" w:rsidRDefault="00201A03" w:rsidP="00201A03">
      <w:pPr>
        <w:spacing w:line="240" w:lineRule="auto"/>
        <w:rPr>
          <w:lang w:val="lt-LT"/>
        </w:rPr>
      </w:pPr>
    </w:p>
    <w:p w14:paraId="27FF32C0" w14:textId="77777777" w:rsidR="00201A03" w:rsidRPr="003B0EF4" w:rsidRDefault="00201A03" w:rsidP="00201A03">
      <w:pPr>
        <w:spacing w:line="240" w:lineRule="auto"/>
        <w:rPr>
          <w:lang w:val="lt-LT"/>
        </w:rPr>
      </w:pPr>
      <w:r w:rsidRPr="003B0EF4">
        <w:rPr>
          <w:lang w:val="lt-LT"/>
        </w:rPr>
        <w:t xml:space="preserve">Pagrindiniais tyrimais nustatyta, kad </w:t>
      </w:r>
      <w:proofErr w:type="spellStart"/>
      <w:r w:rsidR="00A14AA6" w:rsidRPr="003B0EF4">
        <w:rPr>
          <w:lang w:val="lt-LT"/>
        </w:rPr>
        <w:t>latanoprostas</w:t>
      </w:r>
      <w:proofErr w:type="spellEnd"/>
      <w:r w:rsidRPr="003B0EF4">
        <w:rPr>
          <w:lang w:val="lt-LT"/>
        </w:rPr>
        <w:t xml:space="preserve"> yra veiksmingas </w:t>
      </w:r>
      <w:proofErr w:type="spellStart"/>
      <w:r w:rsidRPr="003B0EF4">
        <w:rPr>
          <w:lang w:val="lt-LT"/>
        </w:rPr>
        <w:t>monoterapijai</w:t>
      </w:r>
      <w:proofErr w:type="spellEnd"/>
      <w:r w:rsidRPr="003B0EF4">
        <w:rPr>
          <w:lang w:val="lt-LT"/>
        </w:rPr>
        <w:t xml:space="preserve">. Papildomai atliktais </w:t>
      </w:r>
      <w:proofErr w:type="spellStart"/>
      <w:r w:rsidRPr="003B0EF4">
        <w:rPr>
          <w:lang w:val="lt-LT"/>
        </w:rPr>
        <w:t>latanoprosto</w:t>
      </w:r>
      <w:proofErr w:type="spellEnd"/>
      <w:r w:rsidRPr="003B0EF4">
        <w:rPr>
          <w:lang w:val="lt-LT"/>
        </w:rPr>
        <w:t xml:space="preserve"> derinimo su kitais vaistiniais preparatais klinikiniais tyrimais nustatyta, kad </w:t>
      </w:r>
      <w:proofErr w:type="spellStart"/>
      <w:r w:rsidRPr="003B0EF4">
        <w:rPr>
          <w:lang w:val="lt-LT"/>
        </w:rPr>
        <w:t>latanoprosto</w:t>
      </w:r>
      <w:proofErr w:type="spellEnd"/>
      <w:r w:rsidRPr="003B0EF4">
        <w:rPr>
          <w:lang w:val="lt-LT"/>
        </w:rPr>
        <w:t xml:space="preserve"> ir beta </w:t>
      </w:r>
      <w:proofErr w:type="spellStart"/>
      <w:r w:rsidRPr="003B0EF4">
        <w:rPr>
          <w:lang w:val="lt-LT"/>
        </w:rPr>
        <w:t>adrenerginio</w:t>
      </w:r>
      <w:proofErr w:type="spellEnd"/>
      <w:r w:rsidRPr="003B0EF4">
        <w:rPr>
          <w:lang w:val="lt-LT"/>
        </w:rPr>
        <w:t xml:space="preserve"> </w:t>
      </w:r>
      <w:proofErr w:type="spellStart"/>
      <w:r w:rsidRPr="003B0EF4">
        <w:rPr>
          <w:lang w:val="lt-LT"/>
        </w:rPr>
        <w:t>agonisto</w:t>
      </w:r>
      <w:proofErr w:type="spellEnd"/>
      <w:r w:rsidRPr="003B0EF4">
        <w:rPr>
          <w:lang w:val="lt-LT"/>
        </w:rPr>
        <w:t xml:space="preserve"> (</w:t>
      </w:r>
      <w:proofErr w:type="spellStart"/>
      <w:r w:rsidRPr="003B0EF4">
        <w:rPr>
          <w:lang w:val="lt-LT"/>
        </w:rPr>
        <w:t>timololio</w:t>
      </w:r>
      <w:proofErr w:type="spellEnd"/>
      <w:r w:rsidRPr="003B0EF4">
        <w:rPr>
          <w:lang w:val="lt-LT"/>
        </w:rPr>
        <w:t xml:space="preserve">) derinys yra veiksmingas. Trumpalaikių (1 ar 2 savaičių) tyrimų duomenimis, </w:t>
      </w:r>
      <w:proofErr w:type="spellStart"/>
      <w:r w:rsidRPr="003B0EF4">
        <w:rPr>
          <w:lang w:val="lt-LT"/>
        </w:rPr>
        <w:t>latanoprosto</w:t>
      </w:r>
      <w:proofErr w:type="spellEnd"/>
      <w:r w:rsidRPr="003B0EF4">
        <w:rPr>
          <w:lang w:val="lt-LT"/>
        </w:rPr>
        <w:t xml:space="preserve"> ir </w:t>
      </w:r>
      <w:proofErr w:type="spellStart"/>
      <w:r w:rsidRPr="003B0EF4">
        <w:rPr>
          <w:lang w:val="lt-LT"/>
        </w:rPr>
        <w:t>adrenerginių</w:t>
      </w:r>
      <w:proofErr w:type="spellEnd"/>
      <w:r w:rsidRPr="003B0EF4">
        <w:rPr>
          <w:lang w:val="lt-LT"/>
        </w:rPr>
        <w:t xml:space="preserve"> </w:t>
      </w:r>
      <w:proofErr w:type="spellStart"/>
      <w:r w:rsidRPr="003B0EF4">
        <w:rPr>
          <w:lang w:val="lt-LT"/>
        </w:rPr>
        <w:t>agonistų</w:t>
      </w:r>
      <w:proofErr w:type="spellEnd"/>
      <w:r w:rsidRPr="003B0EF4">
        <w:rPr>
          <w:lang w:val="lt-LT"/>
        </w:rPr>
        <w:t xml:space="preserve"> (</w:t>
      </w:r>
      <w:proofErr w:type="spellStart"/>
      <w:r w:rsidRPr="003B0EF4">
        <w:rPr>
          <w:lang w:val="lt-LT"/>
        </w:rPr>
        <w:t>dipivalilepinefrino</w:t>
      </w:r>
      <w:proofErr w:type="spellEnd"/>
      <w:r w:rsidRPr="003B0EF4">
        <w:rPr>
          <w:lang w:val="lt-LT"/>
        </w:rPr>
        <w:t xml:space="preserve">), geriamųjų </w:t>
      </w:r>
      <w:proofErr w:type="spellStart"/>
      <w:r w:rsidRPr="003B0EF4">
        <w:rPr>
          <w:lang w:val="lt-LT"/>
        </w:rPr>
        <w:t>karboanhidrazės</w:t>
      </w:r>
      <w:proofErr w:type="spellEnd"/>
      <w:r w:rsidRPr="003B0EF4">
        <w:rPr>
          <w:lang w:val="lt-LT"/>
        </w:rPr>
        <w:t xml:space="preserve"> inhibitorių (</w:t>
      </w:r>
      <w:proofErr w:type="spellStart"/>
      <w:r w:rsidRPr="003B0EF4">
        <w:rPr>
          <w:lang w:val="lt-LT"/>
        </w:rPr>
        <w:t>acetazolamido</w:t>
      </w:r>
      <w:proofErr w:type="spellEnd"/>
      <w:r w:rsidRPr="003B0EF4">
        <w:rPr>
          <w:lang w:val="lt-LT"/>
        </w:rPr>
        <w:t xml:space="preserve">) ir, dalinai, </w:t>
      </w:r>
      <w:proofErr w:type="spellStart"/>
      <w:r w:rsidRPr="003B0EF4">
        <w:rPr>
          <w:lang w:val="lt-LT"/>
        </w:rPr>
        <w:t>cholinerginių</w:t>
      </w:r>
      <w:proofErr w:type="spellEnd"/>
      <w:r w:rsidRPr="003B0EF4">
        <w:rPr>
          <w:lang w:val="lt-LT"/>
        </w:rPr>
        <w:t xml:space="preserve"> </w:t>
      </w:r>
      <w:proofErr w:type="spellStart"/>
      <w:r w:rsidRPr="003B0EF4">
        <w:rPr>
          <w:lang w:val="lt-LT"/>
        </w:rPr>
        <w:t>agonistų</w:t>
      </w:r>
      <w:proofErr w:type="spellEnd"/>
      <w:r w:rsidRPr="003B0EF4">
        <w:rPr>
          <w:lang w:val="lt-LT"/>
        </w:rPr>
        <w:t xml:space="preserve"> (</w:t>
      </w:r>
      <w:proofErr w:type="spellStart"/>
      <w:r w:rsidRPr="003B0EF4">
        <w:rPr>
          <w:lang w:val="lt-LT"/>
        </w:rPr>
        <w:t>pilokarpino</w:t>
      </w:r>
      <w:proofErr w:type="spellEnd"/>
      <w:r w:rsidRPr="003B0EF4">
        <w:rPr>
          <w:lang w:val="lt-LT"/>
        </w:rPr>
        <w:t>)</w:t>
      </w:r>
      <w:r w:rsidR="00522187">
        <w:rPr>
          <w:lang w:val="lt-LT"/>
        </w:rPr>
        <w:t xml:space="preserve"> </w:t>
      </w:r>
      <w:r w:rsidRPr="003B0EF4">
        <w:rPr>
          <w:lang w:val="lt-LT"/>
        </w:rPr>
        <w:t>poveikis suminis.</w:t>
      </w:r>
    </w:p>
    <w:p w14:paraId="044AC240" w14:textId="77777777" w:rsidR="00201A03" w:rsidRPr="003B0EF4" w:rsidRDefault="00201A03" w:rsidP="00201A03">
      <w:pPr>
        <w:spacing w:line="240" w:lineRule="auto"/>
        <w:rPr>
          <w:lang w:val="lt-LT"/>
        </w:rPr>
      </w:pPr>
    </w:p>
    <w:p w14:paraId="430AC434" w14:textId="77777777" w:rsidR="00201A03" w:rsidRPr="003B0EF4" w:rsidRDefault="00201A03" w:rsidP="00201A03">
      <w:pPr>
        <w:spacing w:line="240" w:lineRule="auto"/>
        <w:rPr>
          <w:lang w:val="lt-LT"/>
        </w:rPr>
      </w:pPr>
      <w:r w:rsidRPr="003B0EF4">
        <w:rPr>
          <w:lang w:val="lt-LT"/>
        </w:rPr>
        <w:t xml:space="preserve">Klinikinių tyrimų duomenimis, reikšmingo poveikio akių skysčio gamybai </w:t>
      </w:r>
      <w:proofErr w:type="spellStart"/>
      <w:r w:rsidRPr="003B0EF4">
        <w:rPr>
          <w:lang w:val="lt-LT"/>
        </w:rPr>
        <w:t>latanoprostas</w:t>
      </w:r>
      <w:proofErr w:type="spellEnd"/>
      <w:r w:rsidRPr="003B0EF4">
        <w:rPr>
          <w:lang w:val="lt-LT"/>
        </w:rPr>
        <w:t xml:space="preserve"> nesukelia. Šis vaistinis preparatas neveikia kraujo-akies skysčio barjero.</w:t>
      </w:r>
    </w:p>
    <w:p w14:paraId="0F15C627" w14:textId="77777777" w:rsidR="00201A03" w:rsidRPr="003B0EF4" w:rsidRDefault="00201A03" w:rsidP="00201A03">
      <w:pPr>
        <w:spacing w:line="240" w:lineRule="auto"/>
        <w:rPr>
          <w:lang w:val="lt-LT"/>
        </w:rPr>
      </w:pPr>
    </w:p>
    <w:p w14:paraId="515F6FAD" w14:textId="77777777" w:rsidR="00201A03" w:rsidRPr="003B0EF4" w:rsidRDefault="00201A03" w:rsidP="00201A03">
      <w:pPr>
        <w:spacing w:line="240" w:lineRule="auto"/>
        <w:rPr>
          <w:lang w:val="lt-LT"/>
        </w:rPr>
      </w:pPr>
      <w:r w:rsidRPr="003B0EF4">
        <w:rPr>
          <w:lang w:val="lt-LT"/>
        </w:rPr>
        <w:t xml:space="preserve">Gydomąja doze beždžionėms skiriamas </w:t>
      </w:r>
      <w:proofErr w:type="spellStart"/>
      <w:r w:rsidRPr="003B0EF4">
        <w:rPr>
          <w:lang w:val="lt-LT"/>
        </w:rPr>
        <w:t>latanoprostas</w:t>
      </w:r>
      <w:proofErr w:type="spellEnd"/>
      <w:r w:rsidRPr="003B0EF4">
        <w:rPr>
          <w:lang w:val="lt-LT"/>
        </w:rPr>
        <w:t xml:space="preserve"> nesukėlė poveikio vidinei akies kraujotakai</w:t>
      </w:r>
      <w:r w:rsidR="00DD12BA">
        <w:rPr>
          <w:lang w:val="lt-LT"/>
        </w:rPr>
        <w:t xml:space="preserve"> arba jo</w:t>
      </w:r>
      <w:r w:rsidRPr="003B0EF4">
        <w:rPr>
          <w:lang w:val="lt-LT"/>
        </w:rPr>
        <w:t xml:space="preserve"> poveikis buvo nereikšmingas. Vis dėlto, vietiškai vartojant šį vaistą, gali pasireikšti lengva ar vidutinė junginės ir </w:t>
      </w:r>
      <w:proofErr w:type="spellStart"/>
      <w:r w:rsidRPr="003B0EF4">
        <w:rPr>
          <w:lang w:val="lt-LT"/>
        </w:rPr>
        <w:t>episklerinė</w:t>
      </w:r>
      <w:proofErr w:type="spellEnd"/>
      <w:r w:rsidRPr="003B0EF4">
        <w:rPr>
          <w:lang w:val="lt-LT"/>
        </w:rPr>
        <w:t xml:space="preserve"> </w:t>
      </w:r>
      <w:proofErr w:type="spellStart"/>
      <w:r w:rsidRPr="003B0EF4">
        <w:rPr>
          <w:lang w:val="lt-LT"/>
        </w:rPr>
        <w:t>hiperemija</w:t>
      </w:r>
      <w:proofErr w:type="spellEnd"/>
      <w:r w:rsidRPr="003B0EF4">
        <w:rPr>
          <w:lang w:val="lt-LT"/>
        </w:rPr>
        <w:t>.</w:t>
      </w:r>
    </w:p>
    <w:p w14:paraId="554C31D0" w14:textId="77777777" w:rsidR="00201A03" w:rsidRPr="003B0EF4" w:rsidRDefault="00201A03" w:rsidP="00201A03">
      <w:pPr>
        <w:spacing w:line="240" w:lineRule="auto"/>
        <w:rPr>
          <w:lang w:val="lt-LT"/>
        </w:rPr>
      </w:pPr>
    </w:p>
    <w:p w14:paraId="671FDCF7" w14:textId="77777777" w:rsidR="00201A03" w:rsidRPr="003B0EF4" w:rsidRDefault="00201A03" w:rsidP="00201A03">
      <w:pPr>
        <w:spacing w:line="240" w:lineRule="auto"/>
        <w:rPr>
          <w:lang w:val="lt-LT"/>
        </w:rPr>
      </w:pPr>
      <w:proofErr w:type="spellStart"/>
      <w:r w:rsidRPr="003B0EF4">
        <w:rPr>
          <w:lang w:val="lt-LT"/>
        </w:rPr>
        <w:t>Fluoresceino</w:t>
      </w:r>
      <w:proofErr w:type="spellEnd"/>
      <w:r w:rsidRPr="003B0EF4">
        <w:rPr>
          <w:lang w:val="lt-LT"/>
        </w:rPr>
        <w:t xml:space="preserve"> angiografijos duomenimis ilgai lašinat </w:t>
      </w:r>
      <w:proofErr w:type="spellStart"/>
      <w:r w:rsidRPr="003B0EF4">
        <w:rPr>
          <w:lang w:val="lt-LT"/>
        </w:rPr>
        <w:t>latanoprostą</w:t>
      </w:r>
      <w:proofErr w:type="spellEnd"/>
      <w:r w:rsidRPr="003B0EF4">
        <w:rPr>
          <w:lang w:val="lt-LT"/>
        </w:rPr>
        <w:t xml:space="preserve"> beždžionėms į akis, iš kurių prieš tai </w:t>
      </w:r>
      <w:proofErr w:type="spellStart"/>
      <w:r w:rsidRPr="003B0EF4">
        <w:rPr>
          <w:lang w:val="lt-LT"/>
        </w:rPr>
        <w:t>ekstrakapsuliniu</w:t>
      </w:r>
      <w:proofErr w:type="spellEnd"/>
      <w:r w:rsidRPr="003B0EF4">
        <w:rPr>
          <w:lang w:val="lt-LT"/>
        </w:rPr>
        <w:t xml:space="preserve"> būdu buvo pašalinti lęšiukai, poveikio tinklainės kraujagyslėms nenustatyta.</w:t>
      </w:r>
    </w:p>
    <w:p w14:paraId="4C6CD8DB" w14:textId="77777777" w:rsidR="00201A03" w:rsidRPr="003B0EF4" w:rsidRDefault="00201A03" w:rsidP="00201A03">
      <w:pPr>
        <w:spacing w:line="240" w:lineRule="auto"/>
        <w:rPr>
          <w:lang w:val="lt-LT"/>
        </w:rPr>
      </w:pPr>
      <w:r w:rsidRPr="003B0EF4">
        <w:rPr>
          <w:lang w:val="lt-LT"/>
        </w:rPr>
        <w:t xml:space="preserve">Esant </w:t>
      </w:r>
      <w:proofErr w:type="spellStart"/>
      <w:r w:rsidRPr="003B0EF4">
        <w:rPr>
          <w:lang w:val="lt-LT"/>
        </w:rPr>
        <w:t>pseudofakijai</w:t>
      </w:r>
      <w:proofErr w:type="spellEnd"/>
      <w:r w:rsidRPr="003B0EF4">
        <w:rPr>
          <w:lang w:val="lt-LT"/>
        </w:rPr>
        <w:t xml:space="preserve">, trumpalaikis </w:t>
      </w:r>
      <w:proofErr w:type="spellStart"/>
      <w:r w:rsidRPr="003B0EF4">
        <w:rPr>
          <w:lang w:val="lt-LT"/>
        </w:rPr>
        <w:t>latanoprosto</w:t>
      </w:r>
      <w:proofErr w:type="spellEnd"/>
      <w:r w:rsidRPr="003B0EF4">
        <w:rPr>
          <w:lang w:val="lt-LT"/>
        </w:rPr>
        <w:t xml:space="preserve"> vartojimas nesukėlė </w:t>
      </w:r>
      <w:proofErr w:type="spellStart"/>
      <w:r w:rsidRPr="003B0EF4">
        <w:rPr>
          <w:lang w:val="lt-LT"/>
        </w:rPr>
        <w:t>fluoresceino</w:t>
      </w:r>
      <w:proofErr w:type="spellEnd"/>
      <w:r w:rsidRPr="003B0EF4">
        <w:rPr>
          <w:lang w:val="lt-LT"/>
        </w:rPr>
        <w:t xml:space="preserve"> prasiskverbimo į užpakalinį žmogaus akies segmentą.</w:t>
      </w:r>
    </w:p>
    <w:p w14:paraId="06C81D55" w14:textId="77777777" w:rsidR="00201A03" w:rsidRPr="003B0EF4" w:rsidRDefault="00201A03" w:rsidP="00201A03">
      <w:pPr>
        <w:spacing w:line="240" w:lineRule="auto"/>
        <w:rPr>
          <w:lang w:val="lt-LT"/>
        </w:rPr>
      </w:pPr>
    </w:p>
    <w:p w14:paraId="4619FC34" w14:textId="77777777" w:rsidR="00201A03" w:rsidRPr="003B0EF4" w:rsidRDefault="00201A03" w:rsidP="00201A03">
      <w:pPr>
        <w:spacing w:line="240" w:lineRule="auto"/>
        <w:rPr>
          <w:lang w:val="lt-LT"/>
        </w:rPr>
      </w:pPr>
      <w:r w:rsidRPr="003B0EF4">
        <w:rPr>
          <w:lang w:val="lt-LT"/>
        </w:rPr>
        <w:t xml:space="preserve">Vartojant </w:t>
      </w:r>
      <w:proofErr w:type="spellStart"/>
      <w:r w:rsidRPr="003B0EF4">
        <w:rPr>
          <w:lang w:val="lt-LT"/>
        </w:rPr>
        <w:t>latanoprosto</w:t>
      </w:r>
      <w:proofErr w:type="spellEnd"/>
      <w:r w:rsidRPr="003B0EF4">
        <w:rPr>
          <w:lang w:val="lt-LT"/>
        </w:rPr>
        <w:t xml:space="preserve"> gydomąja doze, reikšmingo farmakologinio poveikio širdies ir kraujagyslių bei kvėpavimo sistemoms nenustatyta.</w:t>
      </w:r>
    </w:p>
    <w:p w14:paraId="6DED24D0" w14:textId="77777777" w:rsidR="00201A03" w:rsidRPr="003B0EF4" w:rsidRDefault="00201A03" w:rsidP="00201A03">
      <w:pPr>
        <w:spacing w:line="240" w:lineRule="auto"/>
        <w:rPr>
          <w:lang w:val="lt-LT"/>
        </w:rPr>
      </w:pPr>
    </w:p>
    <w:p w14:paraId="3DAA3C2B" w14:textId="77777777" w:rsidR="00201A03" w:rsidRPr="003B0EF4" w:rsidRDefault="00201A03" w:rsidP="00201A03">
      <w:pPr>
        <w:spacing w:line="240" w:lineRule="auto"/>
        <w:rPr>
          <w:bCs/>
          <w:i/>
          <w:iCs/>
          <w:lang w:val="lt-LT"/>
        </w:rPr>
      </w:pPr>
      <w:r w:rsidRPr="003B0EF4">
        <w:rPr>
          <w:bCs/>
          <w:i/>
          <w:iCs/>
          <w:lang w:val="lt-LT"/>
        </w:rPr>
        <w:t>Vaikų populiacija</w:t>
      </w:r>
    </w:p>
    <w:p w14:paraId="46D31A28" w14:textId="59285960" w:rsidR="00201A03" w:rsidRPr="003B0EF4" w:rsidRDefault="00201A03" w:rsidP="00201A03">
      <w:pPr>
        <w:spacing w:line="240" w:lineRule="auto"/>
        <w:rPr>
          <w:bCs/>
          <w:iCs/>
          <w:lang w:val="lt-LT"/>
        </w:rPr>
      </w:pPr>
      <w:proofErr w:type="spellStart"/>
      <w:r w:rsidRPr="003B0EF4">
        <w:rPr>
          <w:bCs/>
          <w:iCs/>
          <w:lang w:val="lt-LT"/>
        </w:rPr>
        <w:t>Latanoprosto</w:t>
      </w:r>
      <w:proofErr w:type="spellEnd"/>
      <w:r w:rsidRPr="003B0EF4">
        <w:rPr>
          <w:bCs/>
          <w:iCs/>
          <w:lang w:val="lt-LT"/>
        </w:rPr>
        <w:t xml:space="preserve"> veiksmingumas vaikams (18 metų</w:t>
      </w:r>
      <w:r w:rsidR="00AB542C">
        <w:rPr>
          <w:bCs/>
          <w:iCs/>
          <w:lang w:val="lt-LT"/>
        </w:rPr>
        <w:t xml:space="preserve"> ir jaunesniems</w:t>
      </w:r>
      <w:r w:rsidRPr="003B0EF4">
        <w:rPr>
          <w:bCs/>
          <w:iCs/>
          <w:lang w:val="lt-LT"/>
        </w:rPr>
        <w:t xml:space="preserve"> ir jaunesniems) įrodyta</w:t>
      </w:r>
      <w:r w:rsidR="00A14AA6" w:rsidRPr="003B0EF4">
        <w:rPr>
          <w:bCs/>
          <w:iCs/>
          <w:lang w:val="lt-LT"/>
        </w:rPr>
        <w:t xml:space="preserve">s dvigubai </w:t>
      </w:r>
      <w:r w:rsidR="0045560C">
        <w:rPr>
          <w:bCs/>
          <w:iCs/>
          <w:lang w:val="lt-LT"/>
        </w:rPr>
        <w:t>koduotu</w:t>
      </w:r>
      <w:r w:rsidR="0045560C" w:rsidRPr="003B0EF4">
        <w:rPr>
          <w:bCs/>
          <w:iCs/>
          <w:lang w:val="lt-LT"/>
        </w:rPr>
        <w:t xml:space="preserve"> </w:t>
      </w:r>
      <w:r w:rsidR="00A14AA6" w:rsidRPr="003B0EF4">
        <w:rPr>
          <w:bCs/>
          <w:iCs/>
          <w:lang w:val="lt-LT"/>
        </w:rPr>
        <w:t>būdu atlikto 12 </w:t>
      </w:r>
      <w:r w:rsidRPr="003B0EF4">
        <w:rPr>
          <w:bCs/>
          <w:iCs/>
          <w:lang w:val="lt-LT"/>
        </w:rPr>
        <w:t xml:space="preserve">savaičių trukmės klinikinio tyrimo metu </w:t>
      </w:r>
      <w:proofErr w:type="spellStart"/>
      <w:r w:rsidRPr="003B0EF4">
        <w:rPr>
          <w:bCs/>
          <w:iCs/>
          <w:lang w:val="lt-LT"/>
        </w:rPr>
        <w:t>latanoprostą</w:t>
      </w:r>
      <w:proofErr w:type="spellEnd"/>
      <w:r w:rsidRPr="003B0EF4">
        <w:rPr>
          <w:bCs/>
          <w:iCs/>
          <w:lang w:val="lt-LT"/>
        </w:rPr>
        <w:t xml:space="preserve"> pal</w:t>
      </w:r>
      <w:r w:rsidR="00A14AA6" w:rsidRPr="003B0EF4">
        <w:rPr>
          <w:bCs/>
          <w:iCs/>
          <w:lang w:val="lt-LT"/>
        </w:rPr>
        <w:t xml:space="preserve">yginus su </w:t>
      </w:r>
      <w:proofErr w:type="spellStart"/>
      <w:r w:rsidR="00A14AA6" w:rsidRPr="003B0EF4">
        <w:rPr>
          <w:bCs/>
          <w:iCs/>
          <w:lang w:val="lt-LT"/>
        </w:rPr>
        <w:t>timololiu</w:t>
      </w:r>
      <w:proofErr w:type="spellEnd"/>
      <w:r w:rsidR="00A14AA6" w:rsidRPr="003B0EF4">
        <w:rPr>
          <w:bCs/>
          <w:iCs/>
          <w:lang w:val="lt-LT"/>
        </w:rPr>
        <w:t>, gydant 107 </w:t>
      </w:r>
      <w:r w:rsidRPr="003B0EF4">
        <w:rPr>
          <w:bCs/>
          <w:iCs/>
          <w:lang w:val="lt-LT"/>
        </w:rPr>
        <w:t xml:space="preserve">pacientus, kuriems diagnozuotas akispūdžio padidėjimas </w:t>
      </w:r>
      <w:r w:rsidR="00E2409F">
        <w:rPr>
          <w:bCs/>
          <w:iCs/>
          <w:lang w:val="lt-LT"/>
        </w:rPr>
        <w:t>ir</w:t>
      </w:r>
      <w:r w:rsidR="00E2409F" w:rsidRPr="003B0EF4">
        <w:rPr>
          <w:bCs/>
          <w:iCs/>
          <w:lang w:val="lt-LT"/>
        </w:rPr>
        <w:t xml:space="preserve"> </w:t>
      </w:r>
      <w:r w:rsidRPr="003B0EF4">
        <w:rPr>
          <w:bCs/>
          <w:iCs/>
          <w:lang w:val="lt-LT"/>
        </w:rPr>
        <w:t xml:space="preserve">vaikų glaukoma. Naujagimiai turėjo būti gimę ne anksčiau kaip po 36 nėštumo savaitės. Pacientams buvo lašinta arba </w:t>
      </w:r>
      <w:r w:rsidR="00A14AA6" w:rsidRPr="003B0EF4">
        <w:rPr>
          <w:bCs/>
          <w:iCs/>
          <w:lang w:val="lt-LT"/>
        </w:rPr>
        <w:t>50 </w:t>
      </w:r>
      <w:proofErr w:type="spellStart"/>
      <w:r w:rsidR="00A14AA6" w:rsidRPr="003B0EF4">
        <w:rPr>
          <w:bCs/>
          <w:iCs/>
          <w:lang w:val="lt-LT"/>
        </w:rPr>
        <w:t>µg</w:t>
      </w:r>
      <w:proofErr w:type="spellEnd"/>
      <w:r w:rsidR="00A14AA6" w:rsidRPr="003B0EF4">
        <w:rPr>
          <w:bCs/>
          <w:iCs/>
          <w:lang w:val="lt-LT"/>
        </w:rPr>
        <w:t>/ml</w:t>
      </w:r>
      <w:r w:rsidRPr="003B0EF4">
        <w:rPr>
          <w:bCs/>
          <w:iCs/>
          <w:lang w:val="lt-LT"/>
        </w:rPr>
        <w:t xml:space="preserve"> </w:t>
      </w:r>
      <w:proofErr w:type="spellStart"/>
      <w:r w:rsidRPr="003B0EF4">
        <w:rPr>
          <w:bCs/>
          <w:iCs/>
          <w:lang w:val="lt-LT"/>
        </w:rPr>
        <w:t>latanoprosto</w:t>
      </w:r>
      <w:proofErr w:type="spellEnd"/>
      <w:r w:rsidRPr="003B0EF4">
        <w:rPr>
          <w:bCs/>
          <w:iCs/>
          <w:lang w:val="lt-LT"/>
        </w:rPr>
        <w:t xml:space="preserve"> lašų</w:t>
      </w:r>
      <w:r w:rsidR="00A14AA6" w:rsidRPr="003B0EF4">
        <w:rPr>
          <w:bCs/>
          <w:iCs/>
          <w:lang w:val="lt-LT"/>
        </w:rPr>
        <w:t xml:space="preserve"> vieną kartą per parą, arba 0,5 </w:t>
      </w:r>
      <w:r w:rsidRPr="003B0EF4">
        <w:rPr>
          <w:bCs/>
          <w:iCs/>
          <w:lang w:val="lt-LT"/>
        </w:rPr>
        <w:t>%</w:t>
      </w:r>
      <w:r w:rsidR="00A14AA6" w:rsidRPr="003B0EF4">
        <w:rPr>
          <w:bCs/>
          <w:iCs/>
          <w:lang w:val="lt-LT"/>
        </w:rPr>
        <w:t xml:space="preserve"> (arba laisvai pasirenkant 0,25 </w:t>
      </w:r>
      <w:r w:rsidRPr="003B0EF4">
        <w:rPr>
          <w:bCs/>
          <w:iCs/>
          <w:lang w:val="lt-LT"/>
        </w:rPr>
        <w:t>% jaunesniems kaip 3</w:t>
      </w:r>
      <w:r w:rsidR="00A14AA6" w:rsidRPr="003B0EF4">
        <w:rPr>
          <w:bCs/>
          <w:iCs/>
          <w:lang w:val="lt-LT"/>
        </w:rPr>
        <w:t> </w:t>
      </w:r>
      <w:r w:rsidRPr="003B0EF4">
        <w:rPr>
          <w:bCs/>
          <w:iCs/>
          <w:lang w:val="lt-LT"/>
        </w:rPr>
        <w:t xml:space="preserve">metų pacientams) </w:t>
      </w:r>
      <w:proofErr w:type="spellStart"/>
      <w:r w:rsidRPr="003B0EF4">
        <w:rPr>
          <w:bCs/>
          <w:iCs/>
          <w:lang w:val="lt-LT"/>
        </w:rPr>
        <w:t>timololio</w:t>
      </w:r>
      <w:proofErr w:type="spellEnd"/>
      <w:r w:rsidRPr="003B0EF4">
        <w:rPr>
          <w:bCs/>
          <w:iCs/>
          <w:lang w:val="lt-LT"/>
        </w:rPr>
        <w:t xml:space="preserve"> lašų du kartus per parą. Pirminė veiksmingumo vertinamoji baigtis buvo </w:t>
      </w:r>
      <w:r w:rsidRPr="003B0EF4">
        <w:rPr>
          <w:bCs/>
          <w:iCs/>
          <w:lang w:val="lt-LT"/>
        </w:rPr>
        <w:lastRenderedPageBreak/>
        <w:t xml:space="preserve">vidutinis akispūdžio (AS) sumažėjimas 12-tą tyrimo savaitę, palyginti su pradiniu. Vidutinis AS sumažėjimas </w:t>
      </w:r>
      <w:proofErr w:type="spellStart"/>
      <w:r w:rsidRPr="003B0EF4">
        <w:rPr>
          <w:bCs/>
          <w:iCs/>
          <w:lang w:val="lt-LT"/>
        </w:rPr>
        <w:t>latanoprosto</w:t>
      </w:r>
      <w:proofErr w:type="spellEnd"/>
      <w:r w:rsidRPr="003B0EF4">
        <w:rPr>
          <w:bCs/>
          <w:iCs/>
          <w:lang w:val="lt-LT"/>
        </w:rPr>
        <w:t xml:space="preserve"> ir </w:t>
      </w:r>
      <w:proofErr w:type="spellStart"/>
      <w:r w:rsidRPr="003B0EF4">
        <w:rPr>
          <w:bCs/>
          <w:iCs/>
          <w:lang w:val="lt-LT"/>
        </w:rPr>
        <w:t>timololio</w:t>
      </w:r>
      <w:proofErr w:type="spellEnd"/>
      <w:r w:rsidRPr="003B0EF4">
        <w:rPr>
          <w:bCs/>
          <w:iCs/>
          <w:lang w:val="lt-LT"/>
        </w:rPr>
        <w:t xml:space="preserve"> grupėse buvo panašus. Visose tirtose amžiaus grupėse (nuo 0 iki &lt; 3 metų, nuo 3 iki &lt; 12 metų ir nuo12 iki 18 metų) vidutinis AS sumažėjimas 12-tą savaitę </w:t>
      </w:r>
      <w:proofErr w:type="spellStart"/>
      <w:r w:rsidRPr="003B0EF4">
        <w:rPr>
          <w:bCs/>
          <w:iCs/>
          <w:lang w:val="lt-LT"/>
        </w:rPr>
        <w:t>latanoprosto</w:t>
      </w:r>
      <w:proofErr w:type="spellEnd"/>
      <w:r w:rsidRPr="003B0EF4">
        <w:rPr>
          <w:bCs/>
          <w:iCs/>
          <w:lang w:val="lt-LT"/>
        </w:rPr>
        <w:t xml:space="preserve"> grupėje buvo panašus kaip ir </w:t>
      </w:r>
      <w:proofErr w:type="spellStart"/>
      <w:r w:rsidRPr="003B0EF4">
        <w:rPr>
          <w:bCs/>
          <w:iCs/>
          <w:lang w:val="lt-LT"/>
        </w:rPr>
        <w:t>timololio</w:t>
      </w:r>
      <w:proofErr w:type="spellEnd"/>
      <w:r w:rsidRPr="003B0EF4">
        <w:rPr>
          <w:bCs/>
          <w:iCs/>
          <w:lang w:val="lt-LT"/>
        </w:rPr>
        <w:t xml:space="preserve"> grupėje. Vis dėlto veiksmingumo nuo 0 iki &lt; 3 metų amžiaus grupėje duomenys remiasi tik 13 pacientų, kuriems vartotas </w:t>
      </w:r>
      <w:proofErr w:type="spellStart"/>
      <w:r w:rsidRPr="003B0EF4">
        <w:rPr>
          <w:bCs/>
          <w:iCs/>
          <w:lang w:val="lt-LT"/>
        </w:rPr>
        <w:t>latanoprostas</w:t>
      </w:r>
      <w:proofErr w:type="spellEnd"/>
      <w:r w:rsidRPr="003B0EF4">
        <w:rPr>
          <w:bCs/>
          <w:iCs/>
          <w:lang w:val="lt-LT"/>
        </w:rPr>
        <w:t>, duomenimis, o klinikinio vaikų tyrimo duomenimis, keturiems nuo 0 iki &lt; 1 metų amžiaus grupės pacientams reikiamo veiksmingumo nenustatyta. Duomenų apie per anksti (prieš 36 nėštumo savaitę) gimusius kūdikius nėra.</w:t>
      </w:r>
    </w:p>
    <w:p w14:paraId="2B9F56E3" w14:textId="77777777" w:rsidR="00201A03" w:rsidRPr="003B0EF4" w:rsidRDefault="00201A03" w:rsidP="00201A03">
      <w:pPr>
        <w:spacing w:line="240" w:lineRule="auto"/>
        <w:rPr>
          <w:bCs/>
          <w:iCs/>
          <w:lang w:val="lt-LT"/>
        </w:rPr>
      </w:pPr>
    </w:p>
    <w:p w14:paraId="1AD4FA97" w14:textId="77777777" w:rsidR="00201A03" w:rsidRPr="003B0EF4" w:rsidRDefault="00201A03" w:rsidP="00201A03">
      <w:pPr>
        <w:spacing w:line="240" w:lineRule="auto"/>
        <w:rPr>
          <w:bCs/>
          <w:iCs/>
          <w:lang w:val="lt-LT"/>
        </w:rPr>
      </w:pPr>
      <w:r w:rsidRPr="003B0EF4">
        <w:rPr>
          <w:bCs/>
          <w:iCs/>
          <w:lang w:val="lt-LT"/>
        </w:rPr>
        <w:t xml:space="preserve">AS sumažėjimas </w:t>
      </w:r>
      <w:r w:rsidR="00A14AA6" w:rsidRPr="003B0EF4">
        <w:rPr>
          <w:bCs/>
          <w:iCs/>
          <w:lang w:val="lt-LT"/>
        </w:rPr>
        <w:t>PĮG</w:t>
      </w:r>
      <w:r w:rsidRPr="003B0EF4">
        <w:rPr>
          <w:bCs/>
          <w:iCs/>
          <w:lang w:val="lt-LT"/>
        </w:rPr>
        <w:t xml:space="preserve"> pogrupio tiriamiesiems </w:t>
      </w:r>
      <w:proofErr w:type="spellStart"/>
      <w:r w:rsidRPr="003B0EF4">
        <w:rPr>
          <w:bCs/>
          <w:iCs/>
          <w:lang w:val="lt-LT"/>
        </w:rPr>
        <w:t>latanoprosto</w:t>
      </w:r>
      <w:proofErr w:type="spellEnd"/>
      <w:r w:rsidRPr="003B0EF4">
        <w:rPr>
          <w:bCs/>
          <w:iCs/>
          <w:lang w:val="lt-LT"/>
        </w:rPr>
        <w:t xml:space="preserve"> ir </w:t>
      </w:r>
      <w:proofErr w:type="spellStart"/>
      <w:r w:rsidRPr="003B0EF4">
        <w:rPr>
          <w:bCs/>
          <w:iCs/>
          <w:lang w:val="lt-LT"/>
        </w:rPr>
        <w:t>timololio</w:t>
      </w:r>
      <w:proofErr w:type="spellEnd"/>
      <w:r w:rsidRPr="003B0EF4">
        <w:rPr>
          <w:bCs/>
          <w:iCs/>
          <w:lang w:val="lt-LT"/>
        </w:rPr>
        <w:t xml:space="preserve"> grupėse buvo panašūs. Ne PĮG (t. y., </w:t>
      </w:r>
      <w:proofErr w:type="spellStart"/>
      <w:r w:rsidRPr="003B0EF4">
        <w:rPr>
          <w:bCs/>
          <w:iCs/>
          <w:lang w:val="lt-LT"/>
        </w:rPr>
        <w:t>juvenilinės</w:t>
      </w:r>
      <w:proofErr w:type="spellEnd"/>
      <w:r w:rsidRPr="003B0EF4">
        <w:rPr>
          <w:bCs/>
          <w:iCs/>
          <w:lang w:val="lt-LT"/>
        </w:rPr>
        <w:t xml:space="preserve"> atviro kampo glaukomos, </w:t>
      </w:r>
      <w:proofErr w:type="spellStart"/>
      <w:r w:rsidRPr="003B0EF4">
        <w:rPr>
          <w:bCs/>
          <w:iCs/>
          <w:lang w:val="lt-LT"/>
        </w:rPr>
        <w:t>afakinės</w:t>
      </w:r>
      <w:proofErr w:type="spellEnd"/>
      <w:r w:rsidRPr="003B0EF4">
        <w:rPr>
          <w:bCs/>
          <w:iCs/>
          <w:lang w:val="lt-LT"/>
        </w:rPr>
        <w:t xml:space="preserve"> glaukomos) pogrupyje duomenys buvo panašūs į PĮG pogrupio.</w:t>
      </w:r>
    </w:p>
    <w:p w14:paraId="779E2834" w14:textId="77777777" w:rsidR="00201A03" w:rsidRPr="003B0EF4" w:rsidRDefault="00201A03" w:rsidP="00201A03">
      <w:pPr>
        <w:spacing w:line="240" w:lineRule="auto"/>
        <w:rPr>
          <w:bCs/>
          <w:iCs/>
          <w:lang w:val="lt-LT"/>
        </w:rPr>
      </w:pPr>
    </w:p>
    <w:p w14:paraId="09793952" w14:textId="77777777" w:rsidR="00201A03" w:rsidRPr="003B0EF4" w:rsidRDefault="00201A03" w:rsidP="00874E93">
      <w:pPr>
        <w:tabs>
          <w:tab w:val="left" w:pos="567"/>
        </w:tabs>
        <w:spacing w:line="240" w:lineRule="auto"/>
        <w:rPr>
          <w:rFonts w:eastAsia="Times New Roman"/>
          <w:bCs/>
          <w:iCs/>
          <w:lang w:val="lt-LT" w:eastAsia="x-none"/>
        </w:rPr>
      </w:pPr>
      <w:r w:rsidRPr="003B0EF4">
        <w:rPr>
          <w:rFonts w:eastAsia="Times New Roman"/>
          <w:bCs/>
          <w:iCs/>
          <w:lang w:val="lt-LT" w:eastAsia="x-none"/>
        </w:rPr>
        <w:t>Poveikis AS pasireiškė po pirmos gydymo savaitės ir išliko per 12 savaičių tyrimo laikotarpį kaip ir suaugusiesiems.</w:t>
      </w:r>
    </w:p>
    <w:p w14:paraId="0A98BDF5" w14:textId="77777777" w:rsidR="00201A03" w:rsidRPr="003B0EF4" w:rsidRDefault="00201A03" w:rsidP="00874E93">
      <w:pPr>
        <w:tabs>
          <w:tab w:val="left" w:pos="567"/>
        </w:tabs>
        <w:spacing w:line="240" w:lineRule="auto"/>
        <w:rPr>
          <w:rFonts w:eastAsia="Times New Roman"/>
          <w:b/>
          <w:lang w:val="lt-LT" w:eastAsia="x-none"/>
        </w:rPr>
      </w:pPr>
    </w:p>
    <w:tbl>
      <w:tblPr>
        <w:tblW w:w="0" w:type="auto"/>
        <w:tblBorders>
          <w:top w:val="single" w:sz="6" w:space="0" w:color="auto"/>
          <w:bottom w:val="single" w:sz="6" w:space="0" w:color="auto"/>
        </w:tblBorders>
        <w:tblLayout w:type="fixed"/>
        <w:tblCellMar>
          <w:left w:w="57" w:type="dxa"/>
          <w:right w:w="57" w:type="dxa"/>
        </w:tblCellMar>
        <w:tblLook w:val="0000" w:firstRow="0" w:lastRow="0" w:firstColumn="0" w:lastColumn="0" w:noHBand="0" w:noVBand="0"/>
      </w:tblPr>
      <w:tblGrid>
        <w:gridCol w:w="3185"/>
        <w:gridCol w:w="8"/>
        <w:gridCol w:w="1610"/>
        <w:gridCol w:w="1567"/>
        <w:gridCol w:w="1624"/>
        <w:gridCol w:w="1561"/>
      </w:tblGrid>
      <w:tr w:rsidR="00201A03" w:rsidRPr="005156B4" w14:paraId="6AF93F35" w14:textId="77777777" w:rsidTr="001C2E48">
        <w:trPr>
          <w:cantSplit/>
          <w:tblHeader/>
        </w:trPr>
        <w:tc>
          <w:tcPr>
            <w:tcW w:w="9555" w:type="dxa"/>
            <w:gridSpan w:val="6"/>
            <w:tcBorders>
              <w:top w:val="single" w:sz="6" w:space="0" w:color="auto"/>
              <w:left w:val="single" w:sz="4" w:space="0" w:color="auto"/>
              <w:bottom w:val="single" w:sz="4" w:space="0" w:color="auto"/>
              <w:right w:val="single" w:sz="4" w:space="0" w:color="auto"/>
            </w:tcBorders>
            <w:shd w:val="clear" w:color="auto" w:fill="auto"/>
          </w:tcPr>
          <w:p w14:paraId="20BC1834" w14:textId="77777777" w:rsidR="00201A03" w:rsidRPr="003B0EF4" w:rsidRDefault="00201A03" w:rsidP="00874E93">
            <w:pPr>
              <w:keepNext/>
              <w:overflowPunct w:val="0"/>
              <w:autoSpaceDE w:val="0"/>
              <w:autoSpaceDN w:val="0"/>
              <w:adjustRightInd w:val="0"/>
              <w:spacing w:line="240" w:lineRule="auto"/>
              <w:jc w:val="center"/>
              <w:textAlignment w:val="baseline"/>
              <w:rPr>
                <w:b/>
                <w:lang w:val="lt-LT"/>
              </w:rPr>
            </w:pPr>
            <w:r w:rsidRPr="003B0EF4">
              <w:rPr>
                <w:b/>
                <w:lang w:val="lt-LT"/>
              </w:rPr>
              <w:t xml:space="preserve">Lentelė. AS sumažėjimas (mm </w:t>
            </w:r>
            <w:proofErr w:type="spellStart"/>
            <w:r w:rsidRPr="003B0EF4">
              <w:rPr>
                <w:b/>
                <w:lang w:val="lt-LT"/>
              </w:rPr>
              <w:t>Hg</w:t>
            </w:r>
            <w:proofErr w:type="spellEnd"/>
            <w:r w:rsidRPr="003B0EF4">
              <w:rPr>
                <w:b/>
                <w:lang w:val="lt-LT"/>
              </w:rPr>
              <w:t>) 12-tą savaitę aktyvaus gydymo grupėje ir pradinė diagnozė</w:t>
            </w:r>
          </w:p>
        </w:tc>
      </w:tr>
      <w:tr w:rsidR="0078050A" w:rsidRPr="003B0EF4" w14:paraId="000899DC" w14:textId="77777777" w:rsidTr="001C2E48">
        <w:trPr>
          <w:cantSplit/>
          <w:tblHeader/>
        </w:trPr>
        <w:tc>
          <w:tcPr>
            <w:tcW w:w="3185" w:type="dxa"/>
            <w:tcBorders>
              <w:top w:val="single" w:sz="4" w:space="0" w:color="auto"/>
              <w:left w:val="single" w:sz="4" w:space="0" w:color="auto"/>
              <w:bottom w:val="single" w:sz="4" w:space="0" w:color="auto"/>
              <w:right w:val="single" w:sz="4" w:space="0" w:color="auto"/>
            </w:tcBorders>
            <w:shd w:val="clear" w:color="auto" w:fill="auto"/>
          </w:tcPr>
          <w:p w14:paraId="76FAB68F" w14:textId="77777777" w:rsidR="00201A03" w:rsidRPr="003B0EF4" w:rsidRDefault="00201A03" w:rsidP="00874E93">
            <w:pPr>
              <w:keepNext/>
              <w:overflowPunct w:val="0"/>
              <w:autoSpaceDE w:val="0"/>
              <w:autoSpaceDN w:val="0"/>
              <w:adjustRightInd w:val="0"/>
              <w:spacing w:line="240" w:lineRule="auto"/>
              <w:textAlignment w:val="baseline"/>
              <w:rPr>
                <w:b/>
                <w:lang w:val="lt-LT"/>
              </w:rPr>
            </w:pPr>
            <w:r w:rsidRPr="003B0EF4">
              <w:rPr>
                <w:b/>
                <w:lang w:val="lt-LT"/>
              </w:rPr>
              <w:br/>
            </w:r>
          </w:p>
        </w:tc>
        <w:tc>
          <w:tcPr>
            <w:tcW w:w="3185" w:type="dxa"/>
            <w:gridSpan w:val="3"/>
            <w:tcBorders>
              <w:top w:val="single" w:sz="4" w:space="0" w:color="auto"/>
              <w:left w:val="single" w:sz="4" w:space="0" w:color="auto"/>
              <w:bottom w:val="single" w:sz="4" w:space="0" w:color="auto"/>
              <w:right w:val="single" w:sz="4" w:space="0" w:color="auto"/>
            </w:tcBorders>
            <w:shd w:val="clear" w:color="auto" w:fill="auto"/>
          </w:tcPr>
          <w:p w14:paraId="0B3A71C8" w14:textId="77777777" w:rsidR="00201A03" w:rsidRPr="003B0EF4" w:rsidRDefault="00201A03" w:rsidP="00874E93">
            <w:pPr>
              <w:keepNext/>
              <w:overflowPunct w:val="0"/>
              <w:autoSpaceDE w:val="0"/>
              <w:autoSpaceDN w:val="0"/>
              <w:adjustRightInd w:val="0"/>
              <w:spacing w:line="240" w:lineRule="auto"/>
              <w:jc w:val="center"/>
              <w:textAlignment w:val="baseline"/>
              <w:rPr>
                <w:b/>
                <w:lang w:val="lt-LT"/>
              </w:rPr>
            </w:pPr>
            <w:proofErr w:type="spellStart"/>
            <w:r w:rsidRPr="003B0EF4">
              <w:rPr>
                <w:b/>
                <w:lang w:val="lt-LT"/>
              </w:rPr>
              <w:t>Latanoprostas</w:t>
            </w:r>
            <w:proofErr w:type="spellEnd"/>
          </w:p>
          <w:p w14:paraId="5C2BB370" w14:textId="77777777" w:rsidR="00201A03" w:rsidRPr="003B0EF4" w:rsidRDefault="00201A03" w:rsidP="00874E93">
            <w:pPr>
              <w:keepNext/>
              <w:overflowPunct w:val="0"/>
              <w:autoSpaceDE w:val="0"/>
              <w:autoSpaceDN w:val="0"/>
              <w:adjustRightInd w:val="0"/>
              <w:spacing w:line="240" w:lineRule="auto"/>
              <w:jc w:val="center"/>
              <w:textAlignment w:val="baseline"/>
              <w:rPr>
                <w:b/>
                <w:lang w:val="lt-LT"/>
              </w:rPr>
            </w:pPr>
            <w:r w:rsidRPr="003B0EF4">
              <w:rPr>
                <w:b/>
                <w:lang w:val="lt-LT"/>
              </w:rPr>
              <w:t>n = 53</w:t>
            </w:r>
          </w:p>
        </w:tc>
        <w:tc>
          <w:tcPr>
            <w:tcW w:w="3185" w:type="dxa"/>
            <w:gridSpan w:val="2"/>
            <w:tcBorders>
              <w:top w:val="single" w:sz="4" w:space="0" w:color="auto"/>
              <w:left w:val="single" w:sz="4" w:space="0" w:color="auto"/>
              <w:bottom w:val="single" w:sz="4" w:space="0" w:color="auto"/>
              <w:right w:val="single" w:sz="4" w:space="0" w:color="auto"/>
            </w:tcBorders>
            <w:shd w:val="clear" w:color="auto" w:fill="auto"/>
          </w:tcPr>
          <w:p w14:paraId="138FA8DB" w14:textId="77777777" w:rsidR="00201A03" w:rsidRPr="003B0EF4" w:rsidRDefault="00201A03" w:rsidP="00874E93">
            <w:pPr>
              <w:keepNext/>
              <w:overflowPunct w:val="0"/>
              <w:autoSpaceDE w:val="0"/>
              <w:autoSpaceDN w:val="0"/>
              <w:adjustRightInd w:val="0"/>
              <w:spacing w:line="240" w:lineRule="auto"/>
              <w:jc w:val="center"/>
              <w:textAlignment w:val="baseline"/>
              <w:rPr>
                <w:b/>
                <w:lang w:val="lt-LT"/>
              </w:rPr>
            </w:pPr>
            <w:proofErr w:type="spellStart"/>
            <w:r w:rsidRPr="003B0EF4">
              <w:rPr>
                <w:b/>
                <w:lang w:val="lt-LT"/>
              </w:rPr>
              <w:t>Timololis</w:t>
            </w:r>
            <w:proofErr w:type="spellEnd"/>
          </w:p>
          <w:p w14:paraId="094D92E2" w14:textId="77777777" w:rsidR="00201A03" w:rsidRPr="003B0EF4" w:rsidRDefault="00201A03" w:rsidP="00874E93">
            <w:pPr>
              <w:keepNext/>
              <w:overflowPunct w:val="0"/>
              <w:autoSpaceDE w:val="0"/>
              <w:autoSpaceDN w:val="0"/>
              <w:adjustRightInd w:val="0"/>
              <w:spacing w:line="240" w:lineRule="auto"/>
              <w:jc w:val="center"/>
              <w:textAlignment w:val="baseline"/>
              <w:rPr>
                <w:b/>
                <w:lang w:val="lt-LT"/>
              </w:rPr>
            </w:pPr>
            <w:r w:rsidRPr="003B0EF4">
              <w:rPr>
                <w:b/>
                <w:lang w:val="lt-LT"/>
              </w:rPr>
              <w:t>n = 54</w:t>
            </w:r>
          </w:p>
        </w:tc>
      </w:tr>
      <w:tr w:rsidR="0078050A" w:rsidRPr="003B0EF4" w14:paraId="240BAD81" w14:textId="77777777" w:rsidTr="001C2E48">
        <w:trPr>
          <w:cantSplit/>
          <w:tblHeader/>
        </w:trPr>
        <w:tc>
          <w:tcPr>
            <w:tcW w:w="3185" w:type="dxa"/>
            <w:tcBorders>
              <w:top w:val="single" w:sz="4" w:space="0" w:color="auto"/>
              <w:left w:val="single" w:sz="4" w:space="0" w:color="auto"/>
              <w:bottom w:val="single" w:sz="4" w:space="0" w:color="auto"/>
              <w:right w:val="single" w:sz="4" w:space="0" w:color="auto"/>
            </w:tcBorders>
            <w:shd w:val="clear" w:color="auto" w:fill="auto"/>
          </w:tcPr>
          <w:p w14:paraId="65033169" w14:textId="77777777" w:rsidR="00201A03" w:rsidRPr="003B0EF4" w:rsidRDefault="00201A03" w:rsidP="00874E93">
            <w:pPr>
              <w:keepNext/>
              <w:tabs>
                <w:tab w:val="left" w:pos="272"/>
              </w:tabs>
              <w:overflowPunct w:val="0"/>
              <w:autoSpaceDE w:val="0"/>
              <w:autoSpaceDN w:val="0"/>
              <w:adjustRightInd w:val="0"/>
              <w:spacing w:line="240" w:lineRule="auto"/>
              <w:textAlignment w:val="baseline"/>
              <w:rPr>
                <w:lang w:val="lt-LT"/>
              </w:rPr>
            </w:pPr>
            <w:r w:rsidRPr="003B0EF4">
              <w:rPr>
                <w:lang w:val="lt-LT"/>
              </w:rPr>
              <w:t>Pradinis vidutinis (SP)</w:t>
            </w:r>
          </w:p>
        </w:tc>
        <w:tc>
          <w:tcPr>
            <w:tcW w:w="3185" w:type="dxa"/>
            <w:gridSpan w:val="3"/>
            <w:tcBorders>
              <w:top w:val="single" w:sz="4" w:space="0" w:color="auto"/>
              <w:left w:val="single" w:sz="4" w:space="0" w:color="auto"/>
              <w:bottom w:val="single" w:sz="4" w:space="0" w:color="auto"/>
              <w:right w:val="single" w:sz="4" w:space="0" w:color="auto"/>
            </w:tcBorders>
            <w:shd w:val="clear" w:color="auto" w:fill="auto"/>
          </w:tcPr>
          <w:p w14:paraId="468B7498" w14:textId="77777777" w:rsidR="00201A03" w:rsidRPr="003B0EF4" w:rsidRDefault="00201A03" w:rsidP="00A14AA6">
            <w:pPr>
              <w:keepNext/>
              <w:tabs>
                <w:tab w:val="left" w:pos="272"/>
              </w:tabs>
              <w:overflowPunct w:val="0"/>
              <w:autoSpaceDE w:val="0"/>
              <w:autoSpaceDN w:val="0"/>
              <w:adjustRightInd w:val="0"/>
              <w:spacing w:line="240" w:lineRule="auto"/>
              <w:textAlignment w:val="baseline"/>
              <w:rPr>
                <w:lang w:val="lt-LT"/>
              </w:rPr>
            </w:pPr>
            <w:r w:rsidRPr="003B0EF4">
              <w:rPr>
                <w:lang w:val="lt-LT"/>
              </w:rPr>
              <w:t>27,3 (0,75)</w:t>
            </w:r>
          </w:p>
        </w:tc>
        <w:tc>
          <w:tcPr>
            <w:tcW w:w="3185" w:type="dxa"/>
            <w:gridSpan w:val="2"/>
            <w:tcBorders>
              <w:top w:val="single" w:sz="4" w:space="0" w:color="auto"/>
              <w:left w:val="single" w:sz="4" w:space="0" w:color="auto"/>
              <w:bottom w:val="single" w:sz="4" w:space="0" w:color="auto"/>
              <w:right w:val="single" w:sz="4" w:space="0" w:color="auto"/>
            </w:tcBorders>
            <w:shd w:val="clear" w:color="auto" w:fill="auto"/>
          </w:tcPr>
          <w:p w14:paraId="6F04BE76" w14:textId="77777777" w:rsidR="00201A03" w:rsidRPr="003B0EF4" w:rsidRDefault="00201A03" w:rsidP="00A14AA6">
            <w:pPr>
              <w:keepNext/>
              <w:tabs>
                <w:tab w:val="left" w:pos="272"/>
              </w:tabs>
              <w:overflowPunct w:val="0"/>
              <w:autoSpaceDE w:val="0"/>
              <w:autoSpaceDN w:val="0"/>
              <w:adjustRightInd w:val="0"/>
              <w:spacing w:line="240" w:lineRule="auto"/>
              <w:textAlignment w:val="baseline"/>
              <w:rPr>
                <w:lang w:val="lt-LT"/>
              </w:rPr>
            </w:pPr>
            <w:r w:rsidRPr="003B0EF4">
              <w:rPr>
                <w:lang w:val="lt-LT"/>
              </w:rPr>
              <w:t>27,8 (0,84)</w:t>
            </w:r>
          </w:p>
        </w:tc>
      </w:tr>
      <w:tr w:rsidR="0078050A" w:rsidRPr="003B0EF4" w14:paraId="0826C846" w14:textId="77777777" w:rsidTr="001C2E48">
        <w:trPr>
          <w:cantSplit/>
          <w:tblHeader/>
        </w:trPr>
        <w:tc>
          <w:tcPr>
            <w:tcW w:w="3185" w:type="dxa"/>
            <w:tcBorders>
              <w:top w:val="single" w:sz="4" w:space="0" w:color="auto"/>
              <w:left w:val="single" w:sz="4" w:space="0" w:color="auto"/>
              <w:bottom w:val="single" w:sz="4" w:space="0" w:color="auto"/>
              <w:right w:val="single" w:sz="4" w:space="0" w:color="auto"/>
            </w:tcBorders>
            <w:shd w:val="clear" w:color="auto" w:fill="auto"/>
          </w:tcPr>
          <w:p w14:paraId="6F0BF26C" w14:textId="7BF9989B" w:rsidR="00201A03" w:rsidRPr="003B0EF4" w:rsidRDefault="00201A03" w:rsidP="00874E93">
            <w:pPr>
              <w:keepNext/>
              <w:tabs>
                <w:tab w:val="left" w:pos="272"/>
              </w:tabs>
              <w:overflowPunct w:val="0"/>
              <w:autoSpaceDE w:val="0"/>
              <w:autoSpaceDN w:val="0"/>
              <w:adjustRightInd w:val="0"/>
              <w:spacing w:line="240" w:lineRule="auto"/>
              <w:textAlignment w:val="baseline"/>
              <w:rPr>
                <w:lang w:val="lt-LT"/>
              </w:rPr>
            </w:pPr>
            <w:r w:rsidRPr="003B0EF4">
              <w:rPr>
                <w:lang w:val="lt-LT"/>
              </w:rPr>
              <w:t>Poky</w:t>
            </w:r>
            <w:r w:rsidR="00E2409F">
              <w:rPr>
                <w:lang w:val="lt-LT"/>
              </w:rPr>
              <w:t>čio</w:t>
            </w:r>
            <w:r w:rsidRPr="003B0EF4">
              <w:rPr>
                <w:lang w:val="lt-LT"/>
              </w:rPr>
              <w:t xml:space="preserve"> 12-tą savaitę, palyginti su pradiniu vidurkis</w:t>
            </w:r>
            <w:r w:rsidR="00A14AA6" w:rsidRPr="003B0EF4">
              <w:rPr>
                <w:lang w:val="lt-LT" w:eastAsia="pl-PL" w:bidi="en-US"/>
              </w:rPr>
              <w:t>^</w:t>
            </w:r>
            <w:r w:rsidR="00A14AA6" w:rsidRPr="003B0EF4">
              <w:rPr>
                <w:lang w:val="lt-LT"/>
              </w:rPr>
              <w:t xml:space="preserve"> </w:t>
            </w:r>
            <w:r w:rsidRPr="003B0EF4">
              <w:rPr>
                <w:lang w:val="lt-LT"/>
              </w:rPr>
              <w:t>(SP)</w:t>
            </w:r>
          </w:p>
        </w:tc>
        <w:tc>
          <w:tcPr>
            <w:tcW w:w="3185" w:type="dxa"/>
            <w:gridSpan w:val="3"/>
            <w:tcBorders>
              <w:top w:val="single" w:sz="4" w:space="0" w:color="auto"/>
              <w:left w:val="single" w:sz="4" w:space="0" w:color="auto"/>
              <w:bottom w:val="single" w:sz="4" w:space="0" w:color="auto"/>
              <w:right w:val="single" w:sz="4" w:space="0" w:color="auto"/>
            </w:tcBorders>
            <w:shd w:val="clear" w:color="auto" w:fill="auto"/>
          </w:tcPr>
          <w:p w14:paraId="385FFACB" w14:textId="77777777" w:rsidR="00201A03" w:rsidRPr="003B0EF4" w:rsidRDefault="00201A03" w:rsidP="00A14AA6">
            <w:pPr>
              <w:keepNext/>
              <w:tabs>
                <w:tab w:val="left" w:pos="272"/>
              </w:tabs>
              <w:overflowPunct w:val="0"/>
              <w:autoSpaceDE w:val="0"/>
              <w:autoSpaceDN w:val="0"/>
              <w:adjustRightInd w:val="0"/>
              <w:spacing w:line="240" w:lineRule="auto"/>
              <w:textAlignment w:val="baseline"/>
              <w:rPr>
                <w:lang w:val="lt-LT"/>
              </w:rPr>
            </w:pPr>
            <w:r w:rsidRPr="003B0EF4">
              <w:rPr>
                <w:lang w:val="lt-LT"/>
              </w:rPr>
              <w:t>-7,18 (0,81)</w:t>
            </w:r>
          </w:p>
        </w:tc>
        <w:tc>
          <w:tcPr>
            <w:tcW w:w="3185" w:type="dxa"/>
            <w:gridSpan w:val="2"/>
            <w:tcBorders>
              <w:top w:val="single" w:sz="4" w:space="0" w:color="auto"/>
              <w:left w:val="single" w:sz="4" w:space="0" w:color="auto"/>
              <w:bottom w:val="single" w:sz="4" w:space="0" w:color="auto"/>
              <w:right w:val="single" w:sz="4" w:space="0" w:color="auto"/>
            </w:tcBorders>
            <w:shd w:val="clear" w:color="auto" w:fill="auto"/>
          </w:tcPr>
          <w:p w14:paraId="55250467" w14:textId="77777777" w:rsidR="00201A03" w:rsidRPr="003B0EF4" w:rsidRDefault="00201A03" w:rsidP="00A14AA6">
            <w:pPr>
              <w:keepNext/>
              <w:tabs>
                <w:tab w:val="left" w:pos="272"/>
              </w:tabs>
              <w:overflowPunct w:val="0"/>
              <w:autoSpaceDE w:val="0"/>
              <w:autoSpaceDN w:val="0"/>
              <w:adjustRightInd w:val="0"/>
              <w:spacing w:line="240" w:lineRule="auto"/>
              <w:textAlignment w:val="baseline"/>
              <w:rPr>
                <w:lang w:val="lt-LT"/>
              </w:rPr>
            </w:pPr>
            <w:r w:rsidRPr="003B0EF4">
              <w:rPr>
                <w:lang w:val="lt-LT"/>
              </w:rPr>
              <w:t>-5,72 (0,81)</w:t>
            </w:r>
          </w:p>
        </w:tc>
      </w:tr>
      <w:tr w:rsidR="001C2E48" w:rsidRPr="003B0EF4" w14:paraId="3D028BB2" w14:textId="77777777" w:rsidTr="001C2E48">
        <w:trPr>
          <w:cantSplit/>
          <w:tblHeader/>
        </w:trPr>
        <w:tc>
          <w:tcPr>
            <w:tcW w:w="3193" w:type="dxa"/>
            <w:gridSpan w:val="2"/>
            <w:tcBorders>
              <w:top w:val="single" w:sz="4" w:space="0" w:color="auto"/>
              <w:left w:val="single" w:sz="4" w:space="0" w:color="auto"/>
              <w:bottom w:val="single" w:sz="4" w:space="0" w:color="auto"/>
            </w:tcBorders>
            <w:shd w:val="clear" w:color="auto" w:fill="auto"/>
          </w:tcPr>
          <w:p w14:paraId="52DDEBA3" w14:textId="77777777" w:rsidR="00201A03" w:rsidRPr="003B0EF4" w:rsidRDefault="00201A03" w:rsidP="00A14AA6">
            <w:pPr>
              <w:keepNext/>
              <w:tabs>
                <w:tab w:val="left" w:pos="272"/>
              </w:tabs>
              <w:overflowPunct w:val="0"/>
              <w:autoSpaceDE w:val="0"/>
              <w:autoSpaceDN w:val="0"/>
              <w:adjustRightInd w:val="0"/>
              <w:spacing w:line="240" w:lineRule="auto"/>
              <w:textAlignment w:val="baseline"/>
              <w:rPr>
                <w:lang w:val="lt-LT"/>
              </w:rPr>
            </w:pPr>
            <w:r w:rsidRPr="003B0EF4">
              <w:rPr>
                <w:i/>
                <w:lang w:val="lt-LT"/>
              </w:rPr>
              <w:t>p</w:t>
            </w:r>
            <w:r w:rsidRPr="003B0EF4">
              <w:rPr>
                <w:lang w:val="lt-LT"/>
              </w:rPr>
              <w:t xml:space="preserve">-reikšmė, palyginti su </w:t>
            </w:r>
            <w:proofErr w:type="spellStart"/>
            <w:r w:rsidRPr="003B0EF4">
              <w:rPr>
                <w:lang w:val="lt-LT"/>
              </w:rPr>
              <w:t>timololiu</w:t>
            </w:r>
            <w:proofErr w:type="spellEnd"/>
          </w:p>
        </w:tc>
        <w:tc>
          <w:tcPr>
            <w:tcW w:w="6362" w:type="dxa"/>
            <w:gridSpan w:val="4"/>
            <w:tcBorders>
              <w:top w:val="single" w:sz="4" w:space="0" w:color="auto"/>
              <w:bottom w:val="single" w:sz="4" w:space="0" w:color="auto"/>
              <w:right w:val="single" w:sz="4" w:space="0" w:color="auto"/>
            </w:tcBorders>
            <w:shd w:val="clear" w:color="auto" w:fill="auto"/>
          </w:tcPr>
          <w:p w14:paraId="26A5ADA0" w14:textId="77777777" w:rsidR="00201A03" w:rsidRPr="003B0EF4" w:rsidRDefault="00201A03" w:rsidP="00A14AA6">
            <w:pPr>
              <w:keepNext/>
              <w:tabs>
                <w:tab w:val="left" w:pos="272"/>
              </w:tabs>
              <w:overflowPunct w:val="0"/>
              <w:autoSpaceDE w:val="0"/>
              <w:autoSpaceDN w:val="0"/>
              <w:adjustRightInd w:val="0"/>
              <w:spacing w:line="240" w:lineRule="auto"/>
              <w:textAlignment w:val="baseline"/>
              <w:rPr>
                <w:lang w:val="lt-LT"/>
              </w:rPr>
            </w:pPr>
            <w:r w:rsidRPr="003B0EF4">
              <w:rPr>
                <w:lang w:val="lt-LT"/>
              </w:rPr>
              <w:t>0,2056</w:t>
            </w:r>
          </w:p>
        </w:tc>
      </w:tr>
      <w:tr w:rsidR="001C2E48" w:rsidRPr="003B0EF4" w14:paraId="04C5CE34" w14:textId="77777777" w:rsidTr="00A14AA6">
        <w:trPr>
          <w:cantSplit/>
          <w:tblHeader/>
        </w:trPr>
        <w:tc>
          <w:tcPr>
            <w:tcW w:w="3193" w:type="dxa"/>
            <w:gridSpan w:val="2"/>
            <w:tcBorders>
              <w:top w:val="single" w:sz="4" w:space="0" w:color="auto"/>
              <w:left w:val="single" w:sz="4" w:space="0" w:color="auto"/>
              <w:bottom w:val="single" w:sz="4" w:space="0" w:color="auto"/>
              <w:right w:val="single" w:sz="4" w:space="0" w:color="auto"/>
            </w:tcBorders>
            <w:shd w:val="clear" w:color="auto" w:fill="auto"/>
          </w:tcPr>
          <w:p w14:paraId="25B60AD3" w14:textId="77777777" w:rsidR="00201A03" w:rsidRPr="003B0EF4" w:rsidRDefault="00201A03" w:rsidP="00A14AA6">
            <w:pPr>
              <w:keepNext/>
              <w:tabs>
                <w:tab w:val="left" w:pos="272"/>
              </w:tabs>
              <w:overflowPunct w:val="0"/>
              <w:autoSpaceDE w:val="0"/>
              <w:autoSpaceDN w:val="0"/>
              <w:adjustRightInd w:val="0"/>
              <w:spacing w:line="240" w:lineRule="auto"/>
              <w:textAlignment w:val="baseline"/>
              <w:rPr>
                <w:lang w:val="lt-LT"/>
              </w:rPr>
            </w:pPr>
            <w:r w:rsidRPr="003B0EF4">
              <w:rPr>
                <w:i/>
                <w:lang w:val="lt-LT"/>
              </w:rPr>
              <w:br/>
            </w:r>
          </w:p>
        </w:tc>
        <w:tc>
          <w:tcPr>
            <w:tcW w:w="1610" w:type="dxa"/>
            <w:tcBorders>
              <w:top w:val="single" w:sz="4" w:space="0" w:color="auto"/>
              <w:left w:val="single" w:sz="4" w:space="0" w:color="auto"/>
              <w:bottom w:val="single" w:sz="4" w:space="0" w:color="auto"/>
              <w:right w:val="single" w:sz="4" w:space="0" w:color="auto"/>
            </w:tcBorders>
            <w:shd w:val="clear" w:color="auto" w:fill="auto"/>
          </w:tcPr>
          <w:p w14:paraId="53CA0E5A" w14:textId="77777777" w:rsidR="00201A03" w:rsidRPr="003B0EF4" w:rsidRDefault="00201A03" w:rsidP="00A14AA6">
            <w:pPr>
              <w:keepNext/>
              <w:tabs>
                <w:tab w:val="left" w:pos="272"/>
              </w:tabs>
              <w:overflowPunct w:val="0"/>
              <w:autoSpaceDE w:val="0"/>
              <w:autoSpaceDN w:val="0"/>
              <w:adjustRightInd w:val="0"/>
              <w:spacing w:line="240" w:lineRule="auto"/>
              <w:textAlignment w:val="baseline"/>
              <w:rPr>
                <w:b/>
                <w:lang w:val="lt-LT"/>
              </w:rPr>
            </w:pPr>
            <w:r w:rsidRPr="003B0EF4">
              <w:rPr>
                <w:b/>
                <w:lang w:val="lt-LT"/>
              </w:rPr>
              <w:t>PĮG</w:t>
            </w:r>
            <w:r w:rsidRPr="003B0EF4">
              <w:rPr>
                <w:b/>
                <w:lang w:val="lt-LT"/>
              </w:rPr>
              <w:br/>
              <w:t>n = 28</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9957A66" w14:textId="77777777" w:rsidR="00201A03" w:rsidRPr="003B0EF4" w:rsidRDefault="00201A03" w:rsidP="00A14AA6">
            <w:pPr>
              <w:tabs>
                <w:tab w:val="left" w:pos="567"/>
              </w:tabs>
              <w:spacing w:line="240" w:lineRule="auto"/>
              <w:rPr>
                <w:rFonts w:eastAsia="Times New Roman"/>
                <w:b/>
                <w:lang w:val="lt-LT"/>
              </w:rPr>
            </w:pPr>
            <w:r w:rsidRPr="003B0EF4">
              <w:rPr>
                <w:rFonts w:eastAsia="Times New Roman"/>
                <w:b/>
                <w:lang w:val="lt-LT"/>
              </w:rPr>
              <w:t>Ne PĮG</w:t>
            </w:r>
          </w:p>
          <w:p w14:paraId="46855D84" w14:textId="77777777" w:rsidR="00201A03" w:rsidRPr="003B0EF4" w:rsidRDefault="00201A03" w:rsidP="00A14AA6">
            <w:pPr>
              <w:keepNext/>
              <w:tabs>
                <w:tab w:val="left" w:pos="272"/>
              </w:tabs>
              <w:overflowPunct w:val="0"/>
              <w:autoSpaceDE w:val="0"/>
              <w:autoSpaceDN w:val="0"/>
              <w:adjustRightInd w:val="0"/>
              <w:spacing w:line="240" w:lineRule="auto"/>
              <w:textAlignment w:val="baseline"/>
              <w:rPr>
                <w:b/>
                <w:lang w:val="lt-LT"/>
              </w:rPr>
            </w:pPr>
            <w:r w:rsidRPr="003B0EF4">
              <w:rPr>
                <w:b/>
                <w:lang w:val="lt-LT"/>
              </w:rPr>
              <w:t>n = 25</w:t>
            </w:r>
          </w:p>
        </w:tc>
        <w:tc>
          <w:tcPr>
            <w:tcW w:w="1624" w:type="dxa"/>
            <w:tcBorders>
              <w:top w:val="single" w:sz="4" w:space="0" w:color="auto"/>
              <w:left w:val="single" w:sz="4" w:space="0" w:color="auto"/>
              <w:bottom w:val="single" w:sz="4" w:space="0" w:color="auto"/>
              <w:right w:val="nil"/>
            </w:tcBorders>
            <w:shd w:val="clear" w:color="auto" w:fill="auto"/>
          </w:tcPr>
          <w:p w14:paraId="05616F38" w14:textId="77777777" w:rsidR="00201A03" w:rsidRPr="003B0EF4" w:rsidRDefault="00201A03" w:rsidP="00A14AA6">
            <w:pPr>
              <w:tabs>
                <w:tab w:val="left" w:pos="567"/>
              </w:tabs>
              <w:spacing w:line="240" w:lineRule="auto"/>
              <w:rPr>
                <w:rFonts w:eastAsia="Times New Roman"/>
                <w:b/>
                <w:lang w:val="lt-LT"/>
              </w:rPr>
            </w:pPr>
            <w:r w:rsidRPr="003B0EF4">
              <w:rPr>
                <w:rFonts w:eastAsia="Times New Roman"/>
                <w:b/>
                <w:lang w:val="lt-LT"/>
              </w:rPr>
              <w:t>PĮG</w:t>
            </w:r>
          </w:p>
          <w:p w14:paraId="05F457CB" w14:textId="77777777" w:rsidR="00201A03" w:rsidRPr="003B0EF4" w:rsidRDefault="00201A03" w:rsidP="00A14AA6">
            <w:pPr>
              <w:keepNext/>
              <w:tabs>
                <w:tab w:val="left" w:pos="272"/>
              </w:tabs>
              <w:overflowPunct w:val="0"/>
              <w:autoSpaceDE w:val="0"/>
              <w:autoSpaceDN w:val="0"/>
              <w:adjustRightInd w:val="0"/>
              <w:spacing w:line="240" w:lineRule="auto"/>
              <w:textAlignment w:val="baseline"/>
              <w:rPr>
                <w:lang w:val="lt-LT"/>
              </w:rPr>
            </w:pPr>
            <w:r w:rsidRPr="003B0EF4">
              <w:rPr>
                <w:b/>
                <w:lang w:val="lt-LT"/>
              </w:rPr>
              <w:t>n = 26</w:t>
            </w:r>
          </w:p>
        </w:tc>
        <w:tc>
          <w:tcPr>
            <w:tcW w:w="1561" w:type="dxa"/>
            <w:tcBorders>
              <w:top w:val="single" w:sz="4" w:space="0" w:color="auto"/>
              <w:left w:val="nil"/>
              <w:bottom w:val="single" w:sz="4" w:space="0" w:color="auto"/>
              <w:right w:val="single" w:sz="4" w:space="0" w:color="auto"/>
            </w:tcBorders>
            <w:shd w:val="clear" w:color="auto" w:fill="auto"/>
          </w:tcPr>
          <w:p w14:paraId="09D8ACD0" w14:textId="77777777" w:rsidR="00201A03" w:rsidRPr="003B0EF4" w:rsidRDefault="00201A03" w:rsidP="00A14AA6">
            <w:pPr>
              <w:tabs>
                <w:tab w:val="left" w:pos="567"/>
              </w:tabs>
              <w:spacing w:line="240" w:lineRule="auto"/>
              <w:rPr>
                <w:rFonts w:eastAsia="Times New Roman"/>
                <w:b/>
                <w:lang w:val="lt-LT"/>
              </w:rPr>
            </w:pPr>
            <w:r w:rsidRPr="003B0EF4">
              <w:rPr>
                <w:rFonts w:eastAsia="Times New Roman"/>
                <w:b/>
                <w:lang w:val="lt-LT"/>
              </w:rPr>
              <w:t>Ne PĮG</w:t>
            </w:r>
          </w:p>
          <w:p w14:paraId="586A6587" w14:textId="77777777" w:rsidR="00201A03" w:rsidRPr="003B0EF4" w:rsidRDefault="00201A03" w:rsidP="00A14AA6">
            <w:pPr>
              <w:keepNext/>
              <w:tabs>
                <w:tab w:val="left" w:pos="272"/>
              </w:tabs>
              <w:overflowPunct w:val="0"/>
              <w:autoSpaceDE w:val="0"/>
              <w:autoSpaceDN w:val="0"/>
              <w:adjustRightInd w:val="0"/>
              <w:spacing w:line="240" w:lineRule="auto"/>
              <w:textAlignment w:val="baseline"/>
              <w:rPr>
                <w:lang w:val="lt-LT"/>
              </w:rPr>
            </w:pPr>
            <w:r w:rsidRPr="003B0EF4">
              <w:rPr>
                <w:b/>
                <w:lang w:val="lt-LT"/>
              </w:rPr>
              <w:t>n = 28</w:t>
            </w:r>
          </w:p>
        </w:tc>
      </w:tr>
      <w:tr w:rsidR="0078050A" w:rsidRPr="003B0EF4" w14:paraId="069AB65B" w14:textId="77777777" w:rsidTr="001C2E48">
        <w:trPr>
          <w:cantSplit/>
          <w:tblHeader/>
        </w:trPr>
        <w:tc>
          <w:tcPr>
            <w:tcW w:w="3193" w:type="dxa"/>
            <w:gridSpan w:val="2"/>
            <w:tcBorders>
              <w:top w:val="single" w:sz="4" w:space="0" w:color="auto"/>
              <w:left w:val="single" w:sz="4" w:space="0" w:color="auto"/>
              <w:bottom w:val="single" w:sz="4" w:space="0" w:color="auto"/>
              <w:right w:val="single" w:sz="4" w:space="0" w:color="auto"/>
            </w:tcBorders>
            <w:shd w:val="clear" w:color="auto" w:fill="auto"/>
          </w:tcPr>
          <w:p w14:paraId="3384526B" w14:textId="77777777" w:rsidR="00201A03" w:rsidRPr="003B0EF4" w:rsidRDefault="00201A03" w:rsidP="00A14AA6">
            <w:pPr>
              <w:keepNext/>
              <w:tabs>
                <w:tab w:val="left" w:pos="272"/>
              </w:tabs>
              <w:overflowPunct w:val="0"/>
              <w:autoSpaceDE w:val="0"/>
              <w:autoSpaceDN w:val="0"/>
              <w:adjustRightInd w:val="0"/>
              <w:spacing w:line="240" w:lineRule="auto"/>
              <w:textAlignment w:val="baseline"/>
              <w:rPr>
                <w:lang w:val="lt-LT"/>
              </w:rPr>
            </w:pPr>
            <w:r w:rsidRPr="003B0EF4">
              <w:rPr>
                <w:lang w:val="lt-LT"/>
              </w:rPr>
              <w:t>Pradinis vidutinis (SP)</w:t>
            </w:r>
          </w:p>
        </w:tc>
        <w:tc>
          <w:tcPr>
            <w:tcW w:w="1610" w:type="dxa"/>
            <w:tcBorders>
              <w:top w:val="single" w:sz="4" w:space="0" w:color="auto"/>
              <w:left w:val="single" w:sz="4" w:space="0" w:color="auto"/>
              <w:bottom w:val="single" w:sz="4" w:space="0" w:color="auto"/>
              <w:right w:val="single" w:sz="4" w:space="0" w:color="auto"/>
            </w:tcBorders>
            <w:shd w:val="clear" w:color="auto" w:fill="auto"/>
          </w:tcPr>
          <w:p w14:paraId="765AAF2E" w14:textId="77777777" w:rsidR="00201A03" w:rsidRPr="003B0EF4" w:rsidRDefault="00201A03" w:rsidP="00A14AA6">
            <w:pPr>
              <w:keepNext/>
              <w:tabs>
                <w:tab w:val="left" w:pos="272"/>
              </w:tabs>
              <w:overflowPunct w:val="0"/>
              <w:autoSpaceDE w:val="0"/>
              <w:autoSpaceDN w:val="0"/>
              <w:adjustRightInd w:val="0"/>
              <w:spacing w:line="240" w:lineRule="auto"/>
              <w:textAlignment w:val="baseline"/>
              <w:rPr>
                <w:i/>
                <w:lang w:val="lt-LT"/>
              </w:rPr>
            </w:pPr>
            <w:r w:rsidRPr="003B0EF4">
              <w:rPr>
                <w:lang w:val="lt-LT"/>
              </w:rPr>
              <w:t>26,5 (0,72)</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FFF6F86" w14:textId="77777777" w:rsidR="00201A03" w:rsidRPr="003B0EF4" w:rsidRDefault="00201A03" w:rsidP="00A14AA6">
            <w:pPr>
              <w:keepNext/>
              <w:tabs>
                <w:tab w:val="left" w:pos="272"/>
              </w:tabs>
              <w:overflowPunct w:val="0"/>
              <w:autoSpaceDE w:val="0"/>
              <w:autoSpaceDN w:val="0"/>
              <w:adjustRightInd w:val="0"/>
              <w:spacing w:line="240" w:lineRule="auto"/>
              <w:textAlignment w:val="baseline"/>
              <w:rPr>
                <w:i/>
                <w:lang w:val="lt-LT"/>
              </w:rPr>
            </w:pPr>
            <w:r w:rsidRPr="003B0EF4">
              <w:rPr>
                <w:lang w:val="lt-LT"/>
              </w:rPr>
              <w:t>28,2 (1,37)</w:t>
            </w:r>
          </w:p>
        </w:tc>
        <w:tc>
          <w:tcPr>
            <w:tcW w:w="1624" w:type="dxa"/>
            <w:tcBorders>
              <w:top w:val="single" w:sz="4" w:space="0" w:color="auto"/>
              <w:left w:val="single" w:sz="4" w:space="0" w:color="auto"/>
              <w:bottom w:val="single" w:sz="4" w:space="0" w:color="auto"/>
              <w:right w:val="single" w:sz="4" w:space="0" w:color="auto"/>
            </w:tcBorders>
            <w:shd w:val="clear" w:color="auto" w:fill="auto"/>
          </w:tcPr>
          <w:p w14:paraId="55662C3D" w14:textId="77777777" w:rsidR="00201A03" w:rsidRPr="003B0EF4" w:rsidRDefault="00201A03" w:rsidP="00A14AA6">
            <w:pPr>
              <w:keepNext/>
              <w:tabs>
                <w:tab w:val="left" w:pos="272"/>
              </w:tabs>
              <w:overflowPunct w:val="0"/>
              <w:autoSpaceDE w:val="0"/>
              <w:autoSpaceDN w:val="0"/>
              <w:adjustRightInd w:val="0"/>
              <w:spacing w:line="240" w:lineRule="auto"/>
              <w:textAlignment w:val="baseline"/>
              <w:rPr>
                <w:lang w:val="lt-LT"/>
              </w:rPr>
            </w:pPr>
            <w:r w:rsidRPr="003B0EF4">
              <w:rPr>
                <w:lang w:val="lt-LT"/>
              </w:rPr>
              <w:t>26,3 (0,95)</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4BBC01B7" w14:textId="77777777" w:rsidR="00201A03" w:rsidRPr="003B0EF4" w:rsidRDefault="00201A03" w:rsidP="00A14AA6">
            <w:pPr>
              <w:keepNext/>
              <w:tabs>
                <w:tab w:val="left" w:pos="272"/>
              </w:tabs>
              <w:overflowPunct w:val="0"/>
              <w:autoSpaceDE w:val="0"/>
              <w:autoSpaceDN w:val="0"/>
              <w:adjustRightInd w:val="0"/>
              <w:spacing w:line="240" w:lineRule="auto"/>
              <w:textAlignment w:val="baseline"/>
              <w:rPr>
                <w:lang w:val="lt-LT"/>
              </w:rPr>
            </w:pPr>
            <w:r w:rsidRPr="003B0EF4">
              <w:rPr>
                <w:lang w:val="lt-LT"/>
              </w:rPr>
              <w:t>29,1 (1,33)</w:t>
            </w:r>
          </w:p>
        </w:tc>
      </w:tr>
      <w:tr w:rsidR="0078050A" w:rsidRPr="003B0EF4" w14:paraId="491C9E31" w14:textId="77777777" w:rsidTr="001C2E48">
        <w:trPr>
          <w:cantSplit/>
          <w:tblHeader/>
        </w:trPr>
        <w:tc>
          <w:tcPr>
            <w:tcW w:w="3193" w:type="dxa"/>
            <w:gridSpan w:val="2"/>
            <w:tcBorders>
              <w:top w:val="single" w:sz="4" w:space="0" w:color="auto"/>
              <w:left w:val="single" w:sz="4" w:space="0" w:color="auto"/>
              <w:bottom w:val="single" w:sz="4" w:space="0" w:color="auto"/>
              <w:right w:val="single" w:sz="4" w:space="0" w:color="auto"/>
            </w:tcBorders>
            <w:shd w:val="clear" w:color="auto" w:fill="auto"/>
          </w:tcPr>
          <w:p w14:paraId="7852719C" w14:textId="31605F41" w:rsidR="00201A03" w:rsidRPr="003B0EF4" w:rsidRDefault="00201A03" w:rsidP="00A14AA6">
            <w:pPr>
              <w:keepNext/>
              <w:tabs>
                <w:tab w:val="left" w:pos="272"/>
              </w:tabs>
              <w:overflowPunct w:val="0"/>
              <w:autoSpaceDE w:val="0"/>
              <w:autoSpaceDN w:val="0"/>
              <w:adjustRightInd w:val="0"/>
              <w:spacing w:line="240" w:lineRule="auto"/>
              <w:textAlignment w:val="baseline"/>
              <w:rPr>
                <w:lang w:val="lt-LT"/>
              </w:rPr>
            </w:pPr>
            <w:r w:rsidRPr="003B0EF4">
              <w:rPr>
                <w:lang w:val="lt-LT"/>
              </w:rPr>
              <w:t>Poky</w:t>
            </w:r>
            <w:r w:rsidR="00E2409F">
              <w:rPr>
                <w:lang w:val="lt-LT"/>
              </w:rPr>
              <w:t>čio</w:t>
            </w:r>
            <w:r w:rsidRPr="003B0EF4">
              <w:rPr>
                <w:lang w:val="lt-LT"/>
              </w:rPr>
              <w:t xml:space="preserve"> 12-tą savaitę, palyginti su pradiniu vidurkis</w:t>
            </w:r>
            <w:r w:rsidR="00A14AA6" w:rsidRPr="003B0EF4">
              <w:rPr>
                <w:lang w:val="lt-LT" w:eastAsia="pl-PL" w:bidi="en-US"/>
              </w:rPr>
              <w:t>^</w:t>
            </w:r>
            <w:r w:rsidR="00A14AA6" w:rsidRPr="003B0EF4">
              <w:rPr>
                <w:lang w:val="lt-LT"/>
              </w:rPr>
              <w:t xml:space="preserve"> </w:t>
            </w:r>
            <w:r w:rsidRPr="003B0EF4">
              <w:rPr>
                <w:lang w:val="lt-LT"/>
              </w:rPr>
              <w:t>(SP)</w:t>
            </w:r>
          </w:p>
        </w:tc>
        <w:tc>
          <w:tcPr>
            <w:tcW w:w="1610" w:type="dxa"/>
            <w:tcBorders>
              <w:top w:val="single" w:sz="4" w:space="0" w:color="auto"/>
              <w:left w:val="single" w:sz="4" w:space="0" w:color="auto"/>
              <w:bottom w:val="single" w:sz="4" w:space="0" w:color="auto"/>
              <w:right w:val="single" w:sz="4" w:space="0" w:color="auto"/>
            </w:tcBorders>
            <w:shd w:val="clear" w:color="auto" w:fill="auto"/>
          </w:tcPr>
          <w:p w14:paraId="0DDD627D" w14:textId="77777777" w:rsidR="00201A03" w:rsidRPr="003B0EF4" w:rsidRDefault="00201A03" w:rsidP="00A14AA6">
            <w:pPr>
              <w:keepNext/>
              <w:tabs>
                <w:tab w:val="left" w:pos="272"/>
              </w:tabs>
              <w:overflowPunct w:val="0"/>
              <w:autoSpaceDE w:val="0"/>
              <w:autoSpaceDN w:val="0"/>
              <w:adjustRightInd w:val="0"/>
              <w:spacing w:line="240" w:lineRule="auto"/>
              <w:textAlignment w:val="baseline"/>
              <w:rPr>
                <w:lang w:val="lt-LT"/>
              </w:rPr>
            </w:pPr>
            <w:r w:rsidRPr="003B0EF4">
              <w:rPr>
                <w:lang w:val="lt-LT"/>
              </w:rPr>
              <w:t>-5,90 (0,98)</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1180FC9" w14:textId="77777777" w:rsidR="00201A03" w:rsidRPr="003B0EF4" w:rsidRDefault="00201A03" w:rsidP="00A14AA6">
            <w:pPr>
              <w:keepNext/>
              <w:tabs>
                <w:tab w:val="left" w:pos="272"/>
              </w:tabs>
              <w:overflowPunct w:val="0"/>
              <w:autoSpaceDE w:val="0"/>
              <w:autoSpaceDN w:val="0"/>
              <w:adjustRightInd w:val="0"/>
              <w:spacing w:line="240" w:lineRule="auto"/>
              <w:textAlignment w:val="baseline"/>
              <w:rPr>
                <w:lang w:val="lt-LT"/>
              </w:rPr>
            </w:pPr>
            <w:r w:rsidRPr="003B0EF4">
              <w:rPr>
                <w:lang w:val="lt-LT"/>
              </w:rPr>
              <w:t>-8,66 (1,25)</w:t>
            </w:r>
          </w:p>
        </w:tc>
        <w:tc>
          <w:tcPr>
            <w:tcW w:w="1624" w:type="dxa"/>
            <w:tcBorders>
              <w:top w:val="single" w:sz="4" w:space="0" w:color="auto"/>
              <w:left w:val="single" w:sz="4" w:space="0" w:color="auto"/>
              <w:bottom w:val="single" w:sz="4" w:space="0" w:color="auto"/>
              <w:right w:val="single" w:sz="4" w:space="0" w:color="auto"/>
            </w:tcBorders>
            <w:shd w:val="clear" w:color="auto" w:fill="auto"/>
          </w:tcPr>
          <w:p w14:paraId="1322323E" w14:textId="77777777" w:rsidR="00201A03" w:rsidRPr="003B0EF4" w:rsidRDefault="00201A03" w:rsidP="00A14AA6">
            <w:pPr>
              <w:keepNext/>
              <w:tabs>
                <w:tab w:val="left" w:pos="272"/>
              </w:tabs>
              <w:overflowPunct w:val="0"/>
              <w:autoSpaceDE w:val="0"/>
              <w:autoSpaceDN w:val="0"/>
              <w:adjustRightInd w:val="0"/>
              <w:spacing w:line="240" w:lineRule="auto"/>
              <w:textAlignment w:val="baseline"/>
              <w:rPr>
                <w:lang w:val="lt-LT"/>
              </w:rPr>
            </w:pPr>
            <w:r w:rsidRPr="003B0EF4">
              <w:rPr>
                <w:lang w:val="lt-LT"/>
              </w:rPr>
              <w:t>-5,34 (1,02)</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21EE2C0C" w14:textId="77777777" w:rsidR="00201A03" w:rsidRPr="003B0EF4" w:rsidRDefault="00201A03" w:rsidP="00A14AA6">
            <w:pPr>
              <w:keepNext/>
              <w:tabs>
                <w:tab w:val="left" w:pos="272"/>
              </w:tabs>
              <w:overflowPunct w:val="0"/>
              <w:autoSpaceDE w:val="0"/>
              <w:autoSpaceDN w:val="0"/>
              <w:adjustRightInd w:val="0"/>
              <w:spacing w:line="240" w:lineRule="auto"/>
              <w:textAlignment w:val="baseline"/>
              <w:rPr>
                <w:lang w:val="lt-LT"/>
              </w:rPr>
            </w:pPr>
            <w:r w:rsidRPr="003B0EF4">
              <w:rPr>
                <w:lang w:val="lt-LT"/>
              </w:rPr>
              <w:t>-6,02 (1,18)</w:t>
            </w:r>
          </w:p>
        </w:tc>
      </w:tr>
      <w:tr w:rsidR="0078050A" w:rsidRPr="003B0EF4" w14:paraId="466192A6" w14:textId="77777777" w:rsidTr="001C2E48">
        <w:trPr>
          <w:cantSplit/>
          <w:tblHeader/>
        </w:trPr>
        <w:tc>
          <w:tcPr>
            <w:tcW w:w="3193" w:type="dxa"/>
            <w:gridSpan w:val="2"/>
            <w:tcBorders>
              <w:top w:val="single" w:sz="4" w:space="0" w:color="auto"/>
              <w:left w:val="single" w:sz="4" w:space="0" w:color="auto"/>
              <w:bottom w:val="single" w:sz="4" w:space="0" w:color="auto"/>
              <w:right w:val="single" w:sz="4" w:space="0" w:color="auto"/>
            </w:tcBorders>
            <w:shd w:val="clear" w:color="auto" w:fill="auto"/>
          </w:tcPr>
          <w:p w14:paraId="69ED871E" w14:textId="77777777" w:rsidR="00201A03" w:rsidRPr="003B0EF4" w:rsidRDefault="00201A03" w:rsidP="00A14AA6">
            <w:pPr>
              <w:keepNext/>
              <w:tabs>
                <w:tab w:val="left" w:pos="272"/>
              </w:tabs>
              <w:overflowPunct w:val="0"/>
              <w:autoSpaceDE w:val="0"/>
              <w:autoSpaceDN w:val="0"/>
              <w:adjustRightInd w:val="0"/>
              <w:spacing w:line="240" w:lineRule="auto"/>
              <w:textAlignment w:val="baseline"/>
              <w:rPr>
                <w:lang w:val="lt-LT"/>
              </w:rPr>
            </w:pPr>
            <w:r w:rsidRPr="003B0EF4">
              <w:rPr>
                <w:i/>
                <w:lang w:val="lt-LT"/>
              </w:rPr>
              <w:t>p</w:t>
            </w:r>
            <w:r w:rsidRPr="003B0EF4">
              <w:rPr>
                <w:lang w:val="lt-LT"/>
              </w:rPr>
              <w:t xml:space="preserve">-reikšmė, palyginti su </w:t>
            </w:r>
            <w:proofErr w:type="spellStart"/>
            <w:r w:rsidRPr="003B0EF4">
              <w:rPr>
                <w:lang w:val="lt-LT"/>
              </w:rPr>
              <w:t>timololiu</w:t>
            </w:r>
            <w:proofErr w:type="spellEnd"/>
          </w:p>
        </w:tc>
        <w:tc>
          <w:tcPr>
            <w:tcW w:w="1610" w:type="dxa"/>
            <w:tcBorders>
              <w:top w:val="single" w:sz="4" w:space="0" w:color="auto"/>
              <w:left w:val="single" w:sz="4" w:space="0" w:color="auto"/>
              <w:bottom w:val="single" w:sz="4" w:space="0" w:color="auto"/>
              <w:right w:val="single" w:sz="4" w:space="0" w:color="auto"/>
            </w:tcBorders>
            <w:shd w:val="clear" w:color="auto" w:fill="auto"/>
          </w:tcPr>
          <w:p w14:paraId="58656CCD" w14:textId="77777777" w:rsidR="00201A03" w:rsidRPr="003B0EF4" w:rsidRDefault="00201A03" w:rsidP="00A14AA6">
            <w:pPr>
              <w:keepNext/>
              <w:tabs>
                <w:tab w:val="left" w:pos="272"/>
              </w:tabs>
              <w:overflowPunct w:val="0"/>
              <w:autoSpaceDE w:val="0"/>
              <w:autoSpaceDN w:val="0"/>
              <w:adjustRightInd w:val="0"/>
              <w:spacing w:line="240" w:lineRule="auto"/>
              <w:textAlignment w:val="baseline"/>
              <w:rPr>
                <w:lang w:val="lt-LT"/>
              </w:rPr>
            </w:pPr>
            <w:r w:rsidRPr="003B0EF4">
              <w:rPr>
                <w:lang w:val="lt-LT"/>
              </w:rPr>
              <w:t>0,6957</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60BEBAF" w14:textId="77777777" w:rsidR="00201A03" w:rsidRPr="003B0EF4" w:rsidRDefault="00201A03" w:rsidP="00A14AA6">
            <w:pPr>
              <w:keepNext/>
              <w:tabs>
                <w:tab w:val="left" w:pos="272"/>
              </w:tabs>
              <w:overflowPunct w:val="0"/>
              <w:autoSpaceDE w:val="0"/>
              <w:autoSpaceDN w:val="0"/>
              <w:adjustRightInd w:val="0"/>
              <w:spacing w:line="240" w:lineRule="auto"/>
              <w:textAlignment w:val="baseline"/>
              <w:rPr>
                <w:lang w:val="lt-LT"/>
              </w:rPr>
            </w:pPr>
            <w:r w:rsidRPr="003B0EF4">
              <w:rPr>
                <w:lang w:val="lt-LT"/>
              </w:rPr>
              <w:t>0,1317</w:t>
            </w:r>
          </w:p>
        </w:tc>
        <w:tc>
          <w:tcPr>
            <w:tcW w:w="1624" w:type="dxa"/>
            <w:tcBorders>
              <w:top w:val="single" w:sz="4" w:space="0" w:color="auto"/>
              <w:left w:val="single" w:sz="4" w:space="0" w:color="auto"/>
              <w:bottom w:val="single" w:sz="4" w:space="0" w:color="auto"/>
              <w:right w:val="single" w:sz="4" w:space="0" w:color="auto"/>
            </w:tcBorders>
            <w:shd w:val="clear" w:color="auto" w:fill="auto"/>
          </w:tcPr>
          <w:p w14:paraId="525D720A" w14:textId="77777777" w:rsidR="00201A03" w:rsidRPr="003B0EF4" w:rsidRDefault="00201A03" w:rsidP="00A14AA6">
            <w:pPr>
              <w:keepNext/>
              <w:tabs>
                <w:tab w:val="left" w:pos="272"/>
              </w:tabs>
              <w:overflowPunct w:val="0"/>
              <w:autoSpaceDE w:val="0"/>
              <w:autoSpaceDN w:val="0"/>
              <w:adjustRightInd w:val="0"/>
              <w:spacing w:line="240" w:lineRule="auto"/>
              <w:textAlignment w:val="baseline"/>
              <w:rPr>
                <w:lang w:val="lt-LT"/>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65ECBED3" w14:textId="77777777" w:rsidR="00201A03" w:rsidRPr="003B0EF4" w:rsidRDefault="00201A03" w:rsidP="00A14AA6">
            <w:pPr>
              <w:keepNext/>
              <w:tabs>
                <w:tab w:val="left" w:pos="272"/>
              </w:tabs>
              <w:overflowPunct w:val="0"/>
              <w:autoSpaceDE w:val="0"/>
              <w:autoSpaceDN w:val="0"/>
              <w:adjustRightInd w:val="0"/>
              <w:spacing w:line="240" w:lineRule="auto"/>
              <w:textAlignment w:val="baseline"/>
              <w:rPr>
                <w:lang w:val="lt-LT"/>
              </w:rPr>
            </w:pPr>
          </w:p>
        </w:tc>
      </w:tr>
    </w:tbl>
    <w:p w14:paraId="2843B6A9" w14:textId="77777777" w:rsidR="00201A03" w:rsidRPr="003B0EF4" w:rsidRDefault="00201A03" w:rsidP="00201A03">
      <w:pPr>
        <w:spacing w:line="240" w:lineRule="auto"/>
        <w:rPr>
          <w:bCs/>
          <w:iCs/>
          <w:lang w:val="lt-LT"/>
        </w:rPr>
      </w:pPr>
      <w:r w:rsidRPr="003B0EF4">
        <w:rPr>
          <w:bCs/>
          <w:iCs/>
          <w:lang w:val="lt-LT"/>
        </w:rPr>
        <w:t>SP – standartinė paklaida.</w:t>
      </w:r>
    </w:p>
    <w:p w14:paraId="48C32864" w14:textId="77777777" w:rsidR="00201A03" w:rsidRPr="003B0EF4" w:rsidRDefault="00A14AA6" w:rsidP="00201A03">
      <w:pPr>
        <w:spacing w:line="240" w:lineRule="auto"/>
        <w:rPr>
          <w:lang w:val="lt-LT"/>
        </w:rPr>
      </w:pPr>
      <w:r w:rsidRPr="003B0EF4">
        <w:rPr>
          <w:lang w:val="lt-LT" w:eastAsia="pl-PL" w:bidi="en-US"/>
        </w:rPr>
        <w:t>^</w:t>
      </w:r>
      <w:r w:rsidR="00201A03" w:rsidRPr="003B0EF4">
        <w:rPr>
          <w:lang w:val="lt-LT"/>
        </w:rPr>
        <w:t xml:space="preserve"> Rodmuo koreguotas, remiantis </w:t>
      </w:r>
      <w:proofErr w:type="spellStart"/>
      <w:r w:rsidR="00201A03" w:rsidRPr="003B0EF4">
        <w:rPr>
          <w:lang w:val="lt-LT"/>
        </w:rPr>
        <w:t>kovariantiškumo</w:t>
      </w:r>
      <w:proofErr w:type="spellEnd"/>
      <w:r w:rsidR="00201A03" w:rsidRPr="003B0EF4">
        <w:rPr>
          <w:lang w:val="lt-LT"/>
        </w:rPr>
        <w:t xml:space="preserve"> analizės (angl., </w:t>
      </w:r>
      <w:proofErr w:type="spellStart"/>
      <w:r w:rsidR="00201A03" w:rsidRPr="003B0EF4">
        <w:rPr>
          <w:i/>
          <w:lang w:val="lt-LT"/>
        </w:rPr>
        <w:t>an</w:t>
      </w:r>
      <w:proofErr w:type="spellEnd"/>
      <w:r w:rsidR="00201A03" w:rsidRPr="003B0EF4">
        <w:rPr>
          <w:i/>
          <w:lang w:val="lt-LT"/>
        </w:rPr>
        <w:t xml:space="preserve"> </w:t>
      </w:r>
      <w:proofErr w:type="spellStart"/>
      <w:r w:rsidR="00201A03" w:rsidRPr="003B0EF4">
        <w:rPr>
          <w:i/>
          <w:lang w:val="lt-LT"/>
        </w:rPr>
        <w:t>analysis</w:t>
      </w:r>
      <w:proofErr w:type="spellEnd"/>
      <w:r w:rsidR="00201A03" w:rsidRPr="003B0EF4">
        <w:rPr>
          <w:i/>
          <w:lang w:val="lt-LT"/>
        </w:rPr>
        <w:t xml:space="preserve"> </w:t>
      </w:r>
      <w:proofErr w:type="spellStart"/>
      <w:r w:rsidR="00201A03" w:rsidRPr="003B0EF4">
        <w:rPr>
          <w:i/>
          <w:lang w:val="lt-LT"/>
        </w:rPr>
        <w:t>of</w:t>
      </w:r>
      <w:proofErr w:type="spellEnd"/>
      <w:r w:rsidR="00201A03" w:rsidRPr="003B0EF4">
        <w:rPr>
          <w:i/>
          <w:lang w:val="lt-LT"/>
        </w:rPr>
        <w:t xml:space="preserve"> </w:t>
      </w:r>
      <w:proofErr w:type="spellStart"/>
      <w:r w:rsidR="00201A03" w:rsidRPr="003B0EF4">
        <w:rPr>
          <w:i/>
          <w:lang w:val="lt-LT"/>
        </w:rPr>
        <w:t>covariance</w:t>
      </w:r>
      <w:proofErr w:type="spellEnd"/>
      <w:r w:rsidR="00201A03" w:rsidRPr="003B0EF4">
        <w:rPr>
          <w:i/>
          <w:lang w:val="lt-LT"/>
        </w:rPr>
        <w:t xml:space="preserve"> [ANCOVA]</w:t>
      </w:r>
      <w:r w:rsidR="00201A03" w:rsidRPr="003B0EF4">
        <w:rPr>
          <w:lang w:val="lt-LT"/>
        </w:rPr>
        <w:t>) modeliu.</w:t>
      </w:r>
    </w:p>
    <w:p w14:paraId="01F16A9C" w14:textId="77777777" w:rsidR="00201A03" w:rsidRPr="003B0EF4" w:rsidRDefault="00201A03" w:rsidP="00201A03">
      <w:pPr>
        <w:spacing w:line="240" w:lineRule="auto"/>
        <w:rPr>
          <w:lang w:val="lt-LT"/>
        </w:rPr>
      </w:pPr>
    </w:p>
    <w:p w14:paraId="259393D4" w14:textId="77777777" w:rsidR="00201A03" w:rsidRPr="003B0EF4" w:rsidRDefault="00201A03" w:rsidP="00201A03">
      <w:pPr>
        <w:spacing w:line="240" w:lineRule="auto"/>
        <w:ind w:left="567" w:hanging="567"/>
        <w:rPr>
          <w:lang w:val="lt-LT"/>
        </w:rPr>
      </w:pPr>
      <w:r w:rsidRPr="003B0EF4">
        <w:rPr>
          <w:b/>
          <w:bCs/>
          <w:lang w:val="lt-LT"/>
        </w:rPr>
        <w:t>5.2</w:t>
      </w:r>
      <w:r w:rsidRPr="003B0EF4">
        <w:rPr>
          <w:lang w:val="lt-LT"/>
        </w:rPr>
        <w:tab/>
      </w:r>
      <w:proofErr w:type="spellStart"/>
      <w:r w:rsidRPr="003B0EF4">
        <w:rPr>
          <w:b/>
          <w:bCs/>
          <w:lang w:val="lt-LT"/>
        </w:rPr>
        <w:t>Farmakokinetinės</w:t>
      </w:r>
      <w:proofErr w:type="spellEnd"/>
      <w:r w:rsidRPr="003B0EF4">
        <w:rPr>
          <w:b/>
          <w:bCs/>
          <w:lang w:val="lt-LT"/>
        </w:rPr>
        <w:t xml:space="preserve"> savybės</w:t>
      </w:r>
    </w:p>
    <w:p w14:paraId="299AE57D" w14:textId="77777777" w:rsidR="00201A03" w:rsidRPr="003B0EF4" w:rsidRDefault="00201A03" w:rsidP="00201A03">
      <w:pPr>
        <w:spacing w:line="240" w:lineRule="auto"/>
        <w:rPr>
          <w:lang w:val="lt-LT"/>
        </w:rPr>
      </w:pPr>
    </w:p>
    <w:p w14:paraId="3662C31A" w14:textId="77777777" w:rsidR="00A14AA6" w:rsidRPr="003B0EF4" w:rsidRDefault="00A14AA6" w:rsidP="00201A03">
      <w:pPr>
        <w:spacing w:line="240" w:lineRule="auto"/>
        <w:rPr>
          <w:u w:val="single"/>
          <w:lang w:val="lt-LT"/>
        </w:rPr>
      </w:pPr>
      <w:r w:rsidRPr="003B0EF4">
        <w:rPr>
          <w:u w:val="single"/>
          <w:lang w:val="lt-LT"/>
        </w:rPr>
        <w:t>Absorbcija</w:t>
      </w:r>
    </w:p>
    <w:p w14:paraId="05E39C5B" w14:textId="3E10A633" w:rsidR="00201A03" w:rsidRPr="003B0EF4" w:rsidRDefault="00AB542C" w:rsidP="00201A03">
      <w:pPr>
        <w:spacing w:line="240" w:lineRule="auto"/>
        <w:rPr>
          <w:lang w:val="lt-LT"/>
        </w:rPr>
      </w:pPr>
      <w:proofErr w:type="spellStart"/>
      <w:r w:rsidRPr="003B0EF4">
        <w:rPr>
          <w:lang w:val="lt-LT"/>
        </w:rPr>
        <w:t>Latanoprostas</w:t>
      </w:r>
      <w:proofErr w:type="spellEnd"/>
      <w:r w:rsidRPr="003B0EF4">
        <w:rPr>
          <w:lang w:val="lt-LT"/>
        </w:rPr>
        <w:t xml:space="preserve">, kurio molekulinis svoris 432,58, yra vaistinio preparato pirmtakas </w:t>
      </w:r>
      <w:proofErr w:type="spellStart"/>
      <w:r w:rsidRPr="003B0EF4">
        <w:rPr>
          <w:lang w:val="lt-LT"/>
        </w:rPr>
        <w:t>izopropilo</w:t>
      </w:r>
      <w:proofErr w:type="spellEnd"/>
      <w:r w:rsidRPr="003B0EF4">
        <w:rPr>
          <w:lang w:val="lt-LT"/>
        </w:rPr>
        <w:t xml:space="preserve"> </w:t>
      </w:r>
      <w:proofErr w:type="spellStart"/>
      <w:r w:rsidRPr="003B0EF4">
        <w:rPr>
          <w:lang w:val="lt-LT"/>
        </w:rPr>
        <w:t>esteris.</w:t>
      </w:r>
      <w:r w:rsidR="00201A03" w:rsidRPr="003B0EF4">
        <w:rPr>
          <w:lang w:val="lt-LT"/>
        </w:rPr>
        <w:t>Jis</w:t>
      </w:r>
      <w:proofErr w:type="spellEnd"/>
      <w:r w:rsidR="00201A03" w:rsidRPr="003B0EF4">
        <w:rPr>
          <w:lang w:val="lt-LT"/>
        </w:rPr>
        <w:t xml:space="preserve"> pats yra neaktyvus; biologiškai aktyviu tampa hidrolizės būdu virtęs rūgštimi.</w:t>
      </w:r>
    </w:p>
    <w:p w14:paraId="07F215B8" w14:textId="77777777" w:rsidR="00201A03" w:rsidRPr="003B0EF4" w:rsidRDefault="00201A03" w:rsidP="00201A03">
      <w:pPr>
        <w:spacing w:line="240" w:lineRule="auto"/>
        <w:rPr>
          <w:lang w:val="lt-LT"/>
        </w:rPr>
      </w:pPr>
    </w:p>
    <w:p w14:paraId="6D37F255" w14:textId="77777777" w:rsidR="00201A03" w:rsidRPr="003B0EF4" w:rsidRDefault="00201A03" w:rsidP="00201A03">
      <w:pPr>
        <w:spacing w:line="240" w:lineRule="auto"/>
        <w:rPr>
          <w:lang w:val="lt-LT"/>
        </w:rPr>
      </w:pPr>
      <w:r w:rsidRPr="003B0EF4">
        <w:rPr>
          <w:lang w:val="lt-LT"/>
        </w:rPr>
        <w:t>Vaistinio preparato pirmtakas gerai rezorbuojasi pro rageną. Visas vaistinis preparatas, patenkantis į akies skystį, praeinant pro rageną yra hidrolizuojamas.</w:t>
      </w:r>
    </w:p>
    <w:p w14:paraId="16589374" w14:textId="77777777" w:rsidR="00201A03" w:rsidRPr="003B0EF4" w:rsidRDefault="00201A03" w:rsidP="00201A03">
      <w:pPr>
        <w:spacing w:line="240" w:lineRule="auto"/>
        <w:rPr>
          <w:lang w:val="lt-LT"/>
        </w:rPr>
      </w:pPr>
    </w:p>
    <w:p w14:paraId="5F1D8442" w14:textId="77777777" w:rsidR="00A14AA6" w:rsidRPr="003B0EF4" w:rsidRDefault="00A14AA6" w:rsidP="00201A03">
      <w:pPr>
        <w:spacing w:line="240" w:lineRule="auto"/>
        <w:rPr>
          <w:u w:val="single"/>
          <w:lang w:val="lt-LT"/>
        </w:rPr>
      </w:pPr>
      <w:r w:rsidRPr="003B0EF4">
        <w:rPr>
          <w:u w:val="single"/>
          <w:lang w:val="lt-LT"/>
        </w:rPr>
        <w:t>Pasiskirstymas</w:t>
      </w:r>
    </w:p>
    <w:p w14:paraId="0A67BDE2" w14:textId="77777777" w:rsidR="00201A03" w:rsidRPr="003B0EF4" w:rsidRDefault="00201A03" w:rsidP="00201A03">
      <w:pPr>
        <w:spacing w:line="240" w:lineRule="auto"/>
        <w:rPr>
          <w:lang w:val="lt-LT"/>
        </w:rPr>
      </w:pPr>
      <w:r w:rsidRPr="003B0EF4">
        <w:rPr>
          <w:lang w:val="lt-LT"/>
        </w:rPr>
        <w:t xml:space="preserve">Klinikiniai tyrimai su žmonėmis rodo, kad, lokaliai vartojant </w:t>
      </w:r>
      <w:proofErr w:type="spellStart"/>
      <w:r w:rsidRPr="003B0EF4">
        <w:rPr>
          <w:lang w:val="lt-LT"/>
        </w:rPr>
        <w:t>latanoprosto</w:t>
      </w:r>
      <w:proofErr w:type="spellEnd"/>
      <w:r w:rsidRPr="003B0EF4">
        <w:rPr>
          <w:lang w:val="lt-LT"/>
        </w:rPr>
        <w:t xml:space="preserve">, didžiausia jo koncentracija akies skystyje susidaro maždaug po 2 val. Beždžionėms vietiškai vartotas </w:t>
      </w:r>
      <w:proofErr w:type="spellStart"/>
      <w:r w:rsidRPr="003B0EF4">
        <w:rPr>
          <w:lang w:val="lt-LT"/>
        </w:rPr>
        <w:t>latanoprostas</w:t>
      </w:r>
      <w:proofErr w:type="spellEnd"/>
      <w:r w:rsidRPr="003B0EF4">
        <w:rPr>
          <w:lang w:val="lt-LT"/>
        </w:rPr>
        <w:t xml:space="preserve"> pirmiausiai buvo pasiskirstęs priekiniame beždžionės akies segmente, junginėje ir vokuose. Į užpakalinį akies segmentą patenka labai mažas </w:t>
      </w:r>
      <w:proofErr w:type="spellStart"/>
      <w:r w:rsidRPr="003B0EF4">
        <w:rPr>
          <w:lang w:val="lt-LT"/>
        </w:rPr>
        <w:t>latanoprosto</w:t>
      </w:r>
      <w:proofErr w:type="spellEnd"/>
      <w:r w:rsidRPr="003B0EF4">
        <w:rPr>
          <w:lang w:val="lt-LT"/>
        </w:rPr>
        <w:t xml:space="preserve"> kiekis.</w:t>
      </w:r>
    </w:p>
    <w:p w14:paraId="48EC3BC7" w14:textId="77777777" w:rsidR="00201A03" w:rsidRPr="003B0EF4" w:rsidRDefault="00201A03" w:rsidP="00201A03">
      <w:pPr>
        <w:spacing w:line="240" w:lineRule="auto"/>
        <w:rPr>
          <w:lang w:val="lt-LT"/>
        </w:rPr>
      </w:pPr>
    </w:p>
    <w:p w14:paraId="29BE0F5F" w14:textId="77777777" w:rsidR="00A14AA6" w:rsidRPr="003B0EF4" w:rsidRDefault="00A14AA6" w:rsidP="00A14AA6">
      <w:pPr>
        <w:spacing w:line="240" w:lineRule="auto"/>
        <w:rPr>
          <w:u w:val="single"/>
          <w:lang w:val="lt-LT"/>
        </w:rPr>
      </w:pPr>
      <w:proofErr w:type="spellStart"/>
      <w:r w:rsidRPr="003B0EF4">
        <w:rPr>
          <w:u w:val="single"/>
          <w:lang w:val="lt-LT"/>
        </w:rPr>
        <w:t>Biotransformacija</w:t>
      </w:r>
      <w:proofErr w:type="spellEnd"/>
      <w:r w:rsidRPr="003B0EF4">
        <w:rPr>
          <w:u w:val="single"/>
          <w:lang w:val="lt-LT"/>
        </w:rPr>
        <w:t xml:space="preserve"> ir eliminacija</w:t>
      </w:r>
    </w:p>
    <w:p w14:paraId="7B606D53" w14:textId="77777777" w:rsidR="00201A03" w:rsidRPr="003B0EF4" w:rsidRDefault="00201A03" w:rsidP="00201A03">
      <w:pPr>
        <w:spacing w:line="240" w:lineRule="auto"/>
        <w:rPr>
          <w:lang w:val="lt-LT"/>
        </w:rPr>
      </w:pPr>
      <w:proofErr w:type="spellStart"/>
      <w:r w:rsidRPr="003B0EF4">
        <w:rPr>
          <w:lang w:val="lt-LT"/>
        </w:rPr>
        <w:t>Latanoprosto</w:t>
      </w:r>
      <w:proofErr w:type="spellEnd"/>
      <w:r w:rsidRPr="003B0EF4">
        <w:rPr>
          <w:lang w:val="lt-LT"/>
        </w:rPr>
        <w:t xml:space="preserve"> rūgštis akyje praktiškai </w:t>
      </w:r>
      <w:proofErr w:type="spellStart"/>
      <w:r w:rsidRPr="003B0EF4">
        <w:rPr>
          <w:lang w:val="lt-LT"/>
        </w:rPr>
        <w:t>nemetabolizuojama</w:t>
      </w:r>
      <w:proofErr w:type="spellEnd"/>
      <w:r w:rsidRPr="003B0EF4">
        <w:rPr>
          <w:lang w:val="lt-LT"/>
        </w:rPr>
        <w:t xml:space="preserve">. Daugiausia jos </w:t>
      </w:r>
      <w:proofErr w:type="spellStart"/>
      <w:r w:rsidRPr="003B0EF4">
        <w:rPr>
          <w:lang w:val="lt-LT"/>
        </w:rPr>
        <w:t>metabolizuojama</w:t>
      </w:r>
      <w:proofErr w:type="spellEnd"/>
      <w:r w:rsidRPr="003B0EF4">
        <w:rPr>
          <w:lang w:val="lt-LT"/>
        </w:rPr>
        <w:t xml:space="preserve"> kepenyse. Žmonėms </w:t>
      </w:r>
      <w:proofErr w:type="spellStart"/>
      <w:r w:rsidRPr="003B0EF4">
        <w:rPr>
          <w:lang w:val="lt-LT"/>
        </w:rPr>
        <w:t>latanoprosto</w:t>
      </w:r>
      <w:proofErr w:type="spellEnd"/>
      <w:r w:rsidRPr="003B0EF4">
        <w:rPr>
          <w:lang w:val="lt-LT"/>
        </w:rPr>
        <w:t xml:space="preserve"> rūgšties pusinės eliminacijos laikas kraujo plazmoje 17 min. Tyrimais su gyvūnais nustatyta, kad pagrindiniai metabolitai, 1,2-dinor ir 1,2,3,4-tetranor dariniai biologinio poveikio nesukelia arba veikia silpnai ir didžia dalimi išsiskiria su šlapimu.</w:t>
      </w:r>
    </w:p>
    <w:p w14:paraId="3D4F03BC" w14:textId="77777777" w:rsidR="00201A03" w:rsidRPr="003B0EF4" w:rsidRDefault="00201A03" w:rsidP="00201A03">
      <w:pPr>
        <w:spacing w:line="240" w:lineRule="auto"/>
        <w:rPr>
          <w:lang w:val="lt-LT"/>
        </w:rPr>
      </w:pPr>
    </w:p>
    <w:p w14:paraId="1B4F236F" w14:textId="77777777" w:rsidR="00201A03" w:rsidRPr="003B0EF4" w:rsidRDefault="00201A03" w:rsidP="00201A03">
      <w:pPr>
        <w:spacing w:line="240" w:lineRule="auto"/>
        <w:rPr>
          <w:bCs/>
          <w:i/>
          <w:iCs/>
          <w:lang w:val="lt-LT"/>
        </w:rPr>
      </w:pPr>
      <w:r w:rsidRPr="003B0EF4">
        <w:rPr>
          <w:bCs/>
          <w:i/>
          <w:iCs/>
          <w:lang w:val="lt-LT"/>
        </w:rPr>
        <w:t>Vaikai</w:t>
      </w:r>
    </w:p>
    <w:p w14:paraId="460F0E86" w14:textId="192B9E93" w:rsidR="00201A03" w:rsidRPr="003B0EF4" w:rsidRDefault="00201A03" w:rsidP="00201A03">
      <w:pPr>
        <w:spacing w:line="240" w:lineRule="auto"/>
        <w:rPr>
          <w:lang w:val="lt-LT"/>
        </w:rPr>
      </w:pPr>
      <w:r w:rsidRPr="003B0EF4">
        <w:rPr>
          <w:lang w:val="lt-LT"/>
        </w:rPr>
        <w:t xml:space="preserve">Atviro </w:t>
      </w:r>
      <w:proofErr w:type="spellStart"/>
      <w:r w:rsidRPr="003B0EF4">
        <w:rPr>
          <w:lang w:val="lt-LT"/>
        </w:rPr>
        <w:t>farmakokinetikos</w:t>
      </w:r>
      <w:proofErr w:type="spellEnd"/>
      <w:r w:rsidRPr="003B0EF4">
        <w:rPr>
          <w:lang w:val="lt-LT"/>
        </w:rPr>
        <w:t xml:space="preserve"> tyrimo metu 22 suaugusių ir 25 vaikų (nuo gimimo iki &lt; 18 metų) grupių pacientų, kuriems diagnozuotas akispūdžio padidėjimas ar glaukoma, plazmoje buvo matuojamos </w:t>
      </w:r>
      <w:proofErr w:type="spellStart"/>
      <w:r w:rsidRPr="003B0EF4">
        <w:rPr>
          <w:lang w:val="lt-LT"/>
        </w:rPr>
        <w:lastRenderedPageBreak/>
        <w:t>latanoprosto</w:t>
      </w:r>
      <w:proofErr w:type="spellEnd"/>
      <w:r w:rsidRPr="003B0EF4">
        <w:rPr>
          <w:lang w:val="lt-LT"/>
        </w:rPr>
        <w:t xml:space="preserve"> rūgšties koncentracijos. Visų amžiaus grupių pacientai gydyti </w:t>
      </w:r>
      <w:r w:rsidR="00A14AA6" w:rsidRPr="003B0EF4">
        <w:rPr>
          <w:lang w:val="lt-LT"/>
        </w:rPr>
        <w:t>50 </w:t>
      </w:r>
      <w:proofErr w:type="spellStart"/>
      <w:r w:rsidR="00A14AA6" w:rsidRPr="003B0EF4">
        <w:rPr>
          <w:lang w:val="lt-LT"/>
        </w:rPr>
        <w:t>µg</w:t>
      </w:r>
      <w:proofErr w:type="spellEnd"/>
      <w:r w:rsidR="00A14AA6" w:rsidRPr="003B0EF4">
        <w:rPr>
          <w:lang w:val="lt-LT"/>
        </w:rPr>
        <w:t>/ml</w:t>
      </w:r>
      <w:r w:rsidRPr="003B0EF4">
        <w:rPr>
          <w:lang w:val="lt-LT"/>
        </w:rPr>
        <w:t xml:space="preserve"> </w:t>
      </w:r>
      <w:proofErr w:type="spellStart"/>
      <w:r w:rsidRPr="003B0EF4">
        <w:rPr>
          <w:lang w:val="lt-LT"/>
        </w:rPr>
        <w:t>latanoprosto</w:t>
      </w:r>
      <w:proofErr w:type="spellEnd"/>
      <w:r w:rsidRPr="003B0EF4">
        <w:rPr>
          <w:lang w:val="lt-LT"/>
        </w:rPr>
        <w:t xml:space="preserve"> akių lašais, lašinant po vieną lašą per parą į k</w:t>
      </w:r>
      <w:r w:rsidR="00A14AA6" w:rsidRPr="003B0EF4">
        <w:rPr>
          <w:lang w:val="lt-LT"/>
        </w:rPr>
        <w:t>iekvieną akį ne trumpiau kaip 2 </w:t>
      </w:r>
      <w:r w:rsidRPr="003B0EF4">
        <w:rPr>
          <w:lang w:val="lt-LT"/>
        </w:rPr>
        <w:t xml:space="preserve">savaites. </w:t>
      </w:r>
      <w:proofErr w:type="spellStart"/>
      <w:r w:rsidRPr="003B0EF4">
        <w:rPr>
          <w:lang w:val="lt-LT"/>
        </w:rPr>
        <w:t>Latanoprosto</w:t>
      </w:r>
      <w:proofErr w:type="spellEnd"/>
      <w:r w:rsidRPr="003B0EF4">
        <w:rPr>
          <w:lang w:val="lt-LT"/>
        </w:rPr>
        <w:t xml:space="preserve"> rūgšties sisteminė ekspozicija buvo maždaug 2 kartus didesnė nuo 3 iki &lt; 12 metų amžiaus pacientų grupėje ir maždaug 6 kartus didesnė jaunesnių kaip 3 metų vaikų grupėje, palyginti su suaugusiaisiais, bet išliko plačios saugumo ribos, kad nepasireikštų sisteminis nepageidaujamas </w:t>
      </w:r>
      <w:r w:rsidR="00A14AA6" w:rsidRPr="003B0EF4">
        <w:rPr>
          <w:lang w:val="lt-LT"/>
        </w:rPr>
        <w:t>poveikis (žr. 4.9 </w:t>
      </w:r>
      <w:r w:rsidRPr="003B0EF4">
        <w:rPr>
          <w:lang w:val="lt-LT"/>
        </w:rPr>
        <w:t xml:space="preserve">skyrių). </w:t>
      </w:r>
      <w:r w:rsidR="005E6302">
        <w:rPr>
          <w:lang w:val="lt-LT"/>
        </w:rPr>
        <w:t>Laiko mediana</w:t>
      </w:r>
      <w:r w:rsidRPr="003B0EF4">
        <w:rPr>
          <w:lang w:val="lt-LT"/>
        </w:rPr>
        <w:t>, per kur</w:t>
      </w:r>
      <w:r w:rsidR="005E6302">
        <w:rPr>
          <w:lang w:val="lt-LT"/>
        </w:rPr>
        <w:t>ią</w:t>
      </w:r>
      <w:r w:rsidRPr="003B0EF4">
        <w:rPr>
          <w:lang w:val="lt-LT"/>
        </w:rPr>
        <w:t xml:space="preserve"> atsiranda didžiausia koncentracija plazmoje, visose amžiaus grupėse buvo 5 minutės po dozės pavartojimo. Pusinės eliminacijos iš plazmos laikotarpio mediana buvo trumpa (&lt; 20 minučių) ir panaši vaikams bei suaugusiems pacientams, todėl pusiausvyros apykaitos sąlygomis </w:t>
      </w:r>
      <w:proofErr w:type="spellStart"/>
      <w:r w:rsidRPr="003B0EF4">
        <w:rPr>
          <w:lang w:val="lt-LT"/>
        </w:rPr>
        <w:t>latanoprosto</w:t>
      </w:r>
      <w:proofErr w:type="spellEnd"/>
      <w:r w:rsidRPr="003B0EF4">
        <w:rPr>
          <w:lang w:val="lt-LT"/>
        </w:rPr>
        <w:t xml:space="preserve"> rūgštis sisteminėje kraujotakoje nesikaupia.</w:t>
      </w:r>
    </w:p>
    <w:p w14:paraId="4AAD032B" w14:textId="77777777" w:rsidR="00201A03" w:rsidRPr="003B0EF4" w:rsidRDefault="00201A03" w:rsidP="00201A03">
      <w:pPr>
        <w:spacing w:line="240" w:lineRule="auto"/>
        <w:rPr>
          <w:lang w:val="lt-LT"/>
        </w:rPr>
      </w:pPr>
    </w:p>
    <w:p w14:paraId="6A5F7650" w14:textId="77777777" w:rsidR="00201A03" w:rsidRPr="003B0EF4" w:rsidRDefault="00201A03" w:rsidP="00201A03">
      <w:pPr>
        <w:spacing w:line="240" w:lineRule="auto"/>
        <w:ind w:left="567" w:hanging="567"/>
        <w:rPr>
          <w:lang w:val="lt-LT"/>
        </w:rPr>
      </w:pPr>
      <w:r w:rsidRPr="003B0EF4">
        <w:rPr>
          <w:b/>
          <w:bCs/>
          <w:lang w:val="lt-LT"/>
        </w:rPr>
        <w:t>5.3</w:t>
      </w:r>
      <w:r w:rsidRPr="003B0EF4">
        <w:rPr>
          <w:lang w:val="lt-LT"/>
        </w:rPr>
        <w:tab/>
      </w:r>
      <w:proofErr w:type="spellStart"/>
      <w:r w:rsidRPr="003B0EF4">
        <w:rPr>
          <w:b/>
          <w:bCs/>
          <w:lang w:val="lt-LT"/>
        </w:rPr>
        <w:t>Ikiklinikinių</w:t>
      </w:r>
      <w:proofErr w:type="spellEnd"/>
      <w:r w:rsidRPr="003B0EF4">
        <w:rPr>
          <w:b/>
          <w:bCs/>
          <w:lang w:val="lt-LT"/>
        </w:rPr>
        <w:t xml:space="preserve"> saugumo tyrimų duomenys</w:t>
      </w:r>
    </w:p>
    <w:p w14:paraId="6B4AD844" w14:textId="77777777" w:rsidR="00201A03" w:rsidRPr="003B0EF4" w:rsidRDefault="00201A03" w:rsidP="00201A03">
      <w:pPr>
        <w:spacing w:line="240" w:lineRule="auto"/>
        <w:rPr>
          <w:lang w:val="lt-LT"/>
        </w:rPr>
      </w:pPr>
    </w:p>
    <w:p w14:paraId="3157968D" w14:textId="7724EB38" w:rsidR="00201A03" w:rsidRPr="003B0EF4" w:rsidRDefault="00201A03" w:rsidP="00201A03">
      <w:pPr>
        <w:spacing w:line="240" w:lineRule="auto"/>
        <w:rPr>
          <w:lang w:val="lt-LT"/>
        </w:rPr>
      </w:pPr>
      <w:proofErr w:type="spellStart"/>
      <w:r w:rsidRPr="003B0EF4">
        <w:rPr>
          <w:lang w:val="lt-LT"/>
        </w:rPr>
        <w:t>Latanoprosto</w:t>
      </w:r>
      <w:proofErr w:type="spellEnd"/>
      <w:r w:rsidRPr="003B0EF4">
        <w:rPr>
          <w:lang w:val="lt-LT"/>
        </w:rPr>
        <w:t xml:space="preserve"> </w:t>
      </w:r>
      <w:proofErr w:type="spellStart"/>
      <w:r w:rsidRPr="003B0EF4">
        <w:rPr>
          <w:lang w:val="lt-LT"/>
        </w:rPr>
        <w:t>toksiškumas</w:t>
      </w:r>
      <w:proofErr w:type="spellEnd"/>
      <w:r w:rsidRPr="003B0EF4">
        <w:rPr>
          <w:lang w:val="lt-LT"/>
        </w:rPr>
        <w:t xml:space="preserve"> akims ir sisteminis </w:t>
      </w:r>
      <w:proofErr w:type="spellStart"/>
      <w:r w:rsidRPr="003B0EF4">
        <w:rPr>
          <w:lang w:val="lt-LT"/>
        </w:rPr>
        <w:t>toksiškumas</w:t>
      </w:r>
      <w:proofErr w:type="spellEnd"/>
      <w:r w:rsidRPr="003B0EF4">
        <w:rPr>
          <w:lang w:val="lt-LT"/>
        </w:rPr>
        <w:t xml:space="preserve"> tirti su keliomis gyvūnų rūšimis. Šis vaistinis preparatas dažniausiai toleruojamas gerai, sisteminį toksinį poveikį sukelianti dozė yra bent 1000 kartų didesnė už </w:t>
      </w:r>
      <w:r w:rsidR="00D2607A">
        <w:rPr>
          <w:lang w:val="lt-LT"/>
        </w:rPr>
        <w:t>ant</w:t>
      </w:r>
      <w:r w:rsidRPr="003B0EF4">
        <w:rPr>
          <w:lang w:val="lt-LT"/>
        </w:rPr>
        <w:t xml:space="preserve"> aki</w:t>
      </w:r>
      <w:r w:rsidR="00D2607A">
        <w:rPr>
          <w:lang w:val="lt-LT"/>
        </w:rPr>
        <w:t>ų</w:t>
      </w:r>
      <w:r w:rsidRPr="003B0EF4">
        <w:rPr>
          <w:lang w:val="lt-LT"/>
        </w:rPr>
        <w:t xml:space="preserve"> lašinamą gydomąją dozę. Didelės intraveninės dozės, maždaug 100 kartų didesnės negu gydomoji, skaičiuojant kilogramui kūno svorio, beždžionėms, kurioms nebuvo atlikta anestezija, sukėlė kvėpavimo padažnėjimą, kurį galėjo lemti trumpalaikis bronchų spazmas. Tyrimų su gyvūnais metu nenustatyta jautrumą didinančių </w:t>
      </w:r>
      <w:proofErr w:type="spellStart"/>
      <w:r w:rsidRPr="003B0EF4">
        <w:rPr>
          <w:lang w:val="lt-LT"/>
        </w:rPr>
        <w:t>latanoprosto</w:t>
      </w:r>
      <w:proofErr w:type="spellEnd"/>
      <w:r w:rsidRPr="003B0EF4">
        <w:rPr>
          <w:lang w:val="lt-LT"/>
        </w:rPr>
        <w:t xml:space="preserve"> savybių.</w:t>
      </w:r>
    </w:p>
    <w:p w14:paraId="08375DCB" w14:textId="77777777" w:rsidR="00201A03" w:rsidRPr="003B0EF4" w:rsidRDefault="00201A03" w:rsidP="00201A03">
      <w:pPr>
        <w:spacing w:line="240" w:lineRule="auto"/>
        <w:rPr>
          <w:lang w:val="lt-LT"/>
        </w:rPr>
      </w:pPr>
    </w:p>
    <w:p w14:paraId="4F15DB8F" w14:textId="77777777" w:rsidR="00201A03" w:rsidRPr="003B0EF4" w:rsidRDefault="00201A03" w:rsidP="00201A03">
      <w:pPr>
        <w:spacing w:line="240" w:lineRule="auto"/>
        <w:rPr>
          <w:lang w:val="lt-LT"/>
        </w:rPr>
      </w:pPr>
      <w:r w:rsidRPr="003B0EF4">
        <w:rPr>
          <w:lang w:val="lt-LT"/>
        </w:rPr>
        <w:t xml:space="preserve">Vartojant </w:t>
      </w:r>
      <w:proofErr w:type="spellStart"/>
      <w:r w:rsidRPr="003B0EF4">
        <w:rPr>
          <w:lang w:val="lt-LT"/>
        </w:rPr>
        <w:t>latanoprostą</w:t>
      </w:r>
      <w:proofErr w:type="spellEnd"/>
      <w:r w:rsidRPr="003B0EF4">
        <w:rPr>
          <w:lang w:val="lt-LT"/>
        </w:rPr>
        <w:t xml:space="preserve"> doze 100 </w:t>
      </w:r>
      <w:proofErr w:type="spellStart"/>
      <w:r w:rsidRPr="003B0EF4">
        <w:rPr>
          <w:lang w:val="lt-LT"/>
        </w:rPr>
        <w:t>mikrogramų</w:t>
      </w:r>
      <w:proofErr w:type="spellEnd"/>
      <w:r w:rsidRPr="003B0EF4">
        <w:rPr>
          <w:lang w:val="lt-LT"/>
        </w:rPr>
        <w:t>/akiai/parai triušiams ir beždžionėms, toksinių poveikių akims nenustatyta (gydomoji dozė yra vidutiniškai 1,5 </w:t>
      </w:r>
      <w:proofErr w:type="spellStart"/>
      <w:r w:rsidRPr="003B0EF4">
        <w:rPr>
          <w:lang w:val="lt-LT"/>
        </w:rPr>
        <w:t>mikrogramo</w:t>
      </w:r>
      <w:proofErr w:type="spellEnd"/>
      <w:r w:rsidRPr="003B0EF4">
        <w:rPr>
          <w:lang w:val="lt-LT"/>
        </w:rPr>
        <w:t>/akiai/parai). Tačiau pastebėta, kad beždžionėms šis vaistinis preparatas didina rainelės pigmentaciją.</w:t>
      </w:r>
    </w:p>
    <w:p w14:paraId="1494DA3D" w14:textId="77777777" w:rsidR="00201A03" w:rsidRPr="003B0EF4" w:rsidRDefault="00201A03" w:rsidP="00201A03">
      <w:pPr>
        <w:spacing w:line="240" w:lineRule="auto"/>
        <w:rPr>
          <w:lang w:val="lt-LT"/>
        </w:rPr>
      </w:pPr>
    </w:p>
    <w:p w14:paraId="2D850F1B" w14:textId="77777777" w:rsidR="00201A03" w:rsidRPr="003B0EF4" w:rsidRDefault="00201A03" w:rsidP="00201A03">
      <w:pPr>
        <w:spacing w:line="240" w:lineRule="auto"/>
        <w:rPr>
          <w:lang w:val="lt-LT"/>
        </w:rPr>
      </w:pPr>
      <w:r w:rsidRPr="003B0EF4">
        <w:rPr>
          <w:lang w:val="lt-LT"/>
        </w:rPr>
        <w:t xml:space="preserve">Manoma, kad pigmentacijos padidėjimą lemia padidėjusi melanino sintezė rainelės </w:t>
      </w:r>
      <w:proofErr w:type="spellStart"/>
      <w:r w:rsidRPr="003B0EF4">
        <w:rPr>
          <w:lang w:val="lt-LT"/>
        </w:rPr>
        <w:t>melanocituose</w:t>
      </w:r>
      <w:proofErr w:type="spellEnd"/>
      <w:r w:rsidRPr="003B0EF4">
        <w:rPr>
          <w:lang w:val="lt-LT"/>
        </w:rPr>
        <w:t xml:space="preserve">. </w:t>
      </w:r>
      <w:proofErr w:type="spellStart"/>
      <w:r w:rsidRPr="003B0EF4">
        <w:rPr>
          <w:lang w:val="lt-LT"/>
        </w:rPr>
        <w:t>Proliferacinių</w:t>
      </w:r>
      <w:proofErr w:type="spellEnd"/>
      <w:r w:rsidRPr="003B0EF4">
        <w:rPr>
          <w:lang w:val="lt-LT"/>
        </w:rPr>
        <w:t xml:space="preserve"> pokyčių nepastebėta. Rainelės spalva gali likti pakitusi visam laikui.</w:t>
      </w:r>
    </w:p>
    <w:p w14:paraId="64A15A72" w14:textId="77777777" w:rsidR="00201A03" w:rsidRPr="003B0EF4" w:rsidRDefault="00201A03" w:rsidP="00201A03">
      <w:pPr>
        <w:spacing w:line="240" w:lineRule="auto"/>
        <w:rPr>
          <w:lang w:val="lt-LT"/>
        </w:rPr>
      </w:pPr>
    </w:p>
    <w:p w14:paraId="1D17A6E0" w14:textId="77777777" w:rsidR="00201A03" w:rsidRPr="003B0EF4" w:rsidRDefault="00201A03" w:rsidP="00201A03">
      <w:pPr>
        <w:spacing w:line="240" w:lineRule="auto"/>
        <w:rPr>
          <w:lang w:val="lt-LT"/>
        </w:rPr>
      </w:pPr>
      <w:r w:rsidRPr="003B0EF4">
        <w:rPr>
          <w:lang w:val="lt-LT"/>
        </w:rPr>
        <w:t xml:space="preserve">Tiriant lėtinį toksinį poveikį gyvūnų akims, nustatyta, kad </w:t>
      </w:r>
      <w:proofErr w:type="spellStart"/>
      <w:r w:rsidRPr="003B0EF4">
        <w:rPr>
          <w:lang w:val="lt-LT"/>
        </w:rPr>
        <w:t>latanoprosto</w:t>
      </w:r>
      <w:proofErr w:type="spellEnd"/>
      <w:r w:rsidRPr="003B0EF4">
        <w:rPr>
          <w:lang w:val="lt-LT"/>
        </w:rPr>
        <w:t xml:space="preserve"> dozė 6 </w:t>
      </w:r>
      <w:proofErr w:type="spellStart"/>
      <w:r w:rsidRPr="003B0EF4">
        <w:rPr>
          <w:lang w:val="lt-LT"/>
        </w:rPr>
        <w:t>mikrogramai</w:t>
      </w:r>
      <w:proofErr w:type="spellEnd"/>
      <w:r w:rsidRPr="003B0EF4">
        <w:rPr>
          <w:lang w:val="lt-LT"/>
        </w:rPr>
        <w:t xml:space="preserve">/akiai/parai gilina vokų raukšles. Šis poveikis yra laikinas ir pasireiškia vartojant </w:t>
      </w:r>
      <w:proofErr w:type="spellStart"/>
      <w:r w:rsidRPr="003B0EF4">
        <w:rPr>
          <w:lang w:val="lt-LT"/>
        </w:rPr>
        <w:t>latanoprostą</w:t>
      </w:r>
      <w:proofErr w:type="spellEnd"/>
      <w:r w:rsidRPr="003B0EF4">
        <w:rPr>
          <w:lang w:val="lt-LT"/>
        </w:rPr>
        <w:t xml:space="preserve"> didesnėmis negu gydomoji dozėmis. Žmonėms šis poveikis nepasireiškė.</w:t>
      </w:r>
    </w:p>
    <w:p w14:paraId="2F69A296" w14:textId="77777777" w:rsidR="00201A03" w:rsidRPr="003B0EF4" w:rsidRDefault="00201A03" w:rsidP="00201A03">
      <w:pPr>
        <w:spacing w:line="240" w:lineRule="auto"/>
        <w:rPr>
          <w:lang w:val="lt-LT"/>
        </w:rPr>
      </w:pPr>
    </w:p>
    <w:p w14:paraId="028F2BB6" w14:textId="77777777" w:rsidR="00201A03" w:rsidRPr="003B0EF4" w:rsidRDefault="00201A03" w:rsidP="00201A03">
      <w:pPr>
        <w:spacing w:line="240" w:lineRule="auto"/>
        <w:rPr>
          <w:lang w:val="lt-LT"/>
        </w:rPr>
      </w:pPr>
      <w:r w:rsidRPr="003B0EF4">
        <w:rPr>
          <w:lang w:val="lt-LT"/>
        </w:rPr>
        <w:t xml:space="preserve">Atvirkštinės bakterijų mutacijos, pelių limfomos genų mutacijos ir pelių </w:t>
      </w:r>
      <w:proofErr w:type="spellStart"/>
      <w:r w:rsidRPr="003B0EF4">
        <w:rPr>
          <w:lang w:val="lt-LT"/>
        </w:rPr>
        <w:t>mikrobranduolių</w:t>
      </w:r>
      <w:proofErr w:type="spellEnd"/>
      <w:r w:rsidRPr="003B0EF4">
        <w:rPr>
          <w:lang w:val="lt-LT"/>
        </w:rPr>
        <w:t xml:space="preserve"> mėginio rezultatai naudojant </w:t>
      </w:r>
      <w:proofErr w:type="spellStart"/>
      <w:r w:rsidRPr="003B0EF4">
        <w:rPr>
          <w:lang w:val="lt-LT"/>
        </w:rPr>
        <w:t>latanoprostą</w:t>
      </w:r>
      <w:proofErr w:type="spellEnd"/>
      <w:r w:rsidRPr="003B0EF4">
        <w:rPr>
          <w:lang w:val="lt-LT"/>
        </w:rPr>
        <w:t xml:space="preserve"> buvo neigiami. Atliekant tyrimus su žmogaus limfocitais </w:t>
      </w:r>
      <w:proofErr w:type="spellStart"/>
      <w:r w:rsidRPr="003B0EF4">
        <w:rPr>
          <w:i/>
          <w:iCs/>
          <w:lang w:val="lt-LT"/>
        </w:rPr>
        <w:t>in</w:t>
      </w:r>
      <w:proofErr w:type="spellEnd"/>
      <w:r w:rsidRPr="003B0EF4">
        <w:rPr>
          <w:i/>
          <w:iCs/>
          <w:lang w:val="lt-LT"/>
        </w:rPr>
        <w:t xml:space="preserve"> </w:t>
      </w:r>
      <w:proofErr w:type="spellStart"/>
      <w:r w:rsidRPr="003B0EF4">
        <w:rPr>
          <w:i/>
          <w:iCs/>
          <w:lang w:val="lt-LT"/>
        </w:rPr>
        <w:t>vitro</w:t>
      </w:r>
      <w:proofErr w:type="spellEnd"/>
      <w:r w:rsidRPr="003B0EF4">
        <w:rPr>
          <w:lang w:val="lt-LT"/>
        </w:rPr>
        <w:t xml:space="preserve">, nustatyta chromosomų </w:t>
      </w:r>
      <w:proofErr w:type="spellStart"/>
      <w:r w:rsidRPr="003B0EF4">
        <w:rPr>
          <w:lang w:val="lt-LT"/>
        </w:rPr>
        <w:t>aberacijų</w:t>
      </w:r>
      <w:proofErr w:type="spellEnd"/>
      <w:r w:rsidRPr="003B0EF4">
        <w:rPr>
          <w:lang w:val="lt-LT"/>
        </w:rPr>
        <w:t>. Nustatyta ir panašių į natūralaus prostaglandino F</w:t>
      </w:r>
      <w:r w:rsidRPr="003B0EF4">
        <w:rPr>
          <w:vertAlign w:val="subscript"/>
          <w:lang w:val="lt-LT"/>
        </w:rPr>
        <w:t>2α</w:t>
      </w:r>
      <w:r w:rsidRPr="003B0EF4">
        <w:rPr>
          <w:lang w:val="lt-LT"/>
        </w:rPr>
        <w:t xml:space="preserve"> poveikių, todėl manoma, kad tai – šios medžiagų grupės poveikis.</w:t>
      </w:r>
    </w:p>
    <w:p w14:paraId="498CA914" w14:textId="77777777" w:rsidR="00201A03" w:rsidRPr="003B0EF4" w:rsidRDefault="00201A03" w:rsidP="00201A03">
      <w:pPr>
        <w:spacing w:line="240" w:lineRule="auto"/>
        <w:rPr>
          <w:lang w:val="lt-LT"/>
        </w:rPr>
      </w:pPr>
    </w:p>
    <w:p w14:paraId="343F3471" w14:textId="77777777" w:rsidR="00201A03" w:rsidRPr="003B0EF4" w:rsidRDefault="00201A03" w:rsidP="00201A03">
      <w:pPr>
        <w:spacing w:line="240" w:lineRule="auto"/>
        <w:rPr>
          <w:lang w:val="lt-LT"/>
        </w:rPr>
      </w:pPr>
      <w:r w:rsidRPr="003B0EF4">
        <w:rPr>
          <w:lang w:val="lt-LT"/>
        </w:rPr>
        <w:t xml:space="preserve">Papildomų </w:t>
      </w:r>
      <w:proofErr w:type="spellStart"/>
      <w:r w:rsidRPr="003B0EF4">
        <w:rPr>
          <w:lang w:val="lt-LT"/>
        </w:rPr>
        <w:t>mutageniškumo</w:t>
      </w:r>
      <w:proofErr w:type="spellEnd"/>
      <w:r w:rsidRPr="003B0EF4">
        <w:rPr>
          <w:lang w:val="lt-LT"/>
        </w:rPr>
        <w:t xml:space="preserve"> tyrimų, tokių kaip indukuotos DNR sintezės žiurkėse</w:t>
      </w:r>
      <w:r w:rsidRPr="003B0EF4">
        <w:rPr>
          <w:i/>
          <w:iCs/>
          <w:lang w:val="lt-LT"/>
        </w:rPr>
        <w:t xml:space="preserve"> </w:t>
      </w:r>
      <w:proofErr w:type="spellStart"/>
      <w:r w:rsidRPr="003B0EF4">
        <w:rPr>
          <w:i/>
          <w:iCs/>
          <w:lang w:val="lt-LT"/>
        </w:rPr>
        <w:t>in</w:t>
      </w:r>
      <w:proofErr w:type="spellEnd"/>
      <w:r w:rsidRPr="003B0EF4">
        <w:rPr>
          <w:i/>
          <w:iCs/>
          <w:lang w:val="lt-LT"/>
        </w:rPr>
        <w:t xml:space="preserve"> </w:t>
      </w:r>
      <w:proofErr w:type="spellStart"/>
      <w:r w:rsidRPr="003B0EF4">
        <w:rPr>
          <w:i/>
          <w:iCs/>
          <w:lang w:val="lt-LT"/>
        </w:rPr>
        <w:t>vitro</w:t>
      </w:r>
      <w:proofErr w:type="spellEnd"/>
      <w:r w:rsidRPr="003B0EF4">
        <w:rPr>
          <w:lang w:val="lt-LT"/>
        </w:rPr>
        <w:t xml:space="preserve"> ir </w:t>
      </w:r>
      <w:proofErr w:type="spellStart"/>
      <w:r w:rsidRPr="003B0EF4">
        <w:rPr>
          <w:i/>
          <w:iCs/>
          <w:lang w:val="lt-LT"/>
        </w:rPr>
        <w:t>in</w:t>
      </w:r>
      <w:proofErr w:type="spellEnd"/>
      <w:r w:rsidRPr="003B0EF4">
        <w:rPr>
          <w:i/>
          <w:iCs/>
          <w:lang w:val="lt-LT"/>
        </w:rPr>
        <w:t xml:space="preserve"> </w:t>
      </w:r>
      <w:proofErr w:type="spellStart"/>
      <w:r w:rsidRPr="003B0EF4">
        <w:rPr>
          <w:i/>
          <w:iCs/>
          <w:lang w:val="lt-LT"/>
        </w:rPr>
        <w:t>vivo</w:t>
      </w:r>
      <w:proofErr w:type="spellEnd"/>
      <w:r w:rsidRPr="003B0EF4">
        <w:rPr>
          <w:lang w:val="lt-LT"/>
        </w:rPr>
        <w:t xml:space="preserve"> rezultatai buvo neigiami. Tai rodo, kad potencialaus </w:t>
      </w:r>
      <w:proofErr w:type="spellStart"/>
      <w:r w:rsidRPr="003B0EF4">
        <w:rPr>
          <w:lang w:val="lt-LT"/>
        </w:rPr>
        <w:t>mutageninio</w:t>
      </w:r>
      <w:proofErr w:type="spellEnd"/>
      <w:r w:rsidRPr="003B0EF4">
        <w:rPr>
          <w:lang w:val="lt-LT"/>
        </w:rPr>
        <w:t xml:space="preserve"> poveikio </w:t>
      </w:r>
      <w:proofErr w:type="spellStart"/>
      <w:r w:rsidRPr="003B0EF4">
        <w:rPr>
          <w:lang w:val="lt-LT"/>
        </w:rPr>
        <w:t>latanoprostas</w:t>
      </w:r>
      <w:proofErr w:type="spellEnd"/>
      <w:r w:rsidRPr="003B0EF4">
        <w:rPr>
          <w:lang w:val="lt-LT"/>
        </w:rPr>
        <w:t xml:space="preserve"> nesukelia. Su pelėmis ir žiurkėmis atliktų </w:t>
      </w:r>
      <w:proofErr w:type="spellStart"/>
      <w:r w:rsidRPr="003B0EF4">
        <w:rPr>
          <w:lang w:val="lt-LT"/>
        </w:rPr>
        <w:t>kancerogeniškumo</w:t>
      </w:r>
      <w:proofErr w:type="spellEnd"/>
      <w:r w:rsidRPr="003B0EF4">
        <w:rPr>
          <w:lang w:val="lt-LT"/>
        </w:rPr>
        <w:t xml:space="preserve"> tyrimų rezultatai neigiami.</w:t>
      </w:r>
    </w:p>
    <w:p w14:paraId="77CBAB2A" w14:textId="77777777" w:rsidR="00201A03" w:rsidRPr="003B0EF4" w:rsidRDefault="00201A03" w:rsidP="00201A03">
      <w:pPr>
        <w:spacing w:line="240" w:lineRule="auto"/>
        <w:rPr>
          <w:lang w:val="lt-LT"/>
        </w:rPr>
      </w:pPr>
    </w:p>
    <w:p w14:paraId="5B725B79" w14:textId="5E60B010" w:rsidR="00201A03" w:rsidRPr="003B0EF4" w:rsidRDefault="00201A03" w:rsidP="00201A03">
      <w:pPr>
        <w:spacing w:line="240" w:lineRule="auto"/>
        <w:rPr>
          <w:lang w:val="lt-LT"/>
        </w:rPr>
      </w:pPr>
      <w:proofErr w:type="spellStart"/>
      <w:r w:rsidRPr="003B0EF4">
        <w:rPr>
          <w:lang w:val="lt-LT"/>
        </w:rPr>
        <w:t>Latanoprosto</w:t>
      </w:r>
      <w:proofErr w:type="spellEnd"/>
      <w:r w:rsidRPr="003B0EF4">
        <w:rPr>
          <w:lang w:val="lt-LT"/>
        </w:rPr>
        <w:t xml:space="preserve"> įtakos gyvūnų patinų ir patelių vaisingumui nenustatyta. Tiriant </w:t>
      </w:r>
      <w:proofErr w:type="spellStart"/>
      <w:r w:rsidRPr="003B0EF4">
        <w:rPr>
          <w:lang w:val="lt-LT"/>
        </w:rPr>
        <w:t>embriotoksinį</w:t>
      </w:r>
      <w:proofErr w:type="spellEnd"/>
      <w:r w:rsidRPr="003B0EF4">
        <w:rPr>
          <w:lang w:val="lt-LT"/>
        </w:rPr>
        <w:t xml:space="preserve"> poveikį žiurkėms, 5,</w:t>
      </w:r>
      <w:r w:rsidR="005F3FA2">
        <w:rPr>
          <w:lang w:val="lt-LT"/>
        </w:rPr>
        <w:t xml:space="preserve"> </w:t>
      </w:r>
      <w:r w:rsidRPr="003B0EF4">
        <w:rPr>
          <w:lang w:val="lt-LT"/>
        </w:rPr>
        <w:t>50 ir 250 </w:t>
      </w:r>
      <w:proofErr w:type="spellStart"/>
      <w:r w:rsidRPr="003B0EF4">
        <w:rPr>
          <w:lang w:val="lt-LT"/>
        </w:rPr>
        <w:t>mikrogramų</w:t>
      </w:r>
      <w:proofErr w:type="spellEnd"/>
      <w:r w:rsidRPr="003B0EF4">
        <w:rPr>
          <w:lang w:val="lt-LT"/>
        </w:rPr>
        <w:t xml:space="preserve">/kg </w:t>
      </w:r>
      <w:proofErr w:type="spellStart"/>
      <w:r w:rsidRPr="003B0EF4">
        <w:rPr>
          <w:lang w:val="lt-LT"/>
        </w:rPr>
        <w:t>latanoprosto</w:t>
      </w:r>
      <w:proofErr w:type="spellEnd"/>
      <w:r w:rsidRPr="003B0EF4">
        <w:rPr>
          <w:lang w:val="lt-LT"/>
        </w:rPr>
        <w:t xml:space="preserve"> paros dozės į veną </w:t>
      </w:r>
      <w:proofErr w:type="spellStart"/>
      <w:r w:rsidRPr="003B0EF4">
        <w:rPr>
          <w:lang w:val="lt-LT"/>
        </w:rPr>
        <w:t>embriotoksinio</w:t>
      </w:r>
      <w:proofErr w:type="spellEnd"/>
      <w:r w:rsidRPr="003B0EF4">
        <w:rPr>
          <w:lang w:val="lt-LT"/>
        </w:rPr>
        <w:t xml:space="preserve"> poveikio nesukėlė. Tačiau 5 </w:t>
      </w:r>
      <w:proofErr w:type="spellStart"/>
      <w:r w:rsidRPr="003B0EF4">
        <w:rPr>
          <w:lang w:val="lt-LT"/>
        </w:rPr>
        <w:t>mikrogramų</w:t>
      </w:r>
      <w:proofErr w:type="spellEnd"/>
      <w:r w:rsidRPr="003B0EF4">
        <w:rPr>
          <w:lang w:val="lt-LT"/>
        </w:rPr>
        <w:t>/kg ir didesnės paros dozės sukėlė triušių embrionų žūtį.</w:t>
      </w:r>
    </w:p>
    <w:p w14:paraId="4D2C1C7B" w14:textId="77777777" w:rsidR="00201A03" w:rsidRPr="003B0EF4" w:rsidRDefault="00201A03" w:rsidP="00201A03">
      <w:pPr>
        <w:spacing w:line="240" w:lineRule="auto"/>
        <w:rPr>
          <w:lang w:val="lt-LT"/>
        </w:rPr>
      </w:pPr>
    </w:p>
    <w:p w14:paraId="304D6743" w14:textId="77777777" w:rsidR="00201A03" w:rsidRPr="003B0EF4" w:rsidRDefault="00201A03" w:rsidP="00201A03">
      <w:pPr>
        <w:spacing w:line="240" w:lineRule="auto"/>
        <w:rPr>
          <w:lang w:val="lt-LT"/>
        </w:rPr>
      </w:pPr>
      <w:r w:rsidRPr="003B0EF4">
        <w:rPr>
          <w:lang w:val="lt-LT"/>
        </w:rPr>
        <w:t>5 </w:t>
      </w:r>
      <w:proofErr w:type="spellStart"/>
      <w:r w:rsidRPr="003B0EF4">
        <w:rPr>
          <w:lang w:val="lt-LT"/>
        </w:rPr>
        <w:t>mikrogramų</w:t>
      </w:r>
      <w:proofErr w:type="spellEnd"/>
      <w:r w:rsidRPr="003B0EF4">
        <w:rPr>
          <w:lang w:val="lt-LT"/>
        </w:rPr>
        <w:t xml:space="preserve">/kg paros dozė (maždaug 100 kartų didesnė negu gydomoji) sukėlė reikšmingą toksinį poveikį embrionui ir vaisiui - padažnėjo vėlyvosios </w:t>
      </w:r>
      <w:proofErr w:type="spellStart"/>
      <w:r w:rsidRPr="003B0EF4">
        <w:rPr>
          <w:lang w:val="lt-LT"/>
        </w:rPr>
        <w:t>rezorbcijos</w:t>
      </w:r>
      <w:proofErr w:type="spellEnd"/>
      <w:r w:rsidRPr="003B0EF4">
        <w:rPr>
          <w:lang w:val="lt-LT"/>
        </w:rPr>
        <w:t xml:space="preserve"> ir abortai, sumažėjo vaisiaus svoris.</w:t>
      </w:r>
    </w:p>
    <w:p w14:paraId="247F413F" w14:textId="77777777" w:rsidR="00201A03" w:rsidRPr="003B0EF4" w:rsidRDefault="00201A03" w:rsidP="00201A03">
      <w:pPr>
        <w:spacing w:line="240" w:lineRule="auto"/>
        <w:rPr>
          <w:lang w:val="lt-LT"/>
        </w:rPr>
      </w:pPr>
    </w:p>
    <w:p w14:paraId="40F6C170" w14:textId="77777777" w:rsidR="00201A03" w:rsidRPr="003B0EF4" w:rsidRDefault="00201A03" w:rsidP="00201A03">
      <w:pPr>
        <w:spacing w:line="240" w:lineRule="auto"/>
        <w:rPr>
          <w:lang w:val="lt-LT"/>
        </w:rPr>
      </w:pPr>
      <w:r w:rsidRPr="003B0EF4">
        <w:rPr>
          <w:lang w:val="lt-LT"/>
        </w:rPr>
        <w:t xml:space="preserve">Potencialaus </w:t>
      </w:r>
      <w:proofErr w:type="spellStart"/>
      <w:r w:rsidRPr="003B0EF4">
        <w:rPr>
          <w:lang w:val="lt-LT"/>
        </w:rPr>
        <w:t>teratogeninio</w:t>
      </w:r>
      <w:proofErr w:type="spellEnd"/>
      <w:r w:rsidRPr="003B0EF4">
        <w:rPr>
          <w:lang w:val="lt-LT"/>
        </w:rPr>
        <w:t xml:space="preserve"> poveikio nenustatyta.</w:t>
      </w:r>
    </w:p>
    <w:p w14:paraId="5567BE54" w14:textId="77777777" w:rsidR="00201A03" w:rsidRPr="003B0EF4" w:rsidRDefault="00201A03" w:rsidP="00201A03">
      <w:pPr>
        <w:spacing w:line="240" w:lineRule="auto"/>
        <w:rPr>
          <w:lang w:val="lt-LT"/>
        </w:rPr>
      </w:pPr>
    </w:p>
    <w:p w14:paraId="07FD71CA" w14:textId="77777777" w:rsidR="00201A03" w:rsidRPr="003B0EF4" w:rsidRDefault="00201A03" w:rsidP="00201A03">
      <w:pPr>
        <w:spacing w:line="240" w:lineRule="auto"/>
        <w:rPr>
          <w:lang w:val="lt-LT"/>
        </w:rPr>
      </w:pPr>
    </w:p>
    <w:p w14:paraId="2102FA9F" w14:textId="77777777" w:rsidR="00201A03" w:rsidRPr="003B0EF4" w:rsidRDefault="00201A03" w:rsidP="00201A03">
      <w:pPr>
        <w:spacing w:line="240" w:lineRule="auto"/>
        <w:ind w:left="567" w:hanging="567"/>
        <w:rPr>
          <w:lang w:val="lt-LT"/>
        </w:rPr>
      </w:pPr>
      <w:r w:rsidRPr="003B0EF4">
        <w:rPr>
          <w:b/>
          <w:bCs/>
          <w:lang w:val="lt-LT"/>
        </w:rPr>
        <w:t>6.</w:t>
      </w:r>
      <w:r w:rsidRPr="003B0EF4">
        <w:rPr>
          <w:lang w:val="lt-LT"/>
        </w:rPr>
        <w:tab/>
      </w:r>
      <w:r w:rsidRPr="003B0EF4">
        <w:rPr>
          <w:b/>
          <w:bCs/>
          <w:lang w:val="lt-LT"/>
        </w:rPr>
        <w:t>FARMACINĖ INFORMACIJA</w:t>
      </w:r>
    </w:p>
    <w:p w14:paraId="0A556DFF" w14:textId="77777777" w:rsidR="00201A03" w:rsidRPr="003B0EF4" w:rsidRDefault="00201A03" w:rsidP="00201A03">
      <w:pPr>
        <w:spacing w:line="240" w:lineRule="auto"/>
        <w:rPr>
          <w:lang w:val="lt-LT"/>
        </w:rPr>
      </w:pPr>
    </w:p>
    <w:p w14:paraId="0A698703" w14:textId="77777777" w:rsidR="00201A03" w:rsidRPr="003B0EF4" w:rsidRDefault="00201A03" w:rsidP="00201A03">
      <w:pPr>
        <w:spacing w:line="240" w:lineRule="auto"/>
        <w:ind w:left="567" w:hanging="567"/>
        <w:rPr>
          <w:lang w:val="lt-LT"/>
        </w:rPr>
      </w:pPr>
      <w:r w:rsidRPr="003B0EF4">
        <w:rPr>
          <w:b/>
          <w:bCs/>
          <w:lang w:val="lt-LT"/>
        </w:rPr>
        <w:t>6.1</w:t>
      </w:r>
      <w:r w:rsidRPr="003B0EF4">
        <w:rPr>
          <w:lang w:val="lt-LT"/>
        </w:rPr>
        <w:tab/>
      </w:r>
      <w:r w:rsidRPr="003B0EF4">
        <w:rPr>
          <w:b/>
          <w:bCs/>
          <w:lang w:val="lt-LT"/>
        </w:rPr>
        <w:t>Pagalbinių medžiagų sąrašas</w:t>
      </w:r>
    </w:p>
    <w:p w14:paraId="0D6D3A7C" w14:textId="77777777" w:rsidR="00201A03" w:rsidRPr="003B0EF4" w:rsidRDefault="00201A03" w:rsidP="00201A03">
      <w:pPr>
        <w:spacing w:line="240" w:lineRule="auto"/>
        <w:rPr>
          <w:lang w:val="lt-LT"/>
        </w:rPr>
      </w:pPr>
    </w:p>
    <w:p w14:paraId="326969F6" w14:textId="77777777" w:rsidR="0073637A" w:rsidRPr="003B0EF4" w:rsidRDefault="0073637A" w:rsidP="0073637A">
      <w:pPr>
        <w:spacing w:line="240" w:lineRule="auto"/>
        <w:rPr>
          <w:lang w:val="lt-LT"/>
        </w:rPr>
      </w:pPr>
      <w:proofErr w:type="spellStart"/>
      <w:r w:rsidRPr="003B0EF4">
        <w:rPr>
          <w:lang w:val="lt-LT"/>
        </w:rPr>
        <w:t>Benzalkonio</w:t>
      </w:r>
      <w:proofErr w:type="spellEnd"/>
      <w:r w:rsidRPr="003B0EF4">
        <w:rPr>
          <w:lang w:val="lt-LT"/>
        </w:rPr>
        <w:t xml:space="preserve"> chloridas</w:t>
      </w:r>
    </w:p>
    <w:p w14:paraId="1112BDB7" w14:textId="77777777" w:rsidR="00201A03" w:rsidRPr="003B0EF4" w:rsidRDefault="00201A03" w:rsidP="00201A03">
      <w:pPr>
        <w:spacing w:line="240" w:lineRule="auto"/>
        <w:rPr>
          <w:lang w:val="lt-LT"/>
        </w:rPr>
      </w:pPr>
      <w:r w:rsidRPr="003B0EF4">
        <w:rPr>
          <w:lang w:val="lt-LT"/>
        </w:rPr>
        <w:t>Natrio chloridas</w:t>
      </w:r>
    </w:p>
    <w:p w14:paraId="1704C390" w14:textId="77777777" w:rsidR="00201A03" w:rsidRPr="003B0EF4" w:rsidRDefault="00201A03" w:rsidP="00201A03">
      <w:pPr>
        <w:spacing w:line="240" w:lineRule="auto"/>
        <w:rPr>
          <w:lang w:val="lt-LT"/>
        </w:rPr>
      </w:pPr>
      <w:r w:rsidRPr="003B0EF4">
        <w:rPr>
          <w:lang w:val="lt-LT"/>
        </w:rPr>
        <w:t>Natrio-</w:t>
      </w:r>
      <w:proofErr w:type="spellStart"/>
      <w:r w:rsidRPr="003B0EF4">
        <w:rPr>
          <w:lang w:val="lt-LT"/>
        </w:rPr>
        <w:t>divandenilio</w:t>
      </w:r>
      <w:proofErr w:type="spellEnd"/>
      <w:r w:rsidRPr="003B0EF4">
        <w:rPr>
          <w:lang w:val="lt-LT"/>
        </w:rPr>
        <w:t xml:space="preserve"> fosfatas </w:t>
      </w:r>
      <w:proofErr w:type="spellStart"/>
      <w:r w:rsidRPr="003B0EF4">
        <w:rPr>
          <w:lang w:val="lt-LT"/>
        </w:rPr>
        <w:t>monohidratas</w:t>
      </w:r>
      <w:proofErr w:type="spellEnd"/>
    </w:p>
    <w:p w14:paraId="2CCF39FD" w14:textId="77777777" w:rsidR="00201A03" w:rsidRPr="003B0EF4" w:rsidRDefault="00201A03" w:rsidP="00201A03">
      <w:pPr>
        <w:spacing w:line="240" w:lineRule="auto"/>
        <w:rPr>
          <w:lang w:val="lt-LT"/>
        </w:rPr>
      </w:pPr>
      <w:r w:rsidRPr="003B0EF4">
        <w:rPr>
          <w:lang w:val="lt-LT"/>
        </w:rPr>
        <w:t xml:space="preserve">Bevandenis </w:t>
      </w:r>
      <w:proofErr w:type="spellStart"/>
      <w:r w:rsidRPr="003B0EF4">
        <w:rPr>
          <w:lang w:val="lt-LT"/>
        </w:rPr>
        <w:t>dinatrio</w:t>
      </w:r>
      <w:proofErr w:type="spellEnd"/>
      <w:r w:rsidRPr="003B0EF4">
        <w:rPr>
          <w:lang w:val="lt-LT"/>
        </w:rPr>
        <w:t xml:space="preserve"> fosfatas</w:t>
      </w:r>
    </w:p>
    <w:p w14:paraId="24F06E1D" w14:textId="77777777" w:rsidR="0073637A" w:rsidRPr="003B0EF4" w:rsidRDefault="0073637A" w:rsidP="00201A03">
      <w:pPr>
        <w:spacing w:line="240" w:lineRule="auto"/>
        <w:rPr>
          <w:lang w:val="lt-LT"/>
        </w:rPr>
      </w:pPr>
      <w:r w:rsidRPr="003B0EF4">
        <w:rPr>
          <w:lang w:val="lt-LT"/>
        </w:rPr>
        <w:lastRenderedPageBreak/>
        <w:t xml:space="preserve">Natrio </w:t>
      </w:r>
      <w:proofErr w:type="spellStart"/>
      <w:r w:rsidRPr="003B0EF4">
        <w:rPr>
          <w:lang w:val="lt-LT"/>
        </w:rPr>
        <w:t>hidroksidas</w:t>
      </w:r>
      <w:proofErr w:type="spellEnd"/>
      <w:r w:rsidRPr="003B0EF4">
        <w:rPr>
          <w:lang w:val="lt-LT"/>
        </w:rPr>
        <w:t xml:space="preserve"> 1N ir (arba) </w:t>
      </w:r>
      <w:r w:rsidR="003B0EF4">
        <w:rPr>
          <w:lang w:val="lt-LT"/>
        </w:rPr>
        <w:t>vandenilio chlorido</w:t>
      </w:r>
      <w:r w:rsidRPr="003B0EF4">
        <w:rPr>
          <w:lang w:val="lt-LT"/>
        </w:rPr>
        <w:t xml:space="preserve"> rūgštis 1N (pH reguliuoti)</w:t>
      </w:r>
    </w:p>
    <w:p w14:paraId="36BD01C9" w14:textId="77777777" w:rsidR="00201A03" w:rsidRPr="003B0EF4" w:rsidRDefault="00201A03" w:rsidP="00201A03">
      <w:pPr>
        <w:spacing w:line="240" w:lineRule="auto"/>
        <w:rPr>
          <w:lang w:val="lt-LT"/>
        </w:rPr>
      </w:pPr>
      <w:r w:rsidRPr="003B0EF4">
        <w:rPr>
          <w:lang w:val="lt-LT"/>
        </w:rPr>
        <w:t>Injekcinis vanduo</w:t>
      </w:r>
    </w:p>
    <w:p w14:paraId="0BFA5F27" w14:textId="77777777" w:rsidR="00201A03" w:rsidRPr="003B0EF4" w:rsidRDefault="00201A03" w:rsidP="00201A03">
      <w:pPr>
        <w:spacing w:line="240" w:lineRule="auto"/>
        <w:rPr>
          <w:lang w:val="lt-LT"/>
        </w:rPr>
      </w:pPr>
    </w:p>
    <w:p w14:paraId="1F211A8F" w14:textId="77777777" w:rsidR="00201A03" w:rsidRPr="003B0EF4" w:rsidRDefault="00201A03" w:rsidP="00201A03">
      <w:pPr>
        <w:spacing w:line="240" w:lineRule="auto"/>
        <w:ind w:left="567" w:hanging="567"/>
        <w:rPr>
          <w:lang w:val="lt-LT"/>
        </w:rPr>
      </w:pPr>
      <w:r w:rsidRPr="003B0EF4">
        <w:rPr>
          <w:b/>
          <w:bCs/>
          <w:lang w:val="lt-LT"/>
        </w:rPr>
        <w:t>6.2</w:t>
      </w:r>
      <w:r w:rsidRPr="003B0EF4">
        <w:rPr>
          <w:lang w:val="lt-LT"/>
        </w:rPr>
        <w:tab/>
      </w:r>
      <w:r w:rsidRPr="003B0EF4">
        <w:rPr>
          <w:b/>
          <w:bCs/>
          <w:lang w:val="lt-LT"/>
        </w:rPr>
        <w:t>Nesuderinamumas</w:t>
      </w:r>
    </w:p>
    <w:p w14:paraId="5404AD0D" w14:textId="77777777" w:rsidR="00201A03" w:rsidRPr="003B0EF4" w:rsidRDefault="00201A03" w:rsidP="00201A03">
      <w:pPr>
        <w:spacing w:line="240" w:lineRule="auto"/>
        <w:rPr>
          <w:lang w:val="lt-LT"/>
        </w:rPr>
      </w:pPr>
    </w:p>
    <w:p w14:paraId="526FA20A" w14:textId="77777777" w:rsidR="00201A03" w:rsidRPr="003B0EF4" w:rsidRDefault="00201A03" w:rsidP="00201A03">
      <w:pPr>
        <w:spacing w:line="240" w:lineRule="auto"/>
        <w:rPr>
          <w:lang w:val="lt-LT"/>
        </w:rPr>
      </w:pPr>
      <w:r w:rsidRPr="003B0EF4">
        <w:rPr>
          <w:lang w:val="lt-LT"/>
        </w:rPr>
        <w:t xml:space="preserve">Tyrimais </w:t>
      </w:r>
      <w:proofErr w:type="spellStart"/>
      <w:r w:rsidRPr="003B0EF4">
        <w:rPr>
          <w:i/>
          <w:iCs/>
          <w:lang w:val="lt-LT"/>
        </w:rPr>
        <w:t>in</w:t>
      </w:r>
      <w:proofErr w:type="spellEnd"/>
      <w:r w:rsidRPr="003B0EF4">
        <w:rPr>
          <w:i/>
          <w:iCs/>
          <w:lang w:val="lt-LT"/>
        </w:rPr>
        <w:t xml:space="preserve"> </w:t>
      </w:r>
      <w:proofErr w:type="spellStart"/>
      <w:r w:rsidRPr="003B0EF4">
        <w:rPr>
          <w:i/>
          <w:iCs/>
          <w:lang w:val="lt-LT"/>
        </w:rPr>
        <w:t>vitro</w:t>
      </w:r>
      <w:proofErr w:type="spellEnd"/>
      <w:r w:rsidRPr="003B0EF4">
        <w:rPr>
          <w:lang w:val="lt-LT"/>
        </w:rPr>
        <w:t xml:space="preserve"> nustatyta, kad akių lašus, kurių sudėtyje yra </w:t>
      </w:r>
      <w:proofErr w:type="spellStart"/>
      <w:r w:rsidRPr="003B0EF4">
        <w:rPr>
          <w:lang w:val="lt-LT"/>
        </w:rPr>
        <w:t>tiomersalio</w:t>
      </w:r>
      <w:proofErr w:type="spellEnd"/>
      <w:r w:rsidRPr="003B0EF4">
        <w:rPr>
          <w:lang w:val="lt-LT"/>
        </w:rPr>
        <w:t xml:space="preserve">, sumaišius su </w:t>
      </w:r>
      <w:proofErr w:type="spellStart"/>
      <w:r w:rsidR="004E4197" w:rsidRPr="003B0EF4">
        <w:rPr>
          <w:lang w:val="lt-LT"/>
        </w:rPr>
        <w:t>l</w:t>
      </w:r>
      <w:r w:rsidR="00810AB6" w:rsidRPr="003B0EF4">
        <w:rPr>
          <w:lang w:val="lt-LT"/>
        </w:rPr>
        <w:t>atanoprost</w:t>
      </w:r>
      <w:r w:rsidR="004E4197" w:rsidRPr="003B0EF4">
        <w:rPr>
          <w:lang w:val="lt-LT"/>
        </w:rPr>
        <w:t>u</w:t>
      </w:r>
      <w:proofErr w:type="spellEnd"/>
      <w:r w:rsidRPr="003B0EF4">
        <w:rPr>
          <w:lang w:val="lt-LT"/>
        </w:rPr>
        <w:t>, iškrenta nuosėdų. Jei kartu vartojami akių lašai, kurių sudėtyje yra minėtų komponentų, nuo vieno lašinimo iki kito turėtų praeiti bent 5 min.</w:t>
      </w:r>
    </w:p>
    <w:p w14:paraId="1FA83D11" w14:textId="77777777" w:rsidR="00201A03" w:rsidRPr="003B0EF4" w:rsidRDefault="00201A03" w:rsidP="00201A03">
      <w:pPr>
        <w:spacing w:line="240" w:lineRule="auto"/>
        <w:rPr>
          <w:lang w:val="lt-LT"/>
        </w:rPr>
      </w:pPr>
    </w:p>
    <w:p w14:paraId="143B6A14" w14:textId="77777777" w:rsidR="00201A03" w:rsidRPr="003B0EF4" w:rsidRDefault="00201A03" w:rsidP="00201A03">
      <w:pPr>
        <w:spacing w:line="240" w:lineRule="auto"/>
        <w:ind w:left="567" w:hanging="567"/>
        <w:rPr>
          <w:lang w:val="lt-LT"/>
        </w:rPr>
      </w:pPr>
      <w:r w:rsidRPr="003B0EF4">
        <w:rPr>
          <w:b/>
          <w:bCs/>
          <w:lang w:val="lt-LT"/>
        </w:rPr>
        <w:t>6.3</w:t>
      </w:r>
      <w:r w:rsidRPr="003B0EF4">
        <w:rPr>
          <w:lang w:val="lt-LT"/>
        </w:rPr>
        <w:tab/>
      </w:r>
      <w:r w:rsidRPr="003B0EF4">
        <w:rPr>
          <w:b/>
          <w:bCs/>
          <w:lang w:val="lt-LT"/>
        </w:rPr>
        <w:t>Tinkamumo laikas</w:t>
      </w:r>
    </w:p>
    <w:p w14:paraId="46613DE2" w14:textId="77777777" w:rsidR="00201A03" w:rsidRPr="003B0EF4" w:rsidRDefault="00201A03" w:rsidP="00201A03">
      <w:pPr>
        <w:spacing w:line="240" w:lineRule="auto"/>
        <w:rPr>
          <w:lang w:val="lt-LT"/>
        </w:rPr>
      </w:pPr>
    </w:p>
    <w:p w14:paraId="1B8FDEEC" w14:textId="77777777" w:rsidR="00201A03" w:rsidRPr="003B0EF4" w:rsidRDefault="00201A03" w:rsidP="00957AC8">
      <w:pPr>
        <w:tabs>
          <w:tab w:val="left" w:pos="720"/>
        </w:tabs>
        <w:spacing w:line="240" w:lineRule="auto"/>
        <w:ind w:left="2880" w:hanging="2880"/>
        <w:rPr>
          <w:lang w:val="lt-LT"/>
        </w:rPr>
      </w:pPr>
      <w:r w:rsidRPr="003B0EF4">
        <w:rPr>
          <w:rFonts w:eastAsia="Times New Roman"/>
          <w:iCs/>
          <w:spacing w:val="-3"/>
          <w:lang w:val="lt-LT" w:eastAsia="x-none"/>
        </w:rPr>
        <w:t>Prieš pirmąjį atidarymą</w:t>
      </w:r>
      <w:r w:rsidR="00957AC8" w:rsidRPr="003B0EF4">
        <w:rPr>
          <w:rFonts w:eastAsia="Times New Roman"/>
          <w:iCs/>
          <w:spacing w:val="-3"/>
          <w:lang w:val="lt-LT" w:eastAsia="x-none"/>
        </w:rPr>
        <w:t>: 3</w:t>
      </w:r>
      <w:r w:rsidRPr="003B0EF4">
        <w:rPr>
          <w:lang w:val="lt-LT"/>
        </w:rPr>
        <w:t> metai.</w:t>
      </w:r>
    </w:p>
    <w:p w14:paraId="7967B2B6" w14:textId="77777777" w:rsidR="00201A03" w:rsidRPr="003B0EF4" w:rsidRDefault="00201A03" w:rsidP="00874E93">
      <w:pPr>
        <w:spacing w:line="240" w:lineRule="auto"/>
        <w:rPr>
          <w:lang w:val="lt-LT"/>
        </w:rPr>
      </w:pPr>
      <w:r w:rsidRPr="003B0EF4">
        <w:rPr>
          <w:lang w:val="lt-LT"/>
        </w:rPr>
        <w:t>Pirmą kartą atidarius buteliuką: 4 savaitės</w:t>
      </w:r>
      <w:r w:rsidRPr="003B0EF4">
        <w:rPr>
          <w:spacing w:val="-3"/>
          <w:lang w:val="lt-LT"/>
        </w:rPr>
        <w:t>.</w:t>
      </w:r>
    </w:p>
    <w:p w14:paraId="1A3FEC0D" w14:textId="77777777" w:rsidR="00201A03" w:rsidRPr="003B0EF4" w:rsidRDefault="00201A03" w:rsidP="00201A03">
      <w:pPr>
        <w:spacing w:line="240" w:lineRule="auto"/>
        <w:rPr>
          <w:lang w:val="lt-LT"/>
        </w:rPr>
      </w:pPr>
    </w:p>
    <w:p w14:paraId="214F72FC" w14:textId="77777777" w:rsidR="00201A03" w:rsidRPr="003B0EF4" w:rsidRDefault="00201A03" w:rsidP="00201A03">
      <w:pPr>
        <w:spacing w:line="240" w:lineRule="auto"/>
        <w:ind w:left="567" w:hanging="567"/>
        <w:rPr>
          <w:lang w:val="lt-LT"/>
        </w:rPr>
      </w:pPr>
      <w:r w:rsidRPr="003B0EF4">
        <w:rPr>
          <w:b/>
          <w:bCs/>
          <w:lang w:val="lt-LT"/>
        </w:rPr>
        <w:t>6.4</w:t>
      </w:r>
      <w:r w:rsidRPr="003B0EF4">
        <w:rPr>
          <w:lang w:val="lt-LT"/>
        </w:rPr>
        <w:tab/>
      </w:r>
      <w:r w:rsidRPr="003B0EF4">
        <w:rPr>
          <w:b/>
          <w:bCs/>
          <w:lang w:val="lt-LT"/>
        </w:rPr>
        <w:t>Specialios laikymo sąlygos</w:t>
      </w:r>
    </w:p>
    <w:p w14:paraId="7FFAF33A" w14:textId="77777777" w:rsidR="00201A03" w:rsidRPr="003B0EF4" w:rsidRDefault="00201A03" w:rsidP="00201A03">
      <w:pPr>
        <w:spacing w:line="240" w:lineRule="auto"/>
        <w:rPr>
          <w:lang w:val="lt-LT"/>
        </w:rPr>
      </w:pPr>
    </w:p>
    <w:p w14:paraId="5951F56D" w14:textId="77777777" w:rsidR="00957AC8" w:rsidRPr="003B0EF4" w:rsidRDefault="00957AC8" w:rsidP="00201A03">
      <w:pPr>
        <w:spacing w:line="240" w:lineRule="auto"/>
        <w:rPr>
          <w:lang w:val="lt-LT"/>
        </w:rPr>
      </w:pPr>
      <w:r w:rsidRPr="003B0EF4">
        <w:rPr>
          <w:lang w:val="lt-LT"/>
        </w:rPr>
        <w:t>Laikyti šaldytuve (2 </w:t>
      </w:r>
      <w:r w:rsidRPr="003B0EF4">
        <w:rPr>
          <w:lang w:val="lt-LT"/>
        </w:rPr>
        <w:sym w:font="Symbol" w:char="F0B0"/>
      </w:r>
      <w:r w:rsidRPr="003B0EF4">
        <w:rPr>
          <w:lang w:val="lt-LT"/>
        </w:rPr>
        <w:t>C – 8 </w:t>
      </w:r>
      <w:r w:rsidRPr="003B0EF4">
        <w:rPr>
          <w:lang w:val="lt-LT"/>
        </w:rPr>
        <w:sym w:font="Symbol" w:char="F0B0"/>
      </w:r>
      <w:r w:rsidRPr="003B0EF4">
        <w:rPr>
          <w:lang w:val="lt-LT"/>
        </w:rPr>
        <w:t>C). Neužšaldyti.</w:t>
      </w:r>
    </w:p>
    <w:p w14:paraId="38412C17" w14:textId="3E4F453B" w:rsidR="00201A03" w:rsidRPr="003B0EF4" w:rsidRDefault="00957AC8" w:rsidP="00201A03">
      <w:pPr>
        <w:spacing w:line="240" w:lineRule="auto"/>
        <w:rPr>
          <w:lang w:val="lt-LT"/>
        </w:rPr>
      </w:pPr>
      <w:r w:rsidRPr="003B0EF4">
        <w:rPr>
          <w:noProof/>
          <w:lang w:val="lt-LT"/>
        </w:rPr>
        <w:t xml:space="preserve">Pirmą kartą atidarius </w:t>
      </w:r>
      <w:r w:rsidR="00B5624C">
        <w:rPr>
          <w:noProof/>
          <w:lang w:val="lt-LT"/>
        </w:rPr>
        <w:t>buteliuką: L</w:t>
      </w:r>
      <w:r w:rsidR="00201A03" w:rsidRPr="003B0EF4">
        <w:rPr>
          <w:noProof/>
          <w:lang w:val="lt-LT"/>
        </w:rPr>
        <w:t>aikyti ne aukštesnėje kaip 25 </w:t>
      </w:r>
      <w:r w:rsidR="00201A03" w:rsidRPr="003B0EF4">
        <w:rPr>
          <w:noProof/>
          <w:lang w:val="lt-LT"/>
        </w:rPr>
        <w:sym w:font="Symbol" w:char="F0B0"/>
      </w:r>
      <w:r w:rsidR="00201A03" w:rsidRPr="003B0EF4">
        <w:rPr>
          <w:noProof/>
          <w:lang w:val="lt-LT"/>
        </w:rPr>
        <w:t xml:space="preserve">C temperatūroje. </w:t>
      </w:r>
    </w:p>
    <w:p w14:paraId="374551DC" w14:textId="77777777" w:rsidR="00201A03" w:rsidRPr="003B0EF4" w:rsidRDefault="00957AC8" w:rsidP="00201A03">
      <w:pPr>
        <w:tabs>
          <w:tab w:val="left" w:pos="1110"/>
        </w:tabs>
        <w:spacing w:line="240" w:lineRule="auto"/>
        <w:rPr>
          <w:lang w:val="lt-LT"/>
        </w:rPr>
      </w:pPr>
      <w:r w:rsidRPr="003B0EF4">
        <w:rPr>
          <w:lang w:val="lt-LT"/>
        </w:rPr>
        <w:t>Po pirmojo atidarymo praėjus 4 savaitėms, vaistinį preparatą reikia išmesti, net jeigu jo dar liko.</w:t>
      </w:r>
    </w:p>
    <w:p w14:paraId="79624726" w14:textId="77777777" w:rsidR="00957AC8" w:rsidRPr="003B0EF4" w:rsidRDefault="00957AC8" w:rsidP="00201A03">
      <w:pPr>
        <w:tabs>
          <w:tab w:val="left" w:pos="1110"/>
        </w:tabs>
        <w:spacing w:line="240" w:lineRule="auto"/>
        <w:rPr>
          <w:lang w:val="lt-LT"/>
        </w:rPr>
      </w:pPr>
    </w:p>
    <w:p w14:paraId="4A508207" w14:textId="77777777" w:rsidR="00201A03" w:rsidRPr="003B0EF4" w:rsidRDefault="00201A03" w:rsidP="00201A03">
      <w:pPr>
        <w:spacing w:line="240" w:lineRule="auto"/>
        <w:ind w:left="567" w:hanging="567"/>
        <w:rPr>
          <w:lang w:val="lt-LT"/>
        </w:rPr>
      </w:pPr>
      <w:r w:rsidRPr="003B0EF4">
        <w:rPr>
          <w:b/>
          <w:bCs/>
          <w:lang w:val="lt-LT"/>
        </w:rPr>
        <w:t>6.5</w:t>
      </w:r>
      <w:r w:rsidRPr="003B0EF4">
        <w:rPr>
          <w:lang w:val="lt-LT"/>
        </w:rPr>
        <w:tab/>
      </w:r>
      <w:proofErr w:type="spellStart"/>
      <w:r w:rsidRPr="003B0EF4">
        <w:rPr>
          <w:b/>
          <w:bCs/>
          <w:lang w:val="lt-LT"/>
        </w:rPr>
        <w:t>Ta</w:t>
      </w:r>
      <w:r w:rsidR="00E10F10" w:rsidRPr="003B0EF4">
        <w:rPr>
          <w:b/>
          <w:bCs/>
          <w:lang w:val="lt-LT"/>
        </w:rPr>
        <w:t>l</w:t>
      </w:r>
      <w:r w:rsidRPr="003B0EF4">
        <w:rPr>
          <w:b/>
          <w:bCs/>
          <w:lang w:val="lt-LT"/>
        </w:rPr>
        <w:t>pyklės</w:t>
      </w:r>
      <w:proofErr w:type="spellEnd"/>
      <w:r w:rsidRPr="003B0EF4">
        <w:rPr>
          <w:b/>
          <w:bCs/>
          <w:lang w:val="lt-LT"/>
        </w:rPr>
        <w:t xml:space="preserve"> pobūdis ir jos turinys</w:t>
      </w:r>
    </w:p>
    <w:p w14:paraId="0D991EE3" w14:textId="77777777" w:rsidR="00201A03" w:rsidRPr="003B0EF4" w:rsidRDefault="00201A03" w:rsidP="00201A03">
      <w:pPr>
        <w:spacing w:line="240" w:lineRule="auto"/>
        <w:rPr>
          <w:lang w:val="lt-LT"/>
        </w:rPr>
      </w:pPr>
    </w:p>
    <w:p w14:paraId="4642A3DC" w14:textId="77777777" w:rsidR="00201A03" w:rsidRPr="003B0EF4" w:rsidRDefault="00201A03" w:rsidP="00201A03">
      <w:pPr>
        <w:suppressAutoHyphens/>
        <w:spacing w:line="240" w:lineRule="auto"/>
        <w:rPr>
          <w:spacing w:val="-3"/>
          <w:lang w:val="lt-LT"/>
        </w:rPr>
      </w:pPr>
      <w:r w:rsidRPr="003B0EF4">
        <w:rPr>
          <w:spacing w:val="-3"/>
          <w:lang w:val="lt-LT"/>
        </w:rPr>
        <w:t xml:space="preserve">5 ml </w:t>
      </w:r>
      <w:r w:rsidR="00957AC8" w:rsidRPr="003B0EF4">
        <w:rPr>
          <w:spacing w:val="-3"/>
          <w:lang w:val="lt-LT"/>
        </w:rPr>
        <w:t xml:space="preserve">baltas </w:t>
      </w:r>
      <w:r w:rsidRPr="003B0EF4">
        <w:rPr>
          <w:spacing w:val="-3"/>
          <w:lang w:val="lt-LT"/>
        </w:rPr>
        <w:t>mažo tankio polietileno</w:t>
      </w:r>
      <w:r w:rsidR="00957AC8" w:rsidRPr="003B0EF4">
        <w:rPr>
          <w:spacing w:val="-3"/>
          <w:lang w:val="lt-LT"/>
        </w:rPr>
        <w:t xml:space="preserve"> (MTPE)</w:t>
      </w:r>
      <w:r w:rsidRPr="003B0EF4">
        <w:rPr>
          <w:spacing w:val="-3"/>
          <w:lang w:val="lt-LT"/>
        </w:rPr>
        <w:t xml:space="preserve"> buteliukas su</w:t>
      </w:r>
      <w:r w:rsidR="00957AC8" w:rsidRPr="003B0EF4">
        <w:rPr>
          <w:spacing w:val="-3"/>
          <w:lang w:val="lt-LT"/>
        </w:rPr>
        <w:t xml:space="preserve"> MTPE baltu</w:t>
      </w:r>
      <w:r w:rsidRPr="003B0EF4">
        <w:rPr>
          <w:spacing w:val="-3"/>
          <w:lang w:val="lt-LT"/>
        </w:rPr>
        <w:t xml:space="preserve"> lašintuvu</w:t>
      </w:r>
      <w:r w:rsidR="00957AC8" w:rsidRPr="003B0EF4">
        <w:rPr>
          <w:spacing w:val="-3"/>
          <w:lang w:val="lt-LT"/>
        </w:rPr>
        <w:t xml:space="preserve"> ir didelio tankio polipropileno (DTPE) dangteliu</w:t>
      </w:r>
      <w:r w:rsidRPr="003B0EF4">
        <w:rPr>
          <w:spacing w:val="-3"/>
          <w:lang w:val="lt-LT"/>
        </w:rPr>
        <w:t xml:space="preserve">. </w:t>
      </w:r>
    </w:p>
    <w:p w14:paraId="05950E03" w14:textId="77777777" w:rsidR="00201A03" w:rsidRPr="003B0EF4" w:rsidRDefault="00201A03" w:rsidP="00201A03">
      <w:pPr>
        <w:spacing w:line="240" w:lineRule="auto"/>
        <w:rPr>
          <w:lang w:val="lt-LT"/>
        </w:rPr>
      </w:pPr>
    </w:p>
    <w:p w14:paraId="42472976" w14:textId="77777777" w:rsidR="00201A03" w:rsidRPr="003B0EF4" w:rsidRDefault="00957AC8" w:rsidP="00201A03">
      <w:pPr>
        <w:spacing w:line="240" w:lineRule="auto"/>
        <w:rPr>
          <w:lang w:val="lt-LT"/>
        </w:rPr>
      </w:pPr>
      <w:r w:rsidRPr="003B0EF4">
        <w:rPr>
          <w:lang w:val="lt-LT"/>
        </w:rPr>
        <w:t>Kiekviename b</w:t>
      </w:r>
      <w:r w:rsidR="00201A03" w:rsidRPr="003B0EF4">
        <w:rPr>
          <w:lang w:val="lt-LT"/>
        </w:rPr>
        <w:t>uteliuke yra 2,5 ml tirpalo</w:t>
      </w:r>
      <w:r w:rsidRPr="003B0EF4">
        <w:rPr>
          <w:lang w:val="lt-LT"/>
        </w:rPr>
        <w:t>.</w:t>
      </w:r>
    </w:p>
    <w:p w14:paraId="3F0E5953" w14:textId="77777777" w:rsidR="00201A03" w:rsidRPr="003B0EF4" w:rsidRDefault="00201A03" w:rsidP="00201A03">
      <w:pPr>
        <w:spacing w:line="240" w:lineRule="auto"/>
        <w:rPr>
          <w:lang w:val="lt-LT"/>
        </w:rPr>
      </w:pPr>
    </w:p>
    <w:p w14:paraId="2485AD9B" w14:textId="77777777" w:rsidR="00201A03" w:rsidRPr="003B0EF4" w:rsidRDefault="00201A03" w:rsidP="00201A03">
      <w:pPr>
        <w:spacing w:line="240" w:lineRule="auto"/>
        <w:rPr>
          <w:lang w:val="lt-LT"/>
        </w:rPr>
      </w:pPr>
      <w:r w:rsidRPr="003B0EF4">
        <w:rPr>
          <w:lang w:val="lt-LT"/>
        </w:rPr>
        <w:t>Pakuotės dydis: 1 buteliukas kuriame yra 2,5 ml akių lašų tirpalo.</w:t>
      </w:r>
    </w:p>
    <w:p w14:paraId="3761CEBA" w14:textId="77777777" w:rsidR="00201A03" w:rsidRPr="003B0EF4" w:rsidRDefault="00201A03" w:rsidP="00201A03">
      <w:pPr>
        <w:spacing w:line="240" w:lineRule="auto"/>
        <w:rPr>
          <w:lang w:val="lt-LT"/>
        </w:rPr>
      </w:pPr>
    </w:p>
    <w:p w14:paraId="3E4490FC" w14:textId="77777777" w:rsidR="00201A03" w:rsidRPr="003B0EF4" w:rsidRDefault="00201A03" w:rsidP="00874E93">
      <w:pPr>
        <w:keepNext/>
        <w:keepLines/>
        <w:spacing w:line="240" w:lineRule="auto"/>
        <w:ind w:left="567" w:hanging="567"/>
        <w:outlineLvl w:val="2"/>
        <w:rPr>
          <w:b/>
          <w:kern w:val="28"/>
          <w:lang w:val="lt-LT"/>
        </w:rPr>
      </w:pPr>
      <w:bookmarkStart w:id="0" w:name="_Toc129243121"/>
      <w:bookmarkStart w:id="1" w:name="_Toc129243246"/>
      <w:r w:rsidRPr="003B0EF4">
        <w:rPr>
          <w:b/>
          <w:kern w:val="28"/>
          <w:lang w:val="lt-LT"/>
        </w:rPr>
        <w:t>6.6</w:t>
      </w:r>
      <w:r w:rsidRPr="003B0EF4">
        <w:rPr>
          <w:b/>
          <w:kern w:val="28"/>
          <w:lang w:val="lt-LT"/>
        </w:rPr>
        <w:tab/>
        <w:t>Specialūs reikalavimai atliekoms tvarkyti</w:t>
      </w:r>
      <w:bookmarkEnd w:id="0"/>
      <w:bookmarkEnd w:id="1"/>
    </w:p>
    <w:p w14:paraId="677ADE19" w14:textId="77777777" w:rsidR="00201A03" w:rsidRPr="003B0EF4" w:rsidRDefault="00201A03" w:rsidP="00201A03">
      <w:pPr>
        <w:spacing w:line="240" w:lineRule="auto"/>
        <w:rPr>
          <w:lang w:val="lt-LT"/>
        </w:rPr>
      </w:pPr>
    </w:p>
    <w:p w14:paraId="6FA75B04" w14:textId="77777777" w:rsidR="00201A03" w:rsidRPr="003B0EF4" w:rsidRDefault="00E7390B" w:rsidP="00201A03">
      <w:pPr>
        <w:spacing w:line="240" w:lineRule="auto"/>
        <w:rPr>
          <w:lang w:val="lt-LT"/>
        </w:rPr>
      </w:pPr>
      <w:r w:rsidRPr="003B0EF4">
        <w:rPr>
          <w:noProof/>
          <w:snapToGrid w:val="0"/>
          <w:szCs w:val="24"/>
          <w:lang w:val="lt-LT"/>
        </w:rPr>
        <w:t>Nesuvartotą vaistinį preparatą ar atliekas reikia tvarkyti laikantis vietinių reikalavimų.</w:t>
      </w:r>
    </w:p>
    <w:p w14:paraId="025BA4EA" w14:textId="77777777" w:rsidR="00201A03" w:rsidRPr="003B0EF4" w:rsidRDefault="00201A03" w:rsidP="00201A03">
      <w:pPr>
        <w:spacing w:line="240" w:lineRule="auto"/>
        <w:rPr>
          <w:lang w:val="lt-LT"/>
        </w:rPr>
      </w:pPr>
    </w:p>
    <w:p w14:paraId="10D24D3F" w14:textId="77777777" w:rsidR="00E7390B" w:rsidRPr="003B0EF4" w:rsidRDefault="00E7390B" w:rsidP="00201A03">
      <w:pPr>
        <w:spacing w:line="240" w:lineRule="auto"/>
        <w:rPr>
          <w:lang w:val="lt-LT"/>
        </w:rPr>
      </w:pPr>
    </w:p>
    <w:p w14:paraId="6EEA321E" w14:textId="77777777" w:rsidR="00201A03" w:rsidRPr="003B0EF4" w:rsidRDefault="00201A03" w:rsidP="00874E93">
      <w:pPr>
        <w:keepNext/>
        <w:spacing w:line="240" w:lineRule="auto"/>
        <w:ind w:left="567" w:hanging="567"/>
        <w:outlineLvl w:val="1"/>
        <w:rPr>
          <w:b/>
          <w:lang w:val="lt-LT"/>
        </w:rPr>
      </w:pPr>
      <w:bookmarkStart w:id="2" w:name="_Toc129243122"/>
      <w:bookmarkStart w:id="3" w:name="_Toc129243247"/>
      <w:r w:rsidRPr="003B0EF4">
        <w:rPr>
          <w:b/>
          <w:lang w:val="lt-LT"/>
        </w:rPr>
        <w:t>7.</w:t>
      </w:r>
      <w:r w:rsidRPr="003B0EF4">
        <w:rPr>
          <w:b/>
          <w:lang w:val="lt-LT"/>
        </w:rPr>
        <w:tab/>
        <w:t>REGISTRUOTOJAS</w:t>
      </w:r>
      <w:bookmarkEnd w:id="2"/>
      <w:bookmarkEnd w:id="3"/>
    </w:p>
    <w:p w14:paraId="29919DA3" w14:textId="77777777" w:rsidR="00201A03" w:rsidRPr="003B0EF4" w:rsidRDefault="00201A03" w:rsidP="00201A03">
      <w:pPr>
        <w:spacing w:line="240" w:lineRule="auto"/>
        <w:rPr>
          <w:lang w:val="lt-LT"/>
        </w:rPr>
      </w:pPr>
    </w:p>
    <w:p w14:paraId="5259500E" w14:textId="77777777" w:rsidR="00E7390B" w:rsidRPr="003B0EF4" w:rsidRDefault="00E7390B" w:rsidP="00E7390B">
      <w:pPr>
        <w:spacing w:line="240" w:lineRule="auto"/>
        <w:rPr>
          <w:lang w:val="lt-LT"/>
        </w:rPr>
      </w:pPr>
      <w:r w:rsidRPr="003B0EF4">
        <w:rPr>
          <w:lang w:val="lt-LT"/>
        </w:rPr>
        <w:t>SIA ELVIM</w:t>
      </w:r>
    </w:p>
    <w:p w14:paraId="4760FAC2" w14:textId="77777777" w:rsidR="00E7390B" w:rsidRPr="003B0EF4" w:rsidRDefault="00E7390B" w:rsidP="00E7390B">
      <w:pPr>
        <w:spacing w:line="240" w:lineRule="auto"/>
        <w:rPr>
          <w:lang w:val="lt-LT"/>
        </w:rPr>
      </w:pPr>
      <w:proofErr w:type="spellStart"/>
      <w:r w:rsidRPr="003B0EF4">
        <w:rPr>
          <w:lang w:val="lt-LT"/>
        </w:rPr>
        <w:t>Kurzemes</w:t>
      </w:r>
      <w:proofErr w:type="spellEnd"/>
      <w:r w:rsidRPr="003B0EF4">
        <w:rPr>
          <w:lang w:val="lt-LT"/>
        </w:rPr>
        <w:t xml:space="preserve"> pr. 3G</w:t>
      </w:r>
    </w:p>
    <w:p w14:paraId="6E80BDDD" w14:textId="77777777" w:rsidR="00E7390B" w:rsidRPr="003B0EF4" w:rsidRDefault="00E7390B" w:rsidP="00E7390B">
      <w:pPr>
        <w:spacing w:line="240" w:lineRule="auto"/>
        <w:rPr>
          <w:lang w:val="lt-LT"/>
        </w:rPr>
      </w:pPr>
      <w:proofErr w:type="spellStart"/>
      <w:r w:rsidRPr="003B0EF4">
        <w:rPr>
          <w:lang w:val="lt-LT"/>
        </w:rPr>
        <w:t>Riga</w:t>
      </w:r>
      <w:proofErr w:type="spellEnd"/>
      <w:r w:rsidRPr="003B0EF4">
        <w:rPr>
          <w:lang w:val="lt-LT"/>
        </w:rPr>
        <w:t>, LV-1067</w:t>
      </w:r>
    </w:p>
    <w:p w14:paraId="5C00BBDF" w14:textId="77777777" w:rsidR="00C526B2" w:rsidRPr="003B0EF4" w:rsidRDefault="00E7390B" w:rsidP="00E7390B">
      <w:pPr>
        <w:spacing w:line="240" w:lineRule="auto"/>
        <w:rPr>
          <w:lang w:val="lt-LT"/>
        </w:rPr>
      </w:pPr>
      <w:r w:rsidRPr="003B0EF4">
        <w:rPr>
          <w:lang w:val="lt-LT"/>
        </w:rPr>
        <w:t>Latvija</w:t>
      </w:r>
    </w:p>
    <w:p w14:paraId="23344C21" w14:textId="77777777" w:rsidR="00201A03" w:rsidRPr="003B0EF4" w:rsidRDefault="00201A03" w:rsidP="00201A03">
      <w:pPr>
        <w:spacing w:line="240" w:lineRule="auto"/>
        <w:rPr>
          <w:lang w:val="lt-LT"/>
        </w:rPr>
      </w:pPr>
    </w:p>
    <w:p w14:paraId="285959F8" w14:textId="77777777" w:rsidR="00201A03" w:rsidRPr="003B0EF4" w:rsidRDefault="00201A03" w:rsidP="00201A03">
      <w:pPr>
        <w:spacing w:line="240" w:lineRule="auto"/>
        <w:rPr>
          <w:lang w:val="lt-LT"/>
        </w:rPr>
      </w:pPr>
    </w:p>
    <w:p w14:paraId="06DD399E" w14:textId="77777777" w:rsidR="00201A03" w:rsidRPr="003B0EF4" w:rsidRDefault="00201A03" w:rsidP="00874E93">
      <w:pPr>
        <w:keepNext/>
        <w:spacing w:line="240" w:lineRule="auto"/>
        <w:ind w:left="567" w:hanging="567"/>
        <w:outlineLvl w:val="1"/>
        <w:rPr>
          <w:b/>
          <w:lang w:val="lt-LT"/>
        </w:rPr>
      </w:pPr>
      <w:bookmarkStart w:id="4" w:name="_Toc129243123"/>
      <w:bookmarkStart w:id="5" w:name="_Toc129243248"/>
      <w:r w:rsidRPr="003B0EF4">
        <w:rPr>
          <w:b/>
          <w:lang w:val="lt-LT"/>
        </w:rPr>
        <w:t>8.</w:t>
      </w:r>
      <w:r w:rsidRPr="003B0EF4">
        <w:rPr>
          <w:b/>
          <w:lang w:val="lt-LT"/>
        </w:rPr>
        <w:tab/>
        <w:t>REGISTRACIJOS PAŽYMĖJIMO NUMERIS</w:t>
      </w:r>
      <w:bookmarkEnd w:id="4"/>
      <w:bookmarkEnd w:id="5"/>
    </w:p>
    <w:p w14:paraId="6FF8108D" w14:textId="77777777" w:rsidR="00201A03" w:rsidRPr="003B0EF4" w:rsidRDefault="00201A03" w:rsidP="00201A03">
      <w:pPr>
        <w:spacing w:line="240" w:lineRule="auto"/>
        <w:rPr>
          <w:lang w:val="lt-LT"/>
        </w:rPr>
      </w:pPr>
    </w:p>
    <w:p w14:paraId="1A9FED3B" w14:textId="15BDC853" w:rsidR="00201A03" w:rsidRDefault="00285029" w:rsidP="00201A03">
      <w:pPr>
        <w:spacing w:line="240" w:lineRule="auto"/>
        <w:rPr>
          <w:lang w:val="lt-LT"/>
        </w:rPr>
      </w:pPr>
      <w:r w:rsidRPr="00285029">
        <w:rPr>
          <w:lang w:val="lt-LT"/>
        </w:rPr>
        <w:t>LT/1/22/5084/001</w:t>
      </w:r>
    </w:p>
    <w:p w14:paraId="2CBAD24C" w14:textId="77777777" w:rsidR="00285029" w:rsidRPr="003B0EF4" w:rsidRDefault="00285029" w:rsidP="00201A03">
      <w:pPr>
        <w:spacing w:line="240" w:lineRule="auto"/>
        <w:rPr>
          <w:lang w:val="lt-LT"/>
        </w:rPr>
      </w:pPr>
    </w:p>
    <w:p w14:paraId="045CBB97" w14:textId="77777777" w:rsidR="00201A03" w:rsidRPr="003B0EF4" w:rsidRDefault="00201A03" w:rsidP="00201A03">
      <w:pPr>
        <w:spacing w:line="240" w:lineRule="auto"/>
        <w:rPr>
          <w:lang w:val="lt-LT"/>
        </w:rPr>
      </w:pPr>
    </w:p>
    <w:p w14:paraId="74954A72" w14:textId="77777777" w:rsidR="00201A03" w:rsidRPr="003B0EF4" w:rsidRDefault="00201A03" w:rsidP="00874E93">
      <w:pPr>
        <w:keepNext/>
        <w:spacing w:line="240" w:lineRule="auto"/>
        <w:ind w:left="567" w:hanging="567"/>
        <w:outlineLvl w:val="1"/>
        <w:rPr>
          <w:b/>
          <w:lang w:val="lt-LT"/>
        </w:rPr>
      </w:pPr>
      <w:bookmarkStart w:id="6" w:name="_Toc129243124"/>
      <w:bookmarkStart w:id="7" w:name="_Toc129243249"/>
      <w:r w:rsidRPr="003B0EF4">
        <w:rPr>
          <w:b/>
          <w:lang w:val="lt-LT"/>
        </w:rPr>
        <w:t>9.</w:t>
      </w:r>
      <w:r w:rsidRPr="003B0EF4">
        <w:rPr>
          <w:b/>
          <w:lang w:val="lt-LT"/>
        </w:rPr>
        <w:tab/>
        <w:t>REGISTRAVIMO / PERREGISTRAVIMO DATA</w:t>
      </w:r>
      <w:bookmarkEnd w:id="6"/>
      <w:bookmarkEnd w:id="7"/>
    </w:p>
    <w:p w14:paraId="1E55F944" w14:textId="77777777" w:rsidR="00201A03" w:rsidRPr="003B0EF4" w:rsidRDefault="00201A03" w:rsidP="00201A03">
      <w:pPr>
        <w:spacing w:line="240" w:lineRule="auto"/>
        <w:rPr>
          <w:lang w:val="lt-LT"/>
        </w:rPr>
      </w:pPr>
    </w:p>
    <w:p w14:paraId="6348774C" w14:textId="743CECC3" w:rsidR="00201A03" w:rsidRPr="003B0EF4" w:rsidRDefault="00201A03" w:rsidP="00201A03">
      <w:pPr>
        <w:spacing w:line="240" w:lineRule="auto"/>
        <w:rPr>
          <w:lang w:val="lt-LT"/>
        </w:rPr>
      </w:pPr>
      <w:r w:rsidRPr="003B0EF4">
        <w:rPr>
          <w:noProof/>
          <w:szCs w:val="24"/>
          <w:lang w:val="lt-LT"/>
        </w:rPr>
        <w:t>Registravimo data</w:t>
      </w:r>
      <w:r w:rsidR="00874E93" w:rsidRPr="003B0EF4">
        <w:rPr>
          <w:noProof/>
          <w:lang w:val="lt-LT"/>
        </w:rPr>
        <w:t xml:space="preserve"> </w:t>
      </w:r>
      <w:r w:rsidR="00285029">
        <w:rPr>
          <w:noProof/>
          <w:lang w:val="lt-LT"/>
        </w:rPr>
        <w:t>2022 m. gruodžio 19 d.</w:t>
      </w:r>
    </w:p>
    <w:p w14:paraId="6E159764" w14:textId="77777777" w:rsidR="00201A03" w:rsidRPr="003B0EF4" w:rsidRDefault="00201A03" w:rsidP="00201A03">
      <w:pPr>
        <w:spacing w:line="240" w:lineRule="auto"/>
        <w:rPr>
          <w:lang w:val="lt-LT"/>
        </w:rPr>
      </w:pPr>
    </w:p>
    <w:p w14:paraId="4D5DD00A" w14:textId="77777777" w:rsidR="00201A03" w:rsidRPr="003B0EF4" w:rsidRDefault="00201A03" w:rsidP="00201A03">
      <w:pPr>
        <w:spacing w:line="240" w:lineRule="auto"/>
        <w:rPr>
          <w:lang w:val="lt-LT"/>
        </w:rPr>
      </w:pPr>
    </w:p>
    <w:p w14:paraId="2302DB16" w14:textId="77777777" w:rsidR="00201A03" w:rsidRPr="003B0EF4" w:rsidRDefault="00201A03" w:rsidP="00874E93">
      <w:pPr>
        <w:keepNext/>
        <w:spacing w:line="240" w:lineRule="auto"/>
        <w:ind w:left="567" w:hanging="567"/>
        <w:outlineLvl w:val="1"/>
        <w:rPr>
          <w:b/>
          <w:lang w:val="lt-LT"/>
        </w:rPr>
      </w:pPr>
      <w:bookmarkStart w:id="8" w:name="_Toc129243125"/>
      <w:bookmarkStart w:id="9" w:name="_Toc129243250"/>
      <w:r w:rsidRPr="003B0EF4">
        <w:rPr>
          <w:b/>
          <w:lang w:val="lt-LT"/>
        </w:rPr>
        <w:t>10.</w:t>
      </w:r>
      <w:r w:rsidRPr="003B0EF4">
        <w:rPr>
          <w:b/>
          <w:lang w:val="lt-LT"/>
        </w:rPr>
        <w:tab/>
        <w:t>TEKSTO PERŽIŪROS DATA</w:t>
      </w:r>
      <w:bookmarkEnd w:id="8"/>
      <w:bookmarkEnd w:id="9"/>
    </w:p>
    <w:p w14:paraId="3F9BB176" w14:textId="77777777" w:rsidR="00201A03" w:rsidRPr="003B0EF4" w:rsidRDefault="00201A03" w:rsidP="00201A03">
      <w:pPr>
        <w:spacing w:line="240" w:lineRule="auto"/>
        <w:rPr>
          <w:lang w:val="lt-LT"/>
        </w:rPr>
      </w:pPr>
    </w:p>
    <w:p w14:paraId="52F3C6DF" w14:textId="162F864C" w:rsidR="003A2CCE" w:rsidRDefault="00285029" w:rsidP="00201A03">
      <w:pPr>
        <w:spacing w:line="240" w:lineRule="auto"/>
        <w:rPr>
          <w:noProof/>
          <w:lang w:val="lt-LT"/>
        </w:rPr>
      </w:pPr>
      <w:r>
        <w:rPr>
          <w:noProof/>
          <w:lang w:val="lt-LT"/>
        </w:rPr>
        <w:t>2022 m. gruodžio 19 d.</w:t>
      </w:r>
    </w:p>
    <w:p w14:paraId="7DC50215" w14:textId="77777777" w:rsidR="005156B4" w:rsidRDefault="005156B4" w:rsidP="00201A03">
      <w:pPr>
        <w:spacing w:line="240" w:lineRule="auto"/>
        <w:rPr>
          <w:noProof/>
          <w:lang w:val="lt-LT"/>
        </w:rPr>
      </w:pPr>
    </w:p>
    <w:p w14:paraId="09EDEC0C" w14:textId="77777777" w:rsidR="005156B4" w:rsidRPr="003B0EF4" w:rsidRDefault="005156B4" w:rsidP="00201A03">
      <w:pPr>
        <w:spacing w:line="240" w:lineRule="auto"/>
        <w:rPr>
          <w:lang w:val="lt-LT"/>
        </w:rPr>
      </w:pPr>
      <w:bookmarkStart w:id="10" w:name="_GoBack"/>
      <w:bookmarkEnd w:id="10"/>
    </w:p>
    <w:p w14:paraId="6D212C08" w14:textId="77777777" w:rsidR="00201A03" w:rsidRPr="003B0EF4" w:rsidRDefault="00201A03" w:rsidP="00201A03">
      <w:pPr>
        <w:spacing w:line="240" w:lineRule="auto"/>
        <w:rPr>
          <w:lang w:val="lt-LT"/>
        </w:rPr>
      </w:pPr>
      <w:r w:rsidRPr="003B0EF4">
        <w:rPr>
          <w:noProof/>
          <w:lang w:val="lt-LT"/>
        </w:rPr>
        <w:lastRenderedPageBreak/>
        <w:t>Išsami informacija apie šį vaistinį preparatą pateikiama Valstybinės vaistų kontrolės tarnybos prie Lietuvos Respublikos  sveikatos apsaugos ministerijos tinklalapyje</w:t>
      </w:r>
      <w:r w:rsidRPr="003B0EF4">
        <w:rPr>
          <w:i/>
          <w:noProof/>
          <w:lang w:val="lt-LT"/>
        </w:rPr>
        <w:t xml:space="preserve"> </w:t>
      </w:r>
      <w:hyperlink r:id="rId15" w:history="1">
        <w:r w:rsidRPr="003B0EF4">
          <w:rPr>
            <w:color w:val="0000FF"/>
            <w:u w:val="single"/>
            <w:lang w:val="lt-LT"/>
          </w:rPr>
          <w:t>http://www.vvkt.lt/</w:t>
        </w:r>
      </w:hyperlink>
    </w:p>
    <w:p w14:paraId="2CA312A3" w14:textId="77777777" w:rsidR="00201A03" w:rsidRPr="003B0EF4" w:rsidRDefault="00201A03" w:rsidP="00874E93">
      <w:pPr>
        <w:spacing w:line="240" w:lineRule="auto"/>
        <w:ind w:left="454"/>
        <w:rPr>
          <w:lang w:val="lt-LT"/>
        </w:rPr>
      </w:pPr>
      <w:r w:rsidRPr="003B0EF4">
        <w:rPr>
          <w:lang w:val="lt-LT"/>
        </w:rPr>
        <w:br w:type="page"/>
      </w:r>
    </w:p>
    <w:p w14:paraId="070EC811" w14:textId="77777777" w:rsidR="00201A03" w:rsidRPr="003B0EF4" w:rsidRDefault="00201A03" w:rsidP="00874E93">
      <w:pPr>
        <w:spacing w:line="240" w:lineRule="auto"/>
        <w:ind w:left="454"/>
        <w:rPr>
          <w:lang w:val="lt-LT"/>
        </w:rPr>
      </w:pPr>
    </w:p>
    <w:p w14:paraId="5D1DE747" w14:textId="77777777" w:rsidR="00201A03" w:rsidRPr="003B0EF4" w:rsidRDefault="00201A03" w:rsidP="00874E93">
      <w:pPr>
        <w:spacing w:line="240" w:lineRule="auto"/>
        <w:ind w:left="454"/>
        <w:rPr>
          <w:lang w:val="lt-LT"/>
        </w:rPr>
      </w:pPr>
    </w:p>
    <w:p w14:paraId="5F3E63FC" w14:textId="77777777" w:rsidR="00201A03" w:rsidRPr="003B0EF4" w:rsidRDefault="00201A03" w:rsidP="00874E93">
      <w:pPr>
        <w:spacing w:line="240" w:lineRule="auto"/>
        <w:ind w:left="454"/>
        <w:rPr>
          <w:lang w:val="lt-LT"/>
        </w:rPr>
      </w:pPr>
    </w:p>
    <w:p w14:paraId="778EA88A" w14:textId="77777777" w:rsidR="00201A03" w:rsidRPr="003B0EF4" w:rsidRDefault="00201A03" w:rsidP="00874E93">
      <w:pPr>
        <w:spacing w:line="240" w:lineRule="auto"/>
        <w:ind w:left="454"/>
        <w:rPr>
          <w:lang w:val="lt-LT"/>
        </w:rPr>
      </w:pPr>
    </w:p>
    <w:p w14:paraId="36E4A8D9" w14:textId="77777777" w:rsidR="00201A03" w:rsidRPr="003B0EF4" w:rsidRDefault="00201A03" w:rsidP="00874E93">
      <w:pPr>
        <w:spacing w:line="240" w:lineRule="auto"/>
        <w:ind w:left="454"/>
        <w:rPr>
          <w:lang w:val="lt-LT"/>
        </w:rPr>
      </w:pPr>
    </w:p>
    <w:p w14:paraId="7D2E6A44" w14:textId="77777777" w:rsidR="00201A03" w:rsidRPr="003B0EF4" w:rsidRDefault="00201A03" w:rsidP="00874E93">
      <w:pPr>
        <w:spacing w:line="240" w:lineRule="auto"/>
        <w:ind w:left="454"/>
        <w:rPr>
          <w:lang w:val="lt-LT"/>
        </w:rPr>
      </w:pPr>
    </w:p>
    <w:p w14:paraId="78AF9FF2" w14:textId="77777777" w:rsidR="00201A03" w:rsidRPr="003B0EF4" w:rsidRDefault="00201A03" w:rsidP="00874E93">
      <w:pPr>
        <w:spacing w:line="240" w:lineRule="auto"/>
        <w:ind w:left="454"/>
        <w:rPr>
          <w:lang w:val="lt-LT"/>
        </w:rPr>
      </w:pPr>
    </w:p>
    <w:p w14:paraId="049800D4" w14:textId="77777777" w:rsidR="00201A03" w:rsidRPr="003B0EF4" w:rsidRDefault="00201A03" w:rsidP="00874E93">
      <w:pPr>
        <w:spacing w:line="240" w:lineRule="auto"/>
        <w:ind w:left="454"/>
        <w:rPr>
          <w:lang w:val="lt-LT"/>
        </w:rPr>
      </w:pPr>
    </w:p>
    <w:p w14:paraId="56646682" w14:textId="77777777" w:rsidR="00201A03" w:rsidRPr="003B0EF4" w:rsidRDefault="00201A03" w:rsidP="00874E93">
      <w:pPr>
        <w:spacing w:line="240" w:lineRule="auto"/>
        <w:ind w:left="454"/>
        <w:rPr>
          <w:lang w:val="lt-LT"/>
        </w:rPr>
      </w:pPr>
    </w:p>
    <w:p w14:paraId="64BD6A7B" w14:textId="77777777" w:rsidR="00201A03" w:rsidRPr="003B0EF4" w:rsidRDefault="00201A03" w:rsidP="00874E93">
      <w:pPr>
        <w:spacing w:line="240" w:lineRule="auto"/>
        <w:ind w:left="454"/>
        <w:rPr>
          <w:lang w:val="lt-LT"/>
        </w:rPr>
      </w:pPr>
    </w:p>
    <w:p w14:paraId="51AAE80B" w14:textId="77777777" w:rsidR="00201A03" w:rsidRPr="003B0EF4" w:rsidRDefault="00201A03" w:rsidP="00874E93">
      <w:pPr>
        <w:spacing w:line="240" w:lineRule="auto"/>
        <w:ind w:left="454"/>
        <w:rPr>
          <w:lang w:val="lt-LT"/>
        </w:rPr>
      </w:pPr>
    </w:p>
    <w:p w14:paraId="2494D566" w14:textId="77777777" w:rsidR="00201A03" w:rsidRPr="003B0EF4" w:rsidRDefault="00201A03" w:rsidP="00874E93">
      <w:pPr>
        <w:spacing w:line="240" w:lineRule="auto"/>
        <w:ind w:left="454"/>
        <w:rPr>
          <w:lang w:val="lt-LT"/>
        </w:rPr>
      </w:pPr>
    </w:p>
    <w:p w14:paraId="7CCB7701" w14:textId="77777777" w:rsidR="00201A03" w:rsidRPr="003B0EF4" w:rsidRDefault="00201A03" w:rsidP="00874E93">
      <w:pPr>
        <w:spacing w:line="240" w:lineRule="auto"/>
        <w:ind w:left="454"/>
        <w:rPr>
          <w:lang w:val="lt-LT"/>
        </w:rPr>
      </w:pPr>
    </w:p>
    <w:p w14:paraId="24A1501C" w14:textId="77777777" w:rsidR="00201A03" w:rsidRPr="003B0EF4" w:rsidRDefault="00201A03" w:rsidP="00874E93">
      <w:pPr>
        <w:spacing w:line="240" w:lineRule="auto"/>
        <w:ind w:left="454"/>
        <w:rPr>
          <w:lang w:val="lt-LT"/>
        </w:rPr>
      </w:pPr>
    </w:p>
    <w:p w14:paraId="5B8B07A1" w14:textId="77777777" w:rsidR="00201A03" w:rsidRPr="003B0EF4" w:rsidRDefault="00201A03" w:rsidP="00874E93">
      <w:pPr>
        <w:spacing w:line="240" w:lineRule="auto"/>
        <w:ind w:left="454"/>
        <w:rPr>
          <w:lang w:val="lt-LT"/>
        </w:rPr>
      </w:pPr>
    </w:p>
    <w:p w14:paraId="7FB093EF" w14:textId="77777777" w:rsidR="00201A03" w:rsidRPr="003B0EF4" w:rsidRDefault="00201A03" w:rsidP="00874E93">
      <w:pPr>
        <w:spacing w:line="240" w:lineRule="auto"/>
        <w:ind w:left="454"/>
        <w:rPr>
          <w:lang w:val="lt-LT"/>
        </w:rPr>
      </w:pPr>
    </w:p>
    <w:p w14:paraId="34283FF8" w14:textId="77777777" w:rsidR="00201A03" w:rsidRPr="003B0EF4" w:rsidRDefault="00201A03" w:rsidP="00874E93">
      <w:pPr>
        <w:spacing w:line="240" w:lineRule="auto"/>
        <w:ind w:left="454"/>
        <w:rPr>
          <w:lang w:val="lt-LT"/>
        </w:rPr>
      </w:pPr>
    </w:p>
    <w:p w14:paraId="072AE896" w14:textId="77777777" w:rsidR="00201A03" w:rsidRPr="003B0EF4" w:rsidRDefault="00201A03" w:rsidP="00874E93">
      <w:pPr>
        <w:spacing w:line="240" w:lineRule="auto"/>
        <w:ind w:left="454"/>
        <w:rPr>
          <w:lang w:val="lt-LT"/>
        </w:rPr>
      </w:pPr>
    </w:p>
    <w:p w14:paraId="14296DA7" w14:textId="77777777" w:rsidR="00201A03" w:rsidRPr="003B0EF4" w:rsidRDefault="00201A03" w:rsidP="00874E93">
      <w:pPr>
        <w:spacing w:line="240" w:lineRule="auto"/>
        <w:ind w:left="454"/>
        <w:rPr>
          <w:lang w:val="lt-LT"/>
        </w:rPr>
      </w:pPr>
    </w:p>
    <w:p w14:paraId="14606B20" w14:textId="77777777" w:rsidR="00201A03" w:rsidRPr="003B0EF4" w:rsidRDefault="00201A03" w:rsidP="00874E93">
      <w:pPr>
        <w:spacing w:line="240" w:lineRule="auto"/>
        <w:ind w:left="454"/>
        <w:rPr>
          <w:lang w:val="lt-LT"/>
        </w:rPr>
      </w:pPr>
    </w:p>
    <w:p w14:paraId="51FA5ABA" w14:textId="77777777" w:rsidR="00201A03" w:rsidRPr="003B0EF4" w:rsidRDefault="00201A03" w:rsidP="00874E93">
      <w:pPr>
        <w:spacing w:line="240" w:lineRule="auto"/>
        <w:ind w:left="454"/>
        <w:rPr>
          <w:lang w:val="lt-LT"/>
        </w:rPr>
      </w:pPr>
    </w:p>
    <w:p w14:paraId="0C7782F1" w14:textId="77777777" w:rsidR="00201A03" w:rsidRPr="003B0EF4" w:rsidRDefault="00201A03" w:rsidP="00874E93">
      <w:pPr>
        <w:spacing w:line="240" w:lineRule="auto"/>
        <w:ind w:left="454"/>
        <w:rPr>
          <w:lang w:val="lt-LT"/>
        </w:rPr>
      </w:pPr>
    </w:p>
    <w:p w14:paraId="5FE70435" w14:textId="77777777" w:rsidR="00201A03" w:rsidRPr="003B0EF4" w:rsidRDefault="00201A03" w:rsidP="00874E93">
      <w:pPr>
        <w:tabs>
          <w:tab w:val="left" w:pos="567"/>
        </w:tabs>
        <w:spacing w:line="240" w:lineRule="auto"/>
        <w:ind w:left="567" w:hanging="567"/>
        <w:jc w:val="center"/>
        <w:outlineLvl w:val="0"/>
        <w:rPr>
          <w:b/>
          <w:caps/>
          <w:lang w:val="lt-LT"/>
        </w:rPr>
      </w:pPr>
      <w:bookmarkStart w:id="11" w:name="_Toc129243128"/>
      <w:bookmarkStart w:id="12" w:name="_Toc129243253"/>
    </w:p>
    <w:p w14:paraId="3C9948FC" w14:textId="77777777" w:rsidR="00201A03" w:rsidRPr="003B0EF4" w:rsidRDefault="00201A03" w:rsidP="00874E93">
      <w:pPr>
        <w:tabs>
          <w:tab w:val="left" w:pos="567"/>
        </w:tabs>
        <w:spacing w:line="240" w:lineRule="auto"/>
        <w:ind w:left="567" w:hanging="567"/>
        <w:jc w:val="center"/>
        <w:outlineLvl w:val="0"/>
        <w:rPr>
          <w:b/>
          <w:caps/>
          <w:lang w:val="lt-LT"/>
        </w:rPr>
      </w:pPr>
      <w:r w:rsidRPr="003B0EF4">
        <w:rPr>
          <w:b/>
          <w:caps/>
          <w:lang w:val="lt-LT"/>
        </w:rPr>
        <w:t>II PRIEDAS</w:t>
      </w:r>
      <w:bookmarkEnd w:id="11"/>
      <w:bookmarkEnd w:id="12"/>
    </w:p>
    <w:p w14:paraId="5F91BC51" w14:textId="77777777" w:rsidR="00201A03" w:rsidRPr="003B0EF4" w:rsidRDefault="00201A03" w:rsidP="00874E93">
      <w:pPr>
        <w:tabs>
          <w:tab w:val="left" w:pos="567"/>
        </w:tabs>
        <w:spacing w:line="240" w:lineRule="auto"/>
        <w:ind w:left="567" w:hanging="567"/>
        <w:jc w:val="center"/>
        <w:outlineLvl w:val="0"/>
        <w:rPr>
          <w:b/>
          <w:caps/>
          <w:lang w:val="lt-LT"/>
        </w:rPr>
      </w:pPr>
    </w:p>
    <w:p w14:paraId="74F26848" w14:textId="77777777" w:rsidR="00201A03" w:rsidRPr="003B0EF4" w:rsidRDefault="00201A03" w:rsidP="00874E93">
      <w:pPr>
        <w:tabs>
          <w:tab w:val="left" w:pos="567"/>
        </w:tabs>
        <w:spacing w:line="240" w:lineRule="auto"/>
        <w:ind w:left="567" w:hanging="567"/>
        <w:jc w:val="center"/>
        <w:outlineLvl w:val="0"/>
        <w:rPr>
          <w:b/>
          <w:caps/>
          <w:lang w:val="lt-LT"/>
        </w:rPr>
      </w:pPr>
      <w:r w:rsidRPr="003B0EF4">
        <w:rPr>
          <w:b/>
          <w:caps/>
          <w:lang w:val="lt-LT"/>
        </w:rPr>
        <w:t>REGISTRACIJOS SĄLYGOS</w:t>
      </w:r>
    </w:p>
    <w:p w14:paraId="129791D6" w14:textId="77777777" w:rsidR="00201A03" w:rsidRPr="003B0EF4" w:rsidRDefault="00201A03" w:rsidP="00874E93">
      <w:pPr>
        <w:spacing w:line="240" w:lineRule="auto"/>
        <w:ind w:left="454"/>
        <w:rPr>
          <w:lang w:val="lt-LT"/>
        </w:rPr>
      </w:pPr>
    </w:p>
    <w:p w14:paraId="5BC285FF" w14:textId="77777777" w:rsidR="00201A03" w:rsidRPr="003B0EF4" w:rsidRDefault="00201A03" w:rsidP="00874E93">
      <w:pPr>
        <w:tabs>
          <w:tab w:val="left" w:pos="1701"/>
        </w:tabs>
        <w:spacing w:line="240" w:lineRule="auto"/>
        <w:ind w:left="1701" w:hanging="567"/>
        <w:rPr>
          <w:b/>
          <w:lang w:val="lt-LT"/>
        </w:rPr>
      </w:pPr>
      <w:r w:rsidRPr="003B0EF4">
        <w:rPr>
          <w:b/>
          <w:lang w:val="lt-LT"/>
        </w:rPr>
        <w:t>A.</w:t>
      </w:r>
      <w:r w:rsidRPr="003B0EF4">
        <w:rPr>
          <w:b/>
          <w:lang w:val="lt-LT"/>
        </w:rPr>
        <w:tab/>
        <w:t>GAMINTOJAS ATSAKINGAS UŽ SERIJŲ IŠLEIDIMĄ</w:t>
      </w:r>
    </w:p>
    <w:p w14:paraId="509B7DDF" w14:textId="77777777" w:rsidR="00201A03" w:rsidRPr="003B0EF4" w:rsidRDefault="00201A03" w:rsidP="00874E93">
      <w:pPr>
        <w:spacing w:line="240" w:lineRule="auto"/>
        <w:ind w:left="454"/>
        <w:rPr>
          <w:lang w:val="lt-LT"/>
        </w:rPr>
      </w:pPr>
    </w:p>
    <w:p w14:paraId="7838C5F9" w14:textId="77777777" w:rsidR="00201A03" w:rsidRPr="003B0EF4" w:rsidRDefault="00201A03" w:rsidP="00874E93">
      <w:pPr>
        <w:tabs>
          <w:tab w:val="left" w:pos="1701"/>
        </w:tabs>
        <w:spacing w:line="240" w:lineRule="auto"/>
        <w:ind w:left="1701" w:hanging="567"/>
        <w:rPr>
          <w:b/>
          <w:lang w:val="lt-LT"/>
        </w:rPr>
      </w:pPr>
      <w:r w:rsidRPr="003B0EF4">
        <w:rPr>
          <w:b/>
          <w:lang w:val="lt-LT"/>
        </w:rPr>
        <w:t>B.</w:t>
      </w:r>
      <w:r w:rsidRPr="003B0EF4">
        <w:rPr>
          <w:b/>
          <w:lang w:val="lt-LT"/>
        </w:rPr>
        <w:tab/>
        <w:t>TIEKIMO IR VARTOJIMO SĄLYGOS AR APRIBOJIMAI</w:t>
      </w:r>
    </w:p>
    <w:p w14:paraId="350FEC3A" w14:textId="77777777" w:rsidR="00201A03" w:rsidRPr="003B0EF4" w:rsidRDefault="00201A03" w:rsidP="00874E93">
      <w:pPr>
        <w:tabs>
          <w:tab w:val="left" w:pos="1701"/>
        </w:tabs>
        <w:spacing w:line="240" w:lineRule="auto"/>
        <w:rPr>
          <w:b/>
          <w:lang w:val="lt-LT"/>
        </w:rPr>
      </w:pPr>
    </w:p>
    <w:p w14:paraId="3EE62FD5" w14:textId="77777777" w:rsidR="00201A03" w:rsidRPr="003B0EF4" w:rsidRDefault="00201A03" w:rsidP="00874E93">
      <w:pPr>
        <w:spacing w:line="240" w:lineRule="auto"/>
        <w:ind w:left="454"/>
        <w:rPr>
          <w:lang w:val="lt-LT"/>
        </w:rPr>
      </w:pPr>
    </w:p>
    <w:p w14:paraId="1FC5D227" w14:textId="77777777" w:rsidR="00201A03" w:rsidRPr="003B0EF4" w:rsidRDefault="00201A03" w:rsidP="00874E93">
      <w:pPr>
        <w:keepNext/>
        <w:spacing w:line="240" w:lineRule="auto"/>
        <w:ind w:left="567" w:hanging="567"/>
        <w:outlineLvl w:val="1"/>
        <w:rPr>
          <w:b/>
          <w:lang w:val="lt-LT"/>
        </w:rPr>
      </w:pPr>
      <w:r w:rsidRPr="003B0EF4">
        <w:rPr>
          <w:b/>
          <w:lang w:val="lt-LT"/>
        </w:rPr>
        <w:br w:type="page"/>
      </w:r>
      <w:r w:rsidRPr="003B0EF4">
        <w:rPr>
          <w:b/>
          <w:lang w:val="lt-LT"/>
        </w:rPr>
        <w:lastRenderedPageBreak/>
        <w:t>A.</w:t>
      </w:r>
      <w:r w:rsidRPr="003B0EF4">
        <w:rPr>
          <w:b/>
          <w:lang w:val="lt-LT"/>
        </w:rPr>
        <w:tab/>
        <w:t>GAMINTOJAS, ATSAKINGAS UŽ SERIJŲ IŠLEIDIMĄ</w:t>
      </w:r>
    </w:p>
    <w:p w14:paraId="031BD87F" w14:textId="77777777" w:rsidR="00201A03" w:rsidRPr="003B0EF4" w:rsidRDefault="00201A03" w:rsidP="00201A03">
      <w:pPr>
        <w:spacing w:line="240" w:lineRule="auto"/>
        <w:rPr>
          <w:lang w:val="lt-LT"/>
        </w:rPr>
      </w:pPr>
    </w:p>
    <w:p w14:paraId="5E4D27B3" w14:textId="77777777" w:rsidR="00201A03" w:rsidRPr="003B0EF4" w:rsidRDefault="00201A03" w:rsidP="00201A03">
      <w:pPr>
        <w:spacing w:line="240" w:lineRule="auto"/>
        <w:jc w:val="both"/>
        <w:rPr>
          <w:lang w:val="lt-LT"/>
        </w:rPr>
      </w:pPr>
      <w:r w:rsidRPr="003B0EF4">
        <w:rPr>
          <w:u w:val="single"/>
          <w:lang w:val="lt-LT"/>
        </w:rPr>
        <w:t>Gamintojo, atsakingo už serijų išleidimą, pavadinimas ir adresas</w:t>
      </w:r>
    </w:p>
    <w:p w14:paraId="50F8D445" w14:textId="77777777" w:rsidR="00201A03" w:rsidRPr="003B0EF4" w:rsidRDefault="00201A03" w:rsidP="00201A03">
      <w:pPr>
        <w:spacing w:line="240" w:lineRule="auto"/>
        <w:jc w:val="both"/>
        <w:rPr>
          <w:lang w:val="lt-LT"/>
        </w:rPr>
      </w:pPr>
    </w:p>
    <w:p w14:paraId="74F44E87" w14:textId="77777777" w:rsidR="00E7390B" w:rsidRPr="003B0EF4" w:rsidRDefault="00E7390B" w:rsidP="00E7390B">
      <w:pPr>
        <w:spacing w:line="240" w:lineRule="auto"/>
        <w:rPr>
          <w:lang w:val="lt-LT"/>
        </w:rPr>
      </w:pPr>
      <w:r w:rsidRPr="003B0EF4">
        <w:rPr>
          <w:lang w:val="lt-LT"/>
        </w:rPr>
        <w:t>RAFARM S.A.</w:t>
      </w:r>
    </w:p>
    <w:p w14:paraId="5B758DB9" w14:textId="77777777" w:rsidR="00E7390B" w:rsidRPr="003B0EF4" w:rsidRDefault="00E7390B" w:rsidP="00E7390B">
      <w:pPr>
        <w:spacing w:line="240" w:lineRule="auto"/>
        <w:rPr>
          <w:lang w:val="lt-LT"/>
        </w:rPr>
      </w:pPr>
      <w:proofErr w:type="spellStart"/>
      <w:r w:rsidRPr="003B0EF4">
        <w:rPr>
          <w:lang w:val="lt-LT"/>
        </w:rPr>
        <w:t>Thesi</w:t>
      </w:r>
      <w:proofErr w:type="spellEnd"/>
      <w:r w:rsidRPr="003B0EF4">
        <w:rPr>
          <w:lang w:val="lt-LT"/>
        </w:rPr>
        <w:t xml:space="preserve"> </w:t>
      </w:r>
      <w:proofErr w:type="spellStart"/>
      <w:r w:rsidRPr="003B0EF4">
        <w:rPr>
          <w:lang w:val="lt-LT"/>
        </w:rPr>
        <w:t>Pousi-Xatzi</w:t>
      </w:r>
      <w:proofErr w:type="spellEnd"/>
      <w:r w:rsidRPr="003B0EF4">
        <w:rPr>
          <w:lang w:val="lt-LT"/>
        </w:rPr>
        <w:t xml:space="preserve"> </w:t>
      </w:r>
      <w:proofErr w:type="spellStart"/>
      <w:r w:rsidRPr="003B0EF4">
        <w:rPr>
          <w:lang w:val="lt-LT"/>
        </w:rPr>
        <w:t>Agiou</w:t>
      </w:r>
      <w:proofErr w:type="spellEnd"/>
      <w:r w:rsidRPr="003B0EF4">
        <w:rPr>
          <w:lang w:val="lt-LT"/>
        </w:rPr>
        <w:t xml:space="preserve"> </w:t>
      </w:r>
      <w:proofErr w:type="spellStart"/>
      <w:r w:rsidRPr="003B0EF4">
        <w:rPr>
          <w:lang w:val="lt-LT"/>
        </w:rPr>
        <w:t>Louka</w:t>
      </w:r>
      <w:proofErr w:type="spellEnd"/>
      <w:r w:rsidRPr="003B0EF4">
        <w:rPr>
          <w:lang w:val="lt-LT"/>
        </w:rPr>
        <w:t xml:space="preserve">  </w:t>
      </w:r>
    </w:p>
    <w:p w14:paraId="47CAD5A3" w14:textId="77777777" w:rsidR="00201A03" w:rsidRPr="003B0EF4" w:rsidRDefault="00E7390B" w:rsidP="00E7390B">
      <w:pPr>
        <w:spacing w:line="240" w:lineRule="auto"/>
        <w:rPr>
          <w:lang w:val="lt-LT"/>
        </w:rPr>
      </w:pPr>
      <w:r w:rsidRPr="003B0EF4">
        <w:rPr>
          <w:lang w:val="lt-LT"/>
        </w:rPr>
        <w:t xml:space="preserve">19002 </w:t>
      </w:r>
      <w:proofErr w:type="spellStart"/>
      <w:r w:rsidRPr="003B0EF4">
        <w:rPr>
          <w:lang w:val="lt-LT"/>
        </w:rPr>
        <w:t>Paiania</w:t>
      </w:r>
      <w:proofErr w:type="spellEnd"/>
      <w:r w:rsidRPr="003B0EF4">
        <w:rPr>
          <w:lang w:val="lt-LT"/>
        </w:rPr>
        <w:t xml:space="preserve"> </w:t>
      </w:r>
      <w:proofErr w:type="spellStart"/>
      <w:r w:rsidRPr="003B0EF4">
        <w:rPr>
          <w:lang w:val="lt-LT"/>
        </w:rPr>
        <w:t>Attiki</w:t>
      </w:r>
      <w:proofErr w:type="spellEnd"/>
    </w:p>
    <w:p w14:paraId="4B72A97A" w14:textId="77777777" w:rsidR="00E7390B" w:rsidRPr="003B0EF4" w:rsidRDefault="00E7390B" w:rsidP="00E7390B">
      <w:pPr>
        <w:spacing w:line="240" w:lineRule="auto"/>
        <w:rPr>
          <w:lang w:val="lt-LT"/>
        </w:rPr>
      </w:pPr>
      <w:r w:rsidRPr="003B0EF4">
        <w:rPr>
          <w:lang w:val="lt-LT"/>
        </w:rPr>
        <w:t>Graikija</w:t>
      </w:r>
    </w:p>
    <w:p w14:paraId="08DC904E" w14:textId="77777777" w:rsidR="00201A03" w:rsidRPr="003B0EF4" w:rsidRDefault="00201A03" w:rsidP="00201A03">
      <w:pPr>
        <w:spacing w:line="240" w:lineRule="auto"/>
        <w:jc w:val="both"/>
        <w:rPr>
          <w:lang w:val="lt-LT"/>
        </w:rPr>
      </w:pPr>
    </w:p>
    <w:p w14:paraId="1098B1CB" w14:textId="77777777" w:rsidR="00201A03" w:rsidRPr="003B0EF4" w:rsidRDefault="00201A03" w:rsidP="00201A03">
      <w:pPr>
        <w:spacing w:line="240" w:lineRule="auto"/>
        <w:jc w:val="both"/>
        <w:rPr>
          <w:lang w:val="lt-LT"/>
        </w:rPr>
      </w:pPr>
    </w:p>
    <w:p w14:paraId="4CE967BA" w14:textId="77777777" w:rsidR="00201A03" w:rsidRPr="003B0EF4" w:rsidRDefault="00201A03" w:rsidP="00874E93">
      <w:pPr>
        <w:keepNext/>
        <w:spacing w:line="240" w:lineRule="auto"/>
        <w:ind w:left="567" w:hanging="567"/>
        <w:outlineLvl w:val="1"/>
        <w:rPr>
          <w:b/>
          <w:lang w:val="lt-LT"/>
        </w:rPr>
      </w:pPr>
      <w:bookmarkStart w:id="13" w:name="_Toc129243129"/>
      <w:bookmarkStart w:id="14" w:name="_Toc129243254"/>
      <w:r w:rsidRPr="003B0EF4">
        <w:rPr>
          <w:b/>
          <w:lang w:val="lt-LT"/>
        </w:rPr>
        <w:t>B.</w:t>
      </w:r>
      <w:r w:rsidRPr="003B0EF4">
        <w:rPr>
          <w:b/>
          <w:lang w:val="lt-LT"/>
        </w:rPr>
        <w:tab/>
        <w:t>TIEKIMO IR VARTOJIMO SĄLYGOS AR APRIBOJIMAI</w:t>
      </w:r>
      <w:bookmarkEnd w:id="13"/>
      <w:bookmarkEnd w:id="14"/>
    </w:p>
    <w:p w14:paraId="313D2024" w14:textId="77777777" w:rsidR="00201A03" w:rsidRPr="003B0EF4" w:rsidRDefault="00201A03" w:rsidP="00874E93">
      <w:pPr>
        <w:spacing w:line="240" w:lineRule="auto"/>
        <w:ind w:left="454"/>
        <w:rPr>
          <w:lang w:val="lt-LT"/>
        </w:rPr>
      </w:pPr>
    </w:p>
    <w:p w14:paraId="1106C931" w14:textId="77777777" w:rsidR="00201A03" w:rsidRPr="003B0EF4" w:rsidRDefault="00201A03" w:rsidP="00201A03">
      <w:pPr>
        <w:numPr>
          <w:ilvl w:val="12"/>
          <w:numId w:val="0"/>
        </w:numPr>
        <w:spacing w:line="240" w:lineRule="auto"/>
        <w:jc w:val="both"/>
        <w:rPr>
          <w:lang w:val="lt-LT"/>
        </w:rPr>
      </w:pPr>
      <w:r w:rsidRPr="003B0EF4">
        <w:rPr>
          <w:lang w:val="lt-LT"/>
        </w:rPr>
        <w:t>Receptinis vaistinis preparatas.</w:t>
      </w:r>
    </w:p>
    <w:p w14:paraId="4C61148C" w14:textId="77777777" w:rsidR="00201A03" w:rsidRPr="003B0EF4" w:rsidRDefault="00201A03" w:rsidP="00201A03">
      <w:pPr>
        <w:numPr>
          <w:ilvl w:val="12"/>
          <w:numId w:val="0"/>
        </w:numPr>
        <w:spacing w:line="240" w:lineRule="auto"/>
        <w:jc w:val="both"/>
        <w:rPr>
          <w:lang w:val="lt-LT"/>
        </w:rPr>
      </w:pPr>
    </w:p>
    <w:p w14:paraId="435E1E18" w14:textId="77777777" w:rsidR="00201A03" w:rsidRPr="003B0EF4" w:rsidRDefault="00201A03" w:rsidP="00874E93">
      <w:pPr>
        <w:spacing w:line="240" w:lineRule="auto"/>
        <w:ind w:left="454"/>
        <w:rPr>
          <w:lang w:val="lt-LT"/>
        </w:rPr>
      </w:pPr>
    </w:p>
    <w:p w14:paraId="0CB55364" w14:textId="77777777" w:rsidR="00201A03" w:rsidRPr="003B0EF4" w:rsidRDefault="00201A03" w:rsidP="00201A03">
      <w:pPr>
        <w:spacing w:line="240" w:lineRule="auto"/>
        <w:ind w:left="567" w:hanging="567"/>
        <w:rPr>
          <w:lang w:val="lt-LT"/>
        </w:rPr>
      </w:pPr>
      <w:r w:rsidRPr="003B0EF4">
        <w:rPr>
          <w:lang w:val="lt-LT"/>
        </w:rPr>
        <w:br w:type="page"/>
      </w:r>
    </w:p>
    <w:p w14:paraId="234CE08C" w14:textId="77777777" w:rsidR="00201A03" w:rsidRPr="003B0EF4" w:rsidRDefault="00201A03" w:rsidP="00201A03">
      <w:pPr>
        <w:spacing w:line="240" w:lineRule="auto"/>
        <w:ind w:left="567" w:hanging="567"/>
        <w:rPr>
          <w:lang w:val="lt-LT"/>
        </w:rPr>
      </w:pPr>
    </w:p>
    <w:p w14:paraId="574F1DB2" w14:textId="77777777" w:rsidR="00201A03" w:rsidRPr="003B0EF4" w:rsidRDefault="00201A03" w:rsidP="00201A03">
      <w:pPr>
        <w:spacing w:line="240" w:lineRule="auto"/>
        <w:ind w:left="567" w:hanging="567"/>
        <w:rPr>
          <w:lang w:val="lt-LT"/>
        </w:rPr>
      </w:pPr>
    </w:p>
    <w:p w14:paraId="11331068" w14:textId="77777777" w:rsidR="00201A03" w:rsidRPr="003B0EF4" w:rsidRDefault="00201A03" w:rsidP="00201A03">
      <w:pPr>
        <w:spacing w:line="240" w:lineRule="auto"/>
        <w:ind w:left="567" w:hanging="567"/>
        <w:rPr>
          <w:lang w:val="lt-LT"/>
        </w:rPr>
      </w:pPr>
    </w:p>
    <w:p w14:paraId="6F0917FB" w14:textId="77777777" w:rsidR="00201A03" w:rsidRPr="003B0EF4" w:rsidRDefault="00201A03" w:rsidP="00201A03">
      <w:pPr>
        <w:spacing w:line="240" w:lineRule="auto"/>
        <w:ind w:left="567" w:hanging="567"/>
        <w:rPr>
          <w:lang w:val="lt-LT"/>
        </w:rPr>
      </w:pPr>
    </w:p>
    <w:p w14:paraId="4AE9ECD9" w14:textId="77777777" w:rsidR="00201A03" w:rsidRPr="003B0EF4" w:rsidRDefault="00201A03" w:rsidP="00201A03">
      <w:pPr>
        <w:spacing w:line="240" w:lineRule="auto"/>
        <w:ind w:left="567" w:hanging="567"/>
        <w:rPr>
          <w:lang w:val="lt-LT"/>
        </w:rPr>
      </w:pPr>
    </w:p>
    <w:p w14:paraId="0B3013A2" w14:textId="77777777" w:rsidR="00201A03" w:rsidRPr="003B0EF4" w:rsidRDefault="00201A03" w:rsidP="00201A03">
      <w:pPr>
        <w:spacing w:line="240" w:lineRule="auto"/>
        <w:ind w:left="567" w:hanging="567"/>
        <w:rPr>
          <w:lang w:val="lt-LT"/>
        </w:rPr>
      </w:pPr>
    </w:p>
    <w:p w14:paraId="4E6DD650" w14:textId="77777777" w:rsidR="00201A03" w:rsidRPr="003B0EF4" w:rsidRDefault="00201A03" w:rsidP="00201A03">
      <w:pPr>
        <w:spacing w:line="240" w:lineRule="auto"/>
        <w:ind w:left="567" w:hanging="567"/>
        <w:rPr>
          <w:lang w:val="lt-LT"/>
        </w:rPr>
      </w:pPr>
    </w:p>
    <w:p w14:paraId="66C39832" w14:textId="77777777" w:rsidR="00201A03" w:rsidRPr="003B0EF4" w:rsidRDefault="00201A03" w:rsidP="00201A03">
      <w:pPr>
        <w:spacing w:line="240" w:lineRule="auto"/>
        <w:ind w:left="567" w:hanging="567"/>
        <w:rPr>
          <w:lang w:val="lt-LT"/>
        </w:rPr>
      </w:pPr>
    </w:p>
    <w:p w14:paraId="78B2ADE5" w14:textId="77777777" w:rsidR="00201A03" w:rsidRPr="003B0EF4" w:rsidRDefault="00201A03" w:rsidP="00201A03">
      <w:pPr>
        <w:spacing w:line="240" w:lineRule="auto"/>
        <w:ind w:left="567" w:hanging="567"/>
        <w:rPr>
          <w:lang w:val="lt-LT"/>
        </w:rPr>
      </w:pPr>
    </w:p>
    <w:p w14:paraId="79C6346E" w14:textId="77777777" w:rsidR="00201A03" w:rsidRPr="003B0EF4" w:rsidRDefault="00201A03" w:rsidP="00201A03">
      <w:pPr>
        <w:spacing w:line="240" w:lineRule="auto"/>
        <w:ind w:left="567" w:hanging="567"/>
        <w:rPr>
          <w:lang w:val="lt-LT"/>
        </w:rPr>
      </w:pPr>
    </w:p>
    <w:p w14:paraId="43D6651C" w14:textId="77777777" w:rsidR="00201A03" w:rsidRPr="003B0EF4" w:rsidRDefault="00201A03" w:rsidP="00201A03">
      <w:pPr>
        <w:spacing w:line="240" w:lineRule="auto"/>
        <w:ind w:left="567" w:hanging="567"/>
        <w:rPr>
          <w:lang w:val="lt-LT"/>
        </w:rPr>
      </w:pPr>
    </w:p>
    <w:p w14:paraId="12F1B479" w14:textId="77777777" w:rsidR="00201A03" w:rsidRPr="003B0EF4" w:rsidRDefault="00201A03" w:rsidP="00201A03">
      <w:pPr>
        <w:spacing w:line="240" w:lineRule="auto"/>
        <w:ind w:left="567" w:hanging="567"/>
        <w:rPr>
          <w:lang w:val="lt-LT"/>
        </w:rPr>
      </w:pPr>
    </w:p>
    <w:p w14:paraId="5DA53C81" w14:textId="77777777" w:rsidR="00201A03" w:rsidRPr="003B0EF4" w:rsidRDefault="00201A03" w:rsidP="00201A03">
      <w:pPr>
        <w:spacing w:line="240" w:lineRule="auto"/>
        <w:ind w:left="567" w:hanging="567"/>
        <w:rPr>
          <w:lang w:val="lt-LT"/>
        </w:rPr>
      </w:pPr>
    </w:p>
    <w:p w14:paraId="270F03B2" w14:textId="77777777" w:rsidR="00201A03" w:rsidRPr="003B0EF4" w:rsidRDefault="00201A03" w:rsidP="00201A03">
      <w:pPr>
        <w:spacing w:line="240" w:lineRule="auto"/>
        <w:ind w:left="567" w:hanging="567"/>
        <w:rPr>
          <w:lang w:val="lt-LT"/>
        </w:rPr>
      </w:pPr>
    </w:p>
    <w:p w14:paraId="060D8D8C" w14:textId="77777777" w:rsidR="00201A03" w:rsidRPr="003B0EF4" w:rsidRDefault="00201A03" w:rsidP="00201A03">
      <w:pPr>
        <w:spacing w:line="240" w:lineRule="auto"/>
        <w:ind w:left="567" w:hanging="567"/>
        <w:rPr>
          <w:lang w:val="lt-LT"/>
        </w:rPr>
      </w:pPr>
    </w:p>
    <w:p w14:paraId="50FBEB15" w14:textId="77777777" w:rsidR="00201A03" w:rsidRPr="003B0EF4" w:rsidRDefault="00201A03" w:rsidP="00201A03">
      <w:pPr>
        <w:spacing w:line="240" w:lineRule="auto"/>
        <w:ind w:left="567" w:hanging="567"/>
        <w:rPr>
          <w:lang w:val="lt-LT"/>
        </w:rPr>
      </w:pPr>
    </w:p>
    <w:p w14:paraId="6B765972" w14:textId="77777777" w:rsidR="00201A03" w:rsidRPr="003B0EF4" w:rsidRDefault="00201A03" w:rsidP="00201A03">
      <w:pPr>
        <w:spacing w:line="240" w:lineRule="auto"/>
        <w:ind w:left="567" w:hanging="567"/>
        <w:rPr>
          <w:lang w:val="lt-LT"/>
        </w:rPr>
      </w:pPr>
    </w:p>
    <w:p w14:paraId="36525BEE" w14:textId="77777777" w:rsidR="00201A03" w:rsidRPr="003B0EF4" w:rsidRDefault="00201A03" w:rsidP="00201A03">
      <w:pPr>
        <w:spacing w:line="240" w:lineRule="auto"/>
        <w:ind w:left="567" w:hanging="567"/>
        <w:rPr>
          <w:lang w:val="lt-LT"/>
        </w:rPr>
      </w:pPr>
    </w:p>
    <w:p w14:paraId="109D9A7F" w14:textId="77777777" w:rsidR="00201A03" w:rsidRPr="003B0EF4" w:rsidRDefault="00201A03" w:rsidP="00201A03">
      <w:pPr>
        <w:spacing w:line="240" w:lineRule="auto"/>
        <w:ind w:left="567" w:hanging="567"/>
        <w:rPr>
          <w:lang w:val="lt-LT"/>
        </w:rPr>
      </w:pPr>
    </w:p>
    <w:p w14:paraId="093CB63C" w14:textId="77777777" w:rsidR="00201A03" w:rsidRPr="003B0EF4" w:rsidRDefault="00201A03" w:rsidP="00201A03">
      <w:pPr>
        <w:spacing w:line="240" w:lineRule="auto"/>
        <w:ind w:left="567" w:hanging="567"/>
        <w:rPr>
          <w:lang w:val="lt-LT"/>
        </w:rPr>
      </w:pPr>
    </w:p>
    <w:p w14:paraId="7927C2D5" w14:textId="77777777" w:rsidR="00201A03" w:rsidRPr="003B0EF4" w:rsidRDefault="00201A03" w:rsidP="00201A03">
      <w:pPr>
        <w:spacing w:line="240" w:lineRule="auto"/>
        <w:ind w:left="567" w:hanging="567"/>
        <w:rPr>
          <w:lang w:val="lt-LT"/>
        </w:rPr>
      </w:pPr>
    </w:p>
    <w:p w14:paraId="056A5793" w14:textId="77777777" w:rsidR="00201A03" w:rsidRPr="003B0EF4" w:rsidRDefault="00201A03" w:rsidP="00201A03">
      <w:pPr>
        <w:spacing w:line="240" w:lineRule="auto"/>
        <w:ind w:left="567" w:hanging="567"/>
        <w:rPr>
          <w:lang w:val="lt-LT"/>
        </w:rPr>
      </w:pPr>
    </w:p>
    <w:p w14:paraId="5BAE4EFC" w14:textId="77777777" w:rsidR="00201A03" w:rsidRPr="003B0EF4" w:rsidRDefault="00201A03" w:rsidP="00201A03">
      <w:pPr>
        <w:spacing w:line="240" w:lineRule="auto"/>
        <w:ind w:left="567" w:hanging="567"/>
        <w:jc w:val="center"/>
        <w:rPr>
          <w:b/>
          <w:lang w:val="lt-LT"/>
        </w:rPr>
      </w:pPr>
    </w:p>
    <w:p w14:paraId="4918F64F" w14:textId="77777777" w:rsidR="00201A03" w:rsidRPr="003B0EF4" w:rsidRDefault="00201A03" w:rsidP="00201A03">
      <w:pPr>
        <w:spacing w:line="240" w:lineRule="auto"/>
        <w:ind w:left="567" w:hanging="567"/>
        <w:jc w:val="center"/>
        <w:rPr>
          <w:b/>
          <w:lang w:val="lt-LT"/>
        </w:rPr>
      </w:pPr>
      <w:r w:rsidRPr="003B0EF4">
        <w:rPr>
          <w:b/>
          <w:lang w:val="lt-LT"/>
        </w:rPr>
        <w:t>III PRIEDAS</w:t>
      </w:r>
    </w:p>
    <w:p w14:paraId="5DAE0997" w14:textId="77777777" w:rsidR="00201A03" w:rsidRPr="003B0EF4" w:rsidRDefault="00201A03" w:rsidP="00201A03">
      <w:pPr>
        <w:spacing w:line="240" w:lineRule="auto"/>
        <w:ind w:left="567" w:hanging="567"/>
        <w:jc w:val="center"/>
        <w:rPr>
          <w:b/>
          <w:lang w:val="lt-LT"/>
        </w:rPr>
      </w:pPr>
    </w:p>
    <w:p w14:paraId="78B2DE56" w14:textId="77777777" w:rsidR="00201A03" w:rsidRPr="003B0EF4" w:rsidRDefault="00201A03" w:rsidP="00201A03">
      <w:pPr>
        <w:spacing w:line="240" w:lineRule="auto"/>
        <w:ind w:left="567" w:hanging="567"/>
        <w:jc w:val="center"/>
        <w:rPr>
          <w:b/>
          <w:lang w:val="lt-LT"/>
        </w:rPr>
      </w:pPr>
      <w:r w:rsidRPr="003B0EF4">
        <w:rPr>
          <w:b/>
          <w:lang w:val="lt-LT"/>
        </w:rPr>
        <w:t>ŽENKLINIMAS IR PAKUOTĖS LAPELIS</w:t>
      </w:r>
    </w:p>
    <w:p w14:paraId="01088C72" w14:textId="77777777" w:rsidR="00201A03" w:rsidRPr="003B0EF4" w:rsidRDefault="00201A03" w:rsidP="00201A03">
      <w:pPr>
        <w:spacing w:line="240" w:lineRule="auto"/>
        <w:ind w:left="567" w:hanging="567"/>
        <w:rPr>
          <w:lang w:val="lt-LT"/>
        </w:rPr>
      </w:pPr>
      <w:r w:rsidRPr="003B0EF4">
        <w:rPr>
          <w:lang w:val="lt-LT"/>
        </w:rPr>
        <w:br w:type="page"/>
      </w:r>
    </w:p>
    <w:p w14:paraId="4000A6FD" w14:textId="77777777" w:rsidR="00201A03" w:rsidRPr="003B0EF4" w:rsidRDefault="00201A03" w:rsidP="00201A03">
      <w:pPr>
        <w:spacing w:line="240" w:lineRule="auto"/>
        <w:ind w:left="567" w:hanging="567"/>
        <w:rPr>
          <w:lang w:val="lt-LT"/>
        </w:rPr>
      </w:pPr>
    </w:p>
    <w:p w14:paraId="74130CE1" w14:textId="77777777" w:rsidR="00201A03" w:rsidRPr="003B0EF4" w:rsidRDefault="00201A03" w:rsidP="00201A03">
      <w:pPr>
        <w:spacing w:line="240" w:lineRule="auto"/>
        <w:ind w:left="567" w:hanging="567"/>
        <w:rPr>
          <w:lang w:val="lt-LT"/>
        </w:rPr>
      </w:pPr>
    </w:p>
    <w:p w14:paraId="19E1F84B" w14:textId="77777777" w:rsidR="00201A03" w:rsidRPr="003B0EF4" w:rsidRDefault="00201A03" w:rsidP="00201A03">
      <w:pPr>
        <w:spacing w:line="240" w:lineRule="auto"/>
        <w:ind w:left="567" w:hanging="567"/>
        <w:rPr>
          <w:lang w:val="lt-LT"/>
        </w:rPr>
      </w:pPr>
    </w:p>
    <w:p w14:paraId="0CFF2619" w14:textId="77777777" w:rsidR="00201A03" w:rsidRPr="003B0EF4" w:rsidRDefault="00201A03" w:rsidP="00201A03">
      <w:pPr>
        <w:spacing w:line="240" w:lineRule="auto"/>
        <w:ind w:left="567" w:hanging="567"/>
        <w:rPr>
          <w:lang w:val="lt-LT"/>
        </w:rPr>
      </w:pPr>
    </w:p>
    <w:p w14:paraId="3365402F" w14:textId="77777777" w:rsidR="00201A03" w:rsidRPr="003B0EF4" w:rsidRDefault="00201A03" w:rsidP="00201A03">
      <w:pPr>
        <w:spacing w:line="240" w:lineRule="auto"/>
        <w:ind w:left="567" w:hanging="567"/>
        <w:rPr>
          <w:lang w:val="lt-LT"/>
        </w:rPr>
      </w:pPr>
    </w:p>
    <w:p w14:paraId="4E5C2044" w14:textId="77777777" w:rsidR="00201A03" w:rsidRPr="003B0EF4" w:rsidRDefault="00201A03" w:rsidP="00201A03">
      <w:pPr>
        <w:spacing w:line="240" w:lineRule="auto"/>
        <w:ind w:left="567" w:hanging="567"/>
        <w:rPr>
          <w:lang w:val="lt-LT"/>
        </w:rPr>
      </w:pPr>
    </w:p>
    <w:p w14:paraId="3F4EBEB3" w14:textId="77777777" w:rsidR="00201A03" w:rsidRPr="003B0EF4" w:rsidRDefault="00201A03" w:rsidP="00201A03">
      <w:pPr>
        <w:spacing w:line="240" w:lineRule="auto"/>
        <w:ind w:left="567" w:hanging="567"/>
        <w:rPr>
          <w:lang w:val="lt-LT"/>
        </w:rPr>
      </w:pPr>
    </w:p>
    <w:p w14:paraId="4AF6A561" w14:textId="77777777" w:rsidR="00201A03" w:rsidRPr="003B0EF4" w:rsidRDefault="00201A03" w:rsidP="00201A03">
      <w:pPr>
        <w:spacing w:line="240" w:lineRule="auto"/>
        <w:ind w:left="567" w:hanging="567"/>
        <w:rPr>
          <w:lang w:val="lt-LT"/>
        </w:rPr>
      </w:pPr>
    </w:p>
    <w:p w14:paraId="73335799" w14:textId="77777777" w:rsidR="00201A03" w:rsidRPr="003B0EF4" w:rsidRDefault="00201A03" w:rsidP="00201A03">
      <w:pPr>
        <w:spacing w:line="240" w:lineRule="auto"/>
        <w:ind w:left="567" w:hanging="567"/>
        <w:rPr>
          <w:lang w:val="lt-LT"/>
        </w:rPr>
      </w:pPr>
    </w:p>
    <w:p w14:paraId="13B46EDD" w14:textId="77777777" w:rsidR="00201A03" w:rsidRPr="003B0EF4" w:rsidRDefault="00201A03" w:rsidP="00201A03">
      <w:pPr>
        <w:spacing w:line="240" w:lineRule="auto"/>
        <w:ind w:left="567" w:hanging="567"/>
        <w:rPr>
          <w:lang w:val="lt-LT"/>
        </w:rPr>
      </w:pPr>
    </w:p>
    <w:p w14:paraId="0C0DC584" w14:textId="77777777" w:rsidR="00201A03" w:rsidRPr="003B0EF4" w:rsidRDefault="00201A03" w:rsidP="00201A03">
      <w:pPr>
        <w:spacing w:line="240" w:lineRule="auto"/>
        <w:ind w:left="567" w:hanging="567"/>
        <w:rPr>
          <w:lang w:val="lt-LT"/>
        </w:rPr>
      </w:pPr>
    </w:p>
    <w:p w14:paraId="075F1965" w14:textId="77777777" w:rsidR="00201A03" w:rsidRPr="003B0EF4" w:rsidRDefault="00201A03" w:rsidP="00201A03">
      <w:pPr>
        <w:spacing w:line="240" w:lineRule="auto"/>
        <w:ind w:left="567" w:hanging="567"/>
        <w:rPr>
          <w:lang w:val="lt-LT"/>
        </w:rPr>
      </w:pPr>
    </w:p>
    <w:p w14:paraId="665DF342" w14:textId="77777777" w:rsidR="00201A03" w:rsidRPr="003B0EF4" w:rsidRDefault="00201A03" w:rsidP="00201A03">
      <w:pPr>
        <w:spacing w:line="240" w:lineRule="auto"/>
        <w:ind w:left="567" w:hanging="567"/>
        <w:rPr>
          <w:lang w:val="lt-LT"/>
        </w:rPr>
      </w:pPr>
    </w:p>
    <w:p w14:paraId="3D4A1454" w14:textId="77777777" w:rsidR="00201A03" w:rsidRPr="003B0EF4" w:rsidRDefault="00201A03" w:rsidP="00201A03">
      <w:pPr>
        <w:spacing w:line="240" w:lineRule="auto"/>
        <w:ind w:left="567" w:hanging="567"/>
        <w:rPr>
          <w:lang w:val="lt-LT"/>
        </w:rPr>
      </w:pPr>
    </w:p>
    <w:p w14:paraId="5DFA9CD3" w14:textId="77777777" w:rsidR="00201A03" w:rsidRPr="003B0EF4" w:rsidRDefault="00201A03" w:rsidP="00201A03">
      <w:pPr>
        <w:spacing w:line="240" w:lineRule="auto"/>
        <w:ind w:left="567" w:hanging="567"/>
        <w:rPr>
          <w:lang w:val="lt-LT"/>
        </w:rPr>
      </w:pPr>
    </w:p>
    <w:p w14:paraId="725F4156" w14:textId="77777777" w:rsidR="00201A03" w:rsidRPr="003B0EF4" w:rsidRDefault="00201A03" w:rsidP="00201A03">
      <w:pPr>
        <w:spacing w:line="240" w:lineRule="auto"/>
        <w:ind w:left="567" w:hanging="567"/>
        <w:rPr>
          <w:lang w:val="lt-LT"/>
        </w:rPr>
      </w:pPr>
    </w:p>
    <w:p w14:paraId="4B5A75A8" w14:textId="77777777" w:rsidR="00201A03" w:rsidRPr="003B0EF4" w:rsidRDefault="00201A03" w:rsidP="00201A03">
      <w:pPr>
        <w:spacing w:line="240" w:lineRule="auto"/>
        <w:ind w:left="567" w:hanging="567"/>
        <w:rPr>
          <w:lang w:val="lt-LT"/>
        </w:rPr>
      </w:pPr>
    </w:p>
    <w:p w14:paraId="686079C8" w14:textId="77777777" w:rsidR="00201A03" w:rsidRPr="003B0EF4" w:rsidRDefault="00201A03" w:rsidP="00201A03">
      <w:pPr>
        <w:spacing w:line="240" w:lineRule="auto"/>
        <w:ind w:left="567" w:hanging="567"/>
        <w:rPr>
          <w:lang w:val="lt-LT"/>
        </w:rPr>
      </w:pPr>
    </w:p>
    <w:p w14:paraId="582CDFFF" w14:textId="77777777" w:rsidR="00201A03" w:rsidRPr="003B0EF4" w:rsidRDefault="00201A03" w:rsidP="00201A03">
      <w:pPr>
        <w:spacing w:line="240" w:lineRule="auto"/>
        <w:ind w:left="567" w:hanging="567"/>
        <w:rPr>
          <w:lang w:val="lt-LT"/>
        </w:rPr>
      </w:pPr>
    </w:p>
    <w:p w14:paraId="4C9A1A85" w14:textId="77777777" w:rsidR="00201A03" w:rsidRPr="003B0EF4" w:rsidRDefault="00201A03" w:rsidP="00201A03">
      <w:pPr>
        <w:spacing w:line="240" w:lineRule="auto"/>
        <w:ind w:left="567" w:hanging="567"/>
        <w:rPr>
          <w:lang w:val="lt-LT"/>
        </w:rPr>
      </w:pPr>
    </w:p>
    <w:p w14:paraId="4EF834D6" w14:textId="77777777" w:rsidR="00201A03" w:rsidRPr="003B0EF4" w:rsidRDefault="00201A03" w:rsidP="00201A03">
      <w:pPr>
        <w:spacing w:line="240" w:lineRule="auto"/>
        <w:ind w:left="567" w:hanging="567"/>
        <w:rPr>
          <w:lang w:val="lt-LT"/>
        </w:rPr>
      </w:pPr>
    </w:p>
    <w:p w14:paraId="230FCB63" w14:textId="77777777" w:rsidR="00201A03" w:rsidRPr="003B0EF4" w:rsidRDefault="00201A03" w:rsidP="00201A03">
      <w:pPr>
        <w:spacing w:line="240" w:lineRule="auto"/>
        <w:ind w:left="567" w:hanging="567"/>
        <w:rPr>
          <w:lang w:val="lt-LT"/>
        </w:rPr>
      </w:pPr>
    </w:p>
    <w:p w14:paraId="2FFA600B" w14:textId="77777777" w:rsidR="00201A03" w:rsidRPr="003B0EF4" w:rsidRDefault="00201A03" w:rsidP="00201A03">
      <w:pPr>
        <w:spacing w:line="240" w:lineRule="auto"/>
        <w:ind w:left="567" w:hanging="567"/>
        <w:jc w:val="center"/>
        <w:rPr>
          <w:b/>
          <w:lang w:val="lt-LT"/>
        </w:rPr>
      </w:pPr>
    </w:p>
    <w:p w14:paraId="33435FFC" w14:textId="77777777" w:rsidR="00201A03" w:rsidRPr="003B0EF4" w:rsidRDefault="00201A03" w:rsidP="00201A03">
      <w:pPr>
        <w:spacing w:line="240" w:lineRule="auto"/>
        <w:ind w:left="567" w:hanging="567"/>
        <w:jc w:val="center"/>
        <w:rPr>
          <w:b/>
          <w:lang w:val="lt-LT"/>
        </w:rPr>
      </w:pPr>
      <w:r w:rsidRPr="003B0EF4">
        <w:rPr>
          <w:b/>
          <w:lang w:val="lt-LT"/>
        </w:rPr>
        <w:t>A. ŽENKLINIMAS</w:t>
      </w:r>
    </w:p>
    <w:p w14:paraId="3AC62628" w14:textId="77777777" w:rsidR="00201A03" w:rsidRPr="003B0EF4" w:rsidRDefault="00201A03" w:rsidP="00201A03">
      <w:pPr>
        <w:pBdr>
          <w:top w:val="single" w:sz="4" w:space="1" w:color="auto"/>
          <w:left w:val="single" w:sz="4" w:space="4" w:color="auto"/>
          <w:bottom w:val="single" w:sz="4" w:space="1" w:color="auto"/>
          <w:right w:val="single" w:sz="4" w:space="4" w:color="auto"/>
        </w:pBdr>
        <w:spacing w:line="240" w:lineRule="auto"/>
        <w:rPr>
          <w:b/>
          <w:caps/>
          <w:lang w:val="lt-LT"/>
        </w:rPr>
      </w:pPr>
      <w:r w:rsidRPr="003B0EF4">
        <w:rPr>
          <w:lang w:val="lt-LT"/>
        </w:rPr>
        <w:br w:type="page"/>
      </w:r>
      <w:r w:rsidRPr="003B0EF4">
        <w:rPr>
          <w:b/>
          <w:caps/>
          <w:lang w:val="lt-LT"/>
        </w:rPr>
        <w:lastRenderedPageBreak/>
        <w:t xml:space="preserve">Informacija ant </w:t>
      </w:r>
      <w:r w:rsidRPr="003B0EF4">
        <w:rPr>
          <w:b/>
          <w:bCs/>
          <w:lang w:val="lt-LT"/>
        </w:rPr>
        <w:t>IŠORINĖS</w:t>
      </w:r>
      <w:r w:rsidRPr="003B0EF4">
        <w:rPr>
          <w:b/>
          <w:caps/>
          <w:lang w:val="lt-LT"/>
        </w:rPr>
        <w:t xml:space="preserve"> pakuotės</w:t>
      </w:r>
    </w:p>
    <w:p w14:paraId="5EB29DAD" w14:textId="77777777" w:rsidR="00201A03" w:rsidRPr="003B0EF4"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lang w:val="lt-LT"/>
        </w:rPr>
      </w:pPr>
    </w:p>
    <w:p w14:paraId="0557EB30" w14:textId="77777777" w:rsidR="00201A03" w:rsidRPr="003B0EF4"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3B0EF4">
        <w:rPr>
          <w:b/>
          <w:caps/>
          <w:lang w:val="lt-LT"/>
        </w:rPr>
        <w:t>KARTONO dėžutė</w:t>
      </w:r>
    </w:p>
    <w:p w14:paraId="18E65526" w14:textId="77777777" w:rsidR="00201A03" w:rsidRPr="003B0EF4" w:rsidRDefault="00201A03" w:rsidP="00201A03">
      <w:pPr>
        <w:spacing w:line="240" w:lineRule="auto"/>
        <w:ind w:left="567" w:hanging="567"/>
        <w:rPr>
          <w:lang w:val="lt-LT"/>
        </w:rPr>
      </w:pPr>
    </w:p>
    <w:p w14:paraId="575D5BEF" w14:textId="77777777" w:rsidR="00201A03" w:rsidRPr="003B0EF4" w:rsidRDefault="00201A03" w:rsidP="00201A03">
      <w:pPr>
        <w:spacing w:line="240" w:lineRule="auto"/>
        <w:ind w:left="567" w:hanging="567"/>
        <w:rPr>
          <w:lang w:val="lt-LT"/>
        </w:rPr>
      </w:pPr>
    </w:p>
    <w:p w14:paraId="339CC474" w14:textId="77777777" w:rsidR="00201A03" w:rsidRPr="003B0EF4"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3B0EF4">
        <w:rPr>
          <w:b/>
          <w:caps/>
          <w:lang w:val="lt-LT"/>
        </w:rPr>
        <w:t>1.</w:t>
      </w:r>
      <w:r w:rsidRPr="003B0EF4">
        <w:rPr>
          <w:b/>
          <w:caps/>
          <w:lang w:val="lt-LT"/>
        </w:rPr>
        <w:tab/>
        <w:t>vaistinio preparato pavadinimas</w:t>
      </w:r>
    </w:p>
    <w:p w14:paraId="20296DCF" w14:textId="77777777" w:rsidR="00201A03" w:rsidRPr="003B0EF4" w:rsidRDefault="00201A03" w:rsidP="00201A03">
      <w:pPr>
        <w:spacing w:line="240" w:lineRule="auto"/>
        <w:ind w:left="567" w:hanging="567"/>
        <w:rPr>
          <w:lang w:val="lt-LT"/>
        </w:rPr>
      </w:pPr>
    </w:p>
    <w:p w14:paraId="7066659A" w14:textId="77777777" w:rsidR="00201A03" w:rsidRPr="003B0EF4" w:rsidRDefault="00810AB6" w:rsidP="00201A03">
      <w:pPr>
        <w:spacing w:line="240" w:lineRule="auto"/>
        <w:rPr>
          <w:lang w:val="lt-LT"/>
        </w:rPr>
      </w:pPr>
      <w:proofErr w:type="spellStart"/>
      <w:r w:rsidRPr="003B0EF4">
        <w:rPr>
          <w:lang w:val="lt-LT"/>
        </w:rPr>
        <w:t>Latanoprost</w:t>
      </w:r>
      <w:proofErr w:type="spellEnd"/>
      <w:r w:rsidRPr="003B0EF4">
        <w:rPr>
          <w:lang w:val="lt-LT"/>
        </w:rPr>
        <w:t xml:space="preserve"> ELVIM</w:t>
      </w:r>
      <w:r w:rsidR="00201A03" w:rsidRPr="003B0EF4">
        <w:rPr>
          <w:lang w:val="lt-LT"/>
        </w:rPr>
        <w:t xml:space="preserve"> </w:t>
      </w:r>
      <w:r w:rsidR="00E7390B" w:rsidRPr="003B0EF4">
        <w:rPr>
          <w:lang w:val="lt-LT"/>
        </w:rPr>
        <w:t>50 </w:t>
      </w:r>
      <w:proofErr w:type="spellStart"/>
      <w:r w:rsidR="00E7390B" w:rsidRPr="003B0EF4">
        <w:rPr>
          <w:lang w:val="lt-LT"/>
        </w:rPr>
        <w:t>mikrogramų</w:t>
      </w:r>
      <w:proofErr w:type="spellEnd"/>
      <w:r w:rsidR="00E7390B" w:rsidRPr="003B0EF4">
        <w:rPr>
          <w:lang w:val="lt-LT"/>
        </w:rPr>
        <w:t>/ml</w:t>
      </w:r>
      <w:r w:rsidR="00201A03" w:rsidRPr="003B0EF4">
        <w:rPr>
          <w:lang w:val="lt-LT"/>
        </w:rPr>
        <w:t xml:space="preserve"> akių lašai (tirpalas)</w:t>
      </w:r>
    </w:p>
    <w:p w14:paraId="2354C91F" w14:textId="77777777" w:rsidR="00201A03" w:rsidRPr="00402C79" w:rsidRDefault="002D5D2C" w:rsidP="00201A03">
      <w:pPr>
        <w:spacing w:line="240" w:lineRule="auto"/>
        <w:ind w:left="567" w:hanging="567"/>
        <w:rPr>
          <w:i/>
          <w:iCs/>
          <w:lang w:val="lt-LT"/>
        </w:rPr>
      </w:pPr>
      <w:proofErr w:type="spellStart"/>
      <w:r w:rsidRPr="00402C79">
        <w:rPr>
          <w:i/>
          <w:iCs/>
          <w:lang w:val="lt-LT"/>
        </w:rPr>
        <w:t>l</w:t>
      </w:r>
      <w:r w:rsidR="00201A03" w:rsidRPr="00402C79">
        <w:rPr>
          <w:i/>
          <w:iCs/>
          <w:lang w:val="lt-LT"/>
        </w:rPr>
        <w:t>atanoprost</w:t>
      </w:r>
      <w:r w:rsidR="00E7390B" w:rsidRPr="00402C79">
        <w:rPr>
          <w:i/>
          <w:iCs/>
          <w:lang w:val="lt-LT"/>
        </w:rPr>
        <w:t>um</w:t>
      </w:r>
      <w:proofErr w:type="spellEnd"/>
    </w:p>
    <w:p w14:paraId="06B46DA0" w14:textId="77777777" w:rsidR="00201A03" w:rsidRPr="003B0EF4" w:rsidRDefault="00201A03" w:rsidP="00201A03">
      <w:pPr>
        <w:spacing w:line="240" w:lineRule="auto"/>
        <w:ind w:left="567" w:hanging="567"/>
        <w:rPr>
          <w:lang w:val="lt-LT"/>
        </w:rPr>
      </w:pPr>
    </w:p>
    <w:p w14:paraId="52DE51EA" w14:textId="77777777" w:rsidR="00201A03" w:rsidRPr="003B0EF4" w:rsidRDefault="00201A03" w:rsidP="00201A03">
      <w:pPr>
        <w:spacing w:line="240" w:lineRule="auto"/>
        <w:ind w:left="567" w:hanging="567"/>
        <w:rPr>
          <w:lang w:val="lt-LT"/>
        </w:rPr>
      </w:pPr>
    </w:p>
    <w:p w14:paraId="35F96017" w14:textId="77777777" w:rsidR="00201A03" w:rsidRPr="003B0EF4"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3B0EF4">
        <w:rPr>
          <w:b/>
          <w:caps/>
          <w:lang w:val="lt-LT"/>
        </w:rPr>
        <w:t>2.</w:t>
      </w:r>
      <w:r w:rsidRPr="003B0EF4">
        <w:rPr>
          <w:b/>
          <w:caps/>
          <w:lang w:val="lt-LT"/>
        </w:rPr>
        <w:tab/>
        <w:t xml:space="preserve">veikliOJI medžiagA ir JOS kiekis </w:t>
      </w:r>
    </w:p>
    <w:p w14:paraId="3AE82347" w14:textId="77777777" w:rsidR="00201A03" w:rsidRPr="003B0EF4" w:rsidRDefault="00201A03" w:rsidP="00201A03">
      <w:pPr>
        <w:spacing w:line="240" w:lineRule="auto"/>
        <w:ind w:left="567" w:hanging="567"/>
        <w:rPr>
          <w:caps/>
          <w:lang w:val="lt-LT"/>
        </w:rPr>
      </w:pPr>
    </w:p>
    <w:p w14:paraId="769E3B39" w14:textId="77777777" w:rsidR="00201A03" w:rsidRPr="003B0EF4" w:rsidRDefault="00201A03" w:rsidP="00201A03">
      <w:pPr>
        <w:spacing w:line="240" w:lineRule="auto"/>
        <w:ind w:left="567" w:hanging="567"/>
        <w:rPr>
          <w:caps/>
          <w:lang w:val="lt-LT"/>
        </w:rPr>
      </w:pPr>
      <w:r w:rsidRPr="003B0EF4">
        <w:rPr>
          <w:lang w:val="lt-LT"/>
        </w:rPr>
        <w:t>1 ml tirpalo yra 50 </w:t>
      </w:r>
      <w:proofErr w:type="spellStart"/>
      <w:r w:rsidRPr="003B0EF4">
        <w:rPr>
          <w:lang w:val="lt-LT"/>
        </w:rPr>
        <w:t>mikrogramų</w:t>
      </w:r>
      <w:proofErr w:type="spellEnd"/>
      <w:r w:rsidRPr="003B0EF4">
        <w:rPr>
          <w:lang w:val="lt-LT"/>
        </w:rPr>
        <w:t xml:space="preserve"> </w:t>
      </w:r>
      <w:proofErr w:type="spellStart"/>
      <w:r w:rsidRPr="003B0EF4">
        <w:rPr>
          <w:lang w:val="lt-LT"/>
        </w:rPr>
        <w:t>latanoprosto</w:t>
      </w:r>
      <w:proofErr w:type="spellEnd"/>
      <w:r w:rsidRPr="003B0EF4">
        <w:rPr>
          <w:lang w:val="lt-LT"/>
        </w:rPr>
        <w:t>.</w:t>
      </w:r>
    </w:p>
    <w:p w14:paraId="2F52F125" w14:textId="77777777" w:rsidR="00201A03" w:rsidRPr="003B0EF4" w:rsidRDefault="00201A03" w:rsidP="00201A03">
      <w:pPr>
        <w:spacing w:line="240" w:lineRule="auto"/>
        <w:ind w:left="567" w:hanging="567"/>
        <w:rPr>
          <w:caps/>
          <w:lang w:val="lt-LT"/>
        </w:rPr>
      </w:pPr>
    </w:p>
    <w:p w14:paraId="1BF9E09A" w14:textId="77777777" w:rsidR="00201A03" w:rsidRPr="003B0EF4" w:rsidRDefault="00201A03" w:rsidP="00201A03">
      <w:pPr>
        <w:spacing w:line="240" w:lineRule="auto"/>
        <w:ind w:left="567" w:hanging="567"/>
        <w:rPr>
          <w:caps/>
          <w:lang w:val="lt-LT"/>
        </w:rPr>
      </w:pPr>
    </w:p>
    <w:p w14:paraId="5C2A2459" w14:textId="77777777" w:rsidR="00201A03" w:rsidRPr="003B0EF4"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3B0EF4">
        <w:rPr>
          <w:b/>
          <w:caps/>
          <w:lang w:val="lt-LT"/>
        </w:rPr>
        <w:t>3.</w:t>
      </w:r>
      <w:r w:rsidRPr="003B0EF4">
        <w:rPr>
          <w:b/>
          <w:caps/>
          <w:lang w:val="lt-LT"/>
        </w:rPr>
        <w:tab/>
        <w:t>pagalbinių medžiagų sąrašas</w:t>
      </w:r>
    </w:p>
    <w:p w14:paraId="57C15135" w14:textId="77777777" w:rsidR="00201A03" w:rsidRPr="003B0EF4" w:rsidRDefault="00201A03" w:rsidP="00201A03">
      <w:pPr>
        <w:spacing w:line="240" w:lineRule="auto"/>
        <w:ind w:left="567" w:hanging="567"/>
        <w:rPr>
          <w:caps/>
          <w:lang w:val="lt-LT"/>
        </w:rPr>
      </w:pPr>
    </w:p>
    <w:p w14:paraId="2E554728" w14:textId="117E9A50" w:rsidR="00201A03" w:rsidRPr="003B0EF4" w:rsidRDefault="00201A03" w:rsidP="00201A03">
      <w:pPr>
        <w:spacing w:line="240" w:lineRule="auto"/>
        <w:rPr>
          <w:lang w:val="lt-LT"/>
        </w:rPr>
      </w:pPr>
      <w:r w:rsidRPr="003B0EF4">
        <w:rPr>
          <w:lang w:val="lt-LT"/>
        </w:rPr>
        <w:t xml:space="preserve">Pagalbinės medžiagos: </w:t>
      </w:r>
      <w:proofErr w:type="spellStart"/>
      <w:r w:rsidR="00E7390B" w:rsidRPr="00402C79">
        <w:rPr>
          <w:i/>
          <w:iCs/>
          <w:lang w:val="lt-LT"/>
        </w:rPr>
        <w:t>benzalkonii</w:t>
      </w:r>
      <w:proofErr w:type="spellEnd"/>
      <w:r w:rsidR="00E7390B" w:rsidRPr="00402C79">
        <w:rPr>
          <w:i/>
          <w:iCs/>
          <w:lang w:val="lt-LT"/>
        </w:rPr>
        <w:t xml:space="preserve"> </w:t>
      </w:r>
      <w:proofErr w:type="spellStart"/>
      <w:r w:rsidR="00E7390B" w:rsidRPr="00402C79">
        <w:rPr>
          <w:i/>
          <w:iCs/>
          <w:lang w:val="lt-LT"/>
        </w:rPr>
        <w:t>chloridum</w:t>
      </w:r>
      <w:proofErr w:type="spellEnd"/>
      <w:r w:rsidR="00E7390B" w:rsidRPr="00402C79">
        <w:rPr>
          <w:i/>
          <w:iCs/>
          <w:lang w:val="lt-LT"/>
        </w:rPr>
        <w:t xml:space="preserve">, </w:t>
      </w:r>
      <w:proofErr w:type="spellStart"/>
      <w:r w:rsidR="00E7390B" w:rsidRPr="00402C79">
        <w:rPr>
          <w:i/>
          <w:iCs/>
          <w:lang w:val="lt-LT"/>
        </w:rPr>
        <w:t>natrii</w:t>
      </w:r>
      <w:proofErr w:type="spellEnd"/>
      <w:r w:rsidR="00E7390B" w:rsidRPr="00402C79">
        <w:rPr>
          <w:i/>
          <w:iCs/>
          <w:lang w:val="lt-LT"/>
        </w:rPr>
        <w:t xml:space="preserve"> </w:t>
      </w:r>
      <w:proofErr w:type="spellStart"/>
      <w:r w:rsidR="00E7390B" w:rsidRPr="00402C79">
        <w:rPr>
          <w:i/>
          <w:iCs/>
          <w:lang w:val="lt-LT"/>
        </w:rPr>
        <w:t>chloridum</w:t>
      </w:r>
      <w:proofErr w:type="spellEnd"/>
      <w:r w:rsidR="00E7390B" w:rsidRPr="00402C79">
        <w:rPr>
          <w:i/>
          <w:iCs/>
          <w:lang w:val="lt-LT"/>
        </w:rPr>
        <w:t xml:space="preserve">, </w:t>
      </w:r>
      <w:proofErr w:type="spellStart"/>
      <w:r w:rsidR="00E7390B" w:rsidRPr="00402C79">
        <w:rPr>
          <w:i/>
          <w:iCs/>
          <w:lang w:val="lt-LT"/>
        </w:rPr>
        <w:t>natrii</w:t>
      </w:r>
      <w:proofErr w:type="spellEnd"/>
      <w:r w:rsidR="00E7390B" w:rsidRPr="00402C79">
        <w:rPr>
          <w:i/>
          <w:iCs/>
          <w:lang w:val="lt-LT"/>
        </w:rPr>
        <w:t xml:space="preserve"> </w:t>
      </w:r>
      <w:proofErr w:type="spellStart"/>
      <w:r w:rsidR="00E7390B" w:rsidRPr="00402C79">
        <w:rPr>
          <w:i/>
          <w:iCs/>
          <w:lang w:val="lt-LT"/>
        </w:rPr>
        <w:t>dihydrogenophosphas</w:t>
      </w:r>
      <w:proofErr w:type="spellEnd"/>
      <w:r w:rsidR="00E7390B" w:rsidRPr="00402C79">
        <w:rPr>
          <w:i/>
          <w:iCs/>
          <w:lang w:val="lt-LT"/>
        </w:rPr>
        <w:t xml:space="preserve"> </w:t>
      </w:r>
      <w:proofErr w:type="spellStart"/>
      <w:r w:rsidR="00E7390B" w:rsidRPr="00402C79">
        <w:rPr>
          <w:i/>
          <w:iCs/>
          <w:lang w:val="lt-LT"/>
        </w:rPr>
        <w:t>monohydricus</w:t>
      </w:r>
      <w:proofErr w:type="spellEnd"/>
      <w:r w:rsidR="00E7390B" w:rsidRPr="00402C79">
        <w:rPr>
          <w:i/>
          <w:iCs/>
          <w:lang w:val="lt-LT"/>
        </w:rPr>
        <w:t xml:space="preserve">, </w:t>
      </w:r>
      <w:proofErr w:type="spellStart"/>
      <w:r w:rsidR="00E7390B" w:rsidRPr="00402C79">
        <w:rPr>
          <w:i/>
          <w:iCs/>
          <w:lang w:val="lt-LT"/>
        </w:rPr>
        <w:t>dinatrii</w:t>
      </w:r>
      <w:proofErr w:type="spellEnd"/>
      <w:r w:rsidR="00E7390B" w:rsidRPr="00402C79">
        <w:rPr>
          <w:i/>
          <w:iCs/>
          <w:lang w:val="lt-LT"/>
        </w:rPr>
        <w:t xml:space="preserve"> </w:t>
      </w:r>
      <w:proofErr w:type="spellStart"/>
      <w:r w:rsidR="00E7390B" w:rsidRPr="00402C79">
        <w:rPr>
          <w:i/>
          <w:iCs/>
          <w:lang w:val="lt-LT"/>
        </w:rPr>
        <w:t>phosphas</w:t>
      </w:r>
      <w:proofErr w:type="spellEnd"/>
      <w:r w:rsidR="00E7390B" w:rsidRPr="00402C79">
        <w:rPr>
          <w:i/>
          <w:iCs/>
          <w:lang w:val="lt-LT"/>
        </w:rPr>
        <w:t xml:space="preserve"> </w:t>
      </w:r>
      <w:proofErr w:type="spellStart"/>
      <w:r w:rsidR="00E7390B" w:rsidRPr="00402C79">
        <w:rPr>
          <w:i/>
          <w:iCs/>
          <w:lang w:val="lt-LT"/>
        </w:rPr>
        <w:t>anhydricu</w:t>
      </w:r>
      <w:r w:rsidR="003059B4">
        <w:rPr>
          <w:i/>
          <w:iCs/>
          <w:lang w:val="lt-LT"/>
        </w:rPr>
        <w:t>s</w:t>
      </w:r>
      <w:proofErr w:type="spellEnd"/>
      <w:r w:rsidR="00E7390B" w:rsidRPr="00402C79">
        <w:rPr>
          <w:i/>
          <w:iCs/>
          <w:lang w:val="lt-LT"/>
        </w:rPr>
        <w:t xml:space="preserve">, </w:t>
      </w:r>
      <w:proofErr w:type="spellStart"/>
      <w:r w:rsidR="00E7390B" w:rsidRPr="00402C79">
        <w:rPr>
          <w:i/>
          <w:iCs/>
          <w:lang w:val="lt-LT"/>
        </w:rPr>
        <w:t>natrii</w:t>
      </w:r>
      <w:proofErr w:type="spellEnd"/>
      <w:r w:rsidR="00E7390B" w:rsidRPr="00402C79">
        <w:rPr>
          <w:i/>
          <w:iCs/>
          <w:lang w:val="lt-LT"/>
        </w:rPr>
        <w:t xml:space="preserve"> </w:t>
      </w:r>
      <w:proofErr w:type="spellStart"/>
      <w:r w:rsidR="00E7390B" w:rsidRPr="00402C79">
        <w:rPr>
          <w:i/>
          <w:iCs/>
          <w:lang w:val="lt-LT"/>
        </w:rPr>
        <w:t>hydroxidum</w:t>
      </w:r>
      <w:proofErr w:type="spellEnd"/>
      <w:r w:rsidR="00E7390B" w:rsidRPr="00402C79">
        <w:rPr>
          <w:i/>
          <w:iCs/>
          <w:lang w:val="lt-LT"/>
        </w:rPr>
        <w:t xml:space="preserve"> </w:t>
      </w:r>
      <w:proofErr w:type="spellStart"/>
      <w:r w:rsidR="00E7390B" w:rsidRPr="00402C79">
        <w:rPr>
          <w:i/>
          <w:iCs/>
          <w:lang w:val="lt-LT"/>
        </w:rPr>
        <w:t>solutio</w:t>
      </w:r>
      <w:proofErr w:type="spellEnd"/>
      <w:r w:rsidR="00E7390B" w:rsidRPr="00402C79">
        <w:rPr>
          <w:i/>
          <w:iCs/>
          <w:lang w:val="lt-LT"/>
        </w:rPr>
        <w:t xml:space="preserve"> </w:t>
      </w:r>
      <w:proofErr w:type="spellStart"/>
      <w:r w:rsidR="00E7390B" w:rsidRPr="00402C79">
        <w:rPr>
          <w:i/>
          <w:iCs/>
          <w:lang w:val="lt-LT"/>
        </w:rPr>
        <w:t>ad</w:t>
      </w:r>
      <w:proofErr w:type="spellEnd"/>
      <w:r w:rsidR="00E7390B" w:rsidRPr="00402C79">
        <w:rPr>
          <w:i/>
          <w:iCs/>
          <w:lang w:val="lt-LT"/>
        </w:rPr>
        <w:t xml:space="preserve"> </w:t>
      </w:r>
      <w:proofErr w:type="spellStart"/>
      <w:r w:rsidR="00E7390B" w:rsidRPr="00402C79">
        <w:rPr>
          <w:i/>
          <w:iCs/>
          <w:lang w:val="lt-LT"/>
        </w:rPr>
        <w:t>pH</w:t>
      </w:r>
      <w:proofErr w:type="spellEnd"/>
      <w:r w:rsidR="00E7390B" w:rsidRPr="00402C79">
        <w:rPr>
          <w:i/>
          <w:iCs/>
          <w:lang w:val="lt-LT"/>
        </w:rPr>
        <w:t xml:space="preserve">, </w:t>
      </w:r>
      <w:proofErr w:type="spellStart"/>
      <w:r w:rsidR="00E7390B" w:rsidRPr="00402C79">
        <w:rPr>
          <w:i/>
          <w:iCs/>
          <w:lang w:val="lt-LT"/>
        </w:rPr>
        <w:t>acidum</w:t>
      </w:r>
      <w:proofErr w:type="spellEnd"/>
      <w:r w:rsidR="00E7390B" w:rsidRPr="00402C79">
        <w:rPr>
          <w:i/>
          <w:iCs/>
          <w:lang w:val="lt-LT"/>
        </w:rPr>
        <w:t xml:space="preserve"> </w:t>
      </w:r>
      <w:proofErr w:type="spellStart"/>
      <w:r w:rsidR="00E7390B" w:rsidRPr="00402C79">
        <w:rPr>
          <w:i/>
          <w:iCs/>
          <w:lang w:val="lt-LT"/>
        </w:rPr>
        <w:t>hydrochloridum</w:t>
      </w:r>
      <w:proofErr w:type="spellEnd"/>
      <w:r w:rsidR="00E7390B" w:rsidRPr="00402C79">
        <w:rPr>
          <w:i/>
          <w:iCs/>
          <w:lang w:val="lt-LT"/>
        </w:rPr>
        <w:t xml:space="preserve"> </w:t>
      </w:r>
      <w:proofErr w:type="spellStart"/>
      <w:r w:rsidR="00E7390B" w:rsidRPr="00402C79">
        <w:rPr>
          <w:i/>
          <w:iCs/>
          <w:lang w:val="lt-LT"/>
        </w:rPr>
        <w:t>solutio</w:t>
      </w:r>
      <w:proofErr w:type="spellEnd"/>
      <w:r w:rsidR="00E7390B" w:rsidRPr="00402C79">
        <w:rPr>
          <w:i/>
          <w:iCs/>
          <w:lang w:val="lt-LT"/>
        </w:rPr>
        <w:t xml:space="preserve"> </w:t>
      </w:r>
      <w:proofErr w:type="spellStart"/>
      <w:r w:rsidR="00E7390B" w:rsidRPr="00402C79">
        <w:rPr>
          <w:i/>
          <w:iCs/>
          <w:lang w:val="lt-LT"/>
        </w:rPr>
        <w:t>ad</w:t>
      </w:r>
      <w:proofErr w:type="spellEnd"/>
      <w:r w:rsidR="00E7390B" w:rsidRPr="00402C79">
        <w:rPr>
          <w:i/>
          <w:iCs/>
          <w:lang w:val="lt-LT"/>
        </w:rPr>
        <w:t xml:space="preserve"> </w:t>
      </w:r>
      <w:proofErr w:type="spellStart"/>
      <w:r w:rsidR="00E7390B" w:rsidRPr="00402C79">
        <w:rPr>
          <w:i/>
          <w:iCs/>
          <w:lang w:val="lt-LT"/>
        </w:rPr>
        <w:t>pH</w:t>
      </w:r>
      <w:proofErr w:type="spellEnd"/>
      <w:r w:rsidR="00E7390B" w:rsidRPr="00402C79">
        <w:rPr>
          <w:i/>
          <w:iCs/>
          <w:lang w:val="lt-LT"/>
        </w:rPr>
        <w:t xml:space="preserve">, </w:t>
      </w:r>
      <w:proofErr w:type="spellStart"/>
      <w:r w:rsidR="00E7390B" w:rsidRPr="00402C79">
        <w:rPr>
          <w:i/>
          <w:iCs/>
          <w:lang w:val="lt-LT"/>
        </w:rPr>
        <w:t>aqua</w:t>
      </w:r>
      <w:proofErr w:type="spellEnd"/>
      <w:r w:rsidR="00E7390B" w:rsidRPr="00402C79">
        <w:rPr>
          <w:i/>
          <w:iCs/>
          <w:lang w:val="lt-LT"/>
        </w:rPr>
        <w:t xml:space="preserve"> </w:t>
      </w:r>
      <w:proofErr w:type="spellStart"/>
      <w:r w:rsidR="00E7390B" w:rsidRPr="00402C79">
        <w:rPr>
          <w:i/>
          <w:iCs/>
          <w:lang w:val="lt-LT"/>
        </w:rPr>
        <w:t>ad</w:t>
      </w:r>
      <w:proofErr w:type="spellEnd"/>
      <w:r w:rsidR="00E7390B" w:rsidRPr="00402C79">
        <w:rPr>
          <w:i/>
          <w:iCs/>
          <w:lang w:val="lt-LT"/>
        </w:rPr>
        <w:t xml:space="preserve"> </w:t>
      </w:r>
      <w:proofErr w:type="spellStart"/>
      <w:r w:rsidR="00E7390B" w:rsidRPr="00402C79">
        <w:rPr>
          <w:i/>
          <w:iCs/>
          <w:lang w:val="lt-LT"/>
        </w:rPr>
        <w:t>iniectabile</w:t>
      </w:r>
      <w:proofErr w:type="spellEnd"/>
      <w:r w:rsidRPr="00402C79">
        <w:rPr>
          <w:i/>
          <w:iCs/>
          <w:lang w:val="lt-LT"/>
        </w:rPr>
        <w:t>.</w:t>
      </w:r>
    </w:p>
    <w:p w14:paraId="18978866" w14:textId="77777777" w:rsidR="00201A03" w:rsidRPr="003B0EF4" w:rsidRDefault="00201A03" w:rsidP="00201A03">
      <w:pPr>
        <w:spacing w:line="240" w:lineRule="auto"/>
        <w:rPr>
          <w:lang w:val="lt-LT"/>
        </w:rPr>
      </w:pPr>
    </w:p>
    <w:p w14:paraId="085873BF" w14:textId="77777777" w:rsidR="00201A03" w:rsidRPr="003B0EF4" w:rsidRDefault="00201A03" w:rsidP="00201A03">
      <w:pPr>
        <w:spacing w:line="240" w:lineRule="auto"/>
        <w:ind w:left="567" w:hanging="567"/>
        <w:rPr>
          <w:caps/>
          <w:lang w:val="lt-LT"/>
        </w:rPr>
      </w:pPr>
    </w:p>
    <w:p w14:paraId="445D0CD3" w14:textId="77777777" w:rsidR="00201A03" w:rsidRPr="003B0EF4"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3B0EF4">
        <w:rPr>
          <w:b/>
          <w:caps/>
          <w:lang w:val="lt-LT"/>
        </w:rPr>
        <w:t>4.</w:t>
      </w:r>
      <w:r w:rsidRPr="003B0EF4">
        <w:rPr>
          <w:b/>
          <w:caps/>
          <w:lang w:val="lt-LT"/>
        </w:rPr>
        <w:tab/>
        <w:t>FARMACINĖ forma ir KIEKIS PAKUOTĖJE</w:t>
      </w:r>
    </w:p>
    <w:p w14:paraId="40C1DB76" w14:textId="77777777" w:rsidR="00201A03" w:rsidRPr="003B0EF4" w:rsidRDefault="00201A03" w:rsidP="00201A03">
      <w:pPr>
        <w:spacing w:line="240" w:lineRule="auto"/>
        <w:ind w:left="567" w:hanging="567"/>
        <w:rPr>
          <w:caps/>
          <w:lang w:val="lt-LT"/>
        </w:rPr>
      </w:pPr>
    </w:p>
    <w:p w14:paraId="680D0B6A" w14:textId="77777777" w:rsidR="00201A03" w:rsidRPr="003B0EF4" w:rsidRDefault="00201A03" w:rsidP="00201A03">
      <w:pPr>
        <w:spacing w:line="240" w:lineRule="auto"/>
        <w:ind w:left="567" w:hanging="567"/>
        <w:rPr>
          <w:lang w:val="lt-LT"/>
        </w:rPr>
      </w:pPr>
      <w:r w:rsidRPr="003B0EF4">
        <w:rPr>
          <w:highlight w:val="lightGray"/>
          <w:lang w:val="lt-LT"/>
        </w:rPr>
        <w:t>Akių lašai (tirpalas).</w:t>
      </w:r>
    </w:p>
    <w:p w14:paraId="577BE1A2" w14:textId="77777777" w:rsidR="00201A03" w:rsidRPr="003B0EF4" w:rsidRDefault="00E7390B" w:rsidP="00201A03">
      <w:pPr>
        <w:spacing w:line="240" w:lineRule="auto"/>
        <w:ind w:left="567" w:hanging="567"/>
        <w:rPr>
          <w:lang w:val="lt-LT"/>
        </w:rPr>
      </w:pPr>
      <w:r w:rsidRPr="003B0EF4">
        <w:rPr>
          <w:lang w:val="lt-LT"/>
        </w:rPr>
        <w:t>1</w:t>
      </w:r>
      <w:r w:rsidR="00160169">
        <w:rPr>
          <w:lang w:val="lt-LT"/>
        </w:rPr>
        <w:t xml:space="preserve"> </w:t>
      </w:r>
      <w:r w:rsidRPr="003B0EF4">
        <w:rPr>
          <w:lang w:val="lt-LT"/>
        </w:rPr>
        <w:t>x</w:t>
      </w:r>
      <w:r w:rsidR="00160169">
        <w:rPr>
          <w:lang w:val="lt-LT"/>
        </w:rPr>
        <w:t xml:space="preserve"> </w:t>
      </w:r>
      <w:r w:rsidR="00201A03" w:rsidRPr="003B0EF4">
        <w:rPr>
          <w:lang w:val="lt-LT"/>
        </w:rPr>
        <w:t>2,5 ml</w:t>
      </w:r>
    </w:p>
    <w:p w14:paraId="468BF4EB" w14:textId="77777777" w:rsidR="00B23BF2" w:rsidRPr="003B0EF4" w:rsidRDefault="00B23BF2" w:rsidP="00201A03">
      <w:pPr>
        <w:spacing w:line="240" w:lineRule="auto"/>
        <w:ind w:left="567" w:hanging="567"/>
        <w:rPr>
          <w:caps/>
          <w:lang w:val="lt-LT"/>
        </w:rPr>
      </w:pPr>
    </w:p>
    <w:p w14:paraId="023FB8E3" w14:textId="77777777" w:rsidR="00201A03" w:rsidRPr="003B0EF4" w:rsidRDefault="00201A03" w:rsidP="00201A03">
      <w:pPr>
        <w:spacing w:line="240" w:lineRule="auto"/>
        <w:ind w:left="567" w:hanging="567"/>
        <w:rPr>
          <w:caps/>
          <w:lang w:val="lt-LT"/>
        </w:rPr>
      </w:pPr>
    </w:p>
    <w:p w14:paraId="61A483F3" w14:textId="77777777" w:rsidR="00201A03" w:rsidRPr="003B0EF4"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3B0EF4">
        <w:rPr>
          <w:b/>
          <w:caps/>
          <w:lang w:val="lt-LT"/>
        </w:rPr>
        <w:t>5.</w:t>
      </w:r>
      <w:r w:rsidRPr="003B0EF4">
        <w:rPr>
          <w:b/>
          <w:caps/>
          <w:lang w:val="lt-LT"/>
        </w:rPr>
        <w:tab/>
        <w:t>vartojimo METODAS IR būdas</w:t>
      </w:r>
    </w:p>
    <w:p w14:paraId="7F66F6EA" w14:textId="77777777" w:rsidR="00201A03" w:rsidRPr="003B0EF4" w:rsidRDefault="00201A03" w:rsidP="00201A03">
      <w:pPr>
        <w:spacing w:line="240" w:lineRule="auto"/>
        <w:ind w:left="567" w:hanging="567"/>
        <w:rPr>
          <w:caps/>
          <w:lang w:val="lt-LT"/>
        </w:rPr>
      </w:pPr>
    </w:p>
    <w:p w14:paraId="2C1B6698" w14:textId="77777777" w:rsidR="00201A03" w:rsidRPr="003B0EF4" w:rsidRDefault="00201A03" w:rsidP="00201A03">
      <w:pPr>
        <w:spacing w:line="240" w:lineRule="auto"/>
        <w:ind w:left="567" w:hanging="567"/>
        <w:rPr>
          <w:caps/>
          <w:lang w:val="lt-LT"/>
        </w:rPr>
      </w:pPr>
      <w:r w:rsidRPr="003B0EF4">
        <w:rPr>
          <w:lang w:val="lt-LT"/>
        </w:rPr>
        <w:t>Vartoti ant akių.</w:t>
      </w:r>
    </w:p>
    <w:p w14:paraId="323BAB2A" w14:textId="77777777" w:rsidR="00201A03" w:rsidRPr="003B0EF4" w:rsidRDefault="00201A03" w:rsidP="00201A03">
      <w:pPr>
        <w:spacing w:line="240" w:lineRule="auto"/>
        <w:ind w:left="567" w:hanging="567"/>
        <w:rPr>
          <w:lang w:val="lt-LT"/>
        </w:rPr>
      </w:pPr>
      <w:r w:rsidRPr="003B0EF4">
        <w:rPr>
          <w:lang w:val="lt-LT"/>
        </w:rPr>
        <w:t>Prieš vartojimą perskaitykite pakuotės lapelį.</w:t>
      </w:r>
    </w:p>
    <w:p w14:paraId="36222AD9" w14:textId="77777777" w:rsidR="00B23BF2" w:rsidRPr="003B0EF4" w:rsidRDefault="00B23BF2" w:rsidP="00201A03">
      <w:pPr>
        <w:spacing w:line="240" w:lineRule="auto"/>
        <w:ind w:left="567" w:hanging="567"/>
        <w:rPr>
          <w:caps/>
          <w:lang w:val="lt-LT"/>
        </w:rPr>
      </w:pPr>
    </w:p>
    <w:p w14:paraId="57D29056" w14:textId="77777777" w:rsidR="00201A03" w:rsidRPr="003B0EF4" w:rsidRDefault="00201A03" w:rsidP="00201A03">
      <w:pPr>
        <w:spacing w:line="240" w:lineRule="auto"/>
        <w:ind w:left="567" w:hanging="567"/>
        <w:rPr>
          <w:caps/>
          <w:lang w:val="lt-LT"/>
        </w:rPr>
      </w:pPr>
    </w:p>
    <w:p w14:paraId="43F81459" w14:textId="77777777" w:rsidR="00201A03" w:rsidRPr="003B0EF4"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3B0EF4">
        <w:rPr>
          <w:b/>
          <w:caps/>
          <w:lang w:val="lt-LT"/>
        </w:rPr>
        <w:t>6.</w:t>
      </w:r>
      <w:r w:rsidRPr="003B0EF4">
        <w:rPr>
          <w:b/>
          <w:caps/>
          <w:lang w:val="lt-LT"/>
        </w:rPr>
        <w:tab/>
        <w:t>SPECIALUS Įspėjimas</w:t>
      </w:r>
      <w:r w:rsidRPr="003B0EF4">
        <w:rPr>
          <w:lang w:val="lt-LT"/>
        </w:rPr>
        <w:t xml:space="preserve">, </w:t>
      </w:r>
      <w:r w:rsidRPr="003B0EF4">
        <w:rPr>
          <w:b/>
          <w:lang w:val="lt-LT"/>
        </w:rPr>
        <w:t>KAD</w:t>
      </w:r>
      <w:r w:rsidRPr="003B0EF4">
        <w:rPr>
          <w:b/>
          <w:bCs/>
          <w:lang w:val="lt-LT"/>
        </w:rPr>
        <w:t xml:space="preserve"> VAISTINĮ PREPARATĄ BŪTINA LAIKYTI </w:t>
      </w:r>
      <w:r w:rsidRPr="003B0EF4">
        <w:rPr>
          <w:b/>
          <w:caps/>
          <w:lang w:val="lt-LT"/>
        </w:rPr>
        <w:t>vaikams nepastebimoje IR nepasiekiamoje vietoje</w:t>
      </w:r>
    </w:p>
    <w:p w14:paraId="1F3183C2" w14:textId="77777777" w:rsidR="00201A03" w:rsidRPr="003B0EF4" w:rsidRDefault="00201A03" w:rsidP="00201A03">
      <w:pPr>
        <w:spacing w:line="240" w:lineRule="auto"/>
        <w:ind w:left="567" w:hanging="567"/>
        <w:rPr>
          <w:lang w:val="lt-LT"/>
        </w:rPr>
      </w:pPr>
    </w:p>
    <w:p w14:paraId="499872C2" w14:textId="77777777" w:rsidR="00201A03" w:rsidRPr="003B0EF4" w:rsidRDefault="00201A03" w:rsidP="00201A03">
      <w:pPr>
        <w:spacing w:line="240" w:lineRule="auto"/>
        <w:ind w:left="567" w:hanging="567"/>
        <w:rPr>
          <w:lang w:val="lt-LT"/>
        </w:rPr>
      </w:pPr>
      <w:r w:rsidRPr="003B0EF4">
        <w:rPr>
          <w:lang w:val="lt-LT"/>
        </w:rPr>
        <w:t>Laikyti vaikams nepastebimoje ir nepasiekiamoje vietoje.</w:t>
      </w:r>
    </w:p>
    <w:p w14:paraId="787748AD" w14:textId="77777777" w:rsidR="00201A03" w:rsidRPr="003B0EF4" w:rsidRDefault="00201A03" w:rsidP="00201A03">
      <w:pPr>
        <w:spacing w:line="240" w:lineRule="auto"/>
        <w:ind w:left="567" w:hanging="567"/>
        <w:rPr>
          <w:lang w:val="lt-LT"/>
        </w:rPr>
      </w:pPr>
    </w:p>
    <w:p w14:paraId="132C0AA3" w14:textId="77777777" w:rsidR="00201A03" w:rsidRPr="003B0EF4" w:rsidRDefault="00201A03" w:rsidP="00201A03">
      <w:pPr>
        <w:spacing w:line="240" w:lineRule="auto"/>
        <w:ind w:left="567" w:hanging="567"/>
        <w:rPr>
          <w:lang w:val="lt-LT"/>
        </w:rPr>
      </w:pPr>
    </w:p>
    <w:p w14:paraId="1BA0D760" w14:textId="77777777" w:rsidR="00201A03" w:rsidRPr="003B0EF4"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3B0EF4">
        <w:rPr>
          <w:b/>
          <w:caps/>
          <w:lang w:val="lt-LT"/>
        </w:rPr>
        <w:t>7.</w:t>
      </w:r>
      <w:r w:rsidRPr="003B0EF4">
        <w:rPr>
          <w:b/>
          <w:caps/>
          <w:lang w:val="lt-LT"/>
        </w:rPr>
        <w:tab/>
        <w:t>kitas specialus Įspėjimas (jei reikia)</w:t>
      </w:r>
    </w:p>
    <w:p w14:paraId="04732E48" w14:textId="77777777" w:rsidR="00201A03" w:rsidRPr="003B0EF4" w:rsidRDefault="00201A03" w:rsidP="00201A03">
      <w:pPr>
        <w:spacing w:line="240" w:lineRule="auto"/>
        <w:ind w:left="567" w:hanging="567"/>
        <w:rPr>
          <w:caps/>
          <w:lang w:val="lt-LT"/>
        </w:rPr>
      </w:pPr>
    </w:p>
    <w:p w14:paraId="51C340AB" w14:textId="77777777" w:rsidR="00201A03" w:rsidRPr="003B0EF4" w:rsidRDefault="00201A03" w:rsidP="00201A03">
      <w:pPr>
        <w:spacing w:line="240" w:lineRule="auto"/>
        <w:ind w:left="567" w:hanging="567"/>
        <w:rPr>
          <w:caps/>
          <w:lang w:val="lt-LT"/>
        </w:rPr>
      </w:pPr>
    </w:p>
    <w:p w14:paraId="4A94C905" w14:textId="77777777" w:rsidR="00201A03" w:rsidRPr="003B0EF4"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3B0EF4">
        <w:rPr>
          <w:b/>
          <w:caps/>
          <w:lang w:val="lt-LT"/>
        </w:rPr>
        <w:t>8.</w:t>
      </w:r>
      <w:r w:rsidRPr="003B0EF4">
        <w:rPr>
          <w:b/>
          <w:caps/>
          <w:lang w:val="lt-LT"/>
        </w:rPr>
        <w:tab/>
        <w:t>tinkamumo laikas</w:t>
      </w:r>
    </w:p>
    <w:p w14:paraId="48F0AA0B" w14:textId="77777777" w:rsidR="00201A03" w:rsidRPr="003B0EF4" w:rsidRDefault="00201A03" w:rsidP="00201A03">
      <w:pPr>
        <w:spacing w:line="240" w:lineRule="auto"/>
        <w:ind w:left="567" w:hanging="567"/>
        <w:rPr>
          <w:lang w:val="lt-LT"/>
        </w:rPr>
      </w:pPr>
    </w:p>
    <w:p w14:paraId="53B8510B" w14:textId="77777777" w:rsidR="00201A03" w:rsidRPr="003B0EF4" w:rsidRDefault="00E7390B" w:rsidP="00201A03">
      <w:pPr>
        <w:spacing w:line="240" w:lineRule="auto"/>
        <w:ind w:left="567" w:hanging="567"/>
        <w:rPr>
          <w:lang w:val="lt-LT"/>
        </w:rPr>
      </w:pPr>
      <w:r w:rsidRPr="003B0EF4">
        <w:rPr>
          <w:lang w:val="lt-LT"/>
        </w:rPr>
        <w:t>EXP: {mm/MMMM}</w:t>
      </w:r>
    </w:p>
    <w:p w14:paraId="610A0629" w14:textId="77777777" w:rsidR="00B23BF2" w:rsidRPr="003B0EF4" w:rsidRDefault="00B23BF2" w:rsidP="00874E93">
      <w:pPr>
        <w:spacing w:line="240" w:lineRule="auto"/>
        <w:rPr>
          <w:lang w:val="lt-LT"/>
        </w:rPr>
      </w:pPr>
    </w:p>
    <w:p w14:paraId="589B33B3" w14:textId="77777777" w:rsidR="00201A03" w:rsidRPr="003B0EF4" w:rsidRDefault="00201A03" w:rsidP="00201A03">
      <w:pPr>
        <w:spacing w:line="240" w:lineRule="auto"/>
        <w:rPr>
          <w:lang w:val="lt-LT"/>
        </w:rPr>
      </w:pPr>
    </w:p>
    <w:p w14:paraId="551B4DF1" w14:textId="77777777" w:rsidR="00201A03" w:rsidRPr="003B0EF4"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3B0EF4">
        <w:rPr>
          <w:b/>
          <w:caps/>
          <w:lang w:val="lt-LT"/>
        </w:rPr>
        <w:t>9.</w:t>
      </w:r>
      <w:r w:rsidRPr="003B0EF4">
        <w:rPr>
          <w:b/>
          <w:caps/>
          <w:lang w:val="lt-LT"/>
        </w:rPr>
        <w:tab/>
        <w:t>SPECIALIOS laikymo sąlygos</w:t>
      </w:r>
    </w:p>
    <w:p w14:paraId="1389F051" w14:textId="77777777" w:rsidR="000E2AE1" w:rsidRPr="003B0EF4" w:rsidRDefault="000E2AE1" w:rsidP="00874E93">
      <w:pPr>
        <w:spacing w:line="240" w:lineRule="auto"/>
        <w:rPr>
          <w:noProof/>
          <w:lang w:val="lt-LT"/>
        </w:rPr>
      </w:pPr>
    </w:p>
    <w:p w14:paraId="2DD51E21" w14:textId="77777777" w:rsidR="00E7390B" w:rsidRPr="003B0EF4" w:rsidRDefault="00E7390B" w:rsidP="00201A03">
      <w:pPr>
        <w:spacing w:line="240" w:lineRule="auto"/>
        <w:rPr>
          <w:lang w:val="lt-LT"/>
        </w:rPr>
      </w:pPr>
      <w:r w:rsidRPr="003B0EF4">
        <w:rPr>
          <w:noProof/>
          <w:lang w:val="lt-LT"/>
        </w:rPr>
        <w:t>Neatidarytą buteliuką laikyti šaldytuve (</w:t>
      </w:r>
      <w:r w:rsidRPr="003B0EF4">
        <w:rPr>
          <w:lang w:val="lt-LT"/>
        </w:rPr>
        <w:t>2 </w:t>
      </w:r>
      <w:r w:rsidRPr="003B0EF4">
        <w:rPr>
          <w:lang w:val="lt-LT"/>
        </w:rPr>
        <w:sym w:font="Symbol" w:char="F0B0"/>
      </w:r>
      <w:r w:rsidRPr="003B0EF4">
        <w:rPr>
          <w:lang w:val="lt-LT"/>
        </w:rPr>
        <w:t>C – 8 </w:t>
      </w:r>
      <w:r w:rsidRPr="003B0EF4">
        <w:rPr>
          <w:lang w:val="lt-LT"/>
        </w:rPr>
        <w:sym w:font="Symbol" w:char="F0B0"/>
      </w:r>
      <w:r w:rsidRPr="003B0EF4">
        <w:rPr>
          <w:lang w:val="lt-LT"/>
        </w:rPr>
        <w:t>C). Neužšaldyti.</w:t>
      </w:r>
    </w:p>
    <w:p w14:paraId="63F1B57F" w14:textId="77777777" w:rsidR="00E7390B" w:rsidRPr="003B0EF4" w:rsidRDefault="00E7390B" w:rsidP="00E7390B">
      <w:pPr>
        <w:spacing w:line="240" w:lineRule="auto"/>
        <w:rPr>
          <w:lang w:val="lt-LT"/>
        </w:rPr>
      </w:pPr>
      <w:r w:rsidRPr="003B0EF4">
        <w:rPr>
          <w:noProof/>
          <w:lang w:val="lt-LT"/>
        </w:rPr>
        <w:t>Atidarius l</w:t>
      </w:r>
      <w:r w:rsidR="00201A03" w:rsidRPr="003B0EF4">
        <w:rPr>
          <w:noProof/>
          <w:lang w:val="lt-LT"/>
        </w:rPr>
        <w:t>aikyti ne aukštesnėje kaip 25 </w:t>
      </w:r>
      <w:r w:rsidR="00201A03" w:rsidRPr="003B0EF4">
        <w:rPr>
          <w:noProof/>
          <w:lang w:val="lt-LT"/>
        </w:rPr>
        <w:sym w:font="Symbol" w:char="F0B0"/>
      </w:r>
      <w:r w:rsidR="00201A03" w:rsidRPr="003B0EF4">
        <w:rPr>
          <w:noProof/>
          <w:lang w:val="lt-LT"/>
        </w:rPr>
        <w:t>C temperatūroje.</w:t>
      </w:r>
      <w:r w:rsidRPr="003B0EF4">
        <w:rPr>
          <w:lang w:val="lt-LT"/>
        </w:rPr>
        <w:t xml:space="preserve"> Po 4 savaičių nuo atidarymo išmesti.</w:t>
      </w:r>
    </w:p>
    <w:p w14:paraId="4ACCBD5A" w14:textId="77777777" w:rsidR="00E7390B" w:rsidRPr="003B0EF4" w:rsidRDefault="00E7390B" w:rsidP="00E7390B">
      <w:pPr>
        <w:spacing w:line="240" w:lineRule="auto"/>
        <w:rPr>
          <w:lang w:val="lt-LT"/>
        </w:rPr>
      </w:pPr>
    </w:p>
    <w:p w14:paraId="2B88F4F9" w14:textId="77777777" w:rsidR="00E7390B" w:rsidRPr="003B0EF4" w:rsidRDefault="00E7390B" w:rsidP="00E7390B">
      <w:pPr>
        <w:spacing w:line="240" w:lineRule="auto"/>
        <w:rPr>
          <w:lang w:val="lt-LT"/>
        </w:rPr>
      </w:pPr>
      <w:r w:rsidRPr="003B0EF4">
        <w:rPr>
          <w:lang w:val="lt-LT"/>
        </w:rPr>
        <w:t>Atidaryta:</w:t>
      </w:r>
    </w:p>
    <w:p w14:paraId="402AAEAD" w14:textId="77777777" w:rsidR="00201A03" w:rsidRPr="003B0EF4" w:rsidRDefault="00201A03" w:rsidP="00201A03">
      <w:pPr>
        <w:spacing w:line="240" w:lineRule="auto"/>
        <w:rPr>
          <w:lang w:val="lt-LT"/>
        </w:rPr>
      </w:pPr>
    </w:p>
    <w:p w14:paraId="407C01DB" w14:textId="77777777" w:rsidR="00201A03" w:rsidRPr="003B0EF4" w:rsidRDefault="00201A03" w:rsidP="00201A03">
      <w:pPr>
        <w:spacing w:line="240" w:lineRule="auto"/>
        <w:ind w:left="567" w:hanging="567"/>
        <w:rPr>
          <w:lang w:val="lt-LT"/>
        </w:rPr>
      </w:pPr>
    </w:p>
    <w:p w14:paraId="706014AF" w14:textId="77777777" w:rsidR="00201A03" w:rsidRPr="003B0EF4"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3B0EF4">
        <w:rPr>
          <w:b/>
          <w:caps/>
          <w:lang w:val="lt-LT"/>
        </w:rPr>
        <w:t>10.</w:t>
      </w:r>
      <w:r w:rsidRPr="003B0EF4">
        <w:rPr>
          <w:b/>
          <w:caps/>
          <w:lang w:val="lt-LT"/>
        </w:rPr>
        <w:tab/>
        <w:t>specialios atsargumo priemonės</w:t>
      </w:r>
      <w:r w:rsidRPr="003B0EF4">
        <w:rPr>
          <w:b/>
          <w:bCs/>
          <w:caps/>
          <w:lang w:val="lt-LT"/>
        </w:rPr>
        <w:t xml:space="preserve"> DĖL NESUVARTOTO VAISTINIO PREPARATO AR JO ATLIEKŲ TVARKYMO</w:t>
      </w:r>
      <w:r w:rsidRPr="003B0EF4">
        <w:rPr>
          <w:caps/>
          <w:lang w:val="lt-LT"/>
        </w:rPr>
        <w:t xml:space="preserve"> </w:t>
      </w:r>
      <w:r w:rsidRPr="003B0EF4">
        <w:rPr>
          <w:b/>
          <w:caps/>
          <w:lang w:val="lt-LT"/>
        </w:rPr>
        <w:t>(jei reikia)</w:t>
      </w:r>
    </w:p>
    <w:p w14:paraId="31066D85" w14:textId="77777777" w:rsidR="00201A03" w:rsidRPr="003B0EF4" w:rsidRDefault="00201A03" w:rsidP="00201A03">
      <w:pPr>
        <w:spacing w:line="240" w:lineRule="auto"/>
        <w:ind w:left="567" w:hanging="567"/>
        <w:rPr>
          <w:caps/>
          <w:lang w:val="lt-LT"/>
        </w:rPr>
      </w:pPr>
    </w:p>
    <w:p w14:paraId="5EA4492D" w14:textId="77777777" w:rsidR="00201A03" w:rsidRPr="003B0EF4" w:rsidRDefault="00201A03" w:rsidP="00201A03">
      <w:pPr>
        <w:spacing w:line="240" w:lineRule="auto"/>
        <w:ind w:left="567" w:hanging="567"/>
        <w:rPr>
          <w:caps/>
          <w:lang w:val="lt-LT"/>
        </w:rPr>
      </w:pPr>
    </w:p>
    <w:p w14:paraId="5F983696" w14:textId="77777777" w:rsidR="00201A03" w:rsidRPr="003B0EF4"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3B0EF4">
        <w:rPr>
          <w:b/>
          <w:caps/>
          <w:lang w:val="lt-LT"/>
        </w:rPr>
        <w:t>11.</w:t>
      </w:r>
      <w:r w:rsidRPr="003B0EF4">
        <w:rPr>
          <w:b/>
          <w:caps/>
          <w:lang w:val="lt-LT"/>
        </w:rPr>
        <w:tab/>
      </w:r>
      <w:r w:rsidRPr="003B0EF4">
        <w:rPr>
          <w:b/>
          <w:caps/>
          <w:noProof/>
          <w:szCs w:val="24"/>
          <w:lang w:val="lt-LT"/>
        </w:rPr>
        <w:t>REGISTRUOTOJO</w:t>
      </w:r>
      <w:r w:rsidRPr="003B0EF4">
        <w:rPr>
          <w:b/>
          <w:caps/>
          <w:lang w:val="lt-LT"/>
        </w:rPr>
        <w:t xml:space="preserve"> pavadinimas ir adresas</w:t>
      </w:r>
    </w:p>
    <w:p w14:paraId="6D730044" w14:textId="77777777" w:rsidR="00201A03" w:rsidRPr="003B0EF4" w:rsidRDefault="00201A03" w:rsidP="00201A03">
      <w:pPr>
        <w:spacing w:line="240" w:lineRule="auto"/>
        <w:ind w:left="567" w:hanging="567"/>
        <w:rPr>
          <w:caps/>
          <w:lang w:val="lt-LT"/>
        </w:rPr>
      </w:pPr>
    </w:p>
    <w:p w14:paraId="6FDE207E" w14:textId="77777777" w:rsidR="0032368C" w:rsidRPr="003B0EF4" w:rsidRDefault="0032368C" w:rsidP="0032368C">
      <w:pPr>
        <w:spacing w:line="240" w:lineRule="auto"/>
        <w:ind w:left="567" w:hanging="567"/>
        <w:rPr>
          <w:lang w:val="lt-LT"/>
        </w:rPr>
      </w:pPr>
      <w:r w:rsidRPr="003B0EF4">
        <w:rPr>
          <w:lang w:val="lt-LT"/>
        </w:rPr>
        <w:t>SIA ELVIM</w:t>
      </w:r>
    </w:p>
    <w:p w14:paraId="37918247" w14:textId="77777777" w:rsidR="0032368C" w:rsidRPr="003B0EF4" w:rsidRDefault="0032368C" w:rsidP="0032368C">
      <w:pPr>
        <w:spacing w:line="240" w:lineRule="auto"/>
        <w:ind w:left="567" w:hanging="567"/>
        <w:rPr>
          <w:lang w:val="lt-LT"/>
        </w:rPr>
      </w:pPr>
      <w:proofErr w:type="spellStart"/>
      <w:r w:rsidRPr="003B0EF4">
        <w:rPr>
          <w:lang w:val="lt-LT"/>
        </w:rPr>
        <w:t>Kurzemes</w:t>
      </w:r>
      <w:proofErr w:type="spellEnd"/>
      <w:r w:rsidRPr="003B0EF4">
        <w:rPr>
          <w:lang w:val="lt-LT"/>
        </w:rPr>
        <w:t xml:space="preserve"> pr. 3G</w:t>
      </w:r>
    </w:p>
    <w:p w14:paraId="643FA50C" w14:textId="77777777" w:rsidR="0032368C" w:rsidRPr="003B0EF4" w:rsidRDefault="0032368C" w:rsidP="0032368C">
      <w:pPr>
        <w:spacing w:line="240" w:lineRule="auto"/>
        <w:ind w:left="567" w:hanging="567"/>
        <w:rPr>
          <w:lang w:val="lt-LT"/>
        </w:rPr>
      </w:pPr>
      <w:proofErr w:type="spellStart"/>
      <w:r w:rsidRPr="003B0EF4">
        <w:rPr>
          <w:lang w:val="lt-LT"/>
        </w:rPr>
        <w:t>Riga</w:t>
      </w:r>
      <w:proofErr w:type="spellEnd"/>
      <w:r w:rsidRPr="003B0EF4">
        <w:rPr>
          <w:lang w:val="lt-LT"/>
        </w:rPr>
        <w:t>, LV-1067</w:t>
      </w:r>
    </w:p>
    <w:p w14:paraId="78ABB398" w14:textId="77777777" w:rsidR="00201A03" w:rsidRPr="003B0EF4" w:rsidRDefault="0032368C" w:rsidP="0032368C">
      <w:pPr>
        <w:spacing w:line="240" w:lineRule="auto"/>
        <w:ind w:left="567" w:hanging="567"/>
        <w:rPr>
          <w:caps/>
          <w:lang w:val="lt-LT"/>
        </w:rPr>
      </w:pPr>
      <w:r w:rsidRPr="003B0EF4">
        <w:rPr>
          <w:lang w:val="lt-LT"/>
        </w:rPr>
        <w:t>Latvija</w:t>
      </w:r>
    </w:p>
    <w:p w14:paraId="6E15C02F" w14:textId="77777777" w:rsidR="00201A03" w:rsidRPr="003B0EF4" w:rsidRDefault="00201A03" w:rsidP="00201A03">
      <w:pPr>
        <w:spacing w:line="240" w:lineRule="auto"/>
        <w:ind w:left="567" w:hanging="567"/>
        <w:rPr>
          <w:caps/>
          <w:lang w:val="lt-LT"/>
        </w:rPr>
      </w:pPr>
    </w:p>
    <w:p w14:paraId="537AAF8D" w14:textId="77777777" w:rsidR="0032368C" w:rsidRPr="003B0EF4" w:rsidRDefault="0032368C" w:rsidP="00201A03">
      <w:pPr>
        <w:spacing w:line="240" w:lineRule="auto"/>
        <w:ind w:left="567" w:hanging="567"/>
        <w:rPr>
          <w:caps/>
          <w:lang w:val="lt-LT"/>
        </w:rPr>
      </w:pPr>
    </w:p>
    <w:p w14:paraId="24ADA464" w14:textId="77777777" w:rsidR="00201A03" w:rsidRPr="003B0EF4"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3B0EF4">
        <w:rPr>
          <w:b/>
          <w:caps/>
          <w:lang w:val="lt-LT"/>
        </w:rPr>
        <w:t>12.</w:t>
      </w:r>
      <w:r w:rsidRPr="003B0EF4">
        <w:rPr>
          <w:b/>
          <w:caps/>
          <w:lang w:val="lt-LT"/>
        </w:rPr>
        <w:tab/>
      </w:r>
      <w:r w:rsidRPr="003B0EF4">
        <w:rPr>
          <w:b/>
          <w:noProof/>
          <w:szCs w:val="24"/>
          <w:lang w:val="lt-LT"/>
        </w:rPr>
        <w:t>REGISTRACIJOS</w:t>
      </w:r>
      <w:r w:rsidRPr="003B0EF4">
        <w:rPr>
          <w:b/>
          <w:caps/>
          <w:lang w:val="lt-LT"/>
        </w:rPr>
        <w:t xml:space="preserve"> PAŽYMĖJIMO numeris</w:t>
      </w:r>
    </w:p>
    <w:p w14:paraId="348866F2" w14:textId="383FDBF0" w:rsidR="00201A03" w:rsidRDefault="00201A03" w:rsidP="00201A03">
      <w:pPr>
        <w:spacing w:line="240" w:lineRule="auto"/>
        <w:ind w:left="567" w:hanging="567"/>
        <w:rPr>
          <w:lang w:val="lt-LT"/>
        </w:rPr>
      </w:pPr>
    </w:p>
    <w:p w14:paraId="04E56739" w14:textId="41BDA1AB" w:rsidR="00285029" w:rsidRDefault="00285029" w:rsidP="00201A03">
      <w:pPr>
        <w:spacing w:line="240" w:lineRule="auto"/>
        <w:ind w:left="567" w:hanging="567"/>
        <w:rPr>
          <w:lang w:val="lt-LT"/>
        </w:rPr>
      </w:pPr>
      <w:r w:rsidRPr="00285029">
        <w:rPr>
          <w:lang w:val="lt-LT"/>
        </w:rPr>
        <w:t>LT/1/22/5084/001</w:t>
      </w:r>
    </w:p>
    <w:p w14:paraId="22F000A1" w14:textId="77777777" w:rsidR="00285029" w:rsidRPr="003B0EF4" w:rsidRDefault="00285029" w:rsidP="00201A03">
      <w:pPr>
        <w:spacing w:line="240" w:lineRule="auto"/>
        <w:ind w:left="567" w:hanging="567"/>
        <w:rPr>
          <w:lang w:val="lt-LT"/>
        </w:rPr>
      </w:pPr>
    </w:p>
    <w:p w14:paraId="6FE22ADA" w14:textId="77777777" w:rsidR="00201A03" w:rsidRPr="003B0EF4" w:rsidRDefault="00201A03" w:rsidP="00201A03">
      <w:pPr>
        <w:spacing w:line="240" w:lineRule="auto"/>
        <w:ind w:left="567" w:hanging="567"/>
        <w:rPr>
          <w:lang w:val="lt-LT"/>
        </w:rPr>
      </w:pPr>
    </w:p>
    <w:p w14:paraId="5292DE56" w14:textId="77777777" w:rsidR="00201A03" w:rsidRPr="003B0EF4"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3B0EF4">
        <w:rPr>
          <w:b/>
          <w:caps/>
          <w:lang w:val="lt-LT"/>
        </w:rPr>
        <w:t>13.</w:t>
      </w:r>
      <w:r w:rsidRPr="003B0EF4">
        <w:rPr>
          <w:b/>
          <w:caps/>
          <w:lang w:val="lt-LT"/>
        </w:rPr>
        <w:tab/>
        <w:t>serijos numeris</w:t>
      </w:r>
    </w:p>
    <w:p w14:paraId="67686DDE" w14:textId="77777777" w:rsidR="00201A03" w:rsidRPr="003B0EF4" w:rsidRDefault="00201A03" w:rsidP="00201A03">
      <w:pPr>
        <w:spacing w:line="240" w:lineRule="auto"/>
        <w:ind w:left="567" w:hanging="567"/>
        <w:rPr>
          <w:lang w:val="lt-LT"/>
        </w:rPr>
      </w:pPr>
    </w:p>
    <w:p w14:paraId="2C4BDBAE" w14:textId="77777777" w:rsidR="00201A03" w:rsidRPr="003B0EF4" w:rsidRDefault="0032368C" w:rsidP="00201A03">
      <w:pPr>
        <w:spacing w:line="240" w:lineRule="auto"/>
        <w:ind w:left="567" w:hanging="567"/>
        <w:rPr>
          <w:lang w:val="lt-LT"/>
        </w:rPr>
      </w:pPr>
      <w:r w:rsidRPr="003B0EF4">
        <w:rPr>
          <w:lang w:val="lt-LT"/>
        </w:rPr>
        <w:t>Lot:</w:t>
      </w:r>
    </w:p>
    <w:p w14:paraId="7537699D" w14:textId="77777777" w:rsidR="00B23BF2" w:rsidRPr="003B0EF4" w:rsidRDefault="00B23BF2" w:rsidP="00201A03">
      <w:pPr>
        <w:spacing w:line="240" w:lineRule="auto"/>
        <w:ind w:left="567" w:hanging="567"/>
        <w:rPr>
          <w:lang w:val="lt-LT"/>
        </w:rPr>
      </w:pPr>
    </w:p>
    <w:p w14:paraId="69DBB035" w14:textId="77777777" w:rsidR="00201A03" w:rsidRPr="003B0EF4" w:rsidRDefault="00201A03" w:rsidP="00201A03">
      <w:pPr>
        <w:spacing w:line="240" w:lineRule="auto"/>
        <w:ind w:left="567" w:hanging="567"/>
        <w:rPr>
          <w:lang w:val="lt-LT"/>
        </w:rPr>
      </w:pPr>
    </w:p>
    <w:p w14:paraId="2C03CAFB" w14:textId="77777777" w:rsidR="00201A03" w:rsidRPr="003B0EF4"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3B0EF4">
        <w:rPr>
          <w:b/>
          <w:caps/>
          <w:lang w:val="lt-LT"/>
        </w:rPr>
        <w:t>14.</w:t>
      </w:r>
      <w:r w:rsidRPr="003B0EF4">
        <w:rPr>
          <w:b/>
          <w:caps/>
          <w:lang w:val="lt-LT"/>
        </w:rPr>
        <w:tab/>
        <w:t>PARDAVIMO (IŠDAVIMO) tvarka</w:t>
      </w:r>
    </w:p>
    <w:p w14:paraId="288EBDFA" w14:textId="77777777" w:rsidR="00201A03" w:rsidRPr="003B0EF4" w:rsidRDefault="00201A03" w:rsidP="00201A03">
      <w:pPr>
        <w:spacing w:line="240" w:lineRule="auto"/>
        <w:ind w:left="567" w:hanging="567"/>
        <w:rPr>
          <w:lang w:val="lt-LT"/>
        </w:rPr>
      </w:pPr>
    </w:p>
    <w:p w14:paraId="071ADB8B" w14:textId="77777777" w:rsidR="00201A03" w:rsidRPr="003B0EF4" w:rsidRDefault="00201A03" w:rsidP="00201A03">
      <w:pPr>
        <w:spacing w:line="240" w:lineRule="auto"/>
        <w:ind w:left="567" w:hanging="567"/>
        <w:rPr>
          <w:lang w:val="lt-LT"/>
        </w:rPr>
      </w:pPr>
      <w:r w:rsidRPr="003B0EF4">
        <w:rPr>
          <w:lang w:val="lt-LT"/>
        </w:rPr>
        <w:t>Receptinis vaist</w:t>
      </w:r>
      <w:r w:rsidR="00B23BF2" w:rsidRPr="003B0EF4">
        <w:rPr>
          <w:lang w:val="lt-LT"/>
        </w:rPr>
        <w:t>as</w:t>
      </w:r>
      <w:r w:rsidRPr="003B0EF4">
        <w:rPr>
          <w:lang w:val="lt-LT"/>
        </w:rPr>
        <w:t>.</w:t>
      </w:r>
    </w:p>
    <w:p w14:paraId="2C650E0F" w14:textId="77777777" w:rsidR="00201A03" w:rsidRPr="003B0EF4" w:rsidRDefault="00201A03" w:rsidP="00201A03">
      <w:pPr>
        <w:spacing w:line="240" w:lineRule="auto"/>
        <w:ind w:left="567" w:hanging="567"/>
        <w:rPr>
          <w:lang w:val="lt-LT"/>
        </w:rPr>
      </w:pPr>
    </w:p>
    <w:p w14:paraId="3BD90F85" w14:textId="77777777" w:rsidR="00201A03" w:rsidRPr="003B0EF4" w:rsidRDefault="00201A03" w:rsidP="00201A03">
      <w:pPr>
        <w:spacing w:line="240" w:lineRule="auto"/>
        <w:ind w:left="567" w:hanging="567"/>
        <w:rPr>
          <w:lang w:val="lt-LT"/>
        </w:rPr>
      </w:pPr>
    </w:p>
    <w:p w14:paraId="11353264" w14:textId="77777777" w:rsidR="00201A03" w:rsidRPr="003B0EF4"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3B0EF4">
        <w:rPr>
          <w:b/>
          <w:caps/>
          <w:lang w:val="lt-LT"/>
        </w:rPr>
        <w:t>15.</w:t>
      </w:r>
      <w:r w:rsidRPr="003B0EF4">
        <w:rPr>
          <w:b/>
          <w:caps/>
          <w:lang w:val="lt-LT"/>
        </w:rPr>
        <w:tab/>
        <w:t>vartojimo instrukcijA</w:t>
      </w:r>
    </w:p>
    <w:p w14:paraId="40DAEE56" w14:textId="77777777" w:rsidR="00201A03" w:rsidRPr="003B0EF4" w:rsidRDefault="00201A03" w:rsidP="00201A03">
      <w:pPr>
        <w:spacing w:line="240" w:lineRule="auto"/>
        <w:ind w:left="567" w:hanging="567"/>
        <w:rPr>
          <w:lang w:val="lt-LT"/>
        </w:rPr>
      </w:pPr>
    </w:p>
    <w:p w14:paraId="29F62213" w14:textId="77777777" w:rsidR="00201A03" w:rsidRPr="003B0EF4" w:rsidRDefault="00201A03" w:rsidP="00201A03">
      <w:pPr>
        <w:spacing w:line="240" w:lineRule="auto"/>
        <w:ind w:left="567" w:hanging="567"/>
        <w:rPr>
          <w:lang w:val="lt-LT"/>
        </w:rPr>
      </w:pPr>
    </w:p>
    <w:p w14:paraId="6285FBA8" w14:textId="77777777" w:rsidR="00201A03" w:rsidRPr="003B0EF4"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3B0EF4">
        <w:rPr>
          <w:b/>
          <w:caps/>
          <w:lang w:val="lt-LT"/>
        </w:rPr>
        <w:t>16.</w:t>
      </w:r>
      <w:r w:rsidRPr="003B0EF4">
        <w:rPr>
          <w:b/>
          <w:caps/>
          <w:lang w:val="lt-LT"/>
        </w:rPr>
        <w:tab/>
        <w:t>INFORMACIJA BRAILIO RAŠTU</w:t>
      </w:r>
    </w:p>
    <w:p w14:paraId="4914442E" w14:textId="77777777" w:rsidR="00201A03" w:rsidRPr="003B0EF4" w:rsidRDefault="00201A03" w:rsidP="00201A03">
      <w:pPr>
        <w:spacing w:line="240" w:lineRule="auto"/>
        <w:ind w:left="567" w:hanging="567"/>
        <w:rPr>
          <w:lang w:val="lt-LT"/>
        </w:rPr>
      </w:pPr>
    </w:p>
    <w:p w14:paraId="298884FC" w14:textId="77777777" w:rsidR="00201A03" w:rsidRPr="003B0EF4" w:rsidRDefault="00810AB6" w:rsidP="00201A03">
      <w:pPr>
        <w:spacing w:line="240" w:lineRule="auto"/>
        <w:ind w:left="567" w:hanging="567"/>
        <w:rPr>
          <w:lang w:val="lt-LT"/>
        </w:rPr>
      </w:pPr>
      <w:proofErr w:type="spellStart"/>
      <w:r w:rsidRPr="003B0EF4">
        <w:rPr>
          <w:lang w:val="lt-LT"/>
        </w:rPr>
        <w:t>Latanoprost</w:t>
      </w:r>
      <w:proofErr w:type="spellEnd"/>
      <w:r w:rsidRPr="003B0EF4">
        <w:rPr>
          <w:lang w:val="lt-LT"/>
        </w:rPr>
        <w:t xml:space="preserve"> ELVIM</w:t>
      </w:r>
    </w:p>
    <w:p w14:paraId="75627D14" w14:textId="77777777" w:rsidR="00B23BF2" w:rsidRPr="003B0EF4" w:rsidRDefault="00B23BF2" w:rsidP="00201A03">
      <w:pPr>
        <w:spacing w:line="240" w:lineRule="auto"/>
        <w:ind w:left="567" w:hanging="567"/>
        <w:rPr>
          <w:lang w:val="lt-LT"/>
        </w:rPr>
      </w:pPr>
    </w:p>
    <w:p w14:paraId="5E6557AF" w14:textId="77777777" w:rsidR="00201A03" w:rsidRPr="003B0EF4" w:rsidRDefault="00201A03" w:rsidP="00201A03">
      <w:pPr>
        <w:spacing w:line="240" w:lineRule="auto"/>
        <w:ind w:left="567" w:hanging="567"/>
        <w:rPr>
          <w:lang w:val="lt-LT"/>
        </w:rPr>
      </w:pPr>
    </w:p>
    <w:p w14:paraId="70E1B24F" w14:textId="77777777" w:rsidR="000E2AE1" w:rsidRPr="003B0EF4" w:rsidRDefault="000E2AE1" w:rsidP="000E2AE1">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rFonts w:eastAsia="MS Mincho"/>
          <w:i/>
          <w:noProof/>
          <w:szCs w:val="20"/>
          <w:lang w:val="lt-LT"/>
        </w:rPr>
      </w:pPr>
      <w:r w:rsidRPr="003B0EF4">
        <w:rPr>
          <w:rFonts w:eastAsia="MS Mincho"/>
          <w:b/>
          <w:noProof/>
          <w:szCs w:val="20"/>
          <w:lang w:val="lt-LT"/>
        </w:rPr>
        <w:t>17.</w:t>
      </w:r>
      <w:r w:rsidR="0078050A" w:rsidRPr="003B0EF4">
        <w:rPr>
          <w:b/>
          <w:caps/>
          <w:lang w:val="lt-LT"/>
        </w:rPr>
        <w:tab/>
      </w:r>
      <w:r w:rsidRPr="003B0EF4">
        <w:rPr>
          <w:rFonts w:eastAsia="MS Mincho"/>
          <w:b/>
          <w:noProof/>
          <w:szCs w:val="20"/>
          <w:lang w:val="lt-LT"/>
        </w:rPr>
        <w:t>UNIKALUS IDENTIFIKATORIUS – 2D BRŪKŠNINIS KODAS</w:t>
      </w:r>
    </w:p>
    <w:p w14:paraId="1D826375" w14:textId="77777777" w:rsidR="000E2AE1" w:rsidRPr="003B0EF4" w:rsidRDefault="000E2AE1" w:rsidP="000E2AE1">
      <w:pPr>
        <w:tabs>
          <w:tab w:val="left" w:pos="567"/>
        </w:tabs>
        <w:spacing w:line="260" w:lineRule="exact"/>
        <w:rPr>
          <w:rFonts w:eastAsia="MS Mincho"/>
          <w:noProof/>
          <w:szCs w:val="20"/>
          <w:lang w:val="lt-LT"/>
        </w:rPr>
      </w:pPr>
    </w:p>
    <w:p w14:paraId="2E2E4291" w14:textId="77777777" w:rsidR="000E2AE1" w:rsidRPr="003B0EF4" w:rsidRDefault="000E2AE1" w:rsidP="000E2AE1">
      <w:pPr>
        <w:tabs>
          <w:tab w:val="left" w:pos="567"/>
        </w:tabs>
        <w:spacing w:line="260" w:lineRule="exact"/>
        <w:rPr>
          <w:rFonts w:eastAsia="MS Mincho"/>
          <w:noProof/>
          <w:shd w:val="clear" w:color="auto" w:fill="CCCCCC"/>
          <w:lang w:val="lt-LT"/>
        </w:rPr>
      </w:pPr>
      <w:r w:rsidRPr="003B0EF4">
        <w:rPr>
          <w:highlight w:val="lightGray"/>
          <w:lang w:val="lt-LT"/>
        </w:rPr>
        <w:t>2D brūkšninis kodas su nurodytu unikaliu identifikatoriumi.</w:t>
      </w:r>
    </w:p>
    <w:p w14:paraId="3FBC7DF5" w14:textId="77777777" w:rsidR="000E2AE1" w:rsidRDefault="000E2AE1" w:rsidP="000E2AE1">
      <w:pPr>
        <w:tabs>
          <w:tab w:val="left" w:pos="567"/>
        </w:tabs>
        <w:spacing w:line="260" w:lineRule="exact"/>
        <w:rPr>
          <w:rFonts w:eastAsia="MS Mincho"/>
          <w:noProof/>
          <w:shd w:val="clear" w:color="auto" w:fill="CCCCCC"/>
          <w:lang w:val="lt-LT"/>
        </w:rPr>
      </w:pPr>
    </w:p>
    <w:p w14:paraId="3D38EC35" w14:textId="77777777" w:rsidR="00136AE3" w:rsidRPr="003B0EF4" w:rsidRDefault="00136AE3" w:rsidP="000E2AE1">
      <w:pPr>
        <w:tabs>
          <w:tab w:val="left" w:pos="567"/>
        </w:tabs>
        <w:spacing w:line="260" w:lineRule="exact"/>
        <w:rPr>
          <w:rFonts w:eastAsia="MS Mincho"/>
          <w:noProof/>
          <w:shd w:val="clear" w:color="auto" w:fill="CCCCCC"/>
          <w:lang w:val="lt-LT"/>
        </w:rPr>
      </w:pPr>
    </w:p>
    <w:p w14:paraId="4BCA7CAD" w14:textId="77777777" w:rsidR="000E2AE1" w:rsidRPr="003B0EF4" w:rsidRDefault="000E2AE1" w:rsidP="000E2AE1">
      <w:pPr>
        <w:tabs>
          <w:tab w:val="left" w:pos="567"/>
        </w:tabs>
        <w:spacing w:line="260" w:lineRule="exact"/>
        <w:rPr>
          <w:rFonts w:eastAsia="MS Mincho"/>
          <w:noProof/>
          <w:vanish/>
          <w:lang w:val="lt-LT"/>
        </w:rPr>
      </w:pPr>
    </w:p>
    <w:p w14:paraId="321DE75E" w14:textId="77777777" w:rsidR="000E2AE1" w:rsidRPr="003B0EF4" w:rsidRDefault="000E2AE1" w:rsidP="000E2AE1">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rFonts w:eastAsia="MS Mincho"/>
          <w:i/>
          <w:noProof/>
          <w:szCs w:val="20"/>
          <w:lang w:val="lt-LT"/>
        </w:rPr>
      </w:pPr>
      <w:r w:rsidRPr="003B0EF4">
        <w:rPr>
          <w:rFonts w:eastAsia="MS Mincho"/>
          <w:b/>
          <w:noProof/>
          <w:szCs w:val="20"/>
          <w:lang w:val="lt-LT"/>
        </w:rPr>
        <w:t>18.</w:t>
      </w:r>
      <w:r w:rsidR="0078050A" w:rsidRPr="003B0EF4">
        <w:rPr>
          <w:b/>
          <w:caps/>
          <w:lang w:val="lt-LT"/>
        </w:rPr>
        <w:tab/>
      </w:r>
      <w:r w:rsidRPr="003B0EF4">
        <w:rPr>
          <w:rFonts w:eastAsia="MS Mincho"/>
          <w:b/>
          <w:noProof/>
          <w:szCs w:val="20"/>
          <w:lang w:val="lt-LT"/>
        </w:rPr>
        <w:t>UNIKALUS IDENTIFIKATORIUS – ŽMONĖMS SUPRANTAMI DUOMENYS</w:t>
      </w:r>
    </w:p>
    <w:p w14:paraId="4041D7EA" w14:textId="77777777" w:rsidR="000E2AE1" w:rsidRPr="003B0EF4" w:rsidRDefault="000E2AE1" w:rsidP="000E2AE1">
      <w:pPr>
        <w:tabs>
          <w:tab w:val="left" w:pos="567"/>
        </w:tabs>
        <w:spacing w:line="260" w:lineRule="exact"/>
        <w:rPr>
          <w:rFonts w:eastAsia="MS Mincho"/>
          <w:noProof/>
          <w:szCs w:val="20"/>
          <w:lang w:val="lt-LT"/>
        </w:rPr>
      </w:pPr>
    </w:p>
    <w:p w14:paraId="390512E3" w14:textId="77777777" w:rsidR="000E2AE1" w:rsidRPr="003B0EF4" w:rsidRDefault="000E2AE1" w:rsidP="000E2AE1">
      <w:pPr>
        <w:tabs>
          <w:tab w:val="left" w:pos="567"/>
        </w:tabs>
        <w:spacing w:line="260" w:lineRule="exact"/>
        <w:rPr>
          <w:rFonts w:eastAsia="MS Mincho"/>
          <w:color w:val="008000"/>
          <w:lang w:val="lt-LT"/>
        </w:rPr>
      </w:pPr>
      <w:r w:rsidRPr="003B0EF4">
        <w:rPr>
          <w:rFonts w:eastAsia="MS Mincho"/>
          <w:szCs w:val="20"/>
          <w:lang w:val="lt-LT"/>
        </w:rPr>
        <w:t xml:space="preserve">PC </w:t>
      </w:r>
    </w:p>
    <w:p w14:paraId="12B25101" w14:textId="77777777" w:rsidR="000E2AE1" w:rsidRPr="003B0EF4" w:rsidRDefault="000E2AE1" w:rsidP="000E2AE1">
      <w:pPr>
        <w:tabs>
          <w:tab w:val="left" w:pos="567"/>
        </w:tabs>
        <w:spacing w:line="260" w:lineRule="exact"/>
        <w:rPr>
          <w:rFonts w:eastAsia="MS Mincho"/>
          <w:lang w:val="lt-LT"/>
        </w:rPr>
      </w:pPr>
      <w:r w:rsidRPr="003B0EF4">
        <w:rPr>
          <w:rFonts w:eastAsia="MS Mincho"/>
          <w:szCs w:val="20"/>
          <w:lang w:val="lt-LT"/>
        </w:rPr>
        <w:t xml:space="preserve">SN </w:t>
      </w:r>
    </w:p>
    <w:p w14:paraId="5DDA523A" w14:textId="77777777" w:rsidR="000E2AE1" w:rsidRPr="003B0EF4" w:rsidRDefault="000E2AE1" w:rsidP="000E2AE1">
      <w:pPr>
        <w:tabs>
          <w:tab w:val="left" w:pos="567"/>
        </w:tabs>
        <w:spacing w:line="260" w:lineRule="exact"/>
        <w:rPr>
          <w:rFonts w:eastAsia="MS Mincho"/>
          <w:lang w:val="lt-LT"/>
        </w:rPr>
      </w:pPr>
      <w:r w:rsidRPr="003B0EF4">
        <w:rPr>
          <w:highlight w:val="lightGray"/>
          <w:lang w:val="lt-LT"/>
        </w:rPr>
        <w:t>NN</w:t>
      </w:r>
      <w:r w:rsidRPr="003B0EF4">
        <w:rPr>
          <w:rFonts w:eastAsia="MS Mincho"/>
          <w:szCs w:val="20"/>
          <w:lang w:val="lt-LT"/>
        </w:rPr>
        <w:t xml:space="preserve"> </w:t>
      </w:r>
    </w:p>
    <w:p w14:paraId="1B91641F" w14:textId="77777777" w:rsidR="00201A03" w:rsidRPr="003B0EF4"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3B0EF4">
        <w:rPr>
          <w:lang w:val="lt-LT"/>
        </w:rPr>
        <w:br w:type="page"/>
      </w:r>
      <w:r w:rsidRPr="003B0EF4">
        <w:rPr>
          <w:b/>
          <w:caps/>
          <w:lang w:val="lt-LT"/>
        </w:rPr>
        <w:lastRenderedPageBreak/>
        <w:t xml:space="preserve">Minimali informacija ant mažų </w:t>
      </w:r>
      <w:r w:rsidRPr="003B0EF4">
        <w:rPr>
          <w:b/>
          <w:lang w:val="lt-LT"/>
        </w:rPr>
        <w:t>VIDINIŲ</w:t>
      </w:r>
      <w:r w:rsidRPr="003B0EF4">
        <w:rPr>
          <w:bCs/>
          <w:lang w:val="lt-LT"/>
        </w:rPr>
        <w:t xml:space="preserve"> </w:t>
      </w:r>
      <w:r w:rsidRPr="003B0EF4">
        <w:rPr>
          <w:b/>
          <w:caps/>
          <w:lang w:val="lt-LT"/>
        </w:rPr>
        <w:t>pakuočių</w:t>
      </w:r>
    </w:p>
    <w:p w14:paraId="33BAC610" w14:textId="77777777" w:rsidR="00201A03" w:rsidRPr="003B0EF4"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p>
    <w:p w14:paraId="1F4D349F" w14:textId="77777777" w:rsidR="00201A03" w:rsidRPr="003B0EF4" w:rsidRDefault="00201A03" w:rsidP="0032368C">
      <w:pPr>
        <w:pBdr>
          <w:top w:val="single" w:sz="4" w:space="1" w:color="auto"/>
          <w:left w:val="single" w:sz="4" w:space="4" w:color="auto"/>
          <w:bottom w:val="single" w:sz="4" w:space="1" w:color="auto"/>
          <w:right w:val="single" w:sz="4" w:space="4" w:color="auto"/>
        </w:pBdr>
        <w:spacing w:line="240" w:lineRule="auto"/>
        <w:ind w:left="567" w:hanging="567"/>
        <w:rPr>
          <w:caps/>
          <w:lang w:val="lt-LT"/>
        </w:rPr>
      </w:pPr>
      <w:r w:rsidRPr="003B0EF4">
        <w:rPr>
          <w:b/>
          <w:caps/>
          <w:lang w:val="lt-LT"/>
        </w:rPr>
        <w:t>BUTELIUK</w:t>
      </w:r>
      <w:r w:rsidR="0032368C" w:rsidRPr="003B0EF4">
        <w:rPr>
          <w:b/>
          <w:caps/>
          <w:lang w:val="lt-LT"/>
        </w:rPr>
        <w:t>AS</w:t>
      </w:r>
    </w:p>
    <w:p w14:paraId="6FE8854F" w14:textId="77777777" w:rsidR="00201A03" w:rsidRDefault="00201A03" w:rsidP="00201A03">
      <w:pPr>
        <w:spacing w:line="240" w:lineRule="auto"/>
        <w:ind w:left="567" w:hanging="567"/>
        <w:rPr>
          <w:caps/>
          <w:lang w:val="lt-LT"/>
        </w:rPr>
      </w:pPr>
    </w:p>
    <w:p w14:paraId="464F27D4" w14:textId="77777777" w:rsidR="00136AE3" w:rsidRPr="003B0EF4" w:rsidRDefault="00136AE3" w:rsidP="00201A03">
      <w:pPr>
        <w:spacing w:line="240" w:lineRule="auto"/>
        <w:ind w:left="567" w:hanging="567"/>
        <w:rPr>
          <w:caps/>
          <w:lang w:val="lt-LT"/>
        </w:rPr>
      </w:pPr>
    </w:p>
    <w:p w14:paraId="65B7BADE" w14:textId="77777777" w:rsidR="00201A03" w:rsidRPr="003B0EF4"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3B0EF4">
        <w:rPr>
          <w:b/>
          <w:caps/>
          <w:lang w:val="lt-LT"/>
        </w:rPr>
        <w:t>1.</w:t>
      </w:r>
      <w:r w:rsidRPr="003B0EF4">
        <w:rPr>
          <w:b/>
          <w:caps/>
          <w:lang w:val="lt-LT"/>
        </w:rPr>
        <w:tab/>
        <w:t>Vaistinio preparato pavadinimas ir vartojimo būdas</w:t>
      </w:r>
    </w:p>
    <w:p w14:paraId="5488C218" w14:textId="77777777" w:rsidR="00201A03" w:rsidRPr="003B0EF4" w:rsidRDefault="00201A03" w:rsidP="00201A03">
      <w:pPr>
        <w:spacing w:line="240" w:lineRule="auto"/>
        <w:ind w:left="567" w:hanging="567"/>
        <w:rPr>
          <w:lang w:val="lt-LT"/>
        </w:rPr>
      </w:pPr>
    </w:p>
    <w:p w14:paraId="1D8AFEB1" w14:textId="77777777" w:rsidR="00201A03" w:rsidRPr="003B0EF4" w:rsidRDefault="00810AB6" w:rsidP="00201A03">
      <w:pPr>
        <w:spacing w:line="240" w:lineRule="auto"/>
        <w:rPr>
          <w:lang w:val="lt-LT"/>
        </w:rPr>
      </w:pPr>
      <w:proofErr w:type="spellStart"/>
      <w:r w:rsidRPr="003B0EF4">
        <w:rPr>
          <w:lang w:val="lt-LT"/>
        </w:rPr>
        <w:t>Latanoprost</w:t>
      </w:r>
      <w:proofErr w:type="spellEnd"/>
      <w:r w:rsidRPr="003B0EF4">
        <w:rPr>
          <w:lang w:val="lt-LT"/>
        </w:rPr>
        <w:t xml:space="preserve"> ELVIM</w:t>
      </w:r>
      <w:r w:rsidR="00201A03" w:rsidRPr="003B0EF4">
        <w:rPr>
          <w:lang w:val="lt-LT"/>
        </w:rPr>
        <w:t xml:space="preserve"> </w:t>
      </w:r>
      <w:r w:rsidR="0032368C" w:rsidRPr="003B0EF4">
        <w:rPr>
          <w:lang w:val="lt-LT"/>
        </w:rPr>
        <w:t>50 </w:t>
      </w:r>
      <w:proofErr w:type="spellStart"/>
      <w:r w:rsidR="0032368C" w:rsidRPr="003B0EF4">
        <w:rPr>
          <w:lang w:val="lt-LT"/>
        </w:rPr>
        <w:t>µg</w:t>
      </w:r>
      <w:proofErr w:type="spellEnd"/>
      <w:r w:rsidR="0032368C" w:rsidRPr="003B0EF4">
        <w:rPr>
          <w:lang w:val="lt-LT"/>
        </w:rPr>
        <w:t>/ml</w:t>
      </w:r>
      <w:r w:rsidR="00201A03" w:rsidRPr="003B0EF4">
        <w:rPr>
          <w:lang w:val="lt-LT"/>
        </w:rPr>
        <w:t xml:space="preserve"> akių lašai </w:t>
      </w:r>
    </w:p>
    <w:p w14:paraId="78599C52" w14:textId="77777777" w:rsidR="00201A03" w:rsidRPr="00402C79" w:rsidRDefault="002D5D2C" w:rsidP="00201A03">
      <w:pPr>
        <w:spacing w:line="240" w:lineRule="auto"/>
        <w:ind w:left="567" w:hanging="567"/>
        <w:rPr>
          <w:i/>
          <w:iCs/>
          <w:lang w:val="lt-LT"/>
        </w:rPr>
      </w:pPr>
      <w:proofErr w:type="spellStart"/>
      <w:r w:rsidRPr="00402C79">
        <w:rPr>
          <w:i/>
          <w:iCs/>
          <w:lang w:val="lt-LT"/>
        </w:rPr>
        <w:t>l</w:t>
      </w:r>
      <w:r w:rsidR="00201A03" w:rsidRPr="00402C79">
        <w:rPr>
          <w:i/>
          <w:iCs/>
          <w:lang w:val="lt-LT"/>
        </w:rPr>
        <w:t>atanoprost</w:t>
      </w:r>
      <w:r w:rsidR="0032368C" w:rsidRPr="00402C79">
        <w:rPr>
          <w:i/>
          <w:iCs/>
          <w:lang w:val="lt-LT"/>
        </w:rPr>
        <w:t>um</w:t>
      </w:r>
      <w:proofErr w:type="spellEnd"/>
    </w:p>
    <w:p w14:paraId="20CEF5B2" w14:textId="77777777" w:rsidR="0032368C" w:rsidRPr="003B0EF4" w:rsidRDefault="0032368C" w:rsidP="00201A03">
      <w:pPr>
        <w:spacing w:line="240" w:lineRule="auto"/>
        <w:rPr>
          <w:lang w:val="lt-LT"/>
        </w:rPr>
      </w:pPr>
    </w:p>
    <w:p w14:paraId="3EB4638A" w14:textId="77777777" w:rsidR="00201A03" w:rsidRPr="003B0EF4" w:rsidRDefault="00201A03" w:rsidP="00201A03">
      <w:pPr>
        <w:spacing w:line="240" w:lineRule="auto"/>
        <w:rPr>
          <w:caps/>
          <w:lang w:val="lt-LT"/>
        </w:rPr>
      </w:pPr>
      <w:r w:rsidRPr="003B0EF4">
        <w:rPr>
          <w:lang w:val="lt-LT"/>
        </w:rPr>
        <w:t>Vartoti ant akių</w:t>
      </w:r>
    </w:p>
    <w:p w14:paraId="295B6F9D" w14:textId="77777777" w:rsidR="00201A03" w:rsidRPr="003B0EF4" w:rsidRDefault="00201A03" w:rsidP="00201A03">
      <w:pPr>
        <w:spacing w:line="240" w:lineRule="auto"/>
        <w:ind w:left="567" w:hanging="567"/>
        <w:rPr>
          <w:lang w:val="lt-LT"/>
        </w:rPr>
      </w:pPr>
    </w:p>
    <w:p w14:paraId="33D5A2A4" w14:textId="77777777" w:rsidR="00201A03" w:rsidRPr="003B0EF4" w:rsidRDefault="00201A03" w:rsidP="00201A03">
      <w:pPr>
        <w:spacing w:line="240" w:lineRule="auto"/>
        <w:ind w:left="567" w:hanging="567"/>
        <w:rPr>
          <w:lang w:val="lt-LT"/>
        </w:rPr>
      </w:pPr>
    </w:p>
    <w:p w14:paraId="25CD47CB" w14:textId="77777777" w:rsidR="00201A03" w:rsidRPr="003B0EF4"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3B0EF4">
        <w:rPr>
          <w:b/>
          <w:lang w:val="lt-LT"/>
        </w:rPr>
        <w:t>2.</w:t>
      </w:r>
      <w:r w:rsidRPr="003B0EF4">
        <w:rPr>
          <w:b/>
          <w:lang w:val="lt-LT"/>
        </w:rPr>
        <w:tab/>
      </w:r>
      <w:r w:rsidRPr="003B0EF4">
        <w:rPr>
          <w:b/>
          <w:caps/>
          <w:lang w:val="lt-LT"/>
        </w:rPr>
        <w:t>vartojimo metodas</w:t>
      </w:r>
    </w:p>
    <w:p w14:paraId="4F4804E5" w14:textId="77777777" w:rsidR="00201A03" w:rsidRPr="003B0EF4" w:rsidRDefault="00201A03" w:rsidP="00201A03">
      <w:pPr>
        <w:spacing w:line="240" w:lineRule="auto"/>
        <w:ind w:left="567" w:hanging="567"/>
        <w:rPr>
          <w:lang w:val="lt-LT"/>
        </w:rPr>
      </w:pPr>
    </w:p>
    <w:p w14:paraId="18F0B057" w14:textId="77777777" w:rsidR="00201A03" w:rsidRPr="003B0EF4" w:rsidRDefault="00201A03" w:rsidP="00201A03">
      <w:pPr>
        <w:spacing w:line="240" w:lineRule="auto"/>
        <w:ind w:left="567" w:hanging="567"/>
        <w:rPr>
          <w:lang w:val="lt-LT"/>
        </w:rPr>
      </w:pPr>
    </w:p>
    <w:p w14:paraId="64A9C9B4" w14:textId="77777777" w:rsidR="00201A03" w:rsidRPr="003B0EF4"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3B0EF4">
        <w:rPr>
          <w:b/>
          <w:lang w:val="lt-LT"/>
        </w:rPr>
        <w:t>3.</w:t>
      </w:r>
      <w:r w:rsidRPr="003B0EF4">
        <w:rPr>
          <w:b/>
          <w:lang w:val="lt-LT"/>
        </w:rPr>
        <w:tab/>
      </w:r>
      <w:r w:rsidRPr="003B0EF4">
        <w:rPr>
          <w:b/>
          <w:caps/>
          <w:lang w:val="lt-LT"/>
        </w:rPr>
        <w:t>tinkamumo laikas</w:t>
      </w:r>
    </w:p>
    <w:p w14:paraId="60ABDEE6" w14:textId="77777777" w:rsidR="00201A03" w:rsidRPr="003B0EF4" w:rsidRDefault="00201A03" w:rsidP="00201A03">
      <w:pPr>
        <w:spacing w:line="240" w:lineRule="auto"/>
        <w:ind w:left="567" w:hanging="567"/>
        <w:rPr>
          <w:lang w:val="lt-LT"/>
        </w:rPr>
      </w:pPr>
    </w:p>
    <w:p w14:paraId="3C92F599" w14:textId="77777777" w:rsidR="00201A03" w:rsidRPr="003B0EF4" w:rsidRDefault="0032368C" w:rsidP="00201A03">
      <w:pPr>
        <w:spacing w:line="240" w:lineRule="auto"/>
        <w:ind w:left="567" w:hanging="567"/>
        <w:rPr>
          <w:lang w:val="lt-LT"/>
        </w:rPr>
      </w:pPr>
      <w:r w:rsidRPr="003B0EF4">
        <w:rPr>
          <w:lang w:val="lt-LT"/>
        </w:rPr>
        <w:t>EXP {mm/MMMM}</w:t>
      </w:r>
    </w:p>
    <w:p w14:paraId="6CE4B277" w14:textId="77777777" w:rsidR="00201A03" w:rsidRPr="003B0EF4" w:rsidRDefault="00201A03" w:rsidP="00201A03">
      <w:pPr>
        <w:spacing w:line="240" w:lineRule="auto"/>
        <w:ind w:left="567" w:hanging="567"/>
        <w:rPr>
          <w:lang w:val="lt-LT"/>
        </w:rPr>
      </w:pPr>
    </w:p>
    <w:p w14:paraId="1C9F6ECD" w14:textId="77777777" w:rsidR="00201A03" w:rsidRPr="003B0EF4" w:rsidRDefault="00201A03" w:rsidP="00201A03">
      <w:pPr>
        <w:spacing w:line="240" w:lineRule="auto"/>
        <w:ind w:left="567" w:hanging="567"/>
        <w:rPr>
          <w:lang w:val="lt-LT"/>
        </w:rPr>
      </w:pPr>
    </w:p>
    <w:p w14:paraId="2B6A73C8" w14:textId="77777777" w:rsidR="00201A03" w:rsidRPr="003B0EF4"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3B0EF4">
        <w:rPr>
          <w:b/>
          <w:caps/>
          <w:lang w:val="lt-LT"/>
        </w:rPr>
        <w:t>4.</w:t>
      </w:r>
      <w:r w:rsidRPr="003B0EF4">
        <w:rPr>
          <w:b/>
          <w:caps/>
          <w:lang w:val="lt-LT"/>
        </w:rPr>
        <w:tab/>
        <w:t>serijos numeris</w:t>
      </w:r>
    </w:p>
    <w:p w14:paraId="2DE89A2C" w14:textId="77777777" w:rsidR="00201A03" w:rsidRPr="003B0EF4" w:rsidRDefault="00201A03" w:rsidP="00201A03">
      <w:pPr>
        <w:spacing w:line="240" w:lineRule="auto"/>
        <w:ind w:left="567" w:hanging="567"/>
        <w:rPr>
          <w:lang w:val="lt-LT"/>
        </w:rPr>
      </w:pPr>
    </w:p>
    <w:p w14:paraId="4F6F4DA5" w14:textId="77777777" w:rsidR="00201A03" w:rsidRPr="003B0EF4" w:rsidRDefault="0032368C" w:rsidP="00201A03">
      <w:pPr>
        <w:spacing w:line="240" w:lineRule="auto"/>
        <w:ind w:left="567" w:hanging="567"/>
        <w:rPr>
          <w:lang w:val="lt-LT"/>
        </w:rPr>
      </w:pPr>
      <w:r w:rsidRPr="003B0EF4">
        <w:rPr>
          <w:lang w:val="lt-LT"/>
        </w:rPr>
        <w:t>Lot</w:t>
      </w:r>
    </w:p>
    <w:p w14:paraId="7C028D9A" w14:textId="77777777" w:rsidR="00201A03" w:rsidRPr="003B0EF4" w:rsidRDefault="00201A03" w:rsidP="00201A03">
      <w:pPr>
        <w:spacing w:line="240" w:lineRule="auto"/>
        <w:ind w:left="567" w:hanging="567"/>
        <w:rPr>
          <w:lang w:val="lt-LT"/>
        </w:rPr>
      </w:pPr>
    </w:p>
    <w:p w14:paraId="08FF44E9" w14:textId="77777777" w:rsidR="00201A03" w:rsidRPr="003B0EF4" w:rsidRDefault="00201A03" w:rsidP="00201A03">
      <w:pPr>
        <w:spacing w:line="240" w:lineRule="auto"/>
        <w:ind w:left="567" w:hanging="567"/>
        <w:rPr>
          <w:lang w:val="lt-LT"/>
        </w:rPr>
      </w:pPr>
    </w:p>
    <w:p w14:paraId="44034AC7" w14:textId="77777777" w:rsidR="00201A03" w:rsidRPr="003B0EF4"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3B0EF4">
        <w:rPr>
          <w:b/>
          <w:caps/>
          <w:lang w:val="lt-LT"/>
        </w:rPr>
        <w:t>5.</w:t>
      </w:r>
      <w:r w:rsidRPr="003B0EF4">
        <w:rPr>
          <w:b/>
          <w:caps/>
          <w:lang w:val="lt-LT"/>
        </w:rPr>
        <w:tab/>
        <w:t>kiekis</w:t>
      </w:r>
      <w:r w:rsidRPr="003B0EF4">
        <w:rPr>
          <w:b/>
          <w:lang w:val="lt-LT"/>
        </w:rPr>
        <w:t xml:space="preserve"> (MASĖ, TŪRIS ARBA VIENETAI)</w:t>
      </w:r>
    </w:p>
    <w:p w14:paraId="4D588D9B" w14:textId="77777777" w:rsidR="00201A03" w:rsidRPr="003B0EF4" w:rsidRDefault="00201A03" w:rsidP="00201A03">
      <w:pPr>
        <w:spacing w:line="240" w:lineRule="auto"/>
        <w:ind w:left="567" w:hanging="567"/>
        <w:rPr>
          <w:lang w:val="lt-LT"/>
        </w:rPr>
      </w:pPr>
    </w:p>
    <w:p w14:paraId="593D60ED" w14:textId="77777777" w:rsidR="00201A03" w:rsidRPr="003B0EF4" w:rsidRDefault="00201A03" w:rsidP="00201A03">
      <w:pPr>
        <w:spacing w:line="240" w:lineRule="auto"/>
        <w:ind w:left="567" w:hanging="567"/>
        <w:rPr>
          <w:lang w:val="lt-LT"/>
        </w:rPr>
      </w:pPr>
      <w:r w:rsidRPr="003B0EF4">
        <w:rPr>
          <w:lang w:val="lt-LT"/>
        </w:rPr>
        <w:t>2,5 ml</w:t>
      </w:r>
    </w:p>
    <w:p w14:paraId="22BC5A56" w14:textId="77777777" w:rsidR="00201A03" w:rsidRPr="003B0EF4" w:rsidRDefault="00201A03" w:rsidP="00201A03">
      <w:pPr>
        <w:spacing w:line="240" w:lineRule="auto"/>
        <w:ind w:left="567" w:hanging="567"/>
        <w:rPr>
          <w:lang w:val="lt-LT"/>
        </w:rPr>
      </w:pPr>
    </w:p>
    <w:p w14:paraId="2EE260D9" w14:textId="77777777" w:rsidR="00201A03" w:rsidRPr="003B0EF4" w:rsidRDefault="00201A03" w:rsidP="00201A03">
      <w:pPr>
        <w:spacing w:line="240" w:lineRule="auto"/>
        <w:ind w:left="567" w:hanging="567"/>
        <w:rPr>
          <w:lang w:val="lt-LT"/>
        </w:rPr>
      </w:pPr>
    </w:p>
    <w:p w14:paraId="3DAA22E0" w14:textId="77777777" w:rsidR="00201A03" w:rsidRPr="003B0EF4"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3B0EF4">
        <w:rPr>
          <w:b/>
          <w:caps/>
          <w:lang w:val="lt-LT"/>
        </w:rPr>
        <w:t>6.</w:t>
      </w:r>
      <w:r w:rsidRPr="003B0EF4">
        <w:rPr>
          <w:b/>
          <w:caps/>
          <w:lang w:val="lt-LT"/>
        </w:rPr>
        <w:tab/>
        <w:t>kiTA</w:t>
      </w:r>
    </w:p>
    <w:p w14:paraId="4308AE23" w14:textId="77777777" w:rsidR="00201A03" w:rsidRPr="003B0EF4" w:rsidRDefault="00201A03" w:rsidP="00201A03">
      <w:pPr>
        <w:spacing w:line="240" w:lineRule="auto"/>
        <w:ind w:left="567" w:hanging="567"/>
        <w:rPr>
          <w:lang w:val="lt-LT"/>
        </w:rPr>
      </w:pPr>
    </w:p>
    <w:p w14:paraId="3F0D487C" w14:textId="77777777" w:rsidR="00201A03" w:rsidRPr="003B0EF4" w:rsidRDefault="00201A03" w:rsidP="00201A03">
      <w:pPr>
        <w:spacing w:line="240" w:lineRule="auto"/>
        <w:ind w:left="567" w:hanging="567"/>
        <w:rPr>
          <w:lang w:val="lt-LT"/>
        </w:rPr>
      </w:pPr>
      <w:r w:rsidRPr="003B0EF4">
        <w:rPr>
          <w:lang w:val="lt-LT"/>
        </w:rPr>
        <w:br w:type="page"/>
      </w:r>
    </w:p>
    <w:p w14:paraId="7BA299BB" w14:textId="77777777" w:rsidR="00201A03" w:rsidRPr="003B0EF4" w:rsidRDefault="00201A03" w:rsidP="00201A03">
      <w:pPr>
        <w:spacing w:line="240" w:lineRule="auto"/>
        <w:ind w:left="567" w:hanging="567"/>
        <w:rPr>
          <w:lang w:val="lt-LT"/>
        </w:rPr>
      </w:pPr>
    </w:p>
    <w:p w14:paraId="27F08F39" w14:textId="77777777" w:rsidR="00201A03" w:rsidRPr="003B0EF4" w:rsidRDefault="00201A03" w:rsidP="00201A03">
      <w:pPr>
        <w:spacing w:line="240" w:lineRule="auto"/>
        <w:ind w:left="567" w:hanging="567"/>
        <w:rPr>
          <w:lang w:val="lt-LT"/>
        </w:rPr>
      </w:pPr>
    </w:p>
    <w:p w14:paraId="52B353F3" w14:textId="77777777" w:rsidR="00201A03" w:rsidRPr="003B0EF4" w:rsidRDefault="00201A03" w:rsidP="00201A03">
      <w:pPr>
        <w:spacing w:line="240" w:lineRule="auto"/>
        <w:ind w:left="567" w:hanging="567"/>
        <w:rPr>
          <w:lang w:val="lt-LT"/>
        </w:rPr>
      </w:pPr>
    </w:p>
    <w:p w14:paraId="44A86DBD" w14:textId="77777777" w:rsidR="00201A03" w:rsidRPr="003B0EF4" w:rsidRDefault="00201A03" w:rsidP="00201A03">
      <w:pPr>
        <w:spacing w:line="240" w:lineRule="auto"/>
        <w:ind w:left="567" w:hanging="567"/>
        <w:rPr>
          <w:lang w:val="lt-LT"/>
        </w:rPr>
      </w:pPr>
    </w:p>
    <w:p w14:paraId="0C86CB0C" w14:textId="77777777" w:rsidR="00201A03" w:rsidRPr="003B0EF4" w:rsidRDefault="00201A03" w:rsidP="00201A03">
      <w:pPr>
        <w:spacing w:line="240" w:lineRule="auto"/>
        <w:ind w:left="567" w:hanging="567"/>
        <w:rPr>
          <w:lang w:val="lt-LT"/>
        </w:rPr>
      </w:pPr>
    </w:p>
    <w:p w14:paraId="2A28479A" w14:textId="77777777" w:rsidR="00201A03" w:rsidRPr="003B0EF4" w:rsidRDefault="00201A03" w:rsidP="00201A03">
      <w:pPr>
        <w:spacing w:line="240" w:lineRule="auto"/>
        <w:ind w:left="567" w:hanging="567"/>
        <w:rPr>
          <w:lang w:val="lt-LT"/>
        </w:rPr>
      </w:pPr>
    </w:p>
    <w:p w14:paraId="664FBA48" w14:textId="77777777" w:rsidR="00201A03" w:rsidRPr="003B0EF4" w:rsidRDefault="00201A03" w:rsidP="00201A03">
      <w:pPr>
        <w:spacing w:line="240" w:lineRule="auto"/>
        <w:ind w:left="567" w:hanging="567"/>
        <w:rPr>
          <w:lang w:val="lt-LT"/>
        </w:rPr>
      </w:pPr>
    </w:p>
    <w:p w14:paraId="1BAA461B" w14:textId="77777777" w:rsidR="00201A03" w:rsidRPr="003B0EF4" w:rsidRDefault="00201A03" w:rsidP="00201A03">
      <w:pPr>
        <w:spacing w:line="240" w:lineRule="auto"/>
        <w:ind w:left="567" w:hanging="567"/>
        <w:rPr>
          <w:lang w:val="lt-LT"/>
        </w:rPr>
      </w:pPr>
    </w:p>
    <w:p w14:paraId="6E504D80" w14:textId="77777777" w:rsidR="00201A03" w:rsidRPr="003B0EF4" w:rsidRDefault="00201A03" w:rsidP="00201A03">
      <w:pPr>
        <w:spacing w:line="240" w:lineRule="auto"/>
        <w:ind w:left="567" w:hanging="567"/>
        <w:rPr>
          <w:lang w:val="lt-LT"/>
        </w:rPr>
      </w:pPr>
    </w:p>
    <w:p w14:paraId="19BA2395" w14:textId="77777777" w:rsidR="00201A03" w:rsidRPr="003B0EF4" w:rsidRDefault="00201A03" w:rsidP="00201A03">
      <w:pPr>
        <w:spacing w:line="240" w:lineRule="auto"/>
        <w:ind w:left="567" w:hanging="567"/>
        <w:rPr>
          <w:lang w:val="lt-LT"/>
        </w:rPr>
      </w:pPr>
    </w:p>
    <w:p w14:paraId="14F3DD2E" w14:textId="77777777" w:rsidR="00201A03" w:rsidRPr="003B0EF4" w:rsidRDefault="00201A03" w:rsidP="00201A03">
      <w:pPr>
        <w:spacing w:line="240" w:lineRule="auto"/>
        <w:ind w:left="567" w:hanging="567"/>
        <w:rPr>
          <w:lang w:val="lt-LT"/>
        </w:rPr>
      </w:pPr>
    </w:p>
    <w:p w14:paraId="6A78DD37" w14:textId="77777777" w:rsidR="00201A03" w:rsidRPr="003B0EF4" w:rsidRDefault="00201A03" w:rsidP="00201A03">
      <w:pPr>
        <w:spacing w:line="240" w:lineRule="auto"/>
        <w:ind w:left="567" w:hanging="567"/>
        <w:rPr>
          <w:lang w:val="lt-LT"/>
        </w:rPr>
      </w:pPr>
    </w:p>
    <w:p w14:paraId="39CB66F7" w14:textId="77777777" w:rsidR="00201A03" w:rsidRPr="003B0EF4" w:rsidRDefault="00201A03" w:rsidP="00201A03">
      <w:pPr>
        <w:spacing w:line="240" w:lineRule="auto"/>
        <w:ind w:left="567" w:hanging="567"/>
        <w:rPr>
          <w:lang w:val="lt-LT"/>
        </w:rPr>
      </w:pPr>
    </w:p>
    <w:p w14:paraId="4B39DF5B" w14:textId="77777777" w:rsidR="00201A03" w:rsidRPr="003B0EF4" w:rsidRDefault="00201A03" w:rsidP="00201A03">
      <w:pPr>
        <w:spacing w:line="240" w:lineRule="auto"/>
        <w:ind w:left="567" w:hanging="567"/>
        <w:rPr>
          <w:lang w:val="lt-LT"/>
        </w:rPr>
      </w:pPr>
    </w:p>
    <w:p w14:paraId="063A86CB" w14:textId="77777777" w:rsidR="00201A03" w:rsidRPr="003B0EF4" w:rsidRDefault="00201A03" w:rsidP="00201A03">
      <w:pPr>
        <w:spacing w:line="240" w:lineRule="auto"/>
        <w:ind w:left="567" w:hanging="567"/>
        <w:rPr>
          <w:lang w:val="lt-LT"/>
        </w:rPr>
      </w:pPr>
    </w:p>
    <w:p w14:paraId="0E51E055" w14:textId="77777777" w:rsidR="00201A03" w:rsidRPr="003B0EF4" w:rsidRDefault="00201A03" w:rsidP="00201A03">
      <w:pPr>
        <w:spacing w:line="240" w:lineRule="auto"/>
        <w:ind w:left="567" w:hanging="567"/>
        <w:rPr>
          <w:lang w:val="lt-LT"/>
        </w:rPr>
      </w:pPr>
    </w:p>
    <w:p w14:paraId="7617D466" w14:textId="77777777" w:rsidR="00201A03" w:rsidRPr="003B0EF4" w:rsidRDefault="00201A03" w:rsidP="00201A03">
      <w:pPr>
        <w:spacing w:line="240" w:lineRule="auto"/>
        <w:ind w:left="567" w:hanging="567"/>
        <w:rPr>
          <w:lang w:val="lt-LT"/>
        </w:rPr>
      </w:pPr>
    </w:p>
    <w:p w14:paraId="0B3C3DC0" w14:textId="77777777" w:rsidR="00201A03" w:rsidRPr="003B0EF4" w:rsidRDefault="00201A03" w:rsidP="00201A03">
      <w:pPr>
        <w:spacing w:line="240" w:lineRule="auto"/>
        <w:ind w:left="567" w:hanging="567"/>
        <w:rPr>
          <w:lang w:val="lt-LT"/>
        </w:rPr>
      </w:pPr>
    </w:p>
    <w:p w14:paraId="2119A96C" w14:textId="77777777" w:rsidR="00201A03" w:rsidRPr="003B0EF4" w:rsidRDefault="00201A03" w:rsidP="00201A03">
      <w:pPr>
        <w:spacing w:line="240" w:lineRule="auto"/>
        <w:ind w:left="567" w:hanging="567"/>
        <w:rPr>
          <w:lang w:val="lt-LT"/>
        </w:rPr>
      </w:pPr>
    </w:p>
    <w:p w14:paraId="70855053" w14:textId="77777777" w:rsidR="00201A03" w:rsidRPr="003B0EF4" w:rsidRDefault="00201A03" w:rsidP="00201A03">
      <w:pPr>
        <w:spacing w:line="240" w:lineRule="auto"/>
        <w:ind w:left="567" w:hanging="567"/>
        <w:rPr>
          <w:lang w:val="lt-LT"/>
        </w:rPr>
      </w:pPr>
    </w:p>
    <w:p w14:paraId="456773EB" w14:textId="77777777" w:rsidR="00201A03" w:rsidRPr="003B0EF4" w:rsidRDefault="00201A03" w:rsidP="00201A03">
      <w:pPr>
        <w:spacing w:line="240" w:lineRule="auto"/>
        <w:ind w:left="567" w:hanging="567"/>
        <w:rPr>
          <w:lang w:val="lt-LT"/>
        </w:rPr>
      </w:pPr>
    </w:p>
    <w:p w14:paraId="2CD6CA46" w14:textId="77777777" w:rsidR="00201A03" w:rsidRPr="003B0EF4" w:rsidRDefault="00201A03" w:rsidP="00201A03">
      <w:pPr>
        <w:spacing w:line="240" w:lineRule="auto"/>
        <w:ind w:left="567" w:hanging="567"/>
        <w:rPr>
          <w:lang w:val="lt-LT"/>
        </w:rPr>
      </w:pPr>
    </w:p>
    <w:p w14:paraId="471AB958" w14:textId="77777777" w:rsidR="00201A03" w:rsidRPr="003B0EF4" w:rsidRDefault="00201A03" w:rsidP="00201A03">
      <w:pPr>
        <w:spacing w:line="240" w:lineRule="auto"/>
        <w:ind w:left="567" w:hanging="567"/>
        <w:jc w:val="center"/>
        <w:rPr>
          <w:b/>
          <w:caps/>
          <w:lang w:val="lt-LT"/>
        </w:rPr>
      </w:pPr>
    </w:p>
    <w:p w14:paraId="67453D9B" w14:textId="77777777" w:rsidR="00201A03" w:rsidRPr="003B0EF4" w:rsidRDefault="00201A03" w:rsidP="00201A03">
      <w:pPr>
        <w:spacing w:line="240" w:lineRule="auto"/>
        <w:ind w:left="567" w:hanging="567"/>
        <w:jc w:val="center"/>
        <w:rPr>
          <w:b/>
          <w:caps/>
          <w:lang w:val="lt-LT"/>
        </w:rPr>
      </w:pPr>
      <w:r w:rsidRPr="003B0EF4">
        <w:rPr>
          <w:b/>
          <w:caps/>
          <w:lang w:val="lt-LT"/>
        </w:rPr>
        <w:t xml:space="preserve">B. </w:t>
      </w:r>
      <w:r w:rsidRPr="003B0EF4">
        <w:rPr>
          <w:b/>
          <w:lang w:val="lt-LT"/>
        </w:rPr>
        <w:t>PAKUOTĖS</w:t>
      </w:r>
      <w:r w:rsidRPr="003B0EF4">
        <w:rPr>
          <w:b/>
          <w:caps/>
          <w:lang w:val="lt-LT"/>
        </w:rPr>
        <w:t xml:space="preserve"> lapelis</w:t>
      </w:r>
    </w:p>
    <w:p w14:paraId="66595EF0" w14:textId="77777777" w:rsidR="00201A03" w:rsidRPr="003B0EF4" w:rsidRDefault="00201A03" w:rsidP="00201A03">
      <w:pPr>
        <w:spacing w:line="240" w:lineRule="auto"/>
        <w:ind w:left="567" w:hanging="567"/>
        <w:jc w:val="center"/>
        <w:rPr>
          <w:lang w:val="lt-LT"/>
        </w:rPr>
      </w:pPr>
      <w:r w:rsidRPr="003B0EF4">
        <w:rPr>
          <w:lang w:val="lt-LT"/>
        </w:rPr>
        <w:br w:type="page"/>
      </w:r>
      <w:r w:rsidRPr="003B0EF4">
        <w:rPr>
          <w:b/>
          <w:lang w:val="lt-LT"/>
        </w:rPr>
        <w:lastRenderedPageBreak/>
        <w:t>Pakuotės lapelis: informacija vartotojui</w:t>
      </w:r>
    </w:p>
    <w:p w14:paraId="0D9C1227" w14:textId="77777777" w:rsidR="00201A03" w:rsidRPr="003B0EF4" w:rsidRDefault="00201A03" w:rsidP="00201A03">
      <w:pPr>
        <w:spacing w:line="240" w:lineRule="auto"/>
        <w:ind w:left="567" w:hanging="567"/>
        <w:jc w:val="center"/>
        <w:rPr>
          <w:lang w:val="lt-LT"/>
        </w:rPr>
      </w:pPr>
    </w:p>
    <w:p w14:paraId="37712A66" w14:textId="77777777" w:rsidR="00201A03" w:rsidRPr="003B0EF4" w:rsidRDefault="00810AB6" w:rsidP="00201A03">
      <w:pPr>
        <w:spacing w:line="240" w:lineRule="auto"/>
        <w:jc w:val="center"/>
        <w:rPr>
          <w:lang w:val="lt-LT"/>
        </w:rPr>
      </w:pPr>
      <w:proofErr w:type="spellStart"/>
      <w:r w:rsidRPr="003B0EF4">
        <w:rPr>
          <w:b/>
          <w:bCs/>
          <w:lang w:val="lt-LT"/>
        </w:rPr>
        <w:t>Latanoprost</w:t>
      </w:r>
      <w:proofErr w:type="spellEnd"/>
      <w:r w:rsidRPr="003B0EF4">
        <w:rPr>
          <w:b/>
          <w:bCs/>
          <w:lang w:val="lt-LT"/>
        </w:rPr>
        <w:t xml:space="preserve"> ELVIM</w:t>
      </w:r>
      <w:r w:rsidR="00201A03" w:rsidRPr="003B0EF4">
        <w:rPr>
          <w:b/>
          <w:bCs/>
          <w:lang w:val="lt-LT"/>
        </w:rPr>
        <w:t xml:space="preserve"> </w:t>
      </w:r>
      <w:r w:rsidR="008A33A0" w:rsidRPr="003B0EF4">
        <w:rPr>
          <w:b/>
          <w:bCs/>
          <w:lang w:val="lt-LT"/>
        </w:rPr>
        <w:t>50 </w:t>
      </w:r>
      <w:proofErr w:type="spellStart"/>
      <w:r w:rsidR="008A33A0" w:rsidRPr="003B0EF4">
        <w:rPr>
          <w:b/>
          <w:bCs/>
          <w:lang w:val="lt-LT"/>
        </w:rPr>
        <w:t>mikrogramų</w:t>
      </w:r>
      <w:proofErr w:type="spellEnd"/>
      <w:r w:rsidR="008A33A0" w:rsidRPr="003B0EF4">
        <w:rPr>
          <w:b/>
          <w:bCs/>
          <w:lang w:val="lt-LT"/>
        </w:rPr>
        <w:t>/ml</w:t>
      </w:r>
      <w:r w:rsidR="00201A03" w:rsidRPr="003B0EF4">
        <w:rPr>
          <w:b/>
          <w:bCs/>
          <w:lang w:val="lt-LT"/>
        </w:rPr>
        <w:t xml:space="preserve"> akių lašai (tirpalas)</w:t>
      </w:r>
    </w:p>
    <w:p w14:paraId="0B7468CB" w14:textId="77777777" w:rsidR="00201A03" w:rsidRPr="003B0EF4" w:rsidRDefault="002D5D2C" w:rsidP="00201A03">
      <w:pPr>
        <w:spacing w:line="240" w:lineRule="auto"/>
        <w:jc w:val="center"/>
        <w:rPr>
          <w:lang w:val="lt-LT"/>
        </w:rPr>
      </w:pPr>
      <w:proofErr w:type="spellStart"/>
      <w:r w:rsidRPr="003B0EF4">
        <w:rPr>
          <w:lang w:val="lt-LT"/>
        </w:rPr>
        <w:t>l</w:t>
      </w:r>
      <w:r w:rsidR="00201A03" w:rsidRPr="003B0EF4">
        <w:rPr>
          <w:lang w:val="lt-LT"/>
        </w:rPr>
        <w:t>atanoprostas</w:t>
      </w:r>
      <w:proofErr w:type="spellEnd"/>
    </w:p>
    <w:p w14:paraId="0BE4F024" w14:textId="77777777" w:rsidR="00201A03" w:rsidRPr="003B0EF4" w:rsidRDefault="00201A03" w:rsidP="00201A03">
      <w:pPr>
        <w:spacing w:line="240" w:lineRule="auto"/>
        <w:ind w:left="567" w:hanging="567"/>
        <w:rPr>
          <w:lang w:val="lt-LT"/>
        </w:rPr>
      </w:pPr>
    </w:p>
    <w:p w14:paraId="68DD57FD" w14:textId="77777777" w:rsidR="00201A03" w:rsidRPr="003B0EF4" w:rsidRDefault="00201A03" w:rsidP="00874E93">
      <w:pPr>
        <w:spacing w:line="240" w:lineRule="auto"/>
        <w:rPr>
          <w:b/>
          <w:lang w:val="lt-LT"/>
        </w:rPr>
      </w:pPr>
      <w:r w:rsidRPr="003B0EF4">
        <w:rPr>
          <w:b/>
          <w:lang w:val="lt-LT"/>
        </w:rPr>
        <w:t>Atidžiai perskaitykite visą šį lapelį, prieš pradėdami vartoti vaistą, nes jame pateikiama Jums svarbi informacija.</w:t>
      </w:r>
    </w:p>
    <w:p w14:paraId="0E85669F" w14:textId="77777777" w:rsidR="00201A03" w:rsidRPr="003B0EF4" w:rsidRDefault="00201A03" w:rsidP="00874E93">
      <w:pPr>
        <w:numPr>
          <w:ilvl w:val="0"/>
          <w:numId w:val="2"/>
        </w:numPr>
        <w:tabs>
          <w:tab w:val="clear" w:pos="720"/>
          <w:tab w:val="num" w:pos="567"/>
        </w:tabs>
        <w:spacing w:line="240" w:lineRule="auto"/>
        <w:ind w:left="567" w:hanging="567"/>
        <w:rPr>
          <w:lang w:val="lt-LT"/>
        </w:rPr>
      </w:pPr>
      <w:r w:rsidRPr="003B0EF4">
        <w:rPr>
          <w:lang w:val="lt-LT"/>
        </w:rPr>
        <w:t>Neišmeskite šio lapelio, nes vėl gali prireikti jį perskaityti.</w:t>
      </w:r>
    </w:p>
    <w:p w14:paraId="2EBE8FD8" w14:textId="77777777" w:rsidR="00201A03" w:rsidRPr="003B0EF4" w:rsidRDefault="00201A03" w:rsidP="00874E93">
      <w:pPr>
        <w:numPr>
          <w:ilvl w:val="0"/>
          <w:numId w:val="2"/>
        </w:numPr>
        <w:tabs>
          <w:tab w:val="clear" w:pos="720"/>
          <w:tab w:val="num" w:pos="567"/>
        </w:tabs>
        <w:spacing w:line="240" w:lineRule="auto"/>
        <w:ind w:left="567" w:hanging="567"/>
        <w:rPr>
          <w:lang w:val="lt-LT"/>
        </w:rPr>
      </w:pPr>
      <w:r w:rsidRPr="003B0EF4">
        <w:rPr>
          <w:lang w:val="lt-LT"/>
        </w:rPr>
        <w:t>Jeigu kiltų daugiau klausimų, kreipkitės į Jus ar Jūsų vaiką gydantį gydytoją arba vaistininką.</w:t>
      </w:r>
    </w:p>
    <w:p w14:paraId="5FA12024" w14:textId="77777777" w:rsidR="00201A03" w:rsidRPr="003B0EF4" w:rsidRDefault="00201A03" w:rsidP="00874E93">
      <w:pPr>
        <w:numPr>
          <w:ilvl w:val="0"/>
          <w:numId w:val="2"/>
        </w:numPr>
        <w:tabs>
          <w:tab w:val="clear" w:pos="720"/>
          <w:tab w:val="num" w:pos="567"/>
        </w:tabs>
        <w:spacing w:line="240" w:lineRule="auto"/>
        <w:ind w:left="567" w:hanging="567"/>
        <w:rPr>
          <w:lang w:val="lt-LT"/>
        </w:rPr>
      </w:pPr>
      <w:r w:rsidRPr="003B0EF4">
        <w:rPr>
          <w:lang w:val="lt-LT"/>
        </w:rPr>
        <w:t>Šis vaistas skirtas tik Jums arba Jūsų vaikui, todėl kitiems žmonėms jo duoti negalima. Vaistas gali jiems pakenkti (net tiems, kurių ligos požymiai yra tokie patys kaip Jūsų).</w:t>
      </w:r>
    </w:p>
    <w:p w14:paraId="435AFAA4" w14:textId="77777777" w:rsidR="00201A03" w:rsidRPr="003B0EF4" w:rsidRDefault="00201A03" w:rsidP="00874E93">
      <w:pPr>
        <w:numPr>
          <w:ilvl w:val="0"/>
          <w:numId w:val="2"/>
        </w:numPr>
        <w:tabs>
          <w:tab w:val="clear" w:pos="720"/>
          <w:tab w:val="num" w:pos="567"/>
        </w:tabs>
        <w:spacing w:line="240" w:lineRule="auto"/>
        <w:ind w:left="567" w:hanging="567"/>
        <w:rPr>
          <w:lang w:val="lt-LT"/>
        </w:rPr>
      </w:pPr>
      <w:r w:rsidRPr="003B0EF4">
        <w:rPr>
          <w:lang w:val="lt-LT"/>
        </w:rPr>
        <w:t>Jeigu pasireiškė šalutinis poveikis (net jeigu jis šiame lapelyje nenurodytas), kreipkitės į gydytoją arba vaistininką. Žr. 4 skyrių.</w:t>
      </w:r>
    </w:p>
    <w:p w14:paraId="144E3F32" w14:textId="77777777" w:rsidR="00201A03" w:rsidRPr="003B0EF4" w:rsidRDefault="00201A03" w:rsidP="00201A03">
      <w:pPr>
        <w:spacing w:line="240" w:lineRule="auto"/>
        <w:rPr>
          <w:lang w:val="lt-LT"/>
        </w:rPr>
      </w:pPr>
    </w:p>
    <w:p w14:paraId="18DB1DEF" w14:textId="77777777" w:rsidR="00201A03" w:rsidRPr="003B0EF4" w:rsidRDefault="00201A03" w:rsidP="00201A03">
      <w:pPr>
        <w:spacing w:line="240" w:lineRule="auto"/>
        <w:ind w:left="567" w:hanging="567"/>
        <w:rPr>
          <w:lang w:val="lt-LT"/>
        </w:rPr>
      </w:pPr>
    </w:p>
    <w:p w14:paraId="29181937" w14:textId="77777777" w:rsidR="00201A03" w:rsidRPr="003B0EF4" w:rsidRDefault="00201A03" w:rsidP="00201A03">
      <w:pPr>
        <w:spacing w:line="240" w:lineRule="auto"/>
        <w:rPr>
          <w:lang w:val="lt-LT"/>
        </w:rPr>
      </w:pPr>
      <w:r w:rsidRPr="003B0EF4">
        <w:rPr>
          <w:b/>
          <w:bCs/>
          <w:lang w:val="lt-LT"/>
        </w:rPr>
        <w:t>Apie ką rašoma šiame lapelyje?</w:t>
      </w:r>
    </w:p>
    <w:p w14:paraId="1C8C2016" w14:textId="77777777" w:rsidR="00201A03" w:rsidRPr="003B0EF4" w:rsidRDefault="00201A03" w:rsidP="00201A03">
      <w:pPr>
        <w:spacing w:line="240" w:lineRule="auto"/>
        <w:ind w:left="567" w:hanging="567"/>
        <w:rPr>
          <w:lang w:val="lt-LT"/>
        </w:rPr>
      </w:pPr>
      <w:r w:rsidRPr="003B0EF4">
        <w:rPr>
          <w:lang w:val="lt-LT"/>
        </w:rPr>
        <w:t>1.</w:t>
      </w:r>
      <w:r w:rsidRPr="003B0EF4">
        <w:rPr>
          <w:lang w:val="lt-LT"/>
        </w:rPr>
        <w:tab/>
        <w:t xml:space="preserve">Kas yra </w:t>
      </w:r>
      <w:proofErr w:type="spellStart"/>
      <w:r w:rsidR="00810AB6" w:rsidRPr="003B0EF4">
        <w:rPr>
          <w:lang w:val="lt-LT"/>
        </w:rPr>
        <w:t>Latanoprost</w:t>
      </w:r>
      <w:proofErr w:type="spellEnd"/>
      <w:r w:rsidR="00810AB6" w:rsidRPr="003B0EF4">
        <w:rPr>
          <w:lang w:val="lt-LT"/>
        </w:rPr>
        <w:t xml:space="preserve"> ELVIM</w:t>
      </w:r>
      <w:r w:rsidRPr="003B0EF4">
        <w:rPr>
          <w:lang w:val="lt-LT"/>
        </w:rPr>
        <w:t xml:space="preserve"> ir kam jis vartojamas </w:t>
      </w:r>
    </w:p>
    <w:p w14:paraId="46B79BF2" w14:textId="77777777" w:rsidR="00201A03" w:rsidRPr="003B0EF4" w:rsidRDefault="00201A03" w:rsidP="00201A03">
      <w:pPr>
        <w:spacing w:line="240" w:lineRule="auto"/>
        <w:ind w:left="567" w:hanging="567"/>
        <w:rPr>
          <w:lang w:val="lt-LT"/>
        </w:rPr>
      </w:pPr>
      <w:r w:rsidRPr="003B0EF4">
        <w:rPr>
          <w:lang w:val="lt-LT"/>
        </w:rPr>
        <w:t>2.</w:t>
      </w:r>
      <w:r w:rsidRPr="003B0EF4">
        <w:rPr>
          <w:lang w:val="lt-LT"/>
        </w:rPr>
        <w:tab/>
        <w:t xml:space="preserve">Kas žinotina prieš vartojant </w:t>
      </w:r>
      <w:proofErr w:type="spellStart"/>
      <w:r w:rsidR="00810AB6" w:rsidRPr="003B0EF4">
        <w:rPr>
          <w:lang w:val="lt-LT"/>
        </w:rPr>
        <w:t>Latanoprost</w:t>
      </w:r>
      <w:proofErr w:type="spellEnd"/>
      <w:r w:rsidR="00810AB6" w:rsidRPr="003B0EF4">
        <w:rPr>
          <w:lang w:val="lt-LT"/>
        </w:rPr>
        <w:t xml:space="preserve"> ELVIM</w:t>
      </w:r>
      <w:r w:rsidRPr="003B0EF4">
        <w:rPr>
          <w:lang w:val="lt-LT"/>
        </w:rPr>
        <w:t xml:space="preserve"> </w:t>
      </w:r>
    </w:p>
    <w:p w14:paraId="0CE67659" w14:textId="77777777" w:rsidR="00201A03" w:rsidRPr="003B0EF4" w:rsidRDefault="00201A03" w:rsidP="00201A03">
      <w:pPr>
        <w:spacing w:line="240" w:lineRule="auto"/>
        <w:ind w:left="567" w:hanging="567"/>
        <w:rPr>
          <w:lang w:val="lt-LT"/>
        </w:rPr>
      </w:pPr>
      <w:r w:rsidRPr="003B0EF4">
        <w:rPr>
          <w:lang w:val="lt-LT"/>
        </w:rPr>
        <w:t>3.</w:t>
      </w:r>
      <w:r w:rsidRPr="003B0EF4">
        <w:rPr>
          <w:lang w:val="lt-LT"/>
        </w:rPr>
        <w:tab/>
        <w:t xml:space="preserve">Kaip vartoti </w:t>
      </w:r>
      <w:proofErr w:type="spellStart"/>
      <w:r w:rsidR="00810AB6" w:rsidRPr="003B0EF4">
        <w:rPr>
          <w:lang w:val="lt-LT"/>
        </w:rPr>
        <w:t>Latanoprost</w:t>
      </w:r>
      <w:proofErr w:type="spellEnd"/>
      <w:r w:rsidR="00810AB6" w:rsidRPr="003B0EF4">
        <w:rPr>
          <w:lang w:val="lt-LT"/>
        </w:rPr>
        <w:t xml:space="preserve"> ELVIM</w:t>
      </w:r>
      <w:r w:rsidRPr="003B0EF4">
        <w:rPr>
          <w:lang w:val="lt-LT"/>
        </w:rPr>
        <w:t xml:space="preserve"> </w:t>
      </w:r>
    </w:p>
    <w:p w14:paraId="0056E93C" w14:textId="77777777" w:rsidR="00201A03" w:rsidRPr="003B0EF4" w:rsidRDefault="00201A03" w:rsidP="00201A03">
      <w:pPr>
        <w:spacing w:line="240" w:lineRule="auto"/>
        <w:ind w:left="567" w:hanging="567"/>
        <w:rPr>
          <w:lang w:val="lt-LT"/>
        </w:rPr>
      </w:pPr>
      <w:r w:rsidRPr="003B0EF4">
        <w:rPr>
          <w:lang w:val="lt-LT"/>
        </w:rPr>
        <w:t>4.</w:t>
      </w:r>
      <w:r w:rsidRPr="003B0EF4">
        <w:rPr>
          <w:lang w:val="lt-LT"/>
        </w:rPr>
        <w:tab/>
        <w:t xml:space="preserve">Galimas šalutinis poveikis </w:t>
      </w:r>
    </w:p>
    <w:p w14:paraId="213E5F6B" w14:textId="77777777" w:rsidR="00201A03" w:rsidRPr="003B0EF4" w:rsidRDefault="00201A03" w:rsidP="00201A03">
      <w:pPr>
        <w:spacing w:line="240" w:lineRule="auto"/>
        <w:ind w:left="567" w:hanging="567"/>
        <w:rPr>
          <w:lang w:val="lt-LT"/>
        </w:rPr>
      </w:pPr>
      <w:r w:rsidRPr="003B0EF4">
        <w:rPr>
          <w:lang w:val="lt-LT"/>
        </w:rPr>
        <w:t>5.</w:t>
      </w:r>
      <w:r w:rsidRPr="003B0EF4">
        <w:rPr>
          <w:lang w:val="lt-LT"/>
        </w:rPr>
        <w:tab/>
        <w:t xml:space="preserve">Kaip laikyti </w:t>
      </w:r>
      <w:proofErr w:type="spellStart"/>
      <w:r w:rsidR="00810AB6" w:rsidRPr="003B0EF4">
        <w:rPr>
          <w:lang w:val="lt-LT"/>
        </w:rPr>
        <w:t>Latanoprost</w:t>
      </w:r>
      <w:proofErr w:type="spellEnd"/>
      <w:r w:rsidR="00810AB6" w:rsidRPr="003B0EF4">
        <w:rPr>
          <w:lang w:val="lt-LT"/>
        </w:rPr>
        <w:t xml:space="preserve"> ELVIM</w:t>
      </w:r>
    </w:p>
    <w:p w14:paraId="70DF3D53" w14:textId="77777777" w:rsidR="00201A03" w:rsidRPr="003B0EF4" w:rsidRDefault="00201A03" w:rsidP="00201A03">
      <w:pPr>
        <w:spacing w:line="240" w:lineRule="auto"/>
        <w:ind w:left="567" w:hanging="567"/>
        <w:rPr>
          <w:lang w:val="lt-LT"/>
        </w:rPr>
      </w:pPr>
      <w:r w:rsidRPr="003B0EF4">
        <w:rPr>
          <w:lang w:val="lt-LT"/>
        </w:rPr>
        <w:t>6.</w:t>
      </w:r>
      <w:r w:rsidRPr="003B0EF4">
        <w:rPr>
          <w:lang w:val="lt-LT"/>
        </w:rPr>
        <w:tab/>
        <w:t>Pakuotės turinys ir kita informacija</w:t>
      </w:r>
    </w:p>
    <w:p w14:paraId="3F407CE2" w14:textId="77777777" w:rsidR="00201A03" w:rsidRPr="003B0EF4" w:rsidRDefault="00201A03" w:rsidP="00201A03">
      <w:pPr>
        <w:spacing w:line="240" w:lineRule="auto"/>
        <w:ind w:left="567" w:hanging="567"/>
        <w:rPr>
          <w:lang w:val="lt-LT"/>
        </w:rPr>
      </w:pPr>
    </w:p>
    <w:p w14:paraId="2803BAF3" w14:textId="77777777" w:rsidR="00201A03" w:rsidRPr="003B0EF4" w:rsidRDefault="00201A03" w:rsidP="00201A03">
      <w:pPr>
        <w:spacing w:line="240" w:lineRule="auto"/>
        <w:ind w:left="567" w:hanging="567"/>
        <w:rPr>
          <w:lang w:val="lt-LT"/>
        </w:rPr>
      </w:pPr>
    </w:p>
    <w:p w14:paraId="3227D5BE" w14:textId="77777777" w:rsidR="00201A03" w:rsidRPr="003B0EF4" w:rsidRDefault="00201A03" w:rsidP="00201A03">
      <w:pPr>
        <w:numPr>
          <w:ilvl w:val="0"/>
          <w:numId w:val="4"/>
        </w:numPr>
        <w:spacing w:line="240" w:lineRule="auto"/>
        <w:ind w:left="567" w:hanging="567"/>
        <w:rPr>
          <w:lang w:val="lt-LT"/>
        </w:rPr>
      </w:pPr>
      <w:r w:rsidRPr="003B0EF4">
        <w:rPr>
          <w:b/>
          <w:bCs/>
          <w:lang w:val="lt-LT"/>
        </w:rPr>
        <w:t xml:space="preserve">Kas yra </w:t>
      </w:r>
      <w:proofErr w:type="spellStart"/>
      <w:r w:rsidR="00810AB6" w:rsidRPr="003B0EF4">
        <w:rPr>
          <w:b/>
          <w:bCs/>
          <w:lang w:val="lt-LT"/>
        </w:rPr>
        <w:t>Latanoprost</w:t>
      </w:r>
      <w:proofErr w:type="spellEnd"/>
      <w:r w:rsidR="00810AB6" w:rsidRPr="003B0EF4">
        <w:rPr>
          <w:b/>
          <w:bCs/>
          <w:lang w:val="lt-LT"/>
        </w:rPr>
        <w:t xml:space="preserve"> ELVIM</w:t>
      </w:r>
      <w:r w:rsidRPr="003B0EF4">
        <w:rPr>
          <w:b/>
          <w:bCs/>
          <w:lang w:val="lt-LT"/>
        </w:rPr>
        <w:t xml:space="preserve"> ir kam jis vartojamas</w:t>
      </w:r>
    </w:p>
    <w:p w14:paraId="3D3FAF38" w14:textId="77777777" w:rsidR="00201A03" w:rsidRPr="003B0EF4" w:rsidRDefault="00201A03" w:rsidP="00201A03">
      <w:pPr>
        <w:spacing w:line="240" w:lineRule="auto"/>
        <w:ind w:left="567" w:hanging="567"/>
        <w:rPr>
          <w:lang w:val="lt-LT"/>
        </w:rPr>
      </w:pPr>
    </w:p>
    <w:p w14:paraId="4F31BEF9" w14:textId="77777777" w:rsidR="00201A03" w:rsidRPr="003B0EF4" w:rsidRDefault="00201A03" w:rsidP="00201A03">
      <w:pPr>
        <w:spacing w:line="240" w:lineRule="auto"/>
        <w:rPr>
          <w:lang w:val="lt-LT"/>
        </w:rPr>
      </w:pPr>
      <w:r w:rsidRPr="003B0EF4">
        <w:rPr>
          <w:lang w:val="lt-LT"/>
        </w:rPr>
        <w:t xml:space="preserve">Veiklioji </w:t>
      </w:r>
      <w:proofErr w:type="spellStart"/>
      <w:r w:rsidR="00810AB6" w:rsidRPr="003B0EF4">
        <w:rPr>
          <w:lang w:val="lt-LT"/>
        </w:rPr>
        <w:t>Latanoprost</w:t>
      </w:r>
      <w:proofErr w:type="spellEnd"/>
      <w:r w:rsidR="00810AB6" w:rsidRPr="003B0EF4">
        <w:rPr>
          <w:lang w:val="lt-LT"/>
        </w:rPr>
        <w:t xml:space="preserve"> ELVIM</w:t>
      </w:r>
      <w:r w:rsidRPr="003B0EF4">
        <w:rPr>
          <w:lang w:val="lt-LT"/>
        </w:rPr>
        <w:t xml:space="preserve"> medžiaga priskiriama prostaglandinų grupės vaistams. Šis vaistas mažina akispūdį, didindamas natūralų akies skysčio nutekėjimą iš akies vidaus į kraujotaką.</w:t>
      </w:r>
    </w:p>
    <w:p w14:paraId="4278492C" w14:textId="77777777" w:rsidR="00201A03" w:rsidRPr="003B0EF4" w:rsidRDefault="00201A03" w:rsidP="00201A03">
      <w:pPr>
        <w:spacing w:line="240" w:lineRule="auto"/>
        <w:rPr>
          <w:lang w:val="lt-LT"/>
        </w:rPr>
      </w:pPr>
    </w:p>
    <w:p w14:paraId="1B9BFA59" w14:textId="77777777" w:rsidR="00201A03" w:rsidRPr="003B0EF4" w:rsidRDefault="00810AB6" w:rsidP="00201A03">
      <w:pPr>
        <w:spacing w:line="240" w:lineRule="auto"/>
        <w:rPr>
          <w:lang w:val="lt-LT"/>
        </w:rPr>
      </w:pPr>
      <w:proofErr w:type="spellStart"/>
      <w:r w:rsidRPr="003B0EF4">
        <w:rPr>
          <w:lang w:val="lt-LT"/>
        </w:rPr>
        <w:t>Latanoprost</w:t>
      </w:r>
      <w:proofErr w:type="spellEnd"/>
      <w:r w:rsidRPr="003B0EF4">
        <w:rPr>
          <w:lang w:val="lt-LT"/>
        </w:rPr>
        <w:t xml:space="preserve"> ELVIM</w:t>
      </w:r>
      <w:r w:rsidR="00201A03" w:rsidRPr="003B0EF4">
        <w:rPr>
          <w:lang w:val="lt-LT"/>
        </w:rPr>
        <w:t xml:space="preserve"> yra vartojamas gydant </w:t>
      </w:r>
      <w:r w:rsidR="00201A03" w:rsidRPr="003B0EF4">
        <w:rPr>
          <w:b/>
          <w:lang w:val="lt-LT"/>
        </w:rPr>
        <w:t>atviro kampo glaukomą</w:t>
      </w:r>
      <w:r w:rsidR="00201A03" w:rsidRPr="003B0EF4">
        <w:rPr>
          <w:lang w:val="lt-LT"/>
        </w:rPr>
        <w:t xml:space="preserve"> ir </w:t>
      </w:r>
      <w:r w:rsidR="00201A03" w:rsidRPr="003B0EF4">
        <w:rPr>
          <w:b/>
          <w:lang w:val="lt-LT"/>
        </w:rPr>
        <w:t>akies hipertenziją</w:t>
      </w:r>
      <w:r w:rsidR="008A33A0" w:rsidRPr="003B0EF4">
        <w:rPr>
          <w:b/>
          <w:lang w:val="lt-LT"/>
        </w:rPr>
        <w:t xml:space="preserve"> </w:t>
      </w:r>
      <w:proofErr w:type="spellStart"/>
      <w:r w:rsidR="008A33A0" w:rsidRPr="003B0EF4">
        <w:rPr>
          <w:lang w:val="lt-LT"/>
        </w:rPr>
        <w:t>saugusiesiems</w:t>
      </w:r>
      <w:proofErr w:type="spellEnd"/>
      <w:r w:rsidR="00201A03" w:rsidRPr="003B0EF4">
        <w:rPr>
          <w:lang w:val="lt-LT"/>
        </w:rPr>
        <w:t>. Abiem atvejais akispūdis yra padidėjęs ir tai gali paveikti regėjimą.</w:t>
      </w:r>
    </w:p>
    <w:p w14:paraId="49DFE83F" w14:textId="77777777" w:rsidR="00201A03" w:rsidRPr="003B0EF4" w:rsidRDefault="00201A03" w:rsidP="00201A03">
      <w:pPr>
        <w:spacing w:line="240" w:lineRule="auto"/>
        <w:rPr>
          <w:lang w:val="lt-LT"/>
        </w:rPr>
      </w:pPr>
    </w:p>
    <w:p w14:paraId="2DDD9068" w14:textId="77777777" w:rsidR="00201A03" w:rsidRPr="003B0EF4" w:rsidRDefault="00201A03" w:rsidP="00201A03">
      <w:pPr>
        <w:spacing w:line="240" w:lineRule="auto"/>
        <w:rPr>
          <w:lang w:val="lt-LT"/>
        </w:rPr>
      </w:pPr>
      <w:r w:rsidRPr="003B0EF4">
        <w:rPr>
          <w:lang w:val="lt-LT"/>
        </w:rPr>
        <w:t xml:space="preserve">Be to, </w:t>
      </w:r>
      <w:proofErr w:type="spellStart"/>
      <w:r w:rsidR="00810AB6" w:rsidRPr="003B0EF4">
        <w:rPr>
          <w:lang w:val="lt-LT"/>
        </w:rPr>
        <w:t>Latanoprost</w:t>
      </w:r>
      <w:proofErr w:type="spellEnd"/>
      <w:r w:rsidR="00810AB6" w:rsidRPr="003B0EF4">
        <w:rPr>
          <w:lang w:val="lt-LT"/>
        </w:rPr>
        <w:t xml:space="preserve"> ELVIM</w:t>
      </w:r>
      <w:r w:rsidRPr="003B0EF4">
        <w:rPr>
          <w:lang w:val="lt-LT"/>
        </w:rPr>
        <w:t xml:space="preserve"> vartojamas visų amžiaus grupių vaikų ir kūdikių akispūdžio padidėjimui ir glaukomai gydyti.</w:t>
      </w:r>
    </w:p>
    <w:p w14:paraId="27F99F41" w14:textId="77777777" w:rsidR="00201A03" w:rsidRPr="003B0EF4" w:rsidRDefault="00201A03" w:rsidP="00201A03">
      <w:pPr>
        <w:spacing w:line="240" w:lineRule="auto"/>
        <w:rPr>
          <w:lang w:val="lt-LT"/>
        </w:rPr>
      </w:pPr>
    </w:p>
    <w:p w14:paraId="2E5F404E" w14:textId="77777777" w:rsidR="00201A03" w:rsidRPr="003B0EF4" w:rsidRDefault="00201A03" w:rsidP="00201A03">
      <w:pPr>
        <w:spacing w:line="240" w:lineRule="auto"/>
        <w:ind w:left="567" w:hanging="567"/>
        <w:rPr>
          <w:lang w:val="lt-LT"/>
        </w:rPr>
      </w:pPr>
    </w:p>
    <w:p w14:paraId="1732B2F3" w14:textId="77777777" w:rsidR="00201A03" w:rsidRPr="003B0EF4" w:rsidRDefault="00201A03" w:rsidP="00201A03">
      <w:pPr>
        <w:numPr>
          <w:ilvl w:val="0"/>
          <w:numId w:val="4"/>
        </w:numPr>
        <w:spacing w:line="240" w:lineRule="auto"/>
        <w:ind w:left="567" w:hanging="567"/>
        <w:rPr>
          <w:lang w:val="lt-LT"/>
        </w:rPr>
      </w:pPr>
      <w:r w:rsidRPr="003B0EF4">
        <w:rPr>
          <w:b/>
          <w:bCs/>
          <w:lang w:val="lt-LT"/>
        </w:rPr>
        <w:t xml:space="preserve">Kas žinotina prieš vartojant </w:t>
      </w:r>
      <w:proofErr w:type="spellStart"/>
      <w:r w:rsidR="00810AB6" w:rsidRPr="003B0EF4">
        <w:rPr>
          <w:b/>
          <w:bCs/>
          <w:lang w:val="lt-LT"/>
        </w:rPr>
        <w:t>Latanoprost</w:t>
      </w:r>
      <w:proofErr w:type="spellEnd"/>
      <w:r w:rsidR="00810AB6" w:rsidRPr="003B0EF4">
        <w:rPr>
          <w:b/>
          <w:bCs/>
          <w:lang w:val="lt-LT"/>
        </w:rPr>
        <w:t xml:space="preserve"> ELVIM</w:t>
      </w:r>
    </w:p>
    <w:p w14:paraId="0F07DA1D" w14:textId="77777777" w:rsidR="00201A03" w:rsidRPr="003B0EF4" w:rsidRDefault="00201A03" w:rsidP="00201A03">
      <w:pPr>
        <w:spacing w:line="240" w:lineRule="auto"/>
        <w:ind w:left="567" w:hanging="567"/>
        <w:rPr>
          <w:lang w:val="lt-LT"/>
        </w:rPr>
      </w:pPr>
    </w:p>
    <w:p w14:paraId="3B47491A" w14:textId="77777777" w:rsidR="00201A03" w:rsidRPr="003B0EF4" w:rsidRDefault="00810AB6" w:rsidP="00201A03">
      <w:pPr>
        <w:spacing w:line="240" w:lineRule="auto"/>
        <w:rPr>
          <w:lang w:val="lt-LT"/>
        </w:rPr>
      </w:pPr>
      <w:proofErr w:type="spellStart"/>
      <w:r w:rsidRPr="003B0EF4">
        <w:rPr>
          <w:lang w:val="lt-LT"/>
        </w:rPr>
        <w:t>Latanoprost</w:t>
      </w:r>
      <w:proofErr w:type="spellEnd"/>
      <w:r w:rsidRPr="003B0EF4">
        <w:rPr>
          <w:lang w:val="lt-LT"/>
        </w:rPr>
        <w:t xml:space="preserve"> ELVIM</w:t>
      </w:r>
      <w:r w:rsidR="00201A03" w:rsidRPr="003B0EF4">
        <w:rPr>
          <w:lang w:val="lt-LT"/>
        </w:rPr>
        <w:t xml:space="preserve"> galima vartoti suaugusiems vyrams ir moterims (įskaitant senyvus) bei vaikams nuo gimimo iki 18 metų. </w:t>
      </w:r>
      <w:proofErr w:type="spellStart"/>
      <w:r w:rsidRPr="003B0EF4">
        <w:rPr>
          <w:lang w:val="lt-LT"/>
        </w:rPr>
        <w:t>Latanoprost</w:t>
      </w:r>
      <w:proofErr w:type="spellEnd"/>
      <w:r w:rsidRPr="003B0EF4">
        <w:rPr>
          <w:lang w:val="lt-LT"/>
        </w:rPr>
        <w:t xml:space="preserve"> ELVIM</w:t>
      </w:r>
      <w:r w:rsidR="00201A03" w:rsidRPr="003B0EF4">
        <w:rPr>
          <w:lang w:val="lt-LT"/>
        </w:rPr>
        <w:t xml:space="preserve"> tyrimai su per anksti gimusiais (prieš 36 nėštumo savaitę) kūdikiais neatlikti.</w:t>
      </w:r>
    </w:p>
    <w:p w14:paraId="38CC379F" w14:textId="77777777" w:rsidR="00201A03" w:rsidRPr="003B0EF4" w:rsidRDefault="00201A03" w:rsidP="00201A03">
      <w:pPr>
        <w:spacing w:line="240" w:lineRule="auto"/>
        <w:ind w:left="567" w:hanging="567"/>
        <w:rPr>
          <w:lang w:val="lt-LT"/>
        </w:rPr>
      </w:pPr>
    </w:p>
    <w:p w14:paraId="0D7EAC0D" w14:textId="77777777" w:rsidR="00201A03" w:rsidRPr="003B0EF4" w:rsidRDefault="00810AB6" w:rsidP="00201A03">
      <w:pPr>
        <w:spacing w:line="240" w:lineRule="auto"/>
        <w:ind w:left="567" w:hanging="567"/>
        <w:rPr>
          <w:lang w:val="lt-LT"/>
        </w:rPr>
      </w:pPr>
      <w:proofErr w:type="spellStart"/>
      <w:r w:rsidRPr="003B0EF4">
        <w:rPr>
          <w:b/>
          <w:bCs/>
          <w:lang w:val="lt-LT"/>
        </w:rPr>
        <w:t>Latanoprost</w:t>
      </w:r>
      <w:proofErr w:type="spellEnd"/>
      <w:r w:rsidRPr="003B0EF4">
        <w:rPr>
          <w:b/>
          <w:bCs/>
          <w:lang w:val="lt-LT"/>
        </w:rPr>
        <w:t xml:space="preserve"> ELVIM</w:t>
      </w:r>
      <w:r w:rsidR="00201A03" w:rsidRPr="003B0EF4">
        <w:rPr>
          <w:b/>
          <w:bCs/>
          <w:lang w:val="lt-LT"/>
        </w:rPr>
        <w:t xml:space="preserve"> vartoti </w:t>
      </w:r>
      <w:r w:rsidR="002D5D2C" w:rsidRPr="003B0EF4">
        <w:rPr>
          <w:b/>
          <w:lang w:val="lt-LT"/>
        </w:rPr>
        <w:t>draudžiama</w:t>
      </w:r>
      <w:r w:rsidR="00201A03" w:rsidRPr="003B0EF4">
        <w:rPr>
          <w:b/>
          <w:bCs/>
          <w:lang w:val="lt-LT"/>
        </w:rPr>
        <w:t>:</w:t>
      </w:r>
    </w:p>
    <w:p w14:paraId="4F9B27AB" w14:textId="77777777" w:rsidR="00201A03" w:rsidRPr="003B0EF4" w:rsidRDefault="00201A03" w:rsidP="00201A03">
      <w:pPr>
        <w:tabs>
          <w:tab w:val="left" w:pos="567"/>
        </w:tabs>
        <w:spacing w:line="240" w:lineRule="auto"/>
        <w:ind w:left="567" w:hanging="567"/>
        <w:rPr>
          <w:lang w:val="lt-LT"/>
        </w:rPr>
      </w:pPr>
      <w:r w:rsidRPr="003B0EF4">
        <w:rPr>
          <w:lang w:val="lt-LT"/>
        </w:rPr>
        <w:t>-</w:t>
      </w:r>
      <w:r w:rsidRPr="003B0EF4">
        <w:rPr>
          <w:lang w:val="lt-LT"/>
        </w:rPr>
        <w:tab/>
        <w:t xml:space="preserve">jeigu yra alergija </w:t>
      </w:r>
      <w:proofErr w:type="spellStart"/>
      <w:r w:rsidRPr="003B0EF4">
        <w:rPr>
          <w:lang w:val="lt-LT"/>
        </w:rPr>
        <w:t>latanoprostui</w:t>
      </w:r>
      <w:proofErr w:type="spellEnd"/>
      <w:r w:rsidRPr="003B0EF4">
        <w:rPr>
          <w:lang w:val="lt-LT"/>
        </w:rPr>
        <w:t xml:space="preserve"> arba bet kuriai pagalbinei šio vaisto medžiagai (jos išvardytos 6 skyriuje).</w:t>
      </w:r>
    </w:p>
    <w:p w14:paraId="0E4DA6C3" w14:textId="77777777" w:rsidR="00201A03" w:rsidRPr="003B0EF4" w:rsidRDefault="00201A03" w:rsidP="00201A03">
      <w:pPr>
        <w:tabs>
          <w:tab w:val="left" w:pos="567"/>
        </w:tabs>
        <w:spacing w:line="240" w:lineRule="auto"/>
        <w:ind w:left="567" w:hanging="567"/>
        <w:rPr>
          <w:lang w:val="lt-LT"/>
        </w:rPr>
      </w:pPr>
    </w:p>
    <w:p w14:paraId="54033FEF" w14:textId="77777777" w:rsidR="00201A03" w:rsidRPr="003B0EF4" w:rsidRDefault="00201A03" w:rsidP="00201A03">
      <w:pPr>
        <w:spacing w:line="240" w:lineRule="auto"/>
        <w:rPr>
          <w:b/>
          <w:bCs/>
          <w:lang w:val="lt-LT"/>
        </w:rPr>
      </w:pPr>
      <w:r w:rsidRPr="003B0EF4">
        <w:rPr>
          <w:b/>
          <w:bCs/>
          <w:lang w:val="lt-LT"/>
        </w:rPr>
        <w:t>Įspėjimai ir atsargumo priemonės</w:t>
      </w:r>
    </w:p>
    <w:p w14:paraId="1BB89D67" w14:textId="77777777" w:rsidR="00201A03" w:rsidRPr="003B0EF4" w:rsidRDefault="00201A03" w:rsidP="00201A03">
      <w:pPr>
        <w:spacing w:line="240" w:lineRule="auto"/>
        <w:rPr>
          <w:lang w:val="lt-LT"/>
        </w:rPr>
      </w:pPr>
      <w:r w:rsidRPr="003B0EF4">
        <w:rPr>
          <w:noProof/>
          <w:lang w:val="lt-LT"/>
        </w:rPr>
        <w:t>Pasitarkite su gydytoju arba vaistininku, p</w:t>
      </w:r>
      <w:proofErr w:type="spellStart"/>
      <w:r w:rsidRPr="003B0EF4">
        <w:rPr>
          <w:lang w:val="lt-LT"/>
        </w:rPr>
        <w:t>rieš</w:t>
      </w:r>
      <w:proofErr w:type="spellEnd"/>
      <w:r w:rsidRPr="003B0EF4">
        <w:rPr>
          <w:lang w:val="lt-LT"/>
        </w:rPr>
        <w:t xml:space="preserve"> pradėdami vartoti arba prieš pradėdami savo vaikui vartoti </w:t>
      </w:r>
      <w:proofErr w:type="spellStart"/>
      <w:r w:rsidR="00810AB6" w:rsidRPr="003B0EF4">
        <w:rPr>
          <w:lang w:val="lt-LT"/>
        </w:rPr>
        <w:t>Latanoprost</w:t>
      </w:r>
      <w:proofErr w:type="spellEnd"/>
      <w:r w:rsidR="00810AB6" w:rsidRPr="003B0EF4">
        <w:rPr>
          <w:lang w:val="lt-LT"/>
        </w:rPr>
        <w:t xml:space="preserve"> ELVIM</w:t>
      </w:r>
      <w:r w:rsidRPr="003B0EF4">
        <w:rPr>
          <w:lang w:val="lt-LT"/>
        </w:rPr>
        <w:t>, pasakykite Jus arba</w:t>
      </w:r>
      <w:r w:rsidRPr="003B0EF4">
        <w:rPr>
          <w:b/>
          <w:lang w:val="lt-LT"/>
        </w:rPr>
        <w:t xml:space="preserve"> </w:t>
      </w:r>
      <w:r w:rsidRPr="003B0EF4">
        <w:rPr>
          <w:lang w:val="lt-LT"/>
        </w:rPr>
        <w:t>Jūsų vaiką gydančiam gydytojui arba vaistininkui, jeigu Jums arba Jūsų vaikui yra toliau nurodytų aplinkybių:</w:t>
      </w:r>
    </w:p>
    <w:p w14:paraId="147B2946" w14:textId="77777777" w:rsidR="008A33A0" w:rsidRPr="003B0EF4" w:rsidRDefault="008A33A0" w:rsidP="00201A03">
      <w:pPr>
        <w:spacing w:line="240" w:lineRule="auto"/>
        <w:rPr>
          <w:noProof/>
          <w:lang w:val="lt-LT"/>
        </w:rPr>
      </w:pPr>
    </w:p>
    <w:p w14:paraId="53EB2664" w14:textId="77777777" w:rsidR="00201A03" w:rsidRPr="003B0EF4" w:rsidRDefault="00201A03" w:rsidP="00874E93">
      <w:pPr>
        <w:numPr>
          <w:ilvl w:val="0"/>
          <w:numId w:val="2"/>
        </w:numPr>
        <w:tabs>
          <w:tab w:val="clear" w:pos="720"/>
          <w:tab w:val="num" w:pos="567"/>
        </w:tabs>
        <w:spacing w:line="240" w:lineRule="auto"/>
        <w:ind w:left="567" w:hanging="567"/>
        <w:rPr>
          <w:lang w:val="lt-LT"/>
        </w:rPr>
      </w:pPr>
      <w:r w:rsidRPr="003B0EF4">
        <w:rPr>
          <w:lang w:val="lt-LT"/>
        </w:rPr>
        <w:t>Jeigu Jums arba Jūsų vaikui planuojama atlikti arba atlikta akies chirurginė operacija (įskaitant kataraktos chirurginę operaciją).</w:t>
      </w:r>
    </w:p>
    <w:p w14:paraId="7F2C9A7F" w14:textId="77777777" w:rsidR="00201A03" w:rsidRPr="003B0EF4" w:rsidRDefault="00201A03" w:rsidP="00874E93">
      <w:pPr>
        <w:numPr>
          <w:ilvl w:val="0"/>
          <w:numId w:val="2"/>
        </w:numPr>
        <w:tabs>
          <w:tab w:val="clear" w:pos="720"/>
          <w:tab w:val="num" w:pos="567"/>
        </w:tabs>
        <w:spacing w:line="240" w:lineRule="auto"/>
        <w:ind w:left="567" w:hanging="567"/>
        <w:rPr>
          <w:lang w:val="lt-LT"/>
        </w:rPr>
      </w:pPr>
      <w:r w:rsidRPr="003B0EF4">
        <w:rPr>
          <w:lang w:val="lt-LT"/>
        </w:rPr>
        <w:t>Jeigu Jums arba Jūsų vaikui pasireiškia akių sutrikimų</w:t>
      </w:r>
      <w:r w:rsidRPr="003B0EF4" w:rsidDel="005718D9">
        <w:rPr>
          <w:lang w:val="lt-LT"/>
        </w:rPr>
        <w:t xml:space="preserve"> </w:t>
      </w:r>
      <w:r w:rsidRPr="003B0EF4">
        <w:rPr>
          <w:lang w:val="lt-LT"/>
        </w:rPr>
        <w:t>(pvz., akies skausmas, dirginimas ar uždegimas, neryškus matymas).</w:t>
      </w:r>
    </w:p>
    <w:p w14:paraId="6D3007F9" w14:textId="77777777" w:rsidR="00201A03" w:rsidRPr="003B0EF4" w:rsidRDefault="00201A03" w:rsidP="00874E93">
      <w:pPr>
        <w:numPr>
          <w:ilvl w:val="0"/>
          <w:numId w:val="2"/>
        </w:numPr>
        <w:tabs>
          <w:tab w:val="clear" w:pos="720"/>
          <w:tab w:val="num" w:pos="567"/>
        </w:tabs>
        <w:spacing w:line="240" w:lineRule="auto"/>
        <w:ind w:left="567" w:hanging="567"/>
        <w:rPr>
          <w:lang w:val="lt-LT"/>
        </w:rPr>
      </w:pPr>
      <w:r w:rsidRPr="003B0EF4">
        <w:rPr>
          <w:lang w:val="lt-LT"/>
        </w:rPr>
        <w:t>Jeigu Jums arba Jūsų vaikui pasireiškia akių džiūvimas.</w:t>
      </w:r>
    </w:p>
    <w:p w14:paraId="66AED5D0" w14:textId="77777777" w:rsidR="00201A03" w:rsidRPr="003B0EF4" w:rsidRDefault="00201A03" w:rsidP="00874E93">
      <w:pPr>
        <w:numPr>
          <w:ilvl w:val="0"/>
          <w:numId w:val="2"/>
        </w:numPr>
        <w:tabs>
          <w:tab w:val="clear" w:pos="720"/>
          <w:tab w:val="num" w:pos="567"/>
        </w:tabs>
        <w:spacing w:line="240" w:lineRule="auto"/>
        <w:ind w:left="567" w:hanging="567"/>
        <w:rPr>
          <w:lang w:val="lt-LT"/>
        </w:rPr>
      </w:pPr>
      <w:r w:rsidRPr="003B0EF4">
        <w:rPr>
          <w:lang w:val="lt-LT"/>
        </w:rPr>
        <w:t>Jeigu Jums arba Jūsų vaikui pasireiškia sunki arba sunkiai kontroliuojama astma.</w:t>
      </w:r>
    </w:p>
    <w:p w14:paraId="5C4D7E3A" w14:textId="77777777" w:rsidR="00201A03" w:rsidRPr="003B0EF4" w:rsidRDefault="00201A03" w:rsidP="00874E93">
      <w:pPr>
        <w:numPr>
          <w:ilvl w:val="0"/>
          <w:numId w:val="2"/>
        </w:numPr>
        <w:tabs>
          <w:tab w:val="clear" w:pos="720"/>
          <w:tab w:val="num" w:pos="567"/>
        </w:tabs>
        <w:spacing w:line="240" w:lineRule="auto"/>
        <w:ind w:left="567" w:hanging="567"/>
        <w:rPr>
          <w:b/>
          <w:lang w:val="lt-LT"/>
        </w:rPr>
      </w:pPr>
      <w:r w:rsidRPr="003B0EF4">
        <w:rPr>
          <w:lang w:val="lt-LT"/>
        </w:rPr>
        <w:lastRenderedPageBreak/>
        <w:t xml:space="preserve">Jeigu Jūs nešiojate arba Jūsų vaikas nešioja kontaktinius lęšius. </w:t>
      </w:r>
      <w:proofErr w:type="spellStart"/>
      <w:r w:rsidR="00810AB6" w:rsidRPr="003B0EF4">
        <w:rPr>
          <w:lang w:val="lt-LT"/>
        </w:rPr>
        <w:t>Latanoprost</w:t>
      </w:r>
      <w:proofErr w:type="spellEnd"/>
      <w:r w:rsidR="00810AB6" w:rsidRPr="003B0EF4">
        <w:rPr>
          <w:lang w:val="lt-LT"/>
        </w:rPr>
        <w:t xml:space="preserve"> ELVIM</w:t>
      </w:r>
      <w:r w:rsidRPr="003B0EF4">
        <w:rPr>
          <w:lang w:val="lt-LT"/>
        </w:rPr>
        <w:t xml:space="preserve"> vartoti galima, bet reikia laikytis kontaktinių lęšių nešiojimo instrukcijos, kuri pateikta 3 skyriuje.</w:t>
      </w:r>
    </w:p>
    <w:p w14:paraId="23F065F7" w14:textId="77777777" w:rsidR="00201A03" w:rsidRPr="003B0EF4" w:rsidRDefault="00201A03" w:rsidP="00874E93">
      <w:pPr>
        <w:numPr>
          <w:ilvl w:val="0"/>
          <w:numId w:val="2"/>
        </w:numPr>
        <w:tabs>
          <w:tab w:val="clear" w:pos="720"/>
          <w:tab w:val="num" w:pos="567"/>
        </w:tabs>
        <w:spacing w:line="240" w:lineRule="auto"/>
        <w:ind w:left="567" w:hanging="567"/>
        <w:rPr>
          <w:lang w:val="lt-LT"/>
        </w:rPr>
      </w:pPr>
      <w:r w:rsidRPr="003B0EF4">
        <w:rPr>
          <w:lang w:val="lt-LT"/>
        </w:rPr>
        <w:t>Jeigu Jūs sirgote ar šiuo metu sergate paprastosios pūslelinės</w:t>
      </w:r>
      <w:r w:rsidRPr="003B0EF4">
        <w:rPr>
          <w:i/>
          <w:lang w:val="lt-LT"/>
        </w:rPr>
        <w:t xml:space="preserve"> </w:t>
      </w:r>
      <w:r w:rsidRPr="003B0EF4">
        <w:rPr>
          <w:lang w:val="lt-LT"/>
        </w:rPr>
        <w:t>viruso suketa akių virusine infekcine liga.</w:t>
      </w:r>
    </w:p>
    <w:p w14:paraId="588487FA" w14:textId="77777777" w:rsidR="00201A03" w:rsidRPr="003B0EF4" w:rsidRDefault="00201A03" w:rsidP="00201A03">
      <w:pPr>
        <w:spacing w:line="240" w:lineRule="auto"/>
        <w:rPr>
          <w:bCs/>
          <w:lang w:val="lt-LT"/>
        </w:rPr>
      </w:pPr>
    </w:p>
    <w:p w14:paraId="6F615417" w14:textId="77777777" w:rsidR="00201A03" w:rsidRPr="003B0EF4" w:rsidRDefault="00201A03" w:rsidP="00201A03">
      <w:pPr>
        <w:tabs>
          <w:tab w:val="center" w:pos="540"/>
        </w:tabs>
        <w:spacing w:line="240" w:lineRule="auto"/>
        <w:rPr>
          <w:b/>
          <w:bCs/>
          <w:lang w:val="lt-LT"/>
        </w:rPr>
      </w:pPr>
      <w:r w:rsidRPr="003B0EF4">
        <w:rPr>
          <w:b/>
          <w:bCs/>
          <w:lang w:val="lt-LT"/>
        </w:rPr>
        <w:t xml:space="preserve">Kiti vaistai ir </w:t>
      </w:r>
      <w:proofErr w:type="spellStart"/>
      <w:r w:rsidR="00810AB6" w:rsidRPr="003B0EF4">
        <w:rPr>
          <w:b/>
          <w:bCs/>
          <w:lang w:val="lt-LT"/>
        </w:rPr>
        <w:t>Latanoprost</w:t>
      </w:r>
      <w:proofErr w:type="spellEnd"/>
      <w:r w:rsidR="00810AB6" w:rsidRPr="003B0EF4">
        <w:rPr>
          <w:b/>
          <w:bCs/>
          <w:lang w:val="lt-LT"/>
        </w:rPr>
        <w:t xml:space="preserve"> ELVIM</w:t>
      </w:r>
    </w:p>
    <w:p w14:paraId="03E3E122" w14:textId="77777777" w:rsidR="008A33A0" w:rsidRPr="003B0EF4" w:rsidRDefault="008A33A0" w:rsidP="00201A03">
      <w:pPr>
        <w:spacing w:line="240" w:lineRule="auto"/>
        <w:rPr>
          <w:noProof/>
          <w:szCs w:val="24"/>
          <w:lang w:val="lt-LT"/>
        </w:rPr>
      </w:pPr>
      <w:proofErr w:type="spellStart"/>
      <w:r w:rsidRPr="003B0EF4">
        <w:rPr>
          <w:lang w:val="lt-LT"/>
        </w:rPr>
        <w:t>Latanoprost</w:t>
      </w:r>
      <w:proofErr w:type="spellEnd"/>
      <w:r w:rsidRPr="003B0EF4">
        <w:rPr>
          <w:lang w:val="lt-LT"/>
        </w:rPr>
        <w:t xml:space="preserve"> ELVIM gali sąveikauti su kitais vaistais. </w:t>
      </w:r>
      <w:r w:rsidR="00201A03" w:rsidRPr="003B0EF4">
        <w:rPr>
          <w:noProof/>
          <w:szCs w:val="24"/>
          <w:lang w:val="lt-LT"/>
        </w:rPr>
        <w:t>Jeigu</w:t>
      </w:r>
      <w:r w:rsidRPr="003B0EF4">
        <w:rPr>
          <w:noProof/>
          <w:szCs w:val="24"/>
          <w:lang w:val="lt-LT"/>
        </w:rPr>
        <w:t xml:space="preserve"> Jūs ar Jūsų vaikas</w:t>
      </w:r>
      <w:r w:rsidR="00201A03" w:rsidRPr="003B0EF4">
        <w:rPr>
          <w:noProof/>
          <w:szCs w:val="24"/>
          <w:lang w:val="lt-LT"/>
        </w:rPr>
        <w:t xml:space="preserve"> vartojate ar neseniai vartojote kitų vaistų</w:t>
      </w:r>
      <w:r w:rsidRPr="003B0EF4">
        <w:rPr>
          <w:noProof/>
          <w:szCs w:val="24"/>
          <w:lang w:val="lt-LT"/>
        </w:rPr>
        <w:t>, įskaitant vaistus (ar akių lašus), parduodamus be recepto,</w:t>
      </w:r>
      <w:r w:rsidR="00201A03" w:rsidRPr="003B0EF4">
        <w:rPr>
          <w:noProof/>
          <w:szCs w:val="24"/>
          <w:lang w:val="lt-LT"/>
        </w:rPr>
        <w:t xml:space="preserve"> arba dėl to nesate tikri, apie tai pasakykite gydytojui</w:t>
      </w:r>
      <w:r w:rsidRPr="003B0EF4">
        <w:rPr>
          <w:noProof/>
          <w:szCs w:val="24"/>
          <w:lang w:val="lt-LT"/>
        </w:rPr>
        <w:t xml:space="preserve"> arba Jūsų vaiko gydytojui</w:t>
      </w:r>
      <w:r w:rsidR="00201A03" w:rsidRPr="003B0EF4">
        <w:rPr>
          <w:noProof/>
          <w:szCs w:val="24"/>
          <w:lang w:val="lt-LT"/>
        </w:rPr>
        <w:t xml:space="preserve"> arba vaistininkui.</w:t>
      </w:r>
      <w:r w:rsidRPr="003B0EF4">
        <w:rPr>
          <w:noProof/>
          <w:szCs w:val="24"/>
          <w:lang w:val="lt-LT"/>
        </w:rPr>
        <w:t xml:space="preserve"> Ypač reikia pasakyti gydytojui ar vaistininkui, jei vartojate prostaglandinus, prostaglandino analogus ar prostaglandino darinius.</w:t>
      </w:r>
    </w:p>
    <w:p w14:paraId="584082AF" w14:textId="77777777" w:rsidR="00201A03" w:rsidRPr="003B0EF4" w:rsidRDefault="00201A03" w:rsidP="00201A03">
      <w:pPr>
        <w:spacing w:line="240" w:lineRule="auto"/>
        <w:rPr>
          <w:lang w:val="lt-LT"/>
        </w:rPr>
      </w:pPr>
    </w:p>
    <w:p w14:paraId="3DE2494B" w14:textId="77777777" w:rsidR="00201A03" w:rsidRPr="003B0EF4" w:rsidRDefault="00201A03" w:rsidP="00201A03">
      <w:pPr>
        <w:spacing w:line="240" w:lineRule="auto"/>
        <w:ind w:left="567" w:hanging="567"/>
        <w:rPr>
          <w:lang w:val="lt-LT"/>
        </w:rPr>
      </w:pPr>
      <w:r w:rsidRPr="003B0EF4">
        <w:rPr>
          <w:b/>
          <w:bCs/>
          <w:lang w:val="lt-LT"/>
        </w:rPr>
        <w:t>Nėštumas ir žindymo laikotarpis</w:t>
      </w:r>
    </w:p>
    <w:p w14:paraId="2D22944B" w14:textId="77777777" w:rsidR="00201A03" w:rsidRPr="003B0EF4" w:rsidRDefault="000A6684" w:rsidP="006A5BAC">
      <w:pPr>
        <w:spacing w:line="240" w:lineRule="auto"/>
        <w:rPr>
          <w:lang w:val="lt-LT"/>
        </w:rPr>
      </w:pPr>
      <w:r w:rsidRPr="003B0EF4">
        <w:rPr>
          <w:lang w:val="lt-LT"/>
        </w:rPr>
        <w:t xml:space="preserve">Nėščiosioms ir žindyvėms vartoti </w:t>
      </w:r>
      <w:proofErr w:type="spellStart"/>
      <w:r w:rsidRPr="003B0EF4">
        <w:rPr>
          <w:lang w:val="lt-LT"/>
        </w:rPr>
        <w:t>Latanoprost</w:t>
      </w:r>
      <w:proofErr w:type="spellEnd"/>
      <w:r w:rsidRPr="003B0EF4">
        <w:rPr>
          <w:lang w:val="lt-LT"/>
        </w:rPr>
        <w:t xml:space="preserve"> ELVIM negalima</w:t>
      </w:r>
      <w:r w:rsidR="006A5BAC" w:rsidRPr="003B0EF4">
        <w:rPr>
          <w:lang w:val="lt-LT"/>
        </w:rPr>
        <w:t>, nebent gydytojas nuspręstų, kad to reikia</w:t>
      </w:r>
      <w:r w:rsidRPr="003B0EF4">
        <w:rPr>
          <w:lang w:val="lt-LT"/>
        </w:rPr>
        <w:t>.</w:t>
      </w:r>
      <w:r w:rsidR="006A5BAC" w:rsidRPr="003B0EF4">
        <w:rPr>
          <w:lang w:val="lt-LT"/>
        </w:rPr>
        <w:t xml:space="preserve"> </w:t>
      </w:r>
      <w:r w:rsidR="00201A03" w:rsidRPr="003B0EF4">
        <w:rPr>
          <w:noProof/>
          <w:lang w:val="lt-LT"/>
        </w:rPr>
        <w:t>Jeigu esate nėščia, žindote kūdikį, manote, kad galbūt esate nėščia, arba planuojate pastoti, tai prieš vartodama šį vaistą, pasitarkite su gydytoju arba vaistininku.</w:t>
      </w:r>
    </w:p>
    <w:p w14:paraId="229FD71E" w14:textId="77777777" w:rsidR="00201A03" w:rsidRPr="003B0EF4" w:rsidRDefault="00201A03" w:rsidP="00201A03">
      <w:pPr>
        <w:spacing w:line="240" w:lineRule="auto"/>
        <w:rPr>
          <w:lang w:val="lt-LT"/>
        </w:rPr>
      </w:pPr>
    </w:p>
    <w:p w14:paraId="690C5384" w14:textId="77777777" w:rsidR="00201A03" w:rsidRPr="003B0EF4" w:rsidRDefault="00201A03" w:rsidP="00201A03">
      <w:pPr>
        <w:spacing w:line="240" w:lineRule="auto"/>
        <w:ind w:left="567" w:hanging="567"/>
        <w:rPr>
          <w:lang w:val="lt-LT"/>
        </w:rPr>
      </w:pPr>
      <w:r w:rsidRPr="003B0EF4">
        <w:rPr>
          <w:b/>
          <w:bCs/>
          <w:lang w:val="lt-LT"/>
        </w:rPr>
        <w:t>Vairavimas ir mechanizmų valdymas</w:t>
      </w:r>
    </w:p>
    <w:p w14:paraId="18ECE2F2" w14:textId="77777777" w:rsidR="00201A03" w:rsidRPr="003B0EF4" w:rsidRDefault="00201A03" w:rsidP="00874E93">
      <w:pPr>
        <w:spacing w:line="240" w:lineRule="auto"/>
        <w:rPr>
          <w:lang w:val="lt-LT"/>
        </w:rPr>
      </w:pPr>
      <w:r w:rsidRPr="003B0EF4">
        <w:rPr>
          <w:lang w:val="lt-LT"/>
        </w:rPr>
        <w:t xml:space="preserve">Akių lašų pavartojimas gali matomą vaizdą laikinai padaryti neryškų. Kol toks poveikis nepraeis, </w:t>
      </w:r>
      <w:r w:rsidRPr="003B0EF4">
        <w:rPr>
          <w:b/>
          <w:lang w:val="lt-LT"/>
        </w:rPr>
        <w:t>vairuoti</w:t>
      </w:r>
      <w:r w:rsidRPr="003B0EF4">
        <w:rPr>
          <w:lang w:val="lt-LT"/>
        </w:rPr>
        <w:t xml:space="preserve"> ar valdyti mechanizmų </w:t>
      </w:r>
      <w:r w:rsidRPr="003B0EF4">
        <w:rPr>
          <w:b/>
          <w:lang w:val="lt-LT"/>
        </w:rPr>
        <w:t>negalima</w:t>
      </w:r>
      <w:r w:rsidRPr="003B0EF4">
        <w:rPr>
          <w:lang w:val="lt-LT"/>
        </w:rPr>
        <w:t>.</w:t>
      </w:r>
    </w:p>
    <w:p w14:paraId="52CB1848" w14:textId="77777777" w:rsidR="00201A03" w:rsidRPr="003B0EF4" w:rsidRDefault="00201A03" w:rsidP="00201A03">
      <w:pPr>
        <w:spacing w:line="240" w:lineRule="auto"/>
        <w:rPr>
          <w:lang w:val="lt-LT"/>
        </w:rPr>
      </w:pPr>
    </w:p>
    <w:p w14:paraId="546F6F1A" w14:textId="3B72DC43" w:rsidR="00201A03" w:rsidRPr="003B0EF4" w:rsidRDefault="00810AB6" w:rsidP="00201A03">
      <w:pPr>
        <w:spacing w:line="240" w:lineRule="auto"/>
        <w:rPr>
          <w:lang w:val="lt-LT"/>
        </w:rPr>
      </w:pPr>
      <w:proofErr w:type="spellStart"/>
      <w:r w:rsidRPr="003B0EF4">
        <w:rPr>
          <w:b/>
          <w:lang w:val="lt-LT"/>
        </w:rPr>
        <w:t>Latanoprost</w:t>
      </w:r>
      <w:proofErr w:type="spellEnd"/>
      <w:r w:rsidRPr="003B0EF4">
        <w:rPr>
          <w:b/>
          <w:lang w:val="lt-LT"/>
        </w:rPr>
        <w:t xml:space="preserve"> ELVIM</w:t>
      </w:r>
      <w:r w:rsidR="00201A03" w:rsidRPr="003B0EF4">
        <w:rPr>
          <w:b/>
          <w:lang w:val="lt-LT"/>
        </w:rPr>
        <w:t xml:space="preserve"> sudėtyje yra </w:t>
      </w:r>
      <w:proofErr w:type="spellStart"/>
      <w:r w:rsidR="00201A03" w:rsidRPr="003B0EF4">
        <w:rPr>
          <w:b/>
          <w:lang w:val="lt-LT"/>
        </w:rPr>
        <w:t>benzalkonio</w:t>
      </w:r>
      <w:proofErr w:type="spellEnd"/>
      <w:r w:rsidR="00201A03" w:rsidRPr="003B0EF4">
        <w:rPr>
          <w:b/>
          <w:lang w:val="lt-LT"/>
        </w:rPr>
        <w:t xml:space="preserve"> chlorido</w:t>
      </w:r>
      <w:r w:rsidR="00546862" w:rsidRPr="003B0EF4">
        <w:rPr>
          <w:b/>
          <w:lang w:val="lt-LT"/>
        </w:rPr>
        <w:t xml:space="preserve"> ir fosfato bu</w:t>
      </w:r>
      <w:r w:rsidR="00406ADD">
        <w:rPr>
          <w:b/>
          <w:lang w:val="lt-LT"/>
        </w:rPr>
        <w:t>f</w:t>
      </w:r>
      <w:r w:rsidR="00546862" w:rsidRPr="003B0EF4">
        <w:rPr>
          <w:b/>
          <w:lang w:val="lt-LT"/>
        </w:rPr>
        <w:t>e</w:t>
      </w:r>
      <w:r w:rsidR="00406ADD">
        <w:rPr>
          <w:b/>
          <w:lang w:val="lt-LT"/>
        </w:rPr>
        <w:t>r</w:t>
      </w:r>
      <w:r w:rsidR="00546862" w:rsidRPr="003B0EF4">
        <w:rPr>
          <w:b/>
          <w:lang w:val="lt-LT"/>
        </w:rPr>
        <w:t>ių</w:t>
      </w:r>
    </w:p>
    <w:p w14:paraId="52061654" w14:textId="77777777" w:rsidR="00391212" w:rsidRPr="003B0EF4" w:rsidRDefault="00D975D1" w:rsidP="00BB52EA">
      <w:pPr>
        <w:pStyle w:val="Komentarotekstas"/>
        <w:rPr>
          <w:sz w:val="22"/>
          <w:szCs w:val="22"/>
          <w:lang w:val="lt-LT"/>
        </w:rPr>
      </w:pPr>
      <w:r w:rsidRPr="003B0EF4">
        <w:rPr>
          <w:sz w:val="22"/>
          <w:szCs w:val="22"/>
          <w:lang w:val="lt-LT"/>
        </w:rPr>
        <w:t>Kiekviename š</w:t>
      </w:r>
      <w:r w:rsidR="00A70F94" w:rsidRPr="003B0EF4">
        <w:rPr>
          <w:sz w:val="22"/>
          <w:szCs w:val="22"/>
          <w:lang w:val="lt-LT"/>
        </w:rPr>
        <w:t>io vaisto</w:t>
      </w:r>
      <w:r w:rsidR="000857FE" w:rsidRPr="003B0EF4">
        <w:rPr>
          <w:sz w:val="22"/>
          <w:szCs w:val="22"/>
          <w:lang w:val="lt-LT"/>
        </w:rPr>
        <w:t xml:space="preserve"> mililitre yra 0,2 </w:t>
      </w:r>
      <w:r w:rsidR="00661238" w:rsidRPr="003B0EF4">
        <w:rPr>
          <w:sz w:val="22"/>
          <w:szCs w:val="22"/>
          <w:lang w:val="lt-LT"/>
        </w:rPr>
        <w:t xml:space="preserve">mg </w:t>
      </w:r>
      <w:proofErr w:type="spellStart"/>
      <w:r w:rsidR="00661238" w:rsidRPr="003B0EF4">
        <w:rPr>
          <w:sz w:val="22"/>
          <w:szCs w:val="22"/>
          <w:lang w:val="lt-LT"/>
        </w:rPr>
        <w:t>benzalkonio</w:t>
      </w:r>
      <w:proofErr w:type="spellEnd"/>
      <w:r w:rsidR="00661238" w:rsidRPr="003B0EF4">
        <w:rPr>
          <w:sz w:val="22"/>
          <w:szCs w:val="22"/>
          <w:lang w:val="lt-LT"/>
        </w:rPr>
        <w:t xml:space="preserve"> chlorido</w:t>
      </w:r>
      <w:r w:rsidR="00A70F94" w:rsidRPr="003B0EF4">
        <w:rPr>
          <w:sz w:val="22"/>
          <w:szCs w:val="22"/>
          <w:lang w:val="lt-LT"/>
        </w:rPr>
        <w:t xml:space="preserve">. </w:t>
      </w:r>
    </w:p>
    <w:p w14:paraId="4E938535" w14:textId="77777777" w:rsidR="00391212" w:rsidRPr="003B0EF4" w:rsidRDefault="001F6FBE" w:rsidP="00BB52EA">
      <w:pPr>
        <w:pStyle w:val="Komentarotekstas"/>
        <w:rPr>
          <w:sz w:val="22"/>
          <w:szCs w:val="22"/>
          <w:lang w:val="lt-LT"/>
        </w:rPr>
      </w:pPr>
      <w:r w:rsidRPr="003B0EF4">
        <w:rPr>
          <w:sz w:val="22"/>
          <w:szCs w:val="22"/>
          <w:lang w:val="lt-LT"/>
        </w:rPr>
        <w:t xml:space="preserve">Minkštieji kontaktiniai lęšiai gali absorbuoti </w:t>
      </w:r>
      <w:proofErr w:type="spellStart"/>
      <w:r w:rsidRPr="003B0EF4">
        <w:rPr>
          <w:sz w:val="22"/>
          <w:szCs w:val="22"/>
          <w:lang w:val="lt-LT"/>
        </w:rPr>
        <w:t>benzalkonio</w:t>
      </w:r>
      <w:proofErr w:type="spellEnd"/>
      <w:r w:rsidRPr="003B0EF4">
        <w:rPr>
          <w:sz w:val="22"/>
          <w:szCs w:val="22"/>
          <w:lang w:val="lt-LT"/>
        </w:rPr>
        <w:t xml:space="preserve"> chloridą ir gali pasikeisti kontaktinių lęšių spalva.</w:t>
      </w:r>
      <w:r w:rsidRPr="003B0EF4" w:rsidDel="001F6FBE">
        <w:rPr>
          <w:sz w:val="22"/>
          <w:szCs w:val="22"/>
          <w:lang w:val="lt-LT"/>
        </w:rPr>
        <w:t xml:space="preserve"> </w:t>
      </w:r>
      <w:r w:rsidR="00A70F94" w:rsidRPr="003B0EF4">
        <w:rPr>
          <w:sz w:val="22"/>
          <w:szCs w:val="22"/>
          <w:lang w:val="lt-LT"/>
        </w:rPr>
        <w:t>P</w:t>
      </w:r>
      <w:r w:rsidRPr="003B0EF4">
        <w:rPr>
          <w:sz w:val="22"/>
          <w:szCs w:val="22"/>
          <w:lang w:val="lt-LT"/>
        </w:rPr>
        <w:t>rieš šio vaisto vartojimą kontaktinius lęšius reikia išimti ir vėl juos gali</w:t>
      </w:r>
      <w:r w:rsidR="00391212" w:rsidRPr="003B0EF4">
        <w:rPr>
          <w:sz w:val="22"/>
          <w:szCs w:val="22"/>
          <w:lang w:val="lt-LT"/>
        </w:rPr>
        <w:t>ma įdėti ne anksčiau kaip po 15 </w:t>
      </w:r>
      <w:r w:rsidRPr="003B0EF4">
        <w:rPr>
          <w:sz w:val="22"/>
          <w:szCs w:val="22"/>
          <w:lang w:val="lt-LT"/>
        </w:rPr>
        <w:t>min.</w:t>
      </w:r>
      <w:r w:rsidRPr="003B0EF4" w:rsidDel="001F6FBE">
        <w:rPr>
          <w:sz w:val="22"/>
          <w:szCs w:val="22"/>
          <w:lang w:val="lt-LT"/>
        </w:rPr>
        <w:t xml:space="preserve"> </w:t>
      </w:r>
    </w:p>
    <w:p w14:paraId="0C6A234A" w14:textId="77777777" w:rsidR="00201A03" w:rsidRPr="001C2E48" w:rsidRDefault="00A8134B" w:rsidP="00BB52EA">
      <w:pPr>
        <w:pStyle w:val="Komentarotekstas"/>
        <w:rPr>
          <w:sz w:val="22"/>
          <w:szCs w:val="22"/>
          <w:lang w:val="lt-LT"/>
        </w:rPr>
      </w:pPr>
      <w:proofErr w:type="spellStart"/>
      <w:r w:rsidRPr="00406ADD">
        <w:rPr>
          <w:sz w:val="22"/>
          <w:szCs w:val="22"/>
          <w:lang w:val="lt-LT"/>
        </w:rPr>
        <w:t>B</w:t>
      </w:r>
      <w:r w:rsidR="001F6FBE" w:rsidRPr="00406ADD">
        <w:rPr>
          <w:sz w:val="22"/>
          <w:szCs w:val="22"/>
          <w:lang w:val="lt-LT"/>
        </w:rPr>
        <w:t>enzalkonio</w:t>
      </w:r>
      <w:proofErr w:type="spellEnd"/>
      <w:r w:rsidR="001F6FBE" w:rsidRPr="00406ADD">
        <w:rPr>
          <w:sz w:val="22"/>
          <w:szCs w:val="22"/>
          <w:lang w:val="lt-LT"/>
        </w:rPr>
        <w:t xml:space="preserve"> chloridas gali sudirginti akis, ypač jei Jums yra akių sausmė ar ragenos (akies priekinę dalį gaubiančio skaidraus sluoksnio) pažeidimų. Jeigu pavartojus šio vaisto jaučiate nenormalų pojūtį akyje, deginimą ar skausmą, pasitarkite su gydytoju. </w:t>
      </w:r>
    </w:p>
    <w:p w14:paraId="5ED889F9" w14:textId="77777777" w:rsidR="007F173F" w:rsidRPr="00406ADD" w:rsidRDefault="007F173F" w:rsidP="007F173F">
      <w:pPr>
        <w:autoSpaceDE w:val="0"/>
        <w:autoSpaceDN w:val="0"/>
        <w:adjustRightInd w:val="0"/>
        <w:spacing w:line="240" w:lineRule="auto"/>
        <w:rPr>
          <w:rFonts w:eastAsia="Times New Roman"/>
          <w:color w:val="000000"/>
          <w:lang w:val="lt-LT" w:eastAsia="lt-LT"/>
        </w:rPr>
      </w:pPr>
      <w:r w:rsidRPr="00406ADD">
        <w:rPr>
          <w:rFonts w:eastAsia="Times New Roman"/>
          <w:color w:val="000000"/>
          <w:lang w:val="lt-LT" w:eastAsia="lt-LT"/>
        </w:rPr>
        <w:t>Kiekviename šio vaisto</w:t>
      </w:r>
      <w:r w:rsidRPr="001C2E48">
        <w:rPr>
          <w:rFonts w:eastAsia="Times New Roman"/>
          <w:color w:val="000000"/>
          <w:lang w:val="lt-LT" w:eastAsia="lt-LT"/>
        </w:rPr>
        <w:t xml:space="preserve"> </w:t>
      </w:r>
      <w:r w:rsidRPr="00406ADD">
        <w:rPr>
          <w:rFonts w:eastAsia="Times New Roman"/>
          <w:color w:val="000000"/>
          <w:lang w:val="lt-LT" w:eastAsia="lt-LT"/>
        </w:rPr>
        <w:t>mililitre</w:t>
      </w:r>
      <w:r w:rsidRPr="001C2E48">
        <w:rPr>
          <w:rFonts w:eastAsia="Times New Roman"/>
          <w:color w:val="000000"/>
          <w:lang w:val="lt-LT" w:eastAsia="lt-LT"/>
        </w:rPr>
        <w:t xml:space="preserve"> yra</w:t>
      </w:r>
      <w:r w:rsidR="000B33CC" w:rsidRPr="001C2E48">
        <w:rPr>
          <w:rFonts w:eastAsia="Times New Roman"/>
          <w:color w:val="000000"/>
          <w:lang w:val="lt-LT" w:eastAsia="lt-LT"/>
        </w:rPr>
        <w:t xml:space="preserve"> 6,3</w:t>
      </w:r>
      <w:r w:rsidR="006C64AC" w:rsidRPr="001C2E48">
        <w:rPr>
          <w:rFonts w:eastAsia="Times New Roman"/>
          <w:color w:val="000000"/>
          <w:lang w:val="lt-LT" w:eastAsia="lt-LT"/>
        </w:rPr>
        <w:t>4</w:t>
      </w:r>
      <w:r w:rsidRPr="00406ADD">
        <w:rPr>
          <w:rFonts w:eastAsia="Times New Roman"/>
          <w:color w:val="000000"/>
          <w:lang w:val="lt-LT" w:eastAsia="lt-LT"/>
        </w:rPr>
        <w:t xml:space="preserve"> mg fosfatų, tai atitinka apytiksliai 0,</w:t>
      </w:r>
      <w:r w:rsidR="00A8134B" w:rsidRPr="00406ADD">
        <w:rPr>
          <w:rFonts w:eastAsia="Times New Roman"/>
          <w:color w:val="000000"/>
          <w:lang w:val="lt-LT" w:eastAsia="lt-LT"/>
        </w:rPr>
        <w:t>19</w:t>
      </w:r>
      <w:r w:rsidRPr="00406ADD">
        <w:rPr>
          <w:rFonts w:eastAsia="Times New Roman"/>
          <w:color w:val="000000"/>
          <w:lang w:val="lt-LT" w:eastAsia="lt-LT"/>
        </w:rPr>
        <w:t xml:space="preserve"> mg fosfatų laše. </w:t>
      </w:r>
    </w:p>
    <w:p w14:paraId="34320939" w14:textId="77777777" w:rsidR="007F173F" w:rsidRPr="001C2E48" w:rsidRDefault="007F173F" w:rsidP="007F173F">
      <w:pPr>
        <w:autoSpaceDE w:val="0"/>
        <w:autoSpaceDN w:val="0"/>
        <w:adjustRightInd w:val="0"/>
        <w:spacing w:line="240" w:lineRule="auto"/>
        <w:rPr>
          <w:color w:val="000000"/>
          <w:lang w:val="lt-LT" w:eastAsia="lt-LT"/>
        </w:rPr>
      </w:pPr>
      <w:r w:rsidRPr="00406ADD">
        <w:rPr>
          <w:rFonts w:eastAsia="Times New Roman"/>
          <w:color w:val="000000"/>
          <w:lang w:val="lt-LT" w:eastAsia="lt-LT"/>
        </w:rPr>
        <w:t xml:space="preserve">Jeigu Jums yra akies priekinę dalį gaubiančio skaidraus sluoksnio (ragenos) sunkių pažeidimų, labai retais atvejais fosfatai gali sukelti drumzlinus ragenos plotelius dėl gydymo metu susiformavusių </w:t>
      </w:r>
      <w:r w:rsidRPr="00406ADD">
        <w:rPr>
          <w:color w:val="000000"/>
          <w:lang w:val="lt-LT" w:eastAsia="lt-LT"/>
        </w:rPr>
        <w:t>kalcio nuosėdų.</w:t>
      </w:r>
      <w:r w:rsidRPr="001C2E48">
        <w:rPr>
          <w:color w:val="000000"/>
          <w:lang w:val="lt-LT" w:eastAsia="lt-LT"/>
        </w:rPr>
        <w:t xml:space="preserve"> </w:t>
      </w:r>
    </w:p>
    <w:p w14:paraId="7E989B88" w14:textId="77777777" w:rsidR="007F173F" w:rsidRPr="003B0EF4" w:rsidRDefault="007F173F" w:rsidP="007F173F">
      <w:pPr>
        <w:autoSpaceDE w:val="0"/>
        <w:autoSpaceDN w:val="0"/>
        <w:adjustRightInd w:val="0"/>
        <w:spacing w:line="240" w:lineRule="auto"/>
        <w:rPr>
          <w:color w:val="000000"/>
          <w:sz w:val="24"/>
          <w:szCs w:val="24"/>
          <w:lang w:val="lt-LT" w:eastAsia="lt-LT"/>
        </w:rPr>
      </w:pPr>
    </w:p>
    <w:p w14:paraId="3F93A9B7" w14:textId="77777777" w:rsidR="00201A03" w:rsidRPr="003B0EF4" w:rsidRDefault="00201A03" w:rsidP="00201A03">
      <w:pPr>
        <w:spacing w:line="240" w:lineRule="auto"/>
        <w:rPr>
          <w:lang w:val="lt-LT"/>
        </w:rPr>
      </w:pPr>
    </w:p>
    <w:p w14:paraId="1EE2AE52" w14:textId="77777777" w:rsidR="00201A03" w:rsidRPr="003B0EF4" w:rsidRDefault="00201A03" w:rsidP="00201A03">
      <w:pPr>
        <w:numPr>
          <w:ilvl w:val="0"/>
          <w:numId w:val="4"/>
        </w:numPr>
        <w:spacing w:line="240" w:lineRule="auto"/>
        <w:ind w:left="567" w:hanging="567"/>
        <w:rPr>
          <w:lang w:val="lt-LT"/>
        </w:rPr>
      </w:pPr>
      <w:r w:rsidRPr="003B0EF4">
        <w:rPr>
          <w:b/>
          <w:bCs/>
          <w:lang w:val="lt-LT"/>
        </w:rPr>
        <w:t xml:space="preserve">Kaip vartoti </w:t>
      </w:r>
      <w:proofErr w:type="spellStart"/>
      <w:r w:rsidR="00810AB6" w:rsidRPr="003B0EF4">
        <w:rPr>
          <w:b/>
          <w:bCs/>
          <w:lang w:val="lt-LT"/>
        </w:rPr>
        <w:t>Latanoprost</w:t>
      </w:r>
      <w:proofErr w:type="spellEnd"/>
      <w:r w:rsidR="00810AB6" w:rsidRPr="003B0EF4">
        <w:rPr>
          <w:b/>
          <w:bCs/>
          <w:lang w:val="lt-LT"/>
        </w:rPr>
        <w:t xml:space="preserve"> ELVIM</w:t>
      </w:r>
    </w:p>
    <w:p w14:paraId="79463549" w14:textId="77777777" w:rsidR="00201A03" w:rsidRPr="003B0EF4" w:rsidRDefault="00201A03" w:rsidP="00201A03">
      <w:pPr>
        <w:spacing w:line="240" w:lineRule="auto"/>
        <w:ind w:left="567" w:hanging="567"/>
        <w:rPr>
          <w:lang w:val="lt-LT"/>
        </w:rPr>
      </w:pPr>
    </w:p>
    <w:p w14:paraId="157725E3" w14:textId="77777777" w:rsidR="00201A03" w:rsidRPr="003B0EF4" w:rsidRDefault="00201A03" w:rsidP="00201A03">
      <w:pPr>
        <w:spacing w:line="240" w:lineRule="auto"/>
        <w:rPr>
          <w:lang w:val="lt-LT"/>
        </w:rPr>
      </w:pPr>
      <w:r w:rsidRPr="003B0EF4">
        <w:rPr>
          <w:lang w:val="lt-LT"/>
        </w:rPr>
        <w:t>Visada vartokite šį vaistą tiksliai, kaip nurodė Jus arba Jūsų vaiką gydantis gydytojas. Jeigu abejojate, kreipkitės į Jus ar Jūsų vaiką gydantį gydytoją arba vaistininką.</w:t>
      </w:r>
    </w:p>
    <w:p w14:paraId="16F52C64" w14:textId="77777777" w:rsidR="00201A03" w:rsidRPr="003B0EF4" w:rsidRDefault="00201A03" w:rsidP="00201A03">
      <w:pPr>
        <w:spacing w:line="240" w:lineRule="auto"/>
        <w:rPr>
          <w:lang w:val="lt-LT"/>
        </w:rPr>
      </w:pPr>
    </w:p>
    <w:p w14:paraId="56B4B146" w14:textId="13807083" w:rsidR="00A8134B" w:rsidRPr="003B0EF4" w:rsidRDefault="001F513C" w:rsidP="00201A03">
      <w:pPr>
        <w:spacing w:line="240" w:lineRule="auto"/>
        <w:rPr>
          <w:lang w:val="lt-LT"/>
        </w:rPr>
      </w:pPr>
      <w:r w:rsidRPr="003B0EF4">
        <w:rPr>
          <w:lang w:val="lt-LT"/>
        </w:rPr>
        <w:t>Rekomenduojama dozė</w:t>
      </w:r>
      <w:r w:rsidR="00201A03" w:rsidRPr="003B0EF4">
        <w:rPr>
          <w:lang w:val="lt-LT"/>
        </w:rPr>
        <w:t xml:space="preserve"> suaugusiesiems (įskaitant senyvus) ir vaikams </w:t>
      </w:r>
      <w:r w:rsidRPr="003B0EF4">
        <w:rPr>
          <w:lang w:val="lt-LT"/>
        </w:rPr>
        <w:t xml:space="preserve">yra </w:t>
      </w:r>
      <w:r w:rsidR="00201A03" w:rsidRPr="003B0EF4">
        <w:rPr>
          <w:lang w:val="lt-LT"/>
        </w:rPr>
        <w:t xml:space="preserve">vienas lašas </w:t>
      </w:r>
      <w:r w:rsidR="00D2607A">
        <w:rPr>
          <w:lang w:val="lt-LT"/>
        </w:rPr>
        <w:t>ant</w:t>
      </w:r>
      <w:r w:rsidR="00D2607A" w:rsidRPr="003B0EF4">
        <w:rPr>
          <w:lang w:val="lt-LT"/>
        </w:rPr>
        <w:t xml:space="preserve"> </w:t>
      </w:r>
      <w:r w:rsidR="00201A03" w:rsidRPr="003B0EF4">
        <w:rPr>
          <w:lang w:val="lt-LT"/>
        </w:rPr>
        <w:t>pažeist</w:t>
      </w:r>
      <w:r w:rsidR="00D2607A">
        <w:rPr>
          <w:lang w:val="lt-LT"/>
        </w:rPr>
        <w:t>os</w:t>
      </w:r>
      <w:r w:rsidR="00201A03" w:rsidRPr="003B0EF4">
        <w:rPr>
          <w:lang w:val="lt-LT"/>
        </w:rPr>
        <w:t xml:space="preserve"> ak</w:t>
      </w:r>
      <w:r w:rsidR="00D2607A">
        <w:rPr>
          <w:lang w:val="lt-LT"/>
        </w:rPr>
        <w:t>ies</w:t>
      </w:r>
      <w:r w:rsidR="00201A03" w:rsidRPr="003B0EF4">
        <w:rPr>
          <w:lang w:val="lt-LT"/>
        </w:rPr>
        <w:t xml:space="preserve"> (pažeist</w:t>
      </w:r>
      <w:r w:rsidR="00D2607A">
        <w:rPr>
          <w:lang w:val="lt-LT"/>
        </w:rPr>
        <w:t>ų</w:t>
      </w:r>
      <w:r w:rsidR="00201A03" w:rsidRPr="003B0EF4">
        <w:rPr>
          <w:lang w:val="lt-LT"/>
        </w:rPr>
        <w:t xml:space="preserve"> aki</w:t>
      </w:r>
      <w:r w:rsidR="00D2607A">
        <w:rPr>
          <w:lang w:val="lt-LT"/>
        </w:rPr>
        <w:t>ų</w:t>
      </w:r>
      <w:r w:rsidR="00201A03" w:rsidRPr="003B0EF4">
        <w:rPr>
          <w:lang w:val="lt-LT"/>
        </w:rPr>
        <w:t xml:space="preserve">) vieną kartą per parą. Geriausia tai padaryti vakare. </w:t>
      </w:r>
    </w:p>
    <w:p w14:paraId="6D01A611" w14:textId="77777777" w:rsidR="00A8134B" w:rsidRPr="003B0EF4" w:rsidRDefault="00A8134B" w:rsidP="00201A03">
      <w:pPr>
        <w:spacing w:line="240" w:lineRule="auto"/>
        <w:rPr>
          <w:lang w:val="lt-LT"/>
        </w:rPr>
      </w:pPr>
    </w:p>
    <w:p w14:paraId="734CB9A2" w14:textId="77777777" w:rsidR="00201A03" w:rsidRPr="003B0EF4" w:rsidRDefault="00810AB6" w:rsidP="00201A03">
      <w:pPr>
        <w:spacing w:line="240" w:lineRule="auto"/>
        <w:rPr>
          <w:lang w:val="lt-LT"/>
        </w:rPr>
      </w:pPr>
      <w:proofErr w:type="spellStart"/>
      <w:r w:rsidRPr="003B0EF4">
        <w:rPr>
          <w:lang w:val="lt-LT"/>
        </w:rPr>
        <w:t>Latanoprost</w:t>
      </w:r>
      <w:proofErr w:type="spellEnd"/>
      <w:r w:rsidRPr="003B0EF4">
        <w:rPr>
          <w:lang w:val="lt-LT"/>
        </w:rPr>
        <w:t xml:space="preserve"> ELVIM</w:t>
      </w:r>
      <w:r w:rsidR="00201A03" w:rsidRPr="003B0EF4">
        <w:rPr>
          <w:lang w:val="lt-LT"/>
        </w:rPr>
        <w:t xml:space="preserve"> </w:t>
      </w:r>
      <w:r w:rsidR="001F513C" w:rsidRPr="003B0EF4">
        <w:rPr>
          <w:lang w:val="lt-LT"/>
        </w:rPr>
        <w:t xml:space="preserve">negalima </w:t>
      </w:r>
      <w:r w:rsidR="00201A03" w:rsidRPr="003B0EF4">
        <w:rPr>
          <w:lang w:val="lt-LT"/>
        </w:rPr>
        <w:t>vartoti daugiau kaip vieną kartą per parą, nes vartojant dažniau, gali sumažėti gydymo veiksmingumas.</w:t>
      </w:r>
    </w:p>
    <w:p w14:paraId="617A6593" w14:textId="77777777" w:rsidR="00201A03" w:rsidRPr="003B0EF4" w:rsidRDefault="00201A03" w:rsidP="00201A03">
      <w:pPr>
        <w:spacing w:line="240" w:lineRule="auto"/>
        <w:rPr>
          <w:lang w:val="lt-LT"/>
        </w:rPr>
      </w:pPr>
    </w:p>
    <w:p w14:paraId="2F979DA2" w14:textId="77777777" w:rsidR="00201A03" w:rsidRPr="003B0EF4" w:rsidRDefault="00810AB6" w:rsidP="00201A03">
      <w:pPr>
        <w:spacing w:line="240" w:lineRule="auto"/>
        <w:rPr>
          <w:lang w:val="lt-LT"/>
        </w:rPr>
      </w:pPr>
      <w:proofErr w:type="spellStart"/>
      <w:r w:rsidRPr="003B0EF4">
        <w:rPr>
          <w:lang w:val="lt-LT"/>
        </w:rPr>
        <w:t>Latanoprost</w:t>
      </w:r>
      <w:proofErr w:type="spellEnd"/>
      <w:r w:rsidRPr="003B0EF4">
        <w:rPr>
          <w:lang w:val="lt-LT"/>
        </w:rPr>
        <w:t xml:space="preserve"> ELVIM</w:t>
      </w:r>
      <w:r w:rsidR="00201A03" w:rsidRPr="003B0EF4">
        <w:rPr>
          <w:lang w:val="lt-LT"/>
        </w:rPr>
        <w:t xml:space="preserve"> vartokite taip, kaip nurodė Jus arba Jūsų vaiką gydantis gydytojas tol, kol jis nurodys baigti vartojimą.</w:t>
      </w:r>
    </w:p>
    <w:p w14:paraId="66871289" w14:textId="77777777" w:rsidR="00201A03" w:rsidRPr="003B0EF4" w:rsidRDefault="00201A03" w:rsidP="00201A03">
      <w:pPr>
        <w:spacing w:line="240" w:lineRule="auto"/>
        <w:rPr>
          <w:lang w:val="lt-LT"/>
        </w:rPr>
      </w:pPr>
    </w:p>
    <w:p w14:paraId="66DF04EF" w14:textId="77777777" w:rsidR="00201A03" w:rsidRPr="003B0EF4" w:rsidRDefault="00201A03" w:rsidP="00201A03">
      <w:pPr>
        <w:spacing w:line="240" w:lineRule="auto"/>
        <w:rPr>
          <w:b/>
          <w:lang w:val="lt-LT"/>
        </w:rPr>
      </w:pPr>
      <w:r w:rsidRPr="003B0EF4">
        <w:rPr>
          <w:b/>
          <w:lang w:val="lt-LT"/>
        </w:rPr>
        <w:t>Kontaktinius lęšius nešiojantys žmonės</w:t>
      </w:r>
    </w:p>
    <w:p w14:paraId="14CD25A2" w14:textId="77777777" w:rsidR="00201A03" w:rsidRPr="003B0EF4" w:rsidRDefault="00201A03" w:rsidP="00201A03">
      <w:pPr>
        <w:spacing w:line="240" w:lineRule="auto"/>
        <w:rPr>
          <w:lang w:val="lt-LT"/>
        </w:rPr>
      </w:pPr>
      <w:r w:rsidRPr="003B0EF4">
        <w:rPr>
          <w:lang w:val="lt-LT"/>
        </w:rPr>
        <w:t xml:space="preserve">Jeigu nešiojate arba Jūsų vaikas nešioja kontaktinius lęšius, juos reikia išimti prieš </w:t>
      </w:r>
      <w:proofErr w:type="spellStart"/>
      <w:r w:rsidR="00810AB6" w:rsidRPr="003B0EF4">
        <w:rPr>
          <w:lang w:val="lt-LT"/>
        </w:rPr>
        <w:t>Latanoprost</w:t>
      </w:r>
      <w:proofErr w:type="spellEnd"/>
      <w:r w:rsidR="00810AB6" w:rsidRPr="003B0EF4">
        <w:rPr>
          <w:lang w:val="lt-LT"/>
        </w:rPr>
        <w:t xml:space="preserve"> ELVIM</w:t>
      </w:r>
      <w:r w:rsidRPr="003B0EF4">
        <w:rPr>
          <w:lang w:val="lt-LT"/>
        </w:rPr>
        <w:t xml:space="preserve"> vartojimą. Pavartojus </w:t>
      </w:r>
      <w:proofErr w:type="spellStart"/>
      <w:r w:rsidR="00810AB6" w:rsidRPr="003B0EF4">
        <w:rPr>
          <w:lang w:val="lt-LT"/>
        </w:rPr>
        <w:t>Latanoprost</w:t>
      </w:r>
      <w:proofErr w:type="spellEnd"/>
      <w:r w:rsidR="00810AB6" w:rsidRPr="003B0EF4">
        <w:rPr>
          <w:lang w:val="lt-LT"/>
        </w:rPr>
        <w:t xml:space="preserve"> ELVIM</w:t>
      </w:r>
      <w:r w:rsidRPr="003B0EF4">
        <w:rPr>
          <w:lang w:val="lt-LT"/>
        </w:rPr>
        <w:t>, vėl įsidėti kontaktinius lęšius į akis galima ne anksčiau kaip po 15 minučių.</w:t>
      </w:r>
    </w:p>
    <w:p w14:paraId="1D298568" w14:textId="77777777" w:rsidR="00201A03" w:rsidRPr="003B0EF4" w:rsidRDefault="00201A03" w:rsidP="00201A03">
      <w:pPr>
        <w:spacing w:line="240" w:lineRule="auto"/>
        <w:rPr>
          <w:lang w:val="lt-LT"/>
        </w:rPr>
      </w:pPr>
    </w:p>
    <w:p w14:paraId="5CEF9A2E" w14:textId="77777777" w:rsidR="00201A03" w:rsidRPr="003B0EF4" w:rsidRDefault="00A8134B" w:rsidP="00201A03">
      <w:pPr>
        <w:spacing w:line="240" w:lineRule="auto"/>
        <w:rPr>
          <w:u w:val="single"/>
          <w:lang w:val="lt-LT"/>
        </w:rPr>
      </w:pPr>
      <w:r w:rsidRPr="003B0EF4">
        <w:rPr>
          <w:u w:val="single"/>
          <w:lang w:val="lt-LT"/>
        </w:rPr>
        <w:t>Vartojimo instrukcijos</w:t>
      </w:r>
    </w:p>
    <w:tbl>
      <w:tblPr>
        <w:tblW w:w="0" w:type="auto"/>
        <w:tblLook w:val="00A0" w:firstRow="1" w:lastRow="0" w:firstColumn="1" w:lastColumn="0" w:noHBand="0" w:noVBand="0"/>
      </w:tblPr>
      <w:tblGrid>
        <w:gridCol w:w="5959"/>
        <w:gridCol w:w="149"/>
        <w:gridCol w:w="2918"/>
        <w:gridCol w:w="190"/>
      </w:tblGrid>
      <w:tr w:rsidR="00201A03" w:rsidRPr="00745DFF" w14:paraId="2DC3F89D" w14:textId="77777777" w:rsidTr="001C2E48">
        <w:trPr>
          <w:gridAfter w:val="1"/>
          <w:wAfter w:w="190" w:type="dxa"/>
        </w:trPr>
        <w:tc>
          <w:tcPr>
            <w:tcW w:w="5959" w:type="dxa"/>
          </w:tcPr>
          <w:p w14:paraId="6EFAC7C6" w14:textId="77777777" w:rsidR="00201A03" w:rsidRPr="003B0EF4" w:rsidRDefault="00201A03" w:rsidP="00874E93">
            <w:pPr>
              <w:numPr>
                <w:ilvl w:val="0"/>
                <w:numId w:val="6"/>
              </w:numPr>
              <w:overflowPunct w:val="0"/>
              <w:autoSpaceDE w:val="0"/>
              <w:autoSpaceDN w:val="0"/>
              <w:adjustRightInd w:val="0"/>
              <w:spacing w:after="240" w:line="240" w:lineRule="auto"/>
              <w:ind w:left="357" w:hanging="357"/>
              <w:textAlignment w:val="baseline"/>
              <w:rPr>
                <w:lang w:val="lt-LT"/>
              </w:rPr>
            </w:pPr>
            <w:r w:rsidRPr="003B0EF4">
              <w:rPr>
                <w:lang w:val="lt-LT"/>
              </w:rPr>
              <w:t xml:space="preserve">Nusiplaukite rankas, patogiai atsisėskite ar atsistokite. </w:t>
            </w:r>
          </w:p>
          <w:p w14:paraId="25CEFACE" w14:textId="77777777" w:rsidR="00201A03" w:rsidRPr="003B0EF4" w:rsidRDefault="00201A03" w:rsidP="00874E93">
            <w:pPr>
              <w:numPr>
                <w:ilvl w:val="0"/>
                <w:numId w:val="6"/>
              </w:numPr>
              <w:overflowPunct w:val="0"/>
              <w:autoSpaceDE w:val="0"/>
              <w:autoSpaceDN w:val="0"/>
              <w:adjustRightInd w:val="0"/>
              <w:spacing w:line="240" w:lineRule="auto"/>
              <w:ind w:left="357" w:hanging="357"/>
              <w:textAlignment w:val="baseline"/>
              <w:rPr>
                <w:lang w:val="lt-LT"/>
              </w:rPr>
            </w:pPr>
            <w:r w:rsidRPr="003B0EF4">
              <w:rPr>
                <w:lang w:val="lt-LT"/>
              </w:rPr>
              <w:lastRenderedPageBreak/>
              <w:t>Atsukite apsauginį buteliuko dangtelį</w:t>
            </w:r>
            <w:r w:rsidR="00A8134B" w:rsidRPr="003B0EF4">
              <w:rPr>
                <w:lang w:val="lt-LT"/>
              </w:rPr>
              <w:t>. Dangtelį pasilikite</w:t>
            </w:r>
            <w:r w:rsidRPr="003B0EF4">
              <w:rPr>
                <w:lang w:val="lt-LT"/>
              </w:rPr>
              <w:t xml:space="preserve">. </w:t>
            </w:r>
            <w:r w:rsidR="00A8134B" w:rsidRPr="003B0EF4">
              <w:rPr>
                <w:noProof/>
                <w:lang w:val="lt-LT" w:eastAsia="lt-LT"/>
              </w:rPr>
              <w:drawing>
                <wp:inline distT="0" distB="0" distL="0" distR="0" wp14:anchorId="4C2DAB62" wp14:editId="0F149F87">
                  <wp:extent cx="1009650" cy="1714500"/>
                  <wp:effectExtent l="0" t="0" r="0" b="0"/>
                  <wp:docPr id="2" name="Paveikslėlis 2" descr="Xalp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Xalpic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09650" cy="1714500"/>
                          </a:xfrm>
                          <a:prstGeom prst="rect">
                            <a:avLst/>
                          </a:prstGeom>
                          <a:noFill/>
                          <a:ln>
                            <a:noFill/>
                          </a:ln>
                        </pic:spPr>
                      </pic:pic>
                    </a:graphicData>
                  </a:graphic>
                </wp:inline>
              </w:drawing>
            </w:r>
          </w:p>
          <w:p w14:paraId="10787EB1" w14:textId="77777777" w:rsidR="00201A03" w:rsidRPr="003B0EF4" w:rsidRDefault="00201A03" w:rsidP="00874E93">
            <w:pPr>
              <w:overflowPunct w:val="0"/>
              <w:autoSpaceDE w:val="0"/>
              <w:autoSpaceDN w:val="0"/>
              <w:adjustRightInd w:val="0"/>
              <w:spacing w:line="240" w:lineRule="auto"/>
              <w:ind w:left="357"/>
              <w:textAlignment w:val="baseline"/>
              <w:rPr>
                <w:lang w:val="lt-LT"/>
              </w:rPr>
            </w:pPr>
          </w:p>
          <w:p w14:paraId="79A0F535" w14:textId="77777777" w:rsidR="00201A03" w:rsidRPr="003B0EF4" w:rsidRDefault="00201A03" w:rsidP="00874E93">
            <w:pPr>
              <w:overflowPunct w:val="0"/>
              <w:autoSpaceDE w:val="0"/>
              <w:autoSpaceDN w:val="0"/>
              <w:adjustRightInd w:val="0"/>
              <w:spacing w:line="240" w:lineRule="auto"/>
              <w:textAlignment w:val="baseline"/>
              <w:rPr>
                <w:lang w:val="lt-LT"/>
              </w:rPr>
            </w:pPr>
          </w:p>
        </w:tc>
        <w:tc>
          <w:tcPr>
            <w:tcW w:w="3067" w:type="dxa"/>
            <w:gridSpan w:val="2"/>
          </w:tcPr>
          <w:p w14:paraId="2EEBF933" w14:textId="77777777" w:rsidR="00201A03" w:rsidRPr="003B0EF4" w:rsidRDefault="00201A03" w:rsidP="00874E93">
            <w:pPr>
              <w:overflowPunct w:val="0"/>
              <w:autoSpaceDE w:val="0"/>
              <w:autoSpaceDN w:val="0"/>
              <w:adjustRightInd w:val="0"/>
              <w:spacing w:after="240" w:line="240" w:lineRule="auto"/>
              <w:textAlignment w:val="baseline"/>
              <w:rPr>
                <w:lang w:val="lt-LT"/>
              </w:rPr>
            </w:pPr>
          </w:p>
        </w:tc>
      </w:tr>
      <w:tr w:rsidR="00201A03" w:rsidRPr="003B0EF4" w14:paraId="35C18B05" w14:textId="77777777" w:rsidTr="001C2E48">
        <w:tc>
          <w:tcPr>
            <w:tcW w:w="6108" w:type="dxa"/>
            <w:gridSpan w:val="2"/>
          </w:tcPr>
          <w:p w14:paraId="522565C4" w14:textId="77777777" w:rsidR="00201A03" w:rsidRPr="003B0EF4" w:rsidRDefault="00A8134B" w:rsidP="00874E93">
            <w:pPr>
              <w:numPr>
                <w:ilvl w:val="0"/>
                <w:numId w:val="6"/>
              </w:numPr>
              <w:overflowPunct w:val="0"/>
              <w:autoSpaceDE w:val="0"/>
              <w:autoSpaceDN w:val="0"/>
              <w:adjustRightInd w:val="0"/>
              <w:spacing w:line="240" w:lineRule="auto"/>
              <w:ind w:left="357" w:hanging="357"/>
              <w:textAlignment w:val="baseline"/>
              <w:rPr>
                <w:lang w:val="lt-LT"/>
              </w:rPr>
            </w:pPr>
            <w:r w:rsidRPr="003B0EF4">
              <w:rPr>
                <w:lang w:val="lt-LT"/>
              </w:rPr>
              <w:lastRenderedPageBreak/>
              <w:t>Pirštu</w:t>
            </w:r>
            <w:r w:rsidR="00201A03" w:rsidRPr="003B0EF4">
              <w:rPr>
                <w:lang w:val="lt-LT"/>
              </w:rPr>
              <w:t xml:space="preserve"> švelniai patraukite žemyn pažeistos akies apatinį voką.</w:t>
            </w:r>
          </w:p>
          <w:p w14:paraId="7FBDFC05" w14:textId="77777777" w:rsidR="00201A03" w:rsidRPr="003B0EF4" w:rsidRDefault="00201A03" w:rsidP="00874E93">
            <w:pPr>
              <w:numPr>
                <w:ilvl w:val="0"/>
                <w:numId w:val="6"/>
              </w:numPr>
              <w:overflowPunct w:val="0"/>
              <w:autoSpaceDE w:val="0"/>
              <w:autoSpaceDN w:val="0"/>
              <w:adjustRightInd w:val="0"/>
              <w:spacing w:line="240" w:lineRule="auto"/>
              <w:ind w:left="357" w:hanging="357"/>
              <w:textAlignment w:val="baseline"/>
              <w:rPr>
                <w:lang w:val="lt-LT"/>
              </w:rPr>
            </w:pPr>
            <w:r w:rsidRPr="003B0EF4">
              <w:rPr>
                <w:lang w:val="lt-LT"/>
              </w:rPr>
              <w:t xml:space="preserve">Laikykite buteliuko </w:t>
            </w:r>
            <w:r w:rsidR="00A8134B" w:rsidRPr="003B0EF4">
              <w:rPr>
                <w:lang w:val="lt-LT"/>
              </w:rPr>
              <w:t>galiuką</w:t>
            </w:r>
            <w:r w:rsidRPr="003B0EF4">
              <w:rPr>
                <w:lang w:val="lt-LT"/>
              </w:rPr>
              <w:t xml:space="preserve"> arti akies, bet nelieskite jos.</w:t>
            </w:r>
          </w:p>
          <w:p w14:paraId="367A5AA1" w14:textId="7527EC84" w:rsidR="00201A03" w:rsidRPr="003B0EF4" w:rsidRDefault="00201A03" w:rsidP="00874E93">
            <w:pPr>
              <w:numPr>
                <w:ilvl w:val="0"/>
                <w:numId w:val="6"/>
              </w:numPr>
              <w:overflowPunct w:val="0"/>
              <w:autoSpaceDE w:val="0"/>
              <w:autoSpaceDN w:val="0"/>
              <w:adjustRightInd w:val="0"/>
              <w:spacing w:line="240" w:lineRule="auto"/>
              <w:ind w:left="357" w:hanging="357"/>
              <w:textAlignment w:val="baseline"/>
              <w:rPr>
                <w:lang w:val="lt-LT"/>
              </w:rPr>
            </w:pPr>
            <w:r w:rsidRPr="003B0EF4">
              <w:rPr>
                <w:lang w:val="lt-LT"/>
              </w:rPr>
              <w:t xml:space="preserve">Švelniai spustelėkite buteliuką, kad vienas lašas </w:t>
            </w:r>
            <w:r w:rsidR="00A8134B" w:rsidRPr="003B0EF4">
              <w:rPr>
                <w:lang w:val="lt-LT"/>
              </w:rPr>
              <w:t>įlašėtų</w:t>
            </w:r>
            <w:r w:rsidRPr="003B0EF4">
              <w:rPr>
                <w:lang w:val="lt-LT"/>
              </w:rPr>
              <w:t xml:space="preserve"> </w:t>
            </w:r>
            <w:r w:rsidR="00D2607A">
              <w:rPr>
                <w:lang w:val="lt-LT"/>
              </w:rPr>
              <w:t>ant</w:t>
            </w:r>
            <w:r w:rsidRPr="003B0EF4">
              <w:rPr>
                <w:lang w:val="lt-LT"/>
              </w:rPr>
              <w:t xml:space="preserve"> ak</w:t>
            </w:r>
            <w:r w:rsidR="00D2607A">
              <w:rPr>
                <w:lang w:val="lt-LT"/>
              </w:rPr>
              <w:t>ies</w:t>
            </w:r>
            <w:r w:rsidRPr="003B0EF4">
              <w:rPr>
                <w:lang w:val="lt-LT"/>
              </w:rPr>
              <w:t>, ir paleiskite apatinį voką.</w:t>
            </w:r>
          </w:p>
          <w:p w14:paraId="0EF3B46C" w14:textId="77777777" w:rsidR="00201A03" w:rsidRPr="003B0EF4" w:rsidRDefault="00201A03" w:rsidP="00A8134B">
            <w:pPr>
              <w:numPr>
                <w:ilvl w:val="0"/>
                <w:numId w:val="6"/>
              </w:numPr>
              <w:overflowPunct w:val="0"/>
              <w:autoSpaceDE w:val="0"/>
              <w:autoSpaceDN w:val="0"/>
              <w:adjustRightInd w:val="0"/>
              <w:spacing w:line="240" w:lineRule="auto"/>
              <w:ind w:left="357" w:hanging="357"/>
              <w:textAlignment w:val="baseline"/>
              <w:rPr>
                <w:lang w:val="lt-LT"/>
              </w:rPr>
            </w:pPr>
            <w:r w:rsidRPr="003B0EF4">
              <w:rPr>
                <w:lang w:val="lt-LT"/>
              </w:rPr>
              <w:t>Pirštu užspauskite vidinį pažeistos akies kamputį. Užsimerkite ir laikykite užspaudę apie 1 minutę.</w:t>
            </w:r>
          </w:p>
        </w:tc>
        <w:tc>
          <w:tcPr>
            <w:tcW w:w="3108" w:type="dxa"/>
            <w:gridSpan w:val="2"/>
          </w:tcPr>
          <w:p w14:paraId="365D5639" w14:textId="77777777" w:rsidR="00201A03" w:rsidRPr="003B0EF4" w:rsidRDefault="003D228A" w:rsidP="00874E93">
            <w:pPr>
              <w:overflowPunct w:val="0"/>
              <w:autoSpaceDE w:val="0"/>
              <w:autoSpaceDN w:val="0"/>
              <w:adjustRightInd w:val="0"/>
              <w:spacing w:after="240" w:line="240" w:lineRule="auto"/>
              <w:textAlignment w:val="baseline"/>
              <w:rPr>
                <w:lang w:val="lt-LT"/>
              </w:rPr>
            </w:pPr>
            <w:r w:rsidRPr="003B0EF4">
              <w:rPr>
                <w:noProof/>
                <w:lang w:val="lt-LT" w:eastAsia="lt-LT"/>
              </w:rPr>
              <w:drawing>
                <wp:inline distT="0" distB="0" distL="0" distR="0" wp14:anchorId="2538B81D" wp14:editId="0BFC019C">
                  <wp:extent cx="1714500" cy="2085975"/>
                  <wp:effectExtent l="0" t="0" r="0" b="0"/>
                  <wp:docPr id="3" name="Paveikslėlis 3" descr="Xalp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Xalpic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0" cy="2085975"/>
                          </a:xfrm>
                          <a:prstGeom prst="rect">
                            <a:avLst/>
                          </a:prstGeom>
                          <a:noFill/>
                          <a:ln>
                            <a:noFill/>
                          </a:ln>
                        </pic:spPr>
                      </pic:pic>
                    </a:graphicData>
                  </a:graphic>
                </wp:inline>
              </w:drawing>
            </w:r>
          </w:p>
        </w:tc>
      </w:tr>
    </w:tbl>
    <w:p w14:paraId="5CFF0F23" w14:textId="77777777" w:rsidR="00201A03" w:rsidRPr="003B0EF4" w:rsidRDefault="00201A03" w:rsidP="00201A03">
      <w:pPr>
        <w:spacing w:line="240" w:lineRule="auto"/>
        <w:rPr>
          <w:lang w:val="lt-LT"/>
        </w:rPr>
      </w:pPr>
    </w:p>
    <w:p w14:paraId="3FF4A721" w14:textId="020D4D18" w:rsidR="00201A03" w:rsidRPr="003B0EF4" w:rsidRDefault="00201A03" w:rsidP="00874E93">
      <w:pPr>
        <w:widowControl w:val="0"/>
        <w:numPr>
          <w:ilvl w:val="0"/>
          <w:numId w:val="6"/>
        </w:numPr>
        <w:autoSpaceDE w:val="0"/>
        <w:autoSpaceDN w:val="0"/>
        <w:adjustRightInd w:val="0"/>
        <w:spacing w:line="240" w:lineRule="auto"/>
        <w:rPr>
          <w:lang w:val="lt-LT"/>
        </w:rPr>
      </w:pPr>
      <w:r w:rsidRPr="003B0EF4">
        <w:rPr>
          <w:lang w:val="lt-LT"/>
        </w:rPr>
        <w:t xml:space="preserve">Jei gydytojas nurodė, tokiu pat būdu </w:t>
      </w:r>
      <w:r w:rsidR="00A8134B" w:rsidRPr="003B0EF4">
        <w:rPr>
          <w:lang w:val="lt-LT"/>
        </w:rPr>
        <w:t xml:space="preserve">vaistus lašinkite </w:t>
      </w:r>
      <w:r w:rsidRPr="003B0EF4">
        <w:rPr>
          <w:lang w:val="lt-LT"/>
        </w:rPr>
        <w:t xml:space="preserve">ir </w:t>
      </w:r>
      <w:r w:rsidR="00D2607A">
        <w:rPr>
          <w:lang w:val="lt-LT"/>
        </w:rPr>
        <w:t>ant</w:t>
      </w:r>
      <w:r w:rsidRPr="003B0EF4">
        <w:rPr>
          <w:lang w:val="lt-LT"/>
        </w:rPr>
        <w:t xml:space="preserve"> kit</w:t>
      </w:r>
      <w:r w:rsidR="00D2607A">
        <w:rPr>
          <w:lang w:val="lt-LT"/>
        </w:rPr>
        <w:t>os</w:t>
      </w:r>
      <w:r w:rsidRPr="003B0EF4">
        <w:rPr>
          <w:lang w:val="lt-LT"/>
        </w:rPr>
        <w:t xml:space="preserve"> ak</w:t>
      </w:r>
      <w:r w:rsidR="00D2607A">
        <w:rPr>
          <w:lang w:val="lt-LT"/>
        </w:rPr>
        <w:t>ies</w:t>
      </w:r>
      <w:r w:rsidRPr="003B0EF4">
        <w:rPr>
          <w:lang w:val="lt-LT"/>
        </w:rPr>
        <w:t>.</w:t>
      </w:r>
    </w:p>
    <w:p w14:paraId="27BC68AB" w14:textId="77777777" w:rsidR="00201A03" w:rsidRPr="003B0EF4" w:rsidRDefault="00201A03" w:rsidP="00874E93">
      <w:pPr>
        <w:widowControl w:val="0"/>
        <w:numPr>
          <w:ilvl w:val="0"/>
          <w:numId w:val="6"/>
        </w:numPr>
        <w:autoSpaceDE w:val="0"/>
        <w:autoSpaceDN w:val="0"/>
        <w:adjustRightInd w:val="0"/>
        <w:spacing w:line="240" w:lineRule="auto"/>
        <w:rPr>
          <w:lang w:val="lt-LT"/>
        </w:rPr>
      </w:pPr>
      <w:r w:rsidRPr="003B0EF4">
        <w:rPr>
          <w:lang w:val="lt-LT"/>
        </w:rPr>
        <w:t xml:space="preserve">Užsukite buteliuką </w:t>
      </w:r>
      <w:r w:rsidR="00A8134B" w:rsidRPr="003B0EF4">
        <w:rPr>
          <w:lang w:val="lt-LT"/>
        </w:rPr>
        <w:t>apsauginiu</w:t>
      </w:r>
      <w:r w:rsidRPr="003B0EF4">
        <w:rPr>
          <w:lang w:val="lt-LT"/>
        </w:rPr>
        <w:t xml:space="preserve"> dangteliu.</w:t>
      </w:r>
    </w:p>
    <w:p w14:paraId="02082D22" w14:textId="77777777" w:rsidR="00201A03" w:rsidRPr="003B0EF4" w:rsidRDefault="00201A03" w:rsidP="00874E93">
      <w:pPr>
        <w:widowControl w:val="0"/>
        <w:autoSpaceDE w:val="0"/>
        <w:autoSpaceDN w:val="0"/>
        <w:adjustRightInd w:val="0"/>
        <w:spacing w:line="240" w:lineRule="auto"/>
        <w:rPr>
          <w:lang w:val="lt-LT"/>
        </w:rPr>
      </w:pPr>
    </w:p>
    <w:p w14:paraId="0EB82FFF" w14:textId="77777777" w:rsidR="00201A03" w:rsidRPr="003B0EF4" w:rsidRDefault="00A8134B" w:rsidP="00A8134B">
      <w:pPr>
        <w:spacing w:line="240" w:lineRule="auto"/>
        <w:rPr>
          <w:lang w:val="lt-LT"/>
        </w:rPr>
      </w:pPr>
      <w:r w:rsidRPr="003B0EF4">
        <w:rPr>
          <w:lang w:val="lt-LT"/>
        </w:rPr>
        <w:t>Ant dėžutės tam skirtoje vietoje užsirašykite, kada atidarėte buteliuką. Tai padės nepamiršti, kada baigiasi vaisto galiojimas po atidarymo.</w:t>
      </w:r>
      <w:r w:rsidR="00201A03" w:rsidRPr="003B0EF4">
        <w:rPr>
          <w:lang w:val="lt-LT"/>
        </w:rPr>
        <w:t xml:space="preserve"> </w:t>
      </w:r>
    </w:p>
    <w:p w14:paraId="4B15F76B" w14:textId="77777777" w:rsidR="00201A03" w:rsidRPr="003B0EF4" w:rsidRDefault="00201A03" w:rsidP="00201A03">
      <w:pPr>
        <w:spacing w:line="240" w:lineRule="auto"/>
        <w:ind w:left="567" w:hanging="567"/>
        <w:rPr>
          <w:lang w:val="lt-LT"/>
        </w:rPr>
      </w:pPr>
    </w:p>
    <w:p w14:paraId="24C1B40A" w14:textId="77777777" w:rsidR="00A8134B" w:rsidRPr="003B0EF4" w:rsidRDefault="00A8134B" w:rsidP="00201A03">
      <w:pPr>
        <w:spacing w:line="240" w:lineRule="auto"/>
        <w:ind w:left="567" w:hanging="567"/>
        <w:rPr>
          <w:b/>
          <w:lang w:val="lt-LT"/>
        </w:rPr>
      </w:pPr>
      <w:r w:rsidRPr="003B0EF4">
        <w:rPr>
          <w:b/>
          <w:lang w:val="lt-LT"/>
        </w:rPr>
        <w:t>Jeigu vartojate kitus akių lašus</w:t>
      </w:r>
    </w:p>
    <w:p w14:paraId="3624BA40" w14:textId="77777777" w:rsidR="00A8134B" w:rsidRPr="003B0EF4" w:rsidRDefault="00A8134B" w:rsidP="00201A03">
      <w:pPr>
        <w:spacing w:line="240" w:lineRule="auto"/>
        <w:ind w:left="567" w:hanging="567"/>
        <w:rPr>
          <w:lang w:val="lt-LT"/>
        </w:rPr>
      </w:pPr>
      <w:r w:rsidRPr="003B0EF4">
        <w:rPr>
          <w:lang w:val="lt-LT"/>
        </w:rPr>
        <w:t xml:space="preserve">Tarp </w:t>
      </w:r>
      <w:proofErr w:type="spellStart"/>
      <w:r w:rsidRPr="003B0EF4">
        <w:rPr>
          <w:lang w:val="lt-LT"/>
        </w:rPr>
        <w:t>Latanoprost</w:t>
      </w:r>
      <w:proofErr w:type="spellEnd"/>
      <w:r w:rsidRPr="003B0EF4">
        <w:rPr>
          <w:lang w:val="lt-LT"/>
        </w:rPr>
        <w:t xml:space="preserve"> ELVIM ir kitų lašų vartojimo turi būti mažiausiai 5 minučių tarpas.</w:t>
      </w:r>
    </w:p>
    <w:p w14:paraId="3A0A0231" w14:textId="77777777" w:rsidR="00A8134B" w:rsidRPr="003B0EF4" w:rsidRDefault="00A8134B" w:rsidP="00201A03">
      <w:pPr>
        <w:spacing w:line="240" w:lineRule="auto"/>
        <w:ind w:left="567" w:hanging="567"/>
        <w:rPr>
          <w:lang w:val="lt-LT"/>
        </w:rPr>
      </w:pPr>
    </w:p>
    <w:p w14:paraId="2D02DC95" w14:textId="77777777" w:rsidR="00201A03" w:rsidRPr="003B0EF4" w:rsidRDefault="00201A03" w:rsidP="00201A03">
      <w:pPr>
        <w:spacing w:line="240" w:lineRule="auto"/>
        <w:rPr>
          <w:b/>
          <w:lang w:val="lt-LT"/>
        </w:rPr>
      </w:pPr>
      <w:bookmarkStart w:id="15" w:name="_Toc261249524"/>
      <w:bookmarkStart w:id="16" w:name="_Toc261253215"/>
      <w:r w:rsidRPr="003B0EF4">
        <w:rPr>
          <w:b/>
          <w:lang w:val="lt-LT"/>
        </w:rPr>
        <w:t xml:space="preserve">Ką daryti pavartojus per didelę </w:t>
      </w:r>
      <w:proofErr w:type="spellStart"/>
      <w:r w:rsidR="00810AB6" w:rsidRPr="003B0EF4">
        <w:rPr>
          <w:b/>
          <w:lang w:val="lt-LT"/>
        </w:rPr>
        <w:t>Latanoprost</w:t>
      </w:r>
      <w:proofErr w:type="spellEnd"/>
      <w:r w:rsidR="00810AB6" w:rsidRPr="003B0EF4">
        <w:rPr>
          <w:b/>
          <w:lang w:val="lt-LT"/>
        </w:rPr>
        <w:t xml:space="preserve"> ELVIM</w:t>
      </w:r>
      <w:r w:rsidRPr="003B0EF4">
        <w:rPr>
          <w:b/>
          <w:lang w:val="lt-LT"/>
        </w:rPr>
        <w:t xml:space="preserve"> </w:t>
      </w:r>
      <w:bookmarkEnd w:id="15"/>
      <w:bookmarkEnd w:id="16"/>
      <w:r w:rsidRPr="003B0EF4">
        <w:rPr>
          <w:b/>
          <w:lang w:val="lt-LT"/>
        </w:rPr>
        <w:t>dozę</w:t>
      </w:r>
    </w:p>
    <w:p w14:paraId="61D4FE3E" w14:textId="77777777" w:rsidR="00201A03" w:rsidRPr="003B0EF4" w:rsidRDefault="00201A03" w:rsidP="00201A03">
      <w:pPr>
        <w:spacing w:line="240" w:lineRule="auto"/>
        <w:rPr>
          <w:lang w:val="lt-LT"/>
        </w:rPr>
      </w:pPr>
      <w:r w:rsidRPr="003B0EF4">
        <w:rPr>
          <w:lang w:val="lt-LT"/>
        </w:rPr>
        <w:t>Jeigu į akį įlašinote per daug akių lašų, tai gali sukelti nedidelį akies dirginimą, ak</w:t>
      </w:r>
      <w:r w:rsidR="00A8134B" w:rsidRPr="003B0EF4">
        <w:rPr>
          <w:lang w:val="lt-LT"/>
        </w:rPr>
        <w:t>ys</w:t>
      </w:r>
      <w:r w:rsidRPr="003B0EF4">
        <w:rPr>
          <w:lang w:val="lt-LT"/>
        </w:rPr>
        <w:t xml:space="preserve"> gali pradėti ašaroti ir parausti. Tai turėtų praeiti, bet jeigu nerimaujate, kreipkitės patarimo į Jus ar Jūsų vaiką gydantį gydytoją.</w:t>
      </w:r>
    </w:p>
    <w:p w14:paraId="432A809E" w14:textId="77777777" w:rsidR="00A8134B" w:rsidRPr="003B0EF4" w:rsidRDefault="00A8134B" w:rsidP="00201A03">
      <w:pPr>
        <w:spacing w:line="240" w:lineRule="auto"/>
        <w:rPr>
          <w:lang w:val="lt-LT"/>
        </w:rPr>
      </w:pPr>
    </w:p>
    <w:p w14:paraId="5094FD0C" w14:textId="77777777" w:rsidR="00201A03" w:rsidRPr="003B0EF4" w:rsidRDefault="00201A03" w:rsidP="00201A03">
      <w:pPr>
        <w:spacing w:line="240" w:lineRule="auto"/>
        <w:rPr>
          <w:lang w:val="lt-LT"/>
        </w:rPr>
      </w:pPr>
      <w:r w:rsidRPr="003B0EF4">
        <w:rPr>
          <w:lang w:val="lt-LT"/>
        </w:rPr>
        <w:t xml:space="preserve">Jeigu atsitiktinai nurijote arba Jūsų vaikas nurijo </w:t>
      </w:r>
      <w:proofErr w:type="spellStart"/>
      <w:r w:rsidR="00810AB6" w:rsidRPr="003B0EF4">
        <w:rPr>
          <w:lang w:val="lt-LT"/>
        </w:rPr>
        <w:t>Latanoprost</w:t>
      </w:r>
      <w:proofErr w:type="spellEnd"/>
      <w:r w:rsidR="00810AB6" w:rsidRPr="003B0EF4">
        <w:rPr>
          <w:lang w:val="lt-LT"/>
        </w:rPr>
        <w:t xml:space="preserve"> ELVIM</w:t>
      </w:r>
      <w:r w:rsidRPr="003B0EF4">
        <w:rPr>
          <w:lang w:val="lt-LT"/>
        </w:rPr>
        <w:t xml:space="preserve">, </w:t>
      </w:r>
      <w:r w:rsidR="00A8134B" w:rsidRPr="003B0EF4">
        <w:rPr>
          <w:lang w:val="lt-LT"/>
        </w:rPr>
        <w:t>nedelsiant</w:t>
      </w:r>
      <w:r w:rsidRPr="003B0EF4">
        <w:rPr>
          <w:lang w:val="lt-LT"/>
        </w:rPr>
        <w:t xml:space="preserve"> kreipkitės į gydytoją.</w:t>
      </w:r>
    </w:p>
    <w:p w14:paraId="7EBC926B" w14:textId="77777777" w:rsidR="00201A03" w:rsidRPr="003B0EF4" w:rsidRDefault="00201A03" w:rsidP="00201A03">
      <w:pPr>
        <w:spacing w:line="240" w:lineRule="auto"/>
        <w:rPr>
          <w:lang w:val="lt-LT"/>
        </w:rPr>
      </w:pPr>
    </w:p>
    <w:p w14:paraId="234A03A4" w14:textId="77777777" w:rsidR="00201A03" w:rsidRPr="003B0EF4" w:rsidRDefault="00201A03" w:rsidP="00201A03">
      <w:pPr>
        <w:spacing w:line="240" w:lineRule="auto"/>
        <w:ind w:left="567" w:hanging="567"/>
        <w:rPr>
          <w:lang w:val="lt-LT"/>
        </w:rPr>
      </w:pPr>
      <w:r w:rsidRPr="003B0EF4">
        <w:rPr>
          <w:b/>
          <w:bCs/>
          <w:lang w:val="lt-LT"/>
        </w:rPr>
        <w:t xml:space="preserve">Pamiršus pavartoti </w:t>
      </w:r>
      <w:proofErr w:type="spellStart"/>
      <w:r w:rsidR="00810AB6" w:rsidRPr="003B0EF4">
        <w:rPr>
          <w:b/>
          <w:bCs/>
          <w:lang w:val="lt-LT"/>
        </w:rPr>
        <w:t>Latanoprost</w:t>
      </w:r>
      <w:proofErr w:type="spellEnd"/>
      <w:r w:rsidR="00810AB6" w:rsidRPr="003B0EF4">
        <w:rPr>
          <w:b/>
          <w:bCs/>
          <w:lang w:val="lt-LT"/>
        </w:rPr>
        <w:t xml:space="preserve"> ELVIM</w:t>
      </w:r>
    </w:p>
    <w:p w14:paraId="697A6C4A" w14:textId="77777777" w:rsidR="00201A03" w:rsidRPr="003B0EF4" w:rsidRDefault="00201A03" w:rsidP="00874E93">
      <w:pPr>
        <w:spacing w:line="240" w:lineRule="auto"/>
        <w:rPr>
          <w:lang w:val="lt-LT"/>
        </w:rPr>
      </w:pPr>
      <w:r w:rsidRPr="003B0EF4">
        <w:rPr>
          <w:lang w:val="lt-LT"/>
        </w:rPr>
        <w:t xml:space="preserve">Užmiršus įsilašinti </w:t>
      </w:r>
      <w:proofErr w:type="spellStart"/>
      <w:r w:rsidR="00810AB6" w:rsidRPr="003B0EF4">
        <w:rPr>
          <w:lang w:val="lt-LT"/>
        </w:rPr>
        <w:t>Latanoprost</w:t>
      </w:r>
      <w:proofErr w:type="spellEnd"/>
      <w:r w:rsidR="00810AB6" w:rsidRPr="003B0EF4">
        <w:rPr>
          <w:lang w:val="lt-LT"/>
        </w:rPr>
        <w:t xml:space="preserve"> ELVIM</w:t>
      </w:r>
      <w:r w:rsidRPr="003B0EF4">
        <w:rPr>
          <w:lang w:val="lt-LT"/>
        </w:rPr>
        <w:t>, kitą dozę reikia lašinti įprastu laiku. Negalima vartoti dvigubos dozės norint kompensuoti praleistą dozę.</w:t>
      </w:r>
      <w:r w:rsidR="00A8134B" w:rsidRPr="003B0EF4">
        <w:rPr>
          <w:lang w:val="lt-LT"/>
        </w:rPr>
        <w:t xml:space="preserve"> Jeigu abejojate, pasitarkite su gydytoju ar vaistininku.</w:t>
      </w:r>
    </w:p>
    <w:p w14:paraId="18993830" w14:textId="77777777" w:rsidR="00201A03" w:rsidRPr="003B0EF4" w:rsidRDefault="00201A03" w:rsidP="00201A03">
      <w:pPr>
        <w:spacing w:line="240" w:lineRule="auto"/>
        <w:rPr>
          <w:lang w:val="lt-LT"/>
        </w:rPr>
      </w:pPr>
    </w:p>
    <w:p w14:paraId="490D5317" w14:textId="77777777" w:rsidR="00201A03" w:rsidRPr="003B0EF4" w:rsidRDefault="00201A03" w:rsidP="00201A03">
      <w:pPr>
        <w:spacing w:line="240" w:lineRule="auto"/>
        <w:rPr>
          <w:b/>
          <w:lang w:val="lt-LT"/>
        </w:rPr>
      </w:pPr>
      <w:bookmarkStart w:id="17" w:name="_Toc261249526"/>
      <w:bookmarkStart w:id="18" w:name="_Toc261253217"/>
      <w:r w:rsidRPr="003B0EF4">
        <w:rPr>
          <w:b/>
          <w:lang w:val="lt-LT"/>
        </w:rPr>
        <w:t xml:space="preserve">Nustojus vartoti </w:t>
      </w:r>
      <w:bookmarkEnd w:id="17"/>
      <w:bookmarkEnd w:id="18"/>
      <w:proofErr w:type="spellStart"/>
      <w:r w:rsidR="00810AB6" w:rsidRPr="003B0EF4">
        <w:rPr>
          <w:b/>
          <w:lang w:val="lt-LT"/>
        </w:rPr>
        <w:t>Latanoprost</w:t>
      </w:r>
      <w:proofErr w:type="spellEnd"/>
      <w:r w:rsidR="00810AB6" w:rsidRPr="003B0EF4">
        <w:rPr>
          <w:b/>
          <w:lang w:val="lt-LT"/>
        </w:rPr>
        <w:t xml:space="preserve"> ELVIM</w:t>
      </w:r>
    </w:p>
    <w:p w14:paraId="1F398867" w14:textId="77777777" w:rsidR="00201A03" w:rsidRPr="003B0EF4" w:rsidRDefault="00201A03" w:rsidP="00201A03">
      <w:pPr>
        <w:numPr>
          <w:ilvl w:val="12"/>
          <w:numId w:val="0"/>
        </w:numPr>
        <w:spacing w:line="240" w:lineRule="auto"/>
        <w:rPr>
          <w:lang w:val="lt-LT"/>
        </w:rPr>
      </w:pPr>
      <w:r w:rsidRPr="003B0EF4">
        <w:rPr>
          <w:lang w:val="lt-LT"/>
        </w:rPr>
        <w:t xml:space="preserve">Jeigu norite nutraukti </w:t>
      </w:r>
      <w:proofErr w:type="spellStart"/>
      <w:r w:rsidR="00810AB6" w:rsidRPr="003B0EF4">
        <w:rPr>
          <w:lang w:val="lt-LT"/>
        </w:rPr>
        <w:t>Latanoprost</w:t>
      </w:r>
      <w:proofErr w:type="spellEnd"/>
      <w:r w:rsidR="00810AB6" w:rsidRPr="003B0EF4">
        <w:rPr>
          <w:lang w:val="lt-LT"/>
        </w:rPr>
        <w:t xml:space="preserve"> ELVIM</w:t>
      </w:r>
      <w:r w:rsidRPr="003B0EF4">
        <w:rPr>
          <w:lang w:val="lt-LT"/>
        </w:rPr>
        <w:t xml:space="preserve"> vartojimą, pasakykite Jus arba Jūsų vaiką gydančiam gydytojui.</w:t>
      </w:r>
    </w:p>
    <w:p w14:paraId="7D32923C" w14:textId="77777777" w:rsidR="00201A03" w:rsidRPr="003B0EF4" w:rsidRDefault="00201A03" w:rsidP="00201A03">
      <w:pPr>
        <w:spacing w:line="240" w:lineRule="auto"/>
        <w:ind w:left="567" w:hanging="567"/>
        <w:rPr>
          <w:lang w:val="lt-LT"/>
        </w:rPr>
      </w:pPr>
    </w:p>
    <w:p w14:paraId="1820F831" w14:textId="77777777" w:rsidR="00201A03" w:rsidRPr="003B0EF4" w:rsidRDefault="00201A03" w:rsidP="00201A03">
      <w:pPr>
        <w:spacing w:line="240" w:lineRule="auto"/>
        <w:ind w:left="567" w:hanging="567"/>
        <w:rPr>
          <w:lang w:val="lt-LT"/>
        </w:rPr>
      </w:pPr>
      <w:r w:rsidRPr="003B0EF4">
        <w:rPr>
          <w:lang w:val="lt-LT"/>
        </w:rPr>
        <w:t>Jeigu kiltų daugiau klausimų dėl šio vaisto vartojimo, kreipkitės į gydytoją arba vaistininką.</w:t>
      </w:r>
    </w:p>
    <w:p w14:paraId="43DE34F6" w14:textId="77777777" w:rsidR="00201A03" w:rsidRPr="003B0EF4" w:rsidRDefault="00201A03" w:rsidP="00201A03">
      <w:pPr>
        <w:spacing w:line="240" w:lineRule="auto"/>
        <w:ind w:left="567" w:hanging="567"/>
        <w:rPr>
          <w:lang w:val="lt-LT"/>
        </w:rPr>
      </w:pPr>
    </w:p>
    <w:p w14:paraId="3EA28DF2" w14:textId="77777777" w:rsidR="00201A03" w:rsidRPr="003B0EF4" w:rsidRDefault="00201A03" w:rsidP="00201A03">
      <w:pPr>
        <w:spacing w:line="240" w:lineRule="auto"/>
        <w:ind w:left="567" w:hanging="567"/>
        <w:rPr>
          <w:lang w:val="lt-LT"/>
        </w:rPr>
      </w:pPr>
    </w:p>
    <w:p w14:paraId="7D2C48D0" w14:textId="77777777" w:rsidR="00201A03" w:rsidRPr="003B0EF4" w:rsidRDefault="00201A03" w:rsidP="00201A03">
      <w:pPr>
        <w:numPr>
          <w:ilvl w:val="0"/>
          <w:numId w:val="4"/>
        </w:numPr>
        <w:spacing w:line="240" w:lineRule="auto"/>
        <w:ind w:left="567" w:hanging="567"/>
        <w:rPr>
          <w:lang w:val="lt-LT"/>
        </w:rPr>
      </w:pPr>
      <w:r w:rsidRPr="003B0EF4">
        <w:rPr>
          <w:b/>
          <w:bCs/>
          <w:lang w:val="lt-LT"/>
        </w:rPr>
        <w:lastRenderedPageBreak/>
        <w:t>Galimas šalutinis poveikis</w:t>
      </w:r>
    </w:p>
    <w:p w14:paraId="26F253D7" w14:textId="77777777" w:rsidR="00201A03" w:rsidRPr="003B0EF4" w:rsidRDefault="00201A03" w:rsidP="00201A03">
      <w:pPr>
        <w:spacing w:line="240" w:lineRule="auto"/>
        <w:ind w:left="567" w:hanging="567"/>
        <w:rPr>
          <w:lang w:val="lt-LT"/>
        </w:rPr>
      </w:pPr>
    </w:p>
    <w:p w14:paraId="398737BF" w14:textId="77777777" w:rsidR="00201A03" w:rsidRPr="003B0EF4" w:rsidRDefault="00201A03" w:rsidP="00201A03">
      <w:pPr>
        <w:spacing w:line="240" w:lineRule="auto"/>
        <w:rPr>
          <w:lang w:val="lt-LT"/>
        </w:rPr>
      </w:pPr>
      <w:r w:rsidRPr="003B0EF4">
        <w:rPr>
          <w:lang w:val="lt-LT"/>
        </w:rPr>
        <w:t>Šis vaistas, kaip ir visi kiti, gali sukelti šalutinį poveikį, nors jis pasireiškia ne visiems žmonėms.</w:t>
      </w:r>
    </w:p>
    <w:p w14:paraId="13726FA8" w14:textId="77777777" w:rsidR="00201A03" w:rsidRPr="003B0EF4" w:rsidRDefault="00201A03" w:rsidP="00201A03">
      <w:pPr>
        <w:spacing w:line="240" w:lineRule="auto"/>
        <w:ind w:left="567" w:hanging="567"/>
        <w:rPr>
          <w:lang w:val="lt-LT"/>
        </w:rPr>
      </w:pPr>
    </w:p>
    <w:p w14:paraId="28324EA2" w14:textId="77777777" w:rsidR="00BF3987" w:rsidRPr="003B0EF4" w:rsidRDefault="00BF3987" w:rsidP="00BF3987">
      <w:pPr>
        <w:spacing w:line="240" w:lineRule="auto"/>
        <w:rPr>
          <w:lang w:val="lt-LT"/>
        </w:rPr>
      </w:pPr>
      <w:r w:rsidRPr="003B0EF4">
        <w:rPr>
          <w:lang w:val="lt-LT"/>
        </w:rPr>
        <w:t xml:space="preserve">Vartojant </w:t>
      </w:r>
      <w:proofErr w:type="spellStart"/>
      <w:r w:rsidRPr="003B0EF4">
        <w:rPr>
          <w:lang w:val="lt-LT"/>
        </w:rPr>
        <w:t>Latanoprost</w:t>
      </w:r>
      <w:proofErr w:type="spellEnd"/>
      <w:r w:rsidRPr="003B0EF4">
        <w:rPr>
          <w:lang w:val="lt-LT"/>
        </w:rPr>
        <w:t xml:space="preserve"> ELVIM veikliąją medžiagą buvo gauta pranešimų apie toliau išvardytą šalutinį poveikį.</w:t>
      </w:r>
    </w:p>
    <w:p w14:paraId="2CFF6515" w14:textId="77777777" w:rsidR="00BF3987" w:rsidRPr="003B0EF4" w:rsidRDefault="00BF3987" w:rsidP="002D5D2C">
      <w:pPr>
        <w:tabs>
          <w:tab w:val="left" w:pos="567"/>
          <w:tab w:val="left" w:pos="709"/>
        </w:tabs>
        <w:spacing w:line="240" w:lineRule="auto"/>
        <w:rPr>
          <w:noProof/>
          <w:snapToGrid w:val="0"/>
          <w:lang w:val="lt-LT"/>
        </w:rPr>
      </w:pPr>
    </w:p>
    <w:p w14:paraId="5CD5B45D" w14:textId="77777777" w:rsidR="00201A03" w:rsidRPr="003B0EF4" w:rsidRDefault="002D5D2C" w:rsidP="002D5D2C">
      <w:pPr>
        <w:tabs>
          <w:tab w:val="left" w:pos="567"/>
          <w:tab w:val="left" w:pos="709"/>
        </w:tabs>
        <w:spacing w:line="240" w:lineRule="auto"/>
        <w:rPr>
          <w:b/>
          <w:lang w:val="lt-LT"/>
        </w:rPr>
      </w:pPr>
      <w:r w:rsidRPr="003B0EF4">
        <w:rPr>
          <w:b/>
          <w:noProof/>
          <w:snapToGrid w:val="0"/>
          <w:lang w:val="lt-LT"/>
        </w:rPr>
        <w:t>Labai dažni šalutinio poveikio reiškiniai (gali pasireikšti</w:t>
      </w:r>
      <w:r w:rsidR="00BF3987" w:rsidRPr="003B0EF4">
        <w:rPr>
          <w:b/>
          <w:noProof/>
          <w:snapToGrid w:val="0"/>
          <w:lang w:val="lt-LT"/>
        </w:rPr>
        <w:t xml:space="preserve"> ne rečiau kaip 1 iš 10 asmenų):</w:t>
      </w:r>
    </w:p>
    <w:p w14:paraId="0D75368B" w14:textId="77777777" w:rsidR="0011603A" w:rsidRPr="003B0EF4" w:rsidRDefault="0011603A" w:rsidP="0071742D">
      <w:pPr>
        <w:pStyle w:val="Sraopastraipa"/>
        <w:numPr>
          <w:ilvl w:val="0"/>
          <w:numId w:val="31"/>
        </w:numPr>
        <w:tabs>
          <w:tab w:val="left" w:pos="567"/>
        </w:tabs>
        <w:spacing w:line="240" w:lineRule="auto"/>
        <w:ind w:left="540" w:hanging="540"/>
        <w:rPr>
          <w:lang w:val="lt-LT"/>
        </w:rPr>
      </w:pPr>
      <w:r w:rsidRPr="003B0EF4">
        <w:rPr>
          <w:lang w:val="lt-LT"/>
        </w:rPr>
        <w:t>Laipsniškas akies spalvos pokytis dėl padidėjusio rudo pigmento kiekio spalvotoje akies dalyje, kuri vadinama akies rainele. Jei Jūsų akių spalva mišri (melsvai ruda, pilkšvai ruda, gelsvai ruda ar žalsvai ruda), spalvos pokyčius pastebėsite labiau negu tais atvejais, kai akys yra vienspalvės (mėlynos, pilkos, žalios ar rudos). Bet kokiam akių spalvos pakitimui reikia kelerių metų</w:t>
      </w:r>
      <w:r w:rsidR="006A066C" w:rsidRPr="003B0EF4">
        <w:rPr>
          <w:lang w:val="lt-LT"/>
        </w:rPr>
        <w:t xml:space="preserve">, </w:t>
      </w:r>
      <w:r w:rsidR="006A066C" w:rsidRPr="003B0EF4">
        <w:rPr>
          <w:lang w:val="lt-LT" w:bidi="en-US"/>
        </w:rPr>
        <w:t>tačiau pap</w:t>
      </w:r>
      <w:r w:rsidR="003B0EF4">
        <w:rPr>
          <w:lang w:val="lt-LT" w:bidi="en-US"/>
        </w:rPr>
        <w:t>r</w:t>
      </w:r>
      <w:r w:rsidR="006A066C" w:rsidRPr="003B0EF4">
        <w:rPr>
          <w:lang w:val="lt-LT" w:bidi="en-US"/>
        </w:rPr>
        <w:t>astai pokyčiai išryškėja per 8 gydymo mėnesius</w:t>
      </w:r>
      <w:r w:rsidRPr="003B0EF4">
        <w:rPr>
          <w:lang w:val="lt-LT"/>
        </w:rPr>
        <w:t xml:space="preserve">. Spalvos pokyčiai gali būti pastovūs ir labiau pastebimi, kai </w:t>
      </w:r>
      <w:proofErr w:type="spellStart"/>
      <w:r w:rsidR="006A066C" w:rsidRPr="003B0EF4">
        <w:rPr>
          <w:lang w:val="lt-LT"/>
        </w:rPr>
        <w:t>latanoprosto</w:t>
      </w:r>
      <w:proofErr w:type="spellEnd"/>
      <w:r w:rsidRPr="003B0EF4">
        <w:rPr>
          <w:lang w:val="lt-LT"/>
        </w:rPr>
        <w:t xml:space="preserve"> lašinama tik į vieną akį. Jokių kitų sutrikimų, susijusių su akių spalvos pakitimu, nepasitaikė. </w:t>
      </w:r>
      <w:r w:rsidR="006A066C" w:rsidRPr="003B0EF4">
        <w:rPr>
          <w:lang w:val="lt-LT" w:bidi="en-US"/>
        </w:rPr>
        <w:t xml:space="preserve">Nutraukus gydymą </w:t>
      </w:r>
      <w:proofErr w:type="spellStart"/>
      <w:r w:rsidR="006A066C" w:rsidRPr="003B0EF4">
        <w:rPr>
          <w:lang w:val="lt-LT" w:bidi="en-US"/>
        </w:rPr>
        <w:t>latanoprostu</w:t>
      </w:r>
      <w:proofErr w:type="spellEnd"/>
      <w:r w:rsidR="006A066C" w:rsidRPr="003B0EF4">
        <w:rPr>
          <w:lang w:val="lt-LT" w:bidi="en-US"/>
        </w:rPr>
        <w:t xml:space="preserve"> akių spalva nebekinta</w:t>
      </w:r>
      <w:r w:rsidRPr="003B0EF4">
        <w:rPr>
          <w:lang w:val="lt-LT"/>
        </w:rPr>
        <w:t>.</w:t>
      </w:r>
    </w:p>
    <w:p w14:paraId="64BA3568" w14:textId="77777777" w:rsidR="0011603A" w:rsidRPr="003B0EF4" w:rsidRDefault="0011603A" w:rsidP="0071742D">
      <w:pPr>
        <w:pStyle w:val="Sraopastraipa"/>
        <w:numPr>
          <w:ilvl w:val="0"/>
          <w:numId w:val="31"/>
        </w:numPr>
        <w:tabs>
          <w:tab w:val="left" w:pos="567"/>
        </w:tabs>
        <w:spacing w:line="240" w:lineRule="auto"/>
        <w:ind w:left="540" w:hanging="540"/>
        <w:rPr>
          <w:lang w:val="lt-LT"/>
        </w:rPr>
      </w:pPr>
      <w:r w:rsidRPr="003B0EF4">
        <w:rPr>
          <w:lang w:val="lt-LT" w:bidi="en-US"/>
        </w:rPr>
        <w:t>Akies paraudimas.</w:t>
      </w:r>
    </w:p>
    <w:p w14:paraId="569FB87D" w14:textId="77777777" w:rsidR="00944058" w:rsidRPr="003B0EF4" w:rsidRDefault="00FC6E58" w:rsidP="00FC6E58">
      <w:pPr>
        <w:pStyle w:val="Sraopastraipa"/>
        <w:numPr>
          <w:ilvl w:val="0"/>
          <w:numId w:val="31"/>
        </w:numPr>
        <w:tabs>
          <w:tab w:val="left" w:pos="567"/>
        </w:tabs>
        <w:spacing w:line="240" w:lineRule="auto"/>
        <w:ind w:left="540" w:hanging="540"/>
        <w:rPr>
          <w:lang w:val="lt-LT"/>
        </w:rPr>
      </w:pPr>
      <w:r w:rsidRPr="003B0EF4">
        <w:rPr>
          <w:lang w:val="lt-LT"/>
        </w:rPr>
        <w:t>Akių dirginimas (deginimo, smėlio pojūtis, niežulys, dilginimas ir svetimkūnio pojūtis). Jeigu Jūsų akys sudirgintos tiek, kad jos gausiai ašaroja, reikia apsvarstyti galimybę nutraukti gydymą šiuo vaistu, kuo greičiau (per savaitę) pasitarkite su savo gydytoju, vaistininku ar slaugytoja. Gali tekti peržiūrėti taikomą gydymą, siekiant užtikrinti, kad liga ir toliau būtų tinkamai gydoma</w:t>
      </w:r>
      <w:r w:rsidR="00944058" w:rsidRPr="003B0EF4">
        <w:rPr>
          <w:lang w:val="lt-LT"/>
        </w:rPr>
        <w:t xml:space="preserve">. </w:t>
      </w:r>
    </w:p>
    <w:p w14:paraId="487567DB" w14:textId="77777777" w:rsidR="00D26A00" w:rsidRPr="003B0EF4" w:rsidRDefault="003B0EF4" w:rsidP="00D26A00">
      <w:pPr>
        <w:pStyle w:val="Sraopastraipa"/>
        <w:numPr>
          <w:ilvl w:val="0"/>
          <w:numId w:val="31"/>
        </w:numPr>
        <w:tabs>
          <w:tab w:val="left" w:pos="567"/>
        </w:tabs>
        <w:spacing w:line="240" w:lineRule="auto"/>
        <w:ind w:left="540" w:hanging="540"/>
        <w:rPr>
          <w:lang w:val="lt-LT"/>
        </w:rPr>
      </w:pPr>
      <w:r>
        <w:rPr>
          <w:lang w:val="lt-LT"/>
        </w:rPr>
        <w:t>Lai</w:t>
      </w:r>
      <w:r w:rsidR="00D26A00" w:rsidRPr="003B0EF4">
        <w:rPr>
          <w:lang w:val="lt-LT"/>
        </w:rPr>
        <w:t>p</w:t>
      </w:r>
      <w:r>
        <w:rPr>
          <w:lang w:val="lt-LT"/>
        </w:rPr>
        <w:t>s</w:t>
      </w:r>
      <w:r w:rsidR="00D26A00" w:rsidRPr="003B0EF4">
        <w:rPr>
          <w:lang w:val="lt-LT"/>
        </w:rPr>
        <w:t>niškas gydomos akies blakstienų ir smulkių plaukelių aplink akis pokytis (dažniausiai matomas pacientams iš Japonijos). Šie pokyčiai apima blakstienų spalvos (patamsėjimas), ilgio, storio ir kiekio pokytį.</w:t>
      </w:r>
    </w:p>
    <w:p w14:paraId="5B1E0B3B" w14:textId="77777777" w:rsidR="00BF3987" w:rsidRPr="003B0EF4" w:rsidRDefault="00BF3987" w:rsidP="002D5D2C">
      <w:pPr>
        <w:tabs>
          <w:tab w:val="left" w:pos="567"/>
        </w:tabs>
        <w:spacing w:line="240" w:lineRule="auto"/>
        <w:rPr>
          <w:lang w:val="lt-LT"/>
        </w:rPr>
      </w:pPr>
    </w:p>
    <w:p w14:paraId="2AA1CBFF" w14:textId="77777777" w:rsidR="00201A03" w:rsidRPr="003B0EF4" w:rsidRDefault="002D5D2C" w:rsidP="002D5D2C">
      <w:pPr>
        <w:tabs>
          <w:tab w:val="left" w:pos="567"/>
        </w:tabs>
        <w:spacing w:line="240" w:lineRule="auto"/>
        <w:rPr>
          <w:b/>
          <w:noProof/>
          <w:snapToGrid w:val="0"/>
          <w:lang w:val="lt-LT"/>
        </w:rPr>
      </w:pPr>
      <w:r w:rsidRPr="003B0EF4">
        <w:rPr>
          <w:b/>
          <w:noProof/>
          <w:snapToGrid w:val="0"/>
          <w:lang w:val="lt-LT"/>
        </w:rPr>
        <w:t>Dažni šalutinio poveikio reiškiniai (gali pasireik</w:t>
      </w:r>
      <w:r w:rsidR="00515219" w:rsidRPr="003B0EF4">
        <w:rPr>
          <w:b/>
          <w:noProof/>
          <w:snapToGrid w:val="0"/>
          <w:lang w:val="lt-LT"/>
        </w:rPr>
        <w:t>šti rečiau kaip 1 iš 10 asmenų)</w:t>
      </w:r>
    </w:p>
    <w:p w14:paraId="1C1BCF41" w14:textId="77777777" w:rsidR="00FC6E58" w:rsidRPr="003B0EF4" w:rsidRDefault="00515219" w:rsidP="00515219">
      <w:pPr>
        <w:pStyle w:val="Sraopastraipa"/>
        <w:numPr>
          <w:ilvl w:val="0"/>
          <w:numId w:val="31"/>
        </w:numPr>
        <w:tabs>
          <w:tab w:val="left" w:pos="567"/>
        </w:tabs>
        <w:spacing w:line="240" w:lineRule="auto"/>
        <w:ind w:left="540" w:hanging="540"/>
        <w:rPr>
          <w:lang w:val="lt-LT"/>
        </w:rPr>
      </w:pPr>
      <w:r w:rsidRPr="003B0EF4">
        <w:rPr>
          <w:lang w:val="lt-LT"/>
        </w:rPr>
        <w:t>Akies paviršiaus sudirginimas ar pažeidimas, akies voko krašto uždegimas (blefaritas), akies skausmas, jautrumas šviesai (</w:t>
      </w:r>
      <w:proofErr w:type="spellStart"/>
      <w:r w:rsidRPr="003B0EF4">
        <w:rPr>
          <w:lang w:val="lt-LT"/>
        </w:rPr>
        <w:t>fotofobija</w:t>
      </w:r>
      <w:proofErr w:type="spellEnd"/>
      <w:r w:rsidRPr="003B0EF4">
        <w:rPr>
          <w:lang w:val="lt-LT"/>
        </w:rPr>
        <w:t>), konjunktyvitas.</w:t>
      </w:r>
    </w:p>
    <w:p w14:paraId="71EAAD61" w14:textId="77777777" w:rsidR="00515219" w:rsidRPr="003B0EF4" w:rsidRDefault="00515219" w:rsidP="002D5D2C">
      <w:pPr>
        <w:tabs>
          <w:tab w:val="left" w:pos="567"/>
        </w:tabs>
        <w:spacing w:line="240" w:lineRule="auto"/>
        <w:rPr>
          <w:lang w:val="lt-LT"/>
        </w:rPr>
      </w:pPr>
    </w:p>
    <w:p w14:paraId="530A47FD" w14:textId="77777777" w:rsidR="00201A03" w:rsidRPr="003B0EF4" w:rsidRDefault="002D5D2C" w:rsidP="00C82F9F">
      <w:pPr>
        <w:tabs>
          <w:tab w:val="left" w:pos="567"/>
        </w:tabs>
        <w:spacing w:line="240" w:lineRule="auto"/>
        <w:rPr>
          <w:b/>
          <w:lang w:val="lt-LT"/>
        </w:rPr>
      </w:pPr>
      <w:r w:rsidRPr="003B0EF4">
        <w:rPr>
          <w:b/>
          <w:noProof/>
          <w:snapToGrid w:val="0"/>
          <w:lang w:val="lt-LT"/>
        </w:rPr>
        <w:t>Nedažni šalutinio poveikio reiškiniai (gali pasireikšti r</w:t>
      </w:r>
      <w:r w:rsidR="00515219" w:rsidRPr="003B0EF4">
        <w:rPr>
          <w:b/>
          <w:noProof/>
          <w:snapToGrid w:val="0"/>
          <w:lang w:val="lt-LT"/>
        </w:rPr>
        <w:t>ečiau kaip 1 iš 100 asmenų)</w:t>
      </w:r>
    </w:p>
    <w:p w14:paraId="4C78A886" w14:textId="53533FF3" w:rsidR="00515219" w:rsidRPr="003B0EF4" w:rsidRDefault="00515219" w:rsidP="00515219">
      <w:pPr>
        <w:pStyle w:val="Sraopastraipa"/>
        <w:numPr>
          <w:ilvl w:val="0"/>
          <w:numId w:val="31"/>
        </w:numPr>
        <w:tabs>
          <w:tab w:val="left" w:pos="567"/>
        </w:tabs>
        <w:spacing w:line="240" w:lineRule="auto"/>
        <w:ind w:left="540" w:hanging="540"/>
        <w:rPr>
          <w:lang w:val="lt-LT"/>
        </w:rPr>
      </w:pPr>
      <w:r w:rsidRPr="003B0EF4">
        <w:rPr>
          <w:lang w:val="lt-LT"/>
        </w:rPr>
        <w:t>Akies voko patinimas, akies sausmė, akies paviršiaus uždegimas ar sudirginimas (</w:t>
      </w:r>
      <w:proofErr w:type="spellStart"/>
      <w:r w:rsidRPr="003B0EF4">
        <w:rPr>
          <w:lang w:val="lt-LT"/>
        </w:rPr>
        <w:t>keratitas</w:t>
      </w:r>
      <w:proofErr w:type="spellEnd"/>
      <w:r w:rsidRPr="003B0EF4">
        <w:rPr>
          <w:lang w:val="lt-LT"/>
        </w:rPr>
        <w:t>), neryškus matymas, spalvotos akies dalies uždegimas (</w:t>
      </w:r>
      <w:proofErr w:type="spellStart"/>
      <w:r w:rsidRPr="003B0EF4">
        <w:rPr>
          <w:lang w:val="lt-LT"/>
        </w:rPr>
        <w:t>uveitas</w:t>
      </w:r>
      <w:proofErr w:type="spellEnd"/>
      <w:r w:rsidRPr="003B0EF4">
        <w:rPr>
          <w:lang w:val="lt-LT"/>
        </w:rPr>
        <w:t xml:space="preserve">), tinklainės </w:t>
      </w:r>
      <w:r w:rsidR="00213BC8">
        <w:rPr>
          <w:lang w:val="lt-LT"/>
        </w:rPr>
        <w:t>paburkimas</w:t>
      </w:r>
      <w:r w:rsidR="00213BC8" w:rsidRPr="003B0EF4">
        <w:rPr>
          <w:lang w:val="lt-LT"/>
        </w:rPr>
        <w:t xml:space="preserve"> </w:t>
      </w:r>
      <w:r w:rsidRPr="003B0EF4">
        <w:rPr>
          <w:lang w:val="lt-LT"/>
        </w:rPr>
        <w:t>(geltonosios dėmės edema).</w:t>
      </w:r>
    </w:p>
    <w:p w14:paraId="4BE600EF" w14:textId="77777777" w:rsidR="00515219" w:rsidRPr="003B0EF4" w:rsidRDefault="00515219" w:rsidP="00515219">
      <w:pPr>
        <w:pStyle w:val="Sraopastraipa"/>
        <w:numPr>
          <w:ilvl w:val="0"/>
          <w:numId w:val="31"/>
        </w:numPr>
        <w:tabs>
          <w:tab w:val="left" w:pos="567"/>
        </w:tabs>
        <w:spacing w:line="240" w:lineRule="auto"/>
        <w:ind w:left="540" w:hanging="540"/>
        <w:rPr>
          <w:lang w:val="lt-LT"/>
        </w:rPr>
      </w:pPr>
      <w:r w:rsidRPr="003B0EF4">
        <w:rPr>
          <w:lang w:val="lt-LT"/>
        </w:rPr>
        <w:t>Odos išbėrimas.</w:t>
      </w:r>
    </w:p>
    <w:p w14:paraId="51BEAC03" w14:textId="77777777" w:rsidR="00515219" w:rsidRPr="003B0EF4" w:rsidRDefault="00515219" w:rsidP="00515219">
      <w:pPr>
        <w:pStyle w:val="Sraopastraipa"/>
        <w:numPr>
          <w:ilvl w:val="0"/>
          <w:numId w:val="31"/>
        </w:numPr>
        <w:tabs>
          <w:tab w:val="left" w:pos="567"/>
        </w:tabs>
        <w:spacing w:line="240" w:lineRule="auto"/>
        <w:ind w:left="540" w:hanging="540"/>
        <w:rPr>
          <w:lang w:val="lt-LT"/>
        </w:rPr>
      </w:pPr>
      <w:r w:rsidRPr="003B0EF4">
        <w:rPr>
          <w:lang w:val="lt-LT"/>
        </w:rPr>
        <w:t>Krūtinės skausmas (angina), širdies plakimo pojūtis (</w:t>
      </w:r>
      <w:proofErr w:type="spellStart"/>
      <w:r w:rsidRPr="003B0EF4">
        <w:rPr>
          <w:lang w:val="lt-LT"/>
        </w:rPr>
        <w:t>palpitacijos</w:t>
      </w:r>
      <w:proofErr w:type="spellEnd"/>
      <w:r w:rsidRPr="003B0EF4">
        <w:rPr>
          <w:lang w:val="lt-LT"/>
        </w:rPr>
        <w:t>).</w:t>
      </w:r>
    </w:p>
    <w:p w14:paraId="1AD9CB1B" w14:textId="77777777" w:rsidR="00515219" w:rsidRPr="003B0EF4" w:rsidRDefault="00515219" w:rsidP="00515219">
      <w:pPr>
        <w:pStyle w:val="Sraopastraipa"/>
        <w:numPr>
          <w:ilvl w:val="0"/>
          <w:numId w:val="31"/>
        </w:numPr>
        <w:tabs>
          <w:tab w:val="left" w:pos="567"/>
        </w:tabs>
        <w:spacing w:line="240" w:lineRule="auto"/>
        <w:ind w:left="540" w:hanging="540"/>
        <w:rPr>
          <w:lang w:val="lt-LT"/>
        </w:rPr>
      </w:pPr>
      <w:r w:rsidRPr="003B0EF4">
        <w:rPr>
          <w:lang w:val="lt-LT"/>
        </w:rPr>
        <w:t>Astma, dusulys (</w:t>
      </w:r>
      <w:proofErr w:type="spellStart"/>
      <w:r w:rsidRPr="003B0EF4">
        <w:rPr>
          <w:lang w:val="lt-LT"/>
        </w:rPr>
        <w:t>dispnėja</w:t>
      </w:r>
      <w:proofErr w:type="spellEnd"/>
      <w:r w:rsidRPr="003B0EF4">
        <w:rPr>
          <w:lang w:val="lt-LT"/>
        </w:rPr>
        <w:t>).</w:t>
      </w:r>
    </w:p>
    <w:p w14:paraId="30518062" w14:textId="77777777" w:rsidR="00515219" w:rsidRPr="003B0EF4" w:rsidRDefault="00515219" w:rsidP="00515219">
      <w:pPr>
        <w:pStyle w:val="Sraopastraipa"/>
        <w:numPr>
          <w:ilvl w:val="0"/>
          <w:numId w:val="31"/>
        </w:numPr>
        <w:tabs>
          <w:tab w:val="left" w:pos="567"/>
        </w:tabs>
        <w:spacing w:line="240" w:lineRule="auto"/>
        <w:ind w:left="540" w:hanging="540"/>
        <w:rPr>
          <w:lang w:val="lt-LT"/>
        </w:rPr>
      </w:pPr>
      <w:r w:rsidRPr="003B0EF4">
        <w:rPr>
          <w:lang w:val="lt-LT"/>
        </w:rPr>
        <w:t>Krūtinės skausmas.</w:t>
      </w:r>
    </w:p>
    <w:p w14:paraId="41B70492" w14:textId="77777777" w:rsidR="00515219" w:rsidRPr="003B0EF4" w:rsidRDefault="00515219" w:rsidP="00515219">
      <w:pPr>
        <w:pStyle w:val="Sraopastraipa"/>
        <w:numPr>
          <w:ilvl w:val="0"/>
          <w:numId w:val="31"/>
        </w:numPr>
        <w:tabs>
          <w:tab w:val="left" w:pos="567"/>
        </w:tabs>
        <w:spacing w:line="240" w:lineRule="auto"/>
        <w:ind w:left="540" w:hanging="540"/>
        <w:rPr>
          <w:lang w:val="lt-LT"/>
        </w:rPr>
      </w:pPr>
      <w:r w:rsidRPr="003B0EF4">
        <w:rPr>
          <w:lang w:val="lt-LT"/>
        </w:rPr>
        <w:t>Galvos skausmas, svaigimas.</w:t>
      </w:r>
    </w:p>
    <w:p w14:paraId="25372E21" w14:textId="77777777" w:rsidR="00515219" w:rsidRPr="003B0EF4" w:rsidRDefault="00515219" w:rsidP="00515219">
      <w:pPr>
        <w:pStyle w:val="Sraopastraipa"/>
        <w:numPr>
          <w:ilvl w:val="0"/>
          <w:numId w:val="31"/>
        </w:numPr>
        <w:tabs>
          <w:tab w:val="left" w:pos="567"/>
        </w:tabs>
        <w:spacing w:line="240" w:lineRule="auto"/>
        <w:ind w:left="540" w:hanging="540"/>
        <w:rPr>
          <w:lang w:val="lt-LT"/>
        </w:rPr>
      </w:pPr>
      <w:r w:rsidRPr="003B0EF4">
        <w:rPr>
          <w:lang w:val="lt-LT"/>
        </w:rPr>
        <w:t>Raumenų skausmas, sąnarių skausmas.</w:t>
      </w:r>
    </w:p>
    <w:p w14:paraId="50F180B4" w14:textId="77777777" w:rsidR="00515219" w:rsidRPr="003B0EF4" w:rsidRDefault="00515219" w:rsidP="00515219">
      <w:pPr>
        <w:pStyle w:val="Sraopastraipa"/>
        <w:numPr>
          <w:ilvl w:val="0"/>
          <w:numId w:val="31"/>
        </w:numPr>
        <w:tabs>
          <w:tab w:val="left" w:pos="567"/>
        </w:tabs>
        <w:spacing w:line="240" w:lineRule="auto"/>
        <w:ind w:left="540" w:hanging="540"/>
        <w:rPr>
          <w:lang w:val="lt-LT"/>
        </w:rPr>
      </w:pPr>
      <w:r w:rsidRPr="003B0EF4">
        <w:rPr>
          <w:lang w:val="lt-LT"/>
        </w:rPr>
        <w:t>Pykinimas, vėmimas.</w:t>
      </w:r>
    </w:p>
    <w:p w14:paraId="5BE355A0" w14:textId="77777777" w:rsidR="00515219" w:rsidRPr="003B0EF4" w:rsidRDefault="00515219" w:rsidP="003A2CCE">
      <w:pPr>
        <w:tabs>
          <w:tab w:val="left" w:pos="567"/>
        </w:tabs>
        <w:spacing w:line="240" w:lineRule="auto"/>
        <w:rPr>
          <w:lang w:val="lt-LT"/>
        </w:rPr>
      </w:pPr>
    </w:p>
    <w:p w14:paraId="3B58CBF8" w14:textId="77777777" w:rsidR="00201A03" w:rsidRPr="003B0EF4" w:rsidRDefault="002D5D2C" w:rsidP="003A2CCE">
      <w:pPr>
        <w:tabs>
          <w:tab w:val="left" w:pos="567"/>
        </w:tabs>
        <w:spacing w:line="240" w:lineRule="auto"/>
        <w:rPr>
          <w:b/>
          <w:noProof/>
          <w:snapToGrid w:val="0"/>
          <w:lang w:val="lt-LT"/>
        </w:rPr>
      </w:pPr>
      <w:r w:rsidRPr="003B0EF4">
        <w:rPr>
          <w:b/>
          <w:noProof/>
          <w:snapToGrid w:val="0"/>
          <w:lang w:val="lt-LT"/>
        </w:rPr>
        <w:t>Reti šalutinio poveikio reiškiniai (gali pasireikšti</w:t>
      </w:r>
      <w:r w:rsidR="00F91B57" w:rsidRPr="003B0EF4">
        <w:rPr>
          <w:b/>
          <w:noProof/>
          <w:snapToGrid w:val="0"/>
          <w:lang w:val="lt-LT"/>
        </w:rPr>
        <w:t xml:space="preserve"> rečiau kaip 1 iš 1 000 asmenų)</w:t>
      </w:r>
    </w:p>
    <w:p w14:paraId="5895B1B3" w14:textId="77777777" w:rsidR="00F91B57" w:rsidRPr="003B0EF4" w:rsidRDefault="00B36FE0" w:rsidP="00B36FE0">
      <w:pPr>
        <w:pStyle w:val="Sraopastraipa"/>
        <w:numPr>
          <w:ilvl w:val="0"/>
          <w:numId w:val="31"/>
        </w:numPr>
        <w:tabs>
          <w:tab w:val="left" w:pos="567"/>
        </w:tabs>
        <w:spacing w:line="240" w:lineRule="auto"/>
        <w:ind w:left="540" w:hanging="540"/>
        <w:rPr>
          <w:lang w:val="lt-LT"/>
        </w:rPr>
      </w:pPr>
      <w:r w:rsidRPr="003B0EF4">
        <w:rPr>
          <w:lang w:val="lt-LT"/>
        </w:rPr>
        <w:t>Rainelės uždegimas (iritas), akies paviršiaus patinimo ar subraižymo / pažeidimo simptomai, srities aplink akį patinimas, neteisinga kryptimi augančios blakstienos ar papildoma blakstienų eilė, akies paviršiaus randėjimas, sritis spalvotoje akies dalyje užpildyta skysčiu (rainelės cista).</w:t>
      </w:r>
    </w:p>
    <w:p w14:paraId="01CEFA3F" w14:textId="77777777" w:rsidR="00B36FE0" w:rsidRPr="003B0EF4" w:rsidRDefault="00B36FE0" w:rsidP="00B36FE0">
      <w:pPr>
        <w:pStyle w:val="Sraopastraipa"/>
        <w:numPr>
          <w:ilvl w:val="0"/>
          <w:numId w:val="31"/>
        </w:numPr>
        <w:tabs>
          <w:tab w:val="left" w:pos="567"/>
        </w:tabs>
        <w:spacing w:line="240" w:lineRule="auto"/>
        <w:ind w:left="540" w:hanging="540"/>
        <w:rPr>
          <w:lang w:val="lt-LT"/>
        </w:rPr>
      </w:pPr>
      <w:r w:rsidRPr="003B0EF4">
        <w:rPr>
          <w:lang w:val="lt-LT"/>
        </w:rPr>
        <w:t>Akies voko odos reakcija, akių vokų odos spalvos patamsėjimas.</w:t>
      </w:r>
    </w:p>
    <w:p w14:paraId="7C62EAAC" w14:textId="61D57659" w:rsidR="00B36FE0" w:rsidRPr="003B0EF4" w:rsidDel="009E0EAE" w:rsidRDefault="00B36FE0" w:rsidP="00B36FE0">
      <w:pPr>
        <w:pStyle w:val="Sraopastraipa"/>
        <w:numPr>
          <w:ilvl w:val="0"/>
          <w:numId w:val="31"/>
        </w:numPr>
        <w:tabs>
          <w:tab w:val="left" w:pos="567"/>
        </w:tabs>
        <w:spacing w:line="240" w:lineRule="auto"/>
        <w:ind w:left="540" w:hanging="540"/>
        <w:rPr>
          <w:lang w:val="lt-LT"/>
        </w:rPr>
      </w:pPr>
      <w:r w:rsidRPr="003B0EF4" w:rsidDel="009E0EAE">
        <w:rPr>
          <w:lang w:val="lt-LT"/>
        </w:rPr>
        <w:t>Astmos pablogėjimas.</w:t>
      </w:r>
    </w:p>
    <w:p w14:paraId="79D1B3A2" w14:textId="77777777" w:rsidR="00B36FE0" w:rsidRPr="003B0EF4" w:rsidRDefault="00B36FE0" w:rsidP="00B36FE0">
      <w:pPr>
        <w:pStyle w:val="Sraopastraipa"/>
        <w:numPr>
          <w:ilvl w:val="0"/>
          <w:numId w:val="31"/>
        </w:numPr>
        <w:tabs>
          <w:tab w:val="left" w:pos="567"/>
        </w:tabs>
        <w:spacing w:line="240" w:lineRule="auto"/>
        <w:ind w:left="540" w:hanging="540"/>
        <w:rPr>
          <w:lang w:val="lt-LT"/>
        </w:rPr>
      </w:pPr>
      <w:r w:rsidRPr="003B0EF4">
        <w:rPr>
          <w:lang w:val="lt-LT"/>
        </w:rPr>
        <w:t>Stiprus odos niežėjimas.</w:t>
      </w:r>
    </w:p>
    <w:p w14:paraId="7CE53506" w14:textId="77777777" w:rsidR="00B36FE0" w:rsidRPr="003B0EF4" w:rsidRDefault="00B36FE0" w:rsidP="00B36FE0">
      <w:pPr>
        <w:pStyle w:val="Sraopastraipa"/>
        <w:numPr>
          <w:ilvl w:val="0"/>
          <w:numId w:val="31"/>
        </w:numPr>
        <w:tabs>
          <w:tab w:val="left" w:pos="567"/>
        </w:tabs>
        <w:spacing w:line="240" w:lineRule="auto"/>
        <w:ind w:left="540" w:hanging="540"/>
        <w:rPr>
          <w:lang w:val="lt-LT"/>
        </w:rPr>
      </w:pPr>
      <w:r w:rsidRPr="003B0EF4">
        <w:rPr>
          <w:lang w:val="lt-LT"/>
        </w:rPr>
        <w:t xml:space="preserve">Virusinės, </w:t>
      </w:r>
      <w:proofErr w:type="spellStart"/>
      <w:r w:rsidRPr="003B0EF4">
        <w:rPr>
          <w:i/>
          <w:lang w:val="lt-LT"/>
        </w:rPr>
        <w:t>herpes</w:t>
      </w:r>
      <w:proofErr w:type="spellEnd"/>
      <w:r w:rsidRPr="003B0EF4">
        <w:rPr>
          <w:i/>
          <w:lang w:val="lt-LT"/>
        </w:rPr>
        <w:t xml:space="preserve"> </w:t>
      </w:r>
      <w:proofErr w:type="spellStart"/>
      <w:r w:rsidRPr="003B0EF4">
        <w:rPr>
          <w:i/>
          <w:lang w:val="lt-LT"/>
        </w:rPr>
        <w:t>simplex</w:t>
      </w:r>
      <w:proofErr w:type="spellEnd"/>
      <w:r w:rsidRPr="003B0EF4">
        <w:rPr>
          <w:lang w:val="lt-LT"/>
        </w:rPr>
        <w:t xml:space="preserve"> viruso sukeltos, infekcijos išsivystymas.</w:t>
      </w:r>
    </w:p>
    <w:p w14:paraId="00302C08" w14:textId="77777777" w:rsidR="00B36FE0" w:rsidRPr="003B0EF4" w:rsidRDefault="00B36FE0" w:rsidP="003A2CCE">
      <w:pPr>
        <w:tabs>
          <w:tab w:val="left" w:pos="567"/>
        </w:tabs>
        <w:spacing w:line="240" w:lineRule="auto"/>
        <w:rPr>
          <w:lang w:val="lt-LT"/>
        </w:rPr>
      </w:pPr>
    </w:p>
    <w:p w14:paraId="5315E454" w14:textId="77777777" w:rsidR="00201A03" w:rsidRPr="003B0EF4" w:rsidRDefault="002D5D2C" w:rsidP="003A2CCE">
      <w:pPr>
        <w:tabs>
          <w:tab w:val="left" w:pos="567"/>
        </w:tabs>
        <w:spacing w:line="240" w:lineRule="auto"/>
        <w:ind w:left="567" w:hanging="567"/>
        <w:rPr>
          <w:b/>
          <w:lang w:val="lt-LT"/>
        </w:rPr>
      </w:pPr>
      <w:r w:rsidRPr="003B0EF4">
        <w:rPr>
          <w:b/>
          <w:noProof/>
          <w:snapToGrid w:val="0"/>
          <w:lang w:val="lt-LT"/>
        </w:rPr>
        <w:t>Labai reti šalutinio poveikio reiškiniai (gali pasireikšti</w:t>
      </w:r>
      <w:r w:rsidR="00203D8D" w:rsidRPr="003B0EF4">
        <w:rPr>
          <w:b/>
          <w:noProof/>
          <w:snapToGrid w:val="0"/>
          <w:lang w:val="lt-LT"/>
        </w:rPr>
        <w:t xml:space="preserve"> rečiau kaip 1 iš 10 000 asmenų</w:t>
      </w:r>
    </w:p>
    <w:p w14:paraId="09E557EB" w14:textId="521E3267" w:rsidR="00203D8D" w:rsidRPr="009E0EAE" w:rsidRDefault="006A4555" w:rsidP="001C2E48">
      <w:pPr>
        <w:pStyle w:val="Sraopastraipa"/>
        <w:numPr>
          <w:ilvl w:val="0"/>
          <w:numId w:val="31"/>
        </w:numPr>
        <w:spacing w:line="240" w:lineRule="auto"/>
        <w:ind w:left="540" w:hanging="540"/>
        <w:rPr>
          <w:lang w:val="lt-LT"/>
        </w:rPr>
      </w:pPr>
      <w:r w:rsidRPr="009E0EAE">
        <w:rPr>
          <w:lang w:val="lt-LT"/>
        </w:rPr>
        <w:t>Krūtinės anginos pablogėjimas pacientams, kuriems taip pat yra širdies liga, įdubusių akių išvaizda (akių vagos gilėjimas).</w:t>
      </w:r>
    </w:p>
    <w:p w14:paraId="3E6A755D" w14:textId="77777777" w:rsidR="00201A03" w:rsidRPr="003B0EF4" w:rsidRDefault="00201A03" w:rsidP="00201A03">
      <w:pPr>
        <w:spacing w:line="240" w:lineRule="auto"/>
        <w:ind w:left="567" w:hanging="567"/>
        <w:rPr>
          <w:lang w:val="lt-LT"/>
        </w:rPr>
      </w:pPr>
    </w:p>
    <w:p w14:paraId="152543F5" w14:textId="77777777" w:rsidR="006A4555" w:rsidRPr="003B0EF4" w:rsidRDefault="006A4555" w:rsidP="006A4555">
      <w:pPr>
        <w:numPr>
          <w:ilvl w:val="12"/>
          <w:numId w:val="0"/>
        </w:numPr>
        <w:spacing w:line="240" w:lineRule="auto"/>
        <w:rPr>
          <w:lang w:val="lt-LT"/>
        </w:rPr>
      </w:pPr>
      <w:r w:rsidRPr="003B0EF4">
        <w:rPr>
          <w:lang w:val="lt-LT"/>
        </w:rPr>
        <w:t>Šalutinis poveikis, kuris dažniau pasireiškė vaikams, palyginti su suaugusiaisiais, buvo niežtinti sloga ir karščiavimas.</w:t>
      </w:r>
    </w:p>
    <w:p w14:paraId="51ACD94E" w14:textId="77777777" w:rsidR="00201A03" w:rsidRPr="003B0EF4" w:rsidRDefault="00201A03" w:rsidP="00201A03">
      <w:pPr>
        <w:spacing w:line="240" w:lineRule="auto"/>
        <w:rPr>
          <w:rFonts w:eastAsia="Times New Roman"/>
          <w:iCs/>
          <w:lang w:val="lt-LT" w:eastAsia="lt-LT"/>
        </w:rPr>
      </w:pPr>
      <w:r w:rsidRPr="003B0EF4">
        <w:rPr>
          <w:rFonts w:eastAsia="Times New Roman"/>
          <w:iCs/>
          <w:lang w:val="lt-LT" w:eastAsia="lt-LT"/>
        </w:rPr>
        <w:lastRenderedPageBreak/>
        <w:t>Labai retais atvejais kai kuriems pacientams, turintiems sunkių akies priekinę dalį gaubiančio skaidraus sluoksnio (ragenos) pažeidimų, atsirado drumzlinų ragenos plotelių dėl gydymo metu susiformavusių kalcio nuosėdų.</w:t>
      </w:r>
    </w:p>
    <w:p w14:paraId="6F19743A" w14:textId="77777777" w:rsidR="00201A03" w:rsidRPr="003B0EF4" w:rsidRDefault="00201A03" w:rsidP="00874E93">
      <w:pPr>
        <w:spacing w:line="240" w:lineRule="auto"/>
        <w:rPr>
          <w:lang w:val="lt-LT"/>
        </w:rPr>
      </w:pPr>
    </w:p>
    <w:p w14:paraId="3E8CCEAE" w14:textId="77777777" w:rsidR="00201A03" w:rsidRPr="003B0EF4" w:rsidRDefault="00201A03" w:rsidP="00201A03">
      <w:pPr>
        <w:spacing w:line="240" w:lineRule="auto"/>
        <w:rPr>
          <w:b/>
          <w:lang w:val="lt-LT"/>
        </w:rPr>
      </w:pPr>
      <w:r w:rsidRPr="003B0EF4">
        <w:rPr>
          <w:b/>
          <w:noProof/>
          <w:lang w:val="lt-LT"/>
        </w:rPr>
        <w:t>Pranešimas apie šalutinį poveikį</w:t>
      </w:r>
    </w:p>
    <w:p w14:paraId="3AE1BB8F" w14:textId="3701DD6D" w:rsidR="00201A03" w:rsidRPr="003B0EF4" w:rsidRDefault="00201A03" w:rsidP="00201A03">
      <w:pPr>
        <w:spacing w:line="240" w:lineRule="auto"/>
        <w:ind w:right="-449"/>
        <w:rPr>
          <w:noProof/>
          <w:lang w:val="lt-LT"/>
        </w:rPr>
      </w:pPr>
      <w:r w:rsidRPr="003B0EF4">
        <w:rPr>
          <w:noProof/>
          <w:lang w:val="lt-LT"/>
        </w:rPr>
        <w:t>Jeigu pasireiškė šalutinis poveikis, įskaitant šiame lapelyje nenurodytą, pasakykite gydytojui arba vaistininkui</w:t>
      </w:r>
      <w:r w:rsidRPr="003B0EF4">
        <w:rPr>
          <w:lang w:val="lt-LT"/>
        </w:rPr>
        <w:t>.</w:t>
      </w:r>
      <w:r w:rsidRPr="003B0EF4">
        <w:rPr>
          <w:noProof/>
          <w:lang w:val="lt-LT"/>
        </w:rPr>
        <w:t xml:space="preserve"> </w:t>
      </w:r>
      <w:r w:rsidR="00C82F9F" w:rsidRPr="003B0EF4">
        <w:rPr>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9E0EAE" w:rsidRPr="009E0EAE">
        <w:rPr>
          <w:snapToGrid w:val="0"/>
          <w:lang w:val="lt-LT"/>
        </w:rPr>
        <w:t>https://vapris.vvkt.lt/vvkt-web/public/nrv</w:t>
      </w:r>
      <w:r w:rsidR="00C82F9F" w:rsidRPr="003B0EF4">
        <w:rPr>
          <w:snapToGrid w:val="0"/>
          <w:lang w:val="lt-LT"/>
        </w:rPr>
        <w:t xml:space="preserve"> arba užpildant Paciento pranešimo apie įtariamą nepageidaujamą reakciją (ĮNR) formą, kuri skelbiama </w:t>
      </w:r>
      <w:hyperlink r:id="rId18" w:history="1">
        <w:r w:rsidR="00C82F9F" w:rsidRPr="003B0EF4">
          <w:rPr>
            <w:snapToGrid w:val="0"/>
            <w:color w:val="0000FF"/>
            <w:u w:val="single"/>
            <w:lang w:val="lt-LT"/>
          </w:rPr>
          <w:t>https://www.vvkt.lt/index.php?4004286486</w:t>
        </w:r>
      </w:hyperlink>
      <w:r w:rsidR="00C82F9F" w:rsidRPr="003B0EF4">
        <w:rPr>
          <w:snapToGrid w:val="0"/>
          <w:lang w:val="lt-LT"/>
        </w:rPr>
        <w:t xml:space="preserve">, ir atsiunčiant elektroniniu paštu (adresu </w:t>
      </w:r>
      <w:hyperlink r:id="rId19" w:history="1">
        <w:r w:rsidR="00C82F9F" w:rsidRPr="003B0EF4">
          <w:rPr>
            <w:snapToGrid w:val="0"/>
            <w:color w:val="0000FF"/>
            <w:u w:val="single"/>
            <w:lang w:val="lt-LT"/>
          </w:rPr>
          <w:t>NepageidaujamaR@vvkt.lt</w:t>
        </w:r>
      </w:hyperlink>
      <w:r w:rsidR="00C82F9F" w:rsidRPr="003B0EF4">
        <w:rPr>
          <w:snapToGrid w:val="0"/>
          <w:lang w:val="lt-LT"/>
        </w:rPr>
        <w:t>) arba nemokamu telefonu 8 800 73 568. Pranešdami apie šalutinį poveikį galite mums padėti gauti daugiau informacijos apie šio vaisto saugumą.</w:t>
      </w:r>
    </w:p>
    <w:p w14:paraId="00E52855" w14:textId="77777777" w:rsidR="00201A03" w:rsidRPr="003B0EF4" w:rsidRDefault="00201A03" w:rsidP="00201A03">
      <w:pPr>
        <w:spacing w:line="240" w:lineRule="auto"/>
        <w:ind w:left="567" w:hanging="567"/>
        <w:rPr>
          <w:lang w:val="lt-LT"/>
        </w:rPr>
      </w:pPr>
    </w:p>
    <w:p w14:paraId="7248EE03" w14:textId="77777777" w:rsidR="00201A03" w:rsidRPr="003B0EF4" w:rsidRDefault="00201A03" w:rsidP="00201A03">
      <w:pPr>
        <w:spacing w:line="240" w:lineRule="auto"/>
        <w:ind w:left="567" w:hanging="567"/>
        <w:rPr>
          <w:lang w:val="lt-LT"/>
        </w:rPr>
      </w:pPr>
    </w:p>
    <w:p w14:paraId="72DFDE93" w14:textId="77777777" w:rsidR="00201A03" w:rsidRPr="003B0EF4" w:rsidRDefault="00201A03" w:rsidP="00201A03">
      <w:pPr>
        <w:numPr>
          <w:ilvl w:val="0"/>
          <w:numId w:val="4"/>
        </w:numPr>
        <w:spacing w:line="240" w:lineRule="auto"/>
        <w:ind w:left="567" w:hanging="567"/>
        <w:rPr>
          <w:lang w:val="lt-LT"/>
        </w:rPr>
      </w:pPr>
      <w:r w:rsidRPr="003B0EF4">
        <w:rPr>
          <w:b/>
          <w:bCs/>
          <w:lang w:val="lt-LT"/>
        </w:rPr>
        <w:t xml:space="preserve">Kaip laikyti </w:t>
      </w:r>
      <w:proofErr w:type="spellStart"/>
      <w:r w:rsidR="00810AB6" w:rsidRPr="003B0EF4">
        <w:rPr>
          <w:b/>
          <w:bCs/>
          <w:lang w:val="lt-LT"/>
        </w:rPr>
        <w:t>Latanoprost</w:t>
      </w:r>
      <w:proofErr w:type="spellEnd"/>
      <w:r w:rsidR="00810AB6" w:rsidRPr="003B0EF4">
        <w:rPr>
          <w:b/>
          <w:bCs/>
          <w:lang w:val="lt-LT"/>
        </w:rPr>
        <w:t xml:space="preserve"> ELVIM</w:t>
      </w:r>
    </w:p>
    <w:p w14:paraId="116AB1F4" w14:textId="77777777" w:rsidR="00201A03" w:rsidRPr="003B0EF4" w:rsidRDefault="00201A03" w:rsidP="00201A03">
      <w:pPr>
        <w:spacing w:line="240" w:lineRule="auto"/>
        <w:ind w:left="567" w:hanging="567"/>
        <w:rPr>
          <w:lang w:val="lt-LT"/>
        </w:rPr>
      </w:pPr>
    </w:p>
    <w:p w14:paraId="45399D8E" w14:textId="77777777" w:rsidR="00201A03" w:rsidRPr="003B0EF4" w:rsidRDefault="00201A03" w:rsidP="00201A03">
      <w:pPr>
        <w:numPr>
          <w:ilvl w:val="12"/>
          <w:numId w:val="0"/>
        </w:numPr>
        <w:spacing w:line="240" w:lineRule="auto"/>
        <w:ind w:right="-2"/>
        <w:rPr>
          <w:lang w:val="lt-LT"/>
        </w:rPr>
      </w:pPr>
      <w:r w:rsidRPr="003B0EF4">
        <w:rPr>
          <w:noProof/>
          <w:lang w:val="lt-LT"/>
        </w:rPr>
        <w:t>Šį vaistą laikykite vaikams nepastebimoje ir nepasiekiamoje vietoje.</w:t>
      </w:r>
    </w:p>
    <w:p w14:paraId="4E5E281A" w14:textId="77777777" w:rsidR="008E1346" w:rsidRPr="003B0EF4" w:rsidRDefault="008E1346" w:rsidP="008E1346">
      <w:pPr>
        <w:spacing w:line="240" w:lineRule="auto"/>
        <w:rPr>
          <w:lang w:val="lt-LT"/>
        </w:rPr>
      </w:pPr>
    </w:p>
    <w:p w14:paraId="0D354D48" w14:textId="77777777" w:rsidR="008E1346" w:rsidRPr="003B0EF4" w:rsidRDefault="008E1346" w:rsidP="008E1346">
      <w:pPr>
        <w:spacing w:line="240" w:lineRule="auto"/>
        <w:rPr>
          <w:lang w:val="lt-LT"/>
        </w:rPr>
      </w:pPr>
      <w:r w:rsidRPr="003B0EF4">
        <w:rPr>
          <w:lang w:val="lt-LT"/>
        </w:rPr>
        <w:t>Ant buteliuko ir dėžutės po „EXP“ nurodytam tinkamumo laikui pasibaigus, šio vaisto vartoti negalima. Vaistas tinkamas vartoti iki paskutinės nurodyto mėnesio dienos.</w:t>
      </w:r>
    </w:p>
    <w:p w14:paraId="50E282D8" w14:textId="77777777" w:rsidR="00201A03" w:rsidRPr="003B0EF4" w:rsidRDefault="00201A03" w:rsidP="00874E93">
      <w:pPr>
        <w:spacing w:line="240" w:lineRule="auto"/>
        <w:rPr>
          <w:lang w:val="lt-LT"/>
        </w:rPr>
      </w:pPr>
    </w:p>
    <w:p w14:paraId="1CC28172" w14:textId="01A72FAF" w:rsidR="00AC7AED" w:rsidRPr="003B0EF4" w:rsidRDefault="00AC7AED" w:rsidP="00AC7AED">
      <w:pPr>
        <w:spacing w:line="240" w:lineRule="auto"/>
        <w:rPr>
          <w:lang w:val="lt-LT"/>
        </w:rPr>
      </w:pPr>
      <w:r w:rsidRPr="003B0EF4">
        <w:rPr>
          <w:noProof/>
          <w:lang w:val="lt-LT"/>
        </w:rPr>
        <w:t>Neatidarytą buteliuką laikyti šaldytuve (</w:t>
      </w:r>
      <w:r w:rsidRPr="003B0EF4">
        <w:rPr>
          <w:lang w:val="lt-LT"/>
        </w:rPr>
        <w:t>2 </w:t>
      </w:r>
      <w:r w:rsidRPr="003B0EF4">
        <w:rPr>
          <w:lang w:val="lt-LT"/>
        </w:rPr>
        <w:sym w:font="Symbol" w:char="F0B0"/>
      </w:r>
      <w:r w:rsidRPr="003B0EF4">
        <w:rPr>
          <w:lang w:val="lt-LT"/>
        </w:rPr>
        <w:t>C – 8 </w:t>
      </w:r>
      <w:r w:rsidRPr="003B0EF4">
        <w:rPr>
          <w:lang w:val="lt-LT"/>
        </w:rPr>
        <w:sym w:font="Symbol" w:char="F0B0"/>
      </w:r>
      <w:r w:rsidRPr="003B0EF4">
        <w:rPr>
          <w:lang w:val="lt-LT"/>
        </w:rPr>
        <w:t xml:space="preserve">C). Neužšaldyti. </w:t>
      </w:r>
      <w:r w:rsidRPr="003B0EF4">
        <w:rPr>
          <w:noProof/>
          <w:lang w:val="lt-LT"/>
        </w:rPr>
        <w:t>Atidarius</w:t>
      </w:r>
      <w:r w:rsidR="006C64AC">
        <w:rPr>
          <w:noProof/>
          <w:lang w:val="lt-LT"/>
        </w:rPr>
        <w:t xml:space="preserve"> buteliuką</w:t>
      </w:r>
      <w:r w:rsidRPr="003B0EF4">
        <w:rPr>
          <w:noProof/>
          <w:lang w:val="lt-LT"/>
        </w:rPr>
        <w:t xml:space="preserve"> nebūtina </w:t>
      </w:r>
      <w:r w:rsidR="00406ADD">
        <w:rPr>
          <w:noProof/>
          <w:lang w:val="lt-LT"/>
        </w:rPr>
        <w:t xml:space="preserve">jo </w:t>
      </w:r>
      <w:r w:rsidRPr="003B0EF4">
        <w:rPr>
          <w:noProof/>
          <w:lang w:val="lt-LT"/>
        </w:rPr>
        <w:t>laikyti šaldytuve</w:t>
      </w:r>
      <w:r w:rsidR="006C64AC">
        <w:rPr>
          <w:noProof/>
          <w:lang w:val="lt-LT"/>
        </w:rPr>
        <w:t>, bet reikia laikyti</w:t>
      </w:r>
      <w:r w:rsidRPr="003B0EF4">
        <w:rPr>
          <w:noProof/>
          <w:lang w:val="lt-LT"/>
        </w:rPr>
        <w:t xml:space="preserve"> </w:t>
      </w:r>
      <w:r w:rsidR="00406ADD">
        <w:rPr>
          <w:noProof/>
          <w:lang w:val="lt-LT"/>
        </w:rPr>
        <w:t xml:space="preserve">ne </w:t>
      </w:r>
      <w:r w:rsidRPr="003B0EF4">
        <w:rPr>
          <w:noProof/>
          <w:lang w:val="lt-LT"/>
        </w:rPr>
        <w:t>aukštesnėje kaip 25 </w:t>
      </w:r>
      <w:r w:rsidRPr="003B0EF4">
        <w:rPr>
          <w:noProof/>
          <w:lang w:val="lt-LT"/>
        </w:rPr>
        <w:sym w:font="Symbol" w:char="F0B0"/>
      </w:r>
      <w:r w:rsidRPr="003B0EF4">
        <w:rPr>
          <w:noProof/>
          <w:lang w:val="lt-LT"/>
        </w:rPr>
        <w:t>C temperatūroje.</w:t>
      </w:r>
      <w:r w:rsidRPr="003B0EF4">
        <w:rPr>
          <w:lang w:val="lt-LT"/>
        </w:rPr>
        <w:t xml:space="preserve"> Po buteliuko atidarymo</w:t>
      </w:r>
      <w:r w:rsidR="006C64AC">
        <w:rPr>
          <w:lang w:val="lt-LT"/>
        </w:rPr>
        <w:t xml:space="preserve"> nevartoti</w:t>
      </w:r>
      <w:r w:rsidRPr="003B0EF4">
        <w:rPr>
          <w:lang w:val="lt-LT"/>
        </w:rPr>
        <w:t xml:space="preserve"> ilgiau kaip 4 savaites</w:t>
      </w:r>
      <w:r w:rsidR="006C64AC">
        <w:rPr>
          <w:lang w:val="lt-LT"/>
        </w:rPr>
        <w:t>.</w:t>
      </w:r>
      <w:r w:rsidRPr="003B0EF4">
        <w:rPr>
          <w:lang w:val="lt-LT"/>
        </w:rPr>
        <w:t>.</w:t>
      </w:r>
    </w:p>
    <w:p w14:paraId="6CECB83F" w14:textId="77777777" w:rsidR="00AC7AED" w:rsidRPr="003B0EF4" w:rsidRDefault="00AC7AED" w:rsidP="00AC7AED">
      <w:pPr>
        <w:spacing w:line="240" w:lineRule="auto"/>
        <w:rPr>
          <w:lang w:val="lt-LT"/>
        </w:rPr>
      </w:pPr>
    </w:p>
    <w:p w14:paraId="50652DD1" w14:textId="77777777" w:rsidR="00201A03" w:rsidRPr="003B0EF4" w:rsidRDefault="00201A03" w:rsidP="00201A03">
      <w:pPr>
        <w:spacing w:line="240" w:lineRule="auto"/>
        <w:rPr>
          <w:lang w:val="lt-LT"/>
        </w:rPr>
      </w:pPr>
      <w:r w:rsidRPr="003B0EF4">
        <w:rPr>
          <w:lang w:val="lt-LT"/>
        </w:rPr>
        <w:t>Vaistų negalima išmesti į kanalizaciją arba su buitinėmis atliekomis. Kaip išmesti nereikalingus vaistus, klauskite vaistininko. Šios priemonės padės apsaugoti aplinką.</w:t>
      </w:r>
    </w:p>
    <w:p w14:paraId="549B782D" w14:textId="77777777" w:rsidR="00201A03" w:rsidRPr="003B0EF4" w:rsidRDefault="00201A03" w:rsidP="00201A03">
      <w:pPr>
        <w:spacing w:line="240" w:lineRule="auto"/>
        <w:rPr>
          <w:lang w:val="lt-LT"/>
        </w:rPr>
      </w:pPr>
    </w:p>
    <w:p w14:paraId="6B5E3A99" w14:textId="77777777" w:rsidR="00201A03" w:rsidRPr="003B0EF4" w:rsidRDefault="00201A03" w:rsidP="00201A03">
      <w:pPr>
        <w:spacing w:line="240" w:lineRule="auto"/>
        <w:rPr>
          <w:lang w:val="lt-LT"/>
        </w:rPr>
      </w:pPr>
    </w:p>
    <w:p w14:paraId="18FB0123" w14:textId="77777777" w:rsidR="00201A03" w:rsidRPr="003B0EF4" w:rsidRDefault="00201A03" w:rsidP="00201A03">
      <w:pPr>
        <w:numPr>
          <w:ilvl w:val="0"/>
          <w:numId w:val="4"/>
        </w:numPr>
        <w:spacing w:line="240" w:lineRule="auto"/>
        <w:ind w:left="567" w:hanging="567"/>
        <w:rPr>
          <w:lang w:val="lt-LT"/>
        </w:rPr>
      </w:pPr>
      <w:r w:rsidRPr="003B0EF4">
        <w:rPr>
          <w:b/>
          <w:bCs/>
          <w:lang w:val="lt-LT"/>
        </w:rPr>
        <w:t>Pakuotės turinys ir kita informacija</w:t>
      </w:r>
    </w:p>
    <w:p w14:paraId="70675170" w14:textId="77777777" w:rsidR="00201A03" w:rsidRPr="003B0EF4" w:rsidRDefault="00201A03" w:rsidP="00201A03">
      <w:pPr>
        <w:spacing w:line="240" w:lineRule="auto"/>
        <w:ind w:left="567" w:hanging="567"/>
        <w:rPr>
          <w:lang w:val="lt-LT"/>
        </w:rPr>
      </w:pPr>
    </w:p>
    <w:p w14:paraId="46AC1898" w14:textId="77777777" w:rsidR="00201A03" w:rsidRPr="003B0EF4" w:rsidRDefault="00810AB6" w:rsidP="00874E93">
      <w:pPr>
        <w:spacing w:line="240" w:lineRule="auto"/>
        <w:rPr>
          <w:b/>
          <w:lang w:val="lt-LT"/>
        </w:rPr>
      </w:pPr>
      <w:proofErr w:type="spellStart"/>
      <w:r w:rsidRPr="003B0EF4">
        <w:rPr>
          <w:b/>
          <w:lang w:val="lt-LT"/>
        </w:rPr>
        <w:t>Latanoprost</w:t>
      </w:r>
      <w:proofErr w:type="spellEnd"/>
      <w:r w:rsidRPr="003B0EF4">
        <w:rPr>
          <w:b/>
          <w:lang w:val="lt-LT"/>
        </w:rPr>
        <w:t xml:space="preserve"> ELVIM</w:t>
      </w:r>
      <w:r w:rsidR="00201A03" w:rsidRPr="003B0EF4">
        <w:rPr>
          <w:b/>
          <w:lang w:val="lt-LT"/>
        </w:rPr>
        <w:t xml:space="preserve"> sudėtis</w:t>
      </w:r>
    </w:p>
    <w:p w14:paraId="53385011" w14:textId="05DD0320" w:rsidR="00201A03" w:rsidRPr="003B0EF4" w:rsidRDefault="00201A03" w:rsidP="00874E93">
      <w:pPr>
        <w:numPr>
          <w:ilvl w:val="0"/>
          <w:numId w:val="2"/>
        </w:numPr>
        <w:tabs>
          <w:tab w:val="clear" w:pos="720"/>
          <w:tab w:val="num" w:pos="567"/>
        </w:tabs>
        <w:spacing w:line="240" w:lineRule="auto"/>
        <w:ind w:left="567" w:hanging="567"/>
        <w:rPr>
          <w:lang w:val="lt-LT"/>
        </w:rPr>
      </w:pPr>
      <w:r w:rsidRPr="003B0EF4">
        <w:rPr>
          <w:lang w:val="lt-LT"/>
        </w:rPr>
        <w:t xml:space="preserve">Veiklioji medžiaga </w:t>
      </w:r>
      <w:r w:rsidR="006D30FF">
        <w:rPr>
          <w:lang w:val="lt-LT"/>
        </w:rPr>
        <w:t>yra</w:t>
      </w:r>
      <w:r w:rsidRPr="003B0EF4">
        <w:rPr>
          <w:lang w:val="lt-LT"/>
        </w:rPr>
        <w:t xml:space="preserve"> </w:t>
      </w:r>
      <w:proofErr w:type="spellStart"/>
      <w:r w:rsidRPr="003B0EF4">
        <w:rPr>
          <w:lang w:val="lt-LT"/>
        </w:rPr>
        <w:t>latanoprostas</w:t>
      </w:r>
      <w:proofErr w:type="spellEnd"/>
      <w:r w:rsidRPr="003B0EF4">
        <w:rPr>
          <w:lang w:val="lt-LT"/>
        </w:rPr>
        <w:t>. Kiekviename tirpalo mililitre yra 50 </w:t>
      </w:r>
      <w:proofErr w:type="spellStart"/>
      <w:r w:rsidRPr="003B0EF4">
        <w:rPr>
          <w:lang w:val="lt-LT"/>
        </w:rPr>
        <w:t>mikrogramų</w:t>
      </w:r>
      <w:proofErr w:type="spellEnd"/>
      <w:r w:rsidRPr="003B0EF4">
        <w:rPr>
          <w:lang w:val="lt-LT"/>
        </w:rPr>
        <w:t xml:space="preserve"> </w:t>
      </w:r>
      <w:proofErr w:type="spellStart"/>
      <w:r w:rsidRPr="003B0EF4">
        <w:rPr>
          <w:lang w:val="lt-LT"/>
        </w:rPr>
        <w:t>latanoprosto</w:t>
      </w:r>
      <w:proofErr w:type="spellEnd"/>
      <w:r w:rsidRPr="003B0EF4">
        <w:rPr>
          <w:lang w:val="lt-LT"/>
        </w:rPr>
        <w:t xml:space="preserve">. </w:t>
      </w:r>
    </w:p>
    <w:p w14:paraId="326475A4" w14:textId="77777777" w:rsidR="00201A03" w:rsidRPr="003B0EF4" w:rsidRDefault="00201A03" w:rsidP="00874E93">
      <w:pPr>
        <w:numPr>
          <w:ilvl w:val="0"/>
          <w:numId w:val="2"/>
        </w:numPr>
        <w:tabs>
          <w:tab w:val="clear" w:pos="720"/>
          <w:tab w:val="num" w:pos="567"/>
        </w:tabs>
        <w:spacing w:line="240" w:lineRule="auto"/>
        <w:ind w:left="567" w:hanging="567"/>
        <w:rPr>
          <w:lang w:val="lt-LT"/>
        </w:rPr>
      </w:pPr>
      <w:r w:rsidRPr="003B0EF4">
        <w:rPr>
          <w:lang w:val="lt-LT"/>
        </w:rPr>
        <w:t>Pagalbinės medžiagos</w:t>
      </w:r>
      <w:r w:rsidR="006D30FF">
        <w:rPr>
          <w:lang w:val="lt-LT"/>
        </w:rPr>
        <w:t xml:space="preserve"> yra</w:t>
      </w:r>
      <w:r w:rsidRPr="003B0EF4">
        <w:rPr>
          <w:lang w:val="lt-LT"/>
        </w:rPr>
        <w:t xml:space="preserve">: </w:t>
      </w:r>
      <w:proofErr w:type="spellStart"/>
      <w:r w:rsidRPr="003B0EF4">
        <w:rPr>
          <w:lang w:val="lt-LT"/>
        </w:rPr>
        <w:t>benzalkonio</w:t>
      </w:r>
      <w:proofErr w:type="spellEnd"/>
      <w:r w:rsidRPr="003B0EF4">
        <w:rPr>
          <w:lang w:val="lt-LT"/>
        </w:rPr>
        <w:t xml:space="preserve"> chloridas, natrio chloridas, natrio-</w:t>
      </w:r>
      <w:proofErr w:type="spellStart"/>
      <w:r w:rsidRPr="003B0EF4">
        <w:rPr>
          <w:lang w:val="lt-LT"/>
        </w:rPr>
        <w:t>divandenilio</w:t>
      </w:r>
      <w:proofErr w:type="spellEnd"/>
      <w:r w:rsidRPr="003B0EF4">
        <w:rPr>
          <w:lang w:val="lt-LT"/>
        </w:rPr>
        <w:t xml:space="preserve"> fosfatas </w:t>
      </w:r>
      <w:proofErr w:type="spellStart"/>
      <w:r w:rsidRPr="003B0EF4">
        <w:rPr>
          <w:lang w:val="lt-LT"/>
        </w:rPr>
        <w:t>monohidratas</w:t>
      </w:r>
      <w:proofErr w:type="spellEnd"/>
      <w:r w:rsidRPr="003B0EF4">
        <w:rPr>
          <w:lang w:val="lt-LT"/>
        </w:rPr>
        <w:t xml:space="preserve">, bevandenis </w:t>
      </w:r>
      <w:proofErr w:type="spellStart"/>
      <w:r w:rsidRPr="003B0EF4">
        <w:rPr>
          <w:lang w:val="lt-LT"/>
        </w:rPr>
        <w:t>dinatrio</w:t>
      </w:r>
      <w:proofErr w:type="spellEnd"/>
      <w:r w:rsidRPr="003B0EF4">
        <w:rPr>
          <w:lang w:val="lt-LT"/>
        </w:rPr>
        <w:t xml:space="preserve"> fosfatas,</w:t>
      </w:r>
      <w:r w:rsidR="004D0F84" w:rsidRPr="003B0EF4">
        <w:rPr>
          <w:lang w:val="lt-LT"/>
        </w:rPr>
        <w:t xml:space="preserve"> natrio </w:t>
      </w:r>
      <w:proofErr w:type="spellStart"/>
      <w:r w:rsidR="004D0F84" w:rsidRPr="003B0EF4">
        <w:rPr>
          <w:lang w:val="lt-LT"/>
        </w:rPr>
        <w:t>hidroksidas</w:t>
      </w:r>
      <w:proofErr w:type="spellEnd"/>
      <w:r w:rsidR="004D0F84" w:rsidRPr="003B0EF4">
        <w:rPr>
          <w:lang w:val="lt-LT"/>
        </w:rPr>
        <w:t xml:space="preserve"> ir (arba) vandenilio chlorido rūgštis (pH reguliuoti) ir </w:t>
      </w:r>
      <w:r w:rsidRPr="003B0EF4">
        <w:rPr>
          <w:lang w:val="lt-LT"/>
        </w:rPr>
        <w:t>injekcinis vanduo.</w:t>
      </w:r>
    </w:p>
    <w:p w14:paraId="5301E9C5" w14:textId="77777777" w:rsidR="00201A03" w:rsidRPr="003B0EF4" w:rsidRDefault="00201A03" w:rsidP="00874E93">
      <w:pPr>
        <w:spacing w:line="240" w:lineRule="auto"/>
        <w:ind w:left="454"/>
        <w:rPr>
          <w:lang w:val="lt-LT"/>
        </w:rPr>
      </w:pPr>
    </w:p>
    <w:p w14:paraId="0B721891" w14:textId="77777777" w:rsidR="00201A03" w:rsidRPr="003B0EF4" w:rsidRDefault="00810AB6" w:rsidP="00874E93">
      <w:pPr>
        <w:spacing w:line="240" w:lineRule="auto"/>
        <w:rPr>
          <w:b/>
          <w:lang w:val="lt-LT"/>
        </w:rPr>
      </w:pPr>
      <w:proofErr w:type="spellStart"/>
      <w:r w:rsidRPr="003B0EF4">
        <w:rPr>
          <w:b/>
          <w:lang w:val="lt-LT"/>
        </w:rPr>
        <w:t>Latanoprost</w:t>
      </w:r>
      <w:proofErr w:type="spellEnd"/>
      <w:r w:rsidRPr="003B0EF4">
        <w:rPr>
          <w:b/>
          <w:lang w:val="lt-LT"/>
        </w:rPr>
        <w:t xml:space="preserve"> ELVIM</w:t>
      </w:r>
      <w:r w:rsidR="00201A03" w:rsidRPr="003B0EF4">
        <w:rPr>
          <w:b/>
          <w:lang w:val="lt-LT"/>
        </w:rPr>
        <w:t xml:space="preserve"> išvaizda ir kiekis pakuotėje</w:t>
      </w:r>
    </w:p>
    <w:p w14:paraId="332518AA" w14:textId="77777777" w:rsidR="00201A03" w:rsidRPr="003B0EF4" w:rsidRDefault="00201A03" w:rsidP="00874E93">
      <w:pPr>
        <w:spacing w:line="240" w:lineRule="auto"/>
        <w:rPr>
          <w:lang w:val="lt-LT"/>
        </w:rPr>
      </w:pPr>
      <w:r w:rsidRPr="003B0EF4">
        <w:rPr>
          <w:lang w:val="lt-LT"/>
        </w:rPr>
        <w:t>Tirpalas yra skaidrus, bespalvis</w:t>
      </w:r>
      <w:r w:rsidR="004D0F84" w:rsidRPr="003B0EF4">
        <w:rPr>
          <w:lang w:val="lt-LT"/>
        </w:rPr>
        <w:t xml:space="preserve"> beveik be dalelių</w:t>
      </w:r>
      <w:r w:rsidRPr="003B0EF4">
        <w:rPr>
          <w:lang w:val="lt-LT"/>
        </w:rPr>
        <w:t>.</w:t>
      </w:r>
      <w:r w:rsidR="004D0F84" w:rsidRPr="003B0EF4">
        <w:rPr>
          <w:lang w:val="lt-LT"/>
        </w:rPr>
        <w:t xml:space="preserve"> Tiekiamas baltame </w:t>
      </w:r>
      <w:r w:rsidR="006D30FF">
        <w:rPr>
          <w:lang w:val="lt-LT"/>
        </w:rPr>
        <w:t xml:space="preserve">plastikiniame </w:t>
      </w:r>
      <w:r w:rsidR="004D0F84" w:rsidRPr="003B0EF4">
        <w:rPr>
          <w:lang w:val="lt-LT"/>
        </w:rPr>
        <w:t>buteliuke su lašintuvu ir baltu užsukamu dangteliu.</w:t>
      </w:r>
    </w:p>
    <w:p w14:paraId="31300F1F" w14:textId="77777777" w:rsidR="00201A03" w:rsidRPr="003B0EF4" w:rsidRDefault="00201A03" w:rsidP="00201A03">
      <w:pPr>
        <w:suppressAutoHyphens/>
        <w:spacing w:line="240" w:lineRule="auto"/>
        <w:rPr>
          <w:spacing w:val="-3"/>
          <w:lang w:val="lt-LT"/>
        </w:rPr>
      </w:pPr>
    </w:p>
    <w:p w14:paraId="1BC0D82E" w14:textId="77777777" w:rsidR="00201A03" w:rsidRPr="003B0EF4" w:rsidRDefault="00201A03" w:rsidP="00874E93">
      <w:pPr>
        <w:spacing w:line="240" w:lineRule="auto"/>
        <w:rPr>
          <w:lang w:val="lt-LT"/>
        </w:rPr>
      </w:pPr>
      <w:r w:rsidRPr="003B0EF4">
        <w:rPr>
          <w:lang w:val="lt-LT"/>
        </w:rPr>
        <w:t>Kiekviename buteliuke yra 2,5 ml tirpalo.</w:t>
      </w:r>
    </w:p>
    <w:p w14:paraId="50320DDD" w14:textId="77777777" w:rsidR="004D0F84" w:rsidRPr="003B0EF4" w:rsidRDefault="004D0F84" w:rsidP="00874E93">
      <w:pPr>
        <w:spacing w:line="240" w:lineRule="auto"/>
        <w:rPr>
          <w:lang w:val="lt-LT"/>
        </w:rPr>
      </w:pPr>
    </w:p>
    <w:p w14:paraId="2B4AB71F" w14:textId="77777777" w:rsidR="004D0F84" w:rsidRPr="003B0EF4" w:rsidRDefault="004D0F84" w:rsidP="00874E93">
      <w:pPr>
        <w:spacing w:line="240" w:lineRule="auto"/>
        <w:rPr>
          <w:u w:val="single"/>
          <w:lang w:val="lt-LT"/>
        </w:rPr>
      </w:pPr>
      <w:proofErr w:type="spellStart"/>
      <w:r w:rsidRPr="003B0EF4">
        <w:rPr>
          <w:lang w:val="lt-LT"/>
        </w:rPr>
        <w:t>Latanoprost</w:t>
      </w:r>
      <w:proofErr w:type="spellEnd"/>
      <w:r w:rsidRPr="003B0EF4">
        <w:rPr>
          <w:lang w:val="lt-LT"/>
        </w:rPr>
        <w:t xml:space="preserve"> ELVIM tiekiamas pakuotėmis, kuriose yra 1 buteliukas.</w:t>
      </w:r>
    </w:p>
    <w:p w14:paraId="6C5FDFF3" w14:textId="77777777" w:rsidR="00201A03" w:rsidRPr="003B0EF4" w:rsidRDefault="00201A03" w:rsidP="00874E93">
      <w:pPr>
        <w:spacing w:line="240" w:lineRule="auto"/>
        <w:rPr>
          <w:lang w:val="lt-LT"/>
        </w:rPr>
      </w:pPr>
    </w:p>
    <w:p w14:paraId="351F5641" w14:textId="77777777" w:rsidR="00201A03" w:rsidRPr="003B0EF4" w:rsidRDefault="00201A03" w:rsidP="00977C01">
      <w:pPr>
        <w:spacing w:line="240" w:lineRule="auto"/>
        <w:rPr>
          <w:u w:val="single"/>
          <w:lang w:val="lt-LT"/>
        </w:rPr>
      </w:pPr>
      <w:r w:rsidRPr="003B0EF4">
        <w:rPr>
          <w:b/>
          <w:lang w:val="lt-LT"/>
        </w:rPr>
        <w:t xml:space="preserve">Registruotojas </w:t>
      </w:r>
    </w:p>
    <w:p w14:paraId="0E3CC186" w14:textId="77777777" w:rsidR="00977C01" w:rsidRPr="003B0EF4" w:rsidRDefault="00977C01" w:rsidP="00977C01">
      <w:pPr>
        <w:spacing w:line="240" w:lineRule="auto"/>
        <w:rPr>
          <w:lang w:val="lt-LT"/>
        </w:rPr>
      </w:pPr>
      <w:r w:rsidRPr="003B0EF4">
        <w:rPr>
          <w:lang w:val="lt-LT"/>
        </w:rPr>
        <w:t>SIA ELVIM</w:t>
      </w:r>
    </w:p>
    <w:p w14:paraId="4BD8F736" w14:textId="77777777" w:rsidR="00977C01" w:rsidRPr="003B0EF4" w:rsidRDefault="00977C01" w:rsidP="00977C01">
      <w:pPr>
        <w:spacing w:line="240" w:lineRule="auto"/>
        <w:rPr>
          <w:lang w:val="lt-LT"/>
        </w:rPr>
      </w:pPr>
      <w:proofErr w:type="spellStart"/>
      <w:r w:rsidRPr="003B0EF4">
        <w:rPr>
          <w:lang w:val="lt-LT"/>
        </w:rPr>
        <w:t>Kurzemes</w:t>
      </w:r>
      <w:proofErr w:type="spellEnd"/>
      <w:r w:rsidRPr="003B0EF4">
        <w:rPr>
          <w:lang w:val="lt-LT"/>
        </w:rPr>
        <w:t xml:space="preserve"> pr. 3G</w:t>
      </w:r>
    </w:p>
    <w:p w14:paraId="5D90C209" w14:textId="77777777" w:rsidR="00977C01" w:rsidRPr="003B0EF4" w:rsidRDefault="00977C01" w:rsidP="00977C01">
      <w:pPr>
        <w:spacing w:line="240" w:lineRule="auto"/>
        <w:rPr>
          <w:lang w:val="lt-LT"/>
        </w:rPr>
      </w:pPr>
      <w:proofErr w:type="spellStart"/>
      <w:r w:rsidRPr="003B0EF4">
        <w:rPr>
          <w:lang w:val="lt-LT"/>
        </w:rPr>
        <w:t>Riga</w:t>
      </w:r>
      <w:proofErr w:type="spellEnd"/>
      <w:r w:rsidRPr="003B0EF4">
        <w:rPr>
          <w:lang w:val="lt-LT"/>
        </w:rPr>
        <w:t>, LV-1067</w:t>
      </w:r>
    </w:p>
    <w:p w14:paraId="1570B0EF" w14:textId="77777777" w:rsidR="00C526B2" w:rsidRPr="003B0EF4" w:rsidRDefault="00977C01" w:rsidP="00977C01">
      <w:pPr>
        <w:spacing w:line="240" w:lineRule="auto"/>
        <w:rPr>
          <w:lang w:val="lt-LT"/>
        </w:rPr>
      </w:pPr>
      <w:r w:rsidRPr="003B0EF4">
        <w:rPr>
          <w:lang w:val="lt-LT"/>
        </w:rPr>
        <w:t>Latvija</w:t>
      </w:r>
    </w:p>
    <w:p w14:paraId="1F407640" w14:textId="77777777" w:rsidR="00FC43C4" w:rsidRPr="003B0EF4" w:rsidRDefault="00FC43C4" w:rsidP="00FC43C4">
      <w:pPr>
        <w:spacing w:line="240" w:lineRule="auto"/>
        <w:rPr>
          <w:lang w:val="lt-LT"/>
        </w:rPr>
      </w:pPr>
    </w:p>
    <w:p w14:paraId="07053C49" w14:textId="77777777" w:rsidR="00201A03" w:rsidRPr="003B0EF4" w:rsidRDefault="00201A03" w:rsidP="00FC43C4">
      <w:pPr>
        <w:spacing w:line="240" w:lineRule="auto"/>
        <w:rPr>
          <w:b/>
          <w:lang w:val="lt-LT"/>
        </w:rPr>
      </w:pPr>
      <w:r w:rsidRPr="003B0EF4">
        <w:rPr>
          <w:b/>
          <w:lang w:val="lt-LT"/>
        </w:rPr>
        <w:t>Gamintojas</w:t>
      </w:r>
    </w:p>
    <w:p w14:paraId="6EE6777C" w14:textId="77777777" w:rsidR="00977C01" w:rsidRPr="003B0EF4" w:rsidRDefault="00977C01" w:rsidP="00977C01">
      <w:pPr>
        <w:spacing w:line="240" w:lineRule="auto"/>
        <w:rPr>
          <w:lang w:val="lt-LT"/>
        </w:rPr>
      </w:pPr>
      <w:r w:rsidRPr="003B0EF4">
        <w:rPr>
          <w:lang w:val="lt-LT"/>
        </w:rPr>
        <w:t>RAFARM S.A.</w:t>
      </w:r>
    </w:p>
    <w:p w14:paraId="1A82CE61" w14:textId="77777777" w:rsidR="00977C01" w:rsidRPr="003B0EF4" w:rsidRDefault="00977C01" w:rsidP="00977C01">
      <w:pPr>
        <w:spacing w:line="240" w:lineRule="auto"/>
        <w:rPr>
          <w:lang w:val="lt-LT"/>
        </w:rPr>
      </w:pPr>
      <w:proofErr w:type="spellStart"/>
      <w:r w:rsidRPr="003B0EF4">
        <w:rPr>
          <w:lang w:val="lt-LT"/>
        </w:rPr>
        <w:t>Thesi</w:t>
      </w:r>
      <w:proofErr w:type="spellEnd"/>
      <w:r w:rsidRPr="003B0EF4">
        <w:rPr>
          <w:lang w:val="lt-LT"/>
        </w:rPr>
        <w:t xml:space="preserve"> </w:t>
      </w:r>
      <w:proofErr w:type="spellStart"/>
      <w:r w:rsidRPr="003B0EF4">
        <w:rPr>
          <w:lang w:val="lt-LT"/>
        </w:rPr>
        <w:t>Pousi-Xatzi</w:t>
      </w:r>
      <w:proofErr w:type="spellEnd"/>
      <w:r w:rsidRPr="003B0EF4">
        <w:rPr>
          <w:lang w:val="lt-LT"/>
        </w:rPr>
        <w:t xml:space="preserve"> </w:t>
      </w:r>
      <w:proofErr w:type="spellStart"/>
      <w:r w:rsidRPr="003B0EF4">
        <w:rPr>
          <w:lang w:val="lt-LT"/>
        </w:rPr>
        <w:t>Agiou</w:t>
      </w:r>
      <w:proofErr w:type="spellEnd"/>
      <w:r w:rsidRPr="003B0EF4">
        <w:rPr>
          <w:lang w:val="lt-LT"/>
        </w:rPr>
        <w:t xml:space="preserve"> </w:t>
      </w:r>
      <w:proofErr w:type="spellStart"/>
      <w:r w:rsidRPr="003B0EF4">
        <w:rPr>
          <w:lang w:val="lt-LT"/>
        </w:rPr>
        <w:t>Louka</w:t>
      </w:r>
      <w:proofErr w:type="spellEnd"/>
      <w:r w:rsidRPr="003B0EF4">
        <w:rPr>
          <w:lang w:val="lt-LT"/>
        </w:rPr>
        <w:t xml:space="preserve">  </w:t>
      </w:r>
    </w:p>
    <w:p w14:paraId="27341C4F" w14:textId="77777777" w:rsidR="00201A03" w:rsidRPr="003B0EF4" w:rsidRDefault="00977C01" w:rsidP="00977C01">
      <w:pPr>
        <w:spacing w:line="240" w:lineRule="auto"/>
        <w:rPr>
          <w:lang w:val="lt-LT"/>
        </w:rPr>
      </w:pPr>
      <w:r w:rsidRPr="003B0EF4">
        <w:rPr>
          <w:lang w:val="lt-LT"/>
        </w:rPr>
        <w:t xml:space="preserve">19002 </w:t>
      </w:r>
      <w:proofErr w:type="spellStart"/>
      <w:r w:rsidRPr="003B0EF4">
        <w:rPr>
          <w:lang w:val="lt-LT"/>
        </w:rPr>
        <w:t>Paiania</w:t>
      </w:r>
      <w:proofErr w:type="spellEnd"/>
      <w:r w:rsidRPr="003B0EF4">
        <w:rPr>
          <w:lang w:val="lt-LT"/>
        </w:rPr>
        <w:t xml:space="preserve"> </w:t>
      </w:r>
      <w:proofErr w:type="spellStart"/>
      <w:r w:rsidRPr="003B0EF4">
        <w:rPr>
          <w:lang w:val="lt-LT"/>
        </w:rPr>
        <w:t>Attiki</w:t>
      </w:r>
      <w:proofErr w:type="spellEnd"/>
    </w:p>
    <w:p w14:paraId="152EB79A" w14:textId="77777777" w:rsidR="00977C01" w:rsidRPr="003B0EF4" w:rsidRDefault="00977C01" w:rsidP="00977C01">
      <w:pPr>
        <w:spacing w:line="240" w:lineRule="auto"/>
        <w:rPr>
          <w:lang w:val="lt-LT"/>
        </w:rPr>
      </w:pPr>
      <w:r w:rsidRPr="003B0EF4">
        <w:rPr>
          <w:lang w:val="lt-LT"/>
        </w:rPr>
        <w:lastRenderedPageBreak/>
        <w:t>Graikija</w:t>
      </w:r>
    </w:p>
    <w:p w14:paraId="3B74D3E5" w14:textId="77777777" w:rsidR="009E0EAE" w:rsidRDefault="009E0EAE" w:rsidP="00402C79">
      <w:pPr>
        <w:pStyle w:val="BTEMEASMCA"/>
      </w:pPr>
    </w:p>
    <w:p w14:paraId="3C464B90" w14:textId="77777777" w:rsidR="00FE3FD8" w:rsidRPr="00402C79" w:rsidRDefault="00FE3FD8" w:rsidP="00402C79">
      <w:pPr>
        <w:pStyle w:val="BTEMEASMCA"/>
      </w:pPr>
      <w:r w:rsidRPr="00402C79">
        <w:t xml:space="preserve">Šis vaistas </w:t>
      </w:r>
      <w:r w:rsidR="00C44079" w:rsidRPr="00C44079">
        <w:t xml:space="preserve">Europos ekonominės erdvės </w:t>
      </w:r>
      <w:r w:rsidR="00C44079">
        <w:t>(</w:t>
      </w:r>
      <w:r w:rsidRPr="00402C79">
        <w:t>EEE</w:t>
      </w:r>
      <w:r w:rsidR="00C44079">
        <w:t>)</w:t>
      </w:r>
      <w:r w:rsidRPr="00402C79">
        <w:t xml:space="preserve"> valstybėse narėse registruotas tokiais pavadinimais:</w:t>
      </w:r>
    </w:p>
    <w:p w14:paraId="6FCDAB20" w14:textId="77777777" w:rsidR="00402C79" w:rsidRPr="003B0EF4" w:rsidRDefault="00402C79" w:rsidP="00402C79">
      <w:pPr>
        <w:pStyle w:val="BTEMEASMCA"/>
      </w:pPr>
    </w:p>
    <w:tbl>
      <w:tblPr>
        <w:tblW w:w="0" w:type="auto"/>
        <w:tblLook w:val="04A0" w:firstRow="1" w:lastRow="0" w:firstColumn="1" w:lastColumn="0" w:noHBand="0" w:noVBand="1"/>
      </w:tblPr>
      <w:tblGrid>
        <w:gridCol w:w="1638"/>
        <w:gridCol w:w="6884"/>
      </w:tblGrid>
      <w:tr w:rsidR="00FE3FD8" w:rsidRPr="003B0EF4" w14:paraId="66937FC1" w14:textId="77777777" w:rsidTr="001C2E48">
        <w:tc>
          <w:tcPr>
            <w:tcW w:w="1638" w:type="dxa"/>
            <w:hideMark/>
          </w:tcPr>
          <w:p w14:paraId="402AE655" w14:textId="77777777" w:rsidR="00FE3FD8" w:rsidRPr="003B0EF4" w:rsidRDefault="00FE3FD8" w:rsidP="00A50A34">
            <w:pPr>
              <w:autoSpaceDE w:val="0"/>
              <w:autoSpaceDN w:val="0"/>
              <w:adjustRightInd w:val="0"/>
              <w:spacing w:line="240" w:lineRule="auto"/>
              <w:rPr>
                <w:bCs/>
                <w:lang w:val="lt-LT"/>
              </w:rPr>
            </w:pPr>
            <w:bookmarkStart w:id="19" w:name="_Hlk534968508"/>
            <w:r w:rsidRPr="003B0EF4">
              <w:rPr>
                <w:bCs/>
                <w:lang w:val="lt-LT"/>
              </w:rPr>
              <w:t>Estija</w:t>
            </w:r>
          </w:p>
        </w:tc>
        <w:tc>
          <w:tcPr>
            <w:tcW w:w="6884" w:type="dxa"/>
          </w:tcPr>
          <w:p w14:paraId="48D32086" w14:textId="77777777" w:rsidR="00FE3FD8" w:rsidRPr="003B0EF4" w:rsidRDefault="00402C79" w:rsidP="00A50A34">
            <w:pPr>
              <w:autoSpaceDE w:val="0"/>
              <w:autoSpaceDN w:val="0"/>
              <w:adjustRightInd w:val="0"/>
              <w:spacing w:line="240" w:lineRule="auto"/>
              <w:rPr>
                <w:bCs/>
                <w:lang w:val="lt-LT"/>
              </w:rPr>
            </w:pPr>
            <w:proofErr w:type="spellStart"/>
            <w:r w:rsidRPr="00402C79">
              <w:rPr>
                <w:bCs/>
                <w:lang w:val="lt-LT"/>
              </w:rPr>
              <w:t>Latanoprost</w:t>
            </w:r>
            <w:proofErr w:type="spellEnd"/>
            <w:r w:rsidRPr="00402C79">
              <w:rPr>
                <w:bCs/>
                <w:lang w:val="lt-LT"/>
              </w:rPr>
              <w:t xml:space="preserve"> ELVIM</w:t>
            </w:r>
          </w:p>
        </w:tc>
      </w:tr>
      <w:bookmarkEnd w:id="19"/>
      <w:tr w:rsidR="00402C79" w:rsidRPr="003B0EF4" w14:paraId="484C3441" w14:textId="77777777" w:rsidTr="001C2E48">
        <w:tc>
          <w:tcPr>
            <w:tcW w:w="1638" w:type="dxa"/>
            <w:hideMark/>
          </w:tcPr>
          <w:p w14:paraId="43990F77" w14:textId="77777777" w:rsidR="00402C79" w:rsidRPr="003B0EF4" w:rsidRDefault="00402C79" w:rsidP="00402C79">
            <w:pPr>
              <w:autoSpaceDE w:val="0"/>
              <w:autoSpaceDN w:val="0"/>
              <w:adjustRightInd w:val="0"/>
              <w:spacing w:line="240" w:lineRule="auto"/>
              <w:rPr>
                <w:bCs/>
                <w:lang w:val="lt-LT"/>
              </w:rPr>
            </w:pPr>
            <w:r w:rsidRPr="003B0EF4">
              <w:rPr>
                <w:bCs/>
                <w:lang w:val="lt-LT"/>
              </w:rPr>
              <w:t>Latvija</w:t>
            </w:r>
          </w:p>
        </w:tc>
        <w:tc>
          <w:tcPr>
            <w:tcW w:w="6884" w:type="dxa"/>
          </w:tcPr>
          <w:p w14:paraId="61F327D6" w14:textId="77777777" w:rsidR="00402C79" w:rsidRPr="003B0EF4" w:rsidRDefault="00402C79" w:rsidP="00402C79">
            <w:pPr>
              <w:autoSpaceDE w:val="0"/>
              <w:autoSpaceDN w:val="0"/>
              <w:adjustRightInd w:val="0"/>
              <w:spacing w:line="240" w:lineRule="auto"/>
              <w:rPr>
                <w:bCs/>
                <w:lang w:val="lt-LT"/>
              </w:rPr>
            </w:pPr>
            <w:r w:rsidRPr="001F5B94">
              <w:rPr>
                <w:bCs/>
                <w:lang w:val="et-EE"/>
              </w:rPr>
              <w:t>Latanoprost ELVIM 50 mikrogrami/ml acu pilieni, šķīdums</w:t>
            </w:r>
          </w:p>
        </w:tc>
      </w:tr>
      <w:tr w:rsidR="00402C79" w:rsidRPr="00745DFF" w14:paraId="642924CE" w14:textId="77777777" w:rsidTr="001C2E48">
        <w:tc>
          <w:tcPr>
            <w:tcW w:w="1638" w:type="dxa"/>
            <w:hideMark/>
          </w:tcPr>
          <w:p w14:paraId="2E7D7097" w14:textId="77777777" w:rsidR="00402C79" w:rsidRPr="003B0EF4" w:rsidRDefault="00402C79" w:rsidP="00402C79">
            <w:pPr>
              <w:autoSpaceDE w:val="0"/>
              <w:autoSpaceDN w:val="0"/>
              <w:adjustRightInd w:val="0"/>
              <w:spacing w:line="240" w:lineRule="auto"/>
              <w:rPr>
                <w:bCs/>
                <w:lang w:val="lt-LT"/>
              </w:rPr>
            </w:pPr>
            <w:r w:rsidRPr="003B0EF4">
              <w:rPr>
                <w:bCs/>
                <w:lang w:val="lt-LT"/>
              </w:rPr>
              <w:t>Lietuva</w:t>
            </w:r>
          </w:p>
        </w:tc>
        <w:tc>
          <w:tcPr>
            <w:tcW w:w="6884" w:type="dxa"/>
          </w:tcPr>
          <w:p w14:paraId="1D551591" w14:textId="77777777" w:rsidR="00402C79" w:rsidRPr="003B0EF4" w:rsidRDefault="00402C79" w:rsidP="00402C79">
            <w:pPr>
              <w:autoSpaceDE w:val="0"/>
              <w:autoSpaceDN w:val="0"/>
              <w:adjustRightInd w:val="0"/>
              <w:spacing w:line="240" w:lineRule="auto"/>
              <w:rPr>
                <w:lang w:val="lt-LT"/>
              </w:rPr>
            </w:pPr>
            <w:r w:rsidRPr="00DB7501">
              <w:rPr>
                <w:lang w:val="et-EE"/>
              </w:rPr>
              <w:t>Latanoprost ELVIM 50 mikrogramų/ml akių lašai (tirpalas)</w:t>
            </w:r>
          </w:p>
        </w:tc>
      </w:tr>
    </w:tbl>
    <w:p w14:paraId="1975D778" w14:textId="77777777" w:rsidR="00201A03" w:rsidRPr="003B0EF4" w:rsidRDefault="00201A03" w:rsidP="00FE3FD8">
      <w:pPr>
        <w:spacing w:line="240" w:lineRule="auto"/>
        <w:rPr>
          <w:lang w:val="lt-LT"/>
        </w:rPr>
      </w:pPr>
    </w:p>
    <w:p w14:paraId="58D7C7E5" w14:textId="77777777" w:rsidR="00201A03" w:rsidRPr="003B0EF4" w:rsidRDefault="00201A03" w:rsidP="00874E93">
      <w:pPr>
        <w:spacing w:line="240" w:lineRule="auto"/>
        <w:rPr>
          <w:b/>
          <w:lang w:val="lt-LT"/>
        </w:rPr>
      </w:pPr>
    </w:p>
    <w:p w14:paraId="691C89F6" w14:textId="5BE0AF55" w:rsidR="00FC43C4" w:rsidRPr="003B0EF4" w:rsidRDefault="00201A03" w:rsidP="00874E93">
      <w:pPr>
        <w:spacing w:line="240" w:lineRule="auto"/>
        <w:rPr>
          <w:b/>
          <w:lang w:val="lt-LT"/>
        </w:rPr>
      </w:pPr>
      <w:r w:rsidRPr="003B0EF4">
        <w:rPr>
          <w:b/>
          <w:lang w:val="lt-LT"/>
        </w:rPr>
        <w:t>Šis pakuotės lapelis paskutinį kartą peržiūrėtas</w:t>
      </w:r>
      <w:r w:rsidR="00977C01" w:rsidRPr="003B0EF4">
        <w:rPr>
          <w:b/>
          <w:lang w:val="lt-LT"/>
        </w:rPr>
        <w:t xml:space="preserve"> </w:t>
      </w:r>
      <w:r w:rsidR="00285029">
        <w:rPr>
          <w:b/>
          <w:lang w:val="lt-LT"/>
        </w:rPr>
        <w:t>2022-12-19.</w:t>
      </w:r>
    </w:p>
    <w:p w14:paraId="06E5802E" w14:textId="77777777" w:rsidR="00B32C12" w:rsidRPr="003B0EF4" w:rsidRDefault="00B32C12" w:rsidP="00874E93">
      <w:pPr>
        <w:numPr>
          <w:ilvl w:val="12"/>
          <w:numId w:val="0"/>
        </w:numPr>
        <w:spacing w:line="240" w:lineRule="auto"/>
        <w:ind w:right="-2"/>
        <w:rPr>
          <w:lang w:val="lt-LT"/>
        </w:rPr>
      </w:pPr>
    </w:p>
    <w:p w14:paraId="2D732813" w14:textId="77777777" w:rsidR="00201A03" w:rsidRPr="003B0EF4" w:rsidRDefault="00201A03" w:rsidP="00201A03">
      <w:pPr>
        <w:numPr>
          <w:ilvl w:val="12"/>
          <w:numId w:val="0"/>
        </w:numPr>
        <w:spacing w:line="240" w:lineRule="auto"/>
        <w:ind w:right="-2"/>
        <w:rPr>
          <w:lang w:val="lt-LT"/>
        </w:rPr>
      </w:pPr>
      <w:r w:rsidRPr="003B0EF4">
        <w:rPr>
          <w:lang w:val="lt-LT"/>
        </w:rPr>
        <w:t>Išsami informacija apie šį vaistą pateikiama Valstybinės vaistų kontrolės tarnybos prie Lietuvos Respublikos sveikatos apsaugos ministerijos tinklalapyje</w:t>
      </w:r>
      <w:r w:rsidRPr="003B0EF4">
        <w:rPr>
          <w:i/>
          <w:lang w:val="lt-LT"/>
        </w:rPr>
        <w:t xml:space="preserve"> </w:t>
      </w:r>
      <w:hyperlink r:id="rId20" w:history="1">
        <w:r w:rsidRPr="003B0EF4">
          <w:rPr>
            <w:color w:val="0000FF"/>
            <w:u w:val="single"/>
            <w:lang w:val="lt-LT"/>
          </w:rPr>
          <w:t>http://www.vvkt.lt/</w:t>
        </w:r>
      </w:hyperlink>
      <w:r w:rsidRPr="003B0EF4">
        <w:rPr>
          <w:lang w:val="lt-LT"/>
        </w:rPr>
        <w:t>.</w:t>
      </w:r>
    </w:p>
    <w:p w14:paraId="35D51FB1" w14:textId="77777777" w:rsidR="00C54352" w:rsidRPr="003B0EF4" w:rsidRDefault="00C54352" w:rsidP="00C54352">
      <w:pPr>
        <w:spacing w:line="240" w:lineRule="auto"/>
        <w:ind w:left="567" w:hanging="567"/>
        <w:rPr>
          <w:lang w:val="lt-LT"/>
        </w:rPr>
      </w:pPr>
    </w:p>
    <w:sectPr w:rsidR="00C54352" w:rsidRPr="003B0EF4" w:rsidSect="001C2E48">
      <w:headerReference w:type="default" r:id="rId21"/>
      <w:footerReference w:type="default" r:id="rId22"/>
      <w:pgSz w:w="11906" w:h="16838" w:code="9"/>
      <w:pgMar w:top="1134" w:right="1418" w:bottom="1134" w:left="1418" w:header="737" w:footer="73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D6FBD1" w16cid:durableId="2731C641"/>
  <w16cid:commentId w16cid:paraId="518745A2" w16cid:durableId="2731C642"/>
  <w16cid:commentId w16cid:paraId="1D6BD5B3" w16cid:durableId="2731C64A"/>
  <w16cid:commentId w16cid:paraId="6B80714E" w16cid:durableId="27345D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C4B9D" w14:textId="77777777" w:rsidR="001C2E48" w:rsidRDefault="001C2E48" w:rsidP="00874E93">
      <w:pPr>
        <w:spacing w:line="240" w:lineRule="auto"/>
      </w:pPr>
      <w:r>
        <w:separator/>
      </w:r>
    </w:p>
  </w:endnote>
  <w:endnote w:type="continuationSeparator" w:id="0">
    <w:p w14:paraId="4B422B2A" w14:textId="77777777" w:rsidR="001C2E48" w:rsidRDefault="001C2E48" w:rsidP="00874E93">
      <w:pPr>
        <w:spacing w:line="240" w:lineRule="auto"/>
      </w:pPr>
      <w:r>
        <w:continuationSeparator/>
      </w:r>
    </w:p>
  </w:endnote>
  <w:endnote w:type="continuationNotice" w:id="1">
    <w:p w14:paraId="4D2A70C8" w14:textId="77777777" w:rsidR="001C2E48" w:rsidRDefault="001C2E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49F7D" w14:textId="77777777" w:rsidR="001C2E48" w:rsidRDefault="001C2E4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4CC6ED" w14:textId="77777777" w:rsidR="001C2E48" w:rsidRDefault="001C2E48" w:rsidP="00874E93">
      <w:pPr>
        <w:spacing w:line="240" w:lineRule="auto"/>
      </w:pPr>
      <w:r>
        <w:separator/>
      </w:r>
    </w:p>
  </w:footnote>
  <w:footnote w:type="continuationSeparator" w:id="0">
    <w:p w14:paraId="1E17C99E" w14:textId="77777777" w:rsidR="001C2E48" w:rsidRDefault="001C2E48" w:rsidP="00874E93">
      <w:pPr>
        <w:spacing w:line="240" w:lineRule="auto"/>
      </w:pPr>
      <w:r>
        <w:continuationSeparator/>
      </w:r>
    </w:p>
  </w:footnote>
  <w:footnote w:type="continuationNotice" w:id="1">
    <w:p w14:paraId="04DC725F" w14:textId="77777777" w:rsidR="001C2E48" w:rsidRDefault="001C2E48">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7C068" w14:textId="77777777" w:rsidR="001C2E48" w:rsidRDefault="001C2E4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77DAC"/>
    <w:multiLevelType w:val="hybridMultilevel"/>
    <w:tmpl w:val="ECD68B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4974CF2"/>
    <w:multiLevelType w:val="hybridMultilevel"/>
    <w:tmpl w:val="673CD9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6C56E9E"/>
    <w:multiLevelType w:val="hybridMultilevel"/>
    <w:tmpl w:val="F24293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7E45A93"/>
    <w:multiLevelType w:val="hybridMultilevel"/>
    <w:tmpl w:val="37E23A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F392465"/>
    <w:multiLevelType w:val="hybridMultilevel"/>
    <w:tmpl w:val="F2927B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BF37BE3"/>
    <w:multiLevelType w:val="singleLevel"/>
    <w:tmpl w:val="35FA0C00"/>
    <w:name w:val="dtNM List Number"/>
    <w:lvl w:ilvl="0">
      <w:start w:val="1"/>
      <w:numFmt w:val="decimal"/>
      <w:lvlRestart w:val="0"/>
      <w:pStyle w:val="Sraassunumeriais"/>
      <w:lvlText w:val="%1."/>
      <w:lvlJc w:val="left"/>
      <w:pPr>
        <w:tabs>
          <w:tab w:val="num" w:pos="360"/>
        </w:tabs>
        <w:ind w:left="360" w:hanging="360"/>
      </w:pPr>
      <w:rPr>
        <w:caps w:val="0"/>
        <w:u w:val="none"/>
      </w:rPr>
    </w:lvl>
  </w:abstractNum>
  <w:abstractNum w:abstractNumId="6">
    <w:nsid w:val="1CF76BEF"/>
    <w:multiLevelType w:val="hybridMultilevel"/>
    <w:tmpl w:val="1FD2335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219C0661"/>
    <w:multiLevelType w:val="hybridMultilevel"/>
    <w:tmpl w:val="A91ADB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236D33DA"/>
    <w:multiLevelType w:val="hybridMultilevel"/>
    <w:tmpl w:val="D2B2937E"/>
    <w:lvl w:ilvl="0" w:tplc="04270001">
      <w:start w:val="1"/>
      <w:numFmt w:val="bullet"/>
      <w:lvlText w:val=""/>
      <w:lvlJc w:val="left"/>
      <w:pPr>
        <w:ind w:left="1457" w:hanging="360"/>
      </w:pPr>
      <w:rPr>
        <w:rFonts w:ascii="Symbol" w:hAnsi="Symbol" w:hint="default"/>
      </w:rPr>
    </w:lvl>
    <w:lvl w:ilvl="1" w:tplc="04270003" w:tentative="1">
      <w:start w:val="1"/>
      <w:numFmt w:val="bullet"/>
      <w:lvlText w:val="o"/>
      <w:lvlJc w:val="left"/>
      <w:pPr>
        <w:ind w:left="2177" w:hanging="360"/>
      </w:pPr>
      <w:rPr>
        <w:rFonts w:ascii="Courier New" w:hAnsi="Courier New" w:cs="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9">
    <w:nsid w:val="245A55D1"/>
    <w:multiLevelType w:val="hybridMultilevel"/>
    <w:tmpl w:val="038080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27C15808"/>
    <w:multiLevelType w:val="hybridMultilevel"/>
    <w:tmpl w:val="FE12A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30F02CEA"/>
    <w:multiLevelType w:val="hybridMultilevel"/>
    <w:tmpl w:val="504ABE3E"/>
    <w:lvl w:ilvl="0" w:tplc="FB12AD6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32371A52"/>
    <w:multiLevelType w:val="hybridMultilevel"/>
    <w:tmpl w:val="BFEA05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3475285C"/>
    <w:multiLevelType w:val="hybridMultilevel"/>
    <w:tmpl w:val="2A0EB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9615FF"/>
    <w:multiLevelType w:val="hybridMultilevel"/>
    <w:tmpl w:val="FF46C0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3CC47469"/>
    <w:multiLevelType w:val="hybridMultilevel"/>
    <w:tmpl w:val="53381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983204"/>
    <w:multiLevelType w:val="hybridMultilevel"/>
    <w:tmpl w:val="2026A38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nsid w:val="3EAE6351"/>
    <w:multiLevelType w:val="hybridMultilevel"/>
    <w:tmpl w:val="C54816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450D49BF"/>
    <w:multiLevelType w:val="hybridMultilevel"/>
    <w:tmpl w:val="B1C2F8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480C41C4"/>
    <w:multiLevelType w:val="hybridMultilevel"/>
    <w:tmpl w:val="84DC7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4B651C8C"/>
    <w:multiLevelType w:val="hybridMultilevel"/>
    <w:tmpl w:val="DF4ACC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4D020AA4"/>
    <w:multiLevelType w:val="hybridMultilevel"/>
    <w:tmpl w:val="B6F675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55920861"/>
    <w:multiLevelType w:val="hybridMultilevel"/>
    <w:tmpl w:val="67243E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64E02ECC"/>
    <w:multiLevelType w:val="hybridMultilevel"/>
    <w:tmpl w:val="58CACC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4870DD"/>
    <w:multiLevelType w:val="hybridMultilevel"/>
    <w:tmpl w:val="20060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6C512683"/>
    <w:multiLevelType w:val="hybridMultilevel"/>
    <w:tmpl w:val="537424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6DAB149A"/>
    <w:multiLevelType w:val="hybridMultilevel"/>
    <w:tmpl w:val="282436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70525047"/>
    <w:multiLevelType w:val="singleLevel"/>
    <w:tmpl w:val="99F4D486"/>
    <w:name w:val="dtNM List Number2"/>
    <w:lvl w:ilvl="0">
      <w:start w:val="1"/>
      <w:numFmt w:val="decimal"/>
      <w:lvlRestart w:val="0"/>
      <w:lvlText w:val="%1."/>
      <w:lvlJc w:val="left"/>
      <w:pPr>
        <w:tabs>
          <w:tab w:val="num" w:pos="360"/>
        </w:tabs>
        <w:ind w:left="360" w:hanging="360"/>
      </w:pPr>
      <w:rPr>
        <w:caps w:val="0"/>
        <w:sz w:val="22"/>
        <w:szCs w:val="22"/>
        <w:u w:val="none"/>
      </w:rPr>
    </w:lvl>
  </w:abstractNum>
  <w:abstractNum w:abstractNumId="28">
    <w:nsid w:val="76A605A6"/>
    <w:multiLevelType w:val="hybridMultilevel"/>
    <w:tmpl w:val="A4F283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792D14A6"/>
    <w:multiLevelType w:val="hybridMultilevel"/>
    <w:tmpl w:val="C7E4FB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7F1F2ECD"/>
    <w:multiLevelType w:val="hybridMultilevel"/>
    <w:tmpl w:val="B5168182"/>
    <w:lvl w:ilvl="0" w:tplc="6B3E8CB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7F507121"/>
    <w:multiLevelType w:val="hybridMultilevel"/>
    <w:tmpl w:val="B59A6B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6"/>
  </w:num>
  <w:num w:numId="4">
    <w:abstractNumId w:val="30"/>
  </w:num>
  <w:num w:numId="5">
    <w:abstractNumId w:val="5"/>
  </w:num>
  <w:num w:numId="6">
    <w:abstractNumId w:val="27"/>
  </w:num>
  <w:num w:numId="7">
    <w:abstractNumId w:val="6"/>
  </w:num>
  <w:num w:numId="8">
    <w:abstractNumId w:val="25"/>
  </w:num>
  <w:num w:numId="9">
    <w:abstractNumId w:val="18"/>
  </w:num>
  <w:num w:numId="10">
    <w:abstractNumId w:val="24"/>
  </w:num>
  <w:num w:numId="11">
    <w:abstractNumId w:val="20"/>
  </w:num>
  <w:num w:numId="12">
    <w:abstractNumId w:val="9"/>
  </w:num>
  <w:num w:numId="13">
    <w:abstractNumId w:val="19"/>
  </w:num>
  <w:num w:numId="14">
    <w:abstractNumId w:val="21"/>
  </w:num>
  <w:num w:numId="15">
    <w:abstractNumId w:val="1"/>
  </w:num>
  <w:num w:numId="16">
    <w:abstractNumId w:val="22"/>
  </w:num>
  <w:num w:numId="17">
    <w:abstractNumId w:val="28"/>
  </w:num>
  <w:num w:numId="18">
    <w:abstractNumId w:val="4"/>
  </w:num>
  <w:num w:numId="19">
    <w:abstractNumId w:val="0"/>
  </w:num>
  <w:num w:numId="20">
    <w:abstractNumId w:val="14"/>
  </w:num>
  <w:num w:numId="21">
    <w:abstractNumId w:val="12"/>
  </w:num>
  <w:num w:numId="22">
    <w:abstractNumId w:val="31"/>
  </w:num>
  <w:num w:numId="23">
    <w:abstractNumId w:val="26"/>
  </w:num>
  <w:num w:numId="24">
    <w:abstractNumId w:val="3"/>
  </w:num>
  <w:num w:numId="25">
    <w:abstractNumId w:val="10"/>
  </w:num>
  <w:num w:numId="26">
    <w:abstractNumId w:val="2"/>
  </w:num>
  <w:num w:numId="27">
    <w:abstractNumId w:val="17"/>
  </w:num>
  <w:num w:numId="28">
    <w:abstractNumId w:val="29"/>
  </w:num>
  <w:num w:numId="29">
    <w:abstractNumId w:val="8"/>
  </w:num>
  <w:num w:numId="30">
    <w:abstractNumId w:val="23"/>
  </w:num>
  <w:num w:numId="31">
    <w:abstractNumId w:val="13"/>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DC7"/>
    <w:rsid w:val="0000491E"/>
    <w:rsid w:val="0000620F"/>
    <w:rsid w:val="00010223"/>
    <w:rsid w:val="00014E30"/>
    <w:rsid w:val="0002194F"/>
    <w:rsid w:val="00022C77"/>
    <w:rsid w:val="00030C26"/>
    <w:rsid w:val="000345C2"/>
    <w:rsid w:val="00035754"/>
    <w:rsid w:val="0003675C"/>
    <w:rsid w:val="000456CB"/>
    <w:rsid w:val="00052E1F"/>
    <w:rsid w:val="00053EE3"/>
    <w:rsid w:val="00056749"/>
    <w:rsid w:val="00082B3A"/>
    <w:rsid w:val="000857FE"/>
    <w:rsid w:val="000A6684"/>
    <w:rsid w:val="000B33CC"/>
    <w:rsid w:val="000C3EF6"/>
    <w:rsid w:val="000D6578"/>
    <w:rsid w:val="000E01B9"/>
    <w:rsid w:val="000E2AE1"/>
    <w:rsid w:val="000E721F"/>
    <w:rsid w:val="000F6113"/>
    <w:rsid w:val="001021A9"/>
    <w:rsid w:val="00111F7C"/>
    <w:rsid w:val="0011603A"/>
    <w:rsid w:val="00122406"/>
    <w:rsid w:val="00126D41"/>
    <w:rsid w:val="00136AE3"/>
    <w:rsid w:val="00141BCF"/>
    <w:rsid w:val="001460AB"/>
    <w:rsid w:val="001468F2"/>
    <w:rsid w:val="001476BF"/>
    <w:rsid w:val="001508F6"/>
    <w:rsid w:val="001533C6"/>
    <w:rsid w:val="00160169"/>
    <w:rsid w:val="00170992"/>
    <w:rsid w:val="001728E3"/>
    <w:rsid w:val="00185A0D"/>
    <w:rsid w:val="00192312"/>
    <w:rsid w:val="00192749"/>
    <w:rsid w:val="001A57D6"/>
    <w:rsid w:val="001B7815"/>
    <w:rsid w:val="001C2E48"/>
    <w:rsid w:val="001D3308"/>
    <w:rsid w:val="001F513C"/>
    <w:rsid w:val="001F6FBE"/>
    <w:rsid w:val="00201A03"/>
    <w:rsid w:val="00203D8D"/>
    <w:rsid w:val="00213BC8"/>
    <w:rsid w:val="00216F6C"/>
    <w:rsid w:val="00217CAF"/>
    <w:rsid w:val="002208E7"/>
    <w:rsid w:val="002239D8"/>
    <w:rsid w:val="00225152"/>
    <w:rsid w:val="00251350"/>
    <w:rsid w:val="00253313"/>
    <w:rsid w:val="00285029"/>
    <w:rsid w:val="0028700F"/>
    <w:rsid w:val="0029202A"/>
    <w:rsid w:val="002A21EE"/>
    <w:rsid w:val="002A655B"/>
    <w:rsid w:val="002B72B0"/>
    <w:rsid w:val="002D084C"/>
    <w:rsid w:val="002D3A89"/>
    <w:rsid w:val="002D3B47"/>
    <w:rsid w:val="002D5D2C"/>
    <w:rsid w:val="002D75BE"/>
    <w:rsid w:val="002E1DC7"/>
    <w:rsid w:val="00302C42"/>
    <w:rsid w:val="00302E90"/>
    <w:rsid w:val="003059B4"/>
    <w:rsid w:val="00311131"/>
    <w:rsid w:val="0032368C"/>
    <w:rsid w:val="003732FB"/>
    <w:rsid w:val="00373E4A"/>
    <w:rsid w:val="003762C0"/>
    <w:rsid w:val="00391212"/>
    <w:rsid w:val="0039141C"/>
    <w:rsid w:val="003A2CCE"/>
    <w:rsid w:val="003B0EF4"/>
    <w:rsid w:val="003C1D13"/>
    <w:rsid w:val="003D08F7"/>
    <w:rsid w:val="003D228A"/>
    <w:rsid w:val="003E1813"/>
    <w:rsid w:val="003F030F"/>
    <w:rsid w:val="00402C79"/>
    <w:rsid w:val="00406ADD"/>
    <w:rsid w:val="0041496E"/>
    <w:rsid w:val="00424E4E"/>
    <w:rsid w:val="00424F85"/>
    <w:rsid w:val="00426EBA"/>
    <w:rsid w:val="00430FD3"/>
    <w:rsid w:val="00436874"/>
    <w:rsid w:val="004508D8"/>
    <w:rsid w:val="00453D77"/>
    <w:rsid w:val="0045560C"/>
    <w:rsid w:val="00495E83"/>
    <w:rsid w:val="004C04BC"/>
    <w:rsid w:val="004D043F"/>
    <w:rsid w:val="004D0F84"/>
    <w:rsid w:val="004E4197"/>
    <w:rsid w:val="004E4738"/>
    <w:rsid w:val="004E4C16"/>
    <w:rsid w:val="004F236D"/>
    <w:rsid w:val="00511682"/>
    <w:rsid w:val="0051347E"/>
    <w:rsid w:val="00515219"/>
    <w:rsid w:val="005156B4"/>
    <w:rsid w:val="00520D7A"/>
    <w:rsid w:val="00522187"/>
    <w:rsid w:val="00546862"/>
    <w:rsid w:val="00551BBD"/>
    <w:rsid w:val="005530CF"/>
    <w:rsid w:val="00563A1E"/>
    <w:rsid w:val="00564B93"/>
    <w:rsid w:val="00587F30"/>
    <w:rsid w:val="00592CBA"/>
    <w:rsid w:val="005A2192"/>
    <w:rsid w:val="005B2C11"/>
    <w:rsid w:val="005B356F"/>
    <w:rsid w:val="005E0003"/>
    <w:rsid w:val="005E0485"/>
    <w:rsid w:val="005E3E07"/>
    <w:rsid w:val="005E6302"/>
    <w:rsid w:val="005F3FA2"/>
    <w:rsid w:val="005F54DA"/>
    <w:rsid w:val="006054AE"/>
    <w:rsid w:val="006067C4"/>
    <w:rsid w:val="00607069"/>
    <w:rsid w:val="00610471"/>
    <w:rsid w:val="006160FE"/>
    <w:rsid w:val="0062663A"/>
    <w:rsid w:val="00633AFD"/>
    <w:rsid w:val="0064564F"/>
    <w:rsid w:val="00661238"/>
    <w:rsid w:val="0067047D"/>
    <w:rsid w:val="0067497D"/>
    <w:rsid w:val="006A066C"/>
    <w:rsid w:val="006A0737"/>
    <w:rsid w:val="006A07EE"/>
    <w:rsid w:val="006A4555"/>
    <w:rsid w:val="006A5BAC"/>
    <w:rsid w:val="006B7D12"/>
    <w:rsid w:val="006C0E95"/>
    <w:rsid w:val="006C64AC"/>
    <w:rsid w:val="006D30FF"/>
    <w:rsid w:val="006E282D"/>
    <w:rsid w:val="006E375D"/>
    <w:rsid w:val="006E4C3F"/>
    <w:rsid w:val="006F71EB"/>
    <w:rsid w:val="0071742D"/>
    <w:rsid w:val="0073637A"/>
    <w:rsid w:val="007459C4"/>
    <w:rsid w:val="00745DFF"/>
    <w:rsid w:val="00765696"/>
    <w:rsid w:val="0078050A"/>
    <w:rsid w:val="00786E5A"/>
    <w:rsid w:val="00787A56"/>
    <w:rsid w:val="00793F18"/>
    <w:rsid w:val="007A18A7"/>
    <w:rsid w:val="007A1C4E"/>
    <w:rsid w:val="007C2360"/>
    <w:rsid w:val="007D0F04"/>
    <w:rsid w:val="007D4627"/>
    <w:rsid w:val="007E5EFC"/>
    <w:rsid w:val="007F173F"/>
    <w:rsid w:val="007F385D"/>
    <w:rsid w:val="007F3A65"/>
    <w:rsid w:val="00803964"/>
    <w:rsid w:val="00810AB6"/>
    <w:rsid w:val="0084439E"/>
    <w:rsid w:val="00855BC4"/>
    <w:rsid w:val="00864CC4"/>
    <w:rsid w:val="00874E93"/>
    <w:rsid w:val="008847C5"/>
    <w:rsid w:val="00884C1E"/>
    <w:rsid w:val="00885AF7"/>
    <w:rsid w:val="008908C2"/>
    <w:rsid w:val="00893F6B"/>
    <w:rsid w:val="008A33A0"/>
    <w:rsid w:val="008A36CC"/>
    <w:rsid w:val="008B45ED"/>
    <w:rsid w:val="008D6326"/>
    <w:rsid w:val="008E1346"/>
    <w:rsid w:val="008E215B"/>
    <w:rsid w:val="008F41BF"/>
    <w:rsid w:val="00910692"/>
    <w:rsid w:val="00911AA7"/>
    <w:rsid w:val="0094054A"/>
    <w:rsid w:val="009411CF"/>
    <w:rsid w:val="0094252D"/>
    <w:rsid w:val="00944058"/>
    <w:rsid w:val="0094567C"/>
    <w:rsid w:val="00957AC8"/>
    <w:rsid w:val="00977C01"/>
    <w:rsid w:val="00980573"/>
    <w:rsid w:val="009A0814"/>
    <w:rsid w:val="009A2399"/>
    <w:rsid w:val="009B6DA9"/>
    <w:rsid w:val="009E0EAE"/>
    <w:rsid w:val="009E0F77"/>
    <w:rsid w:val="009E66B5"/>
    <w:rsid w:val="00A012BD"/>
    <w:rsid w:val="00A14AA6"/>
    <w:rsid w:val="00A2442F"/>
    <w:rsid w:val="00A31AF2"/>
    <w:rsid w:val="00A35C87"/>
    <w:rsid w:val="00A50A34"/>
    <w:rsid w:val="00A62391"/>
    <w:rsid w:val="00A65466"/>
    <w:rsid w:val="00A70F94"/>
    <w:rsid w:val="00A72556"/>
    <w:rsid w:val="00A75729"/>
    <w:rsid w:val="00A8134B"/>
    <w:rsid w:val="00AA0249"/>
    <w:rsid w:val="00AA4497"/>
    <w:rsid w:val="00AB001A"/>
    <w:rsid w:val="00AB542C"/>
    <w:rsid w:val="00AC78BB"/>
    <w:rsid w:val="00AC7AED"/>
    <w:rsid w:val="00AD5933"/>
    <w:rsid w:val="00AF0590"/>
    <w:rsid w:val="00B04B62"/>
    <w:rsid w:val="00B23BF2"/>
    <w:rsid w:val="00B257FF"/>
    <w:rsid w:val="00B30912"/>
    <w:rsid w:val="00B32C12"/>
    <w:rsid w:val="00B33D3D"/>
    <w:rsid w:val="00B3467A"/>
    <w:rsid w:val="00B36FE0"/>
    <w:rsid w:val="00B40BAF"/>
    <w:rsid w:val="00B533DD"/>
    <w:rsid w:val="00B5624C"/>
    <w:rsid w:val="00B66EEB"/>
    <w:rsid w:val="00B8243A"/>
    <w:rsid w:val="00B914F5"/>
    <w:rsid w:val="00BB52EA"/>
    <w:rsid w:val="00BB631C"/>
    <w:rsid w:val="00BC3353"/>
    <w:rsid w:val="00BE145D"/>
    <w:rsid w:val="00BF3987"/>
    <w:rsid w:val="00C063FC"/>
    <w:rsid w:val="00C07537"/>
    <w:rsid w:val="00C20705"/>
    <w:rsid w:val="00C24174"/>
    <w:rsid w:val="00C350AC"/>
    <w:rsid w:val="00C353D6"/>
    <w:rsid w:val="00C44079"/>
    <w:rsid w:val="00C526B2"/>
    <w:rsid w:val="00C54352"/>
    <w:rsid w:val="00C82F9F"/>
    <w:rsid w:val="00CA2895"/>
    <w:rsid w:val="00CA61E3"/>
    <w:rsid w:val="00D04B07"/>
    <w:rsid w:val="00D2607A"/>
    <w:rsid w:val="00D26160"/>
    <w:rsid w:val="00D26A00"/>
    <w:rsid w:val="00D45B3D"/>
    <w:rsid w:val="00D50810"/>
    <w:rsid w:val="00D62143"/>
    <w:rsid w:val="00D975D1"/>
    <w:rsid w:val="00DB5C37"/>
    <w:rsid w:val="00DB610B"/>
    <w:rsid w:val="00DD12BA"/>
    <w:rsid w:val="00DD7546"/>
    <w:rsid w:val="00DE2943"/>
    <w:rsid w:val="00DE5762"/>
    <w:rsid w:val="00DF7190"/>
    <w:rsid w:val="00E067BE"/>
    <w:rsid w:val="00E10F10"/>
    <w:rsid w:val="00E12959"/>
    <w:rsid w:val="00E12EB4"/>
    <w:rsid w:val="00E23345"/>
    <w:rsid w:val="00E2409F"/>
    <w:rsid w:val="00E311C9"/>
    <w:rsid w:val="00E373BE"/>
    <w:rsid w:val="00E375F9"/>
    <w:rsid w:val="00E42A3B"/>
    <w:rsid w:val="00E465D2"/>
    <w:rsid w:val="00E5124D"/>
    <w:rsid w:val="00E579AE"/>
    <w:rsid w:val="00E615E6"/>
    <w:rsid w:val="00E70C00"/>
    <w:rsid w:val="00E7390B"/>
    <w:rsid w:val="00E96BFF"/>
    <w:rsid w:val="00EA4302"/>
    <w:rsid w:val="00EA5F3A"/>
    <w:rsid w:val="00EC2A83"/>
    <w:rsid w:val="00ED201F"/>
    <w:rsid w:val="00ED20DF"/>
    <w:rsid w:val="00EE2034"/>
    <w:rsid w:val="00EE3453"/>
    <w:rsid w:val="00EE733D"/>
    <w:rsid w:val="00EF09DD"/>
    <w:rsid w:val="00EF757B"/>
    <w:rsid w:val="00F10CC0"/>
    <w:rsid w:val="00F14970"/>
    <w:rsid w:val="00F26DAF"/>
    <w:rsid w:val="00F353FF"/>
    <w:rsid w:val="00F357CA"/>
    <w:rsid w:val="00F4204E"/>
    <w:rsid w:val="00F52548"/>
    <w:rsid w:val="00F553A6"/>
    <w:rsid w:val="00F61F60"/>
    <w:rsid w:val="00F62A4E"/>
    <w:rsid w:val="00F62DC7"/>
    <w:rsid w:val="00F91B57"/>
    <w:rsid w:val="00F97428"/>
    <w:rsid w:val="00FA3635"/>
    <w:rsid w:val="00FC43C4"/>
    <w:rsid w:val="00FC6E58"/>
    <w:rsid w:val="00FD0E34"/>
    <w:rsid w:val="00FE3F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88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page number" w:uiPriority="0"/>
    <w:lsdException w:name="endnote tex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82F9F"/>
    <w:pPr>
      <w:spacing w:line="276" w:lineRule="auto"/>
    </w:pPr>
    <w:rPr>
      <w:rFonts w:ascii="Times New Roman" w:hAnsi="Times New Roman"/>
      <w:sz w:val="22"/>
      <w:szCs w:val="22"/>
      <w:lang w:val="en-US" w:eastAsia="en-US"/>
    </w:rPr>
  </w:style>
  <w:style w:type="paragraph" w:styleId="Antrat1">
    <w:name w:val="heading 1"/>
    <w:basedOn w:val="prastasis"/>
    <w:next w:val="prastasis"/>
    <w:link w:val="Antrat1Diagrama"/>
    <w:uiPriority w:val="9"/>
    <w:qFormat/>
    <w:rsid w:val="00201A03"/>
    <w:pPr>
      <w:keepNext/>
      <w:spacing w:before="240" w:after="60"/>
      <w:outlineLvl w:val="0"/>
    </w:pPr>
    <w:rPr>
      <w:rFonts w:ascii="Cambria" w:eastAsia="Times New Roman" w:hAnsi="Cambria"/>
      <w:b/>
      <w:bCs/>
      <w:kern w:val="32"/>
      <w:sz w:val="32"/>
      <w:szCs w:val="32"/>
      <w:lang w:val="x-none" w:eastAsia="x-none"/>
    </w:rPr>
  </w:style>
  <w:style w:type="paragraph" w:styleId="Antrat2">
    <w:name w:val="heading 2"/>
    <w:basedOn w:val="prastasis"/>
    <w:next w:val="prastasis"/>
    <w:link w:val="Antrat2Diagrama"/>
    <w:uiPriority w:val="9"/>
    <w:qFormat/>
    <w:rsid w:val="00201A03"/>
    <w:pPr>
      <w:keepNext/>
      <w:spacing w:before="240" w:after="60"/>
      <w:outlineLvl w:val="1"/>
    </w:pPr>
    <w:rPr>
      <w:rFonts w:ascii="Cambria" w:eastAsia="Times New Roman" w:hAnsi="Cambria"/>
      <w:b/>
      <w:bCs/>
      <w:i/>
      <w:iCs/>
      <w:sz w:val="28"/>
      <w:szCs w:val="28"/>
      <w:lang w:val="x-none" w:eastAsia="x-none"/>
    </w:rPr>
  </w:style>
  <w:style w:type="paragraph" w:styleId="Antrat3">
    <w:name w:val="heading 3"/>
    <w:basedOn w:val="prastasis"/>
    <w:next w:val="prastasis"/>
    <w:link w:val="Antrat3Diagrama"/>
    <w:uiPriority w:val="9"/>
    <w:qFormat/>
    <w:rsid w:val="00201A03"/>
    <w:pPr>
      <w:keepNext/>
      <w:spacing w:before="240" w:after="60"/>
      <w:outlineLvl w:val="2"/>
    </w:pPr>
    <w:rPr>
      <w:rFonts w:ascii="Cambria" w:eastAsia="Times New Roman" w:hAnsi="Cambria"/>
      <w:b/>
      <w:bCs/>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201A03"/>
    <w:rPr>
      <w:rFonts w:ascii="Cambria" w:eastAsia="Times New Roman" w:hAnsi="Cambria" w:cs="Times New Roman"/>
      <w:b/>
      <w:bCs/>
      <w:kern w:val="32"/>
      <w:sz w:val="32"/>
      <w:szCs w:val="32"/>
      <w:lang w:val="x-none" w:eastAsia="x-none"/>
    </w:rPr>
  </w:style>
  <w:style w:type="character" w:customStyle="1" w:styleId="Antrat2Diagrama">
    <w:name w:val="Antraštė 2 Diagrama"/>
    <w:link w:val="Antrat2"/>
    <w:uiPriority w:val="9"/>
    <w:rsid w:val="00201A03"/>
    <w:rPr>
      <w:rFonts w:ascii="Cambria" w:eastAsia="Times New Roman" w:hAnsi="Cambria" w:cs="Times New Roman"/>
      <w:b/>
      <w:bCs/>
      <w:i/>
      <w:iCs/>
      <w:sz w:val="28"/>
      <w:szCs w:val="28"/>
      <w:lang w:val="x-none" w:eastAsia="x-none"/>
    </w:rPr>
  </w:style>
  <w:style w:type="character" w:customStyle="1" w:styleId="Antrat3Diagrama">
    <w:name w:val="Antraštė 3 Diagrama"/>
    <w:link w:val="Antrat3"/>
    <w:uiPriority w:val="9"/>
    <w:rsid w:val="00201A03"/>
    <w:rPr>
      <w:rFonts w:ascii="Cambria" w:eastAsia="Times New Roman" w:hAnsi="Cambria" w:cs="Times New Roman"/>
      <w:b/>
      <w:bCs/>
      <w:sz w:val="26"/>
      <w:szCs w:val="26"/>
      <w:lang w:val="x-none" w:eastAsia="x-none"/>
    </w:rPr>
  </w:style>
  <w:style w:type="paragraph" w:styleId="prastojitrauka">
    <w:name w:val="Normal Indent"/>
    <w:basedOn w:val="prastasis"/>
    <w:unhideWhenUsed/>
    <w:rsid w:val="00201A03"/>
    <w:pPr>
      <w:spacing w:line="240" w:lineRule="auto"/>
      <w:ind w:left="1296"/>
    </w:pPr>
    <w:rPr>
      <w:rFonts w:eastAsia="Times New Roman"/>
      <w:sz w:val="24"/>
      <w:szCs w:val="20"/>
      <w:lang w:val="lt-LT"/>
    </w:rPr>
  </w:style>
  <w:style w:type="paragraph" w:styleId="Pagrindinistekstas">
    <w:name w:val="Body Text"/>
    <w:basedOn w:val="prastasis"/>
    <w:link w:val="PagrindinistekstasDiagrama"/>
    <w:rsid w:val="00201A03"/>
    <w:pPr>
      <w:spacing w:after="120" w:line="240" w:lineRule="auto"/>
    </w:pPr>
    <w:rPr>
      <w:rFonts w:eastAsia="Times New Roman"/>
      <w:sz w:val="24"/>
      <w:szCs w:val="20"/>
      <w:lang w:val="lt-LT" w:eastAsia="x-none"/>
    </w:rPr>
  </w:style>
  <w:style w:type="character" w:customStyle="1" w:styleId="PagrindinistekstasDiagrama">
    <w:name w:val="Pagrindinis tekstas Diagrama"/>
    <w:link w:val="Pagrindinistekstas"/>
    <w:rsid w:val="00201A03"/>
    <w:rPr>
      <w:rFonts w:ascii="Times New Roman" w:eastAsia="Times New Roman" w:hAnsi="Times New Roman" w:cs="Times New Roman"/>
      <w:sz w:val="24"/>
      <w:szCs w:val="20"/>
      <w:lang w:eastAsia="x-none"/>
    </w:rPr>
  </w:style>
  <w:style w:type="paragraph" w:styleId="Porat">
    <w:name w:val="footer"/>
    <w:basedOn w:val="prastasis"/>
    <w:link w:val="PoratDiagrama"/>
    <w:rsid w:val="00201A03"/>
    <w:pPr>
      <w:tabs>
        <w:tab w:val="center" w:pos="4153"/>
        <w:tab w:val="right" w:pos="8306"/>
      </w:tabs>
      <w:spacing w:line="240" w:lineRule="auto"/>
    </w:pPr>
    <w:rPr>
      <w:rFonts w:eastAsia="Times New Roman"/>
      <w:sz w:val="24"/>
      <w:szCs w:val="20"/>
      <w:lang w:val="lt-LT" w:eastAsia="x-none"/>
    </w:rPr>
  </w:style>
  <w:style w:type="character" w:customStyle="1" w:styleId="PoratDiagrama">
    <w:name w:val="Poraštė Diagrama"/>
    <w:link w:val="Porat"/>
    <w:rsid w:val="00201A03"/>
    <w:rPr>
      <w:rFonts w:ascii="Times New Roman" w:eastAsia="Times New Roman" w:hAnsi="Times New Roman" w:cs="Times New Roman"/>
      <w:sz w:val="24"/>
      <w:szCs w:val="20"/>
      <w:lang w:eastAsia="x-none"/>
    </w:rPr>
  </w:style>
  <w:style w:type="character" w:styleId="Puslapionumeris">
    <w:name w:val="page number"/>
    <w:rsid w:val="00201A03"/>
  </w:style>
  <w:style w:type="paragraph" w:customStyle="1" w:styleId="address">
    <w:name w:val="address"/>
    <w:basedOn w:val="prastasis"/>
    <w:next w:val="prastasis"/>
    <w:rsid w:val="00201A03"/>
    <w:pPr>
      <w:spacing w:line="240" w:lineRule="auto"/>
    </w:pPr>
    <w:rPr>
      <w:rFonts w:ascii="Arial" w:eastAsia="Times New Roman" w:hAnsi="Arial"/>
      <w:sz w:val="18"/>
      <w:szCs w:val="20"/>
      <w:lang w:val="en-GB"/>
    </w:rPr>
  </w:style>
  <w:style w:type="paragraph" w:customStyle="1" w:styleId="Default">
    <w:name w:val="Default"/>
    <w:rsid w:val="0078050A"/>
    <w:pPr>
      <w:widowControl w:val="0"/>
      <w:autoSpaceDE w:val="0"/>
      <w:autoSpaceDN w:val="0"/>
      <w:adjustRightInd w:val="0"/>
    </w:pPr>
    <w:rPr>
      <w:rFonts w:ascii="Times New Roman" w:eastAsia="Times New Roman" w:hAnsi="Times New Roman"/>
      <w:color w:val="000000"/>
      <w:sz w:val="24"/>
      <w:szCs w:val="24"/>
      <w:lang w:val="en-US" w:eastAsia="en-US"/>
    </w:rPr>
  </w:style>
  <w:style w:type="character" w:styleId="Hipersaitas">
    <w:name w:val="Hyperlink"/>
    <w:rsid w:val="00201A03"/>
    <w:rPr>
      <w:color w:val="0000FF"/>
      <w:u w:val="single"/>
    </w:rPr>
  </w:style>
  <w:style w:type="paragraph" w:customStyle="1" w:styleId="PI-2EMEASMCA">
    <w:name w:val="PI-2 EMEA_SMCA"/>
    <w:basedOn w:val="Antrat3"/>
    <w:autoRedefine/>
    <w:rsid w:val="00201A03"/>
    <w:pPr>
      <w:keepLines/>
      <w:spacing w:before="0" w:after="0" w:line="240" w:lineRule="auto"/>
      <w:ind w:left="567" w:hanging="567"/>
    </w:pPr>
    <w:rPr>
      <w:rFonts w:ascii="Times New Roman" w:hAnsi="Times New Roman"/>
      <w:bCs w:val="0"/>
      <w:kern w:val="28"/>
      <w:sz w:val="22"/>
      <w:szCs w:val="22"/>
      <w:lang w:val="lt-LT"/>
    </w:rPr>
  </w:style>
  <w:style w:type="paragraph" w:customStyle="1" w:styleId="PI-1EMEASMCA">
    <w:name w:val="PI-1 EMEA_SMCA"/>
    <w:basedOn w:val="Antrat2"/>
    <w:autoRedefine/>
    <w:rsid w:val="00201A03"/>
    <w:pPr>
      <w:spacing w:before="0" w:after="0" w:line="240" w:lineRule="auto"/>
      <w:ind w:left="567" w:hanging="567"/>
    </w:pPr>
    <w:rPr>
      <w:rFonts w:ascii="Times New Roman" w:hAnsi="Times New Roman"/>
      <w:bCs w:val="0"/>
      <w:i w:val="0"/>
      <w:iCs w:val="0"/>
      <w:sz w:val="22"/>
      <w:szCs w:val="22"/>
      <w:lang w:val="lt-LT"/>
    </w:rPr>
  </w:style>
  <w:style w:type="paragraph" w:styleId="Dokumentoinaostekstas">
    <w:name w:val="endnote text"/>
    <w:basedOn w:val="prastasis"/>
    <w:link w:val="DokumentoinaostekstasDiagrama"/>
    <w:semiHidden/>
    <w:rsid w:val="00201A03"/>
    <w:pPr>
      <w:tabs>
        <w:tab w:val="left" w:pos="567"/>
      </w:tabs>
      <w:spacing w:line="240" w:lineRule="auto"/>
    </w:pPr>
    <w:rPr>
      <w:rFonts w:eastAsia="Times New Roman"/>
      <w:szCs w:val="20"/>
      <w:lang w:val="en-GB" w:eastAsia="x-none"/>
    </w:rPr>
  </w:style>
  <w:style w:type="character" w:customStyle="1" w:styleId="DokumentoinaostekstasDiagrama">
    <w:name w:val="Dokumento išnašos tekstas Diagrama"/>
    <w:link w:val="Dokumentoinaostekstas"/>
    <w:semiHidden/>
    <w:rsid w:val="00201A03"/>
    <w:rPr>
      <w:rFonts w:ascii="Times New Roman" w:eastAsia="Times New Roman" w:hAnsi="Times New Roman" w:cs="Times New Roman"/>
      <w:szCs w:val="20"/>
      <w:lang w:val="en-GB" w:eastAsia="x-none"/>
    </w:rPr>
  </w:style>
  <w:style w:type="paragraph" w:customStyle="1" w:styleId="BT-EMEASMCA">
    <w:name w:val="BT- EMEA_SMCA"/>
    <w:basedOn w:val="prastasis"/>
    <w:autoRedefine/>
    <w:rsid w:val="00201A03"/>
    <w:pPr>
      <w:numPr>
        <w:numId w:val="2"/>
      </w:numPr>
      <w:tabs>
        <w:tab w:val="clear" w:pos="720"/>
        <w:tab w:val="num" w:pos="567"/>
      </w:tabs>
      <w:spacing w:line="240" w:lineRule="auto"/>
      <w:ind w:left="567" w:hanging="567"/>
    </w:pPr>
    <w:rPr>
      <w:rFonts w:eastAsia="Times New Roman"/>
      <w:noProof/>
      <w:lang w:val="lt-LT"/>
    </w:rPr>
  </w:style>
  <w:style w:type="paragraph" w:customStyle="1" w:styleId="BTbEMEASMCA">
    <w:name w:val="BT(b) EMEA_SMCA"/>
    <w:basedOn w:val="prastasis"/>
    <w:autoRedefine/>
    <w:rsid w:val="00201A03"/>
    <w:pPr>
      <w:spacing w:line="240" w:lineRule="auto"/>
    </w:pPr>
    <w:rPr>
      <w:rFonts w:eastAsia="Times New Roman"/>
      <w:b/>
      <w:noProof/>
      <w:lang w:val="lt-LT"/>
    </w:rPr>
  </w:style>
  <w:style w:type="paragraph" w:customStyle="1" w:styleId="BTEMEASMCA">
    <w:name w:val="BT EMEA_SMCA"/>
    <w:basedOn w:val="prastasis"/>
    <w:link w:val="BTEMEASMCAChar"/>
    <w:autoRedefine/>
    <w:rsid w:val="00402C79"/>
    <w:pPr>
      <w:spacing w:line="240" w:lineRule="auto"/>
    </w:pPr>
    <w:rPr>
      <w:rFonts w:eastAsia="Times New Roman"/>
      <w:b/>
      <w:bCs/>
      <w:noProof/>
      <w:lang w:val="lt-LT" w:eastAsia="x-none"/>
    </w:rPr>
  </w:style>
  <w:style w:type="character" w:customStyle="1" w:styleId="BTEMEASMCAChar">
    <w:name w:val="BT EMEA_SMCA Char"/>
    <w:link w:val="BTEMEASMCA"/>
    <w:rsid w:val="00402C79"/>
    <w:rPr>
      <w:rFonts w:ascii="Times New Roman" w:eastAsia="Times New Roman" w:hAnsi="Times New Roman"/>
      <w:b/>
      <w:bCs/>
      <w:noProof/>
      <w:sz w:val="22"/>
      <w:szCs w:val="22"/>
      <w:lang w:eastAsia="x-none"/>
    </w:rPr>
  </w:style>
  <w:style w:type="paragraph" w:customStyle="1" w:styleId="PI-3EMEASMCA">
    <w:name w:val="PI-3 EMEA_SMCA"/>
    <w:basedOn w:val="prastasis"/>
    <w:autoRedefine/>
    <w:rsid w:val="00201A03"/>
    <w:pPr>
      <w:spacing w:line="220" w:lineRule="exact"/>
    </w:pPr>
    <w:rPr>
      <w:rFonts w:eastAsia="Times New Roman"/>
      <w:b/>
      <w:bCs/>
      <w:lang w:val="lt-LT"/>
    </w:rPr>
  </w:style>
  <w:style w:type="paragraph" w:customStyle="1" w:styleId="TableText">
    <w:name w:val="TableText"/>
    <w:rsid w:val="0078050A"/>
    <w:pPr>
      <w:overflowPunct w:val="0"/>
      <w:autoSpaceDE w:val="0"/>
      <w:autoSpaceDN w:val="0"/>
      <w:adjustRightInd w:val="0"/>
      <w:textAlignment w:val="baseline"/>
    </w:pPr>
    <w:rPr>
      <w:rFonts w:ascii="Arial" w:eastAsia="Times New Roman" w:hAnsi="Arial"/>
      <w:lang w:val="en-US" w:eastAsia="en-US"/>
    </w:rPr>
  </w:style>
  <w:style w:type="paragraph" w:customStyle="1" w:styleId="Paragraph">
    <w:name w:val="Paragraph"/>
    <w:link w:val="ParagraphChar"/>
    <w:rsid w:val="0078050A"/>
    <w:pPr>
      <w:spacing w:after="240"/>
    </w:pPr>
    <w:rPr>
      <w:rFonts w:ascii="Times New Roman" w:eastAsia="Times New Roman" w:hAnsi="Times New Roman"/>
      <w:sz w:val="24"/>
      <w:szCs w:val="24"/>
    </w:rPr>
  </w:style>
  <w:style w:type="paragraph" w:customStyle="1" w:styleId="TTEMEASMCA">
    <w:name w:val="TT EMEA_SMCA"/>
    <w:basedOn w:val="Antrat1"/>
    <w:link w:val="TTEMEASMCAChar"/>
    <w:autoRedefine/>
    <w:rsid w:val="00201A03"/>
    <w:pPr>
      <w:keepNext w:val="0"/>
      <w:tabs>
        <w:tab w:val="left" w:pos="567"/>
      </w:tabs>
      <w:spacing w:before="0" w:after="0" w:line="240" w:lineRule="auto"/>
      <w:ind w:left="567" w:hanging="567"/>
      <w:jc w:val="center"/>
    </w:pPr>
    <w:rPr>
      <w:rFonts w:ascii="Times New Roman" w:hAnsi="Times New Roman"/>
      <w:bCs w:val="0"/>
      <w:caps/>
      <w:kern w:val="0"/>
      <w:sz w:val="22"/>
      <w:szCs w:val="22"/>
    </w:rPr>
  </w:style>
  <w:style w:type="character" w:customStyle="1" w:styleId="TTEMEASMCAChar">
    <w:name w:val="TT EMEA_SMCA Char"/>
    <w:link w:val="TTEMEASMCA"/>
    <w:rsid w:val="00201A03"/>
    <w:rPr>
      <w:rFonts w:ascii="Times New Roman" w:eastAsia="Times New Roman" w:hAnsi="Times New Roman" w:cs="Times New Roman"/>
      <w:b/>
      <w:caps/>
      <w:lang w:val="x-none" w:eastAsia="x-none"/>
    </w:rPr>
  </w:style>
  <w:style w:type="paragraph" w:customStyle="1" w:styleId="BTAnIIEMEASMCA">
    <w:name w:val="BT(AnII) EMEA_SMCA"/>
    <w:basedOn w:val="Debesliotekstas"/>
    <w:autoRedefine/>
    <w:rsid w:val="00201A03"/>
    <w:pPr>
      <w:tabs>
        <w:tab w:val="left" w:pos="1701"/>
      </w:tabs>
      <w:ind w:left="1701" w:hanging="567"/>
    </w:pPr>
    <w:rPr>
      <w:rFonts w:ascii="Times New Roman" w:eastAsia="Times New Roman" w:hAnsi="Times New Roman"/>
      <w:b/>
      <w:sz w:val="22"/>
      <w:szCs w:val="22"/>
      <w:lang w:val="en-GB"/>
    </w:rPr>
  </w:style>
  <w:style w:type="paragraph" w:styleId="Sraassunumeriais">
    <w:name w:val="List Number"/>
    <w:rsid w:val="0078050A"/>
    <w:pPr>
      <w:numPr>
        <w:numId w:val="5"/>
      </w:numPr>
      <w:spacing w:after="240"/>
    </w:pPr>
    <w:rPr>
      <w:rFonts w:ascii="Times New Roman" w:eastAsia="Times New Roman" w:hAnsi="Times New Roman"/>
      <w:sz w:val="24"/>
      <w:szCs w:val="24"/>
      <w:lang w:val="en-US" w:eastAsia="en-US"/>
    </w:rPr>
  </w:style>
  <w:style w:type="character" w:customStyle="1" w:styleId="ParagraphChar">
    <w:name w:val="Paragraph Char"/>
    <w:link w:val="Paragraph"/>
    <w:rsid w:val="00201A03"/>
    <w:rPr>
      <w:rFonts w:ascii="Times New Roman" w:eastAsia="Times New Roman" w:hAnsi="Times New Roman"/>
      <w:sz w:val="24"/>
      <w:szCs w:val="24"/>
    </w:rPr>
  </w:style>
  <w:style w:type="paragraph" w:styleId="Debesliotekstas">
    <w:name w:val="Balloon Text"/>
    <w:basedOn w:val="prastasis"/>
    <w:link w:val="DebesliotekstasDiagrama"/>
    <w:uiPriority w:val="99"/>
    <w:semiHidden/>
    <w:unhideWhenUsed/>
    <w:rsid w:val="00201A03"/>
    <w:pPr>
      <w:spacing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201A03"/>
    <w:rPr>
      <w:rFonts w:ascii="Tahoma" w:eastAsia="Calibri" w:hAnsi="Tahoma" w:cs="Times New Roman"/>
      <w:sz w:val="16"/>
      <w:szCs w:val="16"/>
      <w:lang w:val="x-none" w:eastAsia="x-none"/>
    </w:rPr>
  </w:style>
  <w:style w:type="paragraph" w:styleId="Sraopastraipa">
    <w:name w:val="List Paragraph"/>
    <w:basedOn w:val="prastasis"/>
    <w:uiPriority w:val="34"/>
    <w:qFormat/>
    <w:rsid w:val="00201A03"/>
    <w:pPr>
      <w:ind w:left="720"/>
      <w:contextualSpacing/>
    </w:pPr>
  </w:style>
  <w:style w:type="paragraph" w:styleId="Pataisymai">
    <w:name w:val="Revision"/>
    <w:hidden/>
    <w:uiPriority w:val="99"/>
    <w:semiHidden/>
    <w:rsid w:val="0078050A"/>
    <w:rPr>
      <w:rFonts w:ascii="Times New Roman" w:hAnsi="Times New Roman"/>
      <w:sz w:val="22"/>
      <w:szCs w:val="22"/>
      <w:lang w:val="en-US" w:eastAsia="en-US"/>
    </w:rPr>
  </w:style>
  <w:style w:type="paragraph" w:styleId="Antrats">
    <w:name w:val="header"/>
    <w:basedOn w:val="prastasis"/>
    <w:link w:val="AntratsDiagrama"/>
    <w:uiPriority w:val="99"/>
    <w:unhideWhenUsed/>
    <w:rsid w:val="00201A03"/>
    <w:pPr>
      <w:tabs>
        <w:tab w:val="center" w:pos="4819"/>
        <w:tab w:val="right" w:pos="9638"/>
      </w:tabs>
      <w:spacing w:line="240" w:lineRule="auto"/>
    </w:pPr>
  </w:style>
  <w:style w:type="character" w:customStyle="1" w:styleId="AntratsDiagrama">
    <w:name w:val="Antraštės Diagrama"/>
    <w:link w:val="Antrats"/>
    <w:uiPriority w:val="99"/>
    <w:rsid w:val="00201A03"/>
    <w:rPr>
      <w:rFonts w:ascii="Times New Roman" w:eastAsia="Calibri" w:hAnsi="Times New Roman" w:cs="Times New Roman"/>
      <w:lang w:val="en-US"/>
    </w:rPr>
  </w:style>
  <w:style w:type="numbering" w:customStyle="1" w:styleId="NoList1">
    <w:name w:val="No List1"/>
    <w:next w:val="Sraonra"/>
    <w:uiPriority w:val="99"/>
    <w:semiHidden/>
    <w:unhideWhenUsed/>
    <w:rsid w:val="00201A03"/>
  </w:style>
  <w:style w:type="character" w:customStyle="1" w:styleId="normaltextrun1">
    <w:name w:val="normaltextrun1"/>
    <w:rsid w:val="001B7815"/>
  </w:style>
  <w:style w:type="character" w:customStyle="1" w:styleId="eop">
    <w:name w:val="eop"/>
    <w:rsid w:val="001B7815"/>
  </w:style>
  <w:style w:type="character" w:styleId="Komentaronuoroda">
    <w:name w:val="annotation reference"/>
    <w:basedOn w:val="Numatytasispastraiposriftas"/>
    <w:uiPriority w:val="99"/>
    <w:semiHidden/>
    <w:unhideWhenUsed/>
    <w:rsid w:val="0051347E"/>
    <w:rPr>
      <w:sz w:val="16"/>
      <w:szCs w:val="16"/>
    </w:rPr>
  </w:style>
  <w:style w:type="paragraph" w:styleId="Komentarotekstas">
    <w:name w:val="annotation text"/>
    <w:basedOn w:val="prastasis"/>
    <w:link w:val="KomentarotekstasDiagrama"/>
    <w:uiPriority w:val="99"/>
    <w:unhideWhenUsed/>
    <w:rsid w:val="0051347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1347E"/>
    <w:rPr>
      <w:rFonts w:ascii="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51347E"/>
    <w:rPr>
      <w:b/>
      <w:bCs/>
    </w:rPr>
  </w:style>
  <w:style w:type="character" w:customStyle="1" w:styleId="KomentarotemaDiagrama">
    <w:name w:val="Komentaro tema Diagrama"/>
    <w:basedOn w:val="KomentarotekstasDiagrama"/>
    <w:link w:val="Komentarotema"/>
    <w:uiPriority w:val="99"/>
    <w:semiHidden/>
    <w:rsid w:val="0051347E"/>
    <w:rPr>
      <w:rFonts w:ascii="Times New Roman" w:hAnsi="Times New Roman"/>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page number" w:uiPriority="0"/>
    <w:lsdException w:name="endnote tex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82F9F"/>
    <w:pPr>
      <w:spacing w:line="276" w:lineRule="auto"/>
    </w:pPr>
    <w:rPr>
      <w:rFonts w:ascii="Times New Roman" w:hAnsi="Times New Roman"/>
      <w:sz w:val="22"/>
      <w:szCs w:val="22"/>
      <w:lang w:val="en-US" w:eastAsia="en-US"/>
    </w:rPr>
  </w:style>
  <w:style w:type="paragraph" w:styleId="Antrat1">
    <w:name w:val="heading 1"/>
    <w:basedOn w:val="prastasis"/>
    <w:next w:val="prastasis"/>
    <w:link w:val="Antrat1Diagrama"/>
    <w:uiPriority w:val="9"/>
    <w:qFormat/>
    <w:rsid w:val="00201A03"/>
    <w:pPr>
      <w:keepNext/>
      <w:spacing w:before="240" w:after="60"/>
      <w:outlineLvl w:val="0"/>
    </w:pPr>
    <w:rPr>
      <w:rFonts w:ascii="Cambria" w:eastAsia="Times New Roman" w:hAnsi="Cambria"/>
      <w:b/>
      <w:bCs/>
      <w:kern w:val="32"/>
      <w:sz w:val="32"/>
      <w:szCs w:val="32"/>
      <w:lang w:val="x-none" w:eastAsia="x-none"/>
    </w:rPr>
  </w:style>
  <w:style w:type="paragraph" w:styleId="Antrat2">
    <w:name w:val="heading 2"/>
    <w:basedOn w:val="prastasis"/>
    <w:next w:val="prastasis"/>
    <w:link w:val="Antrat2Diagrama"/>
    <w:uiPriority w:val="9"/>
    <w:qFormat/>
    <w:rsid w:val="00201A03"/>
    <w:pPr>
      <w:keepNext/>
      <w:spacing w:before="240" w:after="60"/>
      <w:outlineLvl w:val="1"/>
    </w:pPr>
    <w:rPr>
      <w:rFonts w:ascii="Cambria" w:eastAsia="Times New Roman" w:hAnsi="Cambria"/>
      <w:b/>
      <w:bCs/>
      <w:i/>
      <w:iCs/>
      <w:sz w:val="28"/>
      <w:szCs w:val="28"/>
      <w:lang w:val="x-none" w:eastAsia="x-none"/>
    </w:rPr>
  </w:style>
  <w:style w:type="paragraph" w:styleId="Antrat3">
    <w:name w:val="heading 3"/>
    <w:basedOn w:val="prastasis"/>
    <w:next w:val="prastasis"/>
    <w:link w:val="Antrat3Diagrama"/>
    <w:uiPriority w:val="9"/>
    <w:qFormat/>
    <w:rsid w:val="00201A03"/>
    <w:pPr>
      <w:keepNext/>
      <w:spacing w:before="240" w:after="60"/>
      <w:outlineLvl w:val="2"/>
    </w:pPr>
    <w:rPr>
      <w:rFonts w:ascii="Cambria" w:eastAsia="Times New Roman" w:hAnsi="Cambria"/>
      <w:b/>
      <w:bCs/>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201A03"/>
    <w:rPr>
      <w:rFonts w:ascii="Cambria" w:eastAsia="Times New Roman" w:hAnsi="Cambria" w:cs="Times New Roman"/>
      <w:b/>
      <w:bCs/>
      <w:kern w:val="32"/>
      <w:sz w:val="32"/>
      <w:szCs w:val="32"/>
      <w:lang w:val="x-none" w:eastAsia="x-none"/>
    </w:rPr>
  </w:style>
  <w:style w:type="character" w:customStyle="1" w:styleId="Antrat2Diagrama">
    <w:name w:val="Antraštė 2 Diagrama"/>
    <w:link w:val="Antrat2"/>
    <w:uiPriority w:val="9"/>
    <w:rsid w:val="00201A03"/>
    <w:rPr>
      <w:rFonts w:ascii="Cambria" w:eastAsia="Times New Roman" w:hAnsi="Cambria" w:cs="Times New Roman"/>
      <w:b/>
      <w:bCs/>
      <w:i/>
      <w:iCs/>
      <w:sz w:val="28"/>
      <w:szCs w:val="28"/>
      <w:lang w:val="x-none" w:eastAsia="x-none"/>
    </w:rPr>
  </w:style>
  <w:style w:type="character" w:customStyle="1" w:styleId="Antrat3Diagrama">
    <w:name w:val="Antraštė 3 Diagrama"/>
    <w:link w:val="Antrat3"/>
    <w:uiPriority w:val="9"/>
    <w:rsid w:val="00201A03"/>
    <w:rPr>
      <w:rFonts w:ascii="Cambria" w:eastAsia="Times New Roman" w:hAnsi="Cambria" w:cs="Times New Roman"/>
      <w:b/>
      <w:bCs/>
      <w:sz w:val="26"/>
      <w:szCs w:val="26"/>
      <w:lang w:val="x-none" w:eastAsia="x-none"/>
    </w:rPr>
  </w:style>
  <w:style w:type="paragraph" w:styleId="prastojitrauka">
    <w:name w:val="Normal Indent"/>
    <w:basedOn w:val="prastasis"/>
    <w:unhideWhenUsed/>
    <w:rsid w:val="00201A03"/>
    <w:pPr>
      <w:spacing w:line="240" w:lineRule="auto"/>
      <w:ind w:left="1296"/>
    </w:pPr>
    <w:rPr>
      <w:rFonts w:eastAsia="Times New Roman"/>
      <w:sz w:val="24"/>
      <w:szCs w:val="20"/>
      <w:lang w:val="lt-LT"/>
    </w:rPr>
  </w:style>
  <w:style w:type="paragraph" w:styleId="Pagrindinistekstas">
    <w:name w:val="Body Text"/>
    <w:basedOn w:val="prastasis"/>
    <w:link w:val="PagrindinistekstasDiagrama"/>
    <w:rsid w:val="00201A03"/>
    <w:pPr>
      <w:spacing w:after="120" w:line="240" w:lineRule="auto"/>
    </w:pPr>
    <w:rPr>
      <w:rFonts w:eastAsia="Times New Roman"/>
      <w:sz w:val="24"/>
      <w:szCs w:val="20"/>
      <w:lang w:val="lt-LT" w:eastAsia="x-none"/>
    </w:rPr>
  </w:style>
  <w:style w:type="character" w:customStyle="1" w:styleId="PagrindinistekstasDiagrama">
    <w:name w:val="Pagrindinis tekstas Diagrama"/>
    <w:link w:val="Pagrindinistekstas"/>
    <w:rsid w:val="00201A03"/>
    <w:rPr>
      <w:rFonts w:ascii="Times New Roman" w:eastAsia="Times New Roman" w:hAnsi="Times New Roman" w:cs="Times New Roman"/>
      <w:sz w:val="24"/>
      <w:szCs w:val="20"/>
      <w:lang w:eastAsia="x-none"/>
    </w:rPr>
  </w:style>
  <w:style w:type="paragraph" w:styleId="Porat">
    <w:name w:val="footer"/>
    <w:basedOn w:val="prastasis"/>
    <w:link w:val="PoratDiagrama"/>
    <w:rsid w:val="00201A03"/>
    <w:pPr>
      <w:tabs>
        <w:tab w:val="center" w:pos="4153"/>
        <w:tab w:val="right" w:pos="8306"/>
      </w:tabs>
      <w:spacing w:line="240" w:lineRule="auto"/>
    </w:pPr>
    <w:rPr>
      <w:rFonts w:eastAsia="Times New Roman"/>
      <w:sz w:val="24"/>
      <w:szCs w:val="20"/>
      <w:lang w:val="lt-LT" w:eastAsia="x-none"/>
    </w:rPr>
  </w:style>
  <w:style w:type="character" w:customStyle="1" w:styleId="PoratDiagrama">
    <w:name w:val="Poraštė Diagrama"/>
    <w:link w:val="Porat"/>
    <w:rsid w:val="00201A03"/>
    <w:rPr>
      <w:rFonts w:ascii="Times New Roman" w:eastAsia="Times New Roman" w:hAnsi="Times New Roman" w:cs="Times New Roman"/>
      <w:sz w:val="24"/>
      <w:szCs w:val="20"/>
      <w:lang w:eastAsia="x-none"/>
    </w:rPr>
  </w:style>
  <w:style w:type="character" w:styleId="Puslapionumeris">
    <w:name w:val="page number"/>
    <w:rsid w:val="00201A03"/>
  </w:style>
  <w:style w:type="paragraph" w:customStyle="1" w:styleId="address">
    <w:name w:val="address"/>
    <w:basedOn w:val="prastasis"/>
    <w:next w:val="prastasis"/>
    <w:rsid w:val="00201A03"/>
    <w:pPr>
      <w:spacing w:line="240" w:lineRule="auto"/>
    </w:pPr>
    <w:rPr>
      <w:rFonts w:ascii="Arial" w:eastAsia="Times New Roman" w:hAnsi="Arial"/>
      <w:sz w:val="18"/>
      <w:szCs w:val="20"/>
      <w:lang w:val="en-GB"/>
    </w:rPr>
  </w:style>
  <w:style w:type="paragraph" w:customStyle="1" w:styleId="Default">
    <w:name w:val="Default"/>
    <w:rsid w:val="0078050A"/>
    <w:pPr>
      <w:widowControl w:val="0"/>
      <w:autoSpaceDE w:val="0"/>
      <w:autoSpaceDN w:val="0"/>
      <w:adjustRightInd w:val="0"/>
    </w:pPr>
    <w:rPr>
      <w:rFonts w:ascii="Times New Roman" w:eastAsia="Times New Roman" w:hAnsi="Times New Roman"/>
      <w:color w:val="000000"/>
      <w:sz w:val="24"/>
      <w:szCs w:val="24"/>
      <w:lang w:val="en-US" w:eastAsia="en-US"/>
    </w:rPr>
  </w:style>
  <w:style w:type="character" w:styleId="Hipersaitas">
    <w:name w:val="Hyperlink"/>
    <w:rsid w:val="00201A03"/>
    <w:rPr>
      <w:color w:val="0000FF"/>
      <w:u w:val="single"/>
    </w:rPr>
  </w:style>
  <w:style w:type="paragraph" w:customStyle="1" w:styleId="PI-2EMEASMCA">
    <w:name w:val="PI-2 EMEA_SMCA"/>
    <w:basedOn w:val="Antrat3"/>
    <w:autoRedefine/>
    <w:rsid w:val="00201A03"/>
    <w:pPr>
      <w:keepLines/>
      <w:spacing w:before="0" w:after="0" w:line="240" w:lineRule="auto"/>
      <w:ind w:left="567" w:hanging="567"/>
    </w:pPr>
    <w:rPr>
      <w:rFonts w:ascii="Times New Roman" w:hAnsi="Times New Roman"/>
      <w:bCs w:val="0"/>
      <w:kern w:val="28"/>
      <w:sz w:val="22"/>
      <w:szCs w:val="22"/>
      <w:lang w:val="lt-LT"/>
    </w:rPr>
  </w:style>
  <w:style w:type="paragraph" w:customStyle="1" w:styleId="PI-1EMEASMCA">
    <w:name w:val="PI-1 EMEA_SMCA"/>
    <w:basedOn w:val="Antrat2"/>
    <w:autoRedefine/>
    <w:rsid w:val="00201A03"/>
    <w:pPr>
      <w:spacing w:before="0" w:after="0" w:line="240" w:lineRule="auto"/>
      <w:ind w:left="567" w:hanging="567"/>
    </w:pPr>
    <w:rPr>
      <w:rFonts w:ascii="Times New Roman" w:hAnsi="Times New Roman"/>
      <w:bCs w:val="0"/>
      <w:i w:val="0"/>
      <w:iCs w:val="0"/>
      <w:sz w:val="22"/>
      <w:szCs w:val="22"/>
      <w:lang w:val="lt-LT"/>
    </w:rPr>
  </w:style>
  <w:style w:type="paragraph" w:styleId="Dokumentoinaostekstas">
    <w:name w:val="endnote text"/>
    <w:basedOn w:val="prastasis"/>
    <w:link w:val="DokumentoinaostekstasDiagrama"/>
    <w:semiHidden/>
    <w:rsid w:val="00201A03"/>
    <w:pPr>
      <w:tabs>
        <w:tab w:val="left" w:pos="567"/>
      </w:tabs>
      <w:spacing w:line="240" w:lineRule="auto"/>
    </w:pPr>
    <w:rPr>
      <w:rFonts w:eastAsia="Times New Roman"/>
      <w:szCs w:val="20"/>
      <w:lang w:val="en-GB" w:eastAsia="x-none"/>
    </w:rPr>
  </w:style>
  <w:style w:type="character" w:customStyle="1" w:styleId="DokumentoinaostekstasDiagrama">
    <w:name w:val="Dokumento išnašos tekstas Diagrama"/>
    <w:link w:val="Dokumentoinaostekstas"/>
    <w:semiHidden/>
    <w:rsid w:val="00201A03"/>
    <w:rPr>
      <w:rFonts w:ascii="Times New Roman" w:eastAsia="Times New Roman" w:hAnsi="Times New Roman" w:cs="Times New Roman"/>
      <w:szCs w:val="20"/>
      <w:lang w:val="en-GB" w:eastAsia="x-none"/>
    </w:rPr>
  </w:style>
  <w:style w:type="paragraph" w:customStyle="1" w:styleId="BT-EMEASMCA">
    <w:name w:val="BT- EMEA_SMCA"/>
    <w:basedOn w:val="prastasis"/>
    <w:autoRedefine/>
    <w:rsid w:val="00201A03"/>
    <w:pPr>
      <w:numPr>
        <w:numId w:val="2"/>
      </w:numPr>
      <w:tabs>
        <w:tab w:val="clear" w:pos="720"/>
        <w:tab w:val="num" w:pos="567"/>
      </w:tabs>
      <w:spacing w:line="240" w:lineRule="auto"/>
      <w:ind w:left="567" w:hanging="567"/>
    </w:pPr>
    <w:rPr>
      <w:rFonts w:eastAsia="Times New Roman"/>
      <w:noProof/>
      <w:lang w:val="lt-LT"/>
    </w:rPr>
  </w:style>
  <w:style w:type="paragraph" w:customStyle="1" w:styleId="BTbEMEASMCA">
    <w:name w:val="BT(b) EMEA_SMCA"/>
    <w:basedOn w:val="prastasis"/>
    <w:autoRedefine/>
    <w:rsid w:val="00201A03"/>
    <w:pPr>
      <w:spacing w:line="240" w:lineRule="auto"/>
    </w:pPr>
    <w:rPr>
      <w:rFonts w:eastAsia="Times New Roman"/>
      <w:b/>
      <w:noProof/>
      <w:lang w:val="lt-LT"/>
    </w:rPr>
  </w:style>
  <w:style w:type="paragraph" w:customStyle="1" w:styleId="BTEMEASMCA">
    <w:name w:val="BT EMEA_SMCA"/>
    <w:basedOn w:val="prastasis"/>
    <w:link w:val="BTEMEASMCAChar"/>
    <w:autoRedefine/>
    <w:rsid w:val="00402C79"/>
    <w:pPr>
      <w:spacing w:line="240" w:lineRule="auto"/>
    </w:pPr>
    <w:rPr>
      <w:rFonts w:eastAsia="Times New Roman"/>
      <w:b/>
      <w:bCs/>
      <w:noProof/>
      <w:lang w:val="lt-LT" w:eastAsia="x-none"/>
    </w:rPr>
  </w:style>
  <w:style w:type="character" w:customStyle="1" w:styleId="BTEMEASMCAChar">
    <w:name w:val="BT EMEA_SMCA Char"/>
    <w:link w:val="BTEMEASMCA"/>
    <w:rsid w:val="00402C79"/>
    <w:rPr>
      <w:rFonts w:ascii="Times New Roman" w:eastAsia="Times New Roman" w:hAnsi="Times New Roman"/>
      <w:b/>
      <w:bCs/>
      <w:noProof/>
      <w:sz w:val="22"/>
      <w:szCs w:val="22"/>
      <w:lang w:eastAsia="x-none"/>
    </w:rPr>
  </w:style>
  <w:style w:type="paragraph" w:customStyle="1" w:styleId="PI-3EMEASMCA">
    <w:name w:val="PI-3 EMEA_SMCA"/>
    <w:basedOn w:val="prastasis"/>
    <w:autoRedefine/>
    <w:rsid w:val="00201A03"/>
    <w:pPr>
      <w:spacing w:line="220" w:lineRule="exact"/>
    </w:pPr>
    <w:rPr>
      <w:rFonts w:eastAsia="Times New Roman"/>
      <w:b/>
      <w:bCs/>
      <w:lang w:val="lt-LT"/>
    </w:rPr>
  </w:style>
  <w:style w:type="paragraph" w:customStyle="1" w:styleId="TableText">
    <w:name w:val="TableText"/>
    <w:rsid w:val="0078050A"/>
    <w:pPr>
      <w:overflowPunct w:val="0"/>
      <w:autoSpaceDE w:val="0"/>
      <w:autoSpaceDN w:val="0"/>
      <w:adjustRightInd w:val="0"/>
      <w:textAlignment w:val="baseline"/>
    </w:pPr>
    <w:rPr>
      <w:rFonts w:ascii="Arial" w:eastAsia="Times New Roman" w:hAnsi="Arial"/>
      <w:lang w:val="en-US" w:eastAsia="en-US"/>
    </w:rPr>
  </w:style>
  <w:style w:type="paragraph" w:customStyle="1" w:styleId="Paragraph">
    <w:name w:val="Paragraph"/>
    <w:link w:val="ParagraphChar"/>
    <w:rsid w:val="0078050A"/>
    <w:pPr>
      <w:spacing w:after="240"/>
    </w:pPr>
    <w:rPr>
      <w:rFonts w:ascii="Times New Roman" w:eastAsia="Times New Roman" w:hAnsi="Times New Roman"/>
      <w:sz w:val="24"/>
      <w:szCs w:val="24"/>
    </w:rPr>
  </w:style>
  <w:style w:type="paragraph" w:customStyle="1" w:styleId="TTEMEASMCA">
    <w:name w:val="TT EMEA_SMCA"/>
    <w:basedOn w:val="Antrat1"/>
    <w:link w:val="TTEMEASMCAChar"/>
    <w:autoRedefine/>
    <w:rsid w:val="00201A03"/>
    <w:pPr>
      <w:keepNext w:val="0"/>
      <w:tabs>
        <w:tab w:val="left" w:pos="567"/>
      </w:tabs>
      <w:spacing w:before="0" w:after="0" w:line="240" w:lineRule="auto"/>
      <w:ind w:left="567" w:hanging="567"/>
      <w:jc w:val="center"/>
    </w:pPr>
    <w:rPr>
      <w:rFonts w:ascii="Times New Roman" w:hAnsi="Times New Roman"/>
      <w:bCs w:val="0"/>
      <w:caps/>
      <w:kern w:val="0"/>
      <w:sz w:val="22"/>
      <w:szCs w:val="22"/>
    </w:rPr>
  </w:style>
  <w:style w:type="character" w:customStyle="1" w:styleId="TTEMEASMCAChar">
    <w:name w:val="TT EMEA_SMCA Char"/>
    <w:link w:val="TTEMEASMCA"/>
    <w:rsid w:val="00201A03"/>
    <w:rPr>
      <w:rFonts w:ascii="Times New Roman" w:eastAsia="Times New Roman" w:hAnsi="Times New Roman" w:cs="Times New Roman"/>
      <w:b/>
      <w:caps/>
      <w:lang w:val="x-none" w:eastAsia="x-none"/>
    </w:rPr>
  </w:style>
  <w:style w:type="paragraph" w:customStyle="1" w:styleId="BTAnIIEMEASMCA">
    <w:name w:val="BT(AnII) EMEA_SMCA"/>
    <w:basedOn w:val="Debesliotekstas"/>
    <w:autoRedefine/>
    <w:rsid w:val="00201A03"/>
    <w:pPr>
      <w:tabs>
        <w:tab w:val="left" w:pos="1701"/>
      </w:tabs>
      <w:ind w:left="1701" w:hanging="567"/>
    </w:pPr>
    <w:rPr>
      <w:rFonts w:ascii="Times New Roman" w:eastAsia="Times New Roman" w:hAnsi="Times New Roman"/>
      <w:b/>
      <w:sz w:val="22"/>
      <w:szCs w:val="22"/>
      <w:lang w:val="en-GB"/>
    </w:rPr>
  </w:style>
  <w:style w:type="paragraph" w:styleId="Sraassunumeriais">
    <w:name w:val="List Number"/>
    <w:rsid w:val="0078050A"/>
    <w:pPr>
      <w:numPr>
        <w:numId w:val="5"/>
      </w:numPr>
      <w:spacing w:after="240"/>
    </w:pPr>
    <w:rPr>
      <w:rFonts w:ascii="Times New Roman" w:eastAsia="Times New Roman" w:hAnsi="Times New Roman"/>
      <w:sz w:val="24"/>
      <w:szCs w:val="24"/>
      <w:lang w:val="en-US" w:eastAsia="en-US"/>
    </w:rPr>
  </w:style>
  <w:style w:type="character" w:customStyle="1" w:styleId="ParagraphChar">
    <w:name w:val="Paragraph Char"/>
    <w:link w:val="Paragraph"/>
    <w:rsid w:val="00201A03"/>
    <w:rPr>
      <w:rFonts w:ascii="Times New Roman" w:eastAsia="Times New Roman" w:hAnsi="Times New Roman"/>
      <w:sz w:val="24"/>
      <w:szCs w:val="24"/>
    </w:rPr>
  </w:style>
  <w:style w:type="paragraph" w:styleId="Debesliotekstas">
    <w:name w:val="Balloon Text"/>
    <w:basedOn w:val="prastasis"/>
    <w:link w:val="DebesliotekstasDiagrama"/>
    <w:uiPriority w:val="99"/>
    <w:semiHidden/>
    <w:unhideWhenUsed/>
    <w:rsid w:val="00201A03"/>
    <w:pPr>
      <w:spacing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201A03"/>
    <w:rPr>
      <w:rFonts w:ascii="Tahoma" w:eastAsia="Calibri" w:hAnsi="Tahoma" w:cs="Times New Roman"/>
      <w:sz w:val="16"/>
      <w:szCs w:val="16"/>
      <w:lang w:val="x-none" w:eastAsia="x-none"/>
    </w:rPr>
  </w:style>
  <w:style w:type="paragraph" w:styleId="Sraopastraipa">
    <w:name w:val="List Paragraph"/>
    <w:basedOn w:val="prastasis"/>
    <w:uiPriority w:val="34"/>
    <w:qFormat/>
    <w:rsid w:val="00201A03"/>
    <w:pPr>
      <w:ind w:left="720"/>
      <w:contextualSpacing/>
    </w:pPr>
  </w:style>
  <w:style w:type="paragraph" w:styleId="Pataisymai">
    <w:name w:val="Revision"/>
    <w:hidden/>
    <w:uiPriority w:val="99"/>
    <w:semiHidden/>
    <w:rsid w:val="0078050A"/>
    <w:rPr>
      <w:rFonts w:ascii="Times New Roman" w:hAnsi="Times New Roman"/>
      <w:sz w:val="22"/>
      <w:szCs w:val="22"/>
      <w:lang w:val="en-US" w:eastAsia="en-US"/>
    </w:rPr>
  </w:style>
  <w:style w:type="paragraph" w:styleId="Antrats">
    <w:name w:val="header"/>
    <w:basedOn w:val="prastasis"/>
    <w:link w:val="AntratsDiagrama"/>
    <w:uiPriority w:val="99"/>
    <w:unhideWhenUsed/>
    <w:rsid w:val="00201A03"/>
    <w:pPr>
      <w:tabs>
        <w:tab w:val="center" w:pos="4819"/>
        <w:tab w:val="right" w:pos="9638"/>
      </w:tabs>
      <w:spacing w:line="240" w:lineRule="auto"/>
    </w:pPr>
  </w:style>
  <w:style w:type="character" w:customStyle="1" w:styleId="AntratsDiagrama">
    <w:name w:val="Antraštės Diagrama"/>
    <w:link w:val="Antrats"/>
    <w:uiPriority w:val="99"/>
    <w:rsid w:val="00201A03"/>
    <w:rPr>
      <w:rFonts w:ascii="Times New Roman" w:eastAsia="Calibri" w:hAnsi="Times New Roman" w:cs="Times New Roman"/>
      <w:lang w:val="en-US"/>
    </w:rPr>
  </w:style>
  <w:style w:type="numbering" w:customStyle="1" w:styleId="NoList1">
    <w:name w:val="No List1"/>
    <w:next w:val="Sraonra"/>
    <w:uiPriority w:val="99"/>
    <w:semiHidden/>
    <w:unhideWhenUsed/>
    <w:rsid w:val="00201A03"/>
  </w:style>
  <w:style w:type="character" w:customStyle="1" w:styleId="normaltextrun1">
    <w:name w:val="normaltextrun1"/>
    <w:rsid w:val="001B7815"/>
  </w:style>
  <w:style w:type="character" w:customStyle="1" w:styleId="eop">
    <w:name w:val="eop"/>
    <w:rsid w:val="001B7815"/>
  </w:style>
  <w:style w:type="character" w:styleId="Komentaronuoroda">
    <w:name w:val="annotation reference"/>
    <w:basedOn w:val="Numatytasispastraiposriftas"/>
    <w:uiPriority w:val="99"/>
    <w:semiHidden/>
    <w:unhideWhenUsed/>
    <w:rsid w:val="0051347E"/>
    <w:rPr>
      <w:sz w:val="16"/>
      <w:szCs w:val="16"/>
    </w:rPr>
  </w:style>
  <w:style w:type="paragraph" w:styleId="Komentarotekstas">
    <w:name w:val="annotation text"/>
    <w:basedOn w:val="prastasis"/>
    <w:link w:val="KomentarotekstasDiagrama"/>
    <w:uiPriority w:val="99"/>
    <w:unhideWhenUsed/>
    <w:rsid w:val="0051347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1347E"/>
    <w:rPr>
      <w:rFonts w:ascii="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51347E"/>
    <w:rPr>
      <w:b/>
      <w:bCs/>
    </w:rPr>
  </w:style>
  <w:style w:type="character" w:customStyle="1" w:styleId="KomentarotemaDiagrama">
    <w:name w:val="Komentaro tema Diagrama"/>
    <w:basedOn w:val="KomentarotekstasDiagrama"/>
    <w:link w:val="Komentarotema"/>
    <w:uiPriority w:val="99"/>
    <w:semiHidden/>
    <w:rsid w:val="0051347E"/>
    <w:rPr>
      <w:rFonts w:ascii="Times New Roman" w:hAnsi="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vapris.vvkt.lt/vvkt-web/public/nrvSpecialist" TargetMode="External"/><Relationship Id="rId18" Type="http://schemas.openxmlformats.org/officeDocument/2006/relationships/hyperlink" Target="https://www.vvkt.lt/index.php?4004286486"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2.png"/><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vvkt.lt/"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NepageidaujamaR@vvkt.l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vvkt.lt/index.php?1399030386"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8A8F8-3315-4BC7-9E22-3D026F25B6C4}">
  <ds:schemaRefs>
    <ds:schemaRef ds:uri="http://schemas.microsoft.com/office/2006/metadata/properties"/>
    <ds:schemaRef ds:uri="http://purl.org/dc/elements/1.1/"/>
    <ds:schemaRef ds:uri="http://schemas.microsoft.com/office/2006/documentManagement/types"/>
    <ds:schemaRef ds:uri="http://purl.org/dc/dcmitype/"/>
    <ds:schemaRef ds:uri="http://schemas.openxmlformats.org/package/2006/metadata/core-properties"/>
    <ds:schemaRef ds:uri="http://purl.org/dc/term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2DE1602C-938C-4815-97B9-071DF26AE275}">
  <ds:schemaRefs>
    <ds:schemaRef ds:uri="http://schemas.microsoft.com/sharepoint/v3/contenttype/forms"/>
  </ds:schemaRefs>
</ds:datastoreItem>
</file>

<file path=customXml/itemProps3.xml><?xml version="1.0" encoding="utf-8"?>
<ds:datastoreItem xmlns:ds="http://schemas.openxmlformats.org/officeDocument/2006/customXml" ds:itemID="{562AB025-782D-4833-A10A-BC4156AC9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C944913-31DE-48D4-A811-3E39F257A96D}">
  <ds:schemaRefs>
    <ds:schemaRef ds:uri="http://schemas.microsoft.com/office/2006/metadata/properties"/>
  </ds:schemaRefs>
</ds:datastoreItem>
</file>

<file path=customXml/itemProps5.xml><?xml version="1.0" encoding="utf-8"?>
<ds:datastoreItem xmlns:ds="http://schemas.openxmlformats.org/officeDocument/2006/customXml" ds:itemID="{169C66ED-6AD4-4C43-B6BA-737D5DE6D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27287</Words>
  <Characters>15554</Characters>
  <Application>Microsoft Office Word</Application>
  <DocSecurity>0</DocSecurity>
  <Lines>129</Lines>
  <Paragraphs>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Pfizer Inc</Company>
  <LinksUpToDate>false</LinksUpToDate>
  <CharactersWithSpaces>42756</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Mikolaitiene, Lina</dc:creator>
  <cp:lastModifiedBy>Birute</cp:lastModifiedBy>
  <cp:revision>3</cp:revision>
  <dcterms:created xsi:type="dcterms:W3CDTF">2022-12-20T07:48:00Z</dcterms:created>
  <dcterms:modified xsi:type="dcterms:W3CDTF">2022-12-20T13:06:00Z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