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1B6" w:rsidRPr="00C67C90" w:rsidRDefault="005C51B6" w:rsidP="005C51B6">
      <w:pPr>
        <w:jc w:val="center"/>
        <w:outlineLvl w:val="0"/>
        <w:rPr>
          <w:b/>
          <w:sz w:val="22"/>
          <w:szCs w:val="22"/>
        </w:rPr>
      </w:pPr>
      <w:r w:rsidRPr="00C67C90">
        <w:rPr>
          <w:b/>
          <w:sz w:val="22"/>
          <w:szCs w:val="22"/>
        </w:rPr>
        <w:t>Pakuotės lapelis: informacija vartotojui</w:t>
      </w:r>
    </w:p>
    <w:p w:rsidR="005C51B6" w:rsidRPr="00C67C90" w:rsidRDefault="005C51B6" w:rsidP="005C51B6">
      <w:pPr>
        <w:pStyle w:val="Paantrat"/>
        <w:spacing w:before="0"/>
        <w:ind w:left="0" w:right="-180"/>
        <w:rPr>
          <w:b w:val="0"/>
          <w:color w:val="auto"/>
          <w:sz w:val="22"/>
          <w:szCs w:val="22"/>
          <w:lang w:val="lt-LT"/>
        </w:rPr>
      </w:pPr>
      <w:proofErr w:type="spellStart"/>
      <w:r>
        <w:rPr>
          <w:color w:val="auto"/>
          <w:sz w:val="22"/>
          <w:szCs w:val="22"/>
          <w:lang w:val="lt-LT"/>
        </w:rPr>
        <w:t>Mofecet</w:t>
      </w:r>
      <w:proofErr w:type="spellEnd"/>
      <w:r w:rsidRPr="00C67C90">
        <w:rPr>
          <w:color w:val="auto"/>
          <w:sz w:val="22"/>
          <w:szCs w:val="22"/>
          <w:lang w:val="lt-LT"/>
        </w:rPr>
        <w:t xml:space="preserve"> 5 mg/ml injekcinis tirpalas</w:t>
      </w:r>
    </w:p>
    <w:p w:rsidR="005C51B6" w:rsidRPr="00C67C90" w:rsidRDefault="005C51B6" w:rsidP="005C51B6">
      <w:pPr>
        <w:pStyle w:val="Paantrat"/>
        <w:spacing w:before="0"/>
        <w:ind w:left="0" w:right="-180"/>
        <w:rPr>
          <w:color w:val="auto"/>
          <w:sz w:val="22"/>
          <w:szCs w:val="22"/>
          <w:lang w:val="lt-LT"/>
        </w:rPr>
      </w:pPr>
      <w:proofErr w:type="spellStart"/>
      <w:r w:rsidRPr="00C67C90">
        <w:rPr>
          <w:b w:val="0"/>
          <w:color w:val="auto"/>
          <w:sz w:val="22"/>
          <w:szCs w:val="22"/>
          <w:lang w:val="lt-LT"/>
        </w:rPr>
        <w:t>bupivakaino</w:t>
      </w:r>
      <w:proofErr w:type="spellEnd"/>
      <w:r w:rsidRPr="00C67C90">
        <w:rPr>
          <w:b w:val="0"/>
          <w:color w:val="auto"/>
          <w:sz w:val="22"/>
          <w:szCs w:val="22"/>
          <w:lang w:val="lt-LT"/>
        </w:rPr>
        <w:t xml:space="preserve"> hidrochloridas</w:t>
      </w:r>
    </w:p>
    <w:p w:rsidR="005C51B6" w:rsidRPr="00C67C90" w:rsidRDefault="005C51B6" w:rsidP="005C51B6">
      <w:pPr>
        <w:jc w:val="center"/>
        <w:rPr>
          <w:sz w:val="22"/>
          <w:szCs w:val="22"/>
        </w:rPr>
      </w:pPr>
    </w:p>
    <w:p w:rsidR="005C51B6" w:rsidRPr="00C67C90" w:rsidRDefault="005C51B6" w:rsidP="005C51B6">
      <w:pPr>
        <w:suppressAutoHyphens/>
        <w:ind w:left="142" w:hanging="142"/>
        <w:rPr>
          <w:rFonts w:eastAsia="Calibri"/>
          <w:sz w:val="22"/>
          <w:szCs w:val="22"/>
        </w:rPr>
      </w:pPr>
      <w:r w:rsidRPr="00C67C90">
        <w:rPr>
          <w:b/>
          <w:sz w:val="22"/>
          <w:szCs w:val="22"/>
        </w:rPr>
        <w:t>Atidžiai perskaitykite visą šį lapelį, prieš pradėdami vartoti vaistą, nes jame pateikiama Jums svarbi informacija.</w:t>
      </w:r>
    </w:p>
    <w:p w:rsidR="005C51B6" w:rsidRPr="00C67C90" w:rsidRDefault="005C51B6" w:rsidP="005C51B6">
      <w:pPr>
        <w:ind w:left="567" w:hanging="567"/>
        <w:rPr>
          <w:sz w:val="22"/>
          <w:szCs w:val="22"/>
        </w:rPr>
      </w:pPr>
      <w:r w:rsidRPr="00C67C90">
        <w:rPr>
          <w:sz w:val="22"/>
          <w:szCs w:val="22"/>
        </w:rPr>
        <w:t>-</w:t>
      </w:r>
      <w:r w:rsidRPr="00C67C90">
        <w:rPr>
          <w:sz w:val="22"/>
          <w:szCs w:val="22"/>
        </w:rPr>
        <w:tab/>
        <w:t>Neišmeskite šio lapelio, nes vėl gali prireikti jį perskaityti.</w:t>
      </w:r>
    </w:p>
    <w:p w:rsidR="005C51B6" w:rsidRPr="00C67C90" w:rsidRDefault="005C51B6" w:rsidP="005C51B6">
      <w:pPr>
        <w:ind w:left="567" w:hanging="567"/>
        <w:rPr>
          <w:sz w:val="22"/>
          <w:szCs w:val="22"/>
        </w:rPr>
      </w:pPr>
      <w:r w:rsidRPr="00C67C90">
        <w:rPr>
          <w:sz w:val="22"/>
          <w:szCs w:val="22"/>
        </w:rPr>
        <w:t>-</w:t>
      </w:r>
      <w:r w:rsidRPr="00C67C90">
        <w:rPr>
          <w:sz w:val="22"/>
          <w:szCs w:val="22"/>
        </w:rPr>
        <w:tab/>
        <w:t>Jeigu kiltų daugiau klausimų, kreipkitės į gydytoją arba vaistininką.</w:t>
      </w:r>
    </w:p>
    <w:p w:rsidR="005C51B6" w:rsidRPr="00C67C90" w:rsidRDefault="005C51B6" w:rsidP="005C51B6">
      <w:pPr>
        <w:numPr>
          <w:ilvl w:val="0"/>
          <w:numId w:val="1"/>
        </w:numPr>
        <w:tabs>
          <w:tab w:val="left" w:pos="567"/>
        </w:tabs>
        <w:ind w:left="540" w:hanging="540"/>
        <w:rPr>
          <w:rFonts w:eastAsia="Calibri"/>
          <w:sz w:val="22"/>
          <w:szCs w:val="22"/>
        </w:rPr>
      </w:pPr>
      <w:r w:rsidRPr="00C67C90">
        <w:rPr>
          <w:sz w:val="22"/>
          <w:szCs w:val="22"/>
        </w:rPr>
        <w:t>Jeigu pasireiškė šalutinis poveikis (net jeigu jis šiame lapelyje nenurodytas), kreipkitės į gydytoją arba vaistininką. Žr. 4 skyrių.</w:t>
      </w:r>
    </w:p>
    <w:p w:rsidR="005C51B6" w:rsidRPr="00C67C90" w:rsidRDefault="005C51B6" w:rsidP="005C51B6">
      <w:pPr>
        <w:rPr>
          <w:sz w:val="22"/>
          <w:szCs w:val="22"/>
        </w:rPr>
      </w:pPr>
    </w:p>
    <w:p w:rsidR="005C51B6" w:rsidRPr="00C67C90" w:rsidRDefault="005C51B6" w:rsidP="005C51B6">
      <w:pPr>
        <w:ind w:left="567" w:hanging="567"/>
        <w:rPr>
          <w:rFonts w:eastAsia="Calibri"/>
          <w:b/>
          <w:sz w:val="22"/>
          <w:szCs w:val="22"/>
        </w:rPr>
      </w:pPr>
      <w:r w:rsidRPr="00C67C90">
        <w:rPr>
          <w:b/>
          <w:sz w:val="22"/>
          <w:szCs w:val="22"/>
        </w:rPr>
        <w:t>Apie ką rašoma šiame lapelyje?</w:t>
      </w:r>
    </w:p>
    <w:p w:rsidR="005C51B6" w:rsidRPr="00C67C90" w:rsidRDefault="005C51B6" w:rsidP="005C51B6">
      <w:pPr>
        <w:ind w:left="567" w:hanging="567"/>
        <w:rPr>
          <w:b/>
          <w:sz w:val="22"/>
          <w:szCs w:val="22"/>
        </w:rPr>
      </w:pPr>
    </w:p>
    <w:p w:rsidR="005C51B6" w:rsidRPr="00C67C90" w:rsidRDefault="005C51B6" w:rsidP="005C51B6">
      <w:pPr>
        <w:ind w:left="567" w:hanging="567"/>
        <w:rPr>
          <w:rFonts w:eastAsia="Calibri"/>
          <w:sz w:val="22"/>
          <w:szCs w:val="22"/>
        </w:rPr>
      </w:pPr>
      <w:r w:rsidRPr="00C67C90">
        <w:rPr>
          <w:sz w:val="22"/>
          <w:szCs w:val="22"/>
        </w:rPr>
        <w:t>1.</w:t>
      </w:r>
      <w:r w:rsidRPr="00C67C90">
        <w:rPr>
          <w:sz w:val="22"/>
          <w:szCs w:val="22"/>
        </w:rPr>
        <w:tab/>
        <w:t xml:space="preserve">Kas yra </w:t>
      </w:r>
      <w:proofErr w:type="spellStart"/>
      <w:r>
        <w:rPr>
          <w:sz w:val="22"/>
          <w:szCs w:val="22"/>
        </w:rPr>
        <w:t>Mofecet</w:t>
      </w:r>
      <w:proofErr w:type="spellEnd"/>
      <w:r w:rsidRPr="00C67C90">
        <w:rPr>
          <w:sz w:val="22"/>
          <w:szCs w:val="22"/>
        </w:rPr>
        <w:t xml:space="preserve"> ir kam jis vartojamas</w:t>
      </w:r>
    </w:p>
    <w:p w:rsidR="005C51B6" w:rsidRPr="00C67C90" w:rsidRDefault="005C51B6" w:rsidP="005C51B6">
      <w:pPr>
        <w:ind w:left="567" w:hanging="567"/>
        <w:rPr>
          <w:rFonts w:eastAsia="Calibri"/>
          <w:sz w:val="22"/>
          <w:szCs w:val="22"/>
        </w:rPr>
      </w:pPr>
      <w:r w:rsidRPr="00C67C90">
        <w:rPr>
          <w:sz w:val="22"/>
          <w:szCs w:val="22"/>
        </w:rPr>
        <w:t>2.</w:t>
      </w:r>
      <w:r w:rsidRPr="00C67C90">
        <w:rPr>
          <w:sz w:val="22"/>
          <w:szCs w:val="22"/>
        </w:rPr>
        <w:tab/>
        <w:t xml:space="preserve">Kas žinotina prieš vartojant </w:t>
      </w:r>
      <w:proofErr w:type="spellStart"/>
      <w:r>
        <w:rPr>
          <w:sz w:val="22"/>
          <w:szCs w:val="22"/>
        </w:rPr>
        <w:t>Mofecet</w:t>
      </w:r>
      <w:proofErr w:type="spellEnd"/>
    </w:p>
    <w:p w:rsidR="005C51B6" w:rsidRPr="00C67C90" w:rsidRDefault="005C51B6" w:rsidP="005C51B6">
      <w:pPr>
        <w:ind w:left="567" w:hanging="567"/>
        <w:rPr>
          <w:rFonts w:eastAsia="Calibri"/>
          <w:sz w:val="22"/>
          <w:szCs w:val="22"/>
        </w:rPr>
      </w:pPr>
      <w:r w:rsidRPr="00C67C90">
        <w:rPr>
          <w:sz w:val="22"/>
          <w:szCs w:val="22"/>
        </w:rPr>
        <w:t>3.</w:t>
      </w:r>
      <w:r w:rsidRPr="00C67C90">
        <w:rPr>
          <w:sz w:val="22"/>
          <w:szCs w:val="22"/>
        </w:rPr>
        <w:tab/>
        <w:t xml:space="preserve">Kaip vartoti </w:t>
      </w:r>
      <w:proofErr w:type="spellStart"/>
      <w:r>
        <w:rPr>
          <w:sz w:val="22"/>
          <w:szCs w:val="22"/>
        </w:rPr>
        <w:t>Mofecet</w:t>
      </w:r>
      <w:proofErr w:type="spellEnd"/>
    </w:p>
    <w:p w:rsidR="005C51B6" w:rsidRPr="00C67C90" w:rsidRDefault="005C51B6" w:rsidP="005C51B6">
      <w:pPr>
        <w:ind w:left="567" w:hanging="567"/>
        <w:rPr>
          <w:rFonts w:eastAsia="Calibri"/>
          <w:sz w:val="22"/>
          <w:szCs w:val="22"/>
        </w:rPr>
      </w:pPr>
      <w:r w:rsidRPr="00C67C90">
        <w:rPr>
          <w:sz w:val="22"/>
          <w:szCs w:val="22"/>
        </w:rPr>
        <w:t>4.</w:t>
      </w:r>
      <w:r w:rsidRPr="00C67C90">
        <w:rPr>
          <w:sz w:val="22"/>
          <w:szCs w:val="22"/>
        </w:rPr>
        <w:tab/>
        <w:t>Galimas šalutinis poveikis</w:t>
      </w:r>
    </w:p>
    <w:p w:rsidR="005C51B6" w:rsidRPr="00C67C90" w:rsidRDefault="005C51B6" w:rsidP="005C51B6">
      <w:pPr>
        <w:ind w:left="567" w:hanging="567"/>
        <w:rPr>
          <w:rFonts w:eastAsia="Calibri"/>
          <w:sz w:val="22"/>
          <w:szCs w:val="22"/>
        </w:rPr>
      </w:pPr>
      <w:r w:rsidRPr="00C67C90">
        <w:rPr>
          <w:sz w:val="22"/>
          <w:szCs w:val="22"/>
        </w:rPr>
        <w:t>5.</w:t>
      </w:r>
      <w:r w:rsidRPr="00C67C90">
        <w:rPr>
          <w:sz w:val="22"/>
          <w:szCs w:val="22"/>
        </w:rPr>
        <w:tab/>
        <w:t xml:space="preserve">Kaip laikyti </w:t>
      </w:r>
      <w:proofErr w:type="spellStart"/>
      <w:r>
        <w:rPr>
          <w:sz w:val="22"/>
          <w:szCs w:val="22"/>
        </w:rPr>
        <w:t>Mofecet</w:t>
      </w:r>
      <w:proofErr w:type="spellEnd"/>
    </w:p>
    <w:p w:rsidR="005C51B6" w:rsidRPr="00C67C90" w:rsidRDefault="005C51B6" w:rsidP="005C51B6">
      <w:pPr>
        <w:ind w:left="567" w:hanging="567"/>
        <w:rPr>
          <w:rFonts w:eastAsia="Calibri"/>
          <w:sz w:val="22"/>
          <w:szCs w:val="22"/>
        </w:rPr>
      </w:pPr>
      <w:r w:rsidRPr="00C67C90">
        <w:rPr>
          <w:sz w:val="22"/>
          <w:szCs w:val="22"/>
        </w:rPr>
        <w:t>6.</w:t>
      </w:r>
      <w:r w:rsidRPr="00C67C90">
        <w:rPr>
          <w:sz w:val="22"/>
          <w:szCs w:val="22"/>
        </w:rPr>
        <w:tab/>
        <w:t>Pakuotės turinys ir kita informacija</w:t>
      </w:r>
    </w:p>
    <w:p w:rsidR="005C51B6" w:rsidRPr="00C67C90" w:rsidRDefault="005C51B6" w:rsidP="005C51B6">
      <w:pPr>
        <w:numPr>
          <w:ilvl w:val="12"/>
          <w:numId w:val="0"/>
        </w:numPr>
        <w:rPr>
          <w:sz w:val="22"/>
          <w:szCs w:val="22"/>
        </w:rPr>
      </w:pPr>
    </w:p>
    <w:p w:rsidR="005C51B6" w:rsidRPr="00C67C90" w:rsidRDefault="005C51B6" w:rsidP="005C51B6">
      <w:pPr>
        <w:numPr>
          <w:ilvl w:val="12"/>
          <w:numId w:val="0"/>
        </w:numPr>
        <w:rPr>
          <w:sz w:val="22"/>
          <w:szCs w:val="22"/>
        </w:rPr>
      </w:pPr>
    </w:p>
    <w:p w:rsidR="005C51B6" w:rsidRPr="00C67C90" w:rsidRDefault="005C51B6" w:rsidP="005C51B6">
      <w:pPr>
        <w:numPr>
          <w:ilvl w:val="12"/>
          <w:numId w:val="0"/>
        </w:numPr>
        <w:ind w:left="567" w:hanging="567"/>
        <w:outlineLvl w:val="0"/>
        <w:rPr>
          <w:rFonts w:eastAsia="Calibri"/>
          <w:b/>
          <w:caps/>
          <w:sz w:val="22"/>
          <w:szCs w:val="22"/>
        </w:rPr>
      </w:pPr>
      <w:r w:rsidRPr="00C67C90">
        <w:rPr>
          <w:b/>
          <w:sz w:val="22"/>
          <w:szCs w:val="22"/>
        </w:rPr>
        <w:t>1.</w:t>
      </w:r>
      <w:r w:rsidRPr="00C67C90">
        <w:rPr>
          <w:b/>
          <w:sz w:val="22"/>
          <w:szCs w:val="22"/>
        </w:rPr>
        <w:tab/>
        <w:t xml:space="preserve">Kas yra </w:t>
      </w:r>
      <w:proofErr w:type="spellStart"/>
      <w:r>
        <w:rPr>
          <w:b/>
          <w:sz w:val="22"/>
          <w:szCs w:val="22"/>
        </w:rPr>
        <w:t>Mofecet</w:t>
      </w:r>
      <w:proofErr w:type="spellEnd"/>
      <w:r w:rsidRPr="00C67C90">
        <w:rPr>
          <w:b/>
          <w:sz w:val="22"/>
          <w:szCs w:val="22"/>
        </w:rPr>
        <w:t xml:space="preserve"> ir kam jis vartojamas</w:t>
      </w:r>
    </w:p>
    <w:p w:rsidR="005C51B6" w:rsidRPr="00C67C90" w:rsidRDefault="005C51B6" w:rsidP="005C51B6">
      <w:pPr>
        <w:ind w:left="567" w:hanging="567"/>
        <w:rPr>
          <w:sz w:val="22"/>
          <w:szCs w:val="22"/>
        </w:rPr>
      </w:pPr>
    </w:p>
    <w:p w:rsidR="005C51B6" w:rsidRPr="00C67C90" w:rsidRDefault="005C51B6" w:rsidP="005C51B6">
      <w:pPr>
        <w:rPr>
          <w:sz w:val="22"/>
          <w:szCs w:val="22"/>
        </w:rPr>
      </w:pPr>
      <w:proofErr w:type="spellStart"/>
      <w:r>
        <w:rPr>
          <w:sz w:val="22"/>
          <w:szCs w:val="22"/>
        </w:rPr>
        <w:t>Mofecet</w:t>
      </w:r>
      <w:proofErr w:type="spellEnd"/>
      <w:r w:rsidRPr="00C67C90">
        <w:rPr>
          <w:sz w:val="22"/>
          <w:szCs w:val="22"/>
        </w:rPr>
        <w:t xml:space="preserve"> sudėtyje yra veikliosios medžiagos </w:t>
      </w:r>
      <w:proofErr w:type="spellStart"/>
      <w:r w:rsidRPr="00C67C90">
        <w:rPr>
          <w:sz w:val="22"/>
          <w:szCs w:val="22"/>
        </w:rPr>
        <w:t>bupivakaino</w:t>
      </w:r>
      <w:proofErr w:type="spellEnd"/>
      <w:r w:rsidRPr="00C67C90">
        <w:rPr>
          <w:sz w:val="22"/>
          <w:szCs w:val="22"/>
        </w:rPr>
        <w:t xml:space="preserve"> hidrochlorido.</w:t>
      </w:r>
    </w:p>
    <w:p w:rsidR="005C51B6" w:rsidRPr="00C67C90" w:rsidRDefault="005C51B6" w:rsidP="005C51B6">
      <w:pPr>
        <w:numPr>
          <w:ilvl w:val="12"/>
          <w:numId w:val="0"/>
        </w:numPr>
        <w:rPr>
          <w:sz w:val="22"/>
          <w:szCs w:val="22"/>
        </w:rPr>
      </w:pPr>
      <w:r w:rsidRPr="00C67C90">
        <w:rPr>
          <w:sz w:val="22"/>
          <w:szCs w:val="22"/>
        </w:rPr>
        <w:t xml:space="preserve">Tai yra lokalaus poveikio anestetikas, vartojamas apatinėms kūno dalims aptirpinti (anestezuoti) operacijos metu suaugusiesiems ir įvairaus amžiaus vaikams. Vaistas vartojamas, pavyzdžiui, aptirpinti kojas, kurias reikia operuoti, atliekant urologinę chirurginę </w:t>
      </w:r>
      <w:proofErr w:type="spellStart"/>
      <w:r w:rsidRPr="00C67C90">
        <w:rPr>
          <w:sz w:val="22"/>
          <w:szCs w:val="22"/>
        </w:rPr>
        <w:t>oparaciją</w:t>
      </w:r>
      <w:proofErr w:type="spellEnd"/>
      <w:r w:rsidRPr="00C67C90">
        <w:rPr>
          <w:sz w:val="22"/>
          <w:szCs w:val="22"/>
        </w:rPr>
        <w:t xml:space="preserve"> ar pilvo chirurginę operaciją.</w:t>
      </w:r>
    </w:p>
    <w:p w:rsidR="005C51B6" w:rsidRPr="00C67C90" w:rsidRDefault="005C51B6" w:rsidP="005C51B6">
      <w:pPr>
        <w:numPr>
          <w:ilvl w:val="12"/>
          <w:numId w:val="0"/>
        </w:numPr>
        <w:ind w:left="567" w:hanging="567"/>
        <w:jc w:val="both"/>
        <w:outlineLvl w:val="0"/>
        <w:rPr>
          <w:bCs/>
          <w:sz w:val="22"/>
          <w:szCs w:val="22"/>
        </w:rPr>
      </w:pPr>
    </w:p>
    <w:p w:rsidR="005C51B6" w:rsidRPr="00C67C90" w:rsidRDefault="005C51B6" w:rsidP="005C51B6">
      <w:pPr>
        <w:numPr>
          <w:ilvl w:val="12"/>
          <w:numId w:val="0"/>
        </w:numPr>
        <w:ind w:left="567" w:hanging="567"/>
        <w:jc w:val="both"/>
        <w:outlineLvl w:val="0"/>
        <w:rPr>
          <w:bCs/>
          <w:sz w:val="22"/>
          <w:szCs w:val="22"/>
        </w:rPr>
      </w:pPr>
      <w:r w:rsidRPr="00C67C90">
        <w:rPr>
          <w:bCs/>
          <w:sz w:val="22"/>
          <w:szCs w:val="22"/>
        </w:rPr>
        <w:t>Vaistas laikinai blokuoja nervinius signalus toje vietoje, kur jis suleidžiamas, ir laikinai sumažina arba pašalina pojūtį tam tikroje kūno vietoje.</w:t>
      </w:r>
    </w:p>
    <w:p w:rsidR="005C51B6" w:rsidRPr="00C67C90" w:rsidRDefault="005C51B6" w:rsidP="005C51B6">
      <w:pPr>
        <w:numPr>
          <w:ilvl w:val="12"/>
          <w:numId w:val="0"/>
        </w:numPr>
        <w:ind w:left="567" w:hanging="567"/>
        <w:outlineLvl w:val="0"/>
        <w:rPr>
          <w:b/>
          <w:sz w:val="22"/>
          <w:szCs w:val="22"/>
        </w:rPr>
      </w:pPr>
    </w:p>
    <w:p w:rsidR="005C51B6" w:rsidRPr="00C67C90" w:rsidRDefault="005C51B6" w:rsidP="005C51B6">
      <w:pPr>
        <w:numPr>
          <w:ilvl w:val="12"/>
          <w:numId w:val="0"/>
        </w:numPr>
        <w:ind w:left="567" w:hanging="567"/>
        <w:outlineLvl w:val="0"/>
        <w:rPr>
          <w:b/>
          <w:sz w:val="22"/>
          <w:szCs w:val="22"/>
        </w:rPr>
      </w:pPr>
    </w:p>
    <w:p w:rsidR="005C51B6" w:rsidRPr="00C67C90" w:rsidRDefault="005C51B6" w:rsidP="005C51B6">
      <w:pPr>
        <w:numPr>
          <w:ilvl w:val="12"/>
          <w:numId w:val="0"/>
        </w:numPr>
        <w:ind w:left="567" w:hanging="567"/>
        <w:outlineLvl w:val="0"/>
        <w:rPr>
          <w:rFonts w:eastAsia="Calibri"/>
          <w:b/>
          <w:caps/>
          <w:sz w:val="22"/>
          <w:szCs w:val="22"/>
        </w:rPr>
      </w:pPr>
      <w:r w:rsidRPr="00C67C90">
        <w:rPr>
          <w:b/>
          <w:sz w:val="22"/>
          <w:szCs w:val="22"/>
        </w:rPr>
        <w:t>2.</w:t>
      </w:r>
      <w:r w:rsidRPr="00C67C90">
        <w:rPr>
          <w:b/>
          <w:sz w:val="22"/>
          <w:szCs w:val="22"/>
        </w:rPr>
        <w:tab/>
        <w:t xml:space="preserve">Kas žinotina prieš vartojant </w:t>
      </w:r>
      <w:proofErr w:type="spellStart"/>
      <w:r>
        <w:rPr>
          <w:b/>
          <w:sz w:val="22"/>
          <w:szCs w:val="22"/>
        </w:rPr>
        <w:t>Mofecet</w:t>
      </w:r>
      <w:proofErr w:type="spellEnd"/>
    </w:p>
    <w:p w:rsidR="005C51B6" w:rsidRPr="00C67C90" w:rsidRDefault="005C51B6" w:rsidP="005C51B6">
      <w:pPr>
        <w:ind w:left="567" w:hanging="567"/>
        <w:rPr>
          <w:sz w:val="22"/>
          <w:szCs w:val="22"/>
        </w:rPr>
      </w:pPr>
    </w:p>
    <w:p w:rsidR="005C51B6" w:rsidRPr="00C67C90" w:rsidRDefault="005C51B6" w:rsidP="005C51B6">
      <w:pPr>
        <w:ind w:left="567" w:hanging="567"/>
        <w:rPr>
          <w:rFonts w:eastAsia="Calibri"/>
          <w:b/>
          <w:caps/>
          <w:sz w:val="22"/>
          <w:szCs w:val="22"/>
        </w:rPr>
      </w:pPr>
      <w:proofErr w:type="spellStart"/>
      <w:r>
        <w:rPr>
          <w:b/>
          <w:sz w:val="22"/>
          <w:szCs w:val="22"/>
        </w:rPr>
        <w:t>Mofecet</w:t>
      </w:r>
      <w:proofErr w:type="spellEnd"/>
      <w:r w:rsidRPr="00C67C90">
        <w:rPr>
          <w:b/>
          <w:sz w:val="22"/>
          <w:szCs w:val="22"/>
        </w:rPr>
        <w:t xml:space="preserve"> vartoti draudžiama:</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jeigu yra alergija </w:t>
      </w:r>
      <w:proofErr w:type="spellStart"/>
      <w:r w:rsidRPr="00C67C90">
        <w:rPr>
          <w:sz w:val="22"/>
          <w:szCs w:val="22"/>
        </w:rPr>
        <w:t>bupivakaino</w:t>
      </w:r>
      <w:proofErr w:type="spellEnd"/>
      <w:r w:rsidRPr="00C67C90">
        <w:rPr>
          <w:sz w:val="22"/>
          <w:szCs w:val="22"/>
        </w:rPr>
        <w:t xml:space="preserve"> hidrochloridui arba bet kuriai pagalbinei šio vaisto medžiagai (jos išvardytos 6 skyriuje); </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yra alergija kitiems tos pačios klasės lokalaus poveikio anestetikams (pvz., </w:t>
      </w:r>
      <w:proofErr w:type="spellStart"/>
      <w:r w:rsidRPr="00C67C90">
        <w:rPr>
          <w:sz w:val="22"/>
          <w:szCs w:val="22"/>
        </w:rPr>
        <w:t>mepivakainui</w:t>
      </w:r>
      <w:proofErr w:type="spellEnd"/>
      <w:r w:rsidRPr="00C67C90">
        <w:rPr>
          <w:sz w:val="22"/>
          <w:szCs w:val="22"/>
        </w:rPr>
        <w:t xml:space="preserve">, </w:t>
      </w:r>
      <w:proofErr w:type="spellStart"/>
      <w:r w:rsidRPr="00C67C90">
        <w:rPr>
          <w:sz w:val="22"/>
          <w:szCs w:val="22"/>
        </w:rPr>
        <w:t>lidokainui</w:t>
      </w:r>
      <w:proofErr w:type="spellEnd"/>
      <w:r w:rsidRPr="00C67C90">
        <w:rPr>
          <w:sz w:val="22"/>
          <w:szCs w:val="22"/>
        </w:rPr>
        <w:t>).</w:t>
      </w:r>
    </w:p>
    <w:p w:rsidR="005C51B6" w:rsidRPr="00C67C90" w:rsidRDefault="005C51B6" w:rsidP="005C51B6">
      <w:pPr>
        <w:numPr>
          <w:ilvl w:val="12"/>
          <w:numId w:val="0"/>
        </w:numPr>
        <w:ind w:left="567" w:hanging="567"/>
        <w:rPr>
          <w:sz w:val="22"/>
          <w:szCs w:val="22"/>
        </w:rPr>
      </w:pPr>
    </w:p>
    <w:p w:rsidR="005C51B6" w:rsidRPr="00C67C90" w:rsidRDefault="005C51B6" w:rsidP="005C51B6">
      <w:pPr>
        <w:numPr>
          <w:ilvl w:val="12"/>
          <w:numId w:val="0"/>
        </w:numPr>
        <w:ind w:left="567" w:hanging="567"/>
        <w:rPr>
          <w:sz w:val="22"/>
          <w:szCs w:val="22"/>
          <w:u w:val="single"/>
        </w:rPr>
      </w:pPr>
      <w:r w:rsidRPr="009F2FD2">
        <w:rPr>
          <w:rFonts w:asciiTheme="majorBidi" w:hAnsiTheme="majorBidi" w:cstheme="majorBidi"/>
          <w:iCs/>
          <w:sz w:val="22"/>
          <w:szCs w:val="22"/>
          <w:u w:val="single"/>
        </w:rPr>
        <w:t xml:space="preserve">Anestezija į </w:t>
      </w:r>
      <w:proofErr w:type="spellStart"/>
      <w:r w:rsidRPr="009F2FD2">
        <w:rPr>
          <w:rFonts w:asciiTheme="majorBidi" w:hAnsiTheme="majorBidi" w:cstheme="majorBidi"/>
          <w:iCs/>
          <w:sz w:val="22"/>
          <w:szCs w:val="22"/>
          <w:u w:val="single"/>
        </w:rPr>
        <w:t>povoratinklinę</w:t>
      </w:r>
      <w:proofErr w:type="spellEnd"/>
      <w:r w:rsidRPr="009F2FD2">
        <w:rPr>
          <w:rFonts w:asciiTheme="majorBidi" w:hAnsiTheme="majorBidi" w:cstheme="majorBidi"/>
          <w:iCs/>
          <w:sz w:val="22"/>
          <w:szCs w:val="22"/>
          <w:u w:val="single"/>
        </w:rPr>
        <w:t xml:space="preserve"> ertmę</w:t>
      </w:r>
      <w:r w:rsidRPr="00C67C90">
        <w:rPr>
          <w:sz w:val="22"/>
          <w:szCs w:val="22"/>
          <w:u w:val="single"/>
        </w:rPr>
        <w:t xml:space="preserve"> netur</w:t>
      </w:r>
      <w:r>
        <w:rPr>
          <w:sz w:val="22"/>
          <w:szCs w:val="22"/>
          <w:u w:val="single"/>
        </w:rPr>
        <w:t>i</w:t>
      </w:r>
      <w:r w:rsidRPr="00C67C90">
        <w:rPr>
          <w:sz w:val="22"/>
          <w:szCs w:val="22"/>
          <w:u w:val="single"/>
        </w:rPr>
        <w:t xml:space="preserve"> būti atliekama, jei:</w:t>
      </w:r>
    </w:p>
    <w:p w:rsidR="005C51B6" w:rsidRPr="00C67C90" w:rsidRDefault="005C51B6" w:rsidP="005C51B6">
      <w:pPr>
        <w:numPr>
          <w:ilvl w:val="12"/>
          <w:numId w:val="0"/>
        </w:numPr>
        <w:ind w:left="567" w:hanging="567"/>
        <w:rPr>
          <w:sz w:val="22"/>
          <w:szCs w:val="22"/>
        </w:rPr>
      </w:pPr>
      <w:r w:rsidRPr="001A4FD8">
        <w:rPr>
          <w:sz w:val="22"/>
          <w:szCs w:val="22"/>
        </w:rPr>
        <w:t>-</w:t>
      </w:r>
      <w:r w:rsidRPr="001A4FD8">
        <w:rPr>
          <w:sz w:val="22"/>
          <w:szCs w:val="22"/>
        </w:rPr>
        <w:tab/>
        <w:t xml:space="preserve">sergate ūmine aktyvia smegenų arba stuburo liga, tokia kaip meningitas, poliomielitas ar </w:t>
      </w:r>
      <w:proofErr w:type="spellStart"/>
      <w:r w:rsidRPr="001A4FD8">
        <w:rPr>
          <w:sz w:val="22"/>
          <w:szCs w:val="22"/>
        </w:rPr>
        <w:t>spondilita</w:t>
      </w:r>
      <w:r w:rsidRPr="00C67C90">
        <w:rPr>
          <w:sz w:val="22"/>
          <w:szCs w:val="22"/>
        </w:rPr>
        <w:t>s</w:t>
      </w:r>
      <w:proofErr w:type="spellEnd"/>
      <w:r w:rsidRPr="00C67C90">
        <w:rPr>
          <w:sz w:val="22"/>
          <w:szCs w:val="22"/>
        </w:rPr>
        <w:t>;</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stiprus galvos skausmas, kurį sukelia kraujavimas į galvą (</w:t>
      </w:r>
      <w:proofErr w:type="spellStart"/>
      <w:r w:rsidRPr="00C67C90">
        <w:rPr>
          <w:sz w:val="22"/>
          <w:szCs w:val="22"/>
        </w:rPr>
        <w:t>intrakranijinis</w:t>
      </w:r>
      <w:proofErr w:type="spellEnd"/>
      <w:r w:rsidRPr="00C67C90">
        <w:rPr>
          <w:sz w:val="22"/>
          <w:szCs w:val="22"/>
        </w:rPr>
        <w:t xml:space="preserve"> kraujavimas);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kraujo užkrėtimas (septicemija);</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yra pūlinė odos infekcija injekcijos vietoje arba šalia jos;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neseniai patyrėte traumą (pvz., stuburo lūžį);</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stuburo tuberkulioze arba naviku;</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stuburo stenozė (stuburo smegenų susiaurėjimas);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sunkia liga, kai širdis negali aprūpinti organizmo pakankamai kraujo (</w:t>
      </w:r>
      <w:proofErr w:type="spellStart"/>
      <w:r w:rsidRPr="00C67C90">
        <w:rPr>
          <w:sz w:val="22"/>
          <w:szCs w:val="22"/>
        </w:rPr>
        <w:t>kardiogeninis</w:t>
      </w:r>
      <w:proofErr w:type="spellEnd"/>
      <w:r w:rsidRPr="00C67C90">
        <w:rPr>
          <w:sz w:val="22"/>
          <w:szCs w:val="22"/>
        </w:rPr>
        <w:t xml:space="preserve"> šokas);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turite labai žemą kraujospūdį, dėl kurio atsiranda </w:t>
      </w:r>
      <w:proofErr w:type="spellStart"/>
      <w:r w:rsidRPr="00C67C90">
        <w:rPr>
          <w:sz w:val="22"/>
          <w:szCs w:val="22"/>
        </w:rPr>
        <w:t>kolapsas</w:t>
      </w:r>
      <w:proofErr w:type="spellEnd"/>
      <w:r w:rsidRPr="00C67C90">
        <w:rPr>
          <w:sz w:val="22"/>
          <w:szCs w:val="22"/>
        </w:rPr>
        <w:t xml:space="preserve"> (</w:t>
      </w:r>
      <w:proofErr w:type="spellStart"/>
      <w:r w:rsidRPr="00C67C90">
        <w:rPr>
          <w:sz w:val="22"/>
          <w:szCs w:val="22"/>
        </w:rPr>
        <w:t>hipovoleminis</w:t>
      </w:r>
      <w:proofErr w:type="spellEnd"/>
      <w:r w:rsidRPr="00C67C90">
        <w:rPr>
          <w:sz w:val="22"/>
          <w:szCs w:val="22"/>
        </w:rPr>
        <w:t xml:space="preserve"> šokas);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širdies nepakankamumu;</w:t>
      </w:r>
    </w:p>
    <w:p w:rsidR="005C51B6" w:rsidRPr="00C67C90" w:rsidRDefault="005C51B6" w:rsidP="005C51B6">
      <w:pPr>
        <w:numPr>
          <w:ilvl w:val="12"/>
          <w:numId w:val="0"/>
        </w:numPr>
        <w:ind w:left="567" w:hanging="567"/>
        <w:rPr>
          <w:sz w:val="22"/>
          <w:szCs w:val="22"/>
        </w:rPr>
      </w:pPr>
      <w:r w:rsidRPr="00C67C90">
        <w:rPr>
          <w:sz w:val="22"/>
          <w:szCs w:val="22"/>
        </w:rPr>
        <w:lastRenderedPageBreak/>
        <w:t>-</w:t>
      </w:r>
      <w:r w:rsidRPr="00C67C90">
        <w:rPr>
          <w:sz w:val="22"/>
          <w:szCs w:val="22"/>
        </w:rPr>
        <w:tab/>
        <w:t xml:space="preserve">Jūsų kraujas </w:t>
      </w:r>
      <w:proofErr w:type="spellStart"/>
      <w:r w:rsidRPr="00C67C90">
        <w:rPr>
          <w:sz w:val="22"/>
          <w:szCs w:val="22"/>
        </w:rPr>
        <w:t>kreša</w:t>
      </w:r>
      <w:proofErr w:type="spellEnd"/>
      <w:r w:rsidRPr="00C67C90">
        <w:rPr>
          <w:sz w:val="22"/>
          <w:szCs w:val="22"/>
        </w:rPr>
        <w:t xml:space="preserve"> nepakankamai arba jeigu vartojate vaistus, apsaugančius nuo kraujo krešulių susidarymo;</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dėl anemijos turite nugaros smegenų problemų.</w:t>
      </w:r>
    </w:p>
    <w:p w:rsidR="005C51B6" w:rsidRPr="009F2FD2" w:rsidRDefault="005C51B6" w:rsidP="005C51B6">
      <w:pPr>
        <w:numPr>
          <w:ilvl w:val="12"/>
          <w:numId w:val="0"/>
        </w:numPr>
        <w:rPr>
          <w:sz w:val="22"/>
          <w:szCs w:val="22"/>
        </w:rPr>
      </w:pPr>
    </w:p>
    <w:p w:rsidR="005C51B6" w:rsidRPr="00C67C90" w:rsidRDefault="005C51B6" w:rsidP="005C51B6">
      <w:pPr>
        <w:pStyle w:val="Antrat4"/>
        <w:spacing w:before="0"/>
        <w:rPr>
          <w:rFonts w:ascii="Times New Roman" w:hAnsi="Times New Roman"/>
          <w:b/>
          <w:bCs/>
          <w:i w:val="0"/>
          <w:iCs w:val="0"/>
          <w:color w:val="auto"/>
          <w:sz w:val="22"/>
          <w:szCs w:val="22"/>
        </w:rPr>
      </w:pPr>
      <w:r w:rsidRPr="00C67C90">
        <w:rPr>
          <w:rFonts w:ascii="Times New Roman" w:hAnsi="Times New Roman"/>
          <w:b/>
          <w:bCs/>
          <w:i w:val="0"/>
          <w:iCs w:val="0"/>
          <w:color w:val="auto"/>
          <w:sz w:val="22"/>
          <w:szCs w:val="22"/>
        </w:rPr>
        <w:t xml:space="preserve">Įspėjimai ir atsargumo priemonės </w:t>
      </w:r>
    </w:p>
    <w:p w:rsidR="005C51B6" w:rsidRPr="001A4FD8" w:rsidRDefault="005C51B6" w:rsidP="005C51B6">
      <w:pPr>
        <w:rPr>
          <w:rFonts w:eastAsia="Calibri"/>
          <w:sz w:val="22"/>
          <w:szCs w:val="22"/>
        </w:rPr>
      </w:pPr>
      <w:r w:rsidRPr="001A4FD8">
        <w:rPr>
          <w:sz w:val="22"/>
          <w:szCs w:val="22"/>
        </w:rPr>
        <w:t xml:space="preserve">Pasitarkite su gydytoju arba slaugytoju, prieš pradėdami vartoti </w:t>
      </w:r>
      <w:proofErr w:type="spellStart"/>
      <w:r>
        <w:rPr>
          <w:sz w:val="22"/>
          <w:szCs w:val="22"/>
        </w:rPr>
        <w:t>Mofecet</w:t>
      </w:r>
      <w:proofErr w:type="spellEnd"/>
      <w:r w:rsidRPr="001A4FD8">
        <w:rPr>
          <w:sz w:val="22"/>
          <w:szCs w:val="22"/>
        </w:rPr>
        <w:t>, jeigu:</w:t>
      </w:r>
    </w:p>
    <w:p w:rsidR="005C51B6" w:rsidRPr="00C67C90" w:rsidRDefault="005C51B6" w:rsidP="005C51B6">
      <w:pPr>
        <w:numPr>
          <w:ilvl w:val="12"/>
          <w:numId w:val="0"/>
        </w:numPr>
        <w:rPr>
          <w:sz w:val="22"/>
          <w:szCs w:val="22"/>
        </w:rPr>
      </w:pPr>
      <w:r w:rsidRPr="00C67C90">
        <w:rPr>
          <w:sz w:val="22"/>
          <w:szCs w:val="22"/>
        </w:rPr>
        <w:t>-</w:t>
      </w:r>
      <w:r w:rsidRPr="00C67C90">
        <w:rPr>
          <w:sz w:val="22"/>
          <w:szCs w:val="22"/>
        </w:rPr>
        <w:tab/>
        <w:t xml:space="preserve">Jums yra širdies aritmija, vadinama II arba III </w:t>
      </w:r>
      <w:r>
        <w:rPr>
          <w:sz w:val="22"/>
          <w:szCs w:val="22"/>
        </w:rPr>
        <w:t xml:space="preserve">laipsnio </w:t>
      </w:r>
      <w:proofErr w:type="spellStart"/>
      <w:r>
        <w:rPr>
          <w:sz w:val="22"/>
          <w:szCs w:val="22"/>
        </w:rPr>
        <w:t>atrioventrikulinio</w:t>
      </w:r>
      <w:proofErr w:type="spellEnd"/>
      <w:r>
        <w:rPr>
          <w:sz w:val="22"/>
          <w:szCs w:val="22"/>
        </w:rPr>
        <w:t xml:space="preserve"> (</w:t>
      </w:r>
      <w:r w:rsidRPr="00C67C90">
        <w:rPr>
          <w:sz w:val="22"/>
          <w:szCs w:val="22"/>
        </w:rPr>
        <w:t>AV</w:t>
      </w:r>
      <w:r>
        <w:rPr>
          <w:sz w:val="22"/>
          <w:szCs w:val="22"/>
        </w:rPr>
        <w:t>) mazgo</w:t>
      </w:r>
      <w:r w:rsidRPr="00C67C90">
        <w:rPr>
          <w:sz w:val="22"/>
          <w:szCs w:val="22"/>
        </w:rPr>
        <w:t xml:space="preserve"> blokada</w:t>
      </w:r>
    </w:p>
    <w:p w:rsidR="005C51B6" w:rsidRPr="00C67C90" w:rsidRDefault="005C51B6" w:rsidP="005C51B6">
      <w:pPr>
        <w:numPr>
          <w:ilvl w:val="12"/>
          <w:numId w:val="0"/>
        </w:numPr>
        <w:rPr>
          <w:sz w:val="22"/>
          <w:szCs w:val="22"/>
        </w:rPr>
      </w:pPr>
      <w:r w:rsidRPr="00C67C90">
        <w:rPr>
          <w:sz w:val="22"/>
          <w:szCs w:val="22"/>
        </w:rPr>
        <w:t>-</w:t>
      </w:r>
      <w:r w:rsidRPr="00C67C90">
        <w:rPr>
          <w:sz w:val="22"/>
          <w:szCs w:val="22"/>
        </w:rPr>
        <w:tab/>
        <w:t>sergate kepenų liga</w:t>
      </w:r>
    </w:p>
    <w:p w:rsidR="005C51B6" w:rsidRPr="00C67C90" w:rsidRDefault="005C51B6" w:rsidP="005C51B6">
      <w:pPr>
        <w:numPr>
          <w:ilvl w:val="12"/>
          <w:numId w:val="0"/>
        </w:numPr>
        <w:rPr>
          <w:sz w:val="22"/>
          <w:szCs w:val="22"/>
        </w:rPr>
      </w:pPr>
      <w:r w:rsidRPr="00C67C90">
        <w:rPr>
          <w:sz w:val="22"/>
          <w:szCs w:val="22"/>
        </w:rPr>
        <w:t>-</w:t>
      </w:r>
      <w:r w:rsidRPr="00C67C90">
        <w:rPr>
          <w:sz w:val="22"/>
          <w:szCs w:val="22"/>
        </w:rPr>
        <w:tab/>
        <w:t>sergate inkstų liga</w:t>
      </w:r>
    </w:p>
    <w:p w:rsidR="005C51B6" w:rsidRPr="00C67C90" w:rsidRDefault="005C51B6" w:rsidP="005C51B6">
      <w:pPr>
        <w:numPr>
          <w:ilvl w:val="12"/>
          <w:numId w:val="0"/>
        </w:numPr>
        <w:rPr>
          <w:sz w:val="22"/>
          <w:szCs w:val="22"/>
        </w:rPr>
      </w:pPr>
      <w:r w:rsidRPr="00C67C90">
        <w:rPr>
          <w:sz w:val="22"/>
          <w:szCs w:val="22"/>
        </w:rPr>
        <w:t>-</w:t>
      </w:r>
      <w:r w:rsidRPr="00C67C90">
        <w:rPr>
          <w:sz w:val="22"/>
          <w:szCs w:val="22"/>
        </w:rPr>
        <w:tab/>
        <w:t>esate senyvo amžiaus arba Jūsų bendra būklė yra susilpnėjusi</w:t>
      </w:r>
    </w:p>
    <w:p w:rsidR="005C51B6" w:rsidRPr="00C67C90" w:rsidRDefault="005C51B6" w:rsidP="005C51B6">
      <w:pPr>
        <w:numPr>
          <w:ilvl w:val="12"/>
          <w:numId w:val="0"/>
        </w:numPr>
        <w:rPr>
          <w:sz w:val="22"/>
          <w:szCs w:val="22"/>
        </w:rPr>
      </w:pPr>
      <w:r w:rsidRPr="00C67C90">
        <w:rPr>
          <w:sz w:val="22"/>
          <w:szCs w:val="22"/>
        </w:rPr>
        <w:t>-</w:t>
      </w:r>
      <w:r w:rsidRPr="00C67C90">
        <w:rPr>
          <w:sz w:val="22"/>
          <w:szCs w:val="22"/>
        </w:rPr>
        <w:tab/>
        <w:t>esate nėščia (ypač vėlesnėmis nėštumo stadijomis)</w:t>
      </w:r>
    </w:p>
    <w:p w:rsidR="005C51B6" w:rsidRPr="00C67C90" w:rsidRDefault="005C51B6" w:rsidP="005C51B6">
      <w:pPr>
        <w:numPr>
          <w:ilvl w:val="12"/>
          <w:numId w:val="0"/>
        </w:numPr>
        <w:rPr>
          <w:sz w:val="22"/>
          <w:szCs w:val="22"/>
        </w:rPr>
      </w:pPr>
    </w:p>
    <w:p w:rsidR="005C51B6" w:rsidRPr="00C67C90" w:rsidRDefault="005C51B6" w:rsidP="005C51B6">
      <w:pPr>
        <w:numPr>
          <w:ilvl w:val="12"/>
          <w:numId w:val="0"/>
        </w:numPr>
        <w:rPr>
          <w:sz w:val="22"/>
          <w:szCs w:val="22"/>
        </w:rPr>
      </w:pPr>
      <w:r w:rsidRPr="00C67C90">
        <w:rPr>
          <w:sz w:val="22"/>
          <w:szCs w:val="22"/>
        </w:rPr>
        <w:t>Manoma, kad anestezija nepasunkina neurologinių ligų, tačiau reikia būti atsargiems.</w:t>
      </w:r>
    </w:p>
    <w:p w:rsidR="005C51B6" w:rsidRPr="00C67C90" w:rsidRDefault="005C51B6" w:rsidP="005C51B6">
      <w:pPr>
        <w:numPr>
          <w:ilvl w:val="12"/>
          <w:numId w:val="0"/>
        </w:numPr>
        <w:ind w:right="-2"/>
        <w:rPr>
          <w:b/>
          <w:sz w:val="22"/>
          <w:szCs w:val="22"/>
        </w:rPr>
      </w:pPr>
    </w:p>
    <w:p w:rsidR="005C51B6" w:rsidRPr="00C67C90" w:rsidRDefault="005C51B6" w:rsidP="005C51B6">
      <w:pPr>
        <w:numPr>
          <w:ilvl w:val="12"/>
          <w:numId w:val="0"/>
        </w:numPr>
        <w:ind w:right="-2"/>
        <w:rPr>
          <w:rFonts w:eastAsia="Calibri"/>
          <w:b/>
          <w:sz w:val="22"/>
          <w:szCs w:val="22"/>
        </w:rPr>
      </w:pPr>
      <w:r w:rsidRPr="00C67C90">
        <w:rPr>
          <w:b/>
          <w:sz w:val="22"/>
          <w:szCs w:val="22"/>
        </w:rPr>
        <w:t xml:space="preserve">Kiti vaistai ir </w:t>
      </w:r>
      <w:proofErr w:type="spellStart"/>
      <w:r>
        <w:rPr>
          <w:b/>
          <w:sz w:val="22"/>
          <w:szCs w:val="22"/>
        </w:rPr>
        <w:t>Mofecet</w:t>
      </w:r>
      <w:proofErr w:type="spellEnd"/>
    </w:p>
    <w:p w:rsidR="005C51B6" w:rsidRPr="00C67C90" w:rsidRDefault="005C51B6" w:rsidP="005C51B6">
      <w:pPr>
        <w:rPr>
          <w:rFonts w:eastAsia="Calibri"/>
          <w:sz w:val="22"/>
          <w:szCs w:val="22"/>
        </w:rPr>
      </w:pPr>
      <w:r w:rsidRPr="00C67C90">
        <w:rPr>
          <w:sz w:val="22"/>
          <w:szCs w:val="22"/>
        </w:rPr>
        <w:t>Jeigu vartojate arba neseniai vartojote kitų vaistų arba dėl to nesate tikri, apie tai pasakykite gydytojui.</w:t>
      </w:r>
    </w:p>
    <w:p w:rsidR="005C51B6" w:rsidRPr="00C67C90" w:rsidRDefault="005C51B6" w:rsidP="005C51B6">
      <w:pPr>
        <w:numPr>
          <w:ilvl w:val="12"/>
          <w:numId w:val="0"/>
        </w:numPr>
        <w:rPr>
          <w:sz w:val="22"/>
          <w:szCs w:val="22"/>
        </w:rPr>
      </w:pPr>
      <w:proofErr w:type="spellStart"/>
      <w:r>
        <w:rPr>
          <w:sz w:val="22"/>
          <w:szCs w:val="22"/>
        </w:rPr>
        <w:t>Mofecet</w:t>
      </w:r>
      <w:proofErr w:type="spellEnd"/>
      <w:r w:rsidRPr="00C67C90">
        <w:rPr>
          <w:sz w:val="22"/>
          <w:szCs w:val="22"/>
        </w:rPr>
        <w:t xml:space="preserve"> gali sąveikauti su kitais vaistais, tokiais kaip:</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kitais lokalaus poveikio anestetikais</w:t>
      </w:r>
    </w:p>
    <w:p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vaistais, struktūriškai panašiais į </w:t>
      </w:r>
      <w:proofErr w:type="spellStart"/>
      <w:r>
        <w:rPr>
          <w:sz w:val="22"/>
          <w:szCs w:val="22"/>
        </w:rPr>
        <w:t>Mofecet</w:t>
      </w:r>
      <w:proofErr w:type="spellEnd"/>
      <w:r w:rsidRPr="00C67C90">
        <w:rPr>
          <w:sz w:val="22"/>
          <w:szCs w:val="22"/>
        </w:rPr>
        <w:t>, pvz., vaistais nuo širdies aritmijų (</w:t>
      </w:r>
      <w:proofErr w:type="spellStart"/>
      <w:r w:rsidRPr="00C67C90">
        <w:rPr>
          <w:sz w:val="22"/>
          <w:szCs w:val="22"/>
        </w:rPr>
        <w:t>antiaritminiais</w:t>
      </w:r>
      <w:proofErr w:type="spellEnd"/>
      <w:r w:rsidRPr="00C67C90">
        <w:rPr>
          <w:sz w:val="22"/>
          <w:szCs w:val="22"/>
        </w:rPr>
        <w:t xml:space="preserve"> vaistais).</w:t>
      </w:r>
    </w:p>
    <w:p w:rsidR="005C51B6" w:rsidRPr="00C67C90" w:rsidRDefault="005C51B6" w:rsidP="005C51B6">
      <w:pPr>
        <w:ind w:left="567" w:hanging="567"/>
        <w:rPr>
          <w:b/>
          <w:sz w:val="22"/>
          <w:szCs w:val="22"/>
        </w:rPr>
      </w:pPr>
    </w:p>
    <w:p w:rsidR="005C51B6" w:rsidRPr="00C67C90" w:rsidRDefault="005C51B6" w:rsidP="005C51B6">
      <w:pPr>
        <w:ind w:left="567" w:hanging="567"/>
        <w:rPr>
          <w:rFonts w:eastAsia="Calibri"/>
          <w:b/>
          <w:sz w:val="22"/>
          <w:szCs w:val="22"/>
        </w:rPr>
      </w:pPr>
      <w:r w:rsidRPr="00C67C90">
        <w:rPr>
          <w:b/>
          <w:sz w:val="22"/>
          <w:szCs w:val="22"/>
        </w:rPr>
        <w:t>Nėštumas ir žindymo laikotarpis</w:t>
      </w:r>
    </w:p>
    <w:p w:rsidR="005C51B6" w:rsidRPr="00C67C90" w:rsidRDefault="005C51B6" w:rsidP="005C51B6">
      <w:pPr>
        <w:rPr>
          <w:rFonts w:eastAsia="Calibri"/>
          <w:sz w:val="22"/>
          <w:szCs w:val="22"/>
        </w:rPr>
      </w:pPr>
      <w:r w:rsidRPr="00C67C90">
        <w:rPr>
          <w:sz w:val="22"/>
          <w:szCs w:val="22"/>
        </w:rPr>
        <w:t>Jeigu esate nėščia, žindote kūdikį, manote, kad galbūt esate nėščia arba planuojate pastoti, tai prieš vartodama šį vaistą pasitarkite su gydytoju.</w:t>
      </w:r>
    </w:p>
    <w:p w:rsidR="005C51B6" w:rsidRPr="00C67C90" w:rsidRDefault="005C51B6" w:rsidP="005C51B6">
      <w:pPr>
        <w:rPr>
          <w:sz w:val="22"/>
          <w:szCs w:val="22"/>
        </w:rPr>
      </w:pPr>
    </w:p>
    <w:p w:rsidR="005C51B6" w:rsidRPr="00C67C90" w:rsidRDefault="005C51B6" w:rsidP="005C51B6">
      <w:pPr>
        <w:rPr>
          <w:sz w:val="22"/>
          <w:szCs w:val="22"/>
        </w:rPr>
      </w:pPr>
      <w:proofErr w:type="spellStart"/>
      <w:r>
        <w:rPr>
          <w:sz w:val="22"/>
          <w:szCs w:val="22"/>
        </w:rPr>
        <w:t>Mofecet</w:t>
      </w:r>
      <w:proofErr w:type="spellEnd"/>
      <w:r w:rsidRPr="00C67C90">
        <w:rPr>
          <w:sz w:val="22"/>
          <w:szCs w:val="22"/>
        </w:rPr>
        <w:t xml:space="preserve"> galima vartoti nėštumo ir žindymo metu. Jei esate vėlyvoje nėštumo stadijoje, dozę pakoreguos gydytojas.</w:t>
      </w:r>
    </w:p>
    <w:p w:rsidR="005C51B6" w:rsidRPr="00C67C90" w:rsidRDefault="005C51B6" w:rsidP="005C51B6">
      <w:pPr>
        <w:ind w:left="567" w:hanging="567"/>
        <w:rPr>
          <w:b/>
          <w:sz w:val="22"/>
          <w:szCs w:val="22"/>
        </w:rPr>
      </w:pPr>
    </w:p>
    <w:p w:rsidR="005C51B6" w:rsidRPr="00C67C90" w:rsidRDefault="005C51B6" w:rsidP="005C51B6">
      <w:pPr>
        <w:ind w:left="567" w:hanging="567"/>
        <w:rPr>
          <w:rFonts w:eastAsia="Calibri"/>
          <w:b/>
          <w:sz w:val="22"/>
          <w:szCs w:val="22"/>
        </w:rPr>
      </w:pPr>
      <w:r w:rsidRPr="00C67C90">
        <w:rPr>
          <w:b/>
          <w:sz w:val="22"/>
          <w:szCs w:val="22"/>
        </w:rPr>
        <w:t>Vairavimas ir mechanizmų valdymas</w:t>
      </w:r>
    </w:p>
    <w:p w:rsidR="005C51B6" w:rsidRPr="00C67C90" w:rsidRDefault="005C51B6" w:rsidP="005C51B6">
      <w:pPr>
        <w:ind w:left="567" w:hanging="567"/>
        <w:rPr>
          <w:bCs/>
          <w:sz w:val="22"/>
          <w:szCs w:val="22"/>
        </w:rPr>
      </w:pPr>
      <w:r w:rsidRPr="00C67C90">
        <w:rPr>
          <w:bCs/>
          <w:sz w:val="22"/>
          <w:szCs w:val="22"/>
        </w:rPr>
        <w:t xml:space="preserve">Nevairuokite ir nevaldykite mechanizmų operacijos dieną, nes </w:t>
      </w:r>
      <w:proofErr w:type="spellStart"/>
      <w:r>
        <w:rPr>
          <w:bCs/>
          <w:sz w:val="22"/>
          <w:szCs w:val="22"/>
        </w:rPr>
        <w:t>Mofecet</w:t>
      </w:r>
      <w:proofErr w:type="spellEnd"/>
      <w:r w:rsidRPr="00C67C90">
        <w:rPr>
          <w:bCs/>
          <w:sz w:val="22"/>
          <w:szCs w:val="22"/>
        </w:rPr>
        <w:t xml:space="preserve"> gali turėti įtakos Jūsų reakcijai ir</w:t>
      </w:r>
    </w:p>
    <w:p w:rsidR="005C51B6" w:rsidRPr="00C67C90" w:rsidRDefault="005C51B6" w:rsidP="005C51B6">
      <w:pPr>
        <w:ind w:left="567" w:hanging="567"/>
        <w:rPr>
          <w:bCs/>
          <w:sz w:val="22"/>
          <w:szCs w:val="22"/>
        </w:rPr>
      </w:pPr>
      <w:r w:rsidRPr="00C67C90">
        <w:rPr>
          <w:bCs/>
          <w:sz w:val="22"/>
          <w:szCs w:val="22"/>
        </w:rPr>
        <w:t>raumenų koordinacijai.</w:t>
      </w:r>
    </w:p>
    <w:p w:rsidR="005C51B6" w:rsidRPr="00C67C90" w:rsidRDefault="005C51B6" w:rsidP="005C51B6">
      <w:pPr>
        <w:ind w:left="567" w:hanging="567"/>
        <w:rPr>
          <w:b/>
          <w:sz w:val="22"/>
          <w:szCs w:val="22"/>
        </w:rPr>
      </w:pPr>
    </w:p>
    <w:p w:rsidR="005C51B6" w:rsidRPr="00C67C90" w:rsidRDefault="005C51B6" w:rsidP="005C51B6">
      <w:pPr>
        <w:ind w:left="567" w:hanging="567"/>
        <w:rPr>
          <w:b/>
          <w:sz w:val="22"/>
          <w:szCs w:val="22"/>
        </w:rPr>
      </w:pPr>
      <w:proofErr w:type="spellStart"/>
      <w:r>
        <w:rPr>
          <w:b/>
          <w:sz w:val="22"/>
          <w:szCs w:val="22"/>
        </w:rPr>
        <w:t>Mofecet</w:t>
      </w:r>
      <w:proofErr w:type="spellEnd"/>
      <w:r w:rsidRPr="00C67C90">
        <w:rPr>
          <w:b/>
          <w:sz w:val="22"/>
          <w:szCs w:val="22"/>
        </w:rPr>
        <w:t xml:space="preserve"> sudėtyje yra natrio</w:t>
      </w:r>
      <w:r w:rsidRPr="00C67C90" w:rsidDel="00DC6DAC">
        <w:rPr>
          <w:b/>
          <w:sz w:val="22"/>
          <w:szCs w:val="22"/>
        </w:rPr>
        <w:t xml:space="preserve"> </w:t>
      </w:r>
    </w:p>
    <w:p w:rsidR="005C51B6" w:rsidRPr="00C67C90" w:rsidRDefault="005C51B6" w:rsidP="005C51B6">
      <w:pPr>
        <w:ind w:left="567" w:hanging="567"/>
        <w:rPr>
          <w:b/>
          <w:sz w:val="22"/>
          <w:szCs w:val="22"/>
        </w:rPr>
      </w:pPr>
      <w:r w:rsidRPr="00C67C90">
        <w:rPr>
          <w:sz w:val="22"/>
          <w:szCs w:val="22"/>
        </w:rPr>
        <w:t xml:space="preserve">Šio vaisto vienoje ampulėje yra mažiau kaip 1 </w:t>
      </w:r>
      <w:proofErr w:type="spellStart"/>
      <w:r w:rsidRPr="00C67C90">
        <w:rPr>
          <w:sz w:val="22"/>
          <w:szCs w:val="22"/>
        </w:rPr>
        <w:t>mmol</w:t>
      </w:r>
      <w:proofErr w:type="spellEnd"/>
      <w:r w:rsidRPr="00C67C90">
        <w:rPr>
          <w:sz w:val="22"/>
          <w:szCs w:val="22"/>
        </w:rPr>
        <w:t xml:space="preserve"> (23 mg) natrio, </w:t>
      </w:r>
      <w:proofErr w:type="spellStart"/>
      <w:r w:rsidRPr="00C67C90">
        <w:rPr>
          <w:sz w:val="22"/>
          <w:szCs w:val="22"/>
        </w:rPr>
        <w:t>t.y</w:t>
      </w:r>
      <w:proofErr w:type="spellEnd"/>
      <w:r w:rsidRPr="00C67C90">
        <w:rPr>
          <w:sz w:val="22"/>
          <w:szCs w:val="22"/>
        </w:rPr>
        <w:t>. jis beveik neturi reikšmės.</w:t>
      </w:r>
    </w:p>
    <w:p w:rsidR="005C51B6" w:rsidRPr="00C67C90" w:rsidRDefault="005C51B6" w:rsidP="005C51B6">
      <w:pPr>
        <w:ind w:left="567" w:hanging="567"/>
        <w:rPr>
          <w:rFonts w:eastAsia="Calibri"/>
          <w:b/>
          <w:sz w:val="22"/>
          <w:szCs w:val="22"/>
        </w:rPr>
      </w:pPr>
    </w:p>
    <w:p w:rsidR="005C51B6" w:rsidRPr="00C67C90" w:rsidRDefault="005C51B6" w:rsidP="005C51B6">
      <w:pPr>
        <w:ind w:left="567" w:hanging="567"/>
        <w:rPr>
          <w:rFonts w:eastAsia="Calibri"/>
          <w:b/>
          <w:sz w:val="22"/>
          <w:szCs w:val="22"/>
        </w:rPr>
      </w:pPr>
    </w:p>
    <w:p w:rsidR="005C51B6" w:rsidRPr="00C67C90" w:rsidRDefault="005C51B6" w:rsidP="005C51B6">
      <w:pPr>
        <w:numPr>
          <w:ilvl w:val="12"/>
          <w:numId w:val="0"/>
        </w:numPr>
        <w:ind w:left="567" w:hanging="567"/>
        <w:outlineLvl w:val="0"/>
        <w:rPr>
          <w:rFonts w:eastAsia="Calibri"/>
          <w:sz w:val="22"/>
          <w:szCs w:val="22"/>
        </w:rPr>
      </w:pPr>
      <w:r w:rsidRPr="00C67C90">
        <w:rPr>
          <w:b/>
          <w:sz w:val="22"/>
          <w:szCs w:val="22"/>
        </w:rPr>
        <w:t>3.</w:t>
      </w:r>
      <w:r w:rsidRPr="00C67C90">
        <w:rPr>
          <w:b/>
          <w:sz w:val="22"/>
          <w:szCs w:val="22"/>
        </w:rPr>
        <w:tab/>
        <w:t xml:space="preserve">Kaip vartoti </w:t>
      </w:r>
      <w:proofErr w:type="spellStart"/>
      <w:r>
        <w:rPr>
          <w:b/>
          <w:sz w:val="22"/>
          <w:szCs w:val="22"/>
        </w:rPr>
        <w:t>Mofecet</w:t>
      </w:r>
      <w:proofErr w:type="spellEnd"/>
      <w:r w:rsidRPr="00C67C90">
        <w:rPr>
          <w:sz w:val="22"/>
          <w:szCs w:val="22"/>
        </w:rPr>
        <w:t xml:space="preserve"> </w:t>
      </w:r>
    </w:p>
    <w:p w:rsidR="005C51B6" w:rsidRPr="00C67C90" w:rsidRDefault="005C51B6" w:rsidP="005C51B6">
      <w:pPr>
        <w:numPr>
          <w:ilvl w:val="12"/>
          <w:numId w:val="0"/>
        </w:numPr>
        <w:ind w:left="567" w:hanging="567"/>
        <w:outlineLvl w:val="0"/>
        <w:rPr>
          <w:sz w:val="22"/>
          <w:szCs w:val="22"/>
        </w:rPr>
      </w:pPr>
    </w:p>
    <w:p w:rsidR="005C51B6" w:rsidRPr="00C67C90" w:rsidRDefault="005C51B6" w:rsidP="005C51B6">
      <w:pPr>
        <w:rPr>
          <w:sz w:val="22"/>
          <w:szCs w:val="22"/>
        </w:rPr>
      </w:pPr>
      <w:proofErr w:type="spellStart"/>
      <w:r>
        <w:rPr>
          <w:sz w:val="22"/>
          <w:szCs w:val="22"/>
        </w:rPr>
        <w:t>Mofecet</w:t>
      </w:r>
      <w:proofErr w:type="spellEnd"/>
      <w:r w:rsidRPr="00C67C90">
        <w:rPr>
          <w:sz w:val="22"/>
          <w:szCs w:val="22"/>
        </w:rPr>
        <w:t xml:space="preserve"> Jums suleis gydytojas, kuris paskirs tinkamą dozę. Vaistas Jums bus suleistas į apatinę stuburo dalį.</w:t>
      </w:r>
    </w:p>
    <w:p w:rsidR="005C51B6" w:rsidRPr="00C67C90" w:rsidRDefault="005C51B6" w:rsidP="005C51B6">
      <w:pPr>
        <w:rPr>
          <w:sz w:val="22"/>
          <w:szCs w:val="22"/>
        </w:rPr>
      </w:pPr>
    </w:p>
    <w:p w:rsidR="005C51B6" w:rsidRPr="00C67C90" w:rsidRDefault="005C51B6" w:rsidP="005C51B6">
      <w:pPr>
        <w:rPr>
          <w:sz w:val="22"/>
          <w:szCs w:val="22"/>
        </w:rPr>
      </w:pPr>
      <w:r w:rsidRPr="00C67C90">
        <w:rPr>
          <w:sz w:val="22"/>
          <w:szCs w:val="22"/>
        </w:rPr>
        <w:t>Dozavimas priklauso nuo operacijos tipo, paciento amžiaus ir kūno svorio ir jį nustatys gydytojas.</w:t>
      </w:r>
    </w:p>
    <w:p w:rsidR="005C51B6" w:rsidRPr="00C67C90" w:rsidRDefault="005C51B6" w:rsidP="005C51B6">
      <w:pPr>
        <w:rPr>
          <w:sz w:val="22"/>
          <w:szCs w:val="22"/>
        </w:rPr>
      </w:pPr>
    </w:p>
    <w:p w:rsidR="005C51B6" w:rsidRPr="00C67C90" w:rsidRDefault="005C51B6" w:rsidP="005C51B6">
      <w:pPr>
        <w:rPr>
          <w:b/>
          <w:bCs/>
          <w:sz w:val="22"/>
          <w:szCs w:val="22"/>
        </w:rPr>
      </w:pPr>
      <w:r w:rsidRPr="00C67C90">
        <w:rPr>
          <w:b/>
          <w:bCs/>
          <w:sz w:val="22"/>
          <w:szCs w:val="22"/>
        </w:rPr>
        <w:t>Vartojimas vaikams ir paaugliams</w:t>
      </w:r>
    </w:p>
    <w:p w:rsidR="005C51B6" w:rsidRPr="00C67C90" w:rsidRDefault="005C51B6" w:rsidP="005C51B6">
      <w:pPr>
        <w:rPr>
          <w:sz w:val="22"/>
          <w:szCs w:val="22"/>
        </w:rPr>
      </w:pPr>
      <w:proofErr w:type="spellStart"/>
      <w:r>
        <w:rPr>
          <w:sz w:val="22"/>
          <w:szCs w:val="22"/>
        </w:rPr>
        <w:t>Mofecet</w:t>
      </w:r>
      <w:proofErr w:type="spellEnd"/>
      <w:r w:rsidRPr="00C67C90">
        <w:rPr>
          <w:sz w:val="22"/>
          <w:szCs w:val="22"/>
        </w:rPr>
        <w:t xml:space="preserve"> į stuburo kanalą (stuburo dalį) lėtai suleidžia gydytojas, turintis vaikų anestezijos patirties.</w:t>
      </w:r>
    </w:p>
    <w:p w:rsidR="005C51B6" w:rsidRPr="00C67C90" w:rsidRDefault="005C51B6" w:rsidP="005C51B6">
      <w:pPr>
        <w:rPr>
          <w:sz w:val="22"/>
          <w:szCs w:val="22"/>
        </w:rPr>
      </w:pPr>
    </w:p>
    <w:p w:rsidR="005C51B6" w:rsidRPr="00C67C90" w:rsidRDefault="005C51B6" w:rsidP="005C51B6">
      <w:pPr>
        <w:rPr>
          <w:b/>
          <w:bCs/>
          <w:sz w:val="22"/>
          <w:szCs w:val="22"/>
        </w:rPr>
      </w:pPr>
      <w:r w:rsidRPr="00C67C90">
        <w:rPr>
          <w:b/>
          <w:bCs/>
          <w:snapToGrid w:val="0"/>
          <w:sz w:val="22"/>
          <w:szCs w:val="22"/>
          <w:lang w:eastAsia="x-none"/>
        </w:rPr>
        <w:t xml:space="preserve">Ką daryti pavartojus per didelę </w:t>
      </w:r>
      <w:proofErr w:type="spellStart"/>
      <w:r>
        <w:rPr>
          <w:b/>
          <w:bCs/>
          <w:snapToGrid w:val="0"/>
          <w:sz w:val="22"/>
          <w:szCs w:val="22"/>
          <w:lang w:eastAsia="x-none"/>
        </w:rPr>
        <w:t>Mofecet</w:t>
      </w:r>
      <w:proofErr w:type="spellEnd"/>
      <w:r w:rsidRPr="00C67C90">
        <w:rPr>
          <w:b/>
          <w:bCs/>
          <w:snapToGrid w:val="0"/>
          <w:sz w:val="22"/>
          <w:szCs w:val="22"/>
          <w:lang w:eastAsia="x-none"/>
        </w:rPr>
        <w:t xml:space="preserve"> dozę</w:t>
      </w:r>
    </w:p>
    <w:p w:rsidR="005C51B6" w:rsidRPr="00C67C90" w:rsidRDefault="005C51B6" w:rsidP="005C51B6">
      <w:pPr>
        <w:rPr>
          <w:sz w:val="22"/>
          <w:szCs w:val="22"/>
        </w:rPr>
      </w:pPr>
      <w:r w:rsidRPr="00C67C90">
        <w:rPr>
          <w:sz w:val="22"/>
          <w:szCs w:val="22"/>
        </w:rPr>
        <w:t>Mažai tikėtina, kad gausite per daug šio vaisto, nes jis bus suleistas ligoninėje ir sveikatos priežiūros personalo. Jeigu nerimaujate, kad Jums buvo suleista per didelė dozė arba jei turite klausimų dėl Jums suleistos dozės, kreipkitės į gydytoją arba slaugytoją.</w:t>
      </w:r>
    </w:p>
    <w:p w:rsidR="005C51B6" w:rsidRPr="00C67C90" w:rsidRDefault="005C51B6" w:rsidP="005C51B6">
      <w:pPr>
        <w:rPr>
          <w:sz w:val="22"/>
          <w:szCs w:val="22"/>
        </w:rPr>
      </w:pPr>
      <w:r w:rsidRPr="00C67C90">
        <w:rPr>
          <w:sz w:val="22"/>
          <w:szCs w:val="22"/>
        </w:rPr>
        <w:t xml:space="preserve">Pirmieji požymiai, rodantys, kad </w:t>
      </w:r>
      <w:r>
        <w:rPr>
          <w:sz w:val="22"/>
          <w:szCs w:val="22"/>
        </w:rPr>
        <w:t>Jums buvo suleista</w:t>
      </w:r>
      <w:r w:rsidRPr="00C67C90">
        <w:rPr>
          <w:sz w:val="22"/>
          <w:szCs w:val="22"/>
        </w:rPr>
        <w:t xml:space="preserve"> per daug </w:t>
      </w:r>
      <w:proofErr w:type="spellStart"/>
      <w:r>
        <w:rPr>
          <w:sz w:val="22"/>
          <w:szCs w:val="22"/>
        </w:rPr>
        <w:t>Mofecet</w:t>
      </w:r>
      <w:proofErr w:type="spellEnd"/>
      <w:r w:rsidRPr="00C67C90">
        <w:rPr>
          <w:sz w:val="22"/>
          <w:szCs w:val="22"/>
        </w:rPr>
        <w:t>, paprastai būna tokie:</w:t>
      </w:r>
    </w:p>
    <w:p w:rsidR="005C51B6" w:rsidRPr="00C67C90" w:rsidRDefault="005C51B6" w:rsidP="005C51B6">
      <w:pPr>
        <w:rPr>
          <w:sz w:val="22"/>
          <w:szCs w:val="22"/>
        </w:rPr>
      </w:pPr>
      <w:r w:rsidRPr="00C67C90">
        <w:rPr>
          <w:sz w:val="22"/>
          <w:szCs w:val="22"/>
        </w:rPr>
        <w:t>-</w:t>
      </w:r>
      <w:r w:rsidRPr="00C67C90">
        <w:rPr>
          <w:sz w:val="22"/>
          <w:szCs w:val="22"/>
        </w:rPr>
        <w:tab/>
        <w:t>Kraujospūdžio sumažėjimas</w:t>
      </w:r>
    </w:p>
    <w:p w:rsidR="005C51B6" w:rsidRPr="00C67C90" w:rsidRDefault="005C51B6" w:rsidP="005C51B6">
      <w:pPr>
        <w:rPr>
          <w:sz w:val="22"/>
          <w:szCs w:val="22"/>
        </w:rPr>
      </w:pPr>
      <w:r w:rsidRPr="00C67C90">
        <w:rPr>
          <w:sz w:val="22"/>
          <w:szCs w:val="22"/>
        </w:rPr>
        <w:t>-</w:t>
      </w:r>
      <w:r w:rsidRPr="00C67C90">
        <w:rPr>
          <w:sz w:val="22"/>
          <w:szCs w:val="22"/>
        </w:rPr>
        <w:tab/>
        <w:t>Š</w:t>
      </w:r>
      <w:r w:rsidRPr="009F2FD2">
        <w:rPr>
          <w:sz w:val="22"/>
          <w:szCs w:val="22"/>
        </w:rPr>
        <w:t>irdies susitraukimų suretėjimas</w:t>
      </w:r>
    </w:p>
    <w:p w:rsidR="005C51B6" w:rsidRPr="001A4FD8" w:rsidRDefault="005C51B6" w:rsidP="005C51B6">
      <w:pPr>
        <w:rPr>
          <w:sz w:val="22"/>
          <w:szCs w:val="22"/>
        </w:rPr>
      </w:pPr>
      <w:r w:rsidRPr="001A4FD8">
        <w:rPr>
          <w:sz w:val="22"/>
          <w:szCs w:val="22"/>
        </w:rPr>
        <w:t>-</w:t>
      </w:r>
      <w:r w:rsidRPr="001A4FD8">
        <w:rPr>
          <w:sz w:val="22"/>
          <w:szCs w:val="22"/>
        </w:rPr>
        <w:tab/>
        <w:t>Nereguliarus širdies plakimas</w:t>
      </w:r>
    </w:p>
    <w:p w:rsidR="005C51B6" w:rsidRPr="00C67C90" w:rsidRDefault="005C51B6" w:rsidP="005C51B6">
      <w:pPr>
        <w:rPr>
          <w:sz w:val="22"/>
          <w:szCs w:val="22"/>
        </w:rPr>
      </w:pPr>
      <w:r w:rsidRPr="00C67C90">
        <w:rPr>
          <w:sz w:val="22"/>
          <w:szCs w:val="22"/>
        </w:rPr>
        <w:t>-</w:t>
      </w:r>
      <w:r w:rsidRPr="00C67C90">
        <w:rPr>
          <w:sz w:val="22"/>
          <w:szCs w:val="22"/>
        </w:rPr>
        <w:tab/>
        <w:t>Galvos svaigimas arba svaigulys</w:t>
      </w:r>
    </w:p>
    <w:p w:rsidR="005C51B6" w:rsidRPr="00C67C90" w:rsidRDefault="005C51B6" w:rsidP="005C51B6">
      <w:pPr>
        <w:rPr>
          <w:sz w:val="22"/>
          <w:szCs w:val="22"/>
        </w:rPr>
      </w:pPr>
      <w:r w:rsidRPr="00C67C90">
        <w:rPr>
          <w:sz w:val="22"/>
          <w:szCs w:val="22"/>
        </w:rPr>
        <w:t>-</w:t>
      </w:r>
      <w:r w:rsidRPr="00C67C90">
        <w:rPr>
          <w:sz w:val="22"/>
          <w:szCs w:val="22"/>
        </w:rPr>
        <w:tab/>
        <w:t>Lūpų ir aplink burną tirpimas</w:t>
      </w:r>
    </w:p>
    <w:p w:rsidR="005C51B6" w:rsidRPr="00C67C90" w:rsidRDefault="005C51B6" w:rsidP="005C51B6">
      <w:pPr>
        <w:rPr>
          <w:sz w:val="22"/>
          <w:szCs w:val="22"/>
        </w:rPr>
      </w:pPr>
      <w:r w:rsidRPr="00C67C90">
        <w:rPr>
          <w:sz w:val="22"/>
          <w:szCs w:val="22"/>
        </w:rPr>
        <w:t>-</w:t>
      </w:r>
      <w:r w:rsidRPr="00C67C90">
        <w:rPr>
          <w:sz w:val="22"/>
          <w:szCs w:val="22"/>
        </w:rPr>
        <w:tab/>
        <w:t>Liežuvio tirpimas</w:t>
      </w:r>
    </w:p>
    <w:p w:rsidR="005C51B6" w:rsidRPr="00C67C90" w:rsidRDefault="005C51B6" w:rsidP="005C51B6">
      <w:pPr>
        <w:rPr>
          <w:sz w:val="22"/>
          <w:szCs w:val="22"/>
        </w:rPr>
      </w:pPr>
      <w:r w:rsidRPr="00C67C90">
        <w:rPr>
          <w:sz w:val="22"/>
          <w:szCs w:val="22"/>
        </w:rPr>
        <w:t>-</w:t>
      </w:r>
      <w:r w:rsidRPr="00C67C90">
        <w:rPr>
          <w:sz w:val="22"/>
          <w:szCs w:val="22"/>
        </w:rPr>
        <w:tab/>
        <w:t>Klausos problemos</w:t>
      </w:r>
    </w:p>
    <w:p w:rsidR="005C51B6" w:rsidRPr="00C67C90" w:rsidRDefault="005C51B6" w:rsidP="005C51B6">
      <w:pPr>
        <w:rPr>
          <w:sz w:val="22"/>
          <w:szCs w:val="22"/>
        </w:rPr>
      </w:pPr>
      <w:r w:rsidRPr="00C67C90">
        <w:rPr>
          <w:sz w:val="22"/>
          <w:szCs w:val="22"/>
        </w:rPr>
        <w:t>-</w:t>
      </w:r>
      <w:r w:rsidRPr="00C67C90">
        <w:rPr>
          <w:sz w:val="22"/>
          <w:szCs w:val="22"/>
        </w:rPr>
        <w:tab/>
        <w:t>Regėjimo (regėjimo) problemos.</w:t>
      </w:r>
    </w:p>
    <w:p w:rsidR="005C51B6" w:rsidRPr="00C67C90" w:rsidRDefault="005C51B6" w:rsidP="005C51B6">
      <w:pPr>
        <w:rPr>
          <w:sz w:val="22"/>
          <w:szCs w:val="22"/>
        </w:rPr>
      </w:pPr>
      <w:r w:rsidRPr="00C67C90">
        <w:rPr>
          <w:sz w:val="22"/>
          <w:szCs w:val="22"/>
        </w:rPr>
        <w:t xml:space="preserve">Siekdamas sumažinti sunkaus šalutinio poveikio riziką, gydytojas nustos leisti </w:t>
      </w:r>
      <w:proofErr w:type="spellStart"/>
      <w:r>
        <w:rPr>
          <w:sz w:val="22"/>
          <w:szCs w:val="22"/>
        </w:rPr>
        <w:t>Mofecet</w:t>
      </w:r>
      <w:proofErr w:type="spellEnd"/>
      <w:r w:rsidRPr="00C67C90">
        <w:rPr>
          <w:sz w:val="22"/>
          <w:szCs w:val="22"/>
        </w:rPr>
        <w:t>, kai tik pasirodys šie požymiai.</w:t>
      </w:r>
    </w:p>
    <w:p w:rsidR="005C51B6" w:rsidRPr="00C67C90" w:rsidRDefault="005C51B6" w:rsidP="005C51B6">
      <w:pPr>
        <w:rPr>
          <w:sz w:val="22"/>
          <w:szCs w:val="22"/>
        </w:rPr>
      </w:pPr>
    </w:p>
    <w:p w:rsidR="005C51B6" w:rsidRPr="00C67C90" w:rsidRDefault="005C51B6" w:rsidP="005C51B6">
      <w:pPr>
        <w:rPr>
          <w:sz w:val="22"/>
          <w:szCs w:val="22"/>
        </w:rPr>
      </w:pPr>
      <w:r w:rsidRPr="00C67C90">
        <w:rPr>
          <w:sz w:val="22"/>
          <w:szCs w:val="22"/>
        </w:rPr>
        <w:t>Jeigu kiltų daugiau klausimų dėl šio vaisto vartojimo, kreipkitės į gydytoją arba slaugytoją.</w:t>
      </w:r>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left="567" w:hanging="567"/>
        <w:outlineLvl w:val="0"/>
        <w:rPr>
          <w:rFonts w:eastAsia="Calibri"/>
          <w:b/>
          <w:caps/>
          <w:sz w:val="22"/>
          <w:szCs w:val="22"/>
        </w:rPr>
      </w:pPr>
      <w:r w:rsidRPr="00C67C90">
        <w:rPr>
          <w:b/>
          <w:caps/>
          <w:sz w:val="22"/>
          <w:szCs w:val="22"/>
        </w:rPr>
        <w:t>4.</w:t>
      </w:r>
      <w:r w:rsidRPr="00C67C90">
        <w:rPr>
          <w:b/>
          <w:caps/>
          <w:sz w:val="22"/>
          <w:szCs w:val="22"/>
        </w:rPr>
        <w:tab/>
      </w:r>
      <w:r w:rsidRPr="00C67C90">
        <w:rPr>
          <w:b/>
          <w:sz w:val="22"/>
          <w:szCs w:val="22"/>
        </w:rPr>
        <w:t>Galimas šalutinis poveikis</w:t>
      </w:r>
    </w:p>
    <w:p w:rsidR="005C51B6" w:rsidRPr="00C67C90" w:rsidRDefault="005C51B6" w:rsidP="005C51B6">
      <w:pPr>
        <w:ind w:left="567" w:hanging="567"/>
        <w:rPr>
          <w:sz w:val="22"/>
          <w:szCs w:val="22"/>
        </w:rPr>
      </w:pPr>
    </w:p>
    <w:p w:rsidR="005C51B6" w:rsidRPr="00C67C90" w:rsidRDefault="005C51B6" w:rsidP="005C51B6">
      <w:pPr>
        <w:rPr>
          <w:sz w:val="22"/>
          <w:szCs w:val="22"/>
        </w:rPr>
      </w:pPr>
      <w:r w:rsidRPr="00C67C90">
        <w:rPr>
          <w:sz w:val="22"/>
          <w:szCs w:val="22"/>
        </w:rPr>
        <w:t>Šis vaistas, kaip ir kiti vaistai, gali sukelti šalutinį poveikį, nors jis pasireiškia ne visiems žmonėms.</w:t>
      </w:r>
    </w:p>
    <w:p w:rsidR="005C51B6" w:rsidRPr="00C67C90" w:rsidRDefault="005C51B6" w:rsidP="005C51B6">
      <w:pPr>
        <w:rPr>
          <w:sz w:val="22"/>
          <w:szCs w:val="22"/>
        </w:rPr>
      </w:pPr>
    </w:p>
    <w:p w:rsidR="005C51B6" w:rsidRPr="00C67C90" w:rsidRDefault="005C51B6" w:rsidP="005C51B6">
      <w:pPr>
        <w:rPr>
          <w:b/>
          <w:bCs/>
          <w:sz w:val="22"/>
          <w:szCs w:val="22"/>
        </w:rPr>
      </w:pPr>
      <w:r w:rsidRPr="00C67C90">
        <w:rPr>
          <w:b/>
          <w:bCs/>
          <w:sz w:val="22"/>
          <w:szCs w:val="22"/>
        </w:rPr>
        <w:t>Sunkus šalutinis poveikis</w:t>
      </w:r>
    </w:p>
    <w:p w:rsidR="005C51B6" w:rsidRPr="00C67C90" w:rsidRDefault="005C51B6" w:rsidP="005C51B6">
      <w:pPr>
        <w:rPr>
          <w:sz w:val="22"/>
          <w:szCs w:val="22"/>
        </w:rPr>
      </w:pPr>
      <w:r w:rsidRPr="00C67C90">
        <w:rPr>
          <w:sz w:val="22"/>
          <w:szCs w:val="22"/>
        </w:rPr>
        <w:t xml:space="preserve">Jeigu pasireiškė šie simptomai, nutraukite gydymą ir </w:t>
      </w:r>
      <w:r w:rsidRPr="00C67C90">
        <w:rPr>
          <w:b/>
          <w:bCs/>
          <w:sz w:val="22"/>
          <w:szCs w:val="22"/>
        </w:rPr>
        <w:t>nedelsdami</w:t>
      </w:r>
      <w:r w:rsidRPr="00C67C90">
        <w:rPr>
          <w:sz w:val="22"/>
          <w:szCs w:val="22"/>
        </w:rPr>
        <w:t xml:space="preserve"> kreipkitės į gydytoją:</w:t>
      </w:r>
    </w:p>
    <w:p w:rsidR="005C51B6" w:rsidRPr="00C67C90" w:rsidRDefault="005C51B6" w:rsidP="005C51B6">
      <w:pPr>
        <w:rPr>
          <w:sz w:val="22"/>
          <w:szCs w:val="22"/>
        </w:rPr>
      </w:pPr>
    </w:p>
    <w:p w:rsidR="005C51B6" w:rsidRPr="00C67C90" w:rsidRDefault="005C51B6" w:rsidP="005C51B6">
      <w:pPr>
        <w:ind w:left="720" w:hanging="720"/>
        <w:rPr>
          <w:sz w:val="22"/>
          <w:szCs w:val="22"/>
        </w:rPr>
      </w:pPr>
      <w:r w:rsidRPr="00C67C90">
        <w:rPr>
          <w:sz w:val="22"/>
          <w:szCs w:val="22"/>
        </w:rPr>
        <w:t>-</w:t>
      </w:r>
      <w:r w:rsidRPr="00C67C90">
        <w:rPr>
          <w:sz w:val="22"/>
          <w:szCs w:val="22"/>
        </w:rPr>
        <w:tab/>
        <w:t xml:space="preserve">Centrinės nervų sistemos apsinuodijimo reakcijų požymiai, tokie kaip tirpimas, dilgčiojimas, judėjimo praradimas (parezė), raumenų silpnumas arba </w:t>
      </w:r>
      <w:proofErr w:type="spellStart"/>
      <w:r w:rsidRPr="00C67C90">
        <w:rPr>
          <w:sz w:val="22"/>
          <w:szCs w:val="22"/>
        </w:rPr>
        <w:t>dizestezija</w:t>
      </w:r>
      <w:proofErr w:type="spellEnd"/>
      <w:r w:rsidRPr="00C67C90">
        <w:rPr>
          <w:sz w:val="22"/>
          <w:szCs w:val="22"/>
        </w:rPr>
        <w:t xml:space="preserve"> (nenormalus pojūtis) (</w:t>
      </w:r>
      <w:r w:rsidRPr="00C67C90">
        <w:rPr>
          <w:i/>
          <w:iCs/>
          <w:sz w:val="22"/>
          <w:szCs w:val="22"/>
        </w:rPr>
        <w:t>nedažnas šalutinis poveikis, gali pasireikšti rečiau kaip 1 iš 100 asmenų</w:t>
      </w:r>
      <w:r w:rsidRPr="00C67C90">
        <w:rPr>
          <w:sz w:val="22"/>
          <w:szCs w:val="22"/>
        </w:rPr>
        <w:t>).</w:t>
      </w:r>
    </w:p>
    <w:p w:rsidR="005C51B6" w:rsidRPr="00C67C90" w:rsidRDefault="005C51B6" w:rsidP="005C51B6">
      <w:pPr>
        <w:ind w:left="720" w:hanging="720"/>
        <w:rPr>
          <w:sz w:val="22"/>
          <w:szCs w:val="22"/>
        </w:rPr>
      </w:pPr>
      <w:r w:rsidRPr="00C67C90">
        <w:rPr>
          <w:sz w:val="22"/>
          <w:szCs w:val="22"/>
        </w:rPr>
        <w:t>-</w:t>
      </w:r>
      <w:r w:rsidRPr="00C67C90">
        <w:rPr>
          <w:sz w:val="22"/>
          <w:szCs w:val="22"/>
        </w:rPr>
        <w:tab/>
        <w:t>Jūsų širdis netikėtai nustoja plakti ir netenkate sąmonės (širdies sustojimas)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rsidR="005C51B6" w:rsidRPr="00C67C90" w:rsidRDefault="005C51B6" w:rsidP="005C51B6">
      <w:pPr>
        <w:ind w:left="720" w:hanging="720"/>
        <w:rPr>
          <w:sz w:val="22"/>
          <w:szCs w:val="22"/>
        </w:rPr>
      </w:pPr>
      <w:r w:rsidRPr="00C67C90">
        <w:rPr>
          <w:sz w:val="22"/>
          <w:szCs w:val="22"/>
        </w:rPr>
        <w:t>-</w:t>
      </w:r>
      <w:r w:rsidRPr="00C67C90">
        <w:rPr>
          <w:sz w:val="22"/>
          <w:szCs w:val="22"/>
        </w:rPr>
        <w:tab/>
        <w:t>Lėtas ir paviršutiniškas kvėpavimas (kvėpavimo slopinimas)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rsidR="005C51B6" w:rsidRPr="00C67C90" w:rsidRDefault="005C51B6" w:rsidP="005C51B6">
      <w:pPr>
        <w:ind w:left="720" w:hanging="720"/>
        <w:rPr>
          <w:sz w:val="22"/>
          <w:szCs w:val="22"/>
        </w:rPr>
      </w:pPr>
      <w:r w:rsidRPr="00C67C90">
        <w:rPr>
          <w:sz w:val="22"/>
          <w:szCs w:val="22"/>
        </w:rPr>
        <w:t>-</w:t>
      </w:r>
      <w:r w:rsidRPr="00C67C90">
        <w:rPr>
          <w:sz w:val="22"/>
          <w:szCs w:val="22"/>
        </w:rPr>
        <w:tab/>
        <w:t>Sunki alerginė reakcija su tokiais simptomais kaip pasunkėjęs kvėpavimas, lūpų, gerklės ir liežuvio patinimas ir kraujospūdžio sumažėjimas (anafilaksinis šokas)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rsidR="005C51B6" w:rsidRPr="00C67C90" w:rsidRDefault="005C51B6" w:rsidP="005C51B6">
      <w:pPr>
        <w:rPr>
          <w:sz w:val="22"/>
          <w:szCs w:val="22"/>
        </w:rPr>
      </w:pPr>
    </w:p>
    <w:p w:rsidR="005C51B6" w:rsidRPr="00C67C90" w:rsidRDefault="005C51B6" w:rsidP="005C51B6">
      <w:pPr>
        <w:rPr>
          <w:b/>
          <w:bCs/>
          <w:sz w:val="22"/>
          <w:szCs w:val="22"/>
        </w:rPr>
      </w:pPr>
      <w:r w:rsidRPr="00C67C90">
        <w:rPr>
          <w:b/>
          <w:bCs/>
          <w:sz w:val="22"/>
          <w:szCs w:val="22"/>
        </w:rPr>
        <w:t>Kiti šalutiniai poveikiai</w:t>
      </w:r>
    </w:p>
    <w:p w:rsidR="005C51B6" w:rsidRPr="00C67C90" w:rsidRDefault="005C51B6" w:rsidP="005C51B6">
      <w:pPr>
        <w:rPr>
          <w:i/>
          <w:iCs/>
          <w:noProof/>
          <w:snapToGrid w:val="0"/>
          <w:sz w:val="22"/>
          <w:szCs w:val="22"/>
        </w:rPr>
      </w:pPr>
      <w:r w:rsidRPr="00C67C90">
        <w:rPr>
          <w:i/>
          <w:iCs/>
          <w:noProof/>
          <w:snapToGrid w:val="0"/>
          <w:sz w:val="22"/>
          <w:szCs w:val="22"/>
        </w:rPr>
        <w:t>Labai dažni šalutinio poveikio reiškiniai (gali pasireikšti ne rečiau kaip 1 iš 10 asmenų):</w:t>
      </w:r>
    </w:p>
    <w:p w:rsidR="005C51B6" w:rsidRPr="00C67C90" w:rsidRDefault="005C51B6" w:rsidP="005C51B6">
      <w:pPr>
        <w:rPr>
          <w:sz w:val="22"/>
          <w:szCs w:val="22"/>
        </w:rPr>
      </w:pPr>
      <w:r w:rsidRPr="00C67C90">
        <w:rPr>
          <w:sz w:val="22"/>
          <w:szCs w:val="22"/>
        </w:rPr>
        <w:t>-</w:t>
      </w:r>
      <w:r w:rsidRPr="00C67C90">
        <w:rPr>
          <w:sz w:val="22"/>
          <w:szCs w:val="22"/>
        </w:rPr>
        <w:tab/>
        <w:t>Pykinimas</w:t>
      </w:r>
    </w:p>
    <w:p w:rsidR="005C51B6" w:rsidRPr="00C67C90" w:rsidRDefault="005C51B6" w:rsidP="005C51B6">
      <w:pPr>
        <w:rPr>
          <w:sz w:val="22"/>
          <w:szCs w:val="22"/>
        </w:rPr>
      </w:pPr>
      <w:r w:rsidRPr="00C67C90">
        <w:rPr>
          <w:sz w:val="22"/>
          <w:szCs w:val="22"/>
        </w:rPr>
        <w:t>-</w:t>
      </w:r>
      <w:r w:rsidRPr="00C67C90">
        <w:rPr>
          <w:sz w:val="22"/>
          <w:szCs w:val="22"/>
        </w:rPr>
        <w:tab/>
        <w:t>Kraujospūdžio sumažėjimas</w:t>
      </w:r>
    </w:p>
    <w:p w:rsidR="005C51B6" w:rsidRPr="00C67C90" w:rsidRDefault="005C51B6" w:rsidP="005C51B6">
      <w:pPr>
        <w:rPr>
          <w:sz w:val="22"/>
          <w:szCs w:val="22"/>
        </w:rPr>
      </w:pPr>
      <w:r w:rsidRPr="00C67C90">
        <w:rPr>
          <w:sz w:val="22"/>
          <w:szCs w:val="22"/>
        </w:rPr>
        <w:t>-</w:t>
      </w:r>
      <w:r w:rsidRPr="00C67C90">
        <w:rPr>
          <w:sz w:val="22"/>
          <w:szCs w:val="22"/>
        </w:rPr>
        <w:tab/>
        <w:t>Š</w:t>
      </w:r>
      <w:r w:rsidRPr="009F2FD2">
        <w:rPr>
          <w:sz w:val="22"/>
          <w:szCs w:val="22"/>
        </w:rPr>
        <w:t>irdies susitraukimų suretėjimas</w:t>
      </w:r>
      <w:r w:rsidRPr="00C67C90">
        <w:rPr>
          <w:sz w:val="22"/>
          <w:szCs w:val="22"/>
        </w:rPr>
        <w:t xml:space="preserve"> (</w:t>
      </w:r>
      <w:proofErr w:type="spellStart"/>
      <w:r w:rsidRPr="00C67C90">
        <w:rPr>
          <w:sz w:val="22"/>
          <w:szCs w:val="22"/>
        </w:rPr>
        <w:t>bradikardija</w:t>
      </w:r>
      <w:proofErr w:type="spellEnd"/>
      <w:r w:rsidRPr="00C67C90">
        <w:rPr>
          <w:sz w:val="22"/>
          <w:szCs w:val="22"/>
        </w:rPr>
        <w:t>)</w:t>
      </w:r>
    </w:p>
    <w:p w:rsidR="005C51B6" w:rsidRPr="001A4FD8" w:rsidRDefault="005C51B6" w:rsidP="005C51B6">
      <w:pPr>
        <w:rPr>
          <w:sz w:val="22"/>
          <w:szCs w:val="22"/>
        </w:rPr>
      </w:pPr>
    </w:p>
    <w:p w:rsidR="005C51B6" w:rsidRPr="00C67C90" w:rsidRDefault="005C51B6" w:rsidP="005C51B6">
      <w:pPr>
        <w:rPr>
          <w:sz w:val="22"/>
          <w:szCs w:val="22"/>
        </w:rPr>
      </w:pPr>
      <w:r w:rsidRPr="00C67C90">
        <w:rPr>
          <w:i/>
          <w:iCs/>
          <w:noProof/>
          <w:snapToGrid w:val="0"/>
          <w:sz w:val="22"/>
          <w:szCs w:val="22"/>
        </w:rPr>
        <w:t>Dažni šalutinio poveikio reiškiniai (gali pasireikšti rečiau kaip 1 iš 10 asmenų):</w:t>
      </w:r>
    </w:p>
    <w:p w:rsidR="005C51B6" w:rsidRPr="00C67C90" w:rsidRDefault="005C51B6" w:rsidP="005C51B6">
      <w:pPr>
        <w:rPr>
          <w:sz w:val="22"/>
          <w:szCs w:val="22"/>
        </w:rPr>
      </w:pPr>
      <w:r w:rsidRPr="00C67C90">
        <w:rPr>
          <w:sz w:val="22"/>
          <w:szCs w:val="22"/>
        </w:rPr>
        <w:t>-</w:t>
      </w:r>
      <w:r w:rsidRPr="00C67C90">
        <w:rPr>
          <w:sz w:val="22"/>
          <w:szCs w:val="22"/>
        </w:rPr>
        <w:tab/>
        <w:t>Galvos skausmas</w:t>
      </w:r>
    </w:p>
    <w:p w:rsidR="005C51B6" w:rsidRPr="00C67C90" w:rsidRDefault="005C51B6" w:rsidP="005C51B6">
      <w:pPr>
        <w:rPr>
          <w:sz w:val="22"/>
          <w:szCs w:val="22"/>
        </w:rPr>
      </w:pPr>
      <w:r w:rsidRPr="00C67C90">
        <w:rPr>
          <w:sz w:val="22"/>
          <w:szCs w:val="22"/>
        </w:rPr>
        <w:t>-</w:t>
      </w:r>
      <w:r w:rsidRPr="00C67C90">
        <w:rPr>
          <w:sz w:val="22"/>
          <w:szCs w:val="22"/>
        </w:rPr>
        <w:tab/>
        <w:t>Vėmimas</w:t>
      </w:r>
    </w:p>
    <w:p w:rsidR="005C51B6" w:rsidRPr="00C67C90" w:rsidRDefault="005C51B6" w:rsidP="005C51B6">
      <w:pPr>
        <w:rPr>
          <w:sz w:val="22"/>
          <w:szCs w:val="22"/>
        </w:rPr>
      </w:pPr>
      <w:r w:rsidRPr="00C67C90">
        <w:rPr>
          <w:sz w:val="22"/>
          <w:szCs w:val="22"/>
        </w:rPr>
        <w:t>-</w:t>
      </w:r>
      <w:r w:rsidRPr="00C67C90">
        <w:rPr>
          <w:sz w:val="22"/>
          <w:szCs w:val="22"/>
        </w:rPr>
        <w:tab/>
        <w:t xml:space="preserve">Pasunkėjęs </w:t>
      </w:r>
      <w:proofErr w:type="spellStart"/>
      <w:r w:rsidRPr="00C67C90">
        <w:rPr>
          <w:sz w:val="22"/>
          <w:szCs w:val="22"/>
        </w:rPr>
        <w:t>šlapinimasis</w:t>
      </w:r>
      <w:proofErr w:type="spellEnd"/>
      <w:r w:rsidRPr="00C67C90">
        <w:rPr>
          <w:sz w:val="22"/>
          <w:szCs w:val="22"/>
        </w:rPr>
        <w:t xml:space="preserve"> (šlapimo susilaikymas)</w:t>
      </w:r>
    </w:p>
    <w:p w:rsidR="005C51B6" w:rsidRPr="00C67C90" w:rsidRDefault="005C51B6" w:rsidP="005C51B6">
      <w:pPr>
        <w:rPr>
          <w:sz w:val="22"/>
          <w:szCs w:val="22"/>
        </w:rPr>
      </w:pPr>
      <w:r w:rsidRPr="00C67C90">
        <w:rPr>
          <w:sz w:val="22"/>
          <w:szCs w:val="22"/>
        </w:rPr>
        <w:t>-</w:t>
      </w:r>
      <w:r w:rsidRPr="00C67C90">
        <w:rPr>
          <w:sz w:val="22"/>
          <w:szCs w:val="22"/>
        </w:rPr>
        <w:tab/>
        <w:t xml:space="preserve">Nevalingas </w:t>
      </w:r>
      <w:proofErr w:type="spellStart"/>
      <w:r w:rsidRPr="00C67C90">
        <w:rPr>
          <w:sz w:val="22"/>
          <w:szCs w:val="22"/>
        </w:rPr>
        <w:t>šlapinimasis</w:t>
      </w:r>
      <w:proofErr w:type="spellEnd"/>
      <w:r w:rsidRPr="00C67C90">
        <w:rPr>
          <w:sz w:val="22"/>
          <w:szCs w:val="22"/>
        </w:rPr>
        <w:t xml:space="preserve"> (šlapimo nelaikymas)</w:t>
      </w:r>
    </w:p>
    <w:p w:rsidR="005C51B6" w:rsidRPr="00C67C90" w:rsidRDefault="005C51B6" w:rsidP="005C51B6">
      <w:pPr>
        <w:rPr>
          <w:sz w:val="22"/>
          <w:szCs w:val="22"/>
        </w:rPr>
      </w:pPr>
    </w:p>
    <w:p w:rsidR="005C51B6" w:rsidRPr="00C67C90" w:rsidRDefault="005C51B6" w:rsidP="005C51B6">
      <w:pPr>
        <w:rPr>
          <w:i/>
          <w:iCs/>
          <w:sz w:val="22"/>
          <w:szCs w:val="22"/>
        </w:rPr>
      </w:pPr>
      <w:r w:rsidRPr="00C67C90">
        <w:rPr>
          <w:i/>
          <w:iCs/>
          <w:noProof/>
          <w:snapToGrid w:val="0"/>
          <w:sz w:val="22"/>
          <w:szCs w:val="22"/>
        </w:rPr>
        <w:t>Nedažni šalutinio poveikio reiškiniai (gali pasireikšti rečiau kaip 1 iš 100 asmenų):</w:t>
      </w:r>
    </w:p>
    <w:p w:rsidR="005C51B6" w:rsidRPr="00C67C90" w:rsidRDefault="005C51B6" w:rsidP="005C51B6">
      <w:pPr>
        <w:rPr>
          <w:sz w:val="22"/>
          <w:szCs w:val="22"/>
        </w:rPr>
      </w:pPr>
      <w:r w:rsidRPr="00C67C90">
        <w:rPr>
          <w:sz w:val="22"/>
          <w:szCs w:val="22"/>
        </w:rPr>
        <w:t>-</w:t>
      </w:r>
      <w:r w:rsidRPr="00C67C90">
        <w:rPr>
          <w:sz w:val="22"/>
          <w:szCs w:val="22"/>
        </w:rPr>
        <w:tab/>
        <w:t>Nugaros skausmas</w:t>
      </w:r>
    </w:p>
    <w:p w:rsidR="005C51B6" w:rsidRPr="00C67C90" w:rsidRDefault="005C51B6" w:rsidP="005C51B6">
      <w:pPr>
        <w:rPr>
          <w:sz w:val="22"/>
          <w:szCs w:val="22"/>
        </w:rPr>
      </w:pPr>
      <w:r w:rsidRPr="00C67C90">
        <w:rPr>
          <w:sz w:val="22"/>
          <w:szCs w:val="22"/>
        </w:rPr>
        <w:t>-</w:t>
      </w:r>
      <w:r w:rsidRPr="00C67C90">
        <w:rPr>
          <w:sz w:val="22"/>
          <w:szCs w:val="22"/>
        </w:rPr>
        <w:tab/>
        <w:t>Dilgčiojimas, deginimo pojūtis arba odos tirpimas (</w:t>
      </w:r>
      <w:proofErr w:type="spellStart"/>
      <w:r w:rsidRPr="00C67C90">
        <w:rPr>
          <w:sz w:val="22"/>
          <w:szCs w:val="22"/>
        </w:rPr>
        <w:t>parestezija</w:t>
      </w:r>
      <w:proofErr w:type="spellEnd"/>
      <w:r w:rsidRPr="00C67C90">
        <w:rPr>
          <w:sz w:val="22"/>
          <w:szCs w:val="22"/>
        </w:rPr>
        <w:t>)</w:t>
      </w:r>
    </w:p>
    <w:p w:rsidR="005C51B6" w:rsidRPr="00C67C90" w:rsidRDefault="005C51B6" w:rsidP="005C51B6">
      <w:pPr>
        <w:rPr>
          <w:sz w:val="22"/>
          <w:szCs w:val="22"/>
        </w:rPr>
      </w:pPr>
    </w:p>
    <w:p w:rsidR="005C51B6" w:rsidRPr="00C67C90" w:rsidRDefault="005C51B6" w:rsidP="005C51B6">
      <w:pPr>
        <w:rPr>
          <w:sz w:val="22"/>
          <w:szCs w:val="22"/>
        </w:rPr>
      </w:pPr>
      <w:r w:rsidRPr="00C67C90">
        <w:rPr>
          <w:i/>
          <w:iCs/>
          <w:noProof/>
          <w:snapToGrid w:val="0"/>
          <w:sz w:val="22"/>
          <w:szCs w:val="22"/>
        </w:rPr>
        <w:t xml:space="preserve">Reti šalutinio poveikio reiškiniai (gali pasireikšti rečiau kaip 1 iš 1 000 asmenų): </w:t>
      </w:r>
    </w:p>
    <w:p w:rsidR="005C51B6" w:rsidRPr="00C67C90" w:rsidRDefault="005C51B6" w:rsidP="005C51B6">
      <w:pPr>
        <w:ind w:left="720" w:hanging="720"/>
        <w:rPr>
          <w:sz w:val="22"/>
          <w:szCs w:val="22"/>
        </w:rPr>
      </w:pPr>
      <w:r w:rsidRPr="00C67C90">
        <w:rPr>
          <w:sz w:val="22"/>
          <w:szCs w:val="22"/>
        </w:rPr>
        <w:t>-</w:t>
      </w:r>
      <w:r w:rsidRPr="00C67C90">
        <w:rPr>
          <w:sz w:val="22"/>
          <w:szCs w:val="22"/>
        </w:rPr>
        <w:tab/>
        <w:t>Netyčinė stuburo nervų blokada (stuburo blokada), kuri gali sukelti laikiną pilvo ir (arba) apatinės kūno dalies jausmo praradimą, kvėpavimo slopinimą ir net sąmonės netekimą</w:t>
      </w:r>
    </w:p>
    <w:p w:rsidR="005C51B6" w:rsidRPr="00C67C90" w:rsidRDefault="005C51B6" w:rsidP="005C51B6">
      <w:pPr>
        <w:rPr>
          <w:sz w:val="22"/>
          <w:szCs w:val="22"/>
        </w:rPr>
      </w:pPr>
      <w:r w:rsidRPr="00C67C90">
        <w:rPr>
          <w:sz w:val="22"/>
          <w:szCs w:val="22"/>
        </w:rPr>
        <w:t>-</w:t>
      </w:r>
      <w:r w:rsidRPr="00C67C90">
        <w:rPr>
          <w:sz w:val="22"/>
          <w:szCs w:val="22"/>
        </w:rPr>
        <w:tab/>
        <w:t>Abipusis paralyžius, dažnai apatinėje kūno dalyje arba abiejose kojose (</w:t>
      </w:r>
      <w:proofErr w:type="spellStart"/>
      <w:r w:rsidRPr="00C67C90">
        <w:rPr>
          <w:sz w:val="22"/>
          <w:szCs w:val="22"/>
        </w:rPr>
        <w:t>paraplegija</w:t>
      </w:r>
      <w:proofErr w:type="spellEnd"/>
      <w:r w:rsidRPr="00C67C90">
        <w:rPr>
          <w:sz w:val="22"/>
          <w:szCs w:val="22"/>
        </w:rPr>
        <w:t>)</w:t>
      </w:r>
    </w:p>
    <w:p w:rsidR="005C51B6" w:rsidRPr="00C67C90" w:rsidRDefault="005C51B6" w:rsidP="005C51B6">
      <w:pPr>
        <w:rPr>
          <w:sz w:val="22"/>
          <w:szCs w:val="22"/>
        </w:rPr>
      </w:pPr>
      <w:r w:rsidRPr="00C67C90">
        <w:rPr>
          <w:sz w:val="22"/>
          <w:szCs w:val="22"/>
        </w:rPr>
        <w:t xml:space="preserve">- </w:t>
      </w:r>
      <w:r w:rsidRPr="00C67C90">
        <w:rPr>
          <w:sz w:val="22"/>
          <w:szCs w:val="22"/>
        </w:rPr>
        <w:tab/>
        <w:t>Skausmas ir jutimo sutrikimai dėl nervų uždegimo (neuropatijos)</w:t>
      </w:r>
    </w:p>
    <w:p w:rsidR="005C51B6" w:rsidRPr="00C67C90" w:rsidRDefault="005C51B6" w:rsidP="005C51B6">
      <w:pPr>
        <w:rPr>
          <w:sz w:val="22"/>
          <w:szCs w:val="22"/>
        </w:rPr>
      </w:pPr>
      <w:r w:rsidRPr="00C67C90">
        <w:rPr>
          <w:sz w:val="22"/>
          <w:szCs w:val="22"/>
        </w:rPr>
        <w:t>-</w:t>
      </w:r>
      <w:r w:rsidRPr="00C67C90">
        <w:rPr>
          <w:sz w:val="22"/>
          <w:szCs w:val="22"/>
        </w:rPr>
        <w:tab/>
      </w:r>
      <w:r>
        <w:rPr>
          <w:sz w:val="22"/>
          <w:szCs w:val="22"/>
        </w:rPr>
        <w:t>Valingo</w:t>
      </w:r>
      <w:r w:rsidRPr="00C67C90">
        <w:rPr>
          <w:sz w:val="22"/>
          <w:szCs w:val="22"/>
        </w:rPr>
        <w:t xml:space="preserve"> judėjimo praradimas (paralyžius)</w:t>
      </w:r>
    </w:p>
    <w:p w:rsidR="005C51B6" w:rsidRPr="00C67C90" w:rsidRDefault="005C51B6" w:rsidP="005C51B6">
      <w:pPr>
        <w:ind w:left="720" w:hanging="720"/>
        <w:rPr>
          <w:sz w:val="22"/>
          <w:szCs w:val="22"/>
        </w:rPr>
      </w:pPr>
      <w:r w:rsidRPr="00C67C90">
        <w:rPr>
          <w:sz w:val="22"/>
          <w:szCs w:val="22"/>
        </w:rPr>
        <w:t>-</w:t>
      </w:r>
      <w:r w:rsidRPr="00C67C90">
        <w:rPr>
          <w:sz w:val="22"/>
          <w:szCs w:val="22"/>
        </w:rPr>
        <w:tab/>
        <w:t>Nugaros smegenis supančios membranos uždegimas (</w:t>
      </w:r>
      <w:proofErr w:type="spellStart"/>
      <w:r w:rsidRPr="00C67C90">
        <w:rPr>
          <w:sz w:val="22"/>
          <w:szCs w:val="22"/>
        </w:rPr>
        <w:t>arachnoiditas</w:t>
      </w:r>
      <w:proofErr w:type="spellEnd"/>
      <w:r w:rsidRPr="00C67C90">
        <w:rPr>
          <w:sz w:val="22"/>
          <w:szCs w:val="22"/>
        </w:rPr>
        <w:t>), galintis sukelti apatinės nugaros dalies skausmą arba kojų skausmą, tirpimą ar silpnumą</w:t>
      </w:r>
    </w:p>
    <w:p w:rsidR="005C51B6" w:rsidRPr="00C67C90" w:rsidRDefault="005C51B6" w:rsidP="005C51B6">
      <w:pPr>
        <w:rPr>
          <w:sz w:val="22"/>
          <w:szCs w:val="22"/>
        </w:rPr>
      </w:pPr>
      <w:r w:rsidRPr="00C67C90">
        <w:rPr>
          <w:sz w:val="22"/>
          <w:szCs w:val="22"/>
        </w:rPr>
        <w:t>-</w:t>
      </w:r>
      <w:r w:rsidRPr="00C67C90">
        <w:rPr>
          <w:sz w:val="22"/>
          <w:szCs w:val="22"/>
        </w:rPr>
        <w:tab/>
        <w:t>Alerginės reakcijos</w:t>
      </w:r>
    </w:p>
    <w:p w:rsidR="005C51B6" w:rsidRPr="00C67C90" w:rsidRDefault="005C51B6" w:rsidP="005C51B6">
      <w:pPr>
        <w:numPr>
          <w:ilvl w:val="12"/>
          <w:numId w:val="0"/>
        </w:numPr>
        <w:ind w:right="-2"/>
        <w:rPr>
          <w:b/>
          <w:sz w:val="22"/>
          <w:szCs w:val="22"/>
        </w:rPr>
      </w:pPr>
    </w:p>
    <w:p w:rsidR="005C51B6" w:rsidRPr="00C67C90" w:rsidRDefault="005C51B6" w:rsidP="005C51B6">
      <w:pPr>
        <w:rPr>
          <w:rFonts w:eastAsia="Calibri"/>
          <w:b/>
          <w:sz w:val="22"/>
          <w:szCs w:val="22"/>
        </w:rPr>
      </w:pPr>
      <w:r w:rsidRPr="00C67C90">
        <w:rPr>
          <w:b/>
          <w:sz w:val="22"/>
          <w:szCs w:val="22"/>
        </w:rPr>
        <w:t>Pranešimas apie šalutinį poveikį</w:t>
      </w:r>
    </w:p>
    <w:p w:rsidR="005C51B6" w:rsidRPr="005D554B" w:rsidRDefault="005C51B6" w:rsidP="005C51B6">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5C51B6" w:rsidRPr="001A4FD8" w:rsidRDefault="005C51B6" w:rsidP="005C51B6">
      <w:pPr>
        <w:numPr>
          <w:ilvl w:val="12"/>
          <w:numId w:val="0"/>
        </w:numPr>
        <w:ind w:right="-2"/>
        <w:rPr>
          <w:sz w:val="22"/>
          <w:szCs w:val="22"/>
        </w:rPr>
      </w:pPr>
    </w:p>
    <w:p w:rsidR="005C51B6" w:rsidRPr="00C67C90" w:rsidRDefault="005C51B6" w:rsidP="005C51B6">
      <w:pPr>
        <w:numPr>
          <w:ilvl w:val="12"/>
          <w:numId w:val="0"/>
        </w:numPr>
        <w:ind w:left="567" w:right="-2" w:hanging="567"/>
        <w:rPr>
          <w:b/>
          <w:sz w:val="22"/>
          <w:szCs w:val="22"/>
        </w:rPr>
      </w:pPr>
    </w:p>
    <w:p w:rsidR="005C51B6" w:rsidRPr="00C67C90" w:rsidRDefault="005C51B6" w:rsidP="005C51B6">
      <w:pPr>
        <w:numPr>
          <w:ilvl w:val="12"/>
          <w:numId w:val="0"/>
        </w:numPr>
        <w:ind w:left="567" w:right="-2" w:hanging="567"/>
        <w:rPr>
          <w:rFonts w:eastAsia="Calibri"/>
          <w:sz w:val="22"/>
          <w:szCs w:val="22"/>
        </w:rPr>
      </w:pPr>
      <w:r w:rsidRPr="00C67C90">
        <w:rPr>
          <w:b/>
          <w:sz w:val="22"/>
          <w:szCs w:val="22"/>
        </w:rPr>
        <w:t>5.</w:t>
      </w:r>
      <w:r w:rsidRPr="00C67C90">
        <w:rPr>
          <w:b/>
          <w:sz w:val="22"/>
          <w:szCs w:val="22"/>
        </w:rPr>
        <w:tab/>
        <w:t xml:space="preserve">Kaip laikyti </w:t>
      </w:r>
      <w:proofErr w:type="spellStart"/>
      <w:r>
        <w:rPr>
          <w:b/>
          <w:sz w:val="22"/>
          <w:szCs w:val="22"/>
        </w:rPr>
        <w:t>Mofecet</w:t>
      </w:r>
      <w:proofErr w:type="spellEnd"/>
    </w:p>
    <w:p w:rsidR="005C51B6" w:rsidRPr="00C67C90" w:rsidRDefault="005C51B6" w:rsidP="005C51B6">
      <w:pPr>
        <w:rPr>
          <w:sz w:val="22"/>
          <w:szCs w:val="22"/>
        </w:rPr>
      </w:pPr>
    </w:p>
    <w:p w:rsidR="005C51B6" w:rsidRPr="00C67C90" w:rsidRDefault="005C51B6" w:rsidP="005C51B6">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Šį vaistą laikykite vaikams nepastebimoje ir nepasiekiamoje vietoje.</w:t>
      </w:r>
    </w:p>
    <w:p w:rsidR="005C51B6" w:rsidRPr="00C67C90" w:rsidRDefault="005C51B6" w:rsidP="005C51B6">
      <w:pPr>
        <w:numPr>
          <w:ilvl w:val="12"/>
          <w:numId w:val="0"/>
        </w:numPr>
        <w:ind w:right="-2"/>
        <w:rPr>
          <w:rFonts w:asciiTheme="majorBidi" w:hAnsiTheme="majorBidi" w:cstheme="majorBidi"/>
          <w:sz w:val="22"/>
          <w:szCs w:val="22"/>
        </w:rPr>
      </w:pPr>
    </w:p>
    <w:p w:rsidR="005C51B6" w:rsidRPr="009F2FD2" w:rsidRDefault="005C51B6" w:rsidP="005C51B6">
      <w:pPr>
        <w:pStyle w:val="BTEMEASMCA"/>
        <w:rPr>
          <w:rFonts w:asciiTheme="majorBidi" w:eastAsia="Times New Roman" w:hAnsiTheme="majorBidi" w:cstheme="majorBidi"/>
          <w:noProof w:val="0"/>
        </w:rPr>
      </w:pPr>
      <w:r w:rsidRPr="009F2FD2">
        <w:rPr>
          <w:rFonts w:asciiTheme="majorBidi" w:eastAsia="Times New Roman" w:hAnsiTheme="majorBidi" w:cstheme="majorBidi"/>
          <w:noProof w:val="0"/>
        </w:rPr>
        <w:t>Šiam vaistui specialių laikymo sąlygų nereikia.</w:t>
      </w:r>
    </w:p>
    <w:p w:rsidR="005C51B6" w:rsidRPr="009F2FD2" w:rsidRDefault="005C51B6" w:rsidP="005C51B6">
      <w:pPr>
        <w:pStyle w:val="BTEMEASMCA"/>
        <w:rPr>
          <w:rFonts w:asciiTheme="majorBidi" w:eastAsia="Times New Roman" w:hAnsiTheme="majorBidi" w:cstheme="majorBidi"/>
          <w:noProof w:val="0"/>
        </w:rPr>
      </w:pPr>
    </w:p>
    <w:p w:rsidR="005C51B6" w:rsidRPr="009F2FD2" w:rsidRDefault="005C51B6" w:rsidP="005C51B6">
      <w:pPr>
        <w:pStyle w:val="BTEMEASMCA"/>
        <w:rPr>
          <w:rFonts w:asciiTheme="majorBidi" w:eastAsia="Times New Roman" w:hAnsiTheme="majorBidi" w:cstheme="majorBidi"/>
          <w:noProof w:val="0"/>
        </w:rPr>
      </w:pPr>
      <w:r w:rsidRPr="009F2FD2">
        <w:rPr>
          <w:rFonts w:asciiTheme="majorBidi" w:eastAsia="Times New Roman" w:hAnsiTheme="majorBidi" w:cstheme="majorBidi"/>
          <w:noProof w:val="0"/>
        </w:rPr>
        <w:t>Ant etiketės ir dėžutės po „EXP“ nurodytam tinkamumo laikui pasibaigus, šio vaisto vartoti negalima. Vaistas tinkamas vartoti iki paskutinės nurodyto mėnesio dienos.</w:t>
      </w:r>
    </w:p>
    <w:p w:rsidR="005C51B6" w:rsidRPr="00C67C90" w:rsidRDefault="005C51B6" w:rsidP="005C51B6">
      <w:pPr>
        <w:numPr>
          <w:ilvl w:val="12"/>
          <w:numId w:val="0"/>
        </w:numPr>
        <w:ind w:right="-2"/>
        <w:rPr>
          <w:rFonts w:asciiTheme="majorBidi" w:hAnsiTheme="majorBidi" w:cstheme="majorBidi"/>
          <w:sz w:val="22"/>
          <w:szCs w:val="22"/>
        </w:rPr>
      </w:pPr>
    </w:p>
    <w:p w:rsidR="005C51B6" w:rsidRPr="00C67C90" w:rsidRDefault="005C51B6" w:rsidP="005C51B6">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rsidR="005C51B6" w:rsidRPr="00C67C90" w:rsidRDefault="005C51B6" w:rsidP="005C51B6">
      <w:pPr>
        <w:numPr>
          <w:ilvl w:val="12"/>
          <w:numId w:val="0"/>
        </w:numPr>
        <w:ind w:right="-2"/>
        <w:rPr>
          <w:rFonts w:asciiTheme="majorBidi" w:hAnsiTheme="majorBidi" w:cstheme="majorBidi"/>
          <w:sz w:val="22"/>
          <w:szCs w:val="22"/>
        </w:rPr>
      </w:pPr>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right="-2"/>
        <w:rPr>
          <w:rFonts w:eastAsia="Calibri"/>
          <w:b/>
          <w:sz w:val="22"/>
          <w:szCs w:val="22"/>
        </w:rPr>
      </w:pPr>
      <w:r w:rsidRPr="00C67C90">
        <w:rPr>
          <w:b/>
          <w:sz w:val="22"/>
          <w:szCs w:val="22"/>
        </w:rPr>
        <w:t>6.</w:t>
      </w:r>
      <w:r w:rsidRPr="00C67C90">
        <w:rPr>
          <w:b/>
          <w:sz w:val="22"/>
          <w:szCs w:val="22"/>
        </w:rPr>
        <w:tab/>
        <w:t>Pakuotės turinys ir kita informacija</w:t>
      </w:r>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right="-2"/>
        <w:rPr>
          <w:rFonts w:eastAsia="Calibri"/>
          <w:b/>
          <w:sz w:val="22"/>
          <w:szCs w:val="22"/>
        </w:rPr>
      </w:pPr>
      <w:proofErr w:type="spellStart"/>
      <w:r>
        <w:rPr>
          <w:b/>
          <w:sz w:val="22"/>
          <w:szCs w:val="22"/>
        </w:rPr>
        <w:t>Mofecet</w:t>
      </w:r>
      <w:proofErr w:type="spellEnd"/>
      <w:r w:rsidRPr="00C67C90">
        <w:rPr>
          <w:b/>
          <w:sz w:val="22"/>
          <w:szCs w:val="22"/>
        </w:rPr>
        <w:t xml:space="preserve"> sudėtis </w:t>
      </w:r>
    </w:p>
    <w:p w:rsidR="005C51B6" w:rsidRPr="001A4FD8" w:rsidRDefault="005C51B6" w:rsidP="005C51B6">
      <w:pPr>
        <w:numPr>
          <w:ilvl w:val="12"/>
          <w:numId w:val="0"/>
        </w:numPr>
        <w:ind w:left="720" w:right="-2" w:hanging="720"/>
        <w:rPr>
          <w:sz w:val="22"/>
          <w:szCs w:val="22"/>
        </w:rPr>
      </w:pPr>
      <w:r w:rsidRPr="00C67C90">
        <w:rPr>
          <w:sz w:val="22"/>
          <w:szCs w:val="22"/>
        </w:rPr>
        <w:t>-</w:t>
      </w:r>
      <w:r w:rsidRPr="00C67C90">
        <w:rPr>
          <w:sz w:val="22"/>
          <w:szCs w:val="22"/>
        </w:rPr>
        <w:tab/>
        <w:t xml:space="preserve">Veiklioji medžiaga yra </w:t>
      </w:r>
      <w:proofErr w:type="spellStart"/>
      <w:r w:rsidRPr="00C67C90">
        <w:rPr>
          <w:sz w:val="22"/>
          <w:szCs w:val="22"/>
        </w:rPr>
        <w:t>bupivakaino</w:t>
      </w:r>
      <w:proofErr w:type="spellEnd"/>
      <w:r w:rsidRPr="00C67C90">
        <w:rPr>
          <w:sz w:val="22"/>
          <w:szCs w:val="22"/>
        </w:rPr>
        <w:t xml:space="preserve"> hidrochloridas. Kiekviename ml tirpalo yra 5 mg </w:t>
      </w:r>
      <w:r w:rsidRPr="00077D95">
        <w:rPr>
          <w:sz w:val="22"/>
          <w:szCs w:val="22"/>
        </w:rPr>
        <w:t>bevandenio</w:t>
      </w:r>
      <w:r w:rsidRPr="001A4FD8">
        <w:rPr>
          <w:sz w:val="22"/>
          <w:szCs w:val="22"/>
        </w:rPr>
        <w:t xml:space="preserve"> </w:t>
      </w:r>
      <w:proofErr w:type="spellStart"/>
      <w:r w:rsidRPr="001A4FD8">
        <w:rPr>
          <w:sz w:val="22"/>
          <w:szCs w:val="22"/>
        </w:rPr>
        <w:t>bupivakaino</w:t>
      </w:r>
      <w:proofErr w:type="spellEnd"/>
      <w:r w:rsidRPr="001A4FD8">
        <w:rPr>
          <w:sz w:val="22"/>
          <w:szCs w:val="22"/>
        </w:rPr>
        <w:t xml:space="preserve"> hidrochlorido.</w:t>
      </w:r>
    </w:p>
    <w:p w:rsidR="005C51B6" w:rsidRPr="00C67C90" w:rsidRDefault="005C51B6" w:rsidP="005C51B6">
      <w:pPr>
        <w:numPr>
          <w:ilvl w:val="12"/>
          <w:numId w:val="0"/>
        </w:numPr>
        <w:ind w:left="720" w:right="-2" w:hanging="720"/>
        <w:rPr>
          <w:sz w:val="22"/>
          <w:szCs w:val="22"/>
        </w:rPr>
      </w:pPr>
      <w:r w:rsidRPr="00C67C90">
        <w:rPr>
          <w:sz w:val="22"/>
          <w:szCs w:val="22"/>
        </w:rPr>
        <w:t>-</w:t>
      </w:r>
      <w:r w:rsidRPr="00C67C90">
        <w:rPr>
          <w:sz w:val="22"/>
          <w:szCs w:val="22"/>
        </w:rPr>
        <w:tab/>
        <w:t xml:space="preserve">Pagalbinės medžiagos yra gliukozė </w:t>
      </w:r>
      <w:proofErr w:type="spellStart"/>
      <w:r w:rsidRPr="00C67C90">
        <w:rPr>
          <w:sz w:val="22"/>
          <w:szCs w:val="22"/>
        </w:rPr>
        <w:t>monohidratas</w:t>
      </w:r>
      <w:proofErr w:type="spellEnd"/>
      <w:r w:rsidRPr="00C67C90">
        <w:rPr>
          <w:sz w:val="22"/>
          <w:szCs w:val="22"/>
        </w:rPr>
        <w:t xml:space="preserve">, natrio </w:t>
      </w:r>
      <w:proofErr w:type="spellStart"/>
      <w:r w:rsidRPr="00C67C90">
        <w:rPr>
          <w:sz w:val="22"/>
          <w:szCs w:val="22"/>
        </w:rPr>
        <w:t>hidroksidas</w:t>
      </w:r>
      <w:proofErr w:type="spellEnd"/>
      <w:r w:rsidRPr="00C67C90">
        <w:rPr>
          <w:sz w:val="22"/>
          <w:szCs w:val="22"/>
        </w:rPr>
        <w:t xml:space="preserve"> (pH koreguoti) ir injekcinis vanduo.</w:t>
      </w:r>
    </w:p>
    <w:p w:rsidR="005C51B6" w:rsidRPr="00C67C90" w:rsidRDefault="005C51B6" w:rsidP="005C51B6">
      <w:pPr>
        <w:numPr>
          <w:ilvl w:val="12"/>
          <w:numId w:val="0"/>
        </w:numPr>
        <w:ind w:right="-2"/>
        <w:rPr>
          <w:sz w:val="22"/>
          <w:szCs w:val="22"/>
        </w:rPr>
      </w:pPr>
    </w:p>
    <w:p w:rsidR="005C51B6" w:rsidRPr="00C67C90" w:rsidRDefault="005C51B6" w:rsidP="005C51B6">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Mofecet</w:t>
      </w:r>
      <w:proofErr w:type="spellEnd"/>
      <w:r w:rsidRPr="00C67C90">
        <w:rPr>
          <w:b/>
          <w:bCs/>
          <w:snapToGrid w:val="0"/>
          <w:sz w:val="22"/>
          <w:szCs w:val="22"/>
          <w:lang w:eastAsia="x-none"/>
        </w:rPr>
        <w:t xml:space="preserve"> išvaizda ir kiekis pakuotėje</w:t>
      </w:r>
    </w:p>
    <w:p w:rsidR="005C51B6" w:rsidRPr="00C67C90" w:rsidRDefault="005C51B6" w:rsidP="005C51B6">
      <w:pPr>
        <w:rPr>
          <w:sz w:val="22"/>
          <w:szCs w:val="22"/>
        </w:rPr>
      </w:pPr>
      <w:proofErr w:type="spellStart"/>
      <w:r w:rsidRPr="00C67C90">
        <w:rPr>
          <w:sz w:val="22"/>
          <w:szCs w:val="22"/>
        </w:rPr>
        <w:t>Hidrolizinės</w:t>
      </w:r>
      <w:proofErr w:type="spellEnd"/>
      <w:r w:rsidRPr="00C67C90">
        <w:rPr>
          <w:sz w:val="22"/>
          <w:szCs w:val="22"/>
        </w:rPr>
        <w:t xml:space="preserve"> klasės bespalvio </w:t>
      </w:r>
      <w:proofErr w:type="spellStart"/>
      <w:r w:rsidRPr="00C67C90">
        <w:rPr>
          <w:sz w:val="22"/>
          <w:szCs w:val="22"/>
        </w:rPr>
        <w:t>borosilikatinio</w:t>
      </w:r>
      <w:proofErr w:type="spellEnd"/>
      <w:r w:rsidRPr="00C67C90">
        <w:rPr>
          <w:sz w:val="22"/>
          <w:szCs w:val="22"/>
        </w:rPr>
        <w:t xml:space="preserve"> stiklo ampulės </w:t>
      </w:r>
      <w:r w:rsidRPr="00C67C90">
        <w:rPr>
          <w:rStyle w:val="tlid-translation"/>
          <w:sz w:val="22"/>
          <w:szCs w:val="22"/>
        </w:rPr>
        <w:t>su tašku, žyminčiu laužimo vietą</w:t>
      </w:r>
      <w:r w:rsidRPr="00C67C90">
        <w:rPr>
          <w:sz w:val="22"/>
          <w:szCs w:val="22"/>
        </w:rPr>
        <w:t>.</w:t>
      </w:r>
    </w:p>
    <w:p w:rsidR="005C51B6" w:rsidRPr="00C67C90" w:rsidRDefault="005C51B6" w:rsidP="005C51B6">
      <w:pPr>
        <w:numPr>
          <w:ilvl w:val="12"/>
          <w:numId w:val="0"/>
        </w:numPr>
        <w:ind w:right="-2"/>
        <w:rPr>
          <w:sz w:val="22"/>
          <w:szCs w:val="22"/>
        </w:rPr>
      </w:pPr>
      <w:r w:rsidRPr="00C67C90">
        <w:rPr>
          <w:sz w:val="22"/>
          <w:szCs w:val="22"/>
        </w:rPr>
        <w:t>Ampulės supakuotos į įdėklą ir dedamos į kartoninę dėžutę.</w:t>
      </w:r>
    </w:p>
    <w:p w:rsidR="005C51B6" w:rsidRPr="00C67C90" w:rsidRDefault="005C51B6" w:rsidP="005C51B6">
      <w:pPr>
        <w:numPr>
          <w:ilvl w:val="12"/>
          <w:numId w:val="0"/>
        </w:numPr>
        <w:ind w:right="-2"/>
        <w:rPr>
          <w:sz w:val="22"/>
          <w:szCs w:val="22"/>
          <w:highlight w:val="yellow"/>
        </w:rPr>
      </w:pPr>
    </w:p>
    <w:p w:rsidR="005C51B6" w:rsidRPr="00C67C90" w:rsidRDefault="005C51B6" w:rsidP="005C51B6">
      <w:pPr>
        <w:numPr>
          <w:ilvl w:val="12"/>
          <w:numId w:val="0"/>
        </w:numPr>
        <w:ind w:right="-2"/>
        <w:rPr>
          <w:sz w:val="22"/>
          <w:szCs w:val="22"/>
        </w:rPr>
      </w:pPr>
      <w:r w:rsidRPr="00C67C90">
        <w:rPr>
          <w:sz w:val="22"/>
          <w:szCs w:val="22"/>
        </w:rPr>
        <w:t>Pakuotės dydis: 5 ampulės.</w:t>
      </w:r>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right="-2"/>
        <w:rPr>
          <w:b/>
          <w:bCs/>
          <w:sz w:val="22"/>
          <w:szCs w:val="22"/>
        </w:rPr>
      </w:pPr>
      <w:r w:rsidRPr="00C67C90">
        <w:rPr>
          <w:b/>
          <w:bCs/>
          <w:sz w:val="22"/>
          <w:szCs w:val="22"/>
        </w:rPr>
        <w:t xml:space="preserve">Registruotojas </w:t>
      </w:r>
    </w:p>
    <w:p w:rsidR="005C51B6" w:rsidRPr="00C67C90" w:rsidRDefault="005C51B6" w:rsidP="005C51B6">
      <w:pPr>
        <w:rPr>
          <w:sz w:val="22"/>
          <w:szCs w:val="22"/>
        </w:rPr>
      </w:pPr>
      <w:r w:rsidRPr="00C67C90">
        <w:rPr>
          <w:sz w:val="22"/>
          <w:szCs w:val="22"/>
        </w:rPr>
        <w:t>AS GRINDEKS.</w:t>
      </w:r>
    </w:p>
    <w:p w:rsidR="005C51B6" w:rsidRPr="00C67C90" w:rsidRDefault="005C51B6" w:rsidP="005C51B6">
      <w:pPr>
        <w:rPr>
          <w:sz w:val="22"/>
          <w:szCs w:val="22"/>
        </w:rPr>
      </w:pPr>
      <w:proofErr w:type="spellStart"/>
      <w:r w:rsidRPr="00C67C90">
        <w:rPr>
          <w:sz w:val="22"/>
          <w:szCs w:val="22"/>
        </w:rPr>
        <w:t>Krustpils</w:t>
      </w:r>
      <w:proofErr w:type="spellEnd"/>
      <w:r w:rsidRPr="00C67C90">
        <w:rPr>
          <w:sz w:val="22"/>
          <w:szCs w:val="22"/>
        </w:rPr>
        <w:t xml:space="preserve"> </w:t>
      </w:r>
      <w:proofErr w:type="spellStart"/>
      <w:r w:rsidRPr="00C67C90">
        <w:rPr>
          <w:sz w:val="22"/>
          <w:szCs w:val="22"/>
        </w:rPr>
        <w:t>iela</w:t>
      </w:r>
      <w:proofErr w:type="spellEnd"/>
      <w:r w:rsidRPr="00C67C90">
        <w:rPr>
          <w:sz w:val="22"/>
          <w:szCs w:val="22"/>
        </w:rPr>
        <w:t xml:space="preserve"> 53, </w:t>
      </w:r>
      <w:proofErr w:type="spellStart"/>
      <w:r w:rsidRPr="00C67C90">
        <w:rPr>
          <w:sz w:val="22"/>
          <w:szCs w:val="22"/>
        </w:rPr>
        <w:t>Rīga</w:t>
      </w:r>
      <w:proofErr w:type="spellEnd"/>
      <w:r w:rsidRPr="00C67C90">
        <w:rPr>
          <w:sz w:val="22"/>
          <w:szCs w:val="22"/>
        </w:rPr>
        <w:t>, LV-1057, Latvija</w:t>
      </w:r>
    </w:p>
    <w:p w:rsidR="005C51B6" w:rsidRPr="00C67C90" w:rsidRDefault="005C51B6" w:rsidP="005C51B6">
      <w:pPr>
        <w:rPr>
          <w:sz w:val="22"/>
          <w:szCs w:val="22"/>
        </w:rPr>
      </w:pPr>
      <w:r w:rsidRPr="00C67C90">
        <w:rPr>
          <w:sz w:val="22"/>
          <w:szCs w:val="22"/>
        </w:rPr>
        <w:t>Tel. +371 67083205</w:t>
      </w:r>
    </w:p>
    <w:p w:rsidR="005C51B6" w:rsidRPr="00C67C90" w:rsidRDefault="005C51B6" w:rsidP="005C51B6">
      <w:pPr>
        <w:rPr>
          <w:sz w:val="22"/>
          <w:szCs w:val="22"/>
        </w:rPr>
      </w:pPr>
      <w:r w:rsidRPr="00C67C90">
        <w:rPr>
          <w:sz w:val="22"/>
          <w:szCs w:val="22"/>
        </w:rPr>
        <w:t>Faksas +371 67083505</w:t>
      </w:r>
    </w:p>
    <w:p w:rsidR="005C51B6" w:rsidRPr="00C67C90" w:rsidRDefault="005C51B6" w:rsidP="005C51B6">
      <w:pPr>
        <w:rPr>
          <w:sz w:val="22"/>
          <w:szCs w:val="22"/>
        </w:rPr>
      </w:pPr>
      <w:r w:rsidRPr="00C67C90">
        <w:rPr>
          <w:sz w:val="22"/>
          <w:szCs w:val="22"/>
        </w:rPr>
        <w:t xml:space="preserve">El. paštas </w:t>
      </w:r>
      <w:r>
        <w:t>grindeks@grindeks.com</w:t>
      </w:r>
    </w:p>
    <w:p w:rsidR="005C51B6" w:rsidRPr="001A4FD8" w:rsidRDefault="005C51B6" w:rsidP="005C51B6">
      <w:pPr>
        <w:rPr>
          <w:sz w:val="22"/>
          <w:szCs w:val="22"/>
        </w:rPr>
      </w:pPr>
    </w:p>
    <w:p w:rsidR="005C51B6" w:rsidRPr="00C67C90" w:rsidRDefault="005C51B6" w:rsidP="005C51B6">
      <w:pPr>
        <w:rPr>
          <w:b/>
          <w:bCs/>
          <w:sz w:val="22"/>
          <w:szCs w:val="22"/>
        </w:rPr>
      </w:pPr>
      <w:r w:rsidRPr="00C67C90">
        <w:rPr>
          <w:b/>
          <w:bCs/>
          <w:sz w:val="22"/>
          <w:szCs w:val="22"/>
        </w:rPr>
        <w:t>Gamintojas</w:t>
      </w:r>
    </w:p>
    <w:p w:rsidR="005C51B6" w:rsidRPr="00C67C90" w:rsidRDefault="005C51B6" w:rsidP="005C51B6">
      <w:pPr>
        <w:snapToGrid w:val="0"/>
        <w:rPr>
          <w:sz w:val="22"/>
          <w:szCs w:val="22"/>
          <w:lang w:val="lv-LV"/>
        </w:rPr>
      </w:pPr>
      <w:r w:rsidRPr="00C67C90">
        <w:rPr>
          <w:sz w:val="22"/>
          <w:szCs w:val="22"/>
          <w:lang w:val="lv-LV"/>
        </w:rPr>
        <w:t xml:space="preserve">HBM Pharma s.r.o. </w:t>
      </w:r>
    </w:p>
    <w:p w:rsidR="005C51B6" w:rsidRPr="00C67C90" w:rsidRDefault="005C51B6" w:rsidP="005C51B6">
      <w:pPr>
        <w:snapToGrid w:val="0"/>
        <w:rPr>
          <w:sz w:val="22"/>
          <w:szCs w:val="22"/>
          <w:lang w:val="lv-LV"/>
        </w:rPr>
      </w:pPr>
      <w:r w:rsidRPr="00C67C90">
        <w:rPr>
          <w:sz w:val="22"/>
          <w:szCs w:val="22"/>
          <w:lang w:val="lv-LV"/>
        </w:rPr>
        <w:t xml:space="preserve">Sklabinska 30, 036 80, Martin </w:t>
      </w:r>
    </w:p>
    <w:p w:rsidR="005C51B6" w:rsidRPr="00C67C90" w:rsidRDefault="005C51B6" w:rsidP="005C51B6">
      <w:pPr>
        <w:tabs>
          <w:tab w:val="left" w:pos="0"/>
        </w:tabs>
        <w:jc w:val="both"/>
        <w:rPr>
          <w:sz w:val="22"/>
          <w:szCs w:val="22"/>
          <w:lang w:val="lv-LV"/>
        </w:rPr>
      </w:pPr>
      <w:r w:rsidRPr="00C67C90">
        <w:rPr>
          <w:sz w:val="22"/>
          <w:szCs w:val="22"/>
          <w:lang w:val="et"/>
        </w:rPr>
        <w:t>Slovakija</w:t>
      </w:r>
    </w:p>
    <w:p w:rsidR="005C51B6" w:rsidRPr="00C67C90" w:rsidRDefault="005C51B6" w:rsidP="005C51B6">
      <w:pPr>
        <w:rPr>
          <w:sz w:val="22"/>
          <w:szCs w:val="22"/>
        </w:rPr>
      </w:pPr>
    </w:p>
    <w:p w:rsidR="005C51B6" w:rsidRPr="00C67C90" w:rsidRDefault="005C51B6" w:rsidP="005C51B6">
      <w:pPr>
        <w:rPr>
          <w:sz w:val="22"/>
          <w:szCs w:val="22"/>
        </w:rPr>
      </w:pPr>
      <w:r w:rsidRPr="00C67C90">
        <w:rPr>
          <w:sz w:val="22"/>
          <w:szCs w:val="22"/>
        </w:rPr>
        <w:t>Jeigu apie šį vaistą norite sužinoti daugiau, kreipkitės į vietinį registruotojo atstovą.</w:t>
      </w:r>
    </w:p>
    <w:p w:rsidR="005C51B6" w:rsidRPr="00C67C90" w:rsidRDefault="005C51B6" w:rsidP="005C51B6">
      <w:pPr>
        <w:rPr>
          <w:sz w:val="22"/>
          <w:szCs w:val="22"/>
        </w:rPr>
      </w:pPr>
    </w:p>
    <w:tbl>
      <w:tblPr>
        <w:tblW w:w="0" w:type="auto"/>
        <w:tblInd w:w="-34" w:type="dxa"/>
        <w:tblLayout w:type="fixed"/>
        <w:tblLook w:val="0000" w:firstRow="0" w:lastRow="0" w:firstColumn="0" w:lastColumn="0" w:noHBand="0" w:noVBand="0"/>
      </w:tblPr>
      <w:tblGrid>
        <w:gridCol w:w="4678"/>
      </w:tblGrid>
      <w:tr w:rsidR="005C51B6" w:rsidRPr="00C67C90" w:rsidTr="00424ECB">
        <w:tc>
          <w:tcPr>
            <w:tcW w:w="4678" w:type="dxa"/>
          </w:tcPr>
          <w:p w:rsidR="005C51B6" w:rsidRPr="00937780" w:rsidRDefault="005C51B6" w:rsidP="00424ECB">
            <w:pPr>
              <w:rPr>
                <w:sz w:val="22"/>
                <w:szCs w:val="22"/>
              </w:rPr>
            </w:pPr>
            <w:r w:rsidRPr="00937780">
              <w:rPr>
                <w:sz w:val="22"/>
                <w:szCs w:val="22"/>
              </w:rPr>
              <w:t>„</w:t>
            </w:r>
            <w:proofErr w:type="spellStart"/>
            <w:r w:rsidRPr="00937780">
              <w:rPr>
                <w:sz w:val="22"/>
                <w:szCs w:val="22"/>
              </w:rPr>
              <w:t>Grindeks</w:t>
            </w:r>
            <w:proofErr w:type="spellEnd"/>
            <w:r w:rsidRPr="00937780">
              <w:rPr>
                <w:sz w:val="22"/>
                <w:szCs w:val="22"/>
              </w:rPr>
              <w:t xml:space="preserve"> </w:t>
            </w:r>
            <w:proofErr w:type="spellStart"/>
            <w:r w:rsidRPr="00937780">
              <w:rPr>
                <w:sz w:val="22"/>
                <w:szCs w:val="22"/>
              </w:rPr>
              <w:t>Kalceks</w:t>
            </w:r>
            <w:proofErr w:type="spellEnd"/>
            <w:r w:rsidRPr="00937780">
              <w:rPr>
                <w:sz w:val="22"/>
                <w:szCs w:val="22"/>
              </w:rPr>
              <w:t xml:space="preserve"> Lietuva“ UAB</w:t>
            </w:r>
          </w:p>
          <w:p w:rsidR="005C51B6" w:rsidRPr="00937780" w:rsidRDefault="005C51B6" w:rsidP="00424ECB">
            <w:pPr>
              <w:rPr>
                <w:sz w:val="22"/>
                <w:szCs w:val="22"/>
              </w:rPr>
            </w:pPr>
            <w:r w:rsidRPr="00937780">
              <w:rPr>
                <w:sz w:val="22"/>
                <w:szCs w:val="22"/>
              </w:rPr>
              <w:t>Kalvarijų g. 300</w:t>
            </w:r>
          </w:p>
          <w:p w:rsidR="005C51B6" w:rsidRPr="00937780" w:rsidRDefault="005C51B6" w:rsidP="00424ECB">
            <w:pPr>
              <w:rPr>
                <w:sz w:val="22"/>
                <w:szCs w:val="22"/>
              </w:rPr>
            </w:pPr>
            <w:r w:rsidRPr="00937780">
              <w:rPr>
                <w:sz w:val="22"/>
                <w:szCs w:val="22"/>
              </w:rPr>
              <w:t xml:space="preserve">Vilnius, LT-08318 </w:t>
            </w:r>
          </w:p>
          <w:p w:rsidR="005C51B6" w:rsidRDefault="005C51B6" w:rsidP="00424ECB">
            <w:pPr>
              <w:rPr>
                <w:sz w:val="22"/>
                <w:szCs w:val="22"/>
              </w:rPr>
            </w:pPr>
            <w:r w:rsidRPr="00937780">
              <w:rPr>
                <w:sz w:val="22"/>
                <w:szCs w:val="22"/>
              </w:rPr>
              <w:t>Tel. +370 5 2101401</w:t>
            </w:r>
          </w:p>
          <w:p w:rsidR="005C51B6" w:rsidRPr="00C67C90" w:rsidRDefault="005C51B6" w:rsidP="00424ECB">
            <w:pPr>
              <w:rPr>
                <w:sz w:val="22"/>
                <w:szCs w:val="22"/>
              </w:rPr>
            </w:pPr>
          </w:p>
        </w:tc>
      </w:tr>
    </w:tbl>
    <w:p w:rsidR="005C51B6" w:rsidRPr="00C67C90" w:rsidRDefault="005C51B6" w:rsidP="005C51B6">
      <w:pPr>
        <w:numPr>
          <w:ilvl w:val="12"/>
          <w:numId w:val="0"/>
        </w:numPr>
        <w:ind w:right="-2"/>
        <w:rPr>
          <w:b/>
          <w:snapToGrid w:val="0"/>
          <w:sz w:val="22"/>
          <w:szCs w:val="22"/>
        </w:rPr>
      </w:pPr>
      <w:r w:rsidRPr="00C67C90">
        <w:rPr>
          <w:b/>
          <w:snapToGrid w:val="0"/>
          <w:sz w:val="22"/>
          <w:szCs w:val="22"/>
        </w:rPr>
        <w:t>Šis vaistas Europos ekonominės erdvės valstybėse narėse registruotas tokiais pavadinimais:</w:t>
      </w:r>
    </w:p>
    <w:p w:rsidR="005C51B6" w:rsidRPr="001A4FD8" w:rsidRDefault="005C51B6" w:rsidP="005C51B6">
      <w:pPr>
        <w:numPr>
          <w:ilvl w:val="12"/>
          <w:numId w:val="0"/>
        </w:numPr>
        <w:ind w:right="-2"/>
        <w:rPr>
          <w:sz w:val="22"/>
          <w:szCs w:val="22"/>
        </w:rPr>
      </w:pPr>
      <w:r>
        <w:rPr>
          <w:sz w:val="22"/>
          <w:szCs w:val="22"/>
        </w:rPr>
        <w:t>Švedija</w:t>
      </w:r>
      <w:r>
        <w:rPr>
          <w:sz w:val="22"/>
          <w:szCs w:val="22"/>
        </w:rPr>
        <w:tab/>
      </w:r>
      <w:proofErr w:type="spellStart"/>
      <w:r w:rsidRPr="001A4FD8">
        <w:rPr>
          <w:sz w:val="22"/>
          <w:szCs w:val="22"/>
        </w:rPr>
        <w:t>Bupivacaine</w:t>
      </w:r>
      <w:proofErr w:type="spellEnd"/>
      <w:r w:rsidRPr="001A4FD8">
        <w:rPr>
          <w:sz w:val="22"/>
          <w:szCs w:val="22"/>
        </w:rPr>
        <w:t xml:space="preserve"> </w:t>
      </w:r>
      <w:proofErr w:type="spellStart"/>
      <w:r w:rsidRPr="001A4FD8">
        <w:rPr>
          <w:sz w:val="22"/>
          <w:szCs w:val="22"/>
        </w:rPr>
        <w:t>Spinal</w:t>
      </w:r>
      <w:proofErr w:type="spellEnd"/>
      <w:r w:rsidRPr="001A4FD8">
        <w:rPr>
          <w:sz w:val="22"/>
          <w:szCs w:val="22"/>
        </w:rPr>
        <w:t xml:space="preserve"> </w:t>
      </w:r>
      <w:proofErr w:type="spellStart"/>
      <w:r w:rsidRPr="001A4FD8">
        <w:rPr>
          <w:sz w:val="22"/>
          <w:szCs w:val="22"/>
        </w:rPr>
        <w:t>Tung</w:t>
      </w:r>
      <w:proofErr w:type="spellEnd"/>
      <w:r w:rsidRPr="001A4FD8">
        <w:rPr>
          <w:sz w:val="22"/>
          <w:szCs w:val="22"/>
        </w:rPr>
        <w:t xml:space="preserve"> </w:t>
      </w:r>
      <w:proofErr w:type="spellStart"/>
      <w:r w:rsidRPr="001A4FD8">
        <w:rPr>
          <w:sz w:val="22"/>
          <w:szCs w:val="22"/>
        </w:rPr>
        <w:t>Grindeks</w:t>
      </w:r>
      <w:proofErr w:type="spellEnd"/>
    </w:p>
    <w:p w:rsidR="005C51B6" w:rsidRPr="00C67C90" w:rsidRDefault="005C51B6" w:rsidP="005C51B6">
      <w:pPr>
        <w:numPr>
          <w:ilvl w:val="12"/>
          <w:numId w:val="0"/>
        </w:numPr>
        <w:ind w:right="-2"/>
        <w:rPr>
          <w:sz w:val="22"/>
          <w:szCs w:val="22"/>
        </w:rPr>
      </w:pPr>
      <w:r>
        <w:rPr>
          <w:sz w:val="22"/>
          <w:szCs w:val="22"/>
        </w:rPr>
        <w:t>Austrija</w:t>
      </w:r>
      <w:r>
        <w:rPr>
          <w:sz w:val="22"/>
          <w:szCs w:val="22"/>
        </w:rPr>
        <w:tab/>
      </w:r>
      <w:proofErr w:type="spellStart"/>
      <w:r>
        <w:rPr>
          <w:sz w:val="22"/>
          <w:szCs w:val="22"/>
        </w:rPr>
        <w:t>Mofecet</w:t>
      </w:r>
      <w:proofErr w:type="spellEnd"/>
      <w:r w:rsidRPr="00C67C90">
        <w:rPr>
          <w:sz w:val="22"/>
          <w:szCs w:val="22"/>
        </w:rPr>
        <w:t xml:space="preserve"> 5 mg/ml </w:t>
      </w:r>
      <w:proofErr w:type="spellStart"/>
      <w:r w:rsidRPr="00C67C90">
        <w:rPr>
          <w:sz w:val="22"/>
          <w:szCs w:val="22"/>
        </w:rPr>
        <w:t>Injektionslösung</w:t>
      </w:r>
      <w:proofErr w:type="spellEnd"/>
    </w:p>
    <w:p w:rsidR="005C51B6" w:rsidRDefault="005C51B6" w:rsidP="005C51B6">
      <w:pPr>
        <w:numPr>
          <w:ilvl w:val="12"/>
          <w:numId w:val="0"/>
        </w:numPr>
        <w:ind w:right="-2"/>
        <w:rPr>
          <w:sz w:val="22"/>
          <w:szCs w:val="22"/>
        </w:rPr>
      </w:pPr>
      <w:r w:rsidRPr="00C67C90">
        <w:rPr>
          <w:sz w:val="22"/>
          <w:szCs w:val="22"/>
        </w:rPr>
        <w:t>Bulgarija</w:t>
      </w:r>
      <w:r w:rsidRPr="00C67C90">
        <w:rPr>
          <w:sz w:val="22"/>
          <w:szCs w:val="22"/>
        </w:rPr>
        <w:tab/>
      </w:r>
      <w:proofErr w:type="spellStart"/>
      <w:r w:rsidRPr="000116BC">
        <w:rPr>
          <w:sz w:val="22"/>
          <w:szCs w:val="22"/>
        </w:rPr>
        <w:t>Бемевакс</w:t>
      </w:r>
      <w:proofErr w:type="spellEnd"/>
      <w:r w:rsidRPr="00C67C90">
        <w:rPr>
          <w:sz w:val="22"/>
          <w:szCs w:val="22"/>
        </w:rPr>
        <w:t xml:space="preserve"> 5 mg/ml </w:t>
      </w:r>
      <w:proofErr w:type="spellStart"/>
      <w:r w:rsidRPr="00C67C90">
        <w:rPr>
          <w:sz w:val="22"/>
          <w:szCs w:val="22"/>
        </w:rPr>
        <w:t>инжекционен</w:t>
      </w:r>
      <w:proofErr w:type="spellEnd"/>
      <w:r w:rsidRPr="00C67C90">
        <w:rPr>
          <w:sz w:val="22"/>
          <w:szCs w:val="22"/>
        </w:rPr>
        <w:t xml:space="preserve"> </w:t>
      </w:r>
      <w:proofErr w:type="spellStart"/>
      <w:r w:rsidRPr="00C67C90">
        <w:rPr>
          <w:sz w:val="22"/>
          <w:szCs w:val="22"/>
        </w:rPr>
        <w:t>разтвор</w:t>
      </w:r>
      <w:proofErr w:type="spellEnd"/>
    </w:p>
    <w:p w:rsidR="005C51B6" w:rsidRPr="00C67C90" w:rsidRDefault="005C51B6" w:rsidP="005C51B6">
      <w:pPr>
        <w:numPr>
          <w:ilvl w:val="12"/>
          <w:numId w:val="0"/>
        </w:numPr>
        <w:ind w:left="720" w:right="-2" w:firstLine="556"/>
        <w:rPr>
          <w:sz w:val="22"/>
          <w:szCs w:val="22"/>
        </w:rPr>
      </w:pPr>
      <w:proofErr w:type="spellStart"/>
      <w:r w:rsidRPr="00DF603B">
        <w:rPr>
          <w:sz w:val="22"/>
          <w:szCs w:val="22"/>
        </w:rPr>
        <w:t>Bemevax</w:t>
      </w:r>
      <w:proofErr w:type="spellEnd"/>
      <w:r w:rsidRPr="00DF603B">
        <w:rPr>
          <w:sz w:val="22"/>
          <w:szCs w:val="22"/>
        </w:rPr>
        <w:t xml:space="preserve"> 5 mg/ml </w:t>
      </w:r>
      <w:proofErr w:type="spellStart"/>
      <w:r w:rsidRPr="00DF603B">
        <w:rPr>
          <w:sz w:val="22"/>
          <w:szCs w:val="22"/>
        </w:rPr>
        <w:t>solution</w:t>
      </w:r>
      <w:proofErr w:type="spellEnd"/>
      <w:r w:rsidRPr="00DF603B">
        <w:rPr>
          <w:sz w:val="22"/>
          <w:szCs w:val="22"/>
        </w:rPr>
        <w:t xml:space="preserve"> </w:t>
      </w:r>
      <w:proofErr w:type="spellStart"/>
      <w:r w:rsidRPr="00DF603B">
        <w:rPr>
          <w:sz w:val="22"/>
          <w:szCs w:val="22"/>
        </w:rPr>
        <w:t>for</w:t>
      </w:r>
      <w:proofErr w:type="spellEnd"/>
      <w:r w:rsidRPr="00DF603B">
        <w:rPr>
          <w:sz w:val="22"/>
          <w:szCs w:val="22"/>
        </w:rPr>
        <w:t xml:space="preserve"> </w:t>
      </w:r>
      <w:proofErr w:type="spellStart"/>
      <w:r w:rsidRPr="00DF603B">
        <w:rPr>
          <w:sz w:val="22"/>
          <w:szCs w:val="22"/>
        </w:rPr>
        <w:t>injection</w:t>
      </w:r>
      <w:proofErr w:type="spellEnd"/>
    </w:p>
    <w:p w:rsidR="005C51B6" w:rsidRPr="00C67C90" w:rsidRDefault="005C51B6" w:rsidP="005C51B6">
      <w:pPr>
        <w:numPr>
          <w:ilvl w:val="12"/>
          <w:numId w:val="0"/>
        </w:numPr>
        <w:ind w:right="-2"/>
        <w:rPr>
          <w:sz w:val="22"/>
          <w:szCs w:val="22"/>
        </w:rPr>
      </w:pPr>
      <w:r>
        <w:rPr>
          <w:sz w:val="22"/>
          <w:szCs w:val="22"/>
        </w:rPr>
        <w:t>Čekija</w:t>
      </w:r>
      <w:r>
        <w:rPr>
          <w:sz w:val="22"/>
          <w:szCs w:val="22"/>
        </w:rPr>
        <w:tab/>
      </w:r>
      <w:proofErr w:type="spellStart"/>
      <w:r w:rsidRPr="00C67C90">
        <w:rPr>
          <w:sz w:val="22"/>
          <w:szCs w:val="22"/>
        </w:rPr>
        <w:t>Salvudex</w:t>
      </w:r>
      <w:proofErr w:type="spellEnd"/>
    </w:p>
    <w:p w:rsidR="005C51B6" w:rsidRPr="00C67C90" w:rsidRDefault="005C51B6" w:rsidP="005C51B6">
      <w:pPr>
        <w:numPr>
          <w:ilvl w:val="12"/>
          <w:numId w:val="0"/>
        </w:numPr>
        <w:ind w:right="-2"/>
        <w:rPr>
          <w:sz w:val="22"/>
          <w:szCs w:val="22"/>
        </w:rPr>
      </w:pPr>
      <w:r w:rsidRPr="00C67C90">
        <w:rPr>
          <w:sz w:val="22"/>
          <w:szCs w:val="22"/>
        </w:rPr>
        <w:t>Vokietija</w:t>
      </w:r>
      <w:r w:rsidRPr="00C67C90">
        <w:rPr>
          <w:sz w:val="22"/>
          <w:szCs w:val="22"/>
        </w:rPr>
        <w:tab/>
      </w:r>
      <w:proofErr w:type="spellStart"/>
      <w:r w:rsidRPr="00C67C90">
        <w:rPr>
          <w:sz w:val="22"/>
          <w:szCs w:val="22"/>
        </w:rPr>
        <w:t>Bupivacain</w:t>
      </w:r>
      <w:proofErr w:type="spellEnd"/>
      <w:r w:rsidRPr="00C67C90">
        <w:rPr>
          <w:sz w:val="22"/>
          <w:szCs w:val="22"/>
        </w:rPr>
        <w:t xml:space="preserve"> </w:t>
      </w:r>
      <w:proofErr w:type="spellStart"/>
      <w:r>
        <w:rPr>
          <w:sz w:val="22"/>
          <w:szCs w:val="22"/>
        </w:rPr>
        <w:t>hyperbar</w:t>
      </w:r>
      <w:proofErr w:type="spellEnd"/>
      <w:r>
        <w:rPr>
          <w:sz w:val="22"/>
          <w:szCs w:val="22"/>
        </w:rPr>
        <w:t xml:space="preserve"> </w:t>
      </w:r>
      <w:proofErr w:type="spellStart"/>
      <w:r w:rsidRPr="00C67C90">
        <w:rPr>
          <w:sz w:val="22"/>
          <w:szCs w:val="22"/>
        </w:rPr>
        <w:t>Grindeks</w:t>
      </w:r>
      <w:proofErr w:type="spellEnd"/>
      <w:r w:rsidRPr="00C67C90">
        <w:rPr>
          <w:sz w:val="22"/>
          <w:szCs w:val="22"/>
        </w:rPr>
        <w:t xml:space="preserve"> 5 mg/ml </w:t>
      </w:r>
      <w:proofErr w:type="spellStart"/>
      <w:r w:rsidRPr="00C67C90">
        <w:rPr>
          <w:sz w:val="22"/>
          <w:szCs w:val="22"/>
        </w:rPr>
        <w:t>Injektionslösung</w:t>
      </w:r>
      <w:proofErr w:type="spellEnd"/>
    </w:p>
    <w:p w:rsidR="005C51B6" w:rsidRPr="00C67C90" w:rsidRDefault="005C51B6" w:rsidP="005C51B6">
      <w:pPr>
        <w:numPr>
          <w:ilvl w:val="12"/>
          <w:numId w:val="0"/>
        </w:numPr>
        <w:ind w:right="-2"/>
        <w:rPr>
          <w:sz w:val="22"/>
          <w:szCs w:val="22"/>
        </w:rPr>
      </w:pPr>
      <w:r>
        <w:rPr>
          <w:sz w:val="22"/>
          <w:szCs w:val="22"/>
        </w:rPr>
        <w:t>Estija</w:t>
      </w:r>
      <w:r>
        <w:rPr>
          <w:sz w:val="22"/>
          <w:szCs w:val="22"/>
        </w:rPr>
        <w:tab/>
      </w:r>
      <w:proofErr w:type="spellStart"/>
      <w:r w:rsidRPr="00C67C90">
        <w:rPr>
          <w:sz w:val="22"/>
          <w:szCs w:val="22"/>
        </w:rPr>
        <w:t>Bemevax</w:t>
      </w:r>
      <w:proofErr w:type="spellEnd"/>
    </w:p>
    <w:p w:rsidR="005C51B6" w:rsidRPr="00C67C90" w:rsidRDefault="005C51B6" w:rsidP="005C51B6">
      <w:pPr>
        <w:numPr>
          <w:ilvl w:val="12"/>
          <w:numId w:val="0"/>
        </w:numPr>
        <w:ind w:right="-2"/>
        <w:rPr>
          <w:sz w:val="22"/>
          <w:szCs w:val="22"/>
        </w:rPr>
      </w:pPr>
      <w:r w:rsidRPr="00C67C90">
        <w:rPr>
          <w:sz w:val="22"/>
          <w:szCs w:val="22"/>
        </w:rPr>
        <w:t>Vengrija</w:t>
      </w:r>
      <w:r w:rsidRPr="00C67C90">
        <w:rPr>
          <w:sz w:val="22"/>
          <w:szCs w:val="22"/>
        </w:rPr>
        <w:tab/>
      </w:r>
      <w:proofErr w:type="spellStart"/>
      <w:r w:rsidRPr="00C67C90">
        <w:rPr>
          <w:sz w:val="22"/>
          <w:szCs w:val="22"/>
        </w:rPr>
        <w:t>Salvudex</w:t>
      </w:r>
      <w:proofErr w:type="spellEnd"/>
      <w:r w:rsidRPr="00C67C90">
        <w:rPr>
          <w:sz w:val="22"/>
          <w:szCs w:val="22"/>
        </w:rPr>
        <w:t xml:space="preserve"> 5 mg/ml </w:t>
      </w:r>
      <w:proofErr w:type="spellStart"/>
      <w:r w:rsidRPr="00C67C90">
        <w:rPr>
          <w:sz w:val="22"/>
          <w:szCs w:val="22"/>
        </w:rPr>
        <w:t>oldatos</w:t>
      </w:r>
      <w:proofErr w:type="spellEnd"/>
      <w:r w:rsidRPr="00C67C90">
        <w:rPr>
          <w:sz w:val="22"/>
          <w:szCs w:val="22"/>
        </w:rPr>
        <w:t xml:space="preserve"> </w:t>
      </w:r>
      <w:proofErr w:type="spellStart"/>
      <w:r w:rsidRPr="00C67C90">
        <w:rPr>
          <w:sz w:val="22"/>
          <w:szCs w:val="22"/>
        </w:rPr>
        <w:t>injekció</w:t>
      </w:r>
      <w:proofErr w:type="spellEnd"/>
    </w:p>
    <w:p w:rsidR="005C51B6" w:rsidRPr="00C67C90" w:rsidRDefault="005C51B6" w:rsidP="005C51B6">
      <w:pPr>
        <w:numPr>
          <w:ilvl w:val="12"/>
          <w:numId w:val="0"/>
        </w:numPr>
        <w:ind w:right="-2"/>
        <w:rPr>
          <w:sz w:val="22"/>
          <w:szCs w:val="22"/>
        </w:rPr>
      </w:pPr>
      <w:r>
        <w:rPr>
          <w:sz w:val="22"/>
          <w:szCs w:val="22"/>
        </w:rPr>
        <w:t>Italija</w:t>
      </w:r>
      <w:r>
        <w:rPr>
          <w:sz w:val="22"/>
          <w:szCs w:val="22"/>
        </w:rPr>
        <w:tab/>
      </w:r>
      <w:proofErr w:type="spellStart"/>
      <w:r w:rsidRPr="00C67C90">
        <w:rPr>
          <w:sz w:val="22"/>
          <w:szCs w:val="22"/>
        </w:rPr>
        <w:t>Salvudex</w:t>
      </w:r>
      <w:proofErr w:type="spellEnd"/>
    </w:p>
    <w:p w:rsidR="005C51B6" w:rsidRPr="00C67C90" w:rsidRDefault="005C51B6" w:rsidP="005C51B6">
      <w:pPr>
        <w:numPr>
          <w:ilvl w:val="12"/>
          <w:numId w:val="0"/>
        </w:numPr>
        <w:ind w:right="-2"/>
        <w:rPr>
          <w:sz w:val="22"/>
          <w:szCs w:val="22"/>
        </w:rPr>
      </w:pPr>
      <w:r>
        <w:rPr>
          <w:sz w:val="22"/>
          <w:szCs w:val="22"/>
        </w:rPr>
        <w:t>Latvija</w:t>
      </w:r>
      <w:r>
        <w:rPr>
          <w:sz w:val="22"/>
          <w:szCs w:val="22"/>
        </w:rPr>
        <w:tab/>
      </w:r>
      <w:proofErr w:type="spellStart"/>
      <w:r w:rsidRPr="00C67C90">
        <w:rPr>
          <w:sz w:val="22"/>
          <w:szCs w:val="22"/>
        </w:rPr>
        <w:t>Bupivacaine</w:t>
      </w:r>
      <w:proofErr w:type="spellEnd"/>
      <w:r w:rsidRPr="00C67C90">
        <w:rPr>
          <w:sz w:val="22"/>
          <w:szCs w:val="22"/>
        </w:rPr>
        <w:t xml:space="preserve"> </w:t>
      </w:r>
      <w:proofErr w:type="spellStart"/>
      <w:r w:rsidRPr="00C67C90">
        <w:rPr>
          <w:sz w:val="22"/>
          <w:szCs w:val="22"/>
        </w:rPr>
        <w:t>Grindeks</w:t>
      </w:r>
      <w:proofErr w:type="spellEnd"/>
      <w:r w:rsidRPr="00C67C90">
        <w:rPr>
          <w:sz w:val="22"/>
          <w:szCs w:val="22"/>
        </w:rPr>
        <w:t xml:space="preserve"> 5 mg/ml </w:t>
      </w:r>
      <w:proofErr w:type="spellStart"/>
      <w:r w:rsidRPr="00C67C90">
        <w:rPr>
          <w:sz w:val="22"/>
          <w:szCs w:val="22"/>
        </w:rPr>
        <w:t>šķīdums</w:t>
      </w:r>
      <w:proofErr w:type="spellEnd"/>
      <w:r w:rsidRPr="00C67C90">
        <w:rPr>
          <w:sz w:val="22"/>
          <w:szCs w:val="22"/>
        </w:rPr>
        <w:t xml:space="preserve"> </w:t>
      </w:r>
      <w:proofErr w:type="spellStart"/>
      <w:r w:rsidRPr="00C67C90">
        <w:rPr>
          <w:sz w:val="22"/>
          <w:szCs w:val="22"/>
        </w:rPr>
        <w:t>injekcijām</w:t>
      </w:r>
      <w:proofErr w:type="spellEnd"/>
      <w:r w:rsidRPr="00C67C90">
        <w:rPr>
          <w:sz w:val="22"/>
          <w:szCs w:val="22"/>
        </w:rPr>
        <w:t xml:space="preserve"> ar </w:t>
      </w:r>
      <w:proofErr w:type="spellStart"/>
      <w:r w:rsidRPr="00C67C90">
        <w:rPr>
          <w:sz w:val="22"/>
          <w:szCs w:val="22"/>
        </w:rPr>
        <w:t>glikozi</w:t>
      </w:r>
      <w:proofErr w:type="spellEnd"/>
    </w:p>
    <w:p w:rsidR="005C51B6" w:rsidRPr="00C67C90" w:rsidRDefault="005C51B6" w:rsidP="005C51B6">
      <w:pPr>
        <w:numPr>
          <w:ilvl w:val="12"/>
          <w:numId w:val="0"/>
        </w:numPr>
        <w:ind w:right="-2"/>
        <w:rPr>
          <w:sz w:val="22"/>
          <w:szCs w:val="22"/>
        </w:rPr>
      </w:pPr>
      <w:r>
        <w:rPr>
          <w:sz w:val="22"/>
          <w:szCs w:val="22"/>
        </w:rPr>
        <w:t>Lietuva</w:t>
      </w:r>
      <w:r>
        <w:rPr>
          <w:sz w:val="22"/>
          <w:szCs w:val="22"/>
        </w:rPr>
        <w:tab/>
      </w:r>
      <w:proofErr w:type="spellStart"/>
      <w:r>
        <w:rPr>
          <w:sz w:val="22"/>
          <w:szCs w:val="22"/>
        </w:rPr>
        <w:t>Mofecet</w:t>
      </w:r>
      <w:proofErr w:type="spellEnd"/>
      <w:r w:rsidRPr="00C67C90">
        <w:rPr>
          <w:sz w:val="22"/>
          <w:szCs w:val="22"/>
        </w:rPr>
        <w:t xml:space="preserve"> 5 mg/ml injekcinis tirpalas</w:t>
      </w:r>
    </w:p>
    <w:p w:rsidR="005C51B6" w:rsidRPr="00C67C90" w:rsidRDefault="005C51B6" w:rsidP="005C51B6">
      <w:pPr>
        <w:numPr>
          <w:ilvl w:val="12"/>
          <w:numId w:val="0"/>
        </w:numPr>
        <w:ind w:right="-2"/>
        <w:rPr>
          <w:sz w:val="22"/>
          <w:szCs w:val="22"/>
        </w:rPr>
      </w:pPr>
      <w:r w:rsidRPr="00C67C90">
        <w:rPr>
          <w:sz w:val="22"/>
          <w:szCs w:val="22"/>
        </w:rPr>
        <w:t>Nyderlandai</w:t>
      </w:r>
      <w:r w:rsidRPr="00C67C90">
        <w:rPr>
          <w:sz w:val="22"/>
          <w:szCs w:val="22"/>
        </w:rPr>
        <w:tab/>
      </w:r>
      <w:proofErr w:type="spellStart"/>
      <w:r w:rsidRPr="00C67C90">
        <w:rPr>
          <w:sz w:val="22"/>
          <w:szCs w:val="22"/>
        </w:rPr>
        <w:t>Bupivacaine</w:t>
      </w:r>
      <w:proofErr w:type="spellEnd"/>
      <w:r w:rsidRPr="00C67C90">
        <w:rPr>
          <w:sz w:val="22"/>
          <w:szCs w:val="22"/>
        </w:rPr>
        <w:t xml:space="preserve"> </w:t>
      </w:r>
      <w:proofErr w:type="spellStart"/>
      <w:r w:rsidRPr="00C67C90">
        <w:rPr>
          <w:sz w:val="22"/>
          <w:szCs w:val="22"/>
        </w:rPr>
        <w:t>Grindeks</w:t>
      </w:r>
      <w:proofErr w:type="spellEnd"/>
      <w:r w:rsidRPr="00C67C90">
        <w:rPr>
          <w:sz w:val="22"/>
          <w:szCs w:val="22"/>
        </w:rPr>
        <w:t xml:space="preserve"> </w:t>
      </w:r>
      <w:proofErr w:type="spellStart"/>
      <w:r w:rsidRPr="00C67C90">
        <w:rPr>
          <w:sz w:val="22"/>
          <w:szCs w:val="22"/>
        </w:rPr>
        <w:t>Glucose</w:t>
      </w:r>
      <w:proofErr w:type="spellEnd"/>
      <w:r w:rsidRPr="00C67C90">
        <w:rPr>
          <w:sz w:val="22"/>
          <w:szCs w:val="22"/>
        </w:rPr>
        <w:t xml:space="preserve"> 5 mg/ml </w:t>
      </w:r>
      <w:proofErr w:type="spellStart"/>
      <w:r w:rsidRPr="00C67C90">
        <w:rPr>
          <w:sz w:val="22"/>
          <w:szCs w:val="22"/>
        </w:rPr>
        <w:t>oplossing</w:t>
      </w:r>
      <w:proofErr w:type="spellEnd"/>
      <w:r w:rsidRPr="00C67C90">
        <w:rPr>
          <w:sz w:val="22"/>
          <w:szCs w:val="22"/>
        </w:rPr>
        <w:t xml:space="preserve"> </w:t>
      </w:r>
      <w:proofErr w:type="spellStart"/>
      <w:r w:rsidRPr="00C67C90">
        <w:rPr>
          <w:sz w:val="22"/>
          <w:szCs w:val="22"/>
        </w:rPr>
        <w:t>voor</w:t>
      </w:r>
      <w:proofErr w:type="spellEnd"/>
      <w:r w:rsidRPr="00C67C90">
        <w:rPr>
          <w:sz w:val="22"/>
          <w:szCs w:val="22"/>
        </w:rPr>
        <w:t xml:space="preserve"> </w:t>
      </w:r>
      <w:proofErr w:type="spellStart"/>
      <w:r w:rsidRPr="00C67C90">
        <w:rPr>
          <w:sz w:val="22"/>
          <w:szCs w:val="22"/>
        </w:rPr>
        <w:t>injectie</w:t>
      </w:r>
      <w:proofErr w:type="spellEnd"/>
    </w:p>
    <w:p w:rsidR="005C51B6" w:rsidRPr="00C67C90" w:rsidRDefault="005C51B6" w:rsidP="005C51B6">
      <w:pPr>
        <w:numPr>
          <w:ilvl w:val="12"/>
          <w:numId w:val="0"/>
        </w:numPr>
        <w:ind w:right="-2"/>
        <w:rPr>
          <w:sz w:val="22"/>
          <w:szCs w:val="22"/>
        </w:rPr>
      </w:pPr>
      <w:r>
        <w:rPr>
          <w:sz w:val="22"/>
          <w:szCs w:val="22"/>
        </w:rPr>
        <w:t>Lenkija</w:t>
      </w:r>
      <w:r>
        <w:rPr>
          <w:sz w:val="22"/>
          <w:szCs w:val="22"/>
        </w:rPr>
        <w:tab/>
      </w:r>
      <w:proofErr w:type="spellStart"/>
      <w:r w:rsidRPr="00C67C90">
        <w:rPr>
          <w:sz w:val="22"/>
          <w:szCs w:val="22"/>
        </w:rPr>
        <w:t>Sanergy</w:t>
      </w:r>
      <w:proofErr w:type="spellEnd"/>
      <w:r w:rsidRPr="00C67C90">
        <w:rPr>
          <w:sz w:val="22"/>
          <w:szCs w:val="22"/>
        </w:rPr>
        <w:t xml:space="preserve"> </w:t>
      </w:r>
      <w:proofErr w:type="spellStart"/>
      <w:r w:rsidRPr="00C67C90">
        <w:rPr>
          <w:sz w:val="22"/>
          <w:szCs w:val="22"/>
        </w:rPr>
        <w:t>Heavy</w:t>
      </w:r>
      <w:proofErr w:type="spellEnd"/>
    </w:p>
    <w:p w:rsidR="005C51B6" w:rsidRPr="00C67C90" w:rsidRDefault="005C51B6" w:rsidP="005C51B6">
      <w:pPr>
        <w:numPr>
          <w:ilvl w:val="12"/>
          <w:numId w:val="0"/>
        </w:numPr>
        <w:ind w:right="-2"/>
        <w:rPr>
          <w:sz w:val="22"/>
          <w:szCs w:val="22"/>
        </w:rPr>
      </w:pPr>
      <w:r w:rsidRPr="00C67C90">
        <w:rPr>
          <w:sz w:val="22"/>
          <w:szCs w:val="22"/>
        </w:rPr>
        <w:t>Rumunija</w:t>
      </w:r>
      <w:r w:rsidRPr="00C67C90">
        <w:rPr>
          <w:sz w:val="22"/>
          <w:szCs w:val="22"/>
        </w:rPr>
        <w:tab/>
      </w:r>
      <w:proofErr w:type="spellStart"/>
      <w:r w:rsidRPr="00C67C90">
        <w:rPr>
          <w:sz w:val="22"/>
          <w:szCs w:val="22"/>
        </w:rPr>
        <w:t>Bemevax</w:t>
      </w:r>
      <w:proofErr w:type="spellEnd"/>
      <w:r w:rsidRPr="00C67C90">
        <w:rPr>
          <w:sz w:val="22"/>
          <w:szCs w:val="22"/>
        </w:rPr>
        <w:t xml:space="preserve"> 5 mg/ml injekcinis tirpalas</w:t>
      </w:r>
    </w:p>
    <w:p w:rsidR="005C51B6" w:rsidRPr="00C67C90" w:rsidRDefault="005C51B6" w:rsidP="005C51B6">
      <w:pPr>
        <w:numPr>
          <w:ilvl w:val="12"/>
          <w:numId w:val="0"/>
        </w:numPr>
        <w:ind w:right="-2"/>
        <w:rPr>
          <w:sz w:val="22"/>
          <w:szCs w:val="22"/>
        </w:rPr>
      </w:pPr>
      <w:r w:rsidRPr="00C67C90">
        <w:rPr>
          <w:sz w:val="22"/>
          <w:szCs w:val="22"/>
        </w:rPr>
        <w:t>Slovakija</w:t>
      </w:r>
      <w:r w:rsidRPr="00C67C90">
        <w:rPr>
          <w:sz w:val="22"/>
          <w:szCs w:val="22"/>
        </w:rPr>
        <w:tab/>
      </w:r>
      <w:proofErr w:type="spellStart"/>
      <w:r>
        <w:rPr>
          <w:sz w:val="22"/>
          <w:szCs w:val="22"/>
        </w:rPr>
        <w:t>Salvudex</w:t>
      </w:r>
      <w:proofErr w:type="spellEnd"/>
      <w:r w:rsidRPr="00C67C90">
        <w:rPr>
          <w:sz w:val="22"/>
          <w:szCs w:val="22"/>
        </w:rPr>
        <w:t xml:space="preserve"> 5 mg/ml </w:t>
      </w:r>
      <w:proofErr w:type="spellStart"/>
      <w:r w:rsidRPr="00C67C90">
        <w:rPr>
          <w:sz w:val="22"/>
          <w:szCs w:val="22"/>
        </w:rPr>
        <w:t>injekčný</w:t>
      </w:r>
      <w:proofErr w:type="spellEnd"/>
      <w:r w:rsidRPr="00C67C90">
        <w:rPr>
          <w:sz w:val="22"/>
          <w:szCs w:val="22"/>
        </w:rPr>
        <w:t xml:space="preserve"> </w:t>
      </w:r>
      <w:proofErr w:type="spellStart"/>
      <w:r w:rsidRPr="00C67C90">
        <w:rPr>
          <w:sz w:val="22"/>
          <w:szCs w:val="22"/>
        </w:rPr>
        <w:t>roztok</w:t>
      </w:r>
      <w:proofErr w:type="spellEnd"/>
    </w:p>
    <w:p w:rsidR="005C51B6" w:rsidRPr="00C67C90" w:rsidRDefault="005C51B6" w:rsidP="005C51B6">
      <w:pPr>
        <w:numPr>
          <w:ilvl w:val="12"/>
          <w:numId w:val="0"/>
        </w:numPr>
        <w:ind w:right="-2"/>
        <w:rPr>
          <w:sz w:val="22"/>
          <w:szCs w:val="22"/>
        </w:rPr>
      </w:pPr>
      <w:r w:rsidRPr="00C67C90">
        <w:rPr>
          <w:sz w:val="22"/>
          <w:szCs w:val="22"/>
        </w:rPr>
        <w:t>Slovėnija</w:t>
      </w:r>
      <w:r w:rsidRPr="00C67C90">
        <w:rPr>
          <w:sz w:val="22"/>
          <w:szCs w:val="22"/>
        </w:rPr>
        <w:tab/>
      </w:r>
      <w:proofErr w:type="spellStart"/>
      <w:r w:rsidRPr="00C67C90">
        <w:rPr>
          <w:sz w:val="22"/>
          <w:szCs w:val="22"/>
        </w:rPr>
        <w:t>Mofecet</w:t>
      </w:r>
      <w:proofErr w:type="spellEnd"/>
      <w:r w:rsidRPr="00C67C90">
        <w:rPr>
          <w:sz w:val="22"/>
          <w:szCs w:val="22"/>
        </w:rPr>
        <w:t xml:space="preserve"> 5 mg/ml </w:t>
      </w:r>
      <w:proofErr w:type="spellStart"/>
      <w:r w:rsidRPr="00C67C90">
        <w:rPr>
          <w:sz w:val="22"/>
          <w:szCs w:val="22"/>
        </w:rPr>
        <w:t>raztopina</w:t>
      </w:r>
      <w:proofErr w:type="spellEnd"/>
      <w:r w:rsidRPr="00C67C90">
        <w:rPr>
          <w:sz w:val="22"/>
          <w:szCs w:val="22"/>
        </w:rPr>
        <w:t xml:space="preserve"> </w:t>
      </w:r>
      <w:proofErr w:type="spellStart"/>
      <w:r w:rsidRPr="00C67C90">
        <w:rPr>
          <w:sz w:val="22"/>
          <w:szCs w:val="22"/>
        </w:rPr>
        <w:t>za</w:t>
      </w:r>
      <w:proofErr w:type="spellEnd"/>
      <w:r w:rsidRPr="00C67C90">
        <w:rPr>
          <w:sz w:val="22"/>
          <w:szCs w:val="22"/>
        </w:rPr>
        <w:t xml:space="preserve"> </w:t>
      </w:r>
      <w:proofErr w:type="spellStart"/>
      <w:r w:rsidRPr="00C67C90">
        <w:rPr>
          <w:sz w:val="22"/>
          <w:szCs w:val="22"/>
        </w:rPr>
        <w:t>injiciranje</w:t>
      </w:r>
      <w:proofErr w:type="spellEnd"/>
    </w:p>
    <w:p w:rsidR="005C51B6" w:rsidRPr="00C67C90" w:rsidRDefault="005C51B6" w:rsidP="005C51B6">
      <w:pPr>
        <w:numPr>
          <w:ilvl w:val="12"/>
          <w:numId w:val="0"/>
        </w:numPr>
        <w:ind w:right="-2"/>
        <w:rPr>
          <w:sz w:val="22"/>
          <w:szCs w:val="22"/>
        </w:rPr>
      </w:pPr>
    </w:p>
    <w:p w:rsidR="005C51B6" w:rsidRPr="00C67C90" w:rsidRDefault="005C51B6" w:rsidP="005C51B6">
      <w:pPr>
        <w:numPr>
          <w:ilvl w:val="12"/>
          <w:numId w:val="0"/>
        </w:numPr>
        <w:ind w:right="-2"/>
        <w:rPr>
          <w:sz w:val="22"/>
          <w:szCs w:val="22"/>
        </w:rPr>
      </w:pPr>
    </w:p>
    <w:p w:rsidR="005C51B6" w:rsidRPr="003F2142" w:rsidRDefault="005C51B6" w:rsidP="005C51B6">
      <w:pPr>
        <w:numPr>
          <w:ilvl w:val="12"/>
          <w:numId w:val="0"/>
        </w:numPr>
        <w:ind w:right="-2"/>
        <w:rPr>
          <w:b/>
          <w:snapToGrid w:val="0"/>
          <w:sz w:val="22"/>
          <w:szCs w:val="22"/>
        </w:rPr>
      </w:pPr>
      <w:r w:rsidRPr="00CE7D1B">
        <w:rPr>
          <w:b/>
          <w:snapToGrid w:val="0"/>
          <w:sz w:val="22"/>
          <w:szCs w:val="22"/>
        </w:rPr>
        <w:t xml:space="preserve">Šis pakuotės lapelis paskutinį kartą peržiūrėtas </w:t>
      </w:r>
      <w:r>
        <w:rPr>
          <w:b/>
          <w:snapToGrid w:val="0"/>
          <w:sz w:val="22"/>
          <w:szCs w:val="22"/>
        </w:rPr>
        <w:t>2025-02-14</w:t>
      </w:r>
      <w:r w:rsidRPr="003F2142">
        <w:rPr>
          <w:snapToGrid w:val="0"/>
          <w:sz w:val="22"/>
          <w:szCs w:val="22"/>
        </w:rPr>
        <w:t>.</w:t>
      </w:r>
    </w:p>
    <w:p w:rsidR="005C51B6" w:rsidRPr="003F2142" w:rsidRDefault="005C51B6" w:rsidP="005C51B6">
      <w:pPr>
        <w:numPr>
          <w:ilvl w:val="12"/>
          <w:numId w:val="0"/>
        </w:numPr>
        <w:tabs>
          <w:tab w:val="left" w:pos="567"/>
        </w:tabs>
        <w:ind w:right="-2"/>
        <w:rPr>
          <w:snapToGrid w:val="0"/>
          <w:sz w:val="22"/>
          <w:szCs w:val="22"/>
        </w:rPr>
      </w:pPr>
    </w:p>
    <w:p w:rsidR="005C51B6" w:rsidRPr="00C67C90" w:rsidRDefault="005C51B6" w:rsidP="005C51B6">
      <w:pPr>
        <w:numPr>
          <w:ilvl w:val="12"/>
          <w:numId w:val="0"/>
        </w:numPr>
        <w:tabs>
          <w:tab w:val="left" w:pos="567"/>
        </w:tabs>
        <w:ind w:right="-2"/>
        <w:rPr>
          <w:snapToGrid w:val="0"/>
          <w:sz w:val="22"/>
          <w:szCs w:val="22"/>
        </w:rPr>
      </w:pPr>
      <w:r w:rsidRPr="003F2142">
        <w:rPr>
          <w:snapToGrid w:val="0"/>
          <w:sz w:val="22"/>
          <w:szCs w:val="22"/>
        </w:rPr>
        <w:t>Išsami informacija apie šį vaistą pateikiama Valstybinės vaistų kontrolės tarnybos prie Lietuvos Respublikos sveikatos apsaugos ministerijos tinklalapyje</w:t>
      </w:r>
      <w:r w:rsidRPr="003F2142">
        <w:rPr>
          <w:i/>
          <w:snapToGrid w:val="0"/>
          <w:sz w:val="22"/>
          <w:szCs w:val="22"/>
        </w:rPr>
        <w:t xml:space="preserve"> </w:t>
      </w:r>
      <w:hyperlink r:id="rId8" w:history="1">
        <w:r w:rsidRPr="003F2142">
          <w:rPr>
            <w:rFonts w:eastAsia="SimSun"/>
            <w:snapToGrid w:val="0"/>
            <w:color w:val="0000FF"/>
            <w:sz w:val="22"/>
            <w:szCs w:val="22"/>
            <w:u w:val="single"/>
          </w:rPr>
          <w:t>http://www.vvkt.lt/</w:t>
        </w:r>
      </w:hyperlink>
      <w:r w:rsidRPr="00C67C90">
        <w:rPr>
          <w:snapToGrid w:val="0"/>
          <w:sz w:val="22"/>
          <w:szCs w:val="22"/>
        </w:rPr>
        <w:t>.</w:t>
      </w:r>
    </w:p>
    <w:p w:rsidR="005C51B6" w:rsidRPr="00CE7D1B" w:rsidRDefault="005C51B6" w:rsidP="005C51B6">
      <w:pPr>
        <w:numPr>
          <w:ilvl w:val="12"/>
          <w:numId w:val="0"/>
        </w:numPr>
        <w:ind w:right="-2"/>
        <w:rPr>
          <w:snapToGrid w:val="0"/>
          <w:sz w:val="22"/>
          <w:szCs w:val="22"/>
        </w:rPr>
      </w:pPr>
      <w:r w:rsidRPr="001A4FD8">
        <w:rPr>
          <w:snapToGrid w:val="0"/>
          <w:sz w:val="22"/>
          <w:szCs w:val="22"/>
        </w:rPr>
        <w:t>&lt;-----</w:t>
      </w:r>
      <w:r w:rsidRPr="00CE7D1B">
        <w:rPr>
          <w:snapToGrid w:val="0"/>
          <w:sz w:val="22"/>
          <w:szCs w:val="22"/>
        </w:rPr>
        <w:t>-------------------------------------------------------------------------------------------------------------------&gt;</w:t>
      </w:r>
    </w:p>
    <w:p w:rsidR="005C51B6" w:rsidRPr="003F2142" w:rsidRDefault="005C51B6" w:rsidP="005C51B6">
      <w:pPr>
        <w:numPr>
          <w:ilvl w:val="12"/>
          <w:numId w:val="0"/>
        </w:numPr>
        <w:tabs>
          <w:tab w:val="left" w:pos="567"/>
          <w:tab w:val="left" w:pos="2657"/>
        </w:tabs>
        <w:ind w:right="-28"/>
        <w:rPr>
          <w:snapToGrid w:val="0"/>
          <w:sz w:val="22"/>
          <w:szCs w:val="22"/>
        </w:rPr>
      </w:pPr>
    </w:p>
    <w:p w:rsidR="005C51B6" w:rsidRPr="003F2142" w:rsidRDefault="005C51B6" w:rsidP="005C51B6">
      <w:pPr>
        <w:rPr>
          <w:b/>
          <w:bCs/>
          <w:i/>
          <w:snapToGrid w:val="0"/>
          <w:color w:val="008000"/>
          <w:sz w:val="22"/>
          <w:szCs w:val="22"/>
        </w:rPr>
      </w:pPr>
      <w:r w:rsidRPr="003F2142">
        <w:rPr>
          <w:b/>
          <w:bCs/>
          <w:snapToGrid w:val="0"/>
          <w:sz w:val="22"/>
          <w:szCs w:val="22"/>
        </w:rPr>
        <w:t>Toliau pateikta informacija skirta tik sveikatos priežiūros specialistams.</w:t>
      </w:r>
    </w:p>
    <w:p w:rsidR="005C51B6" w:rsidRPr="003F2142" w:rsidRDefault="005C51B6" w:rsidP="005C51B6">
      <w:pPr>
        <w:rPr>
          <w:i/>
          <w:snapToGrid w:val="0"/>
          <w:color w:val="008000"/>
          <w:sz w:val="22"/>
          <w:szCs w:val="22"/>
        </w:rPr>
      </w:pPr>
    </w:p>
    <w:p w:rsidR="005C51B6" w:rsidRPr="00C67C90" w:rsidRDefault="005C51B6" w:rsidP="005C51B6">
      <w:pPr>
        <w:rPr>
          <w:sz w:val="22"/>
          <w:szCs w:val="22"/>
        </w:rPr>
      </w:pPr>
      <w:r w:rsidRPr="00C67C90">
        <w:rPr>
          <w:sz w:val="22"/>
          <w:szCs w:val="22"/>
        </w:rPr>
        <w:t>Po atidarymo tirpalą reikia vartoti nedelsiant.</w:t>
      </w:r>
    </w:p>
    <w:p w:rsidR="005C51B6" w:rsidRPr="00C67C90" w:rsidRDefault="005C51B6" w:rsidP="005C51B6">
      <w:pPr>
        <w:rPr>
          <w:sz w:val="22"/>
          <w:szCs w:val="22"/>
        </w:rPr>
      </w:pPr>
    </w:p>
    <w:p w:rsidR="005C51B6" w:rsidRPr="00C67C90" w:rsidRDefault="005C51B6" w:rsidP="005C51B6">
      <w:pPr>
        <w:rPr>
          <w:sz w:val="22"/>
          <w:szCs w:val="22"/>
        </w:rPr>
      </w:pPr>
      <w:r w:rsidRPr="00C67C90">
        <w:rPr>
          <w:sz w:val="22"/>
          <w:szCs w:val="22"/>
        </w:rPr>
        <w:t xml:space="preserve">Kaip ir kitus </w:t>
      </w:r>
      <w:proofErr w:type="spellStart"/>
      <w:r w:rsidRPr="00C67C90">
        <w:rPr>
          <w:sz w:val="22"/>
          <w:szCs w:val="22"/>
        </w:rPr>
        <w:t>parenteralinius</w:t>
      </w:r>
      <w:proofErr w:type="spellEnd"/>
      <w:r w:rsidRPr="00C67C90">
        <w:rPr>
          <w:sz w:val="22"/>
          <w:szCs w:val="22"/>
        </w:rPr>
        <w:t xml:space="preserve"> vaistinius preparatus, tirpalą prieš vartojimą reikia apžiūrėti. Galima vartoti tik skaidrų, be matomų dalelių tirpalą. </w:t>
      </w:r>
    </w:p>
    <w:p w:rsidR="005C51B6" w:rsidRPr="00C67C90" w:rsidRDefault="005C51B6" w:rsidP="005C51B6">
      <w:pPr>
        <w:rPr>
          <w:sz w:val="22"/>
          <w:szCs w:val="22"/>
        </w:rPr>
      </w:pPr>
    </w:p>
    <w:p w:rsidR="005C51B6" w:rsidRPr="00C67C90" w:rsidRDefault="005C51B6" w:rsidP="005C51B6">
      <w:pPr>
        <w:rPr>
          <w:sz w:val="22"/>
          <w:szCs w:val="22"/>
        </w:rPr>
      </w:pPr>
      <w:r w:rsidRPr="00C67C90">
        <w:rPr>
          <w:sz w:val="22"/>
          <w:szCs w:val="22"/>
        </w:rPr>
        <w:t xml:space="preserve">Priedai prie </w:t>
      </w:r>
      <w:proofErr w:type="spellStart"/>
      <w:r w:rsidRPr="00C67C90">
        <w:rPr>
          <w:sz w:val="22"/>
          <w:szCs w:val="22"/>
        </w:rPr>
        <w:t>spinalinių</w:t>
      </w:r>
      <w:proofErr w:type="spellEnd"/>
      <w:r w:rsidRPr="00C67C90">
        <w:rPr>
          <w:sz w:val="22"/>
          <w:szCs w:val="22"/>
        </w:rPr>
        <w:t xml:space="preserve"> tirpalų nerekomenduojami.</w:t>
      </w:r>
    </w:p>
    <w:p w:rsidR="005C51B6" w:rsidRPr="00C67C90" w:rsidRDefault="005C51B6" w:rsidP="005C51B6">
      <w:pPr>
        <w:rPr>
          <w:sz w:val="22"/>
          <w:szCs w:val="22"/>
        </w:rPr>
      </w:pPr>
    </w:p>
    <w:p w:rsidR="005C51B6" w:rsidRDefault="005C51B6" w:rsidP="005C51B6">
      <w:pPr>
        <w:rPr>
          <w:sz w:val="22"/>
          <w:szCs w:val="22"/>
        </w:rPr>
      </w:pPr>
      <w:r w:rsidRPr="00C67C90">
        <w:rPr>
          <w:sz w:val="22"/>
          <w:szCs w:val="22"/>
        </w:rPr>
        <w:t>Vaistų negalima išmesti į kanalizaciją arba su buitinėmis atliekomis.</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B6"/>
    <w:rsid w:val="00072F85"/>
    <w:rsid w:val="000A5E72"/>
    <w:rsid w:val="000A7B60"/>
    <w:rsid w:val="00181364"/>
    <w:rsid w:val="002945D9"/>
    <w:rsid w:val="00305C48"/>
    <w:rsid w:val="003362C6"/>
    <w:rsid w:val="00497D4D"/>
    <w:rsid w:val="005C51B6"/>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5D6D"/>
  <w15:chartTrackingRefBased/>
  <w15:docId w15:val="{8B105327-3B43-4994-8E8E-03DE04D2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51B6"/>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5C51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5C51B6"/>
    <w:rPr>
      <w:rFonts w:asciiTheme="majorHAnsi" w:eastAsiaTheme="majorEastAsia" w:hAnsiTheme="majorHAnsi" w:cstheme="majorBidi"/>
      <w:i/>
      <w:iCs/>
      <w:color w:val="2E74B5" w:themeColor="accent1" w:themeShade="BF"/>
      <w:sz w:val="24"/>
      <w:szCs w:val="24"/>
    </w:rPr>
  </w:style>
  <w:style w:type="character" w:customStyle="1" w:styleId="BTEMEASMCAChar">
    <w:name w:val="BT EMEA_SMCA Char"/>
    <w:link w:val="BTEMEASMCA"/>
    <w:rsid w:val="005C51B6"/>
    <w:rPr>
      <w:noProof/>
    </w:rPr>
  </w:style>
  <w:style w:type="paragraph" w:styleId="Paantrat">
    <w:name w:val="Subtitle"/>
    <w:basedOn w:val="prastasis"/>
    <w:link w:val="PaantratDiagrama"/>
    <w:qFormat/>
    <w:rsid w:val="005C51B6"/>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5C51B6"/>
    <w:rPr>
      <w:rFonts w:ascii="Times New Roman" w:eastAsia="Times New Roman" w:hAnsi="Times New Roman" w:cs="Times New Roman"/>
      <w:b/>
      <w:bCs/>
      <w:color w:val="000000"/>
      <w:spacing w:val="-3"/>
      <w:sz w:val="24"/>
      <w:szCs w:val="16"/>
      <w:shd w:val="clear" w:color="auto" w:fill="FFFFFF"/>
      <w:lang w:val="en-US"/>
    </w:rPr>
  </w:style>
  <w:style w:type="paragraph" w:customStyle="1" w:styleId="BTEMEASMCA">
    <w:name w:val="BT EMEA_SMCA"/>
    <w:basedOn w:val="prastasis"/>
    <w:link w:val="BTEMEASMCAChar"/>
    <w:autoRedefine/>
    <w:rsid w:val="005C51B6"/>
    <w:rPr>
      <w:rFonts w:asciiTheme="minorHAnsi" w:eastAsiaTheme="minorHAnsi" w:hAnsiTheme="minorHAnsi" w:cstheme="minorBidi"/>
      <w:noProof/>
      <w:sz w:val="22"/>
      <w:szCs w:val="22"/>
    </w:rPr>
  </w:style>
  <w:style w:type="character" w:customStyle="1" w:styleId="tlid-translation">
    <w:name w:val="tlid-translation"/>
    <w:basedOn w:val="Numatytasispastraiposriftas"/>
    <w:rsid w:val="005C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7187</Words>
  <Characters>4098</Characters>
  <Application>Microsoft Office Word</Application>
  <DocSecurity>0</DocSecurity>
  <Lines>34</Lines>
  <Paragraphs>22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1.	Kas yra Mofecet ir kam jis vartojamas</vt:lpstr>
      <vt:lpstr/>
      <vt:lpstr>Vaistas laikinai blokuoja nervinius signalus toje vietoje, kur jis suleidžiamas,</vt:lpstr>
      <vt:lpstr/>
      <vt:lpstr/>
      <vt:lpstr>2.	Kas žinotina prieš vartojant Mofecet</vt:lpstr>
      <vt:lpstr>3.	Kaip vartoti Mofecet </vt:lpstr>
      <vt:lpstr/>
      <vt:lpstr>4.	Galimas šalutinis poveikis</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2025-03-13T06:27:00Z</dcterms:created>
  <dcterms:modified xsi:type="dcterms:W3CDTF">2025-03-13T06:28:00Z</dcterms:modified>
</cp:coreProperties>
</file>