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AADA4C" w14:textId="77777777" w:rsidR="002A76D2" w:rsidRPr="00C67C90" w:rsidRDefault="002A76D2" w:rsidP="002A76D2">
      <w:pPr>
        <w:ind w:left="567" w:hanging="567"/>
        <w:jc w:val="center"/>
        <w:rPr>
          <w:sz w:val="22"/>
          <w:szCs w:val="22"/>
        </w:rPr>
      </w:pPr>
      <w:bookmarkStart w:id="0" w:name="_GoBack"/>
      <w:bookmarkEnd w:id="0"/>
    </w:p>
    <w:p w14:paraId="378591EB" w14:textId="77777777" w:rsidR="002A76D2" w:rsidRPr="00C67C90" w:rsidRDefault="002A76D2" w:rsidP="002A76D2">
      <w:pPr>
        <w:ind w:left="567" w:hanging="567"/>
        <w:jc w:val="center"/>
        <w:rPr>
          <w:sz w:val="22"/>
          <w:szCs w:val="22"/>
        </w:rPr>
      </w:pPr>
    </w:p>
    <w:p w14:paraId="1A3BA4F6" w14:textId="77777777" w:rsidR="002A76D2" w:rsidRPr="00C67C90" w:rsidRDefault="002A76D2" w:rsidP="002A76D2">
      <w:pPr>
        <w:ind w:left="567" w:hanging="567"/>
        <w:jc w:val="center"/>
        <w:rPr>
          <w:sz w:val="22"/>
          <w:szCs w:val="22"/>
        </w:rPr>
      </w:pPr>
    </w:p>
    <w:p w14:paraId="7D343ADE" w14:textId="77777777" w:rsidR="002A76D2" w:rsidRPr="00C67C90" w:rsidRDefault="002A76D2" w:rsidP="002A76D2">
      <w:pPr>
        <w:ind w:left="567" w:hanging="567"/>
        <w:jc w:val="center"/>
        <w:rPr>
          <w:sz w:val="22"/>
          <w:szCs w:val="22"/>
        </w:rPr>
      </w:pPr>
    </w:p>
    <w:p w14:paraId="57C35E1E" w14:textId="77777777" w:rsidR="002A76D2" w:rsidRPr="00C67C90" w:rsidRDefault="002A76D2" w:rsidP="002A76D2">
      <w:pPr>
        <w:ind w:left="567" w:hanging="567"/>
        <w:jc w:val="center"/>
        <w:rPr>
          <w:sz w:val="22"/>
          <w:szCs w:val="22"/>
        </w:rPr>
      </w:pPr>
    </w:p>
    <w:p w14:paraId="7CFE8E52" w14:textId="77777777" w:rsidR="002A76D2" w:rsidRPr="00C67C90" w:rsidRDefault="002A76D2" w:rsidP="002A76D2">
      <w:pPr>
        <w:ind w:left="567" w:hanging="567"/>
        <w:jc w:val="center"/>
        <w:rPr>
          <w:sz w:val="22"/>
          <w:szCs w:val="22"/>
        </w:rPr>
      </w:pPr>
    </w:p>
    <w:p w14:paraId="4CA6CF6F" w14:textId="77777777" w:rsidR="002A76D2" w:rsidRPr="00C67C90" w:rsidRDefault="002A76D2" w:rsidP="002A76D2">
      <w:pPr>
        <w:ind w:left="567" w:hanging="567"/>
        <w:jc w:val="center"/>
        <w:rPr>
          <w:sz w:val="22"/>
          <w:szCs w:val="22"/>
        </w:rPr>
      </w:pPr>
    </w:p>
    <w:p w14:paraId="3670A1AD" w14:textId="77777777" w:rsidR="002A76D2" w:rsidRPr="00C67C90" w:rsidRDefault="002A76D2" w:rsidP="002A76D2">
      <w:pPr>
        <w:ind w:left="567" w:hanging="567"/>
        <w:jc w:val="center"/>
        <w:rPr>
          <w:sz w:val="22"/>
          <w:szCs w:val="22"/>
        </w:rPr>
      </w:pPr>
    </w:p>
    <w:p w14:paraId="19F74736" w14:textId="77777777" w:rsidR="002A76D2" w:rsidRPr="00C67C90" w:rsidRDefault="002A76D2" w:rsidP="002A76D2">
      <w:pPr>
        <w:ind w:left="567" w:hanging="567"/>
        <w:jc w:val="center"/>
        <w:rPr>
          <w:sz w:val="22"/>
          <w:szCs w:val="22"/>
        </w:rPr>
      </w:pPr>
    </w:p>
    <w:p w14:paraId="3E73A288" w14:textId="77777777" w:rsidR="002A76D2" w:rsidRPr="00C67C90" w:rsidRDefault="002A76D2" w:rsidP="002A76D2">
      <w:pPr>
        <w:ind w:left="567" w:hanging="567"/>
        <w:jc w:val="center"/>
        <w:rPr>
          <w:sz w:val="22"/>
          <w:szCs w:val="22"/>
        </w:rPr>
      </w:pPr>
    </w:p>
    <w:p w14:paraId="752F12EB" w14:textId="77777777" w:rsidR="002A76D2" w:rsidRPr="00C67C90" w:rsidRDefault="002A76D2" w:rsidP="002A76D2">
      <w:pPr>
        <w:ind w:left="567" w:hanging="567"/>
        <w:jc w:val="center"/>
        <w:rPr>
          <w:sz w:val="22"/>
          <w:szCs w:val="22"/>
        </w:rPr>
      </w:pPr>
    </w:p>
    <w:p w14:paraId="29F5C792" w14:textId="77777777" w:rsidR="002A76D2" w:rsidRPr="00C67C90" w:rsidRDefault="002A76D2" w:rsidP="002A76D2">
      <w:pPr>
        <w:ind w:left="567" w:hanging="567"/>
        <w:jc w:val="center"/>
        <w:rPr>
          <w:sz w:val="22"/>
          <w:szCs w:val="22"/>
        </w:rPr>
      </w:pPr>
    </w:p>
    <w:p w14:paraId="54F5EBCD" w14:textId="77777777" w:rsidR="002A76D2" w:rsidRPr="00C67C90" w:rsidRDefault="002A76D2" w:rsidP="002A76D2">
      <w:pPr>
        <w:ind w:left="567" w:hanging="567"/>
        <w:jc w:val="center"/>
        <w:rPr>
          <w:sz w:val="22"/>
          <w:szCs w:val="22"/>
        </w:rPr>
      </w:pPr>
    </w:p>
    <w:p w14:paraId="7964076A" w14:textId="77777777" w:rsidR="002A76D2" w:rsidRPr="00C67C90" w:rsidRDefault="002A76D2" w:rsidP="002A76D2">
      <w:pPr>
        <w:ind w:left="567" w:hanging="567"/>
        <w:jc w:val="center"/>
        <w:rPr>
          <w:sz w:val="22"/>
          <w:szCs w:val="22"/>
        </w:rPr>
      </w:pPr>
    </w:p>
    <w:p w14:paraId="0D7D5596" w14:textId="77777777" w:rsidR="002A76D2" w:rsidRPr="00C67C90" w:rsidRDefault="002A76D2" w:rsidP="002A76D2">
      <w:pPr>
        <w:ind w:left="567" w:hanging="567"/>
        <w:jc w:val="center"/>
        <w:rPr>
          <w:sz w:val="22"/>
          <w:szCs w:val="22"/>
        </w:rPr>
      </w:pPr>
    </w:p>
    <w:p w14:paraId="1C491A82" w14:textId="77777777" w:rsidR="002A76D2" w:rsidRPr="00C67C90" w:rsidRDefault="002A76D2" w:rsidP="002A76D2">
      <w:pPr>
        <w:ind w:left="567" w:hanging="567"/>
        <w:jc w:val="center"/>
        <w:rPr>
          <w:sz w:val="22"/>
          <w:szCs w:val="22"/>
        </w:rPr>
      </w:pPr>
    </w:p>
    <w:p w14:paraId="3B8ABDDA" w14:textId="77777777" w:rsidR="002A76D2" w:rsidRPr="00C67C90" w:rsidRDefault="002A76D2" w:rsidP="002A76D2">
      <w:pPr>
        <w:ind w:left="567" w:hanging="567"/>
        <w:rPr>
          <w:b/>
          <w:sz w:val="22"/>
          <w:szCs w:val="22"/>
        </w:rPr>
      </w:pPr>
    </w:p>
    <w:p w14:paraId="54A218C1" w14:textId="77777777" w:rsidR="002A76D2" w:rsidRPr="00C67C90" w:rsidRDefault="002A76D2" w:rsidP="002A76D2">
      <w:pPr>
        <w:ind w:left="567" w:hanging="567"/>
        <w:jc w:val="center"/>
        <w:rPr>
          <w:b/>
          <w:sz w:val="22"/>
          <w:szCs w:val="22"/>
        </w:rPr>
      </w:pPr>
    </w:p>
    <w:p w14:paraId="699C85AB" w14:textId="77777777" w:rsidR="002A76D2" w:rsidRPr="00C67C90" w:rsidRDefault="002A76D2" w:rsidP="002A76D2">
      <w:pPr>
        <w:pStyle w:val="TTEMEASMCA"/>
        <w:rPr>
          <w:b w:val="0"/>
          <w:caps w:val="0"/>
          <w:lang w:val="lt-LT"/>
        </w:rPr>
      </w:pPr>
      <w:bookmarkStart w:id="1" w:name="_Toc129243096"/>
      <w:bookmarkStart w:id="2" w:name="_Toc129243221"/>
      <w:r w:rsidRPr="00C67C90">
        <w:rPr>
          <w:lang w:val="lt-LT"/>
        </w:rPr>
        <w:t>I PRIEDAS</w:t>
      </w:r>
      <w:bookmarkEnd w:id="1"/>
      <w:bookmarkEnd w:id="2"/>
    </w:p>
    <w:p w14:paraId="34C0DDFE" w14:textId="77777777" w:rsidR="002A76D2" w:rsidRPr="00C67C90" w:rsidRDefault="002A76D2" w:rsidP="002A76D2">
      <w:pPr>
        <w:pStyle w:val="TTEMEASMCA"/>
        <w:rPr>
          <w:b w:val="0"/>
          <w:caps w:val="0"/>
          <w:lang w:val="lt-LT"/>
        </w:rPr>
      </w:pPr>
    </w:p>
    <w:p w14:paraId="66113030" w14:textId="77777777" w:rsidR="002A76D2" w:rsidRPr="00C67C90" w:rsidRDefault="002A76D2" w:rsidP="002A76D2">
      <w:pPr>
        <w:ind w:left="567" w:hanging="567"/>
        <w:jc w:val="center"/>
        <w:rPr>
          <w:rFonts w:eastAsia="Calibri"/>
          <w:sz w:val="22"/>
          <w:szCs w:val="22"/>
        </w:rPr>
      </w:pPr>
      <w:r w:rsidRPr="00C67C90">
        <w:rPr>
          <w:b/>
          <w:sz w:val="22"/>
          <w:szCs w:val="22"/>
        </w:rPr>
        <w:t>PREPARATO CHARAKTERISTIKŲ SANTRAUKA</w:t>
      </w:r>
    </w:p>
    <w:p w14:paraId="3C729640" w14:textId="77777777" w:rsidR="002A76D2" w:rsidRPr="00C67C90" w:rsidRDefault="002A76D2" w:rsidP="002A76D2">
      <w:pPr>
        <w:ind w:left="567" w:hanging="567"/>
        <w:rPr>
          <w:rFonts w:asciiTheme="majorBidi" w:hAnsiTheme="majorBidi" w:cstheme="majorBidi"/>
          <w:b/>
          <w:sz w:val="22"/>
          <w:szCs w:val="22"/>
        </w:rPr>
      </w:pPr>
      <w:r w:rsidRPr="00C67C90">
        <w:rPr>
          <w:sz w:val="22"/>
          <w:szCs w:val="22"/>
        </w:rPr>
        <w:br w:type="page"/>
      </w:r>
      <w:r w:rsidRPr="00C67C90">
        <w:rPr>
          <w:rFonts w:asciiTheme="majorBidi" w:hAnsiTheme="majorBidi" w:cstheme="majorBidi"/>
          <w:b/>
          <w:sz w:val="22"/>
          <w:szCs w:val="22"/>
        </w:rPr>
        <w:lastRenderedPageBreak/>
        <w:t>1.</w:t>
      </w:r>
      <w:r w:rsidRPr="00C67C90">
        <w:rPr>
          <w:rFonts w:asciiTheme="majorBidi" w:hAnsiTheme="majorBidi" w:cstheme="majorBidi"/>
          <w:b/>
          <w:sz w:val="22"/>
          <w:szCs w:val="22"/>
        </w:rPr>
        <w:tab/>
      </w:r>
      <w:r w:rsidRPr="00C67C90">
        <w:rPr>
          <w:rFonts w:asciiTheme="majorBidi" w:hAnsiTheme="majorBidi" w:cstheme="majorBidi"/>
          <w:b/>
          <w:caps/>
          <w:sz w:val="22"/>
          <w:szCs w:val="22"/>
        </w:rPr>
        <w:t>VAISTINIO</w:t>
      </w:r>
      <w:r w:rsidRPr="00C67C90">
        <w:rPr>
          <w:rFonts w:asciiTheme="majorBidi" w:hAnsiTheme="majorBidi" w:cstheme="majorBidi"/>
          <w:b/>
          <w:sz w:val="22"/>
          <w:szCs w:val="22"/>
        </w:rPr>
        <w:t xml:space="preserve"> PREPARATO PAVADINIMAS</w:t>
      </w:r>
    </w:p>
    <w:p w14:paraId="12FAF5E9" w14:textId="77777777" w:rsidR="002A76D2" w:rsidRPr="00C67C90" w:rsidRDefault="002A76D2" w:rsidP="002A76D2">
      <w:pPr>
        <w:ind w:left="567" w:hanging="567"/>
        <w:rPr>
          <w:rFonts w:asciiTheme="majorBidi" w:hAnsiTheme="majorBidi" w:cstheme="majorBidi"/>
          <w:sz w:val="22"/>
          <w:szCs w:val="22"/>
        </w:rPr>
      </w:pPr>
    </w:p>
    <w:p w14:paraId="40B8AB42" w14:textId="0A2C39A9" w:rsidR="002A76D2" w:rsidRPr="00C67C90" w:rsidRDefault="00646021" w:rsidP="002A76D2">
      <w:pPr>
        <w:pStyle w:val="Paantrat"/>
        <w:spacing w:before="0"/>
        <w:ind w:left="0" w:right="-180"/>
        <w:jc w:val="left"/>
        <w:rPr>
          <w:rFonts w:asciiTheme="majorBidi" w:hAnsiTheme="majorBidi" w:cstheme="majorBidi"/>
          <w:color w:val="auto"/>
          <w:sz w:val="22"/>
          <w:szCs w:val="22"/>
          <w:lang w:val="lt-LT"/>
        </w:rPr>
      </w:pPr>
      <w:r>
        <w:rPr>
          <w:rFonts w:asciiTheme="majorBidi" w:hAnsiTheme="majorBidi" w:cstheme="majorBidi"/>
          <w:b w:val="0"/>
          <w:color w:val="auto"/>
          <w:sz w:val="22"/>
          <w:szCs w:val="22"/>
          <w:lang w:val="lt-LT"/>
        </w:rPr>
        <w:t>Mofecet</w:t>
      </w:r>
      <w:r w:rsidR="002A76D2" w:rsidRPr="00C67C90">
        <w:rPr>
          <w:rFonts w:asciiTheme="majorBidi" w:hAnsiTheme="majorBidi" w:cstheme="majorBidi"/>
          <w:b w:val="0"/>
          <w:color w:val="auto"/>
          <w:sz w:val="22"/>
          <w:szCs w:val="22"/>
          <w:lang w:val="lt-LT"/>
        </w:rPr>
        <w:t xml:space="preserve"> 5 mg/ml injekcinis tirpalas</w:t>
      </w:r>
    </w:p>
    <w:p w14:paraId="078EE4FD" w14:textId="77777777" w:rsidR="002A76D2" w:rsidRPr="00C67C90" w:rsidRDefault="002A76D2" w:rsidP="002A76D2">
      <w:pPr>
        <w:ind w:left="567" w:hanging="567"/>
        <w:rPr>
          <w:rFonts w:asciiTheme="majorBidi" w:hAnsiTheme="majorBidi" w:cstheme="majorBidi"/>
          <w:sz w:val="22"/>
          <w:szCs w:val="22"/>
        </w:rPr>
      </w:pPr>
    </w:p>
    <w:p w14:paraId="0FF36181" w14:textId="77777777" w:rsidR="002A76D2" w:rsidRPr="00C67C90" w:rsidRDefault="002A76D2" w:rsidP="002A76D2">
      <w:pPr>
        <w:ind w:left="567" w:hanging="567"/>
        <w:rPr>
          <w:rFonts w:asciiTheme="majorBidi" w:hAnsiTheme="majorBidi" w:cstheme="majorBidi"/>
          <w:sz w:val="22"/>
          <w:szCs w:val="22"/>
        </w:rPr>
      </w:pPr>
    </w:p>
    <w:p w14:paraId="06F0500F" w14:textId="77777777" w:rsidR="002A76D2" w:rsidRPr="00C67C90" w:rsidRDefault="002A76D2" w:rsidP="002A76D2">
      <w:pPr>
        <w:ind w:left="567" w:hanging="567"/>
        <w:rPr>
          <w:rFonts w:asciiTheme="majorBidi" w:eastAsia="Calibri" w:hAnsiTheme="majorBidi" w:cstheme="majorBidi"/>
          <w:b/>
          <w:caps/>
          <w:sz w:val="22"/>
          <w:szCs w:val="22"/>
        </w:rPr>
      </w:pPr>
      <w:r w:rsidRPr="00C67C90">
        <w:rPr>
          <w:rFonts w:asciiTheme="majorBidi" w:hAnsiTheme="majorBidi" w:cstheme="majorBidi"/>
          <w:b/>
          <w:caps/>
          <w:sz w:val="22"/>
          <w:szCs w:val="22"/>
        </w:rPr>
        <w:t>2.</w:t>
      </w:r>
      <w:r w:rsidRPr="00C67C90">
        <w:rPr>
          <w:rFonts w:asciiTheme="majorBidi" w:hAnsiTheme="majorBidi" w:cstheme="majorBidi"/>
          <w:b/>
          <w:caps/>
          <w:sz w:val="22"/>
          <w:szCs w:val="22"/>
        </w:rPr>
        <w:tab/>
        <w:t>kokybinė ir kiekybinė sudėtis</w:t>
      </w:r>
    </w:p>
    <w:p w14:paraId="4C3BF9C9" w14:textId="77777777" w:rsidR="002A76D2" w:rsidRPr="00C67C90" w:rsidRDefault="002A76D2" w:rsidP="002A76D2">
      <w:pPr>
        <w:rPr>
          <w:rFonts w:asciiTheme="majorBidi" w:hAnsiTheme="majorBidi" w:cstheme="majorBidi"/>
          <w:sz w:val="22"/>
          <w:szCs w:val="22"/>
        </w:rPr>
      </w:pPr>
    </w:p>
    <w:p w14:paraId="33EA5F8C" w14:textId="6AB7D81C" w:rsidR="002A76D2" w:rsidRPr="00C67C90" w:rsidRDefault="002A76D2" w:rsidP="002A76D2">
      <w:pPr>
        <w:autoSpaceDE w:val="0"/>
        <w:autoSpaceDN w:val="0"/>
        <w:adjustRightInd w:val="0"/>
        <w:ind w:left="-360" w:firstLine="360"/>
        <w:rPr>
          <w:rFonts w:asciiTheme="majorBidi" w:hAnsiTheme="majorBidi" w:cstheme="majorBidi"/>
          <w:spacing w:val="-3"/>
          <w:sz w:val="22"/>
          <w:szCs w:val="22"/>
        </w:rPr>
      </w:pPr>
      <w:r w:rsidRPr="00C67C90">
        <w:rPr>
          <w:rFonts w:asciiTheme="majorBidi" w:hAnsiTheme="majorBidi" w:cstheme="majorBidi"/>
          <w:spacing w:val="-3"/>
          <w:sz w:val="22"/>
          <w:szCs w:val="22"/>
        </w:rPr>
        <w:t xml:space="preserve">Kiekviename mililitre </w:t>
      </w:r>
      <w:r w:rsidR="00051E2F" w:rsidRPr="00C67C90">
        <w:rPr>
          <w:rFonts w:asciiTheme="majorBidi" w:hAnsiTheme="majorBidi" w:cstheme="majorBidi"/>
          <w:spacing w:val="-3"/>
          <w:sz w:val="22"/>
          <w:szCs w:val="22"/>
        </w:rPr>
        <w:t xml:space="preserve">tirpalo </w:t>
      </w:r>
      <w:r w:rsidRPr="00C67C90">
        <w:rPr>
          <w:rFonts w:asciiTheme="majorBidi" w:hAnsiTheme="majorBidi" w:cstheme="majorBidi"/>
          <w:spacing w:val="-3"/>
          <w:sz w:val="22"/>
          <w:szCs w:val="22"/>
        </w:rPr>
        <w:t xml:space="preserve">yra 5 mg </w:t>
      </w:r>
      <w:r w:rsidR="00CE7D1B" w:rsidRPr="00C67C90">
        <w:rPr>
          <w:rFonts w:asciiTheme="majorBidi" w:hAnsiTheme="majorBidi" w:cstheme="majorBidi"/>
          <w:spacing w:val="-3"/>
          <w:sz w:val="22"/>
          <w:szCs w:val="22"/>
        </w:rPr>
        <w:t xml:space="preserve">bevandenio </w:t>
      </w:r>
      <w:r w:rsidRPr="00C67C90">
        <w:rPr>
          <w:rFonts w:asciiTheme="majorBidi" w:hAnsiTheme="majorBidi" w:cstheme="majorBidi"/>
          <w:spacing w:val="-3"/>
          <w:sz w:val="22"/>
          <w:szCs w:val="22"/>
        </w:rPr>
        <w:t>bupivakaino hidrochlorido.</w:t>
      </w:r>
    </w:p>
    <w:p w14:paraId="41605B4C" w14:textId="29EAAD39" w:rsidR="002A76D2" w:rsidRPr="00C67C90" w:rsidRDefault="002A76D2" w:rsidP="002A76D2">
      <w:pPr>
        <w:pStyle w:val="Sraopastraipa"/>
        <w:numPr>
          <w:ilvl w:val="0"/>
          <w:numId w:val="3"/>
        </w:numPr>
        <w:autoSpaceDE w:val="0"/>
        <w:autoSpaceDN w:val="0"/>
        <w:adjustRightInd w:val="0"/>
        <w:rPr>
          <w:rFonts w:asciiTheme="majorBidi" w:hAnsiTheme="majorBidi" w:cstheme="majorBidi"/>
          <w:spacing w:val="-3"/>
          <w:sz w:val="22"/>
          <w:szCs w:val="22"/>
        </w:rPr>
      </w:pPr>
      <w:r w:rsidRPr="00C67C90">
        <w:rPr>
          <w:rFonts w:asciiTheme="majorBidi" w:hAnsiTheme="majorBidi" w:cstheme="majorBidi"/>
          <w:spacing w:val="-3"/>
          <w:sz w:val="22"/>
          <w:szCs w:val="22"/>
        </w:rPr>
        <w:t>5</w:t>
      </w:r>
      <w:r w:rsidR="000907DB" w:rsidRPr="00C67C90">
        <w:rPr>
          <w:rFonts w:asciiTheme="majorBidi" w:hAnsiTheme="majorBidi" w:cstheme="majorBidi"/>
          <w:spacing w:val="-3"/>
          <w:sz w:val="22"/>
          <w:szCs w:val="22"/>
        </w:rPr>
        <w:t>,</w:t>
      </w:r>
      <w:r w:rsidRPr="00C67C90">
        <w:rPr>
          <w:rFonts w:asciiTheme="majorBidi" w:hAnsiTheme="majorBidi" w:cstheme="majorBidi"/>
          <w:spacing w:val="-3"/>
          <w:sz w:val="22"/>
          <w:szCs w:val="22"/>
        </w:rPr>
        <w:t>28 mg bupivakaino hidrochlorido monohidrat</w:t>
      </w:r>
      <w:r w:rsidR="0073007B" w:rsidRPr="00C67C90">
        <w:rPr>
          <w:rFonts w:asciiTheme="majorBidi" w:hAnsiTheme="majorBidi" w:cstheme="majorBidi"/>
          <w:spacing w:val="-3"/>
          <w:sz w:val="22"/>
          <w:szCs w:val="22"/>
        </w:rPr>
        <w:t>o</w:t>
      </w:r>
      <w:r w:rsidRPr="00C67C90">
        <w:rPr>
          <w:rFonts w:asciiTheme="majorBidi" w:hAnsiTheme="majorBidi" w:cstheme="majorBidi"/>
          <w:spacing w:val="-3"/>
          <w:sz w:val="22"/>
          <w:szCs w:val="22"/>
        </w:rPr>
        <w:t xml:space="preserve"> atitinka 5 mg </w:t>
      </w:r>
      <w:r w:rsidR="00CE7D1B" w:rsidRPr="00C67C90">
        <w:rPr>
          <w:rFonts w:asciiTheme="majorBidi" w:hAnsiTheme="majorBidi" w:cstheme="majorBidi"/>
          <w:spacing w:val="-3"/>
          <w:sz w:val="22"/>
          <w:szCs w:val="22"/>
        </w:rPr>
        <w:t xml:space="preserve">bevandenio </w:t>
      </w:r>
      <w:r w:rsidRPr="00C67C90">
        <w:rPr>
          <w:rFonts w:asciiTheme="majorBidi" w:hAnsiTheme="majorBidi" w:cstheme="majorBidi"/>
          <w:spacing w:val="-3"/>
          <w:sz w:val="22"/>
          <w:szCs w:val="22"/>
        </w:rPr>
        <w:t>bupivakaino hidrochlorido;</w:t>
      </w:r>
    </w:p>
    <w:p w14:paraId="289B397E" w14:textId="77777777" w:rsidR="002A76D2" w:rsidRPr="00C67C90" w:rsidRDefault="002A76D2" w:rsidP="002A76D2">
      <w:pPr>
        <w:pStyle w:val="Sraopastraipa"/>
        <w:numPr>
          <w:ilvl w:val="0"/>
          <w:numId w:val="3"/>
        </w:numPr>
        <w:autoSpaceDE w:val="0"/>
        <w:autoSpaceDN w:val="0"/>
        <w:adjustRightInd w:val="0"/>
        <w:rPr>
          <w:rFonts w:asciiTheme="majorBidi" w:hAnsiTheme="majorBidi" w:cstheme="majorBidi"/>
          <w:spacing w:val="-3"/>
          <w:sz w:val="22"/>
          <w:szCs w:val="22"/>
        </w:rPr>
      </w:pPr>
      <w:r w:rsidRPr="00C67C90">
        <w:rPr>
          <w:rFonts w:asciiTheme="majorBidi" w:hAnsiTheme="majorBidi" w:cstheme="majorBidi"/>
          <w:spacing w:val="-3"/>
          <w:sz w:val="22"/>
          <w:szCs w:val="22"/>
        </w:rPr>
        <w:t xml:space="preserve">bevandenė gliukozė, </w:t>
      </w:r>
      <w:r w:rsidR="00D0011F" w:rsidRPr="00C67C90">
        <w:rPr>
          <w:rFonts w:asciiTheme="majorBidi" w:hAnsiTheme="majorBidi" w:cstheme="majorBidi"/>
          <w:spacing w:val="-3"/>
          <w:sz w:val="22"/>
          <w:szCs w:val="22"/>
        </w:rPr>
        <w:t>atitinka</w:t>
      </w:r>
      <w:r w:rsidRPr="00C67C90">
        <w:rPr>
          <w:rFonts w:asciiTheme="majorBidi" w:hAnsiTheme="majorBidi" w:cstheme="majorBidi"/>
          <w:spacing w:val="-3"/>
          <w:sz w:val="22"/>
          <w:szCs w:val="22"/>
        </w:rPr>
        <w:t xml:space="preserve"> 80 mg gliukozės monohidrat</w:t>
      </w:r>
      <w:r w:rsidR="00B17188" w:rsidRPr="00C67C90">
        <w:rPr>
          <w:rFonts w:asciiTheme="majorBidi" w:hAnsiTheme="majorBidi" w:cstheme="majorBidi"/>
          <w:spacing w:val="-3"/>
          <w:sz w:val="22"/>
          <w:szCs w:val="22"/>
        </w:rPr>
        <w:t>o</w:t>
      </w:r>
      <w:r w:rsidRPr="00C67C90">
        <w:rPr>
          <w:rFonts w:asciiTheme="majorBidi" w:hAnsiTheme="majorBidi" w:cstheme="majorBidi"/>
          <w:spacing w:val="-3"/>
          <w:sz w:val="22"/>
          <w:szCs w:val="22"/>
        </w:rPr>
        <w:t>.</w:t>
      </w:r>
    </w:p>
    <w:p w14:paraId="65F96A2B" w14:textId="77777777" w:rsidR="002A76D2" w:rsidRPr="00C67C90" w:rsidRDefault="002A76D2" w:rsidP="002A76D2">
      <w:pPr>
        <w:rPr>
          <w:rFonts w:asciiTheme="majorBidi" w:hAnsiTheme="majorBidi" w:cstheme="majorBidi"/>
          <w:sz w:val="22"/>
          <w:szCs w:val="22"/>
        </w:rPr>
      </w:pPr>
    </w:p>
    <w:p w14:paraId="2C6AD3D5" w14:textId="77777777" w:rsidR="002A76D2" w:rsidRPr="00C67C90" w:rsidRDefault="002A76D2" w:rsidP="002A76D2">
      <w:pPr>
        <w:rPr>
          <w:rFonts w:asciiTheme="majorBidi" w:eastAsia="Calibri" w:hAnsiTheme="majorBidi" w:cstheme="majorBidi"/>
          <w:sz w:val="22"/>
          <w:szCs w:val="22"/>
        </w:rPr>
      </w:pPr>
      <w:r w:rsidRPr="00C67C90">
        <w:rPr>
          <w:rFonts w:asciiTheme="majorBidi" w:hAnsiTheme="majorBidi" w:cstheme="majorBidi"/>
          <w:sz w:val="22"/>
          <w:szCs w:val="22"/>
        </w:rPr>
        <w:t>Visos pagalbinės medžiagos išvardytos 6.1 skyriuje.</w:t>
      </w:r>
    </w:p>
    <w:p w14:paraId="194D4E8D" w14:textId="77777777" w:rsidR="002A76D2" w:rsidRPr="00C67C90" w:rsidRDefault="002A76D2" w:rsidP="002A76D2">
      <w:pPr>
        <w:ind w:left="567" w:hanging="567"/>
        <w:rPr>
          <w:rFonts w:asciiTheme="majorBidi" w:hAnsiTheme="majorBidi" w:cstheme="majorBidi"/>
          <w:sz w:val="22"/>
          <w:szCs w:val="22"/>
        </w:rPr>
      </w:pPr>
    </w:p>
    <w:p w14:paraId="45CB253B" w14:textId="77777777" w:rsidR="002A76D2" w:rsidRPr="00C67C90" w:rsidRDefault="002A76D2" w:rsidP="002A76D2">
      <w:pPr>
        <w:ind w:left="567" w:hanging="567"/>
        <w:rPr>
          <w:rFonts w:asciiTheme="majorBidi" w:hAnsiTheme="majorBidi" w:cstheme="majorBidi"/>
          <w:sz w:val="22"/>
          <w:szCs w:val="22"/>
        </w:rPr>
      </w:pPr>
    </w:p>
    <w:p w14:paraId="1D601024" w14:textId="77777777" w:rsidR="002A76D2" w:rsidRPr="00C67C90" w:rsidRDefault="002A76D2" w:rsidP="002A76D2">
      <w:pPr>
        <w:ind w:left="567" w:hanging="567"/>
        <w:rPr>
          <w:rFonts w:asciiTheme="majorBidi" w:eastAsia="Calibri" w:hAnsiTheme="majorBidi" w:cstheme="majorBidi"/>
          <w:b/>
          <w:caps/>
          <w:sz w:val="22"/>
          <w:szCs w:val="22"/>
        </w:rPr>
      </w:pPr>
      <w:r w:rsidRPr="00C67C90">
        <w:rPr>
          <w:rFonts w:asciiTheme="majorBidi" w:hAnsiTheme="majorBidi" w:cstheme="majorBidi"/>
          <w:b/>
          <w:caps/>
          <w:sz w:val="22"/>
          <w:szCs w:val="22"/>
        </w:rPr>
        <w:t>3.</w:t>
      </w:r>
      <w:r w:rsidRPr="00C67C90">
        <w:rPr>
          <w:rFonts w:asciiTheme="majorBidi" w:hAnsiTheme="majorBidi" w:cstheme="majorBidi"/>
          <w:b/>
          <w:caps/>
          <w:sz w:val="22"/>
          <w:szCs w:val="22"/>
        </w:rPr>
        <w:tab/>
        <w:t>FARMACINĖ forma</w:t>
      </w:r>
    </w:p>
    <w:p w14:paraId="09580867" w14:textId="77777777" w:rsidR="002A76D2" w:rsidRPr="00C67C90" w:rsidRDefault="002A76D2" w:rsidP="002A76D2">
      <w:pPr>
        <w:rPr>
          <w:rFonts w:asciiTheme="majorBidi" w:hAnsiTheme="majorBidi" w:cstheme="majorBidi"/>
          <w:sz w:val="22"/>
          <w:szCs w:val="22"/>
          <w:highlight w:val="yellow"/>
        </w:rPr>
      </w:pPr>
    </w:p>
    <w:p w14:paraId="11470A4C" w14:textId="77777777" w:rsidR="002A76D2" w:rsidRPr="00C67C90" w:rsidRDefault="002A76D2" w:rsidP="002A76D2">
      <w:pPr>
        <w:rPr>
          <w:rFonts w:asciiTheme="majorBidi" w:hAnsiTheme="majorBidi" w:cstheme="majorBidi"/>
          <w:sz w:val="22"/>
          <w:szCs w:val="22"/>
        </w:rPr>
      </w:pPr>
      <w:r w:rsidRPr="00C67C90">
        <w:rPr>
          <w:rFonts w:asciiTheme="majorBidi" w:hAnsiTheme="majorBidi" w:cstheme="majorBidi"/>
          <w:sz w:val="22"/>
          <w:szCs w:val="22"/>
        </w:rPr>
        <w:t>Injekcinis tirpalas.</w:t>
      </w:r>
    </w:p>
    <w:p w14:paraId="6D62C5E5" w14:textId="77777777" w:rsidR="002A76D2" w:rsidRPr="00C67C90" w:rsidRDefault="002A76D2" w:rsidP="002A76D2">
      <w:pPr>
        <w:rPr>
          <w:rFonts w:asciiTheme="majorBidi" w:eastAsia="Calibri" w:hAnsiTheme="majorBidi" w:cstheme="majorBidi"/>
          <w:sz w:val="22"/>
          <w:szCs w:val="22"/>
        </w:rPr>
      </w:pPr>
    </w:p>
    <w:p w14:paraId="014EDC8E" w14:textId="77777777" w:rsidR="002A76D2" w:rsidRPr="00C67C90" w:rsidRDefault="002A76D2" w:rsidP="002A76D2">
      <w:pPr>
        <w:rPr>
          <w:rFonts w:asciiTheme="majorBidi" w:eastAsia="Calibri" w:hAnsiTheme="majorBidi" w:cstheme="majorBidi"/>
          <w:sz w:val="22"/>
          <w:szCs w:val="22"/>
        </w:rPr>
      </w:pPr>
      <w:r w:rsidRPr="00C67C90">
        <w:rPr>
          <w:rFonts w:asciiTheme="majorBidi" w:hAnsiTheme="majorBidi" w:cstheme="majorBidi"/>
          <w:sz w:val="22"/>
          <w:szCs w:val="22"/>
        </w:rPr>
        <w:t>Skaidrus, bespalvis tirpalas</w:t>
      </w:r>
      <w:r w:rsidR="001D693F" w:rsidRPr="00C67C90">
        <w:rPr>
          <w:rFonts w:asciiTheme="majorBidi" w:hAnsiTheme="majorBidi" w:cstheme="majorBidi"/>
          <w:sz w:val="22"/>
          <w:szCs w:val="22"/>
        </w:rPr>
        <w:t>, be matomų dalelių</w:t>
      </w:r>
      <w:r w:rsidRPr="00C67C90">
        <w:rPr>
          <w:rFonts w:asciiTheme="majorBidi" w:hAnsiTheme="majorBidi" w:cstheme="majorBidi"/>
          <w:sz w:val="22"/>
          <w:szCs w:val="22"/>
        </w:rPr>
        <w:t>.</w:t>
      </w:r>
    </w:p>
    <w:p w14:paraId="496FD886" w14:textId="77777777" w:rsidR="002A76D2" w:rsidRPr="00C67C90" w:rsidRDefault="002A76D2" w:rsidP="002A76D2">
      <w:pPr>
        <w:rPr>
          <w:rFonts w:asciiTheme="majorBidi" w:hAnsiTheme="majorBidi" w:cstheme="majorBidi"/>
          <w:sz w:val="22"/>
          <w:szCs w:val="22"/>
        </w:rPr>
      </w:pPr>
      <w:r w:rsidRPr="00C67C90">
        <w:rPr>
          <w:rFonts w:asciiTheme="majorBidi" w:hAnsiTheme="majorBidi" w:cstheme="majorBidi"/>
          <w:sz w:val="22"/>
          <w:szCs w:val="22"/>
        </w:rPr>
        <w:t>Tirpalo pH yra 4</w:t>
      </w:r>
      <w:r w:rsidR="00B17188" w:rsidRPr="00C67C90">
        <w:rPr>
          <w:rFonts w:asciiTheme="majorBidi" w:hAnsiTheme="majorBidi" w:cstheme="majorBidi"/>
          <w:sz w:val="22"/>
          <w:szCs w:val="22"/>
        </w:rPr>
        <w:t>,</w:t>
      </w:r>
      <w:r w:rsidRPr="00C67C90">
        <w:rPr>
          <w:rFonts w:asciiTheme="majorBidi" w:hAnsiTheme="majorBidi" w:cstheme="majorBidi"/>
          <w:sz w:val="22"/>
          <w:szCs w:val="22"/>
        </w:rPr>
        <w:t>0</w:t>
      </w:r>
      <w:r w:rsidR="000C254E" w:rsidRPr="00C67C90">
        <w:rPr>
          <w:rFonts w:asciiTheme="majorBidi" w:hAnsiTheme="majorBidi" w:cstheme="majorBidi"/>
          <w:sz w:val="22"/>
          <w:szCs w:val="22"/>
        </w:rPr>
        <w:t xml:space="preserve"> </w:t>
      </w:r>
      <w:r w:rsidRPr="00C67C90">
        <w:rPr>
          <w:rFonts w:asciiTheme="majorBidi" w:hAnsiTheme="majorBidi" w:cstheme="majorBidi"/>
          <w:sz w:val="22"/>
          <w:szCs w:val="22"/>
        </w:rPr>
        <w:noBreakHyphen/>
      </w:r>
      <w:r w:rsidR="000C254E" w:rsidRPr="00C67C90">
        <w:rPr>
          <w:rFonts w:asciiTheme="majorBidi" w:hAnsiTheme="majorBidi" w:cstheme="majorBidi"/>
          <w:sz w:val="22"/>
          <w:szCs w:val="22"/>
        </w:rPr>
        <w:t xml:space="preserve"> </w:t>
      </w:r>
      <w:r w:rsidRPr="00C67C90">
        <w:rPr>
          <w:rFonts w:asciiTheme="majorBidi" w:hAnsiTheme="majorBidi" w:cstheme="majorBidi"/>
          <w:sz w:val="22"/>
          <w:szCs w:val="22"/>
        </w:rPr>
        <w:t>6</w:t>
      </w:r>
      <w:r w:rsidR="00B17188" w:rsidRPr="00C67C90">
        <w:rPr>
          <w:rFonts w:asciiTheme="majorBidi" w:hAnsiTheme="majorBidi" w:cstheme="majorBidi"/>
          <w:sz w:val="22"/>
          <w:szCs w:val="22"/>
        </w:rPr>
        <w:t>,</w:t>
      </w:r>
      <w:r w:rsidRPr="00C67C90">
        <w:rPr>
          <w:rFonts w:asciiTheme="majorBidi" w:hAnsiTheme="majorBidi" w:cstheme="majorBidi"/>
          <w:sz w:val="22"/>
          <w:szCs w:val="22"/>
        </w:rPr>
        <w:t>0.</w:t>
      </w:r>
    </w:p>
    <w:p w14:paraId="62D27B93" w14:textId="77777777" w:rsidR="002A76D2" w:rsidRPr="00C67C90" w:rsidRDefault="002A76D2" w:rsidP="002A76D2">
      <w:pPr>
        <w:rPr>
          <w:rFonts w:asciiTheme="majorBidi" w:eastAsia="Calibri" w:hAnsiTheme="majorBidi" w:cstheme="majorBidi"/>
          <w:sz w:val="22"/>
          <w:szCs w:val="22"/>
        </w:rPr>
      </w:pPr>
      <w:r w:rsidRPr="00C67C90">
        <w:rPr>
          <w:rFonts w:asciiTheme="majorBidi" w:hAnsiTheme="majorBidi" w:cstheme="majorBidi"/>
          <w:sz w:val="22"/>
          <w:szCs w:val="22"/>
        </w:rPr>
        <w:t>Osmoliariškumas – 460-486 mosmol/kg.</w:t>
      </w:r>
    </w:p>
    <w:p w14:paraId="3FDB951D" w14:textId="77777777" w:rsidR="002A76D2" w:rsidRPr="00C67C90" w:rsidRDefault="002A76D2" w:rsidP="002A76D2">
      <w:pPr>
        <w:rPr>
          <w:rFonts w:asciiTheme="majorBidi" w:hAnsiTheme="majorBidi" w:cstheme="majorBidi"/>
          <w:sz w:val="22"/>
          <w:szCs w:val="22"/>
        </w:rPr>
      </w:pPr>
    </w:p>
    <w:p w14:paraId="65F443C9" w14:textId="77777777" w:rsidR="002A76D2" w:rsidRPr="00C67C90" w:rsidRDefault="002A76D2" w:rsidP="002A76D2">
      <w:pPr>
        <w:ind w:left="567" w:hanging="567"/>
        <w:rPr>
          <w:rFonts w:asciiTheme="majorBidi" w:hAnsiTheme="majorBidi" w:cstheme="majorBidi"/>
          <w:sz w:val="22"/>
          <w:szCs w:val="22"/>
        </w:rPr>
      </w:pPr>
    </w:p>
    <w:p w14:paraId="66D97672" w14:textId="77777777" w:rsidR="002A76D2" w:rsidRPr="00C67C90" w:rsidRDefault="002A76D2" w:rsidP="002A76D2">
      <w:pPr>
        <w:ind w:left="567" w:hanging="567"/>
        <w:rPr>
          <w:rFonts w:asciiTheme="majorBidi" w:eastAsia="Calibri" w:hAnsiTheme="majorBidi" w:cstheme="majorBidi"/>
          <w:b/>
          <w:caps/>
          <w:sz w:val="22"/>
          <w:szCs w:val="22"/>
        </w:rPr>
      </w:pPr>
      <w:r w:rsidRPr="00C67C90">
        <w:rPr>
          <w:rFonts w:asciiTheme="majorBidi" w:hAnsiTheme="majorBidi" w:cstheme="majorBidi"/>
          <w:b/>
          <w:caps/>
          <w:sz w:val="22"/>
          <w:szCs w:val="22"/>
        </w:rPr>
        <w:t>4.</w:t>
      </w:r>
      <w:r w:rsidRPr="00C67C90">
        <w:rPr>
          <w:rFonts w:asciiTheme="majorBidi" w:hAnsiTheme="majorBidi" w:cstheme="majorBidi"/>
          <w:b/>
          <w:caps/>
          <w:sz w:val="22"/>
          <w:szCs w:val="22"/>
        </w:rPr>
        <w:tab/>
        <w:t>klinikinĖ informacija</w:t>
      </w:r>
    </w:p>
    <w:p w14:paraId="3FA1D9FE" w14:textId="77777777" w:rsidR="002A76D2" w:rsidRPr="00C67C90" w:rsidRDefault="002A76D2" w:rsidP="002A76D2">
      <w:pPr>
        <w:ind w:left="567" w:hanging="567"/>
        <w:rPr>
          <w:rFonts w:asciiTheme="majorBidi" w:hAnsiTheme="majorBidi" w:cstheme="majorBidi"/>
          <w:sz w:val="22"/>
          <w:szCs w:val="22"/>
        </w:rPr>
      </w:pPr>
    </w:p>
    <w:p w14:paraId="3F34B24D" w14:textId="77777777" w:rsidR="002A76D2" w:rsidRPr="00C67C90" w:rsidRDefault="002A76D2" w:rsidP="002A76D2">
      <w:pPr>
        <w:ind w:left="567" w:hanging="567"/>
        <w:rPr>
          <w:rFonts w:asciiTheme="majorBidi" w:eastAsia="Calibri" w:hAnsiTheme="majorBidi" w:cstheme="majorBidi"/>
          <w:b/>
          <w:sz w:val="22"/>
          <w:szCs w:val="22"/>
        </w:rPr>
      </w:pPr>
      <w:r w:rsidRPr="00C67C90">
        <w:rPr>
          <w:rFonts w:asciiTheme="majorBidi" w:hAnsiTheme="majorBidi" w:cstheme="majorBidi"/>
          <w:b/>
          <w:sz w:val="22"/>
          <w:szCs w:val="22"/>
        </w:rPr>
        <w:t>4.1</w:t>
      </w:r>
      <w:r w:rsidRPr="00C67C90">
        <w:rPr>
          <w:rFonts w:asciiTheme="majorBidi" w:hAnsiTheme="majorBidi" w:cstheme="majorBidi"/>
          <w:b/>
          <w:sz w:val="22"/>
          <w:szCs w:val="22"/>
        </w:rPr>
        <w:tab/>
        <w:t>Terapinės indikacijos</w:t>
      </w:r>
    </w:p>
    <w:p w14:paraId="63A90352" w14:textId="77777777" w:rsidR="002A76D2" w:rsidRPr="00C67C90" w:rsidRDefault="002A76D2" w:rsidP="002A76D2">
      <w:pPr>
        <w:rPr>
          <w:rFonts w:asciiTheme="majorBidi" w:hAnsiTheme="majorBidi" w:cstheme="majorBidi"/>
          <w:sz w:val="22"/>
          <w:szCs w:val="22"/>
        </w:rPr>
      </w:pPr>
    </w:p>
    <w:p w14:paraId="65F14857" w14:textId="5DACAC0F" w:rsidR="00823E1D" w:rsidRPr="00C67C90" w:rsidRDefault="00646021" w:rsidP="00823E1D">
      <w:pPr>
        <w:rPr>
          <w:rFonts w:asciiTheme="majorBidi" w:hAnsiTheme="majorBidi" w:cstheme="majorBidi"/>
          <w:sz w:val="22"/>
          <w:szCs w:val="22"/>
        </w:rPr>
      </w:pPr>
      <w:r>
        <w:rPr>
          <w:rFonts w:asciiTheme="majorBidi" w:hAnsiTheme="majorBidi" w:cstheme="majorBidi"/>
          <w:sz w:val="22"/>
          <w:szCs w:val="22"/>
        </w:rPr>
        <w:t>Mofecet</w:t>
      </w:r>
      <w:r w:rsidR="00823E1D" w:rsidRPr="00C67C90">
        <w:rPr>
          <w:rFonts w:asciiTheme="majorBidi" w:hAnsiTheme="majorBidi" w:cstheme="majorBidi"/>
          <w:sz w:val="22"/>
          <w:szCs w:val="22"/>
        </w:rPr>
        <w:t xml:space="preserve"> skirtas suaugusies</w:t>
      </w:r>
      <w:r w:rsidR="00DD0DAD" w:rsidRPr="00C67C90">
        <w:rPr>
          <w:rFonts w:asciiTheme="majorBidi" w:hAnsiTheme="majorBidi" w:cstheme="majorBidi"/>
          <w:sz w:val="22"/>
          <w:szCs w:val="22"/>
        </w:rPr>
        <w:t>iems</w:t>
      </w:r>
      <w:r w:rsidR="00823E1D" w:rsidRPr="00C67C90">
        <w:rPr>
          <w:rFonts w:asciiTheme="majorBidi" w:hAnsiTheme="majorBidi" w:cstheme="majorBidi"/>
          <w:sz w:val="22"/>
          <w:szCs w:val="22"/>
        </w:rPr>
        <w:t xml:space="preserve"> ir įvairaus amžiaus vaikams.</w:t>
      </w:r>
    </w:p>
    <w:p w14:paraId="74710C7E" w14:textId="77777777" w:rsidR="00823E1D" w:rsidRPr="00C67C90" w:rsidRDefault="00823E1D" w:rsidP="00823E1D">
      <w:pPr>
        <w:rPr>
          <w:rFonts w:asciiTheme="majorBidi" w:hAnsiTheme="majorBidi" w:cstheme="majorBidi"/>
          <w:sz w:val="22"/>
          <w:szCs w:val="22"/>
        </w:rPr>
      </w:pPr>
    </w:p>
    <w:p w14:paraId="2FF92447" w14:textId="5AF0EA18" w:rsidR="00DD0DAD" w:rsidRPr="00C67C90" w:rsidRDefault="00823E1D" w:rsidP="00823E1D">
      <w:pPr>
        <w:rPr>
          <w:rFonts w:asciiTheme="majorBidi" w:hAnsiTheme="majorBidi" w:cstheme="majorBidi"/>
          <w:sz w:val="22"/>
          <w:szCs w:val="22"/>
        </w:rPr>
      </w:pPr>
      <w:r w:rsidRPr="00C67C90">
        <w:rPr>
          <w:rFonts w:asciiTheme="majorBidi" w:hAnsiTheme="majorBidi" w:cstheme="majorBidi"/>
          <w:sz w:val="22"/>
          <w:szCs w:val="22"/>
        </w:rPr>
        <w:t>Spinalinė</w:t>
      </w:r>
      <w:r w:rsidR="00F36875" w:rsidRPr="00C67C90">
        <w:rPr>
          <w:rFonts w:asciiTheme="majorBidi" w:hAnsiTheme="majorBidi" w:cstheme="majorBidi"/>
          <w:sz w:val="22"/>
          <w:szCs w:val="22"/>
        </w:rPr>
        <w:t>s</w:t>
      </w:r>
      <w:r w:rsidRPr="00C67C90">
        <w:rPr>
          <w:rFonts w:asciiTheme="majorBidi" w:hAnsiTheme="majorBidi" w:cstheme="majorBidi"/>
          <w:sz w:val="22"/>
          <w:szCs w:val="22"/>
        </w:rPr>
        <w:t xml:space="preserve"> anestezij</w:t>
      </w:r>
      <w:r w:rsidR="00F36875" w:rsidRPr="00C67C90">
        <w:rPr>
          <w:rFonts w:asciiTheme="majorBidi" w:hAnsiTheme="majorBidi" w:cstheme="majorBidi"/>
          <w:sz w:val="22"/>
          <w:szCs w:val="22"/>
        </w:rPr>
        <w:t>os</w:t>
      </w:r>
      <w:r w:rsidRPr="00C67C90">
        <w:rPr>
          <w:rFonts w:asciiTheme="majorBidi" w:hAnsiTheme="majorBidi" w:cstheme="majorBidi"/>
          <w:sz w:val="22"/>
          <w:szCs w:val="22"/>
        </w:rPr>
        <w:t xml:space="preserve"> </w:t>
      </w:r>
      <w:r w:rsidR="00F66834" w:rsidRPr="00C67C90">
        <w:rPr>
          <w:rFonts w:asciiTheme="majorBidi" w:hAnsiTheme="majorBidi" w:cstheme="majorBidi"/>
          <w:sz w:val="22"/>
          <w:szCs w:val="22"/>
        </w:rPr>
        <w:t xml:space="preserve">sukėlimas </w:t>
      </w:r>
      <w:r w:rsidRPr="00C67C90">
        <w:rPr>
          <w:rFonts w:asciiTheme="majorBidi" w:hAnsiTheme="majorBidi" w:cstheme="majorBidi"/>
          <w:sz w:val="22"/>
          <w:szCs w:val="22"/>
        </w:rPr>
        <w:t>atliekant chirurgines ir akušerines intervencijas, pavyzdžiui, urologin</w:t>
      </w:r>
      <w:r w:rsidR="00EF114B" w:rsidRPr="00C67C90">
        <w:rPr>
          <w:rFonts w:asciiTheme="majorBidi" w:hAnsiTheme="majorBidi" w:cstheme="majorBidi"/>
          <w:sz w:val="22"/>
          <w:szCs w:val="22"/>
        </w:rPr>
        <w:t>es</w:t>
      </w:r>
      <w:r w:rsidRPr="00C67C90">
        <w:rPr>
          <w:rFonts w:asciiTheme="majorBidi" w:hAnsiTheme="majorBidi" w:cstheme="majorBidi"/>
          <w:sz w:val="22"/>
          <w:szCs w:val="22"/>
        </w:rPr>
        <w:t xml:space="preserve"> operacij</w:t>
      </w:r>
      <w:r w:rsidR="00EF114B" w:rsidRPr="00C67C90">
        <w:rPr>
          <w:rFonts w:asciiTheme="majorBidi" w:hAnsiTheme="majorBidi" w:cstheme="majorBidi"/>
          <w:sz w:val="22"/>
          <w:szCs w:val="22"/>
        </w:rPr>
        <w:t>as</w:t>
      </w:r>
      <w:r w:rsidRPr="00C67C90">
        <w:rPr>
          <w:rFonts w:asciiTheme="majorBidi" w:hAnsiTheme="majorBidi" w:cstheme="majorBidi"/>
          <w:sz w:val="22"/>
          <w:szCs w:val="22"/>
        </w:rPr>
        <w:t xml:space="preserve"> ir apatinių galūnių operacij</w:t>
      </w:r>
      <w:r w:rsidR="00EF114B" w:rsidRPr="00C67C90">
        <w:rPr>
          <w:rFonts w:asciiTheme="majorBidi" w:hAnsiTheme="majorBidi" w:cstheme="majorBidi"/>
          <w:sz w:val="22"/>
          <w:szCs w:val="22"/>
        </w:rPr>
        <w:t>as</w:t>
      </w:r>
      <w:r w:rsidRPr="00C67C90">
        <w:rPr>
          <w:rFonts w:asciiTheme="majorBidi" w:hAnsiTheme="majorBidi" w:cstheme="majorBidi"/>
          <w:sz w:val="22"/>
          <w:szCs w:val="22"/>
        </w:rPr>
        <w:t>, trunkanči</w:t>
      </w:r>
      <w:r w:rsidR="00EF114B" w:rsidRPr="00C67C90">
        <w:rPr>
          <w:rFonts w:asciiTheme="majorBidi" w:hAnsiTheme="majorBidi" w:cstheme="majorBidi"/>
          <w:sz w:val="22"/>
          <w:szCs w:val="22"/>
        </w:rPr>
        <w:t>as</w:t>
      </w:r>
      <w:r w:rsidRPr="00C67C90">
        <w:rPr>
          <w:rFonts w:asciiTheme="majorBidi" w:hAnsiTheme="majorBidi" w:cstheme="majorBidi"/>
          <w:sz w:val="22"/>
          <w:szCs w:val="22"/>
        </w:rPr>
        <w:t xml:space="preserve"> 2–3 valandas, ir pilvo operacij</w:t>
      </w:r>
      <w:r w:rsidR="00EF114B" w:rsidRPr="00C67C90">
        <w:rPr>
          <w:rFonts w:asciiTheme="majorBidi" w:hAnsiTheme="majorBidi" w:cstheme="majorBidi"/>
          <w:sz w:val="22"/>
          <w:szCs w:val="22"/>
        </w:rPr>
        <w:t>as</w:t>
      </w:r>
      <w:r w:rsidRPr="00C67C90">
        <w:rPr>
          <w:rFonts w:asciiTheme="majorBidi" w:hAnsiTheme="majorBidi" w:cstheme="majorBidi"/>
          <w:sz w:val="22"/>
          <w:szCs w:val="22"/>
        </w:rPr>
        <w:t>, trunkanči</w:t>
      </w:r>
      <w:r w:rsidR="00EF114B" w:rsidRPr="00C67C90">
        <w:rPr>
          <w:rFonts w:asciiTheme="majorBidi" w:hAnsiTheme="majorBidi" w:cstheme="majorBidi"/>
          <w:sz w:val="22"/>
          <w:szCs w:val="22"/>
        </w:rPr>
        <w:t>as</w:t>
      </w:r>
      <w:r w:rsidRPr="00C67C90">
        <w:rPr>
          <w:rFonts w:asciiTheme="majorBidi" w:hAnsiTheme="majorBidi" w:cstheme="majorBidi"/>
          <w:sz w:val="22"/>
          <w:szCs w:val="22"/>
        </w:rPr>
        <w:t xml:space="preserve"> 45–60</w:t>
      </w:r>
      <w:r w:rsidR="005A59D6">
        <w:rPr>
          <w:rFonts w:asciiTheme="majorBidi" w:hAnsiTheme="majorBidi" w:cstheme="majorBidi"/>
          <w:sz w:val="22"/>
          <w:szCs w:val="22"/>
        </w:rPr>
        <w:t> </w:t>
      </w:r>
      <w:r w:rsidRPr="00C67C90">
        <w:rPr>
          <w:rFonts w:asciiTheme="majorBidi" w:hAnsiTheme="majorBidi" w:cstheme="majorBidi"/>
          <w:sz w:val="22"/>
          <w:szCs w:val="22"/>
        </w:rPr>
        <w:t>minučių.</w:t>
      </w:r>
    </w:p>
    <w:p w14:paraId="03F17DDB" w14:textId="77777777" w:rsidR="002A76D2" w:rsidRPr="00C67C90" w:rsidRDefault="002A76D2" w:rsidP="002A76D2">
      <w:pPr>
        <w:rPr>
          <w:rFonts w:asciiTheme="majorBidi" w:hAnsiTheme="majorBidi" w:cstheme="majorBidi"/>
          <w:sz w:val="22"/>
          <w:szCs w:val="22"/>
        </w:rPr>
      </w:pPr>
    </w:p>
    <w:p w14:paraId="6275E7AA" w14:textId="77777777" w:rsidR="002A76D2" w:rsidRPr="00C67C90" w:rsidRDefault="002A76D2" w:rsidP="002A76D2">
      <w:pPr>
        <w:ind w:left="567" w:hanging="567"/>
        <w:rPr>
          <w:rFonts w:asciiTheme="majorBidi" w:eastAsia="Calibri" w:hAnsiTheme="majorBidi" w:cstheme="majorBidi"/>
          <w:b/>
          <w:sz w:val="22"/>
          <w:szCs w:val="22"/>
        </w:rPr>
      </w:pPr>
      <w:r w:rsidRPr="00C67C90">
        <w:rPr>
          <w:rFonts w:asciiTheme="majorBidi" w:hAnsiTheme="majorBidi" w:cstheme="majorBidi"/>
          <w:b/>
          <w:sz w:val="22"/>
          <w:szCs w:val="22"/>
        </w:rPr>
        <w:t>4.2</w:t>
      </w:r>
      <w:r w:rsidRPr="00C67C90">
        <w:rPr>
          <w:rFonts w:asciiTheme="majorBidi" w:hAnsiTheme="majorBidi" w:cstheme="majorBidi"/>
          <w:b/>
          <w:sz w:val="22"/>
          <w:szCs w:val="22"/>
        </w:rPr>
        <w:tab/>
        <w:t>Dozavimas ir vartojimo metodas</w:t>
      </w:r>
    </w:p>
    <w:p w14:paraId="60454BEF" w14:textId="77777777" w:rsidR="002A76D2" w:rsidRPr="00C67C90" w:rsidRDefault="002A76D2" w:rsidP="002A76D2">
      <w:pPr>
        <w:rPr>
          <w:rFonts w:asciiTheme="majorBidi" w:hAnsiTheme="majorBidi" w:cstheme="majorBidi"/>
          <w:sz w:val="22"/>
          <w:szCs w:val="22"/>
        </w:rPr>
      </w:pPr>
    </w:p>
    <w:p w14:paraId="5D7EEE3B" w14:textId="4451A6F9" w:rsidR="0010434C" w:rsidRPr="00C67C90" w:rsidRDefault="00646021" w:rsidP="002A76D2">
      <w:pPr>
        <w:rPr>
          <w:rFonts w:asciiTheme="majorBidi" w:hAnsiTheme="majorBidi" w:cstheme="majorBidi"/>
          <w:sz w:val="22"/>
          <w:szCs w:val="22"/>
        </w:rPr>
      </w:pPr>
      <w:r>
        <w:rPr>
          <w:rFonts w:asciiTheme="majorBidi" w:hAnsiTheme="majorBidi" w:cstheme="majorBidi"/>
          <w:sz w:val="22"/>
          <w:szCs w:val="22"/>
        </w:rPr>
        <w:t>Mofecet</w:t>
      </w:r>
      <w:r w:rsidR="002A76D2" w:rsidRPr="00C67C90">
        <w:rPr>
          <w:rFonts w:asciiTheme="majorBidi" w:hAnsiTheme="majorBidi" w:cstheme="majorBidi"/>
          <w:sz w:val="22"/>
          <w:szCs w:val="22"/>
        </w:rPr>
        <w:t xml:space="preserve"> gali </w:t>
      </w:r>
      <w:r w:rsidR="00735E16" w:rsidRPr="00C67C90">
        <w:rPr>
          <w:rFonts w:asciiTheme="majorBidi" w:hAnsiTheme="majorBidi" w:cstheme="majorBidi"/>
          <w:sz w:val="22"/>
          <w:szCs w:val="22"/>
        </w:rPr>
        <w:t>skirti</w:t>
      </w:r>
      <w:r w:rsidR="002A76D2" w:rsidRPr="00C67C90">
        <w:rPr>
          <w:rFonts w:asciiTheme="majorBidi" w:hAnsiTheme="majorBidi" w:cstheme="majorBidi"/>
          <w:sz w:val="22"/>
          <w:szCs w:val="22"/>
        </w:rPr>
        <w:t xml:space="preserve"> tik gydytojas, turintis regioninės anestezijos patirties arba jam prižiūri</w:t>
      </w:r>
      <w:r w:rsidR="00FF5E93" w:rsidRPr="00C67C90">
        <w:rPr>
          <w:rFonts w:asciiTheme="majorBidi" w:hAnsiTheme="majorBidi" w:cstheme="majorBidi"/>
          <w:sz w:val="22"/>
          <w:szCs w:val="22"/>
        </w:rPr>
        <w:t>nt</w:t>
      </w:r>
      <w:r w:rsidR="002A76D2" w:rsidRPr="00C67C90">
        <w:rPr>
          <w:rFonts w:asciiTheme="majorBidi" w:hAnsiTheme="majorBidi" w:cstheme="majorBidi"/>
          <w:sz w:val="22"/>
          <w:szCs w:val="22"/>
        </w:rPr>
        <w:t>. Reikia vartoti mažiausią dozę, reikalingą tinkamai anestezijai užtikrinti.</w:t>
      </w:r>
    </w:p>
    <w:p w14:paraId="6986488A" w14:textId="77777777" w:rsidR="0010434C" w:rsidRPr="00C67C90" w:rsidRDefault="0010434C" w:rsidP="002A76D2">
      <w:pPr>
        <w:rPr>
          <w:rFonts w:asciiTheme="majorBidi" w:hAnsiTheme="majorBidi" w:cstheme="majorBidi"/>
          <w:sz w:val="22"/>
          <w:szCs w:val="22"/>
          <w:u w:val="single"/>
        </w:rPr>
      </w:pPr>
    </w:p>
    <w:p w14:paraId="5F99C0AE" w14:textId="77777777" w:rsidR="00FF5E93" w:rsidRPr="00C67C90" w:rsidRDefault="002A76D2" w:rsidP="002B26EC">
      <w:pPr>
        <w:rPr>
          <w:rFonts w:asciiTheme="majorBidi" w:hAnsiTheme="majorBidi" w:cstheme="majorBidi"/>
          <w:b/>
          <w:bCs/>
          <w:sz w:val="22"/>
          <w:szCs w:val="22"/>
        </w:rPr>
      </w:pPr>
      <w:r w:rsidRPr="00C67C90">
        <w:rPr>
          <w:rFonts w:asciiTheme="majorBidi" w:hAnsiTheme="majorBidi" w:cstheme="majorBidi"/>
          <w:sz w:val="22"/>
          <w:szCs w:val="22"/>
        </w:rPr>
        <w:t>Toliau esančioje 1 lentelėje nurodytos dozės rekomenduojamos vidutiniam suaugusia</w:t>
      </w:r>
      <w:r w:rsidR="007F5F62" w:rsidRPr="00C67C90">
        <w:rPr>
          <w:rFonts w:asciiTheme="majorBidi" w:hAnsiTheme="majorBidi" w:cstheme="majorBidi"/>
          <w:sz w:val="22"/>
          <w:szCs w:val="22"/>
        </w:rPr>
        <w:t>jam</w:t>
      </w:r>
      <w:r w:rsidRPr="00C67C90">
        <w:rPr>
          <w:rFonts w:asciiTheme="majorBidi" w:hAnsiTheme="majorBidi" w:cstheme="majorBidi"/>
          <w:sz w:val="22"/>
          <w:szCs w:val="22"/>
        </w:rPr>
        <w:t xml:space="preserve">. </w:t>
      </w:r>
      <w:r w:rsidR="00CE7AD9" w:rsidRPr="00C67C90">
        <w:rPr>
          <w:rFonts w:asciiTheme="majorBidi" w:hAnsiTheme="majorBidi" w:cstheme="majorBidi"/>
          <w:sz w:val="22"/>
          <w:szCs w:val="22"/>
        </w:rPr>
        <w:t>Laikotarpio iki vaistinio preparato veikimo pradžios trukmei ir veikimo trukmei būdingi individualūs skirtumai.</w:t>
      </w:r>
      <w:r w:rsidRPr="00C67C90">
        <w:rPr>
          <w:rFonts w:asciiTheme="majorBidi" w:hAnsiTheme="majorBidi" w:cstheme="majorBidi"/>
          <w:sz w:val="22"/>
          <w:szCs w:val="22"/>
        </w:rPr>
        <w:t xml:space="preserve"> Senyviems </w:t>
      </w:r>
      <w:r w:rsidR="00DD470F" w:rsidRPr="00C67C90">
        <w:rPr>
          <w:rFonts w:asciiTheme="majorBidi" w:hAnsiTheme="majorBidi" w:cstheme="majorBidi"/>
          <w:sz w:val="22"/>
          <w:szCs w:val="22"/>
        </w:rPr>
        <w:t>pacientams</w:t>
      </w:r>
      <w:r w:rsidRPr="00C67C90">
        <w:rPr>
          <w:rFonts w:asciiTheme="majorBidi" w:hAnsiTheme="majorBidi" w:cstheme="majorBidi"/>
          <w:sz w:val="22"/>
          <w:szCs w:val="22"/>
        </w:rPr>
        <w:t xml:space="preserve"> ir </w:t>
      </w:r>
      <w:r w:rsidR="00DD470F" w:rsidRPr="00C67C90">
        <w:rPr>
          <w:rFonts w:asciiTheme="majorBidi" w:hAnsiTheme="majorBidi" w:cstheme="majorBidi"/>
          <w:sz w:val="22"/>
          <w:szCs w:val="22"/>
        </w:rPr>
        <w:t xml:space="preserve">moterims </w:t>
      </w:r>
      <w:r w:rsidR="002B26EC" w:rsidRPr="00C67C90">
        <w:rPr>
          <w:rFonts w:asciiTheme="majorBidi" w:hAnsiTheme="majorBidi" w:cstheme="majorBidi"/>
          <w:sz w:val="22"/>
          <w:szCs w:val="22"/>
        </w:rPr>
        <w:t>nėštumo pabaigoje reikia mažinti dozę.</w:t>
      </w:r>
    </w:p>
    <w:p w14:paraId="2881B84A" w14:textId="77777777" w:rsidR="007F2019" w:rsidRPr="00C67C90" w:rsidRDefault="007F2019" w:rsidP="002A76D2">
      <w:pPr>
        <w:rPr>
          <w:rFonts w:asciiTheme="majorBidi" w:hAnsiTheme="majorBidi" w:cstheme="majorBidi"/>
          <w:b/>
          <w:bCs/>
          <w:sz w:val="22"/>
          <w:szCs w:val="22"/>
        </w:rPr>
      </w:pPr>
    </w:p>
    <w:p w14:paraId="1387CA00" w14:textId="77777777" w:rsidR="002A76D2" w:rsidRPr="00C67C90" w:rsidRDefault="002A76D2" w:rsidP="002A76D2">
      <w:pPr>
        <w:rPr>
          <w:rFonts w:asciiTheme="majorBidi" w:hAnsiTheme="majorBidi" w:cstheme="majorBidi"/>
          <w:b/>
          <w:bCs/>
          <w:sz w:val="22"/>
          <w:szCs w:val="22"/>
        </w:rPr>
      </w:pPr>
      <w:r w:rsidRPr="00C67C90">
        <w:rPr>
          <w:rFonts w:asciiTheme="majorBidi" w:hAnsiTheme="majorBidi" w:cstheme="majorBidi"/>
          <w:b/>
          <w:bCs/>
          <w:sz w:val="22"/>
          <w:szCs w:val="22"/>
        </w:rPr>
        <w:t>1 Lentelė</w:t>
      </w:r>
      <w:r w:rsidRPr="00C67C90">
        <w:rPr>
          <w:rFonts w:asciiTheme="majorBidi" w:hAnsiTheme="majorBidi" w:cstheme="majorBidi"/>
          <w:b/>
          <w:bCs/>
          <w:sz w:val="22"/>
          <w:szCs w:val="22"/>
        </w:rPr>
        <w:tab/>
        <w:t>Dozavimo rekomendacijos</w:t>
      </w:r>
    </w:p>
    <w:tbl>
      <w:tblPr>
        <w:tblStyle w:val="Lentelstinklelis"/>
        <w:tblW w:w="0" w:type="auto"/>
        <w:tblLook w:val="04A0" w:firstRow="1" w:lastRow="0" w:firstColumn="1" w:lastColumn="0" w:noHBand="0" w:noVBand="1"/>
      </w:tblPr>
      <w:tblGrid>
        <w:gridCol w:w="2405"/>
        <w:gridCol w:w="1276"/>
        <w:gridCol w:w="1276"/>
        <w:gridCol w:w="1984"/>
        <w:gridCol w:w="1989"/>
      </w:tblGrid>
      <w:tr w:rsidR="00210B90" w:rsidRPr="00C67C90" w14:paraId="2333EA64" w14:textId="77777777" w:rsidTr="00C67C90">
        <w:tc>
          <w:tcPr>
            <w:tcW w:w="2405" w:type="dxa"/>
          </w:tcPr>
          <w:p w14:paraId="5B5D10AE" w14:textId="77777777" w:rsidR="002A76D2" w:rsidRPr="00C67C90" w:rsidRDefault="002A76D2" w:rsidP="00C67C90">
            <w:pPr>
              <w:jc w:val="center"/>
              <w:rPr>
                <w:rFonts w:asciiTheme="majorBidi" w:hAnsiTheme="majorBidi" w:cstheme="majorBidi"/>
                <w:b/>
                <w:bCs/>
                <w:sz w:val="22"/>
                <w:szCs w:val="22"/>
              </w:rPr>
            </w:pPr>
            <w:r w:rsidRPr="00C67C90">
              <w:rPr>
                <w:rFonts w:asciiTheme="majorBidi" w:hAnsiTheme="majorBidi" w:cstheme="majorBidi"/>
                <w:b/>
                <w:bCs/>
                <w:sz w:val="22"/>
                <w:szCs w:val="22"/>
              </w:rPr>
              <w:t>Indikacija</w:t>
            </w:r>
          </w:p>
        </w:tc>
        <w:tc>
          <w:tcPr>
            <w:tcW w:w="1276" w:type="dxa"/>
          </w:tcPr>
          <w:p w14:paraId="1C55C346" w14:textId="77777777" w:rsidR="002A76D2" w:rsidRPr="00C67C90" w:rsidRDefault="002A76D2" w:rsidP="00C67C90">
            <w:pPr>
              <w:jc w:val="center"/>
              <w:rPr>
                <w:rFonts w:asciiTheme="majorBidi" w:hAnsiTheme="majorBidi" w:cstheme="majorBidi"/>
                <w:b/>
                <w:bCs/>
                <w:sz w:val="22"/>
                <w:szCs w:val="22"/>
              </w:rPr>
            </w:pPr>
            <w:r w:rsidRPr="00C67C90">
              <w:rPr>
                <w:rFonts w:asciiTheme="majorBidi" w:hAnsiTheme="majorBidi" w:cstheme="majorBidi"/>
                <w:b/>
                <w:bCs/>
                <w:sz w:val="22"/>
                <w:szCs w:val="22"/>
              </w:rPr>
              <w:t>Dozė</w:t>
            </w:r>
          </w:p>
          <w:p w14:paraId="213102AA" w14:textId="77777777" w:rsidR="002A76D2" w:rsidRPr="00C67C90" w:rsidRDefault="002A76D2" w:rsidP="00C67C90">
            <w:pPr>
              <w:jc w:val="center"/>
              <w:rPr>
                <w:rFonts w:asciiTheme="majorBidi" w:hAnsiTheme="majorBidi" w:cstheme="majorBidi"/>
                <w:b/>
                <w:bCs/>
                <w:sz w:val="22"/>
                <w:szCs w:val="22"/>
              </w:rPr>
            </w:pPr>
            <w:r w:rsidRPr="00C67C90">
              <w:rPr>
                <w:rFonts w:asciiTheme="majorBidi" w:hAnsiTheme="majorBidi" w:cstheme="majorBidi"/>
                <w:b/>
                <w:bCs/>
                <w:sz w:val="22"/>
                <w:szCs w:val="22"/>
              </w:rPr>
              <w:t>ml</w:t>
            </w:r>
          </w:p>
          <w:p w14:paraId="703FEA01" w14:textId="77777777" w:rsidR="002A76D2" w:rsidRPr="00C67C90" w:rsidRDefault="002A76D2" w:rsidP="00C67C90">
            <w:pPr>
              <w:jc w:val="center"/>
              <w:rPr>
                <w:rFonts w:asciiTheme="majorBidi" w:hAnsiTheme="majorBidi" w:cstheme="majorBidi"/>
                <w:b/>
                <w:bCs/>
                <w:sz w:val="22"/>
                <w:szCs w:val="22"/>
              </w:rPr>
            </w:pPr>
          </w:p>
        </w:tc>
        <w:tc>
          <w:tcPr>
            <w:tcW w:w="1276" w:type="dxa"/>
          </w:tcPr>
          <w:p w14:paraId="5F0115AF" w14:textId="77777777" w:rsidR="002A76D2" w:rsidRPr="00C67C90" w:rsidRDefault="002A76D2" w:rsidP="00C67C90">
            <w:pPr>
              <w:jc w:val="center"/>
              <w:rPr>
                <w:rFonts w:asciiTheme="majorBidi" w:hAnsiTheme="majorBidi" w:cstheme="majorBidi"/>
                <w:b/>
                <w:bCs/>
                <w:sz w:val="22"/>
                <w:szCs w:val="22"/>
              </w:rPr>
            </w:pPr>
            <w:r w:rsidRPr="00C67C90">
              <w:rPr>
                <w:rFonts w:asciiTheme="majorBidi" w:hAnsiTheme="majorBidi" w:cstheme="majorBidi"/>
                <w:b/>
                <w:bCs/>
                <w:sz w:val="22"/>
                <w:szCs w:val="22"/>
              </w:rPr>
              <w:t>Dozė</w:t>
            </w:r>
          </w:p>
          <w:p w14:paraId="47A9B503" w14:textId="77777777" w:rsidR="002A76D2" w:rsidRPr="00C67C90" w:rsidRDefault="002A76D2" w:rsidP="00C67C90">
            <w:pPr>
              <w:jc w:val="center"/>
              <w:rPr>
                <w:rFonts w:asciiTheme="majorBidi" w:hAnsiTheme="majorBidi" w:cstheme="majorBidi"/>
                <w:b/>
                <w:bCs/>
                <w:sz w:val="22"/>
                <w:szCs w:val="22"/>
              </w:rPr>
            </w:pPr>
            <w:r w:rsidRPr="00C67C90">
              <w:rPr>
                <w:rFonts w:asciiTheme="majorBidi" w:hAnsiTheme="majorBidi" w:cstheme="majorBidi"/>
                <w:b/>
                <w:bCs/>
                <w:sz w:val="22"/>
                <w:szCs w:val="22"/>
              </w:rPr>
              <w:t>mg</w:t>
            </w:r>
          </w:p>
        </w:tc>
        <w:tc>
          <w:tcPr>
            <w:tcW w:w="1984" w:type="dxa"/>
          </w:tcPr>
          <w:p w14:paraId="54921725" w14:textId="77777777" w:rsidR="002A76D2" w:rsidRPr="00C67C90" w:rsidRDefault="002A76D2" w:rsidP="00C67C90">
            <w:pPr>
              <w:jc w:val="center"/>
              <w:rPr>
                <w:rFonts w:asciiTheme="majorBidi" w:hAnsiTheme="majorBidi" w:cstheme="majorBidi"/>
                <w:b/>
                <w:bCs/>
                <w:sz w:val="22"/>
                <w:szCs w:val="22"/>
              </w:rPr>
            </w:pPr>
            <w:r w:rsidRPr="00C67C90">
              <w:rPr>
                <w:rFonts w:asciiTheme="majorBidi" w:hAnsiTheme="majorBidi" w:cstheme="majorBidi"/>
                <w:b/>
                <w:bCs/>
                <w:sz w:val="22"/>
                <w:szCs w:val="22"/>
              </w:rPr>
              <w:t>Pradžios laikas</w:t>
            </w:r>
          </w:p>
          <w:p w14:paraId="038EC53B" w14:textId="77777777" w:rsidR="002A76D2" w:rsidRPr="00C67C90" w:rsidRDefault="002A76D2" w:rsidP="00C67C90">
            <w:pPr>
              <w:jc w:val="center"/>
              <w:rPr>
                <w:rFonts w:asciiTheme="majorBidi" w:hAnsiTheme="majorBidi" w:cstheme="majorBidi"/>
                <w:b/>
                <w:bCs/>
                <w:sz w:val="22"/>
                <w:szCs w:val="22"/>
              </w:rPr>
            </w:pPr>
            <w:r w:rsidRPr="00C67C90">
              <w:rPr>
                <w:rFonts w:asciiTheme="majorBidi" w:hAnsiTheme="majorBidi" w:cstheme="majorBidi"/>
                <w:b/>
                <w:bCs/>
                <w:sz w:val="22"/>
                <w:szCs w:val="22"/>
              </w:rPr>
              <w:t>Min</w:t>
            </w:r>
          </w:p>
          <w:p w14:paraId="1731134C" w14:textId="77777777" w:rsidR="002A76D2" w:rsidRPr="00C67C90" w:rsidRDefault="002A76D2" w:rsidP="00C67C90">
            <w:pPr>
              <w:jc w:val="center"/>
              <w:rPr>
                <w:rFonts w:asciiTheme="majorBidi" w:hAnsiTheme="majorBidi" w:cstheme="majorBidi"/>
                <w:b/>
                <w:bCs/>
                <w:sz w:val="22"/>
                <w:szCs w:val="22"/>
              </w:rPr>
            </w:pPr>
            <w:r w:rsidRPr="00C67C90">
              <w:rPr>
                <w:rFonts w:asciiTheme="majorBidi" w:hAnsiTheme="majorBidi" w:cstheme="majorBidi"/>
                <w:b/>
                <w:bCs/>
                <w:sz w:val="22"/>
                <w:szCs w:val="22"/>
              </w:rPr>
              <w:t>(</w:t>
            </w:r>
            <w:r w:rsidR="00565D33" w:rsidRPr="00C67C90">
              <w:rPr>
                <w:rFonts w:asciiTheme="majorBidi" w:hAnsiTheme="majorBidi" w:cstheme="majorBidi"/>
                <w:b/>
                <w:bCs/>
                <w:sz w:val="22"/>
                <w:szCs w:val="22"/>
              </w:rPr>
              <w:t>apytiksliai</w:t>
            </w:r>
            <w:r w:rsidRPr="00C67C90">
              <w:rPr>
                <w:rFonts w:asciiTheme="majorBidi" w:hAnsiTheme="majorBidi" w:cstheme="majorBidi"/>
                <w:b/>
                <w:bCs/>
                <w:sz w:val="22"/>
                <w:szCs w:val="22"/>
              </w:rPr>
              <w:t>)</w:t>
            </w:r>
          </w:p>
        </w:tc>
        <w:tc>
          <w:tcPr>
            <w:tcW w:w="1989" w:type="dxa"/>
          </w:tcPr>
          <w:p w14:paraId="50BDFA30" w14:textId="77777777" w:rsidR="002A76D2" w:rsidRPr="00C67C90" w:rsidRDefault="002A76D2" w:rsidP="00C67C90">
            <w:pPr>
              <w:jc w:val="center"/>
              <w:rPr>
                <w:rFonts w:asciiTheme="majorBidi" w:hAnsiTheme="majorBidi" w:cstheme="majorBidi"/>
                <w:b/>
                <w:bCs/>
                <w:sz w:val="22"/>
                <w:szCs w:val="22"/>
              </w:rPr>
            </w:pPr>
            <w:r w:rsidRPr="00C67C90">
              <w:rPr>
                <w:rFonts w:asciiTheme="majorBidi" w:hAnsiTheme="majorBidi" w:cstheme="majorBidi"/>
                <w:b/>
                <w:bCs/>
                <w:sz w:val="22"/>
                <w:szCs w:val="22"/>
              </w:rPr>
              <w:t>Trukmės valandos (</w:t>
            </w:r>
            <w:r w:rsidR="00565D33" w:rsidRPr="00C67C90">
              <w:rPr>
                <w:rFonts w:asciiTheme="majorBidi" w:hAnsiTheme="majorBidi" w:cstheme="majorBidi"/>
                <w:b/>
                <w:bCs/>
                <w:sz w:val="22"/>
                <w:szCs w:val="22"/>
              </w:rPr>
              <w:t>apytiksliai</w:t>
            </w:r>
            <w:r w:rsidRPr="00C67C90">
              <w:rPr>
                <w:rFonts w:asciiTheme="majorBidi" w:hAnsiTheme="majorBidi" w:cstheme="majorBidi"/>
                <w:b/>
                <w:bCs/>
                <w:sz w:val="22"/>
                <w:szCs w:val="22"/>
              </w:rPr>
              <w:t>)</w:t>
            </w:r>
          </w:p>
        </w:tc>
      </w:tr>
      <w:tr w:rsidR="00210B90" w:rsidRPr="00C67C90" w14:paraId="6CBFC636" w14:textId="77777777" w:rsidTr="00C67C90">
        <w:tc>
          <w:tcPr>
            <w:tcW w:w="2405" w:type="dxa"/>
          </w:tcPr>
          <w:p w14:paraId="19B3C7D6" w14:textId="77777777" w:rsidR="002A76D2" w:rsidRPr="00C67C90" w:rsidRDefault="002A76D2" w:rsidP="00C67C90">
            <w:pPr>
              <w:rPr>
                <w:rFonts w:asciiTheme="majorBidi" w:hAnsiTheme="majorBidi" w:cstheme="majorBidi"/>
                <w:sz w:val="22"/>
                <w:szCs w:val="22"/>
              </w:rPr>
            </w:pPr>
            <w:r w:rsidRPr="00C67C90">
              <w:rPr>
                <w:rFonts w:asciiTheme="majorBidi" w:hAnsiTheme="majorBidi" w:cstheme="majorBidi"/>
                <w:sz w:val="22"/>
                <w:szCs w:val="22"/>
              </w:rPr>
              <w:t>Urologinė operacija</w:t>
            </w:r>
          </w:p>
        </w:tc>
        <w:tc>
          <w:tcPr>
            <w:tcW w:w="1276" w:type="dxa"/>
          </w:tcPr>
          <w:p w14:paraId="2106177D" w14:textId="3B55FF18" w:rsidR="002A76D2" w:rsidRPr="00C67C90" w:rsidRDefault="002A76D2" w:rsidP="00C67C90">
            <w:pPr>
              <w:jc w:val="center"/>
              <w:rPr>
                <w:rFonts w:asciiTheme="majorBidi" w:hAnsiTheme="majorBidi" w:cstheme="majorBidi"/>
                <w:sz w:val="22"/>
                <w:szCs w:val="22"/>
              </w:rPr>
            </w:pPr>
            <w:r w:rsidRPr="001A4FD8">
              <w:rPr>
                <w:rFonts w:asciiTheme="majorBidi" w:hAnsiTheme="majorBidi" w:cstheme="majorBidi"/>
                <w:sz w:val="22"/>
                <w:szCs w:val="22"/>
              </w:rPr>
              <w:t>1</w:t>
            </w:r>
            <w:r w:rsidR="00A34384" w:rsidRPr="001A4FD8">
              <w:rPr>
                <w:rFonts w:asciiTheme="majorBidi" w:hAnsiTheme="majorBidi" w:cstheme="majorBidi"/>
                <w:sz w:val="22"/>
                <w:szCs w:val="22"/>
              </w:rPr>
              <w:t>,</w:t>
            </w:r>
            <w:r w:rsidRPr="00C67C90">
              <w:rPr>
                <w:rFonts w:asciiTheme="majorBidi" w:hAnsiTheme="majorBidi" w:cstheme="majorBidi"/>
                <w:sz w:val="22"/>
                <w:szCs w:val="22"/>
              </w:rPr>
              <w:t>5</w:t>
            </w:r>
            <w:r w:rsidR="003F2142">
              <w:rPr>
                <w:rFonts w:asciiTheme="majorBidi" w:hAnsiTheme="majorBidi" w:cstheme="majorBidi"/>
                <w:sz w:val="22"/>
                <w:szCs w:val="22"/>
              </w:rPr>
              <w:t>–</w:t>
            </w:r>
            <w:r w:rsidRPr="00C67C90">
              <w:rPr>
                <w:rFonts w:asciiTheme="majorBidi" w:hAnsiTheme="majorBidi" w:cstheme="majorBidi"/>
                <w:sz w:val="22"/>
                <w:szCs w:val="22"/>
              </w:rPr>
              <w:t>3</w:t>
            </w:r>
            <w:r w:rsidR="003F2142">
              <w:rPr>
                <w:rFonts w:asciiTheme="majorBidi" w:hAnsiTheme="majorBidi" w:cstheme="majorBidi"/>
                <w:sz w:val="22"/>
                <w:szCs w:val="22"/>
              </w:rPr>
              <w:t> </w:t>
            </w:r>
            <w:r w:rsidRPr="00C67C90">
              <w:rPr>
                <w:rFonts w:asciiTheme="majorBidi" w:hAnsiTheme="majorBidi" w:cstheme="majorBidi"/>
                <w:sz w:val="22"/>
                <w:szCs w:val="22"/>
              </w:rPr>
              <w:t>ml</w:t>
            </w:r>
          </w:p>
        </w:tc>
        <w:tc>
          <w:tcPr>
            <w:tcW w:w="1276" w:type="dxa"/>
          </w:tcPr>
          <w:p w14:paraId="01BFD97A" w14:textId="3720317E" w:rsidR="002A76D2" w:rsidRPr="00C67C90" w:rsidRDefault="002A76D2" w:rsidP="00C67C90">
            <w:pPr>
              <w:rPr>
                <w:rFonts w:asciiTheme="majorBidi" w:hAnsiTheme="majorBidi" w:cstheme="majorBidi"/>
                <w:sz w:val="22"/>
                <w:szCs w:val="22"/>
              </w:rPr>
            </w:pPr>
            <w:r w:rsidRPr="00C67C90">
              <w:rPr>
                <w:rFonts w:asciiTheme="majorBidi" w:hAnsiTheme="majorBidi" w:cstheme="majorBidi"/>
                <w:sz w:val="22"/>
                <w:szCs w:val="22"/>
              </w:rPr>
              <w:t>7,5</w:t>
            </w:r>
            <w:r w:rsidR="003F2142">
              <w:rPr>
                <w:rFonts w:asciiTheme="majorBidi" w:hAnsiTheme="majorBidi" w:cstheme="majorBidi"/>
                <w:sz w:val="22"/>
                <w:szCs w:val="22"/>
              </w:rPr>
              <w:t>–</w:t>
            </w:r>
            <w:r w:rsidRPr="00C67C90">
              <w:rPr>
                <w:rFonts w:asciiTheme="majorBidi" w:hAnsiTheme="majorBidi" w:cstheme="majorBidi"/>
                <w:sz w:val="22"/>
                <w:szCs w:val="22"/>
              </w:rPr>
              <w:t>15</w:t>
            </w:r>
            <w:r w:rsidR="003F2142">
              <w:rPr>
                <w:rFonts w:asciiTheme="majorBidi" w:hAnsiTheme="majorBidi" w:cstheme="majorBidi"/>
                <w:sz w:val="22"/>
                <w:szCs w:val="22"/>
              </w:rPr>
              <w:t> </w:t>
            </w:r>
            <w:r w:rsidRPr="00C67C90">
              <w:rPr>
                <w:rFonts w:asciiTheme="majorBidi" w:hAnsiTheme="majorBidi" w:cstheme="majorBidi"/>
                <w:sz w:val="22"/>
                <w:szCs w:val="22"/>
              </w:rPr>
              <w:t>mg</w:t>
            </w:r>
          </w:p>
        </w:tc>
        <w:tc>
          <w:tcPr>
            <w:tcW w:w="1984" w:type="dxa"/>
          </w:tcPr>
          <w:p w14:paraId="3806C03D" w14:textId="438DE6FD" w:rsidR="002A76D2" w:rsidRPr="00C67C90" w:rsidRDefault="002A76D2" w:rsidP="00C67C90">
            <w:pPr>
              <w:jc w:val="center"/>
              <w:rPr>
                <w:rFonts w:asciiTheme="majorBidi" w:hAnsiTheme="majorBidi" w:cstheme="majorBidi"/>
                <w:sz w:val="22"/>
                <w:szCs w:val="22"/>
              </w:rPr>
            </w:pPr>
            <w:r w:rsidRPr="00C67C90">
              <w:rPr>
                <w:rFonts w:asciiTheme="majorBidi" w:hAnsiTheme="majorBidi" w:cstheme="majorBidi"/>
                <w:sz w:val="22"/>
                <w:szCs w:val="22"/>
              </w:rPr>
              <w:t>5</w:t>
            </w:r>
            <w:r w:rsidR="003F2142">
              <w:rPr>
                <w:rFonts w:asciiTheme="majorBidi" w:hAnsiTheme="majorBidi" w:cstheme="majorBidi"/>
                <w:sz w:val="22"/>
                <w:szCs w:val="22"/>
              </w:rPr>
              <w:t>–</w:t>
            </w:r>
            <w:r w:rsidRPr="00C67C90">
              <w:rPr>
                <w:rFonts w:asciiTheme="majorBidi" w:hAnsiTheme="majorBidi" w:cstheme="majorBidi"/>
                <w:sz w:val="22"/>
                <w:szCs w:val="22"/>
              </w:rPr>
              <w:t>8</w:t>
            </w:r>
            <w:r w:rsidR="003F2142">
              <w:rPr>
                <w:rFonts w:asciiTheme="majorBidi" w:hAnsiTheme="majorBidi" w:cstheme="majorBidi"/>
                <w:sz w:val="22"/>
                <w:szCs w:val="22"/>
              </w:rPr>
              <w:t> </w:t>
            </w:r>
            <w:r w:rsidRPr="00C67C90">
              <w:rPr>
                <w:rFonts w:asciiTheme="majorBidi" w:hAnsiTheme="majorBidi" w:cstheme="majorBidi"/>
                <w:sz w:val="22"/>
                <w:szCs w:val="22"/>
              </w:rPr>
              <w:t>min</w:t>
            </w:r>
          </w:p>
        </w:tc>
        <w:tc>
          <w:tcPr>
            <w:tcW w:w="1989" w:type="dxa"/>
          </w:tcPr>
          <w:p w14:paraId="7609B05D" w14:textId="6B87D2A5" w:rsidR="002A76D2" w:rsidRPr="00C67C90" w:rsidRDefault="002A76D2" w:rsidP="00C67C90">
            <w:pPr>
              <w:jc w:val="center"/>
              <w:rPr>
                <w:rFonts w:asciiTheme="majorBidi" w:hAnsiTheme="majorBidi" w:cstheme="majorBidi"/>
                <w:sz w:val="22"/>
                <w:szCs w:val="22"/>
              </w:rPr>
            </w:pPr>
            <w:r w:rsidRPr="00C67C90">
              <w:rPr>
                <w:rFonts w:asciiTheme="majorBidi" w:hAnsiTheme="majorBidi" w:cstheme="majorBidi"/>
                <w:sz w:val="22"/>
                <w:szCs w:val="22"/>
              </w:rPr>
              <w:t>2</w:t>
            </w:r>
            <w:r w:rsidR="003F2142">
              <w:rPr>
                <w:rFonts w:asciiTheme="majorBidi" w:hAnsiTheme="majorBidi" w:cstheme="majorBidi"/>
                <w:sz w:val="22"/>
                <w:szCs w:val="22"/>
              </w:rPr>
              <w:t>–</w:t>
            </w:r>
            <w:r w:rsidRPr="00C67C90">
              <w:rPr>
                <w:rFonts w:asciiTheme="majorBidi" w:hAnsiTheme="majorBidi" w:cstheme="majorBidi"/>
                <w:sz w:val="22"/>
                <w:szCs w:val="22"/>
              </w:rPr>
              <w:t>3</w:t>
            </w:r>
            <w:r w:rsidR="003F2142">
              <w:rPr>
                <w:rFonts w:asciiTheme="majorBidi" w:hAnsiTheme="majorBidi" w:cstheme="majorBidi"/>
                <w:sz w:val="22"/>
                <w:szCs w:val="22"/>
              </w:rPr>
              <w:t> </w:t>
            </w:r>
            <w:r w:rsidRPr="00C67C90">
              <w:rPr>
                <w:rFonts w:asciiTheme="majorBidi" w:hAnsiTheme="majorBidi" w:cstheme="majorBidi"/>
                <w:sz w:val="22"/>
                <w:szCs w:val="22"/>
              </w:rPr>
              <w:t>valandos</w:t>
            </w:r>
          </w:p>
        </w:tc>
      </w:tr>
      <w:tr w:rsidR="00210B90" w:rsidRPr="00C67C90" w14:paraId="016468C5" w14:textId="77777777" w:rsidTr="00C67C90">
        <w:tc>
          <w:tcPr>
            <w:tcW w:w="2405" w:type="dxa"/>
          </w:tcPr>
          <w:p w14:paraId="1423EB26" w14:textId="77777777" w:rsidR="002A76D2" w:rsidRPr="001A4FD8" w:rsidRDefault="002A76D2" w:rsidP="00C67C90">
            <w:pPr>
              <w:rPr>
                <w:rFonts w:asciiTheme="majorBidi" w:hAnsiTheme="majorBidi" w:cstheme="majorBidi"/>
                <w:sz w:val="22"/>
                <w:szCs w:val="22"/>
              </w:rPr>
            </w:pPr>
            <w:r w:rsidRPr="00C67C90">
              <w:rPr>
                <w:rFonts w:asciiTheme="majorBidi" w:hAnsiTheme="majorBidi" w:cstheme="majorBidi"/>
                <w:sz w:val="22"/>
                <w:szCs w:val="22"/>
              </w:rPr>
              <w:t>Apatinių galūnių, įskaitant klub</w:t>
            </w:r>
            <w:r w:rsidR="00996779" w:rsidRPr="00C67C90">
              <w:rPr>
                <w:rFonts w:asciiTheme="majorBidi" w:hAnsiTheme="majorBidi" w:cstheme="majorBidi"/>
                <w:sz w:val="22"/>
                <w:szCs w:val="22"/>
              </w:rPr>
              <w:t>ą</w:t>
            </w:r>
            <w:r w:rsidRPr="001A4FD8">
              <w:rPr>
                <w:rFonts w:asciiTheme="majorBidi" w:hAnsiTheme="majorBidi" w:cstheme="majorBidi"/>
                <w:sz w:val="22"/>
                <w:szCs w:val="22"/>
              </w:rPr>
              <w:t>, operacija</w:t>
            </w:r>
          </w:p>
        </w:tc>
        <w:tc>
          <w:tcPr>
            <w:tcW w:w="1276" w:type="dxa"/>
          </w:tcPr>
          <w:p w14:paraId="4100C913" w14:textId="77777777" w:rsidR="002A76D2" w:rsidRPr="00C67C90" w:rsidRDefault="002A76D2" w:rsidP="00C67C90">
            <w:pPr>
              <w:rPr>
                <w:rFonts w:asciiTheme="majorBidi" w:hAnsiTheme="majorBidi" w:cstheme="majorBidi"/>
                <w:b/>
                <w:bCs/>
                <w:sz w:val="22"/>
                <w:szCs w:val="22"/>
              </w:rPr>
            </w:pPr>
          </w:p>
          <w:p w14:paraId="562EC78D" w14:textId="71F15E1E" w:rsidR="002A76D2" w:rsidRPr="00C67C90" w:rsidRDefault="002A76D2" w:rsidP="00C67C90">
            <w:pPr>
              <w:jc w:val="center"/>
              <w:rPr>
                <w:rFonts w:asciiTheme="majorBidi" w:hAnsiTheme="majorBidi" w:cstheme="majorBidi"/>
                <w:sz w:val="22"/>
                <w:szCs w:val="22"/>
              </w:rPr>
            </w:pPr>
            <w:r w:rsidRPr="00C67C90">
              <w:rPr>
                <w:rFonts w:asciiTheme="majorBidi" w:hAnsiTheme="majorBidi" w:cstheme="majorBidi"/>
                <w:sz w:val="22"/>
                <w:szCs w:val="22"/>
              </w:rPr>
              <w:t>2</w:t>
            </w:r>
            <w:r w:rsidR="003F2142">
              <w:rPr>
                <w:rFonts w:asciiTheme="majorBidi" w:hAnsiTheme="majorBidi" w:cstheme="majorBidi"/>
                <w:sz w:val="22"/>
                <w:szCs w:val="22"/>
              </w:rPr>
              <w:t>–</w:t>
            </w:r>
            <w:r w:rsidRPr="00C67C90">
              <w:rPr>
                <w:rFonts w:asciiTheme="majorBidi" w:hAnsiTheme="majorBidi" w:cstheme="majorBidi"/>
                <w:sz w:val="22"/>
                <w:szCs w:val="22"/>
              </w:rPr>
              <w:t>4</w:t>
            </w:r>
            <w:r w:rsidR="003F2142">
              <w:rPr>
                <w:rFonts w:asciiTheme="majorBidi" w:hAnsiTheme="majorBidi" w:cstheme="majorBidi"/>
                <w:sz w:val="22"/>
                <w:szCs w:val="22"/>
              </w:rPr>
              <w:t> </w:t>
            </w:r>
            <w:r w:rsidRPr="00C67C90">
              <w:rPr>
                <w:rFonts w:asciiTheme="majorBidi" w:hAnsiTheme="majorBidi" w:cstheme="majorBidi"/>
                <w:sz w:val="22"/>
                <w:szCs w:val="22"/>
              </w:rPr>
              <w:t>ml</w:t>
            </w:r>
          </w:p>
        </w:tc>
        <w:tc>
          <w:tcPr>
            <w:tcW w:w="1276" w:type="dxa"/>
          </w:tcPr>
          <w:p w14:paraId="5BAA4A68" w14:textId="77777777" w:rsidR="002A76D2" w:rsidRPr="00C67C90" w:rsidRDefault="002A76D2" w:rsidP="00C67C90">
            <w:pPr>
              <w:rPr>
                <w:rFonts w:asciiTheme="majorBidi" w:hAnsiTheme="majorBidi" w:cstheme="majorBidi"/>
                <w:b/>
                <w:bCs/>
                <w:sz w:val="22"/>
                <w:szCs w:val="22"/>
              </w:rPr>
            </w:pPr>
          </w:p>
          <w:p w14:paraId="2EF55DFC" w14:textId="53AD4E16" w:rsidR="002A76D2" w:rsidRPr="00C67C90" w:rsidRDefault="002A76D2" w:rsidP="00C67C90">
            <w:pPr>
              <w:jc w:val="center"/>
              <w:rPr>
                <w:rFonts w:asciiTheme="majorBidi" w:hAnsiTheme="majorBidi" w:cstheme="majorBidi"/>
                <w:sz w:val="22"/>
                <w:szCs w:val="22"/>
              </w:rPr>
            </w:pPr>
            <w:r w:rsidRPr="00C67C90">
              <w:rPr>
                <w:rFonts w:asciiTheme="majorBidi" w:hAnsiTheme="majorBidi" w:cstheme="majorBidi"/>
                <w:sz w:val="22"/>
                <w:szCs w:val="22"/>
              </w:rPr>
              <w:t>10</w:t>
            </w:r>
            <w:r w:rsidR="003F2142">
              <w:rPr>
                <w:rFonts w:asciiTheme="majorBidi" w:hAnsiTheme="majorBidi" w:cstheme="majorBidi"/>
                <w:sz w:val="22"/>
                <w:szCs w:val="22"/>
              </w:rPr>
              <w:t>–</w:t>
            </w:r>
            <w:r w:rsidRPr="00C67C90">
              <w:rPr>
                <w:rFonts w:asciiTheme="majorBidi" w:hAnsiTheme="majorBidi" w:cstheme="majorBidi"/>
                <w:sz w:val="22"/>
                <w:szCs w:val="22"/>
              </w:rPr>
              <w:t>20</w:t>
            </w:r>
            <w:r w:rsidR="003F2142">
              <w:rPr>
                <w:rFonts w:asciiTheme="majorBidi" w:hAnsiTheme="majorBidi" w:cstheme="majorBidi"/>
                <w:sz w:val="22"/>
                <w:szCs w:val="22"/>
              </w:rPr>
              <w:t> </w:t>
            </w:r>
            <w:r w:rsidRPr="00C67C90">
              <w:rPr>
                <w:rFonts w:asciiTheme="majorBidi" w:hAnsiTheme="majorBidi" w:cstheme="majorBidi"/>
                <w:sz w:val="22"/>
                <w:szCs w:val="22"/>
              </w:rPr>
              <w:t>mg</w:t>
            </w:r>
          </w:p>
        </w:tc>
        <w:tc>
          <w:tcPr>
            <w:tcW w:w="1984" w:type="dxa"/>
          </w:tcPr>
          <w:p w14:paraId="16235D19" w14:textId="77777777" w:rsidR="002A76D2" w:rsidRPr="00C67C90" w:rsidRDefault="002A76D2" w:rsidP="00C67C90">
            <w:pPr>
              <w:rPr>
                <w:rFonts w:asciiTheme="majorBidi" w:hAnsiTheme="majorBidi" w:cstheme="majorBidi"/>
                <w:b/>
                <w:bCs/>
                <w:sz w:val="22"/>
                <w:szCs w:val="22"/>
              </w:rPr>
            </w:pPr>
          </w:p>
          <w:p w14:paraId="65B745AC" w14:textId="2E417FC4" w:rsidR="002A76D2" w:rsidRPr="00C67C90" w:rsidRDefault="002A76D2" w:rsidP="00C67C90">
            <w:pPr>
              <w:jc w:val="center"/>
              <w:rPr>
                <w:rFonts w:asciiTheme="majorBidi" w:hAnsiTheme="majorBidi" w:cstheme="majorBidi"/>
                <w:sz w:val="22"/>
                <w:szCs w:val="22"/>
              </w:rPr>
            </w:pPr>
            <w:r w:rsidRPr="00C67C90">
              <w:rPr>
                <w:rFonts w:asciiTheme="majorBidi" w:hAnsiTheme="majorBidi" w:cstheme="majorBidi"/>
                <w:sz w:val="22"/>
                <w:szCs w:val="22"/>
              </w:rPr>
              <w:t>5</w:t>
            </w:r>
            <w:r w:rsidR="003F2142">
              <w:rPr>
                <w:rFonts w:asciiTheme="majorBidi" w:hAnsiTheme="majorBidi" w:cstheme="majorBidi"/>
                <w:sz w:val="22"/>
                <w:szCs w:val="22"/>
              </w:rPr>
              <w:t>–</w:t>
            </w:r>
            <w:r w:rsidRPr="00C67C90">
              <w:rPr>
                <w:rFonts w:asciiTheme="majorBidi" w:hAnsiTheme="majorBidi" w:cstheme="majorBidi"/>
                <w:sz w:val="22"/>
                <w:szCs w:val="22"/>
              </w:rPr>
              <w:t>8</w:t>
            </w:r>
            <w:r w:rsidR="003F2142">
              <w:rPr>
                <w:rFonts w:asciiTheme="majorBidi" w:hAnsiTheme="majorBidi" w:cstheme="majorBidi"/>
                <w:sz w:val="22"/>
                <w:szCs w:val="22"/>
              </w:rPr>
              <w:t> </w:t>
            </w:r>
            <w:r w:rsidRPr="00C67C90">
              <w:rPr>
                <w:rFonts w:asciiTheme="majorBidi" w:hAnsiTheme="majorBidi" w:cstheme="majorBidi"/>
                <w:sz w:val="22"/>
                <w:szCs w:val="22"/>
              </w:rPr>
              <w:t>min</w:t>
            </w:r>
          </w:p>
        </w:tc>
        <w:tc>
          <w:tcPr>
            <w:tcW w:w="1989" w:type="dxa"/>
          </w:tcPr>
          <w:p w14:paraId="42F8BD2A" w14:textId="77777777" w:rsidR="002A76D2" w:rsidRPr="00C67C90" w:rsidRDefault="002A76D2" w:rsidP="00C67C90">
            <w:pPr>
              <w:rPr>
                <w:rFonts w:asciiTheme="majorBidi" w:hAnsiTheme="majorBidi" w:cstheme="majorBidi"/>
                <w:b/>
                <w:bCs/>
                <w:sz w:val="22"/>
                <w:szCs w:val="22"/>
              </w:rPr>
            </w:pPr>
          </w:p>
          <w:p w14:paraId="5B7DBA64" w14:textId="29CBD206" w:rsidR="002A76D2" w:rsidRPr="00C67C90" w:rsidRDefault="002A76D2" w:rsidP="00C67C90">
            <w:pPr>
              <w:jc w:val="center"/>
              <w:rPr>
                <w:rFonts w:asciiTheme="majorBidi" w:hAnsiTheme="majorBidi" w:cstheme="majorBidi"/>
                <w:sz w:val="22"/>
                <w:szCs w:val="22"/>
              </w:rPr>
            </w:pPr>
            <w:r w:rsidRPr="00C67C90">
              <w:rPr>
                <w:rFonts w:asciiTheme="majorBidi" w:hAnsiTheme="majorBidi" w:cstheme="majorBidi"/>
                <w:sz w:val="22"/>
                <w:szCs w:val="22"/>
              </w:rPr>
              <w:t>2</w:t>
            </w:r>
            <w:r w:rsidR="003F2142">
              <w:rPr>
                <w:rFonts w:asciiTheme="majorBidi" w:hAnsiTheme="majorBidi" w:cstheme="majorBidi"/>
                <w:sz w:val="22"/>
                <w:szCs w:val="22"/>
              </w:rPr>
              <w:t>–</w:t>
            </w:r>
            <w:r w:rsidRPr="00C67C90">
              <w:rPr>
                <w:rFonts w:asciiTheme="majorBidi" w:hAnsiTheme="majorBidi" w:cstheme="majorBidi"/>
                <w:sz w:val="22"/>
                <w:szCs w:val="22"/>
              </w:rPr>
              <w:t>3</w:t>
            </w:r>
            <w:r w:rsidR="003F2142">
              <w:rPr>
                <w:rFonts w:asciiTheme="majorBidi" w:hAnsiTheme="majorBidi" w:cstheme="majorBidi"/>
                <w:sz w:val="22"/>
                <w:szCs w:val="22"/>
              </w:rPr>
              <w:t> </w:t>
            </w:r>
            <w:r w:rsidRPr="00C67C90">
              <w:rPr>
                <w:rFonts w:asciiTheme="majorBidi" w:hAnsiTheme="majorBidi" w:cstheme="majorBidi"/>
                <w:sz w:val="22"/>
                <w:szCs w:val="22"/>
              </w:rPr>
              <w:t>valandos</w:t>
            </w:r>
          </w:p>
        </w:tc>
      </w:tr>
      <w:tr w:rsidR="00210B90" w:rsidRPr="00C67C90" w14:paraId="111CF191" w14:textId="77777777" w:rsidTr="00C67C90">
        <w:tc>
          <w:tcPr>
            <w:tcW w:w="2405" w:type="dxa"/>
          </w:tcPr>
          <w:p w14:paraId="04140A43" w14:textId="77777777" w:rsidR="002A76D2" w:rsidRPr="00C67C90" w:rsidRDefault="002A76D2" w:rsidP="00C67C90">
            <w:pPr>
              <w:rPr>
                <w:rFonts w:asciiTheme="majorBidi" w:hAnsiTheme="majorBidi" w:cstheme="majorBidi"/>
                <w:sz w:val="22"/>
                <w:szCs w:val="22"/>
              </w:rPr>
            </w:pPr>
            <w:r w:rsidRPr="00C67C90">
              <w:rPr>
                <w:rFonts w:asciiTheme="majorBidi" w:hAnsiTheme="majorBidi" w:cstheme="majorBidi"/>
                <w:sz w:val="22"/>
                <w:szCs w:val="22"/>
              </w:rPr>
              <w:t>Pilvo srities operacija</w:t>
            </w:r>
          </w:p>
          <w:p w14:paraId="0FDA64C4" w14:textId="77777777" w:rsidR="002A76D2" w:rsidRPr="001A4FD8" w:rsidRDefault="002A76D2" w:rsidP="00C67C90">
            <w:pPr>
              <w:rPr>
                <w:rFonts w:asciiTheme="majorBidi" w:hAnsiTheme="majorBidi" w:cstheme="majorBidi"/>
                <w:b/>
                <w:bCs/>
                <w:sz w:val="22"/>
                <w:szCs w:val="22"/>
              </w:rPr>
            </w:pPr>
            <w:r w:rsidRPr="001A4FD8">
              <w:rPr>
                <w:rFonts w:asciiTheme="majorBidi" w:hAnsiTheme="majorBidi" w:cstheme="majorBidi"/>
                <w:sz w:val="22"/>
                <w:szCs w:val="22"/>
              </w:rPr>
              <w:t>(įskaitant cezario sritį)</w:t>
            </w:r>
          </w:p>
        </w:tc>
        <w:tc>
          <w:tcPr>
            <w:tcW w:w="1276" w:type="dxa"/>
          </w:tcPr>
          <w:p w14:paraId="4858698F" w14:textId="721CD94E" w:rsidR="002A76D2" w:rsidRPr="00C67C90" w:rsidRDefault="002A76D2" w:rsidP="00C67C90">
            <w:pPr>
              <w:jc w:val="center"/>
              <w:rPr>
                <w:rFonts w:asciiTheme="majorBidi" w:hAnsiTheme="majorBidi" w:cstheme="majorBidi"/>
                <w:sz w:val="22"/>
                <w:szCs w:val="22"/>
              </w:rPr>
            </w:pPr>
            <w:r w:rsidRPr="00C67C90">
              <w:rPr>
                <w:rFonts w:asciiTheme="majorBidi" w:hAnsiTheme="majorBidi" w:cstheme="majorBidi"/>
                <w:sz w:val="22"/>
                <w:szCs w:val="22"/>
              </w:rPr>
              <w:t>2</w:t>
            </w:r>
            <w:r w:rsidR="003F2142">
              <w:rPr>
                <w:rFonts w:asciiTheme="majorBidi" w:hAnsiTheme="majorBidi" w:cstheme="majorBidi"/>
                <w:sz w:val="22"/>
                <w:szCs w:val="22"/>
              </w:rPr>
              <w:t>–</w:t>
            </w:r>
            <w:r w:rsidRPr="00C67C90">
              <w:rPr>
                <w:rFonts w:asciiTheme="majorBidi" w:hAnsiTheme="majorBidi" w:cstheme="majorBidi"/>
                <w:sz w:val="22"/>
                <w:szCs w:val="22"/>
              </w:rPr>
              <w:t>4</w:t>
            </w:r>
            <w:r w:rsidR="003F2142">
              <w:rPr>
                <w:rFonts w:asciiTheme="majorBidi" w:hAnsiTheme="majorBidi" w:cstheme="majorBidi"/>
                <w:sz w:val="22"/>
                <w:szCs w:val="22"/>
              </w:rPr>
              <w:t> </w:t>
            </w:r>
            <w:r w:rsidRPr="00C67C90">
              <w:rPr>
                <w:rFonts w:asciiTheme="majorBidi" w:hAnsiTheme="majorBidi" w:cstheme="majorBidi"/>
                <w:sz w:val="22"/>
                <w:szCs w:val="22"/>
              </w:rPr>
              <w:t>ml</w:t>
            </w:r>
          </w:p>
        </w:tc>
        <w:tc>
          <w:tcPr>
            <w:tcW w:w="1276" w:type="dxa"/>
          </w:tcPr>
          <w:p w14:paraId="02D66FEC" w14:textId="680F3C92" w:rsidR="002A76D2" w:rsidRPr="00C67C90" w:rsidRDefault="002A76D2" w:rsidP="00C67C90">
            <w:pPr>
              <w:jc w:val="center"/>
              <w:rPr>
                <w:rFonts w:asciiTheme="majorBidi" w:hAnsiTheme="majorBidi" w:cstheme="majorBidi"/>
                <w:sz w:val="22"/>
                <w:szCs w:val="22"/>
              </w:rPr>
            </w:pPr>
            <w:r w:rsidRPr="00C67C90">
              <w:rPr>
                <w:rFonts w:asciiTheme="majorBidi" w:hAnsiTheme="majorBidi" w:cstheme="majorBidi"/>
                <w:sz w:val="22"/>
                <w:szCs w:val="22"/>
              </w:rPr>
              <w:t>10</w:t>
            </w:r>
            <w:r w:rsidR="003F2142">
              <w:rPr>
                <w:rFonts w:asciiTheme="majorBidi" w:hAnsiTheme="majorBidi" w:cstheme="majorBidi"/>
                <w:sz w:val="22"/>
                <w:szCs w:val="22"/>
              </w:rPr>
              <w:t>–</w:t>
            </w:r>
            <w:r w:rsidRPr="00C67C90">
              <w:rPr>
                <w:rFonts w:asciiTheme="majorBidi" w:hAnsiTheme="majorBidi" w:cstheme="majorBidi"/>
                <w:sz w:val="22"/>
                <w:szCs w:val="22"/>
              </w:rPr>
              <w:t>20</w:t>
            </w:r>
            <w:r w:rsidR="003F2142">
              <w:rPr>
                <w:rFonts w:asciiTheme="majorBidi" w:hAnsiTheme="majorBidi" w:cstheme="majorBidi"/>
                <w:sz w:val="22"/>
                <w:szCs w:val="22"/>
              </w:rPr>
              <w:t> </w:t>
            </w:r>
            <w:r w:rsidRPr="00C67C90">
              <w:rPr>
                <w:rFonts w:asciiTheme="majorBidi" w:hAnsiTheme="majorBidi" w:cstheme="majorBidi"/>
                <w:sz w:val="22"/>
                <w:szCs w:val="22"/>
              </w:rPr>
              <w:t>mg</w:t>
            </w:r>
          </w:p>
        </w:tc>
        <w:tc>
          <w:tcPr>
            <w:tcW w:w="1984" w:type="dxa"/>
          </w:tcPr>
          <w:p w14:paraId="779055AC" w14:textId="5A0E24D8" w:rsidR="002A76D2" w:rsidRPr="00C67C90" w:rsidRDefault="002A76D2" w:rsidP="00C67C90">
            <w:pPr>
              <w:jc w:val="center"/>
              <w:rPr>
                <w:rFonts w:asciiTheme="majorBidi" w:hAnsiTheme="majorBidi" w:cstheme="majorBidi"/>
                <w:sz w:val="22"/>
                <w:szCs w:val="22"/>
              </w:rPr>
            </w:pPr>
            <w:r w:rsidRPr="00C67C90">
              <w:rPr>
                <w:rFonts w:asciiTheme="majorBidi" w:hAnsiTheme="majorBidi" w:cstheme="majorBidi"/>
                <w:sz w:val="22"/>
                <w:szCs w:val="22"/>
              </w:rPr>
              <w:t>5</w:t>
            </w:r>
            <w:r w:rsidR="003F2142">
              <w:rPr>
                <w:rFonts w:asciiTheme="majorBidi" w:hAnsiTheme="majorBidi" w:cstheme="majorBidi"/>
                <w:sz w:val="22"/>
                <w:szCs w:val="22"/>
              </w:rPr>
              <w:t>–</w:t>
            </w:r>
            <w:r w:rsidRPr="00C67C90">
              <w:rPr>
                <w:rFonts w:asciiTheme="majorBidi" w:hAnsiTheme="majorBidi" w:cstheme="majorBidi"/>
                <w:sz w:val="22"/>
                <w:szCs w:val="22"/>
              </w:rPr>
              <w:t>8</w:t>
            </w:r>
            <w:r w:rsidR="003F2142">
              <w:rPr>
                <w:rFonts w:asciiTheme="majorBidi" w:hAnsiTheme="majorBidi" w:cstheme="majorBidi"/>
                <w:sz w:val="22"/>
                <w:szCs w:val="22"/>
              </w:rPr>
              <w:t> </w:t>
            </w:r>
            <w:r w:rsidRPr="00C67C90">
              <w:rPr>
                <w:rFonts w:asciiTheme="majorBidi" w:hAnsiTheme="majorBidi" w:cstheme="majorBidi"/>
                <w:sz w:val="22"/>
                <w:szCs w:val="22"/>
              </w:rPr>
              <w:t>min</w:t>
            </w:r>
          </w:p>
        </w:tc>
        <w:tc>
          <w:tcPr>
            <w:tcW w:w="1989" w:type="dxa"/>
          </w:tcPr>
          <w:p w14:paraId="77339661" w14:textId="32702547" w:rsidR="002A76D2" w:rsidRPr="00C67C90" w:rsidRDefault="002A76D2" w:rsidP="00C67C90">
            <w:pPr>
              <w:jc w:val="center"/>
              <w:rPr>
                <w:rFonts w:asciiTheme="majorBidi" w:hAnsiTheme="majorBidi" w:cstheme="majorBidi"/>
                <w:sz w:val="22"/>
                <w:szCs w:val="22"/>
              </w:rPr>
            </w:pPr>
            <w:r w:rsidRPr="00C67C90">
              <w:rPr>
                <w:rFonts w:asciiTheme="majorBidi" w:hAnsiTheme="majorBidi" w:cstheme="majorBidi"/>
                <w:sz w:val="22"/>
                <w:szCs w:val="22"/>
              </w:rPr>
              <w:t>45</w:t>
            </w:r>
            <w:r w:rsidR="003F2142">
              <w:rPr>
                <w:rFonts w:asciiTheme="majorBidi" w:hAnsiTheme="majorBidi" w:cstheme="majorBidi"/>
                <w:sz w:val="22"/>
                <w:szCs w:val="22"/>
              </w:rPr>
              <w:t>–</w:t>
            </w:r>
            <w:r w:rsidRPr="00C67C90">
              <w:rPr>
                <w:rFonts w:asciiTheme="majorBidi" w:hAnsiTheme="majorBidi" w:cstheme="majorBidi"/>
                <w:sz w:val="22"/>
                <w:szCs w:val="22"/>
              </w:rPr>
              <w:t>60</w:t>
            </w:r>
            <w:r w:rsidR="003F2142">
              <w:rPr>
                <w:rFonts w:asciiTheme="majorBidi" w:hAnsiTheme="majorBidi" w:cstheme="majorBidi"/>
                <w:sz w:val="22"/>
                <w:szCs w:val="22"/>
              </w:rPr>
              <w:t> </w:t>
            </w:r>
            <w:r w:rsidRPr="00C67C90">
              <w:rPr>
                <w:rFonts w:asciiTheme="majorBidi" w:hAnsiTheme="majorBidi" w:cstheme="majorBidi"/>
                <w:sz w:val="22"/>
                <w:szCs w:val="22"/>
              </w:rPr>
              <w:t>min</w:t>
            </w:r>
          </w:p>
        </w:tc>
      </w:tr>
    </w:tbl>
    <w:p w14:paraId="1E6BF190" w14:textId="1352E4BF" w:rsidR="002A76D2" w:rsidRPr="00C67C90" w:rsidRDefault="002A76D2" w:rsidP="002A76D2">
      <w:pPr>
        <w:rPr>
          <w:rFonts w:asciiTheme="majorBidi" w:hAnsiTheme="majorBidi" w:cstheme="majorBidi"/>
          <w:sz w:val="22"/>
          <w:szCs w:val="22"/>
        </w:rPr>
      </w:pPr>
      <w:r w:rsidRPr="00C67C90">
        <w:rPr>
          <w:rFonts w:asciiTheme="majorBidi" w:hAnsiTheme="majorBidi" w:cstheme="majorBidi"/>
          <w:sz w:val="22"/>
          <w:szCs w:val="22"/>
        </w:rPr>
        <w:t>Klinikinės patirties vartojant didesnes nei 20</w:t>
      </w:r>
      <w:r w:rsidR="003F2142">
        <w:rPr>
          <w:rFonts w:asciiTheme="majorBidi" w:hAnsiTheme="majorBidi" w:cstheme="majorBidi"/>
          <w:sz w:val="22"/>
          <w:szCs w:val="22"/>
        </w:rPr>
        <w:t> </w:t>
      </w:r>
      <w:r w:rsidRPr="00C67C90">
        <w:rPr>
          <w:rFonts w:asciiTheme="majorBidi" w:hAnsiTheme="majorBidi" w:cstheme="majorBidi"/>
          <w:sz w:val="22"/>
          <w:szCs w:val="22"/>
        </w:rPr>
        <w:t>mg dozes šiuo metu nėra.</w:t>
      </w:r>
    </w:p>
    <w:p w14:paraId="2E1EE965" w14:textId="77777777" w:rsidR="002A76D2" w:rsidRPr="001A4FD8" w:rsidRDefault="002A76D2" w:rsidP="002A76D2">
      <w:pPr>
        <w:rPr>
          <w:rFonts w:asciiTheme="majorBidi" w:hAnsiTheme="majorBidi" w:cstheme="majorBidi"/>
          <w:sz w:val="22"/>
          <w:szCs w:val="22"/>
        </w:rPr>
      </w:pPr>
    </w:p>
    <w:p w14:paraId="72EC977D" w14:textId="77777777" w:rsidR="00D633A2" w:rsidRPr="00C67C90" w:rsidRDefault="00CA60B9" w:rsidP="00D633A2">
      <w:pPr>
        <w:pStyle w:val="Pagrindinistekstas"/>
        <w:rPr>
          <w:rFonts w:asciiTheme="majorBidi" w:hAnsiTheme="majorBidi" w:cstheme="majorBidi"/>
          <w:i w:val="0"/>
          <w:iCs/>
          <w:color w:val="auto"/>
          <w:szCs w:val="22"/>
          <w:lang w:val="lt-LT"/>
        </w:rPr>
      </w:pPr>
      <w:r w:rsidRPr="00C67C90">
        <w:rPr>
          <w:rFonts w:asciiTheme="majorBidi" w:hAnsiTheme="majorBidi" w:cstheme="majorBidi"/>
          <w:i w:val="0"/>
          <w:iCs/>
          <w:color w:val="auto"/>
          <w:szCs w:val="22"/>
          <w:lang w:val="lt-LT"/>
        </w:rPr>
        <w:t>Spinalinę injekciją galima atlikti tik po to, kai per juosmeninę punkciją aiškiai nustatoma</w:t>
      </w:r>
      <w:r w:rsidR="003F2142">
        <w:rPr>
          <w:rFonts w:asciiTheme="majorBidi" w:hAnsiTheme="majorBidi" w:cstheme="majorBidi"/>
          <w:i w:val="0"/>
          <w:iCs/>
          <w:color w:val="auto"/>
          <w:szCs w:val="22"/>
          <w:lang w:val="lt-LT"/>
        </w:rPr>
        <w:t>s</w:t>
      </w:r>
      <w:r w:rsidRPr="00C67C90">
        <w:rPr>
          <w:rFonts w:asciiTheme="majorBidi" w:hAnsiTheme="majorBidi" w:cstheme="majorBidi"/>
          <w:i w:val="0"/>
          <w:iCs/>
          <w:color w:val="auto"/>
          <w:szCs w:val="22"/>
          <w:lang w:val="lt-LT"/>
        </w:rPr>
        <w:t xml:space="preserve"> subarachnoidin</w:t>
      </w:r>
      <w:r w:rsidR="005D704D" w:rsidRPr="00C67C90">
        <w:rPr>
          <w:rFonts w:asciiTheme="majorBidi" w:hAnsiTheme="majorBidi" w:cstheme="majorBidi"/>
          <w:i w:val="0"/>
          <w:iCs/>
          <w:color w:val="auto"/>
          <w:szCs w:val="22"/>
          <w:lang w:val="lt-LT"/>
        </w:rPr>
        <w:t>is</w:t>
      </w:r>
      <w:r w:rsidRPr="00C67C90">
        <w:rPr>
          <w:rFonts w:asciiTheme="majorBidi" w:hAnsiTheme="majorBidi" w:cstheme="majorBidi"/>
          <w:i w:val="0"/>
          <w:iCs/>
          <w:color w:val="auto"/>
          <w:szCs w:val="22"/>
          <w:lang w:val="lt-LT"/>
        </w:rPr>
        <w:t xml:space="preserve"> </w:t>
      </w:r>
      <w:r w:rsidR="005D704D" w:rsidRPr="00C67C90">
        <w:rPr>
          <w:rFonts w:asciiTheme="majorBidi" w:hAnsiTheme="majorBidi" w:cstheme="majorBidi"/>
          <w:i w:val="0"/>
          <w:iCs/>
          <w:color w:val="auto"/>
          <w:szCs w:val="22"/>
          <w:lang w:val="lt-LT"/>
        </w:rPr>
        <w:t>tarpas</w:t>
      </w:r>
      <w:r w:rsidRPr="00C67C90">
        <w:rPr>
          <w:rFonts w:asciiTheme="majorBidi" w:hAnsiTheme="majorBidi" w:cstheme="majorBidi"/>
          <w:i w:val="0"/>
          <w:iCs/>
          <w:color w:val="auto"/>
          <w:szCs w:val="22"/>
          <w:lang w:val="lt-LT"/>
        </w:rPr>
        <w:t xml:space="preserve"> (</w:t>
      </w:r>
      <w:r w:rsidR="0008198F" w:rsidRPr="00C67C90">
        <w:rPr>
          <w:rFonts w:asciiTheme="majorBidi" w:hAnsiTheme="majorBidi" w:cstheme="majorBidi"/>
          <w:i w:val="0"/>
          <w:iCs/>
          <w:color w:val="auto"/>
          <w:szCs w:val="22"/>
          <w:lang w:val="lt-LT"/>
        </w:rPr>
        <w:t>iš spinalinės adatos teka skaidrus smegenų skystis arba jis matomas aspiruojant)</w:t>
      </w:r>
      <w:r w:rsidR="00515E03" w:rsidRPr="00C67C90">
        <w:rPr>
          <w:rFonts w:asciiTheme="majorBidi" w:hAnsiTheme="majorBidi" w:cstheme="majorBidi"/>
          <w:i w:val="0"/>
          <w:iCs/>
          <w:color w:val="auto"/>
          <w:szCs w:val="22"/>
          <w:lang w:val="lt-LT"/>
        </w:rPr>
        <w:t>.</w:t>
      </w:r>
      <w:r w:rsidRPr="00C67C90">
        <w:rPr>
          <w:rFonts w:asciiTheme="majorBidi" w:hAnsiTheme="majorBidi" w:cstheme="majorBidi"/>
          <w:i w:val="0"/>
          <w:iCs/>
          <w:color w:val="auto"/>
          <w:szCs w:val="22"/>
          <w:lang w:val="lt-LT"/>
        </w:rPr>
        <w:t xml:space="preserve"> </w:t>
      </w:r>
      <w:r w:rsidR="003F2142">
        <w:rPr>
          <w:rFonts w:asciiTheme="majorBidi" w:hAnsiTheme="majorBidi" w:cstheme="majorBidi"/>
          <w:i w:val="0"/>
          <w:iCs/>
          <w:color w:val="auto"/>
          <w:szCs w:val="22"/>
          <w:lang w:val="lt-LT"/>
        </w:rPr>
        <w:t xml:space="preserve">Nepavykus sukelti anestezijos, </w:t>
      </w:r>
      <w:r w:rsidR="00D633A2" w:rsidRPr="00C67C90">
        <w:rPr>
          <w:rFonts w:asciiTheme="majorBidi" w:hAnsiTheme="majorBidi" w:cstheme="majorBidi"/>
          <w:i w:val="0"/>
          <w:iCs/>
          <w:color w:val="auto"/>
          <w:szCs w:val="22"/>
          <w:lang w:val="lt-LT"/>
        </w:rPr>
        <w:t xml:space="preserve">iš naujo vaistinio preparato galima leisti tik mažesnį kiekį ir kitame </w:t>
      </w:r>
      <w:r w:rsidR="003F2142">
        <w:rPr>
          <w:rFonts w:asciiTheme="majorBidi" w:hAnsiTheme="majorBidi" w:cstheme="majorBidi"/>
          <w:i w:val="0"/>
          <w:iCs/>
          <w:color w:val="auto"/>
          <w:szCs w:val="22"/>
          <w:lang w:val="lt-LT"/>
        </w:rPr>
        <w:t xml:space="preserve">nugaros smegenų kanalo </w:t>
      </w:r>
      <w:r w:rsidR="00D633A2" w:rsidRPr="00C67C90">
        <w:rPr>
          <w:rFonts w:asciiTheme="majorBidi" w:hAnsiTheme="majorBidi" w:cstheme="majorBidi"/>
          <w:i w:val="0"/>
          <w:iCs/>
          <w:color w:val="auto"/>
          <w:szCs w:val="22"/>
          <w:lang w:val="lt-LT"/>
        </w:rPr>
        <w:t>aukštyje. Viena iš neveiksmingumo priežasčių gali būti blogas lokaliojo anestetiko pasiskirstymas povoratinklinėje ertmėje. Tokiu atveju gali padėti paciento padėties pakeitimas.</w:t>
      </w:r>
    </w:p>
    <w:p w14:paraId="797C8168" w14:textId="77777777" w:rsidR="00D633A2" w:rsidRPr="00C67C90" w:rsidRDefault="00D633A2" w:rsidP="002A76D2">
      <w:pPr>
        <w:rPr>
          <w:rFonts w:asciiTheme="majorBidi" w:hAnsiTheme="majorBidi" w:cstheme="majorBidi"/>
          <w:iCs/>
          <w:sz w:val="22"/>
          <w:szCs w:val="22"/>
        </w:rPr>
      </w:pPr>
    </w:p>
    <w:p w14:paraId="387D5B4F" w14:textId="6E1E1F98" w:rsidR="002A76D2" w:rsidRPr="00C67C90" w:rsidRDefault="002A76D2" w:rsidP="002A76D2">
      <w:pPr>
        <w:rPr>
          <w:rFonts w:asciiTheme="majorBidi" w:hAnsiTheme="majorBidi" w:cstheme="majorBidi"/>
          <w:i/>
          <w:iCs/>
          <w:sz w:val="22"/>
          <w:szCs w:val="22"/>
        </w:rPr>
      </w:pPr>
      <w:r w:rsidRPr="00C67C90">
        <w:rPr>
          <w:rFonts w:asciiTheme="majorBidi" w:hAnsiTheme="majorBidi" w:cstheme="majorBidi"/>
          <w:i/>
          <w:iCs/>
          <w:sz w:val="22"/>
          <w:szCs w:val="22"/>
        </w:rPr>
        <w:t>Naujagimiai, kūdikiai ir iki 40</w:t>
      </w:r>
      <w:r w:rsidR="003F2142">
        <w:rPr>
          <w:rFonts w:asciiTheme="majorBidi" w:hAnsiTheme="majorBidi" w:cstheme="majorBidi"/>
          <w:i/>
          <w:iCs/>
          <w:sz w:val="22"/>
          <w:szCs w:val="22"/>
        </w:rPr>
        <w:t> </w:t>
      </w:r>
      <w:r w:rsidRPr="00C67C90">
        <w:rPr>
          <w:rFonts w:asciiTheme="majorBidi" w:hAnsiTheme="majorBidi" w:cstheme="majorBidi"/>
          <w:i/>
          <w:iCs/>
          <w:sz w:val="22"/>
          <w:szCs w:val="22"/>
        </w:rPr>
        <w:t>kg</w:t>
      </w:r>
      <w:r w:rsidR="00116ABD" w:rsidRPr="00C67C90">
        <w:rPr>
          <w:rFonts w:asciiTheme="majorBidi" w:hAnsiTheme="majorBidi" w:cstheme="majorBidi"/>
          <w:i/>
          <w:iCs/>
          <w:sz w:val="22"/>
          <w:szCs w:val="22"/>
        </w:rPr>
        <w:t xml:space="preserve"> sveriantys vaikai</w:t>
      </w:r>
    </w:p>
    <w:p w14:paraId="3C24A829" w14:textId="0B7F6B0A" w:rsidR="002A76D2" w:rsidRPr="00C67C90" w:rsidRDefault="00646021" w:rsidP="002A76D2">
      <w:pPr>
        <w:rPr>
          <w:rFonts w:asciiTheme="majorBidi" w:hAnsiTheme="majorBidi" w:cstheme="majorBidi"/>
          <w:sz w:val="22"/>
          <w:szCs w:val="22"/>
        </w:rPr>
      </w:pPr>
      <w:r>
        <w:rPr>
          <w:rFonts w:asciiTheme="majorBidi" w:hAnsiTheme="majorBidi" w:cstheme="majorBidi"/>
          <w:sz w:val="22"/>
          <w:szCs w:val="22"/>
        </w:rPr>
        <w:t>Mofecet</w:t>
      </w:r>
      <w:r w:rsidR="002A76D2" w:rsidRPr="00C67C90">
        <w:rPr>
          <w:rFonts w:asciiTheme="majorBidi" w:hAnsiTheme="majorBidi" w:cstheme="majorBidi"/>
          <w:sz w:val="22"/>
          <w:szCs w:val="22"/>
        </w:rPr>
        <w:t xml:space="preserve"> gali būti skiriamas vaikams.</w:t>
      </w:r>
    </w:p>
    <w:p w14:paraId="65540B27" w14:textId="77777777" w:rsidR="002A76D2" w:rsidRPr="00C67C90" w:rsidRDefault="002A76D2" w:rsidP="002A76D2">
      <w:pPr>
        <w:rPr>
          <w:rFonts w:asciiTheme="majorBidi" w:hAnsiTheme="majorBidi" w:cstheme="majorBidi"/>
          <w:sz w:val="22"/>
          <w:szCs w:val="22"/>
        </w:rPr>
      </w:pPr>
    </w:p>
    <w:p w14:paraId="643CC456" w14:textId="15671A14" w:rsidR="00EF3669" w:rsidRPr="00C67C90" w:rsidRDefault="00EF3669" w:rsidP="00EF3669">
      <w:pPr>
        <w:pStyle w:val="Pagrindinistekstas"/>
        <w:rPr>
          <w:rFonts w:asciiTheme="majorBidi" w:hAnsiTheme="majorBidi" w:cstheme="majorBidi"/>
          <w:i w:val="0"/>
          <w:iCs/>
          <w:color w:val="auto"/>
          <w:szCs w:val="22"/>
          <w:lang w:val="lt-LT"/>
        </w:rPr>
      </w:pPr>
      <w:r w:rsidRPr="00C67C90">
        <w:rPr>
          <w:rFonts w:asciiTheme="majorBidi" w:hAnsiTheme="majorBidi" w:cstheme="majorBidi"/>
          <w:i w:val="0"/>
          <w:iCs/>
          <w:color w:val="auto"/>
          <w:szCs w:val="22"/>
          <w:lang w:val="lt-LT"/>
        </w:rPr>
        <w:t>Vienas iš mažų vaikų skirtumų nuo suaugusiųjų yra santykinai didelis kūdikių ir naujagimių smegenų skysčio tūris. Dėl to tokio paties stiprumo blokadai sukelti jiems reikia santykinai (skaičiuojant kilogramui kūno svorio) didesnės dozės negu suaugusiems žmonėms.</w:t>
      </w:r>
    </w:p>
    <w:p w14:paraId="0A450A09" w14:textId="77777777" w:rsidR="002A76D2" w:rsidRPr="00C67C90" w:rsidRDefault="002A76D2" w:rsidP="002A76D2">
      <w:pPr>
        <w:rPr>
          <w:rFonts w:asciiTheme="majorBidi" w:hAnsiTheme="majorBidi" w:cstheme="majorBidi"/>
          <w:sz w:val="22"/>
          <w:szCs w:val="22"/>
        </w:rPr>
      </w:pPr>
    </w:p>
    <w:p w14:paraId="159EB93D" w14:textId="77777777" w:rsidR="001336C5" w:rsidRPr="00C67C90" w:rsidRDefault="001336C5" w:rsidP="001336C5">
      <w:pPr>
        <w:pStyle w:val="Pagrindinistekstas"/>
        <w:rPr>
          <w:rFonts w:asciiTheme="majorBidi" w:hAnsiTheme="majorBidi" w:cstheme="majorBidi"/>
          <w:i w:val="0"/>
          <w:iCs/>
          <w:color w:val="auto"/>
          <w:szCs w:val="22"/>
          <w:lang w:val="lt-LT"/>
        </w:rPr>
      </w:pPr>
      <w:r w:rsidRPr="00C67C90">
        <w:rPr>
          <w:rFonts w:asciiTheme="majorBidi" w:hAnsiTheme="majorBidi" w:cstheme="majorBidi"/>
          <w:i w:val="0"/>
          <w:iCs/>
          <w:color w:val="auto"/>
          <w:szCs w:val="22"/>
          <w:lang w:val="lt-LT"/>
        </w:rPr>
        <w:t>Regioninės anestezijos vaikams procedūras turi atlikti kvalifikuoti klinicistai, žinantys šios populiacijos ypatybes ir išmanantys anestezijos atlikimo techniką.</w:t>
      </w:r>
    </w:p>
    <w:p w14:paraId="053514F5" w14:textId="77777777" w:rsidR="002A76D2" w:rsidRPr="00C67C90" w:rsidRDefault="002A76D2" w:rsidP="002A76D2">
      <w:pPr>
        <w:rPr>
          <w:rFonts w:asciiTheme="majorBidi" w:hAnsiTheme="majorBidi" w:cstheme="majorBidi"/>
          <w:sz w:val="22"/>
          <w:szCs w:val="22"/>
        </w:rPr>
      </w:pPr>
    </w:p>
    <w:p w14:paraId="6071AC88" w14:textId="77777777" w:rsidR="009C1DE0" w:rsidRPr="00C67C90" w:rsidRDefault="009C1DE0" w:rsidP="009C1DE0">
      <w:pPr>
        <w:pStyle w:val="Pagrindinistekstas"/>
        <w:rPr>
          <w:rFonts w:asciiTheme="majorBidi" w:hAnsiTheme="majorBidi" w:cstheme="majorBidi"/>
          <w:i w:val="0"/>
          <w:iCs/>
          <w:color w:val="auto"/>
          <w:szCs w:val="22"/>
          <w:lang w:val="lt-LT"/>
        </w:rPr>
      </w:pPr>
      <w:r w:rsidRPr="00C67C90">
        <w:rPr>
          <w:rFonts w:asciiTheme="majorBidi" w:hAnsiTheme="majorBidi" w:cstheme="majorBidi"/>
          <w:i w:val="0"/>
          <w:iCs/>
          <w:color w:val="auto"/>
          <w:szCs w:val="22"/>
          <w:lang w:val="lt-LT"/>
        </w:rPr>
        <w:t xml:space="preserve">Lentelėje pateikiamas dozes vaikams reikia laikyti rekomendacinėmis. </w:t>
      </w:r>
      <w:r w:rsidR="003F280A" w:rsidRPr="00C67C90">
        <w:rPr>
          <w:rFonts w:asciiTheme="majorBidi" w:hAnsiTheme="majorBidi" w:cstheme="majorBidi"/>
          <w:i w:val="0"/>
          <w:iCs/>
          <w:color w:val="auto"/>
          <w:szCs w:val="22"/>
          <w:lang w:val="lt-LT"/>
        </w:rPr>
        <w:t xml:space="preserve">Individualiais atvejais </w:t>
      </w:r>
      <w:r w:rsidR="009C4A5F" w:rsidRPr="00C67C90">
        <w:rPr>
          <w:rFonts w:asciiTheme="majorBidi" w:hAnsiTheme="majorBidi" w:cstheme="majorBidi"/>
          <w:i w:val="0"/>
          <w:iCs/>
          <w:color w:val="auto"/>
          <w:szCs w:val="22"/>
          <w:lang w:val="lt-LT"/>
        </w:rPr>
        <w:t xml:space="preserve">jas gali tekti koreguoti. </w:t>
      </w:r>
      <w:r w:rsidRPr="00C67C90">
        <w:rPr>
          <w:rFonts w:asciiTheme="majorBidi" w:hAnsiTheme="majorBidi" w:cstheme="majorBidi"/>
          <w:i w:val="0"/>
          <w:iCs/>
          <w:color w:val="auto"/>
          <w:szCs w:val="22"/>
          <w:lang w:val="lt-LT"/>
        </w:rPr>
        <w:t>Apie veiksnius, nuo kurių priklauso konkrečios blokados atlikimo technika, ir apie pacientų individualius poreikius reikėtų skaityti įprastoje literatūroje. Būtina vartoti mažiausią adekvačiai anestezijai reikiamą dozę</w:t>
      </w:r>
    </w:p>
    <w:p w14:paraId="03F4B9B9" w14:textId="77777777" w:rsidR="002A76D2" w:rsidRPr="00C67C90" w:rsidRDefault="002A76D2" w:rsidP="002A76D2">
      <w:pPr>
        <w:rPr>
          <w:rFonts w:asciiTheme="majorBidi" w:hAnsiTheme="majorBidi" w:cstheme="majorBidi"/>
          <w:sz w:val="22"/>
          <w:szCs w:val="22"/>
        </w:rPr>
      </w:pPr>
    </w:p>
    <w:p w14:paraId="5E85994A" w14:textId="77777777" w:rsidR="002A76D2" w:rsidRPr="00C67C90" w:rsidRDefault="002A76D2" w:rsidP="002A76D2">
      <w:pPr>
        <w:rPr>
          <w:rFonts w:asciiTheme="majorBidi" w:hAnsiTheme="majorBidi" w:cstheme="majorBidi"/>
          <w:i/>
          <w:iCs/>
          <w:sz w:val="22"/>
          <w:szCs w:val="22"/>
        </w:rPr>
      </w:pPr>
      <w:r w:rsidRPr="00C67C90">
        <w:rPr>
          <w:rFonts w:asciiTheme="majorBidi" w:hAnsiTheme="majorBidi" w:cstheme="majorBidi"/>
          <w:i/>
          <w:iCs/>
          <w:sz w:val="22"/>
          <w:szCs w:val="22"/>
        </w:rPr>
        <w:t>Dozavimo rekomendacijos naujagimiams, kūdikiams ir vaikams</w:t>
      </w:r>
    </w:p>
    <w:tbl>
      <w:tblPr>
        <w:tblStyle w:val="Lentelstinklelis"/>
        <w:tblW w:w="0" w:type="auto"/>
        <w:tblLook w:val="04A0" w:firstRow="1" w:lastRow="0" w:firstColumn="1" w:lastColumn="0" w:noHBand="0" w:noVBand="1"/>
      </w:tblPr>
      <w:tblGrid>
        <w:gridCol w:w="3663"/>
        <w:gridCol w:w="3663"/>
      </w:tblGrid>
      <w:tr w:rsidR="00210B90" w:rsidRPr="00C67C90" w14:paraId="1AF40550" w14:textId="77777777" w:rsidTr="00C67C90">
        <w:trPr>
          <w:trHeight w:val="255"/>
        </w:trPr>
        <w:tc>
          <w:tcPr>
            <w:tcW w:w="3663" w:type="dxa"/>
          </w:tcPr>
          <w:p w14:paraId="465696BB" w14:textId="77777777" w:rsidR="002A76D2" w:rsidRPr="00C67C90" w:rsidRDefault="002A76D2" w:rsidP="00C67C90">
            <w:pPr>
              <w:rPr>
                <w:rFonts w:asciiTheme="majorBidi" w:hAnsiTheme="majorBidi" w:cstheme="majorBidi"/>
                <w:b/>
                <w:bCs/>
                <w:sz w:val="22"/>
                <w:szCs w:val="22"/>
              </w:rPr>
            </w:pPr>
            <w:r w:rsidRPr="00C67C90">
              <w:rPr>
                <w:rFonts w:asciiTheme="majorBidi" w:hAnsiTheme="majorBidi" w:cstheme="majorBidi"/>
                <w:b/>
                <w:bCs/>
                <w:sz w:val="22"/>
                <w:szCs w:val="22"/>
              </w:rPr>
              <w:t>Kūno svoris (kg)</w:t>
            </w:r>
          </w:p>
        </w:tc>
        <w:tc>
          <w:tcPr>
            <w:tcW w:w="3663" w:type="dxa"/>
          </w:tcPr>
          <w:p w14:paraId="02E15E87" w14:textId="77777777" w:rsidR="002A76D2" w:rsidRPr="00C67C90" w:rsidRDefault="002A76D2" w:rsidP="00C67C90">
            <w:pPr>
              <w:rPr>
                <w:rFonts w:asciiTheme="majorBidi" w:hAnsiTheme="majorBidi" w:cstheme="majorBidi"/>
                <w:b/>
                <w:bCs/>
                <w:sz w:val="22"/>
                <w:szCs w:val="22"/>
              </w:rPr>
            </w:pPr>
            <w:r w:rsidRPr="00C67C90">
              <w:rPr>
                <w:rFonts w:asciiTheme="majorBidi" w:hAnsiTheme="majorBidi" w:cstheme="majorBidi"/>
                <w:b/>
                <w:bCs/>
                <w:sz w:val="22"/>
                <w:szCs w:val="22"/>
              </w:rPr>
              <w:t>Dozė (mg/kg)</w:t>
            </w:r>
          </w:p>
        </w:tc>
      </w:tr>
      <w:tr w:rsidR="002A76D2" w:rsidRPr="00C67C90" w14:paraId="3EFF0434" w14:textId="77777777" w:rsidTr="00737D69">
        <w:trPr>
          <w:trHeight w:val="910"/>
        </w:trPr>
        <w:tc>
          <w:tcPr>
            <w:tcW w:w="3663" w:type="dxa"/>
          </w:tcPr>
          <w:p w14:paraId="1E7C7E3F" w14:textId="77777777" w:rsidR="002A76D2" w:rsidRPr="00C67C90" w:rsidRDefault="002A76D2" w:rsidP="00C67C90">
            <w:pPr>
              <w:rPr>
                <w:rFonts w:asciiTheme="majorBidi" w:hAnsiTheme="majorBidi" w:cstheme="majorBidi"/>
                <w:sz w:val="22"/>
                <w:szCs w:val="22"/>
              </w:rPr>
            </w:pPr>
            <w:r w:rsidRPr="00C67C90">
              <w:rPr>
                <w:rFonts w:asciiTheme="majorBidi" w:hAnsiTheme="majorBidi" w:cstheme="majorBidi"/>
                <w:sz w:val="22"/>
                <w:szCs w:val="22"/>
              </w:rPr>
              <w:t>&gt;5</w:t>
            </w:r>
          </w:p>
          <w:p w14:paraId="2903F980" w14:textId="2F60221F" w:rsidR="002A76D2" w:rsidRPr="001A4FD8" w:rsidRDefault="002A76D2" w:rsidP="00C67C90">
            <w:pPr>
              <w:rPr>
                <w:rFonts w:asciiTheme="majorBidi" w:hAnsiTheme="majorBidi" w:cstheme="majorBidi"/>
                <w:sz w:val="22"/>
                <w:szCs w:val="22"/>
              </w:rPr>
            </w:pPr>
            <w:r w:rsidRPr="001A4FD8">
              <w:rPr>
                <w:rFonts w:asciiTheme="majorBidi" w:hAnsiTheme="majorBidi" w:cstheme="majorBidi"/>
                <w:sz w:val="22"/>
                <w:szCs w:val="22"/>
              </w:rPr>
              <w:t>5</w:t>
            </w:r>
            <w:r w:rsidR="003F2142">
              <w:rPr>
                <w:rFonts w:asciiTheme="majorBidi" w:hAnsiTheme="majorBidi" w:cstheme="majorBidi"/>
                <w:sz w:val="22"/>
                <w:szCs w:val="22"/>
              </w:rPr>
              <w:t>–</w:t>
            </w:r>
            <w:r w:rsidRPr="001A4FD8">
              <w:rPr>
                <w:rFonts w:asciiTheme="majorBidi" w:hAnsiTheme="majorBidi" w:cstheme="majorBidi"/>
                <w:sz w:val="22"/>
                <w:szCs w:val="22"/>
              </w:rPr>
              <w:t>15</w:t>
            </w:r>
          </w:p>
          <w:p w14:paraId="18876956" w14:textId="1609C339" w:rsidR="002A76D2" w:rsidRPr="00C67C90" w:rsidRDefault="002A76D2" w:rsidP="00C67C90">
            <w:pPr>
              <w:rPr>
                <w:rFonts w:asciiTheme="majorBidi" w:hAnsiTheme="majorBidi" w:cstheme="majorBidi"/>
                <w:sz w:val="22"/>
                <w:szCs w:val="22"/>
              </w:rPr>
            </w:pPr>
            <w:r w:rsidRPr="00C67C90">
              <w:rPr>
                <w:rFonts w:asciiTheme="majorBidi" w:hAnsiTheme="majorBidi" w:cstheme="majorBidi"/>
                <w:sz w:val="22"/>
                <w:szCs w:val="22"/>
              </w:rPr>
              <w:t>15</w:t>
            </w:r>
            <w:r w:rsidR="003F2142">
              <w:rPr>
                <w:rFonts w:asciiTheme="majorBidi" w:hAnsiTheme="majorBidi" w:cstheme="majorBidi"/>
                <w:sz w:val="22"/>
                <w:szCs w:val="22"/>
              </w:rPr>
              <w:t>–</w:t>
            </w:r>
            <w:r w:rsidRPr="00C67C90">
              <w:rPr>
                <w:rFonts w:asciiTheme="majorBidi" w:hAnsiTheme="majorBidi" w:cstheme="majorBidi"/>
                <w:sz w:val="22"/>
                <w:szCs w:val="22"/>
              </w:rPr>
              <w:t>40</w:t>
            </w:r>
          </w:p>
        </w:tc>
        <w:tc>
          <w:tcPr>
            <w:tcW w:w="3663" w:type="dxa"/>
          </w:tcPr>
          <w:p w14:paraId="1DE0C6CF" w14:textId="1CED6C37" w:rsidR="002A76D2" w:rsidRPr="00C67C90" w:rsidRDefault="002A76D2" w:rsidP="00C67C90">
            <w:pPr>
              <w:rPr>
                <w:rFonts w:asciiTheme="majorBidi" w:hAnsiTheme="majorBidi" w:cstheme="majorBidi"/>
                <w:sz w:val="22"/>
                <w:szCs w:val="22"/>
              </w:rPr>
            </w:pPr>
            <w:r w:rsidRPr="00C67C90">
              <w:rPr>
                <w:rFonts w:asciiTheme="majorBidi" w:hAnsiTheme="majorBidi" w:cstheme="majorBidi"/>
                <w:sz w:val="22"/>
                <w:szCs w:val="22"/>
              </w:rPr>
              <w:t>0,40</w:t>
            </w:r>
            <w:r w:rsidR="003F2142">
              <w:rPr>
                <w:rFonts w:asciiTheme="majorBidi" w:hAnsiTheme="majorBidi" w:cstheme="majorBidi"/>
                <w:sz w:val="22"/>
                <w:szCs w:val="22"/>
              </w:rPr>
              <w:t>–</w:t>
            </w:r>
            <w:r w:rsidRPr="00C67C90">
              <w:rPr>
                <w:rFonts w:asciiTheme="majorBidi" w:hAnsiTheme="majorBidi" w:cstheme="majorBidi"/>
                <w:sz w:val="22"/>
                <w:szCs w:val="22"/>
              </w:rPr>
              <w:t>0,50</w:t>
            </w:r>
            <w:r w:rsidR="003F2142">
              <w:rPr>
                <w:rFonts w:asciiTheme="majorBidi" w:hAnsiTheme="majorBidi" w:cstheme="majorBidi"/>
                <w:sz w:val="22"/>
                <w:szCs w:val="22"/>
              </w:rPr>
              <w:t> </w:t>
            </w:r>
            <w:r w:rsidRPr="00C67C90">
              <w:rPr>
                <w:rFonts w:asciiTheme="majorBidi" w:hAnsiTheme="majorBidi" w:cstheme="majorBidi"/>
                <w:sz w:val="22"/>
                <w:szCs w:val="22"/>
              </w:rPr>
              <w:t>mg/kg</w:t>
            </w:r>
          </w:p>
          <w:p w14:paraId="5337C060" w14:textId="25825B2E" w:rsidR="002A76D2" w:rsidRPr="00C67C90" w:rsidRDefault="002A76D2" w:rsidP="00C67C90">
            <w:pPr>
              <w:rPr>
                <w:rFonts w:asciiTheme="majorBidi" w:hAnsiTheme="majorBidi" w:cstheme="majorBidi"/>
                <w:sz w:val="22"/>
                <w:szCs w:val="22"/>
              </w:rPr>
            </w:pPr>
            <w:r w:rsidRPr="00C67C90">
              <w:rPr>
                <w:rFonts w:asciiTheme="majorBidi" w:hAnsiTheme="majorBidi" w:cstheme="majorBidi"/>
                <w:sz w:val="22"/>
                <w:szCs w:val="22"/>
              </w:rPr>
              <w:t>0,30</w:t>
            </w:r>
            <w:r w:rsidR="003F2142">
              <w:rPr>
                <w:rFonts w:asciiTheme="majorBidi" w:hAnsiTheme="majorBidi" w:cstheme="majorBidi"/>
                <w:sz w:val="22"/>
                <w:szCs w:val="22"/>
              </w:rPr>
              <w:t>–</w:t>
            </w:r>
            <w:r w:rsidRPr="00C67C90">
              <w:rPr>
                <w:rFonts w:asciiTheme="majorBidi" w:hAnsiTheme="majorBidi" w:cstheme="majorBidi"/>
                <w:sz w:val="22"/>
                <w:szCs w:val="22"/>
              </w:rPr>
              <w:t>0,40</w:t>
            </w:r>
            <w:r w:rsidR="003F2142">
              <w:rPr>
                <w:rFonts w:asciiTheme="majorBidi" w:hAnsiTheme="majorBidi" w:cstheme="majorBidi"/>
                <w:sz w:val="22"/>
                <w:szCs w:val="22"/>
              </w:rPr>
              <w:t> </w:t>
            </w:r>
            <w:r w:rsidRPr="00C67C90">
              <w:rPr>
                <w:rFonts w:asciiTheme="majorBidi" w:hAnsiTheme="majorBidi" w:cstheme="majorBidi"/>
                <w:sz w:val="22"/>
                <w:szCs w:val="22"/>
              </w:rPr>
              <w:t>mg/kg</w:t>
            </w:r>
          </w:p>
          <w:p w14:paraId="1CDC002A" w14:textId="72052EAE" w:rsidR="002A76D2" w:rsidRPr="00C67C90" w:rsidRDefault="002A76D2" w:rsidP="00C67C90">
            <w:pPr>
              <w:rPr>
                <w:rFonts w:asciiTheme="majorBidi" w:hAnsiTheme="majorBidi" w:cstheme="majorBidi"/>
                <w:sz w:val="22"/>
                <w:szCs w:val="22"/>
              </w:rPr>
            </w:pPr>
            <w:r w:rsidRPr="00C67C90">
              <w:rPr>
                <w:rFonts w:asciiTheme="majorBidi" w:hAnsiTheme="majorBidi" w:cstheme="majorBidi"/>
                <w:sz w:val="22"/>
                <w:szCs w:val="22"/>
              </w:rPr>
              <w:t>0,25</w:t>
            </w:r>
            <w:r w:rsidR="003F2142">
              <w:rPr>
                <w:rFonts w:asciiTheme="majorBidi" w:hAnsiTheme="majorBidi" w:cstheme="majorBidi"/>
                <w:sz w:val="22"/>
                <w:szCs w:val="22"/>
              </w:rPr>
              <w:t>–</w:t>
            </w:r>
            <w:r w:rsidRPr="00C67C90">
              <w:rPr>
                <w:rFonts w:asciiTheme="majorBidi" w:hAnsiTheme="majorBidi" w:cstheme="majorBidi"/>
                <w:sz w:val="22"/>
                <w:szCs w:val="22"/>
              </w:rPr>
              <w:t>0,30</w:t>
            </w:r>
            <w:r w:rsidR="003F2142">
              <w:rPr>
                <w:rFonts w:asciiTheme="majorBidi" w:hAnsiTheme="majorBidi" w:cstheme="majorBidi"/>
                <w:sz w:val="22"/>
                <w:szCs w:val="22"/>
              </w:rPr>
              <w:t> </w:t>
            </w:r>
            <w:r w:rsidRPr="00C67C90">
              <w:rPr>
                <w:rFonts w:asciiTheme="majorBidi" w:hAnsiTheme="majorBidi" w:cstheme="majorBidi"/>
                <w:sz w:val="22"/>
                <w:szCs w:val="22"/>
              </w:rPr>
              <w:t>mg/kg</w:t>
            </w:r>
          </w:p>
        </w:tc>
      </w:tr>
    </w:tbl>
    <w:p w14:paraId="58511A87" w14:textId="77777777" w:rsidR="002A76D2" w:rsidRPr="00C67C90" w:rsidRDefault="002A76D2" w:rsidP="002A76D2">
      <w:pPr>
        <w:rPr>
          <w:rFonts w:asciiTheme="majorBidi" w:hAnsiTheme="majorBidi" w:cstheme="majorBidi"/>
          <w:sz w:val="22"/>
          <w:szCs w:val="22"/>
          <w:u w:val="single"/>
        </w:rPr>
      </w:pPr>
    </w:p>
    <w:p w14:paraId="3A738C81" w14:textId="77777777" w:rsidR="002A76D2" w:rsidRPr="001A4FD8" w:rsidRDefault="002A76D2" w:rsidP="002A76D2">
      <w:pPr>
        <w:rPr>
          <w:rFonts w:asciiTheme="majorBidi" w:hAnsiTheme="majorBidi" w:cstheme="majorBidi"/>
          <w:sz w:val="22"/>
          <w:szCs w:val="22"/>
          <w:u w:val="single"/>
        </w:rPr>
      </w:pPr>
      <w:r w:rsidRPr="001A4FD8">
        <w:rPr>
          <w:rFonts w:asciiTheme="majorBidi" w:hAnsiTheme="majorBidi" w:cstheme="majorBidi"/>
          <w:sz w:val="22"/>
          <w:szCs w:val="22"/>
          <w:u w:val="single"/>
        </w:rPr>
        <w:t>Vartojimo metodas</w:t>
      </w:r>
    </w:p>
    <w:p w14:paraId="7DE1F412" w14:textId="4BDCC4FE" w:rsidR="002A76D2" w:rsidRPr="00C67C90" w:rsidRDefault="002A76D2" w:rsidP="002A76D2">
      <w:pPr>
        <w:rPr>
          <w:rFonts w:asciiTheme="majorBidi" w:hAnsiTheme="majorBidi" w:cstheme="majorBidi"/>
          <w:sz w:val="22"/>
          <w:szCs w:val="22"/>
        </w:rPr>
      </w:pPr>
      <w:r w:rsidRPr="00C67C90">
        <w:rPr>
          <w:rFonts w:asciiTheme="majorBidi" w:hAnsiTheme="majorBidi" w:cstheme="majorBidi"/>
          <w:sz w:val="22"/>
          <w:szCs w:val="22"/>
        </w:rPr>
        <w:t xml:space="preserve">Leisti tik į povoratinklinę ertmę. Rekomenduojama injekcijos vieta </w:t>
      </w:r>
      <w:r w:rsidR="003F2142">
        <w:rPr>
          <w:rFonts w:asciiTheme="majorBidi" w:hAnsiTheme="majorBidi" w:cstheme="majorBidi"/>
          <w:sz w:val="22"/>
          <w:szCs w:val="22"/>
        </w:rPr>
        <w:t>–</w:t>
      </w:r>
      <w:r w:rsidR="00572EE4" w:rsidRPr="00C67C90">
        <w:rPr>
          <w:rFonts w:asciiTheme="majorBidi" w:hAnsiTheme="majorBidi" w:cstheme="majorBidi"/>
          <w:sz w:val="22"/>
          <w:szCs w:val="22"/>
        </w:rPr>
        <w:t xml:space="preserve"> </w:t>
      </w:r>
      <w:r w:rsidR="007613F4" w:rsidRPr="00C67C90">
        <w:rPr>
          <w:rFonts w:asciiTheme="majorBidi" w:hAnsiTheme="majorBidi" w:cstheme="majorBidi"/>
          <w:sz w:val="22"/>
          <w:szCs w:val="22"/>
        </w:rPr>
        <w:t>tarpas tarp 3-ojo ir 4-ojo juosmens slankstelių.</w:t>
      </w:r>
    </w:p>
    <w:p w14:paraId="605D541E" w14:textId="77777777" w:rsidR="002A76D2" w:rsidRPr="00C67C90" w:rsidRDefault="002A76D2" w:rsidP="002A76D2">
      <w:pPr>
        <w:rPr>
          <w:rFonts w:asciiTheme="majorBidi" w:hAnsiTheme="majorBidi" w:cstheme="majorBidi"/>
          <w:sz w:val="22"/>
          <w:szCs w:val="22"/>
        </w:rPr>
      </w:pPr>
    </w:p>
    <w:p w14:paraId="7770ED38" w14:textId="77777777" w:rsidR="002A76D2" w:rsidRPr="00C67C90" w:rsidRDefault="002A76D2" w:rsidP="002A76D2">
      <w:pPr>
        <w:ind w:left="567" w:hanging="567"/>
        <w:rPr>
          <w:rFonts w:asciiTheme="majorBidi" w:eastAsia="Calibri" w:hAnsiTheme="majorBidi" w:cstheme="majorBidi"/>
          <w:b/>
          <w:sz w:val="22"/>
          <w:szCs w:val="22"/>
        </w:rPr>
      </w:pPr>
      <w:r w:rsidRPr="00C67C90">
        <w:rPr>
          <w:rFonts w:asciiTheme="majorBidi" w:hAnsiTheme="majorBidi" w:cstheme="majorBidi"/>
          <w:b/>
          <w:sz w:val="22"/>
          <w:szCs w:val="22"/>
        </w:rPr>
        <w:t>4.3</w:t>
      </w:r>
      <w:r w:rsidRPr="00C67C90">
        <w:rPr>
          <w:rFonts w:asciiTheme="majorBidi" w:hAnsiTheme="majorBidi" w:cstheme="majorBidi"/>
          <w:b/>
          <w:sz w:val="22"/>
          <w:szCs w:val="22"/>
        </w:rPr>
        <w:tab/>
        <w:t>Kontraindikacijos</w:t>
      </w:r>
    </w:p>
    <w:p w14:paraId="424973E1" w14:textId="77777777" w:rsidR="002A76D2" w:rsidRPr="00C67C90" w:rsidRDefault="002A76D2" w:rsidP="002A76D2">
      <w:pPr>
        <w:ind w:left="567" w:hanging="567"/>
        <w:rPr>
          <w:rFonts w:asciiTheme="majorBidi" w:hAnsiTheme="majorBidi" w:cstheme="majorBidi"/>
          <w:sz w:val="22"/>
          <w:szCs w:val="22"/>
        </w:rPr>
      </w:pPr>
    </w:p>
    <w:p w14:paraId="16EF665E" w14:textId="77777777" w:rsidR="002A76D2" w:rsidRPr="00C67C90" w:rsidRDefault="002A76D2" w:rsidP="002A76D2">
      <w:pPr>
        <w:pStyle w:val="Sraopastraipa"/>
        <w:numPr>
          <w:ilvl w:val="0"/>
          <w:numId w:val="4"/>
        </w:numPr>
        <w:rPr>
          <w:rFonts w:asciiTheme="majorBidi" w:eastAsia="Calibri" w:hAnsiTheme="majorBidi" w:cstheme="majorBidi"/>
          <w:sz w:val="22"/>
          <w:szCs w:val="22"/>
        </w:rPr>
      </w:pPr>
      <w:r w:rsidRPr="00C67C90">
        <w:rPr>
          <w:rFonts w:asciiTheme="majorBidi" w:hAnsiTheme="majorBidi" w:cstheme="majorBidi"/>
          <w:sz w:val="22"/>
          <w:szCs w:val="22"/>
        </w:rPr>
        <w:t>Padidėjęs jautrumas</w:t>
      </w:r>
      <w:r w:rsidR="00904AF6" w:rsidRPr="00C67C90">
        <w:rPr>
          <w:rFonts w:asciiTheme="majorBidi" w:hAnsiTheme="majorBidi" w:cstheme="majorBidi"/>
          <w:sz w:val="22"/>
          <w:szCs w:val="22"/>
        </w:rPr>
        <w:t xml:space="preserve"> </w:t>
      </w:r>
      <w:r w:rsidR="00294A0E" w:rsidRPr="00C67C90">
        <w:rPr>
          <w:rFonts w:asciiTheme="majorBidi" w:hAnsiTheme="majorBidi" w:cstheme="majorBidi"/>
          <w:sz w:val="22"/>
          <w:szCs w:val="22"/>
        </w:rPr>
        <w:t>veikliąjai medžiagai</w:t>
      </w:r>
      <w:r w:rsidRPr="00C67C90">
        <w:rPr>
          <w:rFonts w:asciiTheme="majorBidi" w:hAnsiTheme="majorBidi" w:cstheme="majorBidi"/>
          <w:sz w:val="22"/>
          <w:szCs w:val="22"/>
        </w:rPr>
        <w:t xml:space="preserve">, amidų </w:t>
      </w:r>
      <w:r w:rsidR="00D351DF" w:rsidRPr="00C67C90">
        <w:rPr>
          <w:rFonts w:asciiTheme="majorBidi" w:hAnsiTheme="majorBidi" w:cstheme="majorBidi"/>
          <w:sz w:val="22"/>
          <w:szCs w:val="22"/>
        </w:rPr>
        <w:t xml:space="preserve">grupės </w:t>
      </w:r>
      <w:r w:rsidRPr="00C67C90">
        <w:rPr>
          <w:rFonts w:asciiTheme="majorBidi" w:hAnsiTheme="majorBidi" w:cstheme="majorBidi"/>
          <w:sz w:val="22"/>
          <w:szCs w:val="22"/>
        </w:rPr>
        <w:t>lokal</w:t>
      </w:r>
      <w:r w:rsidR="00D351DF" w:rsidRPr="00C67C90">
        <w:rPr>
          <w:rFonts w:asciiTheme="majorBidi" w:hAnsiTheme="majorBidi" w:cstheme="majorBidi"/>
          <w:sz w:val="22"/>
          <w:szCs w:val="22"/>
        </w:rPr>
        <w:t>iems</w:t>
      </w:r>
      <w:r w:rsidRPr="00C67C90">
        <w:rPr>
          <w:rFonts w:asciiTheme="majorBidi" w:hAnsiTheme="majorBidi" w:cstheme="majorBidi"/>
          <w:sz w:val="22"/>
          <w:szCs w:val="22"/>
        </w:rPr>
        <w:t xml:space="preserve"> anestetikams arba bet kuriai 6.1 skyriuje nurodytai pagalbinei medžiagai.</w:t>
      </w:r>
    </w:p>
    <w:p w14:paraId="7936DFA3" w14:textId="77777777" w:rsidR="002A76D2" w:rsidRPr="00C67C90" w:rsidRDefault="002A76D2" w:rsidP="002A76D2">
      <w:pPr>
        <w:rPr>
          <w:rFonts w:asciiTheme="majorBidi" w:hAnsiTheme="majorBidi" w:cstheme="majorBidi"/>
          <w:sz w:val="22"/>
          <w:szCs w:val="22"/>
        </w:rPr>
      </w:pPr>
    </w:p>
    <w:p w14:paraId="492E78F5" w14:textId="77777777" w:rsidR="00751898" w:rsidRPr="00C67C90" w:rsidRDefault="00751898" w:rsidP="00325C6F">
      <w:pPr>
        <w:pStyle w:val="Pagrindinistekstas"/>
        <w:ind w:left="357"/>
        <w:rPr>
          <w:rFonts w:asciiTheme="majorBidi" w:hAnsiTheme="majorBidi" w:cstheme="majorBidi"/>
          <w:i w:val="0"/>
          <w:iCs/>
          <w:color w:val="auto"/>
          <w:szCs w:val="22"/>
          <w:lang w:val="lt-LT"/>
        </w:rPr>
      </w:pPr>
      <w:r w:rsidRPr="00C67C90">
        <w:rPr>
          <w:rFonts w:asciiTheme="majorBidi" w:hAnsiTheme="majorBidi" w:cstheme="majorBidi"/>
          <w:i w:val="0"/>
          <w:iCs/>
          <w:color w:val="auto"/>
          <w:szCs w:val="22"/>
          <w:lang w:val="lt-LT"/>
        </w:rPr>
        <w:t>Anestezijos į povoratinklinę ertmę kontraindikacijos neprikausomai nuo jai sukelti vartojamo lokalaus anestetiko yra:</w:t>
      </w:r>
    </w:p>
    <w:p w14:paraId="16E33BE1" w14:textId="6F7E20CF" w:rsidR="00751898" w:rsidRPr="00C67C90" w:rsidRDefault="00751898" w:rsidP="00751898">
      <w:pPr>
        <w:pStyle w:val="Pagrindinistekstas"/>
        <w:numPr>
          <w:ilvl w:val="0"/>
          <w:numId w:val="6"/>
        </w:numPr>
        <w:rPr>
          <w:rFonts w:asciiTheme="majorBidi" w:hAnsiTheme="majorBidi" w:cstheme="majorBidi"/>
          <w:i w:val="0"/>
          <w:iCs/>
          <w:color w:val="auto"/>
          <w:szCs w:val="22"/>
          <w:lang w:val="lt-LT"/>
        </w:rPr>
      </w:pPr>
      <w:r w:rsidRPr="00C67C90">
        <w:rPr>
          <w:rFonts w:asciiTheme="majorBidi" w:hAnsiTheme="majorBidi" w:cstheme="majorBidi"/>
          <w:i w:val="0"/>
          <w:iCs/>
          <w:color w:val="auto"/>
          <w:szCs w:val="22"/>
          <w:lang w:val="lt-LT"/>
        </w:rPr>
        <w:t xml:space="preserve">ūminės aktyvios centrinės nervų sistemos ligos (pvz., meningitas, navikai, poliomielitas, </w:t>
      </w:r>
      <w:r w:rsidR="003F2142">
        <w:rPr>
          <w:rFonts w:asciiTheme="majorBidi" w:hAnsiTheme="majorBidi" w:cstheme="majorBidi"/>
          <w:i w:val="0"/>
          <w:iCs/>
          <w:color w:val="auto"/>
          <w:szCs w:val="22"/>
          <w:lang w:val="lt-LT"/>
        </w:rPr>
        <w:t>intrakranijinė</w:t>
      </w:r>
      <w:r w:rsidR="003F2142" w:rsidRPr="00C67C90">
        <w:rPr>
          <w:rFonts w:asciiTheme="majorBidi" w:hAnsiTheme="majorBidi" w:cstheme="majorBidi"/>
          <w:i w:val="0"/>
          <w:iCs/>
          <w:color w:val="auto"/>
          <w:szCs w:val="22"/>
          <w:lang w:val="lt-LT"/>
        </w:rPr>
        <w:t xml:space="preserve"> </w:t>
      </w:r>
      <w:r w:rsidRPr="00C67C90">
        <w:rPr>
          <w:rFonts w:asciiTheme="majorBidi" w:hAnsiTheme="majorBidi" w:cstheme="majorBidi"/>
          <w:i w:val="0"/>
          <w:iCs/>
          <w:color w:val="auto"/>
          <w:szCs w:val="22"/>
          <w:lang w:val="lt-LT"/>
        </w:rPr>
        <w:t>hemoragija);</w:t>
      </w:r>
    </w:p>
    <w:p w14:paraId="267CD74B" w14:textId="77777777" w:rsidR="00143451" w:rsidRPr="00C67C90" w:rsidRDefault="00143451" w:rsidP="00143451">
      <w:pPr>
        <w:pStyle w:val="Pagrindinistekstas"/>
        <w:numPr>
          <w:ilvl w:val="0"/>
          <w:numId w:val="6"/>
        </w:numPr>
        <w:rPr>
          <w:rFonts w:asciiTheme="majorBidi" w:hAnsiTheme="majorBidi" w:cstheme="majorBidi"/>
          <w:i w:val="0"/>
          <w:iCs/>
          <w:color w:val="auto"/>
          <w:szCs w:val="22"/>
          <w:lang w:val="lt-LT"/>
        </w:rPr>
      </w:pPr>
      <w:r w:rsidRPr="00C67C90">
        <w:rPr>
          <w:rFonts w:asciiTheme="majorBidi" w:hAnsiTheme="majorBidi" w:cstheme="majorBidi"/>
          <w:i w:val="0"/>
          <w:iCs/>
          <w:color w:val="auto"/>
          <w:szCs w:val="22"/>
          <w:lang w:val="lt-LT"/>
        </w:rPr>
        <w:t xml:space="preserve">pūlinė odos infekcija </w:t>
      </w:r>
      <w:r w:rsidR="00CB2AAE" w:rsidRPr="00C67C90">
        <w:rPr>
          <w:rFonts w:asciiTheme="majorBidi" w:hAnsiTheme="majorBidi" w:cstheme="majorBidi"/>
          <w:i w:val="0"/>
          <w:iCs/>
          <w:color w:val="auto"/>
          <w:szCs w:val="22"/>
          <w:lang w:val="lt-LT"/>
        </w:rPr>
        <w:t xml:space="preserve">juosmeninės </w:t>
      </w:r>
      <w:r w:rsidR="00EB74A4" w:rsidRPr="00C67C90">
        <w:rPr>
          <w:rFonts w:asciiTheme="majorBidi" w:hAnsiTheme="majorBidi" w:cstheme="majorBidi"/>
          <w:i w:val="0"/>
          <w:iCs/>
          <w:color w:val="auto"/>
          <w:szCs w:val="22"/>
          <w:lang w:val="lt-LT"/>
        </w:rPr>
        <w:t xml:space="preserve">punkcijos </w:t>
      </w:r>
      <w:r w:rsidRPr="00C67C90">
        <w:rPr>
          <w:rFonts w:asciiTheme="majorBidi" w:hAnsiTheme="majorBidi" w:cstheme="majorBidi"/>
          <w:i w:val="0"/>
          <w:iCs/>
          <w:color w:val="auto"/>
          <w:szCs w:val="22"/>
          <w:lang w:val="lt-LT"/>
        </w:rPr>
        <w:t>vietoje arba šalia jos;</w:t>
      </w:r>
    </w:p>
    <w:p w14:paraId="1E5C26B3" w14:textId="77777777" w:rsidR="00751898" w:rsidRPr="00C67C90" w:rsidRDefault="00751898" w:rsidP="00751898">
      <w:pPr>
        <w:pStyle w:val="Pagrindinistekstas"/>
        <w:numPr>
          <w:ilvl w:val="0"/>
          <w:numId w:val="6"/>
        </w:numPr>
        <w:rPr>
          <w:rFonts w:asciiTheme="majorBidi" w:hAnsiTheme="majorBidi" w:cstheme="majorBidi"/>
          <w:i w:val="0"/>
          <w:iCs/>
          <w:color w:val="auto"/>
          <w:szCs w:val="22"/>
          <w:lang w:val="lt-LT"/>
        </w:rPr>
      </w:pPr>
      <w:r w:rsidRPr="00C67C90">
        <w:rPr>
          <w:rFonts w:asciiTheme="majorBidi" w:hAnsiTheme="majorBidi" w:cstheme="majorBidi"/>
          <w:i w:val="0"/>
          <w:iCs/>
          <w:color w:val="auto"/>
          <w:szCs w:val="22"/>
          <w:lang w:val="lt-LT"/>
        </w:rPr>
        <w:t xml:space="preserve">spinalinė stenozė ir aktyvi liga (pvz., spondilitas, </w:t>
      </w:r>
      <w:r w:rsidR="009B09F2" w:rsidRPr="00C67C90">
        <w:rPr>
          <w:rFonts w:asciiTheme="majorBidi" w:hAnsiTheme="majorBidi" w:cstheme="majorBidi"/>
          <w:i w:val="0"/>
          <w:iCs/>
          <w:color w:val="auto"/>
          <w:szCs w:val="22"/>
          <w:lang w:val="lt-LT"/>
        </w:rPr>
        <w:t xml:space="preserve">navikas, </w:t>
      </w:r>
      <w:r w:rsidRPr="00C67C90">
        <w:rPr>
          <w:rFonts w:asciiTheme="majorBidi" w:hAnsiTheme="majorBidi" w:cstheme="majorBidi"/>
          <w:i w:val="0"/>
          <w:iCs/>
          <w:color w:val="auto"/>
          <w:szCs w:val="22"/>
          <w:lang w:val="lt-LT"/>
        </w:rPr>
        <w:t xml:space="preserve">tuberkuliozė) arba neseniai patirta trauma (pvz., </w:t>
      </w:r>
      <w:r w:rsidR="004F64C0" w:rsidRPr="00C67C90">
        <w:rPr>
          <w:rFonts w:asciiTheme="majorBidi" w:hAnsiTheme="majorBidi" w:cstheme="majorBidi"/>
          <w:i w:val="0"/>
          <w:iCs/>
          <w:color w:val="auto"/>
          <w:szCs w:val="22"/>
          <w:lang w:val="lt-LT"/>
        </w:rPr>
        <w:t xml:space="preserve">stuburo </w:t>
      </w:r>
      <w:r w:rsidRPr="00C67C90">
        <w:rPr>
          <w:rFonts w:asciiTheme="majorBidi" w:hAnsiTheme="majorBidi" w:cstheme="majorBidi"/>
          <w:i w:val="0"/>
          <w:iCs/>
          <w:color w:val="auto"/>
          <w:szCs w:val="22"/>
          <w:lang w:val="lt-LT"/>
        </w:rPr>
        <w:t>lūžis);</w:t>
      </w:r>
    </w:p>
    <w:p w14:paraId="50455B52" w14:textId="77777777" w:rsidR="00751898" w:rsidRPr="00C67C90" w:rsidRDefault="00751898" w:rsidP="00751898">
      <w:pPr>
        <w:pStyle w:val="Pagrindinistekstas"/>
        <w:numPr>
          <w:ilvl w:val="0"/>
          <w:numId w:val="6"/>
        </w:numPr>
        <w:rPr>
          <w:rFonts w:asciiTheme="majorBidi" w:hAnsiTheme="majorBidi" w:cstheme="majorBidi"/>
          <w:i w:val="0"/>
          <w:iCs/>
          <w:color w:val="auto"/>
          <w:szCs w:val="22"/>
          <w:lang w:val="lt-LT"/>
        </w:rPr>
      </w:pPr>
      <w:r w:rsidRPr="00C67C90">
        <w:rPr>
          <w:rFonts w:asciiTheme="majorBidi" w:hAnsiTheme="majorBidi" w:cstheme="majorBidi"/>
          <w:i w:val="0"/>
          <w:iCs/>
          <w:color w:val="auto"/>
          <w:szCs w:val="22"/>
          <w:lang w:val="lt-LT"/>
        </w:rPr>
        <w:t>sepsis;</w:t>
      </w:r>
    </w:p>
    <w:p w14:paraId="0FCD3EC5" w14:textId="77777777" w:rsidR="00751898" w:rsidRPr="00C67C90" w:rsidRDefault="00751898" w:rsidP="00751898">
      <w:pPr>
        <w:pStyle w:val="Pagrindinistekstas"/>
        <w:numPr>
          <w:ilvl w:val="0"/>
          <w:numId w:val="6"/>
        </w:numPr>
        <w:rPr>
          <w:rFonts w:asciiTheme="majorBidi" w:hAnsiTheme="majorBidi" w:cstheme="majorBidi"/>
          <w:i w:val="0"/>
          <w:iCs/>
          <w:color w:val="auto"/>
          <w:szCs w:val="22"/>
          <w:lang w:val="lt-LT"/>
        </w:rPr>
      </w:pPr>
      <w:r w:rsidRPr="00C67C90">
        <w:rPr>
          <w:rFonts w:asciiTheme="majorBidi" w:hAnsiTheme="majorBidi" w:cstheme="majorBidi"/>
          <w:i w:val="0"/>
          <w:iCs/>
          <w:color w:val="auto"/>
          <w:szCs w:val="22"/>
          <w:lang w:val="lt-LT"/>
        </w:rPr>
        <w:t>piktybinė anemija, susijusi su poūme kombinuota stuburo smegenų degeneracija;</w:t>
      </w:r>
    </w:p>
    <w:p w14:paraId="4FEDC735" w14:textId="77777777" w:rsidR="00751898" w:rsidRPr="00C67C90" w:rsidRDefault="00751898" w:rsidP="00751898">
      <w:pPr>
        <w:pStyle w:val="Pagrindinistekstas"/>
        <w:numPr>
          <w:ilvl w:val="0"/>
          <w:numId w:val="6"/>
        </w:numPr>
        <w:rPr>
          <w:rFonts w:asciiTheme="majorBidi" w:hAnsiTheme="majorBidi" w:cstheme="majorBidi"/>
          <w:i w:val="0"/>
          <w:iCs/>
          <w:color w:val="auto"/>
          <w:szCs w:val="22"/>
          <w:lang w:val="lt-LT"/>
        </w:rPr>
      </w:pPr>
      <w:r w:rsidRPr="00C67C90">
        <w:rPr>
          <w:rFonts w:asciiTheme="majorBidi" w:hAnsiTheme="majorBidi" w:cstheme="majorBidi"/>
          <w:i w:val="0"/>
          <w:iCs/>
          <w:color w:val="auto"/>
          <w:szCs w:val="22"/>
          <w:lang w:val="lt-LT"/>
        </w:rPr>
        <w:t>kardiogeninis ar hipovoleminis šokas</w:t>
      </w:r>
      <w:r w:rsidR="0099718B" w:rsidRPr="00C67C90">
        <w:rPr>
          <w:rFonts w:asciiTheme="majorBidi" w:hAnsiTheme="majorBidi" w:cstheme="majorBidi"/>
          <w:i w:val="0"/>
          <w:iCs/>
          <w:color w:val="auto"/>
          <w:szCs w:val="22"/>
          <w:lang w:val="lt-LT"/>
        </w:rPr>
        <w:t xml:space="preserve"> ir širdies nepakankamumas</w:t>
      </w:r>
      <w:r w:rsidRPr="00C67C90">
        <w:rPr>
          <w:rFonts w:asciiTheme="majorBidi" w:hAnsiTheme="majorBidi" w:cstheme="majorBidi"/>
          <w:i w:val="0"/>
          <w:iCs/>
          <w:color w:val="auto"/>
          <w:szCs w:val="22"/>
          <w:lang w:val="lt-LT"/>
        </w:rPr>
        <w:t>;</w:t>
      </w:r>
    </w:p>
    <w:p w14:paraId="70002C92" w14:textId="77777777" w:rsidR="00751898" w:rsidRPr="00C67C90" w:rsidRDefault="00751898" w:rsidP="00751898">
      <w:pPr>
        <w:pStyle w:val="Pagrindinistekstas"/>
        <w:numPr>
          <w:ilvl w:val="0"/>
          <w:numId w:val="6"/>
        </w:numPr>
        <w:rPr>
          <w:rFonts w:asciiTheme="majorBidi" w:hAnsiTheme="majorBidi" w:cstheme="majorBidi"/>
          <w:i w:val="0"/>
          <w:iCs/>
          <w:color w:val="auto"/>
          <w:szCs w:val="22"/>
          <w:lang w:val="lt-LT"/>
        </w:rPr>
      </w:pPr>
      <w:r w:rsidRPr="00C67C90">
        <w:rPr>
          <w:rFonts w:asciiTheme="majorBidi" w:hAnsiTheme="majorBidi" w:cstheme="majorBidi"/>
          <w:i w:val="0"/>
          <w:iCs/>
          <w:color w:val="auto"/>
          <w:szCs w:val="22"/>
          <w:lang w:val="lt-LT"/>
        </w:rPr>
        <w:t>koaguliacijos sutrikimai ar antikoaguliantų vartojimas.</w:t>
      </w:r>
    </w:p>
    <w:p w14:paraId="51BAC198" w14:textId="77777777" w:rsidR="002A76D2" w:rsidRPr="00C67C90" w:rsidRDefault="002A76D2" w:rsidP="002A76D2">
      <w:pPr>
        <w:ind w:left="567" w:hanging="567"/>
        <w:rPr>
          <w:rFonts w:asciiTheme="majorBidi" w:hAnsiTheme="majorBidi" w:cstheme="majorBidi"/>
          <w:sz w:val="22"/>
          <w:szCs w:val="22"/>
        </w:rPr>
      </w:pPr>
    </w:p>
    <w:p w14:paraId="04A1B512" w14:textId="77777777" w:rsidR="002A76D2" w:rsidRPr="00C67C90" w:rsidRDefault="002A76D2" w:rsidP="002A76D2">
      <w:pPr>
        <w:ind w:left="567" w:hanging="567"/>
        <w:rPr>
          <w:rFonts w:asciiTheme="majorBidi" w:eastAsia="Calibri" w:hAnsiTheme="majorBidi" w:cstheme="majorBidi"/>
          <w:b/>
          <w:sz w:val="22"/>
          <w:szCs w:val="22"/>
        </w:rPr>
      </w:pPr>
      <w:r w:rsidRPr="00C67C90">
        <w:rPr>
          <w:rFonts w:asciiTheme="majorBidi" w:hAnsiTheme="majorBidi" w:cstheme="majorBidi"/>
          <w:b/>
          <w:sz w:val="22"/>
          <w:szCs w:val="22"/>
        </w:rPr>
        <w:t>4.4</w:t>
      </w:r>
      <w:r w:rsidRPr="00C67C90">
        <w:rPr>
          <w:rFonts w:asciiTheme="majorBidi" w:hAnsiTheme="majorBidi" w:cstheme="majorBidi"/>
          <w:b/>
          <w:sz w:val="22"/>
          <w:szCs w:val="22"/>
        </w:rPr>
        <w:tab/>
        <w:t>Specialūs įspėjimai ir atsargumo priemonės</w:t>
      </w:r>
    </w:p>
    <w:p w14:paraId="4AAC26A4" w14:textId="77777777" w:rsidR="002A76D2" w:rsidRPr="00C67C90" w:rsidRDefault="002A76D2" w:rsidP="002A76D2">
      <w:pPr>
        <w:rPr>
          <w:rFonts w:asciiTheme="majorBidi" w:hAnsiTheme="majorBidi" w:cstheme="majorBidi"/>
          <w:sz w:val="22"/>
          <w:szCs w:val="22"/>
        </w:rPr>
      </w:pPr>
    </w:p>
    <w:p w14:paraId="495336C5" w14:textId="77777777" w:rsidR="001043E7" w:rsidRPr="00C67C90" w:rsidRDefault="001043E7" w:rsidP="00BC3D69">
      <w:pPr>
        <w:pStyle w:val="Pagrindinistekstas"/>
        <w:rPr>
          <w:rFonts w:asciiTheme="majorBidi" w:hAnsiTheme="majorBidi" w:cstheme="majorBidi"/>
          <w:i w:val="0"/>
          <w:iCs/>
          <w:color w:val="auto"/>
          <w:szCs w:val="22"/>
          <w:lang w:val="lt-LT"/>
        </w:rPr>
      </w:pPr>
      <w:r w:rsidRPr="00C67C90">
        <w:rPr>
          <w:rFonts w:asciiTheme="majorBidi" w:hAnsiTheme="majorBidi" w:cstheme="majorBidi"/>
          <w:i w:val="0"/>
          <w:iCs/>
          <w:color w:val="auto"/>
          <w:szCs w:val="22"/>
          <w:lang w:val="lt-LT"/>
        </w:rPr>
        <w:t>Anesteziją į povoratinklinę ertmę turi sukelti gydytojas, turintis reikiamų žinių ir patirties.</w:t>
      </w:r>
    </w:p>
    <w:p w14:paraId="18691190" w14:textId="54BD8B8D" w:rsidR="00F8054E" w:rsidRPr="00C67C90" w:rsidRDefault="00FF05ED" w:rsidP="00205931">
      <w:pPr>
        <w:pStyle w:val="Pagrindinistekstas"/>
        <w:rPr>
          <w:rFonts w:asciiTheme="majorBidi" w:hAnsiTheme="majorBidi" w:cstheme="majorBidi"/>
          <w:i w:val="0"/>
          <w:iCs/>
          <w:color w:val="auto"/>
          <w:szCs w:val="22"/>
          <w:lang w:val="lt-LT"/>
        </w:rPr>
      </w:pPr>
      <w:r w:rsidRPr="00C67C90">
        <w:rPr>
          <w:rFonts w:asciiTheme="majorBidi" w:hAnsiTheme="majorBidi" w:cstheme="majorBidi"/>
          <w:i w:val="0"/>
          <w:iCs/>
          <w:color w:val="auto"/>
          <w:szCs w:val="22"/>
          <w:lang w:val="lt-LT"/>
        </w:rPr>
        <w:t>Regioninės ar lokalios anestezijos procedūros visuomet reikia atlikti tinkamai aprūpintoje ir reikiamą personalą turinčioje įstaigoje</w:t>
      </w:r>
      <w:r w:rsidR="00F05B18" w:rsidRPr="00C67C90">
        <w:rPr>
          <w:rFonts w:asciiTheme="majorBidi" w:hAnsiTheme="majorBidi" w:cstheme="majorBidi"/>
          <w:i w:val="0"/>
          <w:iCs/>
          <w:color w:val="auto"/>
          <w:szCs w:val="22"/>
          <w:lang w:val="lt-LT"/>
        </w:rPr>
        <w:t xml:space="preserve">. </w:t>
      </w:r>
      <w:r w:rsidR="00F67311" w:rsidRPr="00C67C90">
        <w:rPr>
          <w:rFonts w:asciiTheme="majorBidi" w:hAnsiTheme="majorBidi" w:cstheme="majorBidi"/>
          <w:i w:val="0"/>
          <w:iCs/>
          <w:color w:val="auto"/>
          <w:szCs w:val="22"/>
          <w:lang w:val="lt-LT"/>
        </w:rPr>
        <w:t>Procedūros metu turi nuolat dalyvauti gydytojas anesteziologas, o gaivinimo priemonės ir vaistai turi būti nedelsiant p</w:t>
      </w:r>
      <w:r w:rsidR="00205931" w:rsidRPr="00C67C90">
        <w:rPr>
          <w:rFonts w:asciiTheme="majorBidi" w:hAnsiTheme="majorBidi" w:cstheme="majorBidi"/>
          <w:i w:val="0"/>
          <w:iCs/>
          <w:color w:val="auto"/>
          <w:szCs w:val="22"/>
          <w:lang w:val="lt-LT"/>
        </w:rPr>
        <w:t>rieinami</w:t>
      </w:r>
      <w:r w:rsidR="00F67311" w:rsidRPr="00C67C90">
        <w:rPr>
          <w:rFonts w:asciiTheme="majorBidi" w:hAnsiTheme="majorBidi" w:cstheme="majorBidi"/>
          <w:i w:val="0"/>
          <w:iCs/>
          <w:color w:val="auto"/>
          <w:szCs w:val="22"/>
          <w:lang w:val="lt-LT"/>
        </w:rPr>
        <w:t>.</w:t>
      </w:r>
      <w:r w:rsidR="00205931" w:rsidRPr="00C67C90">
        <w:rPr>
          <w:rFonts w:asciiTheme="majorBidi" w:hAnsiTheme="majorBidi" w:cstheme="majorBidi"/>
          <w:i w:val="0"/>
          <w:iCs/>
          <w:color w:val="auto"/>
          <w:szCs w:val="22"/>
          <w:lang w:val="lt-LT"/>
        </w:rPr>
        <w:t xml:space="preserve"> </w:t>
      </w:r>
    </w:p>
    <w:p w14:paraId="11D38DAB" w14:textId="77777777" w:rsidR="00740D03" w:rsidRPr="00C67C90" w:rsidRDefault="00740D03" w:rsidP="00BC3D69">
      <w:pPr>
        <w:pStyle w:val="Pagrindinistekstas"/>
        <w:rPr>
          <w:rFonts w:asciiTheme="majorBidi" w:hAnsiTheme="majorBidi" w:cstheme="majorBidi"/>
          <w:i w:val="0"/>
          <w:iCs/>
          <w:color w:val="auto"/>
          <w:szCs w:val="22"/>
          <w:lang w:val="lt-LT"/>
        </w:rPr>
      </w:pPr>
    </w:p>
    <w:p w14:paraId="7BEE901D" w14:textId="77777777" w:rsidR="00EA4250" w:rsidRPr="00C67C90" w:rsidRDefault="00EA4250" w:rsidP="00BC3D69">
      <w:pPr>
        <w:pStyle w:val="Pagrindinistekstas"/>
        <w:rPr>
          <w:rFonts w:asciiTheme="majorBidi" w:hAnsiTheme="majorBidi" w:cstheme="majorBidi"/>
          <w:i w:val="0"/>
          <w:iCs/>
          <w:color w:val="auto"/>
          <w:szCs w:val="22"/>
          <w:lang w:val="lt-LT"/>
        </w:rPr>
      </w:pPr>
      <w:r w:rsidRPr="00C67C90">
        <w:rPr>
          <w:rFonts w:asciiTheme="majorBidi" w:hAnsiTheme="majorBidi" w:cstheme="majorBidi"/>
          <w:i w:val="0"/>
          <w:iCs/>
          <w:color w:val="auto"/>
          <w:szCs w:val="22"/>
          <w:lang w:val="lt-LT"/>
        </w:rPr>
        <w:t>Reikia pažymėti, kad spinalinė anestezija kartais gali sukelti didelių blokadų su tarpšonkaulinių raumenų ir diafragmos paralyžiumi, ypač nėščioms moterims.</w:t>
      </w:r>
    </w:p>
    <w:p w14:paraId="0A1BB52E" w14:textId="77777777" w:rsidR="00EA4250" w:rsidRPr="003F2142" w:rsidRDefault="00EA4250" w:rsidP="00BC3D69">
      <w:pPr>
        <w:pStyle w:val="Pagrindinistekstas"/>
        <w:rPr>
          <w:i w:val="0"/>
          <w:iCs/>
          <w:color w:val="auto"/>
          <w:szCs w:val="22"/>
          <w:lang w:val="lt-LT"/>
        </w:rPr>
      </w:pPr>
    </w:p>
    <w:p w14:paraId="640256F0" w14:textId="39B3AC71" w:rsidR="003D1F0B" w:rsidRPr="00C16D29" w:rsidRDefault="003D1F0B" w:rsidP="003F2142">
      <w:pPr>
        <w:pStyle w:val="BTEMEASMCA"/>
        <w:rPr>
          <w:rFonts w:ascii="Times New Roman" w:hAnsi="Times New Roman"/>
          <w:lang w:val="lt-LT"/>
        </w:rPr>
      </w:pPr>
      <w:r w:rsidRPr="00C16D29">
        <w:rPr>
          <w:rFonts w:ascii="Times New Roman" w:hAnsi="Times New Roman"/>
          <w:lang w:val="lt-LT"/>
        </w:rPr>
        <w:t xml:space="preserve">Pacientams, </w:t>
      </w:r>
      <w:r w:rsidR="00B8083C" w:rsidRPr="00C16D29">
        <w:rPr>
          <w:rFonts w:ascii="Times New Roman" w:hAnsi="Times New Roman"/>
          <w:lang w:val="lt-LT"/>
        </w:rPr>
        <w:t>sergantiems</w:t>
      </w:r>
      <w:r w:rsidRPr="00C16D29">
        <w:rPr>
          <w:rFonts w:ascii="Times New Roman" w:hAnsi="Times New Roman"/>
          <w:lang w:val="lt-LT"/>
        </w:rPr>
        <w:t xml:space="preserve"> II ar III </w:t>
      </w:r>
      <w:r w:rsidR="003F2142" w:rsidRPr="00C16D29">
        <w:rPr>
          <w:rFonts w:ascii="Times New Roman" w:hAnsi="Times New Roman"/>
          <w:lang w:val="lt-LT"/>
        </w:rPr>
        <w:t>laipsnio atrioventrikulinio (</w:t>
      </w:r>
      <w:r w:rsidRPr="00C16D29">
        <w:rPr>
          <w:rFonts w:ascii="Times New Roman" w:hAnsi="Times New Roman"/>
          <w:lang w:val="lt-LT"/>
        </w:rPr>
        <w:t>AV</w:t>
      </w:r>
      <w:r w:rsidR="003F2142" w:rsidRPr="00C16D29">
        <w:rPr>
          <w:rFonts w:ascii="Times New Roman" w:hAnsi="Times New Roman"/>
          <w:lang w:val="lt-LT"/>
        </w:rPr>
        <w:t>) mazgo</w:t>
      </w:r>
      <w:r w:rsidRPr="00C16D29">
        <w:rPr>
          <w:rFonts w:ascii="Times New Roman" w:hAnsi="Times New Roman"/>
          <w:lang w:val="lt-LT"/>
        </w:rPr>
        <w:t xml:space="preserve"> blokada, reikia būti atsargiems, nes lokal</w:t>
      </w:r>
      <w:r w:rsidR="009877B2" w:rsidRPr="00C16D29">
        <w:rPr>
          <w:rFonts w:ascii="Times New Roman" w:hAnsi="Times New Roman"/>
          <w:lang w:val="lt-LT"/>
        </w:rPr>
        <w:t>ūs</w:t>
      </w:r>
      <w:r w:rsidRPr="00C16D29">
        <w:rPr>
          <w:rFonts w:ascii="Times New Roman" w:hAnsi="Times New Roman"/>
          <w:lang w:val="lt-LT"/>
        </w:rPr>
        <w:t xml:space="preserve"> anestetikai gali </w:t>
      </w:r>
      <w:r w:rsidR="001519BE" w:rsidRPr="00C16D29">
        <w:rPr>
          <w:rFonts w:ascii="Times New Roman" w:hAnsi="Times New Roman"/>
          <w:lang w:val="lt-LT"/>
        </w:rPr>
        <w:t>slopinti</w:t>
      </w:r>
      <w:r w:rsidRPr="00C16D29">
        <w:rPr>
          <w:rFonts w:ascii="Times New Roman" w:hAnsi="Times New Roman"/>
          <w:lang w:val="lt-LT"/>
        </w:rPr>
        <w:t xml:space="preserve"> miokardo laidumą.</w:t>
      </w:r>
    </w:p>
    <w:p w14:paraId="48CE1BFD" w14:textId="77777777" w:rsidR="00D7113F" w:rsidRPr="00C67C90" w:rsidRDefault="00D7113F" w:rsidP="00D7113F">
      <w:pPr>
        <w:rPr>
          <w:rFonts w:asciiTheme="majorBidi" w:hAnsiTheme="majorBidi" w:cstheme="majorBidi"/>
          <w:sz w:val="22"/>
          <w:szCs w:val="22"/>
        </w:rPr>
      </w:pPr>
      <w:r w:rsidRPr="00C67C90">
        <w:rPr>
          <w:rFonts w:asciiTheme="majorBidi" w:hAnsiTheme="majorBidi" w:cstheme="majorBidi"/>
          <w:sz w:val="22"/>
          <w:szCs w:val="22"/>
        </w:rPr>
        <w:t xml:space="preserve">Ypatingas dėmesys turi būti skiriamas pacientams, kurių bendra būklė bloga dėl senėjimo ar kitų </w:t>
      </w:r>
      <w:r w:rsidR="00B47925" w:rsidRPr="00C67C90">
        <w:rPr>
          <w:rFonts w:asciiTheme="majorBidi" w:hAnsiTheme="majorBidi" w:cstheme="majorBidi"/>
          <w:sz w:val="22"/>
          <w:szCs w:val="22"/>
        </w:rPr>
        <w:t xml:space="preserve">veikiančių </w:t>
      </w:r>
      <w:r w:rsidRPr="00C67C90">
        <w:rPr>
          <w:rFonts w:asciiTheme="majorBidi" w:hAnsiTheme="majorBidi" w:cstheme="majorBidi"/>
          <w:sz w:val="22"/>
          <w:szCs w:val="22"/>
        </w:rPr>
        <w:t xml:space="preserve">veiksnių, tokių kaip </w:t>
      </w:r>
      <w:r w:rsidR="000C2576" w:rsidRPr="00C67C90">
        <w:rPr>
          <w:rFonts w:asciiTheme="majorBidi" w:hAnsiTheme="majorBidi" w:cstheme="majorBidi"/>
          <w:sz w:val="22"/>
          <w:szCs w:val="22"/>
        </w:rPr>
        <w:t>progresavusi kepenų liga arba inkstų funkcijos sutrikim</w:t>
      </w:r>
      <w:r w:rsidR="00985A28" w:rsidRPr="00C67C90">
        <w:rPr>
          <w:rFonts w:asciiTheme="majorBidi" w:hAnsiTheme="majorBidi" w:cstheme="majorBidi"/>
          <w:sz w:val="22"/>
          <w:szCs w:val="22"/>
        </w:rPr>
        <w:t>as</w:t>
      </w:r>
      <w:r w:rsidRPr="00C67C90">
        <w:rPr>
          <w:rFonts w:asciiTheme="majorBidi" w:hAnsiTheme="majorBidi" w:cstheme="majorBidi"/>
          <w:sz w:val="22"/>
          <w:szCs w:val="22"/>
        </w:rPr>
        <w:t>.</w:t>
      </w:r>
    </w:p>
    <w:p w14:paraId="26149AD8" w14:textId="77777777" w:rsidR="0001600F" w:rsidRPr="00C67C90" w:rsidRDefault="00081CBB" w:rsidP="00737D69">
      <w:pPr>
        <w:pStyle w:val="Pagrindinistekstas"/>
        <w:rPr>
          <w:rFonts w:asciiTheme="majorBidi" w:hAnsiTheme="majorBidi" w:cstheme="majorBidi"/>
          <w:i w:val="0"/>
          <w:iCs/>
          <w:color w:val="auto"/>
          <w:szCs w:val="22"/>
          <w:lang w:val="lt-LT"/>
        </w:rPr>
      </w:pPr>
      <w:r w:rsidRPr="00C67C90">
        <w:rPr>
          <w:rFonts w:asciiTheme="majorBidi" w:hAnsiTheme="majorBidi" w:cstheme="majorBidi"/>
          <w:i w:val="0"/>
          <w:iCs/>
          <w:color w:val="auto"/>
          <w:szCs w:val="22"/>
          <w:lang w:val="lt-LT"/>
        </w:rPr>
        <w:t xml:space="preserve">Pacientus, </w:t>
      </w:r>
      <w:r w:rsidR="0001600F" w:rsidRPr="00C67C90">
        <w:rPr>
          <w:rFonts w:asciiTheme="majorBidi" w:hAnsiTheme="majorBidi" w:cstheme="majorBidi"/>
          <w:i w:val="0"/>
          <w:iCs/>
          <w:color w:val="auto"/>
          <w:szCs w:val="22"/>
          <w:lang w:val="lt-LT"/>
        </w:rPr>
        <w:t>vartojan</w:t>
      </w:r>
      <w:r w:rsidRPr="00C67C90">
        <w:rPr>
          <w:rFonts w:asciiTheme="majorBidi" w:hAnsiTheme="majorBidi" w:cstheme="majorBidi"/>
          <w:i w:val="0"/>
          <w:iCs/>
          <w:color w:val="auto"/>
          <w:szCs w:val="22"/>
          <w:lang w:val="lt-LT"/>
        </w:rPr>
        <w:t>čius</w:t>
      </w:r>
      <w:r w:rsidR="0001600F" w:rsidRPr="00C67C90">
        <w:rPr>
          <w:rFonts w:asciiTheme="majorBidi" w:hAnsiTheme="majorBidi" w:cstheme="majorBidi"/>
          <w:i w:val="0"/>
          <w:iCs/>
          <w:color w:val="auto"/>
          <w:szCs w:val="22"/>
          <w:lang w:val="lt-LT"/>
        </w:rPr>
        <w:t xml:space="preserve"> III grupės vaist</w:t>
      </w:r>
      <w:r w:rsidR="009417A8" w:rsidRPr="00C67C90">
        <w:rPr>
          <w:rFonts w:asciiTheme="majorBidi" w:hAnsiTheme="majorBidi" w:cstheme="majorBidi"/>
          <w:i w:val="0"/>
          <w:iCs/>
          <w:color w:val="auto"/>
          <w:szCs w:val="22"/>
          <w:lang w:val="lt-LT"/>
        </w:rPr>
        <w:t>inius preparatus</w:t>
      </w:r>
      <w:r w:rsidR="0001600F" w:rsidRPr="00C67C90">
        <w:rPr>
          <w:rFonts w:asciiTheme="majorBidi" w:hAnsiTheme="majorBidi" w:cstheme="majorBidi"/>
          <w:i w:val="0"/>
          <w:iCs/>
          <w:color w:val="auto"/>
          <w:szCs w:val="22"/>
          <w:lang w:val="lt-LT"/>
        </w:rPr>
        <w:t xml:space="preserve"> nuo aritmijos (pvz., amjodaroną)</w:t>
      </w:r>
      <w:r w:rsidR="009417A8" w:rsidRPr="00C67C90">
        <w:rPr>
          <w:rFonts w:asciiTheme="majorBidi" w:hAnsiTheme="majorBidi" w:cstheme="majorBidi"/>
          <w:i w:val="0"/>
          <w:iCs/>
          <w:color w:val="auto"/>
          <w:szCs w:val="22"/>
          <w:lang w:val="lt-LT"/>
        </w:rPr>
        <w:t>, reikia</w:t>
      </w:r>
      <w:r w:rsidR="0001600F" w:rsidRPr="00C67C90">
        <w:rPr>
          <w:rFonts w:asciiTheme="majorBidi" w:hAnsiTheme="majorBidi" w:cstheme="majorBidi"/>
          <w:i w:val="0"/>
          <w:iCs/>
          <w:color w:val="auto"/>
          <w:szCs w:val="22"/>
          <w:lang w:val="lt-LT"/>
        </w:rPr>
        <w:t xml:space="preserve"> atidžiai stebėti ir prireikus registruoti EKG, kadangi vaist</w:t>
      </w:r>
      <w:r w:rsidR="009A1265" w:rsidRPr="00C67C90">
        <w:rPr>
          <w:rFonts w:asciiTheme="majorBidi" w:hAnsiTheme="majorBidi" w:cstheme="majorBidi"/>
          <w:i w:val="0"/>
          <w:iCs/>
          <w:color w:val="auto"/>
          <w:szCs w:val="22"/>
          <w:lang w:val="lt-LT"/>
        </w:rPr>
        <w:t>inių preparatų</w:t>
      </w:r>
      <w:r w:rsidR="0001600F" w:rsidRPr="00C67C90">
        <w:rPr>
          <w:rFonts w:asciiTheme="majorBidi" w:hAnsiTheme="majorBidi" w:cstheme="majorBidi"/>
          <w:i w:val="0"/>
          <w:iCs/>
          <w:color w:val="auto"/>
          <w:szCs w:val="22"/>
          <w:lang w:val="lt-LT"/>
        </w:rPr>
        <w:t xml:space="preserve"> poveikis širdžiai gali sumuotis</w:t>
      </w:r>
      <w:r w:rsidR="009A1265" w:rsidRPr="00C67C90">
        <w:rPr>
          <w:rFonts w:asciiTheme="majorBidi" w:hAnsiTheme="majorBidi" w:cstheme="majorBidi"/>
          <w:i w:val="0"/>
          <w:iCs/>
          <w:color w:val="auto"/>
          <w:szCs w:val="22"/>
          <w:lang w:val="lt-LT"/>
        </w:rPr>
        <w:t>.</w:t>
      </w:r>
    </w:p>
    <w:p w14:paraId="7F851373" w14:textId="77777777" w:rsidR="001519BE" w:rsidRPr="00C67C90" w:rsidRDefault="001519BE" w:rsidP="00BC3D69">
      <w:pPr>
        <w:pStyle w:val="Pagrindinistekstas"/>
        <w:rPr>
          <w:rFonts w:asciiTheme="majorBidi" w:hAnsiTheme="majorBidi" w:cstheme="majorBidi"/>
          <w:i w:val="0"/>
          <w:iCs/>
          <w:color w:val="auto"/>
          <w:szCs w:val="22"/>
          <w:lang w:val="lt-LT"/>
        </w:rPr>
      </w:pPr>
    </w:p>
    <w:p w14:paraId="2F4831D1" w14:textId="24D93D61" w:rsidR="00247599" w:rsidRPr="00C67C90" w:rsidRDefault="00247599" w:rsidP="00247599">
      <w:pPr>
        <w:pStyle w:val="Pagrindinistekstas"/>
        <w:rPr>
          <w:rFonts w:asciiTheme="majorBidi" w:hAnsiTheme="majorBidi" w:cstheme="majorBidi"/>
          <w:i w:val="0"/>
          <w:iCs/>
          <w:color w:val="auto"/>
          <w:szCs w:val="22"/>
          <w:lang w:val="lt-LT"/>
        </w:rPr>
      </w:pPr>
      <w:r w:rsidRPr="00C67C90">
        <w:rPr>
          <w:rFonts w:asciiTheme="majorBidi" w:hAnsiTheme="majorBidi" w:cstheme="majorBidi"/>
          <w:i w:val="0"/>
          <w:iCs/>
          <w:color w:val="auto"/>
          <w:szCs w:val="22"/>
          <w:lang w:val="lt-LT"/>
        </w:rPr>
        <w:t>Anestezija į povoratinklinę rtmę gali sukelti hipotenziją ir bradikardiją.  Šio poveikio riziką galima sumažinti, pvz., suleidus kraujagysl</w:t>
      </w:r>
      <w:r w:rsidR="005135F3">
        <w:rPr>
          <w:rFonts w:asciiTheme="majorBidi" w:hAnsiTheme="majorBidi" w:cstheme="majorBidi"/>
          <w:i w:val="0"/>
          <w:iCs/>
          <w:color w:val="auto"/>
          <w:szCs w:val="22"/>
          <w:lang w:val="lt-LT"/>
        </w:rPr>
        <w:t>es</w:t>
      </w:r>
      <w:r w:rsidRPr="00C67C90">
        <w:rPr>
          <w:rFonts w:asciiTheme="majorBidi" w:hAnsiTheme="majorBidi" w:cstheme="majorBidi"/>
          <w:i w:val="0"/>
          <w:iCs/>
          <w:color w:val="auto"/>
          <w:szCs w:val="22"/>
          <w:lang w:val="lt-LT"/>
        </w:rPr>
        <w:t xml:space="preserve"> </w:t>
      </w:r>
      <w:r w:rsidR="005135F3" w:rsidRPr="00C67C90">
        <w:rPr>
          <w:rFonts w:asciiTheme="majorBidi" w:hAnsiTheme="majorBidi" w:cstheme="majorBidi"/>
          <w:i w:val="0"/>
          <w:iCs/>
          <w:color w:val="auto"/>
          <w:szCs w:val="22"/>
          <w:lang w:val="lt-LT"/>
        </w:rPr>
        <w:t>siaurina</w:t>
      </w:r>
      <w:r w:rsidR="005135F3">
        <w:rPr>
          <w:rFonts w:asciiTheme="majorBidi" w:hAnsiTheme="majorBidi" w:cstheme="majorBidi"/>
          <w:i w:val="0"/>
          <w:iCs/>
          <w:color w:val="auto"/>
          <w:szCs w:val="22"/>
          <w:lang w:val="lt-LT"/>
        </w:rPr>
        <w:t>nčio</w:t>
      </w:r>
      <w:r w:rsidR="005135F3" w:rsidRPr="00C67C90">
        <w:rPr>
          <w:rFonts w:asciiTheme="majorBidi" w:hAnsiTheme="majorBidi" w:cstheme="majorBidi"/>
          <w:i w:val="0"/>
          <w:iCs/>
          <w:color w:val="auto"/>
          <w:szCs w:val="22"/>
          <w:lang w:val="lt-LT"/>
        </w:rPr>
        <w:t xml:space="preserve"> </w:t>
      </w:r>
      <w:r w:rsidRPr="00C67C90">
        <w:rPr>
          <w:rFonts w:asciiTheme="majorBidi" w:hAnsiTheme="majorBidi" w:cstheme="majorBidi"/>
          <w:i w:val="0"/>
          <w:iCs/>
          <w:color w:val="auto"/>
          <w:szCs w:val="22"/>
          <w:lang w:val="lt-LT"/>
        </w:rPr>
        <w:t>vaistinio preparato. Hipotenziją būtina nedelsiant šalinti simpatomimetiku į veną, prireikus jo galima leisti pakartotinai.</w:t>
      </w:r>
    </w:p>
    <w:p w14:paraId="7FABEF52" w14:textId="77777777" w:rsidR="001519BE" w:rsidRPr="00C67C90" w:rsidRDefault="001519BE" w:rsidP="00BC3D69">
      <w:pPr>
        <w:pStyle w:val="Pagrindinistekstas"/>
        <w:rPr>
          <w:rFonts w:asciiTheme="majorBidi" w:hAnsiTheme="majorBidi" w:cstheme="majorBidi"/>
          <w:i w:val="0"/>
          <w:iCs/>
          <w:color w:val="auto"/>
          <w:szCs w:val="22"/>
          <w:lang w:val="lt-LT"/>
        </w:rPr>
      </w:pPr>
    </w:p>
    <w:p w14:paraId="0209192D" w14:textId="5412FDB1" w:rsidR="00AB7619" w:rsidRPr="00C67C90" w:rsidRDefault="001043E7" w:rsidP="00BC3D69">
      <w:pPr>
        <w:pStyle w:val="Pagrindinistekstas"/>
        <w:rPr>
          <w:rFonts w:asciiTheme="majorBidi" w:hAnsiTheme="majorBidi" w:cstheme="majorBidi"/>
          <w:i w:val="0"/>
          <w:iCs/>
          <w:color w:val="auto"/>
          <w:szCs w:val="22"/>
          <w:lang w:val="lt-LT"/>
        </w:rPr>
      </w:pPr>
      <w:r w:rsidRPr="00C67C90">
        <w:rPr>
          <w:rFonts w:asciiTheme="majorBidi" w:hAnsiTheme="majorBidi" w:cstheme="majorBidi"/>
          <w:i w:val="0"/>
          <w:iCs/>
          <w:color w:val="auto"/>
          <w:szCs w:val="22"/>
          <w:lang w:val="lt-LT"/>
        </w:rPr>
        <w:t>Bupivakainu, kaip ir bet kuriuo kitu lokaliu anestetiku, sukėlus lokalią anesteziją, dėl kurios atsiranda didelė vaistinio preparato koncentracija kraujyje, gali pasireikšti ūminis toksinis poveikis širdies ir kraujagyslių sistemai bei centrinei nervų sistemai</w:t>
      </w:r>
      <w:r w:rsidR="001C1A5D" w:rsidRPr="00C67C90">
        <w:rPr>
          <w:rFonts w:asciiTheme="majorBidi" w:hAnsiTheme="majorBidi" w:cstheme="majorBidi"/>
          <w:i w:val="0"/>
          <w:iCs/>
          <w:color w:val="auto"/>
          <w:szCs w:val="22"/>
          <w:lang w:val="lt-LT"/>
        </w:rPr>
        <w:t xml:space="preserve">. </w:t>
      </w:r>
      <w:r w:rsidR="003E61A2" w:rsidRPr="00C67C90">
        <w:rPr>
          <w:rFonts w:asciiTheme="majorBidi" w:hAnsiTheme="majorBidi" w:cstheme="majorBidi"/>
          <w:i w:val="0"/>
          <w:iCs/>
          <w:color w:val="auto"/>
          <w:szCs w:val="22"/>
          <w:lang w:val="lt-LT"/>
        </w:rPr>
        <w:t>Tai ypa</w:t>
      </w:r>
      <w:r w:rsidR="00874970" w:rsidRPr="00C67C90">
        <w:rPr>
          <w:rFonts w:asciiTheme="majorBidi" w:hAnsiTheme="majorBidi" w:cstheme="majorBidi"/>
          <w:i w:val="0"/>
          <w:iCs/>
          <w:color w:val="auto"/>
          <w:szCs w:val="22"/>
          <w:lang w:val="lt-LT"/>
        </w:rPr>
        <w:t>č svarbu tai atvejais</w:t>
      </w:r>
      <w:r w:rsidR="007C35BD" w:rsidRPr="00C67C90">
        <w:rPr>
          <w:rFonts w:asciiTheme="majorBidi" w:hAnsiTheme="majorBidi" w:cstheme="majorBidi"/>
          <w:i w:val="0"/>
          <w:iCs/>
          <w:color w:val="auto"/>
          <w:szCs w:val="22"/>
          <w:lang w:val="lt-LT"/>
        </w:rPr>
        <w:t xml:space="preserve">, kai vaistinio preparato netyčia </w:t>
      </w:r>
      <w:r w:rsidR="008B619F" w:rsidRPr="00C67C90">
        <w:rPr>
          <w:rFonts w:asciiTheme="majorBidi" w:hAnsiTheme="majorBidi" w:cstheme="majorBidi"/>
          <w:i w:val="0"/>
          <w:iCs/>
          <w:color w:val="auto"/>
          <w:szCs w:val="22"/>
          <w:lang w:val="lt-LT"/>
        </w:rPr>
        <w:t>sule</w:t>
      </w:r>
      <w:r w:rsidR="00370795" w:rsidRPr="00C67C90">
        <w:rPr>
          <w:rFonts w:asciiTheme="majorBidi" w:hAnsiTheme="majorBidi" w:cstheme="majorBidi"/>
          <w:i w:val="0"/>
          <w:iCs/>
          <w:color w:val="auto"/>
          <w:szCs w:val="22"/>
          <w:lang w:val="lt-LT"/>
        </w:rPr>
        <w:t xml:space="preserve">idžiama </w:t>
      </w:r>
      <w:r w:rsidRPr="00C67C90">
        <w:rPr>
          <w:rFonts w:asciiTheme="majorBidi" w:hAnsiTheme="majorBidi" w:cstheme="majorBidi"/>
          <w:i w:val="0"/>
          <w:iCs/>
          <w:color w:val="auto"/>
          <w:szCs w:val="22"/>
          <w:lang w:val="lt-LT"/>
        </w:rPr>
        <w:t>į kraujagyslę arba daug</w:t>
      </w:r>
      <w:r w:rsidR="00370795" w:rsidRPr="00C67C90">
        <w:rPr>
          <w:rFonts w:asciiTheme="majorBidi" w:hAnsiTheme="majorBidi" w:cstheme="majorBidi"/>
          <w:i w:val="0"/>
          <w:iCs/>
          <w:color w:val="auto"/>
          <w:szCs w:val="22"/>
          <w:lang w:val="lt-LT"/>
        </w:rPr>
        <w:t xml:space="preserve"> </w:t>
      </w:r>
      <w:r w:rsidRPr="00C67C90">
        <w:rPr>
          <w:rFonts w:asciiTheme="majorBidi" w:hAnsiTheme="majorBidi" w:cstheme="majorBidi"/>
          <w:i w:val="0"/>
          <w:iCs/>
          <w:color w:val="auto"/>
          <w:szCs w:val="22"/>
          <w:lang w:val="lt-LT"/>
        </w:rPr>
        <w:t xml:space="preserve">kraujagyslių turinčią sritį. </w:t>
      </w:r>
    </w:p>
    <w:p w14:paraId="3217748B" w14:textId="77777777" w:rsidR="00AB7619" w:rsidRPr="00C67C90" w:rsidRDefault="00AB7619" w:rsidP="00BC3D69">
      <w:pPr>
        <w:pStyle w:val="Pagrindinistekstas"/>
        <w:rPr>
          <w:rFonts w:asciiTheme="majorBidi" w:hAnsiTheme="majorBidi" w:cstheme="majorBidi"/>
          <w:i w:val="0"/>
          <w:iCs/>
          <w:color w:val="auto"/>
          <w:szCs w:val="22"/>
          <w:lang w:val="lt-LT"/>
        </w:rPr>
      </w:pPr>
    </w:p>
    <w:p w14:paraId="48DEBDE2" w14:textId="77777777" w:rsidR="001043E7" w:rsidRPr="00C67C90" w:rsidRDefault="001043E7" w:rsidP="00BC3D69">
      <w:pPr>
        <w:pStyle w:val="Pagrindinistekstas"/>
        <w:rPr>
          <w:rFonts w:asciiTheme="majorBidi" w:hAnsiTheme="majorBidi" w:cstheme="majorBidi"/>
          <w:i w:val="0"/>
          <w:iCs/>
          <w:color w:val="auto"/>
          <w:szCs w:val="22"/>
          <w:lang w:val="lt-LT"/>
        </w:rPr>
      </w:pPr>
      <w:r w:rsidRPr="00C67C90">
        <w:rPr>
          <w:rFonts w:asciiTheme="majorBidi" w:hAnsiTheme="majorBidi" w:cstheme="majorBidi"/>
          <w:i w:val="0"/>
          <w:iCs/>
          <w:color w:val="auto"/>
          <w:szCs w:val="22"/>
          <w:lang w:val="lt-LT"/>
        </w:rPr>
        <w:t>Aprašyta atvejų, kai atsiradus didelei bupivakaino koncentracijai sisteminėje kraujotakoje, pasireiškė skilvelių aritmija, skilvelių virpėjimas, staigus širdies ir kraujagyslių kolapsas, net ištiko mirtis. Vartojant anestezijai į povoratinklinę ertmę įprastas dozes, didelė koncentracija kraujyje susidaryti neturėtų.</w:t>
      </w:r>
    </w:p>
    <w:p w14:paraId="2427593A" w14:textId="77777777" w:rsidR="001043E7" w:rsidRPr="00C67C90" w:rsidRDefault="001043E7" w:rsidP="00BC3D69">
      <w:pPr>
        <w:pStyle w:val="Pagrindinistekstas"/>
        <w:rPr>
          <w:rFonts w:asciiTheme="majorBidi" w:hAnsiTheme="majorBidi" w:cstheme="majorBidi"/>
          <w:i w:val="0"/>
          <w:iCs/>
          <w:color w:val="auto"/>
          <w:szCs w:val="22"/>
          <w:lang w:val="lt-LT"/>
        </w:rPr>
      </w:pPr>
    </w:p>
    <w:p w14:paraId="1496BC8C" w14:textId="779B5BCB" w:rsidR="00C21F0E" w:rsidRPr="00C67C90" w:rsidRDefault="00C21F0E" w:rsidP="00BC3D69">
      <w:pPr>
        <w:pStyle w:val="Pagrindinistekstas"/>
        <w:rPr>
          <w:rFonts w:asciiTheme="majorBidi" w:hAnsiTheme="majorBidi" w:cstheme="majorBidi"/>
          <w:i w:val="0"/>
          <w:iCs/>
          <w:color w:val="auto"/>
          <w:szCs w:val="22"/>
          <w:lang w:val="lt-LT"/>
        </w:rPr>
      </w:pPr>
      <w:r w:rsidRPr="00C67C90">
        <w:rPr>
          <w:rFonts w:asciiTheme="majorBidi" w:hAnsiTheme="majorBidi" w:cstheme="majorBidi"/>
          <w:i w:val="0"/>
          <w:iCs/>
          <w:color w:val="auto"/>
          <w:szCs w:val="22"/>
          <w:lang w:val="lt-LT"/>
        </w:rPr>
        <w:t xml:space="preserve">Reta, tačiau sunki spinalinės anestezijos nepageidaujama reakcija yra </w:t>
      </w:r>
      <w:r w:rsidR="005135F3">
        <w:rPr>
          <w:rFonts w:asciiTheme="majorBidi" w:hAnsiTheme="majorBidi" w:cstheme="majorBidi"/>
          <w:i w:val="0"/>
          <w:iCs/>
          <w:color w:val="auto"/>
          <w:szCs w:val="22"/>
          <w:lang w:val="lt-LT"/>
        </w:rPr>
        <w:t>išplitusi</w:t>
      </w:r>
      <w:r w:rsidR="005135F3" w:rsidRPr="00C67C90">
        <w:rPr>
          <w:rFonts w:asciiTheme="majorBidi" w:hAnsiTheme="majorBidi" w:cstheme="majorBidi"/>
          <w:i w:val="0"/>
          <w:iCs/>
          <w:color w:val="auto"/>
          <w:szCs w:val="22"/>
          <w:lang w:val="lt-LT"/>
        </w:rPr>
        <w:t xml:space="preserve"> </w:t>
      </w:r>
      <w:r w:rsidRPr="00C67C90">
        <w:rPr>
          <w:rFonts w:asciiTheme="majorBidi" w:hAnsiTheme="majorBidi" w:cstheme="majorBidi"/>
          <w:i w:val="0"/>
          <w:iCs/>
          <w:color w:val="auto"/>
          <w:szCs w:val="22"/>
          <w:lang w:val="lt-LT"/>
        </w:rPr>
        <w:t>ar visiška spinalinė blokada, dėl kurios slopinama širdies ir kraujagyslių sistemos veikla bei kvėpavimas. Širdies ir kraujagyslių sistemos veikla slopinama dėl ekstensyvios simpatinės nervų sistemos blokados, galinčios lemti per didelę hipotenzija ir bradikardija, net širdies veiklos sustojimą. Kvėpavimas gali susilpnėti dėl kvėpavimo raumenų, įskaitant diafragmą, nervų blokados.</w:t>
      </w:r>
    </w:p>
    <w:p w14:paraId="75CBFC5B" w14:textId="77777777" w:rsidR="00C21F0E" w:rsidRPr="00C67C90" w:rsidRDefault="00C21F0E" w:rsidP="00BC3D69">
      <w:pPr>
        <w:pStyle w:val="Pagrindinistekstas"/>
        <w:rPr>
          <w:rFonts w:asciiTheme="majorBidi" w:hAnsiTheme="majorBidi" w:cstheme="majorBidi"/>
          <w:i w:val="0"/>
          <w:iCs/>
          <w:color w:val="auto"/>
          <w:szCs w:val="22"/>
          <w:lang w:val="lt-LT"/>
        </w:rPr>
      </w:pPr>
    </w:p>
    <w:p w14:paraId="2D9D236C" w14:textId="77777777" w:rsidR="001043E7" w:rsidRPr="00C67C90" w:rsidRDefault="001043E7" w:rsidP="00BC3D69">
      <w:pPr>
        <w:pStyle w:val="Pagrindinistekstas"/>
        <w:rPr>
          <w:rFonts w:asciiTheme="majorBidi" w:hAnsiTheme="majorBidi" w:cstheme="majorBidi"/>
          <w:i w:val="0"/>
          <w:iCs/>
          <w:color w:val="auto"/>
          <w:szCs w:val="22"/>
          <w:lang w:val="lt-LT"/>
        </w:rPr>
      </w:pPr>
      <w:r w:rsidRPr="00C67C90">
        <w:rPr>
          <w:rFonts w:asciiTheme="majorBidi" w:hAnsiTheme="majorBidi" w:cstheme="majorBidi"/>
          <w:i w:val="0"/>
          <w:iCs/>
          <w:color w:val="auto"/>
          <w:szCs w:val="22"/>
          <w:lang w:val="lt-LT"/>
        </w:rPr>
        <w:t>Senyviems žmonėms ir moterims nėštumo pabaigoje aukštos ar visiškos spinalinės blokados</w:t>
      </w:r>
      <w:r w:rsidR="004504A7" w:rsidRPr="00C67C90">
        <w:rPr>
          <w:rFonts w:asciiTheme="majorBidi" w:hAnsiTheme="majorBidi" w:cstheme="majorBidi"/>
          <w:i w:val="0"/>
          <w:iCs/>
          <w:color w:val="auto"/>
          <w:szCs w:val="22"/>
          <w:lang w:val="lt-LT"/>
        </w:rPr>
        <w:t>, dėl kurios slopinama širdies ir kraujagyslių sistemos veikla bei kvėpavimas,</w:t>
      </w:r>
      <w:r w:rsidRPr="00C67C90">
        <w:rPr>
          <w:rFonts w:asciiTheme="majorBidi" w:hAnsiTheme="majorBidi" w:cstheme="majorBidi"/>
          <w:i w:val="0"/>
          <w:iCs/>
          <w:color w:val="auto"/>
          <w:szCs w:val="22"/>
          <w:lang w:val="lt-LT"/>
        </w:rPr>
        <w:t xml:space="preserve"> rizika yra didesnė, todėl tokiems pacientams reikia mažinti vaistinio preparato dozę.</w:t>
      </w:r>
    </w:p>
    <w:p w14:paraId="0064C386" w14:textId="77777777" w:rsidR="001043E7" w:rsidRPr="00C67C90" w:rsidRDefault="001043E7" w:rsidP="00BC3D69">
      <w:pPr>
        <w:pStyle w:val="Pagrindinistekstas"/>
        <w:rPr>
          <w:rFonts w:asciiTheme="majorBidi" w:hAnsiTheme="majorBidi" w:cstheme="majorBidi"/>
          <w:i w:val="0"/>
          <w:iCs/>
          <w:color w:val="auto"/>
          <w:szCs w:val="22"/>
          <w:lang w:val="lt-LT"/>
        </w:rPr>
      </w:pPr>
    </w:p>
    <w:p w14:paraId="34ADA4A0" w14:textId="1E1D7B8D" w:rsidR="001043E7" w:rsidRPr="00C67C90" w:rsidRDefault="001043E7" w:rsidP="00BC3D69">
      <w:pPr>
        <w:pStyle w:val="Pagrindinistekstas"/>
        <w:rPr>
          <w:rFonts w:asciiTheme="majorBidi" w:hAnsiTheme="majorBidi" w:cstheme="majorBidi"/>
          <w:i w:val="0"/>
          <w:iCs/>
          <w:color w:val="auto"/>
          <w:szCs w:val="22"/>
          <w:lang w:val="lt-LT"/>
        </w:rPr>
      </w:pPr>
      <w:r w:rsidRPr="00C67C90">
        <w:rPr>
          <w:rFonts w:asciiTheme="majorBidi" w:hAnsiTheme="majorBidi" w:cstheme="majorBidi"/>
          <w:i w:val="0"/>
          <w:iCs/>
          <w:color w:val="auto"/>
          <w:szCs w:val="22"/>
          <w:lang w:val="lt-LT"/>
        </w:rPr>
        <w:t>Nervų sistemos pažeidimas yra reta anestezijos į povoratinklinę ertmę pasekmė, tačiau gali pasireikšti parestezija, anestezija, motorikos silpnumas ir paralyžius. Kartais šie sutrikimai neišnyksta.</w:t>
      </w:r>
    </w:p>
    <w:p w14:paraId="049169C5" w14:textId="77777777" w:rsidR="001043E7" w:rsidRPr="00C67C90" w:rsidRDefault="001043E7" w:rsidP="00BC3D69">
      <w:pPr>
        <w:pStyle w:val="Pagrindinistekstas"/>
        <w:rPr>
          <w:rFonts w:asciiTheme="majorBidi" w:hAnsiTheme="majorBidi" w:cstheme="majorBidi"/>
          <w:i w:val="0"/>
          <w:iCs/>
          <w:color w:val="auto"/>
          <w:szCs w:val="22"/>
          <w:lang w:val="lt-LT"/>
        </w:rPr>
      </w:pPr>
      <w:r w:rsidRPr="00C67C90">
        <w:rPr>
          <w:rFonts w:asciiTheme="majorBidi" w:hAnsiTheme="majorBidi" w:cstheme="majorBidi"/>
          <w:i w:val="0"/>
          <w:iCs/>
          <w:color w:val="auto"/>
          <w:szCs w:val="22"/>
          <w:lang w:val="lt-LT"/>
        </w:rPr>
        <w:t>Manoma, kad anestezija į povoratinklinę ertmę neturi neigiamos įtakos tokių nervų ligų, kaip išsėtinė sklerozė, hemiplegija ir paraplegija, bei mioneuralinių sutrikimų eigai, tačiau tokiems pacientams ją reikia daryti atsargiai. Prieš ją sukeliant, reikia nustatyti, ar nauda viršys galimą riziką.</w:t>
      </w:r>
    </w:p>
    <w:p w14:paraId="59934BAF" w14:textId="77777777" w:rsidR="002A76D2" w:rsidRPr="00C67C90" w:rsidRDefault="002A76D2" w:rsidP="002A76D2">
      <w:pPr>
        <w:rPr>
          <w:rFonts w:asciiTheme="majorBidi" w:hAnsiTheme="majorBidi" w:cstheme="majorBidi"/>
          <w:sz w:val="22"/>
          <w:szCs w:val="22"/>
        </w:rPr>
      </w:pPr>
    </w:p>
    <w:p w14:paraId="02CB5D5B" w14:textId="77777777" w:rsidR="002A76D2" w:rsidRPr="00C67C90" w:rsidRDefault="002A76D2" w:rsidP="002A76D2">
      <w:pPr>
        <w:rPr>
          <w:rFonts w:asciiTheme="majorBidi" w:hAnsiTheme="majorBidi" w:cstheme="majorBidi"/>
          <w:sz w:val="22"/>
          <w:szCs w:val="22"/>
          <w:u w:val="single"/>
        </w:rPr>
      </w:pPr>
      <w:r w:rsidRPr="00C67C90">
        <w:rPr>
          <w:rFonts w:asciiTheme="majorBidi" w:hAnsiTheme="majorBidi" w:cstheme="majorBidi"/>
          <w:sz w:val="22"/>
          <w:szCs w:val="22"/>
          <w:u w:val="single"/>
        </w:rPr>
        <w:t>Natris</w:t>
      </w:r>
    </w:p>
    <w:p w14:paraId="4EC92B4C" w14:textId="77777777" w:rsidR="002A76D2" w:rsidRPr="00C67C90" w:rsidRDefault="002A76D2" w:rsidP="002A76D2">
      <w:pPr>
        <w:rPr>
          <w:rFonts w:asciiTheme="majorBidi" w:hAnsiTheme="majorBidi" w:cstheme="majorBidi"/>
          <w:sz w:val="22"/>
          <w:szCs w:val="22"/>
        </w:rPr>
      </w:pPr>
      <w:r w:rsidRPr="00C67C90">
        <w:rPr>
          <w:rFonts w:asciiTheme="majorBidi" w:hAnsiTheme="majorBidi" w:cstheme="majorBidi"/>
          <w:sz w:val="22"/>
          <w:szCs w:val="22"/>
        </w:rPr>
        <w:t xml:space="preserve">Šio vaisto </w:t>
      </w:r>
      <w:r w:rsidR="00737D69" w:rsidRPr="00C67C90">
        <w:rPr>
          <w:rFonts w:asciiTheme="majorBidi" w:hAnsiTheme="majorBidi" w:cstheme="majorBidi"/>
          <w:sz w:val="22"/>
          <w:szCs w:val="22"/>
        </w:rPr>
        <w:t xml:space="preserve">ampulėje </w:t>
      </w:r>
      <w:r w:rsidRPr="00C67C90">
        <w:rPr>
          <w:rFonts w:asciiTheme="majorBidi" w:hAnsiTheme="majorBidi" w:cstheme="majorBidi"/>
          <w:sz w:val="22"/>
          <w:szCs w:val="22"/>
        </w:rPr>
        <w:t>yra mažiau kaip 1 mmol (23 mg) natrio, t.y. jis beveik neturi reikšmės.</w:t>
      </w:r>
    </w:p>
    <w:p w14:paraId="168EE824" w14:textId="77777777" w:rsidR="002A76D2" w:rsidRPr="00C67C90" w:rsidRDefault="002A76D2" w:rsidP="002A76D2">
      <w:pPr>
        <w:rPr>
          <w:rFonts w:asciiTheme="majorBidi" w:hAnsiTheme="majorBidi" w:cstheme="majorBidi"/>
          <w:sz w:val="22"/>
          <w:szCs w:val="22"/>
        </w:rPr>
      </w:pPr>
    </w:p>
    <w:p w14:paraId="036C7C48" w14:textId="77777777" w:rsidR="002A76D2" w:rsidRPr="00C67C90" w:rsidRDefault="002A76D2" w:rsidP="002A76D2">
      <w:pPr>
        <w:rPr>
          <w:rFonts w:asciiTheme="majorBidi" w:eastAsia="Calibri" w:hAnsiTheme="majorBidi" w:cstheme="majorBidi"/>
          <w:b/>
          <w:sz w:val="22"/>
          <w:szCs w:val="22"/>
        </w:rPr>
      </w:pPr>
      <w:r w:rsidRPr="00C67C90">
        <w:rPr>
          <w:rFonts w:asciiTheme="majorBidi" w:hAnsiTheme="majorBidi" w:cstheme="majorBidi"/>
          <w:b/>
          <w:sz w:val="22"/>
          <w:szCs w:val="22"/>
        </w:rPr>
        <w:t>4.5</w:t>
      </w:r>
      <w:r w:rsidRPr="00C67C90">
        <w:rPr>
          <w:rFonts w:asciiTheme="majorBidi" w:hAnsiTheme="majorBidi" w:cstheme="majorBidi"/>
          <w:b/>
          <w:sz w:val="22"/>
          <w:szCs w:val="22"/>
        </w:rPr>
        <w:tab/>
        <w:t>Sąveika su kitais vaistiniais preparatais ir kitokia sąveika</w:t>
      </w:r>
    </w:p>
    <w:p w14:paraId="73E88968" w14:textId="77777777" w:rsidR="002A76D2" w:rsidRPr="00C67C90" w:rsidRDefault="002A76D2" w:rsidP="002A76D2">
      <w:pPr>
        <w:rPr>
          <w:rFonts w:asciiTheme="majorBidi" w:hAnsiTheme="majorBidi" w:cstheme="majorBidi"/>
          <w:b/>
          <w:sz w:val="22"/>
          <w:szCs w:val="22"/>
        </w:rPr>
      </w:pPr>
    </w:p>
    <w:p w14:paraId="3AEC3DE9" w14:textId="77777777" w:rsidR="002A76D2" w:rsidRPr="00C67C90" w:rsidRDefault="002A76D2" w:rsidP="002A76D2">
      <w:pPr>
        <w:pStyle w:val="Default"/>
        <w:rPr>
          <w:rFonts w:asciiTheme="majorBidi" w:hAnsiTheme="majorBidi" w:cstheme="majorBidi"/>
          <w:color w:val="auto"/>
          <w:sz w:val="22"/>
          <w:szCs w:val="22"/>
        </w:rPr>
      </w:pPr>
      <w:r w:rsidRPr="00C67C90">
        <w:rPr>
          <w:rFonts w:asciiTheme="majorBidi" w:hAnsiTheme="majorBidi" w:cstheme="majorBidi"/>
          <w:color w:val="auto"/>
          <w:sz w:val="22"/>
          <w:szCs w:val="22"/>
        </w:rPr>
        <w:t>Bupivakain</w:t>
      </w:r>
      <w:r w:rsidR="0064488F" w:rsidRPr="00C67C90">
        <w:rPr>
          <w:rFonts w:asciiTheme="majorBidi" w:hAnsiTheme="majorBidi" w:cstheme="majorBidi"/>
          <w:color w:val="auto"/>
          <w:sz w:val="22"/>
          <w:szCs w:val="22"/>
        </w:rPr>
        <w:t>ą</w:t>
      </w:r>
      <w:r w:rsidRPr="00C67C90">
        <w:rPr>
          <w:rFonts w:asciiTheme="majorBidi" w:hAnsiTheme="majorBidi" w:cstheme="majorBidi"/>
          <w:color w:val="auto"/>
          <w:sz w:val="22"/>
          <w:szCs w:val="22"/>
        </w:rPr>
        <w:t xml:space="preserve"> būtina atsargiai </w:t>
      </w:r>
      <w:r w:rsidR="0064488F" w:rsidRPr="00C67C90">
        <w:rPr>
          <w:rFonts w:asciiTheme="majorBidi" w:hAnsiTheme="majorBidi" w:cstheme="majorBidi"/>
          <w:color w:val="auto"/>
          <w:sz w:val="22"/>
          <w:szCs w:val="22"/>
        </w:rPr>
        <w:t>leisti pacientams</w:t>
      </w:r>
      <w:r w:rsidRPr="00C67C90">
        <w:rPr>
          <w:rFonts w:asciiTheme="majorBidi" w:hAnsiTheme="majorBidi" w:cstheme="majorBidi"/>
          <w:color w:val="auto"/>
          <w:sz w:val="22"/>
          <w:szCs w:val="22"/>
        </w:rPr>
        <w:t xml:space="preserve">, </w:t>
      </w:r>
      <w:r w:rsidR="00E762DF" w:rsidRPr="00C67C90">
        <w:rPr>
          <w:rFonts w:asciiTheme="majorBidi" w:hAnsiTheme="majorBidi" w:cstheme="majorBidi"/>
          <w:color w:val="auto"/>
          <w:sz w:val="22"/>
          <w:szCs w:val="22"/>
        </w:rPr>
        <w:t>vartojantiems</w:t>
      </w:r>
      <w:r w:rsidRPr="00C67C90">
        <w:rPr>
          <w:rFonts w:asciiTheme="majorBidi" w:hAnsiTheme="majorBidi" w:cstheme="majorBidi"/>
          <w:color w:val="auto"/>
          <w:sz w:val="22"/>
          <w:szCs w:val="22"/>
        </w:rPr>
        <w:t xml:space="preserve"> kitokių lokal</w:t>
      </w:r>
      <w:r w:rsidR="00E762DF" w:rsidRPr="00C67C90">
        <w:rPr>
          <w:rFonts w:asciiTheme="majorBidi" w:hAnsiTheme="majorBidi" w:cstheme="majorBidi"/>
          <w:color w:val="auto"/>
          <w:sz w:val="22"/>
          <w:szCs w:val="22"/>
        </w:rPr>
        <w:t>ių</w:t>
      </w:r>
      <w:r w:rsidRPr="00C67C90">
        <w:rPr>
          <w:rFonts w:asciiTheme="majorBidi" w:hAnsiTheme="majorBidi" w:cstheme="majorBidi"/>
          <w:color w:val="auto"/>
          <w:sz w:val="22"/>
          <w:szCs w:val="22"/>
        </w:rPr>
        <w:t xml:space="preserve"> anestetikų ar </w:t>
      </w:r>
      <w:r w:rsidR="00EA4240" w:rsidRPr="00C67C90">
        <w:rPr>
          <w:rFonts w:asciiTheme="majorBidi" w:hAnsiTheme="majorBidi" w:cstheme="majorBidi"/>
          <w:color w:val="auto"/>
          <w:sz w:val="22"/>
          <w:szCs w:val="22"/>
        </w:rPr>
        <w:t>preparatų</w:t>
      </w:r>
      <w:r w:rsidRPr="00C67C90">
        <w:rPr>
          <w:rFonts w:asciiTheme="majorBidi" w:hAnsiTheme="majorBidi" w:cstheme="majorBidi"/>
          <w:color w:val="auto"/>
          <w:sz w:val="22"/>
          <w:szCs w:val="22"/>
        </w:rPr>
        <w:t xml:space="preserve">, kurių struktūra panaši į amidų </w:t>
      </w:r>
      <w:r w:rsidR="00EA4240" w:rsidRPr="00C67C90">
        <w:rPr>
          <w:rFonts w:asciiTheme="majorBidi" w:hAnsiTheme="majorBidi" w:cstheme="majorBidi"/>
          <w:color w:val="auto"/>
          <w:sz w:val="22"/>
          <w:szCs w:val="22"/>
        </w:rPr>
        <w:t>grupės</w:t>
      </w:r>
      <w:r w:rsidRPr="00C67C90">
        <w:rPr>
          <w:rFonts w:asciiTheme="majorBidi" w:hAnsiTheme="majorBidi" w:cstheme="majorBidi"/>
          <w:color w:val="auto"/>
          <w:sz w:val="22"/>
          <w:szCs w:val="22"/>
        </w:rPr>
        <w:t xml:space="preserve"> lokal</w:t>
      </w:r>
      <w:r w:rsidR="00082E0C" w:rsidRPr="00C67C90">
        <w:rPr>
          <w:rFonts w:asciiTheme="majorBidi" w:hAnsiTheme="majorBidi" w:cstheme="majorBidi"/>
          <w:color w:val="auto"/>
          <w:sz w:val="22"/>
          <w:szCs w:val="22"/>
        </w:rPr>
        <w:t>ių</w:t>
      </w:r>
      <w:r w:rsidRPr="00C67C90">
        <w:rPr>
          <w:rFonts w:asciiTheme="majorBidi" w:hAnsiTheme="majorBidi" w:cstheme="majorBidi"/>
          <w:color w:val="auto"/>
          <w:sz w:val="22"/>
          <w:szCs w:val="22"/>
        </w:rPr>
        <w:t xml:space="preserve">  anestetik</w:t>
      </w:r>
      <w:r w:rsidR="00082E0C" w:rsidRPr="00C67C90">
        <w:rPr>
          <w:rFonts w:asciiTheme="majorBidi" w:hAnsiTheme="majorBidi" w:cstheme="majorBidi"/>
          <w:color w:val="auto"/>
          <w:sz w:val="22"/>
          <w:szCs w:val="22"/>
        </w:rPr>
        <w:t>ų</w:t>
      </w:r>
      <w:r w:rsidRPr="00C67C90">
        <w:rPr>
          <w:rFonts w:asciiTheme="majorBidi" w:hAnsiTheme="majorBidi" w:cstheme="majorBidi"/>
          <w:color w:val="auto"/>
          <w:sz w:val="22"/>
          <w:szCs w:val="22"/>
        </w:rPr>
        <w:t xml:space="preserve">, pvz., IB </w:t>
      </w:r>
      <w:r w:rsidR="002B186D" w:rsidRPr="00C67C90">
        <w:rPr>
          <w:rFonts w:asciiTheme="majorBidi" w:hAnsiTheme="majorBidi" w:cstheme="majorBidi"/>
          <w:color w:val="auto"/>
          <w:sz w:val="22"/>
          <w:szCs w:val="22"/>
        </w:rPr>
        <w:t>grupės</w:t>
      </w:r>
      <w:r w:rsidR="002E43E9" w:rsidRPr="00C67C90">
        <w:rPr>
          <w:rFonts w:asciiTheme="majorBidi" w:hAnsiTheme="majorBidi" w:cstheme="majorBidi"/>
          <w:color w:val="auto"/>
          <w:sz w:val="22"/>
          <w:szCs w:val="22"/>
        </w:rPr>
        <w:t xml:space="preserve"> </w:t>
      </w:r>
      <w:r w:rsidR="00DF5062" w:rsidRPr="00C67C90">
        <w:rPr>
          <w:rFonts w:asciiTheme="majorBidi" w:hAnsiTheme="majorBidi" w:cstheme="majorBidi"/>
          <w:iCs/>
          <w:color w:val="auto"/>
          <w:sz w:val="22"/>
          <w:szCs w:val="22"/>
        </w:rPr>
        <w:t>vaistinių preparatų nuo aritmijos</w:t>
      </w:r>
      <w:r w:rsidRPr="00C67C90">
        <w:rPr>
          <w:rFonts w:asciiTheme="majorBidi" w:hAnsiTheme="majorBidi" w:cstheme="majorBidi"/>
          <w:color w:val="auto"/>
          <w:sz w:val="22"/>
          <w:szCs w:val="22"/>
        </w:rPr>
        <w:t xml:space="preserve">, kadangi </w:t>
      </w:r>
      <w:r w:rsidR="00941920" w:rsidRPr="00C67C90">
        <w:rPr>
          <w:rFonts w:asciiTheme="majorBidi" w:hAnsiTheme="majorBidi" w:cstheme="majorBidi"/>
          <w:color w:val="auto"/>
          <w:sz w:val="22"/>
          <w:szCs w:val="22"/>
        </w:rPr>
        <w:t>jų</w:t>
      </w:r>
      <w:r w:rsidR="00442950" w:rsidRPr="00C67C90">
        <w:rPr>
          <w:rFonts w:asciiTheme="majorBidi" w:hAnsiTheme="majorBidi" w:cstheme="majorBidi"/>
          <w:color w:val="auto"/>
          <w:sz w:val="22"/>
          <w:szCs w:val="22"/>
        </w:rPr>
        <w:t xml:space="preserve"> </w:t>
      </w:r>
      <w:r w:rsidRPr="00C67C90">
        <w:rPr>
          <w:rFonts w:asciiTheme="majorBidi" w:hAnsiTheme="majorBidi" w:cstheme="majorBidi"/>
          <w:color w:val="auto"/>
          <w:sz w:val="22"/>
          <w:szCs w:val="22"/>
        </w:rPr>
        <w:t xml:space="preserve">sisteminis toksinis poveikis </w:t>
      </w:r>
      <w:r w:rsidR="00442950" w:rsidRPr="00C67C90">
        <w:rPr>
          <w:rFonts w:asciiTheme="majorBidi" w:hAnsiTheme="majorBidi" w:cstheme="majorBidi"/>
          <w:color w:val="auto"/>
          <w:sz w:val="22"/>
          <w:szCs w:val="22"/>
        </w:rPr>
        <w:t>sumuojasi</w:t>
      </w:r>
      <w:r w:rsidRPr="00C67C90">
        <w:rPr>
          <w:rFonts w:asciiTheme="majorBidi" w:hAnsiTheme="majorBidi" w:cstheme="majorBidi"/>
          <w:color w:val="auto"/>
          <w:sz w:val="22"/>
          <w:szCs w:val="22"/>
        </w:rPr>
        <w:t>.</w:t>
      </w:r>
    </w:p>
    <w:p w14:paraId="140FF97A" w14:textId="77777777" w:rsidR="002A76D2" w:rsidRPr="00C67C90" w:rsidRDefault="002A76D2" w:rsidP="002A76D2">
      <w:pPr>
        <w:pStyle w:val="Default"/>
        <w:rPr>
          <w:rFonts w:asciiTheme="majorBidi" w:hAnsiTheme="majorBidi" w:cstheme="majorBidi"/>
          <w:color w:val="auto"/>
          <w:sz w:val="22"/>
          <w:szCs w:val="22"/>
        </w:rPr>
      </w:pPr>
    </w:p>
    <w:p w14:paraId="43E26B07" w14:textId="6C198CFD" w:rsidR="004E7EF7" w:rsidRPr="00C67C90" w:rsidRDefault="004E7EF7" w:rsidP="004E7EF7">
      <w:pPr>
        <w:pStyle w:val="Pagrindinistekstas"/>
        <w:rPr>
          <w:rFonts w:asciiTheme="majorBidi" w:hAnsiTheme="majorBidi" w:cstheme="majorBidi"/>
          <w:i w:val="0"/>
          <w:iCs/>
          <w:color w:val="auto"/>
          <w:szCs w:val="22"/>
          <w:lang w:val="lt-LT"/>
        </w:rPr>
      </w:pPr>
      <w:r w:rsidRPr="00C67C90">
        <w:rPr>
          <w:rFonts w:asciiTheme="majorBidi" w:hAnsiTheme="majorBidi" w:cstheme="majorBidi"/>
          <w:i w:val="0"/>
          <w:iCs/>
          <w:color w:val="auto"/>
          <w:szCs w:val="22"/>
          <w:lang w:val="lt-LT"/>
        </w:rPr>
        <w:t>Specialių sąveikos tarp bupivakaino ir III grupės vaistinių preparatų nuo aritmijos (pvz., amjodarono) tyrimų neatlikta, tačiau  jų deriniu patariama gydyti atsargiai (taip pat žr. 4.4 skyrių</w:t>
      </w:r>
      <w:r w:rsidR="00456263" w:rsidRPr="00C67C90">
        <w:rPr>
          <w:rFonts w:asciiTheme="majorBidi" w:hAnsiTheme="majorBidi" w:cstheme="majorBidi"/>
          <w:i w:val="0"/>
          <w:iCs/>
          <w:color w:val="auto"/>
          <w:szCs w:val="22"/>
          <w:lang w:val="lt-LT"/>
        </w:rPr>
        <w:t xml:space="preserve"> </w:t>
      </w:r>
      <w:r w:rsidR="00456263" w:rsidRPr="00C67C90">
        <w:rPr>
          <w:rFonts w:asciiTheme="majorBidi" w:hAnsiTheme="majorBidi" w:cstheme="majorBidi"/>
          <w:color w:val="auto"/>
          <w:szCs w:val="22"/>
          <w:lang w:val="lt-LT"/>
        </w:rPr>
        <w:t>Specialūs įspėjimai ir atsargumo priemonės</w:t>
      </w:r>
      <w:r w:rsidRPr="00C67C90">
        <w:rPr>
          <w:rFonts w:asciiTheme="majorBidi" w:hAnsiTheme="majorBidi" w:cstheme="majorBidi"/>
          <w:i w:val="0"/>
          <w:iCs/>
          <w:color w:val="auto"/>
          <w:szCs w:val="22"/>
          <w:lang w:val="lt-LT"/>
        </w:rPr>
        <w:t>).</w:t>
      </w:r>
    </w:p>
    <w:p w14:paraId="6030BDBD" w14:textId="77777777" w:rsidR="0064488F" w:rsidRPr="00C67C90" w:rsidRDefault="0064488F" w:rsidP="002A76D2">
      <w:pPr>
        <w:ind w:left="567" w:hanging="567"/>
        <w:rPr>
          <w:rFonts w:asciiTheme="majorBidi" w:hAnsiTheme="majorBidi" w:cstheme="majorBidi"/>
          <w:b/>
          <w:sz w:val="22"/>
          <w:szCs w:val="22"/>
        </w:rPr>
      </w:pPr>
    </w:p>
    <w:p w14:paraId="48EBDF77" w14:textId="77777777" w:rsidR="002A76D2" w:rsidRPr="00C67C90" w:rsidRDefault="002A76D2" w:rsidP="002A76D2">
      <w:pPr>
        <w:ind w:left="567" w:hanging="567"/>
        <w:rPr>
          <w:rFonts w:asciiTheme="majorBidi" w:eastAsia="Calibri" w:hAnsiTheme="majorBidi" w:cstheme="majorBidi"/>
          <w:b/>
          <w:sz w:val="22"/>
          <w:szCs w:val="22"/>
        </w:rPr>
      </w:pPr>
      <w:r w:rsidRPr="00C67C90">
        <w:rPr>
          <w:rFonts w:asciiTheme="majorBidi" w:hAnsiTheme="majorBidi" w:cstheme="majorBidi"/>
          <w:b/>
          <w:sz w:val="22"/>
          <w:szCs w:val="22"/>
        </w:rPr>
        <w:t>4.6</w:t>
      </w:r>
      <w:r w:rsidRPr="00C67C90">
        <w:rPr>
          <w:rFonts w:asciiTheme="majorBidi" w:hAnsiTheme="majorBidi" w:cstheme="majorBidi"/>
          <w:b/>
          <w:sz w:val="22"/>
          <w:szCs w:val="22"/>
        </w:rPr>
        <w:tab/>
        <w:t>Nėštumo ir žindymo laikotarpis</w:t>
      </w:r>
      <w:r w:rsidRPr="00C67C90">
        <w:rPr>
          <w:rFonts w:asciiTheme="majorBidi" w:hAnsiTheme="majorBidi" w:cstheme="majorBidi"/>
          <w:sz w:val="22"/>
          <w:szCs w:val="22"/>
        </w:rPr>
        <w:t xml:space="preserve"> </w:t>
      </w:r>
    </w:p>
    <w:p w14:paraId="1BE8AFF9" w14:textId="77777777" w:rsidR="002A76D2" w:rsidRPr="00C67C90" w:rsidRDefault="002A76D2" w:rsidP="002A76D2">
      <w:pPr>
        <w:ind w:left="567" w:hanging="567"/>
        <w:rPr>
          <w:rFonts w:asciiTheme="majorBidi" w:hAnsiTheme="majorBidi" w:cstheme="majorBidi"/>
          <w:sz w:val="22"/>
          <w:szCs w:val="22"/>
        </w:rPr>
      </w:pPr>
    </w:p>
    <w:p w14:paraId="48B3B1D5" w14:textId="77777777" w:rsidR="002A76D2" w:rsidRPr="00C67C90" w:rsidRDefault="002A76D2" w:rsidP="002A76D2">
      <w:pPr>
        <w:rPr>
          <w:rFonts w:asciiTheme="majorBidi" w:hAnsiTheme="majorBidi" w:cstheme="majorBidi"/>
          <w:sz w:val="22"/>
          <w:szCs w:val="22"/>
          <w:u w:val="single"/>
        </w:rPr>
      </w:pPr>
      <w:r w:rsidRPr="00C67C90">
        <w:rPr>
          <w:rFonts w:asciiTheme="majorBidi" w:hAnsiTheme="majorBidi" w:cstheme="majorBidi"/>
          <w:sz w:val="22"/>
          <w:szCs w:val="22"/>
          <w:u w:val="single"/>
        </w:rPr>
        <w:t>Nėštumas</w:t>
      </w:r>
    </w:p>
    <w:p w14:paraId="30BA1212" w14:textId="77777777" w:rsidR="002A76D2" w:rsidRPr="00C67C90" w:rsidRDefault="002A76D2" w:rsidP="002A76D2">
      <w:pPr>
        <w:rPr>
          <w:rFonts w:asciiTheme="majorBidi" w:hAnsiTheme="majorBidi" w:cstheme="majorBidi"/>
          <w:sz w:val="22"/>
          <w:szCs w:val="22"/>
        </w:rPr>
      </w:pPr>
      <w:r w:rsidRPr="00C67C90">
        <w:rPr>
          <w:rFonts w:asciiTheme="majorBidi" w:hAnsiTheme="majorBidi" w:cstheme="majorBidi"/>
          <w:sz w:val="22"/>
          <w:szCs w:val="22"/>
        </w:rPr>
        <w:t xml:space="preserve">Galima pagrįstai manyti, </w:t>
      </w:r>
      <w:r w:rsidR="006A4AC4" w:rsidRPr="00C67C90">
        <w:rPr>
          <w:rFonts w:asciiTheme="majorBidi" w:hAnsiTheme="majorBidi" w:cstheme="majorBidi"/>
          <w:sz w:val="22"/>
          <w:szCs w:val="22"/>
        </w:rPr>
        <w:t xml:space="preserve">kad bupivakaino buvo leista dideliam skaičiui nėščių ir vaisingo amžiaus moterų. </w:t>
      </w:r>
    </w:p>
    <w:p w14:paraId="6D540046" w14:textId="77777777" w:rsidR="002A76D2" w:rsidRPr="00C67C90" w:rsidRDefault="002A76D2" w:rsidP="002A76D2">
      <w:pPr>
        <w:rPr>
          <w:rFonts w:asciiTheme="majorBidi" w:hAnsiTheme="majorBidi" w:cstheme="majorBidi"/>
          <w:sz w:val="22"/>
          <w:szCs w:val="22"/>
        </w:rPr>
      </w:pPr>
    </w:p>
    <w:p w14:paraId="4A9B5F10" w14:textId="77777777" w:rsidR="006F20E7" w:rsidRPr="00C67C90" w:rsidRDefault="006F20E7" w:rsidP="002A76D2">
      <w:pPr>
        <w:rPr>
          <w:rFonts w:asciiTheme="majorBidi" w:hAnsiTheme="majorBidi" w:cstheme="majorBidi"/>
          <w:sz w:val="22"/>
          <w:szCs w:val="22"/>
        </w:rPr>
      </w:pPr>
      <w:r w:rsidRPr="00C67C90">
        <w:rPr>
          <w:rFonts w:asciiTheme="majorBidi" w:hAnsiTheme="majorBidi" w:cstheme="majorBidi"/>
          <w:sz w:val="22"/>
          <w:szCs w:val="22"/>
        </w:rPr>
        <w:t xml:space="preserve">Specifinių reprodukcijos sutrikimų (pvz., apsigimimų padažnėjimo) iki šiol nepastebėta (taip pat žr. 5.2 skyrių </w:t>
      </w:r>
      <w:r w:rsidRPr="00C67C90">
        <w:rPr>
          <w:rFonts w:asciiTheme="majorBidi" w:hAnsiTheme="majorBidi" w:cstheme="majorBidi"/>
          <w:i/>
          <w:iCs/>
          <w:sz w:val="22"/>
          <w:szCs w:val="22"/>
        </w:rPr>
        <w:t>Farmakokinetinės savybės</w:t>
      </w:r>
      <w:r w:rsidRPr="00C67C90">
        <w:rPr>
          <w:rFonts w:asciiTheme="majorBidi" w:hAnsiTheme="majorBidi" w:cstheme="majorBidi"/>
          <w:sz w:val="22"/>
          <w:szCs w:val="22"/>
        </w:rPr>
        <w:t>).</w:t>
      </w:r>
    </w:p>
    <w:p w14:paraId="459AB65D" w14:textId="77777777" w:rsidR="002A76D2" w:rsidRPr="00C67C90" w:rsidRDefault="002A76D2" w:rsidP="002A76D2">
      <w:pPr>
        <w:rPr>
          <w:rFonts w:asciiTheme="majorBidi" w:hAnsiTheme="majorBidi" w:cstheme="majorBidi"/>
          <w:sz w:val="22"/>
          <w:szCs w:val="22"/>
        </w:rPr>
      </w:pPr>
    </w:p>
    <w:p w14:paraId="5B52E78C" w14:textId="77777777" w:rsidR="002A76D2" w:rsidRPr="00C67C90" w:rsidRDefault="002A76D2" w:rsidP="002A76D2">
      <w:pPr>
        <w:rPr>
          <w:rFonts w:asciiTheme="majorBidi" w:hAnsiTheme="majorBidi" w:cstheme="majorBidi"/>
          <w:sz w:val="22"/>
          <w:szCs w:val="22"/>
        </w:rPr>
      </w:pPr>
      <w:r w:rsidRPr="00C67C90">
        <w:rPr>
          <w:rFonts w:asciiTheme="majorBidi" w:hAnsiTheme="majorBidi" w:cstheme="majorBidi"/>
          <w:sz w:val="22"/>
          <w:szCs w:val="22"/>
        </w:rPr>
        <w:t xml:space="preserve">Tačiau </w:t>
      </w:r>
      <w:r w:rsidR="00A91C3C" w:rsidRPr="00C67C90">
        <w:rPr>
          <w:rFonts w:asciiTheme="majorBidi" w:hAnsiTheme="majorBidi" w:cstheme="majorBidi"/>
          <w:sz w:val="22"/>
          <w:szCs w:val="22"/>
        </w:rPr>
        <w:t>pažymėtina</w:t>
      </w:r>
      <w:r w:rsidRPr="00C67C90">
        <w:rPr>
          <w:rFonts w:asciiTheme="majorBidi" w:hAnsiTheme="majorBidi" w:cstheme="majorBidi"/>
          <w:sz w:val="22"/>
          <w:szCs w:val="22"/>
        </w:rPr>
        <w:t xml:space="preserve">, </w:t>
      </w:r>
      <w:r w:rsidR="003A3355" w:rsidRPr="00C67C90">
        <w:rPr>
          <w:rFonts w:asciiTheme="majorBidi" w:hAnsiTheme="majorBidi" w:cstheme="majorBidi"/>
          <w:sz w:val="22"/>
          <w:szCs w:val="22"/>
        </w:rPr>
        <w:t>kad pacientėms nėštumo pabaigoje reikia mažinti dozę</w:t>
      </w:r>
      <w:r w:rsidRPr="00C67C90">
        <w:rPr>
          <w:rFonts w:asciiTheme="majorBidi" w:hAnsiTheme="majorBidi" w:cstheme="majorBidi"/>
          <w:sz w:val="22"/>
          <w:szCs w:val="22"/>
        </w:rPr>
        <w:t xml:space="preserve"> 20–30 %, nes naujagimiui gali pasireikšti kvėpavimo slopinimas, hipotenzija ir bradikardija (taip pat žr. 4.4 skyrių).</w:t>
      </w:r>
    </w:p>
    <w:p w14:paraId="1689D6EE" w14:textId="77777777" w:rsidR="002A76D2" w:rsidRPr="00C67C90" w:rsidRDefault="002A76D2" w:rsidP="002A76D2">
      <w:pPr>
        <w:rPr>
          <w:rFonts w:asciiTheme="majorBidi" w:hAnsiTheme="majorBidi" w:cstheme="majorBidi"/>
          <w:sz w:val="22"/>
          <w:szCs w:val="22"/>
        </w:rPr>
      </w:pPr>
    </w:p>
    <w:p w14:paraId="41071F9C" w14:textId="77777777" w:rsidR="002A76D2" w:rsidRPr="00C67C90" w:rsidRDefault="002A76D2" w:rsidP="002A76D2">
      <w:pPr>
        <w:rPr>
          <w:rFonts w:asciiTheme="majorBidi" w:hAnsiTheme="majorBidi" w:cstheme="majorBidi"/>
          <w:sz w:val="22"/>
          <w:szCs w:val="22"/>
        </w:rPr>
      </w:pPr>
      <w:r w:rsidRPr="00C67C90">
        <w:rPr>
          <w:rFonts w:asciiTheme="majorBidi" w:hAnsiTheme="majorBidi" w:cstheme="majorBidi"/>
          <w:sz w:val="22"/>
          <w:szCs w:val="22"/>
        </w:rPr>
        <w:t xml:space="preserve">Bupivakainas </w:t>
      </w:r>
      <w:r w:rsidR="007403C4" w:rsidRPr="00C67C90">
        <w:rPr>
          <w:rFonts w:asciiTheme="majorBidi" w:hAnsiTheme="majorBidi" w:cstheme="majorBidi"/>
          <w:sz w:val="22"/>
          <w:szCs w:val="22"/>
        </w:rPr>
        <w:t>prasiskverbia per placentą.</w:t>
      </w:r>
      <w:r w:rsidRPr="00C67C90">
        <w:rPr>
          <w:rFonts w:asciiTheme="majorBidi" w:hAnsiTheme="majorBidi" w:cstheme="majorBidi"/>
          <w:sz w:val="22"/>
          <w:szCs w:val="22"/>
        </w:rPr>
        <w:t xml:space="preserve"> Nors bupivakaino koncentracija virkštelėje yra mažesnė nei motinos serume, laisvojo bupivakaino koncentracija išli</w:t>
      </w:r>
      <w:r w:rsidR="00CF2557" w:rsidRPr="00C67C90">
        <w:rPr>
          <w:rFonts w:asciiTheme="majorBidi" w:hAnsiTheme="majorBidi" w:cstheme="majorBidi"/>
          <w:sz w:val="22"/>
          <w:szCs w:val="22"/>
        </w:rPr>
        <w:t>eka</w:t>
      </w:r>
      <w:r w:rsidRPr="00C67C90">
        <w:rPr>
          <w:rFonts w:asciiTheme="majorBidi" w:hAnsiTheme="majorBidi" w:cstheme="majorBidi"/>
          <w:sz w:val="22"/>
          <w:szCs w:val="22"/>
        </w:rPr>
        <w:t xml:space="preserve"> tokia pati.</w:t>
      </w:r>
    </w:p>
    <w:p w14:paraId="49547186" w14:textId="77777777" w:rsidR="002A76D2" w:rsidRPr="00C67C90" w:rsidRDefault="002A76D2" w:rsidP="002A76D2">
      <w:pPr>
        <w:rPr>
          <w:rFonts w:asciiTheme="majorBidi" w:hAnsiTheme="majorBidi" w:cstheme="majorBidi"/>
          <w:sz w:val="22"/>
          <w:szCs w:val="22"/>
        </w:rPr>
      </w:pPr>
    </w:p>
    <w:p w14:paraId="4793F0F4" w14:textId="77777777" w:rsidR="002A76D2" w:rsidRPr="00C67C90" w:rsidRDefault="002A76D2" w:rsidP="002A76D2">
      <w:pPr>
        <w:rPr>
          <w:rFonts w:asciiTheme="majorBidi" w:hAnsiTheme="majorBidi" w:cstheme="majorBidi"/>
          <w:sz w:val="22"/>
          <w:szCs w:val="22"/>
        </w:rPr>
      </w:pPr>
      <w:r w:rsidRPr="00C67C90">
        <w:rPr>
          <w:rFonts w:asciiTheme="majorBidi" w:hAnsiTheme="majorBidi" w:cstheme="majorBidi"/>
          <w:sz w:val="22"/>
          <w:szCs w:val="22"/>
          <w:u w:val="single"/>
        </w:rPr>
        <w:t xml:space="preserve">Žindymas </w:t>
      </w:r>
    </w:p>
    <w:p w14:paraId="118FA13A" w14:textId="77777777" w:rsidR="00971043" w:rsidRPr="00C67C90" w:rsidRDefault="00A535E7" w:rsidP="00551B6F">
      <w:pPr>
        <w:pStyle w:val="Pagrindinistekstas"/>
        <w:rPr>
          <w:rFonts w:asciiTheme="majorBidi" w:hAnsiTheme="majorBidi" w:cstheme="majorBidi"/>
          <w:i w:val="0"/>
          <w:iCs/>
          <w:color w:val="auto"/>
          <w:szCs w:val="22"/>
          <w:lang w:val="lt-LT"/>
        </w:rPr>
      </w:pPr>
      <w:r w:rsidRPr="00C67C90">
        <w:rPr>
          <w:rFonts w:asciiTheme="majorBidi" w:hAnsiTheme="majorBidi" w:cstheme="majorBidi"/>
          <w:i w:val="0"/>
          <w:iCs/>
          <w:color w:val="auto"/>
          <w:szCs w:val="22"/>
          <w:lang w:val="lt-LT"/>
        </w:rPr>
        <w:t xml:space="preserve">Bupivakaino </w:t>
      </w:r>
      <w:r w:rsidR="00F82B49" w:rsidRPr="00C67C90">
        <w:rPr>
          <w:rFonts w:asciiTheme="majorBidi" w:hAnsiTheme="majorBidi" w:cstheme="majorBidi"/>
          <w:i w:val="0"/>
          <w:iCs/>
          <w:color w:val="auto"/>
          <w:szCs w:val="22"/>
          <w:lang w:val="lt-LT"/>
        </w:rPr>
        <w:t xml:space="preserve">mažais kiekiais </w:t>
      </w:r>
      <w:r w:rsidRPr="00C67C90">
        <w:rPr>
          <w:rFonts w:asciiTheme="majorBidi" w:hAnsiTheme="majorBidi" w:cstheme="majorBidi"/>
          <w:i w:val="0"/>
          <w:iCs/>
          <w:color w:val="auto"/>
          <w:szCs w:val="22"/>
          <w:lang w:val="lt-LT"/>
        </w:rPr>
        <w:t xml:space="preserve">išskiriama su motinos pienu ir jis </w:t>
      </w:r>
      <w:r w:rsidR="00F82B49" w:rsidRPr="00C67C90">
        <w:rPr>
          <w:rFonts w:asciiTheme="majorBidi" w:hAnsiTheme="majorBidi" w:cstheme="majorBidi"/>
          <w:i w:val="0"/>
          <w:iCs/>
          <w:color w:val="auto"/>
          <w:szCs w:val="22"/>
          <w:lang w:val="lt-LT"/>
        </w:rPr>
        <w:t>prastai absorbuojamas per burną</w:t>
      </w:r>
      <w:r w:rsidRPr="00C67C90">
        <w:rPr>
          <w:rFonts w:asciiTheme="majorBidi" w:hAnsiTheme="majorBidi" w:cstheme="majorBidi"/>
          <w:i w:val="0"/>
          <w:iCs/>
          <w:color w:val="auto"/>
          <w:szCs w:val="22"/>
          <w:lang w:val="lt-LT"/>
        </w:rPr>
        <w:t xml:space="preserve">, </w:t>
      </w:r>
      <w:r w:rsidR="00DF51CC" w:rsidRPr="00C67C90">
        <w:rPr>
          <w:rFonts w:asciiTheme="majorBidi" w:hAnsiTheme="majorBidi" w:cstheme="majorBidi"/>
          <w:i w:val="0"/>
          <w:iCs/>
          <w:color w:val="auto"/>
          <w:szCs w:val="22"/>
          <w:lang w:val="lt-LT"/>
        </w:rPr>
        <w:t xml:space="preserve">todėl </w:t>
      </w:r>
      <w:r w:rsidR="00516192" w:rsidRPr="00C67C90">
        <w:rPr>
          <w:rFonts w:asciiTheme="majorBidi" w:hAnsiTheme="majorBidi" w:cstheme="majorBidi"/>
          <w:i w:val="0"/>
          <w:iCs/>
          <w:color w:val="auto"/>
          <w:szCs w:val="22"/>
          <w:lang w:val="lt-LT"/>
        </w:rPr>
        <w:t xml:space="preserve">nepageidaujamo </w:t>
      </w:r>
      <w:r w:rsidRPr="00C67C90">
        <w:rPr>
          <w:rFonts w:asciiTheme="majorBidi" w:hAnsiTheme="majorBidi" w:cstheme="majorBidi"/>
          <w:i w:val="0"/>
          <w:iCs/>
          <w:color w:val="auto"/>
          <w:szCs w:val="22"/>
          <w:lang w:val="lt-LT"/>
        </w:rPr>
        <w:t xml:space="preserve">poveikio </w:t>
      </w:r>
      <w:r w:rsidR="00516192" w:rsidRPr="00C67C90">
        <w:rPr>
          <w:rFonts w:asciiTheme="majorBidi" w:hAnsiTheme="majorBidi" w:cstheme="majorBidi"/>
          <w:i w:val="0"/>
          <w:iCs/>
          <w:color w:val="auto"/>
          <w:szCs w:val="22"/>
          <w:lang w:val="lt-LT"/>
        </w:rPr>
        <w:t xml:space="preserve">žindomam </w:t>
      </w:r>
      <w:r w:rsidRPr="00C67C90">
        <w:rPr>
          <w:rFonts w:asciiTheme="majorBidi" w:hAnsiTheme="majorBidi" w:cstheme="majorBidi"/>
          <w:i w:val="0"/>
          <w:iCs/>
          <w:color w:val="auto"/>
          <w:szCs w:val="22"/>
          <w:lang w:val="lt-LT"/>
        </w:rPr>
        <w:t>kūdikiui nėra.</w:t>
      </w:r>
      <w:r w:rsidR="00551B6F" w:rsidRPr="00C67C90">
        <w:rPr>
          <w:rFonts w:asciiTheme="majorBidi" w:hAnsiTheme="majorBidi" w:cstheme="majorBidi"/>
          <w:i w:val="0"/>
          <w:iCs/>
          <w:color w:val="auto"/>
          <w:szCs w:val="22"/>
          <w:lang w:val="lt-LT"/>
        </w:rPr>
        <w:t xml:space="preserve"> </w:t>
      </w:r>
      <w:r w:rsidR="002A76D2" w:rsidRPr="00C67C90">
        <w:rPr>
          <w:rFonts w:asciiTheme="majorBidi" w:hAnsiTheme="majorBidi" w:cstheme="majorBidi"/>
          <w:i w:val="0"/>
          <w:iCs/>
          <w:color w:val="auto"/>
          <w:szCs w:val="22"/>
          <w:lang w:val="lt-LT"/>
        </w:rPr>
        <w:t xml:space="preserve">Todėl po anestezijos bupivakainu žindyti galima. </w:t>
      </w:r>
      <w:r w:rsidR="00971043" w:rsidRPr="00C67C90">
        <w:rPr>
          <w:rFonts w:asciiTheme="majorBidi" w:hAnsiTheme="majorBidi" w:cstheme="majorBidi"/>
          <w:i w:val="0"/>
          <w:iCs/>
          <w:color w:val="auto"/>
          <w:szCs w:val="22"/>
          <w:lang w:val="lt-LT"/>
        </w:rPr>
        <w:t>Remiantis naujausiais literatūros duomenimis, normaliai išnešiojusios arba vyresnio amžiaus kūdikių motinos paprastai gali maitinti krūtimi vos pabudusios, stabilios ir budrios. Tačiau reikia būti atsargiems neišnešiotiems kūdikiams ir kūdikiams, kuriems gresia apnėja, hipotonija ar hipotenzija, kurie gali būti jautresni nedideliam bupivakaino kiekiui, todėl juos reikia atidžiai stebėti, ypač per pirmąsias 24 valandas po bupivakaino vartojimo motinai.</w:t>
      </w:r>
    </w:p>
    <w:p w14:paraId="4E28E6B7" w14:textId="77777777" w:rsidR="006C32DA" w:rsidRPr="00C67C90" w:rsidRDefault="006C32DA" w:rsidP="002A76D2">
      <w:pPr>
        <w:ind w:left="567" w:hanging="567"/>
        <w:rPr>
          <w:rFonts w:asciiTheme="majorBidi" w:hAnsiTheme="majorBidi" w:cstheme="majorBidi"/>
          <w:sz w:val="22"/>
          <w:szCs w:val="22"/>
          <w:u w:val="single"/>
        </w:rPr>
      </w:pPr>
    </w:p>
    <w:p w14:paraId="1227E09C" w14:textId="77777777" w:rsidR="002A76D2" w:rsidRPr="00C67C90" w:rsidRDefault="002A76D2" w:rsidP="002A76D2">
      <w:pPr>
        <w:ind w:left="567" w:hanging="567"/>
        <w:rPr>
          <w:rFonts w:asciiTheme="majorBidi" w:hAnsiTheme="majorBidi" w:cstheme="majorBidi"/>
          <w:sz w:val="22"/>
          <w:szCs w:val="22"/>
          <w:u w:val="single"/>
        </w:rPr>
      </w:pPr>
      <w:r w:rsidRPr="00C67C90">
        <w:rPr>
          <w:rFonts w:asciiTheme="majorBidi" w:hAnsiTheme="majorBidi" w:cstheme="majorBidi"/>
          <w:sz w:val="22"/>
          <w:szCs w:val="22"/>
          <w:u w:val="single"/>
        </w:rPr>
        <w:t>Vaisingumas</w:t>
      </w:r>
    </w:p>
    <w:p w14:paraId="1EE08A41" w14:textId="77777777" w:rsidR="002A76D2" w:rsidRPr="00C67C90" w:rsidRDefault="002A76D2" w:rsidP="002A76D2">
      <w:pPr>
        <w:ind w:left="567" w:hanging="567"/>
        <w:rPr>
          <w:rFonts w:asciiTheme="majorBidi" w:hAnsiTheme="majorBidi" w:cstheme="majorBidi"/>
          <w:sz w:val="22"/>
          <w:szCs w:val="22"/>
        </w:rPr>
      </w:pPr>
      <w:r w:rsidRPr="00C67C90">
        <w:rPr>
          <w:rFonts w:asciiTheme="majorBidi" w:hAnsiTheme="majorBidi" w:cstheme="majorBidi"/>
          <w:sz w:val="22"/>
          <w:szCs w:val="22"/>
        </w:rPr>
        <w:t>Jokių duomenų apie bupivakaino poveikį žmonių vaisingumui, nėra.</w:t>
      </w:r>
    </w:p>
    <w:p w14:paraId="2724A154" w14:textId="77777777" w:rsidR="002A76D2" w:rsidRPr="00C67C90" w:rsidRDefault="002A76D2" w:rsidP="002A76D2">
      <w:pPr>
        <w:ind w:left="567" w:hanging="567"/>
        <w:rPr>
          <w:rFonts w:asciiTheme="majorBidi" w:hAnsiTheme="majorBidi" w:cstheme="majorBidi"/>
          <w:sz w:val="22"/>
          <w:szCs w:val="22"/>
          <w:u w:val="single"/>
        </w:rPr>
      </w:pPr>
    </w:p>
    <w:p w14:paraId="434DD275" w14:textId="77777777" w:rsidR="002A76D2" w:rsidRPr="00C67C90" w:rsidRDefault="002A76D2" w:rsidP="002A76D2">
      <w:pPr>
        <w:ind w:left="567" w:hanging="567"/>
        <w:rPr>
          <w:rFonts w:asciiTheme="majorBidi" w:eastAsia="Calibri" w:hAnsiTheme="majorBidi" w:cstheme="majorBidi"/>
          <w:b/>
          <w:sz w:val="22"/>
          <w:szCs w:val="22"/>
        </w:rPr>
      </w:pPr>
      <w:r w:rsidRPr="00C67C90">
        <w:rPr>
          <w:rFonts w:asciiTheme="majorBidi" w:hAnsiTheme="majorBidi" w:cstheme="majorBidi"/>
          <w:b/>
          <w:sz w:val="22"/>
          <w:szCs w:val="22"/>
        </w:rPr>
        <w:t>4.7</w:t>
      </w:r>
      <w:r w:rsidRPr="00C67C90">
        <w:rPr>
          <w:rFonts w:asciiTheme="majorBidi" w:hAnsiTheme="majorBidi" w:cstheme="majorBidi"/>
          <w:b/>
          <w:sz w:val="22"/>
          <w:szCs w:val="22"/>
        </w:rPr>
        <w:tab/>
        <w:t>Poveikis gebėjimui vairuoti ir valdyti mechanizmus</w:t>
      </w:r>
    </w:p>
    <w:p w14:paraId="1B8F9C29" w14:textId="77777777" w:rsidR="002A76D2" w:rsidRPr="00C67C90" w:rsidRDefault="002A76D2" w:rsidP="002A76D2">
      <w:pPr>
        <w:rPr>
          <w:rFonts w:asciiTheme="majorBidi" w:eastAsia="Calibri" w:hAnsiTheme="majorBidi" w:cstheme="majorBidi"/>
          <w:sz w:val="22"/>
          <w:szCs w:val="22"/>
        </w:rPr>
      </w:pPr>
    </w:p>
    <w:p w14:paraId="6F669993" w14:textId="6B163EFA" w:rsidR="005060C2" w:rsidRPr="00C67C90" w:rsidRDefault="005060C2" w:rsidP="005060C2">
      <w:pPr>
        <w:pStyle w:val="Pagrindinistekstas"/>
        <w:rPr>
          <w:rFonts w:asciiTheme="majorBidi" w:hAnsiTheme="majorBidi" w:cstheme="majorBidi"/>
          <w:i w:val="0"/>
          <w:iCs/>
          <w:color w:val="auto"/>
          <w:szCs w:val="22"/>
          <w:lang w:val="lt-LT"/>
        </w:rPr>
      </w:pPr>
      <w:r w:rsidRPr="00C67C90">
        <w:rPr>
          <w:rFonts w:asciiTheme="majorBidi" w:hAnsiTheme="majorBidi" w:cstheme="majorBidi"/>
          <w:i w:val="0"/>
          <w:iCs/>
          <w:color w:val="auto"/>
          <w:szCs w:val="22"/>
          <w:lang w:val="lt-LT"/>
        </w:rPr>
        <w:t xml:space="preserve">Be tiesioginio </w:t>
      </w:r>
      <w:r w:rsidR="005135F3">
        <w:rPr>
          <w:rFonts w:asciiTheme="majorBidi" w:hAnsiTheme="majorBidi" w:cstheme="majorBidi"/>
          <w:i w:val="0"/>
          <w:iCs/>
          <w:color w:val="auto"/>
          <w:szCs w:val="22"/>
          <w:lang w:val="lt-LT"/>
        </w:rPr>
        <w:t>anestetinio</w:t>
      </w:r>
      <w:r w:rsidR="005135F3" w:rsidRPr="00C67C90">
        <w:rPr>
          <w:rFonts w:asciiTheme="majorBidi" w:hAnsiTheme="majorBidi" w:cstheme="majorBidi"/>
          <w:i w:val="0"/>
          <w:iCs/>
          <w:color w:val="auto"/>
          <w:szCs w:val="22"/>
          <w:lang w:val="lt-LT"/>
        </w:rPr>
        <w:t xml:space="preserve"> </w:t>
      </w:r>
      <w:r w:rsidRPr="00C67C90">
        <w:rPr>
          <w:rFonts w:asciiTheme="majorBidi" w:hAnsiTheme="majorBidi" w:cstheme="majorBidi"/>
          <w:i w:val="0"/>
          <w:iCs/>
          <w:color w:val="auto"/>
          <w:szCs w:val="22"/>
          <w:lang w:val="lt-LT"/>
        </w:rPr>
        <w:t>poveikio, lokalūs anestetikai gali sukelti labai silpną poveikį psichikos funkcijoms ir judesių koordinacijai (net nesant pastebimo toksinio poveikio centrinei nervų sistemai), todėl laikinai gali sutrikti judėjimas ir budrumas.</w:t>
      </w:r>
    </w:p>
    <w:p w14:paraId="4E1E7D95" w14:textId="77777777" w:rsidR="002A76D2" w:rsidRPr="00C67C90" w:rsidRDefault="002A76D2" w:rsidP="002A76D2">
      <w:pPr>
        <w:ind w:left="567" w:hanging="567"/>
        <w:rPr>
          <w:rFonts w:asciiTheme="majorBidi" w:hAnsiTheme="majorBidi" w:cstheme="majorBidi"/>
          <w:sz w:val="22"/>
          <w:szCs w:val="22"/>
        </w:rPr>
      </w:pPr>
    </w:p>
    <w:p w14:paraId="02C4AD9A" w14:textId="77777777" w:rsidR="002A76D2" w:rsidRPr="00C67C90" w:rsidRDefault="002A76D2" w:rsidP="002A76D2">
      <w:pPr>
        <w:ind w:left="567" w:hanging="567"/>
        <w:rPr>
          <w:rFonts w:asciiTheme="majorBidi" w:eastAsia="Calibri" w:hAnsiTheme="majorBidi" w:cstheme="majorBidi"/>
          <w:b/>
          <w:sz w:val="22"/>
          <w:szCs w:val="22"/>
        </w:rPr>
      </w:pPr>
      <w:r w:rsidRPr="00C67C90">
        <w:rPr>
          <w:rFonts w:asciiTheme="majorBidi" w:hAnsiTheme="majorBidi" w:cstheme="majorBidi"/>
          <w:b/>
          <w:sz w:val="22"/>
          <w:szCs w:val="22"/>
        </w:rPr>
        <w:t>4.8</w:t>
      </w:r>
      <w:r w:rsidRPr="00C67C90">
        <w:rPr>
          <w:rFonts w:asciiTheme="majorBidi" w:hAnsiTheme="majorBidi" w:cstheme="majorBidi"/>
          <w:b/>
          <w:sz w:val="22"/>
          <w:szCs w:val="22"/>
        </w:rPr>
        <w:tab/>
        <w:t>Nepageidaujamas poveikis</w:t>
      </w:r>
    </w:p>
    <w:p w14:paraId="4E4492B5" w14:textId="77777777" w:rsidR="002A76D2" w:rsidRPr="00C67C90" w:rsidRDefault="002A76D2" w:rsidP="002A76D2">
      <w:pPr>
        <w:rPr>
          <w:rFonts w:asciiTheme="majorBidi" w:hAnsiTheme="majorBidi" w:cstheme="majorBidi"/>
          <w:sz w:val="22"/>
          <w:szCs w:val="22"/>
        </w:rPr>
      </w:pPr>
    </w:p>
    <w:p w14:paraId="37BD1893" w14:textId="77777777" w:rsidR="002A76D2" w:rsidRPr="00C67C90" w:rsidRDefault="002A76D2" w:rsidP="002A76D2">
      <w:pPr>
        <w:rPr>
          <w:rFonts w:asciiTheme="majorBidi" w:hAnsiTheme="majorBidi" w:cstheme="majorBidi"/>
          <w:sz w:val="22"/>
          <w:szCs w:val="22"/>
          <w:u w:val="single"/>
        </w:rPr>
      </w:pPr>
      <w:r w:rsidRPr="00C67C90">
        <w:rPr>
          <w:rFonts w:asciiTheme="majorBidi" w:hAnsiTheme="majorBidi" w:cstheme="majorBidi"/>
          <w:sz w:val="22"/>
          <w:szCs w:val="22"/>
          <w:u w:val="single"/>
        </w:rPr>
        <w:t>Bendra nepageidaujamų reakcijų santrauka</w:t>
      </w:r>
    </w:p>
    <w:p w14:paraId="6C64A2AE" w14:textId="77777777" w:rsidR="004F552F" w:rsidRPr="00C67C90" w:rsidRDefault="004F552F" w:rsidP="004F552F">
      <w:pPr>
        <w:pStyle w:val="Pagrindinistekstas"/>
        <w:rPr>
          <w:rFonts w:asciiTheme="majorBidi" w:hAnsiTheme="majorBidi" w:cstheme="majorBidi"/>
          <w:i w:val="0"/>
          <w:iCs/>
          <w:color w:val="auto"/>
          <w:szCs w:val="22"/>
          <w:lang w:val="lt-LT"/>
        </w:rPr>
      </w:pPr>
      <w:r w:rsidRPr="00C67C90">
        <w:rPr>
          <w:rFonts w:asciiTheme="majorBidi" w:hAnsiTheme="majorBidi" w:cstheme="majorBidi"/>
          <w:i w:val="0"/>
          <w:iCs/>
          <w:color w:val="auto"/>
          <w:szCs w:val="22"/>
          <w:lang w:val="lt-LT"/>
        </w:rPr>
        <w:t>Nepageidaujam</w:t>
      </w:r>
      <w:r w:rsidR="00260019" w:rsidRPr="00C67C90">
        <w:rPr>
          <w:rFonts w:asciiTheme="majorBidi" w:hAnsiTheme="majorBidi" w:cstheme="majorBidi"/>
          <w:i w:val="0"/>
          <w:iCs/>
          <w:color w:val="auto"/>
          <w:szCs w:val="22"/>
          <w:lang w:val="lt-LT"/>
        </w:rPr>
        <w:t xml:space="preserve">ą poveikį </w:t>
      </w:r>
      <w:r w:rsidRPr="00C67C90">
        <w:rPr>
          <w:rFonts w:asciiTheme="majorBidi" w:hAnsiTheme="majorBidi" w:cstheme="majorBidi"/>
          <w:i w:val="0"/>
          <w:iCs/>
          <w:color w:val="auto"/>
          <w:szCs w:val="22"/>
          <w:lang w:val="lt-LT"/>
        </w:rPr>
        <w:t>į patį vaistą sunku atskirti nuo nervo blokados sukeliamo fiziologinio poveikio (pvz., kraujospūdžio sumažėjimas, bradikardija, laikinas šlapimo susilaikymas), adatos dūrio sukeliamo tiesioginio (pvz., spinalinė hematoma) ar netiesioginio (pvz., meningitas, epidurinis abscesas) poveikio bei su smegenų skysčio prasisunkimu susijusių reiškinių (pvz., galvos skausmas po smegenų kietojo dangalo pradūrimo).</w:t>
      </w:r>
    </w:p>
    <w:p w14:paraId="6BC1E0E6" w14:textId="77777777" w:rsidR="002A76D2" w:rsidRPr="00C67C90" w:rsidRDefault="002A76D2" w:rsidP="002A76D2">
      <w:pPr>
        <w:rPr>
          <w:rFonts w:asciiTheme="majorBidi" w:hAnsiTheme="majorBidi" w:cstheme="majorBidi"/>
          <w:sz w:val="22"/>
          <w:szCs w:val="22"/>
          <w:u w:val="single"/>
        </w:rPr>
      </w:pPr>
    </w:p>
    <w:p w14:paraId="07DDC2C8" w14:textId="77777777" w:rsidR="002A76D2" w:rsidRPr="00C67C90" w:rsidRDefault="002A76D2" w:rsidP="002A76D2">
      <w:pPr>
        <w:rPr>
          <w:rFonts w:asciiTheme="majorBidi" w:hAnsiTheme="majorBidi" w:cstheme="majorBidi"/>
          <w:sz w:val="22"/>
          <w:szCs w:val="22"/>
        </w:rPr>
      </w:pPr>
      <w:r w:rsidRPr="00C67C90">
        <w:rPr>
          <w:rFonts w:asciiTheme="majorBidi" w:hAnsiTheme="majorBidi" w:cstheme="majorBidi"/>
          <w:sz w:val="22"/>
          <w:szCs w:val="22"/>
        </w:rPr>
        <w:t xml:space="preserve">Informacijos apie ūminio </w:t>
      </w:r>
      <w:r w:rsidR="009B3114" w:rsidRPr="00C67C90">
        <w:rPr>
          <w:rFonts w:asciiTheme="majorBidi" w:hAnsiTheme="majorBidi" w:cstheme="majorBidi"/>
          <w:sz w:val="22"/>
          <w:szCs w:val="22"/>
        </w:rPr>
        <w:t xml:space="preserve">toksinio </w:t>
      </w:r>
      <w:r w:rsidRPr="00C67C90">
        <w:rPr>
          <w:rFonts w:asciiTheme="majorBidi" w:hAnsiTheme="majorBidi" w:cstheme="majorBidi"/>
          <w:sz w:val="22"/>
          <w:szCs w:val="22"/>
        </w:rPr>
        <w:t>sisteminio</w:t>
      </w:r>
      <w:r w:rsidR="0078700F" w:rsidRPr="00C67C90">
        <w:rPr>
          <w:rFonts w:asciiTheme="majorBidi" w:hAnsiTheme="majorBidi" w:cstheme="majorBidi"/>
          <w:sz w:val="22"/>
          <w:szCs w:val="22"/>
        </w:rPr>
        <w:t xml:space="preserve"> poveikio </w:t>
      </w:r>
      <w:r w:rsidRPr="00C67C90">
        <w:rPr>
          <w:rFonts w:asciiTheme="majorBidi" w:hAnsiTheme="majorBidi" w:cstheme="majorBidi"/>
          <w:sz w:val="22"/>
          <w:szCs w:val="22"/>
        </w:rPr>
        <w:t xml:space="preserve">simptomus ir gydymą rasite 4.9 skyriuje </w:t>
      </w:r>
      <w:r w:rsidRPr="00C67C90">
        <w:rPr>
          <w:rFonts w:asciiTheme="majorBidi" w:hAnsiTheme="majorBidi" w:cstheme="majorBidi"/>
          <w:i/>
          <w:iCs/>
          <w:sz w:val="22"/>
          <w:szCs w:val="22"/>
        </w:rPr>
        <w:t>Perdozavimas</w:t>
      </w:r>
      <w:r w:rsidRPr="00C67C90">
        <w:rPr>
          <w:rFonts w:asciiTheme="majorBidi" w:hAnsiTheme="majorBidi" w:cstheme="majorBidi"/>
          <w:sz w:val="22"/>
          <w:szCs w:val="22"/>
        </w:rPr>
        <w:t>.</w:t>
      </w:r>
    </w:p>
    <w:p w14:paraId="6186236F" w14:textId="77777777" w:rsidR="002A3B23" w:rsidRPr="00C67C90" w:rsidRDefault="002A3B23" w:rsidP="002A3B23">
      <w:pPr>
        <w:tabs>
          <w:tab w:val="left" w:pos="567"/>
        </w:tabs>
        <w:spacing w:line="260" w:lineRule="exact"/>
        <w:rPr>
          <w:rFonts w:asciiTheme="majorBidi" w:hAnsiTheme="majorBidi" w:cstheme="majorBidi"/>
          <w:iCs/>
          <w:snapToGrid w:val="0"/>
          <w:sz w:val="22"/>
          <w:szCs w:val="22"/>
          <w:u w:val="single"/>
          <w:lang w:eastAsia="lt-LT"/>
        </w:rPr>
      </w:pPr>
    </w:p>
    <w:p w14:paraId="720A3CAD" w14:textId="77777777" w:rsidR="002A3B23" w:rsidRPr="00C67C90" w:rsidRDefault="002A3B23" w:rsidP="002A3B23">
      <w:pPr>
        <w:tabs>
          <w:tab w:val="left" w:pos="567"/>
        </w:tabs>
        <w:spacing w:line="260" w:lineRule="exact"/>
        <w:rPr>
          <w:rFonts w:asciiTheme="majorBidi" w:hAnsiTheme="majorBidi" w:cstheme="majorBidi"/>
          <w:iCs/>
          <w:snapToGrid w:val="0"/>
          <w:sz w:val="22"/>
          <w:szCs w:val="22"/>
          <w:u w:val="single"/>
          <w:lang w:eastAsia="lt-LT"/>
        </w:rPr>
      </w:pPr>
      <w:r w:rsidRPr="00C67C90">
        <w:rPr>
          <w:rFonts w:asciiTheme="majorBidi" w:hAnsiTheme="majorBidi" w:cstheme="majorBidi"/>
          <w:iCs/>
          <w:snapToGrid w:val="0"/>
          <w:sz w:val="22"/>
          <w:szCs w:val="22"/>
          <w:u w:val="single"/>
          <w:lang w:eastAsia="lt-LT"/>
        </w:rPr>
        <w:t>Nepageidaujamų reakcijų santrauka lentelėje</w:t>
      </w:r>
    </w:p>
    <w:p w14:paraId="0DC6B382" w14:textId="77777777" w:rsidR="002A76D2" w:rsidRPr="00C67C90" w:rsidRDefault="002A76D2" w:rsidP="002A76D2">
      <w:pPr>
        <w:pStyle w:val="Default"/>
        <w:rPr>
          <w:rFonts w:asciiTheme="majorBidi" w:hAnsiTheme="majorBidi" w:cstheme="majorBidi"/>
          <w:color w:val="auto"/>
          <w:sz w:val="22"/>
          <w:szCs w:val="22"/>
        </w:rPr>
      </w:pPr>
      <w:r w:rsidRPr="00C67C90">
        <w:rPr>
          <w:rFonts w:asciiTheme="majorBidi" w:hAnsiTheme="majorBidi" w:cstheme="majorBidi"/>
          <w:snapToGrid w:val="0"/>
          <w:color w:val="auto"/>
          <w:sz w:val="22"/>
          <w:szCs w:val="22"/>
        </w:rPr>
        <w:t>Nepageidaujamo poveikio dažnis apibūdinamas taip: labai dažnas (≥ 1/10), dažnas (nuo ≥ 1/100 iki &lt; 1/10), nedažnas (nuo ≥ 1/1 000 iki &lt; 1/100), retas (nuo ≥ 1/10 000 iki &lt; 1/1 000), labai retas (&lt; 1/10 000) ir nežinomas (negali būti apskaičiuotas pagal turimus duomenis).</w:t>
      </w:r>
    </w:p>
    <w:p w14:paraId="1AE1430B" w14:textId="77777777" w:rsidR="002A76D2" w:rsidRPr="00C67C90" w:rsidRDefault="002A76D2" w:rsidP="002A76D2">
      <w:pPr>
        <w:pStyle w:val="Default"/>
        <w:rPr>
          <w:rFonts w:asciiTheme="majorBidi" w:hAnsiTheme="majorBidi" w:cstheme="majorBidi"/>
          <w:color w:val="auto"/>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1"/>
        <w:gridCol w:w="2416"/>
        <w:gridCol w:w="3673"/>
      </w:tblGrid>
      <w:tr w:rsidR="00210B90" w:rsidRPr="00C67C90" w14:paraId="3B22527C" w14:textId="77777777" w:rsidTr="00C67C90">
        <w:trPr>
          <w:cantSplit/>
          <w:jc w:val="center"/>
        </w:trPr>
        <w:tc>
          <w:tcPr>
            <w:tcW w:w="2841" w:type="dxa"/>
          </w:tcPr>
          <w:p w14:paraId="4ED5B50B" w14:textId="77777777" w:rsidR="002A76D2" w:rsidRPr="00C67C90" w:rsidRDefault="002A76D2" w:rsidP="00C67C90">
            <w:pPr>
              <w:rPr>
                <w:rFonts w:asciiTheme="majorBidi" w:hAnsiTheme="majorBidi" w:cstheme="majorBidi"/>
                <w:b/>
                <w:bCs/>
                <w:sz w:val="22"/>
                <w:szCs w:val="22"/>
              </w:rPr>
            </w:pPr>
            <w:r w:rsidRPr="00C67C90">
              <w:rPr>
                <w:rFonts w:asciiTheme="majorBidi" w:hAnsiTheme="majorBidi" w:cstheme="majorBidi"/>
                <w:b/>
                <w:bCs/>
                <w:sz w:val="22"/>
                <w:szCs w:val="22"/>
              </w:rPr>
              <w:t>Organų sistemų klasė</w:t>
            </w:r>
          </w:p>
        </w:tc>
        <w:tc>
          <w:tcPr>
            <w:tcW w:w="2416" w:type="dxa"/>
          </w:tcPr>
          <w:p w14:paraId="778F3BBD" w14:textId="77777777" w:rsidR="002A76D2" w:rsidRPr="00C67C90" w:rsidRDefault="002A76D2" w:rsidP="00C67C90">
            <w:pPr>
              <w:jc w:val="both"/>
              <w:rPr>
                <w:rFonts w:asciiTheme="majorBidi" w:hAnsiTheme="majorBidi" w:cstheme="majorBidi"/>
                <w:sz w:val="22"/>
                <w:szCs w:val="22"/>
              </w:rPr>
            </w:pPr>
            <w:r w:rsidRPr="00C67C90">
              <w:rPr>
                <w:rFonts w:asciiTheme="majorBidi" w:hAnsiTheme="majorBidi" w:cstheme="majorBidi"/>
                <w:b/>
                <w:bCs/>
                <w:sz w:val="22"/>
                <w:szCs w:val="22"/>
              </w:rPr>
              <w:t>Dažnis</w:t>
            </w:r>
          </w:p>
        </w:tc>
        <w:tc>
          <w:tcPr>
            <w:tcW w:w="3673" w:type="dxa"/>
          </w:tcPr>
          <w:p w14:paraId="4CF3AC35" w14:textId="77777777" w:rsidR="002A76D2" w:rsidRPr="00C67C90" w:rsidRDefault="002A76D2" w:rsidP="00C67C90">
            <w:pPr>
              <w:rPr>
                <w:rFonts w:asciiTheme="majorBidi" w:hAnsiTheme="majorBidi" w:cstheme="majorBidi"/>
                <w:sz w:val="22"/>
                <w:szCs w:val="22"/>
              </w:rPr>
            </w:pPr>
            <w:r w:rsidRPr="00C67C90">
              <w:rPr>
                <w:rFonts w:asciiTheme="majorBidi" w:hAnsiTheme="majorBidi" w:cstheme="majorBidi"/>
                <w:b/>
                <w:bCs/>
                <w:sz w:val="22"/>
                <w:szCs w:val="22"/>
              </w:rPr>
              <w:t>Šalutinis poveikis</w:t>
            </w:r>
          </w:p>
        </w:tc>
      </w:tr>
      <w:tr w:rsidR="00210B90" w:rsidRPr="00C67C90" w14:paraId="506AE161" w14:textId="77777777" w:rsidTr="00C67C90">
        <w:trPr>
          <w:cantSplit/>
          <w:jc w:val="center"/>
        </w:trPr>
        <w:tc>
          <w:tcPr>
            <w:tcW w:w="2841" w:type="dxa"/>
          </w:tcPr>
          <w:p w14:paraId="2EC321BC" w14:textId="77777777" w:rsidR="002A76D2" w:rsidRPr="00C67C90" w:rsidRDefault="002A76D2" w:rsidP="00C67C90">
            <w:pPr>
              <w:rPr>
                <w:rFonts w:asciiTheme="majorBidi" w:hAnsiTheme="majorBidi" w:cstheme="majorBidi"/>
                <w:sz w:val="22"/>
                <w:szCs w:val="22"/>
              </w:rPr>
            </w:pPr>
            <w:r w:rsidRPr="00C67C90">
              <w:rPr>
                <w:rFonts w:asciiTheme="majorBidi" w:hAnsiTheme="majorBidi" w:cstheme="majorBidi"/>
                <w:sz w:val="22"/>
                <w:szCs w:val="22"/>
                <w:lang w:eastAsia="en-GB"/>
              </w:rPr>
              <w:t>Imuninės sistemos sutrikimai</w:t>
            </w:r>
          </w:p>
        </w:tc>
        <w:tc>
          <w:tcPr>
            <w:tcW w:w="2416" w:type="dxa"/>
          </w:tcPr>
          <w:p w14:paraId="0EF1F61A" w14:textId="77777777" w:rsidR="002A76D2" w:rsidRPr="001A4FD8" w:rsidRDefault="002A76D2" w:rsidP="00C67C90">
            <w:pPr>
              <w:jc w:val="both"/>
              <w:rPr>
                <w:rFonts w:asciiTheme="majorBidi" w:hAnsiTheme="majorBidi" w:cstheme="majorBidi"/>
                <w:sz w:val="22"/>
                <w:szCs w:val="22"/>
              </w:rPr>
            </w:pPr>
            <w:r w:rsidRPr="001A4FD8">
              <w:rPr>
                <w:rFonts w:asciiTheme="majorBidi" w:hAnsiTheme="majorBidi" w:cstheme="majorBidi"/>
                <w:sz w:val="22"/>
                <w:szCs w:val="22"/>
              </w:rPr>
              <w:t>Retas</w:t>
            </w:r>
          </w:p>
        </w:tc>
        <w:tc>
          <w:tcPr>
            <w:tcW w:w="3673" w:type="dxa"/>
          </w:tcPr>
          <w:p w14:paraId="737AFDE3" w14:textId="77777777" w:rsidR="002A76D2" w:rsidRPr="00C67C90" w:rsidRDefault="002A76D2" w:rsidP="00C67C90">
            <w:pPr>
              <w:rPr>
                <w:rFonts w:asciiTheme="majorBidi" w:hAnsiTheme="majorBidi" w:cstheme="majorBidi"/>
                <w:sz w:val="22"/>
                <w:szCs w:val="22"/>
              </w:rPr>
            </w:pPr>
            <w:r w:rsidRPr="00C67C90">
              <w:rPr>
                <w:rFonts w:asciiTheme="majorBidi" w:hAnsiTheme="majorBidi" w:cstheme="majorBidi"/>
                <w:sz w:val="22"/>
                <w:szCs w:val="22"/>
              </w:rPr>
              <w:t>Alerginės reakcijos, anafilaksinis šokas</w:t>
            </w:r>
          </w:p>
        </w:tc>
      </w:tr>
      <w:tr w:rsidR="00210B90" w:rsidRPr="00C67C90" w14:paraId="24627C11" w14:textId="77777777" w:rsidTr="00C67C90">
        <w:trPr>
          <w:cantSplit/>
          <w:trHeight w:val="166"/>
          <w:jc w:val="center"/>
        </w:trPr>
        <w:tc>
          <w:tcPr>
            <w:tcW w:w="2841" w:type="dxa"/>
            <w:vMerge w:val="restart"/>
          </w:tcPr>
          <w:p w14:paraId="2F552014" w14:textId="77777777" w:rsidR="002A76D2" w:rsidRPr="00C67C90" w:rsidRDefault="002A76D2" w:rsidP="00C67C90">
            <w:pPr>
              <w:rPr>
                <w:rFonts w:asciiTheme="majorBidi" w:hAnsiTheme="majorBidi" w:cstheme="majorBidi"/>
                <w:sz w:val="22"/>
                <w:szCs w:val="22"/>
              </w:rPr>
            </w:pPr>
            <w:r w:rsidRPr="00C67C90">
              <w:rPr>
                <w:rFonts w:asciiTheme="majorBidi" w:hAnsiTheme="majorBidi" w:cstheme="majorBidi"/>
                <w:sz w:val="22"/>
                <w:szCs w:val="22"/>
              </w:rPr>
              <w:t>Nervų sistemos sutrikimai</w:t>
            </w:r>
          </w:p>
        </w:tc>
        <w:tc>
          <w:tcPr>
            <w:tcW w:w="2416" w:type="dxa"/>
          </w:tcPr>
          <w:p w14:paraId="6FBC70EF" w14:textId="77777777" w:rsidR="002A76D2" w:rsidRPr="001A4FD8" w:rsidRDefault="002A76D2" w:rsidP="00C67C90">
            <w:pPr>
              <w:jc w:val="both"/>
              <w:rPr>
                <w:rFonts w:asciiTheme="majorBidi" w:hAnsiTheme="majorBidi" w:cstheme="majorBidi"/>
                <w:sz w:val="22"/>
                <w:szCs w:val="22"/>
              </w:rPr>
            </w:pPr>
            <w:r w:rsidRPr="001A4FD8">
              <w:rPr>
                <w:rFonts w:asciiTheme="majorBidi" w:hAnsiTheme="majorBidi" w:cstheme="majorBidi"/>
                <w:sz w:val="22"/>
                <w:szCs w:val="22"/>
              </w:rPr>
              <w:t>Dažnas</w:t>
            </w:r>
          </w:p>
        </w:tc>
        <w:tc>
          <w:tcPr>
            <w:tcW w:w="3673" w:type="dxa"/>
          </w:tcPr>
          <w:p w14:paraId="2B458094" w14:textId="77777777" w:rsidR="002A76D2" w:rsidRPr="00C67C90" w:rsidRDefault="002A76D2" w:rsidP="00C67C90">
            <w:pPr>
              <w:rPr>
                <w:rFonts w:asciiTheme="majorBidi" w:hAnsiTheme="majorBidi" w:cstheme="majorBidi"/>
                <w:sz w:val="22"/>
                <w:szCs w:val="22"/>
              </w:rPr>
            </w:pPr>
            <w:r w:rsidRPr="00C67C90">
              <w:rPr>
                <w:rFonts w:asciiTheme="majorBidi" w:hAnsiTheme="majorBidi" w:cstheme="majorBidi"/>
                <w:sz w:val="22"/>
                <w:szCs w:val="22"/>
              </w:rPr>
              <w:t xml:space="preserve">Galvos skausmas po </w:t>
            </w:r>
            <w:r w:rsidR="001D51C2" w:rsidRPr="00C67C90">
              <w:rPr>
                <w:rFonts w:asciiTheme="majorBidi" w:hAnsiTheme="majorBidi" w:cstheme="majorBidi"/>
                <w:sz w:val="22"/>
                <w:szCs w:val="22"/>
              </w:rPr>
              <w:t>smegenų kietojo dangalo pradūrimo</w:t>
            </w:r>
          </w:p>
        </w:tc>
      </w:tr>
      <w:tr w:rsidR="00210B90" w:rsidRPr="00C67C90" w14:paraId="4575B24A" w14:textId="77777777" w:rsidTr="00C67C90">
        <w:trPr>
          <w:cantSplit/>
          <w:trHeight w:val="225"/>
          <w:jc w:val="center"/>
        </w:trPr>
        <w:tc>
          <w:tcPr>
            <w:tcW w:w="2841" w:type="dxa"/>
            <w:vMerge/>
          </w:tcPr>
          <w:p w14:paraId="713E6AE5" w14:textId="77777777" w:rsidR="002A76D2" w:rsidRPr="00C67C90" w:rsidRDefault="002A76D2" w:rsidP="00C67C90">
            <w:pPr>
              <w:rPr>
                <w:rFonts w:asciiTheme="majorBidi" w:hAnsiTheme="majorBidi" w:cstheme="majorBidi"/>
                <w:sz w:val="22"/>
                <w:szCs w:val="22"/>
              </w:rPr>
            </w:pPr>
          </w:p>
        </w:tc>
        <w:tc>
          <w:tcPr>
            <w:tcW w:w="2416" w:type="dxa"/>
          </w:tcPr>
          <w:p w14:paraId="0297C16A" w14:textId="77777777" w:rsidR="002A76D2" w:rsidRPr="00C67C90" w:rsidRDefault="002A76D2" w:rsidP="00C67C90">
            <w:pPr>
              <w:jc w:val="both"/>
              <w:rPr>
                <w:rFonts w:asciiTheme="majorBidi" w:hAnsiTheme="majorBidi" w:cstheme="majorBidi"/>
                <w:sz w:val="22"/>
                <w:szCs w:val="22"/>
              </w:rPr>
            </w:pPr>
            <w:r w:rsidRPr="00C67C90">
              <w:rPr>
                <w:rFonts w:asciiTheme="majorBidi" w:hAnsiTheme="majorBidi" w:cstheme="majorBidi"/>
                <w:sz w:val="22"/>
                <w:szCs w:val="22"/>
              </w:rPr>
              <w:t>Nedažnas</w:t>
            </w:r>
          </w:p>
        </w:tc>
        <w:tc>
          <w:tcPr>
            <w:tcW w:w="3673" w:type="dxa"/>
          </w:tcPr>
          <w:p w14:paraId="12E3BA7B" w14:textId="77777777" w:rsidR="002A76D2" w:rsidRPr="00C67C90" w:rsidDel="001B4A8E" w:rsidRDefault="002A76D2" w:rsidP="00C67C90">
            <w:pPr>
              <w:rPr>
                <w:rFonts w:asciiTheme="majorBidi" w:hAnsiTheme="majorBidi" w:cstheme="majorBidi"/>
                <w:sz w:val="22"/>
                <w:szCs w:val="22"/>
              </w:rPr>
            </w:pPr>
            <w:r w:rsidRPr="00C67C90">
              <w:rPr>
                <w:rFonts w:asciiTheme="majorBidi" w:hAnsiTheme="majorBidi" w:cstheme="majorBidi"/>
                <w:sz w:val="22"/>
                <w:szCs w:val="22"/>
              </w:rPr>
              <w:t>Parestezija, parezė, dizestezija</w:t>
            </w:r>
          </w:p>
        </w:tc>
      </w:tr>
      <w:tr w:rsidR="00210B90" w:rsidRPr="00C67C90" w14:paraId="71580931" w14:textId="77777777" w:rsidTr="00C67C90">
        <w:trPr>
          <w:cantSplit/>
          <w:trHeight w:val="255"/>
          <w:jc w:val="center"/>
        </w:trPr>
        <w:tc>
          <w:tcPr>
            <w:tcW w:w="2841" w:type="dxa"/>
            <w:vMerge/>
          </w:tcPr>
          <w:p w14:paraId="4F4594CD" w14:textId="77777777" w:rsidR="002A76D2" w:rsidRPr="00C67C90" w:rsidRDefault="002A76D2" w:rsidP="00C67C90">
            <w:pPr>
              <w:rPr>
                <w:rFonts w:asciiTheme="majorBidi" w:hAnsiTheme="majorBidi" w:cstheme="majorBidi"/>
                <w:sz w:val="22"/>
                <w:szCs w:val="22"/>
              </w:rPr>
            </w:pPr>
          </w:p>
        </w:tc>
        <w:tc>
          <w:tcPr>
            <w:tcW w:w="2416" w:type="dxa"/>
          </w:tcPr>
          <w:p w14:paraId="3B6A6719" w14:textId="77777777" w:rsidR="002A76D2" w:rsidRPr="00C67C90" w:rsidRDefault="002A76D2" w:rsidP="00C67C90">
            <w:pPr>
              <w:jc w:val="both"/>
              <w:rPr>
                <w:rFonts w:asciiTheme="majorBidi" w:hAnsiTheme="majorBidi" w:cstheme="majorBidi"/>
                <w:sz w:val="22"/>
                <w:szCs w:val="22"/>
              </w:rPr>
            </w:pPr>
            <w:r w:rsidRPr="00C67C90">
              <w:rPr>
                <w:rFonts w:asciiTheme="majorBidi" w:hAnsiTheme="majorBidi" w:cstheme="majorBidi"/>
                <w:sz w:val="22"/>
                <w:szCs w:val="22"/>
              </w:rPr>
              <w:t>Retas</w:t>
            </w:r>
          </w:p>
        </w:tc>
        <w:tc>
          <w:tcPr>
            <w:tcW w:w="3673" w:type="dxa"/>
          </w:tcPr>
          <w:p w14:paraId="7C01EFC3" w14:textId="3C7D5E99" w:rsidR="002A76D2" w:rsidRPr="00C67C90" w:rsidDel="001B4A8E" w:rsidRDefault="002A76D2" w:rsidP="00C67C90">
            <w:pPr>
              <w:rPr>
                <w:rFonts w:asciiTheme="majorBidi" w:hAnsiTheme="majorBidi" w:cstheme="majorBidi"/>
                <w:sz w:val="22"/>
                <w:szCs w:val="22"/>
              </w:rPr>
            </w:pPr>
            <w:r w:rsidRPr="00C67C90">
              <w:rPr>
                <w:rFonts w:asciiTheme="majorBidi" w:hAnsiTheme="majorBidi" w:cstheme="majorBidi"/>
                <w:sz w:val="22"/>
                <w:szCs w:val="22"/>
              </w:rPr>
              <w:t xml:space="preserve">Visiška </w:t>
            </w:r>
            <w:r w:rsidR="00381236" w:rsidRPr="00C67C90">
              <w:rPr>
                <w:rFonts w:asciiTheme="majorBidi" w:hAnsiTheme="majorBidi" w:cstheme="majorBidi"/>
                <w:sz w:val="22"/>
                <w:szCs w:val="22"/>
              </w:rPr>
              <w:t>spinalinė</w:t>
            </w:r>
            <w:r w:rsidRPr="00C67C90">
              <w:rPr>
                <w:rFonts w:asciiTheme="majorBidi" w:hAnsiTheme="majorBidi" w:cstheme="majorBidi"/>
                <w:sz w:val="22"/>
                <w:szCs w:val="22"/>
              </w:rPr>
              <w:t xml:space="preserve"> blokada (</w:t>
            </w:r>
            <w:r w:rsidR="005135F3">
              <w:rPr>
                <w:rFonts w:asciiTheme="majorBidi" w:hAnsiTheme="majorBidi" w:cstheme="majorBidi"/>
                <w:sz w:val="22"/>
                <w:szCs w:val="22"/>
              </w:rPr>
              <w:t>netyčinė</w:t>
            </w:r>
            <w:r w:rsidRPr="00C67C90">
              <w:rPr>
                <w:rFonts w:asciiTheme="majorBidi" w:hAnsiTheme="majorBidi" w:cstheme="majorBidi"/>
                <w:sz w:val="22"/>
                <w:szCs w:val="22"/>
              </w:rPr>
              <w:t>), paraplegija, paralyžius, neuropatija, arachnoiditas</w:t>
            </w:r>
            <w:r w:rsidR="00381236" w:rsidRPr="00C67C90">
              <w:rPr>
                <w:rFonts w:asciiTheme="majorBidi" w:hAnsiTheme="majorBidi" w:cstheme="majorBidi"/>
                <w:sz w:val="22"/>
                <w:szCs w:val="22"/>
              </w:rPr>
              <w:t xml:space="preserve"> </w:t>
            </w:r>
          </w:p>
        </w:tc>
      </w:tr>
      <w:tr w:rsidR="00210B90" w:rsidRPr="00C67C90" w14:paraId="39F06851" w14:textId="77777777" w:rsidTr="00C67C90">
        <w:trPr>
          <w:cantSplit/>
          <w:jc w:val="center"/>
        </w:trPr>
        <w:tc>
          <w:tcPr>
            <w:tcW w:w="2841" w:type="dxa"/>
            <w:vMerge w:val="restart"/>
          </w:tcPr>
          <w:p w14:paraId="596598A8" w14:textId="77777777" w:rsidR="002A76D2" w:rsidRPr="00C67C90" w:rsidRDefault="002A76D2" w:rsidP="00C67C90">
            <w:pPr>
              <w:rPr>
                <w:rFonts w:asciiTheme="majorBidi" w:hAnsiTheme="majorBidi" w:cstheme="majorBidi"/>
                <w:sz w:val="22"/>
                <w:szCs w:val="22"/>
              </w:rPr>
            </w:pPr>
            <w:r w:rsidRPr="00C67C90">
              <w:rPr>
                <w:rFonts w:asciiTheme="majorBidi" w:hAnsiTheme="majorBidi" w:cstheme="majorBidi"/>
                <w:sz w:val="22"/>
                <w:szCs w:val="22"/>
              </w:rPr>
              <w:t xml:space="preserve">Širdies sutrikimai </w:t>
            </w:r>
          </w:p>
          <w:p w14:paraId="299E489D" w14:textId="77777777" w:rsidR="002A76D2" w:rsidRPr="001A4FD8" w:rsidRDefault="002A76D2" w:rsidP="00C67C90">
            <w:pPr>
              <w:rPr>
                <w:rFonts w:asciiTheme="majorBidi" w:hAnsiTheme="majorBidi" w:cstheme="majorBidi"/>
                <w:sz w:val="22"/>
                <w:szCs w:val="22"/>
              </w:rPr>
            </w:pPr>
          </w:p>
        </w:tc>
        <w:tc>
          <w:tcPr>
            <w:tcW w:w="2416" w:type="dxa"/>
          </w:tcPr>
          <w:p w14:paraId="385471DF" w14:textId="77777777" w:rsidR="002A76D2" w:rsidRPr="00C67C90" w:rsidRDefault="002A76D2" w:rsidP="00C67C90">
            <w:pPr>
              <w:jc w:val="both"/>
              <w:rPr>
                <w:rFonts w:asciiTheme="majorBidi" w:hAnsiTheme="majorBidi" w:cstheme="majorBidi"/>
                <w:sz w:val="22"/>
                <w:szCs w:val="22"/>
              </w:rPr>
            </w:pPr>
            <w:r w:rsidRPr="00C67C90">
              <w:rPr>
                <w:rFonts w:asciiTheme="majorBidi" w:hAnsiTheme="majorBidi" w:cstheme="majorBidi"/>
                <w:sz w:val="22"/>
                <w:szCs w:val="22"/>
              </w:rPr>
              <w:t>Labai dažnas</w:t>
            </w:r>
          </w:p>
        </w:tc>
        <w:tc>
          <w:tcPr>
            <w:tcW w:w="3673" w:type="dxa"/>
          </w:tcPr>
          <w:p w14:paraId="1AA152C1" w14:textId="77777777" w:rsidR="002A76D2" w:rsidRPr="00C67C90" w:rsidRDefault="002A76D2" w:rsidP="00C67C90">
            <w:pPr>
              <w:rPr>
                <w:rFonts w:asciiTheme="majorBidi" w:hAnsiTheme="majorBidi" w:cstheme="majorBidi"/>
                <w:sz w:val="22"/>
                <w:szCs w:val="22"/>
              </w:rPr>
            </w:pPr>
            <w:r w:rsidRPr="00C67C90">
              <w:rPr>
                <w:rFonts w:asciiTheme="majorBidi" w:hAnsiTheme="majorBidi" w:cstheme="majorBidi"/>
                <w:sz w:val="22"/>
                <w:szCs w:val="22"/>
              </w:rPr>
              <w:t>Hipotenzija, Bradikardija</w:t>
            </w:r>
          </w:p>
        </w:tc>
      </w:tr>
      <w:tr w:rsidR="00210B90" w:rsidRPr="00C67C90" w14:paraId="5DC7F6B3" w14:textId="77777777" w:rsidTr="00C67C90">
        <w:trPr>
          <w:cantSplit/>
          <w:jc w:val="center"/>
        </w:trPr>
        <w:tc>
          <w:tcPr>
            <w:tcW w:w="2841" w:type="dxa"/>
            <w:vMerge/>
          </w:tcPr>
          <w:p w14:paraId="56DEB9BA" w14:textId="77777777" w:rsidR="002A76D2" w:rsidRPr="00C67C90" w:rsidRDefault="002A76D2" w:rsidP="00C67C90">
            <w:pPr>
              <w:rPr>
                <w:rFonts w:asciiTheme="majorBidi" w:hAnsiTheme="majorBidi" w:cstheme="majorBidi"/>
                <w:sz w:val="22"/>
                <w:szCs w:val="22"/>
              </w:rPr>
            </w:pPr>
          </w:p>
        </w:tc>
        <w:tc>
          <w:tcPr>
            <w:tcW w:w="2416" w:type="dxa"/>
          </w:tcPr>
          <w:p w14:paraId="3987E74B" w14:textId="77777777" w:rsidR="002A76D2" w:rsidRPr="00C67C90" w:rsidRDefault="002A76D2" w:rsidP="00C67C90">
            <w:pPr>
              <w:jc w:val="both"/>
              <w:rPr>
                <w:rFonts w:asciiTheme="majorBidi" w:hAnsiTheme="majorBidi" w:cstheme="majorBidi"/>
                <w:sz w:val="22"/>
                <w:szCs w:val="22"/>
              </w:rPr>
            </w:pPr>
            <w:r w:rsidRPr="00C67C90">
              <w:rPr>
                <w:rFonts w:asciiTheme="majorBidi" w:hAnsiTheme="majorBidi" w:cstheme="majorBidi"/>
                <w:sz w:val="22"/>
                <w:szCs w:val="22"/>
              </w:rPr>
              <w:t>Retas</w:t>
            </w:r>
          </w:p>
        </w:tc>
        <w:tc>
          <w:tcPr>
            <w:tcW w:w="3673" w:type="dxa"/>
          </w:tcPr>
          <w:p w14:paraId="2DC0F01B" w14:textId="77777777" w:rsidR="002A76D2" w:rsidRPr="00C67C90" w:rsidRDefault="002A76D2" w:rsidP="00C67C90">
            <w:pPr>
              <w:rPr>
                <w:rFonts w:asciiTheme="majorBidi" w:hAnsiTheme="majorBidi" w:cstheme="majorBidi"/>
                <w:sz w:val="22"/>
                <w:szCs w:val="22"/>
              </w:rPr>
            </w:pPr>
            <w:r w:rsidRPr="00C67C90">
              <w:rPr>
                <w:rFonts w:asciiTheme="majorBidi" w:hAnsiTheme="majorBidi" w:cstheme="majorBidi"/>
                <w:sz w:val="22"/>
                <w:szCs w:val="22"/>
              </w:rPr>
              <w:t xml:space="preserve">Širdies </w:t>
            </w:r>
            <w:r w:rsidR="005729F2" w:rsidRPr="00C67C90">
              <w:rPr>
                <w:rFonts w:asciiTheme="majorBidi" w:hAnsiTheme="majorBidi" w:cstheme="majorBidi"/>
                <w:sz w:val="22"/>
                <w:szCs w:val="22"/>
              </w:rPr>
              <w:t xml:space="preserve">veiklos </w:t>
            </w:r>
            <w:r w:rsidRPr="00C67C90">
              <w:rPr>
                <w:rFonts w:asciiTheme="majorBidi" w:hAnsiTheme="majorBidi" w:cstheme="majorBidi"/>
                <w:sz w:val="22"/>
                <w:szCs w:val="22"/>
              </w:rPr>
              <w:t>sustojimas</w:t>
            </w:r>
          </w:p>
        </w:tc>
      </w:tr>
      <w:tr w:rsidR="00210B90" w:rsidRPr="00C67C90" w14:paraId="17A851D4" w14:textId="77777777" w:rsidTr="00C67C90">
        <w:trPr>
          <w:cantSplit/>
          <w:jc w:val="center"/>
        </w:trPr>
        <w:tc>
          <w:tcPr>
            <w:tcW w:w="2841" w:type="dxa"/>
          </w:tcPr>
          <w:p w14:paraId="5B502863" w14:textId="77777777" w:rsidR="002A76D2" w:rsidRPr="001A4FD8" w:rsidRDefault="002A76D2" w:rsidP="00C67C90">
            <w:pPr>
              <w:rPr>
                <w:rFonts w:asciiTheme="majorBidi" w:hAnsiTheme="majorBidi" w:cstheme="majorBidi"/>
                <w:sz w:val="22"/>
                <w:szCs w:val="22"/>
                <w:lang w:eastAsia="en-GB"/>
              </w:rPr>
            </w:pPr>
            <w:r w:rsidRPr="00C67C90">
              <w:rPr>
                <w:rFonts w:asciiTheme="majorBidi" w:hAnsiTheme="majorBidi" w:cstheme="majorBidi"/>
                <w:sz w:val="22"/>
                <w:szCs w:val="22"/>
                <w:lang w:eastAsia="en-GB"/>
              </w:rPr>
              <w:t>Kvėpavimo sistemos, krūtinės ląstos ir tarpuplaučio sutrikimai</w:t>
            </w:r>
          </w:p>
        </w:tc>
        <w:tc>
          <w:tcPr>
            <w:tcW w:w="2416" w:type="dxa"/>
          </w:tcPr>
          <w:p w14:paraId="2D2A455E" w14:textId="77777777" w:rsidR="002A76D2" w:rsidRPr="00C67C90" w:rsidRDefault="002A76D2" w:rsidP="00C67C90">
            <w:pPr>
              <w:jc w:val="both"/>
              <w:rPr>
                <w:rFonts w:asciiTheme="majorBidi" w:hAnsiTheme="majorBidi" w:cstheme="majorBidi"/>
                <w:sz w:val="22"/>
                <w:szCs w:val="22"/>
              </w:rPr>
            </w:pPr>
            <w:r w:rsidRPr="00C67C90">
              <w:rPr>
                <w:rFonts w:asciiTheme="majorBidi" w:hAnsiTheme="majorBidi" w:cstheme="majorBidi"/>
                <w:sz w:val="22"/>
                <w:szCs w:val="22"/>
              </w:rPr>
              <w:t xml:space="preserve">Retas </w:t>
            </w:r>
          </w:p>
        </w:tc>
        <w:tc>
          <w:tcPr>
            <w:tcW w:w="3673" w:type="dxa"/>
          </w:tcPr>
          <w:p w14:paraId="49B3F419" w14:textId="77777777" w:rsidR="002A76D2" w:rsidRPr="00C67C90" w:rsidRDefault="002A76D2" w:rsidP="00C67C90">
            <w:pPr>
              <w:rPr>
                <w:rFonts w:asciiTheme="majorBidi" w:hAnsiTheme="majorBidi" w:cstheme="majorBidi"/>
                <w:sz w:val="22"/>
                <w:szCs w:val="22"/>
              </w:rPr>
            </w:pPr>
            <w:r w:rsidRPr="00C67C90">
              <w:rPr>
                <w:rFonts w:asciiTheme="majorBidi" w:hAnsiTheme="majorBidi" w:cstheme="majorBidi"/>
                <w:sz w:val="22"/>
                <w:szCs w:val="22"/>
              </w:rPr>
              <w:t>Kvėpavimo slopinimas</w:t>
            </w:r>
          </w:p>
        </w:tc>
      </w:tr>
      <w:tr w:rsidR="00210B90" w:rsidRPr="00C67C90" w14:paraId="0DFBB753" w14:textId="77777777" w:rsidTr="00C67C90">
        <w:trPr>
          <w:cantSplit/>
          <w:trHeight w:val="285"/>
          <w:jc w:val="center"/>
        </w:trPr>
        <w:tc>
          <w:tcPr>
            <w:tcW w:w="2841" w:type="dxa"/>
            <w:vMerge w:val="restart"/>
          </w:tcPr>
          <w:p w14:paraId="2F57F753" w14:textId="77777777" w:rsidR="002A76D2" w:rsidRPr="00C67C90" w:rsidRDefault="002A76D2" w:rsidP="00C67C90">
            <w:pPr>
              <w:rPr>
                <w:rFonts w:asciiTheme="majorBidi" w:hAnsiTheme="majorBidi" w:cstheme="majorBidi"/>
                <w:sz w:val="22"/>
                <w:szCs w:val="22"/>
              </w:rPr>
            </w:pPr>
            <w:r w:rsidRPr="00C67C90">
              <w:rPr>
                <w:rFonts w:asciiTheme="majorBidi" w:hAnsiTheme="majorBidi" w:cstheme="majorBidi"/>
                <w:sz w:val="22"/>
                <w:szCs w:val="22"/>
                <w:lang w:eastAsia="en-GB"/>
              </w:rPr>
              <w:t>Virškinimo trakto sutrikimai</w:t>
            </w:r>
          </w:p>
        </w:tc>
        <w:tc>
          <w:tcPr>
            <w:tcW w:w="2416" w:type="dxa"/>
          </w:tcPr>
          <w:p w14:paraId="5CB805AA" w14:textId="77777777" w:rsidR="002A76D2" w:rsidRPr="001A4FD8" w:rsidRDefault="002A76D2" w:rsidP="00C67C90">
            <w:pPr>
              <w:jc w:val="both"/>
              <w:rPr>
                <w:rFonts w:asciiTheme="majorBidi" w:hAnsiTheme="majorBidi" w:cstheme="majorBidi"/>
                <w:sz w:val="22"/>
                <w:szCs w:val="22"/>
              </w:rPr>
            </w:pPr>
            <w:r w:rsidRPr="001A4FD8">
              <w:rPr>
                <w:rFonts w:asciiTheme="majorBidi" w:hAnsiTheme="majorBidi" w:cstheme="majorBidi"/>
                <w:sz w:val="22"/>
                <w:szCs w:val="22"/>
              </w:rPr>
              <w:t>Labai dažnas</w:t>
            </w:r>
          </w:p>
        </w:tc>
        <w:tc>
          <w:tcPr>
            <w:tcW w:w="3673" w:type="dxa"/>
          </w:tcPr>
          <w:p w14:paraId="1ABE34C9" w14:textId="77777777" w:rsidR="002A76D2" w:rsidRPr="00C67C90" w:rsidRDefault="002A76D2" w:rsidP="00C67C90">
            <w:pPr>
              <w:rPr>
                <w:rFonts w:asciiTheme="majorBidi" w:hAnsiTheme="majorBidi" w:cstheme="majorBidi"/>
                <w:sz w:val="22"/>
                <w:szCs w:val="22"/>
              </w:rPr>
            </w:pPr>
            <w:r w:rsidRPr="00C67C90">
              <w:rPr>
                <w:rFonts w:asciiTheme="majorBidi" w:hAnsiTheme="majorBidi" w:cstheme="majorBidi"/>
                <w:sz w:val="22"/>
                <w:szCs w:val="22"/>
              </w:rPr>
              <w:t>Pykinimas</w:t>
            </w:r>
          </w:p>
        </w:tc>
      </w:tr>
      <w:tr w:rsidR="00210B90" w:rsidRPr="00C67C90" w14:paraId="118AA672" w14:textId="77777777" w:rsidTr="00C67C90">
        <w:trPr>
          <w:cantSplit/>
          <w:trHeight w:val="225"/>
          <w:jc w:val="center"/>
        </w:trPr>
        <w:tc>
          <w:tcPr>
            <w:tcW w:w="2841" w:type="dxa"/>
            <w:vMerge/>
          </w:tcPr>
          <w:p w14:paraId="0CB49664" w14:textId="77777777" w:rsidR="002A76D2" w:rsidRPr="00C67C90" w:rsidRDefault="002A76D2" w:rsidP="00C67C90">
            <w:pPr>
              <w:rPr>
                <w:rFonts w:asciiTheme="majorBidi" w:hAnsiTheme="majorBidi" w:cstheme="majorBidi"/>
                <w:sz w:val="22"/>
                <w:szCs w:val="22"/>
                <w:lang w:eastAsia="en-GB"/>
              </w:rPr>
            </w:pPr>
          </w:p>
        </w:tc>
        <w:tc>
          <w:tcPr>
            <w:tcW w:w="2416" w:type="dxa"/>
          </w:tcPr>
          <w:p w14:paraId="06FA2664" w14:textId="77777777" w:rsidR="002A76D2" w:rsidRPr="00C67C90" w:rsidRDefault="002A76D2" w:rsidP="00C67C90">
            <w:pPr>
              <w:jc w:val="both"/>
              <w:rPr>
                <w:rFonts w:asciiTheme="majorBidi" w:hAnsiTheme="majorBidi" w:cstheme="majorBidi"/>
                <w:sz w:val="22"/>
                <w:szCs w:val="22"/>
              </w:rPr>
            </w:pPr>
            <w:r w:rsidRPr="00C67C90">
              <w:rPr>
                <w:rFonts w:asciiTheme="majorBidi" w:hAnsiTheme="majorBidi" w:cstheme="majorBidi"/>
                <w:sz w:val="22"/>
                <w:szCs w:val="22"/>
              </w:rPr>
              <w:t>Dažnas</w:t>
            </w:r>
          </w:p>
        </w:tc>
        <w:tc>
          <w:tcPr>
            <w:tcW w:w="3673" w:type="dxa"/>
          </w:tcPr>
          <w:p w14:paraId="459F7650" w14:textId="77777777" w:rsidR="002A76D2" w:rsidRPr="00C67C90" w:rsidDel="00172E51" w:rsidRDefault="002A76D2" w:rsidP="00C67C90">
            <w:pPr>
              <w:rPr>
                <w:rFonts w:asciiTheme="majorBidi" w:hAnsiTheme="majorBidi" w:cstheme="majorBidi"/>
                <w:sz w:val="22"/>
                <w:szCs w:val="22"/>
              </w:rPr>
            </w:pPr>
            <w:r w:rsidRPr="00C67C90">
              <w:rPr>
                <w:rFonts w:asciiTheme="majorBidi" w:hAnsiTheme="majorBidi" w:cstheme="majorBidi"/>
                <w:sz w:val="22"/>
                <w:szCs w:val="22"/>
              </w:rPr>
              <w:t>Vėmimas</w:t>
            </w:r>
          </w:p>
        </w:tc>
      </w:tr>
      <w:tr w:rsidR="00210B90" w:rsidRPr="00C67C90" w14:paraId="7A789211" w14:textId="77777777" w:rsidTr="00C67C90">
        <w:trPr>
          <w:cantSplit/>
          <w:jc w:val="center"/>
        </w:trPr>
        <w:tc>
          <w:tcPr>
            <w:tcW w:w="2841" w:type="dxa"/>
          </w:tcPr>
          <w:p w14:paraId="0F200C8E" w14:textId="77777777" w:rsidR="002A76D2" w:rsidRPr="00C67C90" w:rsidRDefault="002A76D2" w:rsidP="00C67C90">
            <w:pPr>
              <w:rPr>
                <w:rFonts w:asciiTheme="majorBidi" w:hAnsiTheme="majorBidi" w:cstheme="majorBidi"/>
                <w:sz w:val="22"/>
                <w:szCs w:val="22"/>
              </w:rPr>
            </w:pPr>
            <w:r w:rsidRPr="00C67C90">
              <w:rPr>
                <w:rFonts w:asciiTheme="majorBidi" w:hAnsiTheme="majorBidi" w:cstheme="majorBidi"/>
                <w:sz w:val="22"/>
                <w:szCs w:val="22"/>
                <w:lang w:eastAsia="en-GB"/>
              </w:rPr>
              <w:t>Inkstų ir šlapimo sutrikimai</w:t>
            </w:r>
          </w:p>
        </w:tc>
        <w:tc>
          <w:tcPr>
            <w:tcW w:w="2416" w:type="dxa"/>
          </w:tcPr>
          <w:p w14:paraId="5B8E4C58" w14:textId="77777777" w:rsidR="002A76D2" w:rsidRPr="001A4FD8" w:rsidRDefault="002A76D2" w:rsidP="00C67C90">
            <w:pPr>
              <w:jc w:val="both"/>
              <w:rPr>
                <w:rFonts w:asciiTheme="majorBidi" w:hAnsiTheme="majorBidi" w:cstheme="majorBidi"/>
                <w:sz w:val="22"/>
                <w:szCs w:val="22"/>
              </w:rPr>
            </w:pPr>
            <w:r w:rsidRPr="001A4FD8">
              <w:rPr>
                <w:rFonts w:asciiTheme="majorBidi" w:hAnsiTheme="majorBidi" w:cstheme="majorBidi"/>
                <w:sz w:val="22"/>
                <w:szCs w:val="22"/>
              </w:rPr>
              <w:t>Dažnas</w:t>
            </w:r>
          </w:p>
        </w:tc>
        <w:tc>
          <w:tcPr>
            <w:tcW w:w="3673" w:type="dxa"/>
          </w:tcPr>
          <w:p w14:paraId="7D13C4F9" w14:textId="77777777" w:rsidR="002A76D2" w:rsidRPr="00C67C90" w:rsidRDefault="002A76D2" w:rsidP="00C67C90">
            <w:pPr>
              <w:rPr>
                <w:rFonts w:asciiTheme="majorBidi" w:hAnsiTheme="majorBidi" w:cstheme="majorBidi"/>
                <w:sz w:val="22"/>
                <w:szCs w:val="22"/>
              </w:rPr>
            </w:pPr>
            <w:r w:rsidRPr="00C67C90">
              <w:rPr>
                <w:rFonts w:asciiTheme="majorBidi" w:hAnsiTheme="majorBidi" w:cstheme="majorBidi"/>
                <w:sz w:val="22"/>
                <w:szCs w:val="22"/>
              </w:rPr>
              <w:t>Šlapimo susilaikymas, šlapimo nelaikymas</w:t>
            </w:r>
            <w:r w:rsidRPr="00C67C90" w:rsidDel="00F439AE">
              <w:rPr>
                <w:rFonts w:asciiTheme="majorBidi" w:hAnsiTheme="majorBidi" w:cstheme="majorBidi"/>
                <w:sz w:val="22"/>
                <w:szCs w:val="22"/>
              </w:rPr>
              <w:t xml:space="preserve"> </w:t>
            </w:r>
          </w:p>
        </w:tc>
      </w:tr>
      <w:tr w:rsidR="002A76D2" w:rsidRPr="00C67C90" w14:paraId="73111CE3" w14:textId="77777777" w:rsidTr="00C67C90">
        <w:trPr>
          <w:cantSplit/>
          <w:jc w:val="center"/>
        </w:trPr>
        <w:tc>
          <w:tcPr>
            <w:tcW w:w="2841" w:type="dxa"/>
          </w:tcPr>
          <w:p w14:paraId="7E88A210" w14:textId="77777777" w:rsidR="002A76D2" w:rsidRPr="00C67C90" w:rsidRDefault="002A76D2" w:rsidP="00C67C90">
            <w:pPr>
              <w:rPr>
                <w:rFonts w:asciiTheme="majorBidi" w:hAnsiTheme="majorBidi" w:cstheme="majorBidi"/>
                <w:sz w:val="22"/>
                <w:szCs w:val="22"/>
              </w:rPr>
            </w:pPr>
            <w:r w:rsidRPr="00C67C90">
              <w:rPr>
                <w:rFonts w:asciiTheme="majorBidi" w:hAnsiTheme="majorBidi" w:cstheme="majorBidi"/>
                <w:sz w:val="22"/>
                <w:szCs w:val="22"/>
              </w:rPr>
              <w:t xml:space="preserve">Skeleto, raumenų ir </w:t>
            </w:r>
            <w:r w:rsidRPr="001A4FD8">
              <w:rPr>
                <w:rFonts w:asciiTheme="majorBidi" w:hAnsiTheme="majorBidi" w:cstheme="majorBidi"/>
                <w:sz w:val="22"/>
                <w:szCs w:val="22"/>
              </w:rPr>
              <w:t>jungiamojo audinio sutrikimai</w:t>
            </w:r>
            <w:r w:rsidRPr="001A4FD8" w:rsidDel="00624882">
              <w:rPr>
                <w:rFonts w:asciiTheme="majorBidi" w:hAnsiTheme="majorBidi" w:cstheme="majorBidi"/>
                <w:sz w:val="22"/>
                <w:szCs w:val="22"/>
              </w:rPr>
              <w:t xml:space="preserve"> </w:t>
            </w:r>
          </w:p>
        </w:tc>
        <w:tc>
          <w:tcPr>
            <w:tcW w:w="2416" w:type="dxa"/>
          </w:tcPr>
          <w:p w14:paraId="5ABE44CF" w14:textId="77777777" w:rsidR="002A76D2" w:rsidRPr="00C67C90" w:rsidRDefault="002A76D2" w:rsidP="00C67C90">
            <w:pPr>
              <w:jc w:val="both"/>
              <w:rPr>
                <w:rFonts w:asciiTheme="majorBidi" w:hAnsiTheme="majorBidi" w:cstheme="majorBidi"/>
                <w:sz w:val="22"/>
                <w:szCs w:val="22"/>
              </w:rPr>
            </w:pPr>
            <w:r w:rsidRPr="00C67C90">
              <w:rPr>
                <w:rFonts w:asciiTheme="majorBidi" w:hAnsiTheme="majorBidi" w:cstheme="majorBidi"/>
                <w:sz w:val="22"/>
                <w:szCs w:val="22"/>
              </w:rPr>
              <w:t>Nedažnas</w:t>
            </w:r>
          </w:p>
        </w:tc>
        <w:tc>
          <w:tcPr>
            <w:tcW w:w="3673" w:type="dxa"/>
          </w:tcPr>
          <w:p w14:paraId="5062A2EC" w14:textId="77777777" w:rsidR="002A76D2" w:rsidRPr="00C67C90" w:rsidRDefault="002A76D2" w:rsidP="00C67C90">
            <w:pPr>
              <w:rPr>
                <w:rFonts w:asciiTheme="majorBidi" w:hAnsiTheme="majorBidi" w:cstheme="majorBidi"/>
                <w:sz w:val="22"/>
                <w:szCs w:val="22"/>
              </w:rPr>
            </w:pPr>
            <w:r w:rsidRPr="00C67C90">
              <w:rPr>
                <w:rFonts w:asciiTheme="majorBidi" w:hAnsiTheme="majorBidi" w:cstheme="majorBidi"/>
                <w:sz w:val="22"/>
                <w:szCs w:val="22"/>
              </w:rPr>
              <w:t>Raumenų silpnumas, nugaros skausmas</w:t>
            </w:r>
          </w:p>
        </w:tc>
      </w:tr>
    </w:tbl>
    <w:p w14:paraId="728E128B" w14:textId="77777777" w:rsidR="002A76D2" w:rsidRPr="00C67C90" w:rsidRDefault="002A76D2" w:rsidP="002A76D2">
      <w:pPr>
        <w:pStyle w:val="Default"/>
        <w:rPr>
          <w:rFonts w:asciiTheme="majorBidi" w:hAnsiTheme="majorBidi" w:cstheme="majorBidi"/>
          <w:color w:val="auto"/>
          <w:sz w:val="22"/>
          <w:szCs w:val="22"/>
        </w:rPr>
      </w:pPr>
    </w:p>
    <w:p w14:paraId="4F6A55DB" w14:textId="77777777" w:rsidR="009C17FA" w:rsidRPr="001A4FD8" w:rsidRDefault="009C17FA" w:rsidP="003F2142">
      <w:pPr>
        <w:pStyle w:val="BTEMEASMCA"/>
      </w:pPr>
      <w:r w:rsidRPr="001A4FD8">
        <w:t>Vaikų populiacija</w:t>
      </w:r>
    </w:p>
    <w:p w14:paraId="3D6C9A09" w14:textId="77777777" w:rsidR="007E26F7" w:rsidRPr="00C67C90" w:rsidRDefault="007E26F7" w:rsidP="007E26F7">
      <w:pPr>
        <w:pStyle w:val="Pagrindinistekstas"/>
        <w:rPr>
          <w:rFonts w:asciiTheme="majorBidi" w:hAnsiTheme="majorBidi" w:cstheme="majorBidi"/>
          <w:i w:val="0"/>
          <w:color w:val="auto"/>
          <w:szCs w:val="22"/>
          <w:lang w:val="lt-LT"/>
        </w:rPr>
      </w:pPr>
      <w:r w:rsidRPr="00C67C90">
        <w:rPr>
          <w:rFonts w:asciiTheme="majorBidi" w:hAnsiTheme="majorBidi" w:cstheme="majorBidi"/>
          <w:i w:val="0"/>
          <w:color w:val="auto"/>
          <w:szCs w:val="22"/>
          <w:lang w:val="lt-LT"/>
        </w:rPr>
        <w:t>Vaistinių preparatų nepageidaujamos reakcijos vaikams yra panašios kaip suaugusiesiems, tačiau jiems pasireiškusius lo</w:t>
      </w:r>
      <w:r w:rsidR="009C17FA" w:rsidRPr="00C67C90">
        <w:rPr>
          <w:rFonts w:asciiTheme="majorBidi" w:hAnsiTheme="majorBidi" w:cstheme="majorBidi"/>
          <w:i w:val="0"/>
          <w:color w:val="auto"/>
          <w:szCs w:val="22"/>
          <w:lang w:val="lt-LT"/>
        </w:rPr>
        <w:t>kalių</w:t>
      </w:r>
      <w:r w:rsidRPr="00C67C90">
        <w:rPr>
          <w:rFonts w:asciiTheme="majorBidi" w:hAnsiTheme="majorBidi" w:cstheme="majorBidi"/>
          <w:i w:val="0"/>
          <w:color w:val="auto"/>
          <w:szCs w:val="22"/>
          <w:lang w:val="lt-LT"/>
        </w:rPr>
        <w:t xml:space="preserve"> anestetikų toksinio poveikio ankstyvuosius požymius gali būti sunku pastebėti, kai blokada atliekama sedacijos ar bendrosios anestezijos metu.</w:t>
      </w:r>
    </w:p>
    <w:p w14:paraId="0A5E1F31" w14:textId="77777777" w:rsidR="002A76D2" w:rsidRPr="00C67C90" w:rsidRDefault="002A76D2" w:rsidP="002A76D2">
      <w:pPr>
        <w:autoSpaceDE w:val="0"/>
        <w:autoSpaceDN w:val="0"/>
        <w:adjustRightInd w:val="0"/>
        <w:jc w:val="both"/>
        <w:rPr>
          <w:rFonts w:asciiTheme="majorBidi" w:hAnsiTheme="majorBidi" w:cstheme="majorBidi"/>
          <w:sz w:val="22"/>
          <w:szCs w:val="22"/>
          <w:u w:val="single"/>
        </w:rPr>
      </w:pPr>
    </w:p>
    <w:p w14:paraId="57DF5F0F" w14:textId="77777777" w:rsidR="002A76D2" w:rsidRPr="00C67C90" w:rsidRDefault="002A76D2" w:rsidP="002A76D2">
      <w:pPr>
        <w:autoSpaceDE w:val="0"/>
        <w:autoSpaceDN w:val="0"/>
        <w:adjustRightInd w:val="0"/>
        <w:jc w:val="both"/>
        <w:rPr>
          <w:rFonts w:asciiTheme="majorBidi" w:eastAsia="Calibri" w:hAnsiTheme="majorBidi" w:cstheme="majorBidi"/>
          <w:sz w:val="22"/>
          <w:szCs w:val="22"/>
          <w:u w:val="single"/>
        </w:rPr>
      </w:pPr>
      <w:r w:rsidRPr="00C67C90">
        <w:rPr>
          <w:rFonts w:asciiTheme="majorBidi" w:hAnsiTheme="majorBidi" w:cstheme="majorBidi"/>
          <w:sz w:val="22"/>
          <w:szCs w:val="22"/>
          <w:u w:val="single"/>
        </w:rPr>
        <w:t>Pranešimas apie įtariamas nepageidaujamas reakcijas</w:t>
      </w:r>
    </w:p>
    <w:p w14:paraId="2F4EAE7F" w14:textId="77777777" w:rsidR="002A76D2" w:rsidRPr="00C67C90" w:rsidRDefault="002A76D2" w:rsidP="002A76D2">
      <w:pPr>
        <w:tabs>
          <w:tab w:val="left" w:pos="567"/>
        </w:tabs>
        <w:autoSpaceDE w:val="0"/>
        <w:autoSpaceDN w:val="0"/>
        <w:adjustRightInd w:val="0"/>
        <w:spacing w:line="260" w:lineRule="exact"/>
        <w:rPr>
          <w:rFonts w:asciiTheme="majorBidi" w:hAnsiTheme="majorBidi" w:cstheme="majorBidi"/>
          <w:noProof/>
          <w:snapToGrid w:val="0"/>
          <w:sz w:val="22"/>
          <w:szCs w:val="22"/>
        </w:rPr>
      </w:pPr>
      <w:r w:rsidRPr="00C67C90">
        <w:rPr>
          <w:rFonts w:asciiTheme="majorBidi" w:hAnsiTheme="majorBidi" w:cstheme="majorBidi"/>
          <w:noProof/>
          <w:snapToGrid w:val="0"/>
          <w:sz w:val="22"/>
          <w:szCs w:val="22"/>
        </w:rPr>
        <w:t>Svarbu pranešti apie įtariamas nepageidaujamas reakcijas, pastebėtas po vaistinio preparato registracijos, nes tai leidžia nuolat stebėti vaistinio preparato naudos ir rizikos santykį.</w:t>
      </w:r>
      <w:r w:rsidRPr="00C67C90">
        <w:rPr>
          <w:rFonts w:asciiTheme="majorBidi" w:hAnsiTheme="majorBidi" w:cstheme="majorBidi"/>
          <w:snapToGrid w:val="0"/>
          <w:sz w:val="22"/>
          <w:szCs w:val="22"/>
        </w:rPr>
        <w:t xml:space="preserve"> </w:t>
      </w:r>
      <w:r w:rsidRPr="00C67C90">
        <w:rPr>
          <w:rFonts w:asciiTheme="majorBidi" w:hAnsiTheme="majorBidi" w:cstheme="majorBidi"/>
          <w:noProof/>
          <w:snapToGrid w:val="0"/>
          <w:sz w:val="22"/>
          <w:szCs w:val="22"/>
        </w:rPr>
        <w:t xml:space="preserve">Sveikatos priežiūros ar farmacijos specialistai turi pranešti apie bet kokias įtariamas nepageidaujamas reakcijas, tiesiogiai užpildę pranešimo formą internetu Tarnybos Vaistinių preparatų informacinėje sistemoje </w:t>
      </w:r>
      <w:hyperlink r:id="rId6" w:history="1">
        <w:r w:rsidRPr="00C67C90">
          <w:rPr>
            <w:rFonts w:asciiTheme="majorBidi" w:hAnsiTheme="majorBidi" w:cstheme="majorBidi"/>
            <w:noProof/>
            <w:snapToGrid w:val="0"/>
            <w:sz w:val="22"/>
            <w:szCs w:val="22"/>
            <w:u w:val="single"/>
          </w:rPr>
          <w:t>https://vapris.vvkt.lt/vvkt-web/public/nrvSpecialist</w:t>
        </w:r>
      </w:hyperlink>
      <w:r w:rsidRPr="00C67C90">
        <w:rPr>
          <w:rFonts w:asciiTheme="majorBidi" w:hAnsiTheme="majorBidi" w:cstheme="majorBidi"/>
          <w:noProof/>
          <w:snapToGrid w:val="0"/>
          <w:sz w:val="22"/>
          <w:szCs w:val="22"/>
        </w:rPr>
        <w:t xml:space="preserve"> arba užpildę Sveikatos priežiūros ar farmacijos spe</w:t>
      </w:r>
      <w:r w:rsidRPr="001A4FD8">
        <w:rPr>
          <w:rFonts w:asciiTheme="majorBidi" w:hAnsiTheme="majorBidi" w:cstheme="majorBidi"/>
          <w:noProof/>
          <w:snapToGrid w:val="0"/>
          <w:sz w:val="22"/>
          <w:szCs w:val="22"/>
        </w:rPr>
        <w:t xml:space="preserve">cialisto pranešimo apie įtariamą nepageidaujamą reakciją (ĮNR) formą, kuri skelbiama </w:t>
      </w:r>
      <w:hyperlink r:id="rId7" w:history="1">
        <w:r w:rsidRPr="00C67C90">
          <w:rPr>
            <w:rFonts w:asciiTheme="majorBidi" w:hAnsiTheme="majorBidi" w:cstheme="majorBidi"/>
            <w:noProof/>
            <w:snapToGrid w:val="0"/>
            <w:sz w:val="22"/>
            <w:szCs w:val="22"/>
            <w:u w:val="single"/>
          </w:rPr>
          <w:t>https://www.vvkt.lt/index.php?1399030386</w:t>
        </w:r>
      </w:hyperlink>
      <w:r w:rsidRPr="00C67C90">
        <w:rPr>
          <w:rFonts w:asciiTheme="majorBidi" w:hAnsiTheme="majorBidi" w:cstheme="majorBidi"/>
          <w:noProof/>
          <w:snapToGrid w:val="0"/>
          <w:sz w:val="22"/>
          <w:szCs w:val="22"/>
        </w:rPr>
        <w:t>, ir atsiųsti elektroniniu paštu (adresu NepageidaujamaR@vvkt.lt).</w:t>
      </w:r>
    </w:p>
    <w:p w14:paraId="78891520" w14:textId="77777777" w:rsidR="002A76D2" w:rsidRPr="001A4FD8" w:rsidRDefault="002A76D2" w:rsidP="002A76D2">
      <w:pPr>
        <w:autoSpaceDE w:val="0"/>
        <w:autoSpaceDN w:val="0"/>
        <w:adjustRightInd w:val="0"/>
        <w:jc w:val="both"/>
        <w:rPr>
          <w:rFonts w:asciiTheme="majorBidi" w:hAnsiTheme="majorBidi" w:cstheme="majorBidi"/>
          <w:sz w:val="22"/>
          <w:szCs w:val="22"/>
        </w:rPr>
      </w:pPr>
    </w:p>
    <w:p w14:paraId="3DFC6868" w14:textId="77777777" w:rsidR="002A76D2" w:rsidRPr="00C67C90" w:rsidRDefault="002A76D2" w:rsidP="002A76D2">
      <w:pPr>
        <w:ind w:left="567" w:hanging="567"/>
        <w:rPr>
          <w:rFonts w:asciiTheme="majorBidi" w:eastAsia="Calibri" w:hAnsiTheme="majorBidi" w:cstheme="majorBidi"/>
          <w:b/>
          <w:sz w:val="22"/>
          <w:szCs w:val="22"/>
        </w:rPr>
      </w:pPr>
      <w:r w:rsidRPr="00C67C90">
        <w:rPr>
          <w:rFonts w:asciiTheme="majorBidi" w:hAnsiTheme="majorBidi" w:cstheme="majorBidi"/>
          <w:b/>
          <w:sz w:val="22"/>
          <w:szCs w:val="22"/>
        </w:rPr>
        <w:t>4.9</w:t>
      </w:r>
      <w:r w:rsidRPr="00C67C90">
        <w:rPr>
          <w:rFonts w:asciiTheme="majorBidi" w:hAnsiTheme="majorBidi" w:cstheme="majorBidi"/>
          <w:b/>
          <w:sz w:val="22"/>
          <w:szCs w:val="22"/>
        </w:rPr>
        <w:tab/>
        <w:t>Perdozavimas</w:t>
      </w:r>
    </w:p>
    <w:p w14:paraId="173E3A52" w14:textId="77777777" w:rsidR="002A76D2" w:rsidRPr="00C67C90" w:rsidRDefault="002A76D2" w:rsidP="002A76D2">
      <w:pPr>
        <w:rPr>
          <w:rFonts w:asciiTheme="majorBidi" w:hAnsiTheme="majorBidi" w:cstheme="majorBidi"/>
          <w:sz w:val="22"/>
          <w:szCs w:val="22"/>
        </w:rPr>
      </w:pPr>
    </w:p>
    <w:p w14:paraId="49501BC7" w14:textId="77777777" w:rsidR="002A76D2" w:rsidRPr="00C67C90" w:rsidRDefault="002A76D2" w:rsidP="002A76D2">
      <w:pPr>
        <w:rPr>
          <w:rFonts w:asciiTheme="majorBidi" w:eastAsia="Calibri" w:hAnsiTheme="majorBidi" w:cstheme="majorBidi"/>
          <w:b/>
          <w:sz w:val="22"/>
          <w:szCs w:val="22"/>
        </w:rPr>
      </w:pPr>
      <w:r w:rsidRPr="00C67C90">
        <w:rPr>
          <w:rFonts w:asciiTheme="majorBidi" w:hAnsiTheme="majorBidi" w:cstheme="majorBidi"/>
          <w:b/>
          <w:sz w:val="22"/>
          <w:szCs w:val="22"/>
        </w:rPr>
        <w:t>Ūminis sisteminis toksinis poveikis</w:t>
      </w:r>
    </w:p>
    <w:p w14:paraId="21467FC8" w14:textId="30A2F67D" w:rsidR="00136DC0" w:rsidRPr="00C67C90" w:rsidRDefault="00136DC0" w:rsidP="00136DC0">
      <w:pPr>
        <w:rPr>
          <w:rFonts w:asciiTheme="majorBidi" w:hAnsiTheme="majorBidi" w:cstheme="majorBidi"/>
          <w:sz w:val="22"/>
          <w:szCs w:val="22"/>
        </w:rPr>
      </w:pPr>
      <w:r w:rsidRPr="00C67C90">
        <w:rPr>
          <w:rFonts w:asciiTheme="majorBidi" w:hAnsiTheme="majorBidi" w:cstheme="majorBidi"/>
          <w:sz w:val="22"/>
          <w:szCs w:val="22"/>
        </w:rPr>
        <w:t>Bupivakainas, vartojamas didelėmis dozėmis, gali sukelti ūm</w:t>
      </w:r>
      <w:r w:rsidR="000A744F" w:rsidRPr="00C67C90">
        <w:rPr>
          <w:rFonts w:asciiTheme="majorBidi" w:hAnsiTheme="majorBidi" w:cstheme="majorBidi"/>
          <w:sz w:val="22"/>
          <w:szCs w:val="22"/>
        </w:rPr>
        <w:t>inį</w:t>
      </w:r>
      <w:r w:rsidRPr="00C67C90">
        <w:rPr>
          <w:rFonts w:asciiTheme="majorBidi" w:hAnsiTheme="majorBidi" w:cstheme="majorBidi"/>
          <w:sz w:val="22"/>
          <w:szCs w:val="22"/>
        </w:rPr>
        <w:t xml:space="preserve"> toksinį poveikį centrinei nervų sistemai ir širdies ir kraujagyslių sistemai, ypač jei jis </w:t>
      </w:r>
      <w:r w:rsidR="000A744F" w:rsidRPr="00C67C90">
        <w:rPr>
          <w:rFonts w:asciiTheme="majorBidi" w:hAnsiTheme="majorBidi" w:cstheme="majorBidi"/>
          <w:sz w:val="22"/>
          <w:szCs w:val="22"/>
        </w:rPr>
        <w:t>leidž</w:t>
      </w:r>
      <w:r w:rsidR="00F86D6C" w:rsidRPr="00C67C90">
        <w:rPr>
          <w:rFonts w:asciiTheme="majorBidi" w:hAnsiTheme="majorBidi" w:cstheme="majorBidi"/>
          <w:sz w:val="22"/>
          <w:szCs w:val="22"/>
        </w:rPr>
        <w:t>imas</w:t>
      </w:r>
      <w:r w:rsidRPr="00C67C90">
        <w:rPr>
          <w:rFonts w:asciiTheme="majorBidi" w:hAnsiTheme="majorBidi" w:cstheme="majorBidi"/>
          <w:sz w:val="22"/>
          <w:szCs w:val="22"/>
        </w:rPr>
        <w:t xml:space="preserve"> į kraujagyslę. Jei vaist</w:t>
      </w:r>
      <w:r w:rsidR="00F86D6C" w:rsidRPr="00C67C90">
        <w:rPr>
          <w:rFonts w:asciiTheme="majorBidi" w:hAnsiTheme="majorBidi" w:cstheme="majorBidi"/>
          <w:sz w:val="22"/>
          <w:szCs w:val="22"/>
        </w:rPr>
        <w:t>inis preparatas</w:t>
      </w:r>
      <w:r w:rsidRPr="00C67C90">
        <w:rPr>
          <w:rFonts w:asciiTheme="majorBidi" w:hAnsiTheme="majorBidi" w:cstheme="majorBidi"/>
          <w:sz w:val="22"/>
          <w:szCs w:val="22"/>
        </w:rPr>
        <w:t xml:space="preserve"> vartojamas taip, kaip rekomenduojama, tikėtina, kad jis </w:t>
      </w:r>
      <w:r w:rsidR="005135F3">
        <w:rPr>
          <w:rFonts w:asciiTheme="majorBidi" w:hAnsiTheme="majorBidi" w:cstheme="majorBidi"/>
          <w:sz w:val="22"/>
          <w:szCs w:val="22"/>
        </w:rPr>
        <w:t>nepasieks</w:t>
      </w:r>
      <w:r w:rsidR="005135F3" w:rsidRPr="00C67C90">
        <w:rPr>
          <w:rFonts w:asciiTheme="majorBidi" w:hAnsiTheme="majorBidi" w:cstheme="majorBidi"/>
          <w:sz w:val="22"/>
          <w:szCs w:val="22"/>
        </w:rPr>
        <w:t xml:space="preserve"> </w:t>
      </w:r>
      <w:r w:rsidRPr="00C67C90">
        <w:rPr>
          <w:rFonts w:asciiTheme="majorBidi" w:hAnsiTheme="majorBidi" w:cstheme="majorBidi"/>
          <w:sz w:val="22"/>
          <w:szCs w:val="22"/>
        </w:rPr>
        <w:t>pakankamai didel</w:t>
      </w:r>
      <w:r w:rsidR="00EC7F4D" w:rsidRPr="00C67C90">
        <w:rPr>
          <w:rFonts w:asciiTheme="majorBidi" w:hAnsiTheme="majorBidi" w:cstheme="majorBidi"/>
          <w:sz w:val="22"/>
          <w:szCs w:val="22"/>
        </w:rPr>
        <w:t>ės koncentracijos</w:t>
      </w:r>
      <w:r w:rsidRPr="00C67C90">
        <w:rPr>
          <w:rFonts w:asciiTheme="majorBidi" w:hAnsiTheme="majorBidi" w:cstheme="majorBidi"/>
          <w:sz w:val="22"/>
          <w:szCs w:val="22"/>
        </w:rPr>
        <w:t xml:space="preserve"> kraujyje, kad sukeltų sisteminį toksi</w:t>
      </w:r>
      <w:r w:rsidR="0066007E" w:rsidRPr="00C67C90">
        <w:rPr>
          <w:rFonts w:asciiTheme="majorBidi" w:hAnsiTheme="majorBidi" w:cstheme="majorBidi"/>
          <w:sz w:val="22"/>
          <w:szCs w:val="22"/>
        </w:rPr>
        <w:t>nį poveikį</w:t>
      </w:r>
      <w:r w:rsidRPr="00C67C90">
        <w:rPr>
          <w:rFonts w:asciiTheme="majorBidi" w:hAnsiTheme="majorBidi" w:cstheme="majorBidi"/>
          <w:sz w:val="22"/>
          <w:szCs w:val="22"/>
        </w:rPr>
        <w:t xml:space="preserve">. Tačiau, jei kartu vartojami kiti </w:t>
      </w:r>
      <w:r w:rsidR="00B872DC" w:rsidRPr="00C67C90">
        <w:rPr>
          <w:rFonts w:asciiTheme="majorBidi" w:hAnsiTheme="majorBidi" w:cstheme="majorBidi"/>
          <w:sz w:val="22"/>
          <w:szCs w:val="22"/>
        </w:rPr>
        <w:t>lokalūs</w:t>
      </w:r>
      <w:r w:rsidRPr="00C67C90">
        <w:rPr>
          <w:rFonts w:asciiTheme="majorBidi" w:hAnsiTheme="majorBidi" w:cstheme="majorBidi"/>
          <w:sz w:val="22"/>
          <w:szCs w:val="22"/>
        </w:rPr>
        <w:t xml:space="preserve"> anestetikai, toksinis poveikis yra </w:t>
      </w:r>
      <w:r w:rsidR="00B872DC" w:rsidRPr="00C67C90">
        <w:rPr>
          <w:rFonts w:asciiTheme="majorBidi" w:hAnsiTheme="majorBidi" w:cstheme="majorBidi"/>
          <w:sz w:val="22"/>
          <w:szCs w:val="22"/>
        </w:rPr>
        <w:t>sumuojamas</w:t>
      </w:r>
      <w:r w:rsidRPr="00C67C90">
        <w:rPr>
          <w:rFonts w:asciiTheme="majorBidi" w:hAnsiTheme="majorBidi" w:cstheme="majorBidi"/>
          <w:sz w:val="22"/>
          <w:szCs w:val="22"/>
        </w:rPr>
        <w:t xml:space="preserve"> ir gali sukelti sistemines toksines reakcijas. Sisteminėms nepageidaujamoms reakcijoms būdingas liežuvio tirpimas, </w:t>
      </w:r>
      <w:r w:rsidR="002E7944" w:rsidRPr="00C67C90">
        <w:rPr>
          <w:rFonts w:asciiTheme="majorBidi" w:hAnsiTheme="majorBidi" w:cstheme="majorBidi"/>
          <w:sz w:val="22"/>
          <w:szCs w:val="22"/>
        </w:rPr>
        <w:t>svai</w:t>
      </w:r>
      <w:r w:rsidR="006D47D1" w:rsidRPr="00C67C90">
        <w:rPr>
          <w:rFonts w:asciiTheme="majorBidi" w:hAnsiTheme="majorBidi" w:cstheme="majorBidi"/>
          <w:sz w:val="22"/>
          <w:szCs w:val="22"/>
        </w:rPr>
        <w:t>gulys</w:t>
      </w:r>
      <w:r w:rsidRPr="00C67C90">
        <w:rPr>
          <w:rFonts w:asciiTheme="majorBidi" w:hAnsiTheme="majorBidi" w:cstheme="majorBidi"/>
          <w:sz w:val="22"/>
          <w:szCs w:val="22"/>
        </w:rPr>
        <w:t>, galvos svaigimas ir drebulys, vėliau traukuliai ir širdies ir kraujagyslių sutrikimai.</w:t>
      </w:r>
    </w:p>
    <w:p w14:paraId="28A0D102" w14:textId="77777777" w:rsidR="00136DC0" w:rsidRPr="00C67C90" w:rsidRDefault="00136DC0" w:rsidP="00136DC0">
      <w:pPr>
        <w:rPr>
          <w:rFonts w:asciiTheme="majorBidi" w:hAnsiTheme="majorBidi" w:cstheme="majorBidi"/>
          <w:sz w:val="22"/>
          <w:szCs w:val="22"/>
        </w:rPr>
      </w:pPr>
    </w:p>
    <w:p w14:paraId="3C7EF9CA" w14:textId="77777777" w:rsidR="00136DC0" w:rsidRPr="00C67C90" w:rsidRDefault="00136DC0" w:rsidP="00136DC0">
      <w:pPr>
        <w:rPr>
          <w:rFonts w:asciiTheme="majorBidi" w:hAnsiTheme="majorBidi" w:cstheme="majorBidi"/>
          <w:b/>
          <w:bCs/>
          <w:sz w:val="22"/>
          <w:szCs w:val="22"/>
        </w:rPr>
      </w:pPr>
      <w:r w:rsidRPr="00C67C90">
        <w:rPr>
          <w:rFonts w:asciiTheme="majorBidi" w:hAnsiTheme="majorBidi" w:cstheme="majorBidi"/>
          <w:b/>
          <w:bCs/>
          <w:sz w:val="22"/>
          <w:szCs w:val="22"/>
        </w:rPr>
        <w:t>Ūminio sisteminio toksi</w:t>
      </w:r>
      <w:r w:rsidR="006D47D1" w:rsidRPr="00C67C90">
        <w:rPr>
          <w:rFonts w:asciiTheme="majorBidi" w:hAnsiTheme="majorBidi" w:cstheme="majorBidi"/>
          <w:b/>
          <w:bCs/>
          <w:sz w:val="22"/>
          <w:szCs w:val="22"/>
        </w:rPr>
        <w:t>nio poveikio</w:t>
      </w:r>
      <w:r w:rsidRPr="00C67C90">
        <w:rPr>
          <w:rFonts w:asciiTheme="majorBidi" w:hAnsiTheme="majorBidi" w:cstheme="majorBidi"/>
          <w:b/>
          <w:bCs/>
          <w:sz w:val="22"/>
          <w:szCs w:val="22"/>
        </w:rPr>
        <w:t xml:space="preserve"> gydymas</w:t>
      </w:r>
    </w:p>
    <w:p w14:paraId="6E419FD5" w14:textId="77777777" w:rsidR="00136DC0" w:rsidRPr="00C67C90" w:rsidRDefault="00136DC0" w:rsidP="00136DC0">
      <w:pPr>
        <w:rPr>
          <w:rFonts w:asciiTheme="majorBidi" w:hAnsiTheme="majorBidi" w:cstheme="majorBidi"/>
          <w:sz w:val="22"/>
          <w:szCs w:val="22"/>
        </w:rPr>
      </w:pPr>
      <w:r w:rsidRPr="00C67C90">
        <w:rPr>
          <w:rFonts w:asciiTheme="majorBidi" w:hAnsiTheme="majorBidi" w:cstheme="majorBidi"/>
          <w:sz w:val="22"/>
          <w:szCs w:val="22"/>
        </w:rPr>
        <w:t xml:space="preserve">Jei </w:t>
      </w:r>
      <w:r w:rsidR="006D47D1" w:rsidRPr="00C67C90">
        <w:rPr>
          <w:rFonts w:asciiTheme="majorBidi" w:hAnsiTheme="majorBidi" w:cstheme="majorBidi"/>
          <w:sz w:val="22"/>
          <w:szCs w:val="22"/>
        </w:rPr>
        <w:t>pasireiškia</w:t>
      </w:r>
      <w:r w:rsidRPr="00C67C90">
        <w:rPr>
          <w:rFonts w:asciiTheme="majorBidi" w:hAnsiTheme="majorBidi" w:cstheme="majorBidi"/>
          <w:sz w:val="22"/>
          <w:szCs w:val="22"/>
        </w:rPr>
        <w:t xml:space="preserve"> ūmini</w:t>
      </w:r>
      <w:r w:rsidR="006D47D1" w:rsidRPr="00C67C90">
        <w:rPr>
          <w:rFonts w:asciiTheme="majorBidi" w:hAnsiTheme="majorBidi" w:cstheme="majorBidi"/>
          <w:sz w:val="22"/>
          <w:szCs w:val="22"/>
        </w:rPr>
        <w:t>s</w:t>
      </w:r>
      <w:r w:rsidRPr="00C67C90">
        <w:rPr>
          <w:rFonts w:asciiTheme="majorBidi" w:hAnsiTheme="majorBidi" w:cstheme="majorBidi"/>
          <w:sz w:val="22"/>
          <w:szCs w:val="22"/>
        </w:rPr>
        <w:t xml:space="preserve"> sistemini</w:t>
      </w:r>
      <w:r w:rsidR="006D47D1" w:rsidRPr="00C67C90">
        <w:rPr>
          <w:rFonts w:asciiTheme="majorBidi" w:hAnsiTheme="majorBidi" w:cstheme="majorBidi"/>
          <w:sz w:val="22"/>
          <w:szCs w:val="22"/>
        </w:rPr>
        <w:t>s toksinis poveikis</w:t>
      </w:r>
      <w:r w:rsidRPr="00C67C90">
        <w:rPr>
          <w:rFonts w:asciiTheme="majorBidi" w:hAnsiTheme="majorBidi" w:cstheme="majorBidi"/>
          <w:sz w:val="22"/>
          <w:szCs w:val="22"/>
        </w:rPr>
        <w:t xml:space="preserve"> ar visiškos stuburo blokados požymi</w:t>
      </w:r>
      <w:r w:rsidR="00344A60" w:rsidRPr="00C67C90">
        <w:rPr>
          <w:rFonts w:asciiTheme="majorBidi" w:hAnsiTheme="majorBidi" w:cstheme="majorBidi"/>
          <w:sz w:val="22"/>
          <w:szCs w:val="22"/>
        </w:rPr>
        <w:t>ai</w:t>
      </w:r>
      <w:r w:rsidRPr="00C67C90">
        <w:rPr>
          <w:rFonts w:asciiTheme="majorBidi" w:hAnsiTheme="majorBidi" w:cstheme="majorBidi"/>
          <w:sz w:val="22"/>
          <w:szCs w:val="22"/>
        </w:rPr>
        <w:t xml:space="preserve">, </w:t>
      </w:r>
      <w:r w:rsidR="00344A60" w:rsidRPr="00C67C90">
        <w:rPr>
          <w:rFonts w:asciiTheme="majorBidi" w:hAnsiTheme="majorBidi" w:cstheme="majorBidi"/>
          <w:sz w:val="22"/>
          <w:szCs w:val="22"/>
        </w:rPr>
        <w:t>lokalaus</w:t>
      </w:r>
      <w:r w:rsidRPr="00C67C90">
        <w:rPr>
          <w:rFonts w:asciiTheme="majorBidi" w:hAnsiTheme="majorBidi" w:cstheme="majorBidi"/>
          <w:sz w:val="22"/>
          <w:szCs w:val="22"/>
        </w:rPr>
        <w:t xml:space="preserve"> anestetiko injekciją reikia nedelsiant nutraukti.</w:t>
      </w:r>
    </w:p>
    <w:p w14:paraId="669DAC55" w14:textId="77777777" w:rsidR="00136DC0" w:rsidRPr="00C67C90" w:rsidRDefault="005135F3" w:rsidP="00136DC0">
      <w:pPr>
        <w:rPr>
          <w:rFonts w:asciiTheme="majorBidi" w:hAnsiTheme="majorBidi" w:cstheme="majorBidi"/>
          <w:sz w:val="22"/>
          <w:szCs w:val="22"/>
        </w:rPr>
      </w:pPr>
      <w:r>
        <w:rPr>
          <w:rFonts w:asciiTheme="majorBidi" w:hAnsiTheme="majorBidi" w:cstheme="majorBidi"/>
          <w:sz w:val="22"/>
          <w:szCs w:val="22"/>
        </w:rPr>
        <w:t>Centrinės nervų sistemos (</w:t>
      </w:r>
      <w:r w:rsidR="00136DC0" w:rsidRPr="00C67C90">
        <w:rPr>
          <w:rFonts w:asciiTheme="majorBidi" w:hAnsiTheme="majorBidi" w:cstheme="majorBidi"/>
          <w:sz w:val="22"/>
          <w:szCs w:val="22"/>
        </w:rPr>
        <w:t>CNS</w:t>
      </w:r>
      <w:r>
        <w:rPr>
          <w:rFonts w:asciiTheme="majorBidi" w:hAnsiTheme="majorBidi" w:cstheme="majorBidi"/>
          <w:sz w:val="22"/>
          <w:szCs w:val="22"/>
        </w:rPr>
        <w:t>)</w:t>
      </w:r>
      <w:r w:rsidR="00136DC0" w:rsidRPr="00C67C90">
        <w:rPr>
          <w:rFonts w:asciiTheme="majorBidi" w:hAnsiTheme="majorBidi" w:cstheme="majorBidi"/>
          <w:sz w:val="22"/>
          <w:szCs w:val="22"/>
        </w:rPr>
        <w:t xml:space="preserve"> simptomai (traukuliai, CNS slopinimas) turi būti nedelsiant gydomi, </w:t>
      </w:r>
      <w:r w:rsidR="00685D1C" w:rsidRPr="00C67C90">
        <w:rPr>
          <w:rFonts w:asciiTheme="majorBidi" w:hAnsiTheme="majorBidi" w:cstheme="majorBidi"/>
          <w:sz w:val="22"/>
          <w:szCs w:val="22"/>
        </w:rPr>
        <w:t>užtikrinant</w:t>
      </w:r>
      <w:r w:rsidR="00136DC0" w:rsidRPr="00C67C90">
        <w:rPr>
          <w:rFonts w:asciiTheme="majorBidi" w:hAnsiTheme="majorBidi" w:cstheme="majorBidi"/>
          <w:sz w:val="22"/>
          <w:szCs w:val="22"/>
        </w:rPr>
        <w:t xml:space="preserve"> tinkamą kvėpavimo takų </w:t>
      </w:r>
      <w:r w:rsidR="00D736BF" w:rsidRPr="00C67C90">
        <w:rPr>
          <w:rFonts w:asciiTheme="majorBidi" w:hAnsiTheme="majorBidi" w:cstheme="majorBidi"/>
          <w:sz w:val="22"/>
          <w:szCs w:val="22"/>
        </w:rPr>
        <w:t>praeinam</w:t>
      </w:r>
      <w:r w:rsidR="009A0541" w:rsidRPr="00C67C90">
        <w:rPr>
          <w:rFonts w:asciiTheme="majorBidi" w:hAnsiTheme="majorBidi" w:cstheme="majorBidi"/>
          <w:sz w:val="22"/>
          <w:szCs w:val="22"/>
        </w:rPr>
        <w:t xml:space="preserve">umą ir </w:t>
      </w:r>
      <w:r w:rsidR="00136DC0" w:rsidRPr="00C67C90">
        <w:rPr>
          <w:rFonts w:asciiTheme="majorBidi" w:hAnsiTheme="majorBidi" w:cstheme="majorBidi"/>
          <w:sz w:val="22"/>
          <w:szCs w:val="22"/>
        </w:rPr>
        <w:t>kvėpavim</w:t>
      </w:r>
      <w:r w:rsidR="009A0541" w:rsidRPr="00C67C90">
        <w:rPr>
          <w:rFonts w:asciiTheme="majorBidi" w:hAnsiTheme="majorBidi" w:cstheme="majorBidi"/>
          <w:sz w:val="22"/>
          <w:szCs w:val="22"/>
        </w:rPr>
        <w:t>ą</w:t>
      </w:r>
      <w:r w:rsidR="00DE2034" w:rsidRPr="00C67C90">
        <w:rPr>
          <w:rFonts w:asciiTheme="majorBidi" w:hAnsiTheme="majorBidi" w:cstheme="majorBidi"/>
          <w:sz w:val="22"/>
          <w:szCs w:val="22"/>
        </w:rPr>
        <w:t xml:space="preserve"> bei</w:t>
      </w:r>
      <w:r w:rsidR="00136DC0" w:rsidRPr="00C67C90">
        <w:rPr>
          <w:rFonts w:asciiTheme="majorBidi" w:hAnsiTheme="majorBidi" w:cstheme="majorBidi"/>
          <w:sz w:val="22"/>
          <w:szCs w:val="22"/>
        </w:rPr>
        <w:t xml:space="preserve"> skiriant vaist</w:t>
      </w:r>
      <w:r w:rsidR="00DE2034" w:rsidRPr="00C67C90">
        <w:rPr>
          <w:rFonts w:asciiTheme="majorBidi" w:hAnsiTheme="majorBidi" w:cstheme="majorBidi"/>
          <w:sz w:val="22"/>
          <w:szCs w:val="22"/>
        </w:rPr>
        <w:t>inius preparatus</w:t>
      </w:r>
      <w:r w:rsidR="00136DC0" w:rsidRPr="00C67C90">
        <w:rPr>
          <w:rFonts w:asciiTheme="majorBidi" w:hAnsiTheme="majorBidi" w:cstheme="majorBidi"/>
          <w:sz w:val="22"/>
          <w:szCs w:val="22"/>
        </w:rPr>
        <w:t xml:space="preserve"> </w:t>
      </w:r>
      <w:r w:rsidR="009A0541" w:rsidRPr="00C67C90">
        <w:rPr>
          <w:rFonts w:asciiTheme="majorBidi" w:hAnsiTheme="majorBidi" w:cstheme="majorBidi"/>
          <w:sz w:val="22"/>
          <w:szCs w:val="22"/>
        </w:rPr>
        <w:t xml:space="preserve">nuo traukulių </w:t>
      </w:r>
      <w:r w:rsidR="00136DC0" w:rsidRPr="00C67C90">
        <w:rPr>
          <w:rFonts w:asciiTheme="majorBidi" w:hAnsiTheme="majorBidi" w:cstheme="majorBidi"/>
          <w:sz w:val="22"/>
          <w:szCs w:val="22"/>
        </w:rPr>
        <w:t>(barbitūratus arba benzodiazepinus).</w:t>
      </w:r>
    </w:p>
    <w:p w14:paraId="49E91FC1" w14:textId="77777777" w:rsidR="009A0541" w:rsidRPr="00C67C90" w:rsidRDefault="009A0541" w:rsidP="00136DC0">
      <w:pPr>
        <w:rPr>
          <w:rFonts w:asciiTheme="majorBidi" w:hAnsiTheme="majorBidi" w:cstheme="majorBidi"/>
          <w:sz w:val="22"/>
          <w:szCs w:val="22"/>
        </w:rPr>
      </w:pPr>
    </w:p>
    <w:p w14:paraId="0F741804" w14:textId="2DE5BF71" w:rsidR="00136DC0" w:rsidRPr="00C67C90" w:rsidRDefault="00136DC0" w:rsidP="00136DC0">
      <w:pPr>
        <w:rPr>
          <w:rFonts w:asciiTheme="majorBidi" w:hAnsiTheme="majorBidi" w:cstheme="majorBidi"/>
          <w:sz w:val="22"/>
          <w:szCs w:val="22"/>
        </w:rPr>
      </w:pPr>
      <w:r w:rsidRPr="00C67C90">
        <w:rPr>
          <w:rFonts w:asciiTheme="majorBidi" w:hAnsiTheme="majorBidi" w:cstheme="majorBidi"/>
          <w:sz w:val="22"/>
          <w:szCs w:val="22"/>
        </w:rPr>
        <w:t xml:space="preserve">Jei </w:t>
      </w:r>
      <w:r w:rsidR="00E55291" w:rsidRPr="00C67C90">
        <w:rPr>
          <w:rFonts w:asciiTheme="majorBidi" w:hAnsiTheme="majorBidi" w:cstheme="majorBidi"/>
          <w:sz w:val="22"/>
          <w:szCs w:val="22"/>
        </w:rPr>
        <w:t xml:space="preserve">širdies veikla </w:t>
      </w:r>
      <w:r w:rsidRPr="00C67C90">
        <w:rPr>
          <w:rFonts w:asciiTheme="majorBidi" w:hAnsiTheme="majorBidi" w:cstheme="majorBidi"/>
          <w:sz w:val="22"/>
          <w:szCs w:val="22"/>
        </w:rPr>
        <w:t xml:space="preserve">sustoja, reikia nedelsiant pradėti širdies ir </w:t>
      </w:r>
      <w:r w:rsidR="005135F3">
        <w:rPr>
          <w:rFonts w:asciiTheme="majorBidi" w:hAnsiTheme="majorBidi" w:cstheme="majorBidi"/>
          <w:sz w:val="22"/>
          <w:szCs w:val="22"/>
        </w:rPr>
        <w:t>kvėpavimo</w:t>
      </w:r>
      <w:r w:rsidR="005135F3" w:rsidRPr="00C67C90">
        <w:rPr>
          <w:rFonts w:asciiTheme="majorBidi" w:hAnsiTheme="majorBidi" w:cstheme="majorBidi"/>
          <w:sz w:val="22"/>
          <w:szCs w:val="22"/>
        </w:rPr>
        <w:t xml:space="preserve"> </w:t>
      </w:r>
      <w:r w:rsidRPr="00C67C90">
        <w:rPr>
          <w:rFonts w:asciiTheme="majorBidi" w:hAnsiTheme="majorBidi" w:cstheme="majorBidi"/>
          <w:sz w:val="22"/>
          <w:szCs w:val="22"/>
        </w:rPr>
        <w:t>gaivinimą. Optimalus deguonies tiekimas, ventiliacija ir kraujotakos palaikymas, taip pat metabolinės acidozės gydymas yra gyvybiškai svarbūs. Sustojus šird</w:t>
      </w:r>
      <w:r w:rsidR="00427173" w:rsidRPr="00C67C90">
        <w:rPr>
          <w:rFonts w:asciiTheme="majorBidi" w:hAnsiTheme="majorBidi" w:cstheme="majorBidi"/>
          <w:sz w:val="22"/>
          <w:szCs w:val="22"/>
        </w:rPr>
        <w:t>ies veiklai</w:t>
      </w:r>
      <w:r w:rsidRPr="00C67C90">
        <w:rPr>
          <w:rFonts w:asciiTheme="majorBidi" w:hAnsiTheme="majorBidi" w:cstheme="majorBidi"/>
          <w:sz w:val="22"/>
          <w:szCs w:val="22"/>
        </w:rPr>
        <w:t xml:space="preserve">, norint pasiekti sėkmingą rezultatą, gali prireikti ilgų gaivinimo pastangų ir reikia skirti tinkamą gydymą pagal pažangias gyvybės palaikymo gaires </w:t>
      </w:r>
      <w:r w:rsidR="00614A1E" w:rsidRPr="00C67C90">
        <w:rPr>
          <w:rFonts w:asciiTheme="majorBidi" w:hAnsiTheme="majorBidi" w:cstheme="majorBidi"/>
          <w:sz w:val="22"/>
          <w:szCs w:val="22"/>
        </w:rPr>
        <w:t>bei</w:t>
      </w:r>
      <w:r w:rsidRPr="00C67C90">
        <w:rPr>
          <w:rFonts w:asciiTheme="majorBidi" w:hAnsiTheme="majorBidi" w:cstheme="majorBidi"/>
          <w:sz w:val="22"/>
          <w:szCs w:val="22"/>
        </w:rPr>
        <w:t xml:space="preserve"> protokolus. Netrukus po kvėpavimo takų </w:t>
      </w:r>
      <w:r w:rsidR="006D2E8D" w:rsidRPr="00C67C90">
        <w:rPr>
          <w:rFonts w:asciiTheme="majorBidi" w:hAnsiTheme="majorBidi" w:cstheme="majorBidi"/>
          <w:sz w:val="22"/>
          <w:szCs w:val="22"/>
        </w:rPr>
        <w:t>sureguliavimo</w:t>
      </w:r>
      <w:r w:rsidRPr="00C67C90">
        <w:rPr>
          <w:rFonts w:asciiTheme="majorBidi" w:hAnsiTheme="majorBidi" w:cstheme="majorBidi"/>
          <w:sz w:val="22"/>
          <w:szCs w:val="22"/>
        </w:rPr>
        <w:t xml:space="preserve"> reikia apsvarstyti galimybę skirti </w:t>
      </w:r>
      <w:r w:rsidR="00614A1E" w:rsidRPr="00C67C90">
        <w:rPr>
          <w:rFonts w:asciiTheme="majorBidi" w:hAnsiTheme="majorBidi" w:cstheme="majorBidi"/>
          <w:sz w:val="22"/>
          <w:szCs w:val="22"/>
        </w:rPr>
        <w:t>į veną</w:t>
      </w:r>
      <w:r w:rsidRPr="00C67C90">
        <w:rPr>
          <w:rFonts w:asciiTheme="majorBidi" w:hAnsiTheme="majorBidi" w:cstheme="majorBidi"/>
          <w:sz w:val="22"/>
          <w:szCs w:val="22"/>
        </w:rPr>
        <w:t xml:space="preserve"> 20</w:t>
      </w:r>
      <w:r w:rsidR="005135F3">
        <w:rPr>
          <w:rFonts w:asciiTheme="majorBidi" w:hAnsiTheme="majorBidi" w:cstheme="majorBidi"/>
          <w:sz w:val="22"/>
          <w:szCs w:val="22"/>
        </w:rPr>
        <w:t> </w:t>
      </w:r>
      <w:r w:rsidRPr="00C67C90">
        <w:rPr>
          <w:rFonts w:asciiTheme="majorBidi" w:hAnsiTheme="majorBidi" w:cstheme="majorBidi"/>
          <w:sz w:val="22"/>
          <w:szCs w:val="22"/>
        </w:rPr>
        <w:t>% lipidų emulsiją.</w:t>
      </w:r>
    </w:p>
    <w:p w14:paraId="73CA1051" w14:textId="77777777" w:rsidR="00136DC0" w:rsidRPr="00C67C90" w:rsidRDefault="00136DC0" w:rsidP="00136DC0">
      <w:pPr>
        <w:rPr>
          <w:rFonts w:asciiTheme="majorBidi" w:hAnsiTheme="majorBidi" w:cstheme="majorBidi"/>
          <w:sz w:val="22"/>
          <w:szCs w:val="22"/>
        </w:rPr>
      </w:pPr>
    </w:p>
    <w:p w14:paraId="29E0DC7A" w14:textId="77777777" w:rsidR="002A76D2" w:rsidRPr="00C67C90" w:rsidRDefault="00136DC0" w:rsidP="00136DC0">
      <w:pPr>
        <w:rPr>
          <w:rFonts w:asciiTheme="majorBidi" w:hAnsiTheme="majorBidi" w:cstheme="majorBidi"/>
          <w:sz w:val="22"/>
          <w:szCs w:val="22"/>
        </w:rPr>
      </w:pPr>
      <w:r w:rsidRPr="00C67C90">
        <w:rPr>
          <w:rFonts w:asciiTheme="majorBidi" w:hAnsiTheme="majorBidi" w:cstheme="majorBidi"/>
          <w:sz w:val="22"/>
          <w:szCs w:val="22"/>
        </w:rPr>
        <w:t xml:space="preserve">Jei pasireiškia širdies ir kraujagyslių sistemos slopinimas (hipotenzija, bradikardija), reikia apsvarstyti tinkamą gydymą intraveniniais </w:t>
      </w:r>
      <w:r w:rsidR="00CF62A1" w:rsidRPr="00C67C90">
        <w:rPr>
          <w:rFonts w:asciiTheme="majorBidi" w:hAnsiTheme="majorBidi" w:cstheme="majorBidi"/>
          <w:sz w:val="22"/>
          <w:szCs w:val="22"/>
        </w:rPr>
        <w:t>tirpalais</w:t>
      </w:r>
      <w:r w:rsidRPr="00C67C90">
        <w:rPr>
          <w:rFonts w:asciiTheme="majorBidi" w:hAnsiTheme="majorBidi" w:cstheme="majorBidi"/>
          <w:sz w:val="22"/>
          <w:szCs w:val="22"/>
        </w:rPr>
        <w:t>, vazopresoriais ir (arba) inotropiniais vaist</w:t>
      </w:r>
      <w:r w:rsidR="00CF62A1" w:rsidRPr="00C67C90">
        <w:rPr>
          <w:rFonts w:asciiTheme="majorBidi" w:hAnsiTheme="majorBidi" w:cstheme="majorBidi"/>
          <w:sz w:val="22"/>
          <w:szCs w:val="22"/>
        </w:rPr>
        <w:t>iniais preparat</w:t>
      </w:r>
      <w:r w:rsidR="00D97BF9" w:rsidRPr="00C67C90">
        <w:rPr>
          <w:rFonts w:asciiTheme="majorBidi" w:hAnsiTheme="majorBidi" w:cstheme="majorBidi"/>
          <w:sz w:val="22"/>
          <w:szCs w:val="22"/>
        </w:rPr>
        <w:t>ais.</w:t>
      </w:r>
      <w:r w:rsidRPr="00C67C90">
        <w:rPr>
          <w:rFonts w:asciiTheme="majorBidi" w:hAnsiTheme="majorBidi" w:cstheme="majorBidi"/>
          <w:sz w:val="22"/>
          <w:szCs w:val="22"/>
        </w:rPr>
        <w:t xml:space="preserve"> Vaikams turi būti skiriamos dozės, atitinkančios </w:t>
      </w:r>
      <w:r w:rsidR="00D97BF9" w:rsidRPr="00C67C90">
        <w:rPr>
          <w:rFonts w:asciiTheme="majorBidi" w:hAnsiTheme="majorBidi" w:cstheme="majorBidi"/>
          <w:sz w:val="22"/>
          <w:szCs w:val="22"/>
        </w:rPr>
        <w:t xml:space="preserve">jų </w:t>
      </w:r>
      <w:r w:rsidRPr="00C67C90">
        <w:rPr>
          <w:rFonts w:asciiTheme="majorBidi" w:hAnsiTheme="majorBidi" w:cstheme="majorBidi"/>
          <w:sz w:val="22"/>
          <w:szCs w:val="22"/>
        </w:rPr>
        <w:t xml:space="preserve">amžių ir </w:t>
      </w:r>
      <w:r w:rsidR="00B77BD0" w:rsidRPr="00C67C90">
        <w:rPr>
          <w:rFonts w:asciiTheme="majorBidi" w:hAnsiTheme="majorBidi" w:cstheme="majorBidi"/>
          <w:sz w:val="22"/>
          <w:szCs w:val="22"/>
        </w:rPr>
        <w:t xml:space="preserve">kūno </w:t>
      </w:r>
      <w:r w:rsidRPr="00C67C90">
        <w:rPr>
          <w:rFonts w:asciiTheme="majorBidi" w:hAnsiTheme="majorBidi" w:cstheme="majorBidi"/>
          <w:sz w:val="22"/>
          <w:szCs w:val="22"/>
        </w:rPr>
        <w:t>svorį.</w:t>
      </w:r>
    </w:p>
    <w:p w14:paraId="32770146" w14:textId="77777777" w:rsidR="002A76D2" w:rsidRPr="00C67C90" w:rsidRDefault="002A76D2" w:rsidP="002A76D2">
      <w:pPr>
        <w:ind w:left="567" w:hanging="567"/>
        <w:rPr>
          <w:rFonts w:asciiTheme="majorBidi" w:hAnsiTheme="majorBidi" w:cstheme="majorBidi"/>
          <w:sz w:val="22"/>
          <w:szCs w:val="22"/>
        </w:rPr>
      </w:pPr>
    </w:p>
    <w:p w14:paraId="1A78A2D0" w14:textId="77777777" w:rsidR="006127BF" w:rsidRPr="00C67C90" w:rsidRDefault="006127BF" w:rsidP="002A76D2">
      <w:pPr>
        <w:ind w:left="567" w:hanging="567"/>
        <w:rPr>
          <w:rFonts w:asciiTheme="majorBidi" w:hAnsiTheme="majorBidi" w:cstheme="majorBidi"/>
          <w:sz w:val="22"/>
          <w:szCs w:val="22"/>
        </w:rPr>
      </w:pPr>
    </w:p>
    <w:p w14:paraId="210ACAE0" w14:textId="77777777" w:rsidR="002A76D2" w:rsidRPr="00C67C90" w:rsidRDefault="002A76D2" w:rsidP="002A76D2">
      <w:pPr>
        <w:ind w:left="567" w:hanging="567"/>
        <w:rPr>
          <w:rFonts w:asciiTheme="majorBidi" w:eastAsia="Calibri" w:hAnsiTheme="majorBidi" w:cstheme="majorBidi"/>
          <w:b/>
          <w:caps/>
          <w:sz w:val="22"/>
          <w:szCs w:val="22"/>
        </w:rPr>
      </w:pPr>
      <w:r w:rsidRPr="00C67C90">
        <w:rPr>
          <w:rFonts w:asciiTheme="majorBidi" w:hAnsiTheme="majorBidi" w:cstheme="majorBidi"/>
          <w:b/>
          <w:caps/>
          <w:sz w:val="22"/>
          <w:szCs w:val="22"/>
        </w:rPr>
        <w:t>5.</w:t>
      </w:r>
      <w:r w:rsidRPr="00C67C90">
        <w:rPr>
          <w:rFonts w:asciiTheme="majorBidi" w:hAnsiTheme="majorBidi" w:cstheme="majorBidi"/>
          <w:b/>
          <w:caps/>
          <w:sz w:val="22"/>
          <w:szCs w:val="22"/>
        </w:rPr>
        <w:tab/>
      </w:r>
      <w:r w:rsidRPr="00C67C90">
        <w:rPr>
          <w:rFonts w:asciiTheme="majorBidi" w:hAnsiTheme="majorBidi" w:cstheme="majorBidi"/>
          <w:b/>
          <w:sz w:val="22"/>
          <w:szCs w:val="22"/>
        </w:rPr>
        <w:t xml:space="preserve">FARMAKOLOGINĖS </w:t>
      </w:r>
      <w:r w:rsidRPr="00C67C90">
        <w:rPr>
          <w:rFonts w:asciiTheme="majorBidi" w:hAnsiTheme="majorBidi" w:cstheme="majorBidi"/>
          <w:b/>
          <w:caps/>
          <w:sz w:val="22"/>
          <w:szCs w:val="22"/>
        </w:rPr>
        <w:t>savybės</w:t>
      </w:r>
    </w:p>
    <w:p w14:paraId="3615A787" w14:textId="77777777" w:rsidR="002A76D2" w:rsidRPr="00C67C90" w:rsidRDefault="002A76D2" w:rsidP="002A76D2">
      <w:pPr>
        <w:ind w:left="567" w:hanging="567"/>
        <w:rPr>
          <w:rFonts w:asciiTheme="majorBidi" w:hAnsiTheme="majorBidi" w:cstheme="majorBidi"/>
          <w:sz w:val="22"/>
          <w:szCs w:val="22"/>
        </w:rPr>
      </w:pPr>
    </w:p>
    <w:p w14:paraId="77C8A9B3" w14:textId="77777777" w:rsidR="002A76D2" w:rsidRPr="00C67C90" w:rsidRDefault="002A76D2" w:rsidP="002A76D2">
      <w:pPr>
        <w:ind w:left="567" w:hanging="567"/>
        <w:rPr>
          <w:rFonts w:asciiTheme="majorBidi" w:eastAsia="Calibri" w:hAnsiTheme="majorBidi" w:cstheme="majorBidi"/>
          <w:b/>
          <w:sz w:val="22"/>
          <w:szCs w:val="22"/>
        </w:rPr>
      </w:pPr>
      <w:r w:rsidRPr="00C67C90">
        <w:rPr>
          <w:rFonts w:asciiTheme="majorBidi" w:hAnsiTheme="majorBidi" w:cstheme="majorBidi"/>
          <w:b/>
          <w:sz w:val="22"/>
          <w:szCs w:val="22"/>
        </w:rPr>
        <w:t>5.1</w:t>
      </w:r>
      <w:r w:rsidRPr="00C67C90">
        <w:rPr>
          <w:rFonts w:asciiTheme="majorBidi" w:hAnsiTheme="majorBidi" w:cstheme="majorBidi"/>
          <w:b/>
          <w:sz w:val="22"/>
          <w:szCs w:val="22"/>
        </w:rPr>
        <w:tab/>
        <w:t xml:space="preserve">Farmakodinaminės savybės </w:t>
      </w:r>
    </w:p>
    <w:p w14:paraId="6823390D" w14:textId="77777777" w:rsidR="002A76D2" w:rsidRPr="00C67C90" w:rsidRDefault="002A76D2" w:rsidP="002A76D2">
      <w:pPr>
        <w:ind w:left="567" w:hanging="567"/>
        <w:rPr>
          <w:rFonts w:asciiTheme="majorBidi" w:hAnsiTheme="majorBidi" w:cstheme="majorBidi"/>
          <w:sz w:val="22"/>
          <w:szCs w:val="22"/>
        </w:rPr>
      </w:pPr>
    </w:p>
    <w:p w14:paraId="2A509FD6" w14:textId="77777777" w:rsidR="002A76D2" w:rsidRPr="00C67C90" w:rsidRDefault="002A76D2" w:rsidP="002A76D2">
      <w:pPr>
        <w:ind w:left="567" w:hanging="567"/>
        <w:rPr>
          <w:rFonts w:asciiTheme="majorBidi" w:eastAsia="Calibri" w:hAnsiTheme="majorBidi" w:cstheme="majorBidi"/>
          <w:sz w:val="22"/>
          <w:szCs w:val="22"/>
        </w:rPr>
      </w:pPr>
      <w:r w:rsidRPr="00C67C90">
        <w:rPr>
          <w:rFonts w:asciiTheme="majorBidi" w:hAnsiTheme="majorBidi" w:cstheme="majorBidi"/>
          <w:sz w:val="22"/>
          <w:szCs w:val="22"/>
        </w:rPr>
        <w:t>Farmakoterapinė grupė – lokalaus poveikio anestetikai, ATC kodas – N01BB01.</w:t>
      </w:r>
    </w:p>
    <w:p w14:paraId="72108EBC" w14:textId="77777777" w:rsidR="002A76D2" w:rsidRPr="00C67C90" w:rsidRDefault="002A76D2" w:rsidP="002A76D2">
      <w:pPr>
        <w:ind w:left="567" w:hanging="567"/>
        <w:rPr>
          <w:rFonts w:asciiTheme="majorBidi" w:hAnsiTheme="majorBidi" w:cstheme="majorBidi"/>
          <w:sz w:val="22"/>
          <w:szCs w:val="22"/>
        </w:rPr>
      </w:pPr>
    </w:p>
    <w:p w14:paraId="0040B2C5" w14:textId="323A042C" w:rsidR="008A1678" w:rsidRPr="00C67C90" w:rsidRDefault="00646021" w:rsidP="005634FC">
      <w:pPr>
        <w:ind w:left="567" w:hanging="567"/>
        <w:jc w:val="both"/>
        <w:rPr>
          <w:rFonts w:asciiTheme="majorBidi" w:hAnsiTheme="majorBidi" w:cstheme="majorBidi"/>
          <w:sz w:val="22"/>
          <w:szCs w:val="22"/>
        </w:rPr>
      </w:pPr>
      <w:r>
        <w:rPr>
          <w:rFonts w:asciiTheme="majorBidi" w:hAnsiTheme="majorBidi" w:cstheme="majorBidi"/>
          <w:sz w:val="22"/>
          <w:szCs w:val="22"/>
        </w:rPr>
        <w:t>Mofecet</w:t>
      </w:r>
      <w:r w:rsidR="00542C0D" w:rsidRPr="00C67C90">
        <w:rPr>
          <w:rFonts w:asciiTheme="majorBidi" w:hAnsiTheme="majorBidi" w:cstheme="majorBidi"/>
          <w:sz w:val="22"/>
          <w:szCs w:val="22"/>
        </w:rPr>
        <w:t xml:space="preserve"> sudėtyje yra bupivakaino, kuris yra ilgai veikiantis amid</w:t>
      </w:r>
      <w:r w:rsidR="00235BE3" w:rsidRPr="00C67C90">
        <w:rPr>
          <w:rFonts w:asciiTheme="majorBidi" w:hAnsiTheme="majorBidi" w:cstheme="majorBidi"/>
          <w:sz w:val="22"/>
          <w:szCs w:val="22"/>
        </w:rPr>
        <w:t>ų grupės lokalus</w:t>
      </w:r>
      <w:r w:rsidR="00542C0D" w:rsidRPr="00C67C90">
        <w:rPr>
          <w:rFonts w:asciiTheme="majorBidi" w:hAnsiTheme="majorBidi" w:cstheme="majorBidi"/>
          <w:sz w:val="22"/>
          <w:szCs w:val="22"/>
        </w:rPr>
        <w:t xml:space="preserve"> anestetikas.</w:t>
      </w:r>
    </w:p>
    <w:p w14:paraId="4D16D568" w14:textId="77777777" w:rsidR="008A1678" w:rsidRPr="00C67C90" w:rsidRDefault="00542C0D" w:rsidP="005634FC">
      <w:pPr>
        <w:ind w:left="567" w:hanging="567"/>
        <w:jc w:val="both"/>
        <w:rPr>
          <w:rFonts w:asciiTheme="majorBidi" w:hAnsiTheme="majorBidi" w:cstheme="majorBidi"/>
          <w:sz w:val="22"/>
          <w:szCs w:val="22"/>
        </w:rPr>
      </w:pPr>
      <w:r w:rsidRPr="00C67C90">
        <w:rPr>
          <w:rFonts w:asciiTheme="majorBidi" w:hAnsiTheme="majorBidi" w:cstheme="majorBidi"/>
          <w:sz w:val="22"/>
          <w:szCs w:val="22"/>
        </w:rPr>
        <w:t xml:space="preserve">Bupivakainas grįžtamai blokuoja impulsų laidumą nervuose, slopindamas natrio jonų </w:t>
      </w:r>
      <w:r w:rsidR="00A66ED4" w:rsidRPr="00C67C90">
        <w:rPr>
          <w:rFonts w:asciiTheme="majorBidi" w:hAnsiTheme="majorBidi" w:cstheme="majorBidi"/>
          <w:sz w:val="22"/>
          <w:szCs w:val="22"/>
        </w:rPr>
        <w:t>srovę</w:t>
      </w:r>
      <w:r w:rsidRPr="00C67C90">
        <w:rPr>
          <w:rFonts w:asciiTheme="majorBidi" w:hAnsiTheme="majorBidi" w:cstheme="majorBidi"/>
          <w:sz w:val="22"/>
          <w:szCs w:val="22"/>
        </w:rPr>
        <w:t xml:space="preserve"> per nerv</w:t>
      </w:r>
      <w:r w:rsidR="00DE2106" w:rsidRPr="00C67C90">
        <w:rPr>
          <w:rFonts w:asciiTheme="majorBidi" w:hAnsiTheme="majorBidi" w:cstheme="majorBidi"/>
          <w:sz w:val="22"/>
          <w:szCs w:val="22"/>
        </w:rPr>
        <w:t>inių</w:t>
      </w:r>
    </w:p>
    <w:p w14:paraId="0005C636" w14:textId="77777777" w:rsidR="008A1678" w:rsidRPr="00C67C90" w:rsidRDefault="00DE2106" w:rsidP="005634FC">
      <w:pPr>
        <w:ind w:left="567" w:hanging="567"/>
        <w:jc w:val="both"/>
        <w:rPr>
          <w:rFonts w:asciiTheme="majorBidi" w:hAnsiTheme="majorBidi" w:cstheme="majorBidi"/>
          <w:sz w:val="22"/>
          <w:szCs w:val="22"/>
        </w:rPr>
      </w:pPr>
      <w:r w:rsidRPr="00C67C90">
        <w:rPr>
          <w:rFonts w:asciiTheme="majorBidi" w:hAnsiTheme="majorBidi" w:cstheme="majorBidi"/>
          <w:sz w:val="22"/>
          <w:szCs w:val="22"/>
        </w:rPr>
        <w:t>ląstelių</w:t>
      </w:r>
      <w:r w:rsidR="00542C0D" w:rsidRPr="00C67C90">
        <w:rPr>
          <w:rFonts w:asciiTheme="majorBidi" w:hAnsiTheme="majorBidi" w:cstheme="majorBidi"/>
          <w:sz w:val="22"/>
          <w:szCs w:val="22"/>
        </w:rPr>
        <w:t xml:space="preserve"> membraną. Panašų poveikį taip pat galima pastebėti smegenų ir širdies raumens sužadinimo</w:t>
      </w:r>
    </w:p>
    <w:p w14:paraId="7891B5CB" w14:textId="77777777" w:rsidR="00542C0D" w:rsidRPr="00C67C90" w:rsidRDefault="00542C0D" w:rsidP="005634FC">
      <w:pPr>
        <w:ind w:left="567" w:hanging="567"/>
        <w:jc w:val="both"/>
        <w:rPr>
          <w:rFonts w:asciiTheme="majorBidi" w:hAnsiTheme="majorBidi" w:cstheme="majorBidi"/>
          <w:sz w:val="22"/>
          <w:szCs w:val="22"/>
        </w:rPr>
      </w:pPr>
      <w:r w:rsidRPr="00C67C90">
        <w:rPr>
          <w:rFonts w:asciiTheme="majorBidi" w:hAnsiTheme="majorBidi" w:cstheme="majorBidi"/>
          <w:sz w:val="22"/>
          <w:szCs w:val="22"/>
        </w:rPr>
        <w:t>membranose.</w:t>
      </w:r>
    </w:p>
    <w:p w14:paraId="08F82516" w14:textId="77777777" w:rsidR="00542C0D" w:rsidRPr="00C67C90" w:rsidRDefault="00542C0D" w:rsidP="005634FC">
      <w:pPr>
        <w:ind w:left="567" w:hanging="567"/>
        <w:jc w:val="both"/>
        <w:rPr>
          <w:rFonts w:asciiTheme="majorBidi" w:hAnsiTheme="majorBidi" w:cstheme="majorBidi"/>
          <w:sz w:val="22"/>
          <w:szCs w:val="22"/>
        </w:rPr>
      </w:pPr>
    </w:p>
    <w:p w14:paraId="32B37377" w14:textId="76BEE5E5" w:rsidR="008A1678" w:rsidRPr="00C67C90" w:rsidRDefault="00646021" w:rsidP="00542C0D">
      <w:pPr>
        <w:ind w:left="567" w:hanging="567"/>
        <w:rPr>
          <w:rFonts w:asciiTheme="majorBidi" w:hAnsiTheme="majorBidi" w:cstheme="majorBidi"/>
          <w:sz w:val="22"/>
          <w:szCs w:val="22"/>
        </w:rPr>
      </w:pPr>
      <w:r>
        <w:rPr>
          <w:rFonts w:asciiTheme="majorBidi" w:hAnsiTheme="majorBidi" w:cstheme="majorBidi"/>
          <w:sz w:val="22"/>
          <w:szCs w:val="22"/>
        </w:rPr>
        <w:t>Mofecet</w:t>
      </w:r>
      <w:r w:rsidR="00542C0D" w:rsidRPr="00C67C90">
        <w:rPr>
          <w:rFonts w:asciiTheme="majorBidi" w:hAnsiTheme="majorBidi" w:cstheme="majorBidi"/>
          <w:sz w:val="22"/>
          <w:szCs w:val="22"/>
        </w:rPr>
        <w:t xml:space="preserve"> skirtas hiperbarinei spinalinei anestezijai. Santykinis injekcinio tirpalo tankis 20 ºC</w:t>
      </w:r>
    </w:p>
    <w:p w14:paraId="29617818" w14:textId="61EE2764" w:rsidR="008A1678" w:rsidRPr="00C67C90" w:rsidRDefault="00542C0D" w:rsidP="00542C0D">
      <w:pPr>
        <w:ind w:left="567" w:hanging="567"/>
        <w:rPr>
          <w:rFonts w:asciiTheme="majorBidi" w:hAnsiTheme="majorBidi" w:cstheme="majorBidi"/>
          <w:sz w:val="22"/>
          <w:szCs w:val="22"/>
        </w:rPr>
      </w:pPr>
      <w:r w:rsidRPr="00C67C90">
        <w:rPr>
          <w:rFonts w:asciiTheme="majorBidi" w:hAnsiTheme="majorBidi" w:cstheme="majorBidi"/>
          <w:sz w:val="22"/>
          <w:szCs w:val="22"/>
        </w:rPr>
        <w:t>temperatūroje yra 1,026 (atitinka 1,021 esant 37</w:t>
      </w:r>
      <w:r w:rsidR="00314A43">
        <w:rPr>
          <w:rFonts w:asciiTheme="majorBidi" w:hAnsiTheme="majorBidi" w:cstheme="majorBidi"/>
          <w:sz w:val="22"/>
          <w:szCs w:val="22"/>
        </w:rPr>
        <w:t> </w:t>
      </w:r>
      <w:r w:rsidRPr="00C67C90">
        <w:rPr>
          <w:rFonts w:asciiTheme="majorBidi" w:hAnsiTheme="majorBidi" w:cstheme="majorBidi"/>
          <w:sz w:val="22"/>
          <w:szCs w:val="22"/>
        </w:rPr>
        <w:t>ºC), o pradiniam pasiskirstymui subarachnoidin</w:t>
      </w:r>
      <w:r w:rsidR="007C6507" w:rsidRPr="00C67C90">
        <w:rPr>
          <w:rFonts w:asciiTheme="majorBidi" w:hAnsiTheme="majorBidi" w:cstheme="majorBidi"/>
          <w:sz w:val="22"/>
          <w:szCs w:val="22"/>
        </w:rPr>
        <w:t>iame</w:t>
      </w:r>
    </w:p>
    <w:p w14:paraId="1B48FEB9" w14:textId="77777777" w:rsidR="00542C0D" w:rsidRPr="00C67C90" w:rsidRDefault="007C6507" w:rsidP="00542C0D">
      <w:pPr>
        <w:ind w:left="567" w:hanging="567"/>
        <w:rPr>
          <w:rFonts w:asciiTheme="majorBidi" w:hAnsiTheme="majorBidi" w:cstheme="majorBidi"/>
          <w:sz w:val="22"/>
          <w:szCs w:val="22"/>
        </w:rPr>
      </w:pPr>
      <w:r w:rsidRPr="00C67C90">
        <w:rPr>
          <w:rFonts w:asciiTheme="majorBidi" w:hAnsiTheme="majorBidi" w:cstheme="majorBidi"/>
          <w:sz w:val="22"/>
          <w:szCs w:val="22"/>
        </w:rPr>
        <w:t>tarpe</w:t>
      </w:r>
      <w:r w:rsidR="00542C0D" w:rsidRPr="00C67C90">
        <w:rPr>
          <w:rFonts w:asciiTheme="majorBidi" w:hAnsiTheme="majorBidi" w:cstheme="majorBidi"/>
          <w:sz w:val="22"/>
          <w:szCs w:val="22"/>
        </w:rPr>
        <w:t xml:space="preserve"> didelę įtaką daro gravitacija.</w:t>
      </w:r>
    </w:p>
    <w:p w14:paraId="5A60B60E" w14:textId="77777777" w:rsidR="00542C0D" w:rsidRPr="00C67C90" w:rsidRDefault="00542C0D" w:rsidP="00542C0D">
      <w:pPr>
        <w:ind w:left="567" w:hanging="567"/>
        <w:rPr>
          <w:rFonts w:asciiTheme="majorBidi" w:hAnsiTheme="majorBidi" w:cstheme="majorBidi"/>
          <w:sz w:val="22"/>
          <w:szCs w:val="22"/>
        </w:rPr>
      </w:pPr>
    </w:p>
    <w:p w14:paraId="34508A25" w14:textId="07173083" w:rsidR="002A76D2" w:rsidRPr="00C67C90" w:rsidRDefault="00542C0D" w:rsidP="009F2FD2">
      <w:pPr>
        <w:rPr>
          <w:rFonts w:asciiTheme="majorBidi" w:hAnsiTheme="majorBidi" w:cstheme="majorBidi"/>
          <w:sz w:val="22"/>
          <w:szCs w:val="22"/>
        </w:rPr>
      </w:pPr>
      <w:r w:rsidRPr="00C67C90">
        <w:rPr>
          <w:rFonts w:asciiTheme="majorBidi" w:hAnsiTheme="majorBidi" w:cstheme="majorBidi"/>
          <w:sz w:val="22"/>
          <w:szCs w:val="22"/>
        </w:rPr>
        <w:t xml:space="preserve">Vartojant į stuburą, skiriama nedidelė dozė, dėl kurios koncentracija yra santykinai maža ir </w:t>
      </w:r>
      <w:r w:rsidR="005135F3">
        <w:rPr>
          <w:rFonts w:asciiTheme="majorBidi" w:hAnsiTheme="majorBidi" w:cstheme="majorBidi"/>
          <w:sz w:val="22"/>
          <w:szCs w:val="22"/>
        </w:rPr>
        <w:t xml:space="preserve">poveikis </w:t>
      </w:r>
      <w:r w:rsidRPr="00C67C90">
        <w:rPr>
          <w:rFonts w:asciiTheme="majorBidi" w:hAnsiTheme="majorBidi" w:cstheme="majorBidi"/>
          <w:sz w:val="22"/>
          <w:szCs w:val="22"/>
        </w:rPr>
        <w:t>trunka</w:t>
      </w:r>
      <w:r w:rsidR="005135F3">
        <w:rPr>
          <w:rFonts w:asciiTheme="majorBidi" w:hAnsiTheme="majorBidi" w:cstheme="majorBidi"/>
          <w:sz w:val="22"/>
          <w:szCs w:val="22"/>
        </w:rPr>
        <w:t xml:space="preserve"> </w:t>
      </w:r>
      <w:r w:rsidRPr="00C67C90">
        <w:rPr>
          <w:rFonts w:asciiTheme="majorBidi" w:hAnsiTheme="majorBidi" w:cstheme="majorBidi"/>
          <w:sz w:val="22"/>
          <w:szCs w:val="22"/>
        </w:rPr>
        <w:t xml:space="preserve">trumpai. </w:t>
      </w:r>
      <w:r w:rsidR="00646021">
        <w:rPr>
          <w:rFonts w:asciiTheme="majorBidi" w:hAnsiTheme="majorBidi" w:cstheme="majorBidi"/>
          <w:sz w:val="22"/>
          <w:szCs w:val="22"/>
        </w:rPr>
        <w:t>Mofecet</w:t>
      </w:r>
      <w:r w:rsidRPr="00C67C90">
        <w:rPr>
          <w:rFonts w:asciiTheme="majorBidi" w:hAnsiTheme="majorBidi" w:cstheme="majorBidi"/>
          <w:sz w:val="22"/>
          <w:szCs w:val="22"/>
        </w:rPr>
        <w:t xml:space="preserve"> (be gliukozės) sukelia mažiau nuspėjamą blokadą, tačiau trunka ilgiau, palyginti su</w:t>
      </w:r>
      <w:r w:rsidR="00314A43">
        <w:rPr>
          <w:rFonts w:asciiTheme="majorBidi" w:hAnsiTheme="majorBidi" w:cstheme="majorBidi"/>
          <w:sz w:val="22"/>
          <w:szCs w:val="22"/>
        </w:rPr>
        <w:t xml:space="preserve"> </w:t>
      </w:r>
      <w:r w:rsidR="00646021">
        <w:rPr>
          <w:rFonts w:asciiTheme="majorBidi" w:hAnsiTheme="majorBidi" w:cstheme="majorBidi"/>
          <w:sz w:val="22"/>
          <w:szCs w:val="22"/>
        </w:rPr>
        <w:t>Mofecet</w:t>
      </w:r>
      <w:r w:rsidRPr="00C67C90">
        <w:rPr>
          <w:rFonts w:asciiTheme="majorBidi" w:hAnsiTheme="majorBidi" w:cstheme="majorBidi"/>
          <w:sz w:val="22"/>
          <w:szCs w:val="22"/>
        </w:rPr>
        <w:t xml:space="preserve"> (su gliukoze).</w:t>
      </w:r>
    </w:p>
    <w:p w14:paraId="10D0742D" w14:textId="77777777" w:rsidR="005077C3" w:rsidRPr="00C67C90" w:rsidRDefault="005077C3" w:rsidP="005077C3">
      <w:pPr>
        <w:pStyle w:val="Pagrindinistekstas"/>
        <w:rPr>
          <w:rFonts w:asciiTheme="majorBidi" w:hAnsiTheme="majorBidi" w:cstheme="majorBidi"/>
          <w:color w:val="auto"/>
          <w:szCs w:val="22"/>
          <w:lang w:val="lt-LT"/>
        </w:rPr>
      </w:pPr>
    </w:p>
    <w:p w14:paraId="2805A7CF" w14:textId="77777777" w:rsidR="002A76D2" w:rsidRPr="00C67C90" w:rsidRDefault="002A76D2" w:rsidP="002A76D2">
      <w:pPr>
        <w:ind w:left="567" w:hanging="567"/>
        <w:rPr>
          <w:rFonts w:asciiTheme="majorBidi" w:eastAsia="Calibri" w:hAnsiTheme="majorBidi" w:cstheme="majorBidi"/>
          <w:b/>
          <w:sz w:val="22"/>
          <w:szCs w:val="22"/>
        </w:rPr>
      </w:pPr>
      <w:r w:rsidRPr="00C67C90">
        <w:rPr>
          <w:rFonts w:asciiTheme="majorBidi" w:hAnsiTheme="majorBidi" w:cstheme="majorBidi"/>
          <w:b/>
          <w:sz w:val="22"/>
          <w:szCs w:val="22"/>
        </w:rPr>
        <w:t>5.2</w:t>
      </w:r>
      <w:r w:rsidRPr="00C67C90">
        <w:rPr>
          <w:rFonts w:asciiTheme="majorBidi" w:hAnsiTheme="majorBidi" w:cstheme="majorBidi"/>
          <w:b/>
          <w:sz w:val="22"/>
          <w:szCs w:val="22"/>
        </w:rPr>
        <w:tab/>
        <w:t xml:space="preserve">Farmakokinetinės savybės </w:t>
      </w:r>
    </w:p>
    <w:p w14:paraId="7C037248" w14:textId="77777777" w:rsidR="002A76D2" w:rsidRPr="00C67C90" w:rsidRDefault="002A76D2" w:rsidP="002A76D2">
      <w:pPr>
        <w:ind w:left="567" w:hanging="567"/>
        <w:rPr>
          <w:rFonts w:asciiTheme="majorBidi" w:hAnsiTheme="majorBidi" w:cstheme="majorBidi"/>
          <w:sz w:val="22"/>
          <w:szCs w:val="22"/>
        </w:rPr>
      </w:pPr>
    </w:p>
    <w:p w14:paraId="2B443C4D" w14:textId="69276AE3" w:rsidR="00D31E3C" w:rsidRPr="00C67C90" w:rsidRDefault="00D31E3C" w:rsidP="00D31E3C">
      <w:pPr>
        <w:ind w:left="567" w:hanging="567"/>
        <w:rPr>
          <w:rFonts w:asciiTheme="majorBidi" w:hAnsiTheme="majorBidi" w:cstheme="majorBidi"/>
          <w:sz w:val="22"/>
          <w:szCs w:val="22"/>
        </w:rPr>
      </w:pPr>
      <w:r w:rsidRPr="00C67C90">
        <w:rPr>
          <w:rFonts w:asciiTheme="majorBidi" w:hAnsiTheme="majorBidi" w:cstheme="majorBidi"/>
          <w:sz w:val="22"/>
          <w:szCs w:val="22"/>
        </w:rPr>
        <w:t xml:space="preserve">Bupivakainas </w:t>
      </w:r>
      <w:r w:rsidR="00E750CF" w:rsidRPr="00C67C90">
        <w:rPr>
          <w:rFonts w:asciiTheme="majorBidi" w:hAnsiTheme="majorBidi" w:cstheme="majorBidi"/>
          <w:sz w:val="22"/>
          <w:szCs w:val="22"/>
        </w:rPr>
        <w:t xml:space="preserve">gerai </w:t>
      </w:r>
      <w:r w:rsidR="00157683" w:rsidRPr="00C67C90">
        <w:rPr>
          <w:rFonts w:asciiTheme="majorBidi" w:hAnsiTheme="majorBidi" w:cstheme="majorBidi"/>
          <w:sz w:val="22"/>
          <w:szCs w:val="22"/>
        </w:rPr>
        <w:t xml:space="preserve">tirpsta </w:t>
      </w:r>
      <w:r w:rsidRPr="00C67C90">
        <w:rPr>
          <w:rFonts w:asciiTheme="majorBidi" w:hAnsiTheme="majorBidi" w:cstheme="majorBidi"/>
          <w:sz w:val="22"/>
          <w:szCs w:val="22"/>
        </w:rPr>
        <w:t>lipid</w:t>
      </w:r>
      <w:r w:rsidR="00157683" w:rsidRPr="00C67C90">
        <w:rPr>
          <w:rFonts w:asciiTheme="majorBidi" w:hAnsiTheme="majorBidi" w:cstheme="majorBidi"/>
          <w:sz w:val="22"/>
          <w:szCs w:val="22"/>
        </w:rPr>
        <w:t>uose</w:t>
      </w:r>
      <w:r w:rsidRPr="00C67C90">
        <w:rPr>
          <w:rFonts w:asciiTheme="majorBidi" w:hAnsiTheme="majorBidi" w:cstheme="majorBidi"/>
          <w:sz w:val="22"/>
          <w:szCs w:val="22"/>
        </w:rPr>
        <w:t xml:space="preserve">. </w:t>
      </w:r>
      <w:r w:rsidR="005135F3">
        <w:rPr>
          <w:rFonts w:asciiTheme="majorBidi" w:hAnsiTheme="majorBidi" w:cstheme="majorBidi"/>
          <w:sz w:val="22"/>
          <w:szCs w:val="22"/>
        </w:rPr>
        <w:t>Aliejaus</w:t>
      </w:r>
      <w:r w:rsidRPr="00C67C90">
        <w:rPr>
          <w:rFonts w:asciiTheme="majorBidi" w:hAnsiTheme="majorBidi" w:cstheme="majorBidi"/>
          <w:sz w:val="22"/>
          <w:szCs w:val="22"/>
        </w:rPr>
        <w:t>/vandens pasiskirstymo koeficientas yra 27,5.</w:t>
      </w:r>
    </w:p>
    <w:p w14:paraId="73CA3175" w14:textId="77777777" w:rsidR="00D31E3C" w:rsidRPr="00C67C90" w:rsidRDefault="00D31E3C" w:rsidP="00D31E3C">
      <w:pPr>
        <w:ind w:left="567" w:hanging="567"/>
        <w:rPr>
          <w:rFonts w:asciiTheme="majorBidi" w:hAnsiTheme="majorBidi" w:cstheme="majorBidi"/>
          <w:sz w:val="22"/>
          <w:szCs w:val="22"/>
        </w:rPr>
      </w:pPr>
    </w:p>
    <w:p w14:paraId="2ED84D64" w14:textId="77777777" w:rsidR="00236709" w:rsidRPr="00C67C90" w:rsidRDefault="00D31E3C" w:rsidP="00D31E3C">
      <w:pPr>
        <w:ind w:left="567" w:hanging="567"/>
        <w:rPr>
          <w:rFonts w:asciiTheme="majorBidi" w:hAnsiTheme="majorBidi" w:cstheme="majorBidi"/>
          <w:sz w:val="22"/>
          <w:szCs w:val="22"/>
        </w:rPr>
      </w:pPr>
      <w:r w:rsidRPr="00C67C90">
        <w:rPr>
          <w:rFonts w:asciiTheme="majorBidi" w:hAnsiTheme="majorBidi" w:cstheme="majorBidi"/>
          <w:sz w:val="22"/>
          <w:szCs w:val="22"/>
        </w:rPr>
        <w:t>Bupivakainas visiškai ir dvifaziškai absorbuojamas iš subarachnoidin</w:t>
      </w:r>
      <w:r w:rsidR="0040037A" w:rsidRPr="00C67C90">
        <w:rPr>
          <w:rFonts w:asciiTheme="majorBidi" w:hAnsiTheme="majorBidi" w:cstheme="majorBidi"/>
          <w:sz w:val="22"/>
          <w:szCs w:val="22"/>
        </w:rPr>
        <w:t>io tarpo</w:t>
      </w:r>
      <w:r w:rsidRPr="00C67C90">
        <w:rPr>
          <w:rFonts w:asciiTheme="majorBidi" w:hAnsiTheme="majorBidi" w:cstheme="majorBidi"/>
          <w:sz w:val="22"/>
          <w:szCs w:val="22"/>
        </w:rPr>
        <w:t>, o pusinės eliminacijos</w:t>
      </w:r>
    </w:p>
    <w:p w14:paraId="3B1DC0C8" w14:textId="77777777" w:rsidR="00236709" w:rsidRPr="00C67C90" w:rsidRDefault="00D31E3C" w:rsidP="00D31E3C">
      <w:pPr>
        <w:ind w:left="567" w:hanging="567"/>
        <w:rPr>
          <w:rFonts w:asciiTheme="majorBidi" w:hAnsiTheme="majorBidi" w:cstheme="majorBidi"/>
          <w:sz w:val="22"/>
          <w:szCs w:val="22"/>
        </w:rPr>
      </w:pPr>
      <w:r w:rsidRPr="00C67C90">
        <w:rPr>
          <w:rFonts w:asciiTheme="majorBidi" w:hAnsiTheme="majorBidi" w:cstheme="majorBidi"/>
          <w:sz w:val="22"/>
          <w:szCs w:val="22"/>
        </w:rPr>
        <w:t>laikas abiejose fazėse yra apie 50 ir apie 400 minučių, su dideliais skirtumais. Lėta rezorbcija yra</w:t>
      </w:r>
    </w:p>
    <w:p w14:paraId="7F798F1F" w14:textId="77777777" w:rsidR="00236709" w:rsidRPr="00C67C90" w:rsidRDefault="00D31E3C" w:rsidP="00D31E3C">
      <w:pPr>
        <w:ind w:left="567" w:hanging="567"/>
        <w:rPr>
          <w:rFonts w:asciiTheme="majorBidi" w:hAnsiTheme="majorBidi" w:cstheme="majorBidi"/>
          <w:sz w:val="22"/>
          <w:szCs w:val="22"/>
        </w:rPr>
      </w:pPr>
      <w:r w:rsidRPr="00C67C90">
        <w:rPr>
          <w:rFonts w:asciiTheme="majorBidi" w:hAnsiTheme="majorBidi" w:cstheme="majorBidi"/>
          <w:sz w:val="22"/>
          <w:szCs w:val="22"/>
        </w:rPr>
        <w:t>bupivakaino eliminacijos greitį lemiantis veiksnys, o tai paaiškina, kodėl tariamasis pusinės eliminacijos</w:t>
      </w:r>
    </w:p>
    <w:p w14:paraId="757489A0" w14:textId="77777777" w:rsidR="00D31E3C" w:rsidRPr="00C67C90" w:rsidRDefault="00D31E3C" w:rsidP="00D31E3C">
      <w:pPr>
        <w:ind w:left="567" w:hanging="567"/>
        <w:rPr>
          <w:rFonts w:asciiTheme="majorBidi" w:hAnsiTheme="majorBidi" w:cstheme="majorBidi"/>
          <w:sz w:val="22"/>
          <w:szCs w:val="22"/>
        </w:rPr>
      </w:pPr>
      <w:r w:rsidRPr="00C67C90">
        <w:rPr>
          <w:rFonts w:asciiTheme="majorBidi" w:hAnsiTheme="majorBidi" w:cstheme="majorBidi"/>
          <w:sz w:val="22"/>
          <w:szCs w:val="22"/>
        </w:rPr>
        <w:t>laikas yra ilgesnis nei suleidus į veną.</w:t>
      </w:r>
    </w:p>
    <w:p w14:paraId="12D0B896" w14:textId="77777777" w:rsidR="00D31E3C" w:rsidRPr="00C67C90" w:rsidRDefault="00D31E3C" w:rsidP="00D31E3C">
      <w:pPr>
        <w:ind w:left="567" w:hanging="567"/>
        <w:rPr>
          <w:rFonts w:asciiTheme="majorBidi" w:hAnsiTheme="majorBidi" w:cstheme="majorBidi"/>
          <w:sz w:val="22"/>
          <w:szCs w:val="22"/>
        </w:rPr>
      </w:pPr>
    </w:p>
    <w:p w14:paraId="6C4616E6" w14:textId="77777777" w:rsidR="00236709" w:rsidRPr="00C67C90" w:rsidRDefault="00D31E3C" w:rsidP="00D31E3C">
      <w:pPr>
        <w:ind w:left="567" w:hanging="567"/>
        <w:rPr>
          <w:rFonts w:asciiTheme="majorBidi" w:hAnsiTheme="majorBidi" w:cstheme="majorBidi"/>
          <w:sz w:val="22"/>
          <w:szCs w:val="22"/>
        </w:rPr>
      </w:pPr>
      <w:r w:rsidRPr="00C67C90">
        <w:rPr>
          <w:rFonts w:asciiTheme="majorBidi" w:hAnsiTheme="majorBidi" w:cstheme="majorBidi"/>
          <w:sz w:val="22"/>
          <w:szCs w:val="22"/>
        </w:rPr>
        <w:t>Absorbcija iš subarachnoidinio tarpo yra gana lėta, o tai kartu su maža spinalinei anestezijai reikalinga</w:t>
      </w:r>
    </w:p>
    <w:p w14:paraId="57E96F89" w14:textId="301658B3" w:rsidR="00D31E3C" w:rsidRPr="00C67C90" w:rsidRDefault="00D31E3C" w:rsidP="00314A43">
      <w:pPr>
        <w:rPr>
          <w:rFonts w:asciiTheme="majorBidi" w:hAnsiTheme="majorBidi" w:cstheme="majorBidi"/>
          <w:sz w:val="22"/>
          <w:szCs w:val="22"/>
        </w:rPr>
      </w:pPr>
      <w:r w:rsidRPr="00C67C90">
        <w:rPr>
          <w:rFonts w:asciiTheme="majorBidi" w:hAnsiTheme="majorBidi" w:cstheme="majorBidi"/>
          <w:sz w:val="22"/>
          <w:szCs w:val="22"/>
        </w:rPr>
        <w:t xml:space="preserve">doze lemia santykinai mažą maksimalią koncentraciją </w:t>
      </w:r>
      <w:r w:rsidR="00B40701" w:rsidRPr="00C67C90">
        <w:rPr>
          <w:rFonts w:asciiTheme="majorBidi" w:hAnsiTheme="majorBidi" w:cstheme="majorBidi"/>
          <w:sz w:val="22"/>
          <w:szCs w:val="22"/>
        </w:rPr>
        <w:t xml:space="preserve">kraujo </w:t>
      </w:r>
      <w:r w:rsidRPr="00C67C90">
        <w:rPr>
          <w:rFonts w:asciiTheme="majorBidi" w:hAnsiTheme="majorBidi" w:cstheme="majorBidi"/>
          <w:sz w:val="22"/>
          <w:szCs w:val="22"/>
        </w:rPr>
        <w:t>plazmoje (apie 0,4</w:t>
      </w:r>
      <w:r w:rsidR="005135F3">
        <w:rPr>
          <w:rFonts w:asciiTheme="majorBidi" w:hAnsiTheme="majorBidi" w:cstheme="majorBidi"/>
          <w:sz w:val="22"/>
          <w:szCs w:val="22"/>
        </w:rPr>
        <w:t> </w:t>
      </w:r>
      <w:r w:rsidRPr="00C67C90">
        <w:rPr>
          <w:rFonts w:asciiTheme="majorBidi" w:hAnsiTheme="majorBidi" w:cstheme="majorBidi"/>
          <w:sz w:val="22"/>
          <w:szCs w:val="22"/>
        </w:rPr>
        <w:t>mg/ml 100</w:t>
      </w:r>
      <w:r w:rsidR="005135F3">
        <w:rPr>
          <w:rFonts w:asciiTheme="majorBidi" w:hAnsiTheme="majorBidi" w:cstheme="majorBidi"/>
          <w:sz w:val="22"/>
          <w:szCs w:val="22"/>
        </w:rPr>
        <w:t> </w:t>
      </w:r>
      <w:r w:rsidRPr="00C67C90">
        <w:rPr>
          <w:rFonts w:asciiTheme="majorBidi" w:hAnsiTheme="majorBidi" w:cstheme="majorBidi"/>
          <w:sz w:val="22"/>
          <w:szCs w:val="22"/>
        </w:rPr>
        <w:t>mg suleisto</w:t>
      </w:r>
      <w:r w:rsidR="005135F3">
        <w:rPr>
          <w:rFonts w:asciiTheme="majorBidi" w:hAnsiTheme="majorBidi" w:cstheme="majorBidi"/>
          <w:sz w:val="22"/>
          <w:szCs w:val="22"/>
        </w:rPr>
        <w:t xml:space="preserve"> tirpalo</w:t>
      </w:r>
      <w:r w:rsidRPr="00C67C90">
        <w:rPr>
          <w:rFonts w:asciiTheme="majorBidi" w:hAnsiTheme="majorBidi" w:cstheme="majorBidi"/>
          <w:sz w:val="22"/>
          <w:szCs w:val="22"/>
        </w:rPr>
        <w:t>).</w:t>
      </w:r>
    </w:p>
    <w:p w14:paraId="3168CFE2" w14:textId="77777777" w:rsidR="00D31E3C" w:rsidRPr="00C67C90" w:rsidRDefault="00D31E3C" w:rsidP="00D31E3C">
      <w:pPr>
        <w:ind w:left="567" w:hanging="567"/>
        <w:rPr>
          <w:rFonts w:asciiTheme="majorBidi" w:hAnsiTheme="majorBidi" w:cstheme="majorBidi"/>
          <w:sz w:val="22"/>
          <w:szCs w:val="22"/>
        </w:rPr>
      </w:pPr>
    </w:p>
    <w:p w14:paraId="4F5CDB72" w14:textId="7483C6EB" w:rsidR="00236709" w:rsidRPr="00C67C90" w:rsidRDefault="00D31E3C" w:rsidP="009F2FD2">
      <w:pPr>
        <w:rPr>
          <w:rFonts w:asciiTheme="majorBidi" w:hAnsiTheme="majorBidi" w:cstheme="majorBidi"/>
          <w:sz w:val="22"/>
          <w:szCs w:val="22"/>
        </w:rPr>
      </w:pPr>
      <w:r w:rsidRPr="00C67C90">
        <w:rPr>
          <w:rFonts w:asciiTheme="majorBidi" w:hAnsiTheme="majorBidi" w:cstheme="majorBidi"/>
          <w:sz w:val="22"/>
          <w:szCs w:val="22"/>
        </w:rPr>
        <w:t>Su</w:t>
      </w:r>
      <w:r w:rsidR="004B01CB" w:rsidRPr="00C67C90">
        <w:rPr>
          <w:rFonts w:asciiTheme="majorBidi" w:hAnsiTheme="majorBidi" w:cstheme="majorBidi"/>
          <w:sz w:val="22"/>
          <w:szCs w:val="22"/>
        </w:rPr>
        <w:t>leidus</w:t>
      </w:r>
      <w:r w:rsidRPr="00C67C90">
        <w:rPr>
          <w:rFonts w:asciiTheme="majorBidi" w:hAnsiTheme="majorBidi" w:cstheme="majorBidi"/>
          <w:sz w:val="22"/>
          <w:szCs w:val="22"/>
        </w:rPr>
        <w:t xml:space="preserve"> į veną, bendras plazmos klirensas yra maždaug 0,58</w:t>
      </w:r>
      <w:r w:rsidR="00314A43">
        <w:rPr>
          <w:rFonts w:asciiTheme="majorBidi" w:hAnsiTheme="majorBidi" w:cstheme="majorBidi"/>
          <w:sz w:val="22"/>
          <w:szCs w:val="22"/>
        </w:rPr>
        <w:t> </w:t>
      </w:r>
      <w:r w:rsidRPr="00C67C90">
        <w:rPr>
          <w:rFonts w:asciiTheme="majorBidi" w:hAnsiTheme="majorBidi" w:cstheme="majorBidi"/>
          <w:sz w:val="22"/>
          <w:szCs w:val="22"/>
        </w:rPr>
        <w:t xml:space="preserve">l/min., pasiskirstymo tūris </w:t>
      </w:r>
      <w:r w:rsidR="00314A43">
        <w:rPr>
          <w:rFonts w:asciiTheme="majorBidi" w:hAnsiTheme="majorBidi" w:cstheme="majorBidi"/>
          <w:sz w:val="22"/>
          <w:szCs w:val="22"/>
        </w:rPr>
        <w:t xml:space="preserve">nusistovėjus pusiausvyrinei koncentracijai </w:t>
      </w:r>
      <w:r w:rsidRPr="00C67C90">
        <w:rPr>
          <w:rFonts w:asciiTheme="majorBidi" w:hAnsiTheme="majorBidi" w:cstheme="majorBidi"/>
          <w:sz w:val="22"/>
          <w:szCs w:val="22"/>
        </w:rPr>
        <w:t>yra maždaug 73</w:t>
      </w:r>
      <w:r w:rsidR="00314A43">
        <w:rPr>
          <w:rFonts w:asciiTheme="majorBidi" w:hAnsiTheme="majorBidi" w:cstheme="majorBidi"/>
          <w:sz w:val="22"/>
          <w:szCs w:val="22"/>
        </w:rPr>
        <w:t> </w:t>
      </w:r>
      <w:r w:rsidRPr="00C67C90">
        <w:rPr>
          <w:rFonts w:asciiTheme="majorBidi" w:hAnsiTheme="majorBidi" w:cstheme="majorBidi"/>
          <w:sz w:val="22"/>
          <w:szCs w:val="22"/>
        </w:rPr>
        <w:t xml:space="preserve">l, pusinės eliminacijos laikas 2,7 valandos, o </w:t>
      </w:r>
      <w:r w:rsidR="00337D7F" w:rsidRPr="00C67C90">
        <w:rPr>
          <w:rFonts w:asciiTheme="majorBidi" w:hAnsiTheme="majorBidi" w:cstheme="majorBidi"/>
          <w:sz w:val="22"/>
          <w:szCs w:val="22"/>
        </w:rPr>
        <w:t>ekstrakcijos kepenyse</w:t>
      </w:r>
      <w:r w:rsidR="00314A43">
        <w:rPr>
          <w:rFonts w:asciiTheme="majorBidi" w:hAnsiTheme="majorBidi" w:cstheme="majorBidi"/>
          <w:sz w:val="22"/>
          <w:szCs w:val="22"/>
        </w:rPr>
        <w:t xml:space="preserve"> </w:t>
      </w:r>
      <w:r w:rsidRPr="00C67C90">
        <w:rPr>
          <w:rFonts w:asciiTheme="majorBidi" w:hAnsiTheme="majorBidi" w:cstheme="majorBidi"/>
          <w:sz w:val="22"/>
          <w:szCs w:val="22"/>
        </w:rPr>
        <w:t>santykis yra maždaug 0,40. Bupivakainas beveik visiškai metabolizuojamas kepenyse, daugiausia</w:t>
      </w:r>
      <w:r w:rsidR="00314A43">
        <w:rPr>
          <w:rFonts w:asciiTheme="majorBidi" w:hAnsiTheme="majorBidi" w:cstheme="majorBidi"/>
          <w:sz w:val="22"/>
          <w:szCs w:val="22"/>
        </w:rPr>
        <w:t xml:space="preserve"> </w:t>
      </w:r>
      <w:r w:rsidRPr="00C67C90">
        <w:rPr>
          <w:rFonts w:asciiTheme="majorBidi" w:hAnsiTheme="majorBidi" w:cstheme="majorBidi"/>
          <w:sz w:val="22"/>
          <w:szCs w:val="22"/>
        </w:rPr>
        <w:t xml:space="preserve">aromatinio hidroksilinimo būdu </w:t>
      </w:r>
      <w:r w:rsidR="00CD63BF" w:rsidRPr="00C67C90">
        <w:rPr>
          <w:rFonts w:asciiTheme="majorBidi" w:hAnsiTheme="majorBidi" w:cstheme="majorBidi"/>
          <w:iCs/>
          <w:sz w:val="22"/>
          <w:szCs w:val="22"/>
        </w:rPr>
        <w:t>į 4-hidroksi-bupivakainą ir N-dealkilinimo į PPX būdais (abi reakcijas</w:t>
      </w:r>
      <w:r w:rsidR="00314A43">
        <w:rPr>
          <w:rFonts w:asciiTheme="majorBidi" w:hAnsiTheme="majorBidi" w:cstheme="majorBidi"/>
          <w:iCs/>
          <w:sz w:val="22"/>
          <w:szCs w:val="22"/>
        </w:rPr>
        <w:t xml:space="preserve"> </w:t>
      </w:r>
      <w:r w:rsidR="00CD63BF" w:rsidRPr="00C67C90">
        <w:rPr>
          <w:rFonts w:asciiTheme="majorBidi" w:hAnsiTheme="majorBidi" w:cstheme="majorBidi"/>
          <w:iCs/>
          <w:sz w:val="22"/>
          <w:szCs w:val="22"/>
        </w:rPr>
        <w:t xml:space="preserve">katalizuoja citochromas P4503A4). </w:t>
      </w:r>
      <w:r w:rsidRPr="00C67C90">
        <w:rPr>
          <w:rFonts w:asciiTheme="majorBidi" w:hAnsiTheme="majorBidi" w:cstheme="majorBidi"/>
          <w:sz w:val="22"/>
          <w:szCs w:val="22"/>
        </w:rPr>
        <w:t>Taigi, klirensas priklauso nuo kepenų kraujotakos ir</w:t>
      </w:r>
    </w:p>
    <w:p w14:paraId="385B8393" w14:textId="77777777" w:rsidR="00D31E3C" w:rsidRPr="00C67C90" w:rsidRDefault="00D31E3C" w:rsidP="00D31E3C">
      <w:pPr>
        <w:ind w:left="567" w:hanging="567"/>
        <w:rPr>
          <w:rFonts w:asciiTheme="majorBidi" w:hAnsiTheme="majorBidi" w:cstheme="majorBidi"/>
          <w:sz w:val="22"/>
          <w:szCs w:val="22"/>
        </w:rPr>
      </w:pPr>
      <w:r w:rsidRPr="00C67C90">
        <w:rPr>
          <w:rFonts w:asciiTheme="majorBidi" w:hAnsiTheme="majorBidi" w:cstheme="majorBidi"/>
          <w:sz w:val="22"/>
          <w:szCs w:val="22"/>
        </w:rPr>
        <w:t>metabolizuojančio fermento aktyvumo.</w:t>
      </w:r>
    </w:p>
    <w:p w14:paraId="29D36C1B" w14:textId="77777777" w:rsidR="00D31E3C" w:rsidRPr="00C67C90" w:rsidRDefault="00D31E3C" w:rsidP="00D31E3C">
      <w:pPr>
        <w:ind w:left="567" w:hanging="567"/>
        <w:rPr>
          <w:rFonts w:asciiTheme="majorBidi" w:hAnsiTheme="majorBidi" w:cstheme="majorBidi"/>
          <w:sz w:val="22"/>
          <w:szCs w:val="22"/>
        </w:rPr>
      </w:pPr>
    </w:p>
    <w:p w14:paraId="2EE70926" w14:textId="79667488" w:rsidR="005814FA" w:rsidRPr="00C67C90" w:rsidRDefault="005814FA" w:rsidP="005814FA">
      <w:pPr>
        <w:pStyle w:val="Pagrindinistekstas"/>
        <w:rPr>
          <w:rFonts w:asciiTheme="majorBidi" w:hAnsiTheme="majorBidi" w:cstheme="majorBidi"/>
          <w:i w:val="0"/>
          <w:iCs/>
          <w:color w:val="auto"/>
          <w:szCs w:val="22"/>
          <w:lang w:val="lt-LT"/>
        </w:rPr>
      </w:pPr>
      <w:r w:rsidRPr="00C67C90">
        <w:rPr>
          <w:rFonts w:asciiTheme="majorBidi" w:hAnsiTheme="majorBidi" w:cstheme="majorBidi"/>
          <w:i w:val="0"/>
          <w:iCs/>
          <w:color w:val="auto"/>
          <w:szCs w:val="22"/>
          <w:lang w:val="lt-LT"/>
        </w:rPr>
        <w:t xml:space="preserve">Bupivakainas lengvai prasiskverbia per placentą, neprisijungusio vaistinio preparato koncentracija </w:t>
      </w:r>
      <w:r w:rsidR="00314A43">
        <w:rPr>
          <w:rFonts w:asciiTheme="majorBidi" w:hAnsiTheme="majorBidi" w:cstheme="majorBidi"/>
          <w:i w:val="0"/>
          <w:iCs/>
          <w:color w:val="auto"/>
          <w:szCs w:val="22"/>
          <w:lang w:val="lt-LT"/>
        </w:rPr>
        <w:t>išlieka vienoda motinos ir vaisiaus organizme</w:t>
      </w:r>
      <w:r w:rsidRPr="00C67C90">
        <w:rPr>
          <w:rFonts w:asciiTheme="majorBidi" w:hAnsiTheme="majorBidi" w:cstheme="majorBidi"/>
          <w:i w:val="0"/>
          <w:iCs/>
          <w:color w:val="auto"/>
          <w:szCs w:val="22"/>
          <w:lang w:val="lt-LT"/>
        </w:rPr>
        <w:t>. Vaisiaus plazmoje prie baltymų būna prisijungusi mažesnė bupivakaino dalis, todėl suminė jo koncentracija vaisiaus plazmoje būna mažesnė negu motinos.</w:t>
      </w:r>
    </w:p>
    <w:p w14:paraId="7056B943" w14:textId="77777777" w:rsidR="00FF1B5B" w:rsidRPr="00C67C90" w:rsidRDefault="00FF1B5B" w:rsidP="00D31E3C">
      <w:pPr>
        <w:ind w:left="567" w:hanging="567"/>
        <w:rPr>
          <w:rFonts w:asciiTheme="majorBidi" w:hAnsiTheme="majorBidi" w:cstheme="majorBidi"/>
          <w:sz w:val="22"/>
          <w:szCs w:val="22"/>
        </w:rPr>
      </w:pPr>
    </w:p>
    <w:p w14:paraId="4A0E43F6" w14:textId="77777777" w:rsidR="00D31E3C" w:rsidRPr="00C67C90" w:rsidRDefault="00D31E3C" w:rsidP="00D31E3C">
      <w:pPr>
        <w:ind w:left="567" w:hanging="567"/>
        <w:rPr>
          <w:rFonts w:asciiTheme="majorBidi" w:hAnsiTheme="majorBidi" w:cstheme="majorBidi"/>
          <w:sz w:val="22"/>
          <w:szCs w:val="22"/>
        </w:rPr>
      </w:pPr>
      <w:r w:rsidRPr="00C67C90">
        <w:rPr>
          <w:rFonts w:asciiTheme="majorBidi" w:hAnsiTheme="majorBidi" w:cstheme="majorBidi"/>
          <w:sz w:val="22"/>
          <w:szCs w:val="22"/>
        </w:rPr>
        <w:t>Vaikų farmakokinetika yra panaši į suaugusiųjų.</w:t>
      </w:r>
    </w:p>
    <w:p w14:paraId="205221B1" w14:textId="77777777" w:rsidR="00FF1B5B" w:rsidRPr="00C67C90" w:rsidRDefault="00FF1B5B" w:rsidP="002A76D2">
      <w:pPr>
        <w:ind w:left="567" w:hanging="567"/>
        <w:rPr>
          <w:rFonts w:asciiTheme="majorBidi" w:hAnsiTheme="majorBidi" w:cstheme="majorBidi"/>
          <w:b/>
          <w:sz w:val="22"/>
          <w:szCs w:val="22"/>
        </w:rPr>
      </w:pPr>
    </w:p>
    <w:p w14:paraId="09E3374E" w14:textId="77777777" w:rsidR="002A76D2" w:rsidRPr="00C67C90" w:rsidRDefault="002A76D2" w:rsidP="002A76D2">
      <w:pPr>
        <w:ind w:left="567" w:hanging="567"/>
        <w:rPr>
          <w:rFonts w:asciiTheme="majorBidi" w:eastAsia="Calibri" w:hAnsiTheme="majorBidi" w:cstheme="majorBidi"/>
          <w:b/>
          <w:sz w:val="22"/>
          <w:szCs w:val="22"/>
        </w:rPr>
      </w:pPr>
      <w:r w:rsidRPr="00C67C90">
        <w:rPr>
          <w:rFonts w:asciiTheme="majorBidi" w:hAnsiTheme="majorBidi" w:cstheme="majorBidi"/>
          <w:b/>
          <w:sz w:val="22"/>
          <w:szCs w:val="22"/>
        </w:rPr>
        <w:t>5.3</w:t>
      </w:r>
      <w:r w:rsidRPr="00C67C90">
        <w:rPr>
          <w:rFonts w:asciiTheme="majorBidi" w:hAnsiTheme="majorBidi" w:cstheme="majorBidi"/>
          <w:b/>
          <w:sz w:val="22"/>
          <w:szCs w:val="22"/>
        </w:rPr>
        <w:tab/>
        <w:t>Ikiklinikinių saugumo tyrimų duomenys</w:t>
      </w:r>
    </w:p>
    <w:p w14:paraId="6CCD610F" w14:textId="77777777" w:rsidR="002A76D2" w:rsidRPr="00C67C90" w:rsidRDefault="002A76D2" w:rsidP="002A76D2">
      <w:pPr>
        <w:ind w:left="567" w:hanging="567"/>
        <w:rPr>
          <w:rFonts w:asciiTheme="majorBidi" w:hAnsiTheme="majorBidi" w:cstheme="majorBidi"/>
          <w:sz w:val="22"/>
          <w:szCs w:val="22"/>
        </w:rPr>
      </w:pPr>
    </w:p>
    <w:p w14:paraId="1E115F5B" w14:textId="77777777" w:rsidR="002A76D2" w:rsidRPr="00C67C90" w:rsidRDefault="002A76D2" w:rsidP="002A76D2">
      <w:pPr>
        <w:rPr>
          <w:rFonts w:asciiTheme="majorBidi" w:eastAsia="Calibri" w:hAnsiTheme="majorBidi" w:cstheme="majorBidi"/>
          <w:sz w:val="22"/>
          <w:szCs w:val="22"/>
        </w:rPr>
      </w:pPr>
      <w:r w:rsidRPr="00C67C90">
        <w:rPr>
          <w:rFonts w:asciiTheme="majorBidi" w:hAnsiTheme="majorBidi" w:cstheme="majorBidi"/>
          <w:sz w:val="22"/>
          <w:szCs w:val="22"/>
        </w:rPr>
        <w:t>Įprastų farmakologinio saugumo, ūminio ir poūmio toksinio poveikio ikiklinikinių tyrimų duomenys specifinio pavojaus žmogui, išskyrus paminėtą kituose skyriuose, nerodo.</w:t>
      </w:r>
    </w:p>
    <w:p w14:paraId="1B83F6E9" w14:textId="77777777" w:rsidR="002A76D2" w:rsidRPr="00C67C90" w:rsidRDefault="002A76D2" w:rsidP="002A76D2">
      <w:pPr>
        <w:rPr>
          <w:rFonts w:asciiTheme="majorBidi" w:hAnsiTheme="majorBidi" w:cstheme="majorBidi"/>
          <w:sz w:val="22"/>
          <w:szCs w:val="22"/>
        </w:rPr>
      </w:pPr>
    </w:p>
    <w:p w14:paraId="30A3FBBF" w14:textId="6A9190C5" w:rsidR="002A76D2" w:rsidRPr="00C67C90" w:rsidRDefault="002A76D2" w:rsidP="002A76D2">
      <w:pPr>
        <w:rPr>
          <w:rFonts w:asciiTheme="majorBidi" w:eastAsia="Calibri" w:hAnsiTheme="majorBidi" w:cstheme="majorBidi"/>
          <w:sz w:val="22"/>
          <w:szCs w:val="22"/>
        </w:rPr>
      </w:pPr>
      <w:r w:rsidRPr="00C67C90">
        <w:rPr>
          <w:rFonts w:asciiTheme="majorBidi" w:hAnsiTheme="majorBidi" w:cstheme="majorBidi"/>
          <w:sz w:val="22"/>
          <w:szCs w:val="22"/>
        </w:rPr>
        <w:t xml:space="preserve">Galimas mutageninis ir kancerogeninis bupivakaino poveikis </w:t>
      </w:r>
      <w:r w:rsidR="00314A43">
        <w:rPr>
          <w:rFonts w:asciiTheme="majorBidi" w:hAnsiTheme="majorBidi" w:cstheme="majorBidi"/>
          <w:sz w:val="22"/>
          <w:szCs w:val="22"/>
        </w:rPr>
        <w:t>nenustatytas</w:t>
      </w:r>
      <w:r w:rsidRPr="00C67C90">
        <w:rPr>
          <w:rFonts w:asciiTheme="majorBidi" w:hAnsiTheme="majorBidi" w:cstheme="majorBidi"/>
          <w:sz w:val="22"/>
          <w:szCs w:val="22"/>
        </w:rPr>
        <w:t>.</w:t>
      </w:r>
    </w:p>
    <w:p w14:paraId="1DFDA395" w14:textId="77777777" w:rsidR="002A76D2" w:rsidRPr="00C67C90" w:rsidRDefault="002A76D2" w:rsidP="002A76D2">
      <w:pPr>
        <w:rPr>
          <w:rFonts w:asciiTheme="majorBidi" w:eastAsia="Calibri" w:hAnsiTheme="majorBidi" w:cstheme="majorBidi"/>
          <w:sz w:val="22"/>
          <w:szCs w:val="22"/>
        </w:rPr>
      </w:pPr>
      <w:r w:rsidRPr="00C67C90">
        <w:rPr>
          <w:rFonts w:asciiTheme="majorBidi" w:hAnsiTheme="majorBidi" w:cstheme="majorBidi"/>
          <w:sz w:val="22"/>
          <w:szCs w:val="22"/>
        </w:rPr>
        <w:t xml:space="preserve">Bupivakainas prasiskverbia per placentą. Toksinio poveikio reprodukcijai tyrimų metu bupivakaino dozė, 5 arba 9 kartus didesnė už didžiausią žmogui rekomenduojamą paros dozę, sumažino žiurkių jauniklių išgyvenamumą bei sukėlė triušių embrionų žuvimą. Tyrimai su </w:t>
      </w:r>
      <w:r w:rsidRPr="00C67C90">
        <w:rPr>
          <w:rFonts w:asciiTheme="majorBidi" w:hAnsiTheme="majorBidi" w:cstheme="majorBidi"/>
          <w:i/>
          <w:sz w:val="22"/>
          <w:szCs w:val="22"/>
        </w:rPr>
        <w:t>rezus</w:t>
      </w:r>
      <w:r w:rsidRPr="00C67C90">
        <w:rPr>
          <w:rFonts w:asciiTheme="majorBidi" w:hAnsiTheme="majorBidi" w:cstheme="majorBidi"/>
          <w:sz w:val="22"/>
          <w:szCs w:val="22"/>
        </w:rPr>
        <w:t xml:space="preserve"> beždžionėmis parodė, kad bupivakaino ekspozicija </w:t>
      </w:r>
      <w:r w:rsidR="00A714DB" w:rsidRPr="00C67C90">
        <w:rPr>
          <w:rFonts w:asciiTheme="majorBidi" w:hAnsiTheme="majorBidi" w:cstheme="majorBidi"/>
          <w:sz w:val="22"/>
          <w:szCs w:val="22"/>
        </w:rPr>
        <w:t>(</w:t>
      </w:r>
      <w:r w:rsidR="00547E6B" w:rsidRPr="00C67C90">
        <w:rPr>
          <w:rFonts w:asciiTheme="majorBidi" w:hAnsiTheme="majorBidi" w:cstheme="majorBidi"/>
          <w:sz w:val="22"/>
          <w:szCs w:val="22"/>
        </w:rPr>
        <w:t>infuzija</w:t>
      </w:r>
      <w:r w:rsidR="007668A4" w:rsidRPr="00C67C90">
        <w:rPr>
          <w:rFonts w:asciiTheme="majorBidi" w:hAnsiTheme="majorBidi" w:cstheme="majorBidi"/>
          <w:sz w:val="22"/>
          <w:szCs w:val="22"/>
        </w:rPr>
        <w:t xml:space="preserve"> į epidurinę ertmę</w:t>
      </w:r>
      <w:r w:rsidR="00547E6B" w:rsidRPr="00C67C90">
        <w:rPr>
          <w:rFonts w:asciiTheme="majorBidi" w:hAnsiTheme="majorBidi" w:cstheme="majorBidi"/>
          <w:sz w:val="22"/>
          <w:szCs w:val="22"/>
        </w:rPr>
        <w:t xml:space="preserve">) </w:t>
      </w:r>
      <w:r w:rsidRPr="00C67C90">
        <w:rPr>
          <w:rFonts w:asciiTheme="majorBidi" w:hAnsiTheme="majorBidi" w:cstheme="majorBidi"/>
          <w:sz w:val="22"/>
          <w:szCs w:val="22"/>
        </w:rPr>
        <w:t>atsivedimo metu gali keisti jauniklių elgesį postnataliniu laikotarpiu.</w:t>
      </w:r>
    </w:p>
    <w:p w14:paraId="267952C3" w14:textId="77777777" w:rsidR="002A76D2" w:rsidRPr="00216794" w:rsidRDefault="002A76D2" w:rsidP="002A76D2">
      <w:pPr>
        <w:ind w:left="567" w:hanging="567"/>
        <w:rPr>
          <w:rFonts w:asciiTheme="majorBidi" w:hAnsiTheme="majorBidi" w:cstheme="majorBidi"/>
          <w:sz w:val="16"/>
          <w:szCs w:val="16"/>
        </w:rPr>
      </w:pPr>
    </w:p>
    <w:p w14:paraId="1768CF32" w14:textId="77777777" w:rsidR="002A76D2" w:rsidRPr="00C67C90" w:rsidRDefault="002A76D2" w:rsidP="002A76D2">
      <w:pPr>
        <w:ind w:left="567" w:hanging="567"/>
        <w:rPr>
          <w:rFonts w:asciiTheme="majorBidi" w:hAnsiTheme="majorBidi" w:cstheme="majorBidi"/>
          <w:sz w:val="22"/>
          <w:szCs w:val="22"/>
        </w:rPr>
      </w:pPr>
    </w:p>
    <w:p w14:paraId="2AE1682A" w14:textId="77777777" w:rsidR="002A76D2" w:rsidRPr="00C67C90" w:rsidRDefault="002A76D2" w:rsidP="002A76D2">
      <w:pPr>
        <w:ind w:left="567" w:hanging="567"/>
        <w:rPr>
          <w:rFonts w:asciiTheme="majorBidi" w:eastAsia="Calibri" w:hAnsiTheme="majorBidi" w:cstheme="majorBidi"/>
          <w:b/>
          <w:caps/>
          <w:sz w:val="22"/>
          <w:szCs w:val="22"/>
        </w:rPr>
      </w:pPr>
      <w:r w:rsidRPr="00C67C90">
        <w:rPr>
          <w:rFonts w:asciiTheme="majorBidi" w:hAnsiTheme="majorBidi" w:cstheme="majorBidi"/>
          <w:b/>
          <w:caps/>
          <w:sz w:val="22"/>
          <w:szCs w:val="22"/>
        </w:rPr>
        <w:t>6.</w:t>
      </w:r>
      <w:r w:rsidRPr="00C67C90">
        <w:rPr>
          <w:rFonts w:asciiTheme="majorBidi" w:hAnsiTheme="majorBidi" w:cstheme="majorBidi"/>
          <w:b/>
          <w:caps/>
          <w:sz w:val="22"/>
          <w:szCs w:val="22"/>
        </w:rPr>
        <w:tab/>
        <w:t>farmacinė informacija</w:t>
      </w:r>
    </w:p>
    <w:p w14:paraId="2465D32C" w14:textId="77777777" w:rsidR="002A76D2" w:rsidRPr="00C67C90" w:rsidRDefault="002A76D2" w:rsidP="002A76D2">
      <w:pPr>
        <w:ind w:left="567" w:hanging="567"/>
        <w:rPr>
          <w:rFonts w:asciiTheme="majorBidi" w:hAnsiTheme="majorBidi" w:cstheme="majorBidi"/>
          <w:sz w:val="22"/>
          <w:szCs w:val="22"/>
        </w:rPr>
      </w:pPr>
    </w:p>
    <w:p w14:paraId="7163167F" w14:textId="77777777" w:rsidR="002A76D2" w:rsidRPr="00C67C90" w:rsidRDefault="002A76D2" w:rsidP="002A76D2">
      <w:pPr>
        <w:ind w:left="567" w:hanging="567"/>
        <w:rPr>
          <w:rFonts w:asciiTheme="majorBidi" w:eastAsia="Calibri" w:hAnsiTheme="majorBidi" w:cstheme="majorBidi"/>
          <w:b/>
          <w:sz w:val="22"/>
          <w:szCs w:val="22"/>
        </w:rPr>
      </w:pPr>
      <w:r w:rsidRPr="00C67C90">
        <w:rPr>
          <w:rFonts w:asciiTheme="majorBidi" w:hAnsiTheme="majorBidi" w:cstheme="majorBidi"/>
          <w:b/>
          <w:sz w:val="22"/>
          <w:szCs w:val="22"/>
        </w:rPr>
        <w:t>6.1</w:t>
      </w:r>
      <w:r w:rsidRPr="00C67C90">
        <w:rPr>
          <w:rFonts w:asciiTheme="majorBidi" w:hAnsiTheme="majorBidi" w:cstheme="majorBidi"/>
          <w:b/>
          <w:sz w:val="22"/>
          <w:szCs w:val="22"/>
        </w:rPr>
        <w:tab/>
        <w:t>Pagalbinių medžiagų sąrašas</w:t>
      </w:r>
    </w:p>
    <w:p w14:paraId="01630C56" w14:textId="77777777" w:rsidR="002A76D2" w:rsidRPr="00C67C90" w:rsidRDefault="002A76D2" w:rsidP="002A76D2">
      <w:pPr>
        <w:rPr>
          <w:rFonts w:asciiTheme="majorBidi" w:hAnsiTheme="majorBidi" w:cstheme="majorBidi"/>
          <w:sz w:val="22"/>
          <w:szCs w:val="22"/>
        </w:rPr>
      </w:pPr>
    </w:p>
    <w:p w14:paraId="4FDCFF01" w14:textId="77777777" w:rsidR="002A76D2" w:rsidRPr="00C67C90" w:rsidRDefault="00547E6B" w:rsidP="002A76D2">
      <w:pPr>
        <w:rPr>
          <w:rFonts w:asciiTheme="majorBidi" w:eastAsia="Calibri" w:hAnsiTheme="majorBidi" w:cstheme="majorBidi"/>
          <w:sz w:val="22"/>
          <w:szCs w:val="22"/>
        </w:rPr>
      </w:pPr>
      <w:r w:rsidRPr="00C67C90">
        <w:rPr>
          <w:rFonts w:asciiTheme="majorBidi" w:hAnsiTheme="majorBidi" w:cstheme="majorBidi"/>
          <w:sz w:val="22"/>
          <w:szCs w:val="22"/>
        </w:rPr>
        <w:t xml:space="preserve">Gliukozė </w:t>
      </w:r>
      <w:r w:rsidR="00A7507B" w:rsidRPr="00C67C90">
        <w:rPr>
          <w:rFonts w:asciiTheme="majorBidi" w:hAnsiTheme="majorBidi" w:cstheme="majorBidi"/>
          <w:sz w:val="22"/>
          <w:szCs w:val="22"/>
        </w:rPr>
        <w:t>monohidratas</w:t>
      </w:r>
    </w:p>
    <w:p w14:paraId="6C2FB94E" w14:textId="77777777" w:rsidR="002A76D2" w:rsidRPr="00C67C90" w:rsidRDefault="00A7507B" w:rsidP="002A76D2">
      <w:pPr>
        <w:rPr>
          <w:rFonts w:asciiTheme="majorBidi" w:eastAsia="Calibri" w:hAnsiTheme="majorBidi" w:cstheme="majorBidi"/>
          <w:sz w:val="22"/>
          <w:szCs w:val="22"/>
        </w:rPr>
      </w:pPr>
      <w:r w:rsidRPr="00C67C90">
        <w:rPr>
          <w:rFonts w:asciiTheme="majorBidi" w:hAnsiTheme="majorBidi" w:cstheme="majorBidi"/>
          <w:sz w:val="22"/>
          <w:szCs w:val="22"/>
        </w:rPr>
        <w:t>Natrio hidroksidas (</w:t>
      </w:r>
      <w:r w:rsidR="002A76D2" w:rsidRPr="00C67C90">
        <w:rPr>
          <w:rFonts w:asciiTheme="majorBidi" w:hAnsiTheme="majorBidi" w:cstheme="majorBidi"/>
          <w:sz w:val="22"/>
          <w:szCs w:val="22"/>
        </w:rPr>
        <w:t>pH koreguoti)</w:t>
      </w:r>
    </w:p>
    <w:p w14:paraId="7DE4D8DF" w14:textId="77777777" w:rsidR="002A76D2" w:rsidRPr="00C67C90" w:rsidRDefault="002A76D2" w:rsidP="002A76D2">
      <w:pPr>
        <w:rPr>
          <w:rFonts w:asciiTheme="majorBidi" w:eastAsia="Calibri" w:hAnsiTheme="majorBidi" w:cstheme="majorBidi"/>
          <w:sz w:val="22"/>
          <w:szCs w:val="22"/>
        </w:rPr>
      </w:pPr>
      <w:r w:rsidRPr="00C67C90">
        <w:rPr>
          <w:rFonts w:asciiTheme="majorBidi" w:hAnsiTheme="majorBidi" w:cstheme="majorBidi"/>
          <w:sz w:val="22"/>
          <w:szCs w:val="22"/>
        </w:rPr>
        <w:t>Injekcinis vanduo</w:t>
      </w:r>
    </w:p>
    <w:p w14:paraId="4F60E6CF" w14:textId="77777777" w:rsidR="002A76D2" w:rsidRPr="00C67C90" w:rsidRDefault="002A76D2" w:rsidP="002A76D2">
      <w:pPr>
        <w:rPr>
          <w:rFonts w:asciiTheme="majorBidi" w:hAnsiTheme="majorBidi" w:cstheme="majorBidi"/>
          <w:sz w:val="22"/>
          <w:szCs w:val="22"/>
        </w:rPr>
      </w:pPr>
    </w:p>
    <w:p w14:paraId="53838085" w14:textId="77777777" w:rsidR="002A76D2" w:rsidRPr="00C67C90" w:rsidRDefault="002A76D2" w:rsidP="002A76D2">
      <w:pPr>
        <w:ind w:left="567" w:hanging="567"/>
        <w:rPr>
          <w:rFonts w:asciiTheme="majorBidi" w:eastAsia="Calibri" w:hAnsiTheme="majorBidi" w:cstheme="majorBidi"/>
          <w:b/>
          <w:sz w:val="22"/>
          <w:szCs w:val="22"/>
        </w:rPr>
      </w:pPr>
      <w:r w:rsidRPr="00C67C90">
        <w:rPr>
          <w:rFonts w:asciiTheme="majorBidi" w:hAnsiTheme="majorBidi" w:cstheme="majorBidi"/>
          <w:b/>
          <w:sz w:val="22"/>
          <w:szCs w:val="22"/>
        </w:rPr>
        <w:t>6.2</w:t>
      </w:r>
      <w:r w:rsidRPr="00C67C90">
        <w:rPr>
          <w:rFonts w:asciiTheme="majorBidi" w:hAnsiTheme="majorBidi" w:cstheme="majorBidi"/>
          <w:b/>
          <w:sz w:val="22"/>
          <w:szCs w:val="22"/>
        </w:rPr>
        <w:tab/>
        <w:t>Nesuderinamumas</w:t>
      </w:r>
    </w:p>
    <w:p w14:paraId="76E648AD" w14:textId="77777777" w:rsidR="002A76D2" w:rsidRPr="00C67C90" w:rsidRDefault="002A76D2" w:rsidP="002A76D2">
      <w:pPr>
        <w:rPr>
          <w:rFonts w:asciiTheme="majorBidi" w:hAnsiTheme="majorBidi" w:cstheme="majorBidi"/>
          <w:sz w:val="22"/>
          <w:szCs w:val="22"/>
        </w:rPr>
      </w:pPr>
    </w:p>
    <w:p w14:paraId="7B7F174B" w14:textId="77777777" w:rsidR="00106A29" w:rsidRPr="00C67C90" w:rsidRDefault="00106A29" w:rsidP="002A76D2">
      <w:pPr>
        <w:rPr>
          <w:rFonts w:asciiTheme="majorBidi" w:hAnsiTheme="majorBidi" w:cstheme="majorBidi"/>
          <w:sz w:val="22"/>
          <w:szCs w:val="22"/>
        </w:rPr>
      </w:pPr>
      <w:r w:rsidRPr="00C67C90">
        <w:rPr>
          <w:rFonts w:asciiTheme="majorBidi" w:hAnsiTheme="majorBidi" w:cstheme="majorBidi"/>
          <w:sz w:val="22"/>
          <w:szCs w:val="22"/>
        </w:rPr>
        <w:t xml:space="preserve">Priedai prie </w:t>
      </w:r>
      <w:r w:rsidR="00995A45" w:rsidRPr="00C67C90">
        <w:rPr>
          <w:rFonts w:asciiTheme="majorBidi" w:hAnsiTheme="majorBidi" w:cstheme="majorBidi"/>
          <w:sz w:val="22"/>
          <w:szCs w:val="22"/>
        </w:rPr>
        <w:t>spinalinių</w:t>
      </w:r>
      <w:r w:rsidRPr="00C67C90">
        <w:rPr>
          <w:rFonts w:asciiTheme="majorBidi" w:hAnsiTheme="majorBidi" w:cstheme="majorBidi"/>
          <w:sz w:val="22"/>
          <w:szCs w:val="22"/>
        </w:rPr>
        <w:t xml:space="preserve"> tirpalų nerekomenduojami.</w:t>
      </w:r>
    </w:p>
    <w:p w14:paraId="55ADA197" w14:textId="77777777" w:rsidR="002A76D2" w:rsidRPr="00C67C90" w:rsidRDefault="002A76D2" w:rsidP="002A76D2">
      <w:pPr>
        <w:rPr>
          <w:rFonts w:asciiTheme="majorBidi" w:hAnsiTheme="majorBidi" w:cstheme="majorBidi"/>
          <w:sz w:val="22"/>
          <w:szCs w:val="22"/>
        </w:rPr>
      </w:pPr>
    </w:p>
    <w:p w14:paraId="011CF5C0" w14:textId="77777777" w:rsidR="002A76D2" w:rsidRPr="00C67C90" w:rsidRDefault="002A76D2" w:rsidP="002A76D2">
      <w:pPr>
        <w:ind w:left="567" w:hanging="567"/>
        <w:rPr>
          <w:rFonts w:asciiTheme="majorBidi" w:eastAsia="Calibri" w:hAnsiTheme="majorBidi" w:cstheme="majorBidi"/>
          <w:b/>
          <w:sz w:val="22"/>
          <w:szCs w:val="22"/>
        </w:rPr>
      </w:pPr>
      <w:r w:rsidRPr="00C67C90">
        <w:rPr>
          <w:rFonts w:asciiTheme="majorBidi" w:hAnsiTheme="majorBidi" w:cstheme="majorBidi"/>
          <w:b/>
          <w:sz w:val="22"/>
          <w:szCs w:val="22"/>
        </w:rPr>
        <w:t>6.3</w:t>
      </w:r>
      <w:r w:rsidRPr="00C67C90">
        <w:rPr>
          <w:rFonts w:asciiTheme="majorBidi" w:hAnsiTheme="majorBidi" w:cstheme="majorBidi"/>
          <w:b/>
          <w:sz w:val="22"/>
          <w:szCs w:val="22"/>
        </w:rPr>
        <w:tab/>
        <w:t>Tinkamumo laikas</w:t>
      </w:r>
    </w:p>
    <w:p w14:paraId="4F0C7CB3" w14:textId="77777777" w:rsidR="002A76D2" w:rsidRPr="00C67C90" w:rsidRDefault="002A76D2" w:rsidP="002A76D2">
      <w:pPr>
        <w:ind w:left="567" w:hanging="567"/>
        <w:rPr>
          <w:rFonts w:asciiTheme="majorBidi" w:hAnsiTheme="majorBidi" w:cstheme="majorBidi"/>
          <w:sz w:val="22"/>
          <w:szCs w:val="22"/>
        </w:rPr>
      </w:pPr>
    </w:p>
    <w:p w14:paraId="2D18B07A" w14:textId="77777777" w:rsidR="002A76D2" w:rsidRPr="00C67C90" w:rsidRDefault="004A7F37" w:rsidP="002A76D2">
      <w:pPr>
        <w:ind w:left="567" w:hanging="567"/>
        <w:rPr>
          <w:rFonts w:asciiTheme="majorBidi" w:eastAsia="Calibri" w:hAnsiTheme="majorBidi" w:cstheme="majorBidi"/>
          <w:sz w:val="22"/>
          <w:szCs w:val="22"/>
        </w:rPr>
      </w:pPr>
      <w:r w:rsidRPr="00C67C90">
        <w:rPr>
          <w:rFonts w:asciiTheme="majorBidi" w:hAnsiTheme="majorBidi" w:cstheme="majorBidi"/>
          <w:sz w:val="22"/>
          <w:szCs w:val="22"/>
        </w:rPr>
        <w:t>2</w:t>
      </w:r>
      <w:r w:rsidR="002A76D2" w:rsidRPr="00C67C90">
        <w:rPr>
          <w:rFonts w:asciiTheme="majorBidi" w:hAnsiTheme="majorBidi" w:cstheme="majorBidi"/>
          <w:sz w:val="22"/>
          <w:szCs w:val="22"/>
        </w:rPr>
        <w:t xml:space="preserve"> metai.</w:t>
      </w:r>
    </w:p>
    <w:p w14:paraId="27370845" w14:textId="77777777" w:rsidR="002A76D2" w:rsidRPr="00C67C90" w:rsidRDefault="002A76D2" w:rsidP="002A76D2">
      <w:pPr>
        <w:rPr>
          <w:rFonts w:asciiTheme="majorBidi" w:hAnsiTheme="majorBidi" w:cstheme="majorBidi"/>
          <w:sz w:val="22"/>
          <w:szCs w:val="22"/>
        </w:rPr>
      </w:pPr>
    </w:p>
    <w:p w14:paraId="054511A4" w14:textId="77777777" w:rsidR="002A76D2" w:rsidRPr="00C67C90" w:rsidRDefault="002A76D2" w:rsidP="002A76D2">
      <w:pPr>
        <w:ind w:left="567" w:hanging="567"/>
        <w:rPr>
          <w:rFonts w:asciiTheme="majorBidi" w:eastAsia="Calibri" w:hAnsiTheme="majorBidi" w:cstheme="majorBidi"/>
          <w:b/>
          <w:sz w:val="22"/>
          <w:szCs w:val="22"/>
        </w:rPr>
      </w:pPr>
      <w:r w:rsidRPr="00C67C90">
        <w:rPr>
          <w:rFonts w:asciiTheme="majorBidi" w:hAnsiTheme="majorBidi" w:cstheme="majorBidi"/>
          <w:b/>
          <w:sz w:val="22"/>
          <w:szCs w:val="22"/>
        </w:rPr>
        <w:t>6.4</w:t>
      </w:r>
      <w:r w:rsidRPr="00C67C90">
        <w:rPr>
          <w:rFonts w:asciiTheme="majorBidi" w:hAnsiTheme="majorBidi" w:cstheme="majorBidi"/>
          <w:b/>
          <w:sz w:val="22"/>
          <w:szCs w:val="22"/>
        </w:rPr>
        <w:tab/>
        <w:t>Specialios laikymo sąlygos</w:t>
      </w:r>
    </w:p>
    <w:p w14:paraId="45C27A7F" w14:textId="77777777" w:rsidR="002A76D2" w:rsidRPr="00C67C90" w:rsidRDefault="002A76D2" w:rsidP="002A76D2">
      <w:pPr>
        <w:rPr>
          <w:rFonts w:asciiTheme="majorBidi" w:hAnsiTheme="majorBidi" w:cstheme="majorBidi"/>
          <w:iCs/>
          <w:sz w:val="22"/>
          <w:szCs w:val="22"/>
        </w:rPr>
      </w:pPr>
    </w:p>
    <w:p w14:paraId="50E243A3" w14:textId="77777777" w:rsidR="002A76D2" w:rsidRPr="00C67C90" w:rsidRDefault="00F133D0" w:rsidP="002A76D2">
      <w:pPr>
        <w:rPr>
          <w:rFonts w:asciiTheme="majorBidi" w:hAnsiTheme="majorBidi" w:cstheme="majorBidi"/>
          <w:i/>
          <w:sz w:val="22"/>
          <w:szCs w:val="22"/>
        </w:rPr>
      </w:pPr>
      <w:r w:rsidRPr="00C67C90">
        <w:rPr>
          <w:rFonts w:asciiTheme="majorBidi" w:hAnsiTheme="majorBidi" w:cstheme="majorBidi"/>
          <w:sz w:val="22"/>
          <w:szCs w:val="22"/>
        </w:rPr>
        <w:t>Šiam vaistiniam preparatui specialių laikymo sąlygų nereikia.</w:t>
      </w:r>
    </w:p>
    <w:p w14:paraId="13499477" w14:textId="77777777" w:rsidR="005634FC" w:rsidRPr="00C67C90" w:rsidRDefault="005634FC" w:rsidP="002A76D2">
      <w:pPr>
        <w:ind w:left="567" w:hanging="567"/>
        <w:rPr>
          <w:rFonts w:asciiTheme="majorBidi" w:hAnsiTheme="majorBidi" w:cstheme="majorBidi"/>
          <w:b/>
          <w:sz w:val="22"/>
          <w:szCs w:val="22"/>
        </w:rPr>
      </w:pPr>
    </w:p>
    <w:p w14:paraId="08D16151" w14:textId="77777777" w:rsidR="002A76D2" w:rsidRPr="00C67C90" w:rsidRDefault="002A76D2" w:rsidP="002A76D2">
      <w:pPr>
        <w:ind w:left="567" w:hanging="567"/>
        <w:rPr>
          <w:rFonts w:asciiTheme="majorBidi" w:eastAsia="Calibri" w:hAnsiTheme="majorBidi" w:cstheme="majorBidi"/>
          <w:b/>
          <w:sz w:val="22"/>
          <w:szCs w:val="22"/>
        </w:rPr>
      </w:pPr>
      <w:r w:rsidRPr="00C67C90">
        <w:rPr>
          <w:rFonts w:asciiTheme="majorBidi" w:hAnsiTheme="majorBidi" w:cstheme="majorBidi"/>
          <w:b/>
          <w:sz w:val="22"/>
          <w:szCs w:val="22"/>
        </w:rPr>
        <w:t>6.5</w:t>
      </w:r>
      <w:r w:rsidRPr="00C67C90">
        <w:rPr>
          <w:rFonts w:asciiTheme="majorBidi" w:hAnsiTheme="majorBidi" w:cstheme="majorBidi"/>
          <w:b/>
          <w:sz w:val="22"/>
          <w:szCs w:val="22"/>
        </w:rPr>
        <w:tab/>
        <w:t>Talpyklės pobūdis ir jos</w:t>
      </w:r>
      <w:r w:rsidRPr="00C67C90">
        <w:rPr>
          <w:rFonts w:asciiTheme="majorBidi" w:hAnsiTheme="majorBidi" w:cstheme="majorBidi"/>
          <w:sz w:val="22"/>
          <w:szCs w:val="22"/>
        </w:rPr>
        <w:t xml:space="preserve"> </w:t>
      </w:r>
      <w:r w:rsidRPr="00C67C90">
        <w:rPr>
          <w:rFonts w:asciiTheme="majorBidi" w:hAnsiTheme="majorBidi" w:cstheme="majorBidi"/>
          <w:b/>
          <w:sz w:val="22"/>
          <w:szCs w:val="22"/>
        </w:rPr>
        <w:t>turinys</w:t>
      </w:r>
    </w:p>
    <w:p w14:paraId="638F09DC" w14:textId="77777777" w:rsidR="002A76D2" w:rsidRPr="00C67C90" w:rsidRDefault="002A76D2" w:rsidP="002A76D2">
      <w:pPr>
        <w:ind w:left="567" w:hanging="567"/>
        <w:rPr>
          <w:rFonts w:asciiTheme="majorBidi" w:hAnsiTheme="majorBidi" w:cstheme="majorBidi"/>
          <w:sz w:val="22"/>
          <w:szCs w:val="22"/>
        </w:rPr>
      </w:pPr>
    </w:p>
    <w:p w14:paraId="017A27EC" w14:textId="77777777" w:rsidR="00236BA5" w:rsidRPr="00C67C90" w:rsidRDefault="00236BA5" w:rsidP="00236BA5">
      <w:pPr>
        <w:rPr>
          <w:rFonts w:asciiTheme="majorBidi" w:hAnsiTheme="majorBidi" w:cstheme="majorBidi"/>
          <w:sz w:val="22"/>
          <w:szCs w:val="22"/>
        </w:rPr>
      </w:pPr>
      <w:r w:rsidRPr="00C67C90">
        <w:rPr>
          <w:rFonts w:asciiTheme="majorBidi" w:hAnsiTheme="majorBidi" w:cstheme="majorBidi"/>
          <w:sz w:val="22"/>
          <w:szCs w:val="22"/>
        </w:rPr>
        <w:t xml:space="preserve">Hidrolizinės klasės bespalvio borosilikatinio stiklo ampulės </w:t>
      </w:r>
      <w:r w:rsidRPr="00C67C90">
        <w:rPr>
          <w:rStyle w:val="tlid-translation"/>
          <w:rFonts w:asciiTheme="majorBidi" w:hAnsiTheme="majorBidi" w:cstheme="majorBidi"/>
          <w:sz w:val="22"/>
          <w:szCs w:val="22"/>
        </w:rPr>
        <w:t>su tašku, žyminčiu laužimo vietą</w:t>
      </w:r>
      <w:r w:rsidRPr="00C67C90">
        <w:rPr>
          <w:rFonts w:asciiTheme="majorBidi" w:hAnsiTheme="majorBidi" w:cstheme="majorBidi"/>
          <w:sz w:val="22"/>
          <w:szCs w:val="22"/>
        </w:rPr>
        <w:t>.</w:t>
      </w:r>
    </w:p>
    <w:p w14:paraId="465A4AE5" w14:textId="77777777" w:rsidR="00236BA5" w:rsidRPr="00C67C90" w:rsidRDefault="00236BA5" w:rsidP="00236BA5">
      <w:pPr>
        <w:numPr>
          <w:ilvl w:val="12"/>
          <w:numId w:val="0"/>
        </w:numPr>
        <w:ind w:right="-2"/>
        <w:rPr>
          <w:rFonts w:asciiTheme="majorBidi" w:hAnsiTheme="majorBidi" w:cstheme="majorBidi"/>
          <w:sz w:val="22"/>
          <w:szCs w:val="22"/>
        </w:rPr>
      </w:pPr>
      <w:r w:rsidRPr="00C67C90">
        <w:rPr>
          <w:rFonts w:asciiTheme="majorBidi" w:hAnsiTheme="majorBidi" w:cstheme="majorBidi"/>
          <w:sz w:val="22"/>
          <w:szCs w:val="22"/>
        </w:rPr>
        <w:t>Ampulės supakuotos į įdėklą ir dedamos į kartoninę dėžutę.</w:t>
      </w:r>
    </w:p>
    <w:p w14:paraId="10F81BF2" w14:textId="77777777" w:rsidR="00236BA5" w:rsidRPr="00C67C90" w:rsidRDefault="00236BA5" w:rsidP="00236BA5">
      <w:pPr>
        <w:numPr>
          <w:ilvl w:val="12"/>
          <w:numId w:val="0"/>
        </w:numPr>
        <w:ind w:right="-2"/>
        <w:rPr>
          <w:rFonts w:asciiTheme="majorBidi" w:hAnsiTheme="majorBidi" w:cstheme="majorBidi"/>
          <w:sz w:val="22"/>
          <w:szCs w:val="22"/>
          <w:highlight w:val="yellow"/>
        </w:rPr>
      </w:pPr>
    </w:p>
    <w:p w14:paraId="1954CF4F" w14:textId="77777777" w:rsidR="00236BA5" w:rsidRPr="00C67C90" w:rsidRDefault="00236BA5" w:rsidP="00236BA5">
      <w:pPr>
        <w:numPr>
          <w:ilvl w:val="12"/>
          <w:numId w:val="0"/>
        </w:numPr>
        <w:ind w:right="-2"/>
        <w:rPr>
          <w:rFonts w:asciiTheme="majorBidi" w:hAnsiTheme="majorBidi" w:cstheme="majorBidi"/>
          <w:sz w:val="22"/>
          <w:szCs w:val="22"/>
        </w:rPr>
      </w:pPr>
      <w:r w:rsidRPr="00C67C90">
        <w:rPr>
          <w:rFonts w:asciiTheme="majorBidi" w:hAnsiTheme="majorBidi" w:cstheme="majorBidi"/>
          <w:sz w:val="22"/>
          <w:szCs w:val="22"/>
        </w:rPr>
        <w:t>Pakuotės dydis: 5 ampulės.</w:t>
      </w:r>
    </w:p>
    <w:p w14:paraId="65A1CC9C" w14:textId="77777777" w:rsidR="002A76D2" w:rsidRPr="00C67C90" w:rsidRDefault="002A76D2" w:rsidP="002A76D2">
      <w:pPr>
        <w:ind w:left="567" w:hanging="567"/>
        <w:rPr>
          <w:rFonts w:asciiTheme="majorBidi" w:hAnsiTheme="majorBidi" w:cstheme="majorBidi"/>
          <w:sz w:val="22"/>
          <w:szCs w:val="22"/>
        </w:rPr>
      </w:pPr>
    </w:p>
    <w:p w14:paraId="0B335E62" w14:textId="77777777" w:rsidR="002A76D2" w:rsidRPr="00C67C90" w:rsidRDefault="002A76D2" w:rsidP="002A76D2">
      <w:pPr>
        <w:ind w:left="567" w:hanging="567"/>
        <w:outlineLvl w:val="0"/>
        <w:rPr>
          <w:rFonts w:asciiTheme="majorBidi" w:eastAsia="Calibri" w:hAnsiTheme="majorBidi" w:cstheme="majorBidi"/>
          <w:sz w:val="22"/>
          <w:szCs w:val="22"/>
        </w:rPr>
      </w:pPr>
      <w:r w:rsidRPr="00C67C90">
        <w:rPr>
          <w:rFonts w:asciiTheme="majorBidi" w:hAnsiTheme="majorBidi" w:cstheme="majorBidi"/>
          <w:b/>
          <w:sz w:val="22"/>
          <w:szCs w:val="22"/>
        </w:rPr>
        <w:t>6.6</w:t>
      </w:r>
      <w:r w:rsidRPr="00C67C90">
        <w:rPr>
          <w:rFonts w:asciiTheme="majorBidi" w:hAnsiTheme="majorBidi" w:cstheme="majorBidi"/>
          <w:b/>
          <w:sz w:val="22"/>
          <w:szCs w:val="22"/>
        </w:rPr>
        <w:tab/>
      </w:r>
      <w:r w:rsidRPr="00C67C90">
        <w:rPr>
          <w:rStyle w:val="Grietas"/>
          <w:rFonts w:asciiTheme="majorBidi" w:hAnsiTheme="majorBidi" w:cstheme="majorBidi"/>
          <w:sz w:val="22"/>
          <w:szCs w:val="22"/>
        </w:rPr>
        <w:t>Specialūs reikalavimai atliekoms tvarkyti ir vaistiniam preparatui ruošti</w:t>
      </w:r>
    </w:p>
    <w:p w14:paraId="4CB883AF" w14:textId="77777777" w:rsidR="002A76D2" w:rsidRPr="00C67C90" w:rsidRDefault="002A76D2" w:rsidP="002A76D2">
      <w:pPr>
        <w:ind w:left="567" w:hanging="567"/>
        <w:rPr>
          <w:rFonts w:asciiTheme="majorBidi" w:hAnsiTheme="majorBidi" w:cstheme="majorBidi"/>
          <w:sz w:val="22"/>
          <w:szCs w:val="22"/>
        </w:rPr>
      </w:pPr>
    </w:p>
    <w:p w14:paraId="5DA09F3F" w14:textId="6D6BD012" w:rsidR="00E02997" w:rsidRPr="00C67C90" w:rsidRDefault="00480668" w:rsidP="002A76D2">
      <w:pPr>
        <w:ind w:left="567" w:hanging="567"/>
        <w:rPr>
          <w:rFonts w:asciiTheme="majorBidi" w:hAnsiTheme="majorBidi" w:cstheme="majorBidi"/>
          <w:sz w:val="22"/>
          <w:szCs w:val="22"/>
        </w:rPr>
      </w:pPr>
      <w:r w:rsidRPr="00C67C90">
        <w:rPr>
          <w:rFonts w:asciiTheme="majorBidi" w:hAnsiTheme="majorBidi" w:cstheme="majorBidi"/>
          <w:sz w:val="22"/>
          <w:szCs w:val="22"/>
        </w:rPr>
        <w:t>Po atidarymo tirpalą reikia vartoti nedelsiant.</w:t>
      </w:r>
    </w:p>
    <w:p w14:paraId="760A2972" w14:textId="77777777" w:rsidR="002A76D2" w:rsidRPr="00216794" w:rsidRDefault="002A76D2" w:rsidP="002A76D2">
      <w:pPr>
        <w:ind w:left="567" w:hanging="567"/>
        <w:rPr>
          <w:rFonts w:asciiTheme="majorBidi" w:hAnsiTheme="majorBidi" w:cstheme="majorBidi"/>
          <w:sz w:val="16"/>
          <w:szCs w:val="16"/>
        </w:rPr>
      </w:pPr>
    </w:p>
    <w:p w14:paraId="7EE4FA63" w14:textId="77777777" w:rsidR="00480668" w:rsidRPr="00C67C90" w:rsidRDefault="00480668" w:rsidP="002A76D2">
      <w:pPr>
        <w:ind w:left="567" w:hanging="567"/>
        <w:rPr>
          <w:rFonts w:asciiTheme="majorBidi" w:hAnsiTheme="majorBidi" w:cstheme="majorBidi"/>
          <w:sz w:val="22"/>
          <w:szCs w:val="22"/>
        </w:rPr>
      </w:pPr>
    </w:p>
    <w:p w14:paraId="3166B176" w14:textId="77777777" w:rsidR="002A76D2" w:rsidRPr="00C67C90" w:rsidRDefault="002A76D2" w:rsidP="002A76D2">
      <w:pPr>
        <w:ind w:left="567" w:hanging="567"/>
        <w:rPr>
          <w:rFonts w:asciiTheme="majorBidi" w:hAnsiTheme="majorBidi" w:cstheme="majorBidi"/>
          <w:b/>
          <w:caps/>
          <w:sz w:val="22"/>
          <w:szCs w:val="22"/>
        </w:rPr>
      </w:pPr>
      <w:r w:rsidRPr="00C67C90">
        <w:rPr>
          <w:rFonts w:asciiTheme="majorBidi" w:hAnsiTheme="majorBidi" w:cstheme="majorBidi"/>
          <w:b/>
          <w:caps/>
          <w:sz w:val="22"/>
          <w:szCs w:val="22"/>
        </w:rPr>
        <w:t>7.</w:t>
      </w:r>
      <w:r w:rsidRPr="00C67C90">
        <w:rPr>
          <w:rFonts w:asciiTheme="majorBidi" w:hAnsiTheme="majorBidi" w:cstheme="majorBidi"/>
          <w:b/>
          <w:caps/>
          <w:sz w:val="22"/>
          <w:szCs w:val="22"/>
        </w:rPr>
        <w:tab/>
        <w:t>Registruotojas</w:t>
      </w:r>
    </w:p>
    <w:p w14:paraId="4BB2BB55" w14:textId="77777777" w:rsidR="002A76D2" w:rsidRPr="00C67C90" w:rsidRDefault="002A76D2" w:rsidP="002A76D2">
      <w:pPr>
        <w:rPr>
          <w:rFonts w:asciiTheme="majorBidi" w:hAnsiTheme="majorBidi" w:cstheme="majorBidi"/>
          <w:sz w:val="22"/>
          <w:szCs w:val="22"/>
        </w:rPr>
      </w:pPr>
    </w:p>
    <w:p w14:paraId="22C97FF3" w14:textId="77777777" w:rsidR="00FD49D5" w:rsidRPr="00C67C90" w:rsidRDefault="00FD49D5" w:rsidP="00FD49D5">
      <w:pPr>
        <w:rPr>
          <w:rFonts w:asciiTheme="majorBidi" w:hAnsiTheme="majorBidi" w:cstheme="majorBidi"/>
          <w:sz w:val="22"/>
          <w:szCs w:val="22"/>
        </w:rPr>
      </w:pPr>
      <w:r w:rsidRPr="00C67C90">
        <w:rPr>
          <w:rFonts w:asciiTheme="majorBidi" w:hAnsiTheme="majorBidi" w:cstheme="majorBidi"/>
          <w:sz w:val="22"/>
          <w:szCs w:val="22"/>
        </w:rPr>
        <w:t>AS GRINDEKS.</w:t>
      </w:r>
    </w:p>
    <w:p w14:paraId="273E5F7A" w14:textId="77777777" w:rsidR="00FD49D5" w:rsidRPr="00C67C90" w:rsidRDefault="00FD49D5" w:rsidP="00FD49D5">
      <w:pPr>
        <w:rPr>
          <w:rFonts w:asciiTheme="majorBidi" w:hAnsiTheme="majorBidi" w:cstheme="majorBidi"/>
          <w:sz w:val="22"/>
          <w:szCs w:val="22"/>
        </w:rPr>
      </w:pPr>
      <w:r w:rsidRPr="00C67C90">
        <w:rPr>
          <w:rFonts w:asciiTheme="majorBidi" w:hAnsiTheme="majorBidi" w:cstheme="majorBidi"/>
          <w:sz w:val="22"/>
          <w:szCs w:val="22"/>
        </w:rPr>
        <w:t>Krustpils iela 53, Rīga, LV-1057, Latvija</w:t>
      </w:r>
    </w:p>
    <w:p w14:paraId="1EE188C4" w14:textId="77777777" w:rsidR="002A76D2" w:rsidRPr="00C67C90" w:rsidRDefault="002A76D2" w:rsidP="002A76D2">
      <w:pPr>
        <w:ind w:left="567" w:hanging="567"/>
        <w:rPr>
          <w:rFonts w:asciiTheme="majorBidi" w:hAnsiTheme="majorBidi" w:cstheme="majorBidi"/>
          <w:sz w:val="22"/>
          <w:szCs w:val="22"/>
        </w:rPr>
      </w:pPr>
    </w:p>
    <w:p w14:paraId="4D487895" w14:textId="77777777" w:rsidR="002A76D2" w:rsidRPr="00C67C90" w:rsidRDefault="002A76D2" w:rsidP="002A76D2">
      <w:pPr>
        <w:ind w:left="567" w:hanging="567"/>
        <w:rPr>
          <w:rFonts w:asciiTheme="majorBidi" w:hAnsiTheme="majorBidi" w:cstheme="majorBidi"/>
          <w:sz w:val="22"/>
          <w:szCs w:val="22"/>
        </w:rPr>
      </w:pPr>
    </w:p>
    <w:p w14:paraId="7046BA80" w14:textId="77777777" w:rsidR="002A76D2" w:rsidRPr="00C67C90" w:rsidRDefault="002A76D2" w:rsidP="002A76D2">
      <w:pPr>
        <w:ind w:left="567" w:hanging="567"/>
        <w:rPr>
          <w:rFonts w:asciiTheme="majorBidi" w:eastAsia="Calibri" w:hAnsiTheme="majorBidi" w:cstheme="majorBidi"/>
          <w:b/>
          <w:caps/>
          <w:sz w:val="22"/>
          <w:szCs w:val="22"/>
        </w:rPr>
      </w:pPr>
      <w:r w:rsidRPr="00C67C90">
        <w:rPr>
          <w:rFonts w:asciiTheme="majorBidi" w:hAnsiTheme="majorBidi" w:cstheme="majorBidi"/>
          <w:b/>
          <w:caps/>
          <w:sz w:val="22"/>
          <w:szCs w:val="22"/>
        </w:rPr>
        <w:t>8.</w:t>
      </w:r>
      <w:r w:rsidRPr="00C67C90">
        <w:rPr>
          <w:rFonts w:asciiTheme="majorBidi" w:hAnsiTheme="majorBidi" w:cstheme="majorBidi"/>
          <w:b/>
          <w:caps/>
          <w:sz w:val="22"/>
          <w:szCs w:val="22"/>
        </w:rPr>
        <w:tab/>
      </w:r>
      <w:r w:rsidRPr="00C67C90">
        <w:rPr>
          <w:rFonts w:asciiTheme="majorBidi" w:hAnsiTheme="majorBidi" w:cstheme="majorBidi"/>
          <w:b/>
          <w:sz w:val="22"/>
          <w:szCs w:val="22"/>
        </w:rPr>
        <w:t>REGISTRACIJOS PAŽYMĖJIMO</w:t>
      </w:r>
      <w:r w:rsidRPr="00C67C90">
        <w:rPr>
          <w:rFonts w:asciiTheme="majorBidi" w:hAnsiTheme="majorBidi" w:cstheme="majorBidi"/>
          <w:sz w:val="22"/>
          <w:szCs w:val="22"/>
        </w:rPr>
        <w:t xml:space="preserve"> </w:t>
      </w:r>
      <w:r w:rsidRPr="00C67C90">
        <w:rPr>
          <w:rFonts w:asciiTheme="majorBidi" w:hAnsiTheme="majorBidi" w:cstheme="majorBidi"/>
          <w:b/>
          <w:caps/>
          <w:sz w:val="22"/>
          <w:szCs w:val="22"/>
        </w:rPr>
        <w:t>numeris (-IAI)</w:t>
      </w:r>
    </w:p>
    <w:p w14:paraId="646DC08D" w14:textId="77777777" w:rsidR="002A76D2" w:rsidRPr="00C67C90" w:rsidRDefault="002A76D2" w:rsidP="002A76D2">
      <w:pPr>
        <w:pStyle w:val="Paantrat"/>
        <w:spacing w:before="0"/>
        <w:ind w:left="0" w:right="-180"/>
        <w:jc w:val="left"/>
        <w:rPr>
          <w:rFonts w:asciiTheme="majorBidi" w:hAnsiTheme="majorBidi" w:cstheme="majorBidi"/>
          <w:color w:val="auto"/>
          <w:sz w:val="22"/>
          <w:szCs w:val="22"/>
          <w:lang w:val="lt-LT"/>
        </w:rPr>
      </w:pPr>
    </w:p>
    <w:p w14:paraId="7E896AB3" w14:textId="77777777" w:rsidR="00E62949" w:rsidRPr="00E62949" w:rsidRDefault="00E62949" w:rsidP="00E62949">
      <w:pPr>
        <w:autoSpaceDE w:val="0"/>
        <w:autoSpaceDN w:val="0"/>
        <w:adjustRightInd w:val="0"/>
        <w:rPr>
          <w:rFonts w:eastAsiaTheme="minorHAnsi"/>
          <w:color w:val="000000"/>
          <w:sz w:val="23"/>
          <w:szCs w:val="23"/>
        </w:rPr>
      </w:pPr>
      <w:r w:rsidRPr="00E62949">
        <w:rPr>
          <w:rFonts w:eastAsiaTheme="minorHAnsi"/>
          <w:color w:val="000000"/>
          <w:sz w:val="23"/>
          <w:szCs w:val="23"/>
        </w:rPr>
        <w:t xml:space="preserve">LT/1/23/5152/001 </w:t>
      </w:r>
    </w:p>
    <w:p w14:paraId="6180CB65" w14:textId="78CF626A" w:rsidR="002A76D2" w:rsidRDefault="002A76D2" w:rsidP="002A76D2">
      <w:pPr>
        <w:ind w:left="567" w:hanging="567"/>
        <w:rPr>
          <w:rFonts w:asciiTheme="majorBidi" w:hAnsiTheme="majorBidi" w:cstheme="majorBidi"/>
          <w:sz w:val="22"/>
          <w:szCs w:val="22"/>
        </w:rPr>
      </w:pPr>
    </w:p>
    <w:p w14:paraId="46FF736B" w14:textId="77777777" w:rsidR="00E62949" w:rsidRPr="00C67C90" w:rsidRDefault="00E62949" w:rsidP="002A76D2">
      <w:pPr>
        <w:ind w:left="567" w:hanging="567"/>
        <w:rPr>
          <w:rFonts w:asciiTheme="majorBidi" w:hAnsiTheme="majorBidi" w:cstheme="majorBidi"/>
          <w:sz w:val="22"/>
          <w:szCs w:val="22"/>
        </w:rPr>
      </w:pPr>
    </w:p>
    <w:p w14:paraId="2507CA4B" w14:textId="77777777" w:rsidR="002A76D2" w:rsidRPr="00C67C90" w:rsidRDefault="002A76D2" w:rsidP="002A76D2">
      <w:pPr>
        <w:ind w:left="567" w:hanging="567"/>
        <w:rPr>
          <w:rFonts w:asciiTheme="majorBidi" w:eastAsia="Calibri" w:hAnsiTheme="majorBidi" w:cstheme="majorBidi"/>
          <w:b/>
          <w:caps/>
          <w:sz w:val="22"/>
          <w:szCs w:val="22"/>
        </w:rPr>
      </w:pPr>
      <w:r w:rsidRPr="00C67C90">
        <w:rPr>
          <w:rFonts w:asciiTheme="majorBidi" w:hAnsiTheme="majorBidi" w:cstheme="majorBidi"/>
          <w:b/>
          <w:caps/>
          <w:sz w:val="22"/>
          <w:szCs w:val="22"/>
        </w:rPr>
        <w:t>9.</w:t>
      </w:r>
      <w:r w:rsidRPr="00C67C90">
        <w:rPr>
          <w:rFonts w:asciiTheme="majorBidi" w:hAnsiTheme="majorBidi" w:cstheme="majorBidi"/>
          <w:b/>
          <w:caps/>
          <w:sz w:val="22"/>
          <w:szCs w:val="22"/>
        </w:rPr>
        <w:tab/>
      </w:r>
      <w:r w:rsidRPr="00C67C90">
        <w:rPr>
          <w:rFonts w:asciiTheme="majorBidi" w:hAnsiTheme="majorBidi" w:cstheme="majorBidi"/>
          <w:b/>
          <w:sz w:val="22"/>
          <w:szCs w:val="22"/>
        </w:rPr>
        <w:t xml:space="preserve">REGISTRAVIMO / PERREGISTRAVIMO </w:t>
      </w:r>
      <w:r w:rsidRPr="00C67C90">
        <w:rPr>
          <w:rFonts w:asciiTheme="majorBidi" w:hAnsiTheme="majorBidi" w:cstheme="majorBidi"/>
          <w:b/>
          <w:caps/>
          <w:sz w:val="22"/>
          <w:szCs w:val="22"/>
        </w:rPr>
        <w:t>data</w:t>
      </w:r>
    </w:p>
    <w:p w14:paraId="36E8689A" w14:textId="77777777" w:rsidR="002A76D2" w:rsidRPr="00C67C90" w:rsidRDefault="002A76D2" w:rsidP="002A76D2">
      <w:pPr>
        <w:ind w:left="567" w:hanging="567"/>
        <w:rPr>
          <w:rFonts w:asciiTheme="majorBidi" w:hAnsiTheme="majorBidi" w:cstheme="majorBidi"/>
          <w:caps/>
          <w:sz w:val="22"/>
          <w:szCs w:val="22"/>
        </w:rPr>
      </w:pPr>
    </w:p>
    <w:p w14:paraId="0D01AF1F" w14:textId="24DE9007" w:rsidR="002A76D2" w:rsidRPr="00C67C90" w:rsidRDefault="002A76D2" w:rsidP="002A76D2">
      <w:pPr>
        <w:ind w:left="567" w:hanging="567"/>
        <w:rPr>
          <w:rFonts w:asciiTheme="majorBidi" w:hAnsiTheme="majorBidi" w:cstheme="majorBidi"/>
          <w:caps/>
          <w:sz w:val="22"/>
          <w:szCs w:val="22"/>
        </w:rPr>
      </w:pPr>
      <w:r w:rsidRPr="00C67C90">
        <w:rPr>
          <w:rFonts w:asciiTheme="majorBidi" w:hAnsiTheme="majorBidi" w:cstheme="majorBidi"/>
          <w:sz w:val="22"/>
          <w:szCs w:val="22"/>
        </w:rPr>
        <w:t xml:space="preserve">Registravimo data </w:t>
      </w:r>
      <w:r w:rsidR="00E62949">
        <w:rPr>
          <w:rFonts w:asciiTheme="majorBidi" w:hAnsiTheme="majorBidi" w:cstheme="majorBidi"/>
          <w:sz w:val="22"/>
          <w:szCs w:val="22"/>
        </w:rPr>
        <w:t>2023 m. kovo 14 d.</w:t>
      </w:r>
    </w:p>
    <w:p w14:paraId="14A7DD34" w14:textId="77777777" w:rsidR="002A76D2" w:rsidRPr="00216794" w:rsidRDefault="002A76D2" w:rsidP="002A76D2">
      <w:pPr>
        <w:ind w:left="567" w:hanging="567"/>
        <w:rPr>
          <w:rFonts w:asciiTheme="majorBidi" w:hAnsiTheme="majorBidi" w:cstheme="majorBidi"/>
          <w:caps/>
          <w:sz w:val="16"/>
          <w:szCs w:val="16"/>
        </w:rPr>
      </w:pPr>
    </w:p>
    <w:p w14:paraId="06DDDC6D" w14:textId="77777777" w:rsidR="002A76D2" w:rsidRPr="00216794" w:rsidRDefault="002A76D2" w:rsidP="002A76D2">
      <w:pPr>
        <w:ind w:left="567" w:hanging="567"/>
        <w:rPr>
          <w:rFonts w:asciiTheme="majorBidi" w:hAnsiTheme="majorBidi" w:cstheme="majorBidi"/>
          <w:sz w:val="16"/>
          <w:szCs w:val="16"/>
        </w:rPr>
      </w:pPr>
    </w:p>
    <w:p w14:paraId="085DEE7C" w14:textId="77777777" w:rsidR="002A76D2" w:rsidRPr="00C67C90" w:rsidRDefault="002A76D2" w:rsidP="002A76D2">
      <w:pPr>
        <w:ind w:left="567" w:hanging="567"/>
        <w:rPr>
          <w:rFonts w:asciiTheme="majorBidi" w:eastAsia="Calibri" w:hAnsiTheme="majorBidi" w:cstheme="majorBidi"/>
          <w:b/>
          <w:caps/>
          <w:sz w:val="22"/>
          <w:szCs w:val="22"/>
        </w:rPr>
      </w:pPr>
      <w:r w:rsidRPr="00C67C90">
        <w:rPr>
          <w:rFonts w:asciiTheme="majorBidi" w:hAnsiTheme="majorBidi" w:cstheme="majorBidi"/>
          <w:b/>
          <w:caps/>
          <w:sz w:val="22"/>
          <w:szCs w:val="22"/>
        </w:rPr>
        <w:t>10.</w:t>
      </w:r>
      <w:r w:rsidRPr="00C67C90">
        <w:rPr>
          <w:rFonts w:asciiTheme="majorBidi" w:hAnsiTheme="majorBidi" w:cstheme="majorBidi"/>
          <w:b/>
          <w:caps/>
          <w:sz w:val="22"/>
          <w:szCs w:val="22"/>
        </w:rPr>
        <w:tab/>
        <w:t>teksto peržiūros data</w:t>
      </w:r>
    </w:p>
    <w:p w14:paraId="1692B6F5" w14:textId="77777777" w:rsidR="002A76D2" w:rsidRPr="00216794" w:rsidRDefault="002A76D2" w:rsidP="002A76D2">
      <w:pPr>
        <w:ind w:left="567" w:hanging="567"/>
        <w:rPr>
          <w:rFonts w:asciiTheme="majorBidi" w:hAnsiTheme="majorBidi" w:cstheme="majorBidi"/>
          <w:sz w:val="16"/>
          <w:szCs w:val="16"/>
        </w:rPr>
      </w:pPr>
    </w:p>
    <w:p w14:paraId="1581996B" w14:textId="68BD0EA3" w:rsidR="002A76D2" w:rsidRDefault="00E62949" w:rsidP="002A76D2">
      <w:pPr>
        <w:ind w:left="567" w:hanging="567"/>
        <w:rPr>
          <w:rFonts w:asciiTheme="majorBidi" w:hAnsiTheme="majorBidi" w:cstheme="majorBidi"/>
          <w:sz w:val="22"/>
          <w:szCs w:val="22"/>
        </w:rPr>
      </w:pPr>
      <w:r>
        <w:rPr>
          <w:rFonts w:asciiTheme="majorBidi" w:hAnsiTheme="majorBidi" w:cstheme="majorBidi"/>
          <w:sz w:val="22"/>
          <w:szCs w:val="22"/>
        </w:rPr>
        <w:t>2023 m. kovo 14 d.</w:t>
      </w:r>
    </w:p>
    <w:p w14:paraId="37E75FFA" w14:textId="77777777" w:rsidR="00E62949" w:rsidRPr="00216794" w:rsidRDefault="00E62949" w:rsidP="002A76D2">
      <w:pPr>
        <w:ind w:left="567" w:hanging="567"/>
        <w:rPr>
          <w:rFonts w:asciiTheme="majorBidi" w:hAnsiTheme="majorBidi" w:cstheme="majorBidi"/>
          <w:sz w:val="22"/>
          <w:szCs w:val="22"/>
        </w:rPr>
      </w:pPr>
    </w:p>
    <w:p w14:paraId="2F222464" w14:textId="77777777" w:rsidR="00E62949" w:rsidRPr="00216794" w:rsidRDefault="00E62949" w:rsidP="002A76D2">
      <w:pPr>
        <w:ind w:left="567" w:hanging="567"/>
        <w:rPr>
          <w:rFonts w:asciiTheme="majorBidi" w:hAnsiTheme="majorBidi" w:cstheme="majorBidi"/>
          <w:sz w:val="16"/>
          <w:szCs w:val="16"/>
        </w:rPr>
      </w:pPr>
    </w:p>
    <w:p w14:paraId="6F39FFBC" w14:textId="56F82DD5" w:rsidR="002A76D2" w:rsidRPr="001A4FD8" w:rsidRDefault="002A76D2" w:rsidP="002A76D2">
      <w:pPr>
        <w:rPr>
          <w:rFonts w:asciiTheme="majorBidi" w:hAnsiTheme="majorBidi" w:cstheme="majorBidi"/>
          <w:b/>
          <w:sz w:val="22"/>
          <w:szCs w:val="22"/>
        </w:rPr>
      </w:pPr>
      <w:r w:rsidRPr="00C67C90">
        <w:rPr>
          <w:rFonts w:asciiTheme="majorBidi" w:hAnsiTheme="majorBidi" w:cstheme="majorBidi"/>
          <w:sz w:val="22"/>
          <w:szCs w:val="22"/>
        </w:rPr>
        <w:t>Išsami informacija apie šį vaistinį preparatą pateikiama Valstybinės vaistų kontrolės tarnybos prie Lietuvos Respublikos sveikatos apsaugos ministerijos tinklalapyje</w:t>
      </w:r>
      <w:r w:rsidRPr="00C67C90">
        <w:rPr>
          <w:rFonts w:asciiTheme="majorBidi" w:hAnsiTheme="majorBidi" w:cstheme="majorBidi"/>
          <w:i/>
          <w:sz w:val="22"/>
          <w:szCs w:val="22"/>
        </w:rPr>
        <w:t xml:space="preserve"> </w:t>
      </w:r>
      <w:hyperlink r:id="rId8" w:history="1">
        <w:r w:rsidRPr="00C67C90">
          <w:rPr>
            <w:rFonts w:asciiTheme="majorBidi" w:hAnsiTheme="majorBidi" w:cstheme="majorBidi"/>
            <w:noProof/>
            <w:snapToGrid w:val="0"/>
            <w:sz w:val="22"/>
            <w:szCs w:val="22"/>
            <w:u w:val="single"/>
          </w:rPr>
          <w:t>http://www.</w:t>
        </w:r>
        <w:r w:rsidRPr="00C67C90">
          <w:rPr>
            <w:rFonts w:asciiTheme="majorBidi" w:hAnsiTheme="majorBidi" w:cstheme="majorBidi"/>
            <w:snapToGrid w:val="0"/>
            <w:sz w:val="22"/>
            <w:szCs w:val="22"/>
            <w:u w:val="single"/>
          </w:rPr>
          <w:t>vvkt.lt</w:t>
        </w:r>
      </w:hyperlink>
      <w:r w:rsidRPr="001A4FD8">
        <w:rPr>
          <w:rFonts w:asciiTheme="majorBidi" w:hAnsiTheme="majorBidi" w:cstheme="majorBidi"/>
          <w:sz w:val="22"/>
          <w:szCs w:val="22"/>
        </w:rPr>
        <w:br w:type="page"/>
      </w:r>
    </w:p>
    <w:p w14:paraId="1F14CBD4" w14:textId="77777777" w:rsidR="00BB1E28" w:rsidRPr="00CE7D1B" w:rsidRDefault="00BB1E28" w:rsidP="00AE6AD6">
      <w:pPr>
        <w:tabs>
          <w:tab w:val="left" w:pos="567"/>
        </w:tabs>
        <w:spacing w:line="260" w:lineRule="exact"/>
        <w:jc w:val="center"/>
        <w:rPr>
          <w:b/>
          <w:snapToGrid w:val="0"/>
          <w:sz w:val="22"/>
          <w:szCs w:val="22"/>
        </w:rPr>
      </w:pPr>
    </w:p>
    <w:p w14:paraId="7BDC59A8" w14:textId="77777777" w:rsidR="00BB1E28" w:rsidRPr="003F2142" w:rsidRDefault="00BB1E28" w:rsidP="00AE6AD6">
      <w:pPr>
        <w:tabs>
          <w:tab w:val="left" w:pos="567"/>
        </w:tabs>
        <w:spacing w:line="260" w:lineRule="exact"/>
        <w:jc w:val="center"/>
        <w:rPr>
          <w:b/>
          <w:snapToGrid w:val="0"/>
          <w:sz w:val="22"/>
          <w:szCs w:val="22"/>
        </w:rPr>
      </w:pPr>
    </w:p>
    <w:p w14:paraId="4F687379" w14:textId="77777777" w:rsidR="00BB1E28" w:rsidRPr="003F2142" w:rsidRDefault="00BB1E28" w:rsidP="00AE6AD6">
      <w:pPr>
        <w:tabs>
          <w:tab w:val="left" w:pos="567"/>
        </w:tabs>
        <w:spacing w:line="260" w:lineRule="exact"/>
        <w:jc w:val="center"/>
        <w:rPr>
          <w:b/>
          <w:snapToGrid w:val="0"/>
          <w:sz w:val="22"/>
          <w:szCs w:val="22"/>
        </w:rPr>
      </w:pPr>
    </w:p>
    <w:p w14:paraId="7522C318" w14:textId="77777777" w:rsidR="00BB1E28" w:rsidRPr="003F2142" w:rsidRDefault="00BB1E28" w:rsidP="00AE6AD6">
      <w:pPr>
        <w:tabs>
          <w:tab w:val="left" w:pos="567"/>
        </w:tabs>
        <w:spacing w:line="260" w:lineRule="exact"/>
        <w:jc w:val="center"/>
        <w:rPr>
          <w:b/>
          <w:snapToGrid w:val="0"/>
          <w:sz w:val="22"/>
          <w:szCs w:val="22"/>
        </w:rPr>
      </w:pPr>
    </w:p>
    <w:p w14:paraId="51A35D43" w14:textId="77777777" w:rsidR="00BB1E28" w:rsidRPr="003F2142" w:rsidRDefault="00BB1E28" w:rsidP="00AE6AD6">
      <w:pPr>
        <w:tabs>
          <w:tab w:val="left" w:pos="567"/>
        </w:tabs>
        <w:spacing w:line="260" w:lineRule="exact"/>
        <w:jc w:val="center"/>
        <w:rPr>
          <w:b/>
          <w:snapToGrid w:val="0"/>
          <w:sz w:val="22"/>
          <w:szCs w:val="22"/>
        </w:rPr>
      </w:pPr>
    </w:p>
    <w:p w14:paraId="033DC2C3" w14:textId="77777777" w:rsidR="00BB1E28" w:rsidRPr="003F2142" w:rsidRDefault="00BB1E28" w:rsidP="00AE6AD6">
      <w:pPr>
        <w:tabs>
          <w:tab w:val="left" w:pos="567"/>
        </w:tabs>
        <w:spacing w:line="260" w:lineRule="exact"/>
        <w:jc w:val="center"/>
        <w:rPr>
          <w:b/>
          <w:snapToGrid w:val="0"/>
          <w:sz w:val="22"/>
          <w:szCs w:val="22"/>
        </w:rPr>
      </w:pPr>
    </w:p>
    <w:p w14:paraId="73656A22" w14:textId="15EA98FC" w:rsidR="00BB1E28" w:rsidRDefault="00BB1E28" w:rsidP="00AE6AD6">
      <w:pPr>
        <w:tabs>
          <w:tab w:val="left" w:pos="567"/>
        </w:tabs>
        <w:spacing w:line="260" w:lineRule="exact"/>
        <w:jc w:val="center"/>
        <w:rPr>
          <w:b/>
          <w:snapToGrid w:val="0"/>
          <w:sz w:val="22"/>
          <w:szCs w:val="22"/>
        </w:rPr>
      </w:pPr>
    </w:p>
    <w:p w14:paraId="63FBC114" w14:textId="4C2B0BAF" w:rsidR="00216794" w:rsidRDefault="00216794" w:rsidP="00AE6AD6">
      <w:pPr>
        <w:tabs>
          <w:tab w:val="left" w:pos="567"/>
        </w:tabs>
        <w:spacing w:line="260" w:lineRule="exact"/>
        <w:jc w:val="center"/>
        <w:rPr>
          <w:b/>
          <w:snapToGrid w:val="0"/>
          <w:sz w:val="22"/>
          <w:szCs w:val="22"/>
        </w:rPr>
      </w:pPr>
    </w:p>
    <w:p w14:paraId="2A6C163C" w14:textId="0F9DD796" w:rsidR="00216794" w:rsidRDefault="00216794" w:rsidP="00AE6AD6">
      <w:pPr>
        <w:tabs>
          <w:tab w:val="left" w:pos="567"/>
        </w:tabs>
        <w:spacing w:line="260" w:lineRule="exact"/>
        <w:jc w:val="center"/>
        <w:rPr>
          <w:b/>
          <w:snapToGrid w:val="0"/>
          <w:sz w:val="22"/>
          <w:szCs w:val="22"/>
        </w:rPr>
      </w:pPr>
    </w:p>
    <w:p w14:paraId="35645C86" w14:textId="77777777" w:rsidR="00216794" w:rsidRPr="003F2142" w:rsidRDefault="00216794" w:rsidP="00AE6AD6">
      <w:pPr>
        <w:tabs>
          <w:tab w:val="left" w:pos="567"/>
        </w:tabs>
        <w:spacing w:line="260" w:lineRule="exact"/>
        <w:jc w:val="center"/>
        <w:rPr>
          <w:b/>
          <w:snapToGrid w:val="0"/>
          <w:sz w:val="22"/>
          <w:szCs w:val="22"/>
        </w:rPr>
      </w:pPr>
    </w:p>
    <w:p w14:paraId="14A59C82" w14:textId="77777777" w:rsidR="00BB1E28" w:rsidRPr="003F2142" w:rsidRDefault="00BB1E28" w:rsidP="00AE6AD6">
      <w:pPr>
        <w:tabs>
          <w:tab w:val="left" w:pos="567"/>
        </w:tabs>
        <w:spacing w:line="260" w:lineRule="exact"/>
        <w:jc w:val="center"/>
        <w:rPr>
          <w:b/>
          <w:snapToGrid w:val="0"/>
          <w:sz w:val="22"/>
          <w:szCs w:val="22"/>
        </w:rPr>
      </w:pPr>
    </w:p>
    <w:p w14:paraId="3071DEE6" w14:textId="77777777" w:rsidR="00BB1E28" w:rsidRPr="003F2142" w:rsidRDefault="00BB1E28" w:rsidP="00AE6AD6">
      <w:pPr>
        <w:tabs>
          <w:tab w:val="left" w:pos="567"/>
        </w:tabs>
        <w:spacing w:line="260" w:lineRule="exact"/>
        <w:jc w:val="center"/>
        <w:rPr>
          <w:b/>
          <w:snapToGrid w:val="0"/>
          <w:sz w:val="22"/>
          <w:szCs w:val="22"/>
        </w:rPr>
      </w:pPr>
    </w:p>
    <w:p w14:paraId="1B80F5D3" w14:textId="77777777" w:rsidR="00BB1E28" w:rsidRPr="003F2142" w:rsidRDefault="00BB1E28" w:rsidP="00AE6AD6">
      <w:pPr>
        <w:tabs>
          <w:tab w:val="left" w:pos="567"/>
        </w:tabs>
        <w:spacing w:line="260" w:lineRule="exact"/>
        <w:jc w:val="center"/>
        <w:rPr>
          <w:b/>
          <w:snapToGrid w:val="0"/>
          <w:sz w:val="22"/>
          <w:szCs w:val="22"/>
        </w:rPr>
      </w:pPr>
    </w:p>
    <w:p w14:paraId="3D635214" w14:textId="77777777" w:rsidR="00BB1E28" w:rsidRPr="003F2142" w:rsidRDefault="00BB1E28" w:rsidP="00AE6AD6">
      <w:pPr>
        <w:tabs>
          <w:tab w:val="left" w:pos="567"/>
        </w:tabs>
        <w:spacing w:line="260" w:lineRule="exact"/>
        <w:jc w:val="center"/>
        <w:rPr>
          <w:b/>
          <w:snapToGrid w:val="0"/>
          <w:sz w:val="22"/>
          <w:szCs w:val="22"/>
        </w:rPr>
      </w:pPr>
    </w:p>
    <w:p w14:paraId="2650AC79" w14:textId="77777777" w:rsidR="00BB1E28" w:rsidRPr="003F2142" w:rsidRDefault="00BB1E28" w:rsidP="00AE6AD6">
      <w:pPr>
        <w:tabs>
          <w:tab w:val="left" w:pos="567"/>
        </w:tabs>
        <w:spacing w:line="260" w:lineRule="exact"/>
        <w:jc w:val="center"/>
        <w:rPr>
          <w:b/>
          <w:snapToGrid w:val="0"/>
          <w:sz w:val="22"/>
          <w:szCs w:val="22"/>
        </w:rPr>
      </w:pPr>
    </w:p>
    <w:p w14:paraId="7FF56450" w14:textId="77777777" w:rsidR="00BB1E28" w:rsidRPr="003F2142" w:rsidRDefault="00BB1E28" w:rsidP="00AE6AD6">
      <w:pPr>
        <w:tabs>
          <w:tab w:val="left" w:pos="567"/>
        </w:tabs>
        <w:spacing w:line="260" w:lineRule="exact"/>
        <w:jc w:val="center"/>
        <w:rPr>
          <w:b/>
          <w:snapToGrid w:val="0"/>
          <w:sz w:val="22"/>
          <w:szCs w:val="22"/>
        </w:rPr>
      </w:pPr>
    </w:p>
    <w:p w14:paraId="04164069" w14:textId="77777777" w:rsidR="00AE6AD6" w:rsidRPr="003F2142" w:rsidRDefault="00AE6AD6" w:rsidP="00AE6AD6">
      <w:pPr>
        <w:tabs>
          <w:tab w:val="left" w:pos="567"/>
        </w:tabs>
        <w:spacing w:line="260" w:lineRule="exact"/>
        <w:jc w:val="center"/>
        <w:rPr>
          <w:b/>
          <w:snapToGrid w:val="0"/>
          <w:sz w:val="22"/>
          <w:szCs w:val="22"/>
        </w:rPr>
      </w:pPr>
      <w:r w:rsidRPr="003F2142">
        <w:rPr>
          <w:b/>
          <w:snapToGrid w:val="0"/>
          <w:sz w:val="22"/>
          <w:szCs w:val="22"/>
        </w:rPr>
        <w:t>II PRIEDAS</w:t>
      </w:r>
    </w:p>
    <w:p w14:paraId="64B1AC9F" w14:textId="77777777" w:rsidR="00AE6AD6" w:rsidRPr="003F2142" w:rsidRDefault="00AE6AD6" w:rsidP="00AE6AD6">
      <w:pPr>
        <w:tabs>
          <w:tab w:val="left" w:pos="567"/>
        </w:tabs>
        <w:spacing w:line="260" w:lineRule="exact"/>
        <w:ind w:left="1701" w:right="1416" w:hanging="567"/>
        <w:rPr>
          <w:snapToGrid w:val="0"/>
          <w:sz w:val="22"/>
          <w:szCs w:val="22"/>
        </w:rPr>
      </w:pPr>
    </w:p>
    <w:p w14:paraId="0F383D9C" w14:textId="77777777" w:rsidR="00AE6AD6" w:rsidRPr="003F2142" w:rsidRDefault="00AE6AD6" w:rsidP="00AE6AD6">
      <w:pPr>
        <w:tabs>
          <w:tab w:val="left" w:pos="567"/>
        </w:tabs>
        <w:spacing w:line="260" w:lineRule="exact"/>
        <w:jc w:val="center"/>
        <w:rPr>
          <w:i/>
          <w:snapToGrid w:val="0"/>
          <w:sz w:val="22"/>
          <w:szCs w:val="22"/>
        </w:rPr>
      </w:pPr>
      <w:r w:rsidRPr="003F2142">
        <w:rPr>
          <w:b/>
          <w:snapToGrid w:val="0"/>
          <w:sz w:val="22"/>
          <w:szCs w:val="22"/>
        </w:rPr>
        <w:t>REGISTRACIJOS SĄLYGOS</w:t>
      </w:r>
    </w:p>
    <w:p w14:paraId="7BA04815" w14:textId="77777777" w:rsidR="00AE6AD6" w:rsidRPr="003F2142" w:rsidRDefault="00AE6AD6" w:rsidP="00AE6AD6">
      <w:pPr>
        <w:tabs>
          <w:tab w:val="left" w:pos="567"/>
        </w:tabs>
        <w:spacing w:line="260" w:lineRule="exact"/>
        <w:rPr>
          <w:snapToGrid w:val="0"/>
          <w:sz w:val="22"/>
          <w:szCs w:val="22"/>
        </w:rPr>
      </w:pPr>
    </w:p>
    <w:p w14:paraId="4EFA5998" w14:textId="77777777" w:rsidR="00AE6AD6" w:rsidRPr="003F2142" w:rsidRDefault="00AE6AD6" w:rsidP="00AE6AD6">
      <w:pPr>
        <w:tabs>
          <w:tab w:val="left" w:pos="1701"/>
        </w:tabs>
        <w:spacing w:line="260" w:lineRule="exact"/>
        <w:ind w:left="1701" w:right="567" w:hanging="567"/>
        <w:rPr>
          <w:b/>
          <w:noProof/>
          <w:snapToGrid w:val="0"/>
          <w:sz w:val="22"/>
          <w:szCs w:val="22"/>
        </w:rPr>
      </w:pPr>
      <w:r w:rsidRPr="003F2142">
        <w:rPr>
          <w:b/>
          <w:noProof/>
          <w:snapToGrid w:val="0"/>
          <w:sz w:val="22"/>
          <w:szCs w:val="22"/>
        </w:rPr>
        <w:t>A.</w:t>
      </w:r>
      <w:r w:rsidRPr="003F2142">
        <w:rPr>
          <w:b/>
          <w:noProof/>
          <w:snapToGrid w:val="0"/>
          <w:sz w:val="22"/>
          <w:szCs w:val="22"/>
        </w:rPr>
        <w:tab/>
        <w:t>GAMINTOJAS (-AI), ATSAKINGAS (-I) UŽ SERIJŲ IŠLEIDIMĄ</w:t>
      </w:r>
    </w:p>
    <w:p w14:paraId="754C01BE" w14:textId="77777777" w:rsidR="00AE6AD6" w:rsidRPr="003F2142" w:rsidRDefault="00AE6AD6" w:rsidP="00AE6AD6">
      <w:pPr>
        <w:tabs>
          <w:tab w:val="left" w:pos="1701"/>
        </w:tabs>
        <w:spacing w:line="260" w:lineRule="exact"/>
        <w:ind w:left="567" w:right="567" w:hanging="567"/>
        <w:rPr>
          <w:noProof/>
          <w:snapToGrid w:val="0"/>
          <w:sz w:val="22"/>
          <w:szCs w:val="22"/>
        </w:rPr>
      </w:pPr>
    </w:p>
    <w:p w14:paraId="7FEBDAF1" w14:textId="77777777" w:rsidR="00AE6AD6" w:rsidRPr="003F2142" w:rsidRDefault="00AE6AD6" w:rsidP="00AE6AD6">
      <w:pPr>
        <w:tabs>
          <w:tab w:val="left" w:pos="1701"/>
        </w:tabs>
        <w:spacing w:line="260" w:lineRule="exact"/>
        <w:ind w:left="1701" w:right="567" w:hanging="567"/>
        <w:rPr>
          <w:b/>
          <w:snapToGrid w:val="0"/>
          <w:sz w:val="22"/>
          <w:szCs w:val="22"/>
        </w:rPr>
      </w:pPr>
      <w:r w:rsidRPr="003F2142">
        <w:rPr>
          <w:b/>
          <w:snapToGrid w:val="0"/>
          <w:sz w:val="22"/>
          <w:szCs w:val="22"/>
        </w:rPr>
        <w:t>B.</w:t>
      </w:r>
      <w:r w:rsidRPr="003F2142">
        <w:rPr>
          <w:b/>
          <w:snapToGrid w:val="0"/>
          <w:sz w:val="22"/>
          <w:szCs w:val="22"/>
        </w:rPr>
        <w:tab/>
        <w:t>TIEKIMO IR VARTOJIMO SĄLYGOS AR APRIBOJIMAI</w:t>
      </w:r>
    </w:p>
    <w:p w14:paraId="163B58BF" w14:textId="77777777" w:rsidR="00AE6AD6" w:rsidRPr="003F2142" w:rsidRDefault="00AE6AD6" w:rsidP="00AE6AD6">
      <w:pPr>
        <w:tabs>
          <w:tab w:val="left" w:pos="1701"/>
        </w:tabs>
        <w:spacing w:line="260" w:lineRule="exact"/>
        <w:ind w:left="567" w:right="567" w:hanging="567"/>
        <w:rPr>
          <w:snapToGrid w:val="0"/>
          <w:sz w:val="22"/>
          <w:szCs w:val="22"/>
        </w:rPr>
      </w:pPr>
    </w:p>
    <w:p w14:paraId="7DC86156" w14:textId="77777777" w:rsidR="002461FC" w:rsidRPr="003F2142" w:rsidRDefault="002461FC" w:rsidP="007236C5">
      <w:pPr>
        <w:keepNext/>
        <w:tabs>
          <w:tab w:val="left" w:pos="567"/>
        </w:tabs>
        <w:jc w:val="center"/>
        <w:outlineLvl w:val="1"/>
        <w:rPr>
          <w:b/>
          <w:bCs/>
          <w:iCs/>
          <w:snapToGrid w:val="0"/>
          <w:sz w:val="22"/>
          <w:szCs w:val="22"/>
          <w:lang w:eastAsia="x-none"/>
        </w:rPr>
      </w:pPr>
    </w:p>
    <w:p w14:paraId="0B4B2B2A" w14:textId="77777777" w:rsidR="002461FC" w:rsidRPr="003F2142" w:rsidRDefault="002461FC" w:rsidP="007236C5">
      <w:pPr>
        <w:keepNext/>
        <w:tabs>
          <w:tab w:val="left" w:pos="567"/>
        </w:tabs>
        <w:jc w:val="center"/>
        <w:outlineLvl w:val="1"/>
        <w:rPr>
          <w:b/>
          <w:bCs/>
          <w:iCs/>
          <w:snapToGrid w:val="0"/>
          <w:sz w:val="22"/>
          <w:szCs w:val="22"/>
          <w:lang w:eastAsia="x-none"/>
        </w:rPr>
      </w:pPr>
    </w:p>
    <w:p w14:paraId="5DC394BE" w14:textId="77777777" w:rsidR="002461FC" w:rsidRPr="003F2142" w:rsidRDefault="002461FC" w:rsidP="007236C5">
      <w:pPr>
        <w:keepNext/>
        <w:tabs>
          <w:tab w:val="left" w:pos="567"/>
        </w:tabs>
        <w:jc w:val="center"/>
        <w:outlineLvl w:val="1"/>
        <w:rPr>
          <w:b/>
          <w:bCs/>
          <w:iCs/>
          <w:snapToGrid w:val="0"/>
          <w:sz w:val="22"/>
          <w:szCs w:val="22"/>
          <w:lang w:eastAsia="x-none"/>
        </w:rPr>
      </w:pPr>
    </w:p>
    <w:p w14:paraId="332E167D" w14:textId="77777777" w:rsidR="002461FC" w:rsidRPr="003F2142" w:rsidRDefault="002461FC" w:rsidP="007236C5">
      <w:pPr>
        <w:keepNext/>
        <w:tabs>
          <w:tab w:val="left" w:pos="567"/>
        </w:tabs>
        <w:jc w:val="center"/>
        <w:outlineLvl w:val="1"/>
        <w:rPr>
          <w:b/>
          <w:bCs/>
          <w:iCs/>
          <w:snapToGrid w:val="0"/>
          <w:sz w:val="22"/>
          <w:szCs w:val="22"/>
          <w:lang w:eastAsia="x-none"/>
        </w:rPr>
      </w:pPr>
    </w:p>
    <w:p w14:paraId="0A218E9B" w14:textId="77777777" w:rsidR="002461FC" w:rsidRPr="003F2142" w:rsidRDefault="002461FC" w:rsidP="007236C5">
      <w:pPr>
        <w:keepNext/>
        <w:tabs>
          <w:tab w:val="left" w:pos="567"/>
        </w:tabs>
        <w:jc w:val="center"/>
        <w:outlineLvl w:val="1"/>
        <w:rPr>
          <w:b/>
          <w:bCs/>
          <w:iCs/>
          <w:snapToGrid w:val="0"/>
          <w:sz w:val="22"/>
          <w:szCs w:val="22"/>
          <w:lang w:eastAsia="x-none"/>
        </w:rPr>
      </w:pPr>
    </w:p>
    <w:p w14:paraId="446897F1" w14:textId="77777777" w:rsidR="002461FC" w:rsidRPr="003F2142" w:rsidRDefault="002461FC" w:rsidP="007236C5">
      <w:pPr>
        <w:keepNext/>
        <w:tabs>
          <w:tab w:val="left" w:pos="567"/>
        </w:tabs>
        <w:jc w:val="center"/>
        <w:outlineLvl w:val="1"/>
        <w:rPr>
          <w:b/>
          <w:bCs/>
          <w:iCs/>
          <w:snapToGrid w:val="0"/>
          <w:sz w:val="22"/>
          <w:szCs w:val="22"/>
          <w:lang w:eastAsia="x-none"/>
        </w:rPr>
      </w:pPr>
    </w:p>
    <w:p w14:paraId="7B99C4E6" w14:textId="77777777" w:rsidR="002461FC" w:rsidRPr="003F2142" w:rsidRDefault="002461FC" w:rsidP="007236C5">
      <w:pPr>
        <w:keepNext/>
        <w:tabs>
          <w:tab w:val="left" w:pos="567"/>
        </w:tabs>
        <w:jc w:val="center"/>
        <w:outlineLvl w:val="1"/>
        <w:rPr>
          <w:b/>
          <w:bCs/>
          <w:iCs/>
          <w:snapToGrid w:val="0"/>
          <w:sz w:val="22"/>
          <w:szCs w:val="22"/>
          <w:lang w:eastAsia="x-none"/>
        </w:rPr>
      </w:pPr>
    </w:p>
    <w:p w14:paraId="5523AF47" w14:textId="77777777" w:rsidR="002461FC" w:rsidRPr="003F2142" w:rsidRDefault="002461FC" w:rsidP="007236C5">
      <w:pPr>
        <w:keepNext/>
        <w:tabs>
          <w:tab w:val="left" w:pos="567"/>
        </w:tabs>
        <w:jc w:val="center"/>
        <w:outlineLvl w:val="1"/>
        <w:rPr>
          <w:b/>
          <w:bCs/>
          <w:iCs/>
          <w:snapToGrid w:val="0"/>
          <w:sz w:val="22"/>
          <w:szCs w:val="22"/>
          <w:lang w:eastAsia="x-none"/>
        </w:rPr>
      </w:pPr>
    </w:p>
    <w:p w14:paraId="55081D38" w14:textId="77777777" w:rsidR="002461FC" w:rsidRPr="003F2142" w:rsidRDefault="002461FC" w:rsidP="007236C5">
      <w:pPr>
        <w:keepNext/>
        <w:tabs>
          <w:tab w:val="left" w:pos="567"/>
        </w:tabs>
        <w:jc w:val="center"/>
        <w:outlineLvl w:val="1"/>
        <w:rPr>
          <w:b/>
          <w:bCs/>
          <w:iCs/>
          <w:snapToGrid w:val="0"/>
          <w:sz w:val="22"/>
          <w:szCs w:val="22"/>
          <w:lang w:eastAsia="x-none"/>
        </w:rPr>
      </w:pPr>
    </w:p>
    <w:p w14:paraId="3355D2CC" w14:textId="77777777" w:rsidR="002461FC" w:rsidRPr="003F2142" w:rsidRDefault="002461FC" w:rsidP="007236C5">
      <w:pPr>
        <w:keepNext/>
        <w:tabs>
          <w:tab w:val="left" w:pos="567"/>
        </w:tabs>
        <w:jc w:val="center"/>
        <w:outlineLvl w:val="1"/>
        <w:rPr>
          <w:b/>
          <w:bCs/>
          <w:iCs/>
          <w:snapToGrid w:val="0"/>
          <w:sz w:val="22"/>
          <w:szCs w:val="22"/>
          <w:lang w:eastAsia="x-none"/>
        </w:rPr>
      </w:pPr>
    </w:p>
    <w:p w14:paraId="7E84B3B2" w14:textId="77777777" w:rsidR="002461FC" w:rsidRPr="003F2142" w:rsidRDefault="002461FC" w:rsidP="007236C5">
      <w:pPr>
        <w:keepNext/>
        <w:tabs>
          <w:tab w:val="left" w:pos="567"/>
        </w:tabs>
        <w:jc w:val="center"/>
        <w:outlineLvl w:val="1"/>
        <w:rPr>
          <w:b/>
          <w:bCs/>
          <w:iCs/>
          <w:snapToGrid w:val="0"/>
          <w:sz w:val="22"/>
          <w:szCs w:val="22"/>
          <w:lang w:eastAsia="x-none"/>
        </w:rPr>
      </w:pPr>
    </w:p>
    <w:p w14:paraId="43EEC0D4" w14:textId="77777777" w:rsidR="002461FC" w:rsidRPr="003F2142" w:rsidRDefault="002461FC" w:rsidP="007236C5">
      <w:pPr>
        <w:keepNext/>
        <w:tabs>
          <w:tab w:val="left" w:pos="567"/>
        </w:tabs>
        <w:jc w:val="center"/>
        <w:outlineLvl w:val="1"/>
        <w:rPr>
          <w:b/>
          <w:bCs/>
          <w:iCs/>
          <w:snapToGrid w:val="0"/>
          <w:sz w:val="22"/>
          <w:szCs w:val="22"/>
          <w:lang w:eastAsia="x-none"/>
        </w:rPr>
      </w:pPr>
    </w:p>
    <w:p w14:paraId="396866F3" w14:textId="77777777" w:rsidR="002461FC" w:rsidRPr="003F2142" w:rsidRDefault="002461FC" w:rsidP="007236C5">
      <w:pPr>
        <w:keepNext/>
        <w:tabs>
          <w:tab w:val="left" w:pos="567"/>
        </w:tabs>
        <w:jc w:val="center"/>
        <w:outlineLvl w:val="1"/>
        <w:rPr>
          <w:b/>
          <w:bCs/>
          <w:iCs/>
          <w:snapToGrid w:val="0"/>
          <w:sz w:val="22"/>
          <w:szCs w:val="22"/>
          <w:lang w:eastAsia="x-none"/>
        </w:rPr>
      </w:pPr>
    </w:p>
    <w:p w14:paraId="75423B43" w14:textId="77777777" w:rsidR="002461FC" w:rsidRPr="003F2142" w:rsidRDefault="002461FC" w:rsidP="007236C5">
      <w:pPr>
        <w:keepNext/>
        <w:tabs>
          <w:tab w:val="left" w:pos="567"/>
        </w:tabs>
        <w:jc w:val="center"/>
        <w:outlineLvl w:val="1"/>
        <w:rPr>
          <w:b/>
          <w:bCs/>
          <w:iCs/>
          <w:snapToGrid w:val="0"/>
          <w:sz w:val="22"/>
          <w:szCs w:val="22"/>
          <w:lang w:eastAsia="x-none"/>
        </w:rPr>
      </w:pPr>
    </w:p>
    <w:p w14:paraId="08E86205" w14:textId="77777777" w:rsidR="002461FC" w:rsidRPr="003F2142" w:rsidRDefault="002461FC" w:rsidP="007236C5">
      <w:pPr>
        <w:keepNext/>
        <w:tabs>
          <w:tab w:val="left" w:pos="567"/>
        </w:tabs>
        <w:jc w:val="center"/>
        <w:outlineLvl w:val="1"/>
        <w:rPr>
          <w:b/>
          <w:bCs/>
          <w:iCs/>
          <w:snapToGrid w:val="0"/>
          <w:sz w:val="22"/>
          <w:szCs w:val="22"/>
          <w:lang w:eastAsia="x-none"/>
        </w:rPr>
      </w:pPr>
    </w:p>
    <w:p w14:paraId="560503DA" w14:textId="77777777" w:rsidR="002461FC" w:rsidRPr="003F2142" w:rsidRDefault="002461FC" w:rsidP="007236C5">
      <w:pPr>
        <w:keepNext/>
        <w:tabs>
          <w:tab w:val="left" w:pos="567"/>
        </w:tabs>
        <w:jc w:val="center"/>
        <w:outlineLvl w:val="1"/>
        <w:rPr>
          <w:b/>
          <w:bCs/>
          <w:iCs/>
          <w:snapToGrid w:val="0"/>
          <w:sz w:val="22"/>
          <w:szCs w:val="22"/>
          <w:lang w:eastAsia="x-none"/>
        </w:rPr>
      </w:pPr>
    </w:p>
    <w:p w14:paraId="19719837" w14:textId="77777777" w:rsidR="002461FC" w:rsidRPr="003F2142" w:rsidRDefault="002461FC" w:rsidP="007236C5">
      <w:pPr>
        <w:keepNext/>
        <w:tabs>
          <w:tab w:val="left" w:pos="567"/>
        </w:tabs>
        <w:jc w:val="center"/>
        <w:outlineLvl w:val="1"/>
        <w:rPr>
          <w:b/>
          <w:bCs/>
          <w:iCs/>
          <w:snapToGrid w:val="0"/>
          <w:sz w:val="22"/>
          <w:szCs w:val="22"/>
          <w:lang w:eastAsia="x-none"/>
        </w:rPr>
      </w:pPr>
    </w:p>
    <w:p w14:paraId="35E93D8A" w14:textId="77777777" w:rsidR="002461FC" w:rsidRPr="003F2142" w:rsidRDefault="002461FC" w:rsidP="007236C5">
      <w:pPr>
        <w:keepNext/>
        <w:tabs>
          <w:tab w:val="left" w:pos="567"/>
        </w:tabs>
        <w:jc w:val="center"/>
        <w:outlineLvl w:val="1"/>
        <w:rPr>
          <w:b/>
          <w:bCs/>
          <w:iCs/>
          <w:snapToGrid w:val="0"/>
          <w:sz w:val="22"/>
          <w:szCs w:val="22"/>
          <w:lang w:eastAsia="x-none"/>
        </w:rPr>
      </w:pPr>
    </w:p>
    <w:p w14:paraId="4FEA9C84" w14:textId="77777777" w:rsidR="002461FC" w:rsidRPr="003F2142" w:rsidRDefault="002461FC" w:rsidP="007236C5">
      <w:pPr>
        <w:keepNext/>
        <w:tabs>
          <w:tab w:val="left" w:pos="567"/>
        </w:tabs>
        <w:jc w:val="center"/>
        <w:outlineLvl w:val="1"/>
        <w:rPr>
          <w:b/>
          <w:bCs/>
          <w:iCs/>
          <w:snapToGrid w:val="0"/>
          <w:sz w:val="22"/>
          <w:szCs w:val="22"/>
          <w:lang w:eastAsia="x-none"/>
        </w:rPr>
      </w:pPr>
    </w:p>
    <w:p w14:paraId="7683556F" w14:textId="77777777" w:rsidR="002461FC" w:rsidRPr="003F2142" w:rsidRDefault="002461FC" w:rsidP="007236C5">
      <w:pPr>
        <w:keepNext/>
        <w:tabs>
          <w:tab w:val="left" w:pos="567"/>
        </w:tabs>
        <w:jc w:val="center"/>
        <w:outlineLvl w:val="1"/>
        <w:rPr>
          <w:b/>
          <w:bCs/>
          <w:iCs/>
          <w:snapToGrid w:val="0"/>
          <w:sz w:val="22"/>
          <w:szCs w:val="22"/>
          <w:lang w:eastAsia="x-none"/>
        </w:rPr>
      </w:pPr>
    </w:p>
    <w:p w14:paraId="2771693B" w14:textId="77777777" w:rsidR="002461FC" w:rsidRPr="003F2142" w:rsidRDefault="002461FC" w:rsidP="007236C5">
      <w:pPr>
        <w:keepNext/>
        <w:tabs>
          <w:tab w:val="left" w:pos="567"/>
        </w:tabs>
        <w:jc w:val="center"/>
        <w:outlineLvl w:val="1"/>
        <w:rPr>
          <w:b/>
          <w:bCs/>
          <w:iCs/>
          <w:snapToGrid w:val="0"/>
          <w:sz w:val="22"/>
          <w:szCs w:val="22"/>
          <w:lang w:eastAsia="x-none"/>
        </w:rPr>
      </w:pPr>
    </w:p>
    <w:p w14:paraId="44DEB11C" w14:textId="77777777" w:rsidR="002461FC" w:rsidRPr="003F2142" w:rsidRDefault="002461FC" w:rsidP="007236C5">
      <w:pPr>
        <w:keepNext/>
        <w:tabs>
          <w:tab w:val="left" w:pos="567"/>
        </w:tabs>
        <w:jc w:val="center"/>
        <w:outlineLvl w:val="1"/>
        <w:rPr>
          <w:b/>
          <w:bCs/>
          <w:iCs/>
          <w:snapToGrid w:val="0"/>
          <w:sz w:val="22"/>
          <w:szCs w:val="22"/>
          <w:lang w:eastAsia="x-none"/>
        </w:rPr>
      </w:pPr>
    </w:p>
    <w:p w14:paraId="2E3D4D40" w14:textId="77777777" w:rsidR="00985525" w:rsidRPr="003F2142" w:rsidRDefault="00985525" w:rsidP="007236C5">
      <w:pPr>
        <w:keepNext/>
        <w:tabs>
          <w:tab w:val="left" w:pos="567"/>
        </w:tabs>
        <w:jc w:val="center"/>
        <w:outlineLvl w:val="1"/>
        <w:rPr>
          <w:b/>
          <w:bCs/>
          <w:iCs/>
          <w:snapToGrid w:val="0"/>
          <w:sz w:val="22"/>
          <w:szCs w:val="22"/>
          <w:lang w:eastAsia="x-none"/>
        </w:rPr>
      </w:pPr>
    </w:p>
    <w:p w14:paraId="00C94E12" w14:textId="77777777" w:rsidR="002B3CC4" w:rsidRPr="009F2FD2" w:rsidRDefault="002B3CC4" w:rsidP="00985525">
      <w:pPr>
        <w:tabs>
          <w:tab w:val="left" w:pos="567"/>
        </w:tabs>
        <w:spacing w:line="260" w:lineRule="exact"/>
        <w:ind w:left="567" w:hanging="567"/>
        <w:rPr>
          <w:b/>
          <w:snapToGrid w:val="0"/>
          <w:sz w:val="22"/>
          <w:szCs w:val="22"/>
        </w:rPr>
      </w:pPr>
    </w:p>
    <w:p w14:paraId="45C4B665" w14:textId="77777777" w:rsidR="002B3CC4" w:rsidRPr="009F2FD2" w:rsidRDefault="002B3CC4" w:rsidP="00985525">
      <w:pPr>
        <w:tabs>
          <w:tab w:val="left" w:pos="567"/>
        </w:tabs>
        <w:spacing w:line="260" w:lineRule="exact"/>
        <w:ind w:left="567" w:hanging="567"/>
        <w:rPr>
          <w:b/>
          <w:snapToGrid w:val="0"/>
          <w:sz w:val="22"/>
          <w:szCs w:val="22"/>
        </w:rPr>
      </w:pPr>
    </w:p>
    <w:p w14:paraId="269620D4" w14:textId="77777777" w:rsidR="002B3CC4" w:rsidRPr="009F2FD2" w:rsidRDefault="002B3CC4" w:rsidP="00985525">
      <w:pPr>
        <w:tabs>
          <w:tab w:val="left" w:pos="567"/>
        </w:tabs>
        <w:spacing w:line="260" w:lineRule="exact"/>
        <w:ind w:left="567" w:hanging="567"/>
        <w:rPr>
          <w:b/>
          <w:snapToGrid w:val="0"/>
          <w:sz w:val="22"/>
          <w:szCs w:val="22"/>
        </w:rPr>
      </w:pPr>
    </w:p>
    <w:p w14:paraId="687625AD" w14:textId="77777777" w:rsidR="002B3CC4" w:rsidRPr="009F2FD2" w:rsidRDefault="002B3CC4" w:rsidP="00985525">
      <w:pPr>
        <w:tabs>
          <w:tab w:val="left" w:pos="567"/>
        </w:tabs>
        <w:spacing w:line="260" w:lineRule="exact"/>
        <w:ind w:left="567" w:hanging="567"/>
        <w:rPr>
          <w:b/>
          <w:snapToGrid w:val="0"/>
          <w:sz w:val="22"/>
          <w:szCs w:val="22"/>
        </w:rPr>
      </w:pPr>
    </w:p>
    <w:p w14:paraId="179054B0" w14:textId="5B5A2D5D" w:rsidR="00216794" w:rsidRDefault="00216794">
      <w:pPr>
        <w:spacing w:after="160" w:line="259" w:lineRule="auto"/>
        <w:rPr>
          <w:b/>
          <w:snapToGrid w:val="0"/>
          <w:sz w:val="22"/>
          <w:szCs w:val="22"/>
        </w:rPr>
      </w:pPr>
      <w:r>
        <w:rPr>
          <w:b/>
          <w:snapToGrid w:val="0"/>
          <w:sz w:val="22"/>
          <w:szCs w:val="22"/>
        </w:rPr>
        <w:br w:type="page"/>
      </w:r>
    </w:p>
    <w:p w14:paraId="7FEF49BF" w14:textId="77777777" w:rsidR="00985525" w:rsidRPr="009F2FD2" w:rsidRDefault="00985525" w:rsidP="00985525">
      <w:pPr>
        <w:tabs>
          <w:tab w:val="left" w:pos="567"/>
        </w:tabs>
        <w:spacing w:line="260" w:lineRule="exact"/>
        <w:ind w:left="567" w:hanging="567"/>
        <w:rPr>
          <w:b/>
          <w:snapToGrid w:val="0"/>
          <w:sz w:val="22"/>
          <w:szCs w:val="22"/>
        </w:rPr>
      </w:pPr>
      <w:r w:rsidRPr="009F2FD2">
        <w:rPr>
          <w:b/>
          <w:snapToGrid w:val="0"/>
          <w:sz w:val="22"/>
          <w:szCs w:val="22"/>
        </w:rPr>
        <w:t>A.</w:t>
      </w:r>
      <w:r w:rsidRPr="009F2FD2">
        <w:rPr>
          <w:b/>
          <w:snapToGrid w:val="0"/>
          <w:sz w:val="22"/>
          <w:szCs w:val="22"/>
        </w:rPr>
        <w:tab/>
        <w:t>GAMINTOJAS (-AI), ATSAKINGAS (-I) UŽ SERIJŲ IŠLEIDIMĄ</w:t>
      </w:r>
    </w:p>
    <w:p w14:paraId="19ED1083" w14:textId="77777777" w:rsidR="00985525" w:rsidRPr="009F2FD2" w:rsidRDefault="00985525" w:rsidP="00985525">
      <w:pPr>
        <w:tabs>
          <w:tab w:val="left" w:pos="567"/>
        </w:tabs>
        <w:spacing w:line="260" w:lineRule="exact"/>
        <w:rPr>
          <w:snapToGrid w:val="0"/>
          <w:sz w:val="22"/>
          <w:szCs w:val="22"/>
        </w:rPr>
      </w:pPr>
    </w:p>
    <w:p w14:paraId="369F2943" w14:textId="77777777" w:rsidR="00985525" w:rsidRPr="009F2FD2" w:rsidRDefault="00985525" w:rsidP="00985525">
      <w:pPr>
        <w:tabs>
          <w:tab w:val="left" w:pos="567"/>
        </w:tabs>
        <w:jc w:val="both"/>
        <w:rPr>
          <w:snapToGrid w:val="0"/>
          <w:sz w:val="22"/>
          <w:szCs w:val="22"/>
        </w:rPr>
      </w:pPr>
      <w:r w:rsidRPr="009F2FD2">
        <w:rPr>
          <w:noProof/>
          <w:snapToGrid w:val="0"/>
          <w:sz w:val="22"/>
          <w:szCs w:val="22"/>
          <w:u w:val="single"/>
        </w:rPr>
        <w:t>Gamintojo (-ų), atsakingo (-ų) už serijų išleidimą, pavadinimas (-ai) ir adresas (-ai)</w:t>
      </w:r>
    </w:p>
    <w:p w14:paraId="12FEC79C" w14:textId="77777777" w:rsidR="00985525" w:rsidRPr="009F2FD2" w:rsidRDefault="00985525" w:rsidP="00985525">
      <w:pPr>
        <w:rPr>
          <w:sz w:val="22"/>
          <w:szCs w:val="22"/>
        </w:rPr>
      </w:pPr>
    </w:p>
    <w:p w14:paraId="533C5E19" w14:textId="77777777" w:rsidR="00985525" w:rsidRPr="009F2FD2" w:rsidRDefault="00985525" w:rsidP="00985525">
      <w:pPr>
        <w:rPr>
          <w:sz w:val="22"/>
          <w:szCs w:val="22"/>
        </w:rPr>
      </w:pPr>
      <w:r w:rsidRPr="009F2FD2">
        <w:rPr>
          <w:sz w:val="22"/>
          <w:szCs w:val="22"/>
        </w:rPr>
        <w:t>AS GRINDEKS.</w:t>
      </w:r>
    </w:p>
    <w:p w14:paraId="4DF2C849" w14:textId="77777777" w:rsidR="00985525" w:rsidRPr="009F2FD2" w:rsidRDefault="00985525" w:rsidP="00985525">
      <w:pPr>
        <w:rPr>
          <w:sz w:val="22"/>
          <w:szCs w:val="22"/>
        </w:rPr>
      </w:pPr>
      <w:r w:rsidRPr="009F2FD2">
        <w:rPr>
          <w:sz w:val="22"/>
          <w:szCs w:val="22"/>
        </w:rPr>
        <w:t>Krustpils iela 53, Rīga, LV-1057, Latvija</w:t>
      </w:r>
    </w:p>
    <w:p w14:paraId="75FA853D" w14:textId="77777777" w:rsidR="00985525" w:rsidRPr="009F2FD2" w:rsidRDefault="00985525" w:rsidP="00985525">
      <w:pPr>
        <w:tabs>
          <w:tab w:val="left" w:pos="567"/>
        </w:tabs>
        <w:spacing w:line="260" w:lineRule="exact"/>
        <w:rPr>
          <w:snapToGrid w:val="0"/>
          <w:sz w:val="22"/>
          <w:szCs w:val="22"/>
        </w:rPr>
      </w:pPr>
    </w:p>
    <w:p w14:paraId="26D66481" w14:textId="77777777" w:rsidR="00985525" w:rsidRPr="009F2FD2" w:rsidRDefault="00985525" w:rsidP="00985525">
      <w:pPr>
        <w:tabs>
          <w:tab w:val="left" w:pos="567"/>
        </w:tabs>
        <w:spacing w:line="260" w:lineRule="exact"/>
        <w:rPr>
          <w:snapToGrid w:val="0"/>
          <w:sz w:val="22"/>
          <w:szCs w:val="22"/>
        </w:rPr>
      </w:pPr>
    </w:p>
    <w:p w14:paraId="09DA7FB5" w14:textId="77777777" w:rsidR="00985525" w:rsidRPr="009F2FD2" w:rsidRDefault="00985525" w:rsidP="00985525">
      <w:pPr>
        <w:tabs>
          <w:tab w:val="left" w:pos="567"/>
        </w:tabs>
        <w:ind w:left="567" w:hanging="567"/>
        <w:rPr>
          <w:snapToGrid w:val="0"/>
          <w:sz w:val="22"/>
          <w:szCs w:val="22"/>
        </w:rPr>
      </w:pPr>
      <w:r w:rsidRPr="009F2FD2">
        <w:rPr>
          <w:b/>
          <w:noProof/>
          <w:snapToGrid w:val="0"/>
          <w:sz w:val="22"/>
          <w:szCs w:val="22"/>
        </w:rPr>
        <w:t>B.</w:t>
      </w:r>
      <w:r w:rsidRPr="009F2FD2">
        <w:rPr>
          <w:b/>
          <w:snapToGrid w:val="0"/>
          <w:sz w:val="22"/>
          <w:szCs w:val="22"/>
        </w:rPr>
        <w:tab/>
      </w:r>
      <w:r w:rsidRPr="009F2FD2">
        <w:rPr>
          <w:b/>
          <w:noProof/>
          <w:snapToGrid w:val="0"/>
          <w:sz w:val="22"/>
          <w:szCs w:val="22"/>
        </w:rPr>
        <w:t>TIEKIMO IR VARTOJIMO SĄLYGOS AR APRIBOJIMAI</w:t>
      </w:r>
    </w:p>
    <w:p w14:paraId="1E620A3D" w14:textId="77777777" w:rsidR="00985525" w:rsidRPr="009F2FD2" w:rsidRDefault="00985525" w:rsidP="00985525">
      <w:pPr>
        <w:tabs>
          <w:tab w:val="left" w:pos="567"/>
        </w:tabs>
        <w:spacing w:line="260" w:lineRule="exact"/>
        <w:rPr>
          <w:snapToGrid w:val="0"/>
          <w:sz w:val="22"/>
          <w:szCs w:val="22"/>
        </w:rPr>
      </w:pPr>
    </w:p>
    <w:p w14:paraId="322F8494" w14:textId="77777777" w:rsidR="00985525" w:rsidRPr="009F2FD2" w:rsidRDefault="00985525" w:rsidP="00985525">
      <w:pPr>
        <w:tabs>
          <w:tab w:val="left" w:pos="567"/>
        </w:tabs>
        <w:spacing w:line="260" w:lineRule="exact"/>
        <w:rPr>
          <w:snapToGrid w:val="0"/>
          <w:sz w:val="22"/>
          <w:szCs w:val="22"/>
        </w:rPr>
      </w:pPr>
      <w:r w:rsidRPr="009F2FD2">
        <w:rPr>
          <w:snapToGrid w:val="0"/>
          <w:sz w:val="22"/>
          <w:szCs w:val="22"/>
        </w:rPr>
        <w:t>Receptinis vaistinis preparatas.</w:t>
      </w:r>
    </w:p>
    <w:p w14:paraId="63FDE101" w14:textId="77777777" w:rsidR="00985525" w:rsidRPr="009F2FD2" w:rsidRDefault="00985525" w:rsidP="00985525">
      <w:pPr>
        <w:tabs>
          <w:tab w:val="left" w:pos="567"/>
        </w:tabs>
        <w:spacing w:line="260" w:lineRule="exact"/>
        <w:rPr>
          <w:b/>
          <w:sz w:val="22"/>
          <w:szCs w:val="22"/>
        </w:rPr>
      </w:pPr>
      <w:r w:rsidRPr="009F2FD2">
        <w:rPr>
          <w:snapToGrid w:val="0"/>
          <w:sz w:val="22"/>
          <w:szCs w:val="22"/>
        </w:rPr>
        <w:br w:type="page"/>
      </w:r>
    </w:p>
    <w:p w14:paraId="1DADC8E5" w14:textId="77777777" w:rsidR="00985525" w:rsidRPr="00C67C90" w:rsidRDefault="00985525" w:rsidP="007236C5">
      <w:pPr>
        <w:keepNext/>
        <w:tabs>
          <w:tab w:val="left" w:pos="567"/>
        </w:tabs>
        <w:jc w:val="center"/>
        <w:outlineLvl w:val="1"/>
        <w:rPr>
          <w:b/>
          <w:bCs/>
          <w:iCs/>
          <w:snapToGrid w:val="0"/>
          <w:sz w:val="22"/>
          <w:szCs w:val="22"/>
          <w:lang w:eastAsia="x-none"/>
        </w:rPr>
      </w:pPr>
    </w:p>
    <w:p w14:paraId="2F00B164" w14:textId="77777777" w:rsidR="00985525" w:rsidRPr="001A4FD8" w:rsidRDefault="00985525" w:rsidP="007236C5">
      <w:pPr>
        <w:keepNext/>
        <w:tabs>
          <w:tab w:val="left" w:pos="567"/>
        </w:tabs>
        <w:jc w:val="center"/>
        <w:outlineLvl w:val="1"/>
        <w:rPr>
          <w:b/>
          <w:bCs/>
          <w:iCs/>
          <w:snapToGrid w:val="0"/>
          <w:sz w:val="22"/>
          <w:szCs w:val="22"/>
          <w:lang w:eastAsia="x-none"/>
        </w:rPr>
      </w:pPr>
    </w:p>
    <w:p w14:paraId="48A205A5" w14:textId="77777777" w:rsidR="00985525" w:rsidRPr="00CE7D1B" w:rsidRDefault="00985525" w:rsidP="007236C5">
      <w:pPr>
        <w:keepNext/>
        <w:tabs>
          <w:tab w:val="left" w:pos="567"/>
        </w:tabs>
        <w:jc w:val="center"/>
        <w:outlineLvl w:val="1"/>
        <w:rPr>
          <w:b/>
          <w:bCs/>
          <w:iCs/>
          <w:snapToGrid w:val="0"/>
          <w:sz w:val="22"/>
          <w:szCs w:val="22"/>
          <w:lang w:eastAsia="x-none"/>
        </w:rPr>
      </w:pPr>
    </w:p>
    <w:p w14:paraId="0ABF6D40" w14:textId="77777777" w:rsidR="00985525" w:rsidRPr="003F2142" w:rsidRDefault="00985525" w:rsidP="007236C5">
      <w:pPr>
        <w:keepNext/>
        <w:tabs>
          <w:tab w:val="left" w:pos="567"/>
        </w:tabs>
        <w:jc w:val="center"/>
        <w:outlineLvl w:val="1"/>
        <w:rPr>
          <w:b/>
          <w:bCs/>
          <w:iCs/>
          <w:snapToGrid w:val="0"/>
          <w:sz w:val="22"/>
          <w:szCs w:val="22"/>
          <w:lang w:eastAsia="x-none"/>
        </w:rPr>
      </w:pPr>
    </w:p>
    <w:p w14:paraId="6CCEEFB6" w14:textId="77777777" w:rsidR="00985525" w:rsidRPr="003F2142" w:rsidRDefault="00985525" w:rsidP="007236C5">
      <w:pPr>
        <w:keepNext/>
        <w:tabs>
          <w:tab w:val="left" w:pos="567"/>
        </w:tabs>
        <w:jc w:val="center"/>
        <w:outlineLvl w:val="1"/>
        <w:rPr>
          <w:b/>
          <w:bCs/>
          <w:iCs/>
          <w:snapToGrid w:val="0"/>
          <w:sz w:val="22"/>
          <w:szCs w:val="22"/>
          <w:lang w:eastAsia="x-none"/>
        </w:rPr>
      </w:pPr>
    </w:p>
    <w:p w14:paraId="59CF138C" w14:textId="77777777" w:rsidR="00985525" w:rsidRPr="003F2142" w:rsidRDefault="00985525" w:rsidP="007236C5">
      <w:pPr>
        <w:keepNext/>
        <w:tabs>
          <w:tab w:val="left" w:pos="567"/>
        </w:tabs>
        <w:jc w:val="center"/>
        <w:outlineLvl w:val="1"/>
        <w:rPr>
          <w:b/>
          <w:bCs/>
          <w:iCs/>
          <w:snapToGrid w:val="0"/>
          <w:sz w:val="22"/>
          <w:szCs w:val="22"/>
          <w:lang w:eastAsia="x-none"/>
        </w:rPr>
      </w:pPr>
    </w:p>
    <w:p w14:paraId="782DDA91" w14:textId="77777777" w:rsidR="00985525" w:rsidRPr="003F2142" w:rsidRDefault="00985525" w:rsidP="007236C5">
      <w:pPr>
        <w:keepNext/>
        <w:tabs>
          <w:tab w:val="left" w:pos="567"/>
        </w:tabs>
        <w:jc w:val="center"/>
        <w:outlineLvl w:val="1"/>
        <w:rPr>
          <w:b/>
          <w:bCs/>
          <w:iCs/>
          <w:snapToGrid w:val="0"/>
          <w:sz w:val="22"/>
          <w:szCs w:val="22"/>
          <w:lang w:eastAsia="x-none"/>
        </w:rPr>
      </w:pPr>
    </w:p>
    <w:p w14:paraId="1226DE6C" w14:textId="77777777" w:rsidR="00985525" w:rsidRPr="003F2142" w:rsidRDefault="00985525" w:rsidP="007236C5">
      <w:pPr>
        <w:keepNext/>
        <w:tabs>
          <w:tab w:val="left" w:pos="567"/>
        </w:tabs>
        <w:jc w:val="center"/>
        <w:outlineLvl w:val="1"/>
        <w:rPr>
          <w:b/>
          <w:bCs/>
          <w:iCs/>
          <w:snapToGrid w:val="0"/>
          <w:sz w:val="22"/>
          <w:szCs w:val="22"/>
          <w:lang w:eastAsia="x-none"/>
        </w:rPr>
      </w:pPr>
    </w:p>
    <w:p w14:paraId="782F7E84" w14:textId="77777777" w:rsidR="00985525" w:rsidRPr="003F2142" w:rsidRDefault="00985525" w:rsidP="007236C5">
      <w:pPr>
        <w:keepNext/>
        <w:tabs>
          <w:tab w:val="left" w:pos="567"/>
        </w:tabs>
        <w:jc w:val="center"/>
        <w:outlineLvl w:val="1"/>
        <w:rPr>
          <w:b/>
          <w:bCs/>
          <w:iCs/>
          <w:snapToGrid w:val="0"/>
          <w:sz w:val="22"/>
          <w:szCs w:val="22"/>
          <w:lang w:eastAsia="x-none"/>
        </w:rPr>
      </w:pPr>
    </w:p>
    <w:p w14:paraId="51159160" w14:textId="77777777" w:rsidR="00985525" w:rsidRPr="003F2142" w:rsidRDefault="00985525" w:rsidP="007236C5">
      <w:pPr>
        <w:keepNext/>
        <w:tabs>
          <w:tab w:val="left" w:pos="567"/>
        </w:tabs>
        <w:jc w:val="center"/>
        <w:outlineLvl w:val="1"/>
        <w:rPr>
          <w:b/>
          <w:bCs/>
          <w:iCs/>
          <w:snapToGrid w:val="0"/>
          <w:sz w:val="22"/>
          <w:szCs w:val="22"/>
          <w:lang w:eastAsia="x-none"/>
        </w:rPr>
      </w:pPr>
    </w:p>
    <w:p w14:paraId="437700CB" w14:textId="77777777" w:rsidR="00985525" w:rsidRPr="003F2142" w:rsidRDefault="00985525" w:rsidP="007236C5">
      <w:pPr>
        <w:keepNext/>
        <w:tabs>
          <w:tab w:val="left" w:pos="567"/>
        </w:tabs>
        <w:jc w:val="center"/>
        <w:outlineLvl w:val="1"/>
        <w:rPr>
          <w:b/>
          <w:bCs/>
          <w:iCs/>
          <w:snapToGrid w:val="0"/>
          <w:sz w:val="22"/>
          <w:szCs w:val="22"/>
          <w:lang w:eastAsia="x-none"/>
        </w:rPr>
      </w:pPr>
    </w:p>
    <w:p w14:paraId="47663B52" w14:textId="77777777" w:rsidR="00985525" w:rsidRPr="003F2142" w:rsidRDefault="00985525" w:rsidP="007236C5">
      <w:pPr>
        <w:keepNext/>
        <w:tabs>
          <w:tab w:val="left" w:pos="567"/>
        </w:tabs>
        <w:jc w:val="center"/>
        <w:outlineLvl w:val="1"/>
        <w:rPr>
          <w:b/>
          <w:bCs/>
          <w:iCs/>
          <w:snapToGrid w:val="0"/>
          <w:sz w:val="22"/>
          <w:szCs w:val="22"/>
          <w:lang w:eastAsia="x-none"/>
        </w:rPr>
      </w:pPr>
    </w:p>
    <w:p w14:paraId="37FE8EE2" w14:textId="77777777" w:rsidR="00985525" w:rsidRPr="003F2142" w:rsidRDefault="00985525" w:rsidP="007236C5">
      <w:pPr>
        <w:keepNext/>
        <w:tabs>
          <w:tab w:val="left" w:pos="567"/>
        </w:tabs>
        <w:jc w:val="center"/>
        <w:outlineLvl w:val="1"/>
        <w:rPr>
          <w:b/>
          <w:bCs/>
          <w:iCs/>
          <w:snapToGrid w:val="0"/>
          <w:sz w:val="22"/>
          <w:szCs w:val="22"/>
          <w:lang w:eastAsia="x-none"/>
        </w:rPr>
      </w:pPr>
    </w:p>
    <w:p w14:paraId="3BBC42A1" w14:textId="77777777" w:rsidR="00985525" w:rsidRPr="003F2142" w:rsidRDefault="00985525" w:rsidP="007236C5">
      <w:pPr>
        <w:keepNext/>
        <w:tabs>
          <w:tab w:val="left" w:pos="567"/>
        </w:tabs>
        <w:jc w:val="center"/>
        <w:outlineLvl w:val="1"/>
        <w:rPr>
          <w:b/>
          <w:bCs/>
          <w:iCs/>
          <w:snapToGrid w:val="0"/>
          <w:sz w:val="22"/>
          <w:szCs w:val="22"/>
          <w:lang w:eastAsia="x-none"/>
        </w:rPr>
      </w:pPr>
    </w:p>
    <w:p w14:paraId="4054DBC0" w14:textId="77777777" w:rsidR="00985525" w:rsidRPr="003F2142" w:rsidRDefault="00985525" w:rsidP="007236C5">
      <w:pPr>
        <w:keepNext/>
        <w:tabs>
          <w:tab w:val="left" w:pos="567"/>
        </w:tabs>
        <w:jc w:val="center"/>
        <w:outlineLvl w:val="1"/>
        <w:rPr>
          <w:b/>
          <w:bCs/>
          <w:iCs/>
          <w:snapToGrid w:val="0"/>
          <w:sz w:val="22"/>
          <w:szCs w:val="22"/>
          <w:lang w:eastAsia="x-none"/>
        </w:rPr>
      </w:pPr>
    </w:p>
    <w:p w14:paraId="127F369C" w14:textId="77777777" w:rsidR="00985525" w:rsidRPr="003F2142" w:rsidRDefault="00985525" w:rsidP="007236C5">
      <w:pPr>
        <w:keepNext/>
        <w:tabs>
          <w:tab w:val="left" w:pos="567"/>
        </w:tabs>
        <w:jc w:val="center"/>
        <w:outlineLvl w:val="1"/>
        <w:rPr>
          <w:b/>
          <w:bCs/>
          <w:iCs/>
          <w:snapToGrid w:val="0"/>
          <w:sz w:val="22"/>
          <w:szCs w:val="22"/>
          <w:lang w:eastAsia="x-none"/>
        </w:rPr>
      </w:pPr>
    </w:p>
    <w:p w14:paraId="355EBAB1" w14:textId="77777777" w:rsidR="00985525" w:rsidRPr="003F2142" w:rsidRDefault="00985525" w:rsidP="007236C5">
      <w:pPr>
        <w:keepNext/>
        <w:tabs>
          <w:tab w:val="left" w:pos="567"/>
        </w:tabs>
        <w:jc w:val="center"/>
        <w:outlineLvl w:val="1"/>
        <w:rPr>
          <w:b/>
          <w:bCs/>
          <w:iCs/>
          <w:snapToGrid w:val="0"/>
          <w:sz w:val="22"/>
          <w:szCs w:val="22"/>
          <w:lang w:eastAsia="x-none"/>
        </w:rPr>
      </w:pPr>
    </w:p>
    <w:p w14:paraId="0E2CDEBD" w14:textId="77777777" w:rsidR="00985525" w:rsidRPr="003F2142" w:rsidRDefault="00985525" w:rsidP="007236C5">
      <w:pPr>
        <w:keepNext/>
        <w:tabs>
          <w:tab w:val="left" w:pos="567"/>
        </w:tabs>
        <w:jc w:val="center"/>
        <w:outlineLvl w:val="1"/>
        <w:rPr>
          <w:b/>
          <w:bCs/>
          <w:iCs/>
          <w:snapToGrid w:val="0"/>
          <w:sz w:val="22"/>
          <w:szCs w:val="22"/>
          <w:lang w:eastAsia="x-none"/>
        </w:rPr>
      </w:pPr>
    </w:p>
    <w:p w14:paraId="6A69A23E" w14:textId="77777777" w:rsidR="00985525" w:rsidRPr="003F2142" w:rsidRDefault="00985525" w:rsidP="007236C5">
      <w:pPr>
        <w:keepNext/>
        <w:tabs>
          <w:tab w:val="left" w:pos="567"/>
        </w:tabs>
        <w:jc w:val="center"/>
        <w:outlineLvl w:val="1"/>
        <w:rPr>
          <w:b/>
          <w:bCs/>
          <w:iCs/>
          <w:snapToGrid w:val="0"/>
          <w:sz w:val="22"/>
          <w:szCs w:val="22"/>
          <w:lang w:eastAsia="x-none"/>
        </w:rPr>
      </w:pPr>
    </w:p>
    <w:p w14:paraId="71821D74" w14:textId="77777777" w:rsidR="00985525" w:rsidRPr="003F2142" w:rsidRDefault="00985525" w:rsidP="007236C5">
      <w:pPr>
        <w:keepNext/>
        <w:tabs>
          <w:tab w:val="left" w:pos="567"/>
        </w:tabs>
        <w:jc w:val="center"/>
        <w:outlineLvl w:val="1"/>
        <w:rPr>
          <w:b/>
          <w:bCs/>
          <w:iCs/>
          <w:snapToGrid w:val="0"/>
          <w:sz w:val="22"/>
          <w:szCs w:val="22"/>
          <w:lang w:eastAsia="x-none"/>
        </w:rPr>
      </w:pPr>
    </w:p>
    <w:p w14:paraId="27B0F1CA" w14:textId="77777777" w:rsidR="007236C5" w:rsidRPr="003F2142" w:rsidRDefault="007236C5" w:rsidP="007236C5">
      <w:pPr>
        <w:keepNext/>
        <w:tabs>
          <w:tab w:val="left" w:pos="567"/>
        </w:tabs>
        <w:jc w:val="center"/>
        <w:outlineLvl w:val="1"/>
        <w:rPr>
          <w:b/>
          <w:snapToGrid w:val="0"/>
          <w:sz w:val="22"/>
          <w:szCs w:val="22"/>
          <w:lang w:eastAsia="x-none"/>
        </w:rPr>
      </w:pPr>
      <w:r w:rsidRPr="003F2142">
        <w:rPr>
          <w:b/>
          <w:bCs/>
          <w:iCs/>
          <w:snapToGrid w:val="0"/>
          <w:sz w:val="22"/>
          <w:szCs w:val="22"/>
          <w:lang w:eastAsia="x-none"/>
        </w:rPr>
        <w:t>III PRIEDAS</w:t>
      </w:r>
    </w:p>
    <w:p w14:paraId="4A389598" w14:textId="77777777" w:rsidR="007236C5" w:rsidRPr="003F2142" w:rsidRDefault="007236C5" w:rsidP="007236C5">
      <w:pPr>
        <w:tabs>
          <w:tab w:val="left" w:pos="567"/>
        </w:tabs>
        <w:spacing w:line="260" w:lineRule="exact"/>
        <w:rPr>
          <w:snapToGrid w:val="0"/>
          <w:sz w:val="22"/>
          <w:szCs w:val="22"/>
        </w:rPr>
      </w:pPr>
    </w:p>
    <w:p w14:paraId="77CFBF6F" w14:textId="77777777" w:rsidR="007236C5" w:rsidRPr="003F2142" w:rsidRDefault="007236C5" w:rsidP="007236C5">
      <w:pPr>
        <w:keepNext/>
        <w:tabs>
          <w:tab w:val="left" w:pos="567"/>
        </w:tabs>
        <w:jc w:val="center"/>
        <w:outlineLvl w:val="1"/>
        <w:rPr>
          <w:b/>
          <w:snapToGrid w:val="0"/>
          <w:sz w:val="22"/>
          <w:szCs w:val="22"/>
          <w:lang w:eastAsia="x-none"/>
        </w:rPr>
      </w:pPr>
      <w:r w:rsidRPr="003F2142">
        <w:rPr>
          <w:b/>
          <w:bCs/>
          <w:iCs/>
          <w:snapToGrid w:val="0"/>
          <w:sz w:val="22"/>
          <w:szCs w:val="22"/>
          <w:lang w:eastAsia="x-none"/>
        </w:rPr>
        <w:t>ŽENKLINIMAS IR PAKUOTĖS LAPELIS</w:t>
      </w:r>
    </w:p>
    <w:p w14:paraId="77EFEFA5" w14:textId="77777777" w:rsidR="00AE6AD6" w:rsidRPr="003F2142" w:rsidRDefault="00AE6AD6" w:rsidP="00AE6AD6">
      <w:pPr>
        <w:tabs>
          <w:tab w:val="left" w:pos="567"/>
        </w:tabs>
        <w:spacing w:line="260" w:lineRule="exact"/>
        <w:ind w:left="1701" w:right="1558" w:hanging="850"/>
        <w:rPr>
          <w:b/>
          <w:snapToGrid w:val="0"/>
          <w:sz w:val="22"/>
          <w:szCs w:val="22"/>
        </w:rPr>
      </w:pPr>
    </w:p>
    <w:p w14:paraId="4AC9838D" w14:textId="77777777" w:rsidR="00AE6AD6" w:rsidRPr="003F2142" w:rsidRDefault="00AE6AD6" w:rsidP="00AE6AD6">
      <w:pPr>
        <w:tabs>
          <w:tab w:val="left" w:pos="567"/>
        </w:tabs>
        <w:spacing w:line="260" w:lineRule="exact"/>
        <w:ind w:left="567" w:hanging="567"/>
        <w:rPr>
          <w:snapToGrid w:val="0"/>
          <w:sz w:val="22"/>
          <w:szCs w:val="22"/>
        </w:rPr>
      </w:pPr>
    </w:p>
    <w:p w14:paraId="2FC8A6BE" w14:textId="77777777" w:rsidR="00AE6AD6" w:rsidRPr="003F2142" w:rsidRDefault="00AE6AD6" w:rsidP="00AE6AD6">
      <w:pPr>
        <w:tabs>
          <w:tab w:val="left" w:pos="567"/>
        </w:tabs>
        <w:spacing w:line="260" w:lineRule="exact"/>
        <w:ind w:right="-1"/>
        <w:rPr>
          <w:snapToGrid w:val="0"/>
          <w:sz w:val="22"/>
          <w:szCs w:val="22"/>
        </w:rPr>
      </w:pPr>
    </w:p>
    <w:p w14:paraId="3FB19DCA" w14:textId="77777777" w:rsidR="00F23B97" w:rsidRPr="003F2142" w:rsidRDefault="00AE6AD6" w:rsidP="00F23B97">
      <w:pPr>
        <w:keepNext/>
        <w:tabs>
          <w:tab w:val="left" w:pos="567"/>
        </w:tabs>
        <w:jc w:val="center"/>
        <w:outlineLvl w:val="1"/>
        <w:rPr>
          <w:snapToGrid w:val="0"/>
          <w:sz w:val="22"/>
          <w:szCs w:val="22"/>
        </w:rPr>
      </w:pPr>
      <w:r w:rsidRPr="003F2142">
        <w:rPr>
          <w:snapToGrid w:val="0"/>
          <w:sz w:val="22"/>
          <w:szCs w:val="22"/>
        </w:rPr>
        <w:br w:type="page"/>
      </w:r>
    </w:p>
    <w:p w14:paraId="1BFF3543" w14:textId="77777777" w:rsidR="00F23B97" w:rsidRPr="003F2142" w:rsidRDefault="00F23B97" w:rsidP="00F23B97">
      <w:pPr>
        <w:keepNext/>
        <w:tabs>
          <w:tab w:val="left" w:pos="567"/>
        </w:tabs>
        <w:jc w:val="center"/>
        <w:outlineLvl w:val="1"/>
        <w:rPr>
          <w:snapToGrid w:val="0"/>
          <w:sz w:val="22"/>
          <w:szCs w:val="22"/>
        </w:rPr>
      </w:pPr>
    </w:p>
    <w:p w14:paraId="28AB0DE1" w14:textId="77777777" w:rsidR="00F23B97" w:rsidRPr="003F2142" w:rsidRDefault="00F23B97" w:rsidP="00F23B97">
      <w:pPr>
        <w:keepNext/>
        <w:tabs>
          <w:tab w:val="left" w:pos="567"/>
        </w:tabs>
        <w:jc w:val="center"/>
        <w:outlineLvl w:val="1"/>
        <w:rPr>
          <w:snapToGrid w:val="0"/>
          <w:sz w:val="22"/>
          <w:szCs w:val="22"/>
        </w:rPr>
      </w:pPr>
    </w:p>
    <w:p w14:paraId="45402F9A" w14:textId="77777777" w:rsidR="00F23B97" w:rsidRPr="003F2142" w:rsidRDefault="00F23B97" w:rsidP="00F23B97">
      <w:pPr>
        <w:keepNext/>
        <w:tabs>
          <w:tab w:val="left" w:pos="567"/>
        </w:tabs>
        <w:jc w:val="center"/>
        <w:outlineLvl w:val="1"/>
        <w:rPr>
          <w:snapToGrid w:val="0"/>
          <w:sz w:val="22"/>
          <w:szCs w:val="22"/>
        </w:rPr>
      </w:pPr>
    </w:p>
    <w:p w14:paraId="4A6F0FFF" w14:textId="77777777" w:rsidR="00F23B97" w:rsidRPr="003F2142" w:rsidRDefault="00F23B97" w:rsidP="00F23B97">
      <w:pPr>
        <w:keepNext/>
        <w:tabs>
          <w:tab w:val="left" w:pos="567"/>
        </w:tabs>
        <w:jc w:val="center"/>
        <w:outlineLvl w:val="1"/>
        <w:rPr>
          <w:snapToGrid w:val="0"/>
          <w:sz w:val="22"/>
          <w:szCs w:val="22"/>
        </w:rPr>
      </w:pPr>
    </w:p>
    <w:p w14:paraId="21C57671" w14:textId="77777777" w:rsidR="00F23B97" w:rsidRPr="003F2142" w:rsidRDefault="00F23B97" w:rsidP="00F23B97">
      <w:pPr>
        <w:keepNext/>
        <w:tabs>
          <w:tab w:val="left" w:pos="567"/>
        </w:tabs>
        <w:jc w:val="center"/>
        <w:outlineLvl w:val="1"/>
        <w:rPr>
          <w:snapToGrid w:val="0"/>
          <w:sz w:val="22"/>
          <w:szCs w:val="22"/>
        </w:rPr>
      </w:pPr>
    </w:p>
    <w:p w14:paraId="2F5D877F" w14:textId="77777777" w:rsidR="00F23B97" w:rsidRPr="003F2142" w:rsidRDefault="00F23B97" w:rsidP="00F23B97">
      <w:pPr>
        <w:keepNext/>
        <w:tabs>
          <w:tab w:val="left" w:pos="567"/>
        </w:tabs>
        <w:jc w:val="center"/>
        <w:outlineLvl w:val="1"/>
        <w:rPr>
          <w:snapToGrid w:val="0"/>
          <w:sz w:val="22"/>
          <w:szCs w:val="22"/>
        </w:rPr>
      </w:pPr>
    </w:p>
    <w:p w14:paraId="3223E0B0" w14:textId="77777777" w:rsidR="00F23B97" w:rsidRPr="003F2142" w:rsidRDefault="00F23B97" w:rsidP="00F23B97">
      <w:pPr>
        <w:keepNext/>
        <w:tabs>
          <w:tab w:val="left" w:pos="567"/>
        </w:tabs>
        <w:jc w:val="center"/>
        <w:outlineLvl w:val="1"/>
        <w:rPr>
          <w:snapToGrid w:val="0"/>
          <w:sz w:val="22"/>
          <w:szCs w:val="22"/>
        </w:rPr>
      </w:pPr>
    </w:p>
    <w:p w14:paraId="256F99B4" w14:textId="77777777" w:rsidR="00F23B97" w:rsidRPr="003F2142" w:rsidRDefault="00F23B97" w:rsidP="00F23B97">
      <w:pPr>
        <w:keepNext/>
        <w:tabs>
          <w:tab w:val="left" w:pos="567"/>
        </w:tabs>
        <w:jc w:val="center"/>
        <w:outlineLvl w:val="1"/>
        <w:rPr>
          <w:snapToGrid w:val="0"/>
          <w:sz w:val="22"/>
          <w:szCs w:val="22"/>
        </w:rPr>
      </w:pPr>
    </w:p>
    <w:p w14:paraId="45685918" w14:textId="77777777" w:rsidR="00F23B97" w:rsidRPr="003F2142" w:rsidRDefault="00F23B97" w:rsidP="00F23B97">
      <w:pPr>
        <w:keepNext/>
        <w:tabs>
          <w:tab w:val="left" w:pos="567"/>
        </w:tabs>
        <w:jc w:val="center"/>
        <w:outlineLvl w:val="1"/>
        <w:rPr>
          <w:snapToGrid w:val="0"/>
          <w:sz w:val="22"/>
          <w:szCs w:val="22"/>
        </w:rPr>
      </w:pPr>
    </w:p>
    <w:p w14:paraId="4F2ECB3B" w14:textId="77777777" w:rsidR="00F23B97" w:rsidRPr="003F2142" w:rsidRDefault="00F23B97" w:rsidP="00F23B97">
      <w:pPr>
        <w:keepNext/>
        <w:tabs>
          <w:tab w:val="left" w:pos="567"/>
        </w:tabs>
        <w:jc w:val="center"/>
        <w:outlineLvl w:val="1"/>
        <w:rPr>
          <w:snapToGrid w:val="0"/>
          <w:sz w:val="22"/>
          <w:szCs w:val="22"/>
        </w:rPr>
      </w:pPr>
    </w:p>
    <w:p w14:paraId="51376449" w14:textId="77777777" w:rsidR="00F23B97" w:rsidRPr="003F2142" w:rsidRDefault="00F23B97" w:rsidP="00F23B97">
      <w:pPr>
        <w:keepNext/>
        <w:tabs>
          <w:tab w:val="left" w:pos="567"/>
        </w:tabs>
        <w:jc w:val="center"/>
        <w:outlineLvl w:val="1"/>
        <w:rPr>
          <w:snapToGrid w:val="0"/>
          <w:sz w:val="22"/>
          <w:szCs w:val="22"/>
        </w:rPr>
      </w:pPr>
    </w:p>
    <w:p w14:paraId="550F13CB" w14:textId="77777777" w:rsidR="00F23B97" w:rsidRPr="003F2142" w:rsidRDefault="00F23B97" w:rsidP="00F23B97">
      <w:pPr>
        <w:keepNext/>
        <w:tabs>
          <w:tab w:val="left" w:pos="567"/>
        </w:tabs>
        <w:jc w:val="center"/>
        <w:outlineLvl w:val="1"/>
        <w:rPr>
          <w:snapToGrid w:val="0"/>
          <w:sz w:val="22"/>
          <w:szCs w:val="22"/>
        </w:rPr>
      </w:pPr>
    </w:p>
    <w:p w14:paraId="3E773354" w14:textId="77777777" w:rsidR="00F23B97" w:rsidRPr="003F2142" w:rsidRDefault="00F23B97" w:rsidP="00F23B97">
      <w:pPr>
        <w:keepNext/>
        <w:tabs>
          <w:tab w:val="left" w:pos="567"/>
        </w:tabs>
        <w:jc w:val="center"/>
        <w:outlineLvl w:val="1"/>
        <w:rPr>
          <w:snapToGrid w:val="0"/>
          <w:sz w:val="22"/>
          <w:szCs w:val="22"/>
        </w:rPr>
      </w:pPr>
    </w:p>
    <w:p w14:paraId="7DF8FC85" w14:textId="77777777" w:rsidR="00F23B97" w:rsidRPr="003F2142" w:rsidRDefault="00F23B97" w:rsidP="00F23B97">
      <w:pPr>
        <w:keepNext/>
        <w:tabs>
          <w:tab w:val="left" w:pos="567"/>
        </w:tabs>
        <w:jc w:val="center"/>
        <w:outlineLvl w:val="1"/>
        <w:rPr>
          <w:snapToGrid w:val="0"/>
          <w:sz w:val="22"/>
          <w:szCs w:val="22"/>
        </w:rPr>
      </w:pPr>
    </w:p>
    <w:p w14:paraId="53FC86CE" w14:textId="77777777" w:rsidR="00F23B97" w:rsidRPr="003F2142" w:rsidRDefault="00F23B97" w:rsidP="00F23B97">
      <w:pPr>
        <w:keepNext/>
        <w:tabs>
          <w:tab w:val="left" w:pos="567"/>
        </w:tabs>
        <w:jc w:val="center"/>
        <w:outlineLvl w:val="1"/>
        <w:rPr>
          <w:snapToGrid w:val="0"/>
          <w:sz w:val="22"/>
          <w:szCs w:val="22"/>
        </w:rPr>
      </w:pPr>
    </w:p>
    <w:p w14:paraId="19CC7CDB" w14:textId="77777777" w:rsidR="00F23B97" w:rsidRPr="003F2142" w:rsidRDefault="00F23B97" w:rsidP="00F23B97">
      <w:pPr>
        <w:keepNext/>
        <w:tabs>
          <w:tab w:val="left" w:pos="567"/>
        </w:tabs>
        <w:jc w:val="center"/>
        <w:outlineLvl w:val="1"/>
        <w:rPr>
          <w:snapToGrid w:val="0"/>
          <w:sz w:val="22"/>
          <w:szCs w:val="22"/>
        </w:rPr>
      </w:pPr>
    </w:p>
    <w:p w14:paraId="54DEA63D" w14:textId="77777777" w:rsidR="00F23B97" w:rsidRPr="003F2142" w:rsidRDefault="00F23B97" w:rsidP="00F23B97">
      <w:pPr>
        <w:keepNext/>
        <w:tabs>
          <w:tab w:val="left" w:pos="567"/>
        </w:tabs>
        <w:jc w:val="center"/>
        <w:outlineLvl w:val="1"/>
        <w:rPr>
          <w:snapToGrid w:val="0"/>
          <w:sz w:val="22"/>
          <w:szCs w:val="22"/>
        </w:rPr>
      </w:pPr>
    </w:p>
    <w:p w14:paraId="7C9C5357" w14:textId="77777777" w:rsidR="00F23B97" w:rsidRPr="003F2142" w:rsidRDefault="00F23B97" w:rsidP="00F23B97">
      <w:pPr>
        <w:keepNext/>
        <w:tabs>
          <w:tab w:val="left" w:pos="567"/>
        </w:tabs>
        <w:jc w:val="center"/>
        <w:outlineLvl w:val="1"/>
        <w:rPr>
          <w:snapToGrid w:val="0"/>
          <w:sz w:val="22"/>
          <w:szCs w:val="22"/>
        </w:rPr>
      </w:pPr>
    </w:p>
    <w:p w14:paraId="14362100" w14:textId="77777777" w:rsidR="00F23B97" w:rsidRPr="003F2142" w:rsidRDefault="00F23B97" w:rsidP="00735C58">
      <w:pPr>
        <w:pStyle w:val="Sraopastraipa"/>
        <w:keepNext/>
        <w:numPr>
          <w:ilvl w:val="0"/>
          <w:numId w:val="9"/>
        </w:numPr>
        <w:tabs>
          <w:tab w:val="left" w:pos="567"/>
        </w:tabs>
        <w:jc w:val="center"/>
        <w:outlineLvl w:val="1"/>
        <w:rPr>
          <w:b/>
          <w:bCs/>
          <w:iCs/>
          <w:snapToGrid w:val="0"/>
          <w:sz w:val="22"/>
          <w:szCs w:val="22"/>
          <w:lang w:eastAsia="x-none"/>
        </w:rPr>
      </w:pPr>
      <w:r w:rsidRPr="003F2142">
        <w:rPr>
          <w:b/>
          <w:bCs/>
          <w:iCs/>
          <w:snapToGrid w:val="0"/>
          <w:sz w:val="22"/>
          <w:szCs w:val="22"/>
          <w:lang w:eastAsia="x-none"/>
        </w:rPr>
        <w:t>ŽENKLINIMAS</w:t>
      </w:r>
    </w:p>
    <w:p w14:paraId="7B9CC228" w14:textId="77777777" w:rsidR="007D15E7" w:rsidRPr="003F2142" w:rsidRDefault="007D15E7" w:rsidP="007D15E7">
      <w:pPr>
        <w:keepNext/>
        <w:tabs>
          <w:tab w:val="left" w:pos="567"/>
        </w:tabs>
        <w:jc w:val="center"/>
        <w:outlineLvl w:val="1"/>
        <w:rPr>
          <w:b/>
          <w:snapToGrid w:val="0"/>
          <w:sz w:val="22"/>
          <w:szCs w:val="22"/>
          <w:lang w:eastAsia="x-none"/>
        </w:rPr>
      </w:pPr>
    </w:p>
    <w:p w14:paraId="47D16B79" w14:textId="77777777" w:rsidR="007D15E7" w:rsidRPr="003F2142" w:rsidRDefault="007D15E7" w:rsidP="007D15E7">
      <w:pPr>
        <w:keepNext/>
        <w:tabs>
          <w:tab w:val="left" w:pos="567"/>
        </w:tabs>
        <w:jc w:val="center"/>
        <w:outlineLvl w:val="1"/>
        <w:rPr>
          <w:b/>
          <w:snapToGrid w:val="0"/>
          <w:sz w:val="22"/>
          <w:szCs w:val="22"/>
          <w:lang w:eastAsia="x-none"/>
        </w:rPr>
      </w:pPr>
    </w:p>
    <w:p w14:paraId="4814CD02" w14:textId="77777777" w:rsidR="007D15E7" w:rsidRPr="003F2142" w:rsidRDefault="007D15E7" w:rsidP="007D15E7">
      <w:pPr>
        <w:keepNext/>
        <w:tabs>
          <w:tab w:val="left" w:pos="567"/>
        </w:tabs>
        <w:jc w:val="center"/>
        <w:outlineLvl w:val="1"/>
        <w:rPr>
          <w:b/>
          <w:snapToGrid w:val="0"/>
          <w:sz w:val="22"/>
          <w:szCs w:val="22"/>
          <w:lang w:eastAsia="x-none"/>
        </w:rPr>
      </w:pPr>
    </w:p>
    <w:p w14:paraId="6109AD93" w14:textId="77777777" w:rsidR="007D15E7" w:rsidRPr="003F2142" w:rsidRDefault="007D15E7" w:rsidP="007D15E7">
      <w:pPr>
        <w:keepNext/>
        <w:tabs>
          <w:tab w:val="left" w:pos="567"/>
        </w:tabs>
        <w:jc w:val="center"/>
        <w:outlineLvl w:val="1"/>
        <w:rPr>
          <w:b/>
          <w:snapToGrid w:val="0"/>
          <w:sz w:val="22"/>
          <w:szCs w:val="22"/>
          <w:lang w:eastAsia="x-none"/>
        </w:rPr>
      </w:pPr>
    </w:p>
    <w:p w14:paraId="4B54D72A" w14:textId="77777777" w:rsidR="007D15E7" w:rsidRPr="003F2142" w:rsidRDefault="007D15E7" w:rsidP="007D15E7">
      <w:pPr>
        <w:keepNext/>
        <w:tabs>
          <w:tab w:val="left" w:pos="567"/>
        </w:tabs>
        <w:jc w:val="center"/>
        <w:outlineLvl w:val="1"/>
        <w:rPr>
          <w:b/>
          <w:snapToGrid w:val="0"/>
          <w:sz w:val="22"/>
          <w:szCs w:val="22"/>
          <w:lang w:eastAsia="x-none"/>
        </w:rPr>
      </w:pPr>
    </w:p>
    <w:p w14:paraId="10CF3C47" w14:textId="77777777" w:rsidR="007D15E7" w:rsidRPr="003F2142" w:rsidRDefault="007D15E7" w:rsidP="007D15E7">
      <w:pPr>
        <w:keepNext/>
        <w:tabs>
          <w:tab w:val="left" w:pos="567"/>
        </w:tabs>
        <w:jc w:val="center"/>
        <w:outlineLvl w:val="1"/>
        <w:rPr>
          <w:b/>
          <w:snapToGrid w:val="0"/>
          <w:sz w:val="22"/>
          <w:szCs w:val="22"/>
          <w:lang w:eastAsia="x-none"/>
        </w:rPr>
      </w:pPr>
    </w:p>
    <w:p w14:paraId="79483759" w14:textId="77777777" w:rsidR="007D15E7" w:rsidRPr="003F2142" w:rsidRDefault="007D15E7" w:rsidP="007D15E7">
      <w:pPr>
        <w:keepNext/>
        <w:tabs>
          <w:tab w:val="left" w:pos="567"/>
        </w:tabs>
        <w:jc w:val="center"/>
        <w:outlineLvl w:val="1"/>
        <w:rPr>
          <w:b/>
          <w:snapToGrid w:val="0"/>
          <w:sz w:val="22"/>
          <w:szCs w:val="22"/>
          <w:lang w:eastAsia="x-none"/>
        </w:rPr>
      </w:pPr>
    </w:p>
    <w:p w14:paraId="62803D14" w14:textId="77777777" w:rsidR="007D15E7" w:rsidRPr="003F2142" w:rsidRDefault="007D15E7" w:rsidP="007D15E7">
      <w:pPr>
        <w:keepNext/>
        <w:tabs>
          <w:tab w:val="left" w:pos="567"/>
        </w:tabs>
        <w:jc w:val="center"/>
        <w:outlineLvl w:val="1"/>
        <w:rPr>
          <w:b/>
          <w:snapToGrid w:val="0"/>
          <w:sz w:val="22"/>
          <w:szCs w:val="22"/>
          <w:lang w:eastAsia="x-none"/>
        </w:rPr>
      </w:pPr>
    </w:p>
    <w:p w14:paraId="6CB409E5" w14:textId="77777777" w:rsidR="007D15E7" w:rsidRPr="003F2142" w:rsidRDefault="007D15E7" w:rsidP="007D15E7">
      <w:pPr>
        <w:keepNext/>
        <w:tabs>
          <w:tab w:val="left" w:pos="567"/>
        </w:tabs>
        <w:jc w:val="center"/>
        <w:outlineLvl w:val="1"/>
        <w:rPr>
          <w:b/>
          <w:snapToGrid w:val="0"/>
          <w:sz w:val="22"/>
          <w:szCs w:val="22"/>
          <w:lang w:eastAsia="x-none"/>
        </w:rPr>
      </w:pPr>
    </w:p>
    <w:p w14:paraId="51EC8A08" w14:textId="77777777" w:rsidR="007D15E7" w:rsidRPr="003F2142" w:rsidRDefault="007D15E7" w:rsidP="007D15E7">
      <w:pPr>
        <w:keepNext/>
        <w:tabs>
          <w:tab w:val="left" w:pos="567"/>
        </w:tabs>
        <w:jc w:val="center"/>
        <w:outlineLvl w:val="1"/>
        <w:rPr>
          <w:b/>
          <w:snapToGrid w:val="0"/>
          <w:sz w:val="22"/>
          <w:szCs w:val="22"/>
          <w:lang w:eastAsia="x-none"/>
        </w:rPr>
      </w:pPr>
    </w:p>
    <w:p w14:paraId="7A7827D9" w14:textId="77777777" w:rsidR="007D15E7" w:rsidRPr="003F2142" w:rsidRDefault="007D15E7" w:rsidP="007D15E7">
      <w:pPr>
        <w:keepNext/>
        <w:tabs>
          <w:tab w:val="left" w:pos="567"/>
        </w:tabs>
        <w:jc w:val="center"/>
        <w:outlineLvl w:val="1"/>
        <w:rPr>
          <w:b/>
          <w:snapToGrid w:val="0"/>
          <w:sz w:val="22"/>
          <w:szCs w:val="22"/>
          <w:lang w:eastAsia="x-none"/>
        </w:rPr>
      </w:pPr>
    </w:p>
    <w:p w14:paraId="6E9DB2F4" w14:textId="77777777" w:rsidR="007D15E7" w:rsidRPr="003F2142" w:rsidRDefault="007D15E7" w:rsidP="007D15E7">
      <w:pPr>
        <w:keepNext/>
        <w:tabs>
          <w:tab w:val="left" w:pos="567"/>
        </w:tabs>
        <w:jc w:val="center"/>
        <w:outlineLvl w:val="1"/>
        <w:rPr>
          <w:b/>
          <w:snapToGrid w:val="0"/>
          <w:sz w:val="22"/>
          <w:szCs w:val="22"/>
          <w:lang w:eastAsia="x-none"/>
        </w:rPr>
      </w:pPr>
    </w:p>
    <w:p w14:paraId="32E7360C" w14:textId="77777777" w:rsidR="007D15E7" w:rsidRPr="003F2142" w:rsidRDefault="007D15E7" w:rsidP="007D15E7">
      <w:pPr>
        <w:keepNext/>
        <w:tabs>
          <w:tab w:val="left" w:pos="567"/>
        </w:tabs>
        <w:jc w:val="center"/>
        <w:outlineLvl w:val="1"/>
        <w:rPr>
          <w:b/>
          <w:snapToGrid w:val="0"/>
          <w:sz w:val="22"/>
          <w:szCs w:val="22"/>
          <w:lang w:eastAsia="x-none"/>
        </w:rPr>
      </w:pPr>
    </w:p>
    <w:p w14:paraId="6B114A7D" w14:textId="77777777" w:rsidR="007D15E7" w:rsidRPr="003F2142" w:rsidRDefault="007D15E7" w:rsidP="007D15E7">
      <w:pPr>
        <w:keepNext/>
        <w:tabs>
          <w:tab w:val="left" w:pos="567"/>
        </w:tabs>
        <w:jc w:val="center"/>
        <w:outlineLvl w:val="1"/>
        <w:rPr>
          <w:b/>
          <w:snapToGrid w:val="0"/>
          <w:sz w:val="22"/>
          <w:szCs w:val="22"/>
          <w:lang w:eastAsia="x-none"/>
        </w:rPr>
      </w:pPr>
    </w:p>
    <w:p w14:paraId="11639F57" w14:textId="77777777" w:rsidR="007D15E7" w:rsidRPr="003F2142" w:rsidRDefault="007D15E7" w:rsidP="007D15E7">
      <w:pPr>
        <w:keepNext/>
        <w:tabs>
          <w:tab w:val="left" w:pos="567"/>
        </w:tabs>
        <w:jc w:val="center"/>
        <w:outlineLvl w:val="1"/>
        <w:rPr>
          <w:b/>
          <w:snapToGrid w:val="0"/>
          <w:sz w:val="22"/>
          <w:szCs w:val="22"/>
          <w:lang w:eastAsia="x-none"/>
        </w:rPr>
      </w:pPr>
    </w:p>
    <w:p w14:paraId="35E47EE2" w14:textId="77777777" w:rsidR="007D15E7" w:rsidRPr="003F2142" w:rsidRDefault="007D15E7" w:rsidP="007D15E7">
      <w:pPr>
        <w:keepNext/>
        <w:tabs>
          <w:tab w:val="left" w:pos="567"/>
        </w:tabs>
        <w:jc w:val="center"/>
        <w:outlineLvl w:val="1"/>
        <w:rPr>
          <w:b/>
          <w:snapToGrid w:val="0"/>
          <w:sz w:val="22"/>
          <w:szCs w:val="22"/>
          <w:lang w:eastAsia="x-none"/>
        </w:rPr>
      </w:pPr>
    </w:p>
    <w:p w14:paraId="19E4795F" w14:textId="77777777" w:rsidR="007D15E7" w:rsidRPr="003F2142" w:rsidRDefault="007D15E7" w:rsidP="007D15E7">
      <w:pPr>
        <w:keepNext/>
        <w:tabs>
          <w:tab w:val="left" w:pos="567"/>
        </w:tabs>
        <w:jc w:val="center"/>
        <w:outlineLvl w:val="1"/>
        <w:rPr>
          <w:b/>
          <w:snapToGrid w:val="0"/>
          <w:sz w:val="22"/>
          <w:szCs w:val="22"/>
          <w:lang w:eastAsia="x-none"/>
        </w:rPr>
      </w:pPr>
    </w:p>
    <w:p w14:paraId="6D11001C" w14:textId="77777777" w:rsidR="007D15E7" w:rsidRPr="003F2142" w:rsidRDefault="007D15E7" w:rsidP="007D15E7">
      <w:pPr>
        <w:keepNext/>
        <w:tabs>
          <w:tab w:val="left" w:pos="567"/>
        </w:tabs>
        <w:jc w:val="center"/>
        <w:outlineLvl w:val="1"/>
        <w:rPr>
          <w:b/>
          <w:snapToGrid w:val="0"/>
          <w:sz w:val="22"/>
          <w:szCs w:val="22"/>
          <w:lang w:eastAsia="x-none"/>
        </w:rPr>
      </w:pPr>
    </w:p>
    <w:p w14:paraId="403E20C4" w14:textId="77777777" w:rsidR="007D15E7" w:rsidRPr="003F2142" w:rsidRDefault="007D15E7" w:rsidP="007D15E7">
      <w:pPr>
        <w:keepNext/>
        <w:tabs>
          <w:tab w:val="left" w:pos="567"/>
        </w:tabs>
        <w:jc w:val="center"/>
        <w:outlineLvl w:val="1"/>
        <w:rPr>
          <w:b/>
          <w:snapToGrid w:val="0"/>
          <w:sz w:val="22"/>
          <w:szCs w:val="22"/>
          <w:lang w:eastAsia="x-none"/>
        </w:rPr>
      </w:pPr>
    </w:p>
    <w:p w14:paraId="2A7BDCF1" w14:textId="77777777" w:rsidR="007D15E7" w:rsidRPr="003F2142" w:rsidRDefault="007D15E7" w:rsidP="007D15E7">
      <w:pPr>
        <w:keepNext/>
        <w:tabs>
          <w:tab w:val="left" w:pos="567"/>
        </w:tabs>
        <w:jc w:val="center"/>
        <w:outlineLvl w:val="1"/>
        <w:rPr>
          <w:b/>
          <w:snapToGrid w:val="0"/>
          <w:sz w:val="22"/>
          <w:szCs w:val="22"/>
          <w:lang w:eastAsia="x-none"/>
        </w:rPr>
      </w:pPr>
    </w:p>
    <w:p w14:paraId="6CD7C5F1" w14:textId="77777777" w:rsidR="007D15E7" w:rsidRPr="003F2142" w:rsidRDefault="007D15E7" w:rsidP="007D15E7">
      <w:pPr>
        <w:keepNext/>
        <w:tabs>
          <w:tab w:val="left" w:pos="567"/>
        </w:tabs>
        <w:jc w:val="center"/>
        <w:outlineLvl w:val="1"/>
        <w:rPr>
          <w:b/>
          <w:snapToGrid w:val="0"/>
          <w:sz w:val="22"/>
          <w:szCs w:val="22"/>
          <w:lang w:eastAsia="x-none"/>
        </w:rPr>
      </w:pPr>
    </w:p>
    <w:p w14:paraId="2CD197D4" w14:textId="77777777" w:rsidR="007D15E7" w:rsidRPr="003F2142" w:rsidRDefault="007D15E7" w:rsidP="007D15E7">
      <w:pPr>
        <w:keepNext/>
        <w:tabs>
          <w:tab w:val="left" w:pos="567"/>
        </w:tabs>
        <w:jc w:val="center"/>
        <w:outlineLvl w:val="1"/>
        <w:rPr>
          <w:b/>
          <w:snapToGrid w:val="0"/>
          <w:sz w:val="22"/>
          <w:szCs w:val="22"/>
          <w:lang w:eastAsia="x-none"/>
        </w:rPr>
      </w:pPr>
    </w:p>
    <w:p w14:paraId="7FBA5B6E" w14:textId="77777777" w:rsidR="007D15E7" w:rsidRPr="003F2142" w:rsidRDefault="007D15E7" w:rsidP="007D15E7">
      <w:pPr>
        <w:keepNext/>
        <w:tabs>
          <w:tab w:val="left" w:pos="567"/>
        </w:tabs>
        <w:jc w:val="center"/>
        <w:outlineLvl w:val="1"/>
        <w:rPr>
          <w:b/>
          <w:snapToGrid w:val="0"/>
          <w:sz w:val="22"/>
          <w:szCs w:val="22"/>
          <w:lang w:eastAsia="x-none"/>
        </w:rPr>
      </w:pPr>
    </w:p>
    <w:p w14:paraId="2B528CBD" w14:textId="77777777" w:rsidR="007D15E7" w:rsidRPr="003F2142" w:rsidRDefault="007D15E7" w:rsidP="007D15E7">
      <w:pPr>
        <w:keepNext/>
        <w:tabs>
          <w:tab w:val="left" w:pos="567"/>
        </w:tabs>
        <w:jc w:val="center"/>
        <w:outlineLvl w:val="1"/>
        <w:rPr>
          <w:b/>
          <w:snapToGrid w:val="0"/>
          <w:sz w:val="22"/>
          <w:szCs w:val="22"/>
          <w:lang w:eastAsia="x-none"/>
        </w:rPr>
      </w:pPr>
    </w:p>
    <w:p w14:paraId="18EDF937" w14:textId="77777777" w:rsidR="007D15E7" w:rsidRPr="003F2142" w:rsidRDefault="007D15E7" w:rsidP="007D15E7">
      <w:pPr>
        <w:keepNext/>
        <w:tabs>
          <w:tab w:val="left" w:pos="567"/>
        </w:tabs>
        <w:jc w:val="center"/>
        <w:outlineLvl w:val="1"/>
        <w:rPr>
          <w:b/>
          <w:snapToGrid w:val="0"/>
          <w:sz w:val="22"/>
          <w:szCs w:val="22"/>
          <w:lang w:eastAsia="x-none"/>
        </w:rPr>
      </w:pPr>
    </w:p>
    <w:p w14:paraId="7C7E828D" w14:textId="77777777" w:rsidR="007D15E7" w:rsidRPr="003F2142" w:rsidRDefault="007D15E7" w:rsidP="007D15E7">
      <w:pPr>
        <w:keepNext/>
        <w:tabs>
          <w:tab w:val="left" w:pos="567"/>
        </w:tabs>
        <w:jc w:val="center"/>
        <w:outlineLvl w:val="1"/>
        <w:rPr>
          <w:b/>
          <w:snapToGrid w:val="0"/>
          <w:sz w:val="22"/>
          <w:szCs w:val="22"/>
          <w:lang w:eastAsia="x-none"/>
        </w:rPr>
      </w:pPr>
    </w:p>
    <w:p w14:paraId="1C6357AE" w14:textId="77777777" w:rsidR="007D15E7" w:rsidRPr="003F2142" w:rsidRDefault="007D15E7" w:rsidP="007D15E7">
      <w:pPr>
        <w:keepNext/>
        <w:tabs>
          <w:tab w:val="left" w:pos="567"/>
        </w:tabs>
        <w:jc w:val="center"/>
        <w:outlineLvl w:val="1"/>
        <w:rPr>
          <w:b/>
          <w:snapToGrid w:val="0"/>
          <w:sz w:val="22"/>
          <w:szCs w:val="22"/>
          <w:lang w:eastAsia="x-none"/>
        </w:rPr>
      </w:pPr>
    </w:p>
    <w:p w14:paraId="2A277CD0" w14:textId="77777777" w:rsidR="007D15E7" w:rsidRPr="003F2142" w:rsidRDefault="007D15E7" w:rsidP="007D15E7">
      <w:pPr>
        <w:keepNext/>
        <w:tabs>
          <w:tab w:val="left" w:pos="567"/>
        </w:tabs>
        <w:jc w:val="center"/>
        <w:outlineLvl w:val="1"/>
        <w:rPr>
          <w:b/>
          <w:snapToGrid w:val="0"/>
          <w:sz w:val="22"/>
          <w:szCs w:val="22"/>
          <w:lang w:eastAsia="x-none"/>
        </w:rPr>
      </w:pPr>
    </w:p>
    <w:p w14:paraId="47EBFFCB" w14:textId="77777777" w:rsidR="007D15E7" w:rsidRPr="003F2142" w:rsidRDefault="007D15E7" w:rsidP="007D15E7">
      <w:pPr>
        <w:keepNext/>
        <w:tabs>
          <w:tab w:val="left" w:pos="567"/>
        </w:tabs>
        <w:jc w:val="center"/>
        <w:outlineLvl w:val="1"/>
        <w:rPr>
          <w:b/>
          <w:snapToGrid w:val="0"/>
          <w:sz w:val="22"/>
          <w:szCs w:val="22"/>
          <w:lang w:eastAsia="x-none"/>
        </w:rPr>
      </w:pPr>
    </w:p>
    <w:p w14:paraId="43C0EC7B" w14:textId="663E6202" w:rsidR="00216794" w:rsidRDefault="00216794">
      <w:pPr>
        <w:spacing w:after="160" w:line="259" w:lineRule="auto"/>
        <w:rPr>
          <w:b/>
          <w:snapToGrid w:val="0"/>
          <w:sz w:val="22"/>
          <w:szCs w:val="22"/>
          <w:lang w:eastAsia="x-none"/>
        </w:rPr>
      </w:pPr>
      <w:r>
        <w:rPr>
          <w:b/>
          <w:snapToGrid w:val="0"/>
          <w:sz w:val="22"/>
          <w:szCs w:val="22"/>
          <w:lang w:eastAsia="x-none"/>
        </w:rPr>
        <w:br w:type="page"/>
      </w:r>
    </w:p>
    <w:p w14:paraId="45C94113" w14:textId="77777777" w:rsidR="007D15E7" w:rsidRPr="009F2FD2" w:rsidRDefault="007D15E7" w:rsidP="007D15E7">
      <w:pPr>
        <w:pBdr>
          <w:top w:val="single" w:sz="4" w:space="1" w:color="auto"/>
          <w:left w:val="single" w:sz="4" w:space="4" w:color="auto"/>
          <w:bottom w:val="single" w:sz="4" w:space="1" w:color="auto"/>
          <w:right w:val="single" w:sz="4" w:space="4" w:color="auto"/>
        </w:pBdr>
        <w:rPr>
          <w:rFonts w:eastAsia="Calibri"/>
          <w:b/>
          <w:sz w:val="22"/>
          <w:szCs w:val="22"/>
        </w:rPr>
      </w:pPr>
      <w:r w:rsidRPr="009F2FD2">
        <w:rPr>
          <w:b/>
          <w:sz w:val="22"/>
          <w:szCs w:val="22"/>
        </w:rPr>
        <w:t>INFORMACIJA ANT IŠORINĖS PAKUOTĖS</w:t>
      </w:r>
    </w:p>
    <w:p w14:paraId="54D24A58" w14:textId="77777777" w:rsidR="007D15E7" w:rsidRPr="009F2FD2" w:rsidRDefault="007D15E7" w:rsidP="007D15E7">
      <w:pPr>
        <w:pBdr>
          <w:top w:val="single" w:sz="4" w:space="1" w:color="auto"/>
          <w:left w:val="single" w:sz="4" w:space="4" w:color="auto"/>
          <w:bottom w:val="single" w:sz="4" w:space="1" w:color="auto"/>
          <w:right w:val="single" w:sz="4" w:space="4" w:color="auto"/>
        </w:pBdr>
        <w:ind w:left="567" w:hanging="567"/>
        <w:rPr>
          <w:sz w:val="22"/>
          <w:szCs w:val="22"/>
        </w:rPr>
      </w:pPr>
    </w:p>
    <w:p w14:paraId="227B0702" w14:textId="77777777" w:rsidR="007D15E7" w:rsidRPr="009F2FD2" w:rsidRDefault="007D15E7" w:rsidP="007D15E7">
      <w:pPr>
        <w:pBdr>
          <w:top w:val="single" w:sz="4" w:space="1" w:color="auto"/>
          <w:left w:val="single" w:sz="4" w:space="4" w:color="auto"/>
          <w:bottom w:val="single" w:sz="4" w:space="1" w:color="auto"/>
          <w:right w:val="single" w:sz="4" w:space="4" w:color="auto"/>
        </w:pBdr>
        <w:rPr>
          <w:rFonts w:eastAsia="Calibri"/>
          <w:sz w:val="22"/>
          <w:szCs w:val="22"/>
        </w:rPr>
      </w:pPr>
      <w:r w:rsidRPr="009F2FD2">
        <w:rPr>
          <w:b/>
          <w:sz w:val="22"/>
          <w:szCs w:val="22"/>
        </w:rPr>
        <w:t>KARTONO DĖŽUTĖ</w:t>
      </w:r>
    </w:p>
    <w:p w14:paraId="64C8A6ED" w14:textId="77777777" w:rsidR="007D15E7" w:rsidRPr="009F2FD2" w:rsidRDefault="007D15E7" w:rsidP="007D15E7">
      <w:pPr>
        <w:rPr>
          <w:sz w:val="22"/>
          <w:szCs w:val="22"/>
        </w:rPr>
      </w:pPr>
    </w:p>
    <w:p w14:paraId="00B8ABB7" w14:textId="77777777" w:rsidR="007D15E7" w:rsidRPr="009F2FD2" w:rsidRDefault="007D15E7" w:rsidP="007D15E7">
      <w:pPr>
        <w:rPr>
          <w:sz w:val="22"/>
          <w:szCs w:val="22"/>
        </w:rPr>
      </w:pPr>
    </w:p>
    <w:p w14:paraId="47A0483F" w14:textId="77777777" w:rsidR="007D15E7" w:rsidRPr="009F2FD2" w:rsidRDefault="007D15E7" w:rsidP="007D15E7">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rPr>
      </w:pPr>
      <w:r w:rsidRPr="009F2FD2">
        <w:rPr>
          <w:b/>
          <w:sz w:val="22"/>
          <w:szCs w:val="22"/>
        </w:rPr>
        <w:t>1.</w:t>
      </w:r>
      <w:r w:rsidRPr="009F2FD2">
        <w:rPr>
          <w:b/>
          <w:sz w:val="22"/>
          <w:szCs w:val="22"/>
        </w:rPr>
        <w:tab/>
        <w:t>VAISTINIO PREPARATO PAVADINIMAS</w:t>
      </w:r>
    </w:p>
    <w:p w14:paraId="6B007EA3" w14:textId="77777777" w:rsidR="007D15E7" w:rsidRPr="009F2FD2" w:rsidRDefault="007D15E7" w:rsidP="007D15E7">
      <w:pPr>
        <w:rPr>
          <w:sz w:val="22"/>
          <w:szCs w:val="22"/>
        </w:rPr>
      </w:pPr>
    </w:p>
    <w:p w14:paraId="0D073226" w14:textId="1FACC0CC" w:rsidR="007D15E7" w:rsidRPr="009F2FD2" w:rsidRDefault="00646021" w:rsidP="007D15E7">
      <w:pPr>
        <w:shd w:val="clear" w:color="auto" w:fill="FFFFFF"/>
        <w:ind w:right="-180"/>
        <w:rPr>
          <w:b/>
          <w:bCs/>
          <w:spacing w:val="-3"/>
          <w:sz w:val="22"/>
          <w:szCs w:val="22"/>
        </w:rPr>
      </w:pPr>
      <w:r>
        <w:rPr>
          <w:bCs/>
          <w:spacing w:val="-3"/>
          <w:sz w:val="22"/>
          <w:szCs w:val="22"/>
        </w:rPr>
        <w:t>Mofecet</w:t>
      </w:r>
      <w:r w:rsidR="007D15E7" w:rsidRPr="009F2FD2">
        <w:rPr>
          <w:bCs/>
          <w:spacing w:val="-3"/>
          <w:sz w:val="22"/>
          <w:szCs w:val="22"/>
        </w:rPr>
        <w:t xml:space="preserve"> 5 mg/ml injekcinis tirpalas</w:t>
      </w:r>
    </w:p>
    <w:p w14:paraId="681B83E4" w14:textId="77777777" w:rsidR="007D15E7" w:rsidRPr="009F2FD2" w:rsidRDefault="007D15E7" w:rsidP="007D15E7">
      <w:pPr>
        <w:rPr>
          <w:rFonts w:eastAsia="Calibri"/>
          <w:sz w:val="22"/>
          <w:szCs w:val="22"/>
          <w:highlight w:val="yellow"/>
        </w:rPr>
      </w:pPr>
      <w:r w:rsidRPr="009F2FD2">
        <w:rPr>
          <w:sz w:val="22"/>
          <w:szCs w:val="22"/>
        </w:rPr>
        <w:t>bupivakaino hidrochloridas</w:t>
      </w:r>
    </w:p>
    <w:p w14:paraId="029FA27D" w14:textId="77777777" w:rsidR="007D15E7" w:rsidRPr="009F2FD2" w:rsidRDefault="007D15E7" w:rsidP="007D15E7">
      <w:pPr>
        <w:rPr>
          <w:sz w:val="22"/>
          <w:szCs w:val="22"/>
          <w:highlight w:val="yellow"/>
        </w:rPr>
      </w:pPr>
    </w:p>
    <w:p w14:paraId="41295506" w14:textId="77777777" w:rsidR="007D15E7" w:rsidRPr="009F2FD2" w:rsidRDefault="007D15E7" w:rsidP="007D15E7">
      <w:pPr>
        <w:rPr>
          <w:sz w:val="22"/>
          <w:szCs w:val="22"/>
        </w:rPr>
      </w:pPr>
    </w:p>
    <w:p w14:paraId="69AFA930" w14:textId="77777777" w:rsidR="007D15E7" w:rsidRPr="009F2FD2" w:rsidRDefault="007D15E7" w:rsidP="007D15E7">
      <w:pPr>
        <w:pBdr>
          <w:top w:val="single" w:sz="4" w:space="1" w:color="auto"/>
          <w:left w:val="single" w:sz="4" w:space="4" w:color="auto"/>
          <w:bottom w:val="single" w:sz="4" w:space="1" w:color="auto"/>
          <w:right w:val="single" w:sz="4" w:space="4" w:color="auto"/>
        </w:pBdr>
        <w:ind w:left="567" w:hanging="567"/>
        <w:outlineLvl w:val="0"/>
        <w:rPr>
          <w:rFonts w:eastAsia="Calibri"/>
          <w:b/>
          <w:sz w:val="22"/>
          <w:szCs w:val="22"/>
        </w:rPr>
      </w:pPr>
      <w:r w:rsidRPr="009F2FD2">
        <w:rPr>
          <w:b/>
          <w:sz w:val="22"/>
          <w:szCs w:val="22"/>
        </w:rPr>
        <w:t>2.</w:t>
      </w:r>
      <w:r w:rsidRPr="009F2FD2">
        <w:rPr>
          <w:b/>
          <w:sz w:val="22"/>
          <w:szCs w:val="22"/>
        </w:rPr>
        <w:tab/>
        <w:t>VEIKLIOJI (-IOS) MEDŽIAGA (-OS) IR JOS (-Ų) KIEKIS (-IAI)</w:t>
      </w:r>
    </w:p>
    <w:p w14:paraId="12FA7766" w14:textId="77777777" w:rsidR="007D15E7" w:rsidRPr="009F2FD2" w:rsidRDefault="007D15E7" w:rsidP="007D15E7">
      <w:pPr>
        <w:rPr>
          <w:sz w:val="22"/>
          <w:szCs w:val="22"/>
        </w:rPr>
      </w:pPr>
    </w:p>
    <w:p w14:paraId="2DC3392E" w14:textId="77777777" w:rsidR="007D15E7" w:rsidRPr="009F2FD2" w:rsidRDefault="007D15E7" w:rsidP="007D15E7">
      <w:pPr>
        <w:numPr>
          <w:ilvl w:val="12"/>
          <w:numId w:val="0"/>
        </w:numPr>
        <w:ind w:right="-2"/>
        <w:rPr>
          <w:rFonts w:eastAsia="Calibri"/>
          <w:sz w:val="22"/>
          <w:szCs w:val="22"/>
        </w:rPr>
      </w:pPr>
      <w:r w:rsidRPr="009F2FD2">
        <w:rPr>
          <w:sz w:val="22"/>
          <w:szCs w:val="22"/>
        </w:rPr>
        <w:t xml:space="preserve">Kiekviename mililitre yra 5 mg </w:t>
      </w:r>
      <w:r w:rsidR="002168D8" w:rsidRPr="009F2FD2">
        <w:rPr>
          <w:sz w:val="22"/>
          <w:szCs w:val="22"/>
        </w:rPr>
        <w:t xml:space="preserve">bevandenio </w:t>
      </w:r>
      <w:r w:rsidRPr="009F2FD2">
        <w:rPr>
          <w:sz w:val="22"/>
          <w:szCs w:val="22"/>
        </w:rPr>
        <w:t>bupivakaino hidrochlorido</w:t>
      </w:r>
      <w:r w:rsidR="002168D8" w:rsidRPr="009F2FD2">
        <w:rPr>
          <w:sz w:val="22"/>
          <w:szCs w:val="22"/>
        </w:rPr>
        <w:t>.</w:t>
      </w:r>
    </w:p>
    <w:p w14:paraId="35756B3C" w14:textId="77777777" w:rsidR="007D15E7" w:rsidRPr="009F2FD2" w:rsidRDefault="007D15E7" w:rsidP="007D15E7">
      <w:pPr>
        <w:rPr>
          <w:sz w:val="22"/>
          <w:szCs w:val="22"/>
        </w:rPr>
      </w:pPr>
    </w:p>
    <w:p w14:paraId="749FA83F" w14:textId="77777777" w:rsidR="007D15E7" w:rsidRPr="009F2FD2" w:rsidRDefault="007D15E7" w:rsidP="007D15E7">
      <w:pPr>
        <w:rPr>
          <w:sz w:val="22"/>
          <w:szCs w:val="22"/>
        </w:rPr>
      </w:pPr>
    </w:p>
    <w:p w14:paraId="2C0675B8" w14:textId="77777777" w:rsidR="007D15E7" w:rsidRPr="009F2FD2" w:rsidRDefault="007D15E7" w:rsidP="007D15E7">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highlight w:val="lightGray"/>
        </w:rPr>
      </w:pPr>
      <w:r w:rsidRPr="009F2FD2">
        <w:rPr>
          <w:b/>
          <w:sz w:val="22"/>
          <w:szCs w:val="22"/>
        </w:rPr>
        <w:t>3.</w:t>
      </w:r>
      <w:r w:rsidRPr="009F2FD2">
        <w:rPr>
          <w:b/>
          <w:sz w:val="22"/>
          <w:szCs w:val="22"/>
        </w:rPr>
        <w:tab/>
        <w:t>PAGALBINIŲ MEDŽIAGŲ SĄRAŠAS</w:t>
      </w:r>
    </w:p>
    <w:p w14:paraId="0EDEDF00" w14:textId="77777777" w:rsidR="007D15E7" w:rsidRPr="009F2FD2" w:rsidRDefault="007D15E7" w:rsidP="007D15E7">
      <w:pPr>
        <w:rPr>
          <w:sz w:val="22"/>
          <w:szCs w:val="22"/>
        </w:rPr>
      </w:pPr>
    </w:p>
    <w:p w14:paraId="171DBD99" w14:textId="77777777" w:rsidR="007D15E7" w:rsidRPr="009F2FD2" w:rsidRDefault="007D15E7" w:rsidP="007D15E7">
      <w:pPr>
        <w:rPr>
          <w:rFonts w:eastAsia="Calibri"/>
          <w:sz w:val="22"/>
          <w:szCs w:val="22"/>
        </w:rPr>
      </w:pPr>
      <w:r w:rsidRPr="009F2FD2">
        <w:rPr>
          <w:sz w:val="22"/>
          <w:szCs w:val="22"/>
        </w:rPr>
        <w:t>Sudėtyje taip pat yra: gliukozės monohidrato, natrio hidroksido (pH koreguoti), injekcinio vandens.</w:t>
      </w:r>
    </w:p>
    <w:p w14:paraId="6AFF4BB4" w14:textId="77777777" w:rsidR="007D15E7" w:rsidRPr="009F2FD2" w:rsidRDefault="007D15E7" w:rsidP="007D15E7">
      <w:pPr>
        <w:rPr>
          <w:rFonts w:eastAsia="Calibri"/>
          <w:sz w:val="22"/>
          <w:szCs w:val="22"/>
        </w:rPr>
      </w:pPr>
      <w:r w:rsidRPr="009F2FD2">
        <w:rPr>
          <w:sz w:val="22"/>
          <w:szCs w:val="22"/>
        </w:rPr>
        <w:t>Daugiau informacijos žr. pakuotės lapelyje.</w:t>
      </w:r>
    </w:p>
    <w:p w14:paraId="5F083046" w14:textId="77777777" w:rsidR="007D15E7" w:rsidRPr="009F2FD2" w:rsidRDefault="007D15E7" w:rsidP="007D15E7">
      <w:pPr>
        <w:rPr>
          <w:sz w:val="22"/>
          <w:szCs w:val="22"/>
        </w:rPr>
      </w:pPr>
    </w:p>
    <w:p w14:paraId="5830DF3F" w14:textId="77777777" w:rsidR="007D15E7" w:rsidRPr="009F2FD2" w:rsidRDefault="007D15E7" w:rsidP="007D15E7">
      <w:pPr>
        <w:rPr>
          <w:sz w:val="22"/>
          <w:szCs w:val="22"/>
        </w:rPr>
      </w:pPr>
    </w:p>
    <w:p w14:paraId="65F14A5A" w14:textId="77777777" w:rsidR="007D15E7" w:rsidRPr="009F2FD2" w:rsidRDefault="007D15E7" w:rsidP="007D15E7">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rPr>
      </w:pPr>
      <w:r w:rsidRPr="009F2FD2">
        <w:rPr>
          <w:b/>
          <w:sz w:val="22"/>
          <w:szCs w:val="22"/>
        </w:rPr>
        <w:t>4.</w:t>
      </w:r>
      <w:r w:rsidRPr="009F2FD2">
        <w:rPr>
          <w:b/>
          <w:sz w:val="22"/>
          <w:szCs w:val="22"/>
        </w:rPr>
        <w:tab/>
        <w:t>FARMACINĖ FORMA IR KIEKIS PAKUOTĖJE</w:t>
      </w:r>
    </w:p>
    <w:p w14:paraId="74BE500F" w14:textId="77777777" w:rsidR="007D15E7" w:rsidRPr="009F2FD2" w:rsidRDefault="007D15E7" w:rsidP="007D15E7">
      <w:pPr>
        <w:rPr>
          <w:sz w:val="22"/>
          <w:szCs w:val="22"/>
        </w:rPr>
      </w:pPr>
    </w:p>
    <w:p w14:paraId="441248D5" w14:textId="77777777" w:rsidR="007D15E7" w:rsidRPr="009F2FD2" w:rsidRDefault="007D15E7" w:rsidP="007D15E7">
      <w:pPr>
        <w:rPr>
          <w:rFonts w:eastAsia="Calibri"/>
          <w:sz w:val="22"/>
          <w:szCs w:val="22"/>
        </w:rPr>
      </w:pPr>
      <w:r w:rsidRPr="009F2FD2">
        <w:rPr>
          <w:sz w:val="22"/>
          <w:szCs w:val="22"/>
          <w:highlight w:val="lightGray"/>
        </w:rPr>
        <w:t>Injekcinis tirpalas</w:t>
      </w:r>
    </w:p>
    <w:p w14:paraId="0C80F71D" w14:textId="77777777" w:rsidR="007D15E7" w:rsidRPr="009F2FD2" w:rsidRDefault="007D15E7" w:rsidP="007D15E7">
      <w:pPr>
        <w:rPr>
          <w:sz w:val="22"/>
          <w:szCs w:val="22"/>
        </w:rPr>
      </w:pPr>
      <w:r w:rsidRPr="009F2FD2">
        <w:rPr>
          <w:sz w:val="22"/>
          <w:szCs w:val="22"/>
        </w:rPr>
        <w:t>5 ampulės po 4 ml</w:t>
      </w:r>
    </w:p>
    <w:p w14:paraId="4A94BDF2" w14:textId="77777777" w:rsidR="007D15E7" w:rsidRPr="009F2FD2" w:rsidRDefault="007D15E7" w:rsidP="007D15E7">
      <w:pPr>
        <w:rPr>
          <w:sz w:val="22"/>
          <w:szCs w:val="22"/>
        </w:rPr>
      </w:pPr>
    </w:p>
    <w:p w14:paraId="4747BF69" w14:textId="77777777" w:rsidR="007D15E7" w:rsidRPr="009F2FD2" w:rsidRDefault="007D15E7" w:rsidP="007D15E7">
      <w:pPr>
        <w:rPr>
          <w:sz w:val="22"/>
          <w:szCs w:val="22"/>
        </w:rPr>
      </w:pPr>
    </w:p>
    <w:p w14:paraId="2686F876" w14:textId="77777777" w:rsidR="007D15E7" w:rsidRPr="009F2FD2" w:rsidRDefault="007D15E7" w:rsidP="007D15E7">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highlight w:val="lightGray"/>
        </w:rPr>
      </w:pPr>
      <w:r w:rsidRPr="009F2FD2">
        <w:rPr>
          <w:b/>
          <w:sz w:val="22"/>
          <w:szCs w:val="22"/>
        </w:rPr>
        <w:t>5.</w:t>
      </w:r>
      <w:r w:rsidRPr="009F2FD2">
        <w:rPr>
          <w:b/>
          <w:sz w:val="22"/>
          <w:szCs w:val="22"/>
        </w:rPr>
        <w:tab/>
        <w:t>VARTOJIMO METODAS IR BŪDAS (-AI)</w:t>
      </w:r>
    </w:p>
    <w:p w14:paraId="22F68E20" w14:textId="77777777" w:rsidR="007D15E7" w:rsidRPr="009F2FD2" w:rsidRDefault="007D15E7" w:rsidP="007D15E7">
      <w:pPr>
        <w:rPr>
          <w:sz w:val="22"/>
          <w:szCs w:val="22"/>
        </w:rPr>
      </w:pPr>
    </w:p>
    <w:p w14:paraId="67B7317F" w14:textId="77777777" w:rsidR="007D15E7" w:rsidRPr="009F2FD2" w:rsidRDefault="007D15E7" w:rsidP="007D15E7">
      <w:pPr>
        <w:rPr>
          <w:rFonts w:eastAsia="Calibri"/>
          <w:sz w:val="22"/>
          <w:szCs w:val="22"/>
        </w:rPr>
      </w:pPr>
      <w:r w:rsidRPr="009F2FD2">
        <w:rPr>
          <w:sz w:val="22"/>
          <w:szCs w:val="22"/>
        </w:rPr>
        <w:t>Prieš vartojimą perskaitykite pakuotės lapelį.</w:t>
      </w:r>
    </w:p>
    <w:p w14:paraId="79F2C719" w14:textId="77777777" w:rsidR="007D15E7" w:rsidRPr="009F2FD2" w:rsidRDefault="007D15E7" w:rsidP="007D15E7">
      <w:pPr>
        <w:rPr>
          <w:sz w:val="22"/>
          <w:szCs w:val="22"/>
        </w:rPr>
      </w:pPr>
      <w:r w:rsidRPr="009F2FD2">
        <w:rPr>
          <w:sz w:val="22"/>
          <w:szCs w:val="22"/>
        </w:rPr>
        <w:t>Leisti į povoratinklinę ertmę.</w:t>
      </w:r>
    </w:p>
    <w:p w14:paraId="71CD14D9" w14:textId="77777777" w:rsidR="007D15E7" w:rsidRPr="009F2FD2" w:rsidRDefault="007D15E7" w:rsidP="007D15E7">
      <w:pPr>
        <w:rPr>
          <w:rFonts w:eastAsia="Calibri"/>
          <w:sz w:val="22"/>
          <w:szCs w:val="22"/>
        </w:rPr>
      </w:pPr>
      <w:r w:rsidRPr="009F2FD2">
        <w:rPr>
          <w:sz w:val="22"/>
          <w:szCs w:val="22"/>
        </w:rPr>
        <w:t>Po atidarymo tirpalą reikia vartoti nedelsiant.</w:t>
      </w:r>
    </w:p>
    <w:p w14:paraId="63A5B1F4" w14:textId="77777777" w:rsidR="007D15E7" w:rsidRPr="009F2FD2" w:rsidRDefault="007D15E7" w:rsidP="007D15E7">
      <w:pPr>
        <w:rPr>
          <w:sz w:val="22"/>
          <w:szCs w:val="22"/>
        </w:rPr>
      </w:pPr>
    </w:p>
    <w:p w14:paraId="66A8D7D9" w14:textId="77777777" w:rsidR="007D15E7" w:rsidRPr="009F2FD2" w:rsidRDefault="007D15E7" w:rsidP="007D15E7">
      <w:pPr>
        <w:rPr>
          <w:sz w:val="22"/>
          <w:szCs w:val="22"/>
        </w:rPr>
      </w:pPr>
    </w:p>
    <w:p w14:paraId="766D837C" w14:textId="77777777" w:rsidR="007D15E7" w:rsidRPr="009F2FD2" w:rsidRDefault="007D15E7" w:rsidP="007D15E7">
      <w:pPr>
        <w:pBdr>
          <w:top w:val="single" w:sz="4" w:space="0" w:color="auto"/>
          <w:left w:val="single" w:sz="4" w:space="4" w:color="auto"/>
          <w:bottom w:val="single" w:sz="4" w:space="1" w:color="auto"/>
          <w:right w:val="single" w:sz="4" w:space="4" w:color="auto"/>
        </w:pBdr>
        <w:ind w:left="567" w:hanging="567"/>
        <w:outlineLvl w:val="0"/>
        <w:rPr>
          <w:rFonts w:eastAsia="Calibri"/>
          <w:sz w:val="22"/>
          <w:szCs w:val="22"/>
        </w:rPr>
      </w:pPr>
      <w:r w:rsidRPr="009F2FD2">
        <w:rPr>
          <w:b/>
          <w:sz w:val="22"/>
          <w:szCs w:val="22"/>
        </w:rPr>
        <w:t>6.</w:t>
      </w:r>
      <w:r w:rsidRPr="009F2FD2">
        <w:rPr>
          <w:b/>
          <w:sz w:val="22"/>
          <w:szCs w:val="22"/>
        </w:rPr>
        <w:tab/>
        <w:t>SPECIALUS ĮSPĖJIMAS, KAD VAISTINĮ PREPARATĄ BŪTINA LAIKYTI VAIKAMS NEPASTEBIMOJE IR NEPASIEKIAMOJE VIETOJE</w:t>
      </w:r>
    </w:p>
    <w:p w14:paraId="625A1C36" w14:textId="77777777" w:rsidR="007D15E7" w:rsidRPr="009F2FD2" w:rsidRDefault="007D15E7" w:rsidP="007D15E7">
      <w:pPr>
        <w:rPr>
          <w:sz w:val="22"/>
          <w:szCs w:val="22"/>
        </w:rPr>
      </w:pPr>
    </w:p>
    <w:p w14:paraId="35F940AC" w14:textId="77777777" w:rsidR="007D15E7" w:rsidRPr="009F2FD2" w:rsidRDefault="007D15E7" w:rsidP="007D15E7">
      <w:pPr>
        <w:rPr>
          <w:i/>
          <w:sz w:val="22"/>
          <w:szCs w:val="22"/>
        </w:rPr>
      </w:pPr>
      <w:r w:rsidRPr="009F2FD2">
        <w:rPr>
          <w:sz w:val="22"/>
          <w:szCs w:val="22"/>
        </w:rPr>
        <w:t>Laikyti vaikams nepastebimoje ir nepasiekiamoje vietoje.</w:t>
      </w:r>
    </w:p>
    <w:p w14:paraId="3632E665" w14:textId="77777777" w:rsidR="007D15E7" w:rsidRPr="009F2FD2" w:rsidRDefault="007D15E7" w:rsidP="007D15E7">
      <w:pPr>
        <w:rPr>
          <w:sz w:val="22"/>
          <w:szCs w:val="22"/>
        </w:rPr>
      </w:pPr>
    </w:p>
    <w:p w14:paraId="59BD7759" w14:textId="77777777" w:rsidR="007D15E7" w:rsidRPr="009F2FD2" w:rsidRDefault="007D15E7" w:rsidP="007D15E7">
      <w:pPr>
        <w:rPr>
          <w:sz w:val="22"/>
          <w:szCs w:val="22"/>
        </w:rPr>
      </w:pPr>
    </w:p>
    <w:p w14:paraId="5498762F" w14:textId="77777777" w:rsidR="007D15E7" w:rsidRPr="009F2FD2" w:rsidRDefault="007D15E7" w:rsidP="007D15E7">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highlight w:val="lightGray"/>
        </w:rPr>
      </w:pPr>
      <w:r w:rsidRPr="009F2FD2">
        <w:rPr>
          <w:b/>
          <w:sz w:val="22"/>
          <w:szCs w:val="22"/>
        </w:rPr>
        <w:t>7.</w:t>
      </w:r>
      <w:r w:rsidRPr="009F2FD2">
        <w:rPr>
          <w:b/>
          <w:sz w:val="22"/>
          <w:szCs w:val="22"/>
        </w:rPr>
        <w:tab/>
        <w:t>KITAS (-I) SPECIALUS (-ŪS) ĮSPĖJIMAS (-AI) (JEI REIKIA)</w:t>
      </w:r>
    </w:p>
    <w:p w14:paraId="77FAD5A4" w14:textId="77777777" w:rsidR="007D15E7" w:rsidRPr="009F2FD2" w:rsidRDefault="007D15E7" w:rsidP="007D15E7">
      <w:pPr>
        <w:rPr>
          <w:sz w:val="22"/>
          <w:szCs w:val="22"/>
        </w:rPr>
      </w:pPr>
    </w:p>
    <w:p w14:paraId="6CE2FC59" w14:textId="77777777" w:rsidR="007D15E7" w:rsidRPr="009F2FD2" w:rsidRDefault="007D15E7" w:rsidP="007D15E7">
      <w:pPr>
        <w:rPr>
          <w:sz w:val="22"/>
          <w:szCs w:val="22"/>
        </w:rPr>
      </w:pPr>
    </w:p>
    <w:p w14:paraId="5AF7C144" w14:textId="77777777" w:rsidR="007D15E7" w:rsidRPr="009F2FD2" w:rsidRDefault="007D15E7" w:rsidP="007D15E7">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highlight w:val="lightGray"/>
        </w:rPr>
      </w:pPr>
      <w:r w:rsidRPr="009F2FD2">
        <w:rPr>
          <w:b/>
          <w:sz w:val="22"/>
          <w:szCs w:val="22"/>
        </w:rPr>
        <w:t>8.</w:t>
      </w:r>
      <w:r w:rsidRPr="009F2FD2">
        <w:rPr>
          <w:b/>
          <w:sz w:val="22"/>
          <w:szCs w:val="22"/>
        </w:rPr>
        <w:tab/>
        <w:t>TINKAMUMO LAIKAS</w:t>
      </w:r>
    </w:p>
    <w:p w14:paraId="6DBE2CEF" w14:textId="77777777" w:rsidR="007D15E7" w:rsidRPr="009F2FD2" w:rsidRDefault="007D15E7" w:rsidP="007D15E7">
      <w:pPr>
        <w:rPr>
          <w:sz w:val="22"/>
          <w:szCs w:val="22"/>
        </w:rPr>
      </w:pPr>
    </w:p>
    <w:p w14:paraId="33CEC7DC" w14:textId="52413C6F" w:rsidR="007D15E7" w:rsidRPr="009F2FD2" w:rsidRDefault="007D15E7" w:rsidP="007D15E7">
      <w:pPr>
        <w:rPr>
          <w:rFonts w:eastAsia="Calibri"/>
          <w:sz w:val="22"/>
          <w:szCs w:val="22"/>
        </w:rPr>
      </w:pPr>
      <w:r w:rsidRPr="009F2FD2">
        <w:rPr>
          <w:sz w:val="22"/>
          <w:szCs w:val="22"/>
        </w:rPr>
        <w:t>EXP {</w:t>
      </w:r>
      <w:r w:rsidR="002A155D">
        <w:rPr>
          <w:sz w:val="22"/>
          <w:szCs w:val="22"/>
        </w:rPr>
        <w:t>mm MMMM</w:t>
      </w:r>
      <w:r w:rsidRPr="009F2FD2">
        <w:rPr>
          <w:sz w:val="22"/>
          <w:szCs w:val="22"/>
        </w:rPr>
        <w:t>}</w:t>
      </w:r>
    </w:p>
    <w:p w14:paraId="1ED6004A" w14:textId="77777777" w:rsidR="007D15E7" w:rsidRPr="009F2FD2" w:rsidRDefault="007D15E7" w:rsidP="007D15E7">
      <w:pPr>
        <w:rPr>
          <w:rFonts w:eastAsia="Calibri"/>
          <w:sz w:val="22"/>
          <w:szCs w:val="22"/>
        </w:rPr>
      </w:pPr>
    </w:p>
    <w:p w14:paraId="12D5E7A9" w14:textId="77777777" w:rsidR="007D15E7" w:rsidRPr="009F2FD2" w:rsidRDefault="007D15E7" w:rsidP="007D15E7">
      <w:pPr>
        <w:rPr>
          <w:sz w:val="22"/>
          <w:szCs w:val="22"/>
        </w:rPr>
      </w:pPr>
    </w:p>
    <w:p w14:paraId="3324EA87" w14:textId="77777777" w:rsidR="007D15E7" w:rsidRPr="009F2FD2" w:rsidRDefault="007D15E7" w:rsidP="007D15E7">
      <w:pPr>
        <w:rPr>
          <w:sz w:val="22"/>
          <w:szCs w:val="22"/>
        </w:rPr>
      </w:pPr>
    </w:p>
    <w:p w14:paraId="2A46165C" w14:textId="77777777" w:rsidR="007D15E7" w:rsidRPr="009F2FD2" w:rsidRDefault="007D15E7" w:rsidP="007D15E7">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rPr>
      </w:pPr>
      <w:r w:rsidRPr="009F2FD2">
        <w:rPr>
          <w:b/>
          <w:sz w:val="22"/>
          <w:szCs w:val="22"/>
        </w:rPr>
        <w:t>9.</w:t>
      </w:r>
      <w:r w:rsidRPr="009F2FD2">
        <w:rPr>
          <w:b/>
          <w:sz w:val="22"/>
          <w:szCs w:val="22"/>
        </w:rPr>
        <w:tab/>
      </w:r>
      <w:r w:rsidRPr="009F2FD2">
        <w:rPr>
          <w:b/>
          <w:caps/>
          <w:sz w:val="22"/>
          <w:szCs w:val="22"/>
        </w:rPr>
        <w:t>SPECIALIOS laikymo sąlygos</w:t>
      </w:r>
    </w:p>
    <w:p w14:paraId="5DD48EAD" w14:textId="77777777" w:rsidR="007D15E7" w:rsidRPr="009F2FD2" w:rsidRDefault="007D15E7" w:rsidP="007D15E7">
      <w:pPr>
        <w:ind w:left="567" w:hanging="567"/>
        <w:rPr>
          <w:i/>
          <w:sz w:val="22"/>
          <w:szCs w:val="22"/>
        </w:rPr>
      </w:pPr>
    </w:p>
    <w:p w14:paraId="3E727916" w14:textId="77777777" w:rsidR="007D15E7" w:rsidRPr="009F2FD2" w:rsidRDefault="007D15E7" w:rsidP="007D15E7">
      <w:pPr>
        <w:ind w:left="567" w:hanging="567"/>
        <w:rPr>
          <w:sz w:val="22"/>
          <w:szCs w:val="22"/>
        </w:rPr>
      </w:pPr>
    </w:p>
    <w:p w14:paraId="489C0C98" w14:textId="77777777" w:rsidR="007D15E7" w:rsidRPr="009F2FD2" w:rsidRDefault="007D15E7" w:rsidP="007D15E7">
      <w:pPr>
        <w:pBdr>
          <w:top w:val="single" w:sz="4" w:space="1" w:color="auto"/>
          <w:left w:val="single" w:sz="4" w:space="4" w:color="auto"/>
          <w:bottom w:val="single" w:sz="4" w:space="1" w:color="auto"/>
          <w:right w:val="single" w:sz="4" w:space="4" w:color="auto"/>
        </w:pBdr>
        <w:ind w:left="567" w:hanging="567"/>
        <w:outlineLvl w:val="0"/>
        <w:rPr>
          <w:rFonts w:eastAsia="Calibri"/>
          <w:b/>
          <w:sz w:val="22"/>
          <w:szCs w:val="22"/>
        </w:rPr>
      </w:pPr>
      <w:r w:rsidRPr="009F2FD2">
        <w:rPr>
          <w:b/>
          <w:sz w:val="22"/>
          <w:szCs w:val="22"/>
        </w:rPr>
        <w:t>10.</w:t>
      </w:r>
      <w:r w:rsidRPr="009F2FD2">
        <w:rPr>
          <w:b/>
          <w:sz w:val="22"/>
          <w:szCs w:val="22"/>
        </w:rPr>
        <w:tab/>
      </w:r>
      <w:r w:rsidRPr="009F2FD2">
        <w:rPr>
          <w:b/>
          <w:caps/>
          <w:sz w:val="22"/>
          <w:szCs w:val="22"/>
        </w:rPr>
        <w:t>specialios atsargumo priemonės DĖL NESUVARTOTO</w:t>
      </w:r>
      <w:r w:rsidRPr="009F2FD2">
        <w:rPr>
          <w:b/>
          <w:sz w:val="22"/>
          <w:szCs w:val="22"/>
        </w:rPr>
        <w:t xml:space="preserve"> </w:t>
      </w:r>
      <w:r w:rsidRPr="009F2FD2">
        <w:rPr>
          <w:b/>
          <w:caps/>
          <w:sz w:val="22"/>
          <w:szCs w:val="22"/>
        </w:rPr>
        <w:t>VAISTINIO PREPARATO AR JO ATLIEKŲ</w:t>
      </w:r>
      <w:r w:rsidRPr="009F2FD2">
        <w:rPr>
          <w:caps/>
          <w:sz w:val="22"/>
          <w:szCs w:val="22"/>
        </w:rPr>
        <w:t xml:space="preserve"> </w:t>
      </w:r>
      <w:r w:rsidRPr="009F2FD2">
        <w:rPr>
          <w:b/>
          <w:caps/>
          <w:sz w:val="22"/>
          <w:szCs w:val="22"/>
        </w:rPr>
        <w:t>TVARKYMO (jei reikia)</w:t>
      </w:r>
    </w:p>
    <w:p w14:paraId="259C07A0" w14:textId="77777777" w:rsidR="007D15E7" w:rsidRPr="009F2FD2" w:rsidRDefault="007D15E7" w:rsidP="007D15E7">
      <w:pPr>
        <w:rPr>
          <w:sz w:val="22"/>
          <w:szCs w:val="22"/>
        </w:rPr>
      </w:pPr>
    </w:p>
    <w:p w14:paraId="6DDD47E2" w14:textId="77777777" w:rsidR="007D15E7" w:rsidRPr="009F2FD2" w:rsidRDefault="007D15E7" w:rsidP="007D15E7">
      <w:pPr>
        <w:rPr>
          <w:sz w:val="22"/>
          <w:szCs w:val="22"/>
        </w:rPr>
      </w:pPr>
    </w:p>
    <w:p w14:paraId="5D1BA33C" w14:textId="77777777" w:rsidR="007D15E7" w:rsidRPr="009F2FD2" w:rsidRDefault="007D15E7" w:rsidP="007D15E7">
      <w:pPr>
        <w:pBdr>
          <w:top w:val="single" w:sz="4" w:space="1" w:color="auto"/>
          <w:left w:val="single" w:sz="4" w:space="4" w:color="auto"/>
          <w:bottom w:val="single" w:sz="4" w:space="1" w:color="auto"/>
          <w:right w:val="single" w:sz="4" w:space="4" w:color="auto"/>
        </w:pBdr>
        <w:outlineLvl w:val="0"/>
        <w:rPr>
          <w:rFonts w:eastAsia="Calibri"/>
          <w:b/>
          <w:sz w:val="22"/>
          <w:szCs w:val="22"/>
        </w:rPr>
      </w:pPr>
      <w:r w:rsidRPr="009F2FD2">
        <w:rPr>
          <w:b/>
          <w:sz w:val="22"/>
          <w:szCs w:val="22"/>
        </w:rPr>
        <w:t>11.</w:t>
      </w:r>
      <w:r w:rsidRPr="009F2FD2">
        <w:rPr>
          <w:b/>
          <w:sz w:val="22"/>
          <w:szCs w:val="22"/>
        </w:rPr>
        <w:tab/>
      </w:r>
      <w:r w:rsidRPr="009F2FD2">
        <w:rPr>
          <w:b/>
          <w:caps/>
          <w:sz w:val="22"/>
          <w:szCs w:val="22"/>
        </w:rPr>
        <w:t>REGISTRUOTOJO pavadinimas ir adresas</w:t>
      </w:r>
    </w:p>
    <w:p w14:paraId="085211A3" w14:textId="77777777" w:rsidR="007D15E7" w:rsidRPr="009F2FD2" w:rsidRDefault="007D15E7" w:rsidP="007D15E7">
      <w:pPr>
        <w:rPr>
          <w:sz w:val="22"/>
          <w:szCs w:val="22"/>
        </w:rPr>
      </w:pPr>
    </w:p>
    <w:p w14:paraId="4F7B4FB7" w14:textId="77777777" w:rsidR="007D15E7" w:rsidRPr="009F2FD2" w:rsidRDefault="007D15E7" w:rsidP="007D15E7">
      <w:pPr>
        <w:rPr>
          <w:sz w:val="22"/>
          <w:szCs w:val="22"/>
        </w:rPr>
      </w:pPr>
      <w:r w:rsidRPr="009F2FD2">
        <w:rPr>
          <w:sz w:val="22"/>
          <w:szCs w:val="22"/>
          <w:highlight w:val="lightGray"/>
        </w:rPr>
        <w:t>Grindeks &lt;logo&gt;</w:t>
      </w:r>
    </w:p>
    <w:p w14:paraId="48ADED7B" w14:textId="77777777" w:rsidR="007D15E7" w:rsidRPr="009F2FD2" w:rsidRDefault="007D15E7" w:rsidP="007D15E7">
      <w:pPr>
        <w:rPr>
          <w:sz w:val="22"/>
          <w:szCs w:val="22"/>
        </w:rPr>
      </w:pPr>
      <w:r w:rsidRPr="009F2FD2">
        <w:rPr>
          <w:sz w:val="22"/>
          <w:szCs w:val="22"/>
        </w:rPr>
        <w:t>AS GRINDEKS.</w:t>
      </w:r>
    </w:p>
    <w:p w14:paraId="537C64E5" w14:textId="77777777" w:rsidR="00412124" w:rsidRPr="009F2FD2" w:rsidRDefault="007D15E7" w:rsidP="007D15E7">
      <w:pPr>
        <w:rPr>
          <w:sz w:val="22"/>
          <w:szCs w:val="22"/>
        </w:rPr>
      </w:pPr>
      <w:r w:rsidRPr="009F2FD2">
        <w:rPr>
          <w:sz w:val="22"/>
          <w:szCs w:val="22"/>
        </w:rPr>
        <w:t>Krustpils iela 53</w:t>
      </w:r>
    </w:p>
    <w:p w14:paraId="66377D88" w14:textId="77777777" w:rsidR="00412124" w:rsidRPr="009F2FD2" w:rsidRDefault="007D15E7" w:rsidP="007D15E7">
      <w:pPr>
        <w:rPr>
          <w:sz w:val="22"/>
          <w:szCs w:val="22"/>
        </w:rPr>
      </w:pPr>
      <w:r w:rsidRPr="009F2FD2">
        <w:rPr>
          <w:sz w:val="22"/>
          <w:szCs w:val="22"/>
        </w:rPr>
        <w:t>Rīga, LV-1057</w:t>
      </w:r>
    </w:p>
    <w:p w14:paraId="79D7AA29" w14:textId="77777777" w:rsidR="007D15E7" w:rsidRPr="009F2FD2" w:rsidRDefault="007D15E7" w:rsidP="007D15E7">
      <w:pPr>
        <w:rPr>
          <w:sz w:val="22"/>
          <w:szCs w:val="22"/>
        </w:rPr>
      </w:pPr>
      <w:r w:rsidRPr="009F2FD2">
        <w:rPr>
          <w:sz w:val="22"/>
          <w:szCs w:val="22"/>
        </w:rPr>
        <w:t>Latvija</w:t>
      </w:r>
    </w:p>
    <w:p w14:paraId="61A7EC57" w14:textId="77777777" w:rsidR="007D15E7" w:rsidRPr="009F2FD2" w:rsidRDefault="007D15E7" w:rsidP="007D15E7">
      <w:pPr>
        <w:rPr>
          <w:sz w:val="22"/>
          <w:szCs w:val="22"/>
        </w:rPr>
      </w:pPr>
    </w:p>
    <w:p w14:paraId="0222B2C8" w14:textId="77777777" w:rsidR="007D15E7" w:rsidRPr="009F2FD2" w:rsidRDefault="007D15E7" w:rsidP="007D15E7">
      <w:pPr>
        <w:rPr>
          <w:sz w:val="22"/>
          <w:szCs w:val="22"/>
        </w:rPr>
      </w:pPr>
    </w:p>
    <w:p w14:paraId="083148B9" w14:textId="77777777" w:rsidR="007D15E7" w:rsidRPr="009F2FD2" w:rsidRDefault="007D15E7" w:rsidP="007D15E7">
      <w:pPr>
        <w:pBdr>
          <w:top w:val="single" w:sz="4" w:space="1" w:color="auto"/>
          <w:left w:val="single" w:sz="4" w:space="4" w:color="auto"/>
          <w:bottom w:val="single" w:sz="4" w:space="1" w:color="auto"/>
          <w:right w:val="single" w:sz="4" w:space="4" w:color="auto"/>
        </w:pBdr>
        <w:outlineLvl w:val="0"/>
        <w:rPr>
          <w:rFonts w:eastAsia="Calibri"/>
          <w:sz w:val="22"/>
          <w:szCs w:val="22"/>
        </w:rPr>
      </w:pPr>
      <w:r w:rsidRPr="009F2FD2">
        <w:rPr>
          <w:b/>
          <w:sz w:val="22"/>
          <w:szCs w:val="22"/>
        </w:rPr>
        <w:t>12.</w:t>
      </w:r>
      <w:r w:rsidRPr="009F2FD2">
        <w:rPr>
          <w:b/>
          <w:sz w:val="22"/>
          <w:szCs w:val="22"/>
        </w:rPr>
        <w:tab/>
      </w:r>
      <w:r w:rsidRPr="009F2FD2">
        <w:rPr>
          <w:b/>
          <w:caps/>
          <w:sz w:val="22"/>
          <w:szCs w:val="22"/>
        </w:rPr>
        <w:t>REGISTRACIJOS PAŽYMĖJIMO numeris</w:t>
      </w:r>
      <w:r w:rsidRPr="009F2FD2">
        <w:rPr>
          <w:b/>
          <w:sz w:val="22"/>
          <w:szCs w:val="22"/>
        </w:rPr>
        <w:t xml:space="preserve"> (-IAI)</w:t>
      </w:r>
    </w:p>
    <w:p w14:paraId="65BF9F2C" w14:textId="77777777" w:rsidR="007D15E7" w:rsidRPr="009F2FD2" w:rsidRDefault="007D15E7" w:rsidP="007D15E7">
      <w:pPr>
        <w:rPr>
          <w:sz w:val="22"/>
          <w:szCs w:val="22"/>
        </w:rPr>
      </w:pPr>
    </w:p>
    <w:p w14:paraId="034A5423" w14:textId="77777777" w:rsidR="007D15E7" w:rsidRPr="009F2FD2" w:rsidRDefault="007D15E7" w:rsidP="007D15E7">
      <w:pPr>
        <w:rPr>
          <w:sz w:val="22"/>
          <w:szCs w:val="22"/>
        </w:rPr>
      </w:pPr>
    </w:p>
    <w:p w14:paraId="558A8241" w14:textId="77777777" w:rsidR="007D15E7" w:rsidRPr="009F2FD2" w:rsidRDefault="007D15E7" w:rsidP="007D15E7">
      <w:pPr>
        <w:pBdr>
          <w:top w:val="single" w:sz="4" w:space="1" w:color="auto"/>
          <w:left w:val="single" w:sz="4" w:space="4" w:color="auto"/>
          <w:bottom w:val="single" w:sz="4" w:space="1" w:color="auto"/>
          <w:right w:val="single" w:sz="4" w:space="4" w:color="auto"/>
        </w:pBdr>
        <w:outlineLvl w:val="0"/>
        <w:rPr>
          <w:rFonts w:eastAsia="Calibri"/>
          <w:sz w:val="22"/>
          <w:szCs w:val="22"/>
        </w:rPr>
      </w:pPr>
      <w:r w:rsidRPr="009F2FD2">
        <w:rPr>
          <w:b/>
          <w:sz w:val="22"/>
          <w:szCs w:val="22"/>
        </w:rPr>
        <w:t>13.</w:t>
      </w:r>
      <w:r w:rsidRPr="009F2FD2">
        <w:rPr>
          <w:b/>
          <w:sz w:val="22"/>
          <w:szCs w:val="22"/>
        </w:rPr>
        <w:tab/>
        <w:t>SERIJOS NUMERIS</w:t>
      </w:r>
    </w:p>
    <w:p w14:paraId="3DB3D2A7" w14:textId="77777777" w:rsidR="007D15E7" w:rsidRPr="009F2FD2" w:rsidRDefault="007D15E7" w:rsidP="007D15E7">
      <w:pPr>
        <w:rPr>
          <w:sz w:val="22"/>
          <w:szCs w:val="22"/>
        </w:rPr>
      </w:pPr>
    </w:p>
    <w:p w14:paraId="36A535BF" w14:textId="77777777" w:rsidR="007D15E7" w:rsidRPr="009F2FD2" w:rsidRDefault="007D15E7" w:rsidP="007D15E7">
      <w:pPr>
        <w:rPr>
          <w:rFonts w:eastAsia="Calibri"/>
          <w:sz w:val="22"/>
          <w:szCs w:val="22"/>
        </w:rPr>
      </w:pPr>
      <w:r w:rsidRPr="009F2FD2">
        <w:rPr>
          <w:sz w:val="22"/>
          <w:szCs w:val="22"/>
        </w:rPr>
        <w:t>Lot</w:t>
      </w:r>
    </w:p>
    <w:p w14:paraId="7B0BBB7F" w14:textId="77777777" w:rsidR="007D15E7" w:rsidRPr="009F2FD2" w:rsidRDefault="007D15E7" w:rsidP="007D15E7">
      <w:pPr>
        <w:rPr>
          <w:sz w:val="22"/>
          <w:szCs w:val="22"/>
        </w:rPr>
      </w:pPr>
    </w:p>
    <w:p w14:paraId="0C24F28C" w14:textId="77777777" w:rsidR="007D15E7" w:rsidRPr="009F2FD2" w:rsidRDefault="007D15E7" w:rsidP="007D15E7">
      <w:pPr>
        <w:rPr>
          <w:sz w:val="22"/>
          <w:szCs w:val="22"/>
        </w:rPr>
      </w:pPr>
    </w:p>
    <w:p w14:paraId="00799EA2" w14:textId="77777777" w:rsidR="007D15E7" w:rsidRPr="009F2FD2" w:rsidRDefault="007D15E7" w:rsidP="007D15E7">
      <w:pPr>
        <w:pBdr>
          <w:top w:val="single" w:sz="4" w:space="1" w:color="auto"/>
          <w:left w:val="single" w:sz="4" w:space="4" w:color="auto"/>
          <w:bottom w:val="single" w:sz="4" w:space="1" w:color="auto"/>
          <w:right w:val="single" w:sz="4" w:space="4" w:color="auto"/>
        </w:pBdr>
        <w:outlineLvl w:val="0"/>
        <w:rPr>
          <w:rFonts w:eastAsia="Calibri"/>
          <w:sz w:val="22"/>
          <w:szCs w:val="22"/>
        </w:rPr>
      </w:pPr>
      <w:r w:rsidRPr="009F2FD2">
        <w:rPr>
          <w:b/>
          <w:sz w:val="22"/>
          <w:szCs w:val="22"/>
        </w:rPr>
        <w:t>14.</w:t>
      </w:r>
      <w:r w:rsidRPr="009F2FD2">
        <w:rPr>
          <w:b/>
          <w:sz w:val="22"/>
          <w:szCs w:val="22"/>
        </w:rPr>
        <w:tab/>
        <w:t>PARDAVIMO (IŠDAVIMO)</w:t>
      </w:r>
      <w:r w:rsidRPr="009F2FD2">
        <w:rPr>
          <w:b/>
          <w:caps/>
          <w:sz w:val="22"/>
          <w:szCs w:val="22"/>
        </w:rPr>
        <w:t xml:space="preserve"> tvarka</w:t>
      </w:r>
    </w:p>
    <w:p w14:paraId="54C7620D" w14:textId="77777777" w:rsidR="007D15E7" w:rsidRPr="009F2FD2" w:rsidRDefault="007D15E7" w:rsidP="007D15E7">
      <w:pPr>
        <w:rPr>
          <w:sz w:val="22"/>
          <w:szCs w:val="22"/>
        </w:rPr>
      </w:pPr>
    </w:p>
    <w:p w14:paraId="00096538" w14:textId="77777777" w:rsidR="007D15E7" w:rsidRPr="009F2FD2" w:rsidRDefault="007D15E7" w:rsidP="007D15E7">
      <w:pPr>
        <w:ind w:left="567" w:hanging="567"/>
        <w:rPr>
          <w:rFonts w:eastAsia="Calibri"/>
          <w:sz w:val="22"/>
          <w:szCs w:val="22"/>
        </w:rPr>
      </w:pPr>
      <w:r w:rsidRPr="009F2FD2">
        <w:rPr>
          <w:sz w:val="22"/>
          <w:szCs w:val="22"/>
        </w:rPr>
        <w:t>Receptinis vaistas.</w:t>
      </w:r>
    </w:p>
    <w:p w14:paraId="037CC1C8" w14:textId="77777777" w:rsidR="007D15E7" w:rsidRPr="009F2FD2" w:rsidRDefault="007D15E7" w:rsidP="007D15E7">
      <w:pPr>
        <w:rPr>
          <w:sz w:val="22"/>
          <w:szCs w:val="22"/>
        </w:rPr>
      </w:pPr>
    </w:p>
    <w:p w14:paraId="6422BE1E" w14:textId="77777777" w:rsidR="007D15E7" w:rsidRPr="009F2FD2" w:rsidRDefault="007D15E7" w:rsidP="007D15E7">
      <w:pPr>
        <w:rPr>
          <w:sz w:val="22"/>
          <w:szCs w:val="22"/>
        </w:rPr>
      </w:pPr>
    </w:p>
    <w:p w14:paraId="23E46FB1" w14:textId="77777777" w:rsidR="007D15E7" w:rsidRPr="009F2FD2" w:rsidRDefault="007D15E7" w:rsidP="007D15E7">
      <w:pPr>
        <w:pBdr>
          <w:top w:val="single" w:sz="4" w:space="1" w:color="auto"/>
          <w:left w:val="single" w:sz="4" w:space="4" w:color="auto"/>
          <w:bottom w:val="single" w:sz="4" w:space="1" w:color="auto"/>
          <w:right w:val="single" w:sz="4" w:space="4" w:color="auto"/>
        </w:pBdr>
        <w:outlineLvl w:val="0"/>
        <w:rPr>
          <w:rFonts w:eastAsia="Calibri"/>
          <w:sz w:val="22"/>
          <w:szCs w:val="22"/>
        </w:rPr>
      </w:pPr>
      <w:r w:rsidRPr="009F2FD2">
        <w:rPr>
          <w:b/>
          <w:sz w:val="22"/>
          <w:szCs w:val="22"/>
        </w:rPr>
        <w:t>15.</w:t>
      </w:r>
      <w:r w:rsidRPr="009F2FD2">
        <w:rPr>
          <w:b/>
          <w:sz w:val="22"/>
          <w:szCs w:val="22"/>
        </w:rPr>
        <w:tab/>
      </w:r>
      <w:r w:rsidRPr="009F2FD2">
        <w:rPr>
          <w:b/>
          <w:caps/>
          <w:sz w:val="22"/>
          <w:szCs w:val="22"/>
        </w:rPr>
        <w:t>vartojimo instrukcijA</w:t>
      </w:r>
    </w:p>
    <w:p w14:paraId="0D9DA50F" w14:textId="77777777" w:rsidR="007D15E7" w:rsidRPr="009F2FD2" w:rsidRDefault="007D15E7" w:rsidP="007D15E7">
      <w:pPr>
        <w:rPr>
          <w:sz w:val="22"/>
          <w:szCs w:val="22"/>
        </w:rPr>
      </w:pPr>
    </w:p>
    <w:p w14:paraId="73D1D60F" w14:textId="77777777" w:rsidR="007D15E7" w:rsidRPr="009F2FD2" w:rsidRDefault="007D15E7" w:rsidP="007D15E7">
      <w:pPr>
        <w:rPr>
          <w:sz w:val="22"/>
          <w:szCs w:val="22"/>
        </w:rPr>
      </w:pPr>
    </w:p>
    <w:p w14:paraId="540E04B2" w14:textId="77777777" w:rsidR="007D15E7" w:rsidRPr="009F2FD2" w:rsidRDefault="007D15E7" w:rsidP="007D15E7">
      <w:pPr>
        <w:pBdr>
          <w:top w:val="single" w:sz="4" w:space="1" w:color="auto"/>
          <w:left w:val="single" w:sz="4" w:space="4" w:color="auto"/>
          <w:bottom w:val="single" w:sz="4" w:space="1" w:color="auto"/>
          <w:right w:val="single" w:sz="4" w:space="4" w:color="auto"/>
        </w:pBdr>
        <w:outlineLvl w:val="0"/>
        <w:rPr>
          <w:rFonts w:eastAsia="Calibri"/>
          <w:sz w:val="22"/>
          <w:szCs w:val="22"/>
        </w:rPr>
      </w:pPr>
      <w:r w:rsidRPr="009F2FD2">
        <w:rPr>
          <w:b/>
          <w:sz w:val="22"/>
          <w:szCs w:val="22"/>
        </w:rPr>
        <w:t>16.</w:t>
      </w:r>
      <w:r w:rsidRPr="009F2FD2">
        <w:rPr>
          <w:b/>
          <w:sz w:val="22"/>
          <w:szCs w:val="22"/>
        </w:rPr>
        <w:tab/>
        <w:t>INFORMACIJA BRAILIO RAŠTU</w:t>
      </w:r>
    </w:p>
    <w:p w14:paraId="38D6F542" w14:textId="77777777" w:rsidR="007D15E7" w:rsidRPr="009F2FD2" w:rsidRDefault="007D15E7" w:rsidP="007D15E7">
      <w:pPr>
        <w:rPr>
          <w:sz w:val="22"/>
          <w:szCs w:val="22"/>
        </w:rPr>
      </w:pPr>
    </w:p>
    <w:p w14:paraId="298BC197" w14:textId="77777777" w:rsidR="007D15E7" w:rsidRPr="009F2FD2" w:rsidRDefault="007D15E7" w:rsidP="007D15E7">
      <w:pPr>
        <w:rPr>
          <w:sz w:val="22"/>
          <w:szCs w:val="22"/>
          <w:highlight w:val="lightGray"/>
        </w:rPr>
      </w:pPr>
      <w:r w:rsidRPr="009F2FD2">
        <w:rPr>
          <w:sz w:val="22"/>
          <w:szCs w:val="22"/>
          <w:highlight w:val="lightGray"/>
        </w:rPr>
        <w:t>Priimtas pagrindimas informacijos Brailio raštu nepateikti.</w:t>
      </w:r>
    </w:p>
    <w:p w14:paraId="718E84CF" w14:textId="77777777" w:rsidR="007D15E7" w:rsidRPr="009F2FD2" w:rsidRDefault="007D15E7" w:rsidP="007D15E7">
      <w:pPr>
        <w:rPr>
          <w:sz w:val="22"/>
          <w:szCs w:val="22"/>
        </w:rPr>
      </w:pPr>
    </w:p>
    <w:p w14:paraId="0389F9EE" w14:textId="77777777" w:rsidR="007D15E7" w:rsidRPr="009F2FD2" w:rsidRDefault="007D15E7" w:rsidP="007D15E7">
      <w:pPr>
        <w:rPr>
          <w:sz w:val="22"/>
          <w:szCs w:val="22"/>
        </w:rPr>
      </w:pPr>
    </w:p>
    <w:p w14:paraId="5F45D555" w14:textId="77777777" w:rsidR="007D15E7" w:rsidRPr="009F2FD2" w:rsidRDefault="007D15E7" w:rsidP="007D15E7">
      <w:pPr>
        <w:keepNext/>
        <w:pBdr>
          <w:top w:val="single" w:sz="4" w:space="1" w:color="auto"/>
          <w:left w:val="single" w:sz="4" w:space="4" w:color="auto"/>
          <w:bottom w:val="single" w:sz="4" w:space="1" w:color="auto"/>
          <w:right w:val="single" w:sz="4" w:space="4" w:color="auto"/>
        </w:pBdr>
        <w:tabs>
          <w:tab w:val="left" w:pos="0"/>
        </w:tabs>
        <w:outlineLvl w:val="0"/>
        <w:rPr>
          <w:i/>
          <w:sz w:val="22"/>
          <w:szCs w:val="22"/>
        </w:rPr>
      </w:pPr>
      <w:r w:rsidRPr="009F2FD2">
        <w:rPr>
          <w:b/>
          <w:sz w:val="22"/>
          <w:szCs w:val="22"/>
        </w:rPr>
        <w:t>17.</w:t>
      </w:r>
      <w:r w:rsidRPr="009F2FD2">
        <w:rPr>
          <w:b/>
          <w:sz w:val="22"/>
          <w:szCs w:val="22"/>
        </w:rPr>
        <w:tab/>
        <w:t>UNIKALUS IDENTIFIKATORIUS – 2D BRŪKŠNINIS KODAS</w:t>
      </w:r>
    </w:p>
    <w:p w14:paraId="15160EB9" w14:textId="77777777" w:rsidR="007D15E7" w:rsidRPr="009F2FD2" w:rsidRDefault="007D15E7" w:rsidP="007D15E7">
      <w:pPr>
        <w:rPr>
          <w:sz w:val="22"/>
          <w:szCs w:val="22"/>
        </w:rPr>
      </w:pPr>
    </w:p>
    <w:p w14:paraId="0A3F97D1" w14:textId="77777777" w:rsidR="007D15E7" w:rsidRPr="009F2FD2" w:rsidRDefault="007D15E7" w:rsidP="007D15E7">
      <w:pPr>
        <w:rPr>
          <w:sz w:val="22"/>
          <w:szCs w:val="22"/>
          <w:highlight w:val="lightGray"/>
        </w:rPr>
      </w:pPr>
      <w:r w:rsidRPr="009F2FD2">
        <w:rPr>
          <w:sz w:val="22"/>
          <w:szCs w:val="22"/>
          <w:highlight w:val="lightGray"/>
        </w:rPr>
        <w:t>2D brūkšninis kodas su nurodytu unikaliu identifikatoriumi.</w:t>
      </w:r>
    </w:p>
    <w:p w14:paraId="44AFE0C7" w14:textId="77777777" w:rsidR="007D15E7" w:rsidRPr="009F2FD2" w:rsidRDefault="007D15E7" w:rsidP="007D15E7">
      <w:pPr>
        <w:rPr>
          <w:sz w:val="22"/>
          <w:szCs w:val="22"/>
        </w:rPr>
      </w:pPr>
    </w:p>
    <w:p w14:paraId="2A4F0072" w14:textId="77777777" w:rsidR="007D15E7" w:rsidRPr="009F2FD2" w:rsidRDefault="007D15E7" w:rsidP="007D15E7">
      <w:pPr>
        <w:rPr>
          <w:sz w:val="22"/>
          <w:szCs w:val="22"/>
        </w:rPr>
      </w:pPr>
    </w:p>
    <w:p w14:paraId="33D0DA33" w14:textId="77777777" w:rsidR="007D15E7" w:rsidRPr="009F2FD2" w:rsidRDefault="007D15E7" w:rsidP="007D15E7">
      <w:pPr>
        <w:keepNext/>
        <w:pBdr>
          <w:top w:val="single" w:sz="4" w:space="1" w:color="auto"/>
          <w:left w:val="single" w:sz="4" w:space="4" w:color="auto"/>
          <w:bottom w:val="single" w:sz="4" w:space="1" w:color="auto"/>
          <w:right w:val="single" w:sz="4" w:space="4" w:color="auto"/>
        </w:pBdr>
        <w:tabs>
          <w:tab w:val="left" w:pos="0"/>
        </w:tabs>
        <w:outlineLvl w:val="0"/>
        <w:rPr>
          <w:i/>
          <w:sz w:val="22"/>
          <w:szCs w:val="22"/>
        </w:rPr>
      </w:pPr>
      <w:r w:rsidRPr="009F2FD2">
        <w:rPr>
          <w:b/>
          <w:sz w:val="22"/>
          <w:szCs w:val="22"/>
        </w:rPr>
        <w:t>18.</w:t>
      </w:r>
      <w:r w:rsidRPr="009F2FD2">
        <w:rPr>
          <w:b/>
          <w:sz w:val="22"/>
          <w:szCs w:val="22"/>
        </w:rPr>
        <w:tab/>
        <w:t>UNIKALUS IDENTIFIKATORIUS – ŽMONĖMS SUPRANTAMI DUOMENYS</w:t>
      </w:r>
    </w:p>
    <w:p w14:paraId="6E4FA6A0" w14:textId="77777777" w:rsidR="007D15E7" w:rsidRPr="009F2FD2" w:rsidRDefault="007D15E7" w:rsidP="007D15E7">
      <w:pPr>
        <w:rPr>
          <w:sz w:val="22"/>
          <w:szCs w:val="22"/>
        </w:rPr>
      </w:pPr>
    </w:p>
    <w:p w14:paraId="00B828A3" w14:textId="77777777" w:rsidR="007D15E7" w:rsidRPr="009F2FD2" w:rsidRDefault="007D15E7" w:rsidP="007D15E7">
      <w:pPr>
        <w:rPr>
          <w:sz w:val="22"/>
          <w:szCs w:val="22"/>
        </w:rPr>
      </w:pPr>
      <w:r w:rsidRPr="009F2FD2">
        <w:rPr>
          <w:sz w:val="22"/>
          <w:szCs w:val="22"/>
        </w:rPr>
        <w:t>PC: {numeris</w:t>
      </w:r>
    </w:p>
    <w:p w14:paraId="33FBA6E5" w14:textId="77777777" w:rsidR="007D15E7" w:rsidRPr="009F2FD2" w:rsidRDefault="007D15E7" w:rsidP="007D15E7">
      <w:pPr>
        <w:rPr>
          <w:sz w:val="22"/>
          <w:szCs w:val="22"/>
        </w:rPr>
      </w:pPr>
      <w:r w:rsidRPr="009F2FD2">
        <w:rPr>
          <w:sz w:val="22"/>
          <w:szCs w:val="22"/>
        </w:rPr>
        <w:t>SN: {numeris}</w:t>
      </w:r>
    </w:p>
    <w:p w14:paraId="6C6BCAF8" w14:textId="2BB851D5" w:rsidR="007D15E7" w:rsidRPr="009F2FD2" w:rsidRDefault="007D15E7" w:rsidP="007D15E7">
      <w:pPr>
        <w:rPr>
          <w:sz w:val="22"/>
          <w:szCs w:val="22"/>
        </w:rPr>
      </w:pPr>
      <w:r w:rsidRPr="009F2FD2">
        <w:rPr>
          <w:sz w:val="22"/>
          <w:szCs w:val="22"/>
          <w:highlight w:val="lightGray"/>
        </w:rPr>
        <w:t>NN: {numeris}</w:t>
      </w:r>
    </w:p>
    <w:p w14:paraId="7E568660" w14:textId="77777777" w:rsidR="007D15E7" w:rsidRPr="009F2FD2" w:rsidRDefault="007D15E7" w:rsidP="007D15E7">
      <w:pPr>
        <w:pBdr>
          <w:top w:val="single" w:sz="4" w:space="1" w:color="auto"/>
          <w:left w:val="single" w:sz="4" w:space="4" w:color="auto"/>
          <w:bottom w:val="single" w:sz="4" w:space="1" w:color="auto"/>
          <w:right w:val="single" w:sz="4" w:space="4" w:color="auto"/>
        </w:pBdr>
        <w:tabs>
          <w:tab w:val="left" w:pos="567"/>
        </w:tabs>
        <w:rPr>
          <w:b/>
          <w:snapToGrid w:val="0"/>
          <w:sz w:val="22"/>
          <w:szCs w:val="22"/>
        </w:rPr>
      </w:pPr>
      <w:r w:rsidRPr="009F2FD2">
        <w:rPr>
          <w:b/>
          <w:sz w:val="22"/>
          <w:szCs w:val="22"/>
        </w:rPr>
        <w:br w:type="page"/>
      </w:r>
      <w:r w:rsidRPr="009F2FD2">
        <w:rPr>
          <w:b/>
          <w:noProof/>
          <w:snapToGrid w:val="0"/>
          <w:sz w:val="22"/>
          <w:szCs w:val="22"/>
        </w:rPr>
        <w:t>MINIMALI INFORMACIJA ANT MAŽŲ VIDINIŲ PAKUOČIŲ</w:t>
      </w:r>
    </w:p>
    <w:p w14:paraId="586DFB7F" w14:textId="77777777" w:rsidR="007D15E7" w:rsidRPr="009F2FD2" w:rsidRDefault="007D15E7" w:rsidP="007D15E7">
      <w:pPr>
        <w:pBdr>
          <w:top w:val="single" w:sz="4" w:space="1" w:color="auto"/>
          <w:left w:val="single" w:sz="4" w:space="4" w:color="auto"/>
          <w:bottom w:val="single" w:sz="4" w:space="1" w:color="auto"/>
          <w:right w:val="single" w:sz="4" w:space="4" w:color="auto"/>
        </w:pBdr>
        <w:tabs>
          <w:tab w:val="left" w:pos="567"/>
        </w:tabs>
        <w:rPr>
          <w:b/>
          <w:snapToGrid w:val="0"/>
          <w:sz w:val="22"/>
          <w:szCs w:val="22"/>
        </w:rPr>
      </w:pPr>
    </w:p>
    <w:p w14:paraId="0E562343" w14:textId="77777777" w:rsidR="007D15E7" w:rsidRPr="009F2FD2" w:rsidRDefault="007D15E7" w:rsidP="007D15E7">
      <w:pPr>
        <w:pBdr>
          <w:top w:val="single" w:sz="4" w:space="1" w:color="auto"/>
          <w:left w:val="single" w:sz="4" w:space="4" w:color="auto"/>
          <w:bottom w:val="single" w:sz="4" w:space="1" w:color="auto"/>
          <w:right w:val="single" w:sz="4" w:space="4" w:color="auto"/>
        </w:pBdr>
        <w:tabs>
          <w:tab w:val="left" w:pos="567"/>
        </w:tabs>
        <w:rPr>
          <w:b/>
          <w:snapToGrid w:val="0"/>
          <w:sz w:val="22"/>
          <w:szCs w:val="22"/>
        </w:rPr>
      </w:pPr>
      <w:r w:rsidRPr="009F2FD2">
        <w:rPr>
          <w:b/>
          <w:snapToGrid w:val="0"/>
          <w:sz w:val="22"/>
          <w:szCs w:val="22"/>
        </w:rPr>
        <w:t>AMPULĖS ETIKETĖ</w:t>
      </w:r>
    </w:p>
    <w:p w14:paraId="199378F0" w14:textId="77777777" w:rsidR="007D15E7" w:rsidRPr="009F2FD2" w:rsidRDefault="007D15E7" w:rsidP="007D15E7">
      <w:pPr>
        <w:tabs>
          <w:tab w:val="left" w:pos="567"/>
        </w:tabs>
        <w:spacing w:line="260" w:lineRule="exact"/>
        <w:rPr>
          <w:snapToGrid w:val="0"/>
          <w:sz w:val="22"/>
          <w:szCs w:val="22"/>
        </w:rPr>
      </w:pPr>
    </w:p>
    <w:p w14:paraId="4993607C" w14:textId="77777777" w:rsidR="007D15E7" w:rsidRPr="009F2FD2" w:rsidRDefault="007D15E7" w:rsidP="007D15E7">
      <w:pPr>
        <w:tabs>
          <w:tab w:val="left" w:pos="567"/>
        </w:tabs>
        <w:spacing w:line="260" w:lineRule="exact"/>
        <w:rPr>
          <w:snapToGrid w:val="0"/>
          <w:sz w:val="22"/>
          <w:szCs w:val="22"/>
        </w:rPr>
      </w:pPr>
    </w:p>
    <w:p w14:paraId="35E951F5" w14:textId="77777777" w:rsidR="007D15E7" w:rsidRPr="009F2FD2" w:rsidRDefault="007D15E7" w:rsidP="007D15E7">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9F2FD2">
        <w:rPr>
          <w:b/>
          <w:snapToGrid w:val="0"/>
          <w:sz w:val="22"/>
          <w:szCs w:val="22"/>
        </w:rPr>
        <w:t>1.</w:t>
      </w:r>
      <w:r w:rsidRPr="009F2FD2">
        <w:rPr>
          <w:b/>
          <w:snapToGrid w:val="0"/>
          <w:sz w:val="22"/>
          <w:szCs w:val="22"/>
        </w:rPr>
        <w:tab/>
      </w:r>
      <w:r w:rsidRPr="009F2FD2">
        <w:rPr>
          <w:b/>
          <w:caps/>
          <w:noProof/>
          <w:snapToGrid w:val="0"/>
          <w:sz w:val="22"/>
          <w:szCs w:val="22"/>
        </w:rPr>
        <w:t>Vaistinio preparato pavadinimas ir vartojimo būdas (-ai)</w:t>
      </w:r>
    </w:p>
    <w:p w14:paraId="52FA06D5" w14:textId="77777777" w:rsidR="007D15E7" w:rsidRPr="009F2FD2" w:rsidRDefault="007D15E7" w:rsidP="007D15E7">
      <w:pPr>
        <w:tabs>
          <w:tab w:val="left" w:pos="567"/>
        </w:tabs>
        <w:spacing w:line="260" w:lineRule="exact"/>
        <w:rPr>
          <w:snapToGrid w:val="0"/>
          <w:sz w:val="22"/>
          <w:szCs w:val="22"/>
        </w:rPr>
      </w:pPr>
    </w:p>
    <w:p w14:paraId="5CE5099F" w14:textId="416D1638" w:rsidR="007D15E7" w:rsidRPr="009F2FD2" w:rsidRDefault="00646021" w:rsidP="007D15E7">
      <w:pPr>
        <w:shd w:val="clear" w:color="auto" w:fill="FFFFFF"/>
        <w:ind w:right="-180"/>
        <w:rPr>
          <w:b/>
          <w:bCs/>
          <w:spacing w:val="-3"/>
          <w:sz w:val="22"/>
          <w:szCs w:val="22"/>
        </w:rPr>
      </w:pPr>
      <w:r>
        <w:rPr>
          <w:bCs/>
          <w:spacing w:val="-3"/>
          <w:sz w:val="22"/>
          <w:szCs w:val="22"/>
        </w:rPr>
        <w:t>Mofecet</w:t>
      </w:r>
      <w:r w:rsidR="007D15E7" w:rsidRPr="009F2FD2">
        <w:rPr>
          <w:bCs/>
          <w:spacing w:val="-3"/>
          <w:sz w:val="22"/>
          <w:szCs w:val="22"/>
        </w:rPr>
        <w:t xml:space="preserve"> 5 mg/ml injekcinis tirpalas</w:t>
      </w:r>
    </w:p>
    <w:p w14:paraId="59AEF659" w14:textId="77777777" w:rsidR="007D15E7" w:rsidRPr="009F2FD2" w:rsidRDefault="007D15E7" w:rsidP="007D15E7">
      <w:pPr>
        <w:tabs>
          <w:tab w:val="left" w:pos="567"/>
        </w:tabs>
        <w:spacing w:line="260" w:lineRule="exact"/>
        <w:rPr>
          <w:snapToGrid w:val="0"/>
          <w:sz w:val="22"/>
          <w:szCs w:val="22"/>
        </w:rPr>
      </w:pPr>
    </w:p>
    <w:p w14:paraId="282D8927" w14:textId="77777777" w:rsidR="007D15E7" w:rsidRPr="009F2FD2" w:rsidRDefault="007D15E7" w:rsidP="007D15E7">
      <w:pPr>
        <w:tabs>
          <w:tab w:val="left" w:pos="567"/>
        </w:tabs>
        <w:spacing w:line="260" w:lineRule="exact"/>
        <w:rPr>
          <w:sz w:val="22"/>
          <w:szCs w:val="22"/>
        </w:rPr>
      </w:pPr>
      <w:r w:rsidRPr="009F2FD2">
        <w:rPr>
          <w:sz w:val="22"/>
          <w:szCs w:val="22"/>
        </w:rPr>
        <w:t>bupivakaino hidrochloridas</w:t>
      </w:r>
    </w:p>
    <w:p w14:paraId="15F5F2C0" w14:textId="77777777" w:rsidR="007D15E7" w:rsidRPr="009F2FD2" w:rsidRDefault="007D15E7" w:rsidP="007D15E7">
      <w:pPr>
        <w:tabs>
          <w:tab w:val="left" w:pos="567"/>
        </w:tabs>
        <w:spacing w:line="260" w:lineRule="exact"/>
        <w:rPr>
          <w:snapToGrid w:val="0"/>
          <w:sz w:val="22"/>
          <w:szCs w:val="22"/>
        </w:rPr>
      </w:pPr>
    </w:p>
    <w:p w14:paraId="176E6507" w14:textId="77777777" w:rsidR="007D15E7" w:rsidRPr="009F2FD2" w:rsidRDefault="007D15E7" w:rsidP="007D15E7">
      <w:pPr>
        <w:tabs>
          <w:tab w:val="left" w:pos="567"/>
        </w:tabs>
        <w:spacing w:line="260" w:lineRule="exact"/>
        <w:rPr>
          <w:snapToGrid w:val="0"/>
          <w:sz w:val="22"/>
          <w:szCs w:val="22"/>
        </w:rPr>
      </w:pPr>
    </w:p>
    <w:p w14:paraId="012676A4" w14:textId="77777777" w:rsidR="007D15E7" w:rsidRPr="009F2FD2" w:rsidRDefault="007D15E7" w:rsidP="007D15E7">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9F2FD2">
        <w:rPr>
          <w:b/>
          <w:snapToGrid w:val="0"/>
          <w:sz w:val="22"/>
          <w:szCs w:val="22"/>
        </w:rPr>
        <w:t>2.</w:t>
      </w:r>
      <w:r w:rsidRPr="009F2FD2">
        <w:rPr>
          <w:b/>
          <w:snapToGrid w:val="0"/>
          <w:sz w:val="22"/>
          <w:szCs w:val="22"/>
        </w:rPr>
        <w:tab/>
      </w:r>
      <w:r w:rsidRPr="009F2FD2">
        <w:rPr>
          <w:b/>
          <w:noProof/>
          <w:snapToGrid w:val="0"/>
          <w:sz w:val="22"/>
          <w:szCs w:val="22"/>
        </w:rPr>
        <w:t>VARTOJIMO METODAS</w:t>
      </w:r>
    </w:p>
    <w:p w14:paraId="3BA234CA" w14:textId="77777777" w:rsidR="007D15E7" w:rsidRPr="009F2FD2" w:rsidRDefault="007D15E7" w:rsidP="007D15E7">
      <w:pPr>
        <w:tabs>
          <w:tab w:val="left" w:pos="567"/>
        </w:tabs>
        <w:spacing w:line="260" w:lineRule="exact"/>
        <w:rPr>
          <w:snapToGrid w:val="0"/>
          <w:sz w:val="22"/>
          <w:szCs w:val="22"/>
        </w:rPr>
      </w:pPr>
    </w:p>
    <w:p w14:paraId="58D00099" w14:textId="77777777" w:rsidR="00412124" w:rsidRPr="009F2FD2" w:rsidRDefault="00412124" w:rsidP="00412124">
      <w:pPr>
        <w:tabs>
          <w:tab w:val="left" w:pos="567"/>
        </w:tabs>
        <w:spacing w:line="260" w:lineRule="exact"/>
        <w:rPr>
          <w:sz w:val="22"/>
          <w:szCs w:val="22"/>
        </w:rPr>
      </w:pPr>
      <w:r w:rsidRPr="009F2FD2">
        <w:rPr>
          <w:sz w:val="22"/>
          <w:szCs w:val="22"/>
        </w:rPr>
        <w:t>Leisti į povoratinklinę ertmę</w:t>
      </w:r>
    </w:p>
    <w:p w14:paraId="3EB3E35F" w14:textId="77777777" w:rsidR="007D15E7" w:rsidRPr="009F2FD2" w:rsidRDefault="007D15E7" w:rsidP="007D15E7">
      <w:pPr>
        <w:tabs>
          <w:tab w:val="left" w:pos="567"/>
        </w:tabs>
        <w:spacing w:line="260" w:lineRule="exact"/>
        <w:rPr>
          <w:snapToGrid w:val="0"/>
          <w:sz w:val="22"/>
          <w:szCs w:val="22"/>
        </w:rPr>
      </w:pPr>
    </w:p>
    <w:p w14:paraId="16267BAC" w14:textId="77777777" w:rsidR="007D15E7" w:rsidRPr="009F2FD2" w:rsidRDefault="007D15E7" w:rsidP="007D15E7">
      <w:pPr>
        <w:tabs>
          <w:tab w:val="left" w:pos="567"/>
        </w:tabs>
        <w:spacing w:line="260" w:lineRule="exact"/>
        <w:rPr>
          <w:snapToGrid w:val="0"/>
          <w:sz w:val="22"/>
          <w:szCs w:val="22"/>
        </w:rPr>
      </w:pPr>
    </w:p>
    <w:p w14:paraId="5D6325E3" w14:textId="77777777" w:rsidR="007D15E7" w:rsidRPr="009F2FD2" w:rsidRDefault="007D15E7" w:rsidP="007D15E7">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9F2FD2">
        <w:rPr>
          <w:b/>
          <w:snapToGrid w:val="0"/>
          <w:sz w:val="22"/>
          <w:szCs w:val="22"/>
        </w:rPr>
        <w:t>3.</w:t>
      </w:r>
      <w:r w:rsidRPr="009F2FD2">
        <w:rPr>
          <w:b/>
          <w:snapToGrid w:val="0"/>
          <w:sz w:val="22"/>
          <w:szCs w:val="22"/>
        </w:rPr>
        <w:tab/>
      </w:r>
      <w:r w:rsidRPr="009F2FD2">
        <w:rPr>
          <w:b/>
          <w:noProof/>
          <w:snapToGrid w:val="0"/>
          <w:sz w:val="22"/>
          <w:szCs w:val="22"/>
        </w:rPr>
        <w:t>TINKAMUMO LAIKAS</w:t>
      </w:r>
    </w:p>
    <w:p w14:paraId="3FB15C57" w14:textId="77777777" w:rsidR="007D15E7" w:rsidRPr="009F2FD2" w:rsidRDefault="007D15E7" w:rsidP="007D15E7">
      <w:pPr>
        <w:tabs>
          <w:tab w:val="left" w:pos="567"/>
        </w:tabs>
        <w:spacing w:line="260" w:lineRule="exact"/>
        <w:rPr>
          <w:snapToGrid w:val="0"/>
          <w:sz w:val="22"/>
          <w:szCs w:val="22"/>
        </w:rPr>
      </w:pPr>
    </w:p>
    <w:p w14:paraId="12305E82" w14:textId="7C8216CA" w:rsidR="007D15E7" w:rsidRPr="009F2FD2" w:rsidRDefault="007D15E7" w:rsidP="007D15E7">
      <w:pPr>
        <w:rPr>
          <w:rFonts w:eastAsia="Calibri"/>
          <w:sz w:val="22"/>
          <w:szCs w:val="22"/>
        </w:rPr>
      </w:pPr>
      <w:r w:rsidRPr="009F2FD2">
        <w:rPr>
          <w:snapToGrid w:val="0"/>
          <w:sz w:val="22"/>
          <w:szCs w:val="22"/>
        </w:rPr>
        <w:t xml:space="preserve">EXP </w:t>
      </w:r>
      <w:r w:rsidRPr="009F2FD2">
        <w:rPr>
          <w:sz w:val="22"/>
          <w:szCs w:val="22"/>
        </w:rPr>
        <w:t>{</w:t>
      </w:r>
      <w:r w:rsidR="00DD3F41">
        <w:rPr>
          <w:sz w:val="22"/>
          <w:szCs w:val="22"/>
        </w:rPr>
        <w:t>mm MMMM</w:t>
      </w:r>
      <w:r w:rsidRPr="009F2FD2">
        <w:rPr>
          <w:sz w:val="22"/>
          <w:szCs w:val="22"/>
        </w:rPr>
        <w:t>}</w:t>
      </w:r>
    </w:p>
    <w:p w14:paraId="64A66017" w14:textId="77777777" w:rsidR="007D15E7" w:rsidRPr="009F2FD2" w:rsidRDefault="007D15E7" w:rsidP="007D15E7">
      <w:pPr>
        <w:tabs>
          <w:tab w:val="left" w:pos="567"/>
        </w:tabs>
        <w:spacing w:line="260" w:lineRule="exact"/>
        <w:rPr>
          <w:snapToGrid w:val="0"/>
          <w:sz w:val="22"/>
          <w:szCs w:val="22"/>
        </w:rPr>
      </w:pPr>
    </w:p>
    <w:p w14:paraId="5DC13B67" w14:textId="77777777" w:rsidR="007D15E7" w:rsidRPr="009F2FD2" w:rsidRDefault="007D15E7" w:rsidP="007D15E7">
      <w:pPr>
        <w:tabs>
          <w:tab w:val="left" w:pos="567"/>
        </w:tabs>
        <w:spacing w:line="260" w:lineRule="exact"/>
        <w:rPr>
          <w:snapToGrid w:val="0"/>
          <w:sz w:val="22"/>
          <w:szCs w:val="22"/>
        </w:rPr>
      </w:pPr>
    </w:p>
    <w:p w14:paraId="5910D195" w14:textId="77777777" w:rsidR="007D15E7" w:rsidRPr="009F2FD2" w:rsidRDefault="007D15E7" w:rsidP="007D15E7">
      <w:pPr>
        <w:suppressLineNumbers/>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9F2FD2">
        <w:rPr>
          <w:b/>
          <w:snapToGrid w:val="0"/>
          <w:sz w:val="22"/>
          <w:szCs w:val="22"/>
        </w:rPr>
        <w:t>4.</w:t>
      </w:r>
      <w:r w:rsidRPr="009F2FD2">
        <w:rPr>
          <w:b/>
          <w:snapToGrid w:val="0"/>
          <w:sz w:val="22"/>
          <w:szCs w:val="22"/>
        </w:rPr>
        <w:tab/>
      </w:r>
      <w:r w:rsidRPr="009F2FD2">
        <w:rPr>
          <w:b/>
          <w:noProof/>
          <w:snapToGrid w:val="0"/>
          <w:sz w:val="22"/>
          <w:szCs w:val="22"/>
        </w:rPr>
        <w:t xml:space="preserve">SERIJOS NUMERIS </w:t>
      </w:r>
    </w:p>
    <w:p w14:paraId="754521EF" w14:textId="77777777" w:rsidR="007D15E7" w:rsidRPr="009F2FD2" w:rsidRDefault="007D15E7" w:rsidP="007D15E7">
      <w:pPr>
        <w:tabs>
          <w:tab w:val="left" w:pos="567"/>
        </w:tabs>
        <w:spacing w:line="260" w:lineRule="exact"/>
        <w:rPr>
          <w:snapToGrid w:val="0"/>
          <w:sz w:val="22"/>
          <w:szCs w:val="22"/>
        </w:rPr>
      </w:pPr>
    </w:p>
    <w:p w14:paraId="7833C1BC" w14:textId="77777777" w:rsidR="007D15E7" w:rsidRPr="009F2FD2" w:rsidRDefault="007D15E7" w:rsidP="007D15E7">
      <w:pPr>
        <w:tabs>
          <w:tab w:val="left" w:pos="567"/>
        </w:tabs>
        <w:outlineLvl w:val="0"/>
        <w:rPr>
          <w:b/>
          <w:snapToGrid w:val="0"/>
          <w:sz w:val="22"/>
          <w:szCs w:val="22"/>
        </w:rPr>
      </w:pPr>
      <w:r w:rsidRPr="009F2FD2">
        <w:rPr>
          <w:snapToGrid w:val="0"/>
          <w:sz w:val="22"/>
          <w:szCs w:val="22"/>
        </w:rPr>
        <w:t>Lot</w:t>
      </w:r>
    </w:p>
    <w:p w14:paraId="749C497F" w14:textId="77777777" w:rsidR="007D15E7" w:rsidRPr="009F2FD2" w:rsidRDefault="007D15E7" w:rsidP="007D15E7">
      <w:pPr>
        <w:tabs>
          <w:tab w:val="left" w:pos="567"/>
        </w:tabs>
        <w:spacing w:line="260" w:lineRule="exact"/>
        <w:rPr>
          <w:snapToGrid w:val="0"/>
          <w:sz w:val="22"/>
          <w:szCs w:val="22"/>
        </w:rPr>
      </w:pPr>
    </w:p>
    <w:p w14:paraId="2ABC8540" w14:textId="77777777" w:rsidR="007D15E7" w:rsidRPr="009F2FD2" w:rsidRDefault="007D15E7" w:rsidP="007D15E7">
      <w:pPr>
        <w:tabs>
          <w:tab w:val="left" w:pos="567"/>
        </w:tabs>
        <w:spacing w:line="260" w:lineRule="exact"/>
        <w:rPr>
          <w:snapToGrid w:val="0"/>
          <w:sz w:val="22"/>
          <w:szCs w:val="22"/>
        </w:rPr>
      </w:pPr>
    </w:p>
    <w:p w14:paraId="1D50A252" w14:textId="77777777" w:rsidR="007D15E7" w:rsidRPr="009F2FD2" w:rsidRDefault="007D15E7" w:rsidP="007D15E7">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9F2FD2">
        <w:rPr>
          <w:b/>
          <w:snapToGrid w:val="0"/>
          <w:sz w:val="22"/>
          <w:szCs w:val="22"/>
        </w:rPr>
        <w:t>5.</w:t>
      </w:r>
      <w:r w:rsidRPr="009F2FD2">
        <w:rPr>
          <w:b/>
          <w:snapToGrid w:val="0"/>
          <w:sz w:val="22"/>
          <w:szCs w:val="22"/>
        </w:rPr>
        <w:tab/>
        <w:t>KIEKIS (MASĖ, TŪRIS ARBA VIENETAI)</w:t>
      </w:r>
    </w:p>
    <w:p w14:paraId="396FF4DD" w14:textId="77777777" w:rsidR="007D15E7" w:rsidRPr="009F2FD2" w:rsidRDefault="007D15E7" w:rsidP="007D15E7">
      <w:pPr>
        <w:tabs>
          <w:tab w:val="left" w:pos="567"/>
        </w:tabs>
        <w:spacing w:line="260" w:lineRule="exact"/>
        <w:rPr>
          <w:snapToGrid w:val="0"/>
          <w:sz w:val="22"/>
          <w:szCs w:val="22"/>
        </w:rPr>
      </w:pPr>
    </w:p>
    <w:p w14:paraId="17118A4B" w14:textId="77777777" w:rsidR="007D15E7" w:rsidRPr="009F2FD2" w:rsidRDefault="007D15E7" w:rsidP="007D15E7">
      <w:pPr>
        <w:tabs>
          <w:tab w:val="left" w:pos="567"/>
        </w:tabs>
        <w:spacing w:line="260" w:lineRule="exact"/>
        <w:rPr>
          <w:snapToGrid w:val="0"/>
          <w:sz w:val="22"/>
          <w:szCs w:val="22"/>
        </w:rPr>
      </w:pPr>
      <w:r w:rsidRPr="009F2FD2">
        <w:rPr>
          <w:snapToGrid w:val="0"/>
          <w:sz w:val="22"/>
          <w:szCs w:val="22"/>
        </w:rPr>
        <w:t>4 ml = 20 mg</w:t>
      </w:r>
    </w:p>
    <w:p w14:paraId="16F32814" w14:textId="77777777" w:rsidR="007D15E7" w:rsidRPr="009F2FD2" w:rsidRDefault="007D15E7" w:rsidP="007D15E7">
      <w:pPr>
        <w:tabs>
          <w:tab w:val="left" w:pos="567"/>
        </w:tabs>
        <w:spacing w:line="260" w:lineRule="exact"/>
        <w:rPr>
          <w:snapToGrid w:val="0"/>
          <w:sz w:val="22"/>
          <w:szCs w:val="22"/>
        </w:rPr>
      </w:pPr>
    </w:p>
    <w:p w14:paraId="09555006" w14:textId="77777777" w:rsidR="007D15E7" w:rsidRPr="009F2FD2" w:rsidRDefault="007D15E7" w:rsidP="007D15E7">
      <w:pPr>
        <w:tabs>
          <w:tab w:val="left" w:pos="567"/>
        </w:tabs>
        <w:spacing w:line="260" w:lineRule="exact"/>
        <w:rPr>
          <w:snapToGrid w:val="0"/>
          <w:sz w:val="22"/>
          <w:szCs w:val="22"/>
        </w:rPr>
      </w:pPr>
    </w:p>
    <w:p w14:paraId="28EBB7F8" w14:textId="77777777" w:rsidR="007D15E7" w:rsidRPr="009F2FD2" w:rsidRDefault="007D15E7" w:rsidP="007D15E7">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9F2FD2">
        <w:rPr>
          <w:b/>
          <w:snapToGrid w:val="0"/>
          <w:sz w:val="22"/>
          <w:szCs w:val="22"/>
        </w:rPr>
        <w:t>6.</w:t>
      </w:r>
      <w:r w:rsidRPr="009F2FD2">
        <w:rPr>
          <w:b/>
          <w:snapToGrid w:val="0"/>
          <w:sz w:val="22"/>
          <w:szCs w:val="22"/>
        </w:rPr>
        <w:tab/>
        <w:t>KITA</w:t>
      </w:r>
    </w:p>
    <w:p w14:paraId="75FD6B00" w14:textId="77777777" w:rsidR="007D15E7" w:rsidRPr="009F2FD2" w:rsidRDefault="007D15E7" w:rsidP="007D15E7">
      <w:pPr>
        <w:rPr>
          <w:sz w:val="22"/>
          <w:szCs w:val="22"/>
        </w:rPr>
      </w:pPr>
    </w:p>
    <w:p w14:paraId="15FECAE6" w14:textId="77777777" w:rsidR="007D15E7" w:rsidRPr="009F2FD2" w:rsidRDefault="007D15E7" w:rsidP="007D15E7">
      <w:pPr>
        <w:rPr>
          <w:sz w:val="22"/>
          <w:szCs w:val="22"/>
        </w:rPr>
      </w:pPr>
    </w:p>
    <w:p w14:paraId="6ABAA29C" w14:textId="0B3F6081" w:rsidR="002A155D" w:rsidRDefault="002A155D">
      <w:pPr>
        <w:spacing w:after="160" w:line="259" w:lineRule="auto"/>
        <w:rPr>
          <w:b/>
          <w:snapToGrid w:val="0"/>
          <w:sz w:val="22"/>
          <w:szCs w:val="22"/>
          <w:lang w:eastAsia="x-none"/>
        </w:rPr>
      </w:pPr>
      <w:r>
        <w:rPr>
          <w:b/>
          <w:snapToGrid w:val="0"/>
          <w:sz w:val="22"/>
          <w:szCs w:val="22"/>
          <w:lang w:eastAsia="x-none"/>
        </w:rPr>
        <w:br w:type="page"/>
      </w:r>
    </w:p>
    <w:p w14:paraId="1965EF03" w14:textId="77777777" w:rsidR="007D15E7" w:rsidRPr="00C67C90" w:rsidRDefault="007D15E7" w:rsidP="007D15E7">
      <w:pPr>
        <w:keepNext/>
        <w:tabs>
          <w:tab w:val="left" w:pos="567"/>
        </w:tabs>
        <w:jc w:val="center"/>
        <w:outlineLvl w:val="1"/>
        <w:rPr>
          <w:b/>
          <w:snapToGrid w:val="0"/>
          <w:sz w:val="22"/>
          <w:szCs w:val="22"/>
          <w:lang w:eastAsia="x-none"/>
        </w:rPr>
      </w:pPr>
    </w:p>
    <w:p w14:paraId="14FD1856" w14:textId="77777777" w:rsidR="00327C27" w:rsidRPr="001A4FD8" w:rsidRDefault="00327C27" w:rsidP="007D15E7">
      <w:pPr>
        <w:keepNext/>
        <w:tabs>
          <w:tab w:val="left" w:pos="567"/>
        </w:tabs>
        <w:jc w:val="center"/>
        <w:outlineLvl w:val="1"/>
        <w:rPr>
          <w:b/>
          <w:snapToGrid w:val="0"/>
          <w:sz w:val="22"/>
          <w:szCs w:val="22"/>
          <w:lang w:eastAsia="x-none"/>
        </w:rPr>
      </w:pPr>
    </w:p>
    <w:p w14:paraId="4C9B50AA" w14:textId="77777777" w:rsidR="00327C27" w:rsidRPr="00CE7D1B" w:rsidRDefault="00327C27" w:rsidP="007D15E7">
      <w:pPr>
        <w:keepNext/>
        <w:tabs>
          <w:tab w:val="left" w:pos="567"/>
        </w:tabs>
        <w:jc w:val="center"/>
        <w:outlineLvl w:val="1"/>
        <w:rPr>
          <w:b/>
          <w:snapToGrid w:val="0"/>
          <w:sz w:val="22"/>
          <w:szCs w:val="22"/>
          <w:lang w:eastAsia="x-none"/>
        </w:rPr>
      </w:pPr>
    </w:p>
    <w:p w14:paraId="7D727726" w14:textId="77777777" w:rsidR="00327C27" w:rsidRPr="003F2142" w:rsidRDefault="00327C27" w:rsidP="007D15E7">
      <w:pPr>
        <w:keepNext/>
        <w:tabs>
          <w:tab w:val="left" w:pos="567"/>
        </w:tabs>
        <w:jc w:val="center"/>
        <w:outlineLvl w:val="1"/>
        <w:rPr>
          <w:b/>
          <w:snapToGrid w:val="0"/>
          <w:sz w:val="22"/>
          <w:szCs w:val="22"/>
          <w:lang w:eastAsia="x-none"/>
        </w:rPr>
      </w:pPr>
    </w:p>
    <w:p w14:paraId="2B51F480" w14:textId="77777777" w:rsidR="00327C27" w:rsidRPr="003F2142" w:rsidRDefault="00327C27" w:rsidP="007D15E7">
      <w:pPr>
        <w:keepNext/>
        <w:tabs>
          <w:tab w:val="left" w:pos="567"/>
        </w:tabs>
        <w:jc w:val="center"/>
        <w:outlineLvl w:val="1"/>
        <w:rPr>
          <w:b/>
          <w:snapToGrid w:val="0"/>
          <w:sz w:val="22"/>
          <w:szCs w:val="22"/>
          <w:lang w:eastAsia="x-none"/>
        </w:rPr>
      </w:pPr>
    </w:p>
    <w:p w14:paraId="021DAA8B" w14:textId="77777777" w:rsidR="00327C27" w:rsidRPr="003F2142" w:rsidRDefault="00327C27" w:rsidP="007D15E7">
      <w:pPr>
        <w:keepNext/>
        <w:tabs>
          <w:tab w:val="left" w:pos="567"/>
        </w:tabs>
        <w:jc w:val="center"/>
        <w:outlineLvl w:val="1"/>
        <w:rPr>
          <w:b/>
          <w:snapToGrid w:val="0"/>
          <w:sz w:val="22"/>
          <w:szCs w:val="22"/>
          <w:lang w:eastAsia="x-none"/>
        </w:rPr>
      </w:pPr>
    </w:p>
    <w:p w14:paraId="47245A62" w14:textId="77777777" w:rsidR="00327C27" w:rsidRPr="003F2142" w:rsidRDefault="00327C27" w:rsidP="007D15E7">
      <w:pPr>
        <w:keepNext/>
        <w:tabs>
          <w:tab w:val="left" w:pos="567"/>
        </w:tabs>
        <w:jc w:val="center"/>
        <w:outlineLvl w:val="1"/>
        <w:rPr>
          <w:b/>
          <w:snapToGrid w:val="0"/>
          <w:sz w:val="22"/>
          <w:szCs w:val="22"/>
          <w:lang w:eastAsia="x-none"/>
        </w:rPr>
      </w:pPr>
    </w:p>
    <w:p w14:paraId="58AC2ACF" w14:textId="77777777" w:rsidR="00327C27" w:rsidRPr="003F2142" w:rsidRDefault="00327C27" w:rsidP="007D15E7">
      <w:pPr>
        <w:keepNext/>
        <w:tabs>
          <w:tab w:val="left" w:pos="567"/>
        </w:tabs>
        <w:jc w:val="center"/>
        <w:outlineLvl w:val="1"/>
        <w:rPr>
          <w:b/>
          <w:snapToGrid w:val="0"/>
          <w:sz w:val="22"/>
          <w:szCs w:val="22"/>
          <w:lang w:eastAsia="x-none"/>
        </w:rPr>
      </w:pPr>
    </w:p>
    <w:p w14:paraId="5FF3236F" w14:textId="77777777" w:rsidR="00327C27" w:rsidRPr="003F2142" w:rsidRDefault="00327C27" w:rsidP="007D15E7">
      <w:pPr>
        <w:keepNext/>
        <w:tabs>
          <w:tab w:val="left" w:pos="567"/>
        </w:tabs>
        <w:jc w:val="center"/>
        <w:outlineLvl w:val="1"/>
        <w:rPr>
          <w:b/>
          <w:snapToGrid w:val="0"/>
          <w:sz w:val="22"/>
          <w:szCs w:val="22"/>
          <w:lang w:eastAsia="x-none"/>
        </w:rPr>
      </w:pPr>
    </w:p>
    <w:p w14:paraId="0DA34A2B" w14:textId="77777777" w:rsidR="00327C27" w:rsidRPr="003F2142" w:rsidRDefault="00327C27" w:rsidP="007D15E7">
      <w:pPr>
        <w:keepNext/>
        <w:tabs>
          <w:tab w:val="left" w:pos="567"/>
        </w:tabs>
        <w:jc w:val="center"/>
        <w:outlineLvl w:val="1"/>
        <w:rPr>
          <w:b/>
          <w:snapToGrid w:val="0"/>
          <w:sz w:val="22"/>
          <w:szCs w:val="22"/>
          <w:lang w:eastAsia="x-none"/>
        </w:rPr>
      </w:pPr>
    </w:p>
    <w:p w14:paraId="4C611C3A" w14:textId="77777777" w:rsidR="00327C27" w:rsidRPr="003F2142" w:rsidRDefault="00327C27" w:rsidP="00327C27">
      <w:pPr>
        <w:tabs>
          <w:tab w:val="left" w:pos="567"/>
        </w:tabs>
        <w:spacing w:line="260" w:lineRule="exact"/>
        <w:jc w:val="center"/>
        <w:outlineLvl w:val="0"/>
        <w:rPr>
          <w:b/>
          <w:snapToGrid w:val="0"/>
          <w:sz w:val="22"/>
          <w:szCs w:val="22"/>
        </w:rPr>
      </w:pPr>
    </w:p>
    <w:p w14:paraId="4484B749" w14:textId="77777777" w:rsidR="00327C27" w:rsidRPr="003F2142" w:rsidRDefault="00327C27" w:rsidP="00327C27">
      <w:pPr>
        <w:tabs>
          <w:tab w:val="left" w:pos="567"/>
        </w:tabs>
        <w:spacing w:line="260" w:lineRule="exact"/>
        <w:jc w:val="center"/>
        <w:outlineLvl w:val="0"/>
        <w:rPr>
          <w:b/>
          <w:snapToGrid w:val="0"/>
          <w:sz w:val="22"/>
          <w:szCs w:val="22"/>
        </w:rPr>
      </w:pPr>
    </w:p>
    <w:p w14:paraId="327839AC" w14:textId="77777777" w:rsidR="00327C27" w:rsidRPr="003F2142" w:rsidRDefault="00327C27" w:rsidP="00327C27">
      <w:pPr>
        <w:tabs>
          <w:tab w:val="left" w:pos="567"/>
        </w:tabs>
        <w:spacing w:line="260" w:lineRule="exact"/>
        <w:jc w:val="center"/>
        <w:outlineLvl w:val="0"/>
        <w:rPr>
          <w:b/>
          <w:snapToGrid w:val="0"/>
          <w:sz w:val="22"/>
          <w:szCs w:val="22"/>
        </w:rPr>
      </w:pPr>
    </w:p>
    <w:p w14:paraId="49494045" w14:textId="77777777" w:rsidR="00327C27" w:rsidRPr="003F2142" w:rsidRDefault="00327C27" w:rsidP="00327C27">
      <w:pPr>
        <w:tabs>
          <w:tab w:val="left" w:pos="567"/>
        </w:tabs>
        <w:spacing w:line="260" w:lineRule="exact"/>
        <w:jc w:val="center"/>
        <w:outlineLvl w:val="0"/>
        <w:rPr>
          <w:b/>
          <w:snapToGrid w:val="0"/>
          <w:sz w:val="22"/>
          <w:szCs w:val="22"/>
        </w:rPr>
      </w:pPr>
    </w:p>
    <w:p w14:paraId="1A33672B" w14:textId="77777777" w:rsidR="00327C27" w:rsidRPr="003F2142" w:rsidRDefault="00327C27" w:rsidP="00327C27">
      <w:pPr>
        <w:tabs>
          <w:tab w:val="left" w:pos="567"/>
        </w:tabs>
        <w:spacing w:line="260" w:lineRule="exact"/>
        <w:jc w:val="center"/>
        <w:outlineLvl w:val="0"/>
        <w:rPr>
          <w:b/>
          <w:snapToGrid w:val="0"/>
          <w:sz w:val="22"/>
          <w:szCs w:val="22"/>
        </w:rPr>
      </w:pPr>
    </w:p>
    <w:p w14:paraId="410996C4" w14:textId="77777777" w:rsidR="00327C27" w:rsidRPr="003F2142" w:rsidRDefault="00327C27" w:rsidP="00327C27">
      <w:pPr>
        <w:tabs>
          <w:tab w:val="left" w:pos="567"/>
        </w:tabs>
        <w:spacing w:line="260" w:lineRule="exact"/>
        <w:jc w:val="center"/>
        <w:outlineLvl w:val="0"/>
        <w:rPr>
          <w:b/>
          <w:snapToGrid w:val="0"/>
          <w:sz w:val="22"/>
          <w:szCs w:val="22"/>
        </w:rPr>
      </w:pPr>
    </w:p>
    <w:p w14:paraId="27E9B53F" w14:textId="77777777" w:rsidR="00327C27" w:rsidRPr="003F2142" w:rsidRDefault="00327C27" w:rsidP="00327C27">
      <w:pPr>
        <w:tabs>
          <w:tab w:val="left" w:pos="567"/>
        </w:tabs>
        <w:spacing w:line="260" w:lineRule="exact"/>
        <w:jc w:val="center"/>
        <w:outlineLvl w:val="0"/>
        <w:rPr>
          <w:b/>
          <w:snapToGrid w:val="0"/>
          <w:sz w:val="22"/>
          <w:szCs w:val="22"/>
        </w:rPr>
      </w:pPr>
    </w:p>
    <w:p w14:paraId="4BDAF5C5" w14:textId="77777777" w:rsidR="00327C27" w:rsidRPr="003F2142" w:rsidRDefault="00327C27" w:rsidP="00327C27">
      <w:pPr>
        <w:tabs>
          <w:tab w:val="left" w:pos="567"/>
        </w:tabs>
        <w:spacing w:line="260" w:lineRule="exact"/>
        <w:jc w:val="center"/>
        <w:outlineLvl w:val="0"/>
        <w:rPr>
          <w:b/>
          <w:snapToGrid w:val="0"/>
          <w:sz w:val="22"/>
          <w:szCs w:val="22"/>
        </w:rPr>
      </w:pPr>
    </w:p>
    <w:p w14:paraId="2A137623" w14:textId="77777777" w:rsidR="00327C27" w:rsidRPr="003F2142" w:rsidRDefault="00327C27" w:rsidP="00327C27">
      <w:pPr>
        <w:tabs>
          <w:tab w:val="left" w:pos="567"/>
        </w:tabs>
        <w:spacing w:line="260" w:lineRule="exact"/>
        <w:jc w:val="center"/>
        <w:outlineLvl w:val="0"/>
        <w:rPr>
          <w:b/>
          <w:snapToGrid w:val="0"/>
          <w:sz w:val="22"/>
          <w:szCs w:val="22"/>
        </w:rPr>
      </w:pPr>
    </w:p>
    <w:p w14:paraId="47A7E1F3" w14:textId="77777777" w:rsidR="00327C27" w:rsidRPr="003F2142" w:rsidRDefault="00327C27" w:rsidP="00327C27">
      <w:pPr>
        <w:tabs>
          <w:tab w:val="left" w:pos="567"/>
        </w:tabs>
        <w:spacing w:line="260" w:lineRule="exact"/>
        <w:jc w:val="center"/>
        <w:outlineLvl w:val="0"/>
        <w:rPr>
          <w:b/>
          <w:snapToGrid w:val="0"/>
          <w:sz w:val="22"/>
          <w:szCs w:val="22"/>
        </w:rPr>
      </w:pPr>
    </w:p>
    <w:p w14:paraId="0E93FAD3" w14:textId="77777777" w:rsidR="00327C27" w:rsidRPr="003F2142" w:rsidRDefault="00327C27" w:rsidP="00327C27">
      <w:pPr>
        <w:tabs>
          <w:tab w:val="left" w:pos="567"/>
        </w:tabs>
        <w:spacing w:line="260" w:lineRule="exact"/>
        <w:jc w:val="center"/>
        <w:outlineLvl w:val="0"/>
        <w:rPr>
          <w:b/>
          <w:snapToGrid w:val="0"/>
          <w:sz w:val="22"/>
          <w:szCs w:val="22"/>
        </w:rPr>
      </w:pPr>
    </w:p>
    <w:p w14:paraId="5E0A386F" w14:textId="77777777" w:rsidR="00327C27" w:rsidRPr="003F2142" w:rsidRDefault="00327C27" w:rsidP="00327C27">
      <w:pPr>
        <w:tabs>
          <w:tab w:val="left" w:pos="567"/>
        </w:tabs>
        <w:spacing w:line="260" w:lineRule="exact"/>
        <w:jc w:val="center"/>
        <w:outlineLvl w:val="0"/>
        <w:rPr>
          <w:b/>
          <w:snapToGrid w:val="0"/>
          <w:sz w:val="22"/>
          <w:szCs w:val="22"/>
        </w:rPr>
      </w:pPr>
    </w:p>
    <w:p w14:paraId="4923D49D" w14:textId="77777777" w:rsidR="00327C27" w:rsidRPr="003F2142" w:rsidRDefault="00327C27" w:rsidP="00327C27">
      <w:pPr>
        <w:tabs>
          <w:tab w:val="left" w:pos="567"/>
        </w:tabs>
        <w:spacing w:line="260" w:lineRule="exact"/>
        <w:jc w:val="center"/>
        <w:outlineLvl w:val="0"/>
        <w:rPr>
          <w:b/>
          <w:snapToGrid w:val="0"/>
          <w:sz w:val="22"/>
          <w:szCs w:val="22"/>
        </w:rPr>
      </w:pPr>
    </w:p>
    <w:p w14:paraId="7EA06026" w14:textId="77777777" w:rsidR="00327C27" w:rsidRPr="003F2142" w:rsidRDefault="00327C27" w:rsidP="00327C27">
      <w:pPr>
        <w:tabs>
          <w:tab w:val="left" w:pos="567"/>
        </w:tabs>
        <w:spacing w:line="260" w:lineRule="exact"/>
        <w:jc w:val="center"/>
        <w:outlineLvl w:val="0"/>
        <w:rPr>
          <w:b/>
          <w:snapToGrid w:val="0"/>
          <w:sz w:val="22"/>
          <w:szCs w:val="22"/>
        </w:rPr>
      </w:pPr>
    </w:p>
    <w:p w14:paraId="69959F31" w14:textId="77777777" w:rsidR="00327C27" w:rsidRPr="003F2142" w:rsidRDefault="00327C27" w:rsidP="00327C27">
      <w:pPr>
        <w:tabs>
          <w:tab w:val="left" w:pos="567"/>
        </w:tabs>
        <w:spacing w:line="260" w:lineRule="exact"/>
        <w:jc w:val="center"/>
        <w:outlineLvl w:val="0"/>
        <w:rPr>
          <w:b/>
          <w:snapToGrid w:val="0"/>
          <w:sz w:val="22"/>
          <w:szCs w:val="22"/>
        </w:rPr>
      </w:pPr>
    </w:p>
    <w:p w14:paraId="176BB866" w14:textId="77777777" w:rsidR="00327C27" w:rsidRPr="003F2142" w:rsidRDefault="00327C27" w:rsidP="00327C27">
      <w:pPr>
        <w:tabs>
          <w:tab w:val="left" w:pos="567"/>
        </w:tabs>
        <w:spacing w:line="260" w:lineRule="exact"/>
        <w:jc w:val="center"/>
        <w:outlineLvl w:val="0"/>
        <w:rPr>
          <w:b/>
          <w:snapToGrid w:val="0"/>
          <w:sz w:val="22"/>
          <w:szCs w:val="22"/>
        </w:rPr>
      </w:pPr>
      <w:r w:rsidRPr="003F2142">
        <w:rPr>
          <w:b/>
          <w:snapToGrid w:val="0"/>
          <w:sz w:val="22"/>
          <w:szCs w:val="22"/>
        </w:rPr>
        <w:t>B. PAKUOTĖS LAPELIS</w:t>
      </w:r>
    </w:p>
    <w:p w14:paraId="1A8DD6C8" w14:textId="77777777" w:rsidR="00B46A7D" w:rsidRPr="00C67C90" w:rsidRDefault="00B46A7D" w:rsidP="00455EB1">
      <w:pPr>
        <w:jc w:val="center"/>
        <w:outlineLvl w:val="0"/>
        <w:rPr>
          <w:b/>
          <w:sz w:val="22"/>
          <w:szCs w:val="22"/>
        </w:rPr>
      </w:pPr>
    </w:p>
    <w:p w14:paraId="4E757333" w14:textId="77777777" w:rsidR="00B46A7D" w:rsidRPr="00C67C90" w:rsidRDefault="00B46A7D" w:rsidP="00455EB1">
      <w:pPr>
        <w:jc w:val="center"/>
        <w:outlineLvl w:val="0"/>
        <w:rPr>
          <w:b/>
          <w:sz w:val="22"/>
          <w:szCs w:val="22"/>
        </w:rPr>
      </w:pPr>
    </w:p>
    <w:p w14:paraId="0AD13C61" w14:textId="77777777" w:rsidR="00B46A7D" w:rsidRPr="00C67C90" w:rsidRDefault="00B46A7D" w:rsidP="00455EB1">
      <w:pPr>
        <w:jc w:val="center"/>
        <w:outlineLvl w:val="0"/>
        <w:rPr>
          <w:b/>
          <w:sz w:val="22"/>
          <w:szCs w:val="22"/>
        </w:rPr>
      </w:pPr>
    </w:p>
    <w:p w14:paraId="18060858" w14:textId="77777777" w:rsidR="00B46A7D" w:rsidRPr="00C67C90" w:rsidRDefault="00B46A7D" w:rsidP="00455EB1">
      <w:pPr>
        <w:jc w:val="center"/>
        <w:outlineLvl w:val="0"/>
        <w:rPr>
          <w:b/>
          <w:sz w:val="22"/>
          <w:szCs w:val="22"/>
        </w:rPr>
      </w:pPr>
    </w:p>
    <w:p w14:paraId="3A7AC6CD" w14:textId="77777777" w:rsidR="00B46A7D" w:rsidRPr="00C67C90" w:rsidRDefault="00B46A7D" w:rsidP="00455EB1">
      <w:pPr>
        <w:jc w:val="center"/>
        <w:outlineLvl w:val="0"/>
        <w:rPr>
          <w:b/>
          <w:sz w:val="22"/>
          <w:szCs w:val="22"/>
        </w:rPr>
      </w:pPr>
    </w:p>
    <w:p w14:paraId="13296E1B" w14:textId="77777777" w:rsidR="00B46A7D" w:rsidRPr="00C67C90" w:rsidRDefault="00B46A7D" w:rsidP="00455EB1">
      <w:pPr>
        <w:jc w:val="center"/>
        <w:outlineLvl w:val="0"/>
        <w:rPr>
          <w:b/>
          <w:sz w:val="22"/>
          <w:szCs w:val="22"/>
        </w:rPr>
      </w:pPr>
    </w:p>
    <w:p w14:paraId="3771CE29" w14:textId="77777777" w:rsidR="00B46A7D" w:rsidRPr="00C67C90" w:rsidRDefault="00B46A7D" w:rsidP="00455EB1">
      <w:pPr>
        <w:jc w:val="center"/>
        <w:outlineLvl w:val="0"/>
        <w:rPr>
          <w:b/>
          <w:sz w:val="22"/>
          <w:szCs w:val="22"/>
        </w:rPr>
      </w:pPr>
    </w:p>
    <w:p w14:paraId="23FED842" w14:textId="77777777" w:rsidR="00B46A7D" w:rsidRPr="00C67C90" w:rsidRDefault="00B46A7D" w:rsidP="00455EB1">
      <w:pPr>
        <w:jc w:val="center"/>
        <w:outlineLvl w:val="0"/>
        <w:rPr>
          <w:b/>
          <w:sz w:val="22"/>
          <w:szCs w:val="22"/>
        </w:rPr>
      </w:pPr>
    </w:p>
    <w:p w14:paraId="02BB1BE5" w14:textId="77777777" w:rsidR="00B46A7D" w:rsidRPr="00C67C90" w:rsidRDefault="00B46A7D" w:rsidP="00455EB1">
      <w:pPr>
        <w:jc w:val="center"/>
        <w:outlineLvl w:val="0"/>
        <w:rPr>
          <w:b/>
          <w:sz w:val="22"/>
          <w:szCs w:val="22"/>
        </w:rPr>
      </w:pPr>
    </w:p>
    <w:p w14:paraId="5F29D158" w14:textId="77777777" w:rsidR="00B46A7D" w:rsidRPr="00C67C90" w:rsidRDefault="00B46A7D" w:rsidP="00455EB1">
      <w:pPr>
        <w:jc w:val="center"/>
        <w:outlineLvl w:val="0"/>
        <w:rPr>
          <w:b/>
          <w:sz w:val="22"/>
          <w:szCs w:val="22"/>
        </w:rPr>
      </w:pPr>
    </w:p>
    <w:p w14:paraId="6250FCCD" w14:textId="77777777" w:rsidR="00B46A7D" w:rsidRPr="00C67C90" w:rsidRDefault="00B46A7D" w:rsidP="00455EB1">
      <w:pPr>
        <w:jc w:val="center"/>
        <w:outlineLvl w:val="0"/>
        <w:rPr>
          <w:b/>
          <w:sz w:val="22"/>
          <w:szCs w:val="22"/>
        </w:rPr>
      </w:pPr>
    </w:p>
    <w:p w14:paraId="57FF4187" w14:textId="77777777" w:rsidR="00B46A7D" w:rsidRPr="00C67C90" w:rsidRDefault="00B46A7D" w:rsidP="00455EB1">
      <w:pPr>
        <w:jc w:val="center"/>
        <w:outlineLvl w:val="0"/>
        <w:rPr>
          <w:b/>
          <w:sz w:val="22"/>
          <w:szCs w:val="22"/>
        </w:rPr>
      </w:pPr>
    </w:p>
    <w:p w14:paraId="7681B7F3" w14:textId="77777777" w:rsidR="00B46A7D" w:rsidRPr="00C67C90" w:rsidRDefault="00B46A7D" w:rsidP="00455EB1">
      <w:pPr>
        <w:jc w:val="center"/>
        <w:outlineLvl w:val="0"/>
        <w:rPr>
          <w:b/>
          <w:sz w:val="22"/>
          <w:szCs w:val="22"/>
        </w:rPr>
      </w:pPr>
    </w:p>
    <w:p w14:paraId="697AD24C" w14:textId="77777777" w:rsidR="00B46A7D" w:rsidRPr="00C67C90" w:rsidRDefault="00B46A7D" w:rsidP="00455EB1">
      <w:pPr>
        <w:jc w:val="center"/>
        <w:outlineLvl w:val="0"/>
        <w:rPr>
          <w:b/>
          <w:sz w:val="22"/>
          <w:szCs w:val="22"/>
        </w:rPr>
      </w:pPr>
    </w:p>
    <w:p w14:paraId="27E2928A" w14:textId="77777777" w:rsidR="00B46A7D" w:rsidRPr="00C67C90" w:rsidRDefault="00B46A7D" w:rsidP="00455EB1">
      <w:pPr>
        <w:jc w:val="center"/>
        <w:outlineLvl w:val="0"/>
        <w:rPr>
          <w:b/>
          <w:sz w:val="22"/>
          <w:szCs w:val="22"/>
        </w:rPr>
      </w:pPr>
    </w:p>
    <w:p w14:paraId="3A1C854F" w14:textId="77777777" w:rsidR="00B46A7D" w:rsidRPr="00C67C90" w:rsidRDefault="00B46A7D" w:rsidP="00455EB1">
      <w:pPr>
        <w:jc w:val="center"/>
        <w:outlineLvl w:val="0"/>
        <w:rPr>
          <w:b/>
          <w:sz w:val="22"/>
          <w:szCs w:val="22"/>
        </w:rPr>
      </w:pPr>
    </w:p>
    <w:p w14:paraId="733304FB" w14:textId="77777777" w:rsidR="00B46A7D" w:rsidRPr="00C67C90" w:rsidRDefault="00B46A7D" w:rsidP="00455EB1">
      <w:pPr>
        <w:jc w:val="center"/>
        <w:outlineLvl w:val="0"/>
        <w:rPr>
          <w:b/>
          <w:sz w:val="22"/>
          <w:szCs w:val="22"/>
        </w:rPr>
      </w:pPr>
    </w:p>
    <w:p w14:paraId="075316DC" w14:textId="77777777" w:rsidR="00B46A7D" w:rsidRPr="00C67C90" w:rsidRDefault="00B46A7D" w:rsidP="00455EB1">
      <w:pPr>
        <w:jc w:val="center"/>
        <w:outlineLvl w:val="0"/>
        <w:rPr>
          <w:b/>
          <w:sz w:val="22"/>
          <w:szCs w:val="22"/>
        </w:rPr>
      </w:pPr>
    </w:p>
    <w:p w14:paraId="19A0AB33" w14:textId="77777777" w:rsidR="00B46A7D" w:rsidRPr="00C67C90" w:rsidRDefault="00B46A7D" w:rsidP="00455EB1">
      <w:pPr>
        <w:jc w:val="center"/>
        <w:outlineLvl w:val="0"/>
        <w:rPr>
          <w:b/>
          <w:sz w:val="22"/>
          <w:szCs w:val="22"/>
        </w:rPr>
      </w:pPr>
    </w:p>
    <w:p w14:paraId="43D47C9F" w14:textId="77777777" w:rsidR="00B46A7D" w:rsidRPr="00C67C90" w:rsidRDefault="00B46A7D" w:rsidP="00455EB1">
      <w:pPr>
        <w:jc w:val="center"/>
        <w:outlineLvl w:val="0"/>
        <w:rPr>
          <w:b/>
          <w:sz w:val="22"/>
          <w:szCs w:val="22"/>
        </w:rPr>
      </w:pPr>
    </w:p>
    <w:p w14:paraId="49BDC956" w14:textId="37ED3B0E" w:rsidR="00E62949" w:rsidRDefault="00E62949">
      <w:pPr>
        <w:spacing w:after="160" w:line="259" w:lineRule="auto"/>
        <w:rPr>
          <w:b/>
          <w:sz w:val="22"/>
          <w:szCs w:val="22"/>
        </w:rPr>
      </w:pPr>
      <w:r>
        <w:rPr>
          <w:b/>
          <w:sz w:val="22"/>
          <w:szCs w:val="22"/>
        </w:rPr>
        <w:br w:type="page"/>
      </w:r>
    </w:p>
    <w:p w14:paraId="36FD917C" w14:textId="5C1A4211" w:rsidR="00455EB1" w:rsidRPr="00C67C90" w:rsidRDefault="00455EB1" w:rsidP="009F2FD2">
      <w:pPr>
        <w:jc w:val="center"/>
        <w:outlineLvl w:val="0"/>
        <w:rPr>
          <w:b/>
          <w:sz w:val="22"/>
          <w:szCs w:val="22"/>
        </w:rPr>
      </w:pPr>
      <w:r w:rsidRPr="00C67C90">
        <w:rPr>
          <w:b/>
          <w:sz w:val="22"/>
          <w:szCs w:val="22"/>
        </w:rPr>
        <w:t>Pakuotės lapelis: informacija vartotojui</w:t>
      </w:r>
    </w:p>
    <w:p w14:paraId="2FD267FC" w14:textId="25B1338D" w:rsidR="00455EB1" w:rsidRPr="00C67C90" w:rsidRDefault="00646021" w:rsidP="00314A43">
      <w:pPr>
        <w:pStyle w:val="Paantrat"/>
        <w:spacing w:before="0"/>
        <w:ind w:left="0" w:right="-180"/>
        <w:rPr>
          <w:b w:val="0"/>
          <w:color w:val="auto"/>
          <w:sz w:val="22"/>
          <w:szCs w:val="22"/>
          <w:lang w:val="lt-LT"/>
        </w:rPr>
      </w:pPr>
      <w:r>
        <w:rPr>
          <w:color w:val="auto"/>
          <w:sz w:val="22"/>
          <w:szCs w:val="22"/>
          <w:lang w:val="lt-LT"/>
        </w:rPr>
        <w:t>Mofecet</w:t>
      </w:r>
      <w:r w:rsidR="00455EB1" w:rsidRPr="00C67C90">
        <w:rPr>
          <w:color w:val="auto"/>
          <w:sz w:val="22"/>
          <w:szCs w:val="22"/>
          <w:lang w:val="lt-LT"/>
        </w:rPr>
        <w:t xml:space="preserve"> 5 mg/ml injekcinis tirpalas</w:t>
      </w:r>
    </w:p>
    <w:p w14:paraId="35EBEF83" w14:textId="77777777" w:rsidR="00455EB1" w:rsidRPr="00C67C90" w:rsidRDefault="00455EB1" w:rsidP="00455EB1">
      <w:pPr>
        <w:pStyle w:val="Paantrat"/>
        <w:spacing w:before="0"/>
        <w:ind w:left="0" w:right="-180"/>
        <w:rPr>
          <w:color w:val="auto"/>
          <w:sz w:val="22"/>
          <w:szCs w:val="22"/>
          <w:lang w:val="lt-LT"/>
        </w:rPr>
      </w:pPr>
      <w:r w:rsidRPr="00C67C90">
        <w:rPr>
          <w:b w:val="0"/>
          <w:color w:val="auto"/>
          <w:sz w:val="22"/>
          <w:szCs w:val="22"/>
          <w:lang w:val="lt-LT"/>
        </w:rPr>
        <w:t>bupivakaino hidrochloridas</w:t>
      </w:r>
    </w:p>
    <w:p w14:paraId="37503A93" w14:textId="77777777" w:rsidR="00455EB1" w:rsidRPr="00C67C90" w:rsidRDefault="00455EB1" w:rsidP="00455EB1">
      <w:pPr>
        <w:jc w:val="center"/>
        <w:rPr>
          <w:sz w:val="22"/>
          <w:szCs w:val="22"/>
        </w:rPr>
      </w:pPr>
    </w:p>
    <w:p w14:paraId="1BE3E5E8" w14:textId="77777777" w:rsidR="00455EB1" w:rsidRPr="00C67C90" w:rsidRDefault="00455EB1" w:rsidP="00455EB1">
      <w:pPr>
        <w:suppressAutoHyphens/>
        <w:ind w:left="142" w:hanging="142"/>
        <w:rPr>
          <w:rFonts w:eastAsia="Calibri"/>
          <w:sz w:val="22"/>
          <w:szCs w:val="22"/>
        </w:rPr>
      </w:pPr>
      <w:r w:rsidRPr="00C67C90">
        <w:rPr>
          <w:b/>
          <w:sz w:val="22"/>
          <w:szCs w:val="22"/>
        </w:rPr>
        <w:t>Atidžiai perskaitykite visą šį lapelį, prieš pradėdami vartoti vaistą, nes jame pateikiama Jums svarbi informacija.</w:t>
      </w:r>
    </w:p>
    <w:p w14:paraId="10F7BA38" w14:textId="77777777" w:rsidR="00455EB1" w:rsidRPr="00C67C90" w:rsidRDefault="00455EB1" w:rsidP="00455EB1">
      <w:pPr>
        <w:ind w:left="567" w:hanging="567"/>
        <w:rPr>
          <w:sz w:val="22"/>
          <w:szCs w:val="22"/>
        </w:rPr>
      </w:pPr>
      <w:r w:rsidRPr="00C67C90">
        <w:rPr>
          <w:sz w:val="22"/>
          <w:szCs w:val="22"/>
        </w:rPr>
        <w:t>-</w:t>
      </w:r>
      <w:r w:rsidRPr="00C67C90">
        <w:rPr>
          <w:sz w:val="22"/>
          <w:szCs w:val="22"/>
        </w:rPr>
        <w:tab/>
        <w:t>Neišmeskite šio lapelio, nes vėl gali prireikti jį perskaityti.</w:t>
      </w:r>
    </w:p>
    <w:p w14:paraId="0AAFAE05" w14:textId="77777777" w:rsidR="00455EB1" w:rsidRPr="00C67C90" w:rsidRDefault="00455EB1" w:rsidP="00455EB1">
      <w:pPr>
        <w:ind w:left="567" w:hanging="567"/>
        <w:rPr>
          <w:sz w:val="22"/>
          <w:szCs w:val="22"/>
        </w:rPr>
      </w:pPr>
      <w:r w:rsidRPr="00C67C90">
        <w:rPr>
          <w:sz w:val="22"/>
          <w:szCs w:val="22"/>
        </w:rPr>
        <w:t>-</w:t>
      </w:r>
      <w:r w:rsidRPr="00C67C90">
        <w:rPr>
          <w:sz w:val="22"/>
          <w:szCs w:val="22"/>
        </w:rPr>
        <w:tab/>
        <w:t>Jeigu kiltų daugiau klausimų, kreipkitės į gydytoją arba vaistininką.</w:t>
      </w:r>
    </w:p>
    <w:p w14:paraId="10B3A7B9" w14:textId="77777777" w:rsidR="00455EB1" w:rsidRPr="00C67C90" w:rsidRDefault="00455EB1" w:rsidP="00455EB1">
      <w:pPr>
        <w:numPr>
          <w:ilvl w:val="0"/>
          <w:numId w:val="10"/>
        </w:numPr>
        <w:tabs>
          <w:tab w:val="left" w:pos="567"/>
        </w:tabs>
        <w:ind w:left="540" w:hanging="540"/>
        <w:rPr>
          <w:rFonts w:eastAsia="Calibri"/>
          <w:sz w:val="22"/>
          <w:szCs w:val="22"/>
        </w:rPr>
      </w:pPr>
      <w:r w:rsidRPr="00C67C90">
        <w:rPr>
          <w:sz w:val="22"/>
          <w:szCs w:val="22"/>
        </w:rPr>
        <w:t>Jeigu pasireiškė šalutinis poveikis (net jeigu jis šiame lapelyje nenurodytas), kreipkitės į gydytoją arba vaistininką. Žr. 4 skyrių.</w:t>
      </w:r>
    </w:p>
    <w:p w14:paraId="573616A2" w14:textId="77777777" w:rsidR="00455EB1" w:rsidRPr="00C67C90" w:rsidRDefault="00455EB1" w:rsidP="00455EB1">
      <w:pPr>
        <w:rPr>
          <w:sz w:val="22"/>
          <w:szCs w:val="22"/>
        </w:rPr>
      </w:pPr>
    </w:p>
    <w:p w14:paraId="510F280E" w14:textId="77777777" w:rsidR="00455EB1" w:rsidRPr="00C67C90" w:rsidRDefault="00455EB1" w:rsidP="00455EB1">
      <w:pPr>
        <w:ind w:left="567" w:hanging="567"/>
        <w:rPr>
          <w:rFonts w:eastAsia="Calibri"/>
          <w:b/>
          <w:sz w:val="22"/>
          <w:szCs w:val="22"/>
        </w:rPr>
      </w:pPr>
      <w:r w:rsidRPr="00C67C90">
        <w:rPr>
          <w:b/>
          <w:sz w:val="22"/>
          <w:szCs w:val="22"/>
        </w:rPr>
        <w:t>Apie ką rašoma šiame lapelyje?</w:t>
      </w:r>
    </w:p>
    <w:p w14:paraId="4D808DCE" w14:textId="77777777" w:rsidR="00455EB1" w:rsidRPr="00C67C90" w:rsidRDefault="00455EB1" w:rsidP="00455EB1">
      <w:pPr>
        <w:ind w:left="567" w:hanging="567"/>
        <w:rPr>
          <w:b/>
          <w:sz w:val="22"/>
          <w:szCs w:val="22"/>
        </w:rPr>
      </w:pPr>
    </w:p>
    <w:p w14:paraId="57CD072E" w14:textId="1A137EEB" w:rsidR="00455EB1" w:rsidRPr="00C67C90" w:rsidRDefault="00455EB1" w:rsidP="00455EB1">
      <w:pPr>
        <w:ind w:left="567" w:hanging="567"/>
        <w:rPr>
          <w:rFonts w:eastAsia="Calibri"/>
          <w:sz w:val="22"/>
          <w:szCs w:val="22"/>
        </w:rPr>
      </w:pPr>
      <w:r w:rsidRPr="00C67C90">
        <w:rPr>
          <w:sz w:val="22"/>
          <w:szCs w:val="22"/>
        </w:rPr>
        <w:t>1.</w:t>
      </w:r>
      <w:r w:rsidRPr="00C67C90">
        <w:rPr>
          <w:sz w:val="22"/>
          <w:szCs w:val="22"/>
        </w:rPr>
        <w:tab/>
        <w:t xml:space="preserve">Kas yra </w:t>
      </w:r>
      <w:r w:rsidR="00646021">
        <w:rPr>
          <w:sz w:val="22"/>
          <w:szCs w:val="22"/>
        </w:rPr>
        <w:t>Mofecet</w:t>
      </w:r>
      <w:r w:rsidRPr="00C67C90">
        <w:rPr>
          <w:sz w:val="22"/>
          <w:szCs w:val="22"/>
        </w:rPr>
        <w:t xml:space="preserve"> ir kam jis vartojamas</w:t>
      </w:r>
    </w:p>
    <w:p w14:paraId="6F994667" w14:textId="78F8B6EA" w:rsidR="00455EB1" w:rsidRPr="00C67C90" w:rsidRDefault="00455EB1" w:rsidP="00455EB1">
      <w:pPr>
        <w:ind w:left="567" w:hanging="567"/>
        <w:rPr>
          <w:rFonts w:eastAsia="Calibri"/>
          <w:sz w:val="22"/>
          <w:szCs w:val="22"/>
        </w:rPr>
      </w:pPr>
      <w:r w:rsidRPr="00C67C90">
        <w:rPr>
          <w:sz w:val="22"/>
          <w:szCs w:val="22"/>
        </w:rPr>
        <w:t>2.</w:t>
      </w:r>
      <w:r w:rsidRPr="00C67C90">
        <w:rPr>
          <w:sz w:val="22"/>
          <w:szCs w:val="22"/>
        </w:rPr>
        <w:tab/>
        <w:t xml:space="preserve">Kas žinotina prieš vartojant </w:t>
      </w:r>
      <w:r w:rsidR="00646021">
        <w:rPr>
          <w:sz w:val="22"/>
          <w:szCs w:val="22"/>
        </w:rPr>
        <w:t>Mofecet</w:t>
      </w:r>
    </w:p>
    <w:p w14:paraId="662EBD53" w14:textId="788E1C06" w:rsidR="00455EB1" w:rsidRPr="00C67C90" w:rsidRDefault="00455EB1" w:rsidP="00455EB1">
      <w:pPr>
        <w:ind w:left="567" w:hanging="567"/>
        <w:rPr>
          <w:rFonts w:eastAsia="Calibri"/>
          <w:sz w:val="22"/>
          <w:szCs w:val="22"/>
        </w:rPr>
      </w:pPr>
      <w:r w:rsidRPr="00C67C90">
        <w:rPr>
          <w:sz w:val="22"/>
          <w:szCs w:val="22"/>
        </w:rPr>
        <w:t>3.</w:t>
      </w:r>
      <w:r w:rsidRPr="00C67C90">
        <w:rPr>
          <w:sz w:val="22"/>
          <w:szCs w:val="22"/>
        </w:rPr>
        <w:tab/>
        <w:t xml:space="preserve">Kaip vartoti </w:t>
      </w:r>
      <w:r w:rsidR="00646021">
        <w:rPr>
          <w:sz w:val="22"/>
          <w:szCs w:val="22"/>
        </w:rPr>
        <w:t>Mofecet</w:t>
      </w:r>
    </w:p>
    <w:p w14:paraId="2A22062D" w14:textId="77777777" w:rsidR="00455EB1" w:rsidRPr="00C67C90" w:rsidRDefault="00455EB1" w:rsidP="00455EB1">
      <w:pPr>
        <w:ind w:left="567" w:hanging="567"/>
        <w:rPr>
          <w:rFonts w:eastAsia="Calibri"/>
          <w:sz w:val="22"/>
          <w:szCs w:val="22"/>
        </w:rPr>
      </w:pPr>
      <w:r w:rsidRPr="00C67C90">
        <w:rPr>
          <w:sz w:val="22"/>
          <w:szCs w:val="22"/>
        </w:rPr>
        <w:t>4.</w:t>
      </w:r>
      <w:r w:rsidRPr="00C67C90">
        <w:rPr>
          <w:sz w:val="22"/>
          <w:szCs w:val="22"/>
        </w:rPr>
        <w:tab/>
        <w:t>Galimas šalutinis poveikis</w:t>
      </w:r>
    </w:p>
    <w:p w14:paraId="7653AAD6" w14:textId="7ED61D78" w:rsidR="00455EB1" w:rsidRPr="00C67C90" w:rsidRDefault="00455EB1" w:rsidP="00455EB1">
      <w:pPr>
        <w:ind w:left="567" w:hanging="567"/>
        <w:rPr>
          <w:rFonts w:eastAsia="Calibri"/>
          <w:sz w:val="22"/>
          <w:szCs w:val="22"/>
        </w:rPr>
      </w:pPr>
      <w:r w:rsidRPr="00C67C90">
        <w:rPr>
          <w:sz w:val="22"/>
          <w:szCs w:val="22"/>
        </w:rPr>
        <w:t>5.</w:t>
      </w:r>
      <w:r w:rsidRPr="00C67C90">
        <w:rPr>
          <w:sz w:val="22"/>
          <w:szCs w:val="22"/>
        </w:rPr>
        <w:tab/>
        <w:t xml:space="preserve">Kaip laikyti </w:t>
      </w:r>
      <w:r w:rsidR="00646021">
        <w:rPr>
          <w:sz w:val="22"/>
          <w:szCs w:val="22"/>
        </w:rPr>
        <w:t>Mofecet</w:t>
      </w:r>
    </w:p>
    <w:p w14:paraId="02CDC051" w14:textId="77777777" w:rsidR="00455EB1" w:rsidRPr="00C67C90" w:rsidRDefault="00455EB1" w:rsidP="00455EB1">
      <w:pPr>
        <w:ind w:left="567" w:hanging="567"/>
        <w:rPr>
          <w:rFonts w:eastAsia="Calibri"/>
          <w:sz w:val="22"/>
          <w:szCs w:val="22"/>
        </w:rPr>
      </w:pPr>
      <w:r w:rsidRPr="00C67C90">
        <w:rPr>
          <w:sz w:val="22"/>
          <w:szCs w:val="22"/>
        </w:rPr>
        <w:t>6.</w:t>
      </w:r>
      <w:r w:rsidRPr="00C67C90">
        <w:rPr>
          <w:sz w:val="22"/>
          <w:szCs w:val="22"/>
        </w:rPr>
        <w:tab/>
        <w:t>Pakuotės turinys ir kita informacija</w:t>
      </w:r>
    </w:p>
    <w:p w14:paraId="2A579E8C" w14:textId="77777777" w:rsidR="00455EB1" w:rsidRPr="00C67C90" w:rsidRDefault="00455EB1" w:rsidP="00455EB1">
      <w:pPr>
        <w:numPr>
          <w:ilvl w:val="12"/>
          <w:numId w:val="0"/>
        </w:numPr>
        <w:rPr>
          <w:sz w:val="22"/>
          <w:szCs w:val="22"/>
        </w:rPr>
      </w:pPr>
    </w:p>
    <w:p w14:paraId="7E6A2066" w14:textId="77777777" w:rsidR="00455EB1" w:rsidRPr="00C67C90" w:rsidRDefault="00455EB1" w:rsidP="00455EB1">
      <w:pPr>
        <w:numPr>
          <w:ilvl w:val="12"/>
          <w:numId w:val="0"/>
        </w:numPr>
        <w:rPr>
          <w:sz w:val="22"/>
          <w:szCs w:val="22"/>
        </w:rPr>
      </w:pPr>
    </w:p>
    <w:p w14:paraId="4869DB18" w14:textId="77357834" w:rsidR="00455EB1" w:rsidRPr="00C67C90" w:rsidRDefault="00455EB1" w:rsidP="00455EB1">
      <w:pPr>
        <w:numPr>
          <w:ilvl w:val="12"/>
          <w:numId w:val="0"/>
        </w:numPr>
        <w:ind w:left="567" w:hanging="567"/>
        <w:outlineLvl w:val="0"/>
        <w:rPr>
          <w:rFonts w:eastAsia="Calibri"/>
          <w:b/>
          <w:caps/>
          <w:sz w:val="22"/>
          <w:szCs w:val="22"/>
        </w:rPr>
      </w:pPr>
      <w:r w:rsidRPr="00C67C90">
        <w:rPr>
          <w:b/>
          <w:sz w:val="22"/>
          <w:szCs w:val="22"/>
        </w:rPr>
        <w:t>1.</w:t>
      </w:r>
      <w:r w:rsidRPr="00C67C90">
        <w:rPr>
          <w:b/>
          <w:sz w:val="22"/>
          <w:szCs w:val="22"/>
        </w:rPr>
        <w:tab/>
        <w:t xml:space="preserve">Kas yra </w:t>
      </w:r>
      <w:r w:rsidR="00646021">
        <w:rPr>
          <w:b/>
          <w:sz w:val="22"/>
          <w:szCs w:val="22"/>
        </w:rPr>
        <w:t>Mofecet</w:t>
      </w:r>
      <w:r w:rsidRPr="00C67C90">
        <w:rPr>
          <w:b/>
          <w:sz w:val="22"/>
          <w:szCs w:val="22"/>
        </w:rPr>
        <w:t xml:space="preserve"> ir kam jis vartojamas</w:t>
      </w:r>
    </w:p>
    <w:p w14:paraId="2007133E" w14:textId="77777777" w:rsidR="00455EB1" w:rsidRPr="00C67C90" w:rsidRDefault="00455EB1" w:rsidP="00455EB1">
      <w:pPr>
        <w:ind w:left="567" w:hanging="567"/>
        <w:rPr>
          <w:sz w:val="22"/>
          <w:szCs w:val="22"/>
        </w:rPr>
      </w:pPr>
    </w:p>
    <w:p w14:paraId="4A79FE1A" w14:textId="59516D95" w:rsidR="00455EB1" w:rsidRPr="00C67C90" w:rsidRDefault="00646021" w:rsidP="00455EB1">
      <w:pPr>
        <w:rPr>
          <w:sz w:val="22"/>
          <w:szCs w:val="22"/>
        </w:rPr>
      </w:pPr>
      <w:r>
        <w:rPr>
          <w:sz w:val="22"/>
          <w:szCs w:val="22"/>
        </w:rPr>
        <w:t>Mofecet</w:t>
      </w:r>
      <w:r w:rsidR="00455EB1" w:rsidRPr="00C67C90">
        <w:rPr>
          <w:sz w:val="22"/>
          <w:szCs w:val="22"/>
        </w:rPr>
        <w:t xml:space="preserve"> sudėtyje yra veikliosios medžiagos bupivakaino hidrochlorido.</w:t>
      </w:r>
    </w:p>
    <w:p w14:paraId="4515F759" w14:textId="77777777" w:rsidR="00455EB1" w:rsidRPr="00C67C90" w:rsidRDefault="00455EB1" w:rsidP="00455EB1">
      <w:pPr>
        <w:numPr>
          <w:ilvl w:val="12"/>
          <w:numId w:val="0"/>
        </w:numPr>
        <w:rPr>
          <w:sz w:val="22"/>
          <w:szCs w:val="22"/>
        </w:rPr>
      </w:pPr>
      <w:r w:rsidRPr="00C67C90">
        <w:rPr>
          <w:sz w:val="22"/>
          <w:szCs w:val="22"/>
        </w:rPr>
        <w:t>Tai yra lokalaus poveikio anestetikas, vartojamas apatinėms kūno dalims aptirpinti (anestezuoti) operacijos metu suaugusiesiems ir įvairaus amžiaus vaikams. Vaistas vartojamas, pavyzdžiui, aptirpinti kojas, kurias reikia operuoti, atliekant urologinę chirurginę oparaciją ar pilvo chirurginę operaciją.</w:t>
      </w:r>
    </w:p>
    <w:p w14:paraId="76BEEB3E" w14:textId="77777777" w:rsidR="00455EB1" w:rsidRPr="00C67C90" w:rsidRDefault="00455EB1" w:rsidP="00455EB1">
      <w:pPr>
        <w:numPr>
          <w:ilvl w:val="12"/>
          <w:numId w:val="0"/>
        </w:numPr>
        <w:ind w:left="567" w:hanging="567"/>
        <w:jc w:val="both"/>
        <w:outlineLvl w:val="0"/>
        <w:rPr>
          <w:bCs/>
          <w:sz w:val="22"/>
          <w:szCs w:val="22"/>
        </w:rPr>
      </w:pPr>
    </w:p>
    <w:p w14:paraId="1553A888" w14:textId="77777777" w:rsidR="00455EB1" w:rsidRPr="00C67C90" w:rsidRDefault="00455EB1" w:rsidP="00455EB1">
      <w:pPr>
        <w:numPr>
          <w:ilvl w:val="12"/>
          <w:numId w:val="0"/>
        </w:numPr>
        <w:ind w:left="567" w:hanging="567"/>
        <w:jc w:val="both"/>
        <w:outlineLvl w:val="0"/>
        <w:rPr>
          <w:bCs/>
          <w:sz w:val="22"/>
          <w:szCs w:val="22"/>
        </w:rPr>
      </w:pPr>
      <w:r w:rsidRPr="00C67C90">
        <w:rPr>
          <w:bCs/>
          <w:sz w:val="22"/>
          <w:szCs w:val="22"/>
        </w:rPr>
        <w:t>Vaistas laikinai blokuoja nervinius signalus toje vietoje, kur jis suleidžiamas, ir laikinai sumažina arba pašalina pojūtį tam tikroje kūno vietoje.</w:t>
      </w:r>
    </w:p>
    <w:p w14:paraId="45751863" w14:textId="77777777" w:rsidR="00455EB1" w:rsidRPr="00C67C90" w:rsidRDefault="00455EB1" w:rsidP="00455EB1">
      <w:pPr>
        <w:numPr>
          <w:ilvl w:val="12"/>
          <w:numId w:val="0"/>
        </w:numPr>
        <w:ind w:left="567" w:hanging="567"/>
        <w:outlineLvl w:val="0"/>
        <w:rPr>
          <w:b/>
          <w:sz w:val="22"/>
          <w:szCs w:val="22"/>
        </w:rPr>
      </w:pPr>
    </w:p>
    <w:p w14:paraId="38356389" w14:textId="77777777" w:rsidR="00455EB1" w:rsidRPr="00C67C90" w:rsidRDefault="00455EB1" w:rsidP="00455EB1">
      <w:pPr>
        <w:numPr>
          <w:ilvl w:val="12"/>
          <w:numId w:val="0"/>
        </w:numPr>
        <w:ind w:left="567" w:hanging="567"/>
        <w:outlineLvl w:val="0"/>
        <w:rPr>
          <w:b/>
          <w:sz w:val="22"/>
          <w:szCs w:val="22"/>
        </w:rPr>
      </w:pPr>
    </w:p>
    <w:p w14:paraId="733842E0" w14:textId="23E5CF5D" w:rsidR="00455EB1" w:rsidRPr="00C67C90" w:rsidRDefault="00455EB1" w:rsidP="00455EB1">
      <w:pPr>
        <w:numPr>
          <w:ilvl w:val="12"/>
          <w:numId w:val="0"/>
        </w:numPr>
        <w:ind w:left="567" w:hanging="567"/>
        <w:outlineLvl w:val="0"/>
        <w:rPr>
          <w:rFonts w:eastAsia="Calibri"/>
          <w:b/>
          <w:caps/>
          <w:sz w:val="22"/>
          <w:szCs w:val="22"/>
        </w:rPr>
      </w:pPr>
      <w:r w:rsidRPr="00C67C90">
        <w:rPr>
          <w:b/>
          <w:sz w:val="22"/>
          <w:szCs w:val="22"/>
        </w:rPr>
        <w:t>2.</w:t>
      </w:r>
      <w:r w:rsidRPr="00C67C90">
        <w:rPr>
          <w:b/>
          <w:sz w:val="22"/>
          <w:szCs w:val="22"/>
        </w:rPr>
        <w:tab/>
        <w:t xml:space="preserve">Kas žinotina prieš vartojant </w:t>
      </w:r>
      <w:r w:rsidR="00646021">
        <w:rPr>
          <w:b/>
          <w:sz w:val="22"/>
          <w:szCs w:val="22"/>
        </w:rPr>
        <w:t>Mofecet</w:t>
      </w:r>
    </w:p>
    <w:p w14:paraId="506A8FD9" w14:textId="77777777" w:rsidR="00455EB1" w:rsidRPr="00C67C90" w:rsidRDefault="00455EB1" w:rsidP="00455EB1">
      <w:pPr>
        <w:ind w:left="567" w:hanging="567"/>
        <w:rPr>
          <w:sz w:val="22"/>
          <w:szCs w:val="22"/>
        </w:rPr>
      </w:pPr>
    </w:p>
    <w:p w14:paraId="231D5711" w14:textId="4250DB48" w:rsidR="00455EB1" w:rsidRPr="00C67C90" w:rsidRDefault="00646021" w:rsidP="00455EB1">
      <w:pPr>
        <w:ind w:left="567" w:hanging="567"/>
        <w:rPr>
          <w:rFonts w:eastAsia="Calibri"/>
          <w:b/>
          <w:caps/>
          <w:sz w:val="22"/>
          <w:szCs w:val="22"/>
        </w:rPr>
      </w:pPr>
      <w:r>
        <w:rPr>
          <w:b/>
          <w:sz w:val="22"/>
          <w:szCs w:val="22"/>
        </w:rPr>
        <w:t>Mofecet</w:t>
      </w:r>
      <w:r w:rsidR="00455EB1" w:rsidRPr="00C67C90">
        <w:rPr>
          <w:b/>
          <w:sz w:val="22"/>
          <w:szCs w:val="22"/>
        </w:rPr>
        <w:t xml:space="preserve"> vartoti draudžiama:</w:t>
      </w:r>
    </w:p>
    <w:p w14:paraId="37A1FBD8" w14:textId="77777777" w:rsidR="00455EB1" w:rsidRPr="00C67C90" w:rsidRDefault="00455EB1" w:rsidP="00455EB1">
      <w:pPr>
        <w:numPr>
          <w:ilvl w:val="12"/>
          <w:numId w:val="0"/>
        </w:numPr>
        <w:ind w:left="567" w:hanging="567"/>
        <w:rPr>
          <w:sz w:val="22"/>
          <w:szCs w:val="22"/>
        </w:rPr>
      </w:pPr>
      <w:r w:rsidRPr="00C67C90">
        <w:rPr>
          <w:sz w:val="22"/>
          <w:szCs w:val="22"/>
        </w:rPr>
        <w:t>-</w:t>
      </w:r>
      <w:r w:rsidRPr="00C67C90">
        <w:rPr>
          <w:sz w:val="22"/>
          <w:szCs w:val="22"/>
        </w:rPr>
        <w:tab/>
        <w:t xml:space="preserve">jeigu yra alergija bupivakaino hidrochloridui arba bet kuriai pagalbinei šio vaisto medžiagai (jos išvardytos 6 skyriuje); </w:t>
      </w:r>
    </w:p>
    <w:p w14:paraId="5C47710C" w14:textId="77777777" w:rsidR="00455EB1" w:rsidRPr="00C67C90" w:rsidRDefault="00455EB1" w:rsidP="00455EB1">
      <w:pPr>
        <w:numPr>
          <w:ilvl w:val="12"/>
          <w:numId w:val="0"/>
        </w:numPr>
        <w:ind w:left="567" w:hanging="567"/>
        <w:rPr>
          <w:sz w:val="22"/>
          <w:szCs w:val="22"/>
        </w:rPr>
      </w:pPr>
      <w:r w:rsidRPr="00C67C90">
        <w:rPr>
          <w:sz w:val="22"/>
          <w:szCs w:val="22"/>
        </w:rPr>
        <w:t>-</w:t>
      </w:r>
      <w:r w:rsidRPr="00C67C90">
        <w:rPr>
          <w:sz w:val="22"/>
          <w:szCs w:val="22"/>
        </w:rPr>
        <w:tab/>
        <w:t>yra alergija kitiems tos pačios klasės lokalaus poveikio anestetikams (pvz., mepivakainui, lidokainui).</w:t>
      </w:r>
    </w:p>
    <w:p w14:paraId="3BC8C28F" w14:textId="77777777" w:rsidR="00455EB1" w:rsidRPr="00C67C90" w:rsidRDefault="00455EB1" w:rsidP="00455EB1">
      <w:pPr>
        <w:numPr>
          <w:ilvl w:val="12"/>
          <w:numId w:val="0"/>
        </w:numPr>
        <w:ind w:left="567" w:hanging="567"/>
        <w:rPr>
          <w:sz w:val="22"/>
          <w:szCs w:val="22"/>
        </w:rPr>
      </w:pPr>
    </w:p>
    <w:p w14:paraId="1FDCC2B1" w14:textId="2B0740C8" w:rsidR="00455EB1" w:rsidRPr="00C67C90" w:rsidRDefault="009F02B2" w:rsidP="00455EB1">
      <w:pPr>
        <w:numPr>
          <w:ilvl w:val="12"/>
          <w:numId w:val="0"/>
        </w:numPr>
        <w:ind w:left="567" w:hanging="567"/>
        <w:rPr>
          <w:sz w:val="22"/>
          <w:szCs w:val="22"/>
          <w:u w:val="single"/>
        </w:rPr>
      </w:pPr>
      <w:r w:rsidRPr="009F2FD2">
        <w:rPr>
          <w:rFonts w:asciiTheme="majorBidi" w:hAnsiTheme="majorBidi" w:cstheme="majorBidi"/>
          <w:iCs/>
          <w:sz w:val="22"/>
          <w:szCs w:val="22"/>
          <w:u w:val="single"/>
        </w:rPr>
        <w:t>Anestezija į povoratinklinę ertmę</w:t>
      </w:r>
      <w:r w:rsidR="00455EB1" w:rsidRPr="00C67C90">
        <w:rPr>
          <w:sz w:val="22"/>
          <w:szCs w:val="22"/>
          <w:u w:val="single"/>
        </w:rPr>
        <w:t xml:space="preserve"> </w:t>
      </w:r>
      <w:r w:rsidR="00314A43" w:rsidRPr="00C67C90">
        <w:rPr>
          <w:sz w:val="22"/>
          <w:szCs w:val="22"/>
          <w:u w:val="single"/>
        </w:rPr>
        <w:t>netur</w:t>
      </w:r>
      <w:r w:rsidR="00314A43">
        <w:rPr>
          <w:sz w:val="22"/>
          <w:szCs w:val="22"/>
          <w:u w:val="single"/>
        </w:rPr>
        <w:t>i</w:t>
      </w:r>
      <w:r w:rsidR="00314A43" w:rsidRPr="00C67C90">
        <w:rPr>
          <w:sz w:val="22"/>
          <w:szCs w:val="22"/>
          <w:u w:val="single"/>
        </w:rPr>
        <w:t xml:space="preserve"> </w:t>
      </w:r>
      <w:r w:rsidR="00455EB1" w:rsidRPr="00C67C90">
        <w:rPr>
          <w:sz w:val="22"/>
          <w:szCs w:val="22"/>
          <w:u w:val="single"/>
        </w:rPr>
        <w:t>būti atliekama, jei:</w:t>
      </w:r>
    </w:p>
    <w:p w14:paraId="7325B280" w14:textId="77777777" w:rsidR="00455EB1" w:rsidRPr="00C67C90" w:rsidRDefault="00455EB1" w:rsidP="00455EB1">
      <w:pPr>
        <w:numPr>
          <w:ilvl w:val="12"/>
          <w:numId w:val="0"/>
        </w:numPr>
        <w:ind w:left="567" w:hanging="567"/>
        <w:rPr>
          <w:sz w:val="22"/>
          <w:szCs w:val="22"/>
        </w:rPr>
      </w:pPr>
      <w:r w:rsidRPr="001A4FD8">
        <w:rPr>
          <w:sz w:val="22"/>
          <w:szCs w:val="22"/>
        </w:rPr>
        <w:t>-</w:t>
      </w:r>
      <w:r w:rsidRPr="001A4FD8">
        <w:rPr>
          <w:sz w:val="22"/>
          <w:szCs w:val="22"/>
        </w:rPr>
        <w:tab/>
        <w:t>sergate ūmine aktyvia smegenų arba stuburo liga, tokia kaip meningitas, poliomielitas ar spondilita</w:t>
      </w:r>
      <w:r w:rsidRPr="00C67C90">
        <w:rPr>
          <w:sz w:val="22"/>
          <w:szCs w:val="22"/>
        </w:rPr>
        <w:t>s;</w:t>
      </w:r>
    </w:p>
    <w:p w14:paraId="083DCD2B" w14:textId="77777777" w:rsidR="00455EB1" w:rsidRPr="00C67C90" w:rsidRDefault="00455EB1" w:rsidP="00455EB1">
      <w:pPr>
        <w:numPr>
          <w:ilvl w:val="12"/>
          <w:numId w:val="0"/>
        </w:numPr>
        <w:ind w:left="567" w:hanging="567"/>
        <w:rPr>
          <w:sz w:val="22"/>
          <w:szCs w:val="22"/>
        </w:rPr>
      </w:pPr>
      <w:r w:rsidRPr="00C67C90">
        <w:rPr>
          <w:sz w:val="22"/>
          <w:szCs w:val="22"/>
        </w:rPr>
        <w:t>-</w:t>
      </w:r>
      <w:r w:rsidRPr="00C67C90">
        <w:rPr>
          <w:sz w:val="22"/>
          <w:szCs w:val="22"/>
        </w:rPr>
        <w:tab/>
        <w:t>Jums yra stiprus galvos skausmas, kurį sukelia kraujavimas į galvą (intrakranijinis kraujavimas);</w:t>
      </w:r>
    </w:p>
    <w:p w14:paraId="45F4970E" w14:textId="77777777" w:rsidR="00455EB1" w:rsidRPr="00C67C90" w:rsidRDefault="00455EB1" w:rsidP="00455EB1">
      <w:pPr>
        <w:numPr>
          <w:ilvl w:val="12"/>
          <w:numId w:val="0"/>
        </w:numPr>
        <w:ind w:left="567" w:hanging="567"/>
        <w:rPr>
          <w:sz w:val="22"/>
          <w:szCs w:val="22"/>
        </w:rPr>
      </w:pPr>
      <w:r w:rsidRPr="00C67C90">
        <w:rPr>
          <w:sz w:val="22"/>
          <w:szCs w:val="22"/>
        </w:rPr>
        <w:t>-</w:t>
      </w:r>
      <w:r w:rsidRPr="00C67C90">
        <w:rPr>
          <w:sz w:val="22"/>
          <w:szCs w:val="22"/>
        </w:rPr>
        <w:tab/>
        <w:t>Jums yra kraujo užkrėtimas (septicemija);</w:t>
      </w:r>
    </w:p>
    <w:p w14:paraId="5353C2E9" w14:textId="77777777" w:rsidR="00455EB1" w:rsidRPr="00C67C90" w:rsidRDefault="00455EB1" w:rsidP="00455EB1">
      <w:pPr>
        <w:numPr>
          <w:ilvl w:val="12"/>
          <w:numId w:val="0"/>
        </w:numPr>
        <w:ind w:left="567" w:hanging="567"/>
        <w:rPr>
          <w:sz w:val="22"/>
          <w:szCs w:val="22"/>
        </w:rPr>
      </w:pPr>
      <w:r w:rsidRPr="00C67C90">
        <w:rPr>
          <w:sz w:val="22"/>
          <w:szCs w:val="22"/>
        </w:rPr>
        <w:t>-</w:t>
      </w:r>
      <w:r w:rsidRPr="00C67C90">
        <w:rPr>
          <w:sz w:val="22"/>
          <w:szCs w:val="22"/>
        </w:rPr>
        <w:tab/>
        <w:t>yra pūlinė odos infekcija injekcijos vietoje arba šalia jos;</w:t>
      </w:r>
    </w:p>
    <w:p w14:paraId="4F6941C8" w14:textId="77777777" w:rsidR="00455EB1" w:rsidRPr="00C67C90" w:rsidRDefault="00455EB1" w:rsidP="00455EB1">
      <w:pPr>
        <w:numPr>
          <w:ilvl w:val="12"/>
          <w:numId w:val="0"/>
        </w:numPr>
        <w:ind w:left="567" w:hanging="567"/>
        <w:rPr>
          <w:sz w:val="22"/>
          <w:szCs w:val="22"/>
        </w:rPr>
      </w:pPr>
      <w:r w:rsidRPr="00C67C90">
        <w:rPr>
          <w:sz w:val="22"/>
          <w:szCs w:val="22"/>
        </w:rPr>
        <w:t>-</w:t>
      </w:r>
      <w:r w:rsidRPr="00C67C90">
        <w:rPr>
          <w:sz w:val="22"/>
          <w:szCs w:val="22"/>
        </w:rPr>
        <w:tab/>
        <w:t>neseniai patyrėte traumą (pvz., stuburo lūžį);</w:t>
      </w:r>
    </w:p>
    <w:p w14:paraId="140D6708" w14:textId="504CFB6B" w:rsidR="00455EB1" w:rsidRPr="00C67C90" w:rsidRDefault="00455EB1" w:rsidP="00455EB1">
      <w:pPr>
        <w:numPr>
          <w:ilvl w:val="12"/>
          <w:numId w:val="0"/>
        </w:numPr>
        <w:ind w:left="567" w:hanging="567"/>
        <w:rPr>
          <w:sz w:val="22"/>
          <w:szCs w:val="22"/>
        </w:rPr>
      </w:pPr>
      <w:r w:rsidRPr="00C67C90">
        <w:rPr>
          <w:sz w:val="22"/>
          <w:szCs w:val="22"/>
        </w:rPr>
        <w:t>-</w:t>
      </w:r>
      <w:r w:rsidRPr="00C67C90">
        <w:rPr>
          <w:sz w:val="22"/>
          <w:szCs w:val="22"/>
        </w:rPr>
        <w:tab/>
        <w:t xml:space="preserve">sergate </w:t>
      </w:r>
      <w:r w:rsidR="00314A43" w:rsidRPr="00C67C90">
        <w:rPr>
          <w:sz w:val="22"/>
          <w:szCs w:val="22"/>
        </w:rPr>
        <w:t xml:space="preserve">stuburo </w:t>
      </w:r>
      <w:r w:rsidRPr="00C67C90">
        <w:rPr>
          <w:sz w:val="22"/>
          <w:szCs w:val="22"/>
        </w:rPr>
        <w:t>tuberkulioze arba naviku;</w:t>
      </w:r>
    </w:p>
    <w:p w14:paraId="61365B6C" w14:textId="77777777" w:rsidR="00455EB1" w:rsidRPr="00C67C90" w:rsidRDefault="00455EB1" w:rsidP="00455EB1">
      <w:pPr>
        <w:numPr>
          <w:ilvl w:val="12"/>
          <w:numId w:val="0"/>
        </w:numPr>
        <w:ind w:left="567" w:hanging="567"/>
        <w:rPr>
          <w:sz w:val="22"/>
          <w:szCs w:val="22"/>
        </w:rPr>
      </w:pPr>
      <w:r w:rsidRPr="00C67C90">
        <w:rPr>
          <w:sz w:val="22"/>
          <w:szCs w:val="22"/>
        </w:rPr>
        <w:t>-</w:t>
      </w:r>
      <w:r w:rsidRPr="00C67C90">
        <w:rPr>
          <w:sz w:val="22"/>
          <w:szCs w:val="22"/>
        </w:rPr>
        <w:tab/>
        <w:t>Jums yra stuburo stenozė (stuburo smegenų susiaurėjimas);</w:t>
      </w:r>
    </w:p>
    <w:p w14:paraId="7D5E1CF1" w14:textId="77777777" w:rsidR="00455EB1" w:rsidRPr="00C67C90" w:rsidRDefault="00455EB1" w:rsidP="00455EB1">
      <w:pPr>
        <w:numPr>
          <w:ilvl w:val="12"/>
          <w:numId w:val="0"/>
        </w:numPr>
        <w:ind w:left="567" w:hanging="567"/>
        <w:rPr>
          <w:sz w:val="22"/>
          <w:szCs w:val="22"/>
        </w:rPr>
      </w:pPr>
      <w:r w:rsidRPr="00C67C90">
        <w:rPr>
          <w:sz w:val="22"/>
          <w:szCs w:val="22"/>
        </w:rPr>
        <w:t>-</w:t>
      </w:r>
      <w:r w:rsidRPr="00C67C90">
        <w:rPr>
          <w:sz w:val="22"/>
          <w:szCs w:val="22"/>
        </w:rPr>
        <w:tab/>
        <w:t>sergate sunkia liga, kai širdis negali aprūpinti organizmo pakankamai kraujo (kardiogeninis šokas);</w:t>
      </w:r>
    </w:p>
    <w:p w14:paraId="1E893A2C" w14:textId="77777777" w:rsidR="00455EB1" w:rsidRPr="00C67C90" w:rsidRDefault="00455EB1" w:rsidP="00455EB1">
      <w:pPr>
        <w:numPr>
          <w:ilvl w:val="12"/>
          <w:numId w:val="0"/>
        </w:numPr>
        <w:ind w:left="567" w:hanging="567"/>
        <w:rPr>
          <w:sz w:val="22"/>
          <w:szCs w:val="22"/>
        </w:rPr>
      </w:pPr>
      <w:r w:rsidRPr="00C67C90">
        <w:rPr>
          <w:sz w:val="22"/>
          <w:szCs w:val="22"/>
        </w:rPr>
        <w:t>-</w:t>
      </w:r>
      <w:r w:rsidRPr="00C67C90">
        <w:rPr>
          <w:sz w:val="22"/>
          <w:szCs w:val="22"/>
        </w:rPr>
        <w:tab/>
        <w:t>turite labai žemą kraujospūdį, dėl kurio atsiranda kolapsas (hipovoleminis šokas);</w:t>
      </w:r>
    </w:p>
    <w:p w14:paraId="11895DC3" w14:textId="77777777" w:rsidR="00455EB1" w:rsidRPr="00C67C90" w:rsidRDefault="00455EB1" w:rsidP="00455EB1">
      <w:pPr>
        <w:numPr>
          <w:ilvl w:val="12"/>
          <w:numId w:val="0"/>
        </w:numPr>
        <w:ind w:left="567" w:hanging="567"/>
        <w:rPr>
          <w:sz w:val="22"/>
          <w:szCs w:val="22"/>
        </w:rPr>
      </w:pPr>
      <w:r w:rsidRPr="00C67C90">
        <w:rPr>
          <w:sz w:val="22"/>
          <w:szCs w:val="22"/>
        </w:rPr>
        <w:t>-</w:t>
      </w:r>
      <w:r w:rsidRPr="00C67C90">
        <w:rPr>
          <w:sz w:val="22"/>
          <w:szCs w:val="22"/>
        </w:rPr>
        <w:tab/>
        <w:t>sergate širdies nepakankamumu;</w:t>
      </w:r>
    </w:p>
    <w:p w14:paraId="5DDEC905" w14:textId="77777777" w:rsidR="00455EB1" w:rsidRPr="00C67C90" w:rsidRDefault="00455EB1" w:rsidP="00455EB1">
      <w:pPr>
        <w:numPr>
          <w:ilvl w:val="12"/>
          <w:numId w:val="0"/>
        </w:numPr>
        <w:ind w:left="567" w:hanging="567"/>
        <w:rPr>
          <w:sz w:val="22"/>
          <w:szCs w:val="22"/>
        </w:rPr>
      </w:pPr>
      <w:r w:rsidRPr="00C67C90">
        <w:rPr>
          <w:sz w:val="22"/>
          <w:szCs w:val="22"/>
        </w:rPr>
        <w:t>-</w:t>
      </w:r>
      <w:r w:rsidRPr="00C67C90">
        <w:rPr>
          <w:sz w:val="22"/>
          <w:szCs w:val="22"/>
        </w:rPr>
        <w:tab/>
        <w:t>Jūsų kraujas kreša nepakankamai arba jeigu vartojate vaistus, apsaugančius nuo kraujo krešulių susidarymo;</w:t>
      </w:r>
    </w:p>
    <w:p w14:paraId="46D2B416" w14:textId="77777777" w:rsidR="00455EB1" w:rsidRPr="00C67C90" w:rsidRDefault="00455EB1" w:rsidP="00455EB1">
      <w:pPr>
        <w:numPr>
          <w:ilvl w:val="12"/>
          <w:numId w:val="0"/>
        </w:numPr>
        <w:ind w:left="567" w:hanging="567"/>
        <w:rPr>
          <w:sz w:val="22"/>
          <w:szCs w:val="22"/>
        </w:rPr>
      </w:pPr>
      <w:r w:rsidRPr="00C67C90">
        <w:rPr>
          <w:sz w:val="22"/>
          <w:szCs w:val="22"/>
        </w:rPr>
        <w:t>-</w:t>
      </w:r>
      <w:r w:rsidRPr="00C67C90">
        <w:rPr>
          <w:sz w:val="22"/>
          <w:szCs w:val="22"/>
        </w:rPr>
        <w:tab/>
        <w:t>dėl anemijos turite nugaros smegenų problemų.</w:t>
      </w:r>
    </w:p>
    <w:p w14:paraId="1C537FB8" w14:textId="77777777" w:rsidR="00455EB1" w:rsidRPr="009F2FD2" w:rsidRDefault="00455EB1" w:rsidP="00455EB1">
      <w:pPr>
        <w:numPr>
          <w:ilvl w:val="12"/>
          <w:numId w:val="0"/>
        </w:numPr>
        <w:rPr>
          <w:sz w:val="22"/>
          <w:szCs w:val="22"/>
        </w:rPr>
      </w:pPr>
    </w:p>
    <w:p w14:paraId="4A577382" w14:textId="77777777" w:rsidR="00455EB1" w:rsidRPr="00C67C90" w:rsidRDefault="00455EB1" w:rsidP="00455EB1">
      <w:pPr>
        <w:pStyle w:val="Antrat4"/>
        <w:spacing w:before="0"/>
        <w:rPr>
          <w:rFonts w:ascii="Times New Roman" w:hAnsi="Times New Roman"/>
          <w:b/>
          <w:bCs/>
          <w:i w:val="0"/>
          <w:iCs w:val="0"/>
          <w:color w:val="auto"/>
          <w:sz w:val="22"/>
          <w:szCs w:val="22"/>
        </w:rPr>
      </w:pPr>
      <w:r w:rsidRPr="00C67C90">
        <w:rPr>
          <w:rFonts w:ascii="Times New Roman" w:hAnsi="Times New Roman"/>
          <w:b/>
          <w:bCs/>
          <w:i w:val="0"/>
          <w:iCs w:val="0"/>
          <w:color w:val="auto"/>
          <w:sz w:val="22"/>
          <w:szCs w:val="22"/>
        </w:rPr>
        <w:t xml:space="preserve">Įspėjimai ir atsargumo priemonės </w:t>
      </w:r>
    </w:p>
    <w:p w14:paraId="17F72EE0" w14:textId="32F93159" w:rsidR="00455EB1" w:rsidRPr="001A4FD8" w:rsidRDefault="00455EB1" w:rsidP="00455EB1">
      <w:pPr>
        <w:rPr>
          <w:rFonts w:eastAsia="Calibri"/>
          <w:sz w:val="22"/>
          <w:szCs w:val="22"/>
        </w:rPr>
      </w:pPr>
      <w:r w:rsidRPr="001A4FD8">
        <w:rPr>
          <w:sz w:val="22"/>
          <w:szCs w:val="22"/>
        </w:rPr>
        <w:t xml:space="preserve">Pasitarkite su gydytoju arba slaugytoju, prieš pradėdami vartoti </w:t>
      </w:r>
      <w:r w:rsidR="00646021">
        <w:rPr>
          <w:sz w:val="22"/>
          <w:szCs w:val="22"/>
        </w:rPr>
        <w:t>Mofecet</w:t>
      </w:r>
      <w:r w:rsidRPr="001A4FD8">
        <w:rPr>
          <w:sz w:val="22"/>
          <w:szCs w:val="22"/>
        </w:rPr>
        <w:t>, jeigu:</w:t>
      </w:r>
    </w:p>
    <w:p w14:paraId="00CE0964" w14:textId="77777777" w:rsidR="00455EB1" w:rsidRPr="00C67C90" w:rsidRDefault="00455EB1" w:rsidP="00455EB1">
      <w:pPr>
        <w:numPr>
          <w:ilvl w:val="12"/>
          <w:numId w:val="0"/>
        </w:numPr>
        <w:rPr>
          <w:sz w:val="22"/>
          <w:szCs w:val="22"/>
        </w:rPr>
      </w:pPr>
      <w:r w:rsidRPr="00C67C90">
        <w:rPr>
          <w:sz w:val="22"/>
          <w:szCs w:val="22"/>
        </w:rPr>
        <w:t>-</w:t>
      </w:r>
      <w:r w:rsidRPr="00C67C90">
        <w:rPr>
          <w:sz w:val="22"/>
          <w:szCs w:val="22"/>
        </w:rPr>
        <w:tab/>
        <w:t xml:space="preserve">Jums yra širdies aritmija, vadinama II arba III </w:t>
      </w:r>
      <w:r w:rsidR="00314A43">
        <w:rPr>
          <w:sz w:val="22"/>
          <w:szCs w:val="22"/>
        </w:rPr>
        <w:t>laipsnio atrioventrikulinio (</w:t>
      </w:r>
      <w:r w:rsidRPr="00C67C90">
        <w:rPr>
          <w:sz w:val="22"/>
          <w:szCs w:val="22"/>
        </w:rPr>
        <w:t>AV</w:t>
      </w:r>
      <w:r w:rsidR="00314A43">
        <w:rPr>
          <w:sz w:val="22"/>
          <w:szCs w:val="22"/>
        </w:rPr>
        <w:t>) mazgo</w:t>
      </w:r>
      <w:r w:rsidRPr="00C67C90">
        <w:rPr>
          <w:sz w:val="22"/>
          <w:szCs w:val="22"/>
        </w:rPr>
        <w:t xml:space="preserve"> blokada</w:t>
      </w:r>
    </w:p>
    <w:p w14:paraId="7B4AF5C6" w14:textId="77777777" w:rsidR="00455EB1" w:rsidRPr="00C67C90" w:rsidRDefault="00455EB1" w:rsidP="00455EB1">
      <w:pPr>
        <w:numPr>
          <w:ilvl w:val="12"/>
          <w:numId w:val="0"/>
        </w:numPr>
        <w:rPr>
          <w:sz w:val="22"/>
          <w:szCs w:val="22"/>
        </w:rPr>
      </w:pPr>
      <w:r w:rsidRPr="00C67C90">
        <w:rPr>
          <w:sz w:val="22"/>
          <w:szCs w:val="22"/>
        </w:rPr>
        <w:t>-</w:t>
      </w:r>
      <w:r w:rsidRPr="00C67C90">
        <w:rPr>
          <w:sz w:val="22"/>
          <w:szCs w:val="22"/>
        </w:rPr>
        <w:tab/>
        <w:t>sergate kepenų liga</w:t>
      </w:r>
    </w:p>
    <w:p w14:paraId="05C3B2D5" w14:textId="77777777" w:rsidR="00455EB1" w:rsidRPr="00C67C90" w:rsidRDefault="00455EB1" w:rsidP="00455EB1">
      <w:pPr>
        <w:numPr>
          <w:ilvl w:val="12"/>
          <w:numId w:val="0"/>
        </w:numPr>
        <w:rPr>
          <w:sz w:val="22"/>
          <w:szCs w:val="22"/>
        </w:rPr>
      </w:pPr>
      <w:r w:rsidRPr="00C67C90">
        <w:rPr>
          <w:sz w:val="22"/>
          <w:szCs w:val="22"/>
        </w:rPr>
        <w:t>-</w:t>
      </w:r>
      <w:r w:rsidRPr="00C67C90">
        <w:rPr>
          <w:sz w:val="22"/>
          <w:szCs w:val="22"/>
        </w:rPr>
        <w:tab/>
        <w:t>sergate inkstų liga</w:t>
      </w:r>
    </w:p>
    <w:p w14:paraId="3FB044CF" w14:textId="77777777" w:rsidR="00455EB1" w:rsidRPr="00C67C90" w:rsidRDefault="00455EB1" w:rsidP="00455EB1">
      <w:pPr>
        <w:numPr>
          <w:ilvl w:val="12"/>
          <w:numId w:val="0"/>
        </w:numPr>
        <w:rPr>
          <w:sz w:val="22"/>
          <w:szCs w:val="22"/>
        </w:rPr>
      </w:pPr>
      <w:r w:rsidRPr="00C67C90">
        <w:rPr>
          <w:sz w:val="22"/>
          <w:szCs w:val="22"/>
        </w:rPr>
        <w:t>-</w:t>
      </w:r>
      <w:r w:rsidRPr="00C67C90">
        <w:rPr>
          <w:sz w:val="22"/>
          <w:szCs w:val="22"/>
        </w:rPr>
        <w:tab/>
        <w:t xml:space="preserve">esate senyvo amžiaus arba </w:t>
      </w:r>
      <w:r w:rsidR="00CC04E1" w:rsidRPr="00C67C90">
        <w:rPr>
          <w:sz w:val="22"/>
          <w:szCs w:val="22"/>
        </w:rPr>
        <w:t>Jūsų bendra būklė yra susilpnėjusi</w:t>
      </w:r>
    </w:p>
    <w:p w14:paraId="684C9236" w14:textId="77777777" w:rsidR="00455EB1" w:rsidRPr="00C67C90" w:rsidRDefault="00455EB1" w:rsidP="00455EB1">
      <w:pPr>
        <w:numPr>
          <w:ilvl w:val="12"/>
          <w:numId w:val="0"/>
        </w:numPr>
        <w:rPr>
          <w:sz w:val="22"/>
          <w:szCs w:val="22"/>
        </w:rPr>
      </w:pPr>
      <w:r w:rsidRPr="00C67C90">
        <w:rPr>
          <w:sz w:val="22"/>
          <w:szCs w:val="22"/>
        </w:rPr>
        <w:t>-</w:t>
      </w:r>
      <w:r w:rsidRPr="00C67C90">
        <w:rPr>
          <w:sz w:val="22"/>
          <w:szCs w:val="22"/>
        </w:rPr>
        <w:tab/>
        <w:t>esate nėščia (ypač vėlesnėmis nėštumo stadijomis)</w:t>
      </w:r>
    </w:p>
    <w:p w14:paraId="5C9219BA" w14:textId="77777777" w:rsidR="00455EB1" w:rsidRPr="00C67C90" w:rsidRDefault="00455EB1" w:rsidP="00455EB1">
      <w:pPr>
        <w:numPr>
          <w:ilvl w:val="12"/>
          <w:numId w:val="0"/>
        </w:numPr>
        <w:rPr>
          <w:sz w:val="22"/>
          <w:szCs w:val="22"/>
        </w:rPr>
      </w:pPr>
    </w:p>
    <w:p w14:paraId="6BF1D4ED" w14:textId="77777777" w:rsidR="00455EB1" w:rsidRPr="00C67C90" w:rsidRDefault="00455EB1" w:rsidP="00455EB1">
      <w:pPr>
        <w:numPr>
          <w:ilvl w:val="12"/>
          <w:numId w:val="0"/>
        </w:numPr>
        <w:rPr>
          <w:sz w:val="22"/>
          <w:szCs w:val="22"/>
        </w:rPr>
      </w:pPr>
      <w:r w:rsidRPr="00C67C90">
        <w:rPr>
          <w:sz w:val="22"/>
          <w:szCs w:val="22"/>
        </w:rPr>
        <w:t>Manoma, kad anestezija nepasunkina neurologinių ligų, tačiau reikia būti atsargiems.</w:t>
      </w:r>
    </w:p>
    <w:p w14:paraId="37827891" w14:textId="77777777" w:rsidR="00455EB1" w:rsidRPr="00C67C90" w:rsidRDefault="00455EB1" w:rsidP="00455EB1">
      <w:pPr>
        <w:numPr>
          <w:ilvl w:val="12"/>
          <w:numId w:val="0"/>
        </w:numPr>
        <w:ind w:right="-2"/>
        <w:rPr>
          <w:b/>
          <w:sz w:val="22"/>
          <w:szCs w:val="22"/>
        </w:rPr>
      </w:pPr>
    </w:p>
    <w:p w14:paraId="23581EE1" w14:textId="1CE6F528" w:rsidR="00455EB1" w:rsidRPr="00C67C90" w:rsidRDefault="00455EB1" w:rsidP="00455EB1">
      <w:pPr>
        <w:numPr>
          <w:ilvl w:val="12"/>
          <w:numId w:val="0"/>
        </w:numPr>
        <w:ind w:right="-2"/>
        <w:rPr>
          <w:rFonts w:eastAsia="Calibri"/>
          <w:b/>
          <w:sz w:val="22"/>
          <w:szCs w:val="22"/>
        </w:rPr>
      </w:pPr>
      <w:r w:rsidRPr="00C67C90">
        <w:rPr>
          <w:b/>
          <w:sz w:val="22"/>
          <w:szCs w:val="22"/>
        </w:rPr>
        <w:t xml:space="preserve">Kiti vaistai ir </w:t>
      </w:r>
      <w:r w:rsidR="00646021">
        <w:rPr>
          <w:b/>
          <w:sz w:val="22"/>
          <w:szCs w:val="22"/>
        </w:rPr>
        <w:t>Mofecet</w:t>
      </w:r>
    </w:p>
    <w:p w14:paraId="06A56D2B" w14:textId="77777777" w:rsidR="00455EB1" w:rsidRPr="00C67C90" w:rsidRDefault="00455EB1" w:rsidP="00455EB1">
      <w:pPr>
        <w:rPr>
          <w:rFonts w:eastAsia="Calibri"/>
          <w:sz w:val="22"/>
          <w:szCs w:val="22"/>
        </w:rPr>
      </w:pPr>
      <w:r w:rsidRPr="00C67C90">
        <w:rPr>
          <w:sz w:val="22"/>
          <w:szCs w:val="22"/>
        </w:rPr>
        <w:t>Jeigu vartojate arba neseniai vartojote kitų vaistų arba dėl to nesate tikri, apie tai pasakykite gydytojui.</w:t>
      </w:r>
    </w:p>
    <w:p w14:paraId="1359AC6B" w14:textId="6357C07E" w:rsidR="00455EB1" w:rsidRPr="00C67C90" w:rsidRDefault="00646021" w:rsidP="00455EB1">
      <w:pPr>
        <w:numPr>
          <w:ilvl w:val="12"/>
          <w:numId w:val="0"/>
        </w:numPr>
        <w:rPr>
          <w:sz w:val="22"/>
          <w:szCs w:val="22"/>
        </w:rPr>
      </w:pPr>
      <w:r>
        <w:rPr>
          <w:sz w:val="22"/>
          <w:szCs w:val="22"/>
        </w:rPr>
        <w:t>Mofecet</w:t>
      </w:r>
      <w:r w:rsidR="00455EB1" w:rsidRPr="00C67C90">
        <w:rPr>
          <w:sz w:val="22"/>
          <w:szCs w:val="22"/>
        </w:rPr>
        <w:t xml:space="preserve"> gali sąveikauti su kitais vaistais, tokiais kaip:</w:t>
      </w:r>
    </w:p>
    <w:p w14:paraId="72383546" w14:textId="77777777" w:rsidR="00455EB1" w:rsidRPr="00C67C90" w:rsidRDefault="00455EB1" w:rsidP="00C16D29">
      <w:pPr>
        <w:numPr>
          <w:ilvl w:val="12"/>
          <w:numId w:val="0"/>
        </w:numPr>
        <w:ind w:left="567" w:hanging="567"/>
        <w:rPr>
          <w:sz w:val="22"/>
          <w:szCs w:val="22"/>
        </w:rPr>
      </w:pPr>
      <w:r w:rsidRPr="00C67C90">
        <w:rPr>
          <w:sz w:val="22"/>
          <w:szCs w:val="22"/>
        </w:rPr>
        <w:t>-</w:t>
      </w:r>
      <w:r w:rsidRPr="00C67C90">
        <w:rPr>
          <w:sz w:val="22"/>
          <w:szCs w:val="22"/>
        </w:rPr>
        <w:tab/>
        <w:t>kitais lokalaus poveikio anestetikais</w:t>
      </w:r>
    </w:p>
    <w:p w14:paraId="7160A54E" w14:textId="38808E1F" w:rsidR="00455EB1" w:rsidRPr="00C67C90" w:rsidRDefault="00455EB1" w:rsidP="00491A58">
      <w:pPr>
        <w:numPr>
          <w:ilvl w:val="12"/>
          <w:numId w:val="0"/>
        </w:numPr>
        <w:ind w:left="567" w:hanging="567"/>
        <w:rPr>
          <w:sz w:val="22"/>
          <w:szCs w:val="22"/>
        </w:rPr>
      </w:pPr>
      <w:r w:rsidRPr="00C67C90">
        <w:rPr>
          <w:sz w:val="22"/>
          <w:szCs w:val="22"/>
        </w:rPr>
        <w:t>-</w:t>
      </w:r>
      <w:r w:rsidRPr="00C67C90">
        <w:rPr>
          <w:sz w:val="22"/>
          <w:szCs w:val="22"/>
        </w:rPr>
        <w:tab/>
        <w:t xml:space="preserve">vaistais, struktūriškai panašiais į </w:t>
      </w:r>
      <w:r w:rsidR="00646021">
        <w:rPr>
          <w:sz w:val="22"/>
          <w:szCs w:val="22"/>
        </w:rPr>
        <w:t>Mofecet</w:t>
      </w:r>
      <w:r w:rsidRPr="00C67C90">
        <w:rPr>
          <w:sz w:val="22"/>
          <w:szCs w:val="22"/>
        </w:rPr>
        <w:t>, pvz., vaistais nuo širdies aritmijų (antiaritminiais vaistais).</w:t>
      </w:r>
    </w:p>
    <w:p w14:paraId="23B28A50" w14:textId="77777777" w:rsidR="00455EB1" w:rsidRPr="00C67C90" w:rsidRDefault="00455EB1" w:rsidP="00455EB1">
      <w:pPr>
        <w:ind w:left="567" w:hanging="567"/>
        <w:rPr>
          <w:b/>
          <w:sz w:val="22"/>
          <w:szCs w:val="22"/>
        </w:rPr>
      </w:pPr>
    </w:p>
    <w:p w14:paraId="1370E4F9" w14:textId="77777777" w:rsidR="00455EB1" w:rsidRPr="00C67C90" w:rsidRDefault="00455EB1" w:rsidP="00455EB1">
      <w:pPr>
        <w:ind w:left="567" w:hanging="567"/>
        <w:rPr>
          <w:rFonts w:eastAsia="Calibri"/>
          <w:b/>
          <w:sz w:val="22"/>
          <w:szCs w:val="22"/>
        </w:rPr>
      </w:pPr>
      <w:r w:rsidRPr="00C67C90">
        <w:rPr>
          <w:b/>
          <w:sz w:val="22"/>
          <w:szCs w:val="22"/>
        </w:rPr>
        <w:t>Nėštumas ir žindymo laikotarpis</w:t>
      </w:r>
    </w:p>
    <w:p w14:paraId="6D0CE9FD" w14:textId="77777777" w:rsidR="00455EB1" w:rsidRPr="00C67C90" w:rsidRDefault="00455EB1" w:rsidP="00455EB1">
      <w:pPr>
        <w:rPr>
          <w:rFonts w:eastAsia="Calibri"/>
          <w:sz w:val="22"/>
          <w:szCs w:val="22"/>
        </w:rPr>
      </w:pPr>
      <w:r w:rsidRPr="00C67C90">
        <w:rPr>
          <w:sz w:val="22"/>
          <w:szCs w:val="22"/>
        </w:rPr>
        <w:t>Jeigu esate nėščia, žindote kūdikį, manote, kad galbūt esate nėščia arba planuojate pastoti, tai prieš vartodama šį vaistą pasitarkite su gydytoju.</w:t>
      </w:r>
    </w:p>
    <w:p w14:paraId="23797E55" w14:textId="77777777" w:rsidR="00455EB1" w:rsidRPr="00C67C90" w:rsidRDefault="00455EB1" w:rsidP="00455EB1">
      <w:pPr>
        <w:rPr>
          <w:sz w:val="22"/>
          <w:szCs w:val="22"/>
        </w:rPr>
      </w:pPr>
    </w:p>
    <w:p w14:paraId="06F03A41" w14:textId="36D907C4" w:rsidR="00455EB1" w:rsidRPr="00C67C90" w:rsidRDefault="00646021" w:rsidP="00C16D29">
      <w:pPr>
        <w:rPr>
          <w:sz w:val="22"/>
          <w:szCs w:val="22"/>
        </w:rPr>
      </w:pPr>
      <w:r>
        <w:rPr>
          <w:sz w:val="22"/>
          <w:szCs w:val="22"/>
        </w:rPr>
        <w:t>Mofecet</w:t>
      </w:r>
      <w:r w:rsidR="00455EB1" w:rsidRPr="00C67C90">
        <w:rPr>
          <w:sz w:val="22"/>
          <w:szCs w:val="22"/>
        </w:rPr>
        <w:t xml:space="preserve"> galima vartoti nėštumo ir žindymo metu. Jei esate vėlyvoje nėštumo stadijoje, dozę pakoreguos gydytojas.</w:t>
      </w:r>
    </w:p>
    <w:p w14:paraId="48F78C01" w14:textId="77777777" w:rsidR="00455EB1" w:rsidRPr="00C67C90" w:rsidRDefault="00455EB1" w:rsidP="00455EB1">
      <w:pPr>
        <w:ind w:left="567" w:hanging="567"/>
        <w:rPr>
          <w:b/>
          <w:sz w:val="22"/>
          <w:szCs w:val="22"/>
        </w:rPr>
      </w:pPr>
    </w:p>
    <w:p w14:paraId="5BC2EBA3" w14:textId="77777777" w:rsidR="00455EB1" w:rsidRPr="00C67C90" w:rsidRDefault="00455EB1" w:rsidP="00455EB1">
      <w:pPr>
        <w:ind w:left="567" w:hanging="567"/>
        <w:rPr>
          <w:rFonts w:eastAsia="Calibri"/>
          <w:b/>
          <w:sz w:val="22"/>
          <w:szCs w:val="22"/>
        </w:rPr>
      </w:pPr>
      <w:r w:rsidRPr="00C67C90">
        <w:rPr>
          <w:b/>
          <w:sz w:val="22"/>
          <w:szCs w:val="22"/>
        </w:rPr>
        <w:t>Vairavimas ir mechanizmų valdymas</w:t>
      </w:r>
    </w:p>
    <w:p w14:paraId="5FD6ADEB" w14:textId="3F0BAF23" w:rsidR="00DC6557" w:rsidRPr="00C67C90" w:rsidRDefault="00455EB1" w:rsidP="00455EB1">
      <w:pPr>
        <w:ind w:left="567" w:hanging="567"/>
        <w:rPr>
          <w:bCs/>
          <w:sz w:val="22"/>
          <w:szCs w:val="22"/>
        </w:rPr>
      </w:pPr>
      <w:r w:rsidRPr="00C67C90">
        <w:rPr>
          <w:bCs/>
          <w:sz w:val="22"/>
          <w:szCs w:val="22"/>
        </w:rPr>
        <w:t xml:space="preserve">Nevairuokite ir nevaldykite mechanizmų operacijos dieną, nes </w:t>
      </w:r>
      <w:r w:rsidR="00646021">
        <w:rPr>
          <w:bCs/>
          <w:sz w:val="22"/>
          <w:szCs w:val="22"/>
        </w:rPr>
        <w:t>Mofecet</w:t>
      </w:r>
      <w:r w:rsidRPr="00C67C90">
        <w:rPr>
          <w:bCs/>
          <w:sz w:val="22"/>
          <w:szCs w:val="22"/>
        </w:rPr>
        <w:t xml:space="preserve"> gali turėti įtakos Jūsų reakcijai ir</w:t>
      </w:r>
    </w:p>
    <w:p w14:paraId="49DB0B2E" w14:textId="77777777" w:rsidR="00455EB1" w:rsidRPr="00C67C90" w:rsidRDefault="00455EB1" w:rsidP="00455EB1">
      <w:pPr>
        <w:ind w:left="567" w:hanging="567"/>
        <w:rPr>
          <w:bCs/>
          <w:sz w:val="22"/>
          <w:szCs w:val="22"/>
        </w:rPr>
      </w:pPr>
      <w:r w:rsidRPr="00C67C90">
        <w:rPr>
          <w:bCs/>
          <w:sz w:val="22"/>
          <w:szCs w:val="22"/>
        </w:rPr>
        <w:t>raumenų koordinacijai.</w:t>
      </w:r>
    </w:p>
    <w:p w14:paraId="7348B262" w14:textId="77777777" w:rsidR="00455EB1" w:rsidRPr="00C67C90" w:rsidRDefault="00455EB1" w:rsidP="00455EB1">
      <w:pPr>
        <w:ind w:left="567" w:hanging="567"/>
        <w:rPr>
          <w:b/>
          <w:sz w:val="22"/>
          <w:szCs w:val="22"/>
        </w:rPr>
      </w:pPr>
    </w:p>
    <w:p w14:paraId="46F04F2A" w14:textId="3E4AAFC0" w:rsidR="00455EB1" w:rsidRPr="00C67C90" w:rsidRDefault="00646021" w:rsidP="00455EB1">
      <w:pPr>
        <w:ind w:left="567" w:hanging="567"/>
        <w:rPr>
          <w:b/>
          <w:sz w:val="22"/>
          <w:szCs w:val="22"/>
        </w:rPr>
      </w:pPr>
      <w:r>
        <w:rPr>
          <w:b/>
          <w:sz w:val="22"/>
          <w:szCs w:val="22"/>
        </w:rPr>
        <w:t>Mofecet</w:t>
      </w:r>
      <w:r w:rsidR="00455EB1" w:rsidRPr="00C67C90">
        <w:rPr>
          <w:b/>
          <w:sz w:val="22"/>
          <w:szCs w:val="22"/>
        </w:rPr>
        <w:t xml:space="preserve"> sudėtyje yra natrio</w:t>
      </w:r>
      <w:r w:rsidR="00455EB1" w:rsidRPr="00C67C90" w:rsidDel="00DC6DAC">
        <w:rPr>
          <w:b/>
          <w:sz w:val="22"/>
          <w:szCs w:val="22"/>
        </w:rPr>
        <w:t xml:space="preserve"> </w:t>
      </w:r>
    </w:p>
    <w:p w14:paraId="0C19D7F3" w14:textId="77777777" w:rsidR="00455EB1" w:rsidRPr="00C67C90" w:rsidRDefault="00455EB1" w:rsidP="00455EB1">
      <w:pPr>
        <w:ind w:left="567" w:hanging="567"/>
        <w:rPr>
          <w:b/>
          <w:sz w:val="22"/>
          <w:szCs w:val="22"/>
        </w:rPr>
      </w:pPr>
      <w:r w:rsidRPr="00C67C90">
        <w:rPr>
          <w:sz w:val="22"/>
          <w:szCs w:val="22"/>
        </w:rPr>
        <w:t>Šio vaisto vienoje ampulėje yra mažiau kaip 1 mmol (23 mg) natrio, t.y. jis beveik neturi</w:t>
      </w:r>
      <w:r w:rsidR="00BF6812" w:rsidRPr="00C67C90">
        <w:rPr>
          <w:sz w:val="22"/>
          <w:szCs w:val="22"/>
        </w:rPr>
        <w:t xml:space="preserve"> </w:t>
      </w:r>
      <w:r w:rsidRPr="00C67C90">
        <w:rPr>
          <w:sz w:val="22"/>
          <w:szCs w:val="22"/>
        </w:rPr>
        <w:t>reikšmės.</w:t>
      </w:r>
    </w:p>
    <w:p w14:paraId="567E4903" w14:textId="77777777" w:rsidR="00455EB1" w:rsidRPr="00C67C90" w:rsidRDefault="00455EB1" w:rsidP="00455EB1">
      <w:pPr>
        <w:ind w:left="567" w:hanging="567"/>
        <w:rPr>
          <w:rFonts w:eastAsia="Calibri"/>
          <w:b/>
          <w:sz w:val="22"/>
          <w:szCs w:val="22"/>
        </w:rPr>
      </w:pPr>
    </w:p>
    <w:p w14:paraId="45C3D9B9" w14:textId="77777777" w:rsidR="00A145E5" w:rsidRPr="00C67C90" w:rsidRDefault="00A145E5" w:rsidP="00455EB1">
      <w:pPr>
        <w:ind w:left="567" w:hanging="567"/>
        <w:rPr>
          <w:rFonts w:eastAsia="Calibri"/>
          <w:b/>
          <w:sz w:val="22"/>
          <w:szCs w:val="22"/>
        </w:rPr>
      </w:pPr>
    </w:p>
    <w:p w14:paraId="05845BB0" w14:textId="52453104" w:rsidR="00455EB1" w:rsidRPr="00C67C90" w:rsidRDefault="00455EB1" w:rsidP="00455EB1">
      <w:pPr>
        <w:numPr>
          <w:ilvl w:val="12"/>
          <w:numId w:val="0"/>
        </w:numPr>
        <w:ind w:left="567" w:hanging="567"/>
        <w:outlineLvl w:val="0"/>
        <w:rPr>
          <w:rFonts w:eastAsia="Calibri"/>
          <w:sz w:val="22"/>
          <w:szCs w:val="22"/>
        </w:rPr>
      </w:pPr>
      <w:r w:rsidRPr="00C67C90">
        <w:rPr>
          <w:b/>
          <w:sz w:val="22"/>
          <w:szCs w:val="22"/>
        </w:rPr>
        <w:t>3.</w:t>
      </w:r>
      <w:r w:rsidRPr="00C67C90">
        <w:rPr>
          <w:b/>
          <w:sz w:val="22"/>
          <w:szCs w:val="22"/>
        </w:rPr>
        <w:tab/>
        <w:t xml:space="preserve">Kaip vartoti </w:t>
      </w:r>
      <w:r w:rsidR="00646021">
        <w:rPr>
          <w:b/>
          <w:sz w:val="22"/>
          <w:szCs w:val="22"/>
        </w:rPr>
        <w:t>Mofecet</w:t>
      </w:r>
      <w:r w:rsidRPr="00C67C90">
        <w:rPr>
          <w:sz w:val="22"/>
          <w:szCs w:val="22"/>
        </w:rPr>
        <w:t xml:space="preserve"> </w:t>
      </w:r>
    </w:p>
    <w:p w14:paraId="41BE1B5F" w14:textId="77777777" w:rsidR="00455EB1" w:rsidRPr="00C67C90" w:rsidRDefault="00455EB1" w:rsidP="00455EB1">
      <w:pPr>
        <w:numPr>
          <w:ilvl w:val="12"/>
          <w:numId w:val="0"/>
        </w:numPr>
        <w:ind w:left="567" w:hanging="567"/>
        <w:outlineLvl w:val="0"/>
        <w:rPr>
          <w:sz w:val="22"/>
          <w:szCs w:val="22"/>
        </w:rPr>
      </w:pPr>
    </w:p>
    <w:p w14:paraId="352CDA56" w14:textId="43763F3E" w:rsidR="00455EB1" w:rsidRPr="00C67C90" w:rsidRDefault="00646021" w:rsidP="00455EB1">
      <w:pPr>
        <w:rPr>
          <w:sz w:val="22"/>
          <w:szCs w:val="22"/>
        </w:rPr>
      </w:pPr>
      <w:r>
        <w:rPr>
          <w:sz w:val="22"/>
          <w:szCs w:val="22"/>
        </w:rPr>
        <w:t>Mofecet</w:t>
      </w:r>
      <w:r w:rsidR="00455EB1" w:rsidRPr="00C67C90">
        <w:rPr>
          <w:sz w:val="22"/>
          <w:szCs w:val="22"/>
        </w:rPr>
        <w:t xml:space="preserve"> Jums suleis gydytojas, kuris paskirs tinkamą dozę. Vaistas Jums bus suleistas į apatinę stuburo dalį.</w:t>
      </w:r>
    </w:p>
    <w:p w14:paraId="14C0F262" w14:textId="77777777" w:rsidR="00455EB1" w:rsidRPr="00C67C90" w:rsidRDefault="00455EB1" w:rsidP="00455EB1">
      <w:pPr>
        <w:rPr>
          <w:sz w:val="22"/>
          <w:szCs w:val="22"/>
        </w:rPr>
      </w:pPr>
    </w:p>
    <w:p w14:paraId="491F449C" w14:textId="77777777" w:rsidR="00455EB1" w:rsidRPr="00C67C90" w:rsidRDefault="00455EB1" w:rsidP="00455EB1">
      <w:pPr>
        <w:rPr>
          <w:sz w:val="22"/>
          <w:szCs w:val="22"/>
        </w:rPr>
      </w:pPr>
      <w:r w:rsidRPr="00C67C90">
        <w:rPr>
          <w:sz w:val="22"/>
          <w:szCs w:val="22"/>
        </w:rPr>
        <w:t>Dozavimas priklauso nuo operacijos tipo, paciento amžiaus ir kūno svorio ir jį nustatys gydytojas.</w:t>
      </w:r>
    </w:p>
    <w:p w14:paraId="4F97F88D" w14:textId="77777777" w:rsidR="00455EB1" w:rsidRPr="00C67C90" w:rsidRDefault="00455EB1" w:rsidP="00455EB1">
      <w:pPr>
        <w:rPr>
          <w:sz w:val="22"/>
          <w:szCs w:val="22"/>
        </w:rPr>
      </w:pPr>
    </w:p>
    <w:p w14:paraId="142717EF" w14:textId="77777777" w:rsidR="00455EB1" w:rsidRPr="00C67C90" w:rsidRDefault="00455EB1" w:rsidP="00455EB1">
      <w:pPr>
        <w:rPr>
          <w:b/>
          <w:bCs/>
          <w:sz w:val="22"/>
          <w:szCs w:val="22"/>
        </w:rPr>
      </w:pPr>
      <w:r w:rsidRPr="00C67C90">
        <w:rPr>
          <w:b/>
          <w:bCs/>
          <w:sz w:val="22"/>
          <w:szCs w:val="22"/>
        </w:rPr>
        <w:t>Vartojimas vaikams ir paaugliams</w:t>
      </w:r>
    </w:p>
    <w:p w14:paraId="3ACDF614" w14:textId="2A6510BB" w:rsidR="00455EB1" w:rsidRPr="00C67C90" w:rsidRDefault="00646021" w:rsidP="00455EB1">
      <w:pPr>
        <w:rPr>
          <w:sz w:val="22"/>
          <w:szCs w:val="22"/>
        </w:rPr>
      </w:pPr>
      <w:r>
        <w:rPr>
          <w:sz w:val="22"/>
          <w:szCs w:val="22"/>
        </w:rPr>
        <w:t>Mofecet</w:t>
      </w:r>
      <w:r w:rsidR="00455EB1" w:rsidRPr="00C67C90">
        <w:rPr>
          <w:sz w:val="22"/>
          <w:szCs w:val="22"/>
        </w:rPr>
        <w:t xml:space="preserve"> į stuburo kanalą (stuburo dalį) lėtai suleidžia gydytojas, turintis vaikų anestezijos patirties.</w:t>
      </w:r>
    </w:p>
    <w:p w14:paraId="0A663755" w14:textId="77777777" w:rsidR="00455EB1" w:rsidRPr="00C67C90" w:rsidRDefault="00455EB1" w:rsidP="00455EB1">
      <w:pPr>
        <w:rPr>
          <w:sz w:val="22"/>
          <w:szCs w:val="22"/>
        </w:rPr>
      </w:pPr>
    </w:p>
    <w:p w14:paraId="0E657819" w14:textId="023F9C4C" w:rsidR="00455EB1" w:rsidRPr="00C67C90" w:rsidRDefault="00455EB1" w:rsidP="00455EB1">
      <w:pPr>
        <w:rPr>
          <w:b/>
          <w:bCs/>
          <w:sz w:val="22"/>
          <w:szCs w:val="22"/>
        </w:rPr>
      </w:pPr>
      <w:r w:rsidRPr="00C67C90">
        <w:rPr>
          <w:b/>
          <w:bCs/>
          <w:snapToGrid w:val="0"/>
          <w:sz w:val="22"/>
          <w:szCs w:val="22"/>
          <w:lang w:eastAsia="x-none"/>
        </w:rPr>
        <w:t xml:space="preserve">Ką daryti pavartojus per didelę </w:t>
      </w:r>
      <w:r w:rsidR="00646021">
        <w:rPr>
          <w:b/>
          <w:bCs/>
          <w:snapToGrid w:val="0"/>
          <w:sz w:val="22"/>
          <w:szCs w:val="22"/>
          <w:lang w:eastAsia="x-none"/>
        </w:rPr>
        <w:t>Mofecet</w:t>
      </w:r>
      <w:r w:rsidRPr="00C67C90">
        <w:rPr>
          <w:b/>
          <w:bCs/>
          <w:snapToGrid w:val="0"/>
          <w:sz w:val="22"/>
          <w:szCs w:val="22"/>
          <w:lang w:eastAsia="x-none"/>
        </w:rPr>
        <w:t xml:space="preserve"> dozę</w:t>
      </w:r>
    </w:p>
    <w:p w14:paraId="65BCFDBE" w14:textId="77777777" w:rsidR="00455EB1" w:rsidRPr="00C67C90" w:rsidRDefault="00455EB1" w:rsidP="00455EB1">
      <w:pPr>
        <w:rPr>
          <w:sz w:val="22"/>
          <w:szCs w:val="22"/>
        </w:rPr>
      </w:pPr>
      <w:r w:rsidRPr="00C67C90">
        <w:rPr>
          <w:sz w:val="22"/>
          <w:szCs w:val="22"/>
        </w:rPr>
        <w:t>Mažai tikėtina, kad gausite per daug šio vaisto, nes jis bus suleistas ligoninėje ir sveikatos priežiūros personalo. Jeigu nerimaujate, kad Jums buvo suleista per didelė dozė arba jei turite klausimų dėl Jums suleistos dozės, kreipkitės į gydytoją arba slaugytoją.</w:t>
      </w:r>
    </w:p>
    <w:p w14:paraId="1E5F57BD" w14:textId="5D5BB23A" w:rsidR="00455EB1" w:rsidRPr="00C67C90" w:rsidRDefault="00455EB1" w:rsidP="00455EB1">
      <w:pPr>
        <w:rPr>
          <w:sz w:val="22"/>
          <w:szCs w:val="22"/>
        </w:rPr>
      </w:pPr>
      <w:r w:rsidRPr="00C67C90">
        <w:rPr>
          <w:sz w:val="22"/>
          <w:szCs w:val="22"/>
        </w:rPr>
        <w:t xml:space="preserve">Pirmieji požymiai, rodantys, kad </w:t>
      </w:r>
      <w:r w:rsidR="00491A58">
        <w:rPr>
          <w:sz w:val="22"/>
          <w:szCs w:val="22"/>
        </w:rPr>
        <w:t>J</w:t>
      </w:r>
      <w:r w:rsidR="00314A43">
        <w:rPr>
          <w:sz w:val="22"/>
          <w:szCs w:val="22"/>
        </w:rPr>
        <w:t>ums buvo suleista</w:t>
      </w:r>
      <w:r w:rsidR="00314A43" w:rsidRPr="00C67C90">
        <w:rPr>
          <w:sz w:val="22"/>
          <w:szCs w:val="22"/>
        </w:rPr>
        <w:t xml:space="preserve"> </w:t>
      </w:r>
      <w:r w:rsidRPr="00C67C90">
        <w:rPr>
          <w:sz w:val="22"/>
          <w:szCs w:val="22"/>
        </w:rPr>
        <w:t xml:space="preserve">per daug </w:t>
      </w:r>
      <w:r w:rsidR="00646021">
        <w:rPr>
          <w:sz w:val="22"/>
          <w:szCs w:val="22"/>
        </w:rPr>
        <w:t>Mofecet</w:t>
      </w:r>
      <w:r w:rsidRPr="00C67C90">
        <w:rPr>
          <w:sz w:val="22"/>
          <w:szCs w:val="22"/>
        </w:rPr>
        <w:t>, paprastai būna tokie:</w:t>
      </w:r>
    </w:p>
    <w:p w14:paraId="4AB5AED9" w14:textId="77777777" w:rsidR="00455EB1" w:rsidRPr="00C67C90" w:rsidRDefault="00455EB1" w:rsidP="00455EB1">
      <w:pPr>
        <w:rPr>
          <w:sz w:val="22"/>
          <w:szCs w:val="22"/>
        </w:rPr>
      </w:pPr>
      <w:r w:rsidRPr="00C67C90">
        <w:rPr>
          <w:sz w:val="22"/>
          <w:szCs w:val="22"/>
        </w:rPr>
        <w:t>-</w:t>
      </w:r>
      <w:r w:rsidRPr="00C67C90">
        <w:rPr>
          <w:sz w:val="22"/>
          <w:szCs w:val="22"/>
        </w:rPr>
        <w:tab/>
        <w:t>Kraujospūdžio sumažėjimas</w:t>
      </w:r>
    </w:p>
    <w:p w14:paraId="370195B9" w14:textId="77777777" w:rsidR="00455EB1" w:rsidRPr="00C67C90" w:rsidRDefault="00455EB1" w:rsidP="00455EB1">
      <w:pPr>
        <w:rPr>
          <w:sz w:val="22"/>
          <w:szCs w:val="22"/>
        </w:rPr>
      </w:pPr>
      <w:r w:rsidRPr="00C67C90">
        <w:rPr>
          <w:sz w:val="22"/>
          <w:szCs w:val="22"/>
        </w:rPr>
        <w:t>-</w:t>
      </w:r>
      <w:r w:rsidRPr="00C67C90">
        <w:rPr>
          <w:sz w:val="22"/>
          <w:szCs w:val="22"/>
        </w:rPr>
        <w:tab/>
        <w:t>Š</w:t>
      </w:r>
      <w:r w:rsidRPr="009F2FD2">
        <w:rPr>
          <w:sz w:val="22"/>
          <w:szCs w:val="22"/>
        </w:rPr>
        <w:t>irdies susitraukimų suretėjimas</w:t>
      </w:r>
    </w:p>
    <w:p w14:paraId="52D99A58" w14:textId="77777777" w:rsidR="00455EB1" w:rsidRPr="001A4FD8" w:rsidRDefault="00455EB1" w:rsidP="00455EB1">
      <w:pPr>
        <w:rPr>
          <w:sz w:val="22"/>
          <w:szCs w:val="22"/>
        </w:rPr>
      </w:pPr>
      <w:r w:rsidRPr="001A4FD8">
        <w:rPr>
          <w:sz w:val="22"/>
          <w:szCs w:val="22"/>
        </w:rPr>
        <w:t>-</w:t>
      </w:r>
      <w:r w:rsidRPr="001A4FD8">
        <w:rPr>
          <w:sz w:val="22"/>
          <w:szCs w:val="22"/>
        </w:rPr>
        <w:tab/>
        <w:t>Nereguliarus širdies plakimas</w:t>
      </w:r>
    </w:p>
    <w:p w14:paraId="01030E65" w14:textId="77777777" w:rsidR="00455EB1" w:rsidRPr="00C67C90" w:rsidRDefault="00455EB1" w:rsidP="00455EB1">
      <w:pPr>
        <w:rPr>
          <w:sz w:val="22"/>
          <w:szCs w:val="22"/>
        </w:rPr>
      </w:pPr>
      <w:r w:rsidRPr="00C67C90">
        <w:rPr>
          <w:sz w:val="22"/>
          <w:szCs w:val="22"/>
        </w:rPr>
        <w:t>-</w:t>
      </w:r>
      <w:r w:rsidRPr="00C67C90">
        <w:rPr>
          <w:sz w:val="22"/>
          <w:szCs w:val="22"/>
        </w:rPr>
        <w:tab/>
        <w:t>Galvos svaigimas arba svaigulys</w:t>
      </w:r>
    </w:p>
    <w:p w14:paraId="6D4BE5CC" w14:textId="77777777" w:rsidR="00455EB1" w:rsidRPr="00C67C90" w:rsidRDefault="00455EB1" w:rsidP="00455EB1">
      <w:pPr>
        <w:rPr>
          <w:sz w:val="22"/>
          <w:szCs w:val="22"/>
        </w:rPr>
      </w:pPr>
      <w:r w:rsidRPr="00C67C90">
        <w:rPr>
          <w:sz w:val="22"/>
          <w:szCs w:val="22"/>
        </w:rPr>
        <w:t>-</w:t>
      </w:r>
      <w:r w:rsidRPr="00C67C90">
        <w:rPr>
          <w:sz w:val="22"/>
          <w:szCs w:val="22"/>
        </w:rPr>
        <w:tab/>
        <w:t>Lūpų ir aplink burną tirpimas</w:t>
      </w:r>
    </w:p>
    <w:p w14:paraId="13BBAA4A" w14:textId="77777777" w:rsidR="00455EB1" w:rsidRPr="00C67C90" w:rsidRDefault="00455EB1" w:rsidP="00455EB1">
      <w:pPr>
        <w:rPr>
          <w:sz w:val="22"/>
          <w:szCs w:val="22"/>
        </w:rPr>
      </w:pPr>
      <w:r w:rsidRPr="00C67C90">
        <w:rPr>
          <w:sz w:val="22"/>
          <w:szCs w:val="22"/>
        </w:rPr>
        <w:t>-</w:t>
      </w:r>
      <w:r w:rsidRPr="00C67C90">
        <w:rPr>
          <w:sz w:val="22"/>
          <w:szCs w:val="22"/>
        </w:rPr>
        <w:tab/>
        <w:t>Liežuvio tirpimas</w:t>
      </w:r>
    </w:p>
    <w:p w14:paraId="21809C8C" w14:textId="77777777" w:rsidR="00455EB1" w:rsidRPr="00C67C90" w:rsidRDefault="00455EB1" w:rsidP="00455EB1">
      <w:pPr>
        <w:rPr>
          <w:sz w:val="22"/>
          <w:szCs w:val="22"/>
        </w:rPr>
      </w:pPr>
      <w:r w:rsidRPr="00C67C90">
        <w:rPr>
          <w:sz w:val="22"/>
          <w:szCs w:val="22"/>
        </w:rPr>
        <w:t>-</w:t>
      </w:r>
      <w:r w:rsidRPr="00C67C90">
        <w:rPr>
          <w:sz w:val="22"/>
          <w:szCs w:val="22"/>
        </w:rPr>
        <w:tab/>
        <w:t>Klausos problemos</w:t>
      </w:r>
    </w:p>
    <w:p w14:paraId="5E025B28" w14:textId="77777777" w:rsidR="00455EB1" w:rsidRPr="00C67C90" w:rsidRDefault="00455EB1" w:rsidP="00455EB1">
      <w:pPr>
        <w:rPr>
          <w:sz w:val="22"/>
          <w:szCs w:val="22"/>
        </w:rPr>
      </w:pPr>
      <w:r w:rsidRPr="00C67C90">
        <w:rPr>
          <w:sz w:val="22"/>
          <w:szCs w:val="22"/>
        </w:rPr>
        <w:t>-</w:t>
      </w:r>
      <w:r w:rsidRPr="00C67C90">
        <w:rPr>
          <w:sz w:val="22"/>
          <w:szCs w:val="22"/>
        </w:rPr>
        <w:tab/>
        <w:t>Regėjimo (regėjimo) problemos.</w:t>
      </w:r>
    </w:p>
    <w:p w14:paraId="1B70057E" w14:textId="21D131C4" w:rsidR="00455EB1" w:rsidRPr="00C67C90" w:rsidRDefault="00455EB1" w:rsidP="00455EB1">
      <w:pPr>
        <w:rPr>
          <w:sz w:val="22"/>
          <w:szCs w:val="22"/>
        </w:rPr>
      </w:pPr>
      <w:r w:rsidRPr="00C67C90">
        <w:rPr>
          <w:sz w:val="22"/>
          <w:szCs w:val="22"/>
        </w:rPr>
        <w:t xml:space="preserve">Siekdamas sumažinti sunkaus šalutinio poveikio riziką, gydytojas nustos leisti </w:t>
      </w:r>
      <w:r w:rsidR="00646021">
        <w:rPr>
          <w:sz w:val="22"/>
          <w:szCs w:val="22"/>
        </w:rPr>
        <w:t>Mofecet</w:t>
      </w:r>
      <w:r w:rsidRPr="00C67C90">
        <w:rPr>
          <w:sz w:val="22"/>
          <w:szCs w:val="22"/>
        </w:rPr>
        <w:t>, kai tik pasirodys šie požymiai.</w:t>
      </w:r>
    </w:p>
    <w:p w14:paraId="338F8532" w14:textId="77777777" w:rsidR="00455EB1" w:rsidRPr="00C67C90" w:rsidRDefault="00455EB1" w:rsidP="00455EB1">
      <w:pPr>
        <w:rPr>
          <w:sz w:val="22"/>
          <w:szCs w:val="22"/>
        </w:rPr>
      </w:pPr>
    </w:p>
    <w:p w14:paraId="23F5A183" w14:textId="77777777" w:rsidR="00455EB1" w:rsidRPr="00C67C90" w:rsidRDefault="00455EB1" w:rsidP="00455EB1">
      <w:pPr>
        <w:rPr>
          <w:sz w:val="22"/>
          <w:szCs w:val="22"/>
        </w:rPr>
      </w:pPr>
      <w:r w:rsidRPr="00C67C90">
        <w:rPr>
          <w:sz w:val="22"/>
          <w:szCs w:val="22"/>
        </w:rPr>
        <w:t>Jeigu kiltų daugiau klausimų dėl šio vaisto vartojimo, kreipkitės į gydytoją arba slaugytoją.</w:t>
      </w:r>
    </w:p>
    <w:p w14:paraId="2141E9F8" w14:textId="77777777" w:rsidR="00455EB1" w:rsidRPr="00C67C90" w:rsidRDefault="00455EB1" w:rsidP="00455EB1">
      <w:pPr>
        <w:numPr>
          <w:ilvl w:val="12"/>
          <w:numId w:val="0"/>
        </w:numPr>
        <w:ind w:right="-2"/>
        <w:rPr>
          <w:sz w:val="22"/>
          <w:szCs w:val="22"/>
        </w:rPr>
      </w:pPr>
    </w:p>
    <w:p w14:paraId="78B99E97" w14:textId="77777777" w:rsidR="00455EB1" w:rsidRPr="00C67C90" w:rsidRDefault="00455EB1" w:rsidP="00455EB1">
      <w:pPr>
        <w:numPr>
          <w:ilvl w:val="12"/>
          <w:numId w:val="0"/>
        </w:numPr>
        <w:ind w:right="-2"/>
        <w:rPr>
          <w:sz w:val="22"/>
          <w:szCs w:val="22"/>
        </w:rPr>
      </w:pPr>
    </w:p>
    <w:p w14:paraId="0405FC59" w14:textId="77777777" w:rsidR="00455EB1" w:rsidRPr="00C67C90" w:rsidRDefault="00455EB1" w:rsidP="00455EB1">
      <w:pPr>
        <w:numPr>
          <w:ilvl w:val="12"/>
          <w:numId w:val="0"/>
        </w:numPr>
        <w:ind w:left="567" w:hanging="567"/>
        <w:outlineLvl w:val="0"/>
        <w:rPr>
          <w:rFonts w:eastAsia="Calibri"/>
          <w:b/>
          <w:caps/>
          <w:sz w:val="22"/>
          <w:szCs w:val="22"/>
        </w:rPr>
      </w:pPr>
      <w:r w:rsidRPr="00C67C90">
        <w:rPr>
          <w:b/>
          <w:caps/>
          <w:sz w:val="22"/>
          <w:szCs w:val="22"/>
        </w:rPr>
        <w:t>4.</w:t>
      </w:r>
      <w:r w:rsidRPr="00C67C90">
        <w:rPr>
          <w:b/>
          <w:caps/>
          <w:sz w:val="22"/>
          <w:szCs w:val="22"/>
        </w:rPr>
        <w:tab/>
      </w:r>
      <w:r w:rsidRPr="00C67C90">
        <w:rPr>
          <w:b/>
          <w:sz w:val="22"/>
          <w:szCs w:val="22"/>
        </w:rPr>
        <w:t>Galimas šalutinis poveikis</w:t>
      </w:r>
    </w:p>
    <w:p w14:paraId="74AE8E9D" w14:textId="77777777" w:rsidR="00455EB1" w:rsidRPr="00C67C90" w:rsidRDefault="00455EB1" w:rsidP="00455EB1">
      <w:pPr>
        <w:ind w:left="567" w:hanging="567"/>
        <w:rPr>
          <w:sz w:val="22"/>
          <w:szCs w:val="22"/>
        </w:rPr>
      </w:pPr>
    </w:p>
    <w:p w14:paraId="67A20449" w14:textId="77777777" w:rsidR="00455EB1" w:rsidRPr="00C67C90" w:rsidRDefault="00455EB1" w:rsidP="00455EB1">
      <w:pPr>
        <w:rPr>
          <w:sz w:val="22"/>
          <w:szCs w:val="22"/>
        </w:rPr>
      </w:pPr>
      <w:r w:rsidRPr="00C67C90">
        <w:rPr>
          <w:sz w:val="22"/>
          <w:szCs w:val="22"/>
        </w:rPr>
        <w:t>Šis vaistas, kaip ir kiti vaistai, gali sukelti šalutinį poveikį, nors jis pasireiškia ne visiems žmonėms.</w:t>
      </w:r>
    </w:p>
    <w:p w14:paraId="4D8B4A0C" w14:textId="77777777" w:rsidR="00455EB1" w:rsidRPr="00C67C90" w:rsidRDefault="00455EB1" w:rsidP="00455EB1">
      <w:pPr>
        <w:rPr>
          <w:sz w:val="22"/>
          <w:szCs w:val="22"/>
        </w:rPr>
      </w:pPr>
    </w:p>
    <w:p w14:paraId="73A48CEB" w14:textId="77777777" w:rsidR="00455EB1" w:rsidRPr="00C67C90" w:rsidRDefault="00455EB1" w:rsidP="00455EB1">
      <w:pPr>
        <w:rPr>
          <w:b/>
          <w:bCs/>
          <w:sz w:val="22"/>
          <w:szCs w:val="22"/>
        </w:rPr>
      </w:pPr>
      <w:r w:rsidRPr="00C67C90">
        <w:rPr>
          <w:b/>
          <w:bCs/>
          <w:sz w:val="22"/>
          <w:szCs w:val="22"/>
        </w:rPr>
        <w:t>Sunkus šalutinis poveikis</w:t>
      </w:r>
    </w:p>
    <w:p w14:paraId="0ABEF60E" w14:textId="77777777" w:rsidR="00455EB1" w:rsidRPr="00C67C90" w:rsidRDefault="00455EB1" w:rsidP="00455EB1">
      <w:pPr>
        <w:rPr>
          <w:sz w:val="22"/>
          <w:szCs w:val="22"/>
        </w:rPr>
      </w:pPr>
      <w:r w:rsidRPr="00C67C90">
        <w:rPr>
          <w:sz w:val="22"/>
          <w:szCs w:val="22"/>
        </w:rPr>
        <w:t xml:space="preserve">Jeigu pasireiškė šie simptomai, nutraukite gydymą ir </w:t>
      </w:r>
      <w:r w:rsidRPr="00C67C90">
        <w:rPr>
          <w:b/>
          <w:bCs/>
          <w:sz w:val="22"/>
          <w:szCs w:val="22"/>
        </w:rPr>
        <w:t>nedelsdami</w:t>
      </w:r>
      <w:r w:rsidRPr="00C67C90">
        <w:rPr>
          <w:sz w:val="22"/>
          <w:szCs w:val="22"/>
        </w:rPr>
        <w:t xml:space="preserve"> kreipkitės į gydytoją:</w:t>
      </w:r>
    </w:p>
    <w:p w14:paraId="5AF2331A" w14:textId="77777777" w:rsidR="00455EB1" w:rsidRPr="00C67C90" w:rsidRDefault="00455EB1" w:rsidP="00455EB1">
      <w:pPr>
        <w:rPr>
          <w:sz w:val="22"/>
          <w:szCs w:val="22"/>
        </w:rPr>
      </w:pPr>
    </w:p>
    <w:p w14:paraId="189F593E" w14:textId="77777777" w:rsidR="00455EB1" w:rsidRPr="00C67C90" w:rsidRDefault="00455EB1" w:rsidP="00455EB1">
      <w:pPr>
        <w:ind w:left="720" w:hanging="720"/>
        <w:rPr>
          <w:sz w:val="22"/>
          <w:szCs w:val="22"/>
        </w:rPr>
      </w:pPr>
      <w:r w:rsidRPr="00C67C90">
        <w:rPr>
          <w:sz w:val="22"/>
          <w:szCs w:val="22"/>
        </w:rPr>
        <w:t>-</w:t>
      </w:r>
      <w:r w:rsidRPr="00C67C90">
        <w:rPr>
          <w:sz w:val="22"/>
          <w:szCs w:val="22"/>
        </w:rPr>
        <w:tab/>
        <w:t>Centrinės nervų sistemos apsinuodijimo reakcijų požymiai, tokie kaip tirpimas, dilgčiojimas, judėjimo praradimas (parezė), raumenų silpnumas arba dizestezija (nenormalus pojūtis) (</w:t>
      </w:r>
      <w:r w:rsidRPr="00C67C90">
        <w:rPr>
          <w:i/>
          <w:iCs/>
          <w:sz w:val="22"/>
          <w:szCs w:val="22"/>
        </w:rPr>
        <w:t>nedažnas šalutinis poveikis, gali pasireikšti rečiau kaip 1 iš 100 asmenų</w:t>
      </w:r>
      <w:r w:rsidRPr="00C67C90">
        <w:rPr>
          <w:sz w:val="22"/>
          <w:szCs w:val="22"/>
        </w:rPr>
        <w:t>).</w:t>
      </w:r>
    </w:p>
    <w:p w14:paraId="342F6F79" w14:textId="77777777" w:rsidR="00455EB1" w:rsidRPr="00C67C90" w:rsidRDefault="00455EB1" w:rsidP="00455EB1">
      <w:pPr>
        <w:ind w:left="720" w:hanging="720"/>
        <w:rPr>
          <w:sz w:val="22"/>
          <w:szCs w:val="22"/>
        </w:rPr>
      </w:pPr>
      <w:r w:rsidRPr="00C67C90">
        <w:rPr>
          <w:sz w:val="22"/>
          <w:szCs w:val="22"/>
        </w:rPr>
        <w:t>-</w:t>
      </w:r>
      <w:r w:rsidRPr="00C67C90">
        <w:rPr>
          <w:sz w:val="22"/>
          <w:szCs w:val="22"/>
        </w:rPr>
        <w:tab/>
        <w:t>Jūsų širdis netikėtai nustoja plakti ir netenkate sąmonės (širdies sustojimas) (</w:t>
      </w:r>
      <w:r w:rsidRPr="00C67C90">
        <w:rPr>
          <w:i/>
          <w:iCs/>
          <w:sz w:val="22"/>
          <w:szCs w:val="22"/>
        </w:rPr>
        <w:t>retas šalutinis poveikis,</w:t>
      </w:r>
      <w:r w:rsidRPr="00C67C90">
        <w:rPr>
          <w:i/>
          <w:iCs/>
          <w:noProof/>
          <w:snapToGrid w:val="0"/>
          <w:sz w:val="22"/>
          <w:szCs w:val="22"/>
        </w:rPr>
        <w:t xml:space="preserve"> gali pasireikšti rečiau kaip 1 iš 1 000 asmenų</w:t>
      </w:r>
      <w:r w:rsidRPr="00C67C90">
        <w:rPr>
          <w:sz w:val="22"/>
          <w:szCs w:val="22"/>
        </w:rPr>
        <w:t>).</w:t>
      </w:r>
    </w:p>
    <w:p w14:paraId="1AD44788" w14:textId="77777777" w:rsidR="00455EB1" w:rsidRPr="00C67C90" w:rsidRDefault="00455EB1" w:rsidP="00455EB1">
      <w:pPr>
        <w:ind w:left="720" w:hanging="720"/>
        <w:rPr>
          <w:sz w:val="22"/>
          <w:szCs w:val="22"/>
        </w:rPr>
      </w:pPr>
      <w:r w:rsidRPr="00C67C90">
        <w:rPr>
          <w:sz w:val="22"/>
          <w:szCs w:val="22"/>
        </w:rPr>
        <w:t>-</w:t>
      </w:r>
      <w:r w:rsidRPr="00C67C90">
        <w:rPr>
          <w:sz w:val="22"/>
          <w:szCs w:val="22"/>
        </w:rPr>
        <w:tab/>
        <w:t>Lėtas ir paviršutiniškas kvėpavimas (kvėpavimo slopinimas) (</w:t>
      </w:r>
      <w:r w:rsidRPr="00C67C90">
        <w:rPr>
          <w:i/>
          <w:iCs/>
          <w:sz w:val="22"/>
          <w:szCs w:val="22"/>
        </w:rPr>
        <w:t>retas šalutinis poveikis,</w:t>
      </w:r>
      <w:r w:rsidRPr="00C67C90">
        <w:rPr>
          <w:i/>
          <w:iCs/>
          <w:noProof/>
          <w:snapToGrid w:val="0"/>
          <w:sz w:val="22"/>
          <w:szCs w:val="22"/>
        </w:rPr>
        <w:t xml:space="preserve"> gali pasireikšti rečiau kaip 1 iš 1 000 asmenų</w:t>
      </w:r>
      <w:r w:rsidRPr="00C67C90">
        <w:rPr>
          <w:sz w:val="22"/>
          <w:szCs w:val="22"/>
        </w:rPr>
        <w:t>).</w:t>
      </w:r>
    </w:p>
    <w:p w14:paraId="5CC8E653" w14:textId="77777777" w:rsidR="00455EB1" w:rsidRPr="00C67C90" w:rsidRDefault="00455EB1" w:rsidP="00455EB1">
      <w:pPr>
        <w:ind w:left="720" w:hanging="720"/>
        <w:rPr>
          <w:sz w:val="22"/>
          <w:szCs w:val="22"/>
        </w:rPr>
      </w:pPr>
      <w:r w:rsidRPr="00C67C90">
        <w:rPr>
          <w:sz w:val="22"/>
          <w:szCs w:val="22"/>
        </w:rPr>
        <w:t>-</w:t>
      </w:r>
      <w:r w:rsidRPr="00C67C90">
        <w:rPr>
          <w:sz w:val="22"/>
          <w:szCs w:val="22"/>
        </w:rPr>
        <w:tab/>
        <w:t>Sunki alerginė reakcija su tokiais simptomais kaip pasunkėjęs kvėpavimas, lūpų, gerklės ir liežuvio patinimas ir kraujospūdžio sumažėjimas (anafilaksinis šokas) (</w:t>
      </w:r>
      <w:r w:rsidRPr="00C67C90">
        <w:rPr>
          <w:i/>
          <w:iCs/>
          <w:sz w:val="22"/>
          <w:szCs w:val="22"/>
        </w:rPr>
        <w:t>retas šalutinis poveikis,</w:t>
      </w:r>
      <w:r w:rsidRPr="00C67C90">
        <w:rPr>
          <w:i/>
          <w:iCs/>
          <w:noProof/>
          <w:snapToGrid w:val="0"/>
          <w:sz w:val="22"/>
          <w:szCs w:val="22"/>
        </w:rPr>
        <w:t xml:space="preserve"> gali pasireikšti rečiau kaip 1 iš 1 000 asmenų</w:t>
      </w:r>
      <w:r w:rsidRPr="00C67C90">
        <w:rPr>
          <w:sz w:val="22"/>
          <w:szCs w:val="22"/>
        </w:rPr>
        <w:t>).</w:t>
      </w:r>
    </w:p>
    <w:p w14:paraId="2238E7A7" w14:textId="77777777" w:rsidR="00455EB1" w:rsidRPr="00C67C90" w:rsidRDefault="00455EB1" w:rsidP="00455EB1">
      <w:pPr>
        <w:rPr>
          <w:sz w:val="22"/>
          <w:szCs w:val="22"/>
        </w:rPr>
      </w:pPr>
    </w:p>
    <w:p w14:paraId="7C1BC1EA" w14:textId="77777777" w:rsidR="00455EB1" w:rsidRPr="00C67C90" w:rsidRDefault="00455EB1" w:rsidP="00455EB1">
      <w:pPr>
        <w:rPr>
          <w:b/>
          <w:bCs/>
          <w:sz w:val="22"/>
          <w:szCs w:val="22"/>
        </w:rPr>
      </w:pPr>
      <w:r w:rsidRPr="00C67C90">
        <w:rPr>
          <w:b/>
          <w:bCs/>
          <w:sz w:val="22"/>
          <w:szCs w:val="22"/>
        </w:rPr>
        <w:t>Kiti šalutiniai poveikiai</w:t>
      </w:r>
    </w:p>
    <w:p w14:paraId="4FEB1C74" w14:textId="77777777" w:rsidR="00455EB1" w:rsidRPr="00C67C90" w:rsidRDefault="00455EB1" w:rsidP="00455EB1">
      <w:pPr>
        <w:rPr>
          <w:i/>
          <w:iCs/>
          <w:noProof/>
          <w:snapToGrid w:val="0"/>
          <w:sz w:val="22"/>
          <w:szCs w:val="22"/>
        </w:rPr>
      </w:pPr>
      <w:r w:rsidRPr="00C67C90">
        <w:rPr>
          <w:i/>
          <w:iCs/>
          <w:noProof/>
          <w:snapToGrid w:val="0"/>
          <w:sz w:val="22"/>
          <w:szCs w:val="22"/>
        </w:rPr>
        <w:t>Labai dažni šalutinio poveikio reiškiniai (gali pasireikšti ne rečiau kaip 1 iš 10 asmenų):</w:t>
      </w:r>
    </w:p>
    <w:p w14:paraId="09AF5E18" w14:textId="77777777" w:rsidR="00455EB1" w:rsidRPr="00C67C90" w:rsidRDefault="00455EB1" w:rsidP="00455EB1">
      <w:pPr>
        <w:rPr>
          <w:sz w:val="22"/>
          <w:szCs w:val="22"/>
        </w:rPr>
      </w:pPr>
      <w:r w:rsidRPr="00C67C90">
        <w:rPr>
          <w:sz w:val="22"/>
          <w:szCs w:val="22"/>
        </w:rPr>
        <w:t>-</w:t>
      </w:r>
      <w:r w:rsidRPr="00C67C90">
        <w:rPr>
          <w:sz w:val="22"/>
          <w:szCs w:val="22"/>
        </w:rPr>
        <w:tab/>
        <w:t>Pykinimas</w:t>
      </w:r>
    </w:p>
    <w:p w14:paraId="27B96AEE" w14:textId="77777777" w:rsidR="00455EB1" w:rsidRPr="00C67C90" w:rsidRDefault="00455EB1" w:rsidP="00455EB1">
      <w:pPr>
        <w:rPr>
          <w:sz w:val="22"/>
          <w:szCs w:val="22"/>
        </w:rPr>
      </w:pPr>
      <w:r w:rsidRPr="00C67C90">
        <w:rPr>
          <w:sz w:val="22"/>
          <w:szCs w:val="22"/>
        </w:rPr>
        <w:t>-</w:t>
      </w:r>
      <w:r w:rsidRPr="00C67C90">
        <w:rPr>
          <w:sz w:val="22"/>
          <w:szCs w:val="22"/>
        </w:rPr>
        <w:tab/>
        <w:t>Kraujospūdžio sumažėjimas</w:t>
      </w:r>
    </w:p>
    <w:p w14:paraId="0F47E662" w14:textId="77777777" w:rsidR="00455EB1" w:rsidRPr="00C67C90" w:rsidRDefault="00455EB1" w:rsidP="00455EB1">
      <w:pPr>
        <w:rPr>
          <w:sz w:val="22"/>
          <w:szCs w:val="22"/>
        </w:rPr>
      </w:pPr>
      <w:r w:rsidRPr="00C67C90">
        <w:rPr>
          <w:sz w:val="22"/>
          <w:szCs w:val="22"/>
        </w:rPr>
        <w:t>-</w:t>
      </w:r>
      <w:r w:rsidRPr="00C67C90">
        <w:rPr>
          <w:sz w:val="22"/>
          <w:szCs w:val="22"/>
        </w:rPr>
        <w:tab/>
        <w:t>Š</w:t>
      </w:r>
      <w:r w:rsidRPr="009F2FD2">
        <w:rPr>
          <w:sz w:val="22"/>
          <w:szCs w:val="22"/>
        </w:rPr>
        <w:t>irdies susitraukimų suretėjimas</w:t>
      </w:r>
      <w:r w:rsidRPr="00C67C90">
        <w:rPr>
          <w:sz w:val="22"/>
          <w:szCs w:val="22"/>
        </w:rPr>
        <w:t xml:space="preserve"> (bradikardija)</w:t>
      </w:r>
    </w:p>
    <w:p w14:paraId="545E00BD" w14:textId="77777777" w:rsidR="00455EB1" w:rsidRPr="001A4FD8" w:rsidRDefault="00455EB1" w:rsidP="00455EB1">
      <w:pPr>
        <w:rPr>
          <w:sz w:val="22"/>
          <w:szCs w:val="22"/>
        </w:rPr>
      </w:pPr>
    </w:p>
    <w:p w14:paraId="354F22E9" w14:textId="77777777" w:rsidR="00455EB1" w:rsidRPr="00C67C90" w:rsidRDefault="00455EB1" w:rsidP="00455EB1">
      <w:pPr>
        <w:rPr>
          <w:sz w:val="22"/>
          <w:szCs w:val="22"/>
        </w:rPr>
      </w:pPr>
      <w:r w:rsidRPr="00C67C90">
        <w:rPr>
          <w:i/>
          <w:iCs/>
          <w:noProof/>
          <w:snapToGrid w:val="0"/>
          <w:sz w:val="22"/>
          <w:szCs w:val="22"/>
        </w:rPr>
        <w:t>Dažni šalutinio poveikio reiškiniai (gali pasireikšti rečiau kaip 1 iš 10 asmenų):</w:t>
      </w:r>
    </w:p>
    <w:p w14:paraId="37FB0CBA" w14:textId="77777777" w:rsidR="00455EB1" w:rsidRPr="00C67C90" w:rsidRDefault="00455EB1" w:rsidP="00455EB1">
      <w:pPr>
        <w:rPr>
          <w:sz w:val="22"/>
          <w:szCs w:val="22"/>
        </w:rPr>
      </w:pPr>
      <w:r w:rsidRPr="00C67C90">
        <w:rPr>
          <w:sz w:val="22"/>
          <w:szCs w:val="22"/>
        </w:rPr>
        <w:t>-</w:t>
      </w:r>
      <w:r w:rsidRPr="00C67C90">
        <w:rPr>
          <w:sz w:val="22"/>
          <w:szCs w:val="22"/>
        </w:rPr>
        <w:tab/>
        <w:t>Galvos skausmas</w:t>
      </w:r>
    </w:p>
    <w:p w14:paraId="35240B5F" w14:textId="77777777" w:rsidR="00455EB1" w:rsidRPr="00C67C90" w:rsidRDefault="00455EB1" w:rsidP="00455EB1">
      <w:pPr>
        <w:rPr>
          <w:sz w:val="22"/>
          <w:szCs w:val="22"/>
        </w:rPr>
      </w:pPr>
      <w:r w:rsidRPr="00C67C90">
        <w:rPr>
          <w:sz w:val="22"/>
          <w:szCs w:val="22"/>
        </w:rPr>
        <w:t>-</w:t>
      </w:r>
      <w:r w:rsidRPr="00C67C90">
        <w:rPr>
          <w:sz w:val="22"/>
          <w:szCs w:val="22"/>
        </w:rPr>
        <w:tab/>
        <w:t>Vėmimas</w:t>
      </w:r>
    </w:p>
    <w:p w14:paraId="42D50025" w14:textId="77777777" w:rsidR="00455EB1" w:rsidRPr="00C67C90" w:rsidRDefault="00455EB1" w:rsidP="00455EB1">
      <w:pPr>
        <w:rPr>
          <w:sz w:val="22"/>
          <w:szCs w:val="22"/>
        </w:rPr>
      </w:pPr>
      <w:r w:rsidRPr="00C67C90">
        <w:rPr>
          <w:sz w:val="22"/>
          <w:szCs w:val="22"/>
        </w:rPr>
        <w:t>-</w:t>
      </w:r>
      <w:r w:rsidRPr="00C67C90">
        <w:rPr>
          <w:sz w:val="22"/>
          <w:szCs w:val="22"/>
        </w:rPr>
        <w:tab/>
        <w:t>Pasunkėjęs šlapinimasis (šlapimo susilaikymas)</w:t>
      </w:r>
    </w:p>
    <w:p w14:paraId="007373F8" w14:textId="77777777" w:rsidR="00455EB1" w:rsidRPr="00C67C90" w:rsidRDefault="00455EB1" w:rsidP="00455EB1">
      <w:pPr>
        <w:rPr>
          <w:sz w:val="22"/>
          <w:szCs w:val="22"/>
        </w:rPr>
      </w:pPr>
      <w:r w:rsidRPr="00C67C90">
        <w:rPr>
          <w:sz w:val="22"/>
          <w:szCs w:val="22"/>
        </w:rPr>
        <w:t>-</w:t>
      </w:r>
      <w:r w:rsidRPr="00C67C90">
        <w:rPr>
          <w:sz w:val="22"/>
          <w:szCs w:val="22"/>
        </w:rPr>
        <w:tab/>
        <w:t>Nevalingas šlapinimasis (šlapimo nelaikymas)</w:t>
      </w:r>
    </w:p>
    <w:p w14:paraId="6834B37A" w14:textId="77777777" w:rsidR="00455EB1" w:rsidRPr="00C67C90" w:rsidRDefault="00455EB1" w:rsidP="00455EB1">
      <w:pPr>
        <w:rPr>
          <w:sz w:val="22"/>
          <w:szCs w:val="22"/>
        </w:rPr>
      </w:pPr>
    </w:p>
    <w:p w14:paraId="48D64CFA" w14:textId="77777777" w:rsidR="00455EB1" w:rsidRPr="00C67C90" w:rsidRDefault="00455EB1" w:rsidP="00455EB1">
      <w:pPr>
        <w:rPr>
          <w:i/>
          <w:iCs/>
          <w:sz w:val="22"/>
          <w:szCs w:val="22"/>
        </w:rPr>
      </w:pPr>
      <w:r w:rsidRPr="00C67C90">
        <w:rPr>
          <w:i/>
          <w:iCs/>
          <w:noProof/>
          <w:snapToGrid w:val="0"/>
          <w:sz w:val="22"/>
          <w:szCs w:val="22"/>
        </w:rPr>
        <w:t>Nedažni šalutinio poveikio reiškiniai (gali pasireikšti rečiau kaip 1 iš 100 asmenų):</w:t>
      </w:r>
    </w:p>
    <w:p w14:paraId="6053E936" w14:textId="77777777" w:rsidR="00455EB1" w:rsidRPr="00C67C90" w:rsidRDefault="00455EB1" w:rsidP="00455EB1">
      <w:pPr>
        <w:rPr>
          <w:sz w:val="22"/>
          <w:szCs w:val="22"/>
        </w:rPr>
      </w:pPr>
      <w:r w:rsidRPr="00C67C90">
        <w:rPr>
          <w:sz w:val="22"/>
          <w:szCs w:val="22"/>
        </w:rPr>
        <w:t>-</w:t>
      </w:r>
      <w:r w:rsidRPr="00C67C90">
        <w:rPr>
          <w:sz w:val="22"/>
          <w:szCs w:val="22"/>
        </w:rPr>
        <w:tab/>
        <w:t>Nugaros skausmas</w:t>
      </w:r>
    </w:p>
    <w:p w14:paraId="0E26A705" w14:textId="77777777" w:rsidR="00455EB1" w:rsidRPr="00C67C90" w:rsidRDefault="00455EB1" w:rsidP="00455EB1">
      <w:pPr>
        <w:rPr>
          <w:sz w:val="22"/>
          <w:szCs w:val="22"/>
        </w:rPr>
      </w:pPr>
      <w:r w:rsidRPr="00C67C90">
        <w:rPr>
          <w:sz w:val="22"/>
          <w:szCs w:val="22"/>
        </w:rPr>
        <w:t>-</w:t>
      </w:r>
      <w:r w:rsidRPr="00C67C90">
        <w:rPr>
          <w:sz w:val="22"/>
          <w:szCs w:val="22"/>
        </w:rPr>
        <w:tab/>
        <w:t>Dilgčiojimas, deginimo pojūtis arba odos tirpimas (parestezija)</w:t>
      </w:r>
    </w:p>
    <w:p w14:paraId="7BE21B97" w14:textId="77777777" w:rsidR="00455EB1" w:rsidRPr="00C67C90" w:rsidRDefault="00455EB1" w:rsidP="00455EB1">
      <w:pPr>
        <w:rPr>
          <w:sz w:val="22"/>
          <w:szCs w:val="22"/>
        </w:rPr>
      </w:pPr>
    </w:p>
    <w:p w14:paraId="2C497993" w14:textId="77777777" w:rsidR="00455EB1" w:rsidRPr="00C67C90" w:rsidRDefault="00455EB1" w:rsidP="00455EB1">
      <w:pPr>
        <w:rPr>
          <w:sz w:val="22"/>
          <w:szCs w:val="22"/>
        </w:rPr>
      </w:pPr>
      <w:r w:rsidRPr="00C67C90">
        <w:rPr>
          <w:i/>
          <w:iCs/>
          <w:noProof/>
          <w:snapToGrid w:val="0"/>
          <w:sz w:val="22"/>
          <w:szCs w:val="22"/>
        </w:rPr>
        <w:t xml:space="preserve">Reti šalutinio poveikio reiškiniai (gali pasireikšti rečiau kaip 1 iš 1 000 asmenų): </w:t>
      </w:r>
    </w:p>
    <w:p w14:paraId="19C9D0D9" w14:textId="77777777" w:rsidR="00455EB1" w:rsidRPr="00C67C90" w:rsidRDefault="00455EB1" w:rsidP="00455EB1">
      <w:pPr>
        <w:ind w:left="720" w:hanging="720"/>
        <w:rPr>
          <w:sz w:val="22"/>
          <w:szCs w:val="22"/>
        </w:rPr>
      </w:pPr>
      <w:r w:rsidRPr="00C67C90">
        <w:rPr>
          <w:sz w:val="22"/>
          <w:szCs w:val="22"/>
        </w:rPr>
        <w:t>-</w:t>
      </w:r>
      <w:r w:rsidRPr="00C67C90">
        <w:rPr>
          <w:sz w:val="22"/>
          <w:szCs w:val="22"/>
        </w:rPr>
        <w:tab/>
        <w:t>Netyčinė stuburo nervų blokada (stuburo blokada), kuri gali sukelti laikiną pilvo ir (arba) apatinės kūno dalies jausmo praradimą, kvėpavimo slopinimą ir net sąmonės netekimą</w:t>
      </w:r>
    </w:p>
    <w:p w14:paraId="6E5DE381" w14:textId="77777777" w:rsidR="00455EB1" w:rsidRPr="00C67C90" w:rsidRDefault="00455EB1" w:rsidP="00455EB1">
      <w:pPr>
        <w:rPr>
          <w:sz w:val="22"/>
          <w:szCs w:val="22"/>
        </w:rPr>
      </w:pPr>
      <w:r w:rsidRPr="00C67C90">
        <w:rPr>
          <w:sz w:val="22"/>
          <w:szCs w:val="22"/>
        </w:rPr>
        <w:t>-</w:t>
      </w:r>
      <w:r w:rsidRPr="00C67C90">
        <w:rPr>
          <w:sz w:val="22"/>
          <w:szCs w:val="22"/>
        </w:rPr>
        <w:tab/>
        <w:t>Abipusis paralyžius, dažnai apatinėje kūno dalyje arba abiejose kojose (paraplegija)</w:t>
      </w:r>
    </w:p>
    <w:p w14:paraId="22EDC16E" w14:textId="77777777" w:rsidR="00455EB1" w:rsidRPr="00C67C90" w:rsidRDefault="00455EB1" w:rsidP="00455EB1">
      <w:pPr>
        <w:rPr>
          <w:sz w:val="22"/>
          <w:szCs w:val="22"/>
        </w:rPr>
      </w:pPr>
      <w:r w:rsidRPr="00C67C90">
        <w:rPr>
          <w:sz w:val="22"/>
          <w:szCs w:val="22"/>
        </w:rPr>
        <w:t xml:space="preserve">- </w:t>
      </w:r>
      <w:r w:rsidRPr="00C67C90">
        <w:rPr>
          <w:sz w:val="22"/>
          <w:szCs w:val="22"/>
        </w:rPr>
        <w:tab/>
        <w:t>Skausmas ir jutimo sutrikimai dėl nervų uždegimo (neuropatijos)</w:t>
      </w:r>
    </w:p>
    <w:p w14:paraId="16224C4A" w14:textId="58FE51A1" w:rsidR="00455EB1" w:rsidRPr="00C67C90" w:rsidRDefault="00455EB1" w:rsidP="00455EB1">
      <w:pPr>
        <w:rPr>
          <w:sz w:val="22"/>
          <w:szCs w:val="22"/>
        </w:rPr>
      </w:pPr>
      <w:r w:rsidRPr="00C67C90">
        <w:rPr>
          <w:sz w:val="22"/>
          <w:szCs w:val="22"/>
        </w:rPr>
        <w:t>-</w:t>
      </w:r>
      <w:r w:rsidRPr="00C67C90">
        <w:rPr>
          <w:sz w:val="22"/>
          <w:szCs w:val="22"/>
        </w:rPr>
        <w:tab/>
      </w:r>
      <w:r w:rsidR="00314A43">
        <w:rPr>
          <w:sz w:val="22"/>
          <w:szCs w:val="22"/>
        </w:rPr>
        <w:t>Valingo</w:t>
      </w:r>
      <w:r w:rsidR="00314A43" w:rsidRPr="00C67C90">
        <w:rPr>
          <w:sz w:val="22"/>
          <w:szCs w:val="22"/>
        </w:rPr>
        <w:t xml:space="preserve"> </w:t>
      </w:r>
      <w:r w:rsidRPr="00C67C90">
        <w:rPr>
          <w:sz w:val="22"/>
          <w:szCs w:val="22"/>
        </w:rPr>
        <w:t>judėjimo praradimas (paralyžius)</w:t>
      </w:r>
    </w:p>
    <w:p w14:paraId="3CD5769E" w14:textId="77777777" w:rsidR="00455EB1" w:rsidRPr="00C67C90" w:rsidRDefault="00455EB1" w:rsidP="00455EB1">
      <w:pPr>
        <w:ind w:left="720" w:hanging="720"/>
        <w:rPr>
          <w:sz w:val="22"/>
          <w:szCs w:val="22"/>
        </w:rPr>
      </w:pPr>
      <w:r w:rsidRPr="00C67C90">
        <w:rPr>
          <w:sz w:val="22"/>
          <w:szCs w:val="22"/>
        </w:rPr>
        <w:t>-</w:t>
      </w:r>
      <w:r w:rsidRPr="00C67C90">
        <w:rPr>
          <w:sz w:val="22"/>
          <w:szCs w:val="22"/>
        </w:rPr>
        <w:tab/>
        <w:t>Nugaros smegenis supančios membranos uždegimas (arachnoiditas), galintis sukelti apatinės nugaros dalies skausmą arba kojų skausmą, tirpimą ar silpnumą</w:t>
      </w:r>
    </w:p>
    <w:p w14:paraId="64346D07" w14:textId="77777777" w:rsidR="00455EB1" w:rsidRPr="00C67C90" w:rsidRDefault="00455EB1" w:rsidP="00455EB1">
      <w:pPr>
        <w:rPr>
          <w:sz w:val="22"/>
          <w:szCs w:val="22"/>
        </w:rPr>
      </w:pPr>
      <w:r w:rsidRPr="00C67C90">
        <w:rPr>
          <w:sz w:val="22"/>
          <w:szCs w:val="22"/>
        </w:rPr>
        <w:t>-</w:t>
      </w:r>
      <w:r w:rsidRPr="00C67C90">
        <w:rPr>
          <w:sz w:val="22"/>
          <w:szCs w:val="22"/>
        </w:rPr>
        <w:tab/>
        <w:t>Alerginės reakcijos</w:t>
      </w:r>
    </w:p>
    <w:p w14:paraId="4A479962" w14:textId="77777777" w:rsidR="00455EB1" w:rsidRPr="00C67C90" w:rsidRDefault="00455EB1" w:rsidP="00455EB1">
      <w:pPr>
        <w:numPr>
          <w:ilvl w:val="12"/>
          <w:numId w:val="0"/>
        </w:numPr>
        <w:ind w:right="-2"/>
        <w:rPr>
          <w:b/>
          <w:sz w:val="22"/>
          <w:szCs w:val="22"/>
        </w:rPr>
      </w:pPr>
    </w:p>
    <w:p w14:paraId="37D41766" w14:textId="77777777" w:rsidR="00455EB1" w:rsidRPr="00C67C90" w:rsidRDefault="00455EB1" w:rsidP="00455EB1">
      <w:pPr>
        <w:rPr>
          <w:rFonts w:eastAsia="Calibri"/>
          <w:b/>
          <w:sz w:val="22"/>
          <w:szCs w:val="22"/>
        </w:rPr>
      </w:pPr>
      <w:r w:rsidRPr="00C67C90">
        <w:rPr>
          <w:b/>
          <w:sz w:val="22"/>
          <w:szCs w:val="22"/>
        </w:rPr>
        <w:t>Pranešimas apie šalutinį poveikį</w:t>
      </w:r>
    </w:p>
    <w:p w14:paraId="5E9272E1" w14:textId="19195B7C" w:rsidR="00314A43" w:rsidRPr="005D554B" w:rsidRDefault="00314A43" w:rsidP="00314A43">
      <w:pPr>
        <w:tabs>
          <w:tab w:val="left" w:pos="567"/>
        </w:tabs>
        <w:spacing w:line="260" w:lineRule="exact"/>
        <w:ind w:right="-1"/>
        <w:rPr>
          <w:snapToGrid w:val="0"/>
          <w:sz w:val="22"/>
        </w:rPr>
      </w:pPr>
      <w:r w:rsidRPr="005D554B">
        <w:rPr>
          <w:snapToGrid w:val="0"/>
          <w:sz w:val="22"/>
        </w:rPr>
        <w:t>Jeigu pasireiškė šalutinis poveikis, įskaitant šiame lapelyje nenurodytą, pasakykite gydytojui</w:t>
      </w:r>
      <w:r>
        <w:rPr>
          <w:snapToGrid w:val="0"/>
          <w:sz w:val="22"/>
        </w:rPr>
        <w:t xml:space="preserve"> </w:t>
      </w:r>
      <w:r w:rsidRPr="005D554B">
        <w:rPr>
          <w:snapToGrid w:val="0"/>
          <w:sz w:val="22"/>
        </w:rPr>
        <w:t>arba</w:t>
      </w:r>
      <w:r>
        <w:rPr>
          <w:snapToGrid w:val="0"/>
          <w:sz w:val="22"/>
        </w:rPr>
        <w:t xml:space="preserve"> </w:t>
      </w:r>
      <w:r w:rsidRPr="005D554B">
        <w:rPr>
          <w:snapToGrid w:val="0"/>
          <w:sz w:val="22"/>
        </w:rPr>
        <w:t xml:space="preserve">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9" w:history="1">
        <w:r w:rsidRPr="005D554B">
          <w:rPr>
            <w:snapToGrid w:val="0"/>
            <w:color w:val="0000FF"/>
            <w:sz w:val="22"/>
            <w:u w:val="single"/>
          </w:rPr>
          <w:t>https://vapris.vvkt.lt/vvkt-web/public/nrv</w:t>
        </w:r>
      </w:hyperlink>
      <w:r w:rsidRPr="005D554B">
        <w:rPr>
          <w:snapToGrid w:val="0"/>
          <w:sz w:val="22"/>
        </w:rPr>
        <w:t xml:space="preserve"> arba užpildant Paciento pranešimo apie įtariamą nepageidaujamą reakciją (ĮNR) formą, kuri skelbiama </w:t>
      </w:r>
      <w:hyperlink r:id="rId10" w:history="1">
        <w:r w:rsidRPr="005D554B">
          <w:rPr>
            <w:snapToGrid w:val="0"/>
            <w:color w:val="0000FF"/>
            <w:sz w:val="22"/>
            <w:u w:val="single"/>
          </w:rPr>
          <w:t>https://www.vvkt.lt/index.php?4004286486</w:t>
        </w:r>
      </w:hyperlink>
      <w:r w:rsidRPr="005D554B">
        <w:rPr>
          <w:snapToGrid w:val="0"/>
          <w:sz w:val="22"/>
        </w:rPr>
        <w:t xml:space="preserve">, ir atsiunčiant elektroniniu paštu (adresu </w:t>
      </w:r>
      <w:hyperlink r:id="rId11" w:history="1">
        <w:r w:rsidRPr="005D554B">
          <w:rPr>
            <w:snapToGrid w:val="0"/>
            <w:color w:val="0000FF"/>
            <w:sz w:val="22"/>
            <w:u w:val="single"/>
          </w:rPr>
          <w:t>NepageidaujamaR@vvkt.lt</w:t>
        </w:r>
      </w:hyperlink>
      <w:r w:rsidRPr="005D554B">
        <w:rPr>
          <w:snapToGrid w:val="0"/>
          <w:sz w:val="22"/>
        </w:rPr>
        <w:t>) arba nemokamu telefonu 8 800 73 568. Pranešdami apie šalutinį poveikį galite mums padėti gauti daugiau informacijos apie šio vaisto saugumą.</w:t>
      </w:r>
    </w:p>
    <w:p w14:paraId="5237A8BF" w14:textId="77777777" w:rsidR="00455EB1" w:rsidRPr="001A4FD8" w:rsidRDefault="00455EB1" w:rsidP="00455EB1">
      <w:pPr>
        <w:numPr>
          <w:ilvl w:val="12"/>
          <w:numId w:val="0"/>
        </w:numPr>
        <w:ind w:right="-2"/>
        <w:rPr>
          <w:sz w:val="22"/>
          <w:szCs w:val="22"/>
        </w:rPr>
      </w:pPr>
    </w:p>
    <w:p w14:paraId="3C518B44" w14:textId="77777777" w:rsidR="00455EB1" w:rsidRPr="00C67C90" w:rsidRDefault="00455EB1" w:rsidP="00455EB1">
      <w:pPr>
        <w:numPr>
          <w:ilvl w:val="12"/>
          <w:numId w:val="0"/>
        </w:numPr>
        <w:ind w:left="567" w:right="-2" w:hanging="567"/>
        <w:rPr>
          <w:b/>
          <w:sz w:val="22"/>
          <w:szCs w:val="22"/>
        </w:rPr>
      </w:pPr>
    </w:p>
    <w:p w14:paraId="1F588E6A" w14:textId="716EFCC0" w:rsidR="00455EB1" w:rsidRPr="00C67C90" w:rsidRDefault="00455EB1" w:rsidP="00455EB1">
      <w:pPr>
        <w:numPr>
          <w:ilvl w:val="12"/>
          <w:numId w:val="0"/>
        </w:numPr>
        <w:ind w:left="567" w:right="-2" w:hanging="567"/>
        <w:rPr>
          <w:rFonts w:eastAsia="Calibri"/>
          <w:sz w:val="22"/>
          <w:szCs w:val="22"/>
        </w:rPr>
      </w:pPr>
      <w:r w:rsidRPr="00C67C90">
        <w:rPr>
          <w:b/>
          <w:sz w:val="22"/>
          <w:szCs w:val="22"/>
        </w:rPr>
        <w:t>5.</w:t>
      </w:r>
      <w:r w:rsidRPr="00C67C90">
        <w:rPr>
          <w:b/>
          <w:sz w:val="22"/>
          <w:szCs w:val="22"/>
        </w:rPr>
        <w:tab/>
        <w:t xml:space="preserve">Kaip laikyti </w:t>
      </w:r>
      <w:r w:rsidR="00646021">
        <w:rPr>
          <w:b/>
          <w:sz w:val="22"/>
          <w:szCs w:val="22"/>
        </w:rPr>
        <w:t>Mofecet</w:t>
      </w:r>
    </w:p>
    <w:p w14:paraId="235C42C4" w14:textId="77777777" w:rsidR="00455EB1" w:rsidRPr="00C67C90" w:rsidRDefault="00455EB1" w:rsidP="00455EB1">
      <w:pPr>
        <w:rPr>
          <w:sz w:val="22"/>
          <w:szCs w:val="22"/>
        </w:rPr>
      </w:pPr>
    </w:p>
    <w:p w14:paraId="257A0CE8" w14:textId="77777777" w:rsidR="00455EB1" w:rsidRPr="00C67C90" w:rsidRDefault="00455EB1" w:rsidP="00455EB1">
      <w:pPr>
        <w:numPr>
          <w:ilvl w:val="12"/>
          <w:numId w:val="0"/>
        </w:numPr>
        <w:ind w:right="-2"/>
        <w:rPr>
          <w:rFonts w:asciiTheme="majorBidi" w:eastAsia="Calibri" w:hAnsiTheme="majorBidi" w:cstheme="majorBidi"/>
          <w:sz w:val="22"/>
          <w:szCs w:val="22"/>
        </w:rPr>
      </w:pPr>
      <w:r w:rsidRPr="00C67C90">
        <w:rPr>
          <w:rFonts w:asciiTheme="majorBidi" w:hAnsiTheme="majorBidi" w:cstheme="majorBidi"/>
          <w:sz w:val="22"/>
          <w:szCs w:val="22"/>
        </w:rPr>
        <w:t>Šį vaistą laikykite vaikams nepastebimoje ir nepasiekiamoje vietoje.</w:t>
      </w:r>
    </w:p>
    <w:p w14:paraId="564DE07E" w14:textId="77777777" w:rsidR="00455EB1" w:rsidRPr="00C67C90" w:rsidRDefault="00455EB1" w:rsidP="00455EB1">
      <w:pPr>
        <w:numPr>
          <w:ilvl w:val="12"/>
          <w:numId w:val="0"/>
        </w:numPr>
        <w:ind w:right="-2"/>
        <w:rPr>
          <w:rFonts w:asciiTheme="majorBidi" w:hAnsiTheme="majorBidi" w:cstheme="majorBidi"/>
          <w:sz w:val="22"/>
          <w:szCs w:val="22"/>
        </w:rPr>
      </w:pPr>
    </w:p>
    <w:p w14:paraId="04AA352B" w14:textId="77777777" w:rsidR="00455EB1" w:rsidRPr="009F2FD2" w:rsidRDefault="00455EB1" w:rsidP="003F2142">
      <w:pPr>
        <w:pStyle w:val="BTEMEASMCA"/>
        <w:rPr>
          <w:rFonts w:asciiTheme="majorBidi" w:eastAsia="Times New Roman" w:hAnsiTheme="majorBidi" w:cstheme="majorBidi"/>
          <w:noProof w:val="0"/>
          <w:lang w:val="lt-LT"/>
        </w:rPr>
      </w:pPr>
      <w:r w:rsidRPr="009F2FD2">
        <w:rPr>
          <w:rFonts w:asciiTheme="majorBidi" w:eastAsia="Times New Roman" w:hAnsiTheme="majorBidi" w:cstheme="majorBidi"/>
          <w:noProof w:val="0"/>
          <w:lang w:val="lt-LT"/>
        </w:rPr>
        <w:t>Šiam vaistui specialių laikymo sąlygų nereikia.</w:t>
      </w:r>
    </w:p>
    <w:p w14:paraId="10C65B9C" w14:textId="77777777" w:rsidR="00455EB1" w:rsidRPr="009F2FD2" w:rsidRDefault="00455EB1" w:rsidP="003F2142">
      <w:pPr>
        <w:pStyle w:val="BTEMEASMCA"/>
        <w:rPr>
          <w:rFonts w:asciiTheme="majorBidi" w:eastAsia="Times New Roman" w:hAnsiTheme="majorBidi" w:cstheme="majorBidi"/>
          <w:noProof w:val="0"/>
          <w:lang w:val="lt-LT"/>
        </w:rPr>
      </w:pPr>
    </w:p>
    <w:p w14:paraId="24B530DD" w14:textId="77777777" w:rsidR="00455EB1" w:rsidRPr="009F2FD2" w:rsidRDefault="00455EB1" w:rsidP="003F2142">
      <w:pPr>
        <w:pStyle w:val="BTEMEASMCA"/>
        <w:rPr>
          <w:rFonts w:asciiTheme="majorBidi" w:eastAsia="Times New Roman" w:hAnsiTheme="majorBidi" w:cstheme="majorBidi"/>
          <w:noProof w:val="0"/>
          <w:lang w:val="lt-LT"/>
        </w:rPr>
      </w:pPr>
      <w:r w:rsidRPr="009F2FD2">
        <w:rPr>
          <w:rFonts w:asciiTheme="majorBidi" w:eastAsia="Times New Roman" w:hAnsiTheme="majorBidi" w:cstheme="majorBidi"/>
          <w:noProof w:val="0"/>
          <w:lang w:val="lt-LT"/>
        </w:rPr>
        <w:t>Ant etiketės ir dėžutės po „EXP“ nurodytam tinkamumo laikui pasibaigus, šio vaisto vartoti negalima. Vaistas tinkamas vartoti iki paskutinės nurodyto mėnesio dienos.</w:t>
      </w:r>
    </w:p>
    <w:p w14:paraId="562042CF" w14:textId="77777777" w:rsidR="00455EB1" w:rsidRPr="00C67C90" w:rsidRDefault="00455EB1" w:rsidP="00455EB1">
      <w:pPr>
        <w:numPr>
          <w:ilvl w:val="12"/>
          <w:numId w:val="0"/>
        </w:numPr>
        <w:ind w:right="-2"/>
        <w:rPr>
          <w:rFonts w:asciiTheme="majorBidi" w:hAnsiTheme="majorBidi" w:cstheme="majorBidi"/>
          <w:sz w:val="22"/>
          <w:szCs w:val="22"/>
        </w:rPr>
      </w:pPr>
    </w:p>
    <w:p w14:paraId="2EAFE5B4" w14:textId="77777777" w:rsidR="00455EB1" w:rsidRPr="00C67C90" w:rsidRDefault="00455EB1" w:rsidP="00455EB1">
      <w:pPr>
        <w:numPr>
          <w:ilvl w:val="12"/>
          <w:numId w:val="0"/>
        </w:numPr>
        <w:ind w:right="-2"/>
        <w:rPr>
          <w:rFonts w:asciiTheme="majorBidi" w:eastAsia="Calibri" w:hAnsiTheme="majorBidi" w:cstheme="majorBidi"/>
          <w:sz w:val="22"/>
          <w:szCs w:val="22"/>
        </w:rPr>
      </w:pPr>
      <w:r w:rsidRPr="00C67C90">
        <w:rPr>
          <w:rFonts w:asciiTheme="majorBidi" w:hAnsiTheme="majorBidi" w:cstheme="majorBidi"/>
          <w:sz w:val="22"/>
          <w:szCs w:val="22"/>
        </w:rPr>
        <w:t>Vaistų negalima išmesti į kanalizaciją arba su buitinėmis atliekomis. Kaip išmesti nereikalingus vaistus, klauskite vaistininko. Šios priemonės padės apsaugoti aplinką.</w:t>
      </w:r>
    </w:p>
    <w:p w14:paraId="2D0BF073" w14:textId="77777777" w:rsidR="00455EB1" w:rsidRPr="00C67C90" w:rsidRDefault="00455EB1" w:rsidP="00455EB1">
      <w:pPr>
        <w:numPr>
          <w:ilvl w:val="12"/>
          <w:numId w:val="0"/>
        </w:numPr>
        <w:ind w:right="-2"/>
        <w:rPr>
          <w:rFonts w:asciiTheme="majorBidi" w:hAnsiTheme="majorBidi" w:cstheme="majorBidi"/>
          <w:sz w:val="22"/>
          <w:szCs w:val="22"/>
        </w:rPr>
      </w:pPr>
    </w:p>
    <w:p w14:paraId="3E143F3F" w14:textId="77777777" w:rsidR="00455EB1" w:rsidRPr="00C67C90" w:rsidRDefault="00455EB1" w:rsidP="00455EB1">
      <w:pPr>
        <w:numPr>
          <w:ilvl w:val="12"/>
          <w:numId w:val="0"/>
        </w:numPr>
        <w:ind w:right="-2"/>
        <w:rPr>
          <w:sz w:val="22"/>
          <w:szCs w:val="22"/>
        </w:rPr>
      </w:pPr>
    </w:p>
    <w:p w14:paraId="29CB3B11" w14:textId="77777777" w:rsidR="00455EB1" w:rsidRPr="00C67C90" w:rsidRDefault="00455EB1" w:rsidP="00455EB1">
      <w:pPr>
        <w:numPr>
          <w:ilvl w:val="12"/>
          <w:numId w:val="0"/>
        </w:numPr>
        <w:ind w:right="-2"/>
        <w:rPr>
          <w:rFonts w:eastAsia="Calibri"/>
          <w:b/>
          <w:sz w:val="22"/>
          <w:szCs w:val="22"/>
        </w:rPr>
      </w:pPr>
      <w:r w:rsidRPr="00C67C90">
        <w:rPr>
          <w:b/>
          <w:sz w:val="22"/>
          <w:szCs w:val="22"/>
        </w:rPr>
        <w:t>6.</w:t>
      </w:r>
      <w:r w:rsidRPr="00C67C90">
        <w:rPr>
          <w:b/>
          <w:sz w:val="22"/>
          <w:szCs w:val="22"/>
        </w:rPr>
        <w:tab/>
        <w:t>Pakuotės turinys ir kita informacija</w:t>
      </w:r>
    </w:p>
    <w:p w14:paraId="74A5B338" w14:textId="77777777" w:rsidR="00455EB1" w:rsidRPr="00C67C90" w:rsidRDefault="00455EB1" w:rsidP="00455EB1">
      <w:pPr>
        <w:numPr>
          <w:ilvl w:val="12"/>
          <w:numId w:val="0"/>
        </w:numPr>
        <w:ind w:right="-2"/>
        <w:rPr>
          <w:sz w:val="22"/>
          <w:szCs w:val="22"/>
        </w:rPr>
      </w:pPr>
    </w:p>
    <w:p w14:paraId="13D96674" w14:textId="49E335B4" w:rsidR="00455EB1" w:rsidRPr="00C67C90" w:rsidRDefault="00646021" w:rsidP="00455EB1">
      <w:pPr>
        <w:numPr>
          <w:ilvl w:val="12"/>
          <w:numId w:val="0"/>
        </w:numPr>
        <w:ind w:right="-2"/>
        <w:rPr>
          <w:rFonts w:eastAsia="Calibri"/>
          <w:b/>
          <w:sz w:val="22"/>
          <w:szCs w:val="22"/>
        </w:rPr>
      </w:pPr>
      <w:r>
        <w:rPr>
          <w:b/>
          <w:sz w:val="22"/>
          <w:szCs w:val="22"/>
        </w:rPr>
        <w:t>Mofecet</w:t>
      </w:r>
      <w:r w:rsidR="00455EB1" w:rsidRPr="00C67C90">
        <w:rPr>
          <w:b/>
          <w:sz w:val="22"/>
          <w:szCs w:val="22"/>
        </w:rPr>
        <w:t xml:space="preserve"> sudėtis </w:t>
      </w:r>
    </w:p>
    <w:p w14:paraId="163C3467" w14:textId="6D40F47A" w:rsidR="00455EB1" w:rsidRPr="001A4FD8" w:rsidRDefault="00455EB1" w:rsidP="002E3EE8">
      <w:pPr>
        <w:numPr>
          <w:ilvl w:val="12"/>
          <w:numId w:val="0"/>
        </w:numPr>
        <w:ind w:left="720" w:right="-2" w:hanging="720"/>
        <w:rPr>
          <w:sz w:val="22"/>
          <w:szCs w:val="22"/>
        </w:rPr>
      </w:pPr>
      <w:r w:rsidRPr="00C67C90">
        <w:rPr>
          <w:sz w:val="22"/>
          <w:szCs w:val="22"/>
        </w:rPr>
        <w:t>-</w:t>
      </w:r>
      <w:r w:rsidRPr="00C67C90">
        <w:rPr>
          <w:sz w:val="22"/>
          <w:szCs w:val="22"/>
        </w:rPr>
        <w:tab/>
        <w:t xml:space="preserve">Veiklioji medžiaga yra bupivakaino hidrochloridas. Kiekviename ml tirpalo yra 5 mg </w:t>
      </w:r>
      <w:r w:rsidR="001A4FD8" w:rsidRPr="00077D95">
        <w:rPr>
          <w:sz w:val="22"/>
          <w:szCs w:val="22"/>
        </w:rPr>
        <w:t>bevandenio</w:t>
      </w:r>
      <w:r w:rsidR="001A4FD8" w:rsidRPr="001A4FD8">
        <w:rPr>
          <w:sz w:val="22"/>
          <w:szCs w:val="22"/>
        </w:rPr>
        <w:t xml:space="preserve"> </w:t>
      </w:r>
      <w:r w:rsidRPr="001A4FD8">
        <w:rPr>
          <w:sz w:val="22"/>
          <w:szCs w:val="22"/>
        </w:rPr>
        <w:t>bupivakaino hidrochlorido.</w:t>
      </w:r>
    </w:p>
    <w:p w14:paraId="1EB3191B" w14:textId="77777777" w:rsidR="00455EB1" w:rsidRPr="00C67C90" w:rsidRDefault="00455EB1" w:rsidP="002E3EE8">
      <w:pPr>
        <w:numPr>
          <w:ilvl w:val="12"/>
          <w:numId w:val="0"/>
        </w:numPr>
        <w:ind w:left="720" w:right="-2" w:hanging="720"/>
        <w:rPr>
          <w:sz w:val="22"/>
          <w:szCs w:val="22"/>
        </w:rPr>
      </w:pPr>
      <w:r w:rsidRPr="00C67C90">
        <w:rPr>
          <w:sz w:val="22"/>
          <w:szCs w:val="22"/>
        </w:rPr>
        <w:t>-</w:t>
      </w:r>
      <w:r w:rsidRPr="00C67C90">
        <w:rPr>
          <w:sz w:val="22"/>
          <w:szCs w:val="22"/>
        </w:rPr>
        <w:tab/>
        <w:t>Pagalbinės medžiagos yra gliukozė monohidratas, natrio hidroksidas (pH koreguoti) ir injekcinis vanduo.</w:t>
      </w:r>
    </w:p>
    <w:p w14:paraId="57D6D170" w14:textId="77777777" w:rsidR="00455EB1" w:rsidRPr="00C67C90" w:rsidRDefault="00455EB1" w:rsidP="00455EB1">
      <w:pPr>
        <w:numPr>
          <w:ilvl w:val="12"/>
          <w:numId w:val="0"/>
        </w:numPr>
        <w:ind w:right="-2"/>
        <w:rPr>
          <w:sz w:val="22"/>
          <w:szCs w:val="22"/>
        </w:rPr>
      </w:pPr>
    </w:p>
    <w:p w14:paraId="672D8B1B" w14:textId="2C902038" w:rsidR="00455EB1" w:rsidRPr="00C67C90" w:rsidRDefault="00646021" w:rsidP="00455EB1">
      <w:pPr>
        <w:keepNext/>
        <w:tabs>
          <w:tab w:val="left" w:pos="567"/>
        </w:tabs>
        <w:spacing w:line="260" w:lineRule="exact"/>
        <w:jc w:val="both"/>
        <w:outlineLvl w:val="3"/>
        <w:rPr>
          <w:b/>
          <w:bCs/>
          <w:snapToGrid w:val="0"/>
          <w:sz w:val="22"/>
          <w:szCs w:val="22"/>
          <w:lang w:eastAsia="x-none"/>
        </w:rPr>
      </w:pPr>
      <w:r>
        <w:rPr>
          <w:b/>
          <w:bCs/>
          <w:snapToGrid w:val="0"/>
          <w:sz w:val="22"/>
          <w:szCs w:val="22"/>
          <w:lang w:eastAsia="x-none"/>
        </w:rPr>
        <w:t>Mofecet</w:t>
      </w:r>
      <w:r w:rsidR="00455EB1" w:rsidRPr="00C67C90">
        <w:rPr>
          <w:b/>
          <w:bCs/>
          <w:snapToGrid w:val="0"/>
          <w:sz w:val="22"/>
          <w:szCs w:val="22"/>
          <w:lang w:eastAsia="x-none"/>
        </w:rPr>
        <w:t xml:space="preserve"> išvaizda ir kiekis pakuotėje</w:t>
      </w:r>
    </w:p>
    <w:p w14:paraId="593E6758" w14:textId="77777777" w:rsidR="00455EB1" w:rsidRPr="00C67C90" w:rsidRDefault="00455EB1" w:rsidP="00455EB1">
      <w:pPr>
        <w:rPr>
          <w:sz w:val="22"/>
          <w:szCs w:val="22"/>
        </w:rPr>
      </w:pPr>
      <w:r w:rsidRPr="00C67C90">
        <w:rPr>
          <w:sz w:val="22"/>
          <w:szCs w:val="22"/>
        </w:rPr>
        <w:t xml:space="preserve">Hidrolizinės klasės bespalvio borosilikatinio stiklo ampulės </w:t>
      </w:r>
      <w:r w:rsidRPr="00C67C90">
        <w:rPr>
          <w:rStyle w:val="tlid-translation"/>
          <w:sz w:val="22"/>
          <w:szCs w:val="22"/>
        </w:rPr>
        <w:t>su tašku, žyminčiu laužimo vietą</w:t>
      </w:r>
      <w:r w:rsidRPr="00C67C90">
        <w:rPr>
          <w:sz w:val="22"/>
          <w:szCs w:val="22"/>
        </w:rPr>
        <w:t>.</w:t>
      </w:r>
    </w:p>
    <w:p w14:paraId="4A0F8152" w14:textId="77777777" w:rsidR="00455EB1" w:rsidRPr="00C67C90" w:rsidRDefault="00455EB1" w:rsidP="00455EB1">
      <w:pPr>
        <w:numPr>
          <w:ilvl w:val="12"/>
          <w:numId w:val="0"/>
        </w:numPr>
        <w:ind w:right="-2"/>
        <w:rPr>
          <w:sz w:val="22"/>
          <w:szCs w:val="22"/>
        </w:rPr>
      </w:pPr>
      <w:r w:rsidRPr="00C67C90">
        <w:rPr>
          <w:sz w:val="22"/>
          <w:szCs w:val="22"/>
        </w:rPr>
        <w:t>Ampulės supakuotos į įdėklą ir dedamos į kartoninę dėžutę.</w:t>
      </w:r>
    </w:p>
    <w:p w14:paraId="4FE10546" w14:textId="77777777" w:rsidR="00455EB1" w:rsidRPr="00C67C90" w:rsidRDefault="00455EB1" w:rsidP="00455EB1">
      <w:pPr>
        <w:numPr>
          <w:ilvl w:val="12"/>
          <w:numId w:val="0"/>
        </w:numPr>
        <w:ind w:right="-2"/>
        <w:rPr>
          <w:sz w:val="22"/>
          <w:szCs w:val="22"/>
          <w:highlight w:val="yellow"/>
        </w:rPr>
      </w:pPr>
    </w:p>
    <w:p w14:paraId="06942A25" w14:textId="77777777" w:rsidR="00455EB1" w:rsidRPr="00C67C90" w:rsidRDefault="00455EB1" w:rsidP="00455EB1">
      <w:pPr>
        <w:numPr>
          <w:ilvl w:val="12"/>
          <w:numId w:val="0"/>
        </w:numPr>
        <w:ind w:right="-2"/>
        <w:rPr>
          <w:sz w:val="22"/>
          <w:szCs w:val="22"/>
        </w:rPr>
      </w:pPr>
      <w:r w:rsidRPr="00C67C90">
        <w:rPr>
          <w:sz w:val="22"/>
          <w:szCs w:val="22"/>
        </w:rPr>
        <w:t>Pakuotės dydis: 5 ampulės.</w:t>
      </w:r>
    </w:p>
    <w:p w14:paraId="7D218D80" w14:textId="77777777" w:rsidR="00455EB1" w:rsidRPr="00C67C90" w:rsidRDefault="00455EB1" w:rsidP="00455EB1">
      <w:pPr>
        <w:numPr>
          <w:ilvl w:val="12"/>
          <w:numId w:val="0"/>
        </w:numPr>
        <w:ind w:right="-2"/>
        <w:rPr>
          <w:sz w:val="22"/>
          <w:szCs w:val="22"/>
        </w:rPr>
      </w:pPr>
    </w:p>
    <w:p w14:paraId="0B3E7352" w14:textId="77777777" w:rsidR="00455EB1" w:rsidRPr="00C67C90" w:rsidRDefault="00455EB1" w:rsidP="00455EB1">
      <w:pPr>
        <w:numPr>
          <w:ilvl w:val="12"/>
          <w:numId w:val="0"/>
        </w:numPr>
        <w:ind w:right="-2"/>
        <w:rPr>
          <w:b/>
          <w:bCs/>
          <w:sz w:val="22"/>
          <w:szCs w:val="22"/>
        </w:rPr>
      </w:pPr>
      <w:r w:rsidRPr="00C67C90">
        <w:rPr>
          <w:b/>
          <w:bCs/>
          <w:sz w:val="22"/>
          <w:szCs w:val="22"/>
        </w:rPr>
        <w:t xml:space="preserve">Registruotojas </w:t>
      </w:r>
    </w:p>
    <w:p w14:paraId="75DAC22A" w14:textId="77777777" w:rsidR="00455EB1" w:rsidRPr="00C67C90" w:rsidRDefault="00455EB1" w:rsidP="00455EB1">
      <w:pPr>
        <w:rPr>
          <w:sz w:val="22"/>
          <w:szCs w:val="22"/>
        </w:rPr>
      </w:pPr>
      <w:r w:rsidRPr="00C67C90">
        <w:rPr>
          <w:sz w:val="22"/>
          <w:szCs w:val="22"/>
        </w:rPr>
        <w:t>AS GRINDEKS.</w:t>
      </w:r>
    </w:p>
    <w:p w14:paraId="6457B9FF" w14:textId="77777777" w:rsidR="00455EB1" w:rsidRPr="00C67C90" w:rsidRDefault="00455EB1" w:rsidP="00455EB1">
      <w:pPr>
        <w:rPr>
          <w:sz w:val="22"/>
          <w:szCs w:val="22"/>
        </w:rPr>
      </w:pPr>
      <w:r w:rsidRPr="00C67C90">
        <w:rPr>
          <w:sz w:val="22"/>
          <w:szCs w:val="22"/>
        </w:rPr>
        <w:t>Krustpils iela 53, Rīga, LV-1057, Latvija</w:t>
      </w:r>
    </w:p>
    <w:p w14:paraId="1487457B" w14:textId="77777777" w:rsidR="00455EB1" w:rsidRPr="00C67C90" w:rsidRDefault="00455EB1" w:rsidP="00455EB1">
      <w:pPr>
        <w:rPr>
          <w:sz w:val="22"/>
          <w:szCs w:val="22"/>
        </w:rPr>
      </w:pPr>
      <w:r w:rsidRPr="00C67C90">
        <w:rPr>
          <w:sz w:val="22"/>
          <w:szCs w:val="22"/>
        </w:rPr>
        <w:t>Tel. +371 67083205</w:t>
      </w:r>
    </w:p>
    <w:p w14:paraId="24812AFF" w14:textId="77777777" w:rsidR="00455EB1" w:rsidRPr="00C67C90" w:rsidRDefault="00455EB1" w:rsidP="00455EB1">
      <w:pPr>
        <w:rPr>
          <w:sz w:val="22"/>
          <w:szCs w:val="22"/>
        </w:rPr>
      </w:pPr>
      <w:r w:rsidRPr="00C67C90">
        <w:rPr>
          <w:sz w:val="22"/>
          <w:szCs w:val="22"/>
        </w:rPr>
        <w:t>Faksas +371 67083505</w:t>
      </w:r>
    </w:p>
    <w:p w14:paraId="0A5B2BAB" w14:textId="2FF89FBE" w:rsidR="00455EB1" w:rsidRPr="00C67C90" w:rsidRDefault="00455EB1" w:rsidP="00455EB1">
      <w:pPr>
        <w:rPr>
          <w:sz w:val="22"/>
          <w:szCs w:val="22"/>
        </w:rPr>
      </w:pPr>
      <w:r w:rsidRPr="00C67C90">
        <w:rPr>
          <w:sz w:val="22"/>
          <w:szCs w:val="22"/>
        </w:rPr>
        <w:t xml:space="preserve">El. paštas </w:t>
      </w:r>
      <w:r w:rsidR="00017F79">
        <w:t>grindeks@grindeks.com</w:t>
      </w:r>
    </w:p>
    <w:p w14:paraId="66A6E6FB" w14:textId="77777777" w:rsidR="00455EB1" w:rsidRPr="001A4FD8" w:rsidRDefault="00455EB1" w:rsidP="00455EB1">
      <w:pPr>
        <w:rPr>
          <w:sz w:val="22"/>
          <w:szCs w:val="22"/>
        </w:rPr>
      </w:pPr>
    </w:p>
    <w:p w14:paraId="2BF81D4D" w14:textId="77777777" w:rsidR="00BF6812" w:rsidRPr="00C67C90" w:rsidRDefault="00BF6812" w:rsidP="00455EB1">
      <w:pPr>
        <w:rPr>
          <w:b/>
          <w:bCs/>
          <w:sz w:val="22"/>
          <w:szCs w:val="22"/>
        </w:rPr>
      </w:pPr>
      <w:r w:rsidRPr="00C67C90">
        <w:rPr>
          <w:b/>
          <w:bCs/>
          <w:sz w:val="22"/>
          <w:szCs w:val="22"/>
        </w:rPr>
        <w:t>Gamintojas</w:t>
      </w:r>
    </w:p>
    <w:p w14:paraId="6888DEF3" w14:textId="77777777" w:rsidR="00BF6812" w:rsidRPr="00C67C90" w:rsidRDefault="00BF6812" w:rsidP="00BF6812">
      <w:pPr>
        <w:snapToGrid w:val="0"/>
        <w:rPr>
          <w:sz w:val="22"/>
          <w:szCs w:val="22"/>
          <w:lang w:val="lv-LV"/>
        </w:rPr>
      </w:pPr>
      <w:r w:rsidRPr="00C67C90">
        <w:rPr>
          <w:sz w:val="22"/>
          <w:szCs w:val="22"/>
          <w:lang w:val="lv-LV"/>
        </w:rPr>
        <w:t xml:space="preserve">HBM Pharma s.r.o. </w:t>
      </w:r>
    </w:p>
    <w:p w14:paraId="65DDF128" w14:textId="77777777" w:rsidR="00BF6812" w:rsidRPr="00C67C90" w:rsidRDefault="00BF6812" w:rsidP="00BF6812">
      <w:pPr>
        <w:snapToGrid w:val="0"/>
        <w:rPr>
          <w:sz w:val="22"/>
          <w:szCs w:val="22"/>
          <w:lang w:val="lv-LV"/>
        </w:rPr>
      </w:pPr>
      <w:r w:rsidRPr="00C67C90">
        <w:rPr>
          <w:sz w:val="22"/>
          <w:szCs w:val="22"/>
          <w:lang w:val="lv-LV"/>
        </w:rPr>
        <w:t xml:space="preserve">Sklabinska 30, 036 80, Martin </w:t>
      </w:r>
    </w:p>
    <w:p w14:paraId="0E79866B" w14:textId="77777777" w:rsidR="00BF6812" w:rsidRPr="00C67C90" w:rsidRDefault="00BF6812" w:rsidP="00BF6812">
      <w:pPr>
        <w:tabs>
          <w:tab w:val="left" w:pos="0"/>
        </w:tabs>
        <w:jc w:val="both"/>
        <w:rPr>
          <w:sz w:val="22"/>
          <w:szCs w:val="22"/>
          <w:lang w:val="lv-LV"/>
        </w:rPr>
      </w:pPr>
      <w:r w:rsidRPr="00C67C90">
        <w:rPr>
          <w:sz w:val="22"/>
          <w:szCs w:val="22"/>
          <w:lang w:val="et"/>
        </w:rPr>
        <w:t>Slovakija</w:t>
      </w:r>
    </w:p>
    <w:p w14:paraId="67266626" w14:textId="77777777" w:rsidR="00BF6812" w:rsidRPr="00C67C90" w:rsidRDefault="00BF6812" w:rsidP="00455EB1">
      <w:pPr>
        <w:rPr>
          <w:sz w:val="22"/>
          <w:szCs w:val="22"/>
        </w:rPr>
      </w:pPr>
    </w:p>
    <w:p w14:paraId="4729B13F" w14:textId="77777777" w:rsidR="00455EB1" w:rsidRPr="00C67C90" w:rsidRDefault="00455EB1" w:rsidP="00455EB1">
      <w:pPr>
        <w:rPr>
          <w:sz w:val="22"/>
          <w:szCs w:val="22"/>
        </w:rPr>
      </w:pPr>
      <w:r w:rsidRPr="00C67C90">
        <w:rPr>
          <w:sz w:val="22"/>
          <w:szCs w:val="22"/>
        </w:rPr>
        <w:t>Jeigu apie šį vaistą norite sužinoti daugiau, kreipkitės į vietinį registruotojo atstovą.</w:t>
      </w:r>
    </w:p>
    <w:p w14:paraId="258197E1" w14:textId="77777777" w:rsidR="00455EB1" w:rsidRPr="00C67C90" w:rsidRDefault="00455EB1" w:rsidP="00455EB1">
      <w:pPr>
        <w:rPr>
          <w:sz w:val="22"/>
          <w:szCs w:val="22"/>
        </w:rPr>
      </w:pPr>
    </w:p>
    <w:tbl>
      <w:tblPr>
        <w:tblW w:w="0" w:type="auto"/>
        <w:tblInd w:w="-34" w:type="dxa"/>
        <w:tblLayout w:type="fixed"/>
        <w:tblLook w:val="0000" w:firstRow="0" w:lastRow="0" w:firstColumn="0" w:lastColumn="0" w:noHBand="0" w:noVBand="0"/>
      </w:tblPr>
      <w:tblGrid>
        <w:gridCol w:w="4678"/>
      </w:tblGrid>
      <w:tr w:rsidR="00455EB1" w:rsidRPr="00C67C90" w14:paraId="25D9C9EC" w14:textId="77777777" w:rsidTr="00C67C90">
        <w:tc>
          <w:tcPr>
            <w:tcW w:w="4678" w:type="dxa"/>
          </w:tcPr>
          <w:p w14:paraId="015087A8" w14:textId="77777777" w:rsidR="00F51AAC" w:rsidRPr="00937780" w:rsidRDefault="00F51AAC" w:rsidP="00F51AAC">
            <w:pPr>
              <w:rPr>
                <w:sz w:val="22"/>
                <w:szCs w:val="22"/>
              </w:rPr>
            </w:pPr>
            <w:r w:rsidRPr="00937780">
              <w:rPr>
                <w:sz w:val="22"/>
                <w:szCs w:val="22"/>
              </w:rPr>
              <w:t>„Grindeks Kalceks Lietuva“ UAB</w:t>
            </w:r>
          </w:p>
          <w:p w14:paraId="0970FBD8" w14:textId="77777777" w:rsidR="00F51AAC" w:rsidRPr="00937780" w:rsidRDefault="00F51AAC" w:rsidP="00F51AAC">
            <w:pPr>
              <w:rPr>
                <w:sz w:val="22"/>
                <w:szCs w:val="22"/>
              </w:rPr>
            </w:pPr>
            <w:r w:rsidRPr="00937780">
              <w:rPr>
                <w:sz w:val="22"/>
                <w:szCs w:val="22"/>
              </w:rPr>
              <w:t>Kalvarijų g. 300</w:t>
            </w:r>
          </w:p>
          <w:p w14:paraId="4E7A4FB5" w14:textId="77777777" w:rsidR="00F51AAC" w:rsidRPr="00937780" w:rsidRDefault="00F51AAC" w:rsidP="00F51AAC">
            <w:pPr>
              <w:rPr>
                <w:sz w:val="22"/>
                <w:szCs w:val="22"/>
              </w:rPr>
            </w:pPr>
            <w:r w:rsidRPr="00937780">
              <w:rPr>
                <w:sz w:val="22"/>
                <w:szCs w:val="22"/>
              </w:rPr>
              <w:t xml:space="preserve">Vilnius, LT-08318 </w:t>
            </w:r>
          </w:p>
          <w:p w14:paraId="69B7366C" w14:textId="77777777" w:rsidR="00455EB1" w:rsidRDefault="00F51AAC" w:rsidP="00F51AAC">
            <w:pPr>
              <w:rPr>
                <w:sz w:val="22"/>
                <w:szCs w:val="22"/>
              </w:rPr>
            </w:pPr>
            <w:r w:rsidRPr="00937780">
              <w:rPr>
                <w:sz w:val="22"/>
                <w:szCs w:val="22"/>
              </w:rPr>
              <w:t>Tel. +370 5 2101401</w:t>
            </w:r>
          </w:p>
          <w:p w14:paraId="1B40F3E8" w14:textId="423AED87" w:rsidR="00F51AAC" w:rsidRPr="00C67C90" w:rsidRDefault="00F51AAC" w:rsidP="00F51AAC">
            <w:pPr>
              <w:rPr>
                <w:sz w:val="22"/>
                <w:szCs w:val="22"/>
              </w:rPr>
            </w:pPr>
          </w:p>
        </w:tc>
      </w:tr>
    </w:tbl>
    <w:p w14:paraId="2F2436E1" w14:textId="77777777" w:rsidR="00455EB1" w:rsidRPr="00C67C90" w:rsidRDefault="00455EB1" w:rsidP="00455EB1">
      <w:pPr>
        <w:numPr>
          <w:ilvl w:val="12"/>
          <w:numId w:val="0"/>
        </w:numPr>
        <w:ind w:right="-2"/>
        <w:rPr>
          <w:b/>
          <w:snapToGrid w:val="0"/>
          <w:sz w:val="22"/>
          <w:szCs w:val="22"/>
        </w:rPr>
      </w:pPr>
      <w:r w:rsidRPr="00C67C90">
        <w:rPr>
          <w:b/>
          <w:snapToGrid w:val="0"/>
          <w:sz w:val="22"/>
          <w:szCs w:val="22"/>
        </w:rPr>
        <w:t>Šis vaistas Europos ekonominės erdvės valstybėse narėse registruotas tokiais pavadinimais:</w:t>
      </w:r>
    </w:p>
    <w:p w14:paraId="1B5A2EE8" w14:textId="77777777" w:rsidR="00455EB1" w:rsidRPr="001A4FD8" w:rsidRDefault="00455EB1" w:rsidP="00455EB1">
      <w:pPr>
        <w:numPr>
          <w:ilvl w:val="12"/>
          <w:numId w:val="0"/>
        </w:numPr>
        <w:ind w:right="-2"/>
        <w:rPr>
          <w:sz w:val="22"/>
          <w:szCs w:val="22"/>
        </w:rPr>
      </w:pPr>
      <w:r w:rsidRPr="001A4FD8">
        <w:rPr>
          <w:sz w:val="22"/>
          <w:szCs w:val="22"/>
        </w:rPr>
        <w:t>Švedija</w:t>
      </w:r>
      <w:r w:rsidRPr="001A4FD8">
        <w:rPr>
          <w:sz w:val="22"/>
          <w:szCs w:val="22"/>
        </w:rPr>
        <w:tab/>
      </w:r>
      <w:r w:rsidRPr="001A4FD8">
        <w:rPr>
          <w:sz w:val="22"/>
          <w:szCs w:val="22"/>
        </w:rPr>
        <w:tab/>
        <w:t>Bupivacaine Spinal Tung Grindeks</w:t>
      </w:r>
    </w:p>
    <w:p w14:paraId="6DC63399" w14:textId="701504C7" w:rsidR="00455EB1" w:rsidRPr="00C67C90" w:rsidRDefault="00455EB1" w:rsidP="00455EB1">
      <w:pPr>
        <w:numPr>
          <w:ilvl w:val="12"/>
          <w:numId w:val="0"/>
        </w:numPr>
        <w:ind w:right="-2"/>
        <w:rPr>
          <w:sz w:val="22"/>
          <w:szCs w:val="22"/>
        </w:rPr>
      </w:pPr>
      <w:r w:rsidRPr="00C67C90">
        <w:rPr>
          <w:sz w:val="22"/>
          <w:szCs w:val="22"/>
        </w:rPr>
        <w:t>Austrija</w:t>
      </w:r>
      <w:r w:rsidRPr="00C67C90">
        <w:rPr>
          <w:sz w:val="22"/>
          <w:szCs w:val="22"/>
        </w:rPr>
        <w:tab/>
      </w:r>
      <w:r w:rsidRPr="00C67C90">
        <w:rPr>
          <w:sz w:val="22"/>
          <w:szCs w:val="22"/>
        </w:rPr>
        <w:tab/>
      </w:r>
      <w:proofErr w:type="spellStart"/>
      <w:r w:rsidR="00017F79">
        <w:rPr>
          <w:sz w:val="22"/>
          <w:szCs w:val="22"/>
        </w:rPr>
        <w:t>Mofecet</w:t>
      </w:r>
      <w:proofErr w:type="spellEnd"/>
      <w:r w:rsidRPr="00C67C90">
        <w:rPr>
          <w:sz w:val="22"/>
          <w:szCs w:val="22"/>
        </w:rPr>
        <w:t xml:space="preserve"> 5 mg/ml </w:t>
      </w:r>
      <w:proofErr w:type="spellStart"/>
      <w:r w:rsidRPr="00C67C90">
        <w:rPr>
          <w:sz w:val="22"/>
          <w:szCs w:val="22"/>
        </w:rPr>
        <w:t>Injektionslösung</w:t>
      </w:r>
      <w:proofErr w:type="spellEnd"/>
    </w:p>
    <w:p w14:paraId="67B6730F" w14:textId="71652E71" w:rsidR="00455EB1" w:rsidRDefault="00455EB1" w:rsidP="00455EB1">
      <w:pPr>
        <w:numPr>
          <w:ilvl w:val="12"/>
          <w:numId w:val="0"/>
        </w:numPr>
        <w:ind w:right="-2"/>
        <w:rPr>
          <w:sz w:val="22"/>
          <w:szCs w:val="22"/>
        </w:rPr>
      </w:pPr>
      <w:r w:rsidRPr="00C67C90">
        <w:rPr>
          <w:sz w:val="22"/>
          <w:szCs w:val="22"/>
        </w:rPr>
        <w:t>Bulgarija</w:t>
      </w:r>
      <w:r w:rsidRPr="00C67C90">
        <w:rPr>
          <w:sz w:val="22"/>
          <w:szCs w:val="22"/>
        </w:rPr>
        <w:tab/>
      </w:r>
      <w:proofErr w:type="spellStart"/>
      <w:r w:rsidR="00017F79" w:rsidRPr="000116BC">
        <w:rPr>
          <w:sz w:val="22"/>
          <w:szCs w:val="22"/>
        </w:rPr>
        <w:t>Бемевакс</w:t>
      </w:r>
      <w:proofErr w:type="spellEnd"/>
      <w:r w:rsidRPr="00C67C90">
        <w:rPr>
          <w:sz w:val="22"/>
          <w:szCs w:val="22"/>
        </w:rPr>
        <w:t xml:space="preserve"> 5 mg/ml </w:t>
      </w:r>
      <w:proofErr w:type="spellStart"/>
      <w:r w:rsidRPr="00C67C90">
        <w:rPr>
          <w:sz w:val="22"/>
          <w:szCs w:val="22"/>
        </w:rPr>
        <w:t>инжекционен</w:t>
      </w:r>
      <w:proofErr w:type="spellEnd"/>
      <w:r w:rsidRPr="00C67C90">
        <w:rPr>
          <w:sz w:val="22"/>
          <w:szCs w:val="22"/>
        </w:rPr>
        <w:t xml:space="preserve"> разтвор</w:t>
      </w:r>
    </w:p>
    <w:p w14:paraId="62C0D063" w14:textId="2222A119" w:rsidR="00017F79" w:rsidRPr="00C67C90" w:rsidRDefault="00017F79" w:rsidP="00762672">
      <w:pPr>
        <w:numPr>
          <w:ilvl w:val="12"/>
          <w:numId w:val="0"/>
        </w:numPr>
        <w:ind w:left="720" w:right="-2" w:firstLine="720"/>
        <w:rPr>
          <w:sz w:val="22"/>
          <w:szCs w:val="22"/>
        </w:rPr>
      </w:pPr>
      <w:proofErr w:type="spellStart"/>
      <w:r w:rsidRPr="00DF603B">
        <w:rPr>
          <w:sz w:val="22"/>
          <w:szCs w:val="22"/>
        </w:rPr>
        <w:t>Bemevax</w:t>
      </w:r>
      <w:proofErr w:type="spellEnd"/>
      <w:r w:rsidRPr="00DF603B">
        <w:rPr>
          <w:sz w:val="22"/>
          <w:szCs w:val="22"/>
        </w:rPr>
        <w:t xml:space="preserve"> 5 mg/ml </w:t>
      </w:r>
      <w:proofErr w:type="spellStart"/>
      <w:r w:rsidRPr="00DF603B">
        <w:rPr>
          <w:sz w:val="22"/>
          <w:szCs w:val="22"/>
        </w:rPr>
        <w:t>solution</w:t>
      </w:r>
      <w:proofErr w:type="spellEnd"/>
      <w:r w:rsidRPr="00DF603B">
        <w:rPr>
          <w:sz w:val="22"/>
          <w:szCs w:val="22"/>
        </w:rPr>
        <w:t xml:space="preserve"> </w:t>
      </w:r>
      <w:proofErr w:type="spellStart"/>
      <w:r w:rsidRPr="00DF603B">
        <w:rPr>
          <w:sz w:val="22"/>
          <w:szCs w:val="22"/>
        </w:rPr>
        <w:t>for</w:t>
      </w:r>
      <w:proofErr w:type="spellEnd"/>
      <w:r w:rsidRPr="00DF603B">
        <w:rPr>
          <w:sz w:val="22"/>
          <w:szCs w:val="22"/>
        </w:rPr>
        <w:t xml:space="preserve"> </w:t>
      </w:r>
      <w:proofErr w:type="spellStart"/>
      <w:r w:rsidRPr="00DF603B">
        <w:rPr>
          <w:sz w:val="22"/>
          <w:szCs w:val="22"/>
        </w:rPr>
        <w:t>injection</w:t>
      </w:r>
      <w:proofErr w:type="spellEnd"/>
    </w:p>
    <w:p w14:paraId="5D68F7AA" w14:textId="77777777" w:rsidR="00455EB1" w:rsidRPr="00C67C90" w:rsidRDefault="00455EB1" w:rsidP="00455EB1">
      <w:pPr>
        <w:numPr>
          <w:ilvl w:val="12"/>
          <w:numId w:val="0"/>
        </w:numPr>
        <w:ind w:right="-2"/>
        <w:rPr>
          <w:sz w:val="22"/>
          <w:szCs w:val="22"/>
        </w:rPr>
      </w:pPr>
      <w:r w:rsidRPr="00C67C90">
        <w:rPr>
          <w:sz w:val="22"/>
          <w:szCs w:val="22"/>
        </w:rPr>
        <w:t>Čekija</w:t>
      </w:r>
      <w:r w:rsidRPr="00C67C90">
        <w:rPr>
          <w:sz w:val="22"/>
          <w:szCs w:val="22"/>
        </w:rPr>
        <w:tab/>
      </w:r>
      <w:r w:rsidRPr="00C67C90">
        <w:rPr>
          <w:sz w:val="22"/>
          <w:szCs w:val="22"/>
        </w:rPr>
        <w:tab/>
      </w:r>
      <w:proofErr w:type="spellStart"/>
      <w:r w:rsidRPr="00C67C90">
        <w:rPr>
          <w:sz w:val="22"/>
          <w:szCs w:val="22"/>
        </w:rPr>
        <w:t>Salvudex</w:t>
      </w:r>
      <w:proofErr w:type="spellEnd"/>
    </w:p>
    <w:p w14:paraId="1EF22035" w14:textId="51B39179" w:rsidR="00455EB1" w:rsidRPr="00C67C90" w:rsidRDefault="00455EB1" w:rsidP="00455EB1">
      <w:pPr>
        <w:numPr>
          <w:ilvl w:val="12"/>
          <w:numId w:val="0"/>
        </w:numPr>
        <w:ind w:right="-2"/>
        <w:rPr>
          <w:sz w:val="22"/>
          <w:szCs w:val="22"/>
        </w:rPr>
      </w:pPr>
      <w:r w:rsidRPr="00C67C90">
        <w:rPr>
          <w:sz w:val="22"/>
          <w:szCs w:val="22"/>
        </w:rPr>
        <w:t>Vokietija</w:t>
      </w:r>
      <w:r w:rsidRPr="00C67C90">
        <w:rPr>
          <w:sz w:val="22"/>
          <w:szCs w:val="22"/>
        </w:rPr>
        <w:tab/>
      </w:r>
      <w:proofErr w:type="spellStart"/>
      <w:r w:rsidRPr="00C67C90">
        <w:rPr>
          <w:sz w:val="22"/>
          <w:szCs w:val="22"/>
        </w:rPr>
        <w:t>Bupivacain</w:t>
      </w:r>
      <w:proofErr w:type="spellEnd"/>
      <w:r w:rsidRPr="00C67C90">
        <w:rPr>
          <w:sz w:val="22"/>
          <w:szCs w:val="22"/>
        </w:rPr>
        <w:t xml:space="preserve"> </w:t>
      </w:r>
      <w:proofErr w:type="spellStart"/>
      <w:r w:rsidR="00017F79">
        <w:rPr>
          <w:sz w:val="22"/>
          <w:szCs w:val="22"/>
        </w:rPr>
        <w:t>hyperbar</w:t>
      </w:r>
      <w:proofErr w:type="spellEnd"/>
      <w:r w:rsidR="00017F79">
        <w:rPr>
          <w:sz w:val="22"/>
          <w:szCs w:val="22"/>
        </w:rPr>
        <w:t xml:space="preserve"> </w:t>
      </w:r>
      <w:proofErr w:type="spellStart"/>
      <w:r w:rsidRPr="00C67C90">
        <w:rPr>
          <w:sz w:val="22"/>
          <w:szCs w:val="22"/>
        </w:rPr>
        <w:t>Grindeks</w:t>
      </w:r>
      <w:proofErr w:type="spellEnd"/>
      <w:r w:rsidRPr="00C67C90">
        <w:rPr>
          <w:sz w:val="22"/>
          <w:szCs w:val="22"/>
        </w:rPr>
        <w:t xml:space="preserve"> 5 mg/ml </w:t>
      </w:r>
      <w:proofErr w:type="spellStart"/>
      <w:r w:rsidRPr="00C67C90">
        <w:rPr>
          <w:sz w:val="22"/>
          <w:szCs w:val="22"/>
        </w:rPr>
        <w:t>Injektionslösung</w:t>
      </w:r>
      <w:proofErr w:type="spellEnd"/>
    </w:p>
    <w:p w14:paraId="49CA56DD" w14:textId="451ED932" w:rsidR="00455EB1" w:rsidRPr="00C67C90" w:rsidRDefault="00455EB1" w:rsidP="00455EB1">
      <w:pPr>
        <w:numPr>
          <w:ilvl w:val="12"/>
          <w:numId w:val="0"/>
        </w:numPr>
        <w:ind w:right="-2"/>
        <w:rPr>
          <w:sz w:val="22"/>
          <w:szCs w:val="22"/>
        </w:rPr>
      </w:pPr>
      <w:r w:rsidRPr="00C67C90">
        <w:rPr>
          <w:sz w:val="22"/>
          <w:szCs w:val="22"/>
        </w:rPr>
        <w:t>Estija</w:t>
      </w:r>
      <w:r w:rsidRPr="00C67C90">
        <w:rPr>
          <w:sz w:val="22"/>
          <w:szCs w:val="22"/>
        </w:rPr>
        <w:tab/>
      </w:r>
      <w:r w:rsidRPr="00C67C90">
        <w:rPr>
          <w:sz w:val="22"/>
          <w:szCs w:val="22"/>
        </w:rPr>
        <w:tab/>
        <w:t>Bemevax</w:t>
      </w:r>
    </w:p>
    <w:p w14:paraId="72732C4E" w14:textId="77777777" w:rsidR="00455EB1" w:rsidRPr="00C67C90" w:rsidRDefault="00455EB1" w:rsidP="00455EB1">
      <w:pPr>
        <w:numPr>
          <w:ilvl w:val="12"/>
          <w:numId w:val="0"/>
        </w:numPr>
        <w:ind w:right="-2"/>
        <w:rPr>
          <w:sz w:val="22"/>
          <w:szCs w:val="22"/>
        </w:rPr>
      </w:pPr>
      <w:r w:rsidRPr="00C67C90">
        <w:rPr>
          <w:sz w:val="22"/>
          <w:szCs w:val="22"/>
        </w:rPr>
        <w:t>Vengrija</w:t>
      </w:r>
      <w:r w:rsidRPr="00C67C90">
        <w:rPr>
          <w:sz w:val="22"/>
          <w:szCs w:val="22"/>
        </w:rPr>
        <w:tab/>
        <w:t>Salvudex 5 mg/ml oldatos injekció</w:t>
      </w:r>
    </w:p>
    <w:p w14:paraId="4777AC3D" w14:textId="77777777" w:rsidR="00455EB1" w:rsidRPr="00C67C90" w:rsidRDefault="00455EB1" w:rsidP="00455EB1">
      <w:pPr>
        <w:numPr>
          <w:ilvl w:val="12"/>
          <w:numId w:val="0"/>
        </w:numPr>
        <w:ind w:right="-2"/>
        <w:rPr>
          <w:sz w:val="22"/>
          <w:szCs w:val="22"/>
        </w:rPr>
      </w:pPr>
      <w:r w:rsidRPr="00C67C90">
        <w:rPr>
          <w:sz w:val="22"/>
          <w:szCs w:val="22"/>
        </w:rPr>
        <w:t>Italija</w:t>
      </w:r>
      <w:r w:rsidRPr="00C67C90">
        <w:rPr>
          <w:sz w:val="22"/>
          <w:szCs w:val="22"/>
        </w:rPr>
        <w:tab/>
      </w:r>
      <w:r w:rsidRPr="00C67C90">
        <w:rPr>
          <w:sz w:val="22"/>
          <w:szCs w:val="22"/>
        </w:rPr>
        <w:tab/>
        <w:t>Salvudex</w:t>
      </w:r>
    </w:p>
    <w:p w14:paraId="55177C65" w14:textId="77777777" w:rsidR="00455EB1" w:rsidRPr="00C67C90" w:rsidRDefault="00455EB1" w:rsidP="00455EB1">
      <w:pPr>
        <w:numPr>
          <w:ilvl w:val="12"/>
          <w:numId w:val="0"/>
        </w:numPr>
        <w:ind w:right="-2"/>
        <w:rPr>
          <w:sz w:val="22"/>
          <w:szCs w:val="22"/>
        </w:rPr>
      </w:pPr>
      <w:r w:rsidRPr="00C67C90">
        <w:rPr>
          <w:sz w:val="22"/>
          <w:szCs w:val="22"/>
        </w:rPr>
        <w:t>Latvija</w:t>
      </w:r>
      <w:r w:rsidRPr="00C67C90">
        <w:rPr>
          <w:sz w:val="22"/>
          <w:szCs w:val="22"/>
        </w:rPr>
        <w:tab/>
      </w:r>
      <w:r w:rsidRPr="00C67C90">
        <w:rPr>
          <w:sz w:val="22"/>
          <w:szCs w:val="22"/>
        </w:rPr>
        <w:tab/>
        <w:t>Bupivacaine Grindeks 5 mg/ml šķīdums injekcijām ar glikozi</w:t>
      </w:r>
    </w:p>
    <w:p w14:paraId="010C1F8A" w14:textId="689DD4A7" w:rsidR="00455EB1" w:rsidRPr="00C67C90" w:rsidRDefault="00455EB1" w:rsidP="00455EB1">
      <w:pPr>
        <w:numPr>
          <w:ilvl w:val="12"/>
          <w:numId w:val="0"/>
        </w:numPr>
        <w:ind w:right="-2"/>
        <w:rPr>
          <w:sz w:val="22"/>
          <w:szCs w:val="22"/>
        </w:rPr>
      </w:pPr>
      <w:r w:rsidRPr="00C67C90">
        <w:rPr>
          <w:sz w:val="22"/>
          <w:szCs w:val="22"/>
        </w:rPr>
        <w:t>Lietuva</w:t>
      </w:r>
      <w:r w:rsidRPr="00C67C90">
        <w:rPr>
          <w:sz w:val="22"/>
          <w:szCs w:val="22"/>
        </w:rPr>
        <w:tab/>
      </w:r>
      <w:r w:rsidRPr="00C67C90">
        <w:rPr>
          <w:sz w:val="22"/>
          <w:szCs w:val="22"/>
        </w:rPr>
        <w:tab/>
      </w:r>
      <w:r w:rsidR="00646021">
        <w:rPr>
          <w:sz w:val="22"/>
          <w:szCs w:val="22"/>
        </w:rPr>
        <w:t>Mofecet</w:t>
      </w:r>
      <w:r w:rsidRPr="00C67C90">
        <w:rPr>
          <w:sz w:val="22"/>
          <w:szCs w:val="22"/>
        </w:rPr>
        <w:t xml:space="preserve"> 5 mg/ml injekcinis tirpalas</w:t>
      </w:r>
    </w:p>
    <w:p w14:paraId="49229360" w14:textId="77777777" w:rsidR="00455EB1" w:rsidRPr="00C67C90" w:rsidRDefault="00455EB1" w:rsidP="00455EB1">
      <w:pPr>
        <w:numPr>
          <w:ilvl w:val="12"/>
          <w:numId w:val="0"/>
        </w:numPr>
        <w:ind w:right="-2"/>
        <w:rPr>
          <w:sz w:val="22"/>
          <w:szCs w:val="22"/>
        </w:rPr>
      </w:pPr>
      <w:r w:rsidRPr="00C67C90">
        <w:rPr>
          <w:sz w:val="22"/>
          <w:szCs w:val="22"/>
        </w:rPr>
        <w:t>Nyderlandai</w:t>
      </w:r>
      <w:r w:rsidRPr="00C67C90">
        <w:rPr>
          <w:sz w:val="22"/>
          <w:szCs w:val="22"/>
        </w:rPr>
        <w:tab/>
        <w:t xml:space="preserve">Bupivacaine Grindeks </w:t>
      </w:r>
      <w:r w:rsidR="000E3DC6" w:rsidRPr="00C67C90">
        <w:rPr>
          <w:sz w:val="22"/>
          <w:szCs w:val="22"/>
        </w:rPr>
        <w:t>Glucose</w:t>
      </w:r>
      <w:r w:rsidRPr="00C67C90">
        <w:rPr>
          <w:sz w:val="22"/>
          <w:szCs w:val="22"/>
        </w:rPr>
        <w:t xml:space="preserve"> 5 mg/ml oplossing voor injectie</w:t>
      </w:r>
    </w:p>
    <w:p w14:paraId="4E7CA417" w14:textId="77777777" w:rsidR="00455EB1" w:rsidRPr="00C67C90" w:rsidRDefault="00455EB1" w:rsidP="00455EB1">
      <w:pPr>
        <w:numPr>
          <w:ilvl w:val="12"/>
          <w:numId w:val="0"/>
        </w:numPr>
        <w:ind w:right="-2"/>
        <w:rPr>
          <w:sz w:val="22"/>
          <w:szCs w:val="22"/>
        </w:rPr>
      </w:pPr>
      <w:r w:rsidRPr="00C67C90">
        <w:rPr>
          <w:sz w:val="22"/>
          <w:szCs w:val="22"/>
        </w:rPr>
        <w:t>Lenkija</w:t>
      </w:r>
      <w:r w:rsidRPr="00C67C90">
        <w:rPr>
          <w:sz w:val="22"/>
          <w:szCs w:val="22"/>
        </w:rPr>
        <w:tab/>
      </w:r>
      <w:r w:rsidRPr="00C67C90">
        <w:rPr>
          <w:sz w:val="22"/>
          <w:szCs w:val="22"/>
        </w:rPr>
        <w:tab/>
        <w:t>Sanergy Heavy</w:t>
      </w:r>
    </w:p>
    <w:p w14:paraId="1EAFDFF9" w14:textId="4B7F2AE8" w:rsidR="00455EB1" w:rsidRPr="00C67C90" w:rsidRDefault="00455EB1" w:rsidP="00455EB1">
      <w:pPr>
        <w:numPr>
          <w:ilvl w:val="12"/>
          <w:numId w:val="0"/>
        </w:numPr>
        <w:ind w:right="-2"/>
        <w:rPr>
          <w:sz w:val="22"/>
          <w:szCs w:val="22"/>
        </w:rPr>
      </w:pPr>
      <w:r w:rsidRPr="00C67C90">
        <w:rPr>
          <w:sz w:val="22"/>
          <w:szCs w:val="22"/>
        </w:rPr>
        <w:t>Rumunija</w:t>
      </w:r>
      <w:r w:rsidRPr="00C67C90">
        <w:rPr>
          <w:sz w:val="22"/>
          <w:szCs w:val="22"/>
        </w:rPr>
        <w:tab/>
        <w:t>Bemevax 5 mg/ml injekcinis tirpalas</w:t>
      </w:r>
    </w:p>
    <w:p w14:paraId="5C301039" w14:textId="70E0A280" w:rsidR="00455EB1" w:rsidRPr="00C67C90" w:rsidRDefault="00455EB1" w:rsidP="00455EB1">
      <w:pPr>
        <w:numPr>
          <w:ilvl w:val="12"/>
          <w:numId w:val="0"/>
        </w:numPr>
        <w:ind w:right="-2"/>
        <w:rPr>
          <w:sz w:val="22"/>
          <w:szCs w:val="22"/>
        </w:rPr>
      </w:pPr>
      <w:r w:rsidRPr="00C67C90">
        <w:rPr>
          <w:sz w:val="22"/>
          <w:szCs w:val="22"/>
        </w:rPr>
        <w:t>Slovakija</w:t>
      </w:r>
      <w:r w:rsidRPr="00C67C90">
        <w:rPr>
          <w:sz w:val="22"/>
          <w:szCs w:val="22"/>
        </w:rPr>
        <w:tab/>
      </w:r>
      <w:proofErr w:type="spellStart"/>
      <w:r w:rsidR="00017F79">
        <w:rPr>
          <w:sz w:val="22"/>
          <w:szCs w:val="22"/>
        </w:rPr>
        <w:t>Salvudex</w:t>
      </w:r>
      <w:proofErr w:type="spellEnd"/>
      <w:r w:rsidRPr="00C67C90">
        <w:rPr>
          <w:sz w:val="22"/>
          <w:szCs w:val="22"/>
        </w:rPr>
        <w:t xml:space="preserve"> 5 mg/ml </w:t>
      </w:r>
      <w:proofErr w:type="spellStart"/>
      <w:r w:rsidRPr="00C67C90">
        <w:rPr>
          <w:sz w:val="22"/>
          <w:szCs w:val="22"/>
        </w:rPr>
        <w:t>injekčný</w:t>
      </w:r>
      <w:proofErr w:type="spellEnd"/>
      <w:r w:rsidRPr="00C67C90">
        <w:rPr>
          <w:sz w:val="22"/>
          <w:szCs w:val="22"/>
        </w:rPr>
        <w:t xml:space="preserve"> roztok</w:t>
      </w:r>
    </w:p>
    <w:p w14:paraId="3AEB4076" w14:textId="77777777" w:rsidR="00455EB1" w:rsidRPr="00C67C90" w:rsidRDefault="00455EB1" w:rsidP="00455EB1">
      <w:pPr>
        <w:numPr>
          <w:ilvl w:val="12"/>
          <w:numId w:val="0"/>
        </w:numPr>
        <w:ind w:right="-2"/>
        <w:rPr>
          <w:sz w:val="22"/>
          <w:szCs w:val="22"/>
        </w:rPr>
      </w:pPr>
      <w:r w:rsidRPr="00C67C90">
        <w:rPr>
          <w:sz w:val="22"/>
          <w:szCs w:val="22"/>
        </w:rPr>
        <w:t>Slovėnija</w:t>
      </w:r>
      <w:r w:rsidRPr="00C67C90">
        <w:rPr>
          <w:sz w:val="22"/>
          <w:szCs w:val="22"/>
        </w:rPr>
        <w:tab/>
        <w:t>Mofecet 5 mg/ml raztopina za injiciranje</w:t>
      </w:r>
    </w:p>
    <w:p w14:paraId="6E14BBF7" w14:textId="77777777" w:rsidR="00455EB1" w:rsidRPr="00C67C90" w:rsidRDefault="00455EB1" w:rsidP="00455EB1">
      <w:pPr>
        <w:numPr>
          <w:ilvl w:val="12"/>
          <w:numId w:val="0"/>
        </w:numPr>
        <w:ind w:right="-2"/>
        <w:rPr>
          <w:sz w:val="22"/>
          <w:szCs w:val="22"/>
        </w:rPr>
      </w:pPr>
    </w:p>
    <w:p w14:paraId="2C7BEF6A" w14:textId="77777777" w:rsidR="00455EB1" w:rsidRPr="00C67C90" w:rsidRDefault="00455EB1" w:rsidP="00455EB1">
      <w:pPr>
        <w:numPr>
          <w:ilvl w:val="12"/>
          <w:numId w:val="0"/>
        </w:numPr>
        <w:ind w:right="-2"/>
        <w:rPr>
          <w:sz w:val="22"/>
          <w:szCs w:val="22"/>
        </w:rPr>
      </w:pPr>
    </w:p>
    <w:p w14:paraId="299C7293" w14:textId="0FF0F262" w:rsidR="00455EB1" w:rsidRPr="003F2142" w:rsidRDefault="00455EB1" w:rsidP="00455EB1">
      <w:pPr>
        <w:numPr>
          <w:ilvl w:val="12"/>
          <w:numId w:val="0"/>
        </w:numPr>
        <w:ind w:right="-2"/>
        <w:rPr>
          <w:b/>
          <w:snapToGrid w:val="0"/>
          <w:sz w:val="22"/>
          <w:szCs w:val="22"/>
        </w:rPr>
      </w:pPr>
      <w:r w:rsidRPr="00CE7D1B">
        <w:rPr>
          <w:b/>
          <w:snapToGrid w:val="0"/>
          <w:sz w:val="22"/>
          <w:szCs w:val="22"/>
        </w:rPr>
        <w:t xml:space="preserve">Šis pakuotės lapelis paskutinį kartą peržiūrėtas </w:t>
      </w:r>
      <w:r w:rsidR="00E62949">
        <w:rPr>
          <w:b/>
          <w:snapToGrid w:val="0"/>
          <w:sz w:val="22"/>
          <w:szCs w:val="22"/>
        </w:rPr>
        <w:t>202</w:t>
      </w:r>
      <w:r w:rsidR="00017F79">
        <w:rPr>
          <w:b/>
          <w:snapToGrid w:val="0"/>
          <w:sz w:val="22"/>
          <w:szCs w:val="22"/>
        </w:rPr>
        <w:t>5</w:t>
      </w:r>
      <w:r w:rsidR="00762672">
        <w:rPr>
          <w:b/>
          <w:snapToGrid w:val="0"/>
          <w:sz w:val="22"/>
          <w:szCs w:val="22"/>
        </w:rPr>
        <w:t>-02-14</w:t>
      </w:r>
      <w:r w:rsidRPr="003F2142">
        <w:rPr>
          <w:snapToGrid w:val="0"/>
          <w:sz w:val="22"/>
          <w:szCs w:val="22"/>
        </w:rPr>
        <w:t>.</w:t>
      </w:r>
    </w:p>
    <w:p w14:paraId="71E44CAA" w14:textId="77777777" w:rsidR="00455EB1" w:rsidRPr="003F2142" w:rsidRDefault="00455EB1" w:rsidP="00455EB1">
      <w:pPr>
        <w:numPr>
          <w:ilvl w:val="12"/>
          <w:numId w:val="0"/>
        </w:numPr>
        <w:tabs>
          <w:tab w:val="left" w:pos="567"/>
        </w:tabs>
        <w:ind w:right="-2"/>
        <w:rPr>
          <w:snapToGrid w:val="0"/>
          <w:sz w:val="22"/>
          <w:szCs w:val="22"/>
        </w:rPr>
      </w:pPr>
    </w:p>
    <w:p w14:paraId="5E5DF8BD" w14:textId="77777777" w:rsidR="00455EB1" w:rsidRPr="00C67C90" w:rsidRDefault="00455EB1" w:rsidP="00455EB1">
      <w:pPr>
        <w:numPr>
          <w:ilvl w:val="12"/>
          <w:numId w:val="0"/>
        </w:numPr>
        <w:tabs>
          <w:tab w:val="left" w:pos="567"/>
        </w:tabs>
        <w:ind w:right="-2"/>
        <w:rPr>
          <w:snapToGrid w:val="0"/>
          <w:sz w:val="22"/>
          <w:szCs w:val="22"/>
        </w:rPr>
      </w:pPr>
      <w:r w:rsidRPr="003F2142">
        <w:rPr>
          <w:snapToGrid w:val="0"/>
          <w:sz w:val="22"/>
          <w:szCs w:val="22"/>
        </w:rPr>
        <w:t>Išsami informacija apie šį vaistą pateikiama Valstybinės vaistų kontrolės tarnybos prie Lietuvos Respublikos sveikatos apsaugos ministerijos tinklalapyje</w:t>
      </w:r>
      <w:r w:rsidRPr="003F2142">
        <w:rPr>
          <w:i/>
          <w:snapToGrid w:val="0"/>
          <w:sz w:val="22"/>
          <w:szCs w:val="22"/>
        </w:rPr>
        <w:t xml:space="preserve"> </w:t>
      </w:r>
      <w:hyperlink r:id="rId12" w:history="1">
        <w:r w:rsidRPr="003F2142">
          <w:rPr>
            <w:rFonts w:eastAsia="SimSun"/>
            <w:snapToGrid w:val="0"/>
            <w:color w:val="0000FF"/>
            <w:sz w:val="22"/>
            <w:szCs w:val="22"/>
            <w:u w:val="single"/>
          </w:rPr>
          <w:t>http://www.vvkt.lt/</w:t>
        </w:r>
      </w:hyperlink>
      <w:r w:rsidRPr="00C67C90">
        <w:rPr>
          <w:snapToGrid w:val="0"/>
          <w:sz w:val="22"/>
          <w:szCs w:val="22"/>
        </w:rPr>
        <w:t>.</w:t>
      </w:r>
    </w:p>
    <w:p w14:paraId="561C428D" w14:textId="6A34A951" w:rsidR="00455EB1" w:rsidRPr="00CE7D1B" w:rsidRDefault="00455EB1" w:rsidP="00455EB1">
      <w:pPr>
        <w:numPr>
          <w:ilvl w:val="12"/>
          <w:numId w:val="0"/>
        </w:numPr>
        <w:ind w:right="-2"/>
        <w:rPr>
          <w:snapToGrid w:val="0"/>
          <w:sz w:val="22"/>
          <w:szCs w:val="22"/>
        </w:rPr>
      </w:pPr>
      <w:r w:rsidRPr="001A4FD8">
        <w:rPr>
          <w:snapToGrid w:val="0"/>
          <w:sz w:val="22"/>
          <w:szCs w:val="22"/>
        </w:rPr>
        <w:t>&lt;-----</w:t>
      </w:r>
      <w:r w:rsidRPr="00CE7D1B">
        <w:rPr>
          <w:snapToGrid w:val="0"/>
          <w:sz w:val="22"/>
          <w:szCs w:val="22"/>
        </w:rPr>
        <w:t>-------------------------------------------------------------------------------------------------------------------&gt;</w:t>
      </w:r>
    </w:p>
    <w:p w14:paraId="1531F78A" w14:textId="77777777" w:rsidR="00455EB1" w:rsidRPr="003F2142" w:rsidRDefault="00455EB1" w:rsidP="00455EB1">
      <w:pPr>
        <w:numPr>
          <w:ilvl w:val="12"/>
          <w:numId w:val="0"/>
        </w:numPr>
        <w:tabs>
          <w:tab w:val="left" w:pos="567"/>
          <w:tab w:val="left" w:pos="2657"/>
        </w:tabs>
        <w:ind w:right="-28"/>
        <w:rPr>
          <w:snapToGrid w:val="0"/>
          <w:sz w:val="22"/>
          <w:szCs w:val="22"/>
        </w:rPr>
      </w:pPr>
    </w:p>
    <w:p w14:paraId="38F21438" w14:textId="77777777" w:rsidR="00455EB1" w:rsidRPr="003F2142" w:rsidRDefault="00455EB1" w:rsidP="00455EB1">
      <w:pPr>
        <w:rPr>
          <w:b/>
          <w:bCs/>
          <w:i/>
          <w:snapToGrid w:val="0"/>
          <w:color w:val="008000"/>
          <w:sz w:val="22"/>
          <w:szCs w:val="22"/>
        </w:rPr>
      </w:pPr>
      <w:r w:rsidRPr="003F2142">
        <w:rPr>
          <w:b/>
          <w:bCs/>
          <w:snapToGrid w:val="0"/>
          <w:sz w:val="22"/>
          <w:szCs w:val="22"/>
        </w:rPr>
        <w:t>Toliau pateikta informacija skirta tik sveikatos priežiūros specialistams.</w:t>
      </w:r>
    </w:p>
    <w:p w14:paraId="39FE6CD4" w14:textId="77777777" w:rsidR="00455EB1" w:rsidRPr="003F2142" w:rsidRDefault="00455EB1" w:rsidP="00455EB1">
      <w:pPr>
        <w:rPr>
          <w:i/>
          <w:snapToGrid w:val="0"/>
          <w:color w:val="008000"/>
          <w:sz w:val="22"/>
          <w:szCs w:val="22"/>
        </w:rPr>
      </w:pPr>
    </w:p>
    <w:p w14:paraId="70A1DB9A" w14:textId="7CD75E43" w:rsidR="00455EB1" w:rsidRPr="00C67C90" w:rsidRDefault="00455EB1" w:rsidP="00E059A8">
      <w:pPr>
        <w:rPr>
          <w:sz w:val="22"/>
          <w:szCs w:val="22"/>
        </w:rPr>
      </w:pPr>
      <w:r w:rsidRPr="00C67C90">
        <w:rPr>
          <w:sz w:val="22"/>
          <w:szCs w:val="22"/>
        </w:rPr>
        <w:t>Po atidarymo tirpalą reikia vartoti nedelsiant.</w:t>
      </w:r>
    </w:p>
    <w:p w14:paraId="0C7293F1" w14:textId="77777777" w:rsidR="002C60F8" w:rsidRPr="00C67C90" w:rsidRDefault="002C60F8" w:rsidP="002C60F8">
      <w:pPr>
        <w:rPr>
          <w:sz w:val="22"/>
          <w:szCs w:val="22"/>
        </w:rPr>
      </w:pPr>
    </w:p>
    <w:p w14:paraId="22A234BB" w14:textId="77777777" w:rsidR="008F79E1" w:rsidRPr="00C67C90" w:rsidRDefault="007B60CF" w:rsidP="00E059A8">
      <w:pPr>
        <w:rPr>
          <w:sz w:val="22"/>
          <w:szCs w:val="22"/>
        </w:rPr>
      </w:pPr>
      <w:r w:rsidRPr="00C67C90">
        <w:rPr>
          <w:sz w:val="22"/>
          <w:szCs w:val="22"/>
        </w:rPr>
        <w:t>K</w:t>
      </w:r>
      <w:r w:rsidR="00455EB1" w:rsidRPr="00C67C90">
        <w:rPr>
          <w:sz w:val="22"/>
          <w:szCs w:val="22"/>
        </w:rPr>
        <w:t>aip ir kitus parenteralinius vaistinius preparatus, tirpalą prieš vartojimą reikia apžiūrėti. Galima vartoti tik skaidrų, be matomų dalelių tirpalą.</w:t>
      </w:r>
      <w:r w:rsidR="008F79E1" w:rsidRPr="00C67C90">
        <w:rPr>
          <w:sz w:val="22"/>
          <w:szCs w:val="22"/>
        </w:rPr>
        <w:t xml:space="preserve"> </w:t>
      </w:r>
    </w:p>
    <w:p w14:paraId="43CDBBE8" w14:textId="77777777" w:rsidR="002C60F8" w:rsidRPr="00C67C90" w:rsidRDefault="002C60F8" w:rsidP="002C60F8">
      <w:pPr>
        <w:rPr>
          <w:sz w:val="22"/>
          <w:szCs w:val="22"/>
        </w:rPr>
      </w:pPr>
    </w:p>
    <w:p w14:paraId="46AE822E" w14:textId="77777777" w:rsidR="008F79E1" w:rsidRPr="00C67C90" w:rsidRDefault="008F79E1" w:rsidP="00E059A8">
      <w:pPr>
        <w:rPr>
          <w:sz w:val="22"/>
          <w:szCs w:val="22"/>
        </w:rPr>
      </w:pPr>
      <w:r w:rsidRPr="00C67C90">
        <w:rPr>
          <w:sz w:val="22"/>
          <w:szCs w:val="22"/>
        </w:rPr>
        <w:t>Priedai prie spinalinių tirpalų nerekomenduojami.</w:t>
      </w:r>
    </w:p>
    <w:p w14:paraId="2FC502D1" w14:textId="77777777" w:rsidR="002C60F8" w:rsidRPr="00C67C90" w:rsidRDefault="002C60F8" w:rsidP="002C60F8">
      <w:pPr>
        <w:rPr>
          <w:sz w:val="22"/>
          <w:szCs w:val="22"/>
        </w:rPr>
      </w:pPr>
    </w:p>
    <w:p w14:paraId="3409D92E" w14:textId="3DF07E47" w:rsidR="003F593C" w:rsidRDefault="008F79E1" w:rsidP="00286977">
      <w:pPr>
        <w:rPr>
          <w:sz w:val="22"/>
          <w:szCs w:val="22"/>
        </w:rPr>
      </w:pPr>
      <w:r w:rsidRPr="00C67C90">
        <w:rPr>
          <w:sz w:val="22"/>
          <w:szCs w:val="22"/>
        </w:rPr>
        <w:t>Vaistų negalima išmesti į kanalizaciją arba su buitinėmis atliekomis.</w:t>
      </w:r>
    </w:p>
    <w:p w14:paraId="4E293A31" w14:textId="77777777" w:rsidR="00F51AAC" w:rsidRPr="009F2FD2" w:rsidRDefault="00F51AAC" w:rsidP="00286977">
      <w:pPr>
        <w:rPr>
          <w:sz w:val="22"/>
          <w:szCs w:val="22"/>
        </w:rPr>
      </w:pPr>
    </w:p>
    <w:sectPr w:rsidR="00F51AAC" w:rsidRPr="009F2FD2" w:rsidSect="00216794">
      <w:pgSz w:w="11907" w:h="16840" w:code="9"/>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570315A"/>
    <w:multiLevelType w:val="hybridMultilevel"/>
    <w:tmpl w:val="D9D424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316ABB"/>
    <w:multiLevelType w:val="singleLevel"/>
    <w:tmpl w:val="04090001"/>
    <w:lvl w:ilvl="0">
      <w:start w:val="1"/>
      <w:numFmt w:val="bullet"/>
      <w:lvlText w:val=""/>
      <w:lvlJc w:val="left"/>
      <w:pPr>
        <w:ind w:left="720" w:hanging="360"/>
      </w:pPr>
      <w:rPr>
        <w:rFonts w:ascii="Symbol" w:hAnsi="Symbol" w:hint="default"/>
      </w:rPr>
    </w:lvl>
  </w:abstractNum>
  <w:abstractNum w:abstractNumId="3" w15:restartNumberingAfterBreak="0">
    <w:nsid w:val="343F0088"/>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4" w15:restartNumberingAfterBreak="0">
    <w:nsid w:val="35DF758F"/>
    <w:multiLevelType w:val="hybridMultilevel"/>
    <w:tmpl w:val="A40CEAD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4B28DF"/>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6" w15:restartNumberingAfterBreak="0">
    <w:nsid w:val="56676D4D"/>
    <w:multiLevelType w:val="hybridMultilevel"/>
    <w:tmpl w:val="F7AC4D54"/>
    <w:lvl w:ilvl="0" w:tplc="AB9047E2">
      <w:start w:val="4"/>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57A49BE"/>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8" w15:restartNumberingAfterBreak="0">
    <w:nsid w:val="661F1259"/>
    <w:multiLevelType w:val="hybridMultilevel"/>
    <w:tmpl w:val="B1A22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CB2E1E"/>
    <w:multiLevelType w:val="hybridMultilevel"/>
    <w:tmpl w:val="D1CE6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4"/>
  </w:num>
  <w:num w:numId="4">
    <w:abstractNumId w:val="8"/>
  </w:num>
  <w:num w:numId="5">
    <w:abstractNumId w:val="5"/>
  </w:num>
  <w:num w:numId="6">
    <w:abstractNumId w:val="2"/>
  </w:num>
  <w:num w:numId="7">
    <w:abstractNumId w:val="7"/>
  </w:num>
  <w:num w:numId="8">
    <w:abstractNumId w:val="3"/>
  </w:num>
  <w:num w:numId="9">
    <w:abstractNumId w:val="1"/>
  </w:num>
  <w:num w:numId="10">
    <w:abstractNumId w:val="0"/>
    <w:lvlOverride w:ilvl="0">
      <w:lvl w:ilvl="0">
        <w:start w:val="1"/>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6D2"/>
    <w:rsid w:val="00007BEC"/>
    <w:rsid w:val="0001600F"/>
    <w:rsid w:val="00017F79"/>
    <w:rsid w:val="00051E2F"/>
    <w:rsid w:val="000538FC"/>
    <w:rsid w:val="0008198F"/>
    <w:rsid w:val="00081CBB"/>
    <w:rsid w:val="00082E0C"/>
    <w:rsid w:val="000907DB"/>
    <w:rsid w:val="000A744F"/>
    <w:rsid w:val="000C254E"/>
    <w:rsid w:val="000C2576"/>
    <w:rsid w:val="000C4D2C"/>
    <w:rsid w:val="000E3DC6"/>
    <w:rsid w:val="000F77CF"/>
    <w:rsid w:val="0010434C"/>
    <w:rsid w:val="001043E7"/>
    <w:rsid w:val="00106A29"/>
    <w:rsid w:val="001121B7"/>
    <w:rsid w:val="00116ABD"/>
    <w:rsid w:val="00130168"/>
    <w:rsid w:val="001336C5"/>
    <w:rsid w:val="00134FF4"/>
    <w:rsid w:val="00136DC0"/>
    <w:rsid w:val="00143451"/>
    <w:rsid w:val="001519BE"/>
    <w:rsid w:val="00157683"/>
    <w:rsid w:val="001A4FD8"/>
    <w:rsid w:val="001B40A2"/>
    <w:rsid w:val="001B5381"/>
    <w:rsid w:val="001C1A5D"/>
    <w:rsid w:val="001D51C2"/>
    <w:rsid w:val="001D693F"/>
    <w:rsid w:val="00205931"/>
    <w:rsid w:val="00210B90"/>
    <w:rsid w:val="00216794"/>
    <w:rsid w:val="002168D8"/>
    <w:rsid w:val="00223D53"/>
    <w:rsid w:val="00235BE3"/>
    <w:rsid w:val="00236709"/>
    <w:rsid w:val="00236BA5"/>
    <w:rsid w:val="002461FC"/>
    <w:rsid w:val="00247599"/>
    <w:rsid w:val="00260019"/>
    <w:rsid w:val="00260AF6"/>
    <w:rsid w:val="002818FD"/>
    <w:rsid w:val="00286977"/>
    <w:rsid w:val="00294A0E"/>
    <w:rsid w:val="00294CCE"/>
    <w:rsid w:val="002A155D"/>
    <w:rsid w:val="002A3B23"/>
    <w:rsid w:val="002A76D2"/>
    <w:rsid w:val="002B186D"/>
    <w:rsid w:val="002B26EC"/>
    <w:rsid w:val="002B3CC4"/>
    <w:rsid w:val="002B5CF0"/>
    <w:rsid w:val="002C60F8"/>
    <w:rsid w:val="002D052F"/>
    <w:rsid w:val="002E32A9"/>
    <w:rsid w:val="002E3EE8"/>
    <w:rsid w:val="002E43E9"/>
    <w:rsid w:val="002E7944"/>
    <w:rsid w:val="00314A43"/>
    <w:rsid w:val="00325C6F"/>
    <w:rsid w:val="00327C27"/>
    <w:rsid w:val="0033645A"/>
    <w:rsid w:val="00337D7F"/>
    <w:rsid w:val="003443DE"/>
    <w:rsid w:val="00344A60"/>
    <w:rsid w:val="00364FC6"/>
    <w:rsid w:val="00370795"/>
    <w:rsid w:val="00381236"/>
    <w:rsid w:val="003A3355"/>
    <w:rsid w:val="003C0144"/>
    <w:rsid w:val="003D1F0B"/>
    <w:rsid w:val="003D78DA"/>
    <w:rsid w:val="003E61A2"/>
    <w:rsid w:val="003F2142"/>
    <w:rsid w:val="003F280A"/>
    <w:rsid w:val="003F49CE"/>
    <w:rsid w:val="003F593C"/>
    <w:rsid w:val="0040037A"/>
    <w:rsid w:val="00401630"/>
    <w:rsid w:val="00403251"/>
    <w:rsid w:val="00412124"/>
    <w:rsid w:val="00427173"/>
    <w:rsid w:val="00440AC4"/>
    <w:rsid w:val="00442950"/>
    <w:rsid w:val="004504A7"/>
    <w:rsid w:val="00455EB1"/>
    <w:rsid w:val="00456263"/>
    <w:rsid w:val="00462B8C"/>
    <w:rsid w:val="00472F51"/>
    <w:rsid w:val="00480668"/>
    <w:rsid w:val="00491A58"/>
    <w:rsid w:val="004A7F37"/>
    <w:rsid w:val="004B01CB"/>
    <w:rsid w:val="004E7EF7"/>
    <w:rsid w:val="004F552F"/>
    <w:rsid w:val="004F64C0"/>
    <w:rsid w:val="005060C2"/>
    <w:rsid w:val="005060E7"/>
    <w:rsid w:val="005077C3"/>
    <w:rsid w:val="005135F3"/>
    <w:rsid w:val="00515E03"/>
    <w:rsid w:val="00516192"/>
    <w:rsid w:val="0054107D"/>
    <w:rsid w:val="00542C0D"/>
    <w:rsid w:val="00547E6B"/>
    <w:rsid w:val="005519AB"/>
    <w:rsid w:val="00551B6F"/>
    <w:rsid w:val="005634FC"/>
    <w:rsid w:val="00565D33"/>
    <w:rsid w:val="005729F2"/>
    <w:rsid w:val="00572EE4"/>
    <w:rsid w:val="005814FA"/>
    <w:rsid w:val="005A0D1A"/>
    <w:rsid w:val="005A59D6"/>
    <w:rsid w:val="005D704D"/>
    <w:rsid w:val="00610037"/>
    <w:rsid w:val="006127BF"/>
    <w:rsid w:val="0061372C"/>
    <w:rsid w:val="00614A1E"/>
    <w:rsid w:val="006164EC"/>
    <w:rsid w:val="0063389B"/>
    <w:rsid w:val="00634870"/>
    <w:rsid w:val="006364B4"/>
    <w:rsid w:val="0064488F"/>
    <w:rsid w:val="00646021"/>
    <w:rsid w:val="0066007E"/>
    <w:rsid w:val="00664848"/>
    <w:rsid w:val="006829AA"/>
    <w:rsid w:val="00685D1C"/>
    <w:rsid w:val="006A4AC4"/>
    <w:rsid w:val="006A5E44"/>
    <w:rsid w:val="006B137F"/>
    <w:rsid w:val="006C32DA"/>
    <w:rsid w:val="006D2E8D"/>
    <w:rsid w:val="006D47D1"/>
    <w:rsid w:val="006F0B2A"/>
    <w:rsid w:val="006F20E7"/>
    <w:rsid w:val="007236C5"/>
    <w:rsid w:val="0073007B"/>
    <w:rsid w:val="00735C58"/>
    <w:rsid w:val="00735E16"/>
    <w:rsid w:val="00737D69"/>
    <w:rsid w:val="007403C4"/>
    <w:rsid w:val="00740D03"/>
    <w:rsid w:val="007428E7"/>
    <w:rsid w:val="00743842"/>
    <w:rsid w:val="00751898"/>
    <w:rsid w:val="00752147"/>
    <w:rsid w:val="007613F4"/>
    <w:rsid w:val="00762672"/>
    <w:rsid w:val="007661CB"/>
    <w:rsid w:val="007668A4"/>
    <w:rsid w:val="007806CB"/>
    <w:rsid w:val="0078700F"/>
    <w:rsid w:val="007A4E60"/>
    <w:rsid w:val="007A6298"/>
    <w:rsid w:val="007B16F5"/>
    <w:rsid w:val="007B60CF"/>
    <w:rsid w:val="007C35BD"/>
    <w:rsid w:val="007C6507"/>
    <w:rsid w:val="007D15E7"/>
    <w:rsid w:val="007E26F7"/>
    <w:rsid w:val="007F2019"/>
    <w:rsid w:val="007F5F62"/>
    <w:rsid w:val="008041A9"/>
    <w:rsid w:val="00823E1D"/>
    <w:rsid w:val="00843682"/>
    <w:rsid w:val="0087368B"/>
    <w:rsid w:val="00874970"/>
    <w:rsid w:val="00886A1D"/>
    <w:rsid w:val="00892997"/>
    <w:rsid w:val="008A1678"/>
    <w:rsid w:val="008B619F"/>
    <w:rsid w:val="008F79E1"/>
    <w:rsid w:val="00904AF6"/>
    <w:rsid w:val="009417A8"/>
    <w:rsid w:val="00941920"/>
    <w:rsid w:val="00952E96"/>
    <w:rsid w:val="00971043"/>
    <w:rsid w:val="009719FC"/>
    <w:rsid w:val="00973934"/>
    <w:rsid w:val="00985525"/>
    <w:rsid w:val="00985A28"/>
    <w:rsid w:val="009877B2"/>
    <w:rsid w:val="00995A45"/>
    <w:rsid w:val="00996779"/>
    <w:rsid w:val="0099718B"/>
    <w:rsid w:val="009A0541"/>
    <w:rsid w:val="009A1265"/>
    <w:rsid w:val="009B09F2"/>
    <w:rsid w:val="009B3114"/>
    <w:rsid w:val="009C17FA"/>
    <w:rsid w:val="009C1DE0"/>
    <w:rsid w:val="009C4A5F"/>
    <w:rsid w:val="009F02B2"/>
    <w:rsid w:val="009F2FD2"/>
    <w:rsid w:val="00A07B6C"/>
    <w:rsid w:val="00A145E5"/>
    <w:rsid w:val="00A34384"/>
    <w:rsid w:val="00A52920"/>
    <w:rsid w:val="00A535E7"/>
    <w:rsid w:val="00A62CB2"/>
    <w:rsid w:val="00A66ED4"/>
    <w:rsid w:val="00A71363"/>
    <w:rsid w:val="00A714DB"/>
    <w:rsid w:val="00A7507B"/>
    <w:rsid w:val="00A91C3C"/>
    <w:rsid w:val="00AA611A"/>
    <w:rsid w:val="00AB2697"/>
    <w:rsid w:val="00AB7619"/>
    <w:rsid w:val="00AC1233"/>
    <w:rsid w:val="00AD03B0"/>
    <w:rsid w:val="00AD3EFC"/>
    <w:rsid w:val="00AE38F8"/>
    <w:rsid w:val="00AE6AD6"/>
    <w:rsid w:val="00B17188"/>
    <w:rsid w:val="00B213EC"/>
    <w:rsid w:val="00B40701"/>
    <w:rsid w:val="00B46A7D"/>
    <w:rsid w:val="00B47925"/>
    <w:rsid w:val="00B73238"/>
    <w:rsid w:val="00B77BD0"/>
    <w:rsid w:val="00B8083C"/>
    <w:rsid w:val="00B85557"/>
    <w:rsid w:val="00B872DC"/>
    <w:rsid w:val="00B90CAE"/>
    <w:rsid w:val="00BB1E28"/>
    <w:rsid w:val="00BC3D69"/>
    <w:rsid w:val="00BD2EA9"/>
    <w:rsid w:val="00BF1496"/>
    <w:rsid w:val="00BF4230"/>
    <w:rsid w:val="00BF6812"/>
    <w:rsid w:val="00C16D29"/>
    <w:rsid w:val="00C21F0E"/>
    <w:rsid w:val="00C67C90"/>
    <w:rsid w:val="00C8714B"/>
    <w:rsid w:val="00C908EA"/>
    <w:rsid w:val="00CA60B9"/>
    <w:rsid w:val="00CB2AAE"/>
    <w:rsid w:val="00CB6DCD"/>
    <w:rsid w:val="00CC04E1"/>
    <w:rsid w:val="00CD0B2E"/>
    <w:rsid w:val="00CD20EC"/>
    <w:rsid w:val="00CD63BF"/>
    <w:rsid w:val="00CE7AD9"/>
    <w:rsid w:val="00CE7D1B"/>
    <w:rsid w:val="00CF2557"/>
    <w:rsid w:val="00CF46FB"/>
    <w:rsid w:val="00CF487A"/>
    <w:rsid w:val="00CF62A1"/>
    <w:rsid w:val="00D0011F"/>
    <w:rsid w:val="00D042C2"/>
    <w:rsid w:val="00D075B1"/>
    <w:rsid w:val="00D31E3C"/>
    <w:rsid w:val="00D351DF"/>
    <w:rsid w:val="00D633A2"/>
    <w:rsid w:val="00D7113F"/>
    <w:rsid w:val="00D736BF"/>
    <w:rsid w:val="00D80D67"/>
    <w:rsid w:val="00D83035"/>
    <w:rsid w:val="00D97BF9"/>
    <w:rsid w:val="00DA349E"/>
    <w:rsid w:val="00DC6557"/>
    <w:rsid w:val="00DD0DAD"/>
    <w:rsid w:val="00DD3F41"/>
    <w:rsid w:val="00DD470F"/>
    <w:rsid w:val="00DE005D"/>
    <w:rsid w:val="00DE2034"/>
    <w:rsid w:val="00DE2106"/>
    <w:rsid w:val="00DF5062"/>
    <w:rsid w:val="00DF51CC"/>
    <w:rsid w:val="00DF53BB"/>
    <w:rsid w:val="00E02997"/>
    <w:rsid w:val="00E02AE0"/>
    <w:rsid w:val="00E059A8"/>
    <w:rsid w:val="00E213EB"/>
    <w:rsid w:val="00E250CA"/>
    <w:rsid w:val="00E55291"/>
    <w:rsid w:val="00E62949"/>
    <w:rsid w:val="00E750CF"/>
    <w:rsid w:val="00E7552C"/>
    <w:rsid w:val="00E762DF"/>
    <w:rsid w:val="00E81897"/>
    <w:rsid w:val="00E907F5"/>
    <w:rsid w:val="00EA4240"/>
    <w:rsid w:val="00EA4250"/>
    <w:rsid w:val="00EB74A4"/>
    <w:rsid w:val="00EC38C9"/>
    <w:rsid w:val="00EC7F4D"/>
    <w:rsid w:val="00EE164D"/>
    <w:rsid w:val="00EF114B"/>
    <w:rsid w:val="00EF3669"/>
    <w:rsid w:val="00EF3C09"/>
    <w:rsid w:val="00EF4EE3"/>
    <w:rsid w:val="00F04540"/>
    <w:rsid w:val="00F05B18"/>
    <w:rsid w:val="00F1283B"/>
    <w:rsid w:val="00F129B8"/>
    <w:rsid w:val="00F133D0"/>
    <w:rsid w:val="00F23B97"/>
    <w:rsid w:val="00F254EE"/>
    <w:rsid w:val="00F35081"/>
    <w:rsid w:val="00F36875"/>
    <w:rsid w:val="00F51AAC"/>
    <w:rsid w:val="00F53ECB"/>
    <w:rsid w:val="00F66834"/>
    <w:rsid w:val="00F67311"/>
    <w:rsid w:val="00F8054E"/>
    <w:rsid w:val="00F82B49"/>
    <w:rsid w:val="00F86D6C"/>
    <w:rsid w:val="00FB6DD2"/>
    <w:rsid w:val="00FD49D5"/>
    <w:rsid w:val="00FE67A0"/>
    <w:rsid w:val="00FF05ED"/>
    <w:rsid w:val="00FF1B5B"/>
    <w:rsid w:val="00FF234E"/>
    <w:rsid w:val="00FF5E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41D11"/>
  <w15:chartTrackingRefBased/>
  <w15:docId w15:val="{18894FC7-9FE1-4990-93D5-FED7AEE18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A76D2"/>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uiPriority w:val="9"/>
    <w:qFormat/>
    <w:rsid w:val="002A76D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4">
    <w:name w:val="heading 4"/>
    <w:basedOn w:val="prastasis"/>
    <w:next w:val="prastasis"/>
    <w:link w:val="Antrat4Diagrama"/>
    <w:uiPriority w:val="9"/>
    <w:semiHidden/>
    <w:unhideWhenUsed/>
    <w:qFormat/>
    <w:rsid w:val="00455EB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TEMEASMCA">
    <w:name w:val="TT EMEA_SMCA"/>
    <w:basedOn w:val="Antrat1"/>
    <w:link w:val="TTEMEASMCAChar"/>
    <w:autoRedefine/>
    <w:rsid w:val="002A76D2"/>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rPr>
  </w:style>
  <w:style w:type="character" w:customStyle="1" w:styleId="TTEMEASMCAChar">
    <w:name w:val="TT EMEA_SMCA Char"/>
    <w:link w:val="TTEMEASMCA"/>
    <w:rsid w:val="002A76D2"/>
    <w:rPr>
      <w:rFonts w:ascii="Times New Roman" w:eastAsia="Times New Roman" w:hAnsi="Times New Roman" w:cs="Times New Roman"/>
      <w:b/>
      <w:caps/>
    </w:rPr>
  </w:style>
  <w:style w:type="character" w:customStyle="1" w:styleId="BTEMEASMCAChar">
    <w:name w:val="BT EMEA_SMCA Char"/>
    <w:link w:val="BTEMEASMCA"/>
    <w:rsid w:val="003F2142"/>
    <w:rPr>
      <w:noProof/>
    </w:rPr>
  </w:style>
  <w:style w:type="table" w:styleId="Lentelstinklelis">
    <w:name w:val="Table Grid"/>
    <w:basedOn w:val="prastojilentel"/>
    <w:rsid w:val="002A76D2"/>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A76D2"/>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Pagrindinistekstas">
    <w:name w:val="Body Text"/>
    <w:basedOn w:val="prastasis"/>
    <w:link w:val="PagrindinistekstasDiagrama"/>
    <w:rsid w:val="002A76D2"/>
    <w:rPr>
      <w:i/>
      <w:color w:val="008000"/>
      <w:sz w:val="22"/>
      <w:szCs w:val="20"/>
      <w:lang w:val="en-GB"/>
    </w:rPr>
  </w:style>
  <w:style w:type="character" w:customStyle="1" w:styleId="PagrindinistekstasDiagrama">
    <w:name w:val="Pagrindinis tekstas Diagrama"/>
    <w:basedOn w:val="Numatytasispastraiposriftas"/>
    <w:link w:val="Pagrindinistekstas"/>
    <w:rsid w:val="002A76D2"/>
    <w:rPr>
      <w:rFonts w:ascii="Times New Roman" w:eastAsia="Times New Roman" w:hAnsi="Times New Roman" w:cs="Times New Roman"/>
      <w:i/>
      <w:color w:val="008000"/>
      <w:szCs w:val="20"/>
      <w:lang w:val="en-GB"/>
    </w:rPr>
  </w:style>
  <w:style w:type="paragraph" w:styleId="Paantrat">
    <w:name w:val="Subtitle"/>
    <w:basedOn w:val="prastasis"/>
    <w:link w:val="PaantratDiagrama"/>
    <w:qFormat/>
    <w:rsid w:val="002A76D2"/>
    <w:pPr>
      <w:shd w:val="clear" w:color="auto" w:fill="FFFFFF"/>
      <w:spacing w:before="10"/>
      <w:ind w:left="5"/>
      <w:jc w:val="center"/>
    </w:pPr>
    <w:rPr>
      <w:b/>
      <w:bCs/>
      <w:color w:val="000000"/>
      <w:spacing w:val="-3"/>
      <w:szCs w:val="16"/>
      <w:lang w:val="en-US"/>
    </w:rPr>
  </w:style>
  <w:style w:type="character" w:customStyle="1" w:styleId="PaantratDiagrama">
    <w:name w:val="Paantraštė Diagrama"/>
    <w:basedOn w:val="Numatytasispastraiposriftas"/>
    <w:link w:val="Paantrat"/>
    <w:rsid w:val="002A76D2"/>
    <w:rPr>
      <w:rFonts w:ascii="Times New Roman" w:eastAsia="Times New Roman" w:hAnsi="Times New Roman" w:cs="Times New Roman"/>
      <w:b/>
      <w:bCs/>
      <w:color w:val="000000"/>
      <w:spacing w:val="-3"/>
      <w:sz w:val="24"/>
      <w:szCs w:val="16"/>
      <w:shd w:val="clear" w:color="auto" w:fill="FFFFFF"/>
    </w:rPr>
  </w:style>
  <w:style w:type="paragraph" w:customStyle="1" w:styleId="BTEMEASMCA">
    <w:name w:val="BT EMEA_SMCA"/>
    <w:basedOn w:val="prastasis"/>
    <w:link w:val="BTEMEASMCAChar"/>
    <w:autoRedefine/>
    <w:rsid w:val="003F2142"/>
    <w:rPr>
      <w:rFonts w:asciiTheme="minorHAnsi" w:eastAsiaTheme="minorHAnsi" w:hAnsiTheme="minorHAnsi" w:cstheme="minorBidi"/>
      <w:noProof/>
      <w:sz w:val="22"/>
      <w:szCs w:val="22"/>
      <w:lang w:val="en-US"/>
    </w:rPr>
  </w:style>
  <w:style w:type="character" w:styleId="Grietas">
    <w:name w:val="Strong"/>
    <w:qFormat/>
    <w:rsid w:val="002A76D2"/>
    <w:rPr>
      <w:b/>
      <w:bCs/>
    </w:rPr>
  </w:style>
  <w:style w:type="paragraph" w:styleId="Sraopastraipa">
    <w:name w:val="List Paragraph"/>
    <w:basedOn w:val="prastasis"/>
    <w:uiPriority w:val="34"/>
    <w:qFormat/>
    <w:rsid w:val="002A76D2"/>
    <w:pPr>
      <w:ind w:left="720"/>
      <w:contextualSpacing/>
    </w:pPr>
  </w:style>
  <w:style w:type="character" w:customStyle="1" w:styleId="Antrat1Diagrama">
    <w:name w:val="Antraštė 1 Diagrama"/>
    <w:basedOn w:val="Numatytasispastraiposriftas"/>
    <w:link w:val="Antrat1"/>
    <w:uiPriority w:val="9"/>
    <w:rsid w:val="002A76D2"/>
    <w:rPr>
      <w:rFonts w:asciiTheme="majorHAnsi" w:eastAsiaTheme="majorEastAsia" w:hAnsiTheme="majorHAnsi" w:cstheme="majorBidi"/>
      <w:color w:val="2F5496" w:themeColor="accent1" w:themeShade="BF"/>
      <w:sz w:val="32"/>
      <w:szCs w:val="32"/>
      <w:lang w:val="lt-LT"/>
    </w:rPr>
  </w:style>
  <w:style w:type="paragraph" w:styleId="Pataisymai">
    <w:name w:val="Revision"/>
    <w:hidden/>
    <w:uiPriority w:val="99"/>
    <w:semiHidden/>
    <w:rsid w:val="00051E2F"/>
    <w:pPr>
      <w:spacing w:after="0" w:line="240" w:lineRule="auto"/>
    </w:pPr>
    <w:rPr>
      <w:rFonts w:ascii="Times New Roman" w:eastAsia="Times New Roman" w:hAnsi="Times New Roman" w:cs="Times New Roman"/>
      <w:sz w:val="24"/>
      <w:szCs w:val="24"/>
      <w:lang w:val="lt-LT"/>
    </w:rPr>
  </w:style>
  <w:style w:type="paragraph" w:styleId="Pavadinimas">
    <w:name w:val="Title"/>
    <w:basedOn w:val="prastasis"/>
    <w:link w:val="PavadinimasDiagrama"/>
    <w:autoRedefine/>
    <w:qFormat/>
    <w:rsid w:val="00DF53BB"/>
    <w:pPr>
      <w:jc w:val="center"/>
      <w:outlineLvl w:val="0"/>
    </w:pPr>
    <w:rPr>
      <w:b/>
      <w:kern w:val="28"/>
      <w:sz w:val="20"/>
      <w:szCs w:val="20"/>
      <w:lang w:eastAsia="x-none"/>
    </w:rPr>
  </w:style>
  <w:style w:type="character" w:customStyle="1" w:styleId="PavadinimasDiagrama">
    <w:name w:val="Pavadinimas Diagrama"/>
    <w:basedOn w:val="Numatytasispastraiposriftas"/>
    <w:link w:val="Pavadinimas"/>
    <w:rsid w:val="00DF53BB"/>
    <w:rPr>
      <w:rFonts w:ascii="Times New Roman" w:eastAsia="Times New Roman" w:hAnsi="Times New Roman" w:cs="Times New Roman"/>
      <w:b/>
      <w:kern w:val="28"/>
      <w:sz w:val="20"/>
      <w:szCs w:val="20"/>
      <w:lang w:val="lt-LT" w:eastAsia="x-none"/>
    </w:rPr>
  </w:style>
  <w:style w:type="character" w:customStyle="1" w:styleId="tlid-translation">
    <w:name w:val="tlid-translation"/>
    <w:basedOn w:val="Numatytasispastraiposriftas"/>
    <w:rsid w:val="00236BA5"/>
  </w:style>
  <w:style w:type="character" w:customStyle="1" w:styleId="Antrat4Diagrama">
    <w:name w:val="Antraštė 4 Diagrama"/>
    <w:basedOn w:val="Numatytasispastraiposriftas"/>
    <w:link w:val="Antrat4"/>
    <w:uiPriority w:val="9"/>
    <w:semiHidden/>
    <w:rsid w:val="00455EB1"/>
    <w:rPr>
      <w:rFonts w:asciiTheme="majorHAnsi" w:eastAsiaTheme="majorEastAsia" w:hAnsiTheme="majorHAnsi" w:cstheme="majorBidi"/>
      <w:i/>
      <w:iCs/>
      <w:color w:val="2F5496" w:themeColor="accent1" w:themeShade="BF"/>
      <w:sz w:val="24"/>
      <w:szCs w:val="24"/>
      <w:lang w:val="lt-LT"/>
    </w:rPr>
  </w:style>
  <w:style w:type="paragraph" w:styleId="Pagrindinistekstas2">
    <w:name w:val="Body Text 2"/>
    <w:basedOn w:val="prastasis"/>
    <w:link w:val="Pagrindinistekstas2Diagrama"/>
    <w:uiPriority w:val="99"/>
    <w:semiHidden/>
    <w:unhideWhenUsed/>
    <w:rsid w:val="00455EB1"/>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455EB1"/>
    <w:rPr>
      <w:rFonts w:ascii="Times New Roman" w:eastAsia="Times New Roman" w:hAnsi="Times New Roman" w:cs="Times New Roman"/>
      <w:sz w:val="24"/>
      <w:szCs w:val="24"/>
      <w:lang w:val="lt-LT"/>
    </w:rPr>
  </w:style>
  <w:style w:type="paragraph" w:styleId="Debesliotekstas">
    <w:name w:val="Balloon Text"/>
    <w:basedOn w:val="prastasis"/>
    <w:link w:val="DebesliotekstasDiagrama"/>
    <w:uiPriority w:val="99"/>
    <w:semiHidden/>
    <w:unhideWhenUsed/>
    <w:rsid w:val="00C67C9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67C90"/>
    <w:rPr>
      <w:rFonts w:ascii="Segoe UI" w:eastAsia="Times New Roman" w:hAnsi="Segoe UI" w:cs="Segoe UI"/>
      <w:sz w:val="18"/>
      <w:szCs w:val="18"/>
      <w:lang w:val="lt-LT"/>
    </w:rPr>
  </w:style>
  <w:style w:type="character" w:styleId="Komentaronuoroda">
    <w:name w:val="annotation reference"/>
    <w:basedOn w:val="Numatytasispastraiposriftas"/>
    <w:uiPriority w:val="99"/>
    <w:semiHidden/>
    <w:unhideWhenUsed/>
    <w:rsid w:val="00E250CA"/>
    <w:rPr>
      <w:sz w:val="16"/>
      <w:szCs w:val="16"/>
    </w:rPr>
  </w:style>
  <w:style w:type="paragraph" w:styleId="Komentarotekstas">
    <w:name w:val="annotation text"/>
    <w:basedOn w:val="prastasis"/>
    <w:link w:val="KomentarotekstasDiagrama"/>
    <w:uiPriority w:val="99"/>
    <w:semiHidden/>
    <w:unhideWhenUsed/>
    <w:rsid w:val="00E250CA"/>
    <w:rPr>
      <w:sz w:val="20"/>
      <w:szCs w:val="20"/>
    </w:rPr>
  </w:style>
  <w:style w:type="character" w:customStyle="1" w:styleId="KomentarotekstasDiagrama">
    <w:name w:val="Komentaro tekstas Diagrama"/>
    <w:basedOn w:val="Numatytasispastraiposriftas"/>
    <w:link w:val="Komentarotekstas"/>
    <w:uiPriority w:val="99"/>
    <w:semiHidden/>
    <w:rsid w:val="00E250CA"/>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E250CA"/>
    <w:rPr>
      <w:b/>
      <w:bCs/>
    </w:rPr>
  </w:style>
  <w:style w:type="character" w:customStyle="1" w:styleId="KomentarotemaDiagrama">
    <w:name w:val="Komentaro tema Diagrama"/>
    <w:basedOn w:val="KomentarotekstasDiagrama"/>
    <w:link w:val="Komentarotema"/>
    <w:uiPriority w:val="99"/>
    <w:semiHidden/>
    <w:rsid w:val="00E250CA"/>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vvkt.lt/index.php?1399030386" TargetMode="External"/><Relationship Id="rId12" Type="http://schemas.openxmlformats.org/officeDocument/2006/relationships/hyperlink" Target="http://www.ema.europa.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pris.vvkt.lt/vvkt-web/public/nrvSpecialist" TargetMode="External"/><Relationship Id="rId11" Type="http://schemas.openxmlformats.org/officeDocument/2006/relationships/hyperlink" Target="mailto:NepageidaujamaR@vvkt.lt" TargetMode="External"/><Relationship Id="rId5" Type="http://schemas.openxmlformats.org/officeDocument/2006/relationships/webSettings" Target="webSettings.xml"/><Relationship Id="rId10" Type="http://schemas.openxmlformats.org/officeDocument/2006/relationships/hyperlink" Target="https://www.vvkt.lt/index.php?4004286486" TargetMode="External"/><Relationship Id="rId4" Type="http://schemas.openxmlformats.org/officeDocument/2006/relationships/settings" Target="settings.xml"/><Relationship Id="rId9" Type="http://schemas.openxmlformats.org/officeDocument/2006/relationships/hyperlink" Target="https://vapris.vvkt.lt/vvkt-web/public/nr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653B2-E547-44CD-80C4-615D83C1E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21193</Words>
  <Characters>12081</Characters>
  <Application>Microsoft Office Word</Application>
  <DocSecurity>4</DocSecurity>
  <Lines>100</Lines>
  <Paragraphs>66</Paragraphs>
  <ScaleCrop>false</ScaleCrop>
  <HeadingPairs>
    <vt:vector size="8" baseType="variant">
      <vt:variant>
        <vt:lpstr>Pavadinimas</vt:lpstr>
      </vt:variant>
      <vt:variant>
        <vt:i4>1</vt:i4>
      </vt:variant>
      <vt:variant>
        <vt:lpstr>Antraštės</vt:lpstr>
      </vt:variant>
      <vt:variant>
        <vt:i4>100</vt:i4>
      </vt:variant>
      <vt:variant>
        <vt:lpstr>Title</vt:lpstr>
      </vt:variant>
      <vt:variant>
        <vt:i4>1</vt:i4>
      </vt:variant>
      <vt:variant>
        <vt:lpstr>Headings</vt:lpstr>
      </vt:variant>
      <vt:variant>
        <vt:i4>100</vt:i4>
      </vt:variant>
    </vt:vector>
  </HeadingPairs>
  <TitlesOfParts>
    <vt:vector size="202" baseType="lpstr">
      <vt:lpstr/>
      <vt:lpstr>I PRIEDAS</vt:lpstr>
      <vt:lpstr/>
      <vt:lpstr>6.6	Specialūs reikalavimai atliekoms tvarkyti ir vaistiniam preparatui ruošti</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III PRIEDAS</vt:lpstr>
      <vt:lpstr>    ŽENKLINIMAS IR PAKUOTĖS LAPELIS</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ŽENKLINIMAS</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1.	VAISTINIO PREPARATO PAVADINIMAS</vt:lpstr>
      <vt:lpstr>2.	VEIKLIOJI (-IOS) MEDŽIAGA (-OS) IR JOS (-Ų) KIEKIS (-IAI)</vt:lpstr>
      <vt:lpstr>3.	PAGALBINIŲ MEDŽIAGŲ SĄRAŠAS</vt:lpstr>
      <vt:lpstr/>
      <vt:lpstr>I PRIEDAS</vt:lpstr>
      <vt:lpstr/>
      <vt:lpstr>6.6	Specialūs reikalavimai atliekoms tvarkyti ir vaistiniam preparatui ruošti</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III PRIEDAS</vt:lpstr>
      <vt:lpstr>    ŽENKLINIMAS IR PAKUOTĖS LAPELIS</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ŽENKLINIMAS</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1.	VAISTINIO PREPARATO PAVADINIMAS</vt:lpstr>
      <vt:lpstr>2.	VEIKLIOJI (-IOS) MEDŽIAGA (-OS) IR JOS (-Ų) KIEKIS (-IAI)</vt:lpstr>
      <vt:lpstr>3.	PAGALBINIŲ MEDŽIAGŲ SĄRAŠAS</vt:lpstr>
    </vt:vector>
  </TitlesOfParts>
  <Company/>
  <LinksUpToDate>false</LinksUpToDate>
  <CharactersWithSpaces>33208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Survila</dc:creator>
  <cp:keywords/>
  <dc:description/>
  <cp:lastModifiedBy>Albina Burkauskaitė</cp:lastModifiedBy>
  <cp:revision>2</cp:revision>
  <dcterms:created xsi:type="dcterms:W3CDTF">2025-03-13T06:16:00Z</dcterms:created>
  <dcterms:modified xsi:type="dcterms:W3CDTF">2025-03-13T06:16:00Z</dcterms:modified>
</cp:coreProperties>
</file>