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40F1" w14:textId="77777777" w:rsidR="00ED0C46" w:rsidRPr="009E6911" w:rsidRDefault="00ED0C46" w:rsidP="00ED0C46">
      <w:pPr>
        <w:keepNext/>
        <w:tabs>
          <w:tab w:val="left" w:pos="567"/>
        </w:tabs>
        <w:jc w:val="center"/>
        <w:outlineLvl w:val="1"/>
        <w:rPr>
          <w:b/>
          <w:snapToGrid w:val="0"/>
          <w:sz w:val="22"/>
          <w:szCs w:val="22"/>
          <w:lang w:eastAsia="x-none"/>
        </w:rPr>
      </w:pPr>
      <w:r w:rsidRPr="005E6B09">
        <w:rPr>
          <w:b/>
          <w:sz w:val="22"/>
          <w:szCs w:val="22"/>
        </w:rPr>
        <w:t>Pakuotės lapelis: informacija vartotojui</w:t>
      </w:r>
    </w:p>
    <w:p w14:paraId="382B0D81" w14:textId="77777777" w:rsidR="00ED0C46" w:rsidRPr="00926099" w:rsidRDefault="00ED0C46" w:rsidP="00ED0C46">
      <w:pPr>
        <w:numPr>
          <w:ilvl w:val="12"/>
          <w:numId w:val="0"/>
        </w:numPr>
        <w:shd w:val="clear" w:color="auto" w:fill="FFFFFF"/>
        <w:jc w:val="center"/>
        <w:rPr>
          <w:snapToGrid w:val="0"/>
          <w:sz w:val="22"/>
          <w:szCs w:val="22"/>
        </w:rPr>
      </w:pPr>
    </w:p>
    <w:p w14:paraId="66B1F14B" w14:textId="77777777" w:rsidR="00ED0C46" w:rsidRPr="005E6B09" w:rsidRDefault="00ED0C46" w:rsidP="00ED0C46">
      <w:pPr>
        <w:suppressAutoHyphens/>
        <w:jc w:val="center"/>
        <w:rPr>
          <w:b/>
          <w:bCs/>
          <w:sz w:val="22"/>
          <w:szCs w:val="22"/>
        </w:rPr>
      </w:pPr>
      <w:proofErr w:type="spellStart"/>
      <w:r>
        <w:rPr>
          <w:b/>
          <w:sz w:val="22"/>
          <w:szCs w:val="22"/>
        </w:rPr>
        <w:t>Metoclopramide</w:t>
      </w:r>
      <w:proofErr w:type="spellEnd"/>
      <w:r w:rsidRPr="005E6B09">
        <w:rPr>
          <w:b/>
          <w:sz w:val="22"/>
          <w:szCs w:val="22"/>
        </w:rPr>
        <w:t xml:space="preserve"> Basi 5 mg/ml injekcinis ar infuzinis tirpalas</w:t>
      </w:r>
    </w:p>
    <w:p w14:paraId="5382A582" w14:textId="77777777" w:rsidR="00ED0C46" w:rsidRPr="005E6B09" w:rsidRDefault="00ED0C46" w:rsidP="00ED0C46">
      <w:pPr>
        <w:suppressAutoHyphens/>
        <w:jc w:val="center"/>
        <w:rPr>
          <w:sz w:val="22"/>
          <w:szCs w:val="22"/>
        </w:rPr>
      </w:pPr>
      <w:r w:rsidRPr="005E6B09">
        <w:rPr>
          <w:sz w:val="22"/>
          <w:szCs w:val="22"/>
        </w:rPr>
        <w:t xml:space="preserve">bevandenis </w:t>
      </w:r>
      <w:proofErr w:type="spellStart"/>
      <w:r w:rsidRPr="005E6B09">
        <w:rPr>
          <w:sz w:val="22"/>
          <w:szCs w:val="22"/>
        </w:rPr>
        <w:t>metoklopramido</w:t>
      </w:r>
      <w:proofErr w:type="spellEnd"/>
      <w:r w:rsidRPr="005E6B09">
        <w:rPr>
          <w:sz w:val="22"/>
          <w:szCs w:val="22"/>
        </w:rPr>
        <w:t xml:space="preserve"> hidrochloridas</w:t>
      </w:r>
    </w:p>
    <w:p w14:paraId="56144F35" w14:textId="77777777" w:rsidR="00ED0C46" w:rsidRPr="005E6B09" w:rsidRDefault="00ED0C46" w:rsidP="00ED0C46">
      <w:pPr>
        <w:ind w:right="-2"/>
        <w:jc w:val="both"/>
        <w:rPr>
          <w:sz w:val="22"/>
          <w:szCs w:val="22"/>
        </w:rPr>
      </w:pPr>
    </w:p>
    <w:p w14:paraId="642F7C11" w14:textId="77777777" w:rsidR="00ED0C46" w:rsidRPr="005E6B09" w:rsidRDefault="00ED0C46" w:rsidP="00ED0C46">
      <w:pPr>
        <w:numPr>
          <w:ilvl w:val="12"/>
          <w:numId w:val="0"/>
        </w:numPr>
        <w:ind w:right="-2"/>
        <w:jc w:val="both"/>
        <w:rPr>
          <w:sz w:val="22"/>
          <w:szCs w:val="22"/>
        </w:rPr>
      </w:pPr>
      <w:r w:rsidRPr="005E6B09">
        <w:rPr>
          <w:b/>
          <w:sz w:val="22"/>
          <w:szCs w:val="22"/>
        </w:rPr>
        <w:t>Atidžiai perskaitykite visą šį lapelį, prieš pradėdami vartoti vaistą, nes jame pateikiama Jums svarbi informacija.</w:t>
      </w:r>
    </w:p>
    <w:p w14:paraId="0CB793E3" w14:textId="77777777" w:rsidR="00ED0C46" w:rsidRPr="005E6B09" w:rsidRDefault="00ED0C46" w:rsidP="00ED0C46">
      <w:pPr>
        <w:numPr>
          <w:ilvl w:val="0"/>
          <w:numId w:val="1"/>
        </w:numPr>
        <w:ind w:left="567" w:right="-2" w:hanging="567"/>
        <w:rPr>
          <w:sz w:val="22"/>
          <w:szCs w:val="22"/>
        </w:rPr>
      </w:pPr>
      <w:r>
        <w:rPr>
          <w:sz w:val="22"/>
          <w:szCs w:val="22"/>
        </w:rPr>
        <w:t>Neišmeskite</w:t>
      </w:r>
      <w:r w:rsidRPr="005E6B09">
        <w:rPr>
          <w:sz w:val="22"/>
          <w:szCs w:val="22"/>
        </w:rPr>
        <w:t xml:space="preserve"> šio lapelio, nes vėl gali prireikti jį perskaityti.</w:t>
      </w:r>
    </w:p>
    <w:p w14:paraId="79B11AAB" w14:textId="77777777" w:rsidR="00ED0C46" w:rsidRPr="005E6B09" w:rsidRDefault="00ED0C46" w:rsidP="00ED0C46">
      <w:pPr>
        <w:numPr>
          <w:ilvl w:val="0"/>
          <w:numId w:val="1"/>
        </w:numPr>
        <w:ind w:left="567" w:right="-2" w:hanging="567"/>
        <w:rPr>
          <w:sz w:val="22"/>
          <w:szCs w:val="22"/>
        </w:rPr>
      </w:pPr>
      <w:r w:rsidRPr="005E6B09">
        <w:rPr>
          <w:sz w:val="22"/>
          <w:szCs w:val="22"/>
        </w:rPr>
        <w:t>Jeigu kiltų daugiau klausimų, kreipkitės į gydytoją, vaistininką arba slaugytoją.</w:t>
      </w:r>
    </w:p>
    <w:p w14:paraId="1A58FC99" w14:textId="77777777" w:rsidR="00ED0C46" w:rsidRPr="005E6B09" w:rsidRDefault="00ED0C46" w:rsidP="00ED0C46">
      <w:pPr>
        <w:tabs>
          <w:tab w:val="left" w:pos="567"/>
        </w:tabs>
        <w:ind w:left="567" w:right="-2" w:hanging="567"/>
        <w:rPr>
          <w:sz w:val="22"/>
          <w:szCs w:val="22"/>
        </w:rPr>
      </w:pPr>
      <w:r w:rsidRPr="005E6B09">
        <w:rPr>
          <w:sz w:val="22"/>
          <w:szCs w:val="22"/>
        </w:rPr>
        <w:t>-</w:t>
      </w:r>
      <w:r w:rsidRPr="005E6B09">
        <w:rPr>
          <w:sz w:val="22"/>
          <w:szCs w:val="22"/>
        </w:rPr>
        <w:tab/>
        <w:t>Šis vaistas skirtas tik Jums, todėl kitiems žmonėms jo duoti negalima. Vaistas gali jiems pakenkti (net tiems, kurių ligos požymiai yra tokie patys kaip Jūsų).</w:t>
      </w:r>
    </w:p>
    <w:p w14:paraId="62DF3167" w14:textId="77777777" w:rsidR="00ED0C46" w:rsidRPr="005E6B09" w:rsidRDefault="00ED0C46" w:rsidP="00ED0C46">
      <w:pPr>
        <w:tabs>
          <w:tab w:val="left" w:pos="567"/>
        </w:tabs>
        <w:ind w:left="567" w:right="-2" w:hanging="567"/>
        <w:rPr>
          <w:sz w:val="22"/>
          <w:szCs w:val="22"/>
        </w:rPr>
      </w:pPr>
      <w:r w:rsidRPr="005E6B09">
        <w:rPr>
          <w:sz w:val="22"/>
          <w:szCs w:val="22"/>
        </w:rPr>
        <w:t>-</w:t>
      </w:r>
      <w:r w:rsidRPr="005E6B09">
        <w:rPr>
          <w:sz w:val="22"/>
          <w:szCs w:val="22"/>
        </w:rPr>
        <w:tab/>
        <w:t>Jeigu pasireiškė šalutinis poveikis (net jeigu jis šiame lapelyje nenurodytas), kreipkitės į gydytoją, vaistininką arba slaugytoją. Žr. 4 skyrių.</w:t>
      </w:r>
    </w:p>
    <w:p w14:paraId="2777229F" w14:textId="77777777" w:rsidR="00ED0C46" w:rsidRPr="005E6B09" w:rsidRDefault="00ED0C46" w:rsidP="00ED0C46">
      <w:pPr>
        <w:ind w:right="-2"/>
        <w:rPr>
          <w:sz w:val="22"/>
          <w:szCs w:val="22"/>
        </w:rPr>
      </w:pPr>
    </w:p>
    <w:p w14:paraId="2077FE50" w14:textId="77777777" w:rsidR="00ED0C46" w:rsidRPr="005E6B09" w:rsidRDefault="00ED0C46" w:rsidP="00ED0C46">
      <w:pPr>
        <w:numPr>
          <w:ilvl w:val="12"/>
          <w:numId w:val="0"/>
        </w:numPr>
        <w:suppressAutoHyphens/>
        <w:rPr>
          <w:sz w:val="22"/>
          <w:szCs w:val="22"/>
        </w:rPr>
      </w:pPr>
      <w:r w:rsidRPr="005E6B09">
        <w:rPr>
          <w:b/>
          <w:sz w:val="22"/>
          <w:szCs w:val="22"/>
        </w:rPr>
        <w:t>Apie ką rašoma šiame lapelyje?</w:t>
      </w:r>
    </w:p>
    <w:p w14:paraId="366400A8" w14:textId="77777777" w:rsidR="00ED0C46" w:rsidRPr="005E6B09" w:rsidRDefault="00ED0C46" w:rsidP="00ED0C46">
      <w:pPr>
        <w:suppressAutoHyphens/>
        <w:ind w:left="567" w:hanging="567"/>
        <w:rPr>
          <w:sz w:val="22"/>
          <w:szCs w:val="22"/>
        </w:rPr>
      </w:pPr>
      <w:r w:rsidRPr="005E6B09">
        <w:rPr>
          <w:sz w:val="22"/>
          <w:szCs w:val="22"/>
        </w:rPr>
        <w:t>1.</w:t>
      </w:r>
      <w:r w:rsidRPr="005E6B09">
        <w:rPr>
          <w:sz w:val="22"/>
          <w:szCs w:val="22"/>
        </w:rPr>
        <w:tab/>
        <w:t xml:space="preserve">Kas yra </w:t>
      </w:r>
      <w:proofErr w:type="spellStart"/>
      <w:r>
        <w:rPr>
          <w:sz w:val="22"/>
          <w:szCs w:val="22"/>
        </w:rPr>
        <w:t>Metoclopramide</w:t>
      </w:r>
      <w:proofErr w:type="spellEnd"/>
      <w:r w:rsidRPr="005E6B09">
        <w:rPr>
          <w:sz w:val="22"/>
          <w:szCs w:val="22"/>
        </w:rPr>
        <w:t xml:space="preserve"> Basi ir kam jis vartojamas</w:t>
      </w:r>
    </w:p>
    <w:p w14:paraId="3579EC59" w14:textId="77777777" w:rsidR="00ED0C46" w:rsidRPr="005E6B09" w:rsidRDefault="00ED0C46" w:rsidP="00ED0C46">
      <w:pPr>
        <w:suppressAutoHyphens/>
        <w:ind w:left="567" w:hanging="567"/>
        <w:rPr>
          <w:sz w:val="22"/>
          <w:szCs w:val="22"/>
        </w:rPr>
      </w:pPr>
      <w:r w:rsidRPr="005E6B09">
        <w:rPr>
          <w:sz w:val="22"/>
          <w:szCs w:val="22"/>
        </w:rPr>
        <w:t>2.</w:t>
      </w:r>
      <w:r w:rsidRPr="005E6B09">
        <w:rPr>
          <w:sz w:val="22"/>
          <w:szCs w:val="22"/>
        </w:rPr>
        <w:tab/>
        <w:t xml:space="preserve">Kas žinotina prieš vartojant </w:t>
      </w:r>
      <w:proofErr w:type="spellStart"/>
      <w:r>
        <w:rPr>
          <w:sz w:val="22"/>
          <w:szCs w:val="22"/>
        </w:rPr>
        <w:t>Metoclopramide</w:t>
      </w:r>
      <w:proofErr w:type="spellEnd"/>
      <w:r w:rsidRPr="005E6B09">
        <w:rPr>
          <w:sz w:val="22"/>
          <w:szCs w:val="22"/>
        </w:rPr>
        <w:t xml:space="preserve"> Basi</w:t>
      </w:r>
    </w:p>
    <w:p w14:paraId="216CD878" w14:textId="77777777" w:rsidR="00ED0C46" w:rsidRPr="005E6B09" w:rsidRDefault="00ED0C46" w:rsidP="00ED0C46">
      <w:pPr>
        <w:suppressAutoHyphens/>
        <w:ind w:left="567" w:hanging="567"/>
        <w:rPr>
          <w:sz w:val="22"/>
          <w:szCs w:val="22"/>
        </w:rPr>
      </w:pPr>
      <w:r w:rsidRPr="005E6B09">
        <w:rPr>
          <w:sz w:val="22"/>
          <w:szCs w:val="22"/>
        </w:rPr>
        <w:t>3.</w:t>
      </w:r>
      <w:r w:rsidRPr="005E6B09">
        <w:rPr>
          <w:sz w:val="22"/>
          <w:szCs w:val="22"/>
        </w:rPr>
        <w:tab/>
        <w:t xml:space="preserve">Kaip vartoti </w:t>
      </w:r>
      <w:r w:rsidRPr="005E6B09">
        <w:rPr>
          <w:rFonts w:ascii="Symbol" w:hAnsi="Symbol"/>
          <w:sz w:val="22"/>
          <w:szCs w:val="22"/>
        </w:rPr>
        <w:t></w:t>
      </w:r>
      <w:proofErr w:type="spellStart"/>
      <w:r>
        <w:rPr>
          <w:sz w:val="22"/>
          <w:szCs w:val="22"/>
        </w:rPr>
        <w:t>Metoclopramide</w:t>
      </w:r>
      <w:proofErr w:type="spellEnd"/>
      <w:r w:rsidRPr="005E6B09">
        <w:rPr>
          <w:sz w:val="22"/>
          <w:szCs w:val="22"/>
        </w:rPr>
        <w:t xml:space="preserve"> Basi</w:t>
      </w:r>
    </w:p>
    <w:p w14:paraId="67B927AB" w14:textId="77777777" w:rsidR="00ED0C46" w:rsidRPr="005E6B09" w:rsidRDefault="00ED0C46" w:rsidP="00ED0C46">
      <w:pPr>
        <w:suppressAutoHyphens/>
        <w:ind w:left="567" w:hanging="567"/>
        <w:rPr>
          <w:sz w:val="22"/>
          <w:szCs w:val="22"/>
        </w:rPr>
      </w:pPr>
      <w:r w:rsidRPr="005E6B09">
        <w:rPr>
          <w:sz w:val="22"/>
          <w:szCs w:val="22"/>
        </w:rPr>
        <w:t>4.</w:t>
      </w:r>
      <w:r w:rsidRPr="005E6B09">
        <w:rPr>
          <w:sz w:val="22"/>
          <w:szCs w:val="22"/>
        </w:rPr>
        <w:tab/>
        <w:t>Galimas šalutinis poveikis</w:t>
      </w:r>
    </w:p>
    <w:p w14:paraId="4533AE2D" w14:textId="77777777" w:rsidR="00ED0C46" w:rsidRPr="005E6B09" w:rsidRDefault="00ED0C46" w:rsidP="00ED0C46">
      <w:pPr>
        <w:suppressAutoHyphens/>
        <w:ind w:left="567" w:hanging="567"/>
        <w:rPr>
          <w:sz w:val="22"/>
          <w:szCs w:val="22"/>
        </w:rPr>
      </w:pPr>
      <w:r w:rsidRPr="005E6B09">
        <w:rPr>
          <w:sz w:val="22"/>
          <w:szCs w:val="22"/>
        </w:rPr>
        <w:t>5.</w:t>
      </w:r>
      <w:r w:rsidRPr="005E6B09">
        <w:rPr>
          <w:sz w:val="22"/>
          <w:szCs w:val="22"/>
        </w:rPr>
        <w:tab/>
        <w:t xml:space="preserve">Kaip laikyti </w:t>
      </w:r>
      <w:proofErr w:type="spellStart"/>
      <w:r>
        <w:rPr>
          <w:sz w:val="22"/>
          <w:szCs w:val="22"/>
        </w:rPr>
        <w:t>Metoclopramide</w:t>
      </w:r>
      <w:proofErr w:type="spellEnd"/>
      <w:r w:rsidRPr="005E6B09">
        <w:rPr>
          <w:sz w:val="22"/>
          <w:szCs w:val="22"/>
        </w:rPr>
        <w:t xml:space="preserve"> Basi </w:t>
      </w:r>
    </w:p>
    <w:p w14:paraId="6AADD321" w14:textId="77777777" w:rsidR="00ED0C46" w:rsidRPr="005E6B09" w:rsidRDefault="00ED0C46" w:rsidP="00ED0C46">
      <w:pPr>
        <w:suppressAutoHyphens/>
        <w:ind w:left="567" w:hanging="567"/>
        <w:rPr>
          <w:sz w:val="22"/>
          <w:szCs w:val="22"/>
        </w:rPr>
      </w:pPr>
      <w:r w:rsidRPr="005E6B09">
        <w:rPr>
          <w:sz w:val="22"/>
          <w:szCs w:val="22"/>
        </w:rPr>
        <w:t>6.</w:t>
      </w:r>
      <w:r w:rsidRPr="005E6B09">
        <w:rPr>
          <w:sz w:val="22"/>
          <w:szCs w:val="22"/>
        </w:rPr>
        <w:tab/>
        <w:t>Pakuotės turinys ir kita informacija</w:t>
      </w:r>
    </w:p>
    <w:p w14:paraId="29899093" w14:textId="77777777" w:rsidR="00ED0C46" w:rsidRPr="005E6B09" w:rsidRDefault="00ED0C46" w:rsidP="00ED0C46">
      <w:pPr>
        <w:suppressAutoHyphens/>
        <w:rPr>
          <w:sz w:val="22"/>
          <w:szCs w:val="22"/>
        </w:rPr>
      </w:pPr>
    </w:p>
    <w:p w14:paraId="1D7C2D59" w14:textId="77777777" w:rsidR="00ED0C46" w:rsidRPr="005E6B09" w:rsidRDefault="00ED0C46" w:rsidP="00ED0C46">
      <w:pPr>
        <w:suppressAutoHyphens/>
        <w:rPr>
          <w:sz w:val="22"/>
          <w:szCs w:val="22"/>
        </w:rPr>
      </w:pPr>
    </w:p>
    <w:p w14:paraId="3FE46FEC" w14:textId="77777777" w:rsidR="00ED0C46" w:rsidRPr="005E6B09" w:rsidRDefault="00ED0C46" w:rsidP="00ED0C46">
      <w:pPr>
        <w:numPr>
          <w:ilvl w:val="12"/>
          <w:numId w:val="0"/>
        </w:numPr>
        <w:suppressAutoHyphens/>
        <w:ind w:left="567" w:hanging="567"/>
        <w:rPr>
          <w:sz w:val="22"/>
          <w:szCs w:val="22"/>
        </w:rPr>
      </w:pPr>
      <w:r w:rsidRPr="005E6B09">
        <w:rPr>
          <w:b/>
          <w:sz w:val="22"/>
          <w:szCs w:val="22"/>
        </w:rPr>
        <w:t>1.</w:t>
      </w:r>
      <w:r w:rsidRPr="005E6B09">
        <w:rPr>
          <w:b/>
          <w:sz w:val="22"/>
          <w:szCs w:val="22"/>
        </w:rPr>
        <w:tab/>
        <w:t xml:space="preserve">Kas yra </w:t>
      </w:r>
      <w:proofErr w:type="spellStart"/>
      <w:r>
        <w:rPr>
          <w:b/>
          <w:sz w:val="22"/>
          <w:szCs w:val="22"/>
        </w:rPr>
        <w:t>Metoclopramide</w:t>
      </w:r>
      <w:proofErr w:type="spellEnd"/>
      <w:r w:rsidRPr="005E6B09">
        <w:rPr>
          <w:b/>
          <w:sz w:val="22"/>
          <w:szCs w:val="22"/>
        </w:rPr>
        <w:t xml:space="preserve"> Basi ir kam jis vartojamas</w:t>
      </w:r>
    </w:p>
    <w:p w14:paraId="39A67A3D" w14:textId="77777777" w:rsidR="00ED0C46" w:rsidRPr="005E6B09" w:rsidRDefault="00ED0C46" w:rsidP="00ED0C46">
      <w:pPr>
        <w:numPr>
          <w:ilvl w:val="12"/>
          <w:numId w:val="0"/>
        </w:numPr>
        <w:suppressAutoHyphens/>
        <w:ind w:left="567" w:hanging="567"/>
        <w:rPr>
          <w:sz w:val="22"/>
          <w:szCs w:val="22"/>
        </w:rPr>
      </w:pPr>
    </w:p>
    <w:p w14:paraId="42AC5744" w14:textId="77777777" w:rsidR="00ED0C46" w:rsidRPr="005E6B09" w:rsidRDefault="00ED0C46" w:rsidP="00ED0C46">
      <w:pPr>
        <w:numPr>
          <w:ilvl w:val="12"/>
          <w:numId w:val="0"/>
        </w:numPr>
        <w:suppressAutoHyphens/>
        <w:rPr>
          <w:sz w:val="22"/>
          <w:szCs w:val="22"/>
        </w:rPr>
      </w:pPr>
      <w:proofErr w:type="spellStart"/>
      <w:r>
        <w:rPr>
          <w:sz w:val="22"/>
          <w:szCs w:val="22"/>
        </w:rPr>
        <w:t>Metoclopramide</w:t>
      </w:r>
      <w:proofErr w:type="spellEnd"/>
      <w:r w:rsidRPr="005E6B09">
        <w:rPr>
          <w:sz w:val="22"/>
          <w:szCs w:val="22"/>
        </w:rPr>
        <w:t xml:space="preserve"> Basi yra vėmimą mažinantis vaistas. Jame yra vaisto, vadinamo </w:t>
      </w:r>
      <w:proofErr w:type="spellStart"/>
      <w:r w:rsidRPr="005E6B09">
        <w:rPr>
          <w:sz w:val="22"/>
          <w:szCs w:val="22"/>
        </w:rPr>
        <w:t>metoklopramidu</w:t>
      </w:r>
      <w:proofErr w:type="spellEnd"/>
      <w:r w:rsidRPr="005E6B09">
        <w:rPr>
          <w:sz w:val="22"/>
          <w:szCs w:val="22"/>
        </w:rPr>
        <w:t>. Jis veikia jūsų smegenų dalį, kuri neleidžia pykinti ar vemti.</w:t>
      </w:r>
    </w:p>
    <w:p w14:paraId="689CB520" w14:textId="77777777" w:rsidR="00ED0C46" w:rsidRPr="005E6B09" w:rsidRDefault="00ED0C46" w:rsidP="00ED0C46">
      <w:pPr>
        <w:numPr>
          <w:ilvl w:val="12"/>
          <w:numId w:val="0"/>
        </w:numPr>
        <w:suppressAutoHyphens/>
        <w:ind w:left="567" w:hanging="567"/>
        <w:rPr>
          <w:sz w:val="22"/>
          <w:szCs w:val="22"/>
        </w:rPr>
      </w:pPr>
    </w:p>
    <w:p w14:paraId="5EDD7C44" w14:textId="77777777" w:rsidR="00ED0C46" w:rsidRPr="005E6B09" w:rsidRDefault="00ED0C46" w:rsidP="00ED0C46">
      <w:pPr>
        <w:numPr>
          <w:ilvl w:val="12"/>
          <w:numId w:val="0"/>
        </w:numPr>
        <w:suppressAutoHyphens/>
        <w:ind w:left="567" w:hanging="567"/>
        <w:rPr>
          <w:sz w:val="22"/>
          <w:szCs w:val="22"/>
        </w:rPr>
      </w:pPr>
      <w:r w:rsidRPr="005E6B09">
        <w:rPr>
          <w:sz w:val="22"/>
          <w:szCs w:val="22"/>
        </w:rPr>
        <w:t>Suaugusiųjų populiacija</w:t>
      </w:r>
    </w:p>
    <w:p w14:paraId="71F52F44" w14:textId="77777777" w:rsidR="00ED0C46" w:rsidRPr="005E6B09" w:rsidRDefault="00ED0C46" w:rsidP="00ED0C46">
      <w:pPr>
        <w:numPr>
          <w:ilvl w:val="12"/>
          <w:numId w:val="0"/>
        </w:numPr>
        <w:suppressAutoHyphens/>
        <w:ind w:left="567" w:hanging="567"/>
        <w:rPr>
          <w:sz w:val="22"/>
          <w:szCs w:val="22"/>
        </w:rPr>
      </w:pPr>
    </w:p>
    <w:p w14:paraId="6623397D" w14:textId="77777777" w:rsidR="00ED0C46" w:rsidRPr="005E6B09" w:rsidRDefault="00ED0C46" w:rsidP="00ED0C46">
      <w:pPr>
        <w:numPr>
          <w:ilvl w:val="12"/>
          <w:numId w:val="0"/>
        </w:numPr>
        <w:suppressAutoHyphens/>
        <w:ind w:left="567" w:hanging="567"/>
        <w:rPr>
          <w:sz w:val="22"/>
          <w:szCs w:val="22"/>
        </w:rPr>
      </w:pPr>
      <w:proofErr w:type="spellStart"/>
      <w:r>
        <w:rPr>
          <w:sz w:val="22"/>
          <w:szCs w:val="22"/>
        </w:rPr>
        <w:t>Metoclopramide</w:t>
      </w:r>
      <w:proofErr w:type="spellEnd"/>
      <w:r w:rsidRPr="005E6B09">
        <w:rPr>
          <w:sz w:val="22"/>
          <w:szCs w:val="22"/>
        </w:rPr>
        <w:t xml:space="preserve"> Basi vartojamas suaugusiesiems: </w:t>
      </w:r>
    </w:p>
    <w:p w14:paraId="70615EED" w14:textId="77777777" w:rsidR="00ED0C46" w:rsidRPr="005E6B09" w:rsidRDefault="00ED0C46" w:rsidP="00ED0C46">
      <w:pPr>
        <w:numPr>
          <w:ilvl w:val="12"/>
          <w:numId w:val="0"/>
        </w:numPr>
        <w:suppressAutoHyphens/>
        <w:ind w:left="567" w:hanging="567"/>
        <w:rPr>
          <w:sz w:val="22"/>
          <w:szCs w:val="22"/>
        </w:rPr>
      </w:pPr>
      <w:r w:rsidRPr="005E6B09">
        <w:rPr>
          <w:sz w:val="22"/>
          <w:szCs w:val="22"/>
        </w:rPr>
        <w:t xml:space="preserve">- išvengti po operacijos galinčio atsirasti pykinimo ir vėmimo </w:t>
      </w:r>
    </w:p>
    <w:p w14:paraId="6283A73A" w14:textId="77777777" w:rsidR="00ED0C46" w:rsidRPr="005E6B09" w:rsidRDefault="00ED0C46" w:rsidP="00ED0C46">
      <w:pPr>
        <w:numPr>
          <w:ilvl w:val="12"/>
          <w:numId w:val="0"/>
        </w:numPr>
        <w:suppressAutoHyphens/>
        <w:ind w:left="567" w:hanging="567"/>
        <w:rPr>
          <w:sz w:val="22"/>
          <w:szCs w:val="22"/>
        </w:rPr>
      </w:pPr>
      <w:r w:rsidRPr="005E6B09">
        <w:rPr>
          <w:sz w:val="22"/>
          <w:szCs w:val="22"/>
        </w:rPr>
        <w:t xml:space="preserve">- pykinimui ir vėmimui gydyti, įskaitant pykinimą ir vėmimą, kuris gali pasireikšti kartu su migrena </w:t>
      </w:r>
    </w:p>
    <w:p w14:paraId="6FB34318" w14:textId="77777777" w:rsidR="00ED0C46" w:rsidRPr="005E6B09" w:rsidRDefault="00ED0C46" w:rsidP="00ED0C46">
      <w:pPr>
        <w:numPr>
          <w:ilvl w:val="12"/>
          <w:numId w:val="0"/>
        </w:numPr>
        <w:suppressAutoHyphens/>
        <w:ind w:left="567" w:hanging="567"/>
        <w:rPr>
          <w:sz w:val="22"/>
          <w:szCs w:val="22"/>
        </w:rPr>
      </w:pPr>
      <w:r w:rsidRPr="005E6B09">
        <w:rPr>
          <w:sz w:val="22"/>
          <w:szCs w:val="22"/>
        </w:rPr>
        <w:t>- išvengti pykinimo ir vėmimo, kurį sukelia radioterapija</w:t>
      </w:r>
    </w:p>
    <w:p w14:paraId="4B21E68E" w14:textId="77777777" w:rsidR="00ED0C46" w:rsidRPr="005E6B09" w:rsidRDefault="00ED0C46" w:rsidP="00ED0C46">
      <w:pPr>
        <w:numPr>
          <w:ilvl w:val="12"/>
          <w:numId w:val="0"/>
        </w:numPr>
        <w:suppressAutoHyphens/>
        <w:ind w:left="567" w:hanging="567"/>
        <w:rPr>
          <w:sz w:val="22"/>
          <w:szCs w:val="22"/>
        </w:rPr>
      </w:pPr>
    </w:p>
    <w:p w14:paraId="6E96B2B8" w14:textId="77777777" w:rsidR="00ED0C46" w:rsidRPr="005E6B09" w:rsidRDefault="00ED0C46" w:rsidP="00ED0C46">
      <w:pPr>
        <w:numPr>
          <w:ilvl w:val="12"/>
          <w:numId w:val="0"/>
        </w:numPr>
        <w:suppressAutoHyphens/>
        <w:ind w:left="567" w:hanging="567"/>
        <w:rPr>
          <w:sz w:val="22"/>
          <w:szCs w:val="22"/>
        </w:rPr>
      </w:pPr>
      <w:r w:rsidRPr="005E6B09">
        <w:rPr>
          <w:sz w:val="22"/>
          <w:szCs w:val="22"/>
        </w:rPr>
        <w:t>Vaikų populiacija</w:t>
      </w:r>
    </w:p>
    <w:p w14:paraId="26533495" w14:textId="77777777" w:rsidR="00ED0C46" w:rsidRPr="005E6B09" w:rsidRDefault="00ED0C46" w:rsidP="00ED0C46">
      <w:pPr>
        <w:numPr>
          <w:ilvl w:val="12"/>
          <w:numId w:val="0"/>
        </w:numPr>
        <w:suppressAutoHyphens/>
        <w:ind w:left="567" w:hanging="567"/>
        <w:rPr>
          <w:sz w:val="22"/>
          <w:szCs w:val="22"/>
        </w:rPr>
      </w:pPr>
    </w:p>
    <w:p w14:paraId="6114F5CB" w14:textId="77777777" w:rsidR="00ED0C46" w:rsidRPr="005E6B09" w:rsidRDefault="00ED0C46" w:rsidP="00ED0C46">
      <w:pPr>
        <w:numPr>
          <w:ilvl w:val="12"/>
          <w:numId w:val="0"/>
        </w:numPr>
        <w:suppressAutoHyphens/>
        <w:rPr>
          <w:sz w:val="22"/>
          <w:szCs w:val="22"/>
        </w:rPr>
      </w:pPr>
      <w:r w:rsidRPr="005E6B09">
        <w:rPr>
          <w:sz w:val="22"/>
          <w:szCs w:val="22"/>
        </w:rPr>
        <w:t xml:space="preserve">Vaikams (1–18 metų) </w:t>
      </w:r>
      <w:proofErr w:type="spellStart"/>
      <w:r>
        <w:rPr>
          <w:sz w:val="22"/>
          <w:szCs w:val="22"/>
        </w:rPr>
        <w:t>Metoclopramide</w:t>
      </w:r>
      <w:proofErr w:type="spellEnd"/>
      <w:r w:rsidRPr="005E6B09">
        <w:rPr>
          <w:sz w:val="22"/>
          <w:szCs w:val="22"/>
        </w:rPr>
        <w:t xml:space="preserve"> Basi skiriamas tik tuo atveju, jei kiti gydymo būdai neveikia arba jų negalima taikyti: </w:t>
      </w:r>
    </w:p>
    <w:p w14:paraId="7C265964" w14:textId="77777777" w:rsidR="00ED0C46" w:rsidRPr="005E6B09" w:rsidRDefault="00ED0C46" w:rsidP="00ED0C46">
      <w:pPr>
        <w:numPr>
          <w:ilvl w:val="12"/>
          <w:numId w:val="0"/>
        </w:numPr>
        <w:suppressAutoHyphens/>
        <w:rPr>
          <w:sz w:val="22"/>
          <w:szCs w:val="22"/>
        </w:rPr>
      </w:pPr>
      <w:r w:rsidRPr="005E6B09">
        <w:rPr>
          <w:sz w:val="22"/>
          <w:szCs w:val="22"/>
        </w:rPr>
        <w:t xml:space="preserve">- išvengti uždelsto pykinimo ir vėmimo, kuris gali atsirasti po chemoterapijos </w:t>
      </w:r>
    </w:p>
    <w:p w14:paraId="664039B4" w14:textId="77777777" w:rsidR="00ED0C46" w:rsidRPr="005E6B09" w:rsidRDefault="00ED0C46" w:rsidP="00ED0C46">
      <w:pPr>
        <w:numPr>
          <w:ilvl w:val="12"/>
          <w:numId w:val="0"/>
        </w:numPr>
        <w:suppressAutoHyphens/>
        <w:rPr>
          <w:sz w:val="22"/>
          <w:szCs w:val="22"/>
        </w:rPr>
      </w:pPr>
      <w:r w:rsidRPr="005E6B09">
        <w:rPr>
          <w:sz w:val="22"/>
          <w:szCs w:val="22"/>
        </w:rPr>
        <w:t>- pykinimui ir vėmimui, atsiradusiam po operacijos, gydyti</w:t>
      </w:r>
    </w:p>
    <w:p w14:paraId="48F28947" w14:textId="77777777" w:rsidR="00ED0C46" w:rsidRPr="005E6B09" w:rsidRDefault="00ED0C46" w:rsidP="00ED0C46">
      <w:pPr>
        <w:numPr>
          <w:ilvl w:val="12"/>
          <w:numId w:val="0"/>
        </w:numPr>
        <w:suppressAutoHyphens/>
        <w:jc w:val="both"/>
        <w:rPr>
          <w:sz w:val="22"/>
          <w:szCs w:val="22"/>
        </w:rPr>
      </w:pPr>
    </w:p>
    <w:p w14:paraId="1B894F4C" w14:textId="77777777" w:rsidR="00ED0C46" w:rsidRPr="005E6B09" w:rsidRDefault="00ED0C46" w:rsidP="00ED0C46">
      <w:pPr>
        <w:numPr>
          <w:ilvl w:val="12"/>
          <w:numId w:val="0"/>
        </w:numPr>
        <w:suppressAutoHyphens/>
        <w:rPr>
          <w:sz w:val="22"/>
          <w:szCs w:val="22"/>
        </w:rPr>
      </w:pPr>
    </w:p>
    <w:p w14:paraId="7DB3DCAA" w14:textId="77777777" w:rsidR="00ED0C46" w:rsidRPr="005E6B09" w:rsidRDefault="00ED0C46" w:rsidP="00ED0C46">
      <w:pPr>
        <w:numPr>
          <w:ilvl w:val="12"/>
          <w:numId w:val="0"/>
        </w:numPr>
        <w:suppressAutoHyphens/>
        <w:ind w:left="567" w:hanging="567"/>
        <w:rPr>
          <w:b/>
          <w:sz w:val="22"/>
          <w:szCs w:val="22"/>
        </w:rPr>
      </w:pPr>
      <w:r w:rsidRPr="005E6B09">
        <w:rPr>
          <w:b/>
          <w:sz w:val="22"/>
          <w:szCs w:val="22"/>
        </w:rPr>
        <w:t>2.</w:t>
      </w:r>
      <w:r w:rsidRPr="005E6B09">
        <w:rPr>
          <w:b/>
          <w:sz w:val="22"/>
          <w:szCs w:val="22"/>
        </w:rPr>
        <w:tab/>
        <w:t xml:space="preserve">Kas žinotina prieš vartojant </w:t>
      </w:r>
      <w:proofErr w:type="spellStart"/>
      <w:r>
        <w:rPr>
          <w:b/>
          <w:sz w:val="22"/>
          <w:szCs w:val="22"/>
        </w:rPr>
        <w:t>Metoclopramide</w:t>
      </w:r>
      <w:proofErr w:type="spellEnd"/>
      <w:r w:rsidRPr="005E6B09">
        <w:rPr>
          <w:b/>
          <w:sz w:val="22"/>
          <w:szCs w:val="22"/>
        </w:rPr>
        <w:t xml:space="preserve"> Basi</w:t>
      </w:r>
    </w:p>
    <w:p w14:paraId="78255F97" w14:textId="77777777" w:rsidR="00ED0C46" w:rsidRPr="005E6B09" w:rsidRDefault="00ED0C46" w:rsidP="00ED0C46">
      <w:pPr>
        <w:numPr>
          <w:ilvl w:val="12"/>
          <w:numId w:val="0"/>
        </w:numPr>
        <w:suppressAutoHyphens/>
        <w:ind w:left="567" w:hanging="567"/>
        <w:rPr>
          <w:sz w:val="22"/>
          <w:szCs w:val="22"/>
        </w:rPr>
      </w:pPr>
    </w:p>
    <w:p w14:paraId="4CD10B2E" w14:textId="77777777" w:rsidR="00ED0C46" w:rsidRPr="005E6B09" w:rsidRDefault="00ED0C46" w:rsidP="00ED0C46">
      <w:pPr>
        <w:numPr>
          <w:ilvl w:val="12"/>
          <w:numId w:val="0"/>
        </w:numPr>
        <w:suppressAutoHyphens/>
        <w:rPr>
          <w:b/>
          <w:sz w:val="22"/>
          <w:szCs w:val="22"/>
        </w:rPr>
      </w:pPr>
      <w:proofErr w:type="spellStart"/>
      <w:r>
        <w:rPr>
          <w:b/>
          <w:sz w:val="22"/>
          <w:szCs w:val="22"/>
        </w:rPr>
        <w:t>Metoclopramide</w:t>
      </w:r>
      <w:proofErr w:type="spellEnd"/>
      <w:r w:rsidRPr="005E6B09">
        <w:rPr>
          <w:b/>
          <w:sz w:val="22"/>
          <w:szCs w:val="22"/>
        </w:rPr>
        <w:t xml:space="preserve"> Basi vartoti </w:t>
      </w:r>
      <w:r>
        <w:rPr>
          <w:b/>
          <w:sz w:val="22"/>
          <w:szCs w:val="22"/>
        </w:rPr>
        <w:t>draudžiama</w:t>
      </w:r>
      <w:r w:rsidRPr="005E6B09">
        <w:rPr>
          <w:b/>
          <w:sz w:val="22"/>
          <w:szCs w:val="22"/>
        </w:rPr>
        <w:t>:</w:t>
      </w:r>
    </w:p>
    <w:p w14:paraId="0AA6D023" w14:textId="77777777" w:rsidR="00ED0C46" w:rsidRPr="005E6B09" w:rsidRDefault="00ED0C46" w:rsidP="00ED0C46">
      <w:pPr>
        <w:numPr>
          <w:ilvl w:val="12"/>
          <w:numId w:val="0"/>
        </w:numPr>
        <w:suppressAutoHyphens/>
        <w:rPr>
          <w:sz w:val="22"/>
          <w:szCs w:val="22"/>
        </w:rPr>
      </w:pPr>
    </w:p>
    <w:p w14:paraId="3C8B7BD2" w14:textId="77777777" w:rsidR="00ED0C46" w:rsidRPr="005E6B09" w:rsidRDefault="00ED0C46" w:rsidP="00ED0C46">
      <w:pPr>
        <w:rPr>
          <w:sz w:val="22"/>
          <w:szCs w:val="22"/>
        </w:rPr>
      </w:pPr>
      <w:r w:rsidRPr="005E6B09">
        <w:rPr>
          <w:sz w:val="22"/>
          <w:szCs w:val="22"/>
        </w:rPr>
        <w:t xml:space="preserve">- </w:t>
      </w:r>
      <w:r>
        <w:rPr>
          <w:sz w:val="22"/>
          <w:szCs w:val="22"/>
        </w:rPr>
        <w:t xml:space="preserve">jeigu </w:t>
      </w:r>
      <w:r w:rsidRPr="005E6B09">
        <w:rPr>
          <w:sz w:val="22"/>
          <w:szCs w:val="22"/>
        </w:rPr>
        <w:t xml:space="preserve">yra alergija </w:t>
      </w:r>
      <w:proofErr w:type="spellStart"/>
      <w:r w:rsidRPr="005E6B09">
        <w:rPr>
          <w:sz w:val="22"/>
          <w:szCs w:val="22"/>
        </w:rPr>
        <w:t>metoklopramidui</w:t>
      </w:r>
      <w:proofErr w:type="spellEnd"/>
      <w:r w:rsidRPr="005E6B09">
        <w:rPr>
          <w:sz w:val="22"/>
          <w:szCs w:val="22"/>
        </w:rPr>
        <w:t xml:space="preserve"> arba bet kuriai pagalbinei šio vaisto medžiagai (jos išvardytos 6 skyriuje);</w:t>
      </w:r>
    </w:p>
    <w:p w14:paraId="4E1A0E77" w14:textId="77777777" w:rsidR="00ED0C46" w:rsidRPr="005E6B09" w:rsidRDefault="00ED0C46" w:rsidP="00ED0C46">
      <w:pPr>
        <w:rPr>
          <w:sz w:val="22"/>
          <w:szCs w:val="22"/>
        </w:rPr>
      </w:pPr>
      <w:r w:rsidRPr="005E6B09">
        <w:rPr>
          <w:sz w:val="22"/>
          <w:szCs w:val="22"/>
        </w:rPr>
        <w:t xml:space="preserve">- </w:t>
      </w:r>
      <w:r>
        <w:rPr>
          <w:sz w:val="22"/>
          <w:szCs w:val="22"/>
        </w:rPr>
        <w:t xml:space="preserve">jeigu </w:t>
      </w:r>
      <w:r w:rsidRPr="005E6B09">
        <w:rPr>
          <w:sz w:val="22"/>
          <w:szCs w:val="22"/>
        </w:rPr>
        <w:t xml:space="preserve">Jums yra kraujavimas, obstrukcija arba plyšimas skrandyje arba žarnyne; </w:t>
      </w:r>
    </w:p>
    <w:p w14:paraId="58A9C9A4" w14:textId="77777777" w:rsidR="00ED0C46" w:rsidRPr="005E6B09" w:rsidRDefault="00ED0C46" w:rsidP="00ED0C46">
      <w:pPr>
        <w:rPr>
          <w:sz w:val="22"/>
          <w:szCs w:val="22"/>
        </w:rPr>
      </w:pPr>
      <w:r w:rsidRPr="005E6B09">
        <w:rPr>
          <w:sz w:val="22"/>
          <w:szCs w:val="22"/>
        </w:rPr>
        <w:t xml:space="preserve">- </w:t>
      </w:r>
      <w:r>
        <w:rPr>
          <w:sz w:val="22"/>
          <w:szCs w:val="22"/>
        </w:rPr>
        <w:t xml:space="preserve">jeigu </w:t>
      </w:r>
      <w:r w:rsidRPr="005E6B09">
        <w:rPr>
          <w:sz w:val="22"/>
          <w:szCs w:val="22"/>
        </w:rPr>
        <w:t>Jums yra arba gali būti retas antinksčių auglys, esantis šalia inksto (</w:t>
      </w:r>
      <w:proofErr w:type="spellStart"/>
      <w:r w:rsidRPr="005E6B09">
        <w:rPr>
          <w:sz w:val="22"/>
          <w:szCs w:val="22"/>
        </w:rPr>
        <w:t>feochromocitoma</w:t>
      </w:r>
      <w:proofErr w:type="spellEnd"/>
      <w:r w:rsidRPr="005E6B09">
        <w:rPr>
          <w:sz w:val="22"/>
          <w:szCs w:val="22"/>
        </w:rPr>
        <w:t xml:space="preserve">); </w:t>
      </w:r>
    </w:p>
    <w:p w14:paraId="04A96D53" w14:textId="77777777" w:rsidR="00ED0C46" w:rsidRPr="005E6B09" w:rsidRDefault="00ED0C46" w:rsidP="00ED0C46">
      <w:pPr>
        <w:rPr>
          <w:sz w:val="22"/>
          <w:szCs w:val="22"/>
        </w:rPr>
      </w:pPr>
      <w:r w:rsidRPr="005E6B09">
        <w:rPr>
          <w:sz w:val="22"/>
          <w:szCs w:val="22"/>
        </w:rPr>
        <w:t xml:space="preserve">- </w:t>
      </w:r>
      <w:r>
        <w:rPr>
          <w:sz w:val="22"/>
          <w:szCs w:val="22"/>
        </w:rPr>
        <w:t xml:space="preserve">jeigu </w:t>
      </w:r>
      <w:r w:rsidRPr="005E6B09">
        <w:rPr>
          <w:sz w:val="22"/>
          <w:szCs w:val="22"/>
        </w:rPr>
        <w:t xml:space="preserve">Jums kada nors buvo nevalingi raumenų spazmai (vėlyva </w:t>
      </w:r>
      <w:proofErr w:type="spellStart"/>
      <w:r w:rsidRPr="005E6B09">
        <w:rPr>
          <w:sz w:val="22"/>
          <w:szCs w:val="22"/>
        </w:rPr>
        <w:t>diskinezija</w:t>
      </w:r>
      <w:proofErr w:type="spellEnd"/>
      <w:r w:rsidRPr="005E6B09">
        <w:rPr>
          <w:sz w:val="22"/>
          <w:szCs w:val="22"/>
        </w:rPr>
        <w:t xml:space="preserve">), kai buvote gydomi vaistais; </w:t>
      </w:r>
    </w:p>
    <w:p w14:paraId="72D3CD56" w14:textId="77777777" w:rsidR="00ED0C46" w:rsidRPr="005E6B09" w:rsidRDefault="00ED0C46" w:rsidP="00ED0C46">
      <w:pPr>
        <w:rPr>
          <w:sz w:val="22"/>
          <w:szCs w:val="22"/>
        </w:rPr>
      </w:pPr>
      <w:r w:rsidRPr="005E6B09">
        <w:rPr>
          <w:sz w:val="22"/>
          <w:szCs w:val="22"/>
        </w:rPr>
        <w:t xml:space="preserve">- </w:t>
      </w:r>
      <w:r>
        <w:rPr>
          <w:sz w:val="22"/>
          <w:szCs w:val="22"/>
        </w:rPr>
        <w:t xml:space="preserve">jeigu </w:t>
      </w:r>
      <w:r w:rsidRPr="005E6B09">
        <w:rPr>
          <w:sz w:val="22"/>
          <w:szCs w:val="22"/>
        </w:rPr>
        <w:t>Jūs sergate epilepsija;</w:t>
      </w:r>
    </w:p>
    <w:p w14:paraId="42794152" w14:textId="77777777" w:rsidR="00ED0C46" w:rsidRPr="005E6B09" w:rsidRDefault="00ED0C46" w:rsidP="00ED0C46">
      <w:pPr>
        <w:rPr>
          <w:sz w:val="22"/>
          <w:szCs w:val="22"/>
        </w:rPr>
      </w:pPr>
      <w:r w:rsidRPr="005E6B09">
        <w:rPr>
          <w:sz w:val="22"/>
          <w:szCs w:val="22"/>
        </w:rPr>
        <w:t>-</w:t>
      </w:r>
      <w:r>
        <w:rPr>
          <w:sz w:val="22"/>
          <w:szCs w:val="22"/>
        </w:rPr>
        <w:t xml:space="preserve"> jeigu</w:t>
      </w:r>
      <w:r w:rsidRPr="005E6B09">
        <w:rPr>
          <w:sz w:val="22"/>
          <w:szCs w:val="22"/>
        </w:rPr>
        <w:t xml:space="preserve"> sergate Parkinsono liga;</w:t>
      </w:r>
    </w:p>
    <w:p w14:paraId="40CBC1FA" w14:textId="77777777" w:rsidR="00ED0C46" w:rsidRPr="005E6B09" w:rsidRDefault="00ED0C46" w:rsidP="00ED0C46">
      <w:pPr>
        <w:rPr>
          <w:sz w:val="22"/>
          <w:szCs w:val="22"/>
        </w:rPr>
      </w:pPr>
      <w:r w:rsidRPr="005E6B09">
        <w:rPr>
          <w:sz w:val="22"/>
          <w:szCs w:val="22"/>
        </w:rPr>
        <w:t>-</w:t>
      </w:r>
      <w:r>
        <w:rPr>
          <w:sz w:val="22"/>
          <w:szCs w:val="22"/>
        </w:rPr>
        <w:t xml:space="preserve"> jeigu </w:t>
      </w:r>
      <w:r w:rsidRPr="005E6B09">
        <w:rPr>
          <w:sz w:val="22"/>
          <w:szCs w:val="22"/>
        </w:rPr>
        <w:t xml:space="preserve">vartojate </w:t>
      </w:r>
      <w:proofErr w:type="spellStart"/>
      <w:r w:rsidRPr="005E6B09">
        <w:rPr>
          <w:sz w:val="22"/>
          <w:szCs w:val="22"/>
        </w:rPr>
        <w:t>levodopą</w:t>
      </w:r>
      <w:proofErr w:type="spellEnd"/>
      <w:r w:rsidRPr="005E6B09">
        <w:rPr>
          <w:sz w:val="22"/>
          <w:szCs w:val="22"/>
        </w:rPr>
        <w:t xml:space="preserve"> (vaistą nuo Parkinsono ligos) arba </w:t>
      </w:r>
      <w:proofErr w:type="spellStart"/>
      <w:r w:rsidRPr="005E6B09">
        <w:rPr>
          <w:sz w:val="22"/>
          <w:szCs w:val="22"/>
        </w:rPr>
        <w:t>dopaminerginius</w:t>
      </w:r>
      <w:proofErr w:type="spellEnd"/>
      <w:r w:rsidRPr="005E6B09">
        <w:rPr>
          <w:sz w:val="22"/>
          <w:szCs w:val="22"/>
        </w:rPr>
        <w:t xml:space="preserve"> </w:t>
      </w:r>
      <w:proofErr w:type="spellStart"/>
      <w:r w:rsidRPr="005E6B09">
        <w:rPr>
          <w:sz w:val="22"/>
          <w:szCs w:val="22"/>
        </w:rPr>
        <w:t>agonistus</w:t>
      </w:r>
      <w:proofErr w:type="spellEnd"/>
      <w:r w:rsidRPr="005E6B09">
        <w:rPr>
          <w:sz w:val="22"/>
          <w:szCs w:val="22"/>
        </w:rPr>
        <w:t xml:space="preserve"> (žr. toliau „Kiti vaistai ir </w:t>
      </w:r>
      <w:proofErr w:type="spellStart"/>
      <w:r>
        <w:rPr>
          <w:sz w:val="22"/>
          <w:szCs w:val="22"/>
        </w:rPr>
        <w:t>Metoclopramide</w:t>
      </w:r>
      <w:proofErr w:type="spellEnd"/>
      <w:r w:rsidRPr="005E6B09">
        <w:rPr>
          <w:sz w:val="22"/>
          <w:szCs w:val="22"/>
        </w:rPr>
        <w:t xml:space="preserve"> Basi“);</w:t>
      </w:r>
    </w:p>
    <w:p w14:paraId="63DD6FD5" w14:textId="77777777" w:rsidR="00ED0C46" w:rsidRPr="005E6B09" w:rsidRDefault="00ED0C46" w:rsidP="00ED0C46">
      <w:pPr>
        <w:rPr>
          <w:sz w:val="22"/>
          <w:szCs w:val="22"/>
        </w:rPr>
      </w:pPr>
      <w:r w:rsidRPr="005E6B09">
        <w:rPr>
          <w:sz w:val="22"/>
          <w:szCs w:val="22"/>
        </w:rPr>
        <w:lastRenderedPageBreak/>
        <w:t xml:space="preserve">- </w:t>
      </w:r>
      <w:r>
        <w:rPr>
          <w:sz w:val="22"/>
          <w:szCs w:val="22"/>
        </w:rPr>
        <w:t xml:space="preserve">jeigu </w:t>
      </w:r>
      <w:r w:rsidRPr="005E6B09">
        <w:rPr>
          <w:sz w:val="22"/>
          <w:szCs w:val="22"/>
        </w:rPr>
        <w:t>kada nors buvo nenormalus kraujo pigmento kiekis (</w:t>
      </w:r>
      <w:proofErr w:type="spellStart"/>
      <w:r w:rsidRPr="005E6B09">
        <w:rPr>
          <w:sz w:val="22"/>
          <w:szCs w:val="22"/>
        </w:rPr>
        <w:t>methemoglobinemija</w:t>
      </w:r>
      <w:proofErr w:type="spellEnd"/>
      <w:r w:rsidRPr="005E6B09">
        <w:rPr>
          <w:sz w:val="22"/>
          <w:szCs w:val="22"/>
        </w:rPr>
        <w:t>) arba NADH citochromo-b5 trūkumas.</w:t>
      </w:r>
    </w:p>
    <w:p w14:paraId="41181A51" w14:textId="77777777" w:rsidR="00ED0C46" w:rsidRPr="005E6B09" w:rsidRDefault="00ED0C46" w:rsidP="00ED0C46">
      <w:pPr>
        <w:ind w:left="567" w:hanging="567"/>
        <w:rPr>
          <w:sz w:val="22"/>
          <w:szCs w:val="22"/>
        </w:rPr>
      </w:pPr>
    </w:p>
    <w:p w14:paraId="54B66A65" w14:textId="77777777" w:rsidR="00ED0C46" w:rsidRPr="005E6B09" w:rsidRDefault="00ED0C46" w:rsidP="00ED0C46">
      <w:pPr>
        <w:rPr>
          <w:sz w:val="22"/>
          <w:szCs w:val="22"/>
        </w:rPr>
      </w:pPr>
      <w:r w:rsidRPr="005E6B09">
        <w:rPr>
          <w:sz w:val="22"/>
          <w:szCs w:val="22"/>
        </w:rPr>
        <w:t xml:space="preserve">Neduokite </w:t>
      </w:r>
      <w:proofErr w:type="spellStart"/>
      <w:r>
        <w:rPr>
          <w:sz w:val="22"/>
          <w:szCs w:val="22"/>
        </w:rPr>
        <w:t>Metoclopramide</w:t>
      </w:r>
      <w:proofErr w:type="spellEnd"/>
      <w:r w:rsidRPr="005E6B09">
        <w:rPr>
          <w:sz w:val="22"/>
          <w:szCs w:val="22"/>
        </w:rPr>
        <w:t xml:space="preserve"> Basi jaunesniems nei 1 metų vaikams (žr. toliau „Vaika</w:t>
      </w:r>
      <w:r>
        <w:rPr>
          <w:sz w:val="22"/>
          <w:szCs w:val="22"/>
        </w:rPr>
        <w:t>ms</w:t>
      </w:r>
      <w:r w:rsidRPr="005E6B09">
        <w:rPr>
          <w:sz w:val="22"/>
          <w:szCs w:val="22"/>
        </w:rPr>
        <w:t xml:space="preserve"> ir paauglia</w:t>
      </w:r>
      <w:r>
        <w:rPr>
          <w:sz w:val="22"/>
          <w:szCs w:val="22"/>
        </w:rPr>
        <w:t>ms</w:t>
      </w:r>
      <w:r w:rsidRPr="005E6B09">
        <w:rPr>
          <w:sz w:val="22"/>
          <w:szCs w:val="22"/>
        </w:rPr>
        <w:t>“).</w:t>
      </w:r>
    </w:p>
    <w:p w14:paraId="751C7DC7" w14:textId="77777777" w:rsidR="00ED0C46" w:rsidRPr="005E6B09" w:rsidRDefault="00ED0C46" w:rsidP="00ED0C46">
      <w:pPr>
        <w:rPr>
          <w:sz w:val="22"/>
          <w:szCs w:val="22"/>
        </w:rPr>
      </w:pPr>
    </w:p>
    <w:p w14:paraId="61123A5F" w14:textId="77777777" w:rsidR="00ED0C46" w:rsidRPr="005E6B09" w:rsidRDefault="00ED0C46" w:rsidP="00ED0C46">
      <w:pPr>
        <w:rPr>
          <w:sz w:val="22"/>
          <w:szCs w:val="22"/>
        </w:rPr>
      </w:pPr>
      <w:r w:rsidRPr="005E6B09">
        <w:rPr>
          <w:sz w:val="22"/>
          <w:szCs w:val="22"/>
        </w:rPr>
        <w:t xml:space="preserve">Nevartokite </w:t>
      </w:r>
      <w:proofErr w:type="spellStart"/>
      <w:r>
        <w:rPr>
          <w:sz w:val="22"/>
          <w:szCs w:val="22"/>
        </w:rPr>
        <w:t>Metoclopramide</w:t>
      </w:r>
      <w:proofErr w:type="spellEnd"/>
      <w:r w:rsidRPr="005E6B09">
        <w:rPr>
          <w:sz w:val="22"/>
          <w:szCs w:val="22"/>
        </w:rPr>
        <w:t xml:space="preserve"> Basi, jei maitinate krūtimi (žr. toliau „Nėštumas ir žindymo laikotarpis“).</w:t>
      </w:r>
    </w:p>
    <w:p w14:paraId="13562AC0" w14:textId="77777777" w:rsidR="00ED0C46" w:rsidRPr="005E6B09" w:rsidRDefault="00ED0C46" w:rsidP="00ED0C46">
      <w:pPr>
        <w:numPr>
          <w:ilvl w:val="12"/>
          <w:numId w:val="0"/>
        </w:numPr>
        <w:ind w:right="-2"/>
        <w:outlineLvl w:val="0"/>
        <w:rPr>
          <w:b/>
          <w:sz w:val="22"/>
          <w:szCs w:val="22"/>
        </w:rPr>
      </w:pPr>
    </w:p>
    <w:p w14:paraId="6BB2D23A" w14:textId="77777777" w:rsidR="00ED0C46" w:rsidRPr="005E6B09" w:rsidRDefault="00ED0C46" w:rsidP="00ED0C46">
      <w:pPr>
        <w:numPr>
          <w:ilvl w:val="12"/>
          <w:numId w:val="0"/>
        </w:numPr>
        <w:ind w:right="-2"/>
        <w:outlineLvl w:val="0"/>
        <w:rPr>
          <w:b/>
          <w:sz w:val="22"/>
          <w:szCs w:val="22"/>
        </w:rPr>
      </w:pPr>
      <w:r w:rsidRPr="005E6B09">
        <w:rPr>
          <w:b/>
          <w:sz w:val="22"/>
          <w:szCs w:val="22"/>
        </w:rPr>
        <w:t xml:space="preserve">Įspėjimai ir atsargumo priemonės </w:t>
      </w:r>
    </w:p>
    <w:p w14:paraId="4637EA0A" w14:textId="77777777" w:rsidR="00ED0C46" w:rsidRPr="005E6B09" w:rsidRDefault="00ED0C46" w:rsidP="00ED0C46">
      <w:pPr>
        <w:numPr>
          <w:ilvl w:val="12"/>
          <w:numId w:val="0"/>
        </w:numPr>
        <w:rPr>
          <w:sz w:val="22"/>
          <w:szCs w:val="22"/>
        </w:rPr>
      </w:pPr>
      <w:r w:rsidRPr="005E6B09">
        <w:rPr>
          <w:sz w:val="22"/>
          <w:szCs w:val="22"/>
        </w:rPr>
        <w:t xml:space="preserve">Pasitarkite su gydytoju, vaistininku arba slaugytoja, prieš pradėdami vartoti </w:t>
      </w:r>
      <w:proofErr w:type="spellStart"/>
      <w:r>
        <w:rPr>
          <w:sz w:val="22"/>
          <w:szCs w:val="22"/>
        </w:rPr>
        <w:t>Metoclopramide</w:t>
      </w:r>
      <w:r w:rsidRPr="005E6B09">
        <w:rPr>
          <w:sz w:val="22"/>
          <w:szCs w:val="22"/>
        </w:rPr>
        <w:t>e</w:t>
      </w:r>
      <w:proofErr w:type="spellEnd"/>
      <w:r w:rsidRPr="005E6B09">
        <w:rPr>
          <w:sz w:val="22"/>
          <w:szCs w:val="22"/>
        </w:rPr>
        <w:t xml:space="preserve"> Basi, jeigu:</w:t>
      </w:r>
    </w:p>
    <w:p w14:paraId="6A1A5BEB" w14:textId="77777777" w:rsidR="00ED0C46" w:rsidRPr="00926099" w:rsidRDefault="00ED0C46" w:rsidP="00ED0C46">
      <w:pPr>
        <w:pStyle w:val="Sraopastraipa"/>
        <w:numPr>
          <w:ilvl w:val="0"/>
          <w:numId w:val="2"/>
        </w:numPr>
        <w:rPr>
          <w:szCs w:val="22"/>
        </w:rPr>
      </w:pPr>
      <w:r w:rsidRPr="009E6911">
        <w:rPr>
          <w:szCs w:val="22"/>
        </w:rPr>
        <w:t>Jums yra buvę nenormalių širdies plakimų (QT intervalo pailgėjimas) arba bet kokių kitų širdies pr</w:t>
      </w:r>
      <w:r w:rsidRPr="00926099">
        <w:rPr>
          <w:szCs w:val="22"/>
        </w:rPr>
        <w:t>oblemų;</w:t>
      </w:r>
    </w:p>
    <w:p w14:paraId="104541DB" w14:textId="77777777" w:rsidR="00ED0C46" w:rsidRPr="00793F29" w:rsidRDefault="00ED0C46" w:rsidP="00ED0C46">
      <w:pPr>
        <w:pStyle w:val="Sraopastraipa"/>
        <w:numPr>
          <w:ilvl w:val="0"/>
          <w:numId w:val="2"/>
        </w:numPr>
        <w:rPr>
          <w:szCs w:val="22"/>
        </w:rPr>
      </w:pPr>
      <w:r w:rsidRPr="009C5CE1">
        <w:rPr>
          <w:szCs w:val="22"/>
        </w:rPr>
        <w:t>turite problemų dėl drusk</w:t>
      </w:r>
      <w:r w:rsidRPr="00793F29">
        <w:rPr>
          <w:szCs w:val="22"/>
        </w:rPr>
        <w:t>ų, pvz., kalio, natrio ir magnio, kiekio kraujyje;</w:t>
      </w:r>
    </w:p>
    <w:p w14:paraId="4BFC2F39" w14:textId="77777777" w:rsidR="00ED0C46" w:rsidRPr="005E6B09" w:rsidRDefault="00ED0C46" w:rsidP="00ED0C46">
      <w:pPr>
        <w:pStyle w:val="Sraopastraipa"/>
        <w:numPr>
          <w:ilvl w:val="0"/>
          <w:numId w:val="2"/>
        </w:numPr>
        <w:rPr>
          <w:szCs w:val="22"/>
        </w:rPr>
      </w:pPr>
      <w:r w:rsidRPr="005E6B09">
        <w:rPr>
          <w:szCs w:val="22"/>
        </w:rPr>
        <w:t xml:space="preserve">vartojate kitus vaistus, kurie, kaip žinoma, veikia jūsų širdies plakimą; </w:t>
      </w:r>
    </w:p>
    <w:p w14:paraId="24AC6E2F" w14:textId="77777777" w:rsidR="00ED0C46" w:rsidRPr="005E6B09" w:rsidRDefault="00ED0C46" w:rsidP="00ED0C46">
      <w:pPr>
        <w:pStyle w:val="Sraopastraipa"/>
        <w:numPr>
          <w:ilvl w:val="0"/>
          <w:numId w:val="2"/>
        </w:numPr>
        <w:rPr>
          <w:szCs w:val="22"/>
        </w:rPr>
      </w:pPr>
      <w:r w:rsidRPr="005E6B09">
        <w:rPr>
          <w:szCs w:val="22"/>
        </w:rPr>
        <w:t>turite kokių nors neurologinių (smegenų) problemų;</w:t>
      </w:r>
    </w:p>
    <w:p w14:paraId="060BB7B3" w14:textId="77777777" w:rsidR="00ED0C46" w:rsidRPr="005E6B09" w:rsidRDefault="00ED0C46" w:rsidP="00ED0C46">
      <w:pPr>
        <w:pStyle w:val="Sraopastraipa"/>
        <w:numPr>
          <w:ilvl w:val="0"/>
          <w:numId w:val="2"/>
        </w:numPr>
        <w:rPr>
          <w:szCs w:val="22"/>
        </w:rPr>
      </w:pPr>
      <w:r w:rsidRPr="005E6B09">
        <w:rPr>
          <w:szCs w:val="22"/>
        </w:rPr>
        <w:t>turite kepenų ar inkstų problemų. Dozė gali būti sumažinta (žr. 3 skyrių).</w:t>
      </w:r>
    </w:p>
    <w:p w14:paraId="0A931177" w14:textId="77777777" w:rsidR="00ED0C46" w:rsidRPr="005E6B09" w:rsidRDefault="00ED0C46" w:rsidP="00ED0C46">
      <w:pPr>
        <w:rPr>
          <w:sz w:val="22"/>
          <w:szCs w:val="22"/>
        </w:rPr>
      </w:pPr>
    </w:p>
    <w:p w14:paraId="4711C7FD" w14:textId="77777777" w:rsidR="00ED0C46" w:rsidRPr="005E6B09" w:rsidRDefault="00ED0C46" w:rsidP="00ED0C46">
      <w:pPr>
        <w:rPr>
          <w:sz w:val="22"/>
          <w:szCs w:val="22"/>
        </w:rPr>
      </w:pPr>
      <w:r w:rsidRPr="005E6B09">
        <w:rPr>
          <w:sz w:val="22"/>
          <w:szCs w:val="22"/>
        </w:rPr>
        <w:t>Jūsų gydytojas gali atlikti kraujo tyrimus, kad patikrintų jūsų kraujo pigmento lygį. Esant nenormaliai koncentracijai (</w:t>
      </w:r>
      <w:proofErr w:type="spellStart"/>
      <w:r w:rsidRPr="005E6B09">
        <w:rPr>
          <w:sz w:val="22"/>
          <w:szCs w:val="22"/>
        </w:rPr>
        <w:t>methemoglobinemijai</w:t>
      </w:r>
      <w:proofErr w:type="spellEnd"/>
      <w:r w:rsidRPr="005E6B09">
        <w:rPr>
          <w:sz w:val="22"/>
          <w:szCs w:val="22"/>
        </w:rPr>
        <w:t>), gydymą reikia nedelsiant ir visam laikui nutraukti.</w:t>
      </w:r>
    </w:p>
    <w:p w14:paraId="103212E0" w14:textId="77777777" w:rsidR="00ED0C46" w:rsidRPr="005E6B09" w:rsidRDefault="00ED0C46" w:rsidP="00ED0C46">
      <w:pPr>
        <w:ind w:left="567" w:hanging="567"/>
        <w:rPr>
          <w:sz w:val="22"/>
          <w:szCs w:val="22"/>
        </w:rPr>
      </w:pPr>
    </w:p>
    <w:p w14:paraId="6C0AC64E" w14:textId="77777777" w:rsidR="00ED0C46" w:rsidRPr="005E6B09" w:rsidRDefault="00ED0C46" w:rsidP="00ED0C46">
      <w:pPr>
        <w:suppressAutoHyphens/>
        <w:rPr>
          <w:b/>
          <w:sz w:val="22"/>
          <w:szCs w:val="22"/>
        </w:rPr>
      </w:pPr>
      <w:r w:rsidRPr="005E6B09">
        <w:rPr>
          <w:b/>
          <w:sz w:val="22"/>
          <w:szCs w:val="22"/>
        </w:rPr>
        <w:t>Vaikams ir paaugliai</w:t>
      </w:r>
    </w:p>
    <w:p w14:paraId="7466A19C" w14:textId="77777777" w:rsidR="00ED0C46" w:rsidRPr="005E6B09" w:rsidRDefault="00ED0C46" w:rsidP="00ED0C46">
      <w:pPr>
        <w:suppressAutoHyphens/>
        <w:rPr>
          <w:bCs/>
          <w:sz w:val="22"/>
          <w:szCs w:val="22"/>
        </w:rPr>
      </w:pPr>
      <w:r w:rsidRPr="005E6B09">
        <w:rPr>
          <w:sz w:val="22"/>
          <w:szCs w:val="22"/>
        </w:rPr>
        <w:t>Vaikams ir jauniems suaugusiems gali pasireikšti nekontroliuojami judesiai (</w:t>
      </w:r>
      <w:proofErr w:type="spellStart"/>
      <w:r w:rsidRPr="005E6B09">
        <w:rPr>
          <w:sz w:val="22"/>
          <w:szCs w:val="22"/>
        </w:rPr>
        <w:t>ekstrapiramidiniai</w:t>
      </w:r>
      <w:proofErr w:type="spellEnd"/>
      <w:r w:rsidRPr="005E6B09">
        <w:rPr>
          <w:sz w:val="22"/>
          <w:szCs w:val="22"/>
        </w:rPr>
        <w:t xml:space="preserve"> sutrikimai). Šio vaisto negalima vartoti jaunesniems nei 1 metų vaikams, nes padidėja nekontroliuojamų judesių rizika (žr. aukščiau „</w:t>
      </w:r>
      <w:proofErr w:type="spellStart"/>
      <w:r>
        <w:rPr>
          <w:sz w:val="22"/>
          <w:szCs w:val="22"/>
        </w:rPr>
        <w:t>Metoclopramide</w:t>
      </w:r>
      <w:proofErr w:type="spellEnd"/>
      <w:r w:rsidRPr="005E6B09">
        <w:rPr>
          <w:sz w:val="22"/>
          <w:szCs w:val="22"/>
        </w:rPr>
        <w:t xml:space="preserve"> Basi vartoti negalima jeigu“).</w:t>
      </w:r>
    </w:p>
    <w:p w14:paraId="2052C081" w14:textId="77777777" w:rsidR="00ED0C46" w:rsidRPr="005E6B09" w:rsidRDefault="00ED0C46" w:rsidP="00ED0C46">
      <w:pPr>
        <w:ind w:left="567" w:hanging="567"/>
        <w:rPr>
          <w:sz w:val="22"/>
          <w:szCs w:val="22"/>
        </w:rPr>
      </w:pPr>
    </w:p>
    <w:p w14:paraId="21AFDED2" w14:textId="77777777" w:rsidR="00ED0C46" w:rsidRPr="005E6B09" w:rsidRDefault="00ED0C46" w:rsidP="00ED0C46">
      <w:pPr>
        <w:suppressAutoHyphens/>
        <w:rPr>
          <w:sz w:val="22"/>
          <w:szCs w:val="22"/>
        </w:rPr>
      </w:pPr>
      <w:r w:rsidRPr="005E6B09">
        <w:rPr>
          <w:b/>
          <w:sz w:val="22"/>
          <w:szCs w:val="22"/>
        </w:rPr>
        <w:t xml:space="preserve">Kiti vaistai ir </w:t>
      </w:r>
      <w:proofErr w:type="spellStart"/>
      <w:r>
        <w:rPr>
          <w:b/>
          <w:sz w:val="22"/>
          <w:szCs w:val="22"/>
        </w:rPr>
        <w:t>Metoclopramide</w:t>
      </w:r>
      <w:proofErr w:type="spellEnd"/>
      <w:r w:rsidRPr="005E6B09">
        <w:rPr>
          <w:b/>
          <w:sz w:val="22"/>
          <w:szCs w:val="22"/>
        </w:rPr>
        <w:t xml:space="preserve"> Basi </w:t>
      </w:r>
    </w:p>
    <w:p w14:paraId="7303DC7A" w14:textId="77777777" w:rsidR="00ED0C46" w:rsidRPr="005E6B09" w:rsidRDefault="00ED0C46" w:rsidP="00ED0C46">
      <w:pPr>
        <w:rPr>
          <w:sz w:val="22"/>
          <w:szCs w:val="22"/>
        </w:rPr>
      </w:pPr>
      <w:r w:rsidRPr="005E6B09">
        <w:rPr>
          <w:sz w:val="22"/>
          <w:szCs w:val="22"/>
        </w:rPr>
        <w:t xml:space="preserve">Jeigu vartojate ar neseniai vartojote kitų vaistų arba dėl to nesate tikri, apie tai pasakykite gydytojui arba vaistininkui. Kai kurie vaistai gali turėti įtakos </w:t>
      </w:r>
      <w:proofErr w:type="spellStart"/>
      <w:r>
        <w:rPr>
          <w:sz w:val="22"/>
          <w:szCs w:val="22"/>
        </w:rPr>
        <w:t>Metoclopramide</w:t>
      </w:r>
      <w:proofErr w:type="spellEnd"/>
      <w:r w:rsidRPr="005E6B09">
        <w:rPr>
          <w:sz w:val="22"/>
          <w:szCs w:val="22"/>
        </w:rPr>
        <w:t xml:space="preserve"> Basi veikimui arba </w:t>
      </w:r>
      <w:proofErr w:type="spellStart"/>
      <w:r>
        <w:rPr>
          <w:sz w:val="22"/>
          <w:szCs w:val="22"/>
        </w:rPr>
        <w:t>Metoclopramide</w:t>
      </w:r>
      <w:proofErr w:type="spellEnd"/>
      <w:r w:rsidRPr="005E6B09">
        <w:rPr>
          <w:sz w:val="22"/>
          <w:szCs w:val="22"/>
        </w:rPr>
        <w:t xml:space="preserve"> Basi gali turėti įtakos kitų vaistų veikimui. Šie vaistai apima šiuos:</w:t>
      </w:r>
    </w:p>
    <w:p w14:paraId="762E2B61" w14:textId="77777777" w:rsidR="00ED0C46" w:rsidRPr="000A6832" w:rsidRDefault="00ED0C46" w:rsidP="00ED0C46">
      <w:pPr>
        <w:pStyle w:val="Sraopastraipa"/>
        <w:numPr>
          <w:ilvl w:val="0"/>
          <w:numId w:val="3"/>
        </w:numPr>
        <w:rPr>
          <w:szCs w:val="22"/>
        </w:rPr>
      </w:pPr>
      <w:proofErr w:type="spellStart"/>
      <w:r w:rsidRPr="009E6911">
        <w:rPr>
          <w:szCs w:val="22"/>
        </w:rPr>
        <w:t>levodopa</w:t>
      </w:r>
      <w:proofErr w:type="spellEnd"/>
      <w:r w:rsidRPr="009E6911">
        <w:rPr>
          <w:szCs w:val="22"/>
        </w:rPr>
        <w:t xml:space="preserve"> ar kiti vaistai, vartojami Parkinsono ligai gydyti (žr. aukščiau „</w:t>
      </w:r>
      <w:proofErr w:type="spellStart"/>
      <w:r>
        <w:rPr>
          <w:szCs w:val="22"/>
        </w:rPr>
        <w:t>Metoclopramide</w:t>
      </w:r>
      <w:proofErr w:type="spellEnd"/>
      <w:r w:rsidRPr="009E6911">
        <w:rPr>
          <w:szCs w:val="22"/>
        </w:rPr>
        <w:t xml:space="preserve"> Basi vartoti </w:t>
      </w:r>
      <w:r>
        <w:rPr>
          <w:szCs w:val="22"/>
        </w:rPr>
        <w:t>draudžiama</w:t>
      </w:r>
      <w:r w:rsidRPr="000A6832">
        <w:rPr>
          <w:szCs w:val="22"/>
        </w:rPr>
        <w:t>“)</w:t>
      </w:r>
    </w:p>
    <w:p w14:paraId="64431A34" w14:textId="77777777" w:rsidR="00ED0C46" w:rsidRPr="00926099" w:rsidRDefault="00ED0C46" w:rsidP="00ED0C46">
      <w:pPr>
        <w:pStyle w:val="Sraopastraipa"/>
        <w:numPr>
          <w:ilvl w:val="0"/>
          <w:numId w:val="3"/>
        </w:numPr>
        <w:rPr>
          <w:szCs w:val="22"/>
        </w:rPr>
      </w:pPr>
      <w:proofErr w:type="spellStart"/>
      <w:r w:rsidRPr="00926099">
        <w:rPr>
          <w:szCs w:val="22"/>
        </w:rPr>
        <w:t>anticholinerginiai</w:t>
      </w:r>
      <w:proofErr w:type="spellEnd"/>
      <w:r w:rsidRPr="00926099">
        <w:rPr>
          <w:szCs w:val="22"/>
        </w:rPr>
        <w:t xml:space="preserve"> vaistai (vaistai, vartojami skrandžio spazmams ar spazmams malšinti)</w:t>
      </w:r>
    </w:p>
    <w:p w14:paraId="7D51215E" w14:textId="77777777" w:rsidR="00ED0C46" w:rsidRPr="00793F29" w:rsidRDefault="00ED0C46" w:rsidP="00ED0C46">
      <w:pPr>
        <w:pStyle w:val="Sraopastraipa"/>
        <w:numPr>
          <w:ilvl w:val="0"/>
          <w:numId w:val="3"/>
        </w:numPr>
        <w:rPr>
          <w:szCs w:val="22"/>
        </w:rPr>
      </w:pPr>
      <w:r w:rsidRPr="009C5CE1">
        <w:rPr>
          <w:szCs w:val="22"/>
        </w:rPr>
        <w:t>morf</w:t>
      </w:r>
      <w:r w:rsidRPr="00793F29">
        <w:rPr>
          <w:szCs w:val="22"/>
        </w:rPr>
        <w:t>ino dariniai (vaistai, vartojami stipriam skausmui malšinti)</w:t>
      </w:r>
    </w:p>
    <w:p w14:paraId="2C7A033E" w14:textId="77777777" w:rsidR="00ED0C46" w:rsidRPr="005E6B09" w:rsidRDefault="00ED0C46" w:rsidP="00ED0C46">
      <w:pPr>
        <w:pStyle w:val="Sraopastraipa"/>
        <w:numPr>
          <w:ilvl w:val="0"/>
          <w:numId w:val="3"/>
        </w:numPr>
        <w:rPr>
          <w:szCs w:val="22"/>
        </w:rPr>
      </w:pPr>
      <w:r w:rsidRPr="005E6B09">
        <w:rPr>
          <w:szCs w:val="22"/>
        </w:rPr>
        <w:t xml:space="preserve">raminamieji vaistai </w:t>
      </w:r>
    </w:p>
    <w:p w14:paraId="5FDB312C" w14:textId="77777777" w:rsidR="00ED0C46" w:rsidRPr="005E6B09" w:rsidRDefault="00ED0C46" w:rsidP="00ED0C46">
      <w:pPr>
        <w:pStyle w:val="Sraopastraipa"/>
        <w:numPr>
          <w:ilvl w:val="0"/>
          <w:numId w:val="3"/>
        </w:numPr>
        <w:rPr>
          <w:szCs w:val="22"/>
        </w:rPr>
      </w:pPr>
      <w:r w:rsidRPr="005E6B09">
        <w:rPr>
          <w:szCs w:val="22"/>
        </w:rPr>
        <w:t xml:space="preserve">bet kokie vaistai, vartojami psichikos sveikatos sutrikimams gydyti </w:t>
      </w:r>
    </w:p>
    <w:p w14:paraId="76FA420B" w14:textId="77777777" w:rsidR="00ED0C46" w:rsidRPr="005E6B09" w:rsidRDefault="00ED0C46" w:rsidP="00ED0C46">
      <w:pPr>
        <w:pStyle w:val="Sraopastraipa"/>
        <w:numPr>
          <w:ilvl w:val="0"/>
          <w:numId w:val="3"/>
        </w:numPr>
        <w:rPr>
          <w:szCs w:val="22"/>
        </w:rPr>
      </w:pPr>
      <w:proofErr w:type="spellStart"/>
      <w:r w:rsidRPr="005E6B09">
        <w:rPr>
          <w:szCs w:val="22"/>
        </w:rPr>
        <w:t>digoksinas</w:t>
      </w:r>
      <w:proofErr w:type="spellEnd"/>
      <w:r w:rsidRPr="005E6B09">
        <w:rPr>
          <w:szCs w:val="22"/>
        </w:rPr>
        <w:t xml:space="preserve"> (vaistas širdies nepakankamumui gydyti)</w:t>
      </w:r>
    </w:p>
    <w:p w14:paraId="79C490C3" w14:textId="77777777" w:rsidR="00ED0C46" w:rsidRPr="005E6B09" w:rsidRDefault="00ED0C46" w:rsidP="00ED0C46">
      <w:pPr>
        <w:pStyle w:val="Sraopastraipa"/>
        <w:numPr>
          <w:ilvl w:val="0"/>
          <w:numId w:val="3"/>
        </w:numPr>
        <w:rPr>
          <w:szCs w:val="22"/>
        </w:rPr>
      </w:pPr>
      <w:proofErr w:type="spellStart"/>
      <w:r w:rsidRPr="005E6B09">
        <w:rPr>
          <w:szCs w:val="22"/>
        </w:rPr>
        <w:t>ciklosporinas</w:t>
      </w:r>
      <w:proofErr w:type="spellEnd"/>
      <w:r w:rsidRPr="005E6B09">
        <w:rPr>
          <w:szCs w:val="22"/>
        </w:rPr>
        <w:t xml:space="preserve"> (vaistas, vartojamas tam tikroms imuninės sistemos problemoms gydyti)</w:t>
      </w:r>
    </w:p>
    <w:p w14:paraId="04F270EB" w14:textId="77777777" w:rsidR="00ED0C46" w:rsidRPr="00926099" w:rsidRDefault="00ED0C46" w:rsidP="00ED0C46">
      <w:pPr>
        <w:pStyle w:val="Sraopastraipa"/>
        <w:numPr>
          <w:ilvl w:val="0"/>
          <w:numId w:val="3"/>
        </w:numPr>
        <w:rPr>
          <w:szCs w:val="22"/>
        </w:rPr>
      </w:pPr>
      <w:proofErr w:type="spellStart"/>
      <w:r w:rsidRPr="005E6B09">
        <w:rPr>
          <w:szCs w:val="22"/>
        </w:rPr>
        <w:t>mivakuris</w:t>
      </w:r>
      <w:proofErr w:type="spellEnd"/>
      <w:r w:rsidRPr="005E6B09">
        <w:rPr>
          <w:szCs w:val="22"/>
        </w:rPr>
        <w:t xml:space="preserve"> ir</w:t>
      </w:r>
      <w:r w:rsidRPr="000A6832">
        <w:rPr>
          <w:szCs w:val="22"/>
        </w:rPr>
        <w:t xml:space="preserve"> </w:t>
      </w:r>
      <w:proofErr w:type="spellStart"/>
      <w:r w:rsidRPr="000A6832">
        <w:rPr>
          <w:szCs w:val="22"/>
        </w:rPr>
        <w:t>suksametonis</w:t>
      </w:r>
      <w:proofErr w:type="spellEnd"/>
      <w:r w:rsidRPr="000A6832">
        <w:rPr>
          <w:szCs w:val="22"/>
        </w:rPr>
        <w:t xml:space="preserve"> (vaistai raumenims atpalaiduoti)</w:t>
      </w:r>
    </w:p>
    <w:p w14:paraId="63E2A662" w14:textId="77777777" w:rsidR="00ED0C46" w:rsidRPr="009C5CE1" w:rsidRDefault="00ED0C46" w:rsidP="00ED0C46">
      <w:pPr>
        <w:pStyle w:val="Sraopastraipa"/>
        <w:numPr>
          <w:ilvl w:val="0"/>
          <w:numId w:val="3"/>
        </w:numPr>
        <w:rPr>
          <w:szCs w:val="22"/>
        </w:rPr>
      </w:pPr>
      <w:proofErr w:type="spellStart"/>
      <w:r w:rsidRPr="009C5CE1">
        <w:rPr>
          <w:szCs w:val="22"/>
        </w:rPr>
        <w:t>fluoksetinas</w:t>
      </w:r>
      <w:proofErr w:type="spellEnd"/>
      <w:r w:rsidRPr="009C5CE1">
        <w:rPr>
          <w:szCs w:val="22"/>
        </w:rPr>
        <w:t xml:space="preserve"> ir </w:t>
      </w:r>
      <w:proofErr w:type="spellStart"/>
      <w:r w:rsidRPr="009C5CE1">
        <w:rPr>
          <w:szCs w:val="22"/>
        </w:rPr>
        <w:t>paroksetinas</w:t>
      </w:r>
      <w:proofErr w:type="spellEnd"/>
      <w:r w:rsidRPr="009C5CE1">
        <w:rPr>
          <w:szCs w:val="22"/>
        </w:rPr>
        <w:t xml:space="preserve"> (vaistas depresijai gydyti)</w:t>
      </w:r>
    </w:p>
    <w:p w14:paraId="0915F497" w14:textId="77777777" w:rsidR="00ED0C46" w:rsidRPr="005E6B09" w:rsidRDefault="00ED0C46" w:rsidP="00ED0C46">
      <w:pPr>
        <w:suppressAutoHyphens/>
        <w:rPr>
          <w:sz w:val="22"/>
          <w:szCs w:val="22"/>
        </w:rPr>
      </w:pPr>
    </w:p>
    <w:p w14:paraId="2A55096B" w14:textId="77777777" w:rsidR="00ED0C46" w:rsidRPr="005E6B09" w:rsidRDefault="00ED0C46" w:rsidP="00ED0C46">
      <w:pPr>
        <w:suppressAutoHyphens/>
        <w:rPr>
          <w:b/>
          <w:sz w:val="22"/>
          <w:szCs w:val="22"/>
        </w:rPr>
      </w:pPr>
      <w:proofErr w:type="spellStart"/>
      <w:r>
        <w:rPr>
          <w:b/>
          <w:sz w:val="22"/>
          <w:szCs w:val="22"/>
        </w:rPr>
        <w:t>Metoclopramide</w:t>
      </w:r>
      <w:proofErr w:type="spellEnd"/>
      <w:r w:rsidRPr="005E6B09">
        <w:rPr>
          <w:b/>
          <w:sz w:val="22"/>
          <w:szCs w:val="22"/>
        </w:rPr>
        <w:t xml:space="preserve"> Basi vartojimas su alkoholiu</w:t>
      </w:r>
    </w:p>
    <w:p w14:paraId="1B570911" w14:textId="77777777" w:rsidR="00ED0C46" w:rsidRPr="005E6B09" w:rsidRDefault="00ED0C46" w:rsidP="00ED0C46">
      <w:pPr>
        <w:suppressAutoHyphens/>
        <w:rPr>
          <w:bCs/>
          <w:sz w:val="22"/>
          <w:szCs w:val="22"/>
        </w:rPr>
      </w:pPr>
      <w:r w:rsidRPr="005E6B09">
        <w:rPr>
          <w:sz w:val="22"/>
          <w:szCs w:val="22"/>
        </w:rPr>
        <w:t xml:space="preserve">Gydymo </w:t>
      </w:r>
      <w:proofErr w:type="spellStart"/>
      <w:r w:rsidRPr="005E6B09">
        <w:rPr>
          <w:sz w:val="22"/>
          <w:szCs w:val="22"/>
        </w:rPr>
        <w:t>metoklopramidu</w:t>
      </w:r>
      <w:proofErr w:type="spellEnd"/>
      <w:r w:rsidRPr="005E6B09">
        <w:rPr>
          <w:sz w:val="22"/>
          <w:szCs w:val="22"/>
        </w:rPr>
        <w:t xml:space="preserve"> metu negalima vartoti alkoholio, nes jis sustiprina raminamąjį </w:t>
      </w:r>
      <w:proofErr w:type="spellStart"/>
      <w:r>
        <w:rPr>
          <w:sz w:val="22"/>
          <w:szCs w:val="22"/>
        </w:rPr>
        <w:t>Metoclopramide</w:t>
      </w:r>
      <w:proofErr w:type="spellEnd"/>
      <w:r w:rsidRPr="005E6B09">
        <w:rPr>
          <w:sz w:val="22"/>
          <w:szCs w:val="22"/>
        </w:rPr>
        <w:t xml:space="preserve"> Basi poveikį.</w:t>
      </w:r>
    </w:p>
    <w:p w14:paraId="750397AE" w14:textId="77777777" w:rsidR="00ED0C46" w:rsidRPr="005E6B09" w:rsidRDefault="00ED0C46" w:rsidP="00ED0C46">
      <w:pPr>
        <w:suppressAutoHyphens/>
        <w:rPr>
          <w:sz w:val="22"/>
          <w:szCs w:val="22"/>
        </w:rPr>
      </w:pPr>
    </w:p>
    <w:p w14:paraId="25DEEB7E" w14:textId="77777777" w:rsidR="00ED0C46" w:rsidRPr="005E6B09" w:rsidRDefault="00ED0C46" w:rsidP="00ED0C46">
      <w:pPr>
        <w:suppressAutoHyphens/>
        <w:rPr>
          <w:b/>
          <w:sz w:val="22"/>
          <w:szCs w:val="22"/>
        </w:rPr>
      </w:pPr>
      <w:r w:rsidRPr="005E6B09">
        <w:rPr>
          <w:b/>
          <w:sz w:val="22"/>
          <w:szCs w:val="22"/>
        </w:rPr>
        <w:t>Nėštumas ir žindymo laikotarpis</w:t>
      </w:r>
    </w:p>
    <w:p w14:paraId="73FD0F38" w14:textId="77777777" w:rsidR="00ED0C46" w:rsidRPr="005E6B09" w:rsidRDefault="00ED0C46" w:rsidP="00ED0C46">
      <w:pPr>
        <w:suppressAutoHyphens/>
        <w:rPr>
          <w:sz w:val="22"/>
          <w:szCs w:val="22"/>
        </w:rPr>
      </w:pPr>
      <w:r w:rsidRPr="005E6B09">
        <w:rPr>
          <w:sz w:val="22"/>
          <w:szCs w:val="22"/>
        </w:rPr>
        <w:t>Jeigu esate nėščia, žindote kūdikį, manote, kad galbūt esate nėščia arba planuojate pastoti, tai prieš vartodama šį vaistą pasitarkite su gydytoju arba vaistininku.</w:t>
      </w:r>
    </w:p>
    <w:p w14:paraId="4E3DDE5D" w14:textId="77777777" w:rsidR="00ED0C46" w:rsidRPr="005E6B09" w:rsidRDefault="00ED0C46" w:rsidP="00ED0C46">
      <w:pPr>
        <w:suppressAutoHyphens/>
        <w:rPr>
          <w:rFonts w:ascii="Symbol" w:hAnsi="Symbol"/>
          <w:sz w:val="22"/>
          <w:szCs w:val="22"/>
        </w:rPr>
      </w:pPr>
    </w:p>
    <w:p w14:paraId="36887BEA" w14:textId="77777777" w:rsidR="00ED0C46" w:rsidRPr="005E6B09" w:rsidRDefault="00ED0C46" w:rsidP="00ED0C46">
      <w:pPr>
        <w:suppressAutoHyphens/>
        <w:rPr>
          <w:sz w:val="22"/>
          <w:szCs w:val="22"/>
        </w:rPr>
      </w:pPr>
      <w:r w:rsidRPr="005E6B09">
        <w:rPr>
          <w:sz w:val="22"/>
          <w:szCs w:val="22"/>
        </w:rPr>
        <w:t xml:space="preserve">Jei reikia, </w:t>
      </w:r>
      <w:proofErr w:type="spellStart"/>
      <w:r>
        <w:rPr>
          <w:sz w:val="22"/>
          <w:szCs w:val="22"/>
        </w:rPr>
        <w:t>Metoclopramide</w:t>
      </w:r>
      <w:proofErr w:type="spellEnd"/>
      <w:r w:rsidRPr="005E6B09">
        <w:rPr>
          <w:sz w:val="22"/>
          <w:szCs w:val="22"/>
        </w:rPr>
        <w:t xml:space="preserve"> Basi galima vartoti nėštumo metu. Gydytojas nuspręs, ar jums reikia skirti šio vaisto, ar ne. </w:t>
      </w:r>
    </w:p>
    <w:p w14:paraId="2D068997" w14:textId="77777777" w:rsidR="00ED0C46" w:rsidRPr="005E6B09" w:rsidRDefault="00ED0C46" w:rsidP="00ED0C46">
      <w:pPr>
        <w:suppressAutoHyphens/>
        <w:rPr>
          <w:sz w:val="22"/>
          <w:szCs w:val="22"/>
        </w:rPr>
      </w:pPr>
    </w:p>
    <w:p w14:paraId="6ED92791" w14:textId="77777777" w:rsidR="00ED0C46" w:rsidRPr="005E6B09" w:rsidRDefault="00ED0C46" w:rsidP="00ED0C46">
      <w:pPr>
        <w:suppressAutoHyphens/>
        <w:rPr>
          <w:sz w:val="22"/>
          <w:szCs w:val="22"/>
        </w:rPr>
      </w:pPr>
      <w:r w:rsidRPr="005E6B09">
        <w:rPr>
          <w:sz w:val="22"/>
          <w:szCs w:val="22"/>
        </w:rPr>
        <w:t xml:space="preserve">Jei žindote kūdikį, </w:t>
      </w:r>
      <w:proofErr w:type="spellStart"/>
      <w:r>
        <w:rPr>
          <w:sz w:val="22"/>
          <w:szCs w:val="22"/>
        </w:rPr>
        <w:t>Metoclopramide</w:t>
      </w:r>
      <w:proofErr w:type="spellEnd"/>
      <w:r w:rsidRPr="005E6B09">
        <w:rPr>
          <w:sz w:val="22"/>
          <w:szCs w:val="22"/>
        </w:rPr>
        <w:t xml:space="preserve"> Basi vartoti negalima, nes </w:t>
      </w:r>
      <w:proofErr w:type="spellStart"/>
      <w:r w:rsidRPr="005E6B09">
        <w:rPr>
          <w:sz w:val="22"/>
          <w:szCs w:val="22"/>
        </w:rPr>
        <w:t>metoklopramidas</w:t>
      </w:r>
      <w:proofErr w:type="spellEnd"/>
      <w:r w:rsidRPr="005E6B09">
        <w:rPr>
          <w:sz w:val="22"/>
          <w:szCs w:val="22"/>
        </w:rPr>
        <w:t xml:space="preserve"> patenka į motinos pieną ir gali turėti įtakos jūsų kūdikiui.</w:t>
      </w:r>
    </w:p>
    <w:p w14:paraId="1BCFCAFB" w14:textId="77777777" w:rsidR="00ED0C46" w:rsidRPr="005E6B09" w:rsidRDefault="00ED0C46" w:rsidP="00ED0C46">
      <w:pPr>
        <w:suppressAutoHyphens/>
        <w:rPr>
          <w:sz w:val="22"/>
          <w:szCs w:val="22"/>
        </w:rPr>
      </w:pPr>
    </w:p>
    <w:p w14:paraId="0DAAC8D7" w14:textId="77777777" w:rsidR="00ED0C46" w:rsidRPr="005E6B09" w:rsidRDefault="00ED0C46" w:rsidP="00ED0C46">
      <w:pPr>
        <w:suppressAutoHyphens/>
        <w:rPr>
          <w:b/>
          <w:sz w:val="22"/>
          <w:szCs w:val="22"/>
        </w:rPr>
      </w:pPr>
      <w:r w:rsidRPr="005E6B09">
        <w:rPr>
          <w:b/>
          <w:sz w:val="22"/>
          <w:szCs w:val="22"/>
        </w:rPr>
        <w:t>Vairavimas ir mechanizmų valdymas</w:t>
      </w:r>
    </w:p>
    <w:p w14:paraId="6BE7A8C9" w14:textId="77777777" w:rsidR="00ED0C46" w:rsidRPr="005E6B09" w:rsidRDefault="00ED0C46" w:rsidP="00ED0C46">
      <w:pPr>
        <w:suppressAutoHyphens/>
        <w:rPr>
          <w:bCs/>
          <w:sz w:val="22"/>
          <w:szCs w:val="22"/>
        </w:rPr>
      </w:pPr>
      <w:r w:rsidRPr="005E6B09">
        <w:rPr>
          <w:sz w:val="22"/>
          <w:szCs w:val="22"/>
        </w:rPr>
        <w:lastRenderedPageBreak/>
        <w:t xml:space="preserve">Pavartoję </w:t>
      </w:r>
      <w:proofErr w:type="spellStart"/>
      <w:r>
        <w:rPr>
          <w:sz w:val="22"/>
          <w:szCs w:val="22"/>
        </w:rPr>
        <w:t>Metoclopramide</w:t>
      </w:r>
      <w:proofErr w:type="spellEnd"/>
      <w:r w:rsidRPr="005E6B09">
        <w:rPr>
          <w:sz w:val="22"/>
          <w:szCs w:val="22"/>
        </w:rPr>
        <w:t xml:space="preserve"> Basi, galite jausti mieguistumą, galvos svaigimą arba nekontroliuojamus traukulius, trūkčiojimus ar sukamuosius judesius bei neįprastą raumenų tonusą, dėl kurio gali iškrypti kūnas. Tai gali turėti įtakos Jūsų regėjimui ir gebėjimui vairuoti bei valdyti mechanizmus.</w:t>
      </w:r>
    </w:p>
    <w:p w14:paraId="31430834" w14:textId="77777777" w:rsidR="00ED0C46" w:rsidRPr="005E6B09" w:rsidRDefault="00ED0C46" w:rsidP="00ED0C46">
      <w:pPr>
        <w:suppressAutoHyphens/>
        <w:rPr>
          <w:sz w:val="22"/>
          <w:szCs w:val="22"/>
        </w:rPr>
      </w:pPr>
    </w:p>
    <w:p w14:paraId="739E7CFE" w14:textId="77777777" w:rsidR="00ED0C46" w:rsidRPr="005E6B09" w:rsidRDefault="00ED0C46" w:rsidP="00ED0C46">
      <w:pPr>
        <w:suppressAutoHyphens/>
        <w:rPr>
          <w:sz w:val="22"/>
          <w:szCs w:val="22"/>
        </w:rPr>
      </w:pPr>
      <w:proofErr w:type="spellStart"/>
      <w:r>
        <w:rPr>
          <w:b/>
          <w:sz w:val="22"/>
          <w:szCs w:val="22"/>
        </w:rPr>
        <w:t>Metoclopramide</w:t>
      </w:r>
      <w:proofErr w:type="spellEnd"/>
      <w:r w:rsidRPr="005E6B09">
        <w:rPr>
          <w:b/>
          <w:sz w:val="22"/>
          <w:szCs w:val="22"/>
        </w:rPr>
        <w:t xml:space="preserve"> Basi sudėtyje yra natrio</w:t>
      </w:r>
    </w:p>
    <w:p w14:paraId="222E0EC4" w14:textId="77777777" w:rsidR="00ED0C46" w:rsidRPr="005E6B09" w:rsidRDefault="00ED0C46" w:rsidP="00ED0C46">
      <w:pPr>
        <w:suppressAutoHyphens/>
        <w:rPr>
          <w:sz w:val="22"/>
          <w:szCs w:val="22"/>
        </w:rPr>
      </w:pPr>
      <w:r w:rsidRPr="005E6B09">
        <w:rPr>
          <w:sz w:val="22"/>
          <w:szCs w:val="22"/>
        </w:rPr>
        <w:t xml:space="preserve">Šio vaisto ampulėje yra mažiau kaip 1 </w:t>
      </w:r>
      <w:proofErr w:type="spellStart"/>
      <w:r w:rsidRPr="005E6B09">
        <w:rPr>
          <w:sz w:val="22"/>
          <w:szCs w:val="22"/>
        </w:rPr>
        <w:t>mmol</w:t>
      </w:r>
      <w:proofErr w:type="spellEnd"/>
      <w:r w:rsidRPr="005E6B09">
        <w:rPr>
          <w:sz w:val="22"/>
          <w:szCs w:val="22"/>
        </w:rPr>
        <w:t xml:space="preserve"> (23 mg) natrio, t. y. jis beveik neturi reikšmės.</w:t>
      </w:r>
    </w:p>
    <w:p w14:paraId="5BF93DA8" w14:textId="77777777" w:rsidR="00ED0C46" w:rsidRPr="005E6B09" w:rsidRDefault="00ED0C46" w:rsidP="00ED0C46">
      <w:pPr>
        <w:suppressAutoHyphens/>
        <w:rPr>
          <w:sz w:val="22"/>
          <w:szCs w:val="22"/>
        </w:rPr>
      </w:pPr>
    </w:p>
    <w:p w14:paraId="03BF48AD" w14:textId="77777777" w:rsidR="00ED0C46" w:rsidRPr="005E6B09" w:rsidRDefault="00ED0C46" w:rsidP="00ED0C46">
      <w:pPr>
        <w:suppressAutoHyphens/>
        <w:rPr>
          <w:sz w:val="22"/>
          <w:szCs w:val="22"/>
        </w:rPr>
      </w:pPr>
    </w:p>
    <w:p w14:paraId="5C53C4E0" w14:textId="77777777" w:rsidR="00ED0C46" w:rsidRPr="005E6B09" w:rsidRDefault="00ED0C46" w:rsidP="00ED0C46">
      <w:pPr>
        <w:suppressAutoHyphens/>
        <w:ind w:left="567" w:hanging="567"/>
        <w:rPr>
          <w:sz w:val="22"/>
          <w:szCs w:val="22"/>
        </w:rPr>
      </w:pPr>
      <w:r w:rsidRPr="005E6B09">
        <w:rPr>
          <w:b/>
          <w:sz w:val="22"/>
          <w:szCs w:val="22"/>
        </w:rPr>
        <w:t>3.</w:t>
      </w:r>
      <w:r w:rsidRPr="005E6B09">
        <w:rPr>
          <w:b/>
          <w:sz w:val="22"/>
          <w:szCs w:val="22"/>
        </w:rPr>
        <w:tab/>
        <w:t xml:space="preserve">Kaip vartoti </w:t>
      </w:r>
      <w:proofErr w:type="spellStart"/>
      <w:r>
        <w:rPr>
          <w:b/>
          <w:sz w:val="22"/>
          <w:szCs w:val="22"/>
        </w:rPr>
        <w:t>Metoclopramide</w:t>
      </w:r>
      <w:r w:rsidRPr="005E6B09">
        <w:rPr>
          <w:b/>
          <w:sz w:val="22"/>
          <w:szCs w:val="22"/>
        </w:rPr>
        <w:t>e</w:t>
      </w:r>
      <w:proofErr w:type="spellEnd"/>
      <w:r w:rsidRPr="005E6B09">
        <w:rPr>
          <w:b/>
          <w:sz w:val="22"/>
          <w:szCs w:val="22"/>
        </w:rPr>
        <w:t xml:space="preserve"> Basi</w:t>
      </w:r>
    </w:p>
    <w:p w14:paraId="14B4AFC7" w14:textId="77777777" w:rsidR="00ED0C46" w:rsidRPr="005E6B09" w:rsidRDefault="00ED0C46" w:rsidP="00ED0C46">
      <w:pPr>
        <w:suppressAutoHyphens/>
        <w:rPr>
          <w:sz w:val="22"/>
          <w:szCs w:val="22"/>
        </w:rPr>
      </w:pPr>
    </w:p>
    <w:p w14:paraId="72C81612" w14:textId="77777777" w:rsidR="00ED0C46" w:rsidRPr="005E6B09" w:rsidRDefault="00ED0C46" w:rsidP="00ED0C46">
      <w:pPr>
        <w:suppressAutoHyphens/>
        <w:rPr>
          <w:sz w:val="22"/>
          <w:szCs w:val="22"/>
        </w:rPr>
      </w:pPr>
      <w:r w:rsidRPr="005E6B09">
        <w:rPr>
          <w:sz w:val="22"/>
          <w:szCs w:val="22"/>
        </w:rPr>
        <w:t>Paprastai vaistą Jums suleis gydytojas arba slaugytoja. Jis bus su</w:t>
      </w:r>
      <w:r>
        <w:rPr>
          <w:sz w:val="22"/>
          <w:szCs w:val="22"/>
        </w:rPr>
        <w:t>leistas</w:t>
      </w:r>
      <w:r w:rsidRPr="005E6B09">
        <w:rPr>
          <w:sz w:val="22"/>
          <w:szCs w:val="22"/>
        </w:rPr>
        <w:t xml:space="preserve"> lėtai (bent 3 minutes) į veną arba į raumenis.</w:t>
      </w:r>
    </w:p>
    <w:p w14:paraId="010393E6" w14:textId="77777777" w:rsidR="00ED0C46" w:rsidRPr="005E6B09" w:rsidRDefault="00ED0C46" w:rsidP="00ED0C46">
      <w:pPr>
        <w:suppressAutoHyphens/>
        <w:rPr>
          <w:sz w:val="22"/>
          <w:szCs w:val="22"/>
        </w:rPr>
      </w:pPr>
    </w:p>
    <w:p w14:paraId="014D8CA4" w14:textId="77777777" w:rsidR="00ED0C46" w:rsidRPr="005E6B09" w:rsidRDefault="00ED0C46" w:rsidP="00ED0C46">
      <w:pPr>
        <w:suppressAutoHyphens/>
        <w:rPr>
          <w:sz w:val="22"/>
          <w:szCs w:val="22"/>
          <w:u w:val="single"/>
        </w:rPr>
      </w:pPr>
      <w:r w:rsidRPr="005E6B09">
        <w:rPr>
          <w:sz w:val="22"/>
          <w:szCs w:val="22"/>
          <w:u w:val="single"/>
        </w:rPr>
        <w:t>Suaugusiems pacientams</w:t>
      </w:r>
    </w:p>
    <w:p w14:paraId="171917E5" w14:textId="77777777" w:rsidR="00ED0C46" w:rsidRPr="005E6B09" w:rsidRDefault="00ED0C46" w:rsidP="00ED0C46">
      <w:pPr>
        <w:suppressAutoHyphens/>
        <w:rPr>
          <w:sz w:val="22"/>
          <w:szCs w:val="22"/>
        </w:rPr>
      </w:pPr>
      <w:r w:rsidRPr="005E6B09">
        <w:rPr>
          <w:sz w:val="22"/>
          <w:szCs w:val="22"/>
        </w:rPr>
        <w:t>Pykinimui ir vėmimui gydyti, įskaitant pykinimą ir vėmimą, kuris gali pasireikšti kartu su migrena, ir radioterapijos sukelto pykinimo ir vėmimo profilaktikai: rekomenduojama vienkartinė dozė yra 10 mg, kartojama iki 3 kartų per parą.</w:t>
      </w:r>
    </w:p>
    <w:p w14:paraId="38B66087" w14:textId="77777777" w:rsidR="00ED0C46" w:rsidRPr="005E6B09" w:rsidRDefault="00ED0C46" w:rsidP="00ED0C46">
      <w:pPr>
        <w:suppressAutoHyphens/>
        <w:rPr>
          <w:sz w:val="22"/>
          <w:szCs w:val="22"/>
        </w:rPr>
      </w:pPr>
    </w:p>
    <w:p w14:paraId="47A1EC4D" w14:textId="77777777" w:rsidR="00ED0C46" w:rsidRPr="005E6B09" w:rsidRDefault="00ED0C46" w:rsidP="00ED0C46">
      <w:pPr>
        <w:suppressAutoHyphens/>
        <w:rPr>
          <w:sz w:val="22"/>
          <w:szCs w:val="22"/>
        </w:rPr>
      </w:pPr>
      <w:r w:rsidRPr="005E6B09">
        <w:rPr>
          <w:sz w:val="22"/>
          <w:szCs w:val="22"/>
        </w:rPr>
        <w:t>Didžiausia rekomenduojama paros dozė yra 30 mg arba 0,5 mg/kg kūno svorio.</w:t>
      </w:r>
    </w:p>
    <w:p w14:paraId="29F3329F" w14:textId="77777777" w:rsidR="00ED0C46" w:rsidRPr="005E6B09" w:rsidRDefault="00ED0C46" w:rsidP="00ED0C46">
      <w:pPr>
        <w:suppressAutoHyphens/>
        <w:rPr>
          <w:sz w:val="22"/>
          <w:szCs w:val="22"/>
        </w:rPr>
      </w:pPr>
    </w:p>
    <w:p w14:paraId="71E9BFC5" w14:textId="77777777" w:rsidR="00ED0C46" w:rsidRPr="005E6B09" w:rsidRDefault="00ED0C46" w:rsidP="00ED0C46">
      <w:pPr>
        <w:suppressAutoHyphens/>
        <w:rPr>
          <w:sz w:val="22"/>
          <w:szCs w:val="22"/>
        </w:rPr>
      </w:pPr>
      <w:r w:rsidRPr="005E6B09">
        <w:rPr>
          <w:sz w:val="22"/>
          <w:szCs w:val="22"/>
        </w:rPr>
        <w:t>Pykinimo ir vėmimo, kuris gali atsirasti po operacijos, profilaktikai: rekomenduojama vienkartinė 10 mg dozė.</w:t>
      </w:r>
    </w:p>
    <w:p w14:paraId="2F6EE9BE" w14:textId="77777777" w:rsidR="00ED0C46" w:rsidRPr="005E6B09" w:rsidRDefault="00ED0C46" w:rsidP="00ED0C46">
      <w:pPr>
        <w:suppressAutoHyphens/>
        <w:rPr>
          <w:sz w:val="22"/>
          <w:szCs w:val="22"/>
        </w:rPr>
      </w:pPr>
    </w:p>
    <w:p w14:paraId="4D09FD8E" w14:textId="77777777" w:rsidR="00ED0C46" w:rsidRPr="005E6B09" w:rsidRDefault="00ED0C46" w:rsidP="00ED0C46">
      <w:pPr>
        <w:autoSpaceDE w:val="0"/>
        <w:autoSpaceDN w:val="0"/>
        <w:adjustRightInd w:val="0"/>
        <w:rPr>
          <w:sz w:val="22"/>
          <w:szCs w:val="22"/>
          <w:u w:val="single"/>
        </w:rPr>
      </w:pPr>
      <w:r w:rsidRPr="005E6B09">
        <w:rPr>
          <w:sz w:val="22"/>
          <w:szCs w:val="22"/>
          <w:u w:val="single"/>
        </w:rPr>
        <w:t>Vartojimas vaikams ir paaugliams</w:t>
      </w:r>
    </w:p>
    <w:p w14:paraId="13512122" w14:textId="77777777" w:rsidR="00ED0C46" w:rsidRPr="005E6B09" w:rsidRDefault="00ED0C46" w:rsidP="00ED0C46">
      <w:pPr>
        <w:autoSpaceDE w:val="0"/>
        <w:autoSpaceDN w:val="0"/>
        <w:adjustRightInd w:val="0"/>
        <w:rPr>
          <w:b/>
          <w:sz w:val="22"/>
          <w:szCs w:val="22"/>
        </w:rPr>
      </w:pPr>
    </w:p>
    <w:p w14:paraId="2A70C216" w14:textId="77777777" w:rsidR="00ED0C46" w:rsidRPr="005E6B09" w:rsidRDefault="00ED0C46" w:rsidP="00ED0C46">
      <w:pPr>
        <w:autoSpaceDE w:val="0"/>
        <w:autoSpaceDN w:val="0"/>
        <w:adjustRightInd w:val="0"/>
        <w:rPr>
          <w:bCs/>
          <w:i/>
          <w:sz w:val="22"/>
          <w:szCs w:val="22"/>
        </w:rPr>
      </w:pPr>
      <w:r w:rsidRPr="005E6B09">
        <w:rPr>
          <w:i/>
          <w:sz w:val="22"/>
          <w:szCs w:val="22"/>
        </w:rPr>
        <w:t xml:space="preserve">Visos indikacijos (1–18 metų vaikai) </w:t>
      </w:r>
    </w:p>
    <w:p w14:paraId="42D28A54" w14:textId="77777777" w:rsidR="00ED0C46" w:rsidRPr="005E6B09" w:rsidRDefault="00ED0C46" w:rsidP="00ED0C46">
      <w:pPr>
        <w:autoSpaceDE w:val="0"/>
        <w:autoSpaceDN w:val="0"/>
        <w:adjustRightInd w:val="0"/>
        <w:rPr>
          <w:sz w:val="22"/>
          <w:szCs w:val="22"/>
        </w:rPr>
      </w:pPr>
      <w:r w:rsidRPr="005E6B09">
        <w:rPr>
          <w:sz w:val="22"/>
          <w:szCs w:val="22"/>
        </w:rPr>
        <w:t xml:space="preserve">Rekomenduojama dozė yra 0,1–0,15 mg/kg kūno svorio, kartojama iki 3 kartų per parą, lėtai leidžiant į veną. </w:t>
      </w:r>
    </w:p>
    <w:p w14:paraId="2211852B" w14:textId="77777777" w:rsidR="00ED0C46" w:rsidRPr="005E6B09" w:rsidRDefault="00ED0C46" w:rsidP="00ED0C46">
      <w:pPr>
        <w:autoSpaceDE w:val="0"/>
        <w:autoSpaceDN w:val="0"/>
        <w:adjustRightInd w:val="0"/>
        <w:rPr>
          <w:sz w:val="22"/>
          <w:szCs w:val="22"/>
        </w:rPr>
      </w:pPr>
    </w:p>
    <w:p w14:paraId="152E957F" w14:textId="77777777" w:rsidR="00ED0C46" w:rsidRPr="005E6B09" w:rsidRDefault="00ED0C46" w:rsidP="00ED0C46">
      <w:pPr>
        <w:autoSpaceDE w:val="0"/>
        <w:autoSpaceDN w:val="0"/>
        <w:adjustRightInd w:val="0"/>
        <w:rPr>
          <w:sz w:val="22"/>
          <w:szCs w:val="22"/>
        </w:rPr>
      </w:pPr>
      <w:r w:rsidRPr="005E6B09">
        <w:rPr>
          <w:sz w:val="22"/>
          <w:szCs w:val="22"/>
        </w:rPr>
        <w:t>Didžiausia dozė per 24 valandas yra 0,5 mg/kg kūno svorio.</w:t>
      </w:r>
    </w:p>
    <w:p w14:paraId="3729D891" w14:textId="77777777" w:rsidR="00ED0C46" w:rsidRPr="005E6B09" w:rsidRDefault="00ED0C46" w:rsidP="00ED0C46">
      <w:pPr>
        <w:autoSpaceDE w:val="0"/>
        <w:autoSpaceDN w:val="0"/>
        <w:adjustRightInd w:val="0"/>
        <w:rPr>
          <w:sz w:val="22"/>
          <w:szCs w:val="22"/>
        </w:rPr>
      </w:pPr>
    </w:p>
    <w:p w14:paraId="5B660BB0" w14:textId="77777777" w:rsidR="00ED0C46" w:rsidRPr="005E6B09" w:rsidRDefault="00ED0C46" w:rsidP="00ED0C46">
      <w:pPr>
        <w:autoSpaceDE w:val="0"/>
        <w:autoSpaceDN w:val="0"/>
        <w:adjustRightInd w:val="0"/>
        <w:rPr>
          <w:sz w:val="22"/>
          <w:szCs w:val="22"/>
        </w:rPr>
      </w:pPr>
      <w:r w:rsidRPr="005E6B09">
        <w:rPr>
          <w:sz w:val="22"/>
          <w:szCs w:val="22"/>
        </w:rPr>
        <w:t xml:space="preserve">Dozavimo lentelė </w:t>
      </w:r>
    </w:p>
    <w:tbl>
      <w:tblPr>
        <w:tblStyle w:val="Lentelstinklelis"/>
        <w:tblW w:w="0" w:type="auto"/>
        <w:tblLook w:val="04A0" w:firstRow="1" w:lastRow="0" w:firstColumn="1" w:lastColumn="0" w:noHBand="0" w:noVBand="1"/>
      </w:tblPr>
      <w:tblGrid>
        <w:gridCol w:w="2264"/>
        <w:gridCol w:w="2265"/>
        <w:gridCol w:w="2265"/>
        <w:gridCol w:w="2266"/>
      </w:tblGrid>
      <w:tr w:rsidR="00ED0C46" w:rsidRPr="00F2424C" w14:paraId="31E66F05" w14:textId="77777777" w:rsidTr="00162F6C">
        <w:tc>
          <w:tcPr>
            <w:tcW w:w="2265" w:type="dxa"/>
          </w:tcPr>
          <w:p w14:paraId="74DB570B" w14:textId="77777777" w:rsidR="00ED0C46" w:rsidRPr="005E6B09" w:rsidRDefault="00ED0C46" w:rsidP="00162F6C">
            <w:pPr>
              <w:autoSpaceDE w:val="0"/>
              <w:autoSpaceDN w:val="0"/>
              <w:adjustRightInd w:val="0"/>
              <w:rPr>
                <w:sz w:val="22"/>
                <w:szCs w:val="22"/>
              </w:rPr>
            </w:pPr>
            <w:r w:rsidRPr="005E6B09">
              <w:rPr>
                <w:sz w:val="22"/>
                <w:szCs w:val="22"/>
              </w:rPr>
              <w:t>Amžius</w:t>
            </w:r>
          </w:p>
        </w:tc>
        <w:tc>
          <w:tcPr>
            <w:tcW w:w="2265" w:type="dxa"/>
          </w:tcPr>
          <w:p w14:paraId="1DA747B8" w14:textId="77777777" w:rsidR="00ED0C46" w:rsidRPr="005E6B09" w:rsidRDefault="00ED0C46" w:rsidP="00162F6C">
            <w:pPr>
              <w:autoSpaceDE w:val="0"/>
              <w:autoSpaceDN w:val="0"/>
              <w:adjustRightInd w:val="0"/>
              <w:rPr>
                <w:sz w:val="22"/>
                <w:szCs w:val="22"/>
              </w:rPr>
            </w:pPr>
            <w:r w:rsidRPr="005E6B09">
              <w:rPr>
                <w:sz w:val="22"/>
                <w:szCs w:val="22"/>
              </w:rPr>
              <w:t>Kūno svoris</w:t>
            </w:r>
          </w:p>
        </w:tc>
        <w:tc>
          <w:tcPr>
            <w:tcW w:w="2265" w:type="dxa"/>
          </w:tcPr>
          <w:p w14:paraId="35772819" w14:textId="77777777" w:rsidR="00ED0C46" w:rsidRPr="005E6B09" w:rsidRDefault="00ED0C46" w:rsidP="00162F6C">
            <w:pPr>
              <w:autoSpaceDE w:val="0"/>
              <w:autoSpaceDN w:val="0"/>
              <w:adjustRightInd w:val="0"/>
              <w:rPr>
                <w:sz w:val="22"/>
                <w:szCs w:val="22"/>
              </w:rPr>
            </w:pPr>
            <w:r w:rsidRPr="005E6B09">
              <w:rPr>
                <w:sz w:val="22"/>
                <w:szCs w:val="22"/>
              </w:rPr>
              <w:t>Dozė</w:t>
            </w:r>
          </w:p>
        </w:tc>
        <w:tc>
          <w:tcPr>
            <w:tcW w:w="2266" w:type="dxa"/>
          </w:tcPr>
          <w:p w14:paraId="374A2126" w14:textId="77777777" w:rsidR="00ED0C46" w:rsidRPr="005E6B09" w:rsidRDefault="00ED0C46" w:rsidP="00162F6C">
            <w:pPr>
              <w:autoSpaceDE w:val="0"/>
              <w:autoSpaceDN w:val="0"/>
              <w:adjustRightInd w:val="0"/>
              <w:rPr>
                <w:sz w:val="22"/>
                <w:szCs w:val="22"/>
              </w:rPr>
            </w:pPr>
            <w:r w:rsidRPr="005E6B09">
              <w:rPr>
                <w:sz w:val="22"/>
                <w:szCs w:val="22"/>
              </w:rPr>
              <w:t>Dažnis</w:t>
            </w:r>
          </w:p>
        </w:tc>
      </w:tr>
      <w:tr w:rsidR="00ED0C46" w:rsidRPr="00F2424C" w14:paraId="56F0A9A5" w14:textId="77777777" w:rsidTr="00162F6C">
        <w:tc>
          <w:tcPr>
            <w:tcW w:w="2265" w:type="dxa"/>
          </w:tcPr>
          <w:p w14:paraId="703DDFD7" w14:textId="77777777" w:rsidR="00ED0C46" w:rsidRPr="005E6B09" w:rsidRDefault="00ED0C46" w:rsidP="00162F6C">
            <w:pPr>
              <w:autoSpaceDE w:val="0"/>
              <w:autoSpaceDN w:val="0"/>
              <w:adjustRightInd w:val="0"/>
              <w:rPr>
                <w:sz w:val="22"/>
                <w:szCs w:val="22"/>
              </w:rPr>
            </w:pPr>
            <w:r w:rsidRPr="005E6B09">
              <w:rPr>
                <w:sz w:val="22"/>
                <w:szCs w:val="22"/>
              </w:rPr>
              <w:t>1–3 metų</w:t>
            </w:r>
          </w:p>
        </w:tc>
        <w:tc>
          <w:tcPr>
            <w:tcW w:w="2265" w:type="dxa"/>
          </w:tcPr>
          <w:p w14:paraId="10C130D2" w14:textId="77777777" w:rsidR="00ED0C46" w:rsidRPr="005E6B09" w:rsidRDefault="00ED0C46" w:rsidP="00162F6C">
            <w:pPr>
              <w:autoSpaceDE w:val="0"/>
              <w:autoSpaceDN w:val="0"/>
              <w:adjustRightInd w:val="0"/>
              <w:rPr>
                <w:sz w:val="22"/>
                <w:szCs w:val="22"/>
              </w:rPr>
            </w:pPr>
            <w:r w:rsidRPr="005E6B09">
              <w:rPr>
                <w:sz w:val="22"/>
                <w:szCs w:val="22"/>
              </w:rPr>
              <w:t>10–14 kg</w:t>
            </w:r>
          </w:p>
        </w:tc>
        <w:tc>
          <w:tcPr>
            <w:tcW w:w="2265" w:type="dxa"/>
          </w:tcPr>
          <w:p w14:paraId="5E7AA98D" w14:textId="77777777" w:rsidR="00ED0C46" w:rsidRPr="005E6B09" w:rsidRDefault="00ED0C46" w:rsidP="00162F6C">
            <w:pPr>
              <w:autoSpaceDE w:val="0"/>
              <w:autoSpaceDN w:val="0"/>
              <w:adjustRightInd w:val="0"/>
              <w:rPr>
                <w:sz w:val="22"/>
                <w:szCs w:val="22"/>
              </w:rPr>
            </w:pPr>
            <w:r w:rsidRPr="005E6B09">
              <w:rPr>
                <w:sz w:val="22"/>
                <w:szCs w:val="22"/>
              </w:rPr>
              <w:t>1 mg</w:t>
            </w:r>
          </w:p>
        </w:tc>
        <w:tc>
          <w:tcPr>
            <w:tcW w:w="2266" w:type="dxa"/>
          </w:tcPr>
          <w:p w14:paraId="22C76815" w14:textId="77777777" w:rsidR="00ED0C46" w:rsidRPr="005E6B09" w:rsidRDefault="00ED0C46" w:rsidP="00162F6C">
            <w:pPr>
              <w:autoSpaceDE w:val="0"/>
              <w:autoSpaceDN w:val="0"/>
              <w:adjustRightInd w:val="0"/>
              <w:rPr>
                <w:sz w:val="22"/>
                <w:szCs w:val="22"/>
              </w:rPr>
            </w:pPr>
            <w:r w:rsidRPr="005E6B09">
              <w:rPr>
                <w:sz w:val="22"/>
                <w:szCs w:val="22"/>
              </w:rPr>
              <w:t>Iki 3 kartų per parą</w:t>
            </w:r>
          </w:p>
        </w:tc>
      </w:tr>
      <w:tr w:rsidR="00ED0C46" w:rsidRPr="00F2424C" w14:paraId="2954BA56" w14:textId="77777777" w:rsidTr="00162F6C">
        <w:tc>
          <w:tcPr>
            <w:tcW w:w="2265" w:type="dxa"/>
          </w:tcPr>
          <w:p w14:paraId="69A90BBC" w14:textId="77777777" w:rsidR="00ED0C46" w:rsidRPr="005E6B09" w:rsidRDefault="00ED0C46" w:rsidP="00162F6C">
            <w:pPr>
              <w:autoSpaceDE w:val="0"/>
              <w:autoSpaceDN w:val="0"/>
              <w:adjustRightInd w:val="0"/>
              <w:rPr>
                <w:sz w:val="22"/>
                <w:szCs w:val="22"/>
              </w:rPr>
            </w:pPr>
            <w:r w:rsidRPr="005E6B09">
              <w:rPr>
                <w:sz w:val="22"/>
                <w:szCs w:val="22"/>
              </w:rPr>
              <w:t>3–5 metų</w:t>
            </w:r>
          </w:p>
        </w:tc>
        <w:tc>
          <w:tcPr>
            <w:tcW w:w="2265" w:type="dxa"/>
          </w:tcPr>
          <w:p w14:paraId="1534219D" w14:textId="77777777" w:rsidR="00ED0C46" w:rsidRPr="005E6B09" w:rsidRDefault="00ED0C46" w:rsidP="00162F6C">
            <w:pPr>
              <w:autoSpaceDE w:val="0"/>
              <w:autoSpaceDN w:val="0"/>
              <w:adjustRightInd w:val="0"/>
              <w:rPr>
                <w:sz w:val="22"/>
                <w:szCs w:val="22"/>
              </w:rPr>
            </w:pPr>
            <w:r w:rsidRPr="005E6B09">
              <w:rPr>
                <w:sz w:val="22"/>
                <w:szCs w:val="22"/>
              </w:rPr>
              <w:t>15–19 kg</w:t>
            </w:r>
          </w:p>
        </w:tc>
        <w:tc>
          <w:tcPr>
            <w:tcW w:w="2265" w:type="dxa"/>
          </w:tcPr>
          <w:p w14:paraId="0BFA303F" w14:textId="77777777" w:rsidR="00ED0C46" w:rsidRPr="005E6B09" w:rsidRDefault="00ED0C46" w:rsidP="00162F6C">
            <w:pPr>
              <w:autoSpaceDE w:val="0"/>
              <w:autoSpaceDN w:val="0"/>
              <w:adjustRightInd w:val="0"/>
              <w:rPr>
                <w:sz w:val="22"/>
                <w:szCs w:val="22"/>
              </w:rPr>
            </w:pPr>
            <w:r w:rsidRPr="005E6B09">
              <w:rPr>
                <w:sz w:val="22"/>
                <w:szCs w:val="22"/>
              </w:rPr>
              <w:t>2 mg</w:t>
            </w:r>
          </w:p>
        </w:tc>
        <w:tc>
          <w:tcPr>
            <w:tcW w:w="2266" w:type="dxa"/>
          </w:tcPr>
          <w:p w14:paraId="18199ACF" w14:textId="77777777" w:rsidR="00ED0C46" w:rsidRPr="005E6B09" w:rsidRDefault="00ED0C46" w:rsidP="00162F6C">
            <w:pPr>
              <w:autoSpaceDE w:val="0"/>
              <w:autoSpaceDN w:val="0"/>
              <w:adjustRightInd w:val="0"/>
              <w:rPr>
                <w:sz w:val="22"/>
                <w:szCs w:val="22"/>
              </w:rPr>
            </w:pPr>
            <w:r w:rsidRPr="005E6B09">
              <w:rPr>
                <w:sz w:val="22"/>
                <w:szCs w:val="22"/>
              </w:rPr>
              <w:t>Iki 3 kartų per parą</w:t>
            </w:r>
          </w:p>
        </w:tc>
      </w:tr>
      <w:tr w:rsidR="00ED0C46" w:rsidRPr="00F2424C" w14:paraId="5827A29C" w14:textId="77777777" w:rsidTr="00162F6C">
        <w:tc>
          <w:tcPr>
            <w:tcW w:w="2265" w:type="dxa"/>
          </w:tcPr>
          <w:p w14:paraId="327D457E" w14:textId="77777777" w:rsidR="00ED0C46" w:rsidRPr="005E6B09" w:rsidRDefault="00ED0C46" w:rsidP="00162F6C">
            <w:pPr>
              <w:autoSpaceDE w:val="0"/>
              <w:autoSpaceDN w:val="0"/>
              <w:adjustRightInd w:val="0"/>
              <w:rPr>
                <w:sz w:val="22"/>
                <w:szCs w:val="22"/>
              </w:rPr>
            </w:pPr>
            <w:r w:rsidRPr="005E6B09">
              <w:rPr>
                <w:sz w:val="22"/>
                <w:szCs w:val="22"/>
              </w:rPr>
              <w:t>5–9 metų</w:t>
            </w:r>
          </w:p>
        </w:tc>
        <w:tc>
          <w:tcPr>
            <w:tcW w:w="2265" w:type="dxa"/>
          </w:tcPr>
          <w:p w14:paraId="0ADFBADC" w14:textId="77777777" w:rsidR="00ED0C46" w:rsidRPr="005E6B09" w:rsidRDefault="00ED0C46" w:rsidP="00162F6C">
            <w:pPr>
              <w:autoSpaceDE w:val="0"/>
              <w:autoSpaceDN w:val="0"/>
              <w:adjustRightInd w:val="0"/>
              <w:rPr>
                <w:sz w:val="22"/>
                <w:szCs w:val="22"/>
              </w:rPr>
            </w:pPr>
            <w:r w:rsidRPr="005E6B09">
              <w:rPr>
                <w:sz w:val="22"/>
                <w:szCs w:val="22"/>
              </w:rPr>
              <w:t>20–29 kg</w:t>
            </w:r>
          </w:p>
        </w:tc>
        <w:tc>
          <w:tcPr>
            <w:tcW w:w="2265" w:type="dxa"/>
          </w:tcPr>
          <w:p w14:paraId="4410335B" w14:textId="77777777" w:rsidR="00ED0C46" w:rsidRPr="005E6B09" w:rsidRDefault="00ED0C46" w:rsidP="00162F6C">
            <w:pPr>
              <w:autoSpaceDE w:val="0"/>
              <w:autoSpaceDN w:val="0"/>
              <w:adjustRightInd w:val="0"/>
              <w:rPr>
                <w:sz w:val="22"/>
                <w:szCs w:val="22"/>
              </w:rPr>
            </w:pPr>
            <w:r w:rsidRPr="005E6B09">
              <w:rPr>
                <w:sz w:val="22"/>
                <w:szCs w:val="22"/>
              </w:rPr>
              <w:t>2,5 mg</w:t>
            </w:r>
          </w:p>
        </w:tc>
        <w:tc>
          <w:tcPr>
            <w:tcW w:w="2266" w:type="dxa"/>
          </w:tcPr>
          <w:p w14:paraId="3C8F150F" w14:textId="77777777" w:rsidR="00ED0C46" w:rsidRPr="005E6B09" w:rsidRDefault="00ED0C46" w:rsidP="00162F6C">
            <w:pPr>
              <w:autoSpaceDE w:val="0"/>
              <w:autoSpaceDN w:val="0"/>
              <w:adjustRightInd w:val="0"/>
              <w:rPr>
                <w:sz w:val="22"/>
                <w:szCs w:val="22"/>
              </w:rPr>
            </w:pPr>
            <w:r w:rsidRPr="005E6B09">
              <w:rPr>
                <w:sz w:val="22"/>
                <w:szCs w:val="22"/>
              </w:rPr>
              <w:t>Iki 3 kartų per parą</w:t>
            </w:r>
          </w:p>
        </w:tc>
      </w:tr>
      <w:tr w:rsidR="00ED0C46" w:rsidRPr="00F2424C" w14:paraId="31032D14" w14:textId="77777777" w:rsidTr="00162F6C">
        <w:tc>
          <w:tcPr>
            <w:tcW w:w="2265" w:type="dxa"/>
          </w:tcPr>
          <w:p w14:paraId="0396236D" w14:textId="77777777" w:rsidR="00ED0C46" w:rsidRPr="005E6B09" w:rsidRDefault="00ED0C46" w:rsidP="00162F6C">
            <w:pPr>
              <w:autoSpaceDE w:val="0"/>
              <w:autoSpaceDN w:val="0"/>
              <w:adjustRightInd w:val="0"/>
              <w:rPr>
                <w:sz w:val="22"/>
                <w:szCs w:val="22"/>
              </w:rPr>
            </w:pPr>
            <w:r w:rsidRPr="005E6B09">
              <w:rPr>
                <w:sz w:val="22"/>
                <w:szCs w:val="22"/>
              </w:rPr>
              <w:t>9–18 metų</w:t>
            </w:r>
          </w:p>
        </w:tc>
        <w:tc>
          <w:tcPr>
            <w:tcW w:w="2265" w:type="dxa"/>
          </w:tcPr>
          <w:p w14:paraId="31D9BD87" w14:textId="77777777" w:rsidR="00ED0C46" w:rsidRPr="005E6B09" w:rsidRDefault="00ED0C46" w:rsidP="00162F6C">
            <w:pPr>
              <w:autoSpaceDE w:val="0"/>
              <w:autoSpaceDN w:val="0"/>
              <w:adjustRightInd w:val="0"/>
              <w:rPr>
                <w:sz w:val="22"/>
                <w:szCs w:val="22"/>
              </w:rPr>
            </w:pPr>
            <w:r w:rsidRPr="005E6B09">
              <w:rPr>
                <w:sz w:val="22"/>
                <w:szCs w:val="22"/>
              </w:rPr>
              <w:t>30–60 kg</w:t>
            </w:r>
          </w:p>
        </w:tc>
        <w:tc>
          <w:tcPr>
            <w:tcW w:w="2265" w:type="dxa"/>
          </w:tcPr>
          <w:p w14:paraId="0948AEFA" w14:textId="77777777" w:rsidR="00ED0C46" w:rsidRPr="005E6B09" w:rsidRDefault="00ED0C46" w:rsidP="00162F6C">
            <w:pPr>
              <w:autoSpaceDE w:val="0"/>
              <w:autoSpaceDN w:val="0"/>
              <w:adjustRightInd w:val="0"/>
              <w:rPr>
                <w:sz w:val="22"/>
                <w:szCs w:val="22"/>
              </w:rPr>
            </w:pPr>
            <w:r w:rsidRPr="005E6B09">
              <w:rPr>
                <w:sz w:val="22"/>
                <w:szCs w:val="22"/>
              </w:rPr>
              <w:t>5 mg</w:t>
            </w:r>
          </w:p>
        </w:tc>
        <w:tc>
          <w:tcPr>
            <w:tcW w:w="2266" w:type="dxa"/>
          </w:tcPr>
          <w:p w14:paraId="446D5282" w14:textId="77777777" w:rsidR="00ED0C46" w:rsidRPr="005E6B09" w:rsidRDefault="00ED0C46" w:rsidP="00162F6C">
            <w:pPr>
              <w:autoSpaceDE w:val="0"/>
              <w:autoSpaceDN w:val="0"/>
              <w:adjustRightInd w:val="0"/>
              <w:rPr>
                <w:sz w:val="22"/>
                <w:szCs w:val="22"/>
              </w:rPr>
            </w:pPr>
            <w:r w:rsidRPr="005E6B09">
              <w:rPr>
                <w:sz w:val="22"/>
                <w:szCs w:val="22"/>
              </w:rPr>
              <w:t xml:space="preserve">Iki 3 kartų per parą </w:t>
            </w:r>
          </w:p>
        </w:tc>
      </w:tr>
      <w:tr w:rsidR="00ED0C46" w:rsidRPr="00F2424C" w14:paraId="5951133F" w14:textId="77777777" w:rsidTr="00162F6C">
        <w:tc>
          <w:tcPr>
            <w:tcW w:w="2265" w:type="dxa"/>
          </w:tcPr>
          <w:p w14:paraId="61E528A9" w14:textId="77777777" w:rsidR="00ED0C46" w:rsidRPr="005E6B09" w:rsidRDefault="00ED0C46" w:rsidP="00162F6C">
            <w:pPr>
              <w:autoSpaceDE w:val="0"/>
              <w:autoSpaceDN w:val="0"/>
              <w:adjustRightInd w:val="0"/>
              <w:rPr>
                <w:sz w:val="22"/>
                <w:szCs w:val="22"/>
              </w:rPr>
            </w:pPr>
            <w:r w:rsidRPr="005E6B09">
              <w:rPr>
                <w:sz w:val="22"/>
                <w:szCs w:val="22"/>
              </w:rPr>
              <w:t>15–18 metų</w:t>
            </w:r>
          </w:p>
        </w:tc>
        <w:tc>
          <w:tcPr>
            <w:tcW w:w="2265" w:type="dxa"/>
          </w:tcPr>
          <w:p w14:paraId="2F55D7C7" w14:textId="77777777" w:rsidR="00ED0C46" w:rsidRPr="005E6B09" w:rsidRDefault="00ED0C46" w:rsidP="00162F6C">
            <w:pPr>
              <w:autoSpaceDE w:val="0"/>
              <w:autoSpaceDN w:val="0"/>
              <w:adjustRightInd w:val="0"/>
              <w:rPr>
                <w:sz w:val="22"/>
                <w:szCs w:val="22"/>
              </w:rPr>
            </w:pPr>
            <w:r w:rsidRPr="005E6B09">
              <w:rPr>
                <w:sz w:val="22"/>
                <w:szCs w:val="22"/>
              </w:rPr>
              <w:t>Daugiau nei 60 kg</w:t>
            </w:r>
          </w:p>
        </w:tc>
        <w:tc>
          <w:tcPr>
            <w:tcW w:w="2265" w:type="dxa"/>
          </w:tcPr>
          <w:p w14:paraId="0B43B4DA" w14:textId="77777777" w:rsidR="00ED0C46" w:rsidRPr="005E6B09" w:rsidRDefault="00ED0C46" w:rsidP="00162F6C">
            <w:pPr>
              <w:autoSpaceDE w:val="0"/>
              <w:autoSpaceDN w:val="0"/>
              <w:adjustRightInd w:val="0"/>
              <w:rPr>
                <w:sz w:val="22"/>
                <w:szCs w:val="22"/>
              </w:rPr>
            </w:pPr>
            <w:r w:rsidRPr="005E6B09">
              <w:rPr>
                <w:sz w:val="22"/>
                <w:szCs w:val="22"/>
              </w:rPr>
              <w:t>10 mg</w:t>
            </w:r>
          </w:p>
        </w:tc>
        <w:tc>
          <w:tcPr>
            <w:tcW w:w="2266" w:type="dxa"/>
          </w:tcPr>
          <w:p w14:paraId="3F7DD494" w14:textId="77777777" w:rsidR="00ED0C46" w:rsidRPr="005E6B09" w:rsidRDefault="00ED0C46" w:rsidP="00162F6C">
            <w:pPr>
              <w:autoSpaceDE w:val="0"/>
              <w:autoSpaceDN w:val="0"/>
              <w:adjustRightInd w:val="0"/>
              <w:rPr>
                <w:sz w:val="22"/>
                <w:szCs w:val="22"/>
              </w:rPr>
            </w:pPr>
            <w:r w:rsidRPr="005E6B09">
              <w:rPr>
                <w:sz w:val="22"/>
                <w:szCs w:val="22"/>
              </w:rPr>
              <w:t xml:space="preserve">Iki 3 kartų per parą </w:t>
            </w:r>
          </w:p>
        </w:tc>
      </w:tr>
    </w:tbl>
    <w:p w14:paraId="165C3DCB" w14:textId="77777777" w:rsidR="00ED0C46" w:rsidRPr="005E6B09" w:rsidRDefault="00ED0C46" w:rsidP="00ED0C46">
      <w:pPr>
        <w:autoSpaceDE w:val="0"/>
        <w:autoSpaceDN w:val="0"/>
        <w:adjustRightInd w:val="0"/>
        <w:rPr>
          <w:sz w:val="22"/>
          <w:szCs w:val="22"/>
        </w:rPr>
      </w:pPr>
    </w:p>
    <w:p w14:paraId="6BBB496B" w14:textId="77777777" w:rsidR="00ED0C46" w:rsidRPr="005E6B09" w:rsidRDefault="00ED0C46" w:rsidP="00ED0C46">
      <w:pPr>
        <w:autoSpaceDE w:val="0"/>
        <w:autoSpaceDN w:val="0"/>
        <w:adjustRightInd w:val="0"/>
        <w:rPr>
          <w:sz w:val="22"/>
          <w:szCs w:val="22"/>
        </w:rPr>
      </w:pPr>
      <w:r w:rsidRPr="005E6B09">
        <w:rPr>
          <w:sz w:val="22"/>
          <w:szCs w:val="22"/>
        </w:rPr>
        <w:t>Gydant pykinimą ir vėmimą, atsiradusį po operacijos, gydymas neturėtų viršyti 48 valandų.</w:t>
      </w:r>
    </w:p>
    <w:p w14:paraId="0AFC8250" w14:textId="77777777" w:rsidR="00ED0C46" w:rsidRPr="005E6B09" w:rsidRDefault="00ED0C46" w:rsidP="00ED0C46">
      <w:pPr>
        <w:autoSpaceDE w:val="0"/>
        <w:autoSpaceDN w:val="0"/>
        <w:adjustRightInd w:val="0"/>
        <w:rPr>
          <w:sz w:val="22"/>
          <w:szCs w:val="22"/>
        </w:rPr>
      </w:pPr>
    </w:p>
    <w:p w14:paraId="141FF508" w14:textId="77777777" w:rsidR="00ED0C46" w:rsidRPr="005E6B09" w:rsidRDefault="00ED0C46" w:rsidP="00ED0C46">
      <w:pPr>
        <w:autoSpaceDE w:val="0"/>
        <w:autoSpaceDN w:val="0"/>
        <w:adjustRightInd w:val="0"/>
        <w:rPr>
          <w:sz w:val="22"/>
          <w:szCs w:val="22"/>
        </w:rPr>
      </w:pPr>
      <w:r w:rsidRPr="005E6B09">
        <w:rPr>
          <w:sz w:val="22"/>
          <w:szCs w:val="22"/>
        </w:rPr>
        <w:t>Gydymo trukmė neturi viršyti 5 dienų, kad būtų išvengta uždelsto pykinimo ir vėmimo, kurie gali atsirasti po chemoterapijos.</w:t>
      </w:r>
    </w:p>
    <w:p w14:paraId="2907EFB3" w14:textId="77777777" w:rsidR="00ED0C46" w:rsidRPr="005E6B09" w:rsidRDefault="00ED0C46" w:rsidP="00ED0C46">
      <w:pPr>
        <w:autoSpaceDE w:val="0"/>
        <w:autoSpaceDN w:val="0"/>
        <w:adjustRightInd w:val="0"/>
        <w:rPr>
          <w:sz w:val="22"/>
          <w:szCs w:val="22"/>
        </w:rPr>
      </w:pPr>
    </w:p>
    <w:p w14:paraId="30837DEB" w14:textId="77777777" w:rsidR="00ED0C46" w:rsidRPr="005E6B09" w:rsidRDefault="00ED0C46" w:rsidP="00ED0C46">
      <w:pPr>
        <w:autoSpaceDE w:val="0"/>
        <w:autoSpaceDN w:val="0"/>
        <w:adjustRightInd w:val="0"/>
        <w:rPr>
          <w:bCs/>
          <w:sz w:val="22"/>
          <w:szCs w:val="22"/>
          <w:u w:val="single"/>
        </w:rPr>
      </w:pPr>
      <w:r w:rsidRPr="005E6B09">
        <w:rPr>
          <w:sz w:val="22"/>
          <w:szCs w:val="22"/>
          <w:u w:val="single"/>
        </w:rPr>
        <w:t>Vartojimo metodas</w:t>
      </w:r>
    </w:p>
    <w:p w14:paraId="3F827CAF" w14:textId="77777777" w:rsidR="00ED0C46" w:rsidRPr="005E6B09" w:rsidRDefault="00ED0C46" w:rsidP="00ED0C46">
      <w:pPr>
        <w:autoSpaceDE w:val="0"/>
        <w:autoSpaceDN w:val="0"/>
        <w:adjustRightInd w:val="0"/>
        <w:rPr>
          <w:sz w:val="22"/>
          <w:szCs w:val="22"/>
        </w:rPr>
      </w:pPr>
      <w:r w:rsidRPr="005E6B09">
        <w:rPr>
          <w:sz w:val="22"/>
          <w:szCs w:val="22"/>
        </w:rPr>
        <w:t xml:space="preserve">Kad išvengtumėte perdozavimo, tarp kiekvienos </w:t>
      </w:r>
      <w:proofErr w:type="spellStart"/>
      <w:r w:rsidRPr="005E6B09">
        <w:rPr>
          <w:sz w:val="22"/>
          <w:szCs w:val="22"/>
        </w:rPr>
        <w:t>metoklopramido</w:t>
      </w:r>
      <w:proofErr w:type="spellEnd"/>
      <w:r w:rsidRPr="005E6B09">
        <w:rPr>
          <w:sz w:val="22"/>
          <w:szCs w:val="22"/>
        </w:rPr>
        <w:t xml:space="preserve"> dozės vartojimo turite palaukti mažiausiai 6 valandas, net jei vemiate ir atmetėte dozę.</w:t>
      </w:r>
    </w:p>
    <w:p w14:paraId="0BF61706" w14:textId="77777777" w:rsidR="00ED0C46" w:rsidRPr="005E6B09" w:rsidRDefault="00ED0C46" w:rsidP="00ED0C46">
      <w:pPr>
        <w:autoSpaceDE w:val="0"/>
        <w:autoSpaceDN w:val="0"/>
        <w:adjustRightInd w:val="0"/>
        <w:rPr>
          <w:sz w:val="22"/>
          <w:szCs w:val="22"/>
        </w:rPr>
      </w:pPr>
    </w:p>
    <w:p w14:paraId="7ADE05A9" w14:textId="77777777" w:rsidR="00ED0C46" w:rsidRPr="005E6B09" w:rsidRDefault="00ED0C46" w:rsidP="00ED0C46">
      <w:pPr>
        <w:autoSpaceDE w:val="0"/>
        <w:autoSpaceDN w:val="0"/>
        <w:adjustRightInd w:val="0"/>
        <w:rPr>
          <w:sz w:val="22"/>
          <w:szCs w:val="22"/>
          <w:u w:val="single"/>
        </w:rPr>
      </w:pPr>
      <w:r w:rsidRPr="005E6B09">
        <w:rPr>
          <w:sz w:val="22"/>
          <w:szCs w:val="22"/>
          <w:u w:val="single"/>
        </w:rPr>
        <w:t>Vyresnio amžiaus žmonės</w:t>
      </w:r>
    </w:p>
    <w:p w14:paraId="328C2559" w14:textId="77777777" w:rsidR="00ED0C46" w:rsidRPr="005E6B09" w:rsidRDefault="00ED0C46" w:rsidP="00ED0C46">
      <w:pPr>
        <w:autoSpaceDE w:val="0"/>
        <w:autoSpaceDN w:val="0"/>
        <w:adjustRightInd w:val="0"/>
        <w:rPr>
          <w:sz w:val="22"/>
          <w:szCs w:val="22"/>
        </w:rPr>
      </w:pPr>
      <w:r w:rsidRPr="005E6B09">
        <w:rPr>
          <w:sz w:val="22"/>
          <w:szCs w:val="22"/>
        </w:rPr>
        <w:t>Dozę gali tekti sumažinti, atsižvelgiant į inkstų, kepenų veiklos sutrikimus ir bendrą sveikatos būklę.</w:t>
      </w:r>
    </w:p>
    <w:p w14:paraId="45819209" w14:textId="77777777" w:rsidR="00ED0C46" w:rsidRPr="005E6B09" w:rsidRDefault="00ED0C46" w:rsidP="00ED0C46">
      <w:pPr>
        <w:autoSpaceDE w:val="0"/>
        <w:autoSpaceDN w:val="0"/>
        <w:adjustRightInd w:val="0"/>
        <w:rPr>
          <w:sz w:val="22"/>
          <w:szCs w:val="22"/>
        </w:rPr>
      </w:pPr>
    </w:p>
    <w:p w14:paraId="16CC40C8" w14:textId="77777777" w:rsidR="00ED0C46" w:rsidRPr="005E6B09" w:rsidRDefault="00ED0C46" w:rsidP="00ED0C46">
      <w:pPr>
        <w:autoSpaceDE w:val="0"/>
        <w:autoSpaceDN w:val="0"/>
        <w:adjustRightInd w:val="0"/>
        <w:rPr>
          <w:sz w:val="22"/>
          <w:szCs w:val="22"/>
          <w:u w:val="single"/>
        </w:rPr>
      </w:pPr>
      <w:r w:rsidRPr="005E6B09">
        <w:rPr>
          <w:sz w:val="22"/>
          <w:szCs w:val="22"/>
          <w:u w:val="single"/>
        </w:rPr>
        <w:t>Suaugusieji, turintys inkstų problemų</w:t>
      </w:r>
    </w:p>
    <w:p w14:paraId="34DE0682" w14:textId="77777777" w:rsidR="00ED0C46" w:rsidRPr="005E6B09" w:rsidRDefault="00ED0C46" w:rsidP="00ED0C46">
      <w:pPr>
        <w:autoSpaceDE w:val="0"/>
        <w:autoSpaceDN w:val="0"/>
        <w:adjustRightInd w:val="0"/>
        <w:rPr>
          <w:sz w:val="22"/>
          <w:szCs w:val="22"/>
        </w:rPr>
      </w:pPr>
      <w:r w:rsidRPr="005E6B09">
        <w:rPr>
          <w:sz w:val="22"/>
          <w:szCs w:val="22"/>
        </w:rPr>
        <w:t>Pasitarkite su gydytoju, jei turite inkstų problemų. Jei sergate vidutinio sunkumo ar sunkiu inkstų veiklos sutrikimu, dozę reikia sumažinti.</w:t>
      </w:r>
    </w:p>
    <w:p w14:paraId="44AC7880" w14:textId="77777777" w:rsidR="00ED0C46" w:rsidRPr="005E6B09" w:rsidRDefault="00ED0C46" w:rsidP="00ED0C46">
      <w:pPr>
        <w:autoSpaceDE w:val="0"/>
        <w:autoSpaceDN w:val="0"/>
        <w:adjustRightInd w:val="0"/>
        <w:rPr>
          <w:sz w:val="22"/>
          <w:szCs w:val="22"/>
        </w:rPr>
      </w:pPr>
    </w:p>
    <w:p w14:paraId="2797A716" w14:textId="77777777" w:rsidR="00ED0C46" w:rsidRPr="005E6B09" w:rsidRDefault="00ED0C46" w:rsidP="00ED0C46">
      <w:pPr>
        <w:autoSpaceDE w:val="0"/>
        <w:autoSpaceDN w:val="0"/>
        <w:adjustRightInd w:val="0"/>
        <w:rPr>
          <w:sz w:val="22"/>
          <w:szCs w:val="22"/>
          <w:u w:val="single"/>
        </w:rPr>
      </w:pPr>
      <w:r w:rsidRPr="005E6B09">
        <w:rPr>
          <w:sz w:val="22"/>
          <w:szCs w:val="22"/>
          <w:u w:val="single"/>
        </w:rPr>
        <w:t>Suaugusieji, turintys kepenų problemų</w:t>
      </w:r>
    </w:p>
    <w:p w14:paraId="7FF1AFA2" w14:textId="77777777" w:rsidR="00ED0C46" w:rsidRPr="005E6B09" w:rsidRDefault="00ED0C46" w:rsidP="00ED0C46">
      <w:pPr>
        <w:autoSpaceDE w:val="0"/>
        <w:autoSpaceDN w:val="0"/>
        <w:adjustRightInd w:val="0"/>
        <w:rPr>
          <w:sz w:val="22"/>
          <w:szCs w:val="22"/>
        </w:rPr>
      </w:pPr>
      <w:r w:rsidRPr="005E6B09">
        <w:rPr>
          <w:sz w:val="22"/>
          <w:szCs w:val="22"/>
        </w:rPr>
        <w:lastRenderedPageBreak/>
        <w:t>Pasitarkite su gydytoju, jei turite kepenų problemų. Jei turite sunkių inkstų sutrikimų, dozę reikia sumažinti.</w:t>
      </w:r>
    </w:p>
    <w:p w14:paraId="75EBE657" w14:textId="77777777" w:rsidR="00ED0C46" w:rsidRPr="005E6B09" w:rsidRDefault="00ED0C46" w:rsidP="00ED0C46">
      <w:pPr>
        <w:autoSpaceDE w:val="0"/>
        <w:autoSpaceDN w:val="0"/>
        <w:adjustRightInd w:val="0"/>
        <w:rPr>
          <w:sz w:val="22"/>
          <w:szCs w:val="22"/>
        </w:rPr>
      </w:pPr>
    </w:p>
    <w:p w14:paraId="75F0879F" w14:textId="77777777" w:rsidR="00ED0C46" w:rsidRPr="005E6B09" w:rsidRDefault="00ED0C46" w:rsidP="00ED0C46">
      <w:pPr>
        <w:autoSpaceDE w:val="0"/>
        <w:autoSpaceDN w:val="0"/>
        <w:adjustRightInd w:val="0"/>
        <w:rPr>
          <w:sz w:val="22"/>
          <w:szCs w:val="22"/>
          <w:u w:val="single"/>
        </w:rPr>
      </w:pPr>
      <w:r w:rsidRPr="005E6B09">
        <w:rPr>
          <w:sz w:val="22"/>
          <w:szCs w:val="22"/>
          <w:u w:val="single"/>
        </w:rPr>
        <w:t>Vaikai ir paaugliai</w:t>
      </w:r>
    </w:p>
    <w:p w14:paraId="278FCDE2" w14:textId="77777777" w:rsidR="00ED0C46" w:rsidRPr="005E6B09" w:rsidRDefault="00ED0C46" w:rsidP="00ED0C46">
      <w:pPr>
        <w:autoSpaceDE w:val="0"/>
        <w:autoSpaceDN w:val="0"/>
        <w:adjustRightInd w:val="0"/>
        <w:rPr>
          <w:sz w:val="22"/>
          <w:szCs w:val="22"/>
        </w:rPr>
      </w:pPr>
      <w:proofErr w:type="spellStart"/>
      <w:r w:rsidRPr="005E6B09">
        <w:rPr>
          <w:sz w:val="22"/>
          <w:szCs w:val="22"/>
        </w:rPr>
        <w:t>Metoklopramido</w:t>
      </w:r>
      <w:proofErr w:type="spellEnd"/>
      <w:r w:rsidRPr="005E6B09">
        <w:rPr>
          <w:sz w:val="22"/>
          <w:szCs w:val="22"/>
        </w:rPr>
        <w:t xml:space="preserve"> negalima vartoti jaunesniems nei 1 metų vaikams (žr. 2 skyrių).</w:t>
      </w:r>
    </w:p>
    <w:p w14:paraId="52DA18F6" w14:textId="77777777" w:rsidR="00ED0C46" w:rsidRPr="005E6B09" w:rsidRDefault="00ED0C46" w:rsidP="00ED0C46">
      <w:pPr>
        <w:autoSpaceDE w:val="0"/>
        <w:autoSpaceDN w:val="0"/>
        <w:adjustRightInd w:val="0"/>
        <w:rPr>
          <w:b/>
          <w:bCs/>
          <w:sz w:val="22"/>
          <w:szCs w:val="22"/>
        </w:rPr>
      </w:pPr>
    </w:p>
    <w:p w14:paraId="13FC889C" w14:textId="77777777" w:rsidR="00ED0C46" w:rsidRPr="005E6B09" w:rsidRDefault="00ED0C46" w:rsidP="00ED0C46">
      <w:pPr>
        <w:suppressAutoHyphens/>
        <w:rPr>
          <w:b/>
          <w:sz w:val="22"/>
          <w:szCs w:val="22"/>
        </w:rPr>
      </w:pPr>
      <w:r w:rsidRPr="005E6B09">
        <w:rPr>
          <w:b/>
          <w:sz w:val="22"/>
          <w:szCs w:val="22"/>
        </w:rPr>
        <w:t xml:space="preserve">Ką daryti pavartojus per didelę </w:t>
      </w:r>
      <w:proofErr w:type="spellStart"/>
      <w:r>
        <w:rPr>
          <w:b/>
          <w:sz w:val="22"/>
          <w:szCs w:val="22"/>
        </w:rPr>
        <w:t>Metoclopramide</w:t>
      </w:r>
      <w:proofErr w:type="spellEnd"/>
      <w:r w:rsidRPr="005E6B09">
        <w:rPr>
          <w:b/>
          <w:sz w:val="22"/>
          <w:szCs w:val="22"/>
        </w:rPr>
        <w:t xml:space="preserve"> Basi dozę?</w:t>
      </w:r>
    </w:p>
    <w:p w14:paraId="5A118A15" w14:textId="77777777" w:rsidR="00ED0C46" w:rsidRPr="005E6B09" w:rsidRDefault="00ED0C46" w:rsidP="00ED0C46">
      <w:pPr>
        <w:suppressAutoHyphens/>
        <w:rPr>
          <w:bCs/>
          <w:sz w:val="22"/>
          <w:szCs w:val="22"/>
        </w:rPr>
      </w:pPr>
      <w:r w:rsidRPr="005E6B09">
        <w:rPr>
          <w:sz w:val="22"/>
          <w:szCs w:val="22"/>
        </w:rPr>
        <w:t>Nedelsdami kreipkitės į gydytoją arba vaistininką. Galite jausti nekontroliuojamus judesius (</w:t>
      </w:r>
      <w:proofErr w:type="spellStart"/>
      <w:r w:rsidRPr="005E6B09">
        <w:rPr>
          <w:sz w:val="22"/>
          <w:szCs w:val="22"/>
        </w:rPr>
        <w:t>ekstrapiramidinius</w:t>
      </w:r>
      <w:proofErr w:type="spellEnd"/>
      <w:r w:rsidRPr="005E6B09">
        <w:rPr>
          <w:sz w:val="22"/>
          <w:szCs w:val="22"/>
        </w:rPr>
        <w:t xml:space="preserve"> sutrikimus), mieguistumą, sąmonės sutrikimą, sumišimą, haliucinacijų ir širdies veiklos sutrikimų. Jei reikia, gydytojas gali paskirti šių požymių gydymą.</w:t>
      </w:r>
    </w:p>
    <w:p w14:paraId="6DEB376B" w14:textId="77777777" w:rsidR="00ED0C46" w:rsidRPr="005E6B09" w:rsidRDefault="00ED0C46" w:rsidP="00ED0C46">
      <w:pPr>
        <w:suppressAutoHyphens/>
        <w:rPr>
          <w:b/>
          <w:sz w:val="22"/>
          <w:szCs w:val="22"/>
        </w:rPr>
      </w:pPr>
    </w:p>
    <w:p w14:paraId="73BA045F" w14:textId="77777777" w:rsidR="00ED0C46" w:rsidRPr="005E6B09" w:rsidRDefault="00ED0C46" w:rsidP="00ED0C46">
      <w:pPr>
        <w:suppressAutoHyphens/>
        <w:rPr>
          <w:b/>
          <w:sz w:val="22"/>
          <w:szCs w:val="22"/>
        </w:rPr>
      </w:pPr>
      <w:r w:rsidRPr="005E6B09">
        <w:rPr>
          <w:b/>
          <w:sz w:val="22"/>
          <w:szCs w:val="22"/>
        </w:rPr>
        <w:t xml:space="preserve">Pamiršus pavartoti </w:t>
      </w:r>
      <w:proofErr w:type="spellStart"/>
      <w:r>
        <w:rPr>
          <w:b/>
          <w:sz w:val="22"/>
          <w:szCs w:val="22"/>
        </w:rPr>
        <w:t>Metoclopramide</w:t>
      </w:r>
      <w:proofErr w:type="spellEnd"/>
      <w:r w:rsidRPr="005E6B09">
        <w:rPr>
          <w:b/>
          <w:sz w:val="22"/>
          <w:szCs w:val="22"/>
        </w:rPr>
        <w:t xml:space="preserve"> Basi</w:t>
      </w:r>
    </w:p>
    <w:p w14:paraId="42469E22" w14:textId="77777777" w:rsidR="00ED0C46" w:rsidRPr="005E6B09" w:rsidRDefault="00ED0C46" w:rsidP="00ED0C46">
      <w:pPr>
        <w:suppressAutoHyphens/>
        <w:rPr>
          <w:sz w:val="22"/>
          <w:szCs w:val="22"/>
        </w:rPr>
      </w:pPr>
      <w:r w:rsidRPr="005E6B09">
        <w:rPr>
          <w:sz w:val="22"/>
          <w:szCs w:val="22"/>
        </w:rPr>
        <w:t>Negalima vartoti dvigubos dozės norint kompensuoti praleistą dozę.</w:t>
      </w:r>
    </w:p>
    <w:p w14:paraId="2A2D4E4D" w14:textId="77777777" w:rsidR="00ED0C46" w:rsidRPr="005E6B09" w:rsidRDefault="00ED0C46" w:rsidP="00ED0C46">
      <w:pPr>
        <w:suppressAutoHyphens/>
        <w:rPr>
          <w:sz w:val="22"/>
          <w:szCs w:val="22"/>
        </w:rPr>
      </w:pPr>
    </w:p>
    <w:p w14:paraId="2721B28C" w14:textId="77777777" w:rsidR="00ED0C46" w:rsidRPr="005E6B09" w:rsidRDefault="00ED0C46" w:rsidP="00ED0C46">
      <w:pPr>
        <w:suppressAutoHyphens/>
        <w:rPr>
          <w:sz w:val="22"/>
          <w:szCs w:val="22"/>
        </w:rPr>
      </w:pPr>
      <w:r w:rsidRPr="005E6B09">
        <w:rPr>
          <w:sz w:val="22"/>
          <w:szCs w:val="22"/>
        </w:rPr>
        <w:t>Jeigu kiltų daugiau klausimų dėl šio vaisto vartojimo, kreipkitės į gydytoją, vaistininką arba slaugytoją.</w:t>
      </w:r>
    </w:p>
    <w:p w14:paraId="52CB5EC7" w14:textId="77777777" w:rsidR="00ED0C46" w:rsidRPr="005F3E3C" w:rsidRDefault="00ED0C46" w:rsidP="00ED0C46">
      <w:pPr>
        <w:suppressAutoHyphens/>
      </w:pPr>
    </w:p>
    <w:p w14:paraId="5EFFE1CA" w14:textId="77777777" w:rsidR="00ED0C46" w:rsidRPr="005F3E3C" w:rsidRDefault="00ED0C46" w:rsidP="00ED0C46">
      <w:pPr>
        <w:suppressAutoHyphens/>
      </w:pPr>
    </w:p>
    <w:p w14:paraId="1985F8FF" w14:textId="77777777" w:rsidR="00ED0C46" w:rsidRPr="005E6B09" w:rsidRDefault="00ED0C46" w:rsidP="00ED0C46">
      <w:pPr>
        <w:suppressAutoHyphens/>
        <w:ind w:left="567" w:hanging="567"/>
        <w:rPr>
          <w:sz w:val="22"/>
        </w:rPr>
      </w:pPr>
      <w:r w:rsidRPr="005E6B09">
        <w:rPr>
          <w:b/>
          <w:sz w:val="22"/>
        </w:rPr>
        <w:t>4.</w:t>
      </w:r>
      <w:r w:rsidRPr="005E6B09">
        <w:rPr>
          <w:b/>
          <w:sz w:val="22"/>
        </w:rPr>
        <w:tab/>
        <w:t>Galimas šalutinis poveikis</w:t>
      </w:r>
    </w:p>
    <w:p w14:paraId="43AE16B8" w14:textId="77777777" w:rsidR="00ED0C46" w:rsidRPr="005E6B09" w:rsidRDefault="00ED0C46" w:rsidP="00ED0C46">
      <w:pPr>
        <w:suppressAutoHyphens/>
        <w:rPr>
          <w:sz w:val="22"/>
        </w:rPr>
      </w:pPr>
    </w:p>
    <w:p w14:paraId="08AA60A5" w14:textId="77777777" w:rsidR="00ED0C46" w:rsidRPr="005E6B09" w:rsidRDefault="00ED0C46" w:rsidP="00ED0C46">
      <w:pPr>
        <w:suppressAutoHyphens/>
        <w:rPr>
          <w:sz w:val="22"/>
        </w:rPr>
      </w:pPr>
      <w:r w:rsidRPr="005E6B09">
        <w:rPr>
          <w:sz w:val="22"/>
        </w:rPr>
        <w:t>Šis vaistas, kaip ir visi kiti, gali sukelti šalutinį poveikį, nors jis pasireiškia ne visiems žmonėms.</w:t>
      </w:r>
    </w:p>
    <w:p w14:paraId="0B4A5E94" w14:textId="77777777" w:rsidR="00ED0C46" w:rsidRPr="005E6B09" w:rsidRDefault="00ED0C46" w:rsidP="00ED0C46">
      <w:pPr>
        <w:suppressAutoHyphens/>
        <w:rPr>
          <w:sz w:val="22"/>
        </w:rPr>
      </w:pPr>
    </w:p>
    <w:p w14:paraId="3F1B15ED" w14:textId="77777777" w:rsidR="00ED0C46" w:rsidRPr="005E6B09" w:rsidRDefault="00ED0C46" w:rsidP="00ED0C46">
      <w:pPr>
        <w:suppressAutoHyphens/>
        <w:rPr>
          <w:sz w:val="22"/>
        </w:rPr>
      </w:pPr>
      <w:r w:rsidRPr="005E6B09">
        <w:rPr>
          <w:sz w:val="22"/>
        </w:rPr>
        <w:t>Nutraukite gydymą ir nedelsdami kreipkitės į gydytoją, vaistininką arba slaugytoją, jeigu vartojant šį vaistą pasireiškė vienas iš šių požymių:</w:t>
      </w:r>
    </w:p>
    <w:p w14:paraId="0D250DDA" w14:textId="77777777" w:rsidR="00ED0C46" w:rsidRPr="005E6B09" w:rsidRDefault="00ED0C46" w:rsidP="00ED0C46">
      <w:pPr>
        <w:suppressAutoHyphens/>
        <w:rPr>
          <w:sz w:val="22"/>
        </w:rPr>
      </w:pPr>
      <w:r w:rsidRPr="005E6B09">
        <w:rPr>
          <w:sz w:val="22"/>
        </w:rPr>
        <w:t xml:space="preserve">- Nekontroliuojami judesiai (dažnai apimantys galvą ar kaklą). Tai gali pasireikšti vaikams ar jauniems suaugusiems, ypač vartojant dideles dozes. Šie požymiai dažniausiai atsiranda gydymo pradžioje ir gali pasireikšti net po vienos dozės. Šie judesiai sustos, kai bus tinkamai gydomi. </w:t>
      </w:r>
    </w:p>
    <w:p w14:paraId="6191151F" w14:textId="77777777" w:rsidR="00ED0C46" w:rsidRPr="005E6B09" w:rsidRDefault="00ED0C46" w:rsidP="00ED0C46">
      <w:pPr>
        <w:suppressAutoHyphens/>
        <w:rPr>
          <w:sz w:val="22"/>
        </w:rPr>
      </w:pPr>
      <w:r w:rsidRPr="005E6B09">
        <w:rPr>
          <w:sz w:val="22"/>
        </w:rPr>
        <w:t xml:space="preserve">- Aukšta temperatūra, padidėjęs kraujospūdis, traukuliai, prakaitavimas, seilių susidarymas. Tai gali būti būklės, vadinamos piktybiniu </w:t>
      </w:r>
      <w:proofErr w:type="spellStart"/>
      <w:r w:rsidRPr="005E6B09">
        <w:rPr>
          <w:sz w:val="22"/>
        </w:rPr>
        <w:t>neurolepsiniu</w:t>
      </w:r>
      <w:proofErr w:type="spellEnd"/>
      <w:r w:rsidRPr="005E6B09">
        <w:rPr>
          <w:sz w:val="22"/>
        </w:rPr>
        <w:t xml:space="preserve"> sindromu, požymiai.</w:t>
      </w:r>
    </w:p>
    <w:p w14:paraId="15E4378E" w14:textId="77777777" w:rsidR="00ED0C46" w:rsidRPr="005E6B09" w:rsidRDefault="00ED0C46" w:rsidP="00ED0C46">
      <w:pPr>
        <w:suppressAutoHyphens/>
        <w:rPr>
          <w:sz w:val="22"/>
        </w:rPr>
      </w:pPr>
      <w:r w:rsidRPr="005E6B09">
        <w:rPr>
          <w:sz w:val="22"/>
        </w:rPr>
        <w:t>- Niežulys arba odos išbėrimas, veido, lūpų ar gerklės patinimas, pasunkėjęs kvėpavimas. Tai gali būti alerginės reakcijos, kuri gali būti sunki, simptomai.</w:t>
      </w:r>
    </w:p>
    <w:p w14:paraId="6F340EA3" w14:textId="77777777" w:rsidR="00ED0C46" w:rsidRPr="005E6B09" w:rsidRDefault="00ED0C46" w:rsidP="00ED0C46">
      <w:pPr>
        <w:suppressAutoHyphens/>
        <w:rPr>
          <w:sz w:val="22"/>
        </w:rPr>
      </w:pPr>
    </w:p>
    <w:p w14:paraId="3B226B11" w14:textId="77777777" w:rsidR="00ED0C46" w:rsidRPr="005E6B09" w:rsidRDefault="00ED0C46" w:rsidP="00ED0C46">
      <w:pPr>
        <w:suppressAutoHyphens/>
        <w:rPr>
          <w:sz w:val="22"/>
        </w:rPr>
      </w:pPr>
      <w:r w:rsidRPr="009E6911">
        <w:rPr>
          <w:b/>
          <w:sz w:val="22"/>
        </w:rPr>
        <w:t>Labai dažni šalutinio poveikio reiškiniai (gali pasireikšti ne rečiau kaip 1 iš 10 asmenų</w:t>
      </w:r>
      <w:r>
        <w:rPr>
          <w:b/>
          <w:sz w:val="22"/>
        </w:rPr>
        <w:t>):</w:t>
      </w:r>
      <w:r w:rsidRPr="009E6911" w:rsidDel="009E6911">
        <w:rPr>
          <w:b/>
          <w:sz w:val="22"/>
        </w:rPr>
        <w:t xml:space="preserve"> </w:t>
      </w:r>
      <w:r w:rsidRPr="005E6B09">
        <w:rPr>
          <w:sz w:val="22"/>
        </w:rPr>
        <w:t xml:space="preserve"> </w:t>
      </w:r>
    </w:p>
    <w:p w14:paraId="32723BBA" w14:textId="77777777" w:rsidR="00ED0C46" w:rsidRPr="005E6B09" w:rsidRDefault="00ED0C46" w:rsidP="00ED0C46">
      <w:pPr>
        <w:suppressAutoHyphens/>
        <w:rPr>
          <w:sz w:val="22"/>
        </w:rPr>
      </w:pPr>
      <w:r w:rsidRPr="005E6B09">
        <w:rPr>
          <w:sz w:val="22"/>
        </w:rPr>
        <w:t xml:space="preserve">-  </w:t>
      </w:r>
      <w:r>
        <w:rPr>
          <w:sz w:val="22"/>
        </w:rPr>
        <w:t>M</w:t>
      </w:r>
      <w:r w:rsidRPr="005E6B09">
        <w:rPr>
          <w:sz w:val="22"/>
        </w:rPr>
        <w:t>ieguist</w:t>
      </w:r>
      <w:r>
        <w:rPr>
          <w:sz w:val="22"/>
        </w:rPr>
        <w:t>umo jausmas</w:t>
      </w:r>
      <w:r w:rsidRPr="005E6B09">
        <w:rPr>
          <w:sz w:val="22"/>
        </w:rPr>
        <w:t>.</w:t>
      </w:r>
    </w:p>
    <w:p w14:paraId="636A0C29" w14:textId="77777777" w:rsidR="00ED0C46" w:rsidRPr="005E6B09" w:rsidRDefault="00ED0C46" w:rsidP="00ED0C46">
      <w:pPr>
        <w:suppressAutoHyphens/>
        <w:rPr>
          <w:sz w:val="22"/>
        </w:rPr>
      </w:pPr>
    </w:p>
    <w:p w14:paraId="76616692" w14:textId="77777777" w:rsidR="00ED0C46" w:rsidRPr="005E6B09" w:rsidRDefault="00ED0C46" w:rsidP="00ED0C46">
      <w:pPr>
        <w:suppressAutoHyphens/>
        <w:rPr>
          <w:sz w:val="22"/>
        </w:rPr>
      </w:pPr>
      <w:r w:rsidRPr="009E6911">
        <w:rPr>
          <w:b/>
          <w:sz w:val="22"/>
        </w:rPr>
        <w:t>Dažni šalutinio poveikio reiškiniai (gali pasireikšti rečiau kaip 1 iš 10 asmenų):</w:t>
      </w:r>
      <w:r w:rsidRPr="005E6B09">
        <w:rPr>
          <w:sz w:val="22"/>
        </w:rPr>
        <w:t xml:space="preserve"> </w:t>
      </w:r>
    </w:p>
    <w:p w14:paraId="11A8DB8A" w14:textId="77777777" w:rsidR="00ED0C46" w:rsidRPr="005E6B09" w:rsidRDefault="00ED0C46" w:rsidP="00ED0C46">
      <w:pPr>
        <w:suppressAutoHyphens/>
        <w:rPr>
          <w:sz w:val="22"/>
        </w:rPr>
      </w:pPr>
      <w:r w:rsidRPr="005E6B09">
        <w:rPr>
          <w:sz w:val="22"/>
        </w:rPr>
        <w:t xml:space="preserve">- depresija; </w:t>
      </w:r>
    </w:p>
    <w:p w14:paraId="15FAF136" w14:textId="77777777" w:rsidR="00ED0C46" w:rsidRPr="005E6B09" w:rsidRDefault="00ED0C46" w:rsidP="00ED0C46">
      <w:pPr>
        <w:suppressAutoHyphens/>
        <w:rPr>
          <w:sz w:val="22"/>
        </w:rPr>
      </w:pPr>
      <w:r w:rsidRPr="005E6B09">
        <w:rPr>
          <w:sz w:val="22"/>
        </w:rPr>
        <w:t xml:space="preserve">- nekontroliuojami judesiai, tokie kaip </w:t>
      </w:r>
      <w:proofErr w:type="spellStart"/>
      <w:r w:rsidRPr="005E6B09">
        <w:rPr>
          <w:sz w:val="22"/>
        </w:rPr>
        <w:t>tikas</w:t>
      </w:r>
      <w:proofErr w:type="spellEnd"/>
      <w:r w:rsidRPr="005E6B09">
        <w:rPr>
          <w:sz w:val="22"/>
        </w:rPr>
        <w:t xml:space="preserve">, drebulys, sukamieji judesiai arba raumenų </w:t>
      </w:r>
      <w:proofErr w:type="spellStart"/>
      <w:r w:rsidRPr="005E6B09">
        <w:rPr>
          <w:sz w:val="22"/>
        </w:rPr>
        <w:t>kontraktūra</w:t>
      </w:r>
      <w:proofErr w:type="spellEnd"/>
      <w:r w:rsidRPr="005E6B09">
        <w:rPr>
          <w:sz w:val="22"/>
        </w:rPr>
        <w:t xml:space="preserve"> (stingulys, </w:t>
      </w:r>
      <w:proofErr w:type="spellStart"/>
      <w:r w:rsidRPr="005E6B09">
        <w:rPr>
          <w:sz w:val="22"/>
        </w:rPr>
        <w:t>rigidiškumas</w:t>
      </w:r>
      <w:proofErr w:type="spellEnd"/>
      <w:r w:rsidRPr="005E6B09">
        <w:rPr>
          <w:sz w:val="22"/>
        </w:rPr>
        <w:t xml:space="preserve">); </w:t>
      </w:r>
    </w:p>
    <w:p w14:paraId="5704614F" w14:textId="77777777" w:rsidR="00ED0C46" w:rsidRPr="005E6B09" w:rsidRDefault="00ED0C46" w:rsidP="00ED0C46">
      <w:pPr>
        <w:suppressAutoHyphens/>
        <w:rPr>
          <w:sz w:val="22"/>
        </w:rPr>
      </w:pPr>
      <w:r w:rsidRPr="005E6B09">
        <w:rPr>
          <w:sz w:val="22"/>
        </w:rPr>
        <w:t>- simptomai, panašūs į Parkinsono ligą (</w:t>
      </w:r>
      <w:proofErr w:type="spellStart"/>
      <w:r w:rsidRPr="005E6B09">
        <w:rPr>
          <w:sz w:val="22"/>
        </w:rPr>
        <w:t>rigidiškumas</w:t>
      </w:r>
      <w:proofErr w:type="spellEnd"/>
      <w:r w:rsidRPr="005E6B09">
        <w:rPr>
          <w:sz w:val="22"/>
        </w:rPr>
        <w:t xml:space="preserve">, tremoras); </w:t>
      </w:r>
    </w:p>
    <w:p w14:paraId="5E15F27B" w14:textId="77777777" w:rsidR="00ED0C46" w:rsidRPr="005E6B09" w:rsidRDefault="00ED0C46" w:rsidP="00ED0C46">
      <w:pPr>
        <w:suppressAutoHyphens/>
        <w:rPr>
          <w:sz w:val="22"/>
        </w:rPr>
      </w:pPr>
      <w:r w:rsidRPr="005E6B09">
        <w:rPr>
          <w:sz w:val="22"/>
        </w:rPr>
        <w:t xml:space="preserve">- neramumas; </w:t>
      </w:r>
    </w:p>
    <w:p w14:paraId="0B045046" w14:textId="77777777" w:rsidR="00ED0C46" w:rsidRPr="005E6B09" w:rsidRDefault="00ED0C46" w:rsidP="00ED0C46">
      <w:pPr>
        <w:suppressAutoHyphens/>
        <w:rPr>
          <w:sz w:val="22"/>
        </w:rPr>
      </w:pPr>
      <w:r w:rsidRPr="005E6B09">
        <w:rPr>
          <w:sz w:val="22"/>
        </w:rPr>
        <w:t xml:space="preserve">- kraujospūdžio sumažėjimas (ypač vartojant į veną); </w:t>
      </w:r>
    </w:p>
    <w:p w14:paraId="3F883D02" w14:textId="77777777" w:rsidR="00ED0C46" w:rsidRPr="005E6B09" w:rsidRDefault="00ED0C46" w:rsidP="00ED0C46">
      <w:pPr>
        <w:suppressAutoHyphens/>
        <w:rPr>
          <w:sz w:val="22"/>
        </w:rPr>
      </w:pPr>
      <w:r w:rsidRPr="005E6B09">
        <w:rPr>
          <w:sz w:val="22"/>
        </w:rPr>
        <w:t xml:space="preserve">- viduriavimas; </w:t>
      </w:r>
    </w:p>
    <w:p w14:paraId="68995CAD" w14:textId="77777777" w:rsidR="00ED0C46" w:rsidRPr="005E6B09" w:rsidRDefault="00ED0C46" w:rsidP="00ED0C46">
      <w:pPr>
        <w:suppressAutoHyphens/>
        <w:rPr>
          <w:sz w:val="22"/>
        </w:rPr>
      </w:pPr>
      <w:r w:rsidRPr="005E6B09">
        <w:rPr>
          <w:sz w:val="22"/>
        </w:rPr>
        <w:t>- silpnumo jausmas.</w:t>
      </w:r>
    </w:p>
    <w:p w14:paraId="5E8548B7" w14:textId="77777777" w:rsidR="00ED0C46" w:rsidRPr="005E6B09" w:rsidRDefault="00ED0C46" w:rsidP="00ED0C46">
      <w:pPr>
        <w:suppressAutoHyphens/>
        <w:rPr>
          <w:sz w:val="22"/>
        </w:rPr>
      </w:pPr>
    </w:p>
    <w:p w14:paraId="3A437597" w14:textId="77777777" w:rsidR="00ED0C46" w:rsidRPr="005E6B09" w:rsidRDefault="00ED0C46" w:rsidP="00ED0C46">
      <w:pPr>
        <w:suppressAutoHyphens/>
        <w:rPr>
          <w:sz w:val="22"/>
        </w:rPr>
      </w:pPr>
      <w:r w:rsidRPr="009E6911">
        <w:rPr>
          <w:b/>
          <w:sz w:val="22"/>
        </w:rPr>
        <w:t>Nedažni šalutinio poveikio reiškiniai (gali pasireikšti rečiau kaip 1 iš 100 asmenų</w:t>
      </w:r>
      <w:r>
        <w:rPr>
          <w:b/>
          <w:sz w:val="22"/>
        </w:rPr>
        <w:t>):</w:t>
      </w:r>
      <w:r w:rsidRPr="009E6911" w:rsidDel="009E6911">
        <w:rPr>
          <w:b/>
          <w:sz w:val="22"/>
        </w:rPr>
        <w:t xml:space="preserve"> </w:t>
      </w:r>
      <w:r w:rsidRPr="005E6B09">
        <w:rPr>
          <w:sz w:val="22"/>
        </w:rPr>
        <w:t xml:space="preserve"> </w:t>
      </w:r>
    </w:p>
    <w:p w14:paraId="4902E4EB" w14:textId="77777777" w:rsidR="00ED0C46" w:rsidRPr="005E6B09" w:rsidRDefault="00ED0C46" w:rsidP="00ED0C46">
      <w:pPr>
        <w:suppressAutoHyphens/>
        <w:rPr>
          <w:sz w:val="22"/>
        </w:rPr>
      </w:pPr>
      <w:r w:rsidRPr="005E6B09">
        <w:rPr>
          <w:sz w:val="22"/>
        </w:rPr>
        <w:t xml:space="preserve">- padidėjęs hormono, vadinamo prolaktinu, kiekis kraujyje, kuris gali sukelti pieno gamybą vyrams ir moterims, kurios nemaitina krūtimi; </w:t>
      </w:r>
    </w:p>
    <w:p w14:paraId="0F14D4A7" w14:textId="77777777" w:rsidR="00ED0C46" w:rsidRPr="005E6B09" w:rsidRDefault="00ED0C46" w:rsidP="00ED0C46">
      <w:pPr>
        <w:suppressAutoHyphens/>
        <w:rPr>
          <w:sz w:val="22"/>
        </w:rPr>
      </w:pPr>
      <w:r w:rsidRPr="005E6B09">
        <w:rPr>
          <w:sz w:val="22"/>
        </w:rPr>
        <w:t xml:space="preserve">- nereguliarios mėnesinės; </w:t>
      </w:r>
    </w:p>
    <w:p w14:paraId="2D2ED6DF" w14:textId="77777777" w:rsidR="00ED0C46" w:rsidRPr="005E6B09" w:rsidRDefault="00ED0C46" w:rsidP="00ED0C46">
      <w:pPr>
        <w:suppressAutoHyphens/>
        <w:rPr>
          <w:sz w:val="22"/>
        </w:rPr>
      </w:pPr>
      <w:r w:rsidRPr="005E6B09">
        <w:rPr>
          <w:sz w:val="22"/>
        </w:rPr>
        <w:t xml:space="preserve">- haliucinacijos; </w:t>
      </w:r>
    </w:p>
    <w:p w14:paraId="78F5F86F" w14:textId="77777777" w:rsidR="00ED0C46" w:rsidRPr="005E6B09" w:rsidRDefault="00ED0C46" w:rsidP="00ED0C46">
      <w:pPr>
        <w:suppressAutoHyphens/>
        <w:rPr>
          <w:sz w:val="22"/>
        </w:rPr>
      </w:pPr>
      <w:r w:rsidRPr="005E6B09">
        <w:rPr>
          <w:sz w:val="22"/>
        </w:rPr>
        <w:t xml:space="preserve">- sumažėjęs sąmonės lygis; </w:t>
      </w:r>
    </w:p>
    <w:p w14:paraId="0F48A8D9" w14:textId="77777777" w:rsidR="00ED0C46" w:rsidRPr="005E6B09" w:rsidRDefault="00ED0C46" w:rsidP="00ED0C46">
      <w:pPr>
        <w:suppressAutoHyphens/>
        <w:rPr>
          <w:sz w:val="22"/>
        </w:rPr>
      </w:pPr>
      <w:r w:rsidRPr="005E6B09">
        <w:rPr>
          <w:sz w:val="22"/>
        </w:rPr>
        <w:t xml:space="preserve">- lėtas širdies plakimas (ypač vartojant į veną); </w:t>
      </w:r>
    </w:p>
    <w:p w14:paraId="71823D4F" w14:textId="77777777" w:rsidR="00ED0C46" w:rsidRPr="005E6B09" w:rsidRDefault="00ED0C46" w:rsidP="00ED0C46">
      <w:pPr>
        <w:suppressAutoHyphens/>
        <w:rPr>
          <w:sz w:val="22"/>
        </w:rPr>
      </w:pPr>
      <w:r w:rsidRPr="005E6B09">
        <w:rPr>
          <w:sz w:val="22"/>
        </w:rPr>
        <w:t xml:space="preserve">- alergija; </w:t>
      </w:r>
    </w:p>
    <w:p w14:paraId="2C76ED8C" w14:textId="77777777" w:rsidR="00ED0C46" w:rsidRPr="005E6B09" w:rsidRDefault="00ED0C46" w:rsidP="00ED0C46">
      <w:pPr>
        <w:suppressAutoHyphens/>
        <w:rPr>
          <w:sz w:val="22"/>
        </w:rPr>
      </w:pPr>
      <w:r w:rsidRPr="005E6B09">
        <w:rPr>
          <w:sz w:val="22"/>
        </w:rPr>
        <w:t>- regos sutrikimai ir nevalingas akies rutulio nukrypimas.</w:t>
      </w:r>
    </w:p>
    <w:p w14:paraId="6983D26C" w14:textId="77777777" w:rsidR="00ED0C46" w:rsidRPr="005E6B09" w:rsidRDefault="00ED0C46" w:rsidP="00ED0C46">
      <w:pPr>
        <w:suppressAutoHyphens/>
        <w:rPr>
          <w:sz w:val="22"/>
        </w:rPr>
      </w:pPr>
    </w:p>
    <w:p w14:paraId="012C6CC7" w14:textId="77777777" w:rsidR="00ED0C46" w:rsidRPr="005E6B09" w:rsidRDefault="00ED0C46" w:rsidP="00ED0C46">
      <w:pPr>
        <w:suppressAutoHyphens/>
        <w:rPr>
          <w:sz w:val="22"/>
        </w:rPr>
      </w:pPr>
      <w:r>
        <w:rPr>
          <w:b/>
          <w:sz w:val="22"/>
        </w:rPr>
        <w:t>Ret</w:t>
      </w:r>
      <w:r w:rsidRPr="009E6911">
        <w:rPr>
          <w:b/>
          <w:sz w:val="22"/>
        </w:rPr>
        <w:t>i šalutinio poveikio reiškiniai (gali pasireikšti rečiau kaip 1 iš 1</w:t>
      </w:r>
      <w:r>
        <w:rPr>
          <w:b/>
          <w:sz w:val="22"/>
        </w:rPr>
        <w:t xml:space="preserve"> </w:t>
      </w:r>
      <w:r w:rsidRPr="009E6911">
        <w:rPr>
          <w:b/>
          <w:sz w:val="22"/>
        </w:rPr>
        <w:t>00</w:t>
      </w:r>
      <w:r>
        <w:rPr>
          <w:b/>
          <w:sz w:val="22"/>
        </w:rPr>
        <w:t>0</w:t>
      </w:r>
      <w:r w:rsidRPr="009E6911">
        <w:rPr>
          <w:b/>
          <w:sz w:val="22"/>
        </w:rPr>
        <w:t xml:space="preserve"> asmen</w:t>
      </w:r>
      <w:r w:rsidRPr="00ED6FCB">
        <w:rPr>
          <w:b/>
          <w:sz w:val="22"/>
        </w:rPr>
        <w:t>ų</w:t>
      </w:r>
      <w:r w:rsidRPr="005E6B09">
        <w:rPr>
          <w:b/>
          <w:sz w:val="22"/>
        </w:rPr>
        <w:t>):</w:t>
      </w:r>
      <w:r w:rsidRPr="005E6B09">
        <w:rPr>
          <w:sz w:val="22"/>
        </w:rPr>
        <w:t xml:space="preserve"> </w:t>
      </w:r>
    </w:p>
    <w:p w14:paraId="2055C538" w14:textId="77777777" w:rsidR="00ED0C46" w:rsidRPr="005E6B09" w:rsidRDefault="00ED0C46" w:rsidP="00ED0C46">
      <w:pPr>
        <w:suppressAutoHyphens/>
        <w:rPr>
          <w:sz w:val="22"/>
        </w:rPr>
      </w:pPr>
      <w:r w:rsidRPr="005E6B09">
        <w:rPr>
          <w:sz w:val="22"/>
        </w:rPr>
        <w:t xml:space="preserve">- sumišimo būsena </w:t>
      </w:r>
    </w:p>
    <w:p w14:paraId="157BAE4B" w14:textId="77777777" w:rsidR="00ED0C46" w:rsidRPr="005E6B09" w:rsidRDefault="00ED0C46" w:rsidP="00ED0C46">
      <w:pPr>
        <w:suppressAutoHyphens/>
        <w:rPr>
          <w:sz w:val="22"/>
        </w:rPr>
      </w:pPr>
      <w:r w:rsidRPr="005E6B09">
        <w:rPr>
          <w:sz w:val="22"/>
        </w:rPr>
        <w:lastRenderedPageBreak/>
        <w:t>- traukuliai (ypač pacientams, sergantiems epilepsija).</w:t>
      </w:r>
    </w:p>
    <w:p w14:paraId="44DA3406" w14:textId="77777777" w:rsidR="00ED0C46" w:rsidRPr="005E6B09" w:rsidRDefault="00ED0C46" w:rsidP="00ED0C46">
      <w:pPr>
        <w:suppressAutoHyphens/>
        <w:rPr>
          <w:sz w:val="22"/>
        </w:rPr>
      </w:pPr>
    </w:p>
    <w:p w14:paraId="020A91ED" w14:textId="77777777" w:rsidR="00ED0C46" w:rsidRPr="005E6B09" w:rsidRDefault="00ED0C46" w:rsidP="00ED0C46">
      <w:pPr>
        <w:suppressAutoHyphens/>
        <w:rPr>
          <w:bCs/>
          <w:sz w:val="22"/>
        </w:rPr>
      </w:pPr>
      <w:r w:rsidRPr="009E6911">
        <w:rPr>
          <w:b/>
          <w:sz w:val="22"/>
        </w:rPr>
        <w:t>Dažnis nežinomas (negali būti apskaičiuotas pagal turimus duomenis)</w:t>
      </w:r>
      <w:r>
        <w:rPr>
          <w:b/>
          <w:sz w:val="22"/>
        </w:rPr>
        <w:t>:</w:t>
      </w:r>
      <w:r w:rsidRPr="005E6B09">
        <w:rPr>
          <w:bCs/>
          <w:sz w:val="22"/>
        </w:rPr>
        <w:t xml:space="preserve"> </w:t>
      </w:r>
    </w:p>
    <w:p w14:paraId="6A8CF4AE" w14:textId="77777777" w:rsidR="00ED0C46" w:rsidRPr="005E6B09" w:rsidRDefault="00ED0C46" w:rsidP="00ED0C46">
      <w:pPr>
        <w:suppressAutoHyphens/>
        <w:rPr>
          <w:sz w:val="22"/>
        </w:rPr>
      </w:pPr>
      <w:r w:rsidRPr="005E6B09">
        <w:rPr>
          <w:sz w:val="22"/>
        </w:rPr>
        <w:t xml:space="preserve">- nenormalus kraujo pigmento kiekis: dėl to gali pakisti odos spalva; </w:t>
      </w:r>
    </w:p>
    <w:p w14:paraId="3C93B146" w14:textId="77777777" w:rsidR="00ED0C46" w:rsidRPr="005E6B09" w:rsidRDefault="00ED0C46" w:rsidP="00ED0C46">
      <w:pPr>
        <w:suppressAutoHyphens/>
        <w:rPr>
          <w:sz w:val="22"/>
        </w:rPr>
      </w:pPr>
      <w:r w:rsidRPr="005E6B09">
        <w:rPr>
          <w:sz w:val="22"/>
        </w:rPr>
        <w:t>- nenormalus krūtų vystymasis (</w:t>
      </w:r>
      <w:proofErr w:type="spellStart"/>
      <w:r w:rsidRPr="005E6B09">
        <w:rPr>
          <w:sz w:val="22"/>
        </w:rPr>
        <w:t>ginekomastija</w:t>
      </w:r>
      <w:proofErr w:type="spellEnd"/>
      <w:r w:rsidRPr="005E6B09">
        <w:rPr>
          <w:sz w:val="22"/>
        </w:rPr>
        <w:t xml:space="preserve">); </w:t>
      </w:r>
    </w:p>
    <w:p w14:paraId="090490CB" w14:textId="77777777" w:rsidR="00ED0C46" w:rsidRPr="005E6B09" w:rsidRDefault="00ED0C46" w:rsidP="00ED0C46">
      <w:pPr>
        <w:suppressAutoHyphens/>
        <w:rPr>
          <w:sz w:val="22"/>
        </w:rPr>
      </w:pPr>
      <w:r w:rsidRPr="005E6B09">
        <w:rPr>
          <w:sz w:val="22"/>
        </w:rPr>
        <w:t xml:space="preserve">- nevalingi raumenų spazmai po ilgo vartojimo, ypač senyviems pacientams; </w:t>
      </w:r>
    </w:p>
    <w:p w14:paraId="0F335E5E" w14:textId="77777777" w:rsidR="00ED0C46" w:rsidRPr="005E6B09" w:rsidRDefault="00ED0C46" w:rsidP="00ED0C46">
      <w:pPr>
        <w:suppressAutoHyphens/>
        <w:rPr>
          <w:sz w:val="22"/>
        </w:rPr>
      </w:pPr>
      <w:r w:rsidRPr="005E6B09">
        <w:rPr>
          <w:sz w:val="22"/>
        </w:rPr>
        <w:t xml:space="preserve">- aukšta temperatūra, padidėjęs kraujospūdis, traukuliai, prakaitavimas, seilių susidarymas. Tai gali būti būklės, vadinamos piktybiniu </w:t>
      </w:r>
      <w:proofErr w:type="spellStart"/>
      <w:r w:rsidRPr="005E6B09">
        <w:rPr>
          <w:sz w:val="22"/>
        </w:rPr>
        <w:t>neurolepsiniu</w:t>
      </w:r>
      <w:proofErr w:type="spellEnd"/>
      <w:r w:rsidRPr="005E6B09">
        <w:rPr>
          <w:sz w:val="22"/>
        </w:rPr>
        <w:t xml:space="preserve"> sindromu, požymiai</w:t>
      </w:r>
    </w:p>
    <w:p w14:paraId="40B7EC7A" w14:textId="77777777" w:rsidR="00ED0C46" w:rsidRPr="005E6B09" w:rsidRDefault="00ED0C46" w:rsidP="00ED0C46">
      <w:pPr>
        <w:suppressAutoHyphens/>
        <w:rPr>
          <w:sz w:val="22"/>
        </w:rPr>
      </w:pPr>
      <w:r w:rsidRPr="005E6B09">
        <w:rPr>
          <w:sz w:val="22"/>
        </w:rPr>
        <w:t xml:space="preserve">- širdies plakimo pokyčiai, kuriuos gali parodyti EKG tyrimas; </w:t>
      </w:r>
    </w:p>
    <w:p w14:paraId="6AF7E43A" w14:textId="77777777" w:rsidR="00ED0C46" w:rsidRPr="005E6B09" w:rsidRDefault="00ED0C46" w:rsidP="00ED0C46">
      <w:pPr>
        <w:suppressAutoHyphens/>
        <w:rPr>
          <w:sz w:val="22"/>
        </w:rPr>
      </w:pPr>
      <w:r w:rsidRPr="005E6B09">
        <w:rPr>
          <w:sz w:val="22"/>
        </w:rPr>
        <w:t xml:space="preserve">- širdies sustojimas (ypač injekcijos atveju); </w:t>
      </w:r>
    </w:p>
    <w:p w14:paraId="42FB7217" w14:textId="77777777" w:rsidR="00ED0C46" w:rsidRPr="005E6B09" w:rsidRDefault="00ED0C46" w:rsidP="00ED0C46">
      <w:pPr>
        <w:suppressAutoHyphens/>
        <w:rPr>
          <w:sz w:val="22"/>
        </w:rPr>
      </w:pPr>
      <w:r w:rsidRPr="005E6B09">
        <w:rPr>
          <w:sz w:val="22"/>
        </w:rPr>
        <w:t xml:space="preserve">- šokas (smarkus širdies spaudimo sumažėjimas) (ypač injekcijos atveju); </w:t>
      </w:r>
    </w:p>
    <w:p w14:paraId="4354C149" w14:textId="77777777" w:rsidR="00ED0C46" w:rsidRPr="005E6B09" w:rsidRDefault="00ED0C46" w:rsidP="00ED0C46">
      <w:pPr>
        <w:suppressAutoHyphens/>
        <w:rPr>
          <w:sz w:val="22"/>
        </w:rPr>
      </w:pPr>
      <w:r w:rsidRPr="005E6B09">
        <w:rPr>
          <w:sz w:val="22"/>
        </w:rPr>
        <w:t xml:space="preserve">- alpimas (ypač vartojant į veną); </w:t>
      </w:r>
    </w:p>
    <w:p w14:paraId="2587DAB3" w14:textId="77777777" w:rsidR="00ED0C46" w:rsidRPr="005E6B09" w:rsidRDefault="00ED0C46" w:rsidP="00ED0C46">
      <w:pPr>
        <w:suppressAutoHyphens/>
        <w:rPr>
          <w:sz w:val="22"/>
        </w:rPr>
      </w:pPr>
      <w:r w:rsidRPr="005E6B09">
        <w:rPr>
          <w:sz w:val="22"/>
        </w:rPr>
        <w:t xml:space="preserve">- alerginė reakcija, kuri gali būti sunki (ypač vartojant į veną); </w:t>
      </w:r>
    </w:p>
    <w:p w14:paraId="67DDBBF3" w14:textId="77777777" w:rsidR="00ED0C46" w:rsidRPr="005E6B09" w:rsidRDefault="00ED0C46" w:rsidP="00ED0C46">
      <w:pPr>
        <w:suppressAutoHyphens/>
        <w:rPr>
          <w:sz w:val="22"/>
        </w:rPr>
      </w:pPr>
      <w:r w:rsidRPr="005E6B09">
        <w:rPr>
          <w:sz w:val="22"/>
        </w:rPr>
        <w:t>- labai aukštas kraujospūdis.</w:t>
      </w:r>
    </w:p>
    <w:p w14:paraId="40803896" w14:textId="77777777" w:rsidR="00ED0C46" w:rsidRPr="005F3E3C" w:rsidRDefault="00ED0C46" w:rsidP="00ED0C46">
      <w:pPr>
        <w:suppressAutoHyphens/>
      </w:pPr>
    </w:p>
    <w:p w14:paraId="1207AE22" w14:textId="77777777" w:rsidR="00ED0C46" w:rsidRPr="009942AD" w:rsidRDefault="00ED0C46" w:rsidP="00ED0C46">
      <w:pPr>
        <w:tabs>
          <w:tab w:val="left" w:pos="567"/>
        </w:tabs>
        <w:rPr>
          <w:b/>
          <w:sz w:val="22"/>
          <w:szCs w:val="22"/>
        </w:rPr>
      </w:pPr>
      <w:bookmarkStart w:id="0" w:name="_Hlk67988184"/>
      <w:r w:rsidRPr="009942AD">
        <w:rPr>
          <w:b/>
          <w:sz w:val="22"/>
          <w:szCs w:val="22"/>
        </w:rPr>
        <w:t>Pranešimas apie šalutinį poveikį</w:t>
      </w:r>
    </w:p>
    <w:p w14:paraId="4BB00772" w14:textId="77777777" w:rsidR="00ED0C46" w:rsidRPr="009942AD" w:rsidRDefault="00ED0C46" w:rsidP="00ED0C46">
      <w:pPr>
        <w:tabs>
          <w:tab w:val="left" w:pos="567"/>
        </w:tabs>
        <w:ind w:right="-1"/>
        <w:rPr>
          <w:sz w:val="22"/>
          <w:szCs w:val="22"/>
        </w:rPr>
      </w:pPr>
      <w:r w:rsidRPr="009942AD">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9942AD">
        <w:rPr>
          <w:color w:val="0000FF"/>
          <w:sz w:val="22"/>
          <w:szCs w:val="22"/>
          <w:u w:val="single"/>
        </w:rPr>
        <w:t>https://vapris.vvkt.lt/vvkt-web/public/nrv</w:t>
      </w:r>
      <w:r w:rsidRPr="009942AD">
        <w:rPr>
          <w:sz w:val="22"/>
          <w:szCs w:val="22"/>
        </w:rPr>
        <w:t xml:space="preserve"> arba užpildant Paciento pranešimo apie įtariamą nepageidaujamą reakciją (ĮNR) formą, kuri skelbiama </w:t>
      </w:r>
      <w:r w:rsidRPr="009942AD">
        <w:rPr>
          <w:color w:val="0000FF"/>
          <w:sz w:val="22"/>
          <w:szCs w:val="22"/>
          <w:u w:val="single"/>
        </w:rPr>
        <w:t>https://www.vvkt.lt/index.php?4004286486</w:t>
      </w:r>
      <w:r w:rsidRPr="009942AD">
        <w:rPr>
          <w:sz w:val="22"/>
          <w:szCs w:val="22"/>
        </w:rPr>
        <w:t xml:space="preserve">, ir atsiunčiant elektroniniu paštu (adresu </w:t>
      </w:r>
      <w:proofErr w:type="spellStart"/>
      <w:r w:rsidRPr="009942AD">
        <w:rPr>
          <w:color w:val="0000FF"/>
          <w:sz w:val="22"/>
          <w:szCs w:val="22"/>
          <w:u w:val="single"/>
        </w:rPr>
        <w:t>NepageidaujamaR@vvkt.lt</w:t>
      </w:r>
      <w:proofErr w:type="spellEnd"/>
      <w:r w:rsidRPr="009942AD">
        <w:rPr>
          <w:sz w:val="22"/>
          <w:szCs w:val="22"/>
        </w:rPr>
        <w:t>) arba nemokamu telefonu 8 800 73 568. Pranešdami apie šalutinį poveikį galite mums padėti gauti daugiau informacijos apie šio vaisto saugumą.</w:t>
      </w:r>
    </w:p>
    <w:bookmarkEnd w:id="0"/>
    <w:p w14:paraId="3B1A89FD" w14:textId="77777777" w:rsidR="00ED0C46" w:rsidRPr="005F3E3C" w:rsidRDefault="00ED0C46" w:rsidP="00ED0C46">
      <w:pPr>
        <w:suppressAutoHyphens/>
        <w:jc w:val="both"/>
        <w:rPr>
          <w:szCs w:val="22"/>
        </w:rPr>
      </w:pPr>
    </w:p>
    <w:p w14:paraId="042C8621" w14:textId="77777777" w:rsidR="00ED0C46" w:rsidRPr="005F3E3C" w:rsidRDefault="00ED0C46" w:rsidP="00ED0C46">
      <w:pPr>
        <w:suppressAutoHyphens/>
      </w:pPr>
    </w:p>
    <w:p w14:paraId="3B2263F3" w14:textId="77777777" w:rsidR="00ED0C46" w:rsidRPr="005E6B09" w:rsidRDefault="00ED0C46" w:rsidP="00ED0C46">
      <w:pPr>
        <w:suppressAutoHyphens/>
        <w:ind w:left="567" w:hanging="567"/>
        <w:rPr>
          <w:b/>
          <w:sz w:val="22"/>
          <w:szCs w:val="22"/>
        </w:rPr>
      </w:pPr>
      <w:r w:rsidRPr="005E6B09">
        <w:rPr>
          <w:b/>
          <w:sz w:val="22"/>
          <w:szCs w:val="22"/>
        </w:rPr>
        <w:t>5.</w:t>
      </w:r>
      <w:r w:rsidRPr="005E6B09">
        <w:rPr>
          <w:b/>
          <w:sz w:val="22"/>
          <w:szCs w:val="22"/>
        </w:rPr>
        <w:tab/>
        <w:t xml:space="preserve">Kaip laikyti </w:t>
      </w:r>
      <w:proofErr w:type="spellStart"/>
      <w:r>
        <w:rPr>
          <w:b/>
          <w:sz w:val="22"/>
          <w:szCs w:val="22"/>
        </w:rPr>
        <w:t>Metoclopramide</w:t>
      </w:r>
      <w:proofErr w:type="spellEnd"/>
      <w:r w:rsidRPr="005E6B09">
        <w:rPr>
          <w:b/>
          <w:sz w:val="22"/>
          <w:szCs w:val="22"/>
        </w:rPr>
        <w:t xml:space="preserve"> Basi</w:t>
      </w:r>
    </w:p>
    <w:p w14:paraId="31613174" w14:textId="77777777" w:rsidR="00ED0C46" w:rsidRPr="005E6B09" w:rsidRDefault="00ED0C46" w:rsidP="00ED0C46">
      <w:pPr>
        <w:suppressAutoHyphens/>
        <w:ind w:left="567" w:hanging="567"/>
        <w:rPr>
          <w:b/>
          <w:sz w:val="22"/>
          <w:szCs w:val="22"/>
        </w:rPr>
      </w:pPr>
    </w:p>
    <w:p w14:paraId="78B2F040" w14:textId="77777777" w:rsidR="00ED0C46" w:rsidRPr="005E6B09" w:rsidRDefault="00ED0C46" w:rsidP="00ED0C46">
      <w:pPr>
        <w:suppressAutoHyphens/>
        <w:ind w:left="567" w:hanging="567"/>
        <w:rPr>
          <w:sz w:val="22"/>
          <w:szCs w:val="22"/>
        </w:rPr>
      </w:pPr>
      <w:r w:rsidRPr="005E6B09">
        <w:rPr>
          <w:sz w:val="22"/>
          <w:szCs w:val="22"/>
        </w:rPr>
        <w:t xml:space="preserve">Laikyti žemesnėje kaip 30 °C temperatūroje. </w:t>
      </w:r>
    </w:p>
    <w:p w14:paraId="03B7C189" w14:textId="77777777" w:rsidR="00ED0C46" w:rsidRPr="005E6B09" w:rsidRDefault="00ED0C46" w:rsidP="00ED0C46">
      <w:pPr>
        <w:suppressAutoHyphens/>
        <w:ind w:left="567" w:hanging="567"/>
        <w:rPr>
          <w:sz w:val="22"/>
          <w:szCs w:val="22"/>
        </w:rPr>
      </w:pPr>
      <w:r w:rsidRPr="005E6B09">
        <w:rPr>
          <w:sz w:val="22"/>
          <w:szCs w:val="22"/>
        </w:rPr>
        <w:t xml:space="preserve">Laikyti gamintojo pakuotėje, kad vaistas būtų apsaugotas nuo šviesos. </w:t>
      </w:r>
    </w:p>
    <w:p w14:paraId="3B886908" w14:textId="77777777" w:rsidR="00ED0C46" w:rsidRPr="005E6B09" w:rsidRDefault="00ED0C46" w:rsidP="00ED0C46">
      <w:pPr>
        <w:suppressAutoHyphens/>
        <w:rPr>
          <w:sz w:val="22"/>
          <w:szCs w:val="22"/>
        </w:rPr>
      </w:pPr>
    </w:p>
    <w:p w14:paraId="7B321D96" w14:textId="77777777" w:rsidR="00ED0C46" w:rsidRPr="005E6B09" w:rsidRDefault="00ED0C46" w:rsidP="00ED0C46">
      <w:pPr>
        <w:suppressAutoHyphens/>
        <w:rPr>
          <w:sz w:val="22"/>
          <w:szCs w:val="22"/>
        </w:rPr>
      </w:pPr>
      <w:r w:rsidRPr="005E6B09">
        <w:rPr>
          <w:sz w:val="22"/>
          <w:szCs w:val="22"/>
        </w:rPr>
        <w:t>Šį vaistą laikykite vaikams nepastebimoje ir nepasiekiamoje vietoje.</w:t>
      </w:r>
    </w:p>
    <w:p w14:paraId="4CA600D9" w14:textId="77777777" w:rsidR="00ED0C46" w:rsidRPr="005E6B09" w:rsidRDefault="00ED0C46" w:rsidP="00ED0C46">
      <w:pPr>
        <w:suppressAutoHyphens/>
        <w:rPr>
          <w:sz w:val="22"/>
          <w:szCs w:val="22"/>
        </w:rPr>
      </w:pPr>
    </w:p>
    <w:p w14:paraId="177B5A54" w14:textId="77777777" w:rsidR="00ED0C46" w:rsidRPr="005E6B09" w:rsidRDefault="00ED0C46" w:rsidP="00ED0C46">
      <w:pPr>
        <w:suppressAutoHyphens/>
        <w:rPr>
          <w:sz w:val="22"/>
          <w:szCs w:val="22"/>
        </w:rPr>
      </w:pPr>
      <w:r w:rsidRPr="005E6B09">
        <w:rPr>
          <w:sz w:val="22"/>
          <w:szCs w:val="22"/>
        </w:rPr>
        <w:t>Ant dėžutės po „Tinka iki“ nurodytam tinkamumo laikui pasibaigus, šio vaisto vartoti negalima. Vaistas tinkamas vartoti iki paskutinės nurodyto mėnesio dienos.</w:t>
      </w:r>
    </w:p>
    <w:p w14:paraId="724505A8" w14:textId="77777777" w:rsidR="00ED0C46" w:rsidRPr="005E6B09" w:rsidRDefault="00ED0C46" w:rsidP="00ED0C46">
      <w:pPr>
        <w:numPr>
          <w:ilvl w:val="12"/>
          <w:numId w:val="0"/>
        </w:numPr>
        <w:tabs>
          <w:tab w:val="left" w:pos="708"/>
        </w:tabs>
        <w:ind w:right="-2"/>
        <w:rPr>
          <w:sz w:val="22"/>
          <w:szCs w:val="22"/>
        </w:rPr>
      </w:pPr>
    </w:p>
    <w:p w14:paraId="5CF6E043" w14:textId="77777777" w:rsidR="00ED0C46" w:rsidRPr="005E6B09" w:rsidRDefault="00ED0C46" w:rsidP="00ED0C46">
      <w:pPr>
        <w:rPr>
          <w:sz w:val="22"/>
          <w:szCs w:val="22"/>
        </w:rPr>
      </w:pPr>
      <w:r w:rsidRPr="005E6B09">
        <w:rPr>
          <w:sz w:val="22"/>
          <w:szCs w:val="22"/>
        </w:rPr>
        <w:t>P</w:t>
      </w:r>
      <w:r w:rsidRPr="005E6B09">
        <w:rPr>
          <w:color w:val="000000"/>
          <w:sz w:val="22"/>
          <w:szCs w:val="22"/>
        </w:rPr>
        <w:t>irmą kartą atidarius ampulę ir (arba) praskiedus, vaistą reikia suvartoti nedelsiant.</w:t>
      </w:r>
    </w:p>
    <w:p w14:paraId="06064947" w14:textId="77777777" w:rsidR="00ED0C46" w:rsidRPr="005E6B09" w:rsidRDefault="00ED0C46" w:rsidP="00ED0C46">
      <w:pPr>
        <w:numPr>
          <w:ilvl w:val="12"/>
          <w:numId w:val="0"/>
        </w:numPr>
        <w:tabs>
          <w:tab w:val="left" w:pos="708"/>
        </w:tabs>
        <w:ind w:right="-2"/>
        <w:rPr>
          <w:sz w:val="22"/>
          <w:szCs w:val="22"/>
        </w:rPr>
      </w:pPr>
    </w:p>
    <w:p w14:paraId="3A35E197" w14:textId="77777777" w:rsidR="00ED0C46" w:rsidRPr="005E6B09" w:rsidRDefault="00ED0C46" w:rsidP="00ED0C46">
      <w:pPr>
        <w:suppressAutoHyphens/>
        <w:ind w:right="14"/>
        <w:rPr>
          <w:sz w:val="22"/>
          <w:szCs w:val="22"/>
        </w:rPr>
      </w:pPr>
      <w:r w:rsidRPr="005E6B09">
        <w:rPr>
          <w:sz w:val="22"/>
          <w:szCs w:val="22"/>
        </w:rPr>
        <w:t>Tik vienkartiniam vartojimui Bet kokį nesuvartotą tirpalą reikia išmesti.</w:t>
      </w:r>
    </w:p>
    <w:p w14:paraId="401C2B8E" w14:textId="77777777" w:rsidR="00ED0C46" w:rsidRPr="005E6B09" w:rsidRDefault="00ED0C46" w:rsidP="00ED0C46">
      <w:pPr>
        <w:suppressAutoHyphens/>
        <w:rPr>
          <w:sz w:val="22"/>
          <w:szCs w:val="22"/>
        </w:rPr>
      </w:pPr>
    </w:p>
    <w:p w14:paraId="13BFCE4A" w14:textId="77777777" w:rsidR="00ED0C46" w:rsidRPr="005E6B09" w:rsidRDefault="00ED0C46" w:rsidP="00ED0C46">
      <w:pPr>
        <w:suppressAutoHyphens/>
        <w:rPr>
          <w:sz w:val="22"/>
          <w:szCs w:val="22"/>
        </w:rPr>
      </w:pPr>
      <w:r w:rsidRPr="005E6B09">
        <w:rPr>
          <w:sz w:val="22"/>
          <w:szCs w:val="22"/>
        </w:rPr>
        <w:t xml:space="preserve">Pastebėjus išvaizdos pokyčius vaisto vartoti negalima. Prieš vartojimą vaistą reikia apžiūrėti. Nevartokite tirpalo, kuris nėra skaidrus arba kuriame matoma </w:t>
      </w:r>
      <w:proofErr w:type="spellStart"/>
      <w:r w:rsidRPr="005E6B09">
        <w:rPr>
          <w:sz w:val="22"/>
          <w:szCs w:val="22"/>
        </w:rPr>
        <w:t>kristalizacija</w:t>
      </w:r>
      <w:proofErr w:type="spellEnd"/>
      <w:r w:rsidRPr="005E6B09">
        <w:rPr>
          <w:sz w:val="22"/>
          <w:szCs w:val="22"/>
        </w:rPr>
        <w:t>.</w:t>
      </w:r>
    </w:p>
    <w:p w14:paraId="4059AF58" w14:textId="77777777" w:rsidR="00ED0C46" w:rsidRPr="005E6B09" w:rsidRDefault="00ED0C46" w:rsidP="00ED0C46">
      <w:pPr>
        <w:suppressAutoHyphens/>
        <w:rPr>
          <w:sz w:val="22"/>
          <w:szCs w:val="22"/>
        </w:rPr>
      </w:pPr>
    </w:p>
    <w:p w14:paraId="4BA8A13A" w14:textId="77777777" w:rsidR="00ED0C46" w:rsidRPr="005E6B09" w:rsidRDefault="00ED0C46" w:rsidP="00ED0C46">
      <w:pPr>
        <w:suppressAutoHyphens/>
        <w:rPr>
          <w:sz w:val="22"/>
          <w:szCs w:val="22"/>
        </w:rPr>
      </w:pPr>
      <w:r w:rsidRPr="005E6B09">
        <w:rPr>
          <w:sz w:val="22"/>
          <w:szCs w:val="22"/>
        </w:rPr>
        <w:t>Vaistų negalima išmesti į kanalizaciją arba su buitinėmis atliekomis. Kaip išmesti nereikalingus vaistus, klauskite vaistininko. Šios priemonės padės apsaugoti aplinką.</w:t>
      </w:r>
    </w:p>
    <w:p w14:paraId="1F3E1B3E" w14:textId="77777777" w:rsidR="00ED0C46" w:rsidRPr="005E6B09" w:rsidRDefault="00ED0C46" w:rsidP="00ED0C46">
      <w:pPr>
        <w:suppressAutoHyphens/>
        <w:rPr>
          <w:sz w:val="22"/>
          <w:szCs w:val="22"/>
        </w:rPr>
      </w:pPr>
    </w:p>
    <w:p w14:paraId="2CA7E5F4" w14:textId="77777777" w:rsidR="00ED0C46" w:rsidRPr="005E6B09" w:rsidRDefault="00ED0C46" w:rsidP="00ED0C46">
      <w:pPr>
        <w:suppressAutoHyphens/>
        <w:ind w:left="567" w:hanging="567"/>
        <w:rPr>
          <w:b/>
          <w:sz w:val="22"/>
          <w:szCs w:val="22"/>
        </w:rPr>
      </w:pPr>
    </w:p>
    <w:p w14:paraId="402D7F9B" w14:textId="77777777" w:rsidR="00ED0C46" w:rsidRPr="005E6B09" w:rsidRDefault="00ED0C46" w:rsidP="00ED0C46">
      <w:pPr>
        <w:suppressAutoHyphens/>
        <w:ind w:left="567" w:hanging="567"/>
        <w:rPr>
          <w:b/>
          <w:sz w:val="22"/>
          <w:szCs w:val="22"/>
        </w:rPr>
      </w:pPr>
      <w:r w:rsidRPr="005E6B09">
        <w:rPr>
          <w:b/>
          <w:sz w:val="22"/>
          <w:szCs w:val="22"/>
        </w:rPr>
        <w:t>6.</w:t>
      </w:r>
      <w:r w:rsidRPr="005E6B09">
        <w:rPr>
          <w:b/>
          <w:sz w:val="22"/>
          <w:szCs w:val="22"/>
        </w:rPr>
        <w:tab/>
        <w:t>Pakuotės turinys ir kita informacija</w:t>
      </w:r>
    </w:p>
    <w:p w14:paraId="2C853F77" w14:textId="77777777" w:rsidR="00ED0C46" w:rsidRPr="005E6B09" w:rsidRDefault="00ED0C46" w:rsidP="00ED0C46">
      <w:pPr>
        <w:suppressAutoHyphens/>
        <w:rPr>
          <w:sz w:val="22"/>
          <w:szCs w:val="22"/>
        </w:rPr>
      </w:pPr>
    </w:p>
    <w:p w14:paraId="0EE09020" w14:textId="77777777" w:rsidR="00ED0C46" w:rsidRPr="005E6B09" w:rsidRDefault="00ED0C46" w:rsidP="00ED0C46">
      <w:pPr>
        <w:suppressAutoHyphens/>
        <w:rPr>
          <w:b/>
          <w:bCs/>
          <w:sz w:val="22"/>
          <w:szCs w:val="22"/>
        </w:rPr>
      </w:pPr>
      <w:proofErr w:type="spellStart"/>
      <w:r>
        <w:rPr>
          <w:b/>
          <w:sz w:val="22"/>
          <w:szCs w:val="22"/>
        </w:rPr>
        <w:t>Metoclopramide</w:t>
      </w:r>
      <w:proofErr w:type="spellEnd"/>
      <w:r w:rsidRPr="005E6B09">
        <w:rPr>
          <w:b/>
          <w:sz w:val="22"/>
          <w:szCs w:val="22"/>
        </w:rPr>
        <w:t xml:space="preserve"> Basi sudėtis</w:t>
      </w:r>
    </w:p>
    <w:p w14:paraId="5805D192" w14:textId="77777777" w:rsidR="00ED0C46" w:rsidRPr="005E6B09" w:rsidRDefault="00ED0C46" w:rsidP="00ED0C46">
      <w:pPr>
        <w:numPr>
          <w:ilvl w:val="0"/>
          <w:numId w:val="1"/>
        </w:numPr>
        <w:suppressAutoHyphens/>
        <w:ind w:left="567" w:hanging="567"/>
        <w:rPr>
          <w:sz w:val="22"/>
          <w:szCs w:val="22"/>
        </w:rPr>
      </w:pPr>
      <w:r w:rsidRPr="005E6B09">
        <w:rPr>
          <w:sz w:val="22"/>
          <w:szCs w:val="22"/>
        </w:rPr>
        <w:t xml:space="preserve">Veiklioji medžiaga yra </w:t>
      </w:r>
      <w:proofErr w:type="spellStart"/>
      <w:r w:rsidRPr="005E6B09">
        <w:rPr>
          <w:sz w:val="22"/>
          <w:szCs w:val="22"/>
        </w:rPr>
        <w:t>metoklopramidas</w:t>
      </w:r>
      <w:proofErr w:type="spellEnd"/>
      <w:r w:rsidRPr="005E6B09">
        <w:rPr>
          <w:sz w:val="22"/>
          <w:szCs w:val="22"/>
        </w:rPr>
        <w:t xml:space="preserve"> hidrochloridas </w:t>
      </w:r>
      <w:proofErr w:type="spellStart"/>
      <w:r w:rsidRPr="005E6B09">
        <w:rPr>
          <w:sz w:val="22"/>
          <w:szCs w:val="22"/>
        </w:rPr>
        <w:t>monohidratas</w:t>
      </w:r>
      <w:proofErr w:type="spellEnd"/>
      <w:r w:rsidRPr="005E6B09">
        <w:rPr>
          <w:sz w:val="22"/>
          <w:szCs w:val="22"/>
        </w:rPr>
        <w:t xml:space="preserve">. Kiekviename tirpalo ml yra </w:t>
      </w:r>
      <w:proofErr w:type="spellStart"/>
      <w:r w:rsidRPr="005E6B09">
        <w:rPr>
          <w:sz w:val="22"/>
          <w:szCs w:val="22"/>
        </w:rPr>
        <w:t>metoklopramido</w:t>
      </w:r>
      <w:proofErr w:type="spellEnd"/>
      <w:r w:rsidRPr="005E6B09">
        <w:rPr>
          <w:sz w:val="22"/>
          <w:szCs w:val="22"/>
        </w:rPr>
        <w:t xml:space="preserve"> hidrochlorido </w:t>
      </w:r>
      <w:proofErr w:type="spellStart"/>
      <w:r w:rsidRPr="005E6B09">
        <w:rPr>
          <w:sz w:val="22"/>
          <w:szCs w:val="22"/>
        </w:rPr>
        <w:t>monohidrato</w:t>
      </w:r>
      <w:proofErr w:type="spellEnd"/>
      <w:r w:rsidRPr="005E6B09">
        <w:rPr>
          <w:sz w:val="22"/>
          <w:szCs w:val="22"/>
        </w:rPr>
        <w:t xml:space="preserve">, atitinkančio 5 mg bevandenio </w:t>
      </w:r>
      <w:proofErr w:type="spellStart"/>
      <w:r w:rsidRPr="005E6B09">
        <w:rPr>
          <w:sz w:val="22"/>
          <w:szCs w:val="22"/>
        </w:rPr>
        <w:t>metoklopramido</w:t>
      </w:r>
      <w:proofErr w:type="spellEnd"/>
      <w:r w:rsidRPr="005E6B09">
        <w:rPr>
          <w:sz w:val="22"/>
          <w:szCs w:val="22"/>
        </w:rPr>
        <w:t xml:space="preserve"> hidrochlorido.</w:t>
      </w:r>
    </w:p>
    <w:p w14:paraId="7245C5D9" w14:textId="77777777" w:rsidR="00ED0C46" w:rsidRPr="005E6B09" w:rsidRDefault="00ED0C46" w:rsidP="00ED0C46">
      <w:pPr>
        <w:numPr>
          <w:ilvl w:val="0"/>
          <w:numId w:val="1"/>
        </w:numPr>
        <w:suppressAutoHyphens/>
        <w:ind w:left="567" w:hanging="567"/>
        <w:rPr>
          <w:sz w:val="22"/>
          <w:szCs w:val="22"/>
        </w:rPr>
      </w:pPr>
      <w:r w:rsidRPr="005E6B09">
        <w:rPr>
          <w:sz w:val="22"/>
          <w:szCs w:val="22"/>
        </w:rPr>
        <w:t>Pagalbinės medžiagos yra natrio chloridas, vandenilio chlorido rūgštis ir injekcinis vanduo.</w:t>
      </w:r>
    </w:p>
    <w:p w14:paraId="79C400AD" w14:textId="77777777" w:rsidR="00ED0C46" w:rsidRPr="005E6B09" w:rsidRDefault="00ED0C46" w:rsidP="00ED0C46">
      <w:pPr>
        <w:numPr>
          <w:ilvl w:val="12"/>
          <w:numId w:val="0"/>
        </w:numPr>
        <w:suppressAutoHyphens/>
        <w:rPr>
          <w:sz w:val="22"/>
          <w:szCs w:val="22"/>
        </w:rPr>
      </w:pPr>
    </w:p>
    <w:p w14:paraId="6F5AEDF2" w14:textId="77777777" w:rsidR="00ED0C46" w:rsidRPr="005E6B09" w:rsidRDefault="00ED0C46" w:rsidP="00ED0C46">
      <w:pPr>
        <w:suppressAutoHyphens/>
        <w:rPr>
          <w:b/>
          <w:bCs/>
          <w:sz w:val="22"/>
          <w:szCs w:val="22"/>
        </w:rPr>
      </w:pPr>
      <w:proofErr w:type="spellStart"/>
      <w:r>
        <w:rPr>
          <w:b/>
          <w:sz w:val="22"/>
          <w:szCs w:val="22"/>
        </w:rPr>
        <w:t>Metoclopramide</w:t>
      </w:r>
      <w:proofErr w:type="spellEnd"/>
      <w:r w:rsidRPr="005E6B09">
        <w:rPr>
          <w:b/>
          <w:sz w:val="22"/>
          <w:szCs w:val="22"/>
        </w:rPr>
        <w:t xml:space="preserve"> Basi išvaizda ir kiekis pakuotėje</w:t>
      </w:r>
    </w:p>
    <w:p w14:paraId="0E675BEC" w14:textId="77777777" w:rsidR="00ED0C46" w:rsidRPr="005E6B09" w:rsidRDefault="00ED0C46" w:rsidP="00ED0C46">
      <w:pPr>
        <w:suppressAutoHyphens/>
        <w:rPr>
          <w:b/>
          <w:bCs/>
          <w:sz w:val="22"/>
          <w:szCs w:val="22"/>
        </w:rPr>
      </w:pPr>
    </w:p>
    <w:p w14:paraId="2E3E1BB7" w14:textId="77777777" w:rsidR="00ED0C46" w:rsidRPr="005E6B09" w:rsidRDefault="00ED0C46" w:rsidP="00ED0C46">
      <w:pPr>
        <w:rPr>
          <w:sz w:val="22"/>
          <w:szCs w:val="22"/>
        </w:rPr>
      </w:pPr>
      <w:r w:rsidRPr="005E6B09">
        <w:rPr>
          <w:sz w:val="22"/>
          <w:szCs w:val="22"/>
        </w:rPr>
        <w:lastRenderedPageBreak/>
        <w:t>Skaidrus, bespalvis tirpalas, be matomų dalelių, kurio pH 4,0-6,5.</w:t>
      </w:r>
    </w:p>
    <w:p w14:paraId="1FBA110D" w14:textId="77777777" w:rsidR="00ED0C46" w:rsidRPr="005E6B09" w:rsidRDefault="00ED0C46" w:rsidP="00ED0C46">
      <w:pPr>
        <w:suppressAutoHyphens/>
        <w:rPr>
          <w:sz w:val="22"/>
          <w:szCs w:val="22"/>
          <w:highlight w:val="yellow"/>
        </w:rPr>
      </w:pPr>
      <w:r w:rsidRPr="005E6B09">
        <w:rPr>
          <w:sz w:val="22"/>
          <w:szCs w:val="22"/>
        </w:rPr>
        <w:t xml:space="preserve">Pakuotės po </w:t>
      </w:r>
      <w:r>
        <w:rPr>
          <w:sz w:val="22"/>
          <w:szCs w:val="22"/>
        </w:rPr>
        <w:t xml:space="preserve">10, </w:t>
      </w:r>
      <w:r w:rsidRPr="005E6B09">
        <w:rPr>
          <w:sz w:val="22"/>
          <w:szCs w:val="22"/>
        </w:rPr>
        <w:t>50 stiklinių ampulių po 2 ml.</w:t>
      </w:r>
    </w:p>
    <w:p w14:paraId="402CE3D5" w14:textId="77777777" w:rsidR="00ED0C46" w:rsidRPr="005E6B09" w:rsidRDefault="00ED0C46" w:rsidP="00ED0C46">
      <w:pPr>
        <w:numPr>
          <w:ilvl w:val="12"/>
          <w:numId w:val="0"/>
        </w:numPr>
        <w:suppressAutoHyphens/>
        <w:rPr>
          <w:sz w:val="22"/>
          <w:szCs w:val="22"/>
        </w:rPr>
      </w:pPr>
    </w:p>
    <w:p w14:paraId="152D407E" w14:textId="77777777" w:rsidR="00ED0C46" w:rsidRPr="005E6B09" w:rsidRDefault="00ED0C46" w:rsidP="00ED0C46">
      <w:pPr>
        <w:suppressAutoHyphens/>
        <w:rPr>
          <w:b/>
          <w:bCs/>
          <w:sz w:val="22"/>
          <w:szCs w:val="22"/>
        </w:rPr>
      </w:pPr>
      <w:r w:rsidRPr="005E6B09">
        <w:rPr>
          <w:b/>
          <w:sz w:val="22"/>
          <w:szCs w:val="22"/>
        </w:rPr>
        <w:t>Registruotojas ir gamintojas</w:t>
      </w:r>
    </w:p>
    <w:p w14:paraId="040FDAA6" w14:textId="77777777" w:rsidR="00ED0C46" w:rsidRPr="005E6B09" w:rsidRDefault="00ED0C46" w:rsidP="00ED0C46">
      <w:pPr>
        <w:rPr>
          <w:sz w:val="22"/>
          <w:szCs w:val="22"/>
        </w:rPr>
      </w:pPr>
      <w:proofErr w:type="spellStart"/>
      <w:r w:rsidRPr="005E6B09">
        <w:rPr>
          <w:sz w:val="22"/>
          <w:szCs w:val="22"/>
        </w:rPr>
        <w:t>Laboratórios</w:t>
      </w:r>
      <w:proofErr w:type="spellEnd"/>
      <w:r w:rsidRPr="005E6B09">
        <w:rPr>
          <w:sz w:val="22"/>
          <w:szCs w:val="22"/>
        </w:rPr>
        <w:t xml:space="preserve"> Basi – </w:t>
      </w:r>
      <w:proofErr w:type="spellStart"/>
      <w:r w:rsidRPr="005E6B09">
        <w:rPr>
          <w:sz w:val="22"/>
          <w:szCs w:val="22"/>
        </w:rPr>
        <w:t>Indústria</w:t>
      </w:r>
      <w:proofErr w:type="spellEnd"/>
      <w:r w:rsidRPr="005E6B09">
        <w:rPr>
          <w:sz w:val="22"/>
          <w:szCs w:val="22"/>
        </w:rPr>
        <w:t xml:space="preserve"> </w:t>
      </w:r>
      <w:proofErr w:type="spellStart"/>
      <w:r w:rsidRPr="005E6B09">
        <w:rPr>
          <w:sz w:val="22"/>
          <w:szCs w:val="22"/>
        </w:rPr>
        <w:t>Farmacêutica</w:t>
      </w:r>
      <w:proofErr w:type="spellEnd"/>
      <w:r w:rsidRPr="005E6B09">
        <w:rPr>
          <w:sz w:val="22"/>
          <w:szCs w:val="22"/>
        </w:rPr>
        <w:t>, S.A.</w:t>
      </w:r>
    </w:p>
    <w:p w14:paraId="6F43C09C" w14:textId="77777777" w:rsidR="00ED0C46" w:rsidRPr="005E6B09" w:rsidRDefault="00ED0C46" w:rsidP="00ED0C46">
      <w:pPr>
        <w:rPr>
          <w:sz w:val="22"/>
          <w:szCs w:val="22"/>
        </w:rPr>
      </w:pPr>
      <w:proofErr w:type="spellStart"/>
      <w:r w:rsidRPr="005E6B09">
        <w:rPr>
          <w:sz w:val="22"/>
          <w:szCs w:val="22"/>
        </w:rPr>
        <w:t>Parque</w:t>
      </w:r>
      <w:proofErr w:type="spellEnd"/>
      <w:r w:rsidRPr="005E6B09">
        <w:rPr>
          <w:sz w:val="22"/>
          <w:szCs w:val="22"/>
        </w:rPr>
        <w:t xml:space="preserve"> </w:t>
      </w:r>
      <w:proofErr w:type="spellStart"/>
      <w:r w:rsidRPr="005E6B09">
        <w:rPr>
          <w:sz w:val="22"/>
          <w:szCs w:val="22"/>
        </w:rPr>
        <w:t>Industrial</w:t>
      </w:r>
      <w:proofErr w:type="spellEnd"/>
      <w:r w:rsidRPr="005E6B09">
        <w:rPr>
          <w:sz w:val="22"/>
          <w:szCs w:val="22"/>
        </w:rPr>
        <w:t xml:space="preserve"> </w:t>
      </w:r>
      <w:proofErr w:type="spellStart"/>
      <w:r w:rsidRPr="005E6B09">
        <w:rPr>
          <w:sz w:val="22"/>
          <w:szCs w:val="22"/>
        </w:rPr>
        <w:t>Manuel</w:t>
      </w:r>
      <w:proofErr w:type="spellEnd"/>
      <w:r w:rsidRPr="005E6B09">
        <w:rPr>
          <w:sz w:val="22"/>
          <w:szCs w:val="22"/>
        </w:rPr>
        <w:t xml:space="preserve"> </w:t>
      </w:r>
      <w:proofErr w:type="spellStart"/>
      <w:r w:rsidRPr="005E6B09">
        <w:rPr>
          <w:sz w:val="22"/>
          <w:szCs w:val="22"/>
        </w:rPr>
        <w:t>Lourenço</w:t>
      </w:r>
      <w:proofErr w:type="spellEnd"/>
      <w:r w:rsidRPr="005E6B09">
        <w:rPr>
          <w:sz w:val="22"/>
          <w:szCs w:val="22"/>
        </w:rPr>
        <w:t xml:space="preserve"> </w:t>
      </w:r>
      <w:proofErr w:type="spellStart"/>
      <w:r w:rsidRPr="005E6B09">
        <w:rPr>
          <w:sz w:val="22"/>
          <w:szCs w:val="22"/>
        </w:rPr>
        <w:t>Ferreira</w:t>
      </w:r>
      <w:proofErr w:type="spellEnd"/>
      <w:r w:rsidRPr="005E6B09">
        <w:rPr>
          <w:sz w:val="22"/>
          <w:szCs w:val="22"/>
        </w:rPr>
        <w:t xml:space="preserve">, </w:t>
      </w:r>
      <w:proofErr w:type="spellStart"/>
      <w:r w:rsidRPr="005E6B09">
        <w:rPr>
          <w:sz w:val="22"/>
          <w:szCs w:val="22"/>
        </w:rPr>
        <w:t>Lote</w:t>
      </w:r>
      <w:proofErr w:type="spellEnd"/>
      <w:r w:rsidRPr="005E6B09">
        <w:rPr>
          <w:sz w:val="22"/>
          <w:szCs w:val="22"/>
        </w:rPr>
        <w:t xml:space="preserve"> 15</w:t>
      </w:r>
    </w:p>
    <w:p w14:paraId="15410441" w14:textId="77777777" w:rsidR="00ED0C46" w:rsidRPr="005E6B09" w:rsidRDefault="00ED0C46" w:rsidP="00ED0C46">
      <w:pPr>
        <w:rPr>
          <w:sz w:val="22"/>
          <w:szCs w:val="22"/>
        </w:rPr>
      </w:pPr>
      <w:r w:rsidRPr="005E6B09">
        <w:rPr>
          <w:sz w:val="22"/>
          <w:szCs w:val="22"/>
        </w:rPr>
        <w:t xml:space="preserve">3450-232 </w:t>
      </w:r>
      <w:proofErr w:type="spellStart"/>
      <w:r w:rsidRPr="005E6B09">
        <w:rPr>
          <w:sz w:val="22"/>
          <w:szCs w:val="22"/>
        </w:rPr>
        <w:t>Mortágua</w:t>
      </w:r>
      <w:proofErr w:type="spellEnd"/>
    </w:p>
    <w:p w14:paraId="7A4CF485" w14:textId="77777777" w:rsidR="00ED0C46" w:rsidRPr="005E6B09" w:rsidRDefault="00ED0C46" w:rsidP="00ED0C46">
      <w:pPr>
        <w:rPr>
          <w:sz w:val="22"/>
          <w:szCs w:val="22"/>
        </w:rPr>
      </w:pPr>
      <w:r w:rsidRPr="005E6B09">
        <w:rPr>
          <w:sz w:val="22"/>
          <w:szCs w:val="22"/>
        </w:rPr>
        <w:t>Portugalija</w:t>
      </w:r>
    </w:p>
    <w:p w14:paraId="754D9A62" w14:textId="77777777" w:rsidR="00ED0C46" w:rsidRPr="005E6B09" w:rsidRDefault="00ED0C46" w:rsidP="00ED0C46">
      <w:pPr>
        <w:rPr>
          <w:sz w:val="22"/>
          <w:szCs w:val="22"/>
        </w:rPr>
      </w:pPr>
      <w:r w:rsidRPr="005E6B09">
        <w:rPr>
          <w:sz w:val="22"/>
          <w:szCs w:val="22"/>
        </w:rPr>
        <w:t>Tel.: +351 231 920 250</w:t>
      </w:r>
    </w:p>
    <w:p w14:paraId="3D289C69" w14:textId="77777777" w:rsidR="00ED0C46" w:rsidRPr="005E6B09" w:rsidRDefault="00ED0C46" w:rsidP="00ED0C46">
      <w:pPr>
        <w:rPr>
          <w:sz w:val="22"/>
          <w:szCs w:val="22"/>
        </w:rPr>
      </w:pPr>
      <w:r w:rsidRPr="005E6B09">
        <w:rPr>
          <w:sz w:val="22"/>
          <w:szCs w:val="22"/>
        </w:rPr>
        <w:t>Faksas: +351 231 921 055</w:t>
      </w:r>
    </w:p>
    <w:p w14:paraId="5A0536E5" w14:textId="77777777" w:rsidR="00ED0C46" w:rsidRPr="005E6B09" w:rsidRDefault="00ED0C46" w:rsidP="00ED0C46">
      <w:pPr>
        <w:rPr>
          <w:sz w:val="22"/>
          <w:szCs w:val="22"/>
        </w:rPr>
      </w:pPr>
      <w:r w:rsidRPr="005E6B09">
        <w:rPr>
          <w:sz w:val="22"/>
          <w:szCs w:val="22"/>
        </w:rPr>
        <w:t>El. paštas: basi@basi.pt</w:t>
      </w:r>
    </w:p>
    <w:p w14:paraId="1517C55D" w14:textId="77777777" w:rsidR="00ED0C46" w:rsidRPr="005E6B09" w:rsidRDefault="00ED0C46" w:rsidP="00ED0C46">
      <w:pPr>
        <w:rPr>
          <w:sz w:val="22"/>
          <w:szCs w:val="22"/>
          <w:lang w:val="pt-PT"/>
        </w:rPr>
      </w:pPr>
    </w:p>
    <w:p w14:paraId="4BFB2FEA" w14:textId="77777777" w:rsidR="00ED0C46" w:rsidRDefault="00ED0C46" w:rsidP="00ED0C46">
      <w:pPr>
        <w:rPr>
          <w:b/>
          <w:sz w:val="22"/>
          <w:szCs w:val="22"/>
        </w:rPr>
      </w:pPr>
      <w:r w:rsidRPr="005E6B09">
        <w:rPr>
          <w:b/>
          <w:sz w:val="22"/>
          <w:szCs w:val="22"/>
        </w:rPr>
        <w:t>Šis vaistas Europos ekonominės erdvės valstybėse narėse registruotas tokiais pavadinimais:</w:t>
      </w:r>
    </w:p>
    <w:p w14:paraId="7E6A0782" w14:textId="77777777" w:rsidR="00ED0C46" w:rsidRPr="008E1780" w:rsidRDefault="00ED0C46" w:rsidP="00ED0C46">
      <w:pPr>
        <w:rPr>
          <w:b/>
          <w:sz w:val="22"/>
        </w:rPr>
      </w:pPr>
    </w:p>
    <w:p w14:paraId="44AF0ED2" w14:textId="77777777" w:rsidR="00ED0C46" w:rsidRPr="003A738D" w:rsidRDefault="00ED0C46" w:rsidP="00ED0C46">
      <w:pPr>
        <w:rPr>
          <w:bCs/>
          <w:sz w:val="22"/>
          <w:szCs w:val="22"/>
        </w:rPr>
      </w:pPr>
      <w:r w:rsidRPr="003A738D">
        <w:rPr>
          <w:bCs/>
          <w:sz w:val="22"/>
          <w:szCs w:val="22"/>
        </w:rPr>
        <w:t xml:space="preserve">Portugalija: </w:t>
      </w:r>
      <w:proofErr w:type="spellStart"/>
      <w:r w:rsidRPr="003A738D">
        <w:rPr>
          <w:bCs/>
          <w:sz w:val="22"/>
          <w:szCs w:val="22"/>
        </w:rPr>
        <w:t>Metoclopramida</w:t>
      </w:r>
      <w:proofErr w:type="spellEnd"/>
      <w:r w:rsidRPr="003A738D">
        <w:rPr>
          <w:bCs/>
          <w:sz w:val="22"/>
          <w:szCs w:val="22"/>
        </w:rPr>
        <w:t xml:space="preserve"> Basi</w:t>
      </w:r>
    </w:p>
    <w:p w14:paraId="0AD86D3A" w14:textId="77777777" w:rsidR="00ED0C46" w:rsidRPr="003A738D" w:rsidRDefault="00ED0C46" w:rsidP="00ED0C46">
      <w:pPr>
        <w:rPr>
          <w:bCs/>
          <w:sz w:val="22"/>
          <w:szCs w:val="22"/>
        </w:rPr>
      </w:pPr>
      <w:r w:rsidRPr="003A738D">
        <w:rPr>
          <w:bCs/>
          <w:sz w:val="22"/>
          <w:szCs w:val="22"/>
        </w:rPr>
        <w:t>Ispanija:</w:t>
      </w:r>
      <w:r w:rsidRPr="003A738D">
        <w:t xml:space="preserve"> </w:t>
      </w:r>
      <w:proofErr w:type="spellStart"/>
      <w:r w:rsidRPr="003A738D">
        <w:rPr>
          <w:bCs/>
          <w:sz w:val="22"/>
          <w:szCs w:val="22"/>
        </w:rPr>
        <w:t>Metoclopramida</w:t>
      </w:r>
      <w:proofErr w:type="spellEnd"/>
      <w:r w:rsidRPr="003A738D">
        <w:rPr>
          <w:bCs/>
          <w:sz w:val="22"/>
          <w:szCs w:val="22"/>
        </w:rPr>
        <w:t xml:space="preserve"> Basi 5</w:t>
      </w:r>
      <w:r>
        <w:rPr>
          <w:bCs/>
          <w:sz w:val="22"/>
          <w:szCs w:val="22"/>
        </w:rPr>
        <w:t xml:space="preserve"> </w:t>
      </w:r>
      <w:r w:rsidRPr="003A738D">
        <w:rPr>
          <w:bCs/>
          <w:sz w:val="22"/>
          <w:szCs w:val="22"/>
        </w:rPr>
        <w:t xml:space="preserve">mg/ml </w:t>
      </w:r>
      <w:proofErr w:type="spellStart"/>
      <w:r w:rsidRPr="003A738D">
        <w:rPr>
          <w:bCs/>
          <w:sz w:val="22"/>
          <w:szCs w:val="22"/>
        </w:rPr>
        <w:t>solución</w:t>
      </w:r>
      <w:proofErr w:type="spellEnd"/>
      <w:r w:rsidRPr="003A738D">
        <w:rPr>
          <w:bCs/>
          <w:sz w:val="22"/>
          <w:szCs w:val="22"/>
        </w:rPr>
        <w:t xml:space="preserve"> </w:t>
      </w:r>
      <w:proofErr w:type="spellStart"/>
      <w:r w:rsidRPr="003A738D">
        <w:rPr>
          <w:bCs/>
          <w:sz w:val="22"/>
          <w:szCs w:val="22"/>
        </w:rPr>
        <w:t>inyectable</w:t>
      </w:r>
      <w:proofErr w:type="spellEnd"/>
      <w:r>
        <w:rPr>
          <w:bCs/>
          <w:sz w:val="22"/>
          <w:szCs w:val="22"/>
        </w:rPr>
        <w:t xml:space="preserve"> </w:t>
      </w:r>
      <w:r w:rsidRPr="003A738D">
        <w:rPr>
          <w:bCs/>
          <w:sz w:val="22"/>
          <w:szCs w:val="22"/>
        </w:rPr>
        <w:t xml:space="preserve">y para </w:t>
      </w:r>
      <w:proofErr w:type="spellStart"/>
      <w:r w:rsidRPr="003A738D">
        <w:rPr>
          <w:bCs/>
          <w:sz w:val="22"/>
          <w:szCs w:val="22"/>
        </w:rPr>
        <w:t>perfusión</w:t>
      </w:r>
      <w:proofErr w:type="spellEnd"/>
    </w:p>
    <w:p w14:paraId="2BE302DE" w14:textId="77777777" w:rsidR="00ED0C46" w:rsidRPr="003A738D" w:rsidRDefault="00ED0C46" w:rsidP="00ED0C46">
      <w:pPr>
        <w:rPr>
          <w:bCs/>
          <w:sz w:val="22"/>
          <w:szCs w:val="22"/>
        </w:rPr>
      </w:pPr>
      <w:r w:rsidRPr="003A738D">
        <w:rPr>
          <w:bCs/>
          <w:sz w:val="22"/>
          <w:szCs w:val="22"/>
        </w:rPr>
        <w:t>Vokietija</w:t>
      </w:r>
      <w:r>
        <w:rPr>
          <w:bCs/>
          <w:sz w:val="22"/>
          <w:szCs w:val="22"/>
        </w:rPr>
        <w:t>:</w:t>
      </w:r>
      <w:r w:rsidRPr="003A738D">
        <w:t xml:space="preserve"> </w:t>
      </w:r>
      <w:proofErr w:type="spellStart"/>
      <w:r w:rsidRPr="003A738D">
        <w:rPr>
          <w:bCs/>
          <w:sz w:val="22"/>
          <w:szCs w:val="22"/>
        </w:rPr>
        <w:t>Metoclopramidhydrochlorid</w:t>
      </w:r>
      <w:proofErr w:type="spellEnd"/>
      <w:r>
        <w:rPr>
          <w:bCs/>
          <w:sz w:val="22"/>
          <w:szCs w:val="22"/>
        </w:rPr>
        <w:t xml:space="preserve"> </w:t>
      </w:r>
      <w:r w:rsidRPr="003A738D">
        <w:rPr>
          <w:bCs/>
          <w:sz w:val="22"/>
          <w:szCs w:val="22"/>
        </w:rPr>
        <w:t xml:space="preserve">Basi 5 mg/ml </w:t>
      </w:r>
      <w:proofErr w:type="spellStart"/>
      <w:r w:rsidRPr="003A738D">
        <w:rPr>
          <w:bCs/>
          <w:sz w:val="22"/>
          <w:szCs w:val="22"/>
        </w:rPr>
        <w:t>Injektions</w:t>
      </w:r>
      <w:proofErr w:type="spellEnd"/>
      <w:r w:rsidRPr="003A738D">
        <w:rPr>
          <w:bCs/>
          <w:sz w:val="22"/>
          <w:szCs w:val="22"/>
        </w:rPr>
        <w:t>-</w:t>
      </w:r>
      <w:r>
        <w:rPr>
          <w:bCs/>
          <w:sz w:val="22"/>
          <w:szCs w:val="22"/>
        </w:rPr>
        <w:t xml:space="preserve"> </w:t>
      </w:r>
      <w:r w:rsidRPr="003A738D">
        <w:rPr>
          <w:bCs/>
          <w:sz w:val="22"/>
          <w:szCs w:val="22"/>
        </w:rPr>
        <w:t>/</w:t>
      </w:r>
      <w:proofErr w:type="spellStart"/>
      <w:r w:rsidRPr="003A738D">
        <w:rPr>
          <w:bCs/>
          <w:sz w:val="22"/>
          <w:szCs w:val="22"/>
        </w:rPr>
        <w:t>Infusionslösung</w:t>
      </w:r>
      <w:proofErr w:type="spellEnd"/>
    </w:p>
    <w:p w14:paraId="3EF1CC59" w14:textId="77777777" w:rsidR="00ED0C46" w:rsidRPr="003A738D" w:rsidRDefault="00ED0C46" w:rsidP="00ED0C46">
      <w:pPr>
        <w:rPr>
          <w:bCs/>
          <w:sz w:val="22"/>
          <w:szCs w:val="22"/>
        </w:rPr>
      </w:pPr>
      <w:r w:rsidRPr="003A738D">
        <w:rPr>
          <w:bCs/>
          <w:sz w:val="22"/>
          <w:szCs w:val="22"/>
        </w:rPr>
        <w:t>Estija</w:t>
      </w:r>
      <w:r>
        <w:rPr>
          <w:bCs/>
          <w:sz w:val="22"/>
          <w:szCs w:val="22"/>
        </w:rPr>
        <w:t xml:space="preserve">: </w:t>
      </w:r>
      <w:proofErr w:type="spellStart"/>
      <w:r w:rsidRPr="003A738D">
        <w:rPr>
          <w:bCs/>
          <w:sz w:val="22"/>
          <w:szCs w:val="22"/>
        </w:rPr>
        <w:t>Metoclopramide</w:t>
      </w:r>
      <w:proofErr w:type="spellEnd"/>
      <w:r w:rsidRPr="003A738D">
        <w:rPr>
          <w:bCs/>
          <w:sz w:val="22"/>
          <w:szCs w:val="22"/>
        </w:rPr>
        <w:t xml:space="preserve"> Basi</w:t>
      </w:r>
    </w:p>
    <w:p w14:paraId="5D395A08" w14:textId="77777777" w:rsidR="00ED0C46" w:rsidRPr="003A738D" w:rsidRDefault="00ED0C46" w:rsidP="00ED0C46">
      <w:pPr>
        <w:rPr>
          <w:bCs/>
          <w:sz w:val="22"/>
          <w:szCs w:val="22"/>
        </w:rPr>
      </w:pPr>
      <w:r w:rsidRPr="003A738D">
        <w:rPr>
          <w:bCs/>
          <w:sz w:val="22"/>
          <w:szCs w:val="22"/>
        </w:rPr>
        <w:t>Lietuva</w:t>
      </w:r>
      <w:r>
        <w:rPr>
          <w:bCs/>
          <w:sz w:val="22"/>
          <w:szCs w:val="22"/>
        </w:rPr>
        <w:t>:</w:t>
      </w:r>
      <w:r w:rsidRPr="003A738D">
        <w:t xml:space="preserve"> </w:t>
      </w:r>
      <w:proofErr w:type="spellStart"/>
      <w:r w:rsidRPr="005E6B09">
        <w:rPr>
          <w:sz w:val="22"/>
          <w:szCs w:val="22"/>
        </w:rPr>
        <w:t>Metoclopramid</w:t>
      </w:r>
      <w:r>
        <w:rPr>
          <w:sz w:val="22"/>
          <w:szCs w:val="22"/>
        </w:rPr>
        <w:t>e</w:t>
      </w:r>
      <w:proofErr w:type="spellEnd"/>
      <w:r w:rsidRPr="003A738D">
        <w:rPr>
          <w:bCs/>
          <w:sz w:val="22"/>
          <w:szCs w:val="22"/>
        </w:rPr>
        <w:t xml:space="preserve"> Basi 5 mg/ml</w:t>
      </w:r>
      <w:r>
        <w:rPr>
          <w:bCs/>
          <w:sz w:val="22"/>
          <w:szCs w:val="22"/>
        </w:rPr>
        <w:t xml:space="preserve"> </w:t>
      </w:r>
      <w:r w:rsidRPr="003A738D">
        <w:rPr>
          <w:bCs/>
          <w:sz w:val="22"/>
          <w:szCs w:val="22"/>
        </w:rPr>
        <w:t>injekcinis ar infuzinis</w:t>
      </w:r>
      <w:r>
        <w:rPr>
          <w:bCs/>
          <w:sz w:val="22"/>
          <w:szCs w:val="22"/>
        </w:rPr>
        <w:t xml:space="preserve"> </w:t>
      </w:r>
      <w:r w:rsidRPr="003A738D">
        <w:rPr>
          <w:bCs/>
          <w:sz w:val="22"/>
          <w:szCs w:val="22"/>
        </w:rPr>
        <w:t>tirpalas</w:t>
      </w:r>
    </w:p>
    <w:p w14:paraId="7C3FCDBA" w14:textId="77777777" w:rsidR="00ED0C46" w:rsidRPr="003A738D" w:rsidRDefault="00ED0C46" w:rsidP="00ED0C46">
      <w:pPr>
        <w:rPr>
          <w:bCs/>
          <w:sz w:val="22"/>
          <w:szCs w:val="22"/>
        </w:rPr>
      </w:pPr>
      <w:r w:rsidRPr="003A738D">
        <w:rPr>
          <w:bCs/>
          <w:sz w:val="22"/>
          <w:szCs w:val="22"/>
        </w:rPr>
        <w:t>Latvija</w:t>
      </w:r>
      <w:r>
        <w:rPr>
          <w:bCs/>
          <w:sz w:val="22"/>
          <w:szCs w:val="22"/>
        </w:rPr>
        <w:t xml:space="preserve">: </w:t>
      </w:r>
      <w:proofErr w:type="spellStart"/>
      <w:r w:rsidRPr="003A738D">
        <w:rPr>
          <w:bCs/>
          <w:sz w:val="22"/>
          <w:szCs w:val="22"/>
        </w:rPr>
        <w:t>Metoclopramid</w:t>
      </w:r>
      <w:proofErr w:type="spellEnd"/>
      <w:r w:rsidRPr="003A738D">
        <w:rPr>
          <w:bCs/>
          <w:sz w:val="22"/>
          <w:szCs w:val="22"/>
        </w:rPr>
        <w:t xml:space="preserve"> Basi 5</w:t>
      </w:r>
      <w:r>
        <w:rPr>
          <w:bCs/>
          <w:sz w:val="22"/>
          <w:szCs w:val="22"/>
        </w:rPr>
        <w:t xml:space="preserve"> </w:t>
      </w:r>
      <w:r w:rsidRPr="003A738D">
        <w:rPr>
          <w:bCs/>
          <w:sz w:val="22"/>
          <w:szCs w:val="22"/>
        </w:rPr>
        <w:t>mg/</w:t>
      </w:r>
      <w:proofErr w:type="spellStart"/>
      <w:r w:rsidRPr="003A738D">
        <w:rPr>
          <w:bCs/>
          <w:sz w:val="22"/>
          <w:szCs w:val="22"/>
        </w:rPr>
        <w:t>mL</w:t>
      </w:r>
      <w:proofErr w:type="spellEnd"/>
      <w:r w:rsidRPr="003A738D">
        <w:rPr>
          <w:bCs/>
          <w:sz w:val="22"/>
          <w:szCs w:val="22"/>
        </w:rPr>
        <w:t xml:space="preserve"> </w:t>
      </w:r>
      <w:proofErr w:type="spellStart"/>
      <w:r w:rsidRPr="003A738D">
        <w:rPr>
          <w:bCs/>
          <w:sz w:val="22"/>
          <w:szCs w:val="22"/>
        </w:rPr>
        <w:t>šķīdums</w:t>
      </w:r>
      <w:proofErr w:type="spellEnd"/>
      <w:r w:rsidRPr="003A738D">
        <w:rPr>
          <w:bCs/>
          <w:sz w:val="22"/>
          <w:szCs w:val="22"/>
        </w:rPr>
        <w:t xml:space="preserve"> </w:t>
      </w:r>
      <w:proofErr w:type="spellStart"/>
      <w:r w:rsidRPr="003A738D">
        <w:rPr>
          <w:bCs/>
          <w:sz w:val="22"/>
          <w:szCs w:val="22"/>
        </w:rPr>
        <w:t>injekcijām</w:t>
      </w:r>
      <w:proofErr w:type="spellEnd"/>
      <w:r w:rsidRPr="003A738D">
        <w:rPr>
          <w:bCs/>
          <w:sz w:val="22"/>
          <w:szCs w:val="22"/>
        </w:rPr>
        <w:t>/</w:t>
      </w:r>
      <w:proofErr w:type="spellStart"/>
      <w:r w:rsidRPr="003A738D">
        <w:rPr>
          <w:bCs/>
          <w:sz w:val="22"/>
          <w:szCs w:val="22"/>
        </w:rPr>
        <w:t>infūzijām</w:t>
      </w:r>
      <w:proofErr w:type="spellEnd"/>
    </w:p>
    <w:p w14:paraId="36C45D32" w14:textId="77777777" w:rsidR="00ED0C46" w:rsidRPr="005E6B09" w:rsidRDefault="00ED0C46" w:rsidP="00ED0C46">
      <w:pPr>
        <w:rPr>
          <w:sz w:val="22"/>
          <w:szCs w:val="22"/>
        </w:rPr>
      </w:pPr>
      <w:r w:rsidRPr="003A738D">
        <w:rPr>
          <w:bCs/>
          <w:sz w:val="22"/>
          <w:szCs w:val="22"/>
        </w:rPr>
        <w:t>Nyderlandai</w:t>
      </w:r>
      <w:r>
        <w:rPr>
          <w:bCs/>
          <w:sz w:val="22"/>
          <w:szCs w:val="22"/>
        </w:rPr>
        <w:t>:</w:t>
      </w:r>
      <w:r w:rsidRPr="003A738D">
        <w:t xml:space="preserve"> </w:t>
      </w:r>
      <w:proofErr w:type="spellStart"/>
      <w:r w:rsidRPr="003A738D">
        <w:rPr>
          <w:bCs/>
          <w:sz w:val="22"/>
          <w:szCs w:val="22"/>
        </w:rPr>
        <w:t>Metoclopramide</w:t>
      </w:r>
      <w:proofErr w:type="spellEnd"/>
      <w:r w:rsidRPr="003A738D">
        <w:rPr>
          <w:bCs/>
          <w:sz w:val="22"/>
          <w:szCs w:val="22"/>
        </w:rPr>
        <w:t xml:space="preserve"> Basi 5</w:t>
      </w:r>
      <w:r>
        <w:rPr>
          <w:bCs/>
          <w:sz w:val="22"/>
          <w:szCs w:val="22"/>
        </w:rPr>
        <w:t xml:space="preserve"> </w:t>
      </w:r>
      <w:r w:rsidRPr="003A738D">
        <w:rPr>
          <w:bCs/>
          <w:sz w:val="22"/>
          <w:szCs w:val="22"/>
        </w:rPr>
        <w:t>mg/</w:t>
      </w:r>
      <w:proofErr w:type="spellStart"/>
      <w:r w:rsidRPr="003A738D">
        <w:rPr>
          <w:bCs/>
          <w:sz w:val="22"/>
          <w:szCs w:val="22"/>
        </w:rPr>
        <w:t>mL</w:t>
      </w:r>
      <w:proofErr w:type="spellEnd"/>
      <w:r w:rsidRPr="003A738D">
        <w:rPr>
          <w:bCs/>
          <w:sz w:val="22"/>
          <w:szCs w:val="22"/>
        </w:rPr>
        <w:t xml:space="preserve"> </w:t>
      </w:r>
      <w:proofErr w:type="spellStart"/>
      <w:r w:rsidRPr="003A738D">
        <w:rPr>
          <w:bCs/>
          <w:sz w:val="22"/>
          <w:szCs w:val="22"/>
        </w:rPr>
        <w:t>oplossing</w:t>
      </w:r>
      <w:proofErr w:type="spellEnd"/>
      <w:r w:rsidRPr="003A738D">
        <w:rPr>
          <w:bCs/>
          <w:sz w:val="22"/>
          <w:szCs w:val="22"/>
        </w:rPr>
        <w:t xml:space="preserve"> </w:t>
      </w:r>
      <w:proofErr w:type="spellStart"/>
      <w:r w:rsidRPr="003A738D">
        <w:rPr>
          <w:bCs/>
          <w:sz w:val="22"/>
          <w:szCs w:val="22"/>
        </w:rPr>
        <w:t>voor</w:t>
      </w:r>
      <w:proofErr w:type="spellEnd"/>
      <w:r>
        <w:rPr>
          <w:bCs/>
          <w:sz w:val="22"/>
          <w:szCs w:val="22"/>
        </w:rPr>
        <w:t xml:space="preserve"> </w:t>
      </w:r>
      <w:proofErr w:type="spellStart"/>
      <w:r w:rsidRPr="003A738D">
        <w:rPr>
          <w:bCs/>
          <w:sz w:val="22"/>
          <w:szCs w:val="22"/>
        </w:rPr>
        <w:t>injectie</w:t>
      </w:r>
      <w:proofErr w:type="spellEnd"/>
      <w:r w:rsidRPr="003A738D">
        <w:rPr>
          <w:bCs/>
          <w:sz w:val="22"/>
          <w:szCs w:val="22"/>
        </w:rPr>
        <w:t xml:space="preserve"> / </w:t>
      </w:r>
      <w:proofErr w:type="spellStart"/>
      <w:r w:rsidRPr="003A738D">
        <w:rPr>
          <w:bCs/>
          <w:sz w:val="22"/>
          <w:szCs w:val="22"/>
        </w:rPr>
        <w:t>infusie</w:t>
      </w:r>
      <w:proofErr w:type="spellEnd"/>
    </w:p>
    <w:p w14:paraId="26380E20" w14:textId="77777777" w:rsidR="00ED0C46" w:rsidRPr="005E6B09" w:rsidRDefault="00ED0C46" w:rsidP="00ED0C46">
      <w:pPr>
        <w:rPr>
          <w:sz w:val="22"/>
          <w:szCs w:val="22"/>
        </w:rPr>
      </w:pPr>
    </w:p>
    <w:p w14:paraId="4F8295A0" w14:textId="77777777" w:rsidR="00ED0C46" w:rsidRPr="005E6B09" w:rsidRDefault="00ED0C46" w:rsidP="00ED0C46">
      <w:pPr>
        <w:rPr>
          <w:sz w:val="22"/>
          <w:szCs w:val="22"/>
        </w:rPr>
      </w:pPr>
    </w:p>
    <w:p w14:paraId="5FB2F736" w14:textId="77777777" w:rsidR="00ED0C46" w:rsidRDefault="00ED0C46" w:rsidP="00ED0C46">
      <w:pPr>
        <w:suppressAutoHyphens/>
        <w:ind w:right="14"/>
        <w:rPr>
          <w:b/>
          <w:sz w:val="22"/>
          <w:szCs w:val="22"/>
        </w:rPr>
      </w:pPr>
      <w:r w:rsidRPr="005E6B09">
        <w:rPr>
          <w:b/>
          <w:sz w:val="22"/>
          <w:szCs w:val="22"/>
        </w:rPr>
        <w:t>Šis pakuotės lapelis paskutinį kartą peržiūrėtas</w:t>
      </w:r>
      <w:r>
        <w:rPr>
          <w:b/>
          <w:sz w:val="22"/>
          <w:szCs w:val="22"/>
        </w:rPr>
        <w:t xml:space="preserve"> 2025-12-05.</w:t>
      </w:r>
    </w:p>
    <w:p w14:paraId="6FC2B585" w14:textId="77777777" w:rsidR="00ED0C46" w:rsidRDefault="00ED0C46" w:rsidP="00ED0C46">
      <w:pPr>
        <w:suppressAutoHyphens/>
        <w:ind w:right="14"/>
        <w:rPr>
          <w:b/>
          <w:sz w:val="22"/>
          <w:szCs w:val="22"/>
        </w:rPr>
      </w:pPr>
    </w:p>
    <w:p w14:paraId="1BBAA688" w14:textId="77777777" w:rsidR="00ED0C46" w:rsidRPr="005E6B09" w:rsidRDefault="00ED0C46" w:rsidP="00ED0C46">
      <w:pPr>
        <w:suppressAutoHyphens/>
        <w:ind w:right="14"/>
        <w:rPr>
          <w:sz w:val="22"/>
          <w:szCs w:val="22"/>
        </w:rPr>
      </w:pPr>
    </w:p>
    <w:p w14:paraId="62936295" w14:textId="77777777" w:rsidR="00ED0C46" w:rsidRPr="005D554B" w:rsidRDefault="00ED0C46" w:rsidP="00ED0C46">
      <w:pPr>
        <w:numPr>
          <w:ilvl w:val="12"/>
          <w:numId w:val="0"/>
        </w:numPr>
        <w:tabs>
          <w:tab w:val="left" w:pos="567"/>
        </w:tabs>
        <w:ind w:right="-2"/>
        <w:rPr>
          <w:snapToGrid w:val="0"/>
          <w:sz w:val="22"/>
          <w:szCs w:val="24"/>
        </w:rPr>
      </w:pPr>
      <w:r w:rsidRPr="008E1780">
        <w:rPr>
          <w:sz w:val="22"/>
        </w:rPr>
        <w:t>Išsami informacija apie šį vaistą pateikiama Valstybinės vaistų kontrolės tarnybos prie Lietuvos Respublikos sveikatos apsaugos ministerijos tinklalapyje</w:t>
      </w:r>
      <w:r w:rsidRPr="008E1780">
        <w:rPr>
          <w:i/>
          <w:sz w:val="22"/>
        </w:rPr>
        <w:t xml:space="preserve"> </w:t>
      </w:r>
      <w:hyperlink w:history="1">
        <w:r w:rsidRPr="008E1780">
          <w:rPr>
            <w:rFonts w:eastAsia="SimSun"/>
            <w:color w:val="0000FF"/>
            <w:sz w:val="22"/>
            <w:u w:val="single"/>
          </w:rPr>
          <w:t>http://www.vvkt.lt/</w:t>
        </w:r>
      </w:hyperlink>
      <w:r w:rsidRPr="008E1780">
        <w:rPr>
          <w:sz w:val="22"/>
        </w:rPr>
        <w:t>.</w:t>
      </w:r>
    </w:p>
    <w:p w14:paraId="4B39CA4A" w14:textId="77777777" w:rsidR="00ED0C46" w:rsidRPr="005F3E3C" w:rsidRDefault="00ED0C46" w:rsidP="00ED0C46">
      <w:pPr>
        <w:suppressAutoHyphens/>
      </w:pPr>
    </w:p>
    <w:p w14:paraId="031262C3" w14:textId="77777777" w:rsidR="00ED0C46" w:rsidRDefault="00ED0C46" w:rsidP="00ED0C46">
      <w:pPr>
        <w:rPr>
          <w:szCs w:val="24"/>
          <w:lang w:eastAsia="lt-LT"/>
        </w:rPr>
      </w:pPr>
    </w:p>
    <w:p w14:paraId="40FABBC2" w14:textId="77777777" w:rsidR="00222FED" w:rsidRDefault="00222FED"/>
    <w:sectPr w:rsidR="00222FED" w:rsidSect="00ED0C46">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522077F"/>
    <w:multiLevelType w:val="hybridMultilevel"/>
    <w:tmpl w:val="29F03924"/>
    <w:lvl w:ilvl="0" w:tplc="FFFFFFFF">
      <w:start w:val="1"/>
      <w:numFmt w:val="bullet"/>
      <w:lvlText w:val="-"/>
      <w:lvlJc w:val="left"/>
      <w:pPr>
        <w:ind w:left="360" w:hanging="360"/>
      </w:p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718F4CE9"/>
    <w:multiLevelType w:val="hybridMultilevel"/>
    <w:tmpl w:val="950694A6"/>
    <w:lvl w:ilvl="0" w:tplc="FFFFFFFF">
      <w:start w:val="1"/>
      <w:numFmt w:val="bullet"/>
      <w:lvlText w:val="-"/>
      <w:lvlJc w:val="left"/>
      <w:pPr>
        <w:ind w:left="360" w:hanging="360"/>
      </w:p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16cid:durableId="195585104">
    <w:abstractNumId w:val="0"/>
    <w:lvlOverride w:ilvl="0">
      <w:lvl w:ilvl="0">
        <w:start w:val="1"/>
        <w:numFmt w:val="bullet"/>
        <w:lvlText w:val="-"/>
        <w:legacy w:legacy="1" w:legacySpace="0" w:legacyIndent="360"/>
        <w:lvlJc w:val="left"/>
        <w:pPr>
          <w:ind w:left="360" w:hanging="360"/>
        </w:pPr>
        <w:rPr>
          <w:color w:val="auto"/>
        </w:rPr>
      </w:lvl>
    </w:lvlOverride>
  </w:num>
  <w:num w:numId="2" w16cid:durableId="2019112789">
    <w:abstractNumId w:val="2"/>
  </w:num>
  <w:num w:numId="3" w16cid:durableId="1091049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46"/>
    <w:rsid w:val="00222FED"/>
    <w:rsid w:val="005F173E"/>
    <w:rsid w:val="008B3AD4"/>
    <w:rsid w:val="00984A0A"/>
    <w:rsid w:val="00A762B9"/>
    <w:rsid w:val="00D047C4"/>
    <w:rsid w:val="00EC0D97"/>
    <w:rsid w:val="00ED0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B607"/>
  <w15:chartTrackingRefBased/>
  <w15:docId w15:val="{8C636FB0-1783-4B65-8751-BB464C4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0C46"/>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ED0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0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0C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0C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0C4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D0C4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0C4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D0C4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0C4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0C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0C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0C4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0C4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0C4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D0C4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0C4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D0C4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0C4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D0C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0C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0C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0C4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0C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0C46"/>
    <w:rPr>
      <w:i/>
      <w:iCs/>
      <w:color w:val="404040" w:themeColor="text1" w:themeTint="BF"/>
    </w:rPr>
  </w:style>
  <w:style w:type="paragraph" w:styleId="Sraopastraipa">
    <w:name w:val="List Paragraph"/>
    <w:basedOn w:val="prastasis"/>
    <w:uiPriority w:val="34"/>
    <w:qFormat/>
    <w:rsid w:val="00ED0C46"/>
    <w:pPr>
      <w:ind w:left="720"/>
      <w:contextualSpacing/>
    </w:pPr>
  </w:style>
  <w:style w:type="character" w:styleId="Rykuspabraukimas">
    <w:name w:val="Intense Emphasis"/>
    <w:basedOn w:val="Numatytasispastraiposriftas"/>
    <w:uiPriority w:val="21"/>
    <w:qFormat/>
    <w:rsid w:val="00ED0C46"/>
    <w:rPr>
      <w:i/>
      <w:iCs/>
      <w:color w:val="0F4761" w:themeColor="accent1" w:themeShade="BF"/>
    </w:rPr>
  </w:style>
  <w:style w:type="paragraph" w:styleId="Iskirtacitata">
    <w:name w:val="Intense Quote"/>
    <w:basedOn w:val="prastasis"/>
    <w:next w:val="prastasis"/>
    <w:link w:val="IskirtacitataDiagrama"/>
    <w:uiPriority w:val="30"/>
    <w:qFormat/>
    <w:rsid w:val="00ED0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0C46"/>
    <w:rPr>
      <w:i/>
      <w:iCs/>
      <w:color w:val="0F4761" w:themeColor="accent1" w:themeShade="BF"/>
    </w:rPr>
  </w:style>
  <w:style w:type="character" w:styleId="Rykinuoroda">
    <w:name w:val="Intense Reference"/>
    <w:basedOn w:val="Numatytasispastraiposriftas"/>
    <w:uiPriority w:val="32"/>
    <w:qFormat/>
    <w:rsid w:val="00ED0C46"/>
    <w:rPr>
      <w:b/>
      <w:bCs/>
      <w:smallCaps/>
      <w:color w:val="0F4761" w:themeColor="accent1" w:themeShade="BF"/>
      <w:spacing w:val="5"/>
    </w:rPr>
  </w:style>
  <w:style w:type="table" w:styleId="Lentelstinklelis">
    <w:name w:val="Table Grid"/>
    <w:basedOn w:val="prastojilentel"/>
    <w:rsid w:val="00ED0C46"/>
    <w:pPr>
      <w:spacing w:after="0" w:line="240" w:lineRule="auto"/>
    </w:pPr>
    <w:rPr>
      <w:rFonts w:eastAsia="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9186</Words>
  <Characters>5237</Characters>
  <Application>Microsoft Office Word</Application>
  <DocSecurity>0</DocSecurity>
  <Lines>43</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2026-01-28T13:07:00Z</dcterms:created>
  <dcterms:modified xsi:type="dcterms:W3CDTF">2026-01-28T13:08:00Z</dcterms:modified>
</cp:coreProperties>
</file>