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85AE9" w14:textId="77777777" w:rsidR="00AC321F" w:rsidRPr="000466B6" w:rsidRDefault="00AC321F" w:rsidP="00AC321F">
      <w:pPr>
        <w:spacing w:after="0" w:line="240" w:lineRule="auto"/>
        <w:rPr>
          <w:rFonts w:eastAsia="Times New Roman"/>
        </w:rPr>
      </w:pPr>
    </w:p>
    <w:p w14:paraId="7DD44361" w14:textId="77777777" w:rsidR="00AC321F" w:rsidRPr="000466B6" w:rsidRDefault="00AC321F" w:rsidP="00AC321F">
      <w:pPr>
        <w:spacing w:after="0" w:line="240" w:lineRule="auto"/>
        <w:rPr>
          <w:rFonts w:eastAsia="Times New Roman"/>
        </w:rPr>
      </w:pPr>
    </w:p>
    <w:p w14:paraId="5329DCEB" w14:textId="77777777" w:rsidR="00AC321F" w:rsidRPr="000466B6" w:rsidRDefault="00AC321F" w:rsidP="00AC321F">
      <w:pPr>
        <w:spacing w:after="0" w:line="240" w:lineRule="auto"/>
        <w:rPr>
          <w:rFonts w:eastAsia="Times New Roman"/>
        </w:rPr>
      </w:pPr>
    </w:p>
    <w:p w14:paraId="080D06CE" w14:textId="77777777" w:rsidR="00AC321F" w:rsidRPr="000466B6" w:rsidRDefault="00AC321F" w:rsidP="00AC321F">
      <w:pPr>
        <w:spacing w:after="0" w:line="240" w:lineRule="auto"/>
        <w:rPr>
          <w:rFonts w:eastAsia="Times New Roman"/>
        </w:rPr>
      </w:pPr>
    </w:p>
    <w:p w14:paraId="76CAC1BB" w14:textId="77777777" w:rsidR="00AC321F" w:rsidRPr="000466B6" w:rsidRDefault="00AC321F" w:rsidP="00AC321F">
      <w:pPr>
        <w:spacing w:after="0" w:line="240" w:lineRule="auto"/>
        <w:rPr>
          <w:rFonts w:eastAsia="Times New Roman"/>
        </w:rPr>
      </w:pPr>
    </w:p>
    <w:p w14:paraId="5B772C47" w14:textId="77777777" w:rsidR="00AC321F" w:rsidRPr="000466B6" w:rsidRDefault="00AC321F" w:rsidP="00AC321F">
      <w:pPr>
        <w:spacing w:after="0" w:line="240" w:lineRule="auto"/>
        <w:rPr>
          <w:rFonts w:eastAsia="Times New Roman"/>
        </w:rPr>
      </w:pPr>
    </w:p>
    <w:p w14:paraId="05EA77B0" w14:textId="77777777" w:rsidR="00AC321F" w:rsidRPr="000466B6" w:rsidRDefault="00AC321F" w:rsidP="00AC321F">
      <w:pPr>
        <w:spacing w:after="0" w:line="240" w:lineRule="auto"/>
        <w:rPr>
          <w:rFonts w:eastAsia="Times New Roman"/>
        </w:rPr>
      </w:pPr>
    </w:p>
    <w:p w14:paraId="0EFE50E4" w14:textId="77777777" w:rsidR="00AC321F" w:rsidRPr="000466B6" w:rsidRDefault="00AC321F" w:rsidP="00AC321F">
      <w:pPr>
        <w:spacing w:after="0" w:line="240" w:lineRule="auto"/>
        <w:rPr>
          <w:rFonts w:eastAsia="Times New Roman"/>
        </w:rPr>
      </w:pPr>
    </w:p>
    <w:p w14:paraId="4D71E5E9" w14:textId="77777777" w:rsidR="00AC321F" w:rsidRPr="000466B6" w:rsidRDefault="00AC321F" w:rsidP="00AC321F">
      <w:pPr>
        <w:spacing w:after="0" w:line="240" w:lineRule="auto"/>
        <w:rPr>
          <w:rFonts w:eastAsia="Times New Roman"/>
        </w:rPr>
      </w:pPr>
    </w:p>
    <w:p w14:paraId="258E067F" w14:textId="77777777" w:rsidR="00AC321F" w:rsidRPr="000466B6" w:rsidRDefault="00AC321F" w:rsidP="00AC321F">
      <w:pPr>
        <w:spacing w:after="0" w:line="240" w:lineRule="auto"/>
        <w:rPr>
          <w:rFonts w:eastAsia="Times New Roman"/>
        </w:rPr>
      </w:pPr>
    </w:p>
    <w:p w14:paraId="549BEA5C" w14:textId="77777777" w:rsidR="00AC321F" w:rsidRPr="000466B6" w:rsidRDefault="00AC321F" w:rsidP="00AC321F">
      <w:pPr>
        <w:spacing w:after="0" w:line="240" w:lineRule="auto"/>
        <w:rPr>
          <w:rFonts w:eastAsia="Times New Roman"/>
        </w:rPr>
      </w:pPr>
    </w:p>
    <w:p w14:paraId="7C7ABC69" w14:textId="77777777" w:rsidR="00AC321F" w:rsidRPr="000466B6" w:rsidRDefault="00AC321F" w:rsidP="00AC321F">
      <w:pPr>
        <w:spacing w:after="0" w:line="240" w:lineRule="auto"/>
        <w:rPr>
          <w:rFonts w:eastAsia="Times New Roman"/>
        </w:rPr>
      </w:pPr>
    </w:p>
    <w:p w14:paraId="0B9B050E" w14:textId="77777777" w:rsidR="00AC321F" w:rsidRPr="000466B6" w:rsidRDefault="00AC321F" w:rsidP="00AC321F">
      <w:pPr>
        <w:spacing w:after="0" w:line="240" w:lineRule="auto"/>
        <w:rPr>
          <w:rFonts w:eastAsia="Times New Roman"/>
        </w:rPr>
      </w:pPr>
    </w:p>
    <w:p w14:paraId="551D95C5" w14:textId="77777777" w:rsidR="00AC321F" w:rsidRPr="000466B6" w:rsidRDefault="00AC321F" w:rsidP="00AC321F">
      <w:pPr>
        <w:spacing w:after="0" w:line="240" w:lineRule="auto"/>
        <w:rPr>
          <w:rFonts w:eastAsia="Times New Roman"/>
        </w:rPr>
      </w:pPr>
    </w:p>
    <w:p w14:paraId="6B077C6F" w14:textId="77777777" w:rsidR="00AC321F" w:rsidRPr="000466B6" w:rsidRDefault="00AC321F" w:rsidP="00AC321F">
      <w:pPr>
        <w:spacing w:after="0" w:line="240" w:lineRule="auto"/>
        <w:rPr>
          <w:rFonts w:eastAsia="Times New Roman"/>
        </w:rPr>
      </w:pPr>
    </w:p>
    <w:p w14:paraId="193D8E4F" w14:textId="77777777" w:rsidR="00AC321F" w:rsidRPr="000466B6" w:rsidRDefault="00AC321F" w:rsidP="00AC321F">
      <w:pPr>
        <w:spacing w:after="0" w:line="240" w:lineRule="auto"/>
        <w:rPr>
          <w:rFonts w:eastAsia="Times New Roman"/>
        </w:rPr>
      </w:pPr>
    </w:p>
    <w:p w14:paraId="69893A66" w14:textId="77777777" w:rsidR="00AC321F" w:rsidRPr="000466B6" w:rsidRDefault="00AC321F" w:rsidP="00AC321F">
      <w:pPr>
        <w:spacing w:after="0" w:line="240" w:lineRule="auto"/>
        <w:rPr>
          <w:rFonts w:eastAsia="Times New Roman"/>
        </w:rPr>
      </w:pPr>
    </w:p>
    <w:p w14:paraId="509242C1" w14:textId="77777777" w:rsidR="00AC321F" w:rsidRPr="000466B6" w:rsidRDefault="00AC321F" w:rsidP="00AC321F">
      <w:pPr>
        <w:spacing w:after="0" w:line="240" w:lineRule="auto"/>
        <w:rPr>
          <w:rFonts w:eastAsia="Times New Roman"/>
        </w:rPr>
      </w:pPr>
    </w:p>
    <w:p w14:paraId="1617CEF1" w14:textId="77777777" w:rsidR="00AC321F" w:rsidRPr="000466B6" w:rsidRDefault="00AC321F" w:rsidP="00AC321F">
      <w:pPr>
        <w:spacing w:after="0" w:line="240" w:lineRule="auto"/>
        <w:rPr>
          <w:rFonts w:eastAsia="Times New Roman"/>
        </w:rPr>
      </w:pPr>
    </w:p>
    <w:p w14:paraId="2A6AAB73" w14:textId="77777777" w:rsidR="00AC321F" w:rsidRPr="000466B6" w:rsidRDefault="00AC321F" w:rsidP="00AC321F">
      <w:pPr>
        <w:spacing w:after="0" w:line="240" w:lineRule="auto"/>
        <w:rPr>
          <w:rFonts w:eastAsia="Times New Roman"/>
        </w:rPr>
      </w:pPr>
    </w:p>
    <w:p w14:paraId="59402195" w14:textId="77777777" w:rsidR="00AC321F" w:rsidRPr="000466B6" w:rsidRDefault="00AC321F" w:rsidP="00AC321F">
      <w:pPr>
        <w:spacing w:after="0" w:line="240" w:lineRule="auto"/>
        <w:rPr>
          <w:rFonts w:eastAsia="Times New Roman"/>
        </w:rPr>
      </w:pPr>
    </w:p>
    <w:p w14:paraId="0C5543EC" w14:textId="77777777" w:rsidR="00AC321F" w:rsidRPr="000466B6" w:rsidRDefault="00AC321F" w:rsidP="00AC321F">
      <w:pPr>
        <w:spacing w:after="0" w:line="240" w:lineRule="auto"/>
        <w:rPr>
          <w:rFonts w:eastAsia="Times New Roman"/>
        </w:rPr>
      </w:pPr>
    </w:p>
    <w:p w14:paraId="3E1B72B3" w14:textId="77777777" w:rsidR="00AC321F" w:rsidRPr="000466B6" w:rsidRDefault="00AC321F" w:rsidP="00AC321F">
      <w:pPr>
        <w:spacing w:after="0" w:line="240" w:lineRule="auto"/>
        <w:rPr>
          <w:rFonts w:eastAsia="Times New Roman"/>
        </w:rPr>
      </w:pPr>
    </w:p>
    <w:p w14:paraId="3E0C1F2F" w14:textId="77777777" w:rsidR="00AC321F" w:rsidRPr="00F623DC" w:rsidRDefault="00AC321F" w:rsidP="00AC321F">
      <w:pPr>
        <w:spacing w:after="0" w:line="240" w:lineRule="auto"/>
        <w:jc w:val="center"/>
        <w:rPr>
          <w:rFonts w:eastAsia="Times New Roman"/>
          <w:b/>
        </w:rPr>
      </w:pPr>
      <w:bookmarkStart w:id="0" w:name="_Toc129243096"/>
      <w:bookmarkStart w:id="1" w:name="_Toc129243221"/>
      <w:r w:rsidRPr="00F623DC">
        <w:rPr>
          <w:rFonts w:eastAsia="Times New Roman"/>
          <w:b/>
        </w:rPr>
        <w:t>I PRIEDAS</w:t>
      </w:r>
      <w:bookmarkEnd w:id="0"/>
      <w:bookmarkEnd w:id="1"/>
    </w:p>
    <w:p w14:paraId="721525F6" w14:textId="77777777" w:rsidR="00AC321F" w:rsidRPr="000466B6" w:rsidRDefault="00AC321F" w:rsidP="00AC321F">
      <w:pPr>
        <w:spacing w:after="0" w:line="240" w:lineRule="auto"/>
        <w:jc w:val="center"/>
        <w:rPr>
          <w:rFonts w:eastAsia="Times New Roman"/>
          <w:b/>
        </w:rPr>
      </w:pPr>
    </w:p>
    <w:p w14:paraId="305E510B" w14:textId="77777777" w:rsidR="00AC321F" w:rsidRPr="00F623DC" w:rsidRDefault="00AC321F" w:rsidP="00AC321F">
      <w:pPr>
        <w:spacing w:after="0" w:line="240" w:lineRule="auto"/>
        <w:jc w:val="center"/>
        <w:rPr>
          <w:rFonts w:eastAsia="Times New Roman"/>
          <w:b/>
        </w:rPr>
      </w:pPr>
      <w:bookmarkStart w:id="2" w:name="_Toc129243097"/>
      <w:bookmarkStart w:id="3" w:name="_Toc129243222"/>
      <w:r w:rsidRPr="00F623DC">
        <w:rPr>
          <w:rFonts w:eastAsia="Times New Roman"/>
          <w:b/>
        </w:rPr>
        <w:t>PREPARATO CHARAKTERISTIKŲ SANTRAUKA</w:t>
      </w:r>
      <w:bookmarkEnd w:id="2"/>
      <w:bookmarkEnd w:id="3"/>
    </w:p>
    <w:p w14:paraId="2D57E472" w14:textId="77777777" w:rsidR="00AC321F" w:rsidRPr="000466B6" w:rsidRDefault="00AC321F" w:rsidP="00AC321F">
      <w:pPr>
        <w:spacing w:after="0" w:line="240" w:lineRule="auto"/>
        <w:ind w:left="567" w:hanging="567"/>
        <w:rPr>
          <w:rFonts w:eastAsia="Times New Roman"/>
          <w:b/>
        </w:rPr>
      </w:pPr>
      <w:r w:rsidRPr="000466B6">
        <w:rPr>
          <w:rFonts w:eastAsia="Times New Roman"/>
          <w:bCs/>
          <w:iCs/>
        </w:rPr>
        <w:br w:type="page"/>
      </w:r>
      <w:bookmarkStart w:id="4" w:name="_Toc129243098"/>
      <w:bookmarkStart w:id="5" w:name="_Toc129243223"/>
      <w:r w:rsidRPr="000466B6">
        <w:rPr>
          <w:rFonts w:eastAsia="Times New Roman"/>
          <w:b/>
        </w:rPr>
        <w:lastRenderedPageBreak/>
        <w:t>1.</w:t>
      </w:r>
      <w:r w:rsidRPr="000466B6">
        <w:rPr>
          <w:rFonts w:eastAsia="Times New Roman"/>
          <w:b/>
        </w:rPr>
        <w:tab/>
        <w:t>VAISTINIO PREPARATO PAVADINIMAS</w:t>
      </w:r>
      <w:bookmarkEnd w:id="4"/>
      <w:bookmarkEnd w:id="5"/>
    </w:p>
    <w:p w14:paraId="1FE3ADE7" w14:textId="77777777" w:rsidR="00AC321F" w:rsidRPr="00633201" w:rsidRDefault="00AC321F" w:rsidP="00AC321F">
      <w:pPr>
        <w:spacing w:after="0" w:line="240" w:lineRule="auto"/>
        <w:rPr>
          <w:rFonts w:eastAsia="Times New Roman"/>
        </w:rPr>
      </w:pPr>
    </w:p>
    <w:p w14:paraId="7C932B24" w14:textId="309A3B82" w:rsidR="00AC321F" w:rsidRPr="005D2003" w:rsidRDefault="00D37D11" w:rsidP="00AC321F">
      <w:pPr>
        <w:spacing w:after="0" w:line="240" w:lineRule="auto"/>
      </w:pPr>
      <w:r>
        <w:rPr>
          <w:rFonts w:eastAsia="Times New Roman"/>
        </w:rPr>
        <w:t>ALTELEK</w:t>
      </w:r>
      <w:r w:rsidR="00E64DB8" w:rsidRPr="00633201">
        <w:rPr>
          <w:rFonts w:eastAsia="Times New Roman"/>
        </w:rPr>
        <w:t xml:space="preserve"> </w:t>
      </w:r>
      <w:r w:rsidR="00AC321F" w:rsidRPr="00633201">
        <w:rPr>
          <w:rFonts w:eastAsia="Times New Roman"/>
        </w:rPr>
        <w:t>0,25 mg tabletės</w:t>
      </w:r>
    </w:p>
    <w:p w14:paraId="34EAF512" w14:textId="27E9BEAC" w:rsidR="00AC321F" w:rsidRPr="00633201" w:rsidRDefault="00D37D11" w:rsidP="00AC321F">
      <w:pPr>
        <w:spacing w:after="0" w:line="240" w:lineRule="auto"/>
        <w:rPr>
          <w:rFonts w:eastAsia="Times New Roman"/>
        </w:rPr>
      </w:pPr>
      <w:r>
        <w:rPr>
          <w:rFonts w:eastAsia="Times New Roman"/>
        </w:rPr>
        <w:t>ALTELEK</w:t>
      </w:r>
      <w:r w:rsidR="00AC321F" w:rsidRPr="00633201">
        <w:rPr>
          <w:rFonts w:eastAsia="Times New Roman"/>
        </w:rPr>
        <w:t xml:space="preserve"> 0,5 mg tabletės</w:t>
      </w:r>
    </w:p>
    <w:p w14:paraId="34C88A15" w14:textId="4D449B29" w:rsidR="00AC321F" w:rsidRPr="00633201" w:rsidRDefault="00D37D11" w:rsidP="00AC321F">
      <w:pPr>
        <w:spacing w:after="0" w:line="240" w:lineRule="auto"/>
        <w:rPr>
          <w:rFonts w:eastAsia="Times New Roman"/>
        </w:rPr>
      </w:pPr>
      <w:r>
        <w:rPr>
          <w:rFonts w:eastAsia="Times New Roman"/>
        </w:rPr>
        <w:t>ALTELEK</w:t>
      </w:r>
      <w:r w:rsidR="00E64DB8" w:rsidRPr="00633201">
        <w:rPr>
          <w:rFonts w:eastAsia="Times New Roman"/>
        </w:rPr>
        <w:t xml:space="preserve"> </w:t>
      </w:r>
      <w:r w:rsidR="00AC321F" w:rsidRPr="00633201">
        <w:rPr>
          <w:rFonts w:eastAsia="Times New Roman"/>
        </w:rPr>
        <w:t>1 mg tabletės</w:t>
      </w:r>
    </w:p>
    <w:p w14:paraId="0C66199B" w14:textId="77777777" w:rsidR="00AC321F" w:rsidRPr="00633201" w:rsidRDefault="00AC321F" w:rsidP="00AC321F">
      <w:pPr>
        <w:spacing w:after="0" w:line="240" w:lineRule="auto"/>
        <w:rPr>
          <w:rFonts w:eastAsia="Times New Roman"/>
        </w:rPr>
      </w:pPr>
    </w:p>
    <w:p w14:paraId="43F0F7D8" w14:textId="77777777" w:rsidR="00AC321F" w:rsidRPr="00633201" w:rsidRDefault="00AC321F" w:rsidP="00AC321F">
      <w:pPr>
        <w:spacing w:after="0" w:line="240" w:lineRule="auto"/>
        <w:rPr>
          <w:rFonts w:eastAsia="Times New Roman"/>
        </w:rPr>
      </w:pPr>
    </w:p>
    <w:p w14:paraId="0E60FD94" w14:textId="77777777" w:rsidR="00AC321F" w:rsidRPr="00633201" w:rsidRDefault="00AC321F" w:rsidP="00AC321F">
      <w:pPr>
        <w:spacing w:after="0" w:line="240" w:lineRule="auto"/>
        <w:ind w:left="567" w:hanging="567"/>
        <w:rPr>
          <w:rFonts w:eastAsia="Times New Roman"/>
          <w:b/>
        </w:rPr>
      </w:pPr>
      <w:bookmarkStart w:id="6" w:name="_Toc129243099"/>
      <w:bookmarkStart w:id="7" w:name="_Toc129243224"/>
      <w:r w:rsidRPr="00633201">
        <w:rPr>
          <w:rFonts w:eastAsia="Times New Roman"/>
          <w:b/>
        </w:rPr>
        <w:t>2.</w:t>
      </w:r>
      <w:r w:rsidRPr="00633201">
        <w:rPr>
          <w:rFonts w:eastAsia="Times New Roman"/>
          <w:b/>
        </w:rPr>
        <w:tab/>
        <w:t>KOKYBINĖ IR KIEKYBINĖ SUDĖTIS</w:t>
      </w:r>
      <w:bookmarkEnd w:id="6"/>
      <w:bookmarkEnd w:id="7"/>
    </w:p>
    <w:p w14:paraId="39ECBDA7" w14:textId="77777777" w:rsidR="00AC321F" w:rsidRPr="00633201" w:rsidRDefault="00AC321F" w:rsidP="00AC321F">
      <w:pPr>
        <w:spacing w:after="0" w:line="240" w:lineRule="auto"/>
        <w:rPr>
          <w:rFonts w:eastAsia="Times New Roman"/>
        </w:rPr>
      </w:pPr>
    </w:p>
    <w:p w14:paraId="0168602A" w14:textId="2BB6DD34" w:rsidR="009A1548" w:rsidRPr="00F4336F" w:rsidRDefault="00D37D11" w:rsidP="00AC321F">
      <w:pPr>
        <w:spacing w:after="0" w:line="240" w:lineRule="auto"/>
        <w:rPr>
          <w:rFonts w:eastAsia="Times New Roman"/>
          <w:u w:val="single"/>
        </w:rPr>
      </w:pPr>
      <w:r>
        <w:rPr>
          <w:rFonts w:eastAsia="Times New Roman"/>
          <w:u w:val="single"/>
        </w:rPr>
        <w:t>ALTELEK</w:t>
      </w:r>
      <w:r w:rsidR="009A1548" w:rsidRPr="00F4336F">
        <w:rPr>
          <w:rFonts w:eastAsia="Times New Roman"/>
          <w:u w:val="single"/>
        </w:rPr>
        <w:t xml:space="preserve"> 0,25 mg tabletės</w:t>
      </w:r>
    </w:p>
    <w:p w14:paraId="4A3493EC" w14:textId="590073D4" w:rsidR="00AC321F" w:rsidRDefault="00AC321F" w:rsidP="00AC321F">
      <w:pPr>
        <w:spacing w:after="0" w:line="240" w:lineRule="auto"/>
        <w:rPr>
          <w:rFonts w:eastAsia="Times New Roman"/>
        </w:rPr>
      </w:pPr>
      <w:r w:rsidRPr="00633201">
        <w:rPr>
          <w:rFonts w:eastAsia="Times New Roman"/>
        </w:rPr>
        <w:t>Kiekvienoje tabletėje yra 0,25 mg</w:t>
      </w:r>
      <w:r w:rsidR="00C77F4F" w:rsidRPr="00633201">
        <w:rPr>
          <w:rFonts w:eastAsia="Times New Roman"/>
        </w:rPr>
        <w:t xml:space="preserve"> </w:t>
      </w:r>
      <w:r w:rsidRPr="00633201">
        <w:rPr>
          <w:rFonts w:eastAsia="Times New Roman"/>
        </w:rPr>
        <w:t>alprazolamo.</w:t>
      </w:r>
    </w:p>
    <w:p w14:paraId="3165AE32" w14:textId="77777777" w:rsidR="00EF279E" w:rsidRPr="00633201" w:rsidRDefault="00EF279E" w:rsidP="00AC321F">
      <w:pPr>
        <w:spacing w:after="0" w:line="240" w:lineRule="auto"/>
        <w:rPr>
          <w:rFonts w:eastAsia="Times New Roman"/>
        </w:rPr>
      </w:pPr>
    </w:p>
    <w:p w14:paraId="30C5FFE2" w14:textId="2150DFCC" w:rsidR="009A1548" w:rsidRPr="00F4336F" w:rsidRDefault="00D37D11" w:rsidP="00AC321F">
      <w:pPr>
        <w:spacing w:after="0" w:line="240" w:lineRule="auto"/>
        <w:rPr>
          <w:rFonts w:eastAsia="Times New Roman"/>
          <w:u w:val="single"/>
        </w:rPr>
      </w:pPr>
      <w:r>
        <w:rPr>
          <w:rFonts w:eastAsia="Times New Roman"/>
          <w:u w:val="single"/>
        </w:rPr>
        <w:t xml:space="preserve">ALTELEK </w:t>
      </w:r>
      <w:r w:rsidR="009A1548" w:rsidRPr="00F4336F">
        <w:rPr>
          <w:rFonts w:eastAsia="Times New Roman"/>
          <w:u w:val="single"/>
        </w:rPr>
        <w:t>0,5 mg tabletės</w:t>
      </w:r>
    </w:p>
    <w:p w14:paraId="5E1B9FEC" w14:textId="279240A0" w:rsidR="00AC321F" w:rsidRDefault="00AC321F" w:rsidP="00AC321F">
      <w:pPr>
        <w:spacing w:after="0" w:line="240" w:lineRule="auto"/>
        <w:rPr>
          <w:rFonts w:eastAsia="Times New Roman"/>
        </w:rPr>
      </w:pPr>
      <w:r w:rsidRPr="00633201">
        <w:rPr>
          <w:rFonts w:eastAsia="Times New Roman"/>
        </w:rPr>
        <w:t>Kiekvienoje tabletėje yra 0,5 mg</w:t>
      </w:r>
      <w:r w:rsidR="00C77F4F" w:rsidRPr="00633201">
        <w:rPr>
          <w:rFonts w:eastAsia="Times New Roman"/>
        </w:rPr>
        <w:t xml:space="preserve"> </w:t>
      </w:r>
      <w:r w:rsidRPr="00633201">
        <w:rPr>
          <w:rFonts w:eastAsia="Times New Roman"/>
        </w:rPr>
        <w:t>alprazolamo.</w:t>
      </w:r>
    </w:p>
    <w:p w14:paraId="41824C33" w14:textId="77777777" w:rsidR="00EF279E" w:rsidRPr="00633201" w:rsidRDefault="00EF279E" w:rsidP="00AC321F">
      <w:pPr>
        <w:spacing w:after="0" w:line="240" w:lineRule="auto"/>
        <w:rPr>
          <w:rFonts w:eastAsia="Times New Roman"/>
          <w:sz w:val="24"/>
          <w:szCs w:val="24"/>
        </w:rPr>
      </w:pPr>
    </w:p>
    <w:p w14:paraId="7372C85C" w14:textId="36A648A9" w:rsidR="009A1548" w:rsidRDefault="00D37D11" w:rsidP="00AC321F">
      <w:pPr>
        <w:spacing w:after="0" w:line="240" w:lineRule="auto"/>
        <w:rPr>
          <w:rFonts w:eastAsia="Times New Roman"/>
        </w:rPr>
      </w:pPr>
      <w:r>
        <w:rPr>
          <w:rFonts w:eastAsia="Times New Roman"/>
          <w:u w:val="single"/>
        </w:rPr>
        <w:t xml:space="preserve">ALTELEK </w:t>
      </w:r>
      <w:r w:rsidR="009A1548">
        <w:rPr>
          <w:rFonts w:eastAsia="Times New Roman"/>
          <w:u w:val="single"/>
        </w:rPr>
        <w:t>1</w:t>
      </w:r>
      <w:r w:rsidR="009A1548" w:rsidRPr="00BA7451">
        <w:rPr>
          <w:rFonts w:eastAsia="Times New Roman"/>
          <w:u w:val="single"/>
        </w:rPr>
        <w:t> mg tabletės</w:t>
      </w:r>
    </w:p>
    <w:p w14:paraId="64D2FCBF" w14:textId="272FE50C" w:rsidR="00AC321F" w:rsidRPr="00633201" w:rsidRDefault="00AC321F" w:rsidP="00AC321F">
      <w:pPr>
        <w:spacing w:after="0" w:line="240" w:lineRule="auto"/>
        <w:rPr>
          <w:rFonts w:eastAsia="Times New Roman"/>
          <w:sz w:val="24"/>
          <w:szCs w:val="24"/>
        </w:rPr>
      </w:pPr>
      <w:r w:rsidRPr="00633201">
        <w:rPr>
          <w:rFonts w:eastAsia="Times New Roman"/>
        </w:rPr>
        <w:t>Kiekvienoje tabletėje yra 1 mg</w:t>
      </w:r>
      <w:r w:rsidR="00C77F4F" w:rsidRPr="00633201">
        <w:rPr>
          <w:rFonts w:eastAsia="Times New Roman"/>
        </w:rPr>
        <w:t xml:space="preserve"> </w:t>
      </w:r>
      <w:r w:rsidRPr="00633201">
        <w:rPr>
          <w:rFonts w:eastAsia="Times New Roman"/>
        </w:rPr>
        <w:t>alprazolamo.</w:t>
      </w:r>
    </w:p>
    <w:p w14:paraId="0D370754" w14:textId="77777777" w:rsidR="00AC321F" w:rsidRPr="00633201" w:rsidRDefault="00AC321F" w:rsidP="00AC321F">
      <w:pPr>
        <w:spacing w:after="0" w:line="240" w:lineRule="auto"/>
        <w:rPr>
          <w:rFonts w:eastAsia="Times New Roman"/>
          <w:sz w:val="24"/>
          <w:szCs w:val="24"/>
        </w:rPr>
      </w:pPr>
    </w:p>
    <w:p w14:paraId="1320D020" w14:textId="5F67E7C4" w:rsidR="00AC321F" w:rsidRDefault="00AC321F" w:rsidP="00AC321F">
      <w:pPr>
        <w:spacing w:after="0" w:line="240" w:lineRule="auto"/>
        <w:rPr>
          <w:rFonts w:eastAsia="Times New Roman"/>
        </w:rPr>
      </w:pPr>
      <w:r w:rsidRPr="00633201">
        <w:rPr>
          <w:rFonts w:eastAsia="Times New Roman"/>
          <w:u w:val="single"/>
        </w:rPr>
        <w:t>Pagalbinė</w:t>
      </w:r>
      <w:r w:rsidR="004A0833" w:rsidRPr="00633201">
        <w:rPr>
          <w:rFonts w:eastAsia="Times New Roman"/>
          <w:u w:val="single"/>
        </w:rPr>
        <w:t>s</w:t>
      </w:r>
      <w:r w:rsidRPr="00633201">
        <w:rPr>
          <w:rFonts w:eastAsia="Times New Roman"/>
          <w:u w:val="single"/>
        </w:rPr>
        <w:t xml:space="preserve"> medžiag</w:t>
      </w:r>
      <w:r w:rsidR="004A0833" w:rsidRPr="00633201">
        <w:rPr>
          <w:rFonts w:eastAsia="Times New Roman"/>
          <w:u w:val="single"/>
        </w:rPr>
        <w:t>os</w:t>
      </w:r>
      <w:r w:rsidRPr="00633201">
        <w:rPr>
          <w:rFonts w:eastAsia="Times New Roman"/>
          <w:u w:val="single"/>
        </w:rPr>
        <w:t>, kuri</w:t>
      </w:r>
      <w:r w:rsidR="004A0833" w:rsidRPr="00633201">
        <w:rPr>
          <w:rFonts w:eastAsia="Times New Roman"/>
          <w:u w:val="single"/>
        </w:rPr>
        <w:t>ų</w:t>
      </w:r>
      <w:r w:rsidRPr="00633201">
        <w:rPr>
          <w:rFonts w:eastAsia="Times New Roman"/>
          <w:u w:val="single"/>
        </w:rPr>
        <w:t xml:space="preserve"> poveikis žinomas</w:t>
      </w:r>
      <w:r w:rsidRPr="00633201">
        <w:rPr>
          <w:rFonts w:eastAsia="Times New Roman"/>
        </w:rPr>
        <w:t xml:space="preserve"> </w:t>
      </w:r>
    </w:p>
    <w:p w14:paraId="41EA58D2" w14:textId="77777777" w:rsidR="00EF279E" w:rsidRDefault="00EF279E" w:rsidP="00AC321F">
      <w:pPr>
        <w:spacing w:after="0" w:line="240" w:lineRule="auto"/>
        <w:rPr>
          <w:rFonts w:eastAsia="Times New Roman"/>
        </w:rPr>
      </w:pPr>
    </w:p>
    <w:p w14:paraId="02FF4E6C" w14:textId="243E5409" w:rsidR="009A1548" w:rsidRPr="00633201" w:rsidRDefault="00D37D11" w:rsidP="00AC321F">
      <w:pPr>
        <w:spacing w:after="0" w:line="240" w:lineRule="auto"/>
        <w:rPr>
          <w:rFonts w:eastAsia="Times New Roman"/>
          <w:sz w:val="24"/>
          <w:szCs w:val="24"/>
        </w:rPr>
      </w:pPr>
      <w:r>
        <w:rPr>
          <w:rFonts w:eastAsia="Times New Roman"/>
          <w:u w:val="single"/>
        </w:rPr>
        <w:t>ALTELEK</w:t>
      </w:r>
      <w:r w:rsidR="009A1548" w:rsidRPr="00BA7451">
        <w:rPr>
          <w:rFonts w:eastAsia="Times New Roman"/>
          <w:u w:val="single"/>
        </w:rPr>
        <w:t xml:space="preserve"> 0,25 mg tabletės</w:t>
      </w:r>
    </w:p>
    <w:p w14:paraId="6CDD0E59" w14:textId="01AEE789" w:rsidR="00AC321F" w:rsidRDefault="00C77F4F" w:rsidP="00AC321F">
      <w:pPr>
        <w:spacing w:after="0" w:line="240" w:lineRule="auto"/>
        <w:rPr>
          <w:rFonts w:eastAsia="Times New Roman"/>
        </w:rPr>
      </w:pPr>
      <w:r w:rsidRPr="00633201">
        <w:rPr>
          <w:rFonts w:eastAsia="Times New Roman"/>
        </w:rPr>
        <w:t>K</w:t>
      </w:r>
      <w:r w:rsidR="00AC321F" w:rsidRPr="00633201">
        <w:rPr>
          <w:rFonts w:eastAsia="Times New Roman"/>
        </w:rPr>
        <w:t xml:space="preserve">iekvienoje tabletėje yra </w:t>
      </w:r>
      <w:r w:rsidR="009A1548">
        <w:rPr>
          <w:rFonts w:eastAsia="Times New Roman"/>
        </w:rPr>
        <w:t>92,5</w:t>
      </w:r>
      <w:r w:rsidR="00AC321F" w:rsidRPr="00633201">
        <w:rPr>
          <w:rFonts w:eastAsia="Times New Roman"/>
        </w:rPr>
        <w:t xml:space="preserve"> mg </w:t>
      </w:r>
      <w:r w:rsidR="009A1548">
        <w:rPr>
          <w:rFonts w:eastAsia="Times New Roman"/>
        </w:rPr>
        <w:t>laktozės (</w:t>
      </w:r>
      <w:r w:rsidR="00AC321F" w:rsidRPr="00633201">
        <w:rPr>
          <w:rFonts w:eastAsia="Times New Roman"/>
        </w:rPr>
        <w:t>monohidrato</w:t>
      </w:r>
      <w:r w:rsidR="009A1548">
        <w:rPr>
          <w:rFonts w:eastAsia="Times New Roman"/>
        </w:rPr>
        <w:t xml:space="preserve"> pavidalu)</w:t>
      </w:r>
      <w:r w:rsidR="00B81EBE" w:rsidRPr="00633201">
        <w:rPr>
          <w:rFonts w:eastAsia="Times New Roman"/>
        </w:rPr>
        <w:t xml:space="preserve"> </w:t>
      </w:r>
      <w:r w:rsidR="00B81EBE" w:rsidRPr="00633201">
        <w:rPr>
          <w:iCs/>
          <w:lang w:eastAsia="x-none"/>
        </w:rPr>
        <w:t>ir 0,12 mg natrio benzoato (E211)</w:t>
      </w:r>
      <w:r w:rsidR="00AC321F" w:rsidRPr="00633201">
        <w:rPr>
          <w:rFonts w:eastAsia="Times New Roman"/>
        </w:rPr>
        <w:t>.</w:t>
      </w:r>
    </w:p>
    <w:p w14:paraId="38E2CA95" w14:textId="77777777" w:rsidR="00EF279E" w:rsidRPr="00633201" w:rsidRDefault="00EF279E" w:rsidP="00AC321F">
      <w:pPr>
        <w:spacing w:after="0" w:line="240" w:lineRule="auto"/>
        <w:rPr>
          <w:rFonts w:eastAsia="Times New Roman"/>
          <w:sz w:val="24"/>
          <w:szCs w:val="24"/>
        </w:rPr>
      </w:pPr>
    </w:p>
    <w:p w14:paraId="39D14B97" w14:textId="062AB28B" w:rsidR="009A1548" w:rsidRDefault="00D37D11" w:rsidP="00AC321F">
      <w:pPr>
        <w:spacing w:after="0" w:line="240" w:lineRule="auto"/>
        <w:rPr>
          <w:rFonts w:eastAsia="Times New Roman"/>
        </w:rPr>
      </w:pPr>
      <w:r>
        <w:rPr>
          <w:rFonts w:eastAsia="Times New Roman"/>
          <w:u w:val="single"/>
        </w:rPr>
        <w:t>ALTELEK</w:t>
      </w:r>
      <w:r w:rsidR="009A1548" w:rsidRPr="00BA7451">
        <w:rPr>
          <w:rFonts w:eastAsia="Times New Roman"/>
          <w:u w:val="single"/>
        </w:rPr>
        <w:t xml:space="preserve"> 0,5 mg tabletės</w:t>
      </w:r>
    </w:p>
    <w:p w14:paraId="43CC21B2" w14:textId="3BE7E495" w:rsidR="009A1548" w:rsidRDefault="009A1548" w:rsidP="009A1548">
      <w:pPr>
        <w:spacing w:after="0" w:line="240" w:lineRule="auto"/>
        <w:rPr>
          <w:rFonts w:eastAsia="Times New Roman"/>
        </w:rPr>
      </w:pPr>
      <w:r w:rsidRPr="00633201">
        <w:rPr>
          <w:rFonts w:eastAsia="Times New Roman"/>
        </w:rPr>
        <w:t xml:space="preserve">Kiekvienoje tabletėje yra </w:t>
      </w:r>
      <w:r>
        <w:rPr>
          <w:rFonts w:eastAsia="Times New Roman"/>
        </w:rPr>
        <w:t>92,2</w:t>
      </w:r>
      <w:r w:rsidRPr="00633201">
        <w:rPr>
          <w:rFonts w:eastAsia="Times New Roman"/>
        </w:rPr>
        <w:t xml:space="preserve"> mg </w:t>
      </w:r>
      <w:r>
        <w:rPr>
          <w:rFonts w:eastAsia="Times New Roman"/>
        </w:rPr>
        <w:t>laktozės (</w:t>
      </w:r>
      <w:r w:rsidRPr="00633201">
        <w:rPr>
          <w:rFonts w:eastAsia="Times New Roman"/>
        </w:rPr>
        <w:t>monohidrato</w:t>
      </w:r>
      <w:r>
        <w:rPr>
          <w:rFonts w:eastAsia="Times New Roman"/>
        </w:rPr>
        <w:t xml:space="preserve"> pavidalu)</w:t>
      </w:r>
      <w:r w:rsidRPr="00633201">
        <w:rPr>
          <w:rFonts w:eastAsia="Times New Roman"/>
        </w:rPr>
        <w:t xml:space="preserve"> </w:t>
      </w:r>
      <w:r w:rsidRPr="00633201">
        <w:rPr>
          <w:iCs/>
          <w:lang w:eastAsia="x-none"/>
        </w:rPr>
        <w:t>ir 0,12 mg natrio benzoato (E211)</w:t>
      </w:r>
      <w:r w:rsidRPr="00633201">
        <w:rPr>
          <w:rFonts w:eastAsia="Times New Roman"/>
        </w:rPr>
        <w:t>.</w:t>
      </w:r>
    </w:p>
    <w:p w14:paraId="29B4299A" w14:textId="77777777" w:rsidR="00EF279E" w:rsidRPr="00633201" w:rsidRDefault="00EF279E" w:rsidP="009A1548">
      <w:pPr>
        <w:spacing w:after="0" w:line="240" w:lineRule="auto"/>
        <w:rPr>
          <w:rFonts w:eastAsia="Times New Roman"/>
          <w:sz w:val="24"/>
          <w:szCs w:val="24"/>
        </w:rPr>
      </w:pPr>
    </w:p>
    <w:p w14:paraId="39F6EBBB" w14:textId="2F1026BC" w:rsidR="009A1548" w:rsidRDefault="00D37D11" w:rsidP="009A1548">
      <w:pPr>
        <w:spacing w:after="0" w:line="240" w:lineRule="auto"/>
        <w:rPr>
          <w:rFonts w:eastAsia="Times New Roman"/>
        </w:rPr>
      </w:pPr>
      <w:r>
        <w:rPr>
          <w:rFonts w:eastAsia="Times New Roman"/>
          <w:u w:val="single"/>
        </w:rPr>
        <w:t>ALTELEK</w:t>
      </w:r>
      <w:r w:rsidR="009A1548" w:rsidRPr="00BA7451">
        <w:rPr>
          <w:rFonts w:eastAsia="Times New Roman"/>
          <w:u w:val="single"/>
        </w:rPr>
        <w:t xml:space="preserve"> </w:t>
      </w:r>
      <w:r w:rsidR="009A1548">
        <w:rPr>
          <w:rFonts w:eastAsia="Times New Roman"/>
          <w:u w:val="single"/>
        </w:rPr>
        <w:t>1</w:t>
      </w:r>
      <w:r w:rsidR="009A1548" w:rsidRPr="00BA7451">
        <w:rPr>
          <w:rFonts w:eastAsia="Times New Roman"/>
          <w:u w:val="single"/>
        </w:rPr>
        <w:t> mg tabletės</w:t>
      </w:r>
    </w:p>
    <w:p w14:paraId="50BE35B5" w14:textId="1048D2D5" w:rsidR="009A1548" w:rsidRPr="00633201" w:rsidRDefault="009A1548" w:rsidP="009A1548">
      <w:pPr>
        <w:spacing w:after="0" w:line="240" w:lineRule="auto"/>
        <w:rPr>
          <w:rFonts w:eastAsia="Times New Roman"/>
          <w:sz w:val="24"/>
          <w:szCs w:val="24"/>
        </w:rPr>
      </w:pPr>
      <w:r w:rsidRPr="00633201">
        <w:rPr>
          <w:rFonts w:eastAsia="Times New Roman"/>
        </w:rPr>
        <w:t xml:space="preserve">Kiekvienoje tabletėje yra </w:t>
      </w:r>
      <w:r>
        <w:rPr>
          <w:rFonts w:eastAsia="Times New Roman"/>
        </w:rPr>
        <w:t>91,7</w:t>
      </w:r>
      <w:r w:rsidRPr="00633201">
        <w:rPr>
          <w:rFonts w:eastAsia="Times New Roman"/>
        </w:rPr>
        <w:t xml:space="preserve"> mg </w:t>
      </w:r>
      <w:r>
        <w:rPr>
          <w:rFonts w:eastAsia="Times New Roman"/>
        </w:rPr>
        <w:t>laktozės (</w:t>
      </w:r>
      <w:r w:rsidRPr="00633201">
        <w:rPr>
          <w:rFonts w:eastAsia="Times New Roman"/>
        </w:rPr>
        <w:t>monohidrato</w:t>
      </w:r>
      <w:r>
        <w:rPr>
          <w:rFonts w:eastAsia="Times New Roman"/>
        </w:rPr>
        <w:t xml:space="preserve"> pavidalu)</w:t>
      </w:r>
      <w:r w:rsidRPr="00633201">
        <w:rPr>
          <w:rFonts w:eastAsia="Times New Roman"/>
        </w:rPr>
        <w:t xml:space="preserve"> </w:t>
      </w:r>
      <w:r w:rsidRPr="00633201">
        <w:rPr>
          <w:iCs/>
          <w:lang w:eastAsia="x-none"/>
        </w:rPr>
        <w:t>ir 0,12 mg natrio benzoato (E211)</w:t>
      </w:r>
      <w:r w:rsidRPr="00633201">
        <w:rPr>
          <w:rFonts w:eastAsia="Times New Roman"/>
        </w:rPr>
        <w:t>.</w:t>
      </w:r>
    </w:p>
    <w:p w14:paraId="33BDB528" w14:textId="77777777" w:rsidR="00AC321F" w:rsidRPr="00633201" w:rsidRDefault="00AC321F" w:rsidP="00AC321F">
      <w:pPr>
        <w:spacing w:after="0" w:line="240" w:lineRule="auto"/>
        <w:rPr>
          <w:rFonts w:eastAsia="Times New Roman"/>
          <w:sz w:val="24"/>
          <w:szCs w:val="24"/>
        </w:rPr>
      </w:pPr>
    </w:p>
    <w:p w14:paraId="0FDB8F2F" w14:textId="77777777" w:rsidR="00AC321F" w:rsidRPr="00633201" w:rsidRDefault="00AC321F" w:rsidP="00AC321F">
      <w:pPr>
        <w:spacing w:after="0" w:line="240" w:lineRule="auto"/>
        <w:rPr>
          <w:rFonts w:eastAsia="Times New Roman"/>
          <w:sz w:val="24"/>
          <w:szCs w:val="24"/>
        </w:rPr>
      </w:pPr>
      <w:r w:rsidRPr="00633201">
        <w:rPr>
          <w:rFonts w:eastAsia="Times New Roman"/>
        </w:rPr>
        <w:t>Visos pagalbinės medžiagos išvardytos 6.1 skyriuje.</w:t>
      </w:r>
    </w:p>
    <w:p w14:paraId="7510B4C5" w14:textId="77777777" w:rsidR="00AC321F" w:rsidRPr="00633201" w:rsidRDefault="00AC321F" w:rsidP="00AC321F">
      <w:pPr>
        <w:spacing w:after="0" w:line="240" w:lineRule="auto"/>
        <w:rPr>
          <w:rFonts w:eastAsia="Times New Roman"/>
        </w:rPr>
      </w:pPr>
    </w:p>
    <w:p w14:paraId="1CF3DA56" w14:textId="77777777" w:rsidR="00AC321F" w:rsidRPr="00633201" w:rsidRDefault="00AC321F" w:rsidP="00AC321F">
      <w:pPr>
        <w:spacing w:after="0" w:line="240" w:lineRule="auto"/>
        <w:rPr>
          <w:rFonts w:eastAsia="Times New Roman"/>
        </w:rPr>
      </w:pPr>
    </w:p>
    <w:p w14:paraId="520BD6F4" w14:textId="77777777" w:rsidR="00AC321F" w:rsidRPr="00633201" w:rsidRDefault="00AC321F" w:rsidP="00AC321F">
      <w:pPr>
        <w:spacing w:after="0" w:line="240" w:lineRule="auto"/>
        <w:ind w:left="567" w:hanging="567"/>
        <w:rPr>
          <w:rFonts w:eastAsia="Times New Roman"/>
          <w:sz w:val="24"/>
          <w:szCs w:val="24"/>
        </w:rPr>
      </w:pPr>
      <w:bookmarkStart w:id="8" w:name="_Toc129243100"/>
      <w:bookmarkStart w:id="9" w:name="_Toc129243225"/>
      <w:r w:rsidRPr="00633201">
        <w:rPr>
          <w:rFonts w:eastAsia="Times New Roman"/>
          <w:b/>
        </w:rPr>
        <w:t>3.</w:t>
      </w:r>
      <w:r w:rsidRPr="00633201">
        <w:rPr>
          <w:rFonts w:eastAsia="Times New Roman"/>
          <w:b/>
        </w:rPr>
        <w:tab/>
        <w:t>FARMACINĖ FORMA</w:t>
      </w:r>
      <w:bookmarkEnd w:id="8"/>
      <w:bookmarkEnd w:id="9"/>
    </w:p>
    <w:p w14:paraId="2B4233F2" w14:textId="77777777" w:rsidR="00AC321F" w:rsidRPr="00633201" w:rsidRDefault="00AC321F" w:rsidP="00AC321F">
      <w:pPr>
        <w:spacing w:after="0" w:line="240" w:lineRule="auto"/>
        <w:rPr>
          <w:rFonts w:eastAsia="Times New Roman"/>
          <w:sz w:val="24"/>
          <w:szCs w:val="24"/>
        </w:rPr>
      </w:pPr>
    </w:p>
    <w:p w14:paraId="25CF9492" w14:textId="77777777" w:rsidR="00AC321F" w:rsidRDefault="00AC321F" w:rsidP="00AC321F">
      <w:pPr>
        <w:spacing w:after="0" w:line="240" w:lineRule="auto"/>
        <w:rPr>
          <w:rFonts w:eastAsia="Times New Roman"/>
        </w:rPr>
      </w:pPr>
      <w:r w:rsidRPr="00633201">
        <w:rPr>
          <w:rFonts w:eastAsia="Times New Roman"/>
        </w:rPr>
        <w:t>Tabletė.</w:t>
      </w:r>
    </w:p>
    <w:p w14:paraId="7FCE852A" w14:textId="77777777" w:rsidR="00EF279E" w:rsidRPr="00633201" w:rsidRDefault="00EF279E" w:rsidP="00AC321F">
      <w:pPr>
        <w:spacing w:after="0" w:line="240" w:lineRule="auto"/>
        <w:rPr>
          <w:rFonts w:eastAsia="Times New Roman"/>
        </w:rPr>
      </w:pPr>
    </w:p>
    <w:p w14:paraId="27836DB9" w14:textId="0E92DAF4" w:rsidR="00AC321F" w:rsidRPr="00633201" w:rsidRDefault="00D37D11" w:rsidP="00AC321F">
      <w:pPr>
        <w:spacing w:after="0" w:line="240" w:lineRule="auto"/>
        <w:rPr>
          <w:rFonts w:eastAsia="Times New Roman"/>
        </w:rPr>
      </w:pPr>
      <w:r>
        <w:rPr>
          <w:rFonts w:eastAsia="Times New Roman"/>
          <w:u w:val="single"/>
        </w:rPr>
        <w:t>ALTELEK</w:t>
      </w:r>
      <w:r w:rsidR="009A1548" w:rsidRPr="00BA7451">
        <w:rPr>
          <w:rFonts w:eastAsia="Times New Roman"/>
          <w:u w:val="single"/>
        </w:rPr>
        <w:t xml:space="preserve"> 0,25 mg tabletės</w:t>
      </w:r>
    </w:p>
    <w:p w14:paraId="73F6EB5C" w14:textId="5E6E5587" w:rsidR="00187407" w:rsidRDefault="00187407" w:rsidP="00AC321F">
      <w:pPr>
        <w:spacing w:after="0" w:line="240" w:lineRule="auto"/>
        <w:rPr>
          <w:rFonts w:eastAsia="Times New Roman"/>
        </w:rPr>
      </w:pPr>
      <w:r w:rsidRPr="00187407">
        <w:rPr>
          <w:rFonts w:eastAsia="Times New Roman"/>
        </w:rPr>
        <w:t>Balta arba beveik balta</w:t>
      </w:r>
      <w:r w:rsidR="00EF279E">
        <w:rPr>
          <w:rFonts w:eastAsia="Times New Roman"/>
        </w:rPr>
        <w:t>,</w:t>
      </w:r>
      <w:r w:rsidRPr="00187407">
        <w:rPr>
          <w:rFonts w:eastAsia="Times New Roman"/>
        </w:rPr>
        <w:t xml:space="preserve"> ovali (10 mm x 5 mm) tabletė su vagele vienoje pusėje ir įspaudu „0,25“ kitoje. Tabletę galima padalyti į lygias dozes.</w:t>
      </w:r>
    </w:p>
    <w:p w14:paraId="5EF9E4FA" w14:textId="77777777" w:rsidR="00EF279E" w:rsidRDefault="00EF279E" w:rsidP="00AC321F">
      <w:pPr>
        <w:spacing w:after="0" w:line="240" w:lineRule="auto"/>
        <w:rPr>
          <w:rFonts w:eastAsia="Times New Roman"/>
        </w:rPr>
      </w:pPr>
    </w:p>
    <w:p w14:paraId="5D624CD1" w14:textId="32E679A4" w:rsidR="00187407" w:rsidRPr="00633201" w:rsidRDefault="00D37D11" w:rsidP="00187407">
      <w:pPr>
        <w:spacing w:after="0" w:line="240" w:lineRule="auto"/>
        <w:rPr>
          <w:rFonts w:eastAsia="Times New Roman"/>
        </w:rPr>
      </w:pPr>
      <w:r>
        <w:rPr>
          <w:rFonts w:eastAsia="Times New Roman"/>
          <w:u w:val="single"/>
        </w:rPr>
        <w:t>ALTELEK</w:t>
      </w:r>
      <w:r w:rsidR="00187407" w:rsidRPr="00BA7451">
        <w:rPr>
          <w:rFonts w:eastAsia="Times New Roman"/>
          <w:u w:val="single"/>
        </w:rPr>
        <w:t xml:space="preserve"> 0,5 mg tabletės</w:t>
      </w:r>
    </w:p>
    <w:p w14:paraId="01BF9536" w14:textId="0B2F4617" w:rsidR="00187407" w:rsidRDefault="00187407" w:rsidP="00AC321F">
      <w:pPr>
        <w:spacing w:after="0" w:line="240" w:lineRule="auto"/>
        <w:rPr>
          <w:rFonts w:eastAsia="Times New Roman"/>
        </w:rPr>
      </w:pPr>
      <w:r>
        <w:rPr>
          <w:rFonts w:eastAsia="Times New Roman"/>
        </w:rPr>
        <w:t>Š</w:t>
      </w:r>
      <w:r w:rsidRPr="00187407">
        <w:rPr>
          <w:rFonts w:eastAsia="Times New Roman"/>
        </w:rPr>
        <w:t>viesiai rausv</w:t>
      </w:r>
      <w:r>
        <w:rPr>
          <w:rFonts w:eastAsia="Times New Roman"/>
        </w:rPr>
        <w:t xml:space="preserve">a arba </w:t>
      </w:r>
      <w:r w:rsidRPr="00187407">
        <w:rPr>
          <w:rFonts w:eastAsia="Times New Roman"/>
        </w:rPr>
        <w:t>rausv</w:t>
      </w:r>
      <w:r>
        <w:rPr>
          <w:rFonts w:eastAsia="Times New Roman"/>
        </w:rPr>
        <w:t>a</w:t>
      </w:r>
      <w:r w:rsidR="00EF279E">
        <w:rPr>
          <w:rFonts w:eastAsia="Times New Roman"/>
        </w:rPr>
        <w:t>,</w:t>
      </w:r>
      <w:r w:rsidRPr="00187407">
        <w:rPr>
          <w:rFonts w:eastAsia="Times New Roman"/>
        </w:rPr>
        <w:t xml:space="preserve"> ovali (10 mm x 5 mm) tabletė su vagele vienoje pusėje ir įspaudu „0,5“ kitoje. Tabletę galima padalyti į lygias dozes.</w:t>
      </w:r>
    </w:p>
    <w:p w14:paraId="2421FA42" w14:textId="77777777" w:rsidR="00EF279E" w:rsidRDefault="00EF279E" w:rsidP="00AC321F">
      <w:pPr>
        <w:spacing w:after="0" w:line="240" w:lineRule="auto"/>
        <w:rPr>
          <w:rFonts w:eastAsia="Times New Roman"/>
        </w:rPr>
      </w:pPr>
    </w:p>
    <w:p w14:paraId="1CE9AD6F" w14:textId="4ED5487E" w:rsidR="00187407" w:rsidRPr="00633201" w:rsidRDefault="00D37D11" w:rsidP="00187407">
      <w:pPr>
        <w:spacing w:after="0" w:line="240" w:lineRule="auto"/>
        <w:rPr>
          <w:rFonts w:eastAsia="Times New Roman"/>
        </w:rPr>
      </w:pPr>
      <w:r>
        <w:rPr>
          <w:rFonts w:eastAsia="Times New Roman"/>
          <w:u w:val="single"/>
        </w:rPr>
        <w:t>ALTELEK</w:t>
      </w:r>
      <w:r w:rsidR="00187407" w:rsidRPr="00BA7451">
        <w:rPr>
          <w:rFonts w:eastAsia="Times New Roman"/>
          <w:u w:val="single"/>
        </w:rPr>
        <w:t xml:space="preserve"> </w:t>
      </w:r>
      <w:r w:rsidR="00187407">
        <w:rPr>
          <w:rFonts w:eastAsia="Times New Roman"/>
          <w:u w:val="single"/>
        </w:rPr>
        <w:t>1</w:t>
      </w:r>
      <w:r w:rsidR="00187407" w:rsidRPr="00BA7451">
        <w:rPr>
          <w:rFonts w:eastAsia="Times New Roman"/>
          <w:u w:val="single"/>
        </w:rPr>
        <w:t> mg tabletės</w:t>
      </w:r>
    </w:p>
    <w:p w14:paraId="299D32BD" w14:textId="334BF10C" w:rsidR="00187407" w:rsidRDefault="00187407" w:rsidP="00AC321F">
      <w:pPr>
        <w:spacing w:after="0" w:line="240" w:lineRule="auto"/>
        <w:rPr>
          <w:rFonts w:eastAsia="Times New Roman"/>
        </w:rPr>
      </w:pPr>
      <w:r w:rsidRPr="00187407">
        <w:rPr>
          <w:rFonts w:eastAsia="Times New Roman"/>
        </w:rPr>
        <w:t>Šviesiai mėlyn</w:t>
      </w:r>
      <w:r w:rsidR="00EF279E">
        <w:rPr>
          <w:rFonts w:eastAsia="Times New Roman"/>
        </w:rPr>
        <w:t>a</w:t>
      </w:r>
      <w:r w:rsidRPr="00187407">
        <w:rPr>
          <w:rFonts w:eastAsia="Times New Roman"/>
        </w:rPr>
        <w:t xml:space="preserve"> arba mėlyn</w:t>
      </w:r>
      <w:r w:rsidR="00EF279E">
        <w:rPr>
          <w:rFonts w:eastAsia="Times New Roman"/>
        </w:rPr>
        <w:t>a</w:t>
      </w:r>
      <w:r w:rsidR="007058F5">
        <w:rPr>
          <w:rFonts w:eastAsia="Times New Roman"/>
        </w:rPr>
        <w:t>,</w:t>
      </w:r>
      <w:r w:rsidRPr="00187407">
        <w:rPr>
          <w:rFonts w:eastAsia="Times New Roman"/>
        </w:rPr>
        <w:t xml:space="preserve"> ovali (10 mm x 5 mm) tabletė su vagele vienoje pusėje ir įspaudu „1“ kitoje. Tabletę galima padalyti į lygias dozes.</w:t>
      </w:r>
    </w:p>
    <w:p w14:paraId="7C166FD9" w14:textId="77777777" w:rsidR="00AC321F" w:rsidRPr="00633201" w:rsidRDefault="00AC321F" w:rsidP="00AC321F">
      <w:pPr>
        <w:spacing w:after="0" w:line="240" w:lineRule="auto"/>
        <w:rPr>
          <w:rFonts w:eastAsia="Times New Roman"/>
        </w:rPr>
      </w:pPr>
    </w:p>
    <w:p w14:paraId="03CDCDC6" w14:textId="77777777" w:rsidR="00AC321F" w:rsidRPr="00633201" w:rsidRDefault="00AC321F" w:rsidP="00AC321F">
      <w:pPr>
        <w:spacing w:after="0" w:line="240" w:lineRule="auto"/>
        <w:rPr>
          <w:rFonts w:eastAsia="Times New Roman"/>
        </w:rPr>
      </w:pPr>
    </w:p>
    <w:p w14:paraId="095BD4D0" w14:textId="77777777" w:rsidR="00AC321F" w:rsidRPr="00633201" w:rsidRDefault="00AC321F" w:rsidP="00AC321F">
      <w:pPr>
        <w:spacing w:after="0" w:line="240" w:lineRule="auto"/>
        <w:ind w:left="567" w:hanging="567"/>
        <w:rPr>
          <w:rFonts w:eastAsia="Times New Roman"/>
          <w:sz w:val="24"/>
          <w:szCs w:val="24"/>
        </w:rPr>
      </w:pPr>
      <w:bookmarkStart w:id="10" w:name="_Toc129243101"/>
      <w:bookmarkStart w:id="11" w:name="_Toc129243226"/>
      <w:r w:rsidRPr="00633201">
        <w:rPr>
          <w:rFonts w:eastAsia="Times New Roman"/>
          <w:b/>
        </w:rPr>
        <w:t>4.</w:t>
      </w:r>
      <w:r w:rsidRPr="00633201">
        <w:rPr>
          <w:rFonts w:eastAsia="Times New Roman"/>
          <w:b/>
        </w:rPr>
        <w:tab/>
        <w:t>KLINIKINĖ INFORMACIJA</w:t>
      </w:r>
      <w:bookmarkEnd w:id="10"/>
      <w:bookmarkEnd w:id="11"/>
    </w:p>
    <w:p w14:paraId="22FFE5AA" w14:textId="77777777" w:rsidR="00AC321F" w:rsidRPr="00633201" w:rsidRDefault="00AC321F" w:rsidP="00AC321F">
      <w:pPr>
        <w:spacing w:after="0" w:line="240" w:lineRule="auto"/>
        <w:ind w:left="567" w:hanging="567"/>
        <w:rPr>
          <w:rFonts w:eastAsia="Times New Roman"/>
          <w:b/>
        </w:rPr>
      </w:pPr>
    </w:p>
    <w:p w14:paraId="4E1A63C7" w14:textId="77777777" w:rsidR="00AC321F" w:rsidRPr="005D2003" w:rsidRDefault="00AC321F" w:rsidP="005D2003">
      <w:pPr>
        <w:rPr>
          <w:b/>
        </w:rPr>
      </w:pPr>
      <w:bookmarkStart w:id="12" w:name="_Toc129243102"/>
      <w:bookmarkStart w:id="13" w:name="_Toc129243227"/>
      <w:r w:rsidRPr="0010337A">
        <w:rPr>
          <w:b/>
          <w:bCs/>
        </w:rPr>
        <w:t>4.1</w:t>
      </w:r>
      <w:r w:rsidRPr="0010337A">
        <w:rPr>
          <w:b/>
          <w:bCs/>
        </w:rPr>
        <w:tab/>
        <w:t>Terapinės indikacijos</w:t>
      </w:r>
      <w:bookmarkEnd w:id="12"/>
      <w:bookmarkEnd w:id="13"/>
    </w:p>
    <w:p w14:paraId="6572ABE6" w14:textId="77777777" w:rsidR="00AC321F" w:rsidRPr="00595FDA" w:rsidRDefault="00AC321F" w:rsidP="005D2003"/>
    <w:p w14:paraId="6FC3A323" w14:textId="3EB1B3B7" w:rsidR="00AC321F" w:rsidRPr="00595FDA" w:rsidRDefault="00D37D11" w:rsidP="00595FDA">
      <w:pPr>
        <w:spacing w:after="0" w:line="240" w:lineRule="auto"/>
      </w:pPr>
      <w:r w:rsidRPr="0010337A">
        <w:rPr>
          <w:rFonts w:eastAsia="Times New Roman"/>
        </w:rPr>
        <w:lastRenderedPageBreak/>
        <w:t>ALTELEK</w:t>
      </w:r>
      <w:r w:rsidR="009D012C" w:rsidRPr="00595FDA">
        <w:t xml:space="preserve"> skirtas t</w:t>
      </w:r>
      <w:r w:rsidR="00AC321F" w:rsidRPr="00595FDA">
        <w:t>rumpalaiki</w:t>
      </w:r>
      <w:r w:rsidR="009D012C" w:rsidRPr="00595FDA">
        <w:t>am</w:t>
      </w:r>
      <w:r w:rsidR="00AC321F" w:rsidRPr="00595FDA">
        <w:t xml:space="preserve"> </w:t>
      </w:r>
      <w:r w:rsidR="009D012C" w:rsidRPr="00595FDA">
        <w:t xml:space="preserve">simptominiam </w:t>
      </w:r>
      <w:r w:rsidR="00BB7F7C" w:rsidRPr="00595FDA">
        <w:t xml:space="preserve">suaugusiųjų </w:t>
      </w:r>
      <w:r w:rsidR="009D012C" w:rsidRPr="00595FDA">
        <w:t>nerimo gydymui.</w:t>
      </w:r>
      <w:r w:rsidR="00BD1635" w:rsidRPr="00595FDA">
        <w:t xml:space="preserve"> </w:t>
      </w:r>
      <w:r w:rsidR="0022495F" w:rsidRPr="0010337A">
        <w:rPr>
          <w:rFonts w:eastAsia="Times New Roman"/>
        </w:rPr>
        <w:t>ALTELEK</w:t>
      </w:r>
      <w:r w:rsidR="00AC321F" w:rsidRPr="00330F1A">
        <w:rPr>
          <w:noProof/>
        </w:rPr>
        <w:t xml:space="preserve"> </w:t>
      </w:r>
      <w:r w:rsidR="00AC321F" w:rsidRPr="00595FDA">
        <w:rPr>
          <w:noProof/>
        </w:rPr>
        <w:t>galima gydyti tik tuo atveju, jei sutrikimas yra sunkus, riboja paciento veiklą ar labai jį vargina.</w:t>
      </w:r>
    </w:p>
    <w:p w14:paraId="3F56595F" w14:textId="77777777" w:rsidR="00AC321F" w:rsidRPr="00595FDA" w:rsidRDefault="00AC321F" w:rsidP="00595FDA">
      <w:pPr>
        <w:spacing w:after="0" w:line="240" w:lineRule="auto"/>
      </w:pPr>
    </w:p>
    <w:p w14:paraId="41EA8F90" w14:textId="650BCCB0" w:rsidR="00595FDA" w:rsidRPr="005D2003" w:rsidRDefault="00AC321F" w:rsidP="005D2003">
      <w:pPr>
        <w:spacing w:after="0" w:line="240" w:lineRule="auto"/>
        <w:ind w:left="567" w:hanging="567"/>
        <w:rPr>
          <w:sz w:val="24"/>
        </w:rPr>
      </w:pPr>
      <w:bookmarkStart w:id="14" w:name="_Toc129243103"/>
      <w:bookmarkStart w:id="15" w:name="_Toc129243228"/>
      <w:r w:rsidRPr="00633201">
        <w:rPr>
          <w:rFonts w:eastAsia="Times New Roman"/>
          <w:b/>
        </w:rPr>
        <w:t>4.2</w:t>
      </w:r>
      <w:r w:rsidRPr="00633201">
        <w:rPr>
          <w:rFonts w:eastAsia="Times New Roman"/>
          <w:b/>
        </w:rPr>
        <w:tab/>
      </w:r>
      <w:r w:rsidRPr="0010337A">
        <w:rPr>
          <w:b/>
          <w:bCs/>
        </w:rPr>
        <w:t>Dozavimas ir vartojimo metodas</w:t>
      </w:r>
      <w:bookmarkEnd w:id="14"/>
      <w:bookmarkEnd w:id="15"/>
    </w:p>
    <w:p w14:paraId="452E10B9" w14:textId="77777777" w:rsidR="00595FDA" w:rsidRPr="005D2003" w:rsidRDefault="00595FDA" w:rsidP="00595FDA">
      <w:pPr>
        <w:spacing w:after="0" w:line="240" w:lineRule="auto"/>
      </w:pPr>
    </w:p>
    <w:p w14:paraId="7956A2BA" w14:textId="11CB7401" w:rsidR="00AC321F" w:rsidRPr="00595FDA" w:rsidRDefault="00AC321F" w:rsidP="00595FDA">
      <w:pPr>
        <w:spacing w:after="0" w:line="240" w:lineRule="auto"/>
      </w:pPr>
      <w:r w:rsidRPr="00595FDA">
        <w:rPr>
          <w:u w:val="single"/>
        </w:rPr>
        <w:t>Dozavimas</w:t>
      </w:r>
    </w:p>
    <w:p w14:paraId="0A79A178" w14:textId="77777777" w:rsidR="00BD1635" w:rsidRPr="00595FDA" w:rsidRDefault="00BD1635" w:rsidP="00595FDA">
      <w:pPr>
        <w:spacing w:after="0" w:line="240" w:lineRule="auto"/>
      </w:pPr>
    </w:p>
    <w:p w14:paraId="6330E2D3" w14:textId="3CEDB022" w:rsidR="00BD1635" w:rsidRPr="00595FDA" w:rsidRDefault="00BD1635" w:rsidP="005D2003">
      <w:r w:rsidRPr="00595FDA">
        <w:t xml:space="preserve">Dozę ir vartojimo trukmę reikia koreguoti atsižvelgiant į </w:t>
      </w:r>
      <w:r w:rsidR="00F13679" w:rsidRPr="00595FDA">
        <w:t xml:space="preserve">organizmo </w:t>
      </w:r>
      <w:r w:rsidRPr="00595FDA">
        <w:t>individualų atsaką, indikacijas ir ligos sunkumą.</w:t>
      </w:r>
    </w:p>
    <w:p w14:paraId="657AA3A6" w14:textId="420DAAA0" w:rsidR="00BD1635" w:rsidRPr="00595FDA" w:rsidRDefault="00BD1635" w:rsidP="005D2003">
      <w:pPr>
        <w:spacing w:after="0"/>
        <w:rPr>
          <w:i/>
          <w:iCs/>
        </w:rPr>
      </w:pPr>
      <w:r w:rsidRPr="00595FDA">
        <w:rPr>
          <w:i/>
          <w:iCs/>
        </w:rPr>
        <w:t>Pradinis gydymas</w:t>
      </w:r>
    </w:p>
    <w:p w14:paraId="07B83309" w14:textId="5326117D" w:rsidR="00BD1635" w:rsidRPr="0010337A" w:rsidRDefault="00BD1635" w:rsidP="005D2003">
      <w:pPr>
        <w:spacing w:after="0"/>
      </w:pPr>
      <w:r w:rsidRPr="00595FDA">
        <w:t>Gydymo pradžioje dozė yra 0,25–0,5</w:t>
      </w:r>
      <w:r w:rsidR="00790F81" w:rsidRPr="00595FDA">
        <w:t> </w:t>
      </w:r>
      <w:r w:rsidRPr="00595FDA">
        <w:t>mg alprazolamo tris kartus per parą.</w:t>
      </w:r>
    </w:p>
    <w:p w14:paraId="01262BD3" w14:textId="77777777" w:rsidR="00BD1635" w:rsidRPr="00595FDA" w:rsidRDefault="00BD1635" w:rsidP="005D2003">
      <w:pPr>
        <w:spacing w:after="0"/>
      </w:pPr>
    </w:p>
    <w:p w14:paraId="69F086B2" w14:textId="6BAA07E5" w:rsidR="00BD1635" w:rsidRPr="00595FDA" w:rsidRDefault="00BD1635" w:rsidP="005D2003">
      <w:pPr>
        <w:spacing w:after="0"/>
        <w:rPr>
          <w:i/>
          <w:iCs/>
        </w:rPr>
      </w:pPr>
      <w:r w:rsidRPr="00595FDA">
        <w:rPr>
          <w:i/>
          <w:iCs/>
        </w:rPr>
        <w:t>Palaikomasis gydymas</w:t>
      </w:r>
    </w:p>
    <w:p w14:paraId="39F4AB22" w14:textId="6F037E2B" w:rsidR="00BD1635" w:rsidRPr="00595FDA" w:rsidRDefault="00BD1635" w:rsidP="005D2003">
      <w:pPr>
        <w:spacing w:after="0"/>
      </w:pPr>
      <w:r w:rsidRPr="00595FDA">
        <w:t>Jei reikia, visą paros dozę galima palaipsniui didinti iki didžiausios 3–4</w:t>
      </w:r>
      <w:r w:rsidR="00DA4EDE">
        <w:t> </w:t>
      </w:r>
      <w:r w:rsidRPr="00595FDA">
        <w:t>mg alprazolamo, padalijus į atskiras dozes per parą.</w:t>
      </w:r>
    </w:p>
    <w:p w14:paraId="01F91D73" w14:textId="77777777" w:rsidR="00BD1635" w:rsidRPr="00595FDA" w:rsidRDefault="00BD1635" w:rsidP="005D2003">
      <w:pPr>
        <w:spacing w:after="0"/>
      </w:pPr>
    </w:p>
    <w:p w14:paraId="7542120C" w14:textId="77777777" w:rsidR="00BD1635" w:rsidRPr="00595FDA" w:rsidRDefault="00BD1635" w:rsidP="005D2003">
      <w:pPr>
        <w:spacing w:after="0"/>
        <w:rPr>
          <w:i/>
          <w:iCs/>
        </w:rPr>
      </w:pPr>
      <w:r w:rsidRPr="00595FDA">
        <w:rPr>
          <w:i/>
          <w:iCs/>
        </w:rPr>
        <w:t>Gydymo trukmė</w:t>
      </w:r>
    </w:p>
    <w:p w14:paraId="52E9A82A" w14:textId="740C2430" w:rsidR="00BD1635" w:rsidRPr="00595FDA" w:rsidRDefault="00D37D11" w:rsidP="005D2003">
      <w:pPr>
        <w:spacing w:after="0"/>
      </w:pPr>
      <w:r w:rsidRPr="0010337A">
        <w:rPr>
          <w:rFonts w:eastAsia="Times New Roman"/>
        </w:rPr>
        <w:t>ALTELEK</w:t>
      </w:r>
      <w:r w:rsidR="00BD1635" w:rsidRPr="00595FDA">
        <w:t xml:space="preserve"> turi būti vartojamas mažiausia veiksminga doze, trumpiausią įmanomą laiką ir ne ilgiau kaip 2-4 savaites, įskaitant </w:t>
      </w:r>
      <w:r w:rsidR="00F13679" w:rsidRPr="00595FDA">
        <w:t>laipsnišką dozės mažinimą</w:t>
      </w:r>
      <w:r w:rsidR="00BD1635" w:rsidRPr="00595FDA">
        <w:t xml:space="preserve">. </w:t>
      </w:r>
      <w:r w:rsidR="00F13679" w:rsidRPr="00595FDA">
        <w:t>Dažnai r</w:t>
      </w:r>
      <w:r w:rsidR="00BD1635" w:rsidRPr="00595FDA">
        <w:t xml:space="preserve">eikia iš naujo įvertinti tolesnio gydymo poreikį. Ilgalaikis gydymas nerekomenduojamas. Priklausomybės rizika gali didėti </w:t>
      </w:r>
      <w:r w:rsidR="00F13679" w:rsidRPr="00595FDA">
        <w:t>priklausomai nuo dozės ir gydymo trukmės</w:t>
      </w:r>
      <w:r w:rsidR="00BD1635" w:rsidRPr="00595FDA">
        <w:t xml:space="preserve"> (žr. 4.4 skyrių).</w:t>
      </w:r>
    </w:p>
    <w:p w14:paraId="682CEE01" w14:textId="77777777" w:rsidR="00595FDA" w:rsidRDefault="00595FDA" w:rsidP="005D2003">
      <w:pPr>
        <w:spacing w:after="0"/>
      </w:pPr>
    </w:p>
    <w:p w14:paraId="5B41BBA8" w14:textId="457D04C6" w:rsidR="00EC4680" w:rsidRPr="00595FDA" w:rsidRDefault="00EC4680" w:rsidP="005D2003">
      <w:pPr>
        <w:spacing w:after="0"/>
        <w:rPr>
          <w:i/>
          <w:iCs/>
        </w:rPr>
      </w:pPr>
      <w:r w:rsidRPr="00595FDA">
        <w:rPr>
          <w:i/>
          <w:iCs/>
        </w:rPr>
        <w:t>Nutraukimas</w:t>
      </w:r>
    </w:p>
    <w:p w14:paraId="0F51C626" w14:textId="10D54D49" w:rsidR="00EC4680" w:rsidRPr="00595FDA" w:rsidRDefault="00EC4680" w:rsidP="005D2003">
      <w:pPr>
        <w:spacing w:after="0"/>
      </w:pPr>
      <w:r w:rsidRPr="00595FDA">
        <w:t>Norint išvengti abstinencijos simptomų, alprazolamo vartojimą reikia nutraukti palaipsniui ir neviršyti 0,5</w:t>
      </w:r>
      <w:r w:rsidR="00DA4EDE">
        <w:t> </w:t>
      </w:r>
      <w:r w:rsidRPr="00595FDA">
        <w:t>mg kas 3 paras. Kai kuriems pacientams dozę gali reikėti mažinti dar lėčiau.</w:t>
      </w:r>
    </w:p>
    <w:p w14:paraId="0F4613E8" w14:textId="77777777" w:rsidR="00120C69" w:rsidRPr="00595FDA" w:rsidRDefault="00120C69" w:rsidP="00595FDA">
      <w:pPr>
        <w:spacing w:after="0"/>
        <w:rPr>
          <w:i/>
          <w:iCs/>
          <w:lang w:eastAsia="x-none"/>
        </w:rPr>
      </w:pPr>
    </w:p>
    <w:p w14:paraId="6A9B4847" w14:textId="77777777" w:rsidR="00EC4680" w:rsidRPr="00595FDA" w:rsidRDefault="00EC4680" w:rsidP="00595FDA">
      <w:pPr>
        <w:spacing w:after="0"/>
        <w:rPr>
          <w:lang w:eastAsia="x-none"/>
        </w:rPr>
      </w:pPr>
      <w:r w:rsidRPr="00595FDA">
        <w:rPr>
          <w:lang w:eastAsia="x-none"/>
        </w:rPr>
        <w:t>Ypatingos populiacijos</w:t>
      </w:r>
    </w:p>
    <w:p w14:paraId="6230B5E4" w14:textId="77777777" w:rsidR="00EC4680" w:rsidRPr="00595FDA" w:rsidRDefault="00EC4680" w:rsidP="00595FDA">
      <w:pPr>
        <w:spacing w:after="0"/>
        <w:rPr>
          <w:i/>
          <w:iCs/>
          <w:lang w:eastAsia="x-none"/>
        </w:rPr>
      </w:pPr>
      <w:r w:rsidRPr="00595FDA">
        <w:rPr>
          <w:i/>
          <w:iCs/>
          <w:lang w:eastAsia="x-none"/>
        </w:rPr>
        <w:t>Senyviems ir jautriems pacientams arba nusilpusiems pacientams</w:t>
      </w:r>
    </w:p>
    <w:p w14:paraId="01BECD77" w14:textId="5AAE924B" w:rsidR="00EC4680" w:rsidRPr="00595FDA" w:rsidRDefault="00EC4680" w:rsidP="00595FDA">
      <w:pPr>
        <w:spacing w:after="0"/>
        <w:rPr>
          <w:lang w:eastAsia="x-none"/>
        </w:rPr>
      </w:pPr>
      <w:r w:rsidRPr="00595FDA">
        <w:rPr>
          <w:lang w:eastAsia="x-none"/>
        </w:rPr>
        <w:t>Senyviems ir jautriems pacientams arba nusilpusiems pacientams reikia skirti mažesnes dozes. Rekomenduojama dozė yra 0,25</w:t>
      </w:r>
      <w:r w:rsidR="00DA4EDE">
        <w:rPr>
          <w:lang w:eastAsia="x-none"/>
        </w:rPr>
        <w:t> </w:t>
      </w:r>
      <w:r w:rsidRPr="00595FDA">
        <w:rPr>
          <w:lang w:eastAsia="x-none"/>
        </w:rPr>
        <w:t>mg du ar tris kartus per parą, kuri gali būti palaipsniui didinama, jei reikia ir toleruojama.</w:t>
      </w:r>
    </w:p>
    <w:p w14:paraId="0FDCF559" w14:textId="77777777" w:rsidR="00EC4680" w:rsidRPr="00595FDA" w:rsidRDefault="00EC4680" w:rsidP="00595FDA">
      <w:pPr>
        <w:spacing w:after="0"/>
        <w:rPr>
          <w:i/>
          <w:iCs/>
          <w:lang w:eastAsia="x-none"/>
        </w:rPr>
      </w:pPr>
    </w:p>
    <w:p w14:paraId="2ABD03C5" w14:textId="77777777" w:rsidR="00EC4680" w:rsidRPr="00595FDA" w:rsidRDefault="00EC4680" w:rsidP="00595FDA">
      <w:pPr>
        <w:spacing w:after="0"/>
        <w:rPr>
          <w:i/>
          <w:iCs/>
          <w:lang w:eastAsia="x-none"/>
        </w:rPr>
      </w:pPr>
      <w:r w:rsidRPr="00595FDA">
        <w:rPr>
          <w:i/>
          <w:iCs/>
          <w:lang w:eastAsia="x-none"/>
        </w:rPr>
        <w:t>Pacientams, kurių inkstų ir (arba) kepenų funkcija sutrikusi</w:t>
      </w:r>
    </w:p>
    <w:p w14:paraId="30465C08" w14:textId="2550DF75" w:rsidR="00EC4680" w:rsidRPr="00595FDA" w:rsidRDefault="00EC4680" w:rsidP="00595FDA">
      <w:pPr>
        <w:spacing w:after="0"/>
        <w:rPr>
          <w:lang w:eastAsia="x-none"/>
        </w:rPr>
      </w:pPr>
      <w:r w:rsidRPr="00595FDA">
        <w:rPr>
          <w:lang w:eastAsia="x-none"/>
        </w:rPr>
        <w:t>Pacient</w:t>
      </w:r>
      <w:r w:rsidR="00477547" w:rsidRPr="00595FDA">
        <w:rPr>
          <w:lang w:eastAsia="x-none"/>
        </w:rPr>
        <w:t>am</w:t>
      </w:r>
      <w:r w:rsidRPr="00595FDA">
        <w:rPr>
          <w:lang w:eastAsia="x-none"/>
        </w:rPr>
        <w:t>s, kuriems yra inkstų ir lengvo ar vidutinio sunkumo kepenų funkcijos sutrikimas, reikia skirti atsargiai ir, jei reikia, sumažinti dozę. Pacientams, kuriems yra sunkus kepenų funkcijos sutrikimas, alprazolamo vartoti draudžiama (žr. 4.3 skyrių).</w:t>
      </w:r>
    </w:p>
    <w:p w14:paraId="164572FB" w14:textId="77777777" w:rsidR="00EC4680" w:rsidRPr="00595FDA" w:rsidRDefault="00EC4680" w:rsidP="00595FDA">
      <w:pPr>
        <w:spacing w:after="0"/>
        <w:rPr>
          <w:i/>
          <w:iCs/>
          <w:lang w:eastAsia="x-none"/>
        </w:rPr>
      </w:pPr>
    </w:p>
    <w:p w14:paraId="0158B305" w14:textId="77777777" w:rsidR="00EC4680" w:rsidRPr="00595FDA" w:rsidRDefault="00EC4680" w:rsidP="00595FDA">
      <w:pPr>
        <w:spacing w:after="0"/>
        <w:rPr>
          <w:i/>
          <w:iCs/>
          <w:lang w:eastAsia="x-none"/>
        </w:rPr>
      </w:pPr>
      <w:r w:rsidRPr="00595FDA">
        <w:rPr>
          <w:i/>
          <w:iCs/>
          <w:lang w:eastAsia="x-none"/>
        </w:rPr>
        <w:t>Kvėpavimo nepakankamumas</w:t>
      </w:r>
    </w:p>
    <w:p w14:paraId="42D88442" w14:textId="77777777" w:rsidR="00EC4680" w:rsidRPr="00595FDA" w:rsidRDefault="00EC4680" w:rsidP="00595FDA">
      <w:pPr>
        <w:spacing w:after="0"/>
        <w:rPr>
          <w:lang w:eastAsia="x-none"/>
        </w:rPr>
      </w:pPr>
      <w:r w:rsidRPr="00595FDA">
        <w:rPr>
          <w:lang w:eastAsia="x-none"/>
        </w:rPr>
        <w:t>Mažesnė dozė taip pat rekomenduojama pacientams, sergantiems lėtiniu kvėpavimo nepakankamumu, dėl kvėpavimo slopinimo rizikos.</w:t>
      </w:r>
    </w:p>
    <w:p w14:paraId="0756AFB9" w14:textId="77777777" w:rsidR="00EC4680" w:rsidRPr="00595FDA" w:rsidRDefault="00EC4680" w:rsidP="00595FDA">
      <w:pPr>
        <w:spacing w:after="0"/>
        <w:rPr>
          <w:i/>
          <w:iCs/>
          <w:lang w:eastAsia="x-none"/>
        </w:rPr>
      </w:pPr>
    </w:p>
    <w:p w14:paraId="239FFFAF" w14:textId="77777777" w:rsidR="00EC4680" w:rsidRPr="00595FDA" w:rsidRDefault="00EC4680" w:rsidP="00595FDA">
      <w:pPr>
        <w:spacing w:after="0"/>
        <w:rPr>
          <w:i/>
          <w:iCs/>
          <w:lang w:eastAsia="x-none"/>
        </w:rPr>
      </w:pPr>
      <w:r w:rsidRPr="00595FDA">
        <w:rPr>
          <w:i/>
          <w:iCs/>
          <w:lang w:eastAsia="x-none"/>
        </w:rPr>
        <w:t>Vaikų populiacija</w:t>
      </w:r>
    </w:p>
    <w:p w14:paraId="7866D726" w14:textId="77777777" w:rsidR="00EC4680" w:rsidRPr="00595FDA" w:rsidRDefault="00EC4680" w:rsidP="00595FDA">
      <w:pPr>
        <w:spacing w:after="0"/>
      </w:pPr>
      <w:r w:rsidRPr="00595FDA">
        <w:rPr>
          <w:lang w:eastAsia="x-none"/>
        </w:rPr>
        <w:t xml:space="preserve">Alprazolamo saugumas ir veiksmingumas vaikams ir </w:t>
      </w:r>
      <w:r w:rsidRPr="00595FDA">
        <w:t xml:space="preserve">jaunesniems kaip 18 metų paaugliams neištirti. </w:t>
      </w:r>
      <w:r w:rsidRPr="00595FDA">
        <w:rPr>
          <w:lang w:eastAsia="x-none"/>
        </w:rPr>
        <w:t xml:space="preserve"> Todėl alprazolamo nerekomenduojama vartoti vaikams ir </w:t>
      </w:r>
      <w:r w:rsidRPr="00595FDA">
        <w:t>jaunesniems kaip 18 metų paaugliams.</w:t>
      </w:r>
    </w:p>
    <w:p w14:paraId="1CC98047" w14:textId="77777777" w:rsidR="00EC4680" w:rsidRPr="00595FDA" w:rsidRDefault="00EC4680" w:rsidP="00595FDA">
      <w:pPr>
        <w:spacing w:after="0"/>
        <w:rPr>
          <w:i/>
          <w:iCs/>
          <w:lang w:eastAsia="x-none"/>
        </w:rPr>
      </w:pPr>
    </w:p>
    <w:p w14:paraId="794AF204" w14:textId="2D1893B9" w:rsidR="00EC4680" w:rsidRPr="00595FDA" w:rsidRDefault="00EC4680" w:rsidP="00595FDA">
      <w:pPr>
        <w:spacing w:after="0"/>
        <w:rPr>
          <w:u w:val="single"/>
          <w:lang w:eastAsia="x-none"/>
        </w:rPr>
      </w:pPr>
      <w:r w:rsidRPr="00595FDA">
        <w:rPr>
          <w:u w:val="single"/>
          <w:lang w:eastAsia="x-none"/>
        </w:rPr>
        <w:t>Vartojimo metodas</w:t>
      </w:r>
    </w:p>
    <w:p w14:paraId="1F678507" w14:textId="6B6CAACD" w:rsidR="00EC4680" w:rsidRPr="00595FDA" w:rsidRDefault="00D37D11" w:rsidP="00595FDA">
      <w:pPr>
        <w:spacing w:after="0"/>
        <w:rPr>
          <w:lang w:eastAsia="x-none"/>
        </w:rPr>
      </w:pPr>
      <w:r w:rsidRPr="0010337A">
        <w:rPr>
          <w:rFonts w:eastAsia="Times New Roman"/>
        </w:rPr>
        <w:t>ALTELEK</w:t>
      </w:r>
      <w:r w:rsidR="00EC4680" w:rsidRPr="00595FDA">
        <w:rPr>
          <w:lang w:eastAsia="x-none"/>
        </w:rPr>
        <w:t xml:space="preserve"> skirtas vartoti per burną.</w:t>
      </w:r>
    </w:p>
    <w:p w14:paraId="3DEE3778" w14:textId="77777777" w:rsidR="00AC321F" w:rsidRPr="00633201" w:rsidRDefault="00AC321F" w:rsidP="00AC321F">
      <w:pPr>
        <w:spacing w:after="0" w:line="240" w:lineRule="auto"/>
        <w:rPr>
          <w:rFonts w:eastAsia="Times New Roman"/>
          <w:b/>
        </w:rPr>
      </w:pPr>
    </w:p>
    <w:p w14:paraId="76D2C45E" w14:textId="77777777" w:rsidR="00AC321F" w:rsidRPr="00633201" w:rsidRDefault="00AC321F" w:rsidP="00AC321F">
      <w:pPr>
        <w:spacing w:after="0" w:line="240" w:lineRule="auto"/>
        <w:ind w:left="567" w:hanging="567"/>
        <w:rPr>
          <w:rFonts w:eastAsia="Times New Roman"/>
          <w:sz w:val="24"/>
          <w:szCs w:val="24"/>
        </w:rPr>
      </w:pPr>
      <w:bookmarkStart w:id="16" w:name="_Toc129243104"/>
      <w:bookmarkStart w:id="17" w:name="_Toc129243229"/>
      <w:r w:rsidRPr="00633201">
        <w:rPr>
          <w:rFonts w:eastAsia="Times New Roman"/>
          <w:b/>
        </w:rPr>
        <w:t>4.3</w:t>
      </w:r>
      <w:r w:rsidRPr="00633201">
        <w:rPr>
          <w:rFonts w:eastAsia="Times New Roman"/>
          <w:b/>
        </w:rPr>
        <w:tab/>
        <w:t>Kontraindikacijos</w:t>
      </w:r>
      <w:bookmarkEnd w:id="16"/>
      <w:bookmarkEnd w:id="17"/>
    </w:p>
    <w:p w14:paraId="0EC438D2" w14:textId="77777777" w:rsidR="00AC321F" w:rsidRPr="00633201" w:rsidRDefault="00AC321F" w:rsidP="00AC321F">
      <w:pPr>
        <w:spacing w:after="0" w:line="240" w:lineRule="auto"/>
        <w:rPr>
          <w:rFonts w:eastAsia="Times New Roman"/>
        </w:rPr>
      </w:pPr>
    </w:p>
    <w:p w14:paraId="18C48EB5" w14:textId="77777777" w:rsidR="00AC321F" w:rsidRPr="00EC4680" w:rsidRDefault="00AC321F" w:rsidP="00F4336F">
      <w:pPr>
        <w:pStyle w:val="Sraopastraipa"/>
        <w:numPr>
          <w:ilvl w:val="0"/>
          <w:numId w:val="13"/>
        </w:numPr>
        <w:ind w:left="567" w:hanging="567"/>
      </w:pPr>
      <w:r w:rsidRPr="00EC4680">
        <w:lastRenderedPageBreak/>
        <w:t>Padidėjęs jautrumas veikliajai</w:t>
      </w:r>
      <w:r w:rsidR="00C1461B" w:rsidRPr="00EC4680">
        <w:t xml:space="preserve"> medžiagai, benzodiazepinams</w:t>
      </w:r>
      <w:r w:rsidRPr="00EC4680">
        <w:t xml:space="preserve"> arba bet kuriai 6.1 skyriuje nurodytai pagalbinei medžiagai.</w:t>
      </w:r>
    </w:p>
    <w:p w14:paraId="47A374FE" w14:textId="77777777" w:rsidR="00AC321F" w:rsidRPr="00EC4680" w:rsidRDefault="003F4FF5" w:rsidP="00F4336F">
      <w:pPr>
        <w:pStyle w:val="Sraopastraipa"/>
        <w:numPr>
          <w:ilvl w:val="0"/>
          <w:numId w:val="13"/>
        </w:numPr>
        <w:ind w:left="567" w:hanging="567"/>
      </w:pPr>
      <w:r w:rsidRPr="00EC4680">
        <w:t>G</w:t>
      </w:r>
      <w:r w:rsidR="00BA4B4A" w:rsidRPr="00EC4680">
        <w:t xml:space="preserve">eneralizuota </w:t>
      </w:r>
      <w:r w:rsidR="00AC321F" w:rsidRPr="00EC4680">
        <w:t>miastenija.</w:t>
      </w:r>
    </w:p>
    <w:p w14:paraId="64CC19CD" w14:textId="77777777" w:rsidR="00AC321F" w:rsidRPr="00EC4680" w:rsidRDefault="00AC321F" w:rsidP="00F4336F">
      <w:pPr>
        <w:pStyle w:val="Sraopastraipa"/>
        <w:numPr>
          <w:ilvl w:val="0"/>
          <w:numId w:val="13"/>
        </w:numPr>
        <w:ind w:left="567" w:hanging="567"/>
      </w:pPr>
      <w:r w:rsidRPr="00EC4680">
        <w:t>Sunkus kvėpavimo nepakankamumas.</w:t>
      </w:r>
    </w:p>
    <w:p w14:paraId="0506AC09" w14:textId="77777777" w:rsidR="00AC321F" w:rsidRPr="00EC4680" w:rsidRDefault="00AC321F" w:rsidP="00F4336F">
      <w:pPr>
        <w:pStyle w:val="Sraopastraipa"/>
        <w:numPr>
          <w:ilvl w:val="0"/>
          <w:numId w:val="13"/>
        </w:numPr>
        <w:ind w:left="567" w:hanging="567"/>
      </w:pPr>
      <w:r w:rsidRPr="00EC4680">
        <w:t>Miego apnėjos sindromas.</w:t>
      </w:r>
    </w:p>
    <w:p w14:paraId="6C029196" w14:textId="77777777" w:rsidR="00AC321F" w:rsidRPr="00EC4680" w:rsidRDefault="00AC321F" w:rsidP="00F4336F">
      <w:pPr>
        <w:pStyle w:val="Sraopastraipa"/>
        <w:numPr>
          <w:ilvl w:val="0"/>
          <w:numId w:val="13"/>
        </w:numPr>
        <w:ind w:left="567" w:hanging="567"/>
      </w:pPr>
      <w:r w:rsidRPr="00EC4680">
        <w:t>Sunkus kepenų nepakankamumas.</w:t>
      </w:r>
    </w:p>
    <w:p w14:paraId="399809CC" w14:textId="77777777" w:rsidR="00AC321F" w:rsidRPr="00633201" w:rsidRDefault="00AC321F" w:rsidP="00AC321F">
      <w:pPr>
        <w:spacing w:after="0" w:line="240" w:lineRule="auto"/>
        <w:rPr>
          <w:rFonts w:eastAsia="Times New Roman"/>
        </w:rPr>
      </w:pPr>
    </w:p>
    <w:p w14:paraId="18BCBCF1" w14:textId="77777777" w:rsidR="00AC321F" w:rsidRPr="00633201" w:rsidRDefault="00AC321F" w:rsidP="00AC321F">
      <w:pPr>
        <w:spacing w:after="0" w:line="240" w:lineRule="auto"/>
        <w:ind w:left="567" w:hanging="567"/>
        <w:rPr>
          <w:rFonts w:eastAsia="Times New Roman"/>
          <w:sz w:val="24"/>
          <w:szCs w:val="24"/>
        </w:rPr>
      </w:pPr>
      <w:bookmarkStart w:id="18" w:name="_Toc129243105"/>
      <w:bookmarkStart w:id="19" w:name="_Toc129243230"/>
      <w:r w:rsidRPr="00633201">
        <w:rPr>
          <w:rFonts w:eastAsia="Times New Roman"/>
          <w:b/>
        </w:rPr>
        <w:t>4.4</w:t>
      </w:r>
      <w:r w:rsidRPr="00633201">
        <w:rPr>
          <w:rFonts w:eastAsia="Times New Roman"/>
          <w:b/>
        </w:rPr>
        <w:tab/>
        <w:t>Specialūs įspėjimai ir atsargumo priemonės</w:t>
      </w:r>
      <w:bookmarkEnd w:id="18"/>
      <w:bookmarkEnd w:id="19"/>
    </w:p>
    <w:p w14:paraId="1BA91742" w14:textId="77777777" w:rsidR="00AC321F" w:rsidRPr="00633201" w:rsidRDefault="00AC321F" w:rsidP="00AC321F">
      <w:pPr>
        <w:spacing w:after="0" w:line="240" w:lineRule="auto"/>
        <w:rPr>
          <w:rFonts w:eastAsia="Times New Roman"/>
        </w:rPr>
      </w:pPr>
    </w:p>
    <w:p w14:paraId="5DF12483" w14:textId="77777777" w:rsidR="00090B10" w:rsidRPr="006350CC" w:rsidRDefault="00090B10" w:rsidP="00090B10">
      <w:pPr>
        <w:spacing w:after="0" w:line="240" w:lineRule="auto"/>
        <w:jc w:val="both"/>
        <w:rPr>
          <w:rFonts w:eastAsia="Times New Roman"/>
          <w:u w:val="single"/>
        </w:rPr>
      </w:pPr>
      <w:r w:rsidRPr="006350CC">
        <w:rPr>
          <w:rFonts w:eastAsia="Times New Roman"/>
          <w:u w:val="single"/>
        </w:rPr>
        <w:t>Pastaba</w:t>
      </w:r>
    </w:p>
    <w:p w14:paraId="29DCC648" w14:textId="023217F7" w:rsidR="00090B10" w:rsidRPr="00633201" w:rsidRDefault="00090B10" w:rsidP="00090B10">
      <w:pPr>
        <w:spacing w:after="0" w:line="240" w:lineRule="auto"/>
        <w:jc w:val="both"/>
        <w:rPr>
          <w:rFonts w:eastAsia="Times New Roman"/>
        </w:rPr>
      </w:pPr>
      <w:r w:rsidRPr="00090B10">
        <w:rPr>
          <w:rFonts w:eastAsia="Times New Roman"/>
        </w:rPr>
        <w:t>Ne visoms įtampos, susijaudinimo ir nerimo būsenoms reikalingas medikamentinis gydymas. Jie dažnai yra fizinių ar psichinių ligų požymiai ir gali būti gydomi kitomis priemonėmis arba gydant pagrindinę būklę.</w:t>
      </w:r>
    </w:p>
    <w:p w14:paraId="5EADDB78" w14:textId="77777777" w:rsidR="00F4336F" w:rsidRDefault="00F4336F" w:rsidP="00BC5375">
      <w:pPr>
        <w:widowControl w:val="0"/>
        <w:spacing w:after="0"/>
        <w:jc w:val="both"/>
        <w:rPr>
          <w:rFonts w:eastAsia="MS Mincho"/>
          <w:iCs/>
          <w:u w:val="single"/>
          <w:lang w:eastAsia="x-none"/>
        </w:rPr>
      </w:pPr>
      <w:bookmarkStart w:id="20" w:name="_Toc129243106"/>
      <w:bookmarkStart w:id="21" w:name="_Toc129243231"/>
    </w:p>
    <w:p w14:paraId="6A51C209" w14:textId="45335E1A" w:rsidR="00C06808" w:rsidRPr="00F4336F" w:rsidRDefault="00C06808" w:rsidP="00BC5375">
      <w:pPr>
        <w:widowControl w:val="0"/>
        <w:spacing w:after="0"/>
        <w:jc w:val="both"/>
        <w:rPr>
          <w:rFonts w:eastAsia="MS Mincho"/>
          <w:iCs/>
          <w:u w:val="single"/>
          <w:lang w:eastAsia="x-none"/>
        </w:rPr>
      </w:pPr>
      <w:r w:rsidRPr="00F4336F">
        <w:rPr>
          <w:rFonts w:eastAsia="MS Mincho"/>
          <w:iCs/>
          <w:u w:val="single"/>
          <w:lang w:eastAsia="x-none"/>
        </w:rPr>
        <w:t>Rizika kartu vartojant opioidus</w:t>
      </w:r>
    </w:p>
    <w:p w14:paraId="47915474" w14:textId="77777777" w:rsidR="00090B10" w:rsidRDefault="00C06808" w:rsidP="00BC5375">
      <w:pPr>
        <w:widowControl w:val="0"/>
        <w:spacing w:after="0"/>
        <w:jc w:val="both"/>
      </w:pPr>
      <w:r w:rsidRPr="00633201">
        <w:rPr>
          <w:rFonts w:eastAsia="MS Mincho"/>
          <w:lang w:eastAsia="x-none"/>
        </w:rPr>
        <w:t xml:space="preserve">Kartu vartojami alprazolamas ir opioidai gali sukelti sedaciją, kvėpavimo slopinimą, komą ir mirtį. </w:t>
      </w:r>
      <w:r w:rsidRPr="00633201">
        <w:t xml:space="preserve">Dėl šių priežasčių, raminamųjų vaistinių preparatų, tokių kaip benzodiazepinai ar kitų panašių vaistinių preparatų kaip alprazolamas skyrimas kartu su opioidais paliekamas kaip rezervas gydyti tik tiems pacientams, kuriems nėra galimybės skirti kitą alternatyvų gydymo būdą. </w:t>
      </w:r>
    </w:p>
    <w:p w14:paraId="5D8DB4E6" w14:textId="50133707" w:rsidR="00C06808" w:rsidRPr="00633201" w:rsidRDefault="00C06808" w:rsidP="00BC5375">
      <w:pPr>
        <w:widowControl w:val="0"/>
        <w:spacing w:after="0"/>
        <w:jc w:val="both"/>
        <w:rPr>
          <w:rFonts w:eastAsia="Times New Roman"/>
          <w:lang w:eastAsia="lt-LT"/>
        </w:rPr>
      </w:pPr>
      <w:r w:rsidRPr="00633201">
        <w:t xml:space="preserve">Jei bus priimtas sprendimas skirti </w:t>
      </w:r>
      <w:r w:rsidR="004D4553" w:rsidRPr="0010337A">
        <w:rPr>
          <w:rFonts w:eastAsia="Times New Roman"/>
        </w:rPr>
        <w:t>ALTELEK</w:t>
      </w:r>
      <w:r w:rsidRPr="00633201">
        <w:t xml:space="preserve"> kartu su opioidais, turi būti vartojama mažiausia veiksminga dozė, o gydymo trukmė turi būti kuo mažesnė (taip pat žiūrėkite rekomendacijas bendroms dozėms 4.2 skyriuje).</w:t>
      </w:r>
    </w:p>
    <w:p w14:paraId="2061CF65" w14:textId="77777777" w:rsidR="00C06808" w:rsidRPr="00633201" w:rsidRDefault="00C06808" w:rsidP="00BC5375">
      <w:pPr>
        <w:suppressAutoHyphens/>
        <w:spacing w:after="0"/>
        <w:jc w:val="both"/>
        <w:rPr>
          <w:rFonts w:eastAsia="MS Mincho"/>
          <w:lang w:eastAsia="x-none"/>
        </w:rPr>
      </w:pPr>
    </w:p>
    <w:p w14:paraId="635E287C" w14:textId="77777777" w:rsidR="003F4FF5" w:rsidRPr="00633201" w:rsidRDefault="00C06808" w:rsidP="00F623DC">
      <w:pPr>
        <w:spacing w:after="0" w:line="240" w:lineRule="auto"/>
        <w:jc w:val="both"/>
        <w:rPr>
          <w:iCs/>
          <w:lang w:eastAsia="x-none"/>
        </w:rPr>
      </w:pPr>
      <w:r w:rsidRPr="00633201">
        <w:rPr>
          <w:rFonts w:eastAsia="MS Mincho"/>
          <w:lang w:eastAsia="x-none"/>
        </w:rPr>
        <w:t>Pacientus reikia atidžiai stebėti dėl kvėpavimo slopinimo ir sedacijos požymių ir simptomų atsiradimo. Šiuo atžvilgiu labai primygtinai rekomenduojama pacientus ir jų globėjus informuoti apie šiuos simptomus (žr. 4.5 skyrių).</w:t>
      </w:r>
    </w:p>
    <w:p w14:paraId="2E44123C" w14:textId="77777777" w:rsidR="000B7EF2" w:rsidRPr="00633201" w:rsidRDefault="000B7EF2" w:rsidP="00F623DC">
      <w:pPr>
        <w:spacing w:after="0" w:line="240" w:lineRule="auto"/>
        <w:jc w:val="both"/>
        <w:rPr>
          <w:iCs/>
          <w:lang w:eastAsia="x-none"/>
        </w:rPr>
      </w:pPr>
    </w:p>
    <w:p w14:paraId="630F8AFC" w14:textId="0EC9156D" w:rsidR="00090B10" w:rsidRPr="00F4336F" w:rsidRDefault="00090B10" w:rsidP="00090B10">
      <w:pPr>
        <w:spacing w:after="0" w:line="240" w:lineRule="auto"/>
        <w:jc w:val="both"/>
        <w:rPr>
          <w:rFonts w:eastAsia="Times New Roman"/>
          <w:iCs/>
          <w:u w:val="single"/>
        </w:rPr>
      </w:pPr>
      <w:r w:rsidRPr="00F4336F">
        <w:rPr>
          <w:rFonts w:eastAsia="Times New Roman"/>
          <w:iCs/>
          <w:u w:val="single"/>
        </w:rPr>
        <w:t>Priklausomybė/</w:t>
      </w:r>
      <w:r w:rsidRPr="00F4336F">
        <w:rPr>
          <w:iCs/>
          <w:u w:val="single"/>
        </w:rPr>
        <w:t xml:space="preserve">piktnaudžiavimas vaistiniu preparatu  </w:t>
      </w:r>
      <w:r w:rsidRPr="00F4336F">
        <w:rPr>
          <w:rFonts w:eastAsia="Times New Roman"/>
          <w:iCs/>
          <w:u w:val="single"/>
        </w:rPr>
        <w:t xml:space="preserve"> </w:t>
      </w:r>
    </w:p>
    <w:p w14:paraId="6653DFE7" w14:textId="77777777" w:rsidR="00090B10" w:rsidRPr="00633201" w:rsidRDefault="00090B10" w:rsidP="00090B10">
      <w:pPr>
        <w:spacing w:after="0" w:line="240" w:lineRule="auto"/>
        <w:jc w:val="both"/>
        <w:rPr>
          <w:rFonts w:eastAsia="Times New Roman"/>
        </w:rPr>
      </w:pPr>
      <w:r w:rsidRPr="00633201">
        <w:rPr>
          <w:rFonts w:eastAsia="Times New Roman"/>
        </w:rPr>
        <w:t>Benzodiazepinų vartojimas gali sąlygoti fizinę ir psichinę priklausomybę nuo šių vaistinių preparatų. Priklausomybės rizika didėja didėjant dozei ir ilgėjant gydymo trukmei. Taip pat ji yra didesnė pacientams, piktnaudžiavusiems alkoholiu arba vaistiniais preparatais. Priklausomybė nuo vaistinio preparato gali pasireikšti nuo terapinių dozių ir (arba) pacientams, neturintiems individualių rizikos veiksnių. Priklausomybės nuo vaistinio preparato rizika yra didesnė, jeigu vienu metu vartojami keli benzodiazepinai, nepaisant ar nerimui slopinti, ar migdomajam poveikiui sukelti.</w:t>
      </w:r>
      <w:r w:rsidRPr="00633201" w:rsidDel="00EB0BA8">
        <w:rPr>
          <w:rFonts w:eastAsia="Times New Roman"/>
        </w:rPr>
        <w:t xml:space="preserve"> </w:t>
      </w:r>
    </w:p>
    <w:p w14:paraId="3D4E4889" w14:textId="41284A29" w:rsidR="00090B10" w:rsidRPr="00633201" w:rsidRDefault="00090B10" w:rsidP="00090B10">
      <w:pPr>
        <w:spacing w:after="0" w:line="240" w:lineRule="auto"/>
        <w:jc w:val="both"/>
        <w:rPr>
          <w:rFonts w:eastAsia="Times New Roman"/>
        </w:rPr>
      </w:pPr>
      <w:r w:rsidRPr="00633201">
        <w:rPr>
          <w:color w:val="000000"/>
        </w:rPr>
        <w:t>Piktnaudžiavimas vaistiniais preparatais yra žinoma alprazolamo ir kitų benzodiazepinų rizika. Pacientus, vartojančius alprazolamą, reikia tinkamai stebėti. Alprazolamas gali būti vartojamas ne pagal paskirtį. Gauta pranešimų apie su perdozavimu susijusias mirtis dėl piktnaudžiavimo alprazolamu kartu su kitomis centrinę nervų sistemą (CNS) slopinančiomis medžiagomis, įskaitant opioidus, kitus benzodiazepinus ir alkoholį. Išrašant arba išduodant alprazolamą reikia atsižvelgti į tokią riziką. Šiai rizikai sumažinti reikia skirti mažiausią tinkamą kiekį. (žr. 4.2 , 4.8  ir 4.9 skyrius).</w:t>
      </w:r>
    </w:p>
    <w:p w14:paraId="04D7E7EA" w14:textId="77777777" w:rsidR="00090B10" w:rsidRDefault="00090B10" w:rsidP="00F623DC">
      <w:pPr>
        <w:spacing w:after="0" w:line="240" w:lineRule="auto"/>
        <w:jc w:val="both"/>
        <w:rPr>
          <w:iCs/>
          <w:lang w:eastAsia="x-none"/>
        </w:rPr>
      </w:pPr>
    </w:p>
    <w:p w14:paraId="34F1E115" w14:textId="77777777" w:rsidR="00B15099" w:rsidRPr="00D145B8" w:rsidRDefault="00B15099" w:rsidP="00F4336F">
      <w:pPr>
        <w:spacing w:after="0" w:line="240" w:lineRule="auto"/>
        <w:rPr>
          <w:i/>
        </w:rPr>
      </w:pPr>
      <w:r w:rsidRPr="00D145B8">
        <w:rPr>
          <w:i/>
        </w:rPr>
        <w:t>Nutraukimo simptomai</w:t>
      </w:r>
    </w:p>
    <w:p w14:paraId="3E54ADB5" w14:textId="53A776CA" w:rsidR="00B15099" w:rsidRDefault="00B15099" w:rsidP="00F4336F">
      <w:pPr>
        <w:spacing w:after="0" w:line="240" w:lineRule="auto"/>
      </w:pPr>
      <w:r w:rsidRPr="00D145B8">
        <w:t xml:space="preserve">Jeigu </w:t>
      </w:r>
      <w:r w:rsidR="001D0AEA">
        <w:t>išsivysto</w:t>
      </w:r>
      <w:r w:rsidRPr="00D145B8">
        <w:t xml:space="preserve"> priklausomybė, </w:t>
      </w:r>
      <w:r w:rsidR="001D0AEA">
        <w:t xml:space="preserve">staiga </w:t>
      </w:r>
      <w:r w:rsidRPr="00D145B8">
        <w:t>nutraukus gydymą atsiranda nutraukimo simptomų. Tai gali būti galvos skausmas, raumenų skausmas, didelis nerimas, įtampa, neramumas, sumišimas</w:t>
      </w:r>
      <w:r w:rsidR="001D0AEA">
        <w:t xml:space="preserve"> ir</w:t>
      </w:r>
      <w:r w:rsidRPr="00D145B8">
        <w:t xml:space="preserve"> dirglumas. Sunkiais atvejais </w:t>
      </w:r>
      <w:r w:rsidR="001D0AEA">
        <w:t xml:space="preserve">taip pat </w:t>
      </w:r>
      <w:r w:rsidRPr="00D145B8">
        <w:t xml:space="preserve">pasireiškia tokie simptomai: derealizacija, depersonalizacija, klausos aštrumo padidėjimas, tirpulys ir dilgčiojimas galūnėse, padidėjęs jautrumas šviesai, garsui ir lytėjimui, haliucinacijos ir epilepsijos priepuoliai. </w:t>
      </w:r>
      <w:r>
        <w:t>(žr. 4.2  ir 4.8 skyrius).</w:t>
      </w:r>
    </w:p>
    <w:p w14:paraId="6CE1171E" w14:textId="77777777" w:rsidR="00B15099" w:rsidRDefault="00B15099" w:rsidP="00671400">
      <w:pPr>
        <w:spacing w:after="0" w:line="240" w:lineRule="auto"/>
        <w:jc w:val="both"/>
        <w:rPr>
          <w:iCs/>
          <w:lang w:eastAsia="x-none"/>
        </w:rPr>
      </w:pPr>
    </w:p>
    <w:p w14:paraId="1D0C8D58" w14:textId="1F990651" w:rsidR="00101DBB" w:rsidRPr="003B17C6" w:rsidRDefault="00101DBB" w:rsidP="00101DBB">
      <w:pPr>
        <w:keepNext/>
        <w:autoSpaceDE w:val="0"/>
        <w:autoSpaceDN w:val="0"/>
        <w:adjustRightInd w:val="0"/>
        <w:spacing w:after="0" w:line="240" w:lineRule="auto"/>
        <w:rPr>
          <w:rFonts w:eastAsia="Times New Roman"/>
          <w:i/>
        </w:rPr>
      </w:pPr>
      <w:r w:rsidRPr="003B17C6">
        <w:rPr>
          <w:rFonts w:eastAsia="Times New Roman"/>
          <w:i/>
        </w:rPr>
        <w:t xml:space="preserve">Atoveiksmio </w:t>
      </w:r>
      <w:r>
        <w:rPr>
          <w:rFonts w:eastAsia="Times New Roman"/>
          <w:i/>
        </w:rPr>
        <w:t>reiškiniai</w:t>
      </w:r>
    </w:p>
    <w:p w14:paraId="29C5CDA9" w14:textId="64558F82" w:rsidR="00101DBB" w:rsidRPr="00101DBB" w:rsidRDefault="00101DBB" w:rsidP="00101DBB">
      <w:pPr>
        <w:autoSpaceDE w:val="0"/>
        <w:autoSpaceDN w:val="0"/>
        <w:adjustRightInd w:val="0"/>
        <w:spacing w:after="0" w:line="240" w:lineRule="auto"/>
        <w:rPr>
          <w:rFonts w:eastAsia="Times New Roman"/>
        </w:rPr>
      </w:pPr>
      <w:r w:rsidRPr="00101DBB">
        <w:rPr>
          <w:rFonts w:eastAsia="Times New Roman"/>
        </w:rPr>
        <w:t>Panašiai, jei trumpalaikis gydymas staiga nutraukiamas, gali pasireikšti trumpalaikiai atoveiksmio reiškiniai, kurių simptomai, dėl kurių reikia gydyti benzodiazepinais, gali kartotis</w:t>
      </w:r>
      <w:r w:rsidR="00C578DB">
        <w:rPr>
          <w:rFonts w:eastAsia="Times New Roman"/>
        </w:rPr>
        <w:t xml:space="preserve"> sunkesne forma</w:t>
      </w:r>
      <w:r w:rsidRPr="00101DBB">
        <w:rPr>
          <w:rFonts w:eastAsia="Times New Roman"/>
        </w:rPr>
        <w:t xml:space="preserve">. Galimos lydinčios reakcijos yra nuotaikos </w:t>
      </w:r>
      <w:r>
        <w:rPr>
          <w:rFonts w:eastAsia="Times New Roman"/>
        </w:rPr>
        <w:t>pokyčiai</w:t>
      </w:r>
      <w:r w:rsidRPr="00101DBB">
        <w:rPr>
          <w:rFonts w:eastAsia="Times New Roman"/>
        </w:rPr>
        <w:t xml:space="preserve">, nerimo būsenos arba miego sutrikimai ir neramumas. Atoveiksmio reiškiniai taip pat gali pasireikšti kaip pavojingos fizinės ir psichinės reakcijos, tokios kaip traukuliai ir simptominė psichozė (pvz., </w:t>
      </w:r>
      <w:r w:rsidR="00C578DB">
        <w:rPr>
          <w:rFonts w:eastAsia="Times New Roman"/>
        </w:rPr>
        <w:t xml:space="preserve">delyras susijęs </w:t>
      </w:r>
      <w:r w:rsidR="00CA5650">
        <w:rPr>
          <w:rFonts w:eastAsia="Times New Roman"/>
        </w:rPr>
        <w:t xml:space="preserve">su </w:t>
      </w:r>
      <w:r w:rsidR="00C578DB">
        <w:rPr>
          <w:rFonts w:eastAsia="Times New Roman"/>
        </w:rPr>
        <w:t>abstinencija</w:t>
      </w:r>
      <w:r w:rsidRPr="00101DBB">
        <w:rPr>
          <w:rFonts w:eastAsia="Times New Roman"/>
        </w:rPr>
        <w:t>).</w:t>
      </w:r>
    </w:p>
    <w:p w14:paraId="246FA796" w14:textId="77777777" w:rsidR="00101DBB" w:rsidRPr="00101DBB" w:rsidRDefault="00101DBB" w:rsidP="00101DBB">
      <w:pPr>
        <w:autoSpaceDE w:val="0"/>
        <w:autoSpaceDN w:val="0"/>
        <w:adjustRightInd w:val="0"/>
        <w:spacing w:after="0" w:line="240" w:lineRule="auto"/>
        <w:rPr>
          <w:rFonts w:eastAsia="Times New Roman"/>
        </w:rPr>
      </w:pPr>
    </w:p>
    <w:p w14:paraId="18F7312E" w14:textId="77777777" w:rsidR="00101DBB" w:rsidRDefault="00101DBB" w:rsidP="00101DBB">
      <w:pPr>
        <w:autoSpaceDE w:val="0"/>
        <w:autoSpaceDN w:val="0"/>
        <w:adjustRightInd w:val="0"/>
        <w:spacing w:after="0" w:line="240" w:lineRule="auto"/>
        <w:rPr>
          <w:rFonts w:eastAsia="Times New Roman"/>
        </w:rPr>
      </w:pPr>
      <w:r w:rsidRPr="00101DBB">
        <w:rPr>
          <w:rFonts w:eastAsia="Times New Roman"/>
        </w:rPr>
        <w:lastRenderedPageBreak/>
        <w:t>Kadangi staiga nutraukus gydymą abstinencijos simptomų arba atoveiksmio reiškinių rizika yra didesnė, gydymą rekomenduojama nutraukti laipsniškai mažinant dozę.</w:t>
      </w:r>
    </w:p>
    <w:p w14:paraId="4E7FB385" w14:textId="77777777" w:rsidR="00101DBB" w:rsidRDefault="00101DBB" w:rsidP="00101DBB">
      <w:pPr>
        <w:autoSpaceDE w:val="0"/>
        <w:autoSpaceDN w:val="0"/>
        <w:adjustRightInd w:val="0"/>
        <w:spacing w:after="0" w:line="240" w:lineRule="auto"/>
        <w:rPr>
          <w:rFonts w:eastAsia="Times New Roman"/>
        </w:rPr>
      </w:pPr>
    </w:p>
    <w:p w14:paraId="7FE8158F" w14:textId="77777777" w:rsidR="00AC43E0" w:rsidRPr="00F4336F" w:rsidRDefault="00AC43E0" w:rsidP="00F4336F">
      <w:pPr>
        <w:spacing w:after="0"/>
        <w:rPr>
          <w:u w:val="single"/>
        </w:rPr>
      </w:pPr>
      <w:r w:rsidRPr="00F4336F">
        <w:rPr>
          <w:u w:val="single"/>
        </w:rPr>
        <w:t>Gydymo trukmė</w:t>
      </w:r>
    </w:p>
    <w:p w14:paraId="7707A6B7" w14:textId="2E7A2D7B" w:rsidR="002773B1" w:rsidRDefault="002773B1" w:rsidP="00F4336F">
      <w:pPr>
        <w:spacing w:after="0" w:line="240" w:lineRule="auto"/>
      </w:pPr>
      <w:r w:rsidRPr="002773B1">
        <w:t xml:space="preserve">Gydymo trukmė turi būti kuo trumpesnė ir ne ilgesnė kaip 2-4 savaitės (žr. 4.2 skyrių). Gydymo trukmė negali būti pratęsta ilgiau, </w:t>
      </w:r>
      <w:r w:rsidR="00C578DB">
        <w:t xml:space="preserve">pakartotinai </w:t>
      </w:r>
      <w:r w:rsidRPr="002773B1">
        <w:t>neįvertinus situacijos.</w:t>
      </w:r>
    </w:p>
    <w:p w14:paraId="2831AFBE" w14:textId="77777777" w:rsidR="002773B1" w:rsidRDefault="002773B1" w:rsidP="00F4336F">
      <w:pPr>
        <w:spacing w:after="0" w:line="240" w:lineRule="auto"/>
      </w:pPr>
    </w:p>
    <w:p w14:paraId="7C0C37C6" w14:textId="5901C004" w:rsidR="00AC43E0" w:rsidRDefault="00AC43E0" w:rsidP="00F4336F">
      <w:pPr>
        <w:spacing w:after="0" w:line="240" w:lineRule="auto"/>
      </w:pPr>
      <w:r w:rsidRPr="00F165FC">
        <w:t>Gali būti naudinga gydymo pradžioje informuoti pacientą, kad gydymo kursas bus ribotas, ir aiškiai paaiškinti, kaip bus palaipsniui mažinama dozė. Gauta duomenų, kad vartojant trumpo poveikio benzodiazepinų, nutraukimo sindromas gali pasireikšti laikotarpiu tarp dozių vartojimo, ypač jei vartojama didelė dozė. Jei vartojama ilgo poveikio benzodiazepinų, pacientą svarbu įspėti, kad jis</w:t>
      </w:r>
      <w:r>
        <w:t xml:space="preserve"> (ji) </w:t>
      </w:r>
      <w:r w:rsidRPr="00F165FC">
        <w:t>jų nekeistų trumpo poveikio benzodiazepinais, nes gali atsirasti nutraukimo simptomų.</w:t>
      </w:r>
    </w:p>
    <w:p w14:paraId="115A01B2" w14:textId="77777777" w:rsidR="00AC43E0" w:rsidRDefault="00AC43E0" w:rsidP="00AC43E0">
      <w:pPr>
        <w:spacing w:after="0" w:line="240" w:lineRule="auto"/>
        <w:jc w:val="both"/>
        <w:rPr>
          <w:iCs/>
          <w:lang w:eastAsia="x-none"/>
        </w:rPr>
      </w:pPr>
    </w:p>
    <w:p w14:paraId="0159C0D2" w14:textId="77777777" w:rsidR="002C6692" w:rsidRPr="00F4336F" w:rsidRDefault="002C6692" w:rsidP="002C6692">
      <w:pPr>
        <w:spacing w:after="0" w:line="240" w:lineRule="auto"/>
        <w:jc w:val="both"/>
        <w:rPr>
          <w:rFonts w:eastAsia="Times New Roman"/>
          <w:iCs/>
          <w:u w:val="single"/>
          <w:lang w:eastAsia="lt-LT"/>
        </w:rPr>
      </w:pPr>
      <w:r w:rsidRPr="00F4336F">
        <w:rPr>
          <w:rFonts w:eastAsia="Times New Roman"/>
          <w:iCs/>
          <w:u w:val="single"/>
          <w:lang w:eastAsia="lt-LT"/>
        </w:rPr>
        <w:t>Amnezija</w:t>
      </w:r>
    </w:p>
    <w:p w14:paraId="1F8352AF" w14:textId="7C7AA1D3" w:rsidR="002C6692" w:rsidRPr="002C6692" w:rsidRDefault="002C6692" w:rsidP="002C6692">
      <w:pPr>
        <w:spacing w:after="0" w:line="240" w:lineRule="auto"/>
        <w:jc w:val="both"/>
        <w:rPr>
          <w:iCs/>
          <w:lang w:eastAsia="x-none"/>
        </w:rPr>
      </w:pPr>
      <w:r w:rsidRPr="002C6692">
        <w:rPr>
          <w:iCs/>
          <w:lang w:eastAsia="x-none"/>
        </w:rPr>
        <w:t xml:space="preserve">Benzodiazepinai gali sukelti anterogradinę amneziją; daugeliu atvejų praėjus kelioms valandoms po dozės pavartojimo. Tai reiškia, kad </w:t>
      </w:r>
      <w:r w:rsidR="00C258BD">
        <w:rPr>
          <w:iCs/>
          <w:lang w:eastAsia="x-none"/>
        </w:rPr>
        <w:t>pavartojus</w:t>
      </w:r>
      <w:r w:rsidRPr="002C6692">
        <w:rPr>
          <w:iCs/>
          <w:lang w:eastAsia="x-none"/>
        </w:rPr>
        <w:t xml:space="preserve"> vaist</w:t>
      </w:r>
      <w:r w:rsidR="00C258BD">
        <w:rPr>
          <w:iCs/>
          <w:lang w:eastAsia="x-none"/>
        </w:rPr>
        <w:t>inio preparato</w:t>
      </w:r>
      <w:r w:rsidRPr="002C6692">
        <w:rPr>
          <w:iCs/>
          <w:lang w:eastAsia="x-none"/>
        </w:rPr>
        <w:t xml:space="preserve"> pacientai gali atlikti veiksmus, kurių vėliau negali prisiminti.</w:t>
      </w:r>
    </w:p>
    <w:p w14:paraId="4ED3CD4B" w14:textId="1F69174F" w:rsidR="00AC43E0" w:rsidRDefault="002C6692" w:rsidP="002C6692">
      <w:pPr>
        <w:spacing w:after="0" w:line="240" w:lineRule="auto"/>
        <w:jc w:val="both"/>
        <w:rPr>
          <w:iCs/>
          <w:lang w:eastAsia="x-none"/>
        </w:rPr>
      </w:pPr>
      <w:r w:rsidRPr="002C6692">
        <w:rPr>
          <w:iCs/>
          <w:lang w:eastAsia="x-none"/>
        </w:rPr>
        <w:t xml:space="preserve">Ši rizika didėja </w:t>
      </w:r>
      <w:r w:rsidR="00C258BD">
        <w:rPr>
          <w:iCs/>
          <w:lang w:eastAsia="x-none"/>
        </w:rPr>
        <w:t>priklausomai nuo dozės dydžio</w:t>
      </w:r>
      <w:r w:rsidRPr="002C6692">
        <w:rPr>
          <w:iCs/>
          <w:lang w:eastAsia="x-none"/>
        </w:rPr>
        <w:t xml:space="preserve"> ir ją galima sumažinti pakankamai ilg</w:t>
      </w:r>
      <w:r w:rsidR="00C258BD">
        <w:rPr>
          <w:iCs/>
          <w:lang w:eastAsia="x-none"/>
        </w:rPr>
        <w:t>o</w:t>
      </w:r>
      <w:r w:rsidRPr="002C6692">
        <w:rPr>
          <w:iCs/>
          <w:lang w:eastAsia="x-none"/>
        </w:rPr>
        <w:t xml:space="preserve"> nepertraukiamo miego metu (7–8 valandas).</w:t>
      </w:r>
    </w:p>
    <w:p w14:paraId="1ECADAF4" w14:textId="77777777" w:rsidR="00C258BD" w:rsidRDefault="00C258BD" w:rsidP="002C6692">
      <w:pPr>
        <w:spacing w:after="0" w:line="240" w:lineRule="auto"/>
        <w:jc w:val="both"/>
        <w:rPr>
          <w:iCs/>
          <w:lang w:eastAsia="x-none"/>
        </w:rPr>
      </w:pPr>
    </w:p>
    <w:p w14:paraId="44CAEE5E" w14:textId="09274510" w:rsidR="00C258BD" w:rsidRPr="00F4336F" w:rsidRDefault="00C258BD" w:rsidP="00C258BD">
      <w:pPr>
        <w:spacing w:after="0" w:line="240" w:lineRule="auto"/>
        <w:jc w:val="both"/>
        <w:rPr>
          <w:rFonts w:eastAsia="Times New Roman"/>
          <w:iCs/>
          <w:u w:val="single"/>
          <w:lang w:eastAsia="lt-LT"/>
        </w:rPr>
      </w:pPr>
      <w:r w:rsidRPr="00F4336F">
        <w:rPr>
          <w:rFonts w:eastAsia="Times New Roman"/>
          <w:iCs/>
          <w:u w:val="single"/>
          <w:lang w:eastAsia="lt-LT"/>
        </w:rPr>
        <w:t xml:space="preserve">Psichinės ir </w:t>
      </w:r>
      <w:r>
        <w:rPr>
          <w:rFonts w:eastAsia="Times New Roman"/>
          <w:iCs/>
          <w:u w:val="single"/>
          <w:lang w:eastAsia="lt-LT"/>
        </w:rPr>
        <w:t>„</w:t>
      </w:r>
      <w:r w:rsidRPr="00F4336F">
        <w:rPr>
          <w:rFonts w:eastAsia="Times New Roman"/>
          <w:iCs/>
          <w:u w:val="single"/>
          <w:lang w:eastAsia="lt-LT"/>
        </w:rPr>
        <w:t>paradoksinės</w:t>
      </w:r>
      <w:r>
        <w:rPr>
          <w:rFonts w:eastAsia="Times New Roman"/>
          <w:iCs/>
          <w:u w:val="single"/>
          <w:lang w:eastAsia="lt-LT"/>
        </w:rPr>
        <w:t>“</w:t>
      </w:r>
      <w:r w:rsidRPr="00F4336F">
        <w:rPr>
          <w:rFonts w:eastAsia="Times New Roman"/>
          <w:iCs/>
          <w:u w:val="single"/>
          <w:lang w:eastAsia="lt-LT"/>
        </w:rPr>
        <w:t xml:space="preserve"> reakcijos</w:t>
      </w:r>
    </w:p>
    <w:p w14:paraId="09DB6B3C" w14:textId="416F5B06" w:rsidR="00C258BD" w:rsidRDefault="00C258BD" w:rsidP="00B15099">
      <w:pPr>
        <w:spacing w:after="0" w:line="240" w:lineRule="auto"/>
        <w:jc w:val="both"/>
        <w:rPr>
          <w:iCs/>
          <w:lang w:eastAsia="x-none"/>
        </w:rPr>
      </w:pPr>
      <w:r w:rsidRPr="00C258BD">
        <w:rPr>
          <w:iCs/>
          <w:lang w:eastAsia="x-none"/>
        </w:rPr>
        <w:t>Vartojant benzodiazepinus, ypač senyviems pacientams ar vaikams gali pasireikšti psichi</w:t>
      </w:r>
      <w:r>
        <w:rPr>
          <w:iCs/>
          <w:lang w:eastAsia="x-none"/>
        </w:rPr>
        <w:t>nių</w:t>
      </w:r>
      <w:r w:rsidRPr="00C258BD">
        <w:rPr>
          <w:iCs/>
          <w:lang w:eastAsia="x-none"/>
        </w:rPr>
        <w:t xml:space="preserve"> ir </w:t>
      </w:r>
      <w:r>
        <w:rPr>
          <w:iCs/>
          <w:lang w:eastAsia="x-none"/>
        </w:rPr>
        <w:t>„</w:t>
      </w:r>
      <w:r w:rsidRPr="00C258BD">
        <w:rPr>
          <w:iCs/>
          <w:lang w:eastAsia="x-none"/>
        </w:rPr>
        <w:t>paradoksinių</w:t>
      </w:r>
      <w:r>
        <w:rPr>
          <w:iCs/>
          <w:lang w:eastAsia="x-none"/>
        </w:rPr>
        <w:t>“</w:t>
      </w:r>
      <w:r w:rsidRPr="00C258BD">
        <w:rPr>
          <w:iCs/>
          <w:lang w:eastAsia="x-none"/>
        </w:rPr>
        <w:t xml:space="preserve"> reakcijų, tokių kaip neramumas, susijaudinimas, dirglumas, agres</w:t>
      </w:r>
      <w:r>
        <w:rPr>
          <w:iCs/>
          <w:lang w:eastAsia="x-none"/>
        </w:rPr>
        <w:t>yvumas</w:t>
      </w:r>
      <w:r w:rsidRPr="00C258BD">
        <w:rPr>
          <w:iCs/>
          <w:lang w:eastAsia="x-none"/>
        </w:rPr>
        <w:t xml:space="preserve">, </w:t>
      </w:r>
      <w:r w:rsidR="002E5DB9">
        <w:rPr>
          <w:iCs/>
          <w:lang w:eastAsia="x-none"/>
        </w:rPr>
        <w:t>kliedesiai</w:t>
      </w:r>
      <w:r w:rsidRPr="00C258BD">
        <w:rPr>
          <w:iCs/>
          <w:lang w:eastAsia="x-none"/>
        </w:rPr>
        <w:t xml:space="preserve">, pyktis, </w:t>
      </w:r>
      <w:r w:rsidR="002E5DB9">
        <w:rPr>
          <w:iCs/>
          <w:lang w:eastAsia="x-none"/>
        </w:rPr>
        <w:t xml:space="preserve">naktiniai </w:t>
      </w:r>
      <w:r w:rsidRPr="00C258BD">
        <w:rPr>
          <w:iCs/>
          <w:lang w:eastAsia="x-none"/>
        </w:rPr>
        <w:t>košmarai, haliucinacijos, psichozės, netinkamas elgesys ir kiti elgesio sutrikimai. Tokiais atvejais gydymą šiuo vaistiniu preparatu reikia nutraukti.</w:t>
      </w:r>
    </w:p>
    <w:p w14:paraId="3C433DEC" w14:textId="77777777" w:rsidR="00C258BD" w:rsidRDefault="00C258BD" w:rsidP="00B15099">
      <w:pPr>
        <w:spacing w:after="0" w:line="240" w:lineRule="auto"/>
        <w:jc w:val="both"/>
        <w:rPr>
          <w:iCs/>
          <w:lang w:eastAsia="x-none"/>
        </w:rPr>
      </w:pPr>
    </w:p>
    <w:p w14:paraId="7C00E0F8" w14:textId="78B0F91E" w:rsidR="00C258BD" w:rsidRPr="00F4336F" w:rsidRDefault="00424608" w:rsidP="00C258BD">
      <w:pPr>
        <w:spacing w:after="0" w:line="240" w:lineRule="auto"/>
        <w:rPr>
          <w:rFonts w:eastAsia="Times New Roman"/>
          <w:iCs/>
          <w:u w:val="single"/>
        </w:rPr>
      </w:pPr>
      <w:r>
        <w:rPr>
          <w:rFonts w:eastAsia="Times New Roman"/>
          <w:iCs/>
          <w:u w:val="single"/>
        </w:rPr>
        <w:t>Tolerancija</w:t>
      </w:r>
    </w:p>
    <w:p w14:paraId="14A2DFEA" w14:textId="3192DC11" w:rsidR="005E6B01" w:rsidRDefault="00C258BD" w:rsidP="005E6B01">
      <w:pPr>
        <w:spacing w:after="0" w:line="240" w:lineRule="auto"/>
        <w:jc w:val="both"/>
        <w:rPr>
          <w:iCs/>
          <w:lang w:eastAsia="x-none"/>
        </w:rPr>
      </w:pPr>
      <w:r w:rsidRPr="00633201">
        <w:rPr>
          <w:rFonts w:eastAsia="Times New Roman"/>
        </w:rPr>
        <w:t xml:space="preserve">Benzodiazepinų pakartotinai </w:t>
      </w:r>
      <w:r>
        <w:rPr>
          <w:rFonts w:eastAsia="Times New Roman"/>
        </w:rPr>
        <w:t xml:space="preserve">per burną </w:t>
      </w:r>
      <w:r w:rsidRPr="00633201">
        <w:rPr>
          <w:rFonts w:eastAsia="Times New Roman"/>
        </w:rPr>
        <w:t xml:space="preserve">vartojant kelias savaites, </w:t>
      </w:r>
      <w:r w:rsidR="005E6B01" w:rsidRPr="00C258BD">
        <w:rPr>
          <w:iCs/>
          <w:lang w:eastAsia="x-none"/>
        </w:rPr>
        <w:t xml:space="preserve">gali sumažėti </w:t>
      </w:r>
      <w:r w:rsidR="005E6B01">
        <w:rPr>
          <w:iCs/>
          <w:lang w:eastAsia="x-none"/>
        </w:rPr>
        <w:t xml:space="preserve">jų </w:t>
      </w:r>
      <w:r w:rsidR="005E6B01" w:rsidRPr="00C258BD">
        <w:rPr>
          <w:iCs/>
          <w:lang w:eastAsia="x-none"/>
        </w:rPr>
        <w:t>veiksmingumas (</w:t>
      </w:r>
      <w:r w:rsidR="00424608">
        <w:rPr>
          <w:iCs/>
          <w:lang w:eastAsia="x-none"/>
        </w:rPr>
        <w:t>tolerancija</w:t>
      </w:r>
      <w:r w:rsidR="005E6B01" w:rsidRPr="00C258BD">
        <w:rPr>
          <w:iCs/>
          <w:lang w:eastAsia="x-none"/>
        </w:rPr>
        <w:t>).</w:t>
      </w:r>
    </w:p>
    <w:p w14:paraId="196FA76C" w14:textId="77777777" w:rsidR="005E6B01" w:rsidRDefault="005E6B01" w:rsidP="00B15099">
      <w:pPr>
        <w:spacing w:after="0" w:line="240" w:lineRule="auto"/>
        <w:jc w:val="both"/>
        <w:rPr>
          <w:iCs/>
          <w:lang w:eastAsia="x-none"/>
        </w:rPr>
      </w:pPr>
    </w:p>
    <w:p w14:paraId="294CF970" w14:textId="77777777" w:rsidR="005E6B01" w:rsidRPr="00F4336F" w:rsidRDefault="005E6B01" w:rsidP="005E6B01">
      <w:pPr>
        <w:spacing w:after="0" w:line="240" w:lineRule="auto"/>
        <w:jc w:val="both"/>
        <w:rPr>
          <w:iCs/>
          <w:u w:val="single"/>
          <w:lang w:eastAsia="x-none"/>
        </w:rPr>
      </w:pPr>
      <w:r w:rsidRPr="00F4336F">
        <w:rPr>
          <w:iCs/>
          <w:u w:val="single"/>
          <w:lang w:eastAsia="x-none"/>
        </w:rPr>
        <w:t>Depresija ir mintys apie savižudybę</w:t>
      </w:r>
    </w:p>
    <w:p w14:paraId="090A168E" w14:textId="53A07F68" w:rsidR="005E6B01" w:rsidRPr="005E6B01" w:rsidRDefault="005E6B01" w:rsidP="005E6B01">
      <w:pPr>
        <w:spacing w:after="0" w:line="240" w:lineRule="auto"/>
        <w:jc w:val="both"/>
        <w:rPr>
          <w:iCs/>
          <w:lang w:eastAsia="x-none"/>
        </w:rPr>
      </w:pPr>
      <w:r w:rsidRPr="005E6B01">
        <w:rPr>
          <w:iCs/>
          <w:lang w:eastAsia="x-none"/>
        </w:rPr>
        <w:t xml:space="preserve">Benzodiazepinų ir į benzodiazepinus panašių </w:t>
      </w:r>
      <w:r w:rsidR="00CD4300">
        <w:rPr>
          <w:iCs/>
          <w:lang w:eastAsia="x-none"/>
        </w:rPr>
        <w:t>vaistinių preparatų</w:t>
      </w:r>
      <w:r w:rsidRPr="005E6B01">
        <w:rPr>
          <w:iCs/>
          <w:lang w:eastAsia="x-none"/>
        </w:rPr>
        <w:t xml:space="preserve"> negalima skirti vien</w:t>
      </w:r>
      <w:r w:rsidR="00CD4300">
        <w:rPr>
          <w:iCs/>
          <w:lang w:eastAsia="x-none"/>
        </w:rPr>
        <w:t>ų</w:t>
      </w:r>
      <w:r w:rsidRPr="005E6B01">
        <w:rPr>
          <w:iCs/>
          <w:lang w:eastAsia="x-none"/>
        </w:rPr>
        <w:t xml:space="preserve"> depresijai gydyti, nes jie gali paskatinti arba padidinti savižudybės riziką. Alprazolamą reikia vartoti atsargiai, o recepto dydis turi būti ribotas pacientams, kuriems yra depresinio sutrikimo požymių ir simptomų arba yra polinkis į savižudybę.</w:t>
      </w:r>
    </w:p>
    <w:p w14:paraId="135A89D6" w14:textId="63100965" w:rsidR="005E6B01" w:rsidRDefault="005E6B01" w:rsidP="005E6B01">
      <w:pPr>
        <w:spacing w:after="0" w:line="240" w:lineRule="auto"/>
        <w:jc w:val="both"/>
        <w:rPr>
          <w:iCs/>
          <w:lang w:eastAsia="x-none"/>
        </w:rPr>
      </w:pPr>
      <w:r w:rsidRPr="005E6B01">
        <w:rPr>
          <w:iCs/>
          <w:lang w:eastAsia="x-none"/>
        </w:rPr>
        <w:t>Buvo pranešta apie hipomanijos ir manijos epizodus, susijusius su alprazolamo vartojimu depresija sergantiems pacientams.</w:t>
      </w:r>
    </w:p>
    <w:p w14:paraId="5DE189B1" w14:textId="77777777" w:rsidR="00CD4300" w:rsidRDefault="00CD4300" w:rsidP="00B15099">
      <w:pPr>
        <w:spacing w:after="0" w:line="240" w:lineRule="auto"/>
        <w:jc w:val="both"/>
        <w:rPr>
          <w:iCs/>
          <w:lang w:eastAsia="x-none"/>
        </w:rPr>
      </w:pPr>
    </w:p>
    <w:p w14:paraId="2C5A708B" w14:textId="77777777" w:rsidR="00CD4300" w:rsidRPr="00F4336F" w:rsidRDefault="00CD4300" w:rsidP="00CD4300">
      <w:pPr>
        <w:spacing w:after="0" w:line="240" w:lineRule="auto"/>
        <w:jc w:val="both"/>
        <w:rPr>
          <w:iCs/>
          <w:u w:val="single"/>
          <w:lang w:eastAsia="x-none"/>
        </w:rPr>
      </w:pPr>
      <w:r w:rsidRPr="00F4336F">
        <w:rPr>
          <w:iCs/>
          <w:u w:val="single"/>
          <w:lang w:eastAsia="x-none"/>
        </w:rPr>
        <w:t>Psichozės</w:t>
      </w:r>
    </w:p>
    <w:p w14:paraId="24DAA471" w14:textId="5D8A6F39" w:rsidR="00CD4300" w:rsidRDefault="00CD4300" w:rsidP="00CD4300">
      <w:pPr>
        <w:spacing w:after="0" w:line="240" w:lineRule="auto"/>
        <w:jc w:val="both"/>
        <w:rPr>
          <w:iCs/>
          <w:lang w:eastAsia="x-none"/>
        </w:rPr>
      </w:pPr>
      <w:r w:rsidRPr="00CD4300">
        <w:rPr>
          <w:iCs/>
          <w:lang w:eastAsia="x-none"/>
        </w:rPr>
        <w:t>P</w:t>
      </w:r>
      <w:r w:rsidR="00B94C0D">
        <w:rPr>
          <w:iCs/>
          <w:lang w:eastAsia="x-none"/>
        </w:rPr>
        <w:t>radiniam</w:t>
      </w:r>
      <w:r w:rsidRPr="00CD4300">
        <w:rPr>
          <w:iCs/>
          <w:lang w:eastAsia="x-none"/>
        </w:rPr>
        <w:t xml:space="preserve"> psichozių gydymui benzodiazepinai nerekomenduojami.</w:t>
      </w:r>
    </w:p>
    <w:p w14:paraId="39BC63DF" w14:textId="77777777" w:rsidR="00CD4300" w:rsidRDefault="00CD4300" w:rsidP="00CD4300">
      <w:pPr>
        <w:spacing w:after="0" w:line="240" w:lineRule="auto"/>
        <w:jc w:val="both"/>
        <w:rPr>
          <w:iCs/>
          <w:lang w:eastAsia="x-none"/>
        </w:rPr>
      </w:pPr>
    </w:p>
    <w:p w14:paraId="209E5FD8" w14:textId="77777777" w:rsidR="00CD4300" w:rsidRPr="00CD4300" w:rsidRDefault="00CD4300" w:rsidP="00CD4300">
      <w:pPr>
        <w:spacing w:after="0" w:line="240" w:lineRule="auto"/>
        <w:jc w:val="both"/>
        <w:rPr>
          <w:iCs/>
          <w:lang w:eastAsia="x-none"/>
        </w:rPr>
      </w:pPr>
      <w:r w:rsidRPr="00CD4300">
        <w:rPr>
          <w:iCs/>
          <w:lang w:eastAsia="x-none"/>
        </w:rPr>
        <w:t>Ypatingos populiacijos</w:t>
      </w:r>
    </w:p>
    <w:p w14:paraId="76CFB6BC" w14:textId="77777777" w:rsidR="00CD4300" w:rsidRPr="00F4336F" w:rsidRDefault="00CD4300" w:rsidP="00CD4300">
      <w:pPr>
        <w:spacing w:after="0" w:line="240" w:lineRule="auto"/>
        <w:jc w:val="both"/>
        <w:rPr>
          <w:i/>
          <w:lang w:eastAsia="x-none"/>
        </w:rPr>
      </w:pPr>
      <w:r w:rsidRPr="00F4336F">
        <w:rPr>
          <w:i/>
          <w:lang w:eastAsia="x-none"/>
        </w:rPr>
        <w:t>Senyviems ir nusilpusiems pacientams</w:t>
      </w:r>
    </w:p>
    <w:p w14:paraId="1F5CB081" w14:textId="77777777" w:rsidR="007937DE" w:rsidRDefault="007937DE" w:rsidP="00F4336F">
      <w:pPr>
        <w:widowControl w:val="0"/>
        <w:spacing w:after="0" w:line="20" w:lineRule="atLeast"/>
        <w:rPr>
          <w:color w:val="000000"/>
        </w:rPr>
      </w:pPr>
      <w:r w:rsidRPr="00D85645">
        <w:rPr>
          <w:color w:val="000000"/>
        </w:rPr>
        <w:t>Benzodiazepinai ir panašūs vaistiniai preparatai senyviems pacientams turi būti skiriami atsargiai, dėl sedacijos ir (arba) raumenų ir skeleto silpnumo rizikos, kuri gali sukelti griuvimus, dažniausiai turinčius sunkius padarinius šioje pacientų grupėje.</w:t>
      </w:r>
    </w:p>
    <w:p w14:paraId="772ADB63" w14:textId="69CB1773" w:rsidR="007937DE" w:rsidRDefault="00B53D6E" w:rsidP="00F4336F">
      <w:pPr>
        <w:widowControl w:val="0"/>
        <w:spacing w:after="0" w:line="20" w:lineRule="atLeast"/>
        <w:rPr>
          <w:color w:val="000000"/>
          <w:lang w:eastAsia="lt-LT"/>
        </w:rPr>
      </w:pPr>
      <w:r>
        <w:rPr>
          <w:color w:val="000000"/>
          <w:lang w:eastAsia="lt-LT"/>
        </w:rPr>
        <w:t>Rekomenduojama</w:t>
      </w:r>
      <w:r w:rsidR="007937DE" w:rsidRPr="00D85645">
        <w:rPr>
          <w:color w:val="000000"/>
          <w:lang w:eastAsia="lt-LT"/>
        </w:rPr>
        <w:t xml:space="preserve"> </w:t>
      </w:r>
      <w:r>
        <w:rPr>
          <w:color w:val="000000"/>
          <w:lang w:eastAsia="lt-LT"/>
        </w:rPr>
        <w:t xml:space="preserve">laikytis </w:t>
      </w:r>
      <w:r w:rsidR="007937DE" w:rsidRPr="00D85645">
        <w:rPr>
          <w:color w:val="000000"/>
          <w:lang w:eastAsia="lt-LT"/>
        </w:rPr>
        <w:t>mažiausio</w:t>
      </w:r>
      <w:r>
        <w:rPr>
          <w:color w:val="000000"/>
          <w:lang w:eastAsia="lt-LT"/>
        </w:rPr>
        <w:t>s</w:t>
      </w:r>
      <w:r w:rsidR="007937DE" w:rsidRPr="00D85645">
        <w:rPr>
          <w:color w:val="000000"/>
          <w:lang w:eastAsia="lt-LT"/>
        </w:rPr>
        <w:t xml:space="preserve"> </w:t>
      </w:r>
      <w:r>
        <w:rPr>
          <w:color w:val="000000"/>
          <w:lang w:eastAsia="lt-LT"/>
        </w:rPr>
        <w:t>veiksmingos</w:t>
      </w:r>
      <w:r w:rsidR="007937DE" w:rsidRPr="00D85645">
        <w:rPr>
          <w:color w:val="000000"/>
          <w:lang w:eastAsia="lt-LT"/>
        </w:rPr>
        <w:t xml:space="preserve"> dozė</w:t>
      </w:r>
      <w:r>
        <w:rPr>
          <w:color w:val="000000"/>
          <w:lang w:eastAsia="lt-LT"/>
        </w:rPr>
        <w:t>s vartojimo bendro principo</w:t>
      </w:r>
      <w:r w:rsidR="007937DE" w:rsidRPr="00D85645">
        <w:rPr>
          <w:color w:val="000000"/>
          <w:lang w:eastAsia="lt-LT"/>
        </w:rPr>
        <w:t xml:space="preserve">, </w:t>
      </w:r>
      <w:r>
        <w:rPr>
          <w:color w:val="000000"/>
          <w:lang w:eastAsia="lt-LT"/>
        </w:rPr>
        <w:t>ypač senyviems</w:t>
      </w:r>
      <w:r w:rsidRPr="00D85645">
        <w:rPr>
          <w:color w:val="000000"/>
          <w:lang w:eastAsia="lt-LT"/>
        </w:rPr>
        <w:t xml:space="preserve"> ir</w:t>
      </w:r>
      <w:r>
        <w:rPr>
          <w:color w:val="000000"/>
          <w:lang w:eastAsia="lt-LT"/>
        </w:rPr>
        <w:t xml:space="preserve"> (arba)</w:t>
      </w:r>
      <w:r w:rsidRPr="00D85645">
        <w:rPr>
          <w:color w:val="000000"/>
          <w:lang w:eastAsia="lt-LT"/>
        </w:rPr>
        <w:t xml:space="preserve"> nusilpusi</w:t>
      </w:r>
      <w:r>
        <w:rPr>
          <w:color w:val="000000"/>
          <w:lang w:eastAsia="lt-LT"/>
        </w:rPr>
        <w:t>ems</w:t>
      </w:r>
      <w:r w:rsidRPr="00D85645">
        <w:rPr>
          <w:color w:val="000000"/>
          <w:lang w:eastAsia="lt-LT"/>
        </w:rPr>
        <w:t xml:space="preserve"> pacient</w:t>
      </w:r>
      <w:r>
        <w:rPr>
          <w:color w:val="000000"/>
          <w:lang w:eastAsia="lt-LT"/>
        </w:rPr>
        <w:t>ams,</w:t>
      </w:r>
      <w:r w:rsidRPr="00D85645">
        <w:rPr>
          <w:color w:val="000000"/>
          <w:lang w:eastAsia="lt-LT"/>
        </w:rPr>
        <w:t xml:space="preserve"> </w:t>
      </w:r>
      <w:r w:rsidR="007937DE" w:rsidRPr="00D85645">
        <w:rPr>
          <w:color w:val="000000"/>
          <w:lang w:eastAsia="lt-LT"/>
        </w:rPr>
        <w:t xml:space="preserve">kad būtų išvengta ataksijos ir pernelyg didelio slopinimo. </w:t>
      </w:r>
    </w:p>
    <w:p w14:paraId="0061B5A6" w14:textId="77777777" w:rsidR="00CD4300" w:rsidRPr="00CD4300" w:rsidRDefault="00CD4300" w:rsidP="00CD4300">
      <w:pPr>
        <w:spacing w:after="0" w:line="240" w:lineRule="auto"/>
        <w:jc w:val="both"/>
        <w:rPr>
          <w:iCs/>
          <w:lang w:eastAsia="x-none"/>
        </w:rPr>
      </w:pPr>
    </w:p>
    <w:p w14:paraId="3F825FA5" w14:textId="77777777" w:rsidR="00CD4300" w:rsidRPr="00F4336F" w:rsidRDefault="00CD4300" w:rsidP="00CD4300">
      <w:pPr>
        <w:spacing w:after="0" w:line="240" w:lineRule="auto"/>
        <w:jc w:val="both"/>
        <w:rPr>
          <w:i/>
          <w:lang w:eastAsia="x-none"/>
        </w:rPr>
      </w:pPr>
      <w:r w:rsidRPr="00F4336F">
        <w:rPr>
          <w:i/>
          <w:lang w:eastAsia="x-none"/>
        </w:rPr>
        <w:t>Inkstų ar kepenų funkcijos sutrikimas</w:t>
      </w:r>
    </w:p>
    <w:p w14:paraId="079C1B95" w14:textId="77777777" w:rsidR="00CD4300" w:rsidRPr="00CD4300" w:rsidRDefault="00CD4300" w:rsidP="00CD4300">
      <w:pPr>
        <w:spacing w:after="0" w:line="240" w:lineRule="auto"/>
        <w:jc w:val="both"/>
        <w:rPr>
          <w:iCs/>
          <w:lang w:eastAsia="x-none"/>
        </w:rPr>
      </w:pPr>
      <w:r w:rsidRPr="00CD4300">
        <w:rPr>
          <w:iCs/>
          <w:lang w:eastAsia="x-none"/>
        </w:rPr>
        <w:t>Jei yra inkstų funkcijos sutrikimas arba lengvas ar vidutinio sunkumo kepenų funkcijos sutrikimas, patariama būti atsargiems ir prireikus dozę mažinti. Pacientų, kuriems yra sunkus kepenų funkcijos sutrikimas, benzodiazepinais gydyti negalima, nes tai padidina encefalopatijos riziką.</w:t>
      </w:r>
    </w:p>
    <w:p w14:paraId="0ADACE71" w14:textId="77777777" w:rsidR="00CD4300" w:rsidRPr="00CD4300" w:rsidRDefault="00CD4300" w:rsidP="00CD4300">
      <w:pPr>
        <w:spacing w:after="0" w:line="240" w:lineRule="auto"/>
        <w:jc w:val="both"/>
        <w:rPr>
          <w:iCs/>
          <w:lang w:eastAsia="x-none"/>
        </w:rPr>
      </w:pPr>
    </w:p>
    <w:p w14:paraId="072E7815" w14:textId="77777777" w:rsidR="00CD4300" w:rsidRPr="00F4336F" w:rsidRDefault="00CD4300" w:rsidP="00CD4300">
      <w:pPr>
        <w:spacing w:after="0" w:line="240" w:lineRule="auto"/>
        <w:jc w:val="both"/>
        <w:rPr>
          <w:i/>
          <w:lang w:eastAsia="x-none"/>
        </w:rPr>
      </w:pPr>
      <w:r w:rsidRPr="00F4336F">
        <w:rPr>
          <w:i/>
          <w:lang w:eastAsia="x-none"/>
        </w:rPr>
        <w:t>Kvėpavimo nepakankamumas</w:t>
      </w:r>
    </w:p>
    <w:p w14:paraId="1CC1657E" w14:textId="77777777" w:rsidR="00CD4300" w:rsidRPr="00942E48" w:rsidRDefault="00CD4300" w:rsidP="00CD4300">
      <w:pPr>
        <w:spacing w:after="0" w:line="240" w:lineRule="auto"/>
        <w:jc w:val="both"/>
        <w:rPr>
          <w:iCs/>
          <w:lang w:eastAsia="x-none"/>
        </w:rPr>
      </w:pPr>
      <w:r w:rsidRPr="00942E48">
        <w:rPr>
          <w:iCs/>
          <w:lang w:eastAsia="x-none"/>
        </w:rPr>
        <w:lastRenderedPageBreak/>
        <w:t>Mažesnė dozė taip pat rekomenduojama pacientams, sergantiems lėtiniu kvėpavimo nepakankamumu, dėl kvėpavimo slopinimo rizikos.</w:t>
      </w:r>
    </w:p>
    <w:p w14:paraId="425F5E87" w14:textId="77777777" w:rsidR="00CD4300" w:rsidRPr="00942E48" w:rsidRDefault="00CD4300" w:rsidP="00CD4300">
      <w:pPr>
        <w:spacing w:after="0" w:line="240" w:lineRule="auto"/>
        <w:jc w:val="both"/>
        <w:rPr>
          <w:iCs/>
          <w:lang w:eastAsia="x-none"/>
        </w:rPr>
      </w:pPr>
    </w:p>
    <w:p w14:paraId="1E341049" w14:textId="3566297F" w:rsidR="00B53D6E" w:rsidRPr="00942E48" w:rsidRDefault="00B53D6E" w:rsidP="00B53D6E">
      <w:pPr>
        <w:spacing w:after="0" w:line="240" w:lineRule="auto"/>
        <w:rPr>
          <w:rFonts w:eastAsia="Times New Roman"/>
          <w:i/>
          <w:lang w:eastAsia="pl-PL"/>
        </w:rPr>
      </w:pPr>
      <w:r w:rsidRPr="00942E48">
        <w:rPr>
          <w:rFonts w:eastAsia="Times New Roman"/>
          <w:i/>
          <w:lang w:eastAsia="pl-PL"/>
        </w:rPr>
        <w:t>Buvęs piktnaudžiavimas alkoholiu ar vaistiniais preparatais</w:t>
      </w:r>
    </w:p>
    <w:p w14:paraId="4E617904" w14:textId="327F480D" w:rsidR="00B53D6E" w:rsidRPr="00942E48" w:rsidRDefault="00B53D6E" w:rsidP="00B53D6E">
      <w:pPr>
        <w:spacing w:after="0" w:line="240" w:lineRule="auto"/>
        <w:rPr>
          <w:rFonts w:eastAsia="Times New Roman"/>
          <w:lang w:eastAsia="pl-PL"/>
        </w:rPr>
      </w:pPr>
      <w:r w:rsidRPr="00942E48">
        <w:rPr>
          <w:rFonts w:eastAsia="Times New Roman"/>
          <w:lang w:eastAsia="pl-PL"/>
        </w:rPr>
        <w:t xml:space="preserve">Benzodiazepinų ypatingai atsargiai skirti pacientams, piktnaudžiavusiems alkoholiu ar vaistiniais preparatais (žr. 4.5 skyrių). </w:t>
      </w:r>
    </w:p>
    <w:p w14:paraId="0C6C66A6" w14:textId="77777777" w:rsidR="00B53D6E" w:rsidRPr="00942E48" w:rsidRDefault="00B53D6E" w:rsidP="00B53D6E">
      <w:pPr>
        <w:spacing w:after="0" w:line="240" w:lineRule="auto"/>
        <w:rPr>
          <w:rFonts w:eastAsia="Times New Roman"/>
          <w:lang w:eastAsia="pl-PL"/>
        </w:rPr>
      </w:pPr>
    </w:p>
    <w:p w14:paraId="6813ABF0" w14:textId="77777777" w:rsidR="00CD4300" w:rsidRPr="00F4336F" w:rsidRDefault="00CD4300" w:rsidP="00CD4300">
      <w:pPr>
        <w:spacing w:after="0" w:line="240" w:lineRule="auto"/>
        <w:jc w:val="both"/>
        <w:rPr>
          <w:iCs/>
          <w:u w:val="single"/>
          <w:lang w:eastAsia="x-none"/>
        </w:rPr>
      </w:pPr>
      <w:r w:rsidRPr="00F4336F">
        <w:rPr>
          <w:iCs/>
          <w:u w:val="single"/>
          <w:lang w:eastAsia="x-none"/>
        </w:rPr>
        <w:t>Pagalbinės medžiagos</w:t>
      </w:r>
    </w:p>
    <w:p w14:paraId="55B816B0" w14:textId="77777777" w:rsidR="00CD4300" w:rsidRPr="00F4336F" w:rsidRDefault="00CD4300" w:rsidP="00CD4300">
      <w:pPr>
        <w:spacing w:after="0" w:line="240" w:lineRule="auto"/>
        <w:jc w:val="both"/>
        <w:rPr>
          <w:i/>
          <w:lang w:eastAsia="x-none"/>
        </w:rPr>
      </w:pPr>
      <w:r w:rsidRPr="00F4336F">
        <w:rPr>
          <w:i/>
          <w:lang w:eastAsia="x-none"/>
        </w:rPr>
        <w:t>Laktozė</w:t>
      </w:r>
    </w:p>
    <w:p w14:paraId="72BCA1C6" w14:textId="77777777" w:rsidR="001447B3" w:rsidRPr="00942E48" w:rsidRDefault="001447B3" w:rsidP="001447B3">
      <w:pPr>
        <w:spacing w:after="0" w:line="240" w:lineRule="auto"/>
        <w:rPr>
          <w:rFonts w:eastAsia="Times New Roman"/>
        </w:rPr>
      </w:pPr>
      <w:r w:rsidRPr="00942E48">
        <w:rPr>
          <w:rFonts w:eastAsia="Times New Roman"/>
        </w:rPr>
        <w:t>Šio vaistinio preparato negalima vartoti pacientams, kuriems nustatytas retas paveldimas sutrikimas – galaktozės netoleravimas, visiškas laktazės stygius arba gliukozės ir galaktozės malabsorbcija.</w:t>
      </w:r>
    </w:p>
    <w:p w14:paraId="6D9B9CF3" w14:textId="77777777" w:rsidR="00CD4300" w:rsidRPr="00942E48" w:rsidRDefault="00CD4300" w:rsidP="00CD4300">
      <w:pPr>
        <w:spacing w:after="0" w:line="240" w:lineRule="auto"/>
        <w:jc w:val="both"/>
        <w:rPr>
          <w:iCs/>
          <w:lang w:eastAsia="x-none"/>
        </w:rPr>
      </w:pPr>
    </w:p>
    <w:p w14:paraId="05E10C5E" w14:textId="0397C1D4" w:rsidR="00CD4300" w:rsidRPr="00F4336F" w:rsidRDefault="00CD4300" w:rsidP="00CD4300">
      <w:pPr>
        <w:spacing w:after="0" w:line="240" w:lineRule="auto"/>
        <w:jc w:val="both"/>
        <w:rPr>
          <w:i/>
          <w:lang w:eastAsia="x-none"/>
        </w:rPr>
      </w:pPr>
      <w:r w:rsidRPr="00F4336F">
        <w:rPr>
          <w:i/>
          <w:lang w:eastAsia="x-none"/>
        </w:rPr>
        <w:t>Natri</w:t>
      </w:r>
      <w:r w:rsidR="001447B3" w:rsidRPr="00F4336F">
        <w:rPr>
          <w:i/>
          <w:lang w:eastAsia="x-none"/>
        </w:rPr>
        <w:t>s</w:t>
      </w:r>
    </w:p>
    <w:p w14:paraId="53A7B36F" w14:textId="02152F3C" w:rsidR="001447B3" w:rsidRPr="00942E48" w:rsidRDefault="001447B3" w:rsidP="00CD4300">
      <w:pPr>
        <w:spacing w:after="0" w:line="240" w:lineRule="auto"/>
        <w:jc w:val="both"/>
        <w:rPr>
          <w:rFonts w:eastAsia="Times New Roman"/>
        </w:rPr>
      </w:pPr>
      <w:r w:rsidRPr="00942E48">
        <w:rPr>
          <w:rFonts w:eastAsia="Times New Roman"/>
        </w:rPr>
        <w:t xml:space="preserve">Šio vaistinio preparato </w:t>
      </w:r>
      <w:r w:rsidR="007058F5">
        <w:rPr>
          <w:rFonts w:eastAsia="Times New Roman"/>
        </w:rPr>
        <w:t>tabletėje</w:t>
      </w:r>
      <w:r w:rsidRPr="00942E48">
        <w:rPr>
          <w:rFonts w:eastAsia="Times New Roman"/>
        </w:rPr>
        <w:t xml:space="preserve"> yra mažiau kaip 1</w:t>
      </w:r>
      <w:r w:rsidR="00DA4EDE">
        <w:rPr>
          <w:rFonts w:eastAsia="Times New Roman"/>
        </w:rPr>
        <w:t> </w:t>
      </w:r>
      <w:r w:rsidRPr="00942E48">
        <w:rPr>
          <w:rFonts w:eastAsia="Times New Roman"/>
        </w:rPr>
        <w:t>mmol (23</w:t>
      </w:r>
      <w:r w:rsidR="00DA4EDE">
        <w:rPr>
          <w:rFonts w:eastAsia="Times New Roman"/>
        </w:rPr>
        <w:t> </w:t>
      </w:r>
      <w:r w:rsidRPr="00942E48">
        <w:rPr>
          <w:rFonts w:eastAsia="Times New Roman"/>
        </w:rPr>
        <w:t>mg) natrio, t.y. jis beveik neturi reikšmės.</w:t>
      </w:r>
    </w:p>
    <w:p w14:paraId="26CB2B36" w14:textId="77777777" w:rsidR="00CD4300" w:rsidRPr="00942E48" w:rsidRDefault="00CD4300" w:rsidP="00CD4300">
      <w:pPr>
        <w:spacing w:after="0" w:line="240" w:lineRule="auto"/>
        <w:jc w:val="both"/>
        <w:rPr>
          <w:iCs/>
          <w:lang w:eastAsia="x-none"/>
        </w:rPr>
      </w:pPr>
    </w:p>
    <w:p w14:paraId="5B4578A1" w14:textId="77777777" w:rsidR="00CD4300" w:rsidRPr="00F4336F" w:rsidRDefault="00CD4300" w:rsidP="00CD4300">
      <w:pPr>
        <w:spacing w:after="0" w:line="240" w:lineRule="auto"/>
        <w:jc w:val="both"/>
        <w:rPr>
          <w:i/>
          <w:lang w:eastAsia="x-none"/>
        </w:rPr>
      </w:pPr>
      <w:r w:rsidRPr="00F4336F">
        <w:rPr>
          <w:i/>
          <w:lang w:eastAsia="x-none"/>
        </w:rPr>
        <w:t>Natrio benzoatas</w:t>
      </w:r>
    </w:p>
    <w:p w14:paraId="5F80DF77" w14:textId="0BD831C4" w:rsidR="00CD4300" w:rsidRPr="00942E48" w:rsidRDefault="00CD4300" w:rsidP="00CD4300">
      <w:pPr>
        <w:spacing w:after="0" w:line="240" w:lineRule="auto"/>
        <w:jc w:val="both"/>
        <w:rPr>
          <w:iCs/>
          <w:lang w:eastAsia="x-none"/>
        </w:rPr>
      </w:pPr>
      <w:r w:rsidRPr="00942E48">
        <w:rPr>
          <w:iCs/>
          <w:lang w:eastAsia="x-none"/>
        </w:rPr>
        <w:t>Kiekvienoje šio vaistinio preparato tabletėje yra 0,12</w:t>
      </w:r>
      <w:r w:rsidR="00DA4EDE">
        <w:rPr>
          <w:iCs/>
          <w:lang w:eastAsia="x-none"/>
        </w:rPr>
        <w:t> </w:t>
      </w:r>
      <w:r w:rsidRPr="00942E48">
        <w:rPr>
          <w:iCs/>
          <w:lang w:eastAsia="x-none"/>
        </w:rPr>
        <w:t>mg natrio benzoato.</w:t>
      </w:r>
    </w:p>
    <w:p w14:paraId="7AACAAFC" w14:textId="77777777" w:rsidR="00B81EBE" w:rsidRPr="00633201" w:rsidRDefault="00B81EBE" w:rsidP="00AC321F">
      <w:pPr>
        <w:spacing w:after="0" w:line="240" w:lineRule="auto"/>
        <w:rPr>
          <w:rFonts w:eastAsia="Times New Roman"/>
        </w:rPr>
      </w:pPr>
    </w:p>
    <w:p w14:paraId="4D287C28" w14:textId="77777777" w:rsidR="00AC321F" w:rsidRPr="00633201" w:rsidRDefault="00AC321F" w:rsidP="00AC321F">
      <w:pPr>
        <w:spacing w:after="0" w:line="240" w:lineRule="auto"/>
        <w:ind w:left="567" w:hanging="567"/>
        <w:rPr>
          <w:rFonts w:eastAsia="Times New Roman"/>
          <w:sz w:val="24"/>
          <w:szCs w:val="24"/>
        </w:rPr>
      </w:pPr>
      <w:r w:rsidRPr="00633201">
        <w:rPr>
          <w:rFonts w:eastAsia="Times New Roman"/>
          <w:b/>
        </w:rPr>
        <w:t>4.5</w:t>
      </w:r>
      <w:r w:rsidRPr="00633201">
        <w:rPr>
          <w:rFonts w:eastAsia="Times New Roman"/>
          <w:b/>
        </w:rPr>
        <w:tab/>
        <w:t>Sąveika su kitais vaistiniais preparatais ir kitokia sąveika</w:t>
      </w:r>
      <w:bookmarkEnd w:id="20"/>
      <w:bookmarkEnd w:id="21"/>
    </w:p>
    <w:p w14:paraId="252FF90D" w14:textId="77777777" w:rsidR="00AC321F" w:rsidRPr="00633201" w:rsidRDefault="00AC321F" w:rsidP="00AC321F">
      <w:pPr>
        <w:spacing w:after="0" w:line="240" w:lineRule="auto"/>
        <w:rPr>
          <w:rFonts w:eastAsia="Times New Roman"/>
        </w:rPr>
      </w:pPr>
    </w:p>
    <w:p w14:paraId="6814A18B" w14:textId="77777777" w:rsidR="008767B1" w:rsidRPr="00420CF3" w:rsidRDefault="008767B1" w:rsidP="008767B1">
      <w:pPr>
        <w:keepNext/>
        <w:keepLines/>
        <w:tabs>
          <w:tab w:val="left" w:pos="567"/>
        </w:tabs>
        <w:spacing w:after="0" w:line="240" w:lineRule="auto"/>
        <w:rPr>
          <w:rFonts w:eastAsia="Times New Roman"/>
          <w:u w:val="single"/>
        </w:rPr>
      </w:pPr>
      <w:r w:rsidRPr="00420CF3">
        <w:rPr>
          <w:rFonts w:eastAsia="Times New Roman"/>
          <w:u w:val="single"/>
        </w:rPr>
        <w:t>Farmakodinaminė sąveika</w:t>
      </w:r>
    </w:p>
    <w:p w14:paraId="3C723E7D" w14:textId="10199056" w:rsidR="00AC321F" w:rsidRPr="00633201" w:rsidRDefault="00AC321F" w:rsidP="00AC321F">
      <w:pPr>
        <w:spacing w:after="0" w:line="240" w:lineRule="auto"/>
        <w:rPr>
          <w:rFonts w:eastAsia="Times New Roman"/>
          <w:i/>
        </w:rPr>
      </w:pPr>
      <w:r w:rsidRPr="00633201">
        <w:rPr>
          <w:rFonts w:eastAsia="Times New Roman"/>
          <w:i/>
        </w:rPr>
        <w:t xml:space="preserve">Alkoholis </w:t>
      </w:r>
    </w:p>
    <w:p w14:paraId="05D4284A" w14:textId="0E780640" w:rsidR="00AC321F" w:rsidRPr="00633201" w:rsidRDefault="00AC321F" w:rsidP="00BC5375">
      <w:pPr>
        <w:spacing w:after="0" w:line="240" w:lineRule="auto"/>
        <w:jc w:val="both"/>
        <w:rPr>
          <w:rFonts w:eastAsia="Times New Roman"/>
        </w:rPr>
      </w:pPr>
      <w:r w:rsidRPr="00633201">
        <w:rPr>
          <w:rFonts w:eastAsia="Times New Roman"/>
        </w:rPr>
        <w:t xml:space="preserve">Kartu vartojamų benzodiazepinų ir alkoholio poveikis būna adityvus. </w:t>
      </w:r>
      <w:r w:rsidR="002B5318">
        <w:rPr>
          <w:rFonts w:eastAsia="Times New Roman"/>
        </w:rPr>
        <w:t>Taigi, k</w:t>
      </w:r>
      <w:r w:rsidRPr="00633201">
        <w:rPr>
          <w:rFonts w:eastAsia="Times New Roman"/>
        </w:rPr>
        <w:t xml:space="preserve">artu su alkoholiu alprazolamo vartoti nerekomenduojama. </w:t>
      </w:r>
      <w:r w:rsidR="002B5318" w:rsidRPr="002B5318">
        <w:rPr>
          <w:rFonts w:eastAsia="Times New Roman"/>
        </w:rPr>
        <w:t>Derinys su alkoholiu sustiprina alprazolamo raminamąjį poveikį.</w:t>
      </w:r>
      <w:r w:rsidRPr="00633201">
        <w:rPr>
          <w:rFonts w:eastAsia="Times New Roman"/>
        </w:rPr>
        <w:t xml:space="preserve"> </w:t>
      </w:r>
    </w:p>
    <w:p w14:paraId="371A616C" w14:textId="77777777" w:rsidR="00AC321F" w:rsidRDefault="00AC321F" w:rsidP="00BC5375">
      <w:pPr>
        <w:spacing w:after="0" w:line="240" w:lineRule="auto"/>
        <w:jc w:val="both"/>
        <w:rPr>
          <w:rFonts w:eastAsia="Times New Roman"/>
          <w:i/>
        </w:rPr>
      </w:pPr>
    </w:p>
    <w:p w14:paraId="1F0C9C8E" w14:textId="77777777" w:rsidR="002B5318" w:rsidRPr="00420CF3" w:rsidRDefault="002B5318" w:rsidP="002B5318">
      <w:pPr>
        <w:keepNext/>
        <w:keepLines/>
        <w:tabs>
          <w:tab w:val="left" w:pos="567"/>
        </w:tabs>
        <w:spacing w:after="0" w:line="240" w:lineRule="auto"/>
        <w:rPr>
          <w:rFonts w:eastAsia="Times New Roman"/>
          <w:i/>
        </w:rPr>
      </w:pPr>
      <w:r w:rsidRPr="00420CF3">
        <w:rPr>
          <w:rFonts w:eastAsia="Times New Roman"/>
          <w:i/>
        </w:rPr>
        <w:t>Psichotropiniai vaistiniai preparatai</w:t>
      </w:r>
    </w:p>
    <w:p w14:paraId="08E6A1CD" w14:textId="77FD4AD5" w:rsidR="002B5318" w:rsidRDefault="002B5318" w:rsidP="002B5318">
      <w:pPr>
        <w:keepNext/>
        <w:keepLines/>
        <w:tabs>
          <w:tab w:val="left" w:pos="567"/>
        </w:tabs>
        <w:spacing w:after="0" w:line="240" w:lineRule="auto"/>
        <w:rPr>
          <w:rFonts w:eastAsia="Times New Roman"/>
        </w:rPr>
      </w:pPr>
      <w:r w:rsidRPr="002B5318">
        <w:rPr>
          <w:rFonts w:eastAsia="Times New Roman"/>
        </w:rPr>
        <w:t>Alprazolam</w:t>
      </w:r>
      <w:r>
        <w:rPr>
          <w:rFonts w:eastAsia="Times New Roman"/>
        </w:rPr>
        <w:t>o</w:t>
      </w:r>
      <w:r w:rsidRPr="002B5318">
        <w:rPr>
          <w:rFonts w:eastAsia="Times New Roman"/>
        </w:rPr>
        <w:t xml:space="preserve"> reikia vartoti atsargiai kartu su kitais CNS slopinančiais vaist</w:t>
      </w:r>
      <w:r>
        <w:rPr>
          <w:rFonts w:eastAsia="Times New Roman"/>
        </w:rPr>
        <w:t>iniais preparatais</w:t>
      </w:r>
      <w:r w:rsidRPr="002B5318">
        <w:rPr>
          <w:rFonts w:eastAsia="Times New Roman"/>
        </w:rPr>
        <w:t xml:space="preserve">. Gali sustiprėti centrinis </w:t>
      </w:r>
      <w:r>
        <w:rPr>
          <w:rFonts w:eastAsia="Times New Roman"/>
        </w:rPr>
        <w:t>slopinamasis</w:t>
      </w:r>
      <w:r w:rsidRPr="002B5318">
        <w:rPr>
          <w:rFonts w:eastAsia="Times New Roman"/>
        </w:rPr>
        <w:t xml:space="preserve"> poveikis, o benzodiazepinai sukelia papildomą poveikį, kai jie vartojami kartu su kitais CNS slopinančiais vaist</w:t>
      </w:r>
      <w:r>
        <w:rPr>
          <w:rFonts w:eastAsia="Times New Roman"/>
        </w:rPr>
        <w:t>iniais preparatais</w:t>
      </w:r>
      <w:r w:rsidRPr="002B5318">
        <w:rPr>
          <w:rFonts w:eastAsia="Times New Roman"/>
        </w:rPr>
        <w:t xml:space="preserve"> arba psichotropiniais vaistiniais preparatais, tokiais kaip antipsichoziniai (neuroleptikai), migdomieji, </w:t>
      </w:r>
      <w:r>
        <w:rPr>
          <w:rFonts w:eastAsia="Times New Roman"/>
        </w:rPr>
        <w:t>sedaciją sukeliantys vaistiniai preparatai</w:t>
      </w:r>
      <w:r w:rsidRPr="002B5318">
        <w:rPr>
          <w:rFonts w:eastAsia="Times New Roman"/>
        </w:rPr>
        <w:t>, antidepresantai, narkotiniai analgetikai (pvz., opioidai)</w:t>
      </w:r>
      <w:r>
        <w:rPr>
          <w:rFonts w:eastAsia="Times New Roman"/>
        </w:rPr>
        <w:t xml:space="preserve">, antiepilepsiniai vaistiniai preparatai, </w:t>
      </w:r>
      <w:r w:rsidRPr="002B5318">
        <w:rPr>
          <w:rFonts w:eastAsia="Times New Roman"/>
        </w:rPr>
        <w:t xml:space="preserve">anestetikai ir </w:t>
      </w:r>
      <w:r w:rsidR="00AA3774">
        <w:rPr>
          <w:rFonts w:eastAsia="Times New Roman"/>
        </w:rPr>
        <w:t xml:space="preserve">sedaciją sukeliantys </w:t>
      </w:r>
      <w:r w:rsidRPr="002B5318">
        <w:rPr>
          <w:rFonts w:eastAsia="Times New Roman"/>
        </w:rPr>
        <w:t>antihistamininiai vaist</w:t>
      </w:r>
      <w:r w:rsidR="00AA3774">
        <w:rPr>
          <w:rFonts w:eastAsia="Times New Roman"/>
        </w:rPr>
        <w:t>iniai preparatai.</w:t>
      </w:r>
    </w:p>
    <w:p w14:paraId="01BDA8FB" w14:textId="77777777" w:rsidR="00AC321F" w:rsidRDefault="00AC321F" w:rsidP="00BC5375">
      <w:pPr>
        <w:spacing w:after="0" w:line="240" w:lineRule="auto"/>
        <w:jc w:val="both"/>
        <w:rPr>
          <w:rFonts w:eastAsia="Times New Roman"/>
        </w:rPr>
      </w:pPr>
    </w:p>
    <w:p w14:paraId="2F04CE3B" w14:textId="14736E65" w:rsidR="00AA3774" w:rsidRPr="00420CF3" w:rsidRDefault="00AA3774" w:rsidP="00AA3774">
      <w:pPr>
        <w:keepNext/>
        <w:keepLines/>
        <w:tabs>
          <w:tab w:val="left" w:pos="567"/>
        </w:tabs>
        <w:spacing w:after="0" w:line="240" w:lineRule="auto"/>
        <w:rPr>
          <w:rFonts w:eastAsia="Times New Roman"/>
        </w:rPr>
      </w:pPr>
      <w:r>
        <w:rPr>
          <w:rFonts w:eastAsia="Times New Roman"/>
        </w:rPr>
        <w:t>Tačiau, v</w:t>
      </w:r>
      <w:r w:rsidRPr="00420CF3">
        <w:rPr>
          <w:rFonts w:eastAsia="Times New Roman"/>
        </w:rPr>
        <w:t>artojant šį vaistinį preparatą kartu su narkotiniais analgetikais, gali sustiprėti euforija ir dėl to dar labiau sustiprėti psichinė priklausomybė.</w:t>
      </w:r>
    </w:p>
    <w:p w14:paraId="78B293DD" w14:textId="77777777" w:rsidR="00AA3774" w:rsidRPr="00633201" w:rsidRDefault="00AA3774" w:rsidP="00BC5375">
      <w:pPr>
        <w:spacing w:after="0" w:line="240" w:lineRule="auto"/>
        <w:jc w:val="both"/>
        <w:rPr>
          <w:rFonts w:eastAsia="Times New Roman"/>
        </w:rPr>
      </w:pPr>
    </w:p>
    <w:p w14:paraId="0B00CC60" w14:textId="77777777" w:rsidR="00AA3774" w:rsidRPr="009F343B" w:rsidRDefault="00AA3774" w:rsidP="00AA3774">
      <w:pPr>
        <w:keepNext/>
        <w:keepLines/>
        <w:tabs>
          <w:tab w:val="left" w:pos="567"/>
        </w:tabs>
        <w:spacing w:after="0" w:line="240" w:lineRule="auto"/>
        <w:rPr>
          <w:rFonts w:eastAsia="Times New Roman"/>
          <w:i/>
        </w:rPr>
      </w:pPr>
      <w:r w:rsidRPr="009F343B">
        <w:rPr>
          <w:rFonts w:eastAsia="Times New Roman"/>
          <w:i/>
        </w:rPr>
        <w:t>Klozapinas</w:t>
      </w:r>
    </w:p>
    <w:p w14:paraId="38AD3C64" w14:textId="703A534A" w:rsidR="00AA3774" w:rsidRPr="009F343B" w:rsidRDefault="00AA3774" w:rsidP="00AA3774">
      <w:pPr>
        <w:keepNext/>
        <w:keepLines/>
        <w:tabs>
          <w:tab w:val="left" w:pos="567"/>
        </w:tabs>
        <w:spacing w:after="0" w:line="240" w:lineRule="auto"/>
        <w:rPr>
          <w:rFonts w:eastAsia="Times New Roman"/>
        </w:rPr>
      </w:pPr>
      <w:r>
        <w:rPr>
          <w:rFonts w:eastAsia="Times New Roman"/>
        </w:rPr>
        <w:t xml:space="preserve">Vartojant </w:t>
      </w:r>
      <w:r w:rsidRPr="009F343B">
        <w:rPr>
          <w:rFonts w:eastAsia="Times New Roman"/>
        </w:rPr>
        <w:t xml:space="preserve">kartu su klozapinu, </w:t>
      </w:r>
      <w:r>
        <w:rPr>
          <w:rFonts w:eastAsia="Times New Roman"/>
        </w:rPr>
        <w:t xml:space="preserve">padidėja </w:t>
      </w:r>
      <w:r w:rsidRPr="009F343B">
        <w:rPr>
          <w:rFonts w:eastAsia="Times New Roman"/>
        </w:rPr>
        <w:t>kvėpavimo ir (arba) širdies sustojimo rizik</w:t>
      </w:r>
      <w:r>
        <w:rPr>
          <w:rFonts w:eastAsia="Times New Roman"/>
        </w:rPr>
        <w:t>a.</w:t>
      </w:r>
    </w:p>
    <w:p w14:paraId="7885DC8F" w14:textId="77777777" w:rsidR="00AA3774" w:rsidRPr="009F343B" w:rsidRDefault="00AA3774" w:rsidP="00AA3774">
      <w:pPr>
        <w:tabs>
          <w:tab w:val="left" w:pos="567"/>
        </w:tabs>
        <w:spacing w:after="0" w:line="240" w:lineRule="auto"/>
        <w:rPr>
          <w:rFonts w:eastAsia="Times New Roman"/>
        </w:rPr>
      </w:pPr>
    </w:p>
    <w:p w14:paraId="14E21F10" w14:textId="77777777" w:rsidR="00AA3774" w:rsidRPr="00633201" w:rsidRDefault="00AA3774" w:rsidP="00AA3774">
      <w:pPr>
        <w:widowControl w:val="0"/>
        <w:spacing w:after="0" w:line="240" w:lineRule="auto"/>
        <w:rPr>
          <w:i/>
        </w:rPr>
      </w:pPr>
      <w:r w:rsidRPr="00633201">
        <w:rPr>
          <w:i/>
        </w:rPr>
        <w:t>Opioidai</w:t>
      </w:r>
    </w:p>
    <w:p w14:paraId="41CE5758" w14:textId="77777777" w:rsidR="00AA3774" w:rsidRPr="00633201" w:rsidRDefault="00AA3774" w:rsidP="00AA3774">
      <w:pPr>
        <w:widowControl w:val="0"/>
        <w:spacing w:after="0" w:line="240" w:lineRule="auto"/>
      </w:pPr>
      <w:r w:rsidRPr="00633201">
        <w:t>Kartu vartojant raminamųjų vaistinių preparatų, tokių kaip benzodiazepinai ar kitų panašių vaistinių preparatų kaip alprazolamas su opioidais, padidėja sedacijos, kvėpavimo slopinimo, komos ir mirties pavojaus rizika dėl papildomo CNS slopinimo poveikio. Reikia riboti vartojimo kartu dozę ir trukmę (žr. 4.4 skyrių).</w:t>
      </w:r>
    </w:p>
    <w:p w14:paraId="352D6599" w14:textId="77777777" w:rsidR="00AA3774" w:rsidRDefault="00AA3774" w:rsidP="00BC5375">
      <w:pPr>
        <w:spacing w:after="0" w:line="240" w:lineRule="auto"/>
        <w:jc w:val="both"/>
        <w:rPr>
          <w:rFonts w:eastAsia="Times New Roman"/>
          <w:bCs/>
          <w:i/>
        </w:rPr>
      </w:pPr>
    </w:p>
    <w:p w14:paraId="77D95A81" w14:textId="3F05FFAF" w:rsidR="00AA3774" w:rsidRPr="00F4336F" w:rsidRDefault="00AA3774" w:rsidP="00BC5375">
      <w:pPr>
        <w:spacing w:after="0" w:line="240" w:lineRule="auto"/>
        <w:jc w:val="both"/>
        <w:rPr>
          <w:rFonts w:eastAsia="Times New Roman"/>
          <w:bCs/>
          <w:iCs/>
        </w:rPr>
      </w:pPr>
      <w:r w:rsidRPr="00F4336F">
        <w:rPr>
          <w:rFonts w:eastAsia="Times New Roman"/>
          <w:bCs/>
          <w:iCs/>
        </w:rPr>
        <w:t>Ypač atsargiai reikia vartoti vaist</w:t>
      </w:r>
      <w:r>
        <w:rPr>
          <w:rFonts w:eastAsia="Times New Roman"/>
          <w:bCs/>
          <w:iCs/>
        </w:rPr>
        <w:t>inius preparatus</w:t>
      </w:r>
      <w:r w:rsidRPr="00F4336F">
        <w:rPr>
          <w:rFonts w:eastAsia="Times New Roman"/>
          <w:bCs/>
          <w:iCs/>
        </w:rPr>
        <w:t>, kurie sukelia kvėpavimo slopinimą, pvz., opioidus (analgetikus, kosulį slopinančius vaist</w:t>
      </w:r>
      <w:r>
        <w:rPr>
          <w:rFonts w:eastAsia="Times New Roman"/>
          <w:bCs/>
          <w:iCs/>
        </w:rPr>
        <w:t>inius preparatus</w:t>
      </w:r>
      <w:r w:rsidRPr="00F4336F">
        <w:rPr>
          <w:rFonts w:eastAsia="Times New Roman"/>
          <w:bCs/>
          <w:iCs/>
        </w:rPr>
        <w:t xml:space="preserve"> ar </w:t>
      </w:r>
      <w:r w:rsidR="00C23E6C">
        <w:rPr>
          <w:rFonts w:eastAsia="Times New Roman"/>
          <w:bCs/>
          <w:iCs/>
        </w:rPr>
        <w:t xml:space="preserve">naudojant </w:t>
      </w:r>
      <w:r w:rsidRPr="00F4336F">
        <w:rPr>
          <w:rFonts w:eastAsia="Times New Roman"/>
          <w:bCs/>
          <w:iCs/>
        </w:rPr>
        <w:t>pakaitinę vaist</w:t>
      </w:r>
      <w:r>
        <w:rPr>
          <w:rFonts w:eastAsia="Times New Roman"/>
          <w:bCs/>
          <w:iCs/>
        </w:rPr>
        <w:t>inių</w:t>
      </w:r>
      <w:r w:rsidR="00C23E6C">
        <w:rPr>
          <w:rFonts w:eastAsia="Times New Roman"/>
          <w:bCs/>
          <w:iCs/>
        </w:rPr>
        <w:t xml:space="preserve"> preparatų</w:t>
      </w:r>
      <w:r w:rsidRPr="00F4336F">
        <w:rPr>
          <w:rFonts w:eastAsia="Times New Roman"/>
          <w:bCs/>
          <w:iCs/>
        </w:rPr>
        <w:t xml:space="preserve"> terapiją). Į tai ypač svarbu atsižvelgti </w:t>
      </w:r>
      <w:r w:rsidR="00C23E6C">
        <w:rPr>
          <w:rFonts w:eastAsia="Times New Roman"/>
          <w:bCs/>
          <w:iCs/>
        </w:rPr>
        <w:t>senyviems pacientams</w:t>
      </w:r>
      <w:r w:rsidRPr="00F4336F">
        <w:rPr>
          <w:rFonts w:eastAsia="Times New Roman"/>
          <w:bCs/>
          <w:iCs/>
        </w:rPr>
        <w:t>.</w:t>
      </w:r>
    </w:p>
    <w:p w14:paraId="13D363CF" w14:textId="77777777" w:rsidR="00AA3774" w:rsidRDefault="00AA3774" w:rsidP="00BC5375">
      <w:pPr>
        <w:spacing w:after="0" w:line="240" w:lineRule="auto"/>
        <w:jc w:val="both"/>
        <w:rPr>
          <w:rFonts w:eastAsia="Times New Roman"/>
          <w:bCs/>
          <w:i/>
        </w:rPr>
      </w:pPr>
    </w:p>
    <w:p w14:paraId="2EC0CC92" w14:textId="77777777" w:rsidR="00C23E6C" w:rsidRPr="009F343B" w:rsidRDefault="00C23E6C" w:rsidP="00C23E6C">
      <w:pPr>
        <w:keepNext/>
        <w:keepLines/>
        <w:tabs>
          <w:tab w:val="left" w:pos="567"/>
        </w:tabs>
        <w:spacing w:after="0" w:line="240" w:lineRule="auto"/>
        <w:rPr>
          <w:rFonts w:eastAsia="Times New Roman"/>
          <w:u w:val="single"/>
        </w:rPr>
      </w:pPr>
      <w:r w:rsidRPr="009F343B">
        <w:rPr>
          <w:rFonts w:eastAsia="Times New Roman"/>
          <w:u w:val="single"/>
        </w:rPr>
        <w:t>Farmakokinetinė sąveika</w:t>
      </w:r>
    </w:p>
    <w:p w14:paraId="0FF19804" w14:textId="77777777" w:rsidR="00895B51" w:rsidRPr="009F343B" w:rsidRDefault="00895B51" w:rsidP="00895B51">
      <w:pPr>
        <w:tabs>
          <w:tab w:val="left" w:pos="567"/>
        </w:tabs>
        <w:spacing w:after="0" w:line="240" w:lineRule="auto"/>
        <w:rPr>
          <w:rFonts w:eastAsia="Times New Roman"/>
          <w:i/>
        </w:rPr>
      </w:pPr>
      <w:r w:rsidRPr="009F343B">
        <w:rPr>
          <w:rFonts w:eastAsia="Times New Roman"/>
          <w:i/>
        </w:rPr>
        <w:t>CYP3A4 inhibitoriai</w:t>
      </w:r>
    </w:p>
    <w:p w14:paraId="51284EF3" w14:textId="10A7DFEE" w:rsidR="00895B51" w:rsidRPr="00895B51" w:rsidRDefault="00895B51" w:rsidP="00895B51">
      <w:pPr>
        <w:keepNext/>
        <w:keepLines/>
        <w:tabs>
          <w:tab w:val="left" w:pos="567"/>
        </w:tabs>
        <w:spacing w:after="0" w:line="240" w:lineRule="auto"/>
        <w:rPr>
          <w:rFonts w:eastAsia="Times New Roman"/>
        </w:rPr>
      </w:pPr>
      <w:r w:rsidRPr="00895B51">
        <w:rPr>
          <w:rFonts w:eastAsia="Times New Roman"/>
        </w:rPr>
        <w:t>Jei alprazolamas vartojamas kartu su vaistiniais preparatais, kurie didina alprazolamo koncentraciją plazmoje</w:t>
      </w:r>
      <w:r>
        <w:rPr>
          <w:rFonts w:eastAsia="Times New Roman"/>
        </w:rPr>
        <w:t xml:space="preserve"> slopindami</w:t>
      </w:r>
      <w:r w:rsidRPr="00895B51">
        <w:rPr>
          <w:rFonts w:eastAsia="Times New Roman"/>
        </w:rPr>
        <w:t xml:space="preserve"> kepenų fermentą CYP3A4, gali pasireikšti farmakokinetinė sąveika.</w:t>
      </w:r>
    </w:p>
    <w:p w14:paraId="4E4343BA" w14:textId="4401FBD4" w:rsidR="00895B51" w:rsidRDefault="00895B51" w:rsidP="00895B51">
      <w:pPr>
        <w:keepNext/>
        <w:keepLines/>
        <w:tabs>
          <w:tab w:val="left" w:pos="567"/>
        </w:tabs>
        <w:spacing w:after="0" w:line="240" w:lineRule="auto"/>
        <w:rPr>
          <w:rFonts w:eastAsia="Times New Roman"/>
        </w:rPr>
      </w:pPr>
      <w:r w:rsidRPr="00895B51">
        <w:rPr>
          <w:rFonts w:eastAsia="Times New Roman"/>
        </w:rPr>
        <w:t>Todėl šiuos vaistinius preparatus vartojan</w:t>
      </w:r>
      <w:r>
        <w:rPr>
          <w:rFonts w:eastAsia="Times New Roman"/>
        </w:rPr>
        <w:t>tiems pacientams</w:t>
      </w:r>
      <w:r w:rsidRPr="00895B51">
        <w:rPr>
          <w:rFonts w:eastAsia="Times New Roman"/>
        </w:rPr>
        <w:t xml:space="preserve"> alprazolam</w:t>
      </w:r>
      <w:r>
        <w:rPr>
          <w:rFonts w:eastAsia="Times New Roman"/>
        </w:rPr>
        <w:t>ą</w:t>
      </w:r>
      <w:r w:rsidRPr="00895B51">
        <w:rPr>
          <w:rFonts w:eastAsia="Times New Roman"/>
        </w:rPr>
        <w:t xml:space="preserve"> reikia vartoti atsargiai </w:t>
      </w:r>
      <w:r>
        <w:rPr>
          <w:rFonts w:eastAsia="Times New Roman"/>
        </w:rPr>
        <w:t>ir,</w:t>
      </w:r>
      <w:r w:rsidRPr="00895B51">
        <w:rPr>
          <w:rFonts w:eastAsia="Times New Roman"/>
        </w:rPr>
        <w:t xml:space="preserve"> gali prireikti mažinti dozę, kai tokie vaistiniai preparatai vartojami kartu.</w:t>
      </w:r>
    </w:p>
    <w:p w14:paraId="2987B040" w14:textId="77777777" w:rsidR="00895B51" w:rsidRDefault="00895B51" w:rsidP="00C23E6C">
      <w:pPr>
        <w:tabs>
          <w:tab w:val="left" w:pos="567"/>
        </w:tabs>
        <w:spacing w:after="0" w:line="240" w:lineRule="auto"/>
        <w:rPr>
          <w:rFonts w:eastAsia="Times New Roman"/>
        </w:rPr>
      </w:pPr>
    </w:p>
    <w:p w14:paraId="3C2E3AE6" w14:textId="47F852FE" w:rsidR="00895B51" w:rsidRPr="009F343B" w:rsidRDefault="00895B51" w:rsidP="00895B51">
      <w:pPr>
        <w:tabs>
          <w:tab w:val="left" w:pos="567"/>
        </w:tabs>
        <w:spacing w:after="0" w:line="240" w:lineRule="auto"/>
        <w:rPr>
          <w:rFonts w:eastAsia="Times New Roman"/>
        </w:rPr>
      </w:pPr>
      <w:r w:rsidRPr="009F343B">
        <w:rPr>
          <w:rFonts w:eastAsia="Times New Roman"/>
        </w:rPr>
        <w:lastRenderedPageBreak/>
        <w:t xml:space="preserve">Stiprus CYP3A4 inhibitorius itrakonazolas padidina alprazolamo AUC ir pailgina jo pusinės eliminacijos periodą. Tyrimo, kurio metu sveiki savanoriai </w:t>
      </w:r>
      <w:r w:rsidR="00AA2EC1" w:rsidRPr="009F343B">
        <w:rPr>
          <w:rFonts w:eastAsia="Times New Roman"/>
        </w:rPr>
        <w:t>200</w:t>
      </w:r>
      <w:r w:rsidR="00DA4EDE">
        <w:rPr>
          <w:rFonts w:eastAsia="Times New Roman"/>
        </w:rPr>
        <w:t> </w:t>
      </w:r>
      <w:r w:rsidR="00AA2EC1" w:rsidRPr="009F343B">
        <w:rPr>
          <w:rFonts w:eastAsia="Times New Roman"/>
        </w:rPr>
        <w:t>mg itrakonazolo paros doz</w:t>
      </w:r>
      <w:r w:rsidR="00AA2EC1">
        <w:rPr>
          <w:rFonts w:eastAsia="Times New Roman"/>
        </w:rPr>
        <w:t xml:space="preserve">ę vartojo kartu su </w:t>
      </w:r>
      <w:r w:rsidRPr="009F343B">
        <w:rPr>
          <w:rFonts w:eastAsia="Times New Roman"/>
        </w:rPr>
        <w:t>0,8</w:t>
      </w:r>
      <w:r w:rsidR="00DA4EDE">
        <w:rPr>
          <w:rFonts w:eastAsia="Times New Roman"/>
        </w:rPr>
        <w:t> </w:t>
      </w:r>
      <w:r w:rsidRPr="009F343B">
        <w:rPr>
          <w:rFonts w:eastAsia="Times New Roman"/>
        </w:rPr>
        <w:t>mg alprazolamo doz</w:t>
      </w:r>
      <w:r w:rsidR="00AA2EC1">
        <w:rPr>
          <w:rFonts w:eastAsia="Times New Roman"/>
        </w:rPr>
        <w:t>e</w:t>
      </w:r>
      <w:r w:rsidRPr="009F343B">
        <w:rPr>
          <w:rFonts w:eastAsia="Times New Roman"/>
        </w:rPr>
        <w:t xml:space="preserve">, AUC padidėjo dvigubai ar trigubai, o pusinės eliminacijos periodas pailgėjo </w:t>
      </w:r>
      <w:r w:rsidR="00B361F4">
        <w:rPr>
          <w:rFonts w:eastAsia="Times New Roman"/>
        </w:rPr>
        <w:t xml:space="preserve">iki </w:t>
      </w:r>
      <w:r w:rsidRPr="009F343B">
        <w:rPr>
          <w:rFonts w:eastAsia="Times New Roman"/>
        </w:rPr>
        <w:t xml:space="preserve">maždaug 40 valandų. </w:t>
      </w:r>
      <w:r w:rsidR="00AA2EC1">
        <w:rPr>
          <w:rFonts w:eastAsia="Times New Roman"/>
        </w:rPr>
        <w:t xml:space="preserve">Taip pat buvo </w:t>
      </w:r>
      <w:r w:rsidRPr="009F343B">
        <w:rPr>
          <w:rFonts w:eastAsia="Times New Roman"/>
        </w:rPr>
        <w:t>pastebėta, kad alprazolamas sukelia psichomotorinės funkcijos pokyčių. Itrakonazolas gali sustiprinti alprazolamo sukeltą CNS slopinimą, o nutraukus itrakonazolo vartojimą, gali sumažėti gydymo alprazolamu veiksmingumas.</w:t>
      </w:r>
    </w:p>
    <w:p w14:paraId="6BDC6901" w14:textId="77777777" w:rsidR="00895B51" w:rsidRDefault="00895B51" w:rsidP="00C23E6C">
      <w:pPr>
        <w:tabs>
          <w:tab w:val="left" w:pos="567"/>
        </w:tabs>
        <w:spacing w:after="0" w:line="240" w:lineRule="auto"/>
        <w:rPr>
          <w:rFonts w:eastAsia="Times New Roman"/>
        </w:rPr>
      </w:pPr>
    </w:p>
    <w:p w14:paraId="1743F820" w14:textId="77777777" w:rsidR="00AA2EC1" w:rsidRDefault="00AA2EC1" w:rsidP="00C23E6C">
      <w:pPr>
        <w:tabs>
          <w:tab w:val="left" w:pos="567"/>
        </w:tabs>
        <w:spacing w:after="0" w:line="240" w:lineRule="auto"/>
        <w:rPr>
          <w:rFonts w:eastAsia="Times New Roman"/>
        </w:rPr>
      </w:pPr>
      <w:r w:rsidRPr="00AA2EC1">
        <w:rPr>
          <w:rFonts w:eastAsia="Times New Roman"/>
        </w:rPr>
        <w:t>Nerekomenduojama vartoti kartu su stipriais CYP3A4 inhibitoriais, tokiais kaip itrakonazolas, ketokonazolas, pozakonazolas, vorikonazolas, ŽIV proteazės inhibitoriai. Tačiau, jei manoma, kad būtina kartu vartoti alprazolamą ir stiprų CYP3A4 inhibitorių, alprazolamo dozę reikia sumažinti iki pusės arba trečdalio.</w:t>
      </w:r>
    </w:p>
    <w:p w14:paraId="76391AD6" w14:textId="77777777" w:rsidR="00C23E6C" w:rsidRDefault="00C23E6C" w:rsidP="00C23E6C">
      <w:pPr>
        <w:tabs>
          <w:tab w:val="left" w:pos="567"/>
        </w:tabs>
        <w:spacing w:after="0" w:line="240" w:lineRule="auto"/>
        <w:rPr>
          <w:rFonts w:eastAsia="Times New Roman"/>
        </w:rPr>
      </w:pPr>
    </w:p>
    <w:p w14:paraId="34E76A67" w14:textId="1275D8C6" w:rsidR="00AA2EC1" w:rsidRPr="009F343B" w:rsidRDefault="00AA2EC1" w:rsidP="00AA2EC1">
      <w:pPr>
        <w:tabs>
          <w:tab w:val="left" w:pos="567"/>
        </w:tabs>
        <w:spacing w:after="0" w:line="240" w:lineRule="auto"/>
        <w:rPr>
          <w:rFonts w:eastAsia="Times New Roman"/>
        </w:rPr>
      </w:pPr>
      <w:r w:rsidRPr="009F343B">
        <w:rPr>
          <w:rFonts w:eastAsia="Times New Roman"/>
        </w:rPr>
        <w:t>Dėl gydymo fluvoksaminu alprazolamo pusin</w:t>
      </w:r>
      <w:r w:rsidR="00E96319">
        <w:rPr>
          <w:rFonts w:eastAsia="Times New Roman"/>
        </w:rPr>
        <w:t>ės eliminacijos laikas</w:t>
      </w:r>
      <w:r w:rsidRPr="009F343B">
        <w:rPr>
          <w:rFonts w:eastAsia="Times New Roman"/>
        </w:rPr>
        <w:t xml:space="preserve"> pailgėja nuo 20 valandų iki 34 valandų</w:t>
      </w:r>
      <w:r w:rsidR="00E96319">
        <w:rPr>
          <w:rFonts w:eastAsia="Times New Roman"/>
        </w:rPr>
        <w:t xml:space="preserve"> ir</w:t>
      </w:r>
      <w:r w:rsidRPr="009F343B">
        <w:rPr>
          <w:rFonts w:eastAsia="Times New Roman"/>
        </w:rPr>
        <w:t xml:space="preserve"> alprazolamo koncentracija plazmoje padvigubėja. Todėl vartojant kartu, rekomenduojama vartoti pusę alprazolamo dozės.</w:t>
      </w:r>
    </w:p>
    <w:p w14:paraId="46BC47F8" w14:textId="77777777" w:rsidR="00AA2EC1" w:rsidRPr="009F343B" w:rsidRDefault="00AA2EC1" w:rsidP="00C23E6C">
      <w:pPr>
        <w:tabs>
          <w:tab w:val="left" w:pos="567"/>
        </w:tabs>
        <w:spacing w:after="0" w:line="240" w:lineRule="auto"/>
        <w:rPr>
          <w:rFonts w:eastAsia="Times New Roman"/>
        </w:rPr>
      </w:pPr>
    </w:p>
    <w:p w14:paraId="58F879BF" w14:textId="3116AD54" w:rsidR="00E96319" w:rsidRDefault="00E96319" w:rsidP="00C23E6C">
      <w:pPr>
        <w:tabs>
          <w:tab w:val="left" w:pos="567"/>
        </w:tabs>
        <w:spacing w:after="0" w:line="240" w:lineRule="auto"/>
        <w:rPr>
          <w:rFonts w:eastAsia="Times New Roman"/>
        </w:rPr>
      </w:pPr>
      <w:r w:rsidRPr="00E96319">
        <w:rPr>
          <w:rFonts w:eastAsia="Times New Roman"/>
        </w:rPr>
        <w:t>Fluoksetinas vidutiniškai slopina alprazolamo metabolizmą, todėl padidėja jo koncentracija plazmoje. Todėl kartu vartojant alprazolamo psichomotorinis poveikis sustiprėja. Gali prireikti koreguoti dozę.</w:t>
      </w:r>
    </w:p>
    <w:p w14:paraId="157CB8D9" w14:textId="77777777" w:rsidR="00E96319" w:rsidRDefault="00E96319" w:rsidP="00C23E6C">
      <w:pPr>
        <w:tabs>
          <w:tab w:val="left" w:pos="567"/>
        </w:tabs>
        <w:spacing w:after="0" w:line="240" w:lineRule="auto"/>
        <w:rPr>
          <w:rFonts w:eastAsia="Times New Roman"/>
        </w:rPr>
      </w:pPr>
    </w:p>
    <w:p w14:paraId="5B833AF2" w14:textId="1058A4E0" w:rsidR="00E96319" w:rsidRPr="00E96319" w:rsidRDefault="00E96319" w:rsidP="00E96319">
      <w:pPr>
        <w:tabs>
          <w:tab w:val="left" w:pos="567"/>
        </w:tabs>
        <w:spacing w:after="0" w:line="240" w:lineRule="auto"/>
        <w:rPr>
          <w:rFonts w:eastAsia="Times New Roman"/>
        </w:rPr>
      </w:pPr>
      <w:r w:rsidRPr="00E96319">
        <w:rPr>
          <w:rFonts w:eastAsia="Times New Roman"/>
        </w:rPr>
        <w:t>Eritromicinas slopina alprazolamo metabolizmą. Alprazolamo koncentracija plazmoje padidėja maždaug 50</w:t>
      </w:r>
      <w:r w:rsidR="00DA4EDE">
        <w:rPr>
          <w:rFonts w:eastAsia="Times New Roman"/>
        </w:rPr>
        <w:t> </w:t>
      </w:r>
      <w:r w:rsidRPr="00E96319">
        <w:rPr>
          <w:rFonts w:eastAsia="Times New Roman"/>
        </w:rPr>
        <w:t xml:space="preserve">%. </w:t>
      </w:r>
      <w:r>
        <w:rPr>
          <w:rFonts w:eastAsia="Times New Roman"/>
        </w:rPr>
        <w:t>G</w:t>
      </w:r>
      <w:r w:rsidRPr="00E96319">
        <w:rPr>
          <w:rFonts w:eastAsia="Times New Roman"/>
        </w:rPr>
        <w:t xml:space="preserve">ali tekti koreguoti </w:t>
      </w:r>
      <w:r>
        <w:rPr>
          <w:rFonts w:eastAsia="Times New Roman"/>
        </w:rPr>
        <w:t xml:space="preserve">derinio </w:t>
      </w:r>
      <w:r w:rsidRPr="00E96319">
        <w:rPr>
          <w:rFonts w:eastAsia="Times New Roman"/>
        </w:rPr>
        <w:t>dozę.</w:t>
      </w:r>
    </w:p>
    <w:p w14:paraId="04C96866" w14:textId="77777777" w:rsidR="00E96319" w:rsidRDefault="00E96319" w:rsidP="00E96319">
      <w:pPr>
        <w:tabs>
          <w:tab w:val="left" w:pos="567"/>
        </w:tabs>
        <w:spacing w:after="0" w:line="240" w:lineRule="auto"/>
        <w:rPr>
          <w:rFonts w:eastAsia="Times New Roman"/>
        </w:rPr>
      </w:pPr>
    </w:p>
    <w:p w14:paraId="54794A0D" w14:textId="438FF57C" w:rsidR="00E96319" w:rsidRPr="00E96319" w:rsidRDefault="00E96319" w:rsidP="00E96319">
      <w:pPr>
        <w:tabs>
          <w:tab w:val="left" w:pos="567"/>
        </w:tabs>
        <w:spacing w:after="0" w:line="240" w:lineRule="auto"/>
        <w:rPr>
          <w:rFonts w:eastAsia="Times New Roman"/>
        </w:rPr>
      </w:pPr>
      <w:r w:rsidRPr="00E96319">
        <w:rPr>
          <w:rFonts w:eastAsia="Times New Roman"/>
        </w:rPr>
        <w:t>Kiti CYP3A4 inhibitoriai, kurie turėtų padidinti alprazolamo koncentraciją plazmoje, yra klaritromicinas, telitromicinas, diltiazemas ir flukonazolas. Gali prireikti sumažinti dozę.</w:t>
      </w:r>
    </w:p>
    <w:p w14:paraId="4C1AC364" w14:textId="77777777" w:rsidR="00E96319" w:rsidRPr="00E96319" w:rsidRDefault="00E96319" w:rsidP="00E96319">
      <w:pPr>
        <w:tabs>
          <w:tab w:val="left" w:pos="567"/>
        </w:tabs>
        <w:spacing w:after="0" w:line="240" w:lineRule="auto"/>
        <w:rPr>
          <w:rFonts w:eastAsia="Times New Roman"/>
        </w:rPr>
      </w:pPr>
    </w:p>
    <w:p w14:paraId="5C7ED444" w14:textId="3E43DAB8" w:rsidR="00E96319" w:rsidRDefault="00E96319" w:rsidP="00E96319">
      <w:pPr>
        <w:tabs>
          <w:tab w:val="left" w:pos="567"/>
        </w:tabs>
        <w:spacing w:after="0" w:line="240" w:lineRule="auto"/>
        <w:rPr>
          <w:rFonts w:eastAsia="Times New Roman"/>
        </w:rPr>
      </w:pPr>
      <w:r w:rsidRPr="00E96319">
        <w:rPr>
          <w:rFonts w:eastAsia="Times New Roman"/>
        </w:rPr>
        <w:t xml:space="preserve">Cimetidinas mažina alprazolamo klirensą, </w:t>
      </w:r>
      <w:r w:rsidR="00F86AB7">
        <w:rPr>
          <w:rFonts w:eastAsia="Times New Roman"/>
        </w:rPr>
        <w:t xml:space="preserve">dėl to gali </w:t>
      </w:r>
      <w:r w:rsidRPr="00E96319">
        <w:rPr>
          <w:rFonts w:eastAsia="Times New Roman"/>
        </w:rPr>
        <w:t>sustipr</w:t>
      </w:r>
      <w:r w:rsidR="00F86AB7">
        <w:rPr>
          <w:rFonts w:eastAsia="Times New Roman"/>
        </w:rPr>
        <w:t>ėti</w:t>
      </w:r>
      <w:r w:rsidRPr="00E96319">
        <w:rPr>
          <w:rFonts w:eastAsia="Times New Roman"/>
        </w:rPr>
        <w:t xml:space="preserve"> poveik</w:t>
      </w:r>
      <w:r w:rsidR="00F86AB7">
        <w:rPr>
          <w:rFonts w:eastAsia="Times New Roman"/>
        </w:rPr>
        <w:t>is</w:t>
      </w:r>
      <w:r w:rsidRPr="00E96319">
        <w:rPr>
          <w:rFonts w:eastAsia="Times New Roman"/>
        </w:rPr>
        <w:t xml:space="preserve">. </w:t>
      </w:r>
      <w:r w:rsidR="00F86AB7" w:rsidRPr="00927195">
        <w:rPr>
          <w:rFonts w:eastAsia="Times New Roman"/>
        </w:rPr>
        <w:t>Šios sąveikos klinikinė reikšmė dar nenustatyta</w:t>
      </w:r>
      <w:r w:rsidR="00F86AB7" w:rsidRPr="005004FC">
        <w:rPr>
          <w:rFonts w:eastAsia="Times New Roman"/>
        </w:rPr>
        <w:t>.</w:t>
      </w:r>
    </w:p>
    <w:p w14:paraId="5911770E" w14:textId="77777777" w:rsidR="00AC321F" w:rsidRPr="00633201" w:rsidRDefault="00AC321F" w:rsidP="00BC5375">
      <w:pPr>
        <w:spacing w:after="0" w:line="240" w:lineRule="auto"/>
        <w:ind w:left="357" w:hanging="357"/>
        <w:jc w:val="both"/>
        <w:rPr>
          <w:rFonts w:eastAsia="Times New Roman"/>
          <w:lang w:eastAsia="x-none"/>
        </w:rPr>
      </w:pPr>
    </w:p>
    <w:p w14:paraId="0E112DB4" w14:textId="77777777" w:rsidR="00AC321F" w:rsidRPr="00633201" w:rsidRDefault="00AC321F" w:rsidP="00BC5375">
      <w:pPr>
        <w:spacing w:after="0" w:line="240" w:lineRule="auto"/>
        <w:jc w:val="both"/>
        <w:rPr>
          <w:rFonts w:eastAsia="Times New Roman"/>
          <w:i/>
          <w:noProof/>
          <w:lang w:eastAsia="x-none"/>
        </w:rPr>
      </w:pPr>
      <w:r w:rsidRPr="00633201">
        <w:rPr>
          <w:rFonts w:eastAsia="Times New Roman"/>
          <w:i/>
          <w:noProof/>
          <w:lang w:eastAsia="x-none"/>
        </w:rPr>
        <w:t>CYP3A4 induktoriai</w:t>
      </w:r>
    </w:p>
    <w:p w14:paraId="372FFBD1" w14:textId="77777777" w:rsidR="00F86AB7" w:rsidRDefault="00AC321F" w:rsidP="00BC5375">
      <w:pPr>
        <w:spacing w:after="0" w:line="240" w:lineRule="auto"/>
        <w:jc w:val="both"/>
        <w:rPr>
          <w:rFonts w:eastAsia="Times New Roman"/>
          <w:lang w:eastAsia="x-none"/>
        </w:rPr>
      </w:pPr>
      <w:r w:rsidRPr="00633201">
        <w:rPr>
          <w:rFonts w:eastAsia="Times New Roman"/>
          <w:lang w:eastAsia="x-none"/>
        </w:rPr>
        <w:t xml:space="preserve">Kadangi alprazolamą biotransformuoja CYP3A4, šio fermento induktoriai gali stiprinti alprazolamo biotransformaciją. </w:t>
      </w:r>
    </w:p>
    <w:p w14:paraId="44130F28" w14:textId="4E4E917B" w:rsidR="00AC321F" w:rsidRPr="00633201" w:rsidRDefault="00AC321F" w:rsidP="00BC5375">
      <w:pPr>
        <w:spacing w:after="0" w:line="240" w:lineRule="auto"/>
        <w:jc w:val="both"/>
        <w:rPr>
          <w:rFonts w:eastAsia="Times New Roman"/>
          <w:lang w:eastAsia="x-none"/>
        </w:rPr>
      </w:pPr>
      <w:r w:rsidRPr="00633201">
        <w:rPr>
          <w:rFonts w:eastAsia="Times New Roman"/>
          <w:lang w:eastAsia="x-none"/>
        </w:rPr>
        <w:t>ŽIV proteazės inhibitorių (pvz., ritonaviro) ir alprazolamo sąveika yra sudėtinga ir priklausoma nuo laiko. Trumpai vartojamos mažos ritonaviro dozės labai sutrikdo alprazolamo klirensą, pailgina pusinės eliminacijos laiką ir sustiprina klinikinį poveikį. Tačiau jei ritonaviro ekspozicija pailginta, CYP3A indukcija atsveria šį slopinimą. Dėl šios sąveikos reikia koreguoti alprazolamo dozę arba nutraukti jo vartojimą.</w:t>
      </w:r>
    </w:p>
    <w:p w14:paraId="2A395749" w14:textId="77777777" w:rsidR="008525A7" w:rsidRPr="00633201" w:rsidRDefault="008525A7" w:rsidP="00BC5375">
      <w:pPr>
        <w:spacing w:after="0" w:line="240" w:lineRule="auto"/>
        <w:jc w:val="both"/>
        <w:rPr>
          <w:rFonts w:eastAsia="Times New Roman"/>
          <w:lang w:eastAsia="x-none"/>
        </w:rPr>
      </w:pPr>
    </w:p>
    <w:p w14:paraId="7D64B8C9" w14:textId="175C6790" w:rsidR="00F86AB7" w:rsidRDefault="00F86AB7" w:rsidP="00BC5375">
      <w:pPr>
        <w:spacing w:after="0" w:line="240" w:lineRule="auto"/>
        <w:jc w:val="both"/>
        <w:rPr>
          <w:rFonts w:eastAsia="Times New Roman"/>
        </w:rPr>
      </w:pPr>
      <w:r w:rsidRPr="00927195">
        <w:rPr>
          <w:rFonts w:eastAsia="Times New Roman"/>
        </w:rPr>
        <w:t xml:space="preserve">Pacientų, kurie kartu gydomi alprazolamu ir teofilinu, </w:t>
      </w:r>
      <w:r>
        <w:rPr>
          <w:rFonts w:eastAsia="Times New Roman"/>
        </w:rPr>
        <w:t xml:space="preserve">kraujo </w:t>
      </w:r>
      <w:r w:rsidRPr="00927195">
        <w:rPr>
          <w:rFonts w:eastAsia="Times New Roman"/>
        </w:rPr>
        <w:t xml:space="preserve">plazmoje alprazolamo koncentracija </w:t>
      </w:r>
      <w:r>
        <w:rPr>
          <w:rFonts w:eastAsia="Times New Roman"/>
        </w:rPr>
        <w:t>būna</w:t>
      </w:r>
      <w:r w:rsidRPr="00927195">
        <w:rPr>
          <w:rFonts w:eastAsia="Times New Roman"/>
        </w:rPr>
        <w:t xml:space="preserve"> gerokai mažesnė nei pacientų, kurie gydomi tik alprazolamu</w:t>
      </w:r>
      <w:r>
        <w:rPr>
          <w:rFonts w:eastAsia="Times New Roman"/>
        </w:rPr>
        <w:t xml:space="preserve">, </w:t>
      </w:r>
      <w:r w:rsidRPr="00927195">
        <w:rPr>
          <w:rFonts w:eastAsia="Times New Roman"/>
        </w:rPr>
        <w:t xml:space="preserve">galbūt dėl </w:t>
      </w:r>
      <w:r>
        <w:rPr>
          <w:rFonts w:eastAsia="Times New Roman"/>
        </w:rPr>
        <w:t>sužadinto</w:t>
      </w:r>
      <w:r w:rsidRPr="00927195">
        <w:rPr>
          <w:rFonts w:eastAsia="Times New Roman"/>
        </w:rPr>
        <w:t xml:space="preserve"> metabolizmo. Šios sąveikos klinikinė reikšmė dar nenustatyta</w:t>
      </w:r>
    </w:p>
    <w:p w14:paraId="1FEF5D42" w14:textId="77777777" w:rsidR="00F86AB7" w:rsidRDefault="00F86AB7" w:rsidP="00BC5375">
      <w:pPr>
        <w:spacing w:after="0" w:line="240" w:lineRule="auto"/>
        <w:jc w:val="both"/>
        <w:rPr>
          <w:rFonts w:eastAsia="Times New Roman"/>
        </w:rPr>
      </w:pPr>
    </w:p>
    <w:p w14:paraId="6E88AF4E" w14:textId="4EFDBE1A" w:rsidR="0033497B" w:rsidRDefault="0033497B" w:rsidP="00BC5375">
      <w:pPr>
        <w:spacing w:after="0" w:line="240" w:lineRule="auto"/>
        <w:jc w:val="both"/>
        <w:rPr>
          <w:rFonts w:eastAsia="Times New Roman"/>
        </w:rPr>
      </w:pPr>
      <w:r>
        <w:rPr>
          <w:rFonts w:eastAsia="Times New Roman"/>
        </w:rPr>
        <w:t>K</w:t>
      </w:r>
      <w:r w:rsidRPr="0033497B">
        <w:rPr>
          <w:rFonts w:eastAsia="Times New Roman"/>
        </w:rPr>
        <w:t xml:space="preserve">arbamazepinas </w:t>
      </w:r>
      <w:r>
        <w:rPr>
          <w:rFonts w:eastAsia="Times New Roman"/>
        </w:rPr>
        <w:t xml:space="preserve">panašu, kad </w:t>
      </w:r>
      <w:r w:rsidRPr="0033497B">
        <w:rPr>
          <w:rFonts w:eastAsia="Times New Roman"/>
        </w:rPr>
        <w:t>skatina alprazolamo metabolizmą, todėl sumažėja jo poveikis. Šios sąveikos klinikinė reikšmė dar nenustatyta. Panašaus poveikio galima tikėtis ir kartu vartojant rifampicino ar jonažol</w:t>
      </w:r>
      <w:r>
        <w:rPr>
          <w:rFonts w:eastAsia="Times New Roman"/>
        </w:rPr>
        <w:t>ės vaistini</w:t>
      </w:r>
      <w:r w:rsidR="00B361F4">
        <w:rPr>
          <w:rFonts w:eastAsia="Times New Roman"/>
        </w:rPr>
        <w:t>ų</w:t>
      </w:r>
      <w:r>
        <w:rPr>
          <w:rFonts w:eastAsia="Times New Roman"/>
        </w:rPr>
        <w:t xml:space="preserve"> preparatų</w:t>
      </w:r>
      <w:r w:rsidRPr="0033497B">
        <w:rPr>
          <w:rFonts w:eastAsia="Times New Roman"/>
        </w:rPr>
        <w:t>.</w:t>
      </w:r>
    </w:p>
    <w:p w14:paraId="09D8DB97" w14:textId="77777777" w:rsidR="0033497B" w:rsidRDefault="0033497B" w:rsidP="00BC5375">
      <w:pPr>
        <w:spacing w:after="0" w:line="240" w:lineRule="auto"/>
        <w:jc w:val="both"/>
        <w:rPr>
          <w:rFonts w:eastAsia="Times New Roman"/>
        </w:rPr>
      </w:pPr>
    </w:p>
    <w:p w14:paraId="6D07B20D" w14:textId="77777777" w:rsidR="0033497B" w:rsidRPr="00F4336F" w:rsidRDefault="0033497B" w:rsidP="0033497B">
      <w:pPr>
        <w:keepNext/>
        <w:keepLines/>
        <w:tabs>
          <w:tab w:val="left" w:pos="567"/>
        </w:tabs>
        <w:spacing w:after="0" w:line="240" w:lineRule="auto"/>
        <w:rPr>
          <w:rFonts w:eastAsia="Times New Roman"/>
          <w:i/>
          <w:iCs/>
        </w:rPr>
      </w:pPr>
      <w:r w:rsidRPr="00F4336F">
        <w:rPr>
          <w:rFonts w:eastAsia="Times New Roman"/>
          <w:i/>
          <w:iCs/>
        </w:rPr>
        <w:t>Alprazolamo poveikis kitų vaistinių preparatų farmakokinetikai</w:t>
      </w:r>
    </w:p>
    <w:p w14:paraId="39A55CD4" w14:textId="70805B9D" w:rsidR="0033497B" w:rsidRDefault="0033497B" w:rsidP="00BC5375">
      <w:pPr>
        <w:spacing w:after="0" w:line="240" w:lineRule="auto"/>
        <w:jc w:val="both"/>
        <w:rPr>
          <w:rFonts w:eastAsia="Times New Roman"/>
        </w:rPr>
      </w:pPr>
      <w:r w:rsidRPr="0033497B">
        <w:rPr>
          <w:rFonts w:eastAsia="Times New Roman"/>
        </w:rPr>
        <w:t>Buvo pranešta apie digoksino koncentracijos plazmoje padidėjimą kartu vartojant 1 mg alprazolamo per parą, ypač vyresnio amžiaus (</w:t>
      </w:r>
      <w:r w:rsidR="001D71C6">
        <w:rPr>
          <w:rFonts w:eastAsia="Times New Roman"/>
        </w:rPr>
        <w:t>vyresniems negu</w:t>
      </w:r>
      <w:r w:rsidRPr="0033497B">
        <w:rPr>
          <w:rFonts w:eastAsia="Times New Roman"/>
        </w:rPr>
        <w:t xml:space="preserve"> 65 metų) pacientams. Todėl pacientus, vartojančius alprazolam</w:t>
      </w:r>
      <w:r w:rsidR="001D71C6">
        <w:rPr>
          <w:rFonts w:eastAsia="Times New Roman"/>
        </w:rPr>
        <w:t>ą</w:t>
      </w:r>
      <w:r w:rsidRPr="0033497B">
        <w:rPr>
          <w:rFonts w:eastAsia="Times New Roman"/>
        </w:rPr>
        <w:t xml:space="preserve"> </w:t>
      </w:r>
      <w:r w:rsidR="001D71C6">
        <w:rPr>
          <w:rFonts w:eastAsia="Times New Roman"/>
        </w:rPr>
        <w:t xml:space="preserve">kartu su </w:t>
      </w:r>
      <w:r w:rsidRPr="0033497B">
        <w:rPr>
          <w:rFonts w:eastAsia="Times New Roman"/>
        </w:rPr>
        <w:t>digoksin</w:t>
      </w:r>
      <w:r w:rsidR="001D71C6">
        <w:rPr>
          <w:rFonts w:eastAsia="Times New Roman"/>
        </w:rPr>
        <w:t>u</w:t>
      </w:r>
      <w:r w:rsidRPr="0033497B">
        <w:rPr>
          <w:rFonts w:eastAsia="Times New Roman"/>
        </w:rPr>
        <w:t>, reikia atidžiai stebėti, ar neatsiranda digoksino toksinio poveikio požymių ir simptomų.</w:t>
      </w:r>
    </w:p>
    <w:p w14:paraId="78DC1804" w14:textId="77777777" w:rsidR="002773B1" w:rsidRDefault="002773B1" w:rsidP="001D71C6">
      <w:pPr>
        <w:tabs>
          <w:tab w:val="left" w:pos="567"/>
        </w:tabs>
        <w:spacing w:after="0" w:line="240" w:lineRule="auto"/>
        <w:rPr>
          <w:rFonts w:eastAsia="Times New Roman"/>
        </w:rPr>
      </w:pPr>
    </w:p>
    <w:p w14:paraId="167A645C" w14:textId="2426A030" w:rsidR="001D71C6" w:rsidRPr="009F343B" w:rsidRDefault="001D71C6" w:rsidP="001D71C6">
      <w:pPr>
        <w:tabs>
          <w:tab w:val="left" w:pos="567"/>
        </w:tabs>
        <w:spacing w:after="0" w:line="240" w:lineRule="auto"/>
        <w:rPr>
          <w:rFonts w:eastAsia="Times New Roman"/>
        </w:rPr>
      </w:pPr>
      <w:r w:rsidRPr="009F343B">
        <w:rPr>
          <w:rFonts w:eastAsia="Times New Roman"/>
        </w:rPr>
        <w:t>Jeigu pacientas vartoja alprazolamą gydymosi raumenis atpalaiduojančiais vaistiniais preparatais metu, jis (ji) turi būti pasiruošęs raumenis atpalaiduojančio poveikio padidėjimui (pargriuvimų rizikai), ypač alprazolamo vartojimo pradžioje.</w:t>
      </w:r>
    </w:p>
    <w:p w14:paraId="3D0E9BF9" w14:textId="77777777" w:rsidR="001D71C6" w:rsidRDefault="001D71C6" w:rsidP="00BC5375">
      <w:pPr>
        <w:spacing w:after="0" w:line="240" w:lineRule="auto"/>
        <w:jc w:val="both"/>
        <w:rPr>
          <w:rFonts w:eastAsia="Times New Roman"/>
        </w:rPr>
      </w:pPr>
    </w:p>
    <w:p w14:paraId="3D3D8265" w14:textId="3F6DDDC6" w:rsidR="001D71C6" w:rsidRDefault="001D71C6" w:rsidP="001D71C6">
      <w:pPr>
        <w:tabs>
          <w:tab w:val="left" w:pos="567"/>
        </w:tabs>
        <w:spacing w:after="0" w:line="240" w:lineRule="auto"/>
        <w:rPr>
          <w:rFonts w:eastAsia="Times New Roman"/>
        </w:rPr>
      </w:pPr>
      <w:r w:rsidRPr="00507816">
        <w:rPr>
          <w:rFonts w:eastAsia="Times New Roman"/>
        </w:rPr>
        <w:t>Imipramino ir jo metabolito desmetilimipramino koncentracija plazmoje gali padidėti 30 %, kai jie vartojami kartu su alprazolamu</w:t>
      </w:r>
      <w:r w:rsidR="00507816" w:rsidRPr="00F4336F">
        <w:rPr>
          <w:rFonts w:eastAsia="Times New Roman"/>
        </w:rPr>
        <w:t>,</w:t>
      </w:r>
      <w:r w:rsidRPr="00507816">
        <w:rPr>
          <w:rFonts w:eastAsia="Times New Roman"/>
        </w:rPr>
        <w:t xml:space="preserve"> dėl </w:t>
      </w:r>
      <w:r w:rsidR="00507816" w:rsidRPr="00F4336F">
        <w:rPr>
          <w:rFonts w:eastAsia="Times New Roman"/>
        </w:rPr>
        <w:t xml:space="preserve">jo </w:t>
      </w:r>
      <w:r w:rsidRPr="00507816">
        <w:rPr>
          <w:rFonts w:eastAsia="Times New Roman"/>
        </w:rPr>
        <w:t>slopin</w:t>
      </w:r>
      <w:r w:rsidR="00CC799E" w:rsidRPr="00F4336F">
        <w:rPr>
          <w:rFonts w:eastAsia="Times New Roman"/>
        </w:rPr>
        <w:t>amo</w:t>
      </w:r>
      <w:r w:rsidRPr="00507816">
        <w:rPr>
          <w:rFonts w:eastAsia="Times New Roman"/>
        </w:rPr>
        <w:t xml:space="preserve"> metabolizmo.</w:t>
      </w:r>
    </w:p>
    <w:p w14:paraId="6CAE280A" w14:textId="77777777" w:rsidR="001D71C6" w:rsidRDefault="001D71C6" w:rsidP="001D71C6">
      <w:pPr>
        <w:tabs>
          <w:tab w:val="left" w:pos="567"/>
        </w:tabs>
        <w:spacing w:after="0" w:line="240" w:lineRule="auto"/>
        <w:rPr>
          <w:rFonts w:eastAsia="Times New Roman"/>
        </w:rPr>
      </w:pPr>
    </w:p>
    <w:p w14:paraId="4F2D7C70" w14:textId="77777777" w:rsidR="00CC799E" w:rsidRPr="00F4336F" w:rsidRDefault="00CC799E" w:rsidP="00CC799E">
      <w:pPr>
        <w:tabs>
          <w:tab w:val="left" w:pos="567"/>
        </w:tabs>
        <w:spacing w:after="0" w:line="240" w:lineRule="auto"/>
        <w:rPr>
          <w:rFonts w:eastAsia="Times New Roman"/>
          <w:i/>
          <w:iCs/>
        </w:rPr>
      </w:pPr>
      <w:r w:rsidRPr="00F4336F">
        <w:rPr>
          <w:rFonts w:eastAsia="Times New Roman"/>
          <w:i/>
          <w:iCs/>
        </w:rPr>
        <w:t>Kitų vaistinių preparatų poveikis alprazolamo farmakokinetikai</w:t>
      </w:r>
    </w:p>
    <w:p w14:paraId="1F0BC528" w14:textId="77777777" w:rsidR="00CC799E" w:rsidRPr="001D1E52" w:rsidRDefault="00CC799E" w:rsidP="00CC799E">
      <w:pPr>
        <w:tabs>
          <w:tab w:val="left" w:pos="567"/>
        </w:tabs>
        <w:spacing w:after="0" w:line="240" w:lineRule="auto"/>
        <w:rPr>
          <w:rFonts w:eastAsia="Times New Roman"/>
          <w:u w:val="single"/>
        </w:rPr>
      </w:pPr>
      <w:r w:rsidRPr="001D1E52">
        <w:rPr>
          <w:rFonts w:eastAsia="Times New Roman"/>
          <w:u w:val="single"/>
        </w:rPr>
        <w:t>Reikėtų vengti šių derinių:</w:t>
      </w:r>
    </w:p>
    <w:p w14:paraId="21975BA9" w14:textId="7C550858" w:rsidR="00CC799E" w:rsidRPr="00CC799E" w:rsidRDefault="00CC799E" w:rsidP="00CC799E">
      <w:pPr>
        <w:tabs>
          <w:tab w:val="left" w:pos="567"/>
        </w:tabs>
        <w:spacing w:after="0" w:line="240" w:lineRule="auto"/>
        <w:rPr>
          <w:rFonts w:eastAsia="Times New Roman"/>
        </w:rPr>
      </w:pPr>
      <w:r w:rsidRPr="00CC799E">
        <w:rPr>
          <w:rFonts w:eastAsia="Times New Roman"/>
        </w:rPr>
        <w:t xml:space="preserve">Dekstropropoksifenas gali slopinti alprazolamo metabolizmą </w:t>
      </w:r>
      <w:r>
        <w:rPr>
          <w:rFonts w:eastAsia="Times New Roman"/>
        </w:rPr>
        <w:t>ir (arba)</w:t>
      </w:r>
      <w:r w:rsidRPr="00CC799E">
        <w:rPr>
          <w:rFonts w:eastAsia="Times New Roman"/>
        </w:rPr>
        <w:t xml:space="preserve"> sumažinti jo klirensą, todėl padidėja alprazolamo koncentracija plazmoje ir taip sustiprėja alprazolamo poveikis. Reikia vengti kartu gydyti dekstropropoksifenu.</w:t>
      </w:r>
    </w:p>
    <w:p w14:paraId="46A42ADA" w14:textId="77777777" w:rsidR="00CC799E" w:rsidRPr="00CC799E" w:rsidRDefault="00CC799E" w:rsidP="00CC799E">
      <w:pPr>
        <w:tabs>
          <w:tab w:val="left" w:pos="567"/>
        </w:tabs>
        <w:spacing w:after="0" w:line="240" w:lineRule="auto"/>
        <w:rPr>
          <w:rFonts w:eastAsia="Times New Roman"/>
        </w:rPr>
      </w:pPr>
    </w:p>
    <w:p w14:paraId="230CB979" w14:textId="7004B2AD" w:rsidR="00CC799E" w:rsidRPr="00CC799E" w:rsidRDefault="00CC799E" w:rsidP="00CC799E">
      <w:pPr>
        <w:tabs>
          <w:tab w:val="left" w:pos="567"/>
        </w:tabs>
        <w:spacing w:after="0" w:line="240" w:lineRule="auto"/>
        <w:rPr>
          <w:rFonts w:eastAsia="Times New Roman"/>
        </w:rPr>
      </w:pPr>
      <w:r w:rsidRPr="00CC799E">
        <w:rPr>
          <w:rFonts w:eastAsia="Times New Roman"/>
        </w:rPr>
        <w:t xml:space="preserve">Nefazodonas slopina CYP3A4 sukeltą alprazolamo oksidaciją, todėl alprazolamo koncentracija plazmoje padvigubėja ir padidėja poveikio </w:t>
      </w:r>
      <w:r>
        <w:rPr>
          <w:rFonts w:eastAsia="Times New Roman"/>
        </w:rPr>
        <w:t xml:space="preserve">CNS </w:t>
      </w:r>
      <w:r w:rsidRPr="00CC799E">
        <w:rPr>
          <w:rFonts w:eastAsia="Times New Roman"/>
        </w:rPr>
        <w:t>rizika. Todėl kartu vartojant alprazolamo dozę rekomenduojama sumažinti iki pusės dozės.</w:t>
      </w:r>
    </w:p>
    <w:p w14:paraId="3A342D5A" w14:textId="77777777" w:rsidR="00CC799E" w:rsidRPr="00CC799E" w:rsidRDefault="00CC799E" w:rsidP="00CC799E">
      <w:pPr>
        <w:tabs>
          <w:tab w:val="left" w:pos="567"/>
        </w:tabs>
        <w:spacing w:after="0" w:line="240" w:lineRule="auto"/>
        <w:rPr>
          <w:rFonts w:eastAsia="Times New Roman"/>
        </w:rPr>
      </w:pPr>
    </w:p>
    <w:p w14:paraId="7EBC99BA" w14:textId="77777777" w:rsidR="00CC799E" w:rsidRPr="001D1E52" w:rsidRDefault="00CC799E" w:rsidP="00CC799E">
      <w:pPr>
        <w:tabs>
          <w:tab w:val="left" w:pos="567"/>
        </w:tabs>
        <w:spacing w:after="0" w:line="240" w:lineRule="auto"/>
        <w:rPr>
          <w:rFonts w:eastAsia="Times New Roman"/>
          <w:u w:val="single"/>
        </w:rPr>
      </w:pPr>
      <w:r w:rsidRPr="001D1E52">
        <w:rPr>
          <w:rFonts w:eastAsia="Times New Roman"/>
          <w:u w:val="single"/>
        </w:rPr>
        <w:t>Sąveika, į kurią reikia atsižvelgti, kai gali prireikti koreguoti dozę:</w:t>
      </w:r>
    </w:p>
    <w:p w14:paraId="24627214" w14:textId="77777777" w:rsidR="00CC799E" w:rsidRPr="00CC799E" w:rsidRDefault="00CC799E" w:rsidP="00CC799E">
      <w:pPr>
        <w:tabs>
          <w:tab w:val="left" w:pos="567"/>
        </w:tabs>
        <w:spacing w:after="0" w:line="240" w:lineRule="auto"/>
        <w:rPr>
          <w:rFonts w:eastAsia="Times New Roman"/>
        </w:rPr>
      </w:pPr>
      <w:r w:rsidRPr="00CC799E">
        <w:rPr>
          <w:rFonts w:eastAsia="Times New Roman"/>
        </w:rPr>
        <w:t>Kontraceptikai: kontraceptinės tabletės gali slopinti benzodiazepinų metabolizmą, įskaitant alprazolamo oksidaciją, todėl gali padidėti jo koncentracija plazmoje ir sustiprėti alprazolamo poveikis.</w:t>
      </w:r>
    </w:p>
    <w:p w14:paraId="6FBF2654" w14:textId="77777777" w:rsidR="00CC799E" w:rsidRPr="00CC799E" w:rsidRDefault="00CC799E" w:rsidP="00CC799E">
      <w:pPr>
        <w:tabs>
          <w:tab w:val="left" w:pos="567"/>
        </w:tabs>
        <w:spacing w:after="0" w:line="240" w:lineRule="auto"/>
        <w:rPr>
          <w:rFonts w:eastAsia="Times New Roman"/>
        </w:rPr>
      </w:pPr>
    </w:p>
    <w:p w14:paraId="03D342C4" w14:textId="666B6C1E" w:rsidR="00CC799E" w:rsidRDefault="00CC799E" w:rsidP="00CC799E">
      <w:pPr>
        <w:tabs>
          <w:tab w:val="left" w:pos="567"/>
        </w:tabs>
        <w:spacing w:after="0" w:line="240" w:lineRule="auto"/>
        <w:rPr>
          <w:rFonts w:eastAsia="Times New Roman"/>
        </w:rPr>
      </w:pPr>
      <w:r w:rsidRPr="00CC799E">
        <w:rPr>
          <w:rFonts w:eastAsia="Times New Roman"/>
        </w:rPr>
        <w:t>Omeprazolas gali slopinti alprazolamo metabolizmą, todėl padidėja jo koncentracija plazmoje ir sustiprėja alprazolamo poveikis.</w:t>
      </w:r>
    </w:p>
    <w:p w14:paraId="58D60E14" w14:textId="77777777" w:rsidR="00C06808" w:rsidRPr="00633201" w:rsidRDefault="00C06808" w:rsidP="00AC321F">
      <w:pPr>
        <w:spacing w:after="0" w:line="240" w:lineRule="auto"/>
        <w:ind w:left="567" w:hanging="567"/>
        <w:rPr>
          <w:rFonts w:eastAsia="Times New Roman"/>
          <w:b/>
        </w:rPr>
      </w:pPr>
      <w:bookmarkStart w:id="22" w:name="_Toc129243107"/>
      <w:bookmarkStart w:id="23" w:name="_Toc129243232"/>
    </w:p>
    <w:p w14:paraId="26E6ED15" w14:textId="77777777" w:rsidR="00AC321F" w:rsidRPr="00633201" w:rsidRDefault="00AC321F" w:rsidP="00AC321F">
      <w:pPr>
        <w:spacing w:after="0" w:line="240" w:lineRule="auto"/>
        <w:ind w:left="567" w:hanging="567"/>
        <w:rPr>
          <w:rFonts w:eastAsia="Times New Roman"/>
          <w:sz w:val="24"/>
          <w:szCs w:val="24"/>
        </w:rPr>
      </w:pPr>
      <w:r w:rsidRPr="00633201">
        <w:rPr>
          <w:rFonts w:eastAsia="Times New Roman"/>
          <w:b/>
        </w:rPr>
        <w:t>4.6</w:t>
      </w:r>
      <w:r w:rsidRPr="00633201">
        <w:rPr>
          <w:rFonts w:eastAsia="Times New Roman"/>
          <w:b/>
        </w:rPr>
        <w:tab/>
        <w:t>Vaisingumas, nėštumo ir žindymo laikotarpis</w:t>
      </w:r>
      <w:bookmarkEnd w:id="22"/>
      <w:bookmarkEnd w:id="23"/>
    </w:p>
    <w:p w14:paraId="042213FA" w14:textId="77777777" w:rsidR="00AC321F" w:rsidRPr="00633201" w:rsidRDefault="00AC321F" w:rsidP="00AC321F">
      <w:pPr>
        <w:spacing w:after="0" w:line="240" w:lineRule="auto"/>
        <w:rPr>
          <w:rFonts w:eastAsia="Times New Roman"/>
        </w:rPr>
      </w:pPr>
    </w:p>
    <w:p w14:paraId="2A650D07" w14:textId="77777777" w:rsidR="00AC321F" w:rsidRPr="00633201" w:rsidRDefault="00AC321F" w:rsidP="00AC321F">
      <w:pPr>
        <w:spacing w:after="0" w:line="240" w:lineRule="auto"/>
        <w:rPr>
          <w:rFonts w:eastAsia="Times New Roman"/>
          <w:sz w:val="24"/>
          <w:szCs w:val="24"/>
          <w:u w:val="single"/>
        </w:rPr>
      </w:pPr>
      <w:r w:rsidRPr="00633201">
        <w:rPr>
          <w:rFonts w:eastAsia="Times New Roman"/>
          <w:u w:val="single"/>
        </w:rPr>
        <w:t>Nėštumas</w:t>
      </w:r>
    </w:p>
    <w:p w14:paraId="5F8F85DF" w14:textId="79564040" w:rsidR="00605296" w:rsidRDefault="00605296" w:rsidP="00BC5375">
      <w:pPr>
        <w:spacing w:after="0" w:line="240" w:lineRule="auto"/>
        <w:jc w:val="both"/>
        <w:rPr>
          <w:rFonts w:eastAsia="Times New Roman"/>
        </w:rPr>
      </w:pPr>
      <w:r w:rsidRPr="00605296">
        <w:rPr>
          <w:rFonts w:eastAsia="Times New Roman"/>
        </w:rPr>
        <w:t xml:space="preserve">Neįmanoma įvertinti apsigimimų rizikos ir poveikio vystymuisi </w:t>
      </w:r>
      <w:r>
        <w:rPr>
          <w:rFonts w:eastAsia="Times New Roman"/>
        </w:rPr>
        <w:t xml:space="preserve">ankstyvoje vaikystėje </w:t>
      </w:r>
      <w:r w:rsidRPr="00605296">
        <w:rPr>
          <w:rFonts w:eastAsia="Times New Roman"/>
        </w:rPr>
        <w:t>ir žmonių elg</w:t>
      </w:r>
      <w:r>
        <w:rPr>
          <w:rFonts w:eastAsia="Times New Roman"/>
        </w:rPr>
        <w:t>senai</w:t>
      </w:r>
      <w:r w:rsidRPr="00605296">
        <w:rPr>
          <w:rFonts w:eastAsia="Times New Roman"/>
        </w:rPr>
        <w:t>, nes iki šiol atvejų yra nedaug ir nepakanka d</w:t>
      </w:r>
      <w:r w:rsidR="002773B1">
        <w:rPr>
          <w:rFonts w:eastAsia="Times New Roman"/>
        </w:rPr>
        <w:t>uomenų</w:t>
      </w:r>
      <w:r w:rsidRPr="00605296">
        <w:rPr>
          <w:rFonts w:eastAsia="Times New Roman"/>
        </w:rPr>
        <w:t>.</w:t>
      </w:r>
    </w:p>
    <w:p w14:paraId="5D651F6F" w14:textId="6A4C326F" w:rsidR="00605296" w:rsidRDefault="00605296" w:rsidP="00BC5375">
      <w:pPr>
        <w:spacing w:after="0" w:line="240" w:lineRule="auto"/>
        <w:jc w:val="both"/>
        <w:rPr>
          <w:rFonts w:eastAsia="Times New Roman"/>
        </w:rPr>
      </w:pPr>
    </w:p>
    <w:p w14:paraId="709E84D6" w14:textId="780CF54B" w:rsidR="000D1266" w:rsidRDefault="00AC321F" w:rsidP="00F4336F">
      <w:pPr>
        <w:spacing w:after="0" w:line="240" w:lineRule="auto"/>
        <w:jc w:val="both"/>
        <w:rPr>
          <w:rFonts w:eastAsia="Times New Roman"/>
        </w:rPr>
      </w:pPr>
      <w:r w:rsidRPr="00633201">
        <w:rPr>
          <w:rFonts w:eastAsia="Times New Roman"/>
        </w:rPr>
        <w:t xml:space="preserve">Didelis kiekis duomenų, paremtų kohortos tyrimais, rodo, kad benzodiazepinų </w:t>
      </w:r>
      <w:r w:rsidR="00605296">
        <w:rPr>
          <w:rFonts w:eastAsia="Times New Roman"/>
        </w:rPr>
        <w:t xml:space="preserve">vartojimas </w:t>
      </w:r>
      <w:r w:rsidRPr="00633201">
        <w:rPr>
          <w:rFonts w:eastAsia="Times New Roman"/>
        </w:rPr>
        <w:t>pirmuoju nėštumo trimestru nėra susij</w:t>
      </w:r>
      <w:r w:rsidR="00605296">
        <w:rPr>
          <w:rFonts w:eastAsia="Times New Roman"/>
        </w:rPr>
        <w:t>ęs</w:t>
      </w:r>
      <w:r w:rsidRPr="00633201">
        <w:rPr>
          <w:rFonts w:eastAsia="Times New Roman"/>
        </w:rPr>
        <w:t xml:space="preserve"> su sunkių apsigimimų rizikos padidėjimu. Vis dėlto, kai kurių epidemiologinių </w:t>
      </w:r>
      <w:r w:rsidR="000D1266">
        <w:rPr>
          <w:rFonts w:eastAsia="Times New Roman"/>
        </w:rPr>
        <w:t>atvejo - kontrolės</w:t>
      </w:r>
      <w:r w:rsidRPr="00633201">
        <w:rPr>
          <w:rFonts w:eastAsia="Times New Roman"/>
        </w:rPr>
        <w:t xml:space="preserve"> tyrimų duomenys rodo, kad padidėja </w:t>
      </w:r>
      <w:r w:rsidR="000D1266">
        <w:rPr>
          <w:rFonts w:eastAsia="Times New Roman"/>
        </w:rPr>
        <w:t>gomurio</w:t>
      </w:r>
      <w:r w:rsidRPr="00633201">
        <w:rPr>
          <w:rFonts w:eastAsia="Times New Roman"/>
        </w:rPr>
        <w:t xml:space="preserve"> </w:t>
      </w:r>
      <w:r w:rsidR="003D147A">
        <w:rPr>
          <w:rFonts w:eastAsia="Times New Roman"/>
        </w:rPr>
        <w:t>nesuaugimo</w:t>
      </w:r>
      <w:r w:rsidR="003D147A" w:rsidRPr="00633201">
        <w:rPr>
          <w:rFonts w:eastAsia="Times New Roman"/>
        </w:rPr>
        <w:t xml:space="preserve"> </w:t>
      </w:r>
      <w:r w:rsidRPr="00633201">
        <w:rPr>
          <w:rFonts w:eastAsia="Times New Roman"/>
        </w:rPr>
        <w:t>rizika.</w:t>
      </w:r>
      <w:r w:rsidR="000D1266">
        <w:rPr>
          <w:rFonts w:eastAsia="Times New Roman"/>
        </w:rPr>
        <w:t xml:space="preserve"> </w:t>
      </w:r>
      <w:r w:rsidR="000D1266" w:rsidRPr="000D1266">
        <w:rPr>
          <w:rFonts w:eastAsia="Times New Roman"/>
        </w:rPr>
        <w:t xml:space="preserve">Duomenys rodo, kad po motinos gydymo benzodiazepinais gomurio </w:t>
      </w:r>
      <w:r w:rsidR="003D147A">
        <w:rPr>
          <w:rFonts w:eastAsia="Times New Roman"/>
        </w:rPr>
        <w:t>nesuaugimo</w:t>
      </w:r>
      <w:r w:rsidR="003D147A" w:rsidRPr="000D1266">
        <w:rPr>
          <w:rFonts w:eastAsia="Times New Roman"/>
        </w:rPr>
        <w:t xml:space="preserve"> </w:t>
      </w:r>
      <w:r w:rsidR="000D1266" w:rsidRPr="000D1266">
        <w:rPr>
          <w:rFonts w:eastAsia="Times New Roman"/>
        </w:rPr>
        <w:t xml:space="preserve">rizika vaikui yra mažesnė nei 2 iš 1000, o natūralus tokių </w:t>
      </w:r>
      <w:r w:rsidR="000D1266">
        <w:rPr>
          <w:rFonts w:eastAsia="Times New Roman"/>
        </w:rPr>
        <w:t>apsigimimų</w:t>
      </w:r>
      <w:r w:rsidR="000D1266" w:rsidRPr="000D1266">
        <w:rPr>
          <w:rFonts w:eastAsia="Times New Roman"/>
        </w:rPr>
        <w:t xml:space="preserve"> dažnis bendroje populiacijoje yra maždaug 1 iš 1000.</w:t>
      </w:r>
    </w:p>
    <w:p w14:paraId="5969BA52" w14:textId="77777777" w:rsidR="000D1266" w:rsidRDefault="000D1266" w:rsidP="00605296">
      <w:pPr>
        <w:tabs>
          <w:tab w:val="left" w:pos="567"/>
        </w:tabs>
        <w:spacing w:after="0" w:line="240" w:lineRule="auto"/>
        <w:rPr>
          <w:rFonts w:eastAsia="Times New Roman"/>
        </w:rPr>
      </w:pPr>
    </w:p>
    <w:p w14:paraId="7B1A07E5" w14:textId="48FD0CF7" w:rsidR="000D1266" w:rsidRPr="00633201" w:rsidRDefault="000D1266" w:rsidP="000D1266">
      <w:pPr>
        <w:spacing w:after="0" w:line="240" w:lineRule="auto"/>
        <w:jc w:val="both"/>
        <w:rPr>
          <w:rFonts w:eastAsia="Times New Roman"/>
          <w:sz w:val="24"/>
          <w:szCs w:val="24"/>
        </w:rPr>
      </w:pPr>
      <w:r>
        <w:rPr>
          <w:rFonts w:eastAsia="Times New Roman"/>
        </w:rPr>
        <w:t>D</w:t>
      </w:r>
      <w:r w:rsidRPr="00633201">
        <w:rPr>
          <w:rFonts w:eastAsia="Times New Roman"/>
        </w:rPr>
        <w:t>idelė</w:t>
      </w:r>
      <w:r w:rsidR="001B4C20">
        <w:rPr>
          <w:rFonts w:eastAsia="Times New Roman"/>
        </w:rPr>
        <w:t>s</w:t>
      </w:r>
      <w:r w:rsidRPr="00633201">
        <w:rPr>
          <w:rFonts w:eastAsia="Times New Roman"/>
        </w:rPr>
        <w:t xml:space="preserve"> benzodiazepino dozė</w:t>
      </w:r>
      <w:r w:rsidR="001B4C20">
        <w:rPr>
          <w:rFonts w:eastAsia="Times New Roman"/>
        </w:rPr>
        <w:t>s</w:t>
      </w:r>
      <w:r w:rsidRPr="00633201">
        <w:rPr>
          <w:rFonts w:eastAsia="Times New Roman"/>
        </w:rPr>
        <w:t>, vartojam</w:t>
      </w:r>
      <w:r w:rsidR="001B4C20">
        <w:rPr>
          <w:rFonts w:eastAsia="Times New Roman"/>
        </w:rPr>
        <w:t>os</w:t>
      </w:r>
      <w:r w:rsidRPr="00633201">
        <w:rPr>
          <w:rFonts w:eastAsia="Times New Roman"/>
        </w:rPr>
        <w:t xml:space="preserve"> antro ir (arba) trečio nėštumo trimestro laikotarpiu, </w:t>
      </w:r>
      <w:r w:rsidR="003D147A">
        <w:rPr>
          <w:rFonts w:eastAsia="Times New Roman"/>
        </w:rPr>
        <w:t xml:space="preserve">sukelia </w:t>
      </w:r>
      <w:r w:rsidRPr="00633201">
        <w:rPr>
          <w:rFonts w:eastAsia="Times New Roman"/>
        </w:rPr>
        <w:t>vaisiaus judesi</w:t>
      </w:r>
      <w:r w:rsidR="003D147A">
        <w:rPr>
          <w:rFonts w:eastAsia="Times New Roman"/>
        </w:rPr>
        <w:t>ų sumažėjimą</w:t>
      </w:r>
      <w:r w:rsidRPr="00633201">
        <w:rPr>
          <w:rFonts w:eastAsia="Times New Roman"/>
        </w:rPr>
        <w:t xml:space="preserve"> ir </w:t>
      </w:r>
      <w:r w:rsidR="003D147A">
        <w:rPr>
          <w:rFonts w:eastAsia="Times New Roman"/>
        </w:rPr>
        <w:t xml:space="preserve">vaisiaus </w:t>
      </w:r>
      <w:r w:rsidRPr="00633201">
        <w:rPr>
          <w:rFonts w:eastAsia="Times New Roman"/>
        </w:rPr>
        <w:t xml:space="preserve">širdies ritmo </w:t>
      </w:r>
      <w:r w:rsidR="001B4C20">
        <w:rPr>
          <w:rFonts w:eastAsia="Times New Roman"/>
        </w:rPr>
        <w:t>svyravimus.</w:t>
      </w:r>
    </w:p>
    <w:p w14:paraId="786799C8" w14:textId="77777777" w:rsidR="000D1266" w:rsidRDefault="000D1266" w:rsidP="00605296">
      <w:pPr>
        <w:tabs>
          <w:tab w:val="left" w:pos="567"/>
        </w:tabs>
        <w:spacing w:after="0" w:line="240" w:lineRule="auto"/>
        <w:rPr>
          <w:rFonts w:eastAsia="Times New Roman"/>
        </w:rPr>
      </w:pPr>
    </w:p>
    <w:p w14:paraId="4829BF08" w14:textId="2EE74782" w:rsidR="001B4C20" w:rsidRPr="001B4C20" w:rsidRDefault="001B4C20" w:rsidP="001B4C20">
      <w:pPr>
        <w:tabs>
          <w:tab w:val="left" w:pos="567"/>
        </w:tabs>
        <w:spacing w:after="0" w:line="240" w:lineRule="auto"/>
        <w:rPr>
          <w:rFonts w:eastAsia="Times New Roman"/>
        </w:rPr>
      </w:pPr>
      <w:r>
        <w:rPr>
          <w:rFonts w:eastAsia="Times New Roman"/>
        </w:rPr>
        <w:t>Gauta</w:t>
      </w:r>
      <w:r w:rsidRPr="001B4C20">
        <w:rPr>
          <w:rFonts w:eastAsia="Times New Roman"/>
        </w:rPr>
        <w:t xml:space="preserve"> pranešimų apie apsigimimus ir protinį atsilikimą prenataliniu laikotarpiu </w:t>
      </w:r>
      <w:r w:rsidR="003D147A">
        <w:rPr>
          <w:rFonts w:eastAsia="Times New Roman"/>
        </w:rPr>
        <w:t>paveiktiems</w:t>
      </w:r>
      <w:r w:rsidR="003D147A" w:rsidRPr="001B4C20">
        <w:rPr>
          <w:rFonts w:eastAsia="Times New Roman"/>
        </w:rPr>
        <w:t xml:space="preserve"> </w:t>
      </w:r>
      <w:r w:rsidRPr="001B4C20">
        <w:rPr>
          <w:rFonts w:eastAsia="Times New Roman"/>
        </w:rPr>
        <w:t>vaikams po benzodiazepinų perdozavimo ir apsinuodijimo.</w:t>
      </w:r>
    </w:p>
    <w:p w14:paraId="04927106" w14:textId="77777777" w:rsidR="001B4C20" w:rsidRPr="001B4C20" w:rsidRDefault="001B4C20" w:rsidP="001B4C20">
      <w:pPr>
        <w:tabs>
          <w:tab w:val="left" w:pos="567"/>
        </w:tabs>
        <w:spacing w:after="0" w:line="240" w:lineRule="auto"/>
        <w:rPr>
          <w:rFonts w:eastAsia="Times New Roman"/>
        </w:rPr>
      </w:pPr>
    </w:p>
    <w:p w14:paraId="0106A1DD" w14:textId="79AF0FA7" w:rsidR="001B4C20" w:rsidRPr="001B4C20" w:rsidRDefault="001B4C20" w:rsidP="001B4C20">
      <w:pPr>
        <w:tabs>
          <w:tab w:val="left" w:pos="567"/>
        </w:tabs>
        <w:spacing w:after="0" w:line="240" w:lineRule="auto"/>
        <w:rPr>
          <w:rFonts w:eastAsia="Times New Roman"/>
        </w:rPr>
      </w:pPr>
      <w:r w:rsidRPr="001B4C20">
        <w:rPr>
          <w:rFonts w:eastAsia="Times New Roman"/>
        </w:rPr>
        <w:t xml:space="preserve">Jei dėl </w:t>
      </w:r>
      <w:r w:rsidR="003D147A">
        <w:rPr>
          <w:rFonts w:eastAsia="Times New Roman"/>
        </w:rPr>
        <w:t>svarbių</w:t>
      </w:r>
      <w:r w:rsidR="003D147A" w:rsidRPr="001B4C20">
        <w:rPr>
          <w:rFonts w:eastAsia="Times New Roman"/>
        </w:rPr>
        <w:t xml:space="preserve"> </w:t>
      </w:r>
      <w:r w:rsidRPr="001B4C20">
        <w:rPr>
          <w:rFonts w:eastAsia="Times New Roman"/>
        </w:rPr>
        <w:t>medicininių priežasčių alprazolamas yra skiriamas (net ir nedidelėmis dozėmis) vėlyvojo nėštumo metu arba gimdymo metu, galima tikėtis tokio poveikio naujagimiui, kaip ašinė hipotonija, sumažėjęs raumenų tonusas ir silpnas čiulpimo refleksas, dėl kurio sumažėja svoris</w:t>
      </w:r>
      <w:r w:rsidR="009560BA">
        <w:rPr>
          <w:rFonts w:eastAsia="Times New Roman"/>
        </w:rPr>
        <w:t xml:space="preserve"> (glebaus</w:t>
      </w:r>
      <w:r w:rsidRPr="001B4C20">
        <w:rPr>
          <w:rFonts w:eastAsia="Times New Roman"/>
        </w:rPr>
        <w:t xml:space="preserve"> kūdikio sindromas). Šis poveikis yra grįžtamas ir gali trukti 1–3 savaites, atsižvelgiant į pusinės eliminacijos periodą.</w:t>
      </w:r>
    </w:p>
    <w:p w14:paraId="767C54FA" w14:textId="77777777" w:rsidR="001B4C20" w:rsidRPr="001B4C20" w:rsidRDefault="001B4C20" w:rsidP="001B4C20">
      <w:pPr>
        <w:tabs>
          <w:tab w:val="left" w:pos="567"/>
        </w:tabs>
        <w:spacing w:after="0" w:line="240" w:lineRule="auto"/>
        <w:rPr>
          <w:rFonts w:eastAsia="Times New Roman"/>
        </w:rPr>
      </w:pPr>
    </w:p>
    <w:p w14:paraId="732857B3" w14:textId="6F636765" w:rsidR="009560BA" w:rsidRPr="00633201" w:rsidRDefault="001B4C20" w:rsidP="009560BA">
      <w:pPr>
        <w:spacing w:after="0" w:line="240" w:lineRule="auto"/>
        <w:jc w:val="both"/>
        <w:rPr>
          <w:rFonts w:eastAsia="Times New Roman"/>
          <w:sz w:val="24"/>
          <w:szCs w:val="24"/>
        </w:rPr>
      </w:pPr>
      <w:r w:rsidRPr="001B4C20">
        <w:rPr>
          <w:rFonts w:eastAsia="Times New Roman"/>
        </w:rPr>
        <w:t xml:space="preserve">Vartojant dideles dozes, naujagimiams gali pasireikšti kvėpavimo nepakankamumas arba kvėpavimo sustojimas ir hipotermija. Be to, praėjus kelioms dienoms po gimimo gali pasireikšti nutraukimo simptomai, tokie kaip padidėjęs jaudrumas, </w:t>
      </w:r>
      <w:r w:rsidR="009C378E">
        <w:rPr>
          <w:rFonts w:eastAsia="Times New Roman"/>
        </w:rPr>
        <w:t>neramumas</w:t>
      </w:r>
      <w:r w:rsidR="009C378E" w:rsidRPr="001B4C20">
        <w:rPr>
          <w:rFonts w:eastAsia="Times New Roman"/>
        </w:rPr>
        <w:t xml:space="preserve"> </w:t>
      </w:r>
      <w:r w:rsidRPr="001B4C20">
        <w:rPr>
          <w:rFonts w:eastAsia="Times New Roman"/>
        </w:rPr>
        <w:t>ir dreb</w:t>
      </w:r>
      <w:r w:rsidR="009C378E">
        <w:rPr>
          <w:rFonts w:eastAsia="Times New Roman"/>
        </w:rPr>
        <w:t>ėjimas</w:t>
      </w:r>
      <w:r w:rsidRPr="001B4C20">
        <w:rPr>
          <w:rFonts w:eastAsia="Times New Roman"/>
        </w:rPr>
        <w:t xml:space="preserve">, </w:t>
      </w:r>
      <w:r w:rsidR="009560BA">
        <w:rPr>
          <w:rFonts w:eastAsia="Times New Roman"/>
        </w:rPr>
        <w:t xml:space="preserve">net jei ir nėra </w:t>
      </w:r>
      <w:r w:rsidR="009560BA" w:rsidRPr="00633201">
        <w:rPr>
          <w:rFonts w:eastAsia="Times New Roman"/>
        </w:rPr>
        <w:t>glebaus kūdikio sindromo</w:t>
      </w:r>
      <w:r w:rsidRPr="001B4C20">
        <w:rPr>
          <w:rFonts w:eastAsia="Times New Roman"/>
        </w:rPr>
        <w:t xml:space="preserve">. </w:t>
      </w:r>
      <w:r w:rsidR="009560BA">
        <w:rPr>
          <w:rFonts w:eastAsia="Times New Roman"/>
        </w:rPr>
        <w:t>A</w:t>
      </w:r>
      <w:r w:rsidRPr="001B4C20">
        <w:rPr>
          <w:rFonts w:eastAsia="Times New Roman"/>
        </w:rPr>
        <w:t xml:space="preserve">bstinencijos simptomų atsiradimas </w:t>
      </w:r>
      <w:r w:rsidR="009560BA">
        <w:rPr>
          <w:rFonts w:eastAsia="Times New Roman"/>
        </w:rPr>
        <w:t xml:space="preserve">po gimimo </w:t>
      </w:r>
      <w:r w:rsidRPr="001B4C20">
        <w:rPr>
          <w:rFonts w:eastAsia="Times New Roman"/>
        </w:rPr>
        <w:t xml:space="preserve">priklauso nuo </w:t>
      </w:r>
      <w:r w:rsidR="009560BA">
        <w:rPr>
          <w:rFonts w:eastAsia="Times New Roman"/>
        </w:rPr>
        <w:t xml:space="preserve">vaistinio preparato </w:t>
      </w:r>
      <w:r w:rsidRPr="001B4C20">
        <w:rPr>
          <w:rFonts w:eastAsia="Times New Roman"/>
        </w:rPr>
        <w:t xml:space="preserve">pusinės eliminacijos </w:t>
      </w:r>
      <w:r w:rsidR="009560BA">
        <w:rPr>
          <w:rFonts w:eastAsia="Times New Roman"/>
        </w:rPr>
        <w:t>laiko.</w:t>
      </w:r>
    </w:p>
    <w:p w14:paraId="1AD4F5C8" w14:textId="6DB96CA7" w:rsidR="001B4C20" w:rsidRPr="001B4C20" w:rsidRDefault="001B4C20" w:rsidP="001B4C20">
      <w:pPr>
        <w:tabs>
          <w:tab w:val="left" w:pos="567"/>
        </w:tabs>
        <w:spacing w:after="0" w:line="240" w:lineRule="auto"/>
        <w:rPr>
          <w:rFonts w:eastAsia="Times New Roman"/>
        </w:rPr>
      </w:pPr>
    </w:p>
    <w:p w14:paraId="361BF15D" w14:textId="2CDDFB20" w:rsidR="005913AF" w:rsidRPr="00633201" w:rsidRDefault="005913AF" w:rsidP="00F4336F">
      <w:pPr>
        <w:autoSpaceDE w:val="0"/>
        <w:autoSpaceDN w:val="0"/>
        <w:adjustRightInd w:val="0"/>
        <w:spacing w:line="240" w:lineRule="auto"/>
        <w:rPr>
          <w:rFonts w:eastAsia="Times New Roman"/>
          <w:sz w:val="24"/>
          <w:szCs w:val="24"/>
        </w:rPr>
      </w:pPr>
      <w:r>
        <w:rPr>
          <w:rFonts w:eastAsia="SimSun"/>
          <w:color w:val="000000"/>
          <w:lang w:eastAsia="zh-CN"/>
        </w:rPr>
        <w:t>Alprazolamas n</w:t>
      </w:r>
      <w:r w:rsidRPr="00D25C49">
        <w:rPr>
          <w:rFonts w:eastAsia="SimSun"/>
          <w:color w:val="000000"/>
          <w:lang w:eastAsia="zh-CN"/>
        </w:rPr>
        <w:t>ėštumo metu</w:t>
      </w:r>
      <w:r>
        <w:rPr>
          <w:rFonts w:eastAsia="SimSun"/>
          <w:color w:val="000000"/>
          <w:lang w:eastAsia="zh-CN"/>
        </w:rPr>
        <w:t xml:space="preserve"> </w:t>
      </w:r>
      <w:r w:rsidRPr="00D25C49">
        <w:rPr>
          <w:rFonts w:eastAsia="SimSun"/>
          <w:color w:val="000000"/>
          <w:lang w:eastAsia="zh-CN"/>
        </w:rPr>
        <w:t xml:space="preserve">neturi būti vartojamas, nebent moters klinikinė būklė yra tokia, kad ją būtina gydyti </w:t>
      </w:r>
      <w:r>
        <w:rPr>
          <w:rFonts w:eastAsia="SimSun"/>
          <w:color w:val="000000"/>
          <w:lang w:eastAsia="zh-CN"/>
        </w:rPr>
        <w:t>alprazolamu</w:t>
      </w:r>
      <w:r w:rsidRPr="00D25C49">
        <w:rPr>
          <w:rFonts w:eastAsia="SimSun"/>
          <w:color w:val="000000"/>
          <w:lang w:eastAsia="zh-CN"/>
        </w:rPr>
        <w:t>.</w:t>
      </w:r>
      <w:r>
        <w:rPr>
          <w:rFonts w:eastAsia="SimSun"/>
          <w:color w:val="000000"/>
          <w:lang w:eastAsia="zh-CN"/>
        </w:rPr>
        <w:t xml:space="preserve"> </w:t>
      </w:r>
      <w:r w:rsidR="001B4C20" w:rsidRPr="001B4C20">
        <w:rPr>
          <w:rFonts w:eastAsia="Times New Roman"/>
        </w:rPr>
        <w:t xml:space="preserve">Jei alprazolamas vartojamas nėštumo metu arba pacientė pastoja vartodama alprazolamą, </w:t>
      </w:r>
      <w:r>
        <w:rPr>
          <w:rFonts w:eastAsia="Times New Roman"/>
        </w:rPr>
        <w:t>ją</w:t>
      </w:r>
      <w:r w:rsidR="001B4C20" w:rsidRPr="001B4C20">
        <w:rPr>
          <w:rFonts w:eastAsia="Times New Roman"/>
        </w:rPr>
        <w:t xml:space="preserve"> reikia įspėti apie galimą pavojų vaisiui. </w:t>
      </w:r>
      <w:r w:rsidRPr="00633201">
        <w:rPr>
          <w:rFonts w:eastAsia="Times New Roman"/>
        </w:rPr>
        <w:t xml:space="preserve">Jei </w:t>
      </w:r>
      <w:r w:rsidR="004D4553" w:rsidRPr="0010337A">
        <w:rPr>
          <w:rFonts w:eastAsia="Times New Roman"/>
        </w:rPr>
        <w:t>ALTELEK</w:t>
      </w:r>
      <w:r w:rsidRPr="00633201">
        <w:rPr>
          <w:rFonts w:eastAsia="Times New Roman"/>
        </w:rPr>
        <w:t xml:space="preserve"> būtina gydyti nėštumo pabaigoje, reikia vengti didelių dozių ir stebėti, ar naujagimiui neatsiranda abstinencijos simptomų ir (arba) glebaus kūdikio sindromo.</w:t>
      </w:r>
    </w:p>
    <w:p w14:paraId="510DAC4C" w14:textId="77777777" w:rsidR="00AC321F" w:rsidRPr="00633201" w:rsidRDefault="00AC321F" w:rsidP="00BC5375">
      <w:pPr>
        <w:spacing w:after="0" w:line="240" w:lineRule="auto"/>
        <w:jc w:val="both"/>
        <w:rPr>
          <w:rFonts w:eastAsia="Times New Roman"/>
          <w:sz w:val="24"/>
          <w:szCs w:val="24"/>
          <w:u w:val="single"/>
        </w:rPr>
      </w:pPr>
      <w:r w:rsidRPr="00633201">
        <w:rPr>
          <w:rFonts w:eastAsia="Times New Roman"/>
          <w:u w:val="single"/>
        </w:rPr>
        <w:t>Žindymas</w:t>
      </w:r>
    </w:p>
    <w:p w14:paraId="29E46566" w14:textId="6BAB03EF" w:rsidR="002D7983" w:rsidRPr="002D7983" w:rsidRDefault="002D7983" w:rsidP="002D7983">
      <w:pPr>
        <w:spacing w:after="0" w:line="240" w:lineRule="auto"/>
        <w:jc w:val="both"/>
        <w:rPr>
          <w:rFonts w:eastAsia="Times New Roman"/>
        </w:rPr>
      </w:pPr>
      <w:r w:rsidRPr="002D7983">
        <w:rPr>
          <w:rFonts w:eastAsia="Times New Roman"/>
        </w:rPr>
        <w:lastRenderedPageBreak/>
        <w:t xml:space="preserve">Nedidelis alprazolamo kiekis išsiskiria į motinos pieną, kur jis kaupiasi. Todėl žindymo laikotarpiu </w:t>
      </w:r>
      <w:r w:rsidR="004D4553" w:rsidRPr="0010337A">
        <w:rPr>
          <w:rFonts w:eastAsia="Times New Roman"/>
        </w:rPr>
        <w:t xml:space="preserve">ALTELEK </w:t>
      </w:r>
      <w:r w:rsidRPr="002D7983">
        <w:rPr>
          <w:rFonts w:eastAsia="Times New Roman"/>
        </w:rPr>
        <w:t xml:space="preserve">vartoti negalima. Jei žindymo laikotarpiu griežtai </w:t>
      </w:r>
      <w:r w:rsidR="006F0804">
        <w:rPr>
          <w:rFonts w:eastAsia="Times New Roman"/>
        </w:rPr>
        <w:t>skiriamos</w:t>
      </w:r>
      <w:r w:rsidRPr="002D7983">
        <w:rPr>
          <w:rFonts w:eastAsia="Times New Roman"/>
        </w:rPr>
        <w:t xml:space="preserve"> </w:t>
      </w:r>
      <w:r w:rsidR="00F4336F">
        <w:rPr>
          <w:rFonts w:eastAsia="Times New Roman"/>
        </w:rPr>
        <w:t>pa</w:t>
      </w:r>
      <w:r w:rsidRPr="002D7983">
        <w:rPr>
          <w:rFonts w:eastAsia="Times New Roman"/>
        </w:rPr>
        <w:t xml:space="preserve">kartotinės arba didelės </w:t>
      </w:r>
      <w:r w:rsidR="004D4553" w:rsidRPr="0010337A">
        <w:rPr>
          <w:rFonts w:eastAsia="Times New Roman"/>
        </w:rPr>
        <w:t>ALTELEK</w:t>
      </w:r>
      <w:r w:rsidRPr="002D7983">
        <w:rPr>
          <w:rFonts w:eastAsia="Times New Roman"/>
        </w:rPr>
        <w:t xml:space="preserve"> dozės, </w:t>
      </w:r>
      <w:r w:rsidRPr="006F0804">
        <w:rPr>
          <w:rFonts w:eastAsia="Times New Roman"/>
        </w:rPr>
        <w:t xml:space="preserve">būtina </w:t>
      </w:r>
      <w:r w:rsidR="006F0804" w:rsidRPr="006F0804">
        <w:rPr>
          <w:rFonts w:eastAsia="Times New Roman"/>
        </w:rPr>
        <w:t>žindymą atpratinti</w:t>
      </w:r>
      <w:r w:rsidRPr="006F0804">
        <w:rPr>
          <w:rFonts w:eastAsia="Times New Roman"/>
        </w:rPr>
        <w:t>.</w:t>
      </w:r>
    </w:p>
    <w:p w14:paraId="3A12B39A" w14:textId="77777777" w:rsidR="002D7983" w:rsidRPr="002D7983" w:rsidRDefault="002D7983" w:rsidP="002D7983">
      <w:pPr>
        <w:spacing w:after="0" w:line="240" w:lineRule="auto"/>
        <w:jc w:val="both"/>
        <w:rPr>
          <w:rFonts w:eastAsia="Times New Roman"/>
        </w:rPr>
      </w:pPr>
    </w:p>
    <w:p w14:paraId="233F133B" w14:textId="77777777" w:rsidR="002D7983" w:rsidRDefault="002D7983" w:rsidP="002D7983">
      <w:pPr>
        <w:spacing w:after="0" w:line="240" w:lineRule="auto"/>
        <w:jc w:val="both"/>
        <w:rPr>
          <w:rFonts w:eastAsia="Times New Roman"/>
        </w:rPr>
      </w:pPr>
      <w:r w:rsidRPr="002D7983">
        <w:rPr>
          <w:rFonts w:eastAsia="Times New Roman"/>
        </w:rPr>
        <w:t>Naujagimiai benzodiazepinus metabolizuoja daug lėčiau nei suaugusieji.</w:t>
      </w:r>
      <w:bookmarkStart w:id="24" w:name="_Toc129243108"/>
      <w:bookmarkStart w:id="25" w:name="_Toc129243233"/>
    </w:p>
    <w:p w14:paraId="60230E24" w14:textId="77777777" w:rsidR="002D7983" w:rsidRDefault="002D7983" w:rsidP="002D7983">
      <w:pPr>
        <w:spacing w:after="0" w:line="240" w:lineRule="auto"/>
        <w:jc w:val="both"/>
        <w:rPr>
          <w:rFonts w:eastAsia="Times New Roman"/>
        </w:rPr>
      </w:pPr>
    </w:p>
    <w:p w14:paraId="3591F871" w14:textId="3D682A14" w:rsidR="00AC321F" w:rsidRPr="00633201" w:rsidRDefault="00AC321F" w:rsidP="002D7983">
      <w:pPr>
        <w:spacing w:after="0" w:line="240" w:lineRule="auto"/>
        <w:jc w:val="both"/>
        <w:rPr>
          <w:rFonts w:eastAsia="Times New Roman"/>
          <w:sz w:val="24"/>
          <w:szCs w:val="24"/>
        </w:rPr>
      </w:pPr>
      <w:r w:rsidRPr="00633201">
        <w:rPr>
          <w:rFonts w:eastAsia="Times New Roman"/>
          <w:b/>
        </w:rPr>
        <w:t>4.7</w:t>
      </w:r>
      <w:r w:rsidRPr="00633201">
        <w:rPr>
          <w:rFonts w:eastAsia="Times New Roman"/>
          <w:b/>
        </w:rPr>
        <w:tab/>
        <w:t>Poveikis gebėjimui vairuoti ir valdyti mechanizmus</w:t>
      </w:r>
      <w:bookmarkEnd w:id="24"/>
      <w:bookmarkEnd w:id="25"/>
    </w:p>
    <w:p w14:paraId="3BF4D640" w14:textId="77777777" w:rsidR="00DA4848" w:rsidRPr="00633201" w:rsidRDefault="00DA4848" w:rsidP="00BC5375">
      <w:pPr>
        <w:spacing w:after="0" w:line="240" w:lineRule="auto"/>
        <w:jc w:val="both"/>
        <w:rPr>
          <w:rFonts w:eastAsia="Times New Roman"/>
        </w:rPr>
      </w:pPr>
    </w:p>
    <w:p w14:paraId="3ACC2EDD" w14:textId="20208EC0" w:rsidR="00AC321F" w:rsidRPr="00633201" w:rsidRDefault="002D7983" w:rsidP="00BC5375">
      <w:pPr>
        <w:spacing w:after="0" w:line="240" w:lineRule="auto"/>
        <w:jc w:val="both"/>
        <w:rPr>
          <w:rFonts w:eastAsia="Times New Roman"/>
        </w:rPr>
      </w:pPr>
      <w:r>
        <w:rPr>
          <w:rFonts w:eastAsia="Times New Roman"/>
        </w:rPr>
        <w:t>Alprazolamas</w:t>
      </w:r>
      <w:r w:rsidR="00AC321F" w:rsidRPr="00633201">
        <w:rPr>
          <w:rFonts w:eastAsia="Times New Roman"/>
        </w:rPr>
        <w:t xml:space="preserve"> gebėjimą vairuoti ir valdyti mechanizmus veikia stipriai.</w:t>
      </w:r>
    </w:p>
    <w:p w14:paraId="4CEA4A08" w14:textId="6ECEAD27" w:rsidR="002D7983" w:rsidRDefault="00AC321F" w:rsidP="00BC5375">
      <w:pPr>
        <w:spacing w:after="0" w:line="240" w:lineRule="auto"/>
        <w:jc w:val="both"/>
        <w:rPr>
          <w:rFonts w:eastAsia="Times New Roman"/>
        </w:rPr>
      </w:pPr>
      <w:r w:rsidRPr="00633201">
        <w:rPr>
          <w:rFonts w:eastAsia="Times New Roman"/>
        </w:rPr>
        <w:t>Raminamasis poveikis, amnezija, dėmesio sukaupimo sutrikimas ir raumenų funkcijos sutrikimas gali nepalankiai veikti gebėjimą vairuoti ar valdyti mechanizmus.</w:t>
      </w:r>
      <w:r w:rsidR="002D7983">
        <w:rPr>
          <w:rFonts w:eastAsia="Times New Roman"/>
        </w:rPr>
        <w:t xml:space="preserve"> </w:t>
      </w:r>
      <w:r w:rsidR="002D7983" w:rsidRPr="002D7983">
        <w:rPr>
          <w:rFonts w:eastAsia="Times New Roman"/>
        </w:rPr>
        <w:t xml:space="preserve">Tai ypač </w:t>
      </w:r>
      <w:r w:rsidR="00160573">
        <w:rPr>
          <w:rFonts w:eastAsia="Times New Roman"/>
        </w:rPr>
        <w:t>svarbu</w:t>
      </w:r>
      <w:r w:rsidR="00160573" w:rsidRPr="002D7983">
        <w:rPr>
          <w:rFonts w:eastAsia="Times New Roman"/>
        </w:rPr>
        <w:t xml:space="preserve"> </w:t>
      </w:r>
      <w:r w:rsidR="002D7983" w:rsidRPr="002D7983">
        <w:rPr>
          <w:rFonts w:eastAsia="Times New Roman"/>
        </w:rPr>
        <w:t>gydymo pradžioje, padidinus dozę, po nepakankamo</w:t>
      </w:r>
      <w:r w:rsidR="002D7983">
        <w:rPr>
          <w:rFonts w:eastAsia="Times New Roman"/>
        </w:rPr>
        <w:t>s</w:t>
      </w:r>
      <w:r w:rsidR="002D7983" w:rsidRPr="002D7983">
        <w:rPr>
          <w:rFonts w:eastAsia="Times New Roman"/>
        </w:rPr>
        <w:t xml:space="preserve"> miego </w:t>
      </w:r>
      <w:r w:rsidR="002D7983">
        <w:rPr>
          <w:rFonts w:eastAsia="Times New Roman"/>
        </w:rPr>
        <w:t xml:space="preserve">trukmės </w:t>
      </w:r>
      <w:r w:rsidR="002D7983" w:rsidRPr="002D7983">
        <w:rPr>
          <w:rFonts w:eastAsia="Times New Roman"/>
        </w:rPr>
        <w:t xml:space="preserve">ir </w:t>
      </w:r>
      <w:r w:rsidR="002D7983">
        <w:rPr>
          <w:rFonts w:eastAsia="Times New Roman"/>
        </w:rPr>
        <w:t xml:space="preserve">vartojant </w:t>
      </w:r>
      <w:r w:rsidR="002D7983" w:rsidRPr="002D7983">
        <w:rPr>
          <w:rFonts w:eastAsia="Times New Roman"/>
        </w:rPr>
        <w:t xml:space="preserve">kartu su alkoholiu ar kitais CNS slopinančiais </w:t>
      </w:r>
      <w:r w:rsidR="002D7983">
        <w:rPr>
          <w:rFonts w:eastAsia="Times New Roman"/>
        </w:rPr>
        <w:t xml:space="preserve">vaistiniais </w:t>
      </w:r>
      <w:r w:rsidR="002D7983" w:rsidRPr="002D7983">
        <w:rPr>
          <w:rFonts w:eastAsia="Times New Roman"/>
        </w:rPr>
        <w:t>preparatais (žr. 4.5 skyrių).</w:t>
      </w:r>
    </w:p>
    <w:p w14:paraId="5B042E71" w14:textId="77777777" w:rsidR="004301B5" w:rsidRPr="00633201" w:rsidRDefault="004301B5" w:rsidP="00BC5375">
      <w:pPr>
        <w:spacing w:after="0" w:line="240" w:lineRule="auto"/>
        <w:jc w:val="both"/>
        <w:rPr>
          <w:rFonts w:eastAsia="Times New Roman"/>
        </w:rPr>
      </w:pPr>
    </w:p>
    <w:p w14:paraId="4A767B5E" w14:textId="77777777" w:rsidR="00AC321F" w:rsidRPr="00633201" w:rsidRDefault="00AC321F" w:rsidP="00BC5375">
      <w:pPr>
        <w:spacing w:after="0" w:line="240" w:lineRule="auto"/>
        <w:ind w:left="567" w:hanging="567"/>
        <w:jc w:val="both"/>
        <w:rPr>
          <w:rFonts w:eastAsia="Times New Roman"/>
          <w:sz w:val="24"/>
          <w:szCs w:val="24"/>
        </w:rPr>
      </w:pPr>
      <w:bookmarkStart w:id="26" w:name="_Toc129243109"/>
      <w:bookmarkStart w:id="27" w:name="_Toc129243234"/>
      <w:r w:rsidRPr="00633201">
        <w:rPr>
          <w:rFonts w:eastAsia="Times New Roman"/>
          <w:b/>
        </w:rPr>
        <w:t>4.8</w:t>
      </w:r>
      <w:r w:rsidRPr="00633201">
        <w:rPr>
          <w:rFonts w:eastAsia="Times New Roman"/>
          <w:b/>
        </w:rPr>
        <w:tab/>
        <w:t>Nepageidaujamas poveikis</w:t>
      </w:r>
      <w:bookmarkEnd w:id="26"/>
      <w:bookmarkEnd w:id="27"/>
    </w:p>
    <w:p w14:paraId="3E67A894" w14:textId="77777777" w:rsidR="00AC321F" w:rsidRPr="00633201" w:rsidRDefault="00AC321F" w:rsidP="00BC5375">
      <w:pPr>
        <w:spacing w:after="0" w:line="240" w:lineRule="auto"/>
        <w:jc w:val="both"/>
        <w:rPr>
          <w:rFonts w:eastAsia="Times New Roman"/>
        </w:rPr>
      </w:pPr>
    </w:p>
    <w:p w14:paraId="5F3B6961" w14:textId="77777777" w:rsidR="00A76E34" w:rsidRPr="00A76E34" w:rsidRDefault="00A76E34" w:rsidP="00A76E34">
      <w:pPr>
        <w:spacing w:after="0" w:line="240" w:lineRule="auto"/>
        <w:jc w:val="both"/>
        <w:rPr>
          <w:rFonts w:eastAsia="Times New Roman"/>
        </w:rPr>
      </w:pPr>
      <w:r w:rsidRPr="00A76E34">
        <w:rPr>
          <w:rFonts w:eastAsia="Times New Roman"/>
        </w:rPr>
        <w:t>Atsižvelgiant į paciento individualų jautrumą ir vartojamą dozę, gali pasireikšti šios nepageidaujamos reakcijos, ypač gydymo pradžioje:</w:t>
      </w:r>
    </w:p>
    <w:p w14:paraId="05469B43" w14:textId="6261E4F4" w:rsidR="00A76E34" w:rsidRPr="00A76E34" w:rsidRDefault="00A76E34" w:rsidP="00F4336F">
      <w:pPr>
        <w:spacing w:after="0" w:line="240" w:lineRule="auto"/>
        <w:ind w:left="567"/>
        <w:jc w:val="both"/>
        <w:rPr>
          <w:rFonts w:eastAsia="Times New Roman"/>
        </w:rPr>
      </w:pPr>
      <w:r w:rsidRPr="00A76E34">
        <w:rPr>
          <w:rFonts w:eastAsia="Times New Roman"/>
        </w:rPr>
        <w:t xml:space="preserve">emocinis </w:t>
      </w:r>
      <w:r w:rsidR="00160573">
        <w:rPr>
          <w:rFonts w:eastAsia="Times New Roman"/>
        </w:rPr>
        <w:t>atbukimas</w:t>
      </w:r>
      <w:r w:rsidRPr="00A76E34">
        <w:rPr>
          <w:rFonts w:eastAsia="Times New Roman"/>
        </w:rPr>
        <w:t xml:space="preserve">, nestabilūs judesiai ir eisena (griuvimo rizika, ypač senyviems pacientams), regos sutrikimai, pasekmės kitą dieną (galvos </w:t>
      </w:r>
      <w:r w:rsidR="00160573">
        <w:rPr>
          <w:rFonts w:eastAsia="Times New Roman"/>
        </w:rPr>
        <w:t>sukimasis</w:t>
      </w:r>
      <w:r w:rsidRPr="00A76E34">
        <w:rPr>
          <w:rFonts w:eastAsia="Times New Roman"/>
        </w:rPr>
        <w:t>, sumažėjęs reagavimas ir kt.), autonominės nervų sistemos sutrikimai (šlapimo pūslės disfunkcija).</w:t>
      </w:r>
    </w:p>
    <w:p w14:paraId="00BF17D6" w14:textId="77777777" w:rsidR="00A76E34" w:rsidRPr="00A76E34" w:rsidRDefault="00A76E34" w:rsidP="00A76E34">
      <w:pPr>
        <w:spacing w:after="0" w:line="240" w:lineRule="auto"/>
        <w:jc w:val="both"/>
        <w:rPr>
          <w:rFonts w:eastAsia="Times New Roman"/>
        </w:rPr>
      </w:pPr>
    </w:p>
    <w:p w14:paraId="3E020C96" w14:textId="716B2AA5" w:rsidR="00A76E34" w:rsidRPr="00A76E34" w:rsidRDefault="00A76E34" w:rsidP="00A76E34">
      <w:pPr>
        <w:spacing w:after="0" w:line="240" w:lineRule="auto"/>
        <w:jc w:val="both"/>
        <w:rPr>
          <w:rFonts w:eastAsia="Times New Roman"/>
        </w:rPr>
      </w:pPr>
      <w:r w:rsidRPr="00A76E34">
        <w:rPr>
          <w:rFonts w:eastAsia="Times New Roman"/>
        </w:rPr>
        <w:t>Paprastai šie simptomai mažėja vartojant pakartotin</w:t>
      </w:r>
      <w:r>
        <w:rPr>
          <w:rFonts w:eastAsia="Times New Roman"/>
        </w:rPr>
        <w:t>es dozes.</w:t>
      </w:r>
    </w:p>
    <w:p w14:paraId="6FA9B7E6" w14:textId="77777777" w:rsidR="00A76E34" w:rsidRPr="00A76E34" w:rsidRDefault="00A76E34" w:rsidP="00A76E34">
      <w:pPr>
        <w:spacing w:after="0" w:line="240" w:lineRule="auto"/>
        <w:jc w:val="both"/>
        <w:rPr>
          <w:rFonts w:eastAsia="Times New Roman"/>
        </w:rPr>
      </w:pPr>
    </w:p>
    <w:p w14:paraId="5D00DCF4" w14:textId="77777777" w:rsidR="00A76E34" w:rsidRPr="00A76E34" w:rsidRDefault="00A76E34" w:rsidP="00A76E34">
      <w:pPr>
        <w:spacing w:after="0" w:line="240" w:lineRule="auto"/>
        <w:jc w:val="both"/>
        <w:rPr>
          <w:rFonts w:eastAsia="Times New Roman"/>
        </w:rPr>
      </w:pPr>
      <w:r w:rsidRPr="00A76E34">
        <w:rPr>
          <w:rFonts w:eastAsia="Times New Roman"/>
        </w:rPr>
        <w:t>Retai gali pasireikšti kvėpavimo slopinimas, ypač naktį.</w:t>
      </w:r>
    </w:p>
    <w:p w14:paraId="052953C9" w14:textId="77777777" w:rsidR="00A76E34" w:rsidRPr="00A76E34" w:rsidRDefault="00A76E34" w:rsidP="00A76E34">
      <w:pPr>
        <w:spacing w:after="0" w:line="240" w:lineRule="auto"/>
        <w:jc w:val="both"/>
        <w:rPr>
          <w:rFonts w:eastAsia="Times New Roman"/>
        </w:rPr>
      </w:pPr>
    </w:p>
    <w:p w14:paraId="6BA2EF2E" w14:textId="77777777" w:rsidR="00A76E34" w:rsidRDefault="00A76E34" w:rsidP="00A76E34">
      <w:pPr>
        <w:spacing w:after="0" w:line="240" w:lineRule="auto"/>
        <w:jc w:val="both"/>
        <w:rPr>
          <w:rFonts w:eastAsia="Times New Roman"/>
        </w:rPr>
      </w:pPr>
      <w:r w:rsidRPr="00A76E34">
        <w:rPr>
          <w:rFonts w:eastAsia="Times New Roman"/>
        </w:rPr>
        <w:t>Nepageidaujamų reakcijų dažnumui išreikšti naudojamos šios kategorijos:</w:t>
      </w:r>
    </w:p>
    <w:p w14:paraId="70A6EBF4" w14:textId="77777777" w:rsidR="00A76E34" w:rsidRDefault="00A76E34" w:rsidP="00A76E34">
      <w:pPr>
        <w:spacing w:after="0" w:line="240" w:lineRule="auto"/>
        <w:jc w:val="both"/>
        <w:rPr>
          <w:rFonts w:eastAsia="Times New Roman"/>
        </w:rPr>
      </w:pPr>
    </w:p>
    <w:tbl>
      <w:tblPr>
        <w:tblStyle w:val="TableGrid"/>
        <w:tblW w:w="92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1" w:type="dxa"/>
          <w:left w:w="106" w:type="dxa"/>
          <w:right w:w="38" w:type="dxa"/>
        </w:tblCellMar>
        <w:tblLook w:val="04A0" w:firstRow="1" w:lastRow="0" w:firstColumn="1" w:lastColumn="0" w:noHBand="0" w:noVBand="1"/>
      </w:tblPr>
      <w:tblGrid>
        <w:gridCol w:w="1511"/>
        <w:gridCol w:w="1428"/>
        <w:gridCol w:w="1559"/>
        <w:gridCol w:w="1598"/>
        <w:gridCol w:w="1417"/>
        <w:gridCol w:w="1725"/>
        <w:gridCol w:w="8"/>
      </w:tblGrid>
      <w:tr w:rsidR="00A76E34" w:rsidRPr="00FB7818" w14:paraId="40E7A286" w14:textId="77777777" w:rsidTr="00F4336F">
        <w:trPr>
          <w:gridAfter w:val="1"/>
          <w:wAfter w:w="8" w:type="dxa"/>
          <w:trHeight w:val="860"/>
          <w:tblHeader/>
        </w:trPr>
        <w:tc>
          <w:tcPr>
            <w:tcW w:w="1511" w:type="dxa"/>
          </w:tcPr>
          <w:p w14:paraId="01201545" w14:textId="6F5CD6AF" w:rsidR="00A76E34" w:rsidRPr="00417DCF" w:rsidRDefault="00A76E34" w:rsidP="00E179F2">
            <w:pPr>
              <w:spacing w:after="0" w:line="259" w:lineRule="auto"/>
              <w:ind w:left="2"/>
              <w:rPr>
                <w:rFonts w:cs="Times New Roman"/>
              </w:rPr>
            </w:pPr>
            <w:r>
              <w:rPr>
                <w:rFonts w:cs="Times New Roman"/>
                <w:b/>
                <w:bCs/>
              </w:rPr>
              <w:t>Labai dažnas</w:t>
            </w:r>
          </w:p>
          <w:p w14:paraId="46DCABB1" w14:textId="08BCDA1E" w:rsidR="00A76E34" w:rsidRPr="00417DCF" w:rsidRDefault="00A76E34" w:rsidP="00E179F2">
            <w:pPr>
              <w:spacing w:after="0" w:line="259" w:lineRule="auto"/>
              <w:ind w:left="2"/>
              <w:rPr>
                <w:rFonts w:cs="Times New Roman"/>
              </w:rPr>
            </w:pPr>
            <w:r w:rsidRPr="00FB7818">
              <w:rPr>
                <w:rFonts w:cs="Times New Roman"/>
              </w:rPr>
              <w:t>(≥</w:t>
            </w:r>
            <w:r>
              <w:rPr>
                <w:rFonts w:cs="Times New Roman"/>
              </w:rPr>
              <w:t xml:space="preserve"> </w:t>
            </w:r>
            <w:r w:rsidRPr="00FB7818">
              <w:rPr>
                <w:rFonts w:cs="Times New Roman"/>
              </w:rPr>
              <w:t>1/10)</w:t>
            </w:r>
            <w:r w:rsidRPr="00633201">
              <w:rPr>
                <w:rFonts w:eastAsia="Times New Roman"/>
              </w:rPr>
              <w:t xml:space="preserve"> </w:t>
            </w:r>
          </w:p>
        </w:tc>
        <w:tc>
          <w:tcPr>
            <w:tcW w:w="1428" w:type="dxa"/>
          </w:tcPr>
          <w:p w14:paraId="1AB384EA" w14:textId="5B9AC0CF" w:rsidR="00A76E34" w:rsidRPr="00417DCF" w:rsidRDefault="00A76E34" w:rsidP="00E179F2">
            <w:pPr>
              <w:spacing w:after="0" w:line="259" w:lineRule="auto"/>
              <w:ind w:left="2"/>
              <w:rPr>
                <w:rFonts w:cs="Times New Roman"/>
              </w:rPr>
            </w:pPr>
            <w:r>
              <w:rPr>
                <w:rFonts w:cs="Times New Roman"/>
                <w:b/>
                <w:bCs/>
              </w:rPr>
              <w:t>Dažnas</w:t>
            </w:r>
          </w:p>
          <w:p w14:paraId="73FEBB41" w14:textId="1110F722" w:rsidR="00A76E34" w:rsidRPr="00417DCF" w:rsidRDefault="00A76E34" w:rsidP="00E179F2">
            <w:pPr>
              <w:spacing w:after="0" w:line="259" w:lineRule="auto"/>
              <w:ind w:left="2"/>
              <w:rPr>
                <w:rFonts w:cs="Times New Roman"/>
              </w:rPr>
            </w:pPr>
            <w:r w:rsidRPr="00FB7818">
              <w:rPr>
                <w:rFonts w:cs="Times New Roman"/>
              </w:rPr>
              <w:t>(</w:t>
            </w:r>
            <w:r w:rsidRPr="005D554B">
              <w:rPr>
                <w:snapToGrid w:val="0"/>
              </w:rPr>
              <w:t>nuo ≥ 1/100 iki &lt; 1/10</w:t>
            </w:r>
            <w:r w:rsidRPr="00FB7818">
              <w:rPr>
                <w:rFonts w:cs="Times New Roman"/>
              </w:rPr>
              <w:t>)</w:t>
            </w:r>
          </w:p>
          <w:p w14:paraId="0E6299F0" w14:textId="77777777" w:rsidR="00A76E34" w:rsidRPr="00417DCF" w:rsidRDefault="00A76E34" w:rsidP="00E179F2">
            <w:pPr>
              <w:spacing w:after="0" w:line="259" w:lineRule="auto"/>
              <w:ind w:left="2"/>
              <w:rPr>
                <w:rFonts w:cs="Times New Roman"/>
              </w:rPr>
            </w:pPr>
          </w:p>
        </w:tc>
        <w:tc>
          <w:tcPr>
            <w:tcW w:w="1559" w:type="dxa"/>
          </w:tcPr>
          <w:p w14:paraId="77B84042" w14:textId="190BAB75" w:rsidR="00A76E34" w:rsidRPr="00417DCF" w:rsidRDefault="00A76E34" w:rsidP="00E179F2">
            <w:pPr>
              <w:spacing w:after="10" w:line="238" w:lineRule="auto"/>
              <w:ind w:left="2" w:right="48"/>
              <w:rPr>
                <w:rFonts w:cs="Times New Roman"/>
              </w:rPr>
            </w:pPr>
            <w:r>
              <w:rPr>
                <w:rFonts w:cs="Times New Roman"/>
                <w:b/>
                <w:bCs/>
              </w:rPr>
              <w:t>Nedažnas</w:t>
            </w:r>
          </w:p>
          <w:p w14:paraId="72862D64" w14:textId="35391D71" w:rsidR="00A76E34" w:rsidRPr="00417DCF" w:rsidRDefault="00A76E34" w:rsidP="00E179F2">
            <w:pPr>
              <w:spacing w:after="0" w:line="259" w:lineRule="auto"/>
              <w:ind w:left="2" w:right="38"/>
              <w:rPr>
                <w:rFonts w:cs="Times New Roman"/>
              </w:rPr>
            </w:pPr>
            <w:r w:rsidRPr="00FB7818">
              <w:rPr>
                <w:rFonts w:cs="Times New Roman"/>
              </w:rPr>
              <w:t>(</w:t>
            </w:r>
            <w:r w:rsidRPr="005D554B">
              <w:rPr>
                <w:snapToGrid w:val="0"/>
              </w:rPr>
              <w:t>nuo ≥ 1/1 000 iki &lt; 1/100</w:t>
            </w:r>
            <w:r w:rsidRPr="00FB7818">
              <w:rPr>
                <w:rFonts w:cs="Times New Roman"/>
              </w:rPr>
              <w:t>)</w:t>
            </w:r>
          </w:p>
        </w:tc>
        <w:tc>
          <w:tcPr>
            <w:tcW w:w="1598" w:type="dxa"/>
          </w:tcPr>
          <w:p w14:paraId="20885AA1" w14:textId="2A811017" w:rsidR="00A76E34" w:rsidRPr="00417DCF" w:rsidRDefault="00A76E34" w:rsidP="00E179F2">
            <w:pPr>
              <w:spacing w:after="0" w:line="259" w:lineRule="auto"/>
              <w:ind w:left="2"/>
              <w:rPr>
                <w:rFonts w:cs="Times New Roman"/>
              </w:rPr>
            </w:pPr>
            <w:r w:rsidRPr="00FB7818">
              <w:rPr>
                <w:rFonts w:cs="Times New Roman"/>
                <w:b/>
                <w:bCs/>
              </w:rPr>
              <w:t>R</w:t>
            </w:r>
            <w:r>
              <w:rPr>
                <w:rFonts w:cs="Times New Roman"/>
                <w:b/>
                <w:bCs/>
              </w:rPr>
              <w:t>etas</w:t>
            </w:r>
          </w:p>
          <w:p w14:paraId="2A098B5C" w14:textId="4B2721DF" w:rsidR="00A76E34" w:rsidRPr="00417DCF" w:rsidRDefault="00A76E34" w:rsidP="00E179F2">
            <w:pPr>
              <w:spacing w:after="0" w:line="259" w:lineRule="auto"/>
              <w:ind w:left="2"/>
              <w:rPr>
                <w:rFonts w:cs="Times New Roman"/>
              </w:rPr>
            </w:pPr>
            <w:r w:rsidRPr="00FB7818">
              <w:rPr>
                <w:rFonts w:cs="Times New Roman"/>
              </w:rPr>
              <w:t>(</w:t>
            </w:r>
            <w:r w:rsidRPr="005D554B">
              <w:rPr>
                <w:snapToGrid w:val="0"/>
              </w:rPr>
              <w:t>nuo ≥ 1/10 000 iki</w:t>
            </w:r>
            <w:r>
              <w:rPr>
                <w:snapToGrid w:val="0"/>
              </w:rPr>
              <w:t xml:space="preserve"> </w:t>
            </w:r>
            <w:r w:rsidRPr="005D554B">
              <w:rPr>
                <w:snapToGrid w:val="0"/>
              </w:rPr>
              <w:t>&lt; 1/1 000</w:t>
            </w:r>
            <w:r w:rsidRPr="00FB7818">
              <w:rPr>
                <w:rFonts w:cs="Times New Roman"/>
              </w:rPr>
              <w:t>)</w:t>
            </w:r>
          </w:p>
        </w:tc>
        <w:tc>
          <w:tcPr>
            <w:tcW w:w="1417" w:type="dxa"/>
          </w:tcPr>
          <w:p w14:paraId="4B341D17" w14:textId="3114A821" w:rsidR="00A76E34" w:rsidRPr="00417DCF" w:rsidRDefault="00A76E34" w:rsidP="00E179F2">
            <w:pPr>
              <w:spacing w:after="0" w:line="259" w:lineRule="auto"/>
              <w:ind w:left="2"/>
              <w:rPr>
                <w:rFonts w:cs="Times New Roman"/>
              </w:rPr>
            </w:pPr>
            <w:r>
              <w:rPr>
                <w:rFonts w:cs="Times New Roman"/>
                <w:b/>
                <w:bCs/>
              </w:rPr>
              <w:t>Labai retas</w:t>
            </w:r>
          </w:p>
          <w:p w14:paraId="294CDEF0" w14:textId="7A67438E" w:rsidR="00A76E34" w:rsidRPr="00417DCF" w:rsidRDefault="00A76E34" w:rsidP="00E179F2">
            <w:pPr>
              <w:spacing w:after="0" w:line="259" w:lineRule="auto"/>
              <w:ind w:left="2"/>
              <w:rPr>
                <w:rFonts w:cs="Times New Roman"/>
              </w:rPr>
            </w:pPr>
            <w:r w:rsidRPr="00FB7818">
              <w:rPr>
                <w:rFonts w:cs="Times New Roman"/>
              </w:rPr>
              <w:t>(&lt;1/10</w:t>
            </w:r>
            <w:r w:rsidR="007027A3">
              <w:rPr>
                <w:rFonts w:cs="Times New Roman"/>
              </w:rPr>
              <w:t xml:space="preserve"> </w:t>
            </w:r>
            <w:r w:rsidRPr="00FB7818">
              <w:rPr>
                <w:rFonts w:cs="Times New Roman"/>
              </w:rPr>
              <w:t>000)</w:t>
            </w:r>
          </w:p>
        </w:tc>
        <w:tc>
          <w:tcPr>
            <w:tcW w:w="1725" w:type="dxa"/>
          </w:tcPr>
          <w:p w14:paraId="68332FEF" w14:textId="69138E6C" w:rsidR="00A76E34" w:rsidRPr="00417DCF" w:rsidRDefault="007027A3" w:rsidP="00F4336F">
            <w:pPr>
              <w:spacing w:after="3" w:line="238" w:lineRule="auto"/>
              <w:rPr>
                <w:rFonts w:cs="Times New Roman"/>
              </w:rPr>
            </w:pPr>
            <w:r w:rsidRPr="00F4336F">
              <w:rPr>
                <w:b/>
                <w:bCs/>
                <w:snapToGrid w:val="0"/>
              </w:rPr>
              <w:t xml:space="preserve">Nežinomas </w:t>
            </w:r>
            <w:r w:rsidRPr="005D554B">
              <w:rPr>
                <w:snapToGrid w:val="0"/>
              </w:rPr>
              <w:t>(negali būti apskaičiuotas pagal turimus duomenis)</w:t>
            </w:r>
          </w:p>
        </w:tc>
      </w:tr>
      <w:tr w:rsidR="00A76E34" w:rsidRPr="00FB7818" w14:paraId="5D7BF3E4" w14:textId="77777777" w:rsidTr="00F4336F">
        <w:trPr>
          <w:gridAfter w:val="1"/>
          <w:wAfter w:w="8" w:type="dxa"/>
          <w:trHeight w:val="295"/>
        </w:trPr>
        <w:tc>
          <w:tcPr>
            <w:tcW w:w="4498" w:type="dxa"/>
            <w:gridSpan w:val="3"/>
          </w:tcPr>
          <w:p w14:paraId="63F80621" w14:textId="40C8201F" w:rsidR="00A76E34" w:rsidRPr="00F4336F" w:rsidRDefault="007027A3" w:rsidP="00E179F2">
            <w:pPr>
              <w:spacing w:after="0" w:line="259" w:lineRule="auto"/>
              <w:ind w:left="2"/>
              <w:rPr>
                <w:rFonts w:cs="Times New Roman"/>
                <w:i/>
                <w:iCs/>
              </w:rPr>
            </w:pPr>
            <w:r w:rsidRPr="00F4336F">
              <w:rPr>
                <w:rFonts w:eastAsia="Times New Roman"/>
                <w:i/>
                <w:iCs/>
              </w:rPr>
              <w:t>Endokrininiai sutrikimai</w:t>
            </w:r>
          </w:p>
        </w:tc>
        <w:tc>
          <w:tcPr>
            <w:tcW w:w="1598" w:type="dxa"/>
          </w:tcPr>
          <w:p w14:paraId="3D100E35" w14:textId="77777777" w:rsidR="00A76E34" w:rsidRPr="00417DCF" w:rsidRDefault="00A76E34" w:rsidP="00E179F2">
            <w:pPr>
              <w:spacing w:after="160" w:line="259" w:lineRule="auto"/>
              <w:rPr>
                <w:rFonts w:cs="Times New Roman"/>
              </w:rPr>
            </w:pPr>
          </w:p>
        </w:tc>
        <w:tc>
          <w:tcPr>
            <w:tcW w:w="1417" w:type="dxa"/>
          </w:tcPr>
          <w:p w14:paraId="2BFDE883" w14:textId="77777777" w:rsidR="00A76E34" w:rsidRPr="00417DCF" w:rsidRDefault="00A76E34" w:rsidP="00E179F2">
            <w:pPr>
              <w:spacing w:after="160" w:line="259" w:lineRule="auto"/>
              <w:rPr>
                <w:rFonts w:cs="Times New Roman"/>
              </w:rPr>
            </w:pPr>
          </w:p>
        </w:tc>
        <w:tc>
          <w:tcPr>
            <w:tcW w:w="1725" w:type="dxa"/>
          </w:tcPr>
          <w:p w14:paraId="46CDBA96" w14:textId="77777777" w:rsidR="00A76E34" w:rsidRPr="00417DCF" w:rsidRDefault="00A76E34" w:rsidP="00E179F2">
            <w:pPr>
              <w:spacing w:after="160" w:line="259" w:lineRule="auto"/>
              <w:rPr>
                <w:rFonts w:cs="Times New Roman"/>
              </w:rPr>
            </w:pPr>
          </w:p>
        </w:tc>
      </w:tr>
      <w:tr w:rsidR="00A76E34" w:rsidRPr="00FB7818" w14:paraId="751CEF8E" w14:textId="77777777" w:rsidTr="00F4336F">
        <w:trPr>
          <w:gridAfter w:val="1"/>
          <w:wAfter w:w="8" w:type="dxa"/>
          <w:trHeight w:val="373"/>
        </w:trPr>
        <w:tc>
          <w:tcPr>
            <w:tcW w:w="1511" w:type="dxa"/>
          </w:tcPr>
          <w:p w14:paraId="77486524" w14:textId="77777777" w:rsidR="00A76E34" w:rsidRPr="00417DCF" w:rsidRDefault="00A76E34" w:rsidP="00E179F2">
            <w:pPr>
              <w:spacing w:after="0" w:line="259" w:lineRule="auto"/>
              <w:ind w:left="2"/>
              <w:rPr>
                <w:rFonts w:cs="Times New Roman"/>
              </w:rPr>
            </w:pPr>
          </w:p>
        </w:tc>
        <w:tc>
          <w:tcPr>
            <w:tcW w:w="1428" w:type="dxa"/>
          </w:tcPr>
          <w:p w14:paraId="2F5D04D3" w14:textId="77777777" w:rsidR="00A76E34" w:rsidRPr="00417DCF" w:rsidRDefault="00A76E34" w:rsidP="00E179F2">
            <w:pPr>
              <w:spacing w:after="0" w:line="259" w:lineRule="auto"/>
              <w:ind w:left="2"/>
              <w:rPr>
                <w:rFonts w:cs="Times New Roman"/>
              </w:rPr>
            </w:pPr>
          </w:p>
        </w:tc>
        <w:tc>
          <w:tcPr>
            <w:tcW w:w="1559" w:type="dxa"/>
          </w:tcPr>
          <w:p w14:paraId="1E8ED81D" w14:textId="77777777" w:rsidR="00A76E34" w:rsidRPr="00417DCF" w:rsidRDefault="00A76E34" w:rsidP="00E179F2">
            <w:pPr>
              <w:spacing w:after="0" w:line="259" w:lineRule="auto"/>
              <w:ind w:left="2"/>
              <w:rPr>
                <w:rFonts w:cs="Times New Roman"/>
              </w:rPr>
            </w:pPr>
          </w:p>
        </w:tc>
        <w:tc>
          <w:tcPr>
            <w:tcW w:w="1598" w:type="dxa"/>
          </w:tcPr>
          <w:p w14:paraId="6905929F" w14:textId="77777777" w:rsidR="00A76E34" w:rsidRPr="00417DCF" w:rsidRDefault="00A76E34" w:rsidP="00E179F2">
            <w:pPr>
              <w:spacing w:after="0" w:line="259" w:lineRule="auto"/>
              <w:ind w:left="2"/>
              <w:rPr>
                <w:rFonts w:cs="Times New Roman"/>
              </w:rPr>
            </w:pPr>
          </w:p>
        </w:tc>
        <w:tc>
          <w:tcPr>
            <w:tcW w:w="1417" w:type="dxa"/>
          </w:tcPr>
          <w:p w14:paraId="15D6BF8C" w14:textId="77777777" w:rsidR="00A76E34" w:rsidRPr="00417DCF" w:rsidRDefault="00A76E34" w:rsidP="00E179F2">
            <w:pPr>
              <w:spacing w:after="0" w:line="259" w:lineRule="auto"/>
              <w:ind w:left="2"/>
              <w:rPr>
                <w:rFonts w:cs="Times New Roman"/>
              </w:rPr>
            </w:pPr>
          </w:p>
        </w:tc>
        <w:tc>
          <w:tcPr>
            <w:tcW w:w="1725" w:type="dxa"/>
          </w:tcPr>
          <w:p w14:paraId="6A7F12E8" w14:textId="74A1EB5B" w:rsidR="00A76E34" w:rsidRPr="00417DCF" w:rsidRDefault="007027A3" w:rsidP="00E179F2">
            <w:pPr>
              <w:spacing w:after="0" w:line="259" w:lineRule="auto"/>
              <w:rPr>
                <w:rFonts w:cs="Times New Roman"/>
              </w:rPr>
            </w:pPr>
            <w:r w:rsidRPr="00633201">
              <w:rPr>
                <w:rFonts w:eastAsia="Times New Roman"/>
              </w:rPr>
              <w:t>Hiperprolaktinemija</w:t>
            </w:r>
            <w:r w:rsidR="00A76E34" w:rsidRPr="00FB7818">
              <w:rPr>
                <w:rFonts w:cs="Times New Roman"/>
              </w:rPr>
              <w:t>*</w:t>
            </w:r>
          </w:p>
        </w:tc>
      </w:tr>
      <w:tr w:rsidR="00A76E34" w:rsidRPr="00FB7818" w14:paraId="60F9C6C7" w14:textId="77777777" w:rsidTr="00F4336F">
        <w:trPr>
          <w:gridAfter w:val="1"/>
          <w:wAfter w:w="8" w:type="dxa"/>
          <w:trHeight w:val="314"/>
        </w:trPr>
        <w:tc>
          <w:tcPr>
            <w:tcW w:w="4498" w:type="dxa"/>
            <w:gridSpan w:val="3"/>
          </w:tcPr>
          <w:p w14:paraId="6C565719" w14:textId="78BE634D" w:rsidR="00A76E34" w:rsidRPr="00F4336F" w:rsidRDefault="007027A3" w:rsidP="00E179F2">
            <w:pPr>
              <w:spacing w:after="0" w:line="259" w:lineRule="auto"/>
              <w:ind w:left="2"/>
              <w:rPr>
                <w:rFonts w:cs="Times New Roman"/>
                <w:i/>
                <w:iCs/>
              </w:rPr>
            </w:pPr>
            <w:r w:rsidRPr="00F4336F">
              <w:rPr>
                <w:rFonts w:eastAsia="Times New Roman"/>
                <w:i/>
                <w:iCs/>
              </w:rPr>
              <w:t>Metabolizmo ir mitybos sutrikimai</w:t>
            </w:r>
          </w:p>
        </w:tc>
        <w:tc>
          <w:tcPr>
            <w:tcW w:w="1598" w:type="dxa"/>
          </w:tcPr>
          <w:p w14:paraId="4758568A" w14:textId="77777777" w:rsidR="00A76E34" w:rsidRPr="00417DCF" w:rsidRDefault="00A76E34" w:rsidP="00E179F2">
            <w:pPr>
              <w:spacing w:after="160" w:line="259" w:lineRule="auto"/>
              <w:rPr>
                <w:rFonts w:cs="Times New Roman"/>
              </w:rPr>
            </w:pPr>
          </w:p>
        </w:tc>
        <w:tc>
          <w:tcPr>
            <w:tcW w:w="1417" w:type="dxa"/>
          </w:tcPr>
          <w:p w14:paraId="22FCBABC" w14:textId="77777777" w:rsidR="00A76E34" w:rsidRPr="00417DCF" w:rsidRDefault="00A76E34" w:rsidP="00E179F2">
            <w:pPr>
              <w:spacing w:after="160" w:line="259" w:lineRule="auto"/>
              <w:rPr>
                <w:rFonts w:cs="Times New Roman"/>
              </w:rPr>
            </w:pPr>
          </w:p>
        </w:tc>
        <w:tc>
          <w:tcPr>
            <w:tcW w:w="1725" w:type="dxa"/>
          </w:tcPr>
          <w:p w14:paraId="54948687" w14:textId="77777777" w:rsidR="00A76E34" w:rsidRPr="00417DCF" w:rsidRDefault="00A76E34" w:rsidP="00E179F2">
            <w:pPr>
              <w:spacing w:after="160" w:line="259" w:lineRule="auto"/>
              <w:rPr>
                <w:rFonts w:cs="Times New Roman"/>
              </w:rPr>
            </w:pPr>
          </w:p>
        </w:tc>
      </w:tr>
      <w:tr w:rsidR="00A76E34" w:rsidRPr="00FB7818" w14:paraId="57330ED4" w14:textId="77777777" w:rsidTr="00F4336F">
        <w:trPr>
          <w:gridAfter w:val="1"/>
          <w:wAfter w:w="8" w:type="dxa"/>
          <w:trHeight w:val="536"/>
        </w:trPr>
        <w:tc>
          <w:tcPr>
            <w:tcW w:w="1511" w:type="dxa"/>
          </w:tcPr>
          <w:p w14:paraId="694BA30C" w14:textId="77777777" w:rsidR="00A76E34" w:rsidRPr="00417DCF" w:rsidRDefault="00A76E34" w:rsidP="00E179F2">
            <w:pPr>
              <w:spacing w:after="0" w:line="259" w:lineRule="auto"/>
              <w:ind w:left="2"/>
              <w:rPr>
                <w:rFonts w:cs="Times New Roman"/>
              </w:rPr>
            </w:pPr>
          </w:p>
        </w:tc>
        <w:tc>
          <w:tcPr>
            <w:tcW w:w="1428" w:type="dxa"/>
          </w:tcPr>
          <w:p w14:paraId="15BAECA3" w14:textId="2152347E" w:rsidR="00A76E34" w:rsidRPr="00417DCF" w:rsidRDefault="00A76E34" w:rsidP="00E179F2">
            <w:pPr>
              <w:spacing w:after="0" w:line="259" w:lineRule="auto"/>
              <w:ind w:left="2"/>
              <w:rPr>
                <w:rFonts w:cs="Times New Roman"/>
              </w:rPr>
            </w:pPr>
            <w:r w:rsidRPr="00FB7818">
              <w:rPr>
                <w:rFonts w:cs="Times New Roman"/>
              </w:rPr>
              <w:t>Ap</w:t>
            </w:r>
            <w:r w:rsidR="007027A3">
              <w:rPr>
                <w:rFonts w:cs="Times New Roman"/>
              </w:rPr>
              <w:t>etito sumažėjimas</w:t>
            </w:r>
          </w:p>
        </w:tc>
        <w:tc>
          <w:tcPr>
            <w:tcW w:w="1559" w:type="dxa"/>
          </w:tcPr>
          <w:p w14:paraId="3F14E48F" w14:textId="77777777" w:rsidR="00A76E34" w:rsidRPr="00417DCF" w:rsidRDefault="00A76E34" w:rsidP="00E179F2">
            <w:pPr>
              <w:spacing w:after="0" w:line="259" w:lineRule="auto"/>
              <w:ind w:left="2"/>
              <w:rPr>
                <w:rFonts w:cs="Times New Roman"/>
              </w:rPr>
            </w:pPr>
          </w:p>
        </w:tc>
        <w:tc>
          <w:tcPr>
            <w:tcW w:w="1598" w:type="dxa"/>
          </w:tcPr>
          <w:p w14:paraId="1F911665" w14:textId="77777777" w:rsidR="00A76E34" w:rsidRPr="00417DCF" w:rsidRDefault="00A76E34" w:rsidP="00E179F2">
            <w:pPr>
              <w:spacing w:after="0" w:line="259" w:lineRule="auto"/>
              <w:ind w:left="2"/>
              <w:rPr>
                <w:rFonts w:cs="Times New Roman"/>
              </w:rPr>
            </w:pPr>
          </w:p>
        </w:tc>
        <w:tc>
          <w:tcPr>
            <w:tcW w:w="1417" w:type="dxa"/>
          </w:tcPr>
          <w:p w14:paraId="1C14EF5E" w14:textId="77777777" w:rsidR="00A76E34" w:rsidRPr="00417DCF" w:rsidRDefault="00A76E34" w:rsidP="00E179F2">
            <w:pPr>
              <w:spacing w:after="0" w:line="259" w:lineRule="auto"/>
              <w:ind w:left="2"/>
              <w:rPr>
                <w:rFonts w:cs="Times New Roman"/>
              </w:rPr>
            </w:pPr>
          </w:p>
        </w:tc>
        <w:tc>
          <w:tcPr>
            <w:tcW w:w="1725" w:type="dxa"/>
          </w:tcPr>
          <w:p w14:paraId="6A2FB858" w14:textId="77777777" w:rsidR="00A76E34" w:rsidRPr="00417DCF" w:rsidRDefault="00A76E34" w:rsidP="00E179F2">
            <w:pPr>
              <w:spacing w:after="0" w:line="259" w:lineRule="auto"/>
              <w:rPr>
                <w:rFonts w:cs="Times New Roman"/>
              </w:rPr>
            </w:pPr>
          </w:p>
        </w:tc>
      </w:tr>
      <w:tr w:rsidR="00A76E34" w:rsidRPr="00FB7818" w14:paraId="7CDBECF6" w14:textId="77777777" w:rsidTr="00F4336F">
        <w:trPr>
          <w:gridAfter w:val="1"/>
          <w:wAfter w:w="8" w:type="dxa"/>
          <w:trHeight w:val="403"/>
        </w:trPr>
        <w:tc>
          <w:tcPr>
            <w:tcW w:w="4498" w:type="dxa"/>
            <w:gridSpan w:val="3"/>
          </w:tcPr>
          <w:p w14:paraId="38FDB20C" w14:textId="311C810F" w:rsidR="00A76E34" w:rsidRPr="00F4336F" w:rsidRDefault="007027A3" w:rsidP="00E179F2">
            <w:pPr>
              <w:spacing w:after="0" w:line="259" w:lineRule="auto"/>
              <w:ind w:left="2"/>
              <w:rPr>
                <w:rFonts w:cs="Times New Roman"/>
                <w:i/>
                <w:iCs/>
              </w:rPr>
            </w:pPr>
            <w:r w:rsidRPr="00F4336F">
              <w:rPr>
                <w:rFonts w:eastAsia="Times New Roman"/>
                <w:i/>
                <w:iCs/>
              </w:rPr>
              <w:t>Psichikos sutrikimai</w:t>
            </w:r>
          </w:p>
        </w:tc>
        <w:tc>
          <w:tcPr>
            <w:tcW w:w="1598" w:type="dxa"/>
          </w:tcPr>
          <w:p w14:paraId="77A435BF" w14:textId="77777777" w:rsidR="00A76E34" w:rsidRPr="00417DCF" w:rsidRDefault="00A76E34" w:rsidP="00E179F2">
            <w:pPr>
              <w:spacing w:after="160" w:line="259" w:lineRule="auto"/>
              <w:rPr>
                <w:rFonts w:cs="Times New Roman"/>
              </w:rPr>
            </w:pPr>
          </w:p>
        </w:tc>
        <w:tc>
          <w:tcPr>
            <w:tcW w:w="1417" w:type="dxa"/>
          </w:tcPr>
          <w:p w14:paraId="71AED3D9" w14:textId="77777777" w:rsidR="00A76E34" w:rsidRPr="00417DCF" w:rsidRDefault="00A76E34" w:rsidP="00E179F2">
            <w:pPr>
              <w:spacing w:after="160" w:line="259" w:lineRule="auto"/>
              <w:rPr>
                <w:rFonts w:cs="Times New Roman"/>
              </w:rPr>
            </w:pPr>
          </w:p>
        </w:tc>
        <w:tc>
          <w:tcPr>
            <w:tcW w:w="1725" w:type="dxa"/>
          </w:tcPr>
          <w:p w14:paraId="5B022896" w14:textId="77777777" w:rsidR="00A76E34" w:rsidRPr="00417DCF" w:rsidRDefault="00A76E34" w:rsidP="00E179F2">
            <w:pPr>
              <w:spacing w:after="160" w:line="259" w:lineRule="auto"/>
              <w:rPr>
                <w:rFonts w:cs="Times New Roman"/>
              </w:rPr>
            </w:pPr>
          </w:p>
        </w:tc>
      </w:tr>
      <w:tr w:rsidR="00A76E34" w:rsidRPr="00FB7818" w14:paraId="02357FED" w14:textId="77777777" w:rsidTr="00F4336F">
        <w:trPr>
          <w:gridAfter w:val="1"/>
          <w:wAfter w:w="8" w:type="dxa"/>
          <w:trHeight w:val="1077"/>
        </w:trPr>
        <w:tc>
          <w:tcPr>
            <w:tcW w:w="1511" w:type="dxa"/>
          </w:tcPr>
          <w:p w14:paraId="1C1E9DD8" w14:textId="5B527E4C" w:rsidR="00A76E34" w:rsidRPr="00417DCF" w:rsidRDefault="00A76E34" w:rsidP="00E179F2">
            <w:pPr>
              <w:spacing w:after="0" w:line="259" w:lineRule="auto"/>
              <w:ind w:left="2"/>
              <w:rPr>
                <w:rFonts w:cs="Times New Roman"/>
              </w:rPr>
            </w:pPr>
            <w:r w:rsidRPr="00FB7818">
              <w:rPr>
                <w:rFonts w:cs="Times New Roman"/>
              </w:rPr>
              <w:t>Depre</w:t>
            </w:r>
            <w:r w:rsidR="007027A3">
              <w:rPr>
                <w:rFonts w:cs="Times New Roman"/>
              </w:rPr>
              <w:t>sija</w:t>
            </w:r>
          </w:p>
        </w:tc>
        <w:tc>
          <w:tcPr>
            <w:tcW w:w="1428" w:type="dxa"/>
          </w:tcPr>
          <w:p w14:paraId="0A296101" w14:textId="44C974DC" w:rsidR="00A76E34" w:rsidRPr="00417DCF" w:rsidRDefault="007027A3" w:rsidP="00F4336F">
            <w:pPr>
              <w:spacing w:after="1" w:line="239" w:lineRule="auto"/>
              <w:ind w:left="2"/>
              <w:rPr>
                <w:rFonts w:cs="Times New Roman"/>
              </w:rPr>
            </w:pPr>
            <w:r w:rsidRPr="00633201">
              <w:rPr>
                <w:iCs/>
                <w:lang w:eastAsia="x-none"/>
              </w:rPr>
              <w:t>Sumišimo būsena, orientacijos sutrikimas, sumažėjęs lytinis potraukis, nerimas, nemiga, nervingumas, padidėjęs lytinis potraukis</w:t>
            </w:r>
            <w:r w:rsidR="00A76E34" w:rsidRPr="00FB7818">
              <w:rPr>
                <w:rFonts w:cs="Times New Roman"/>
              </w:rPr>
              <w:t>*</w:t>
            </w:r>
          </w:p>
        </w:tc>
        <w:tc>
          <w:tcPr>
            <w:tcW w:w="1559" w:type="dxa"/>
          </w:tcPr>
          <w:p w14:paraId="773ADB4A" w14:textId="609958C7" w:rsidR="00A76E34" w:rsidRPr="00417DCF" w:rsidRDefault="007027A3" w:rsidP="007027A3">
            <w:pPr>
              <w:spacing w:after="0" w:line="259" w:lineRule="auto"/>
              <w:ind w:left="2"/>
              <w:rPr>
                <w:rFonts w:cs="Times New Roman"/>
              </w:rPr>
            </w:pPr>
            <w:r w:rsidRPr="00633201">
              <w:rPr>
                <w:iCs/>
                <w:lang w:eastAsia="x-none"/>
              </w:rPr>
              <w:t>Manija</w:t>
            </w:r>
            <w:r w:rsidR="002773B1" w:rsidRPr="00FB7818">
              <w:rPr>
                <w:rFonts w:cs="Times New Roman"/>
              </w:rPr>
              <w:t>*</w:t>
            </w:r>
            <w:r w:rsidRPr="00633201">
              <w:rPr>
                <w:iCs/>
                <w:lang w:eastAsia="x-none"/>
              </w:rPr>
              <w:t xml:space="preserve"> (žr. 4.4 skyrių), haliucinacijos</w:t>
            </w:r>
            <w:r w:rsidRPr="00633201">
              <w:rPr>
                <w:rFonts w:eastAsia="Times New Roman"/>
              </w:rPr>
              <w:t>*</w:t>
            </w:r>
            <w:r w:rsidRPr="00633201">
              <w:rPr>
                <w:iCs/>
                <w:lang w:eastAsia="x-none"/>
              </w:rPr>
              <w:t>, pyktis</w:t>
            </w:r>
            <w:r w:rsidRPr="00633201">
              <w:rPr>
                <w:rFonts w:eastAsia="Times New Roman"/>
              </w:rPr>
              <w:t>*</w:t>
            </w:r>
            <w:r w:rsidRPr="00633201">
              <w:rPr>
                <w:iCs/>
                <w:lang w:eastAsia="x-none"/>
              </w:rPr>
              <w:t xml:space="preserve">, </w:t>
            </w:r>
            <w:r w:rsidR="00160573">
              <w:rPr>
                <w:iCs/>
                <w:lang w:eastAsia="x-none"/>
              </w:rPr>
              <w:t>susijaudinimas</w:t>
            </w:r>
            <w:r w:rsidRPr="00633201">
              <w:rPr>
                <w:rFonts w:eastAsia="Times New Roman"/>
              </w:rPr>
              <w:t>*</w:t>
            </w:r>
            <w:r w:rsidRPr="00633201">
              <w:rPr>
                <w:iCs/>
                <w:lang w:eastAsia="x-none"/>
              </w:rPr>
              <w:t>, priklausomybė nuo vaistinio preparato</w:t>
            </w:r>
            <w:r w:rsidRPr="00FB7818">
              <w:rPr>
                <w:rFonts w:cs="Times New Roman"/>
              </w:rPr>
              <w:t xml:space="preserve"> </w:t>
            </w:r>
          </w:p>
        </w:tc>
        <w:tc>
          <w:tcPr>
            <w:tcW w:w="1598" w:type="dxa"/>
          </w:tcPr>
          <w:p w14:paraId="27FBA27E" w14:textId="77777777" w:rsidR="00A76E34" w:rsidRPr="00417DCF" w:rsidRDefault="00A76E34" w:rsidP="00E179F2">
            <w:pPr>
              <w:spacing w:after="0" w:line="259" w:lineRule="auto"/>
              <w:ind w:left="2"/>
              <w:rPr>
                <w:rFonts w:cs="Times New Roman"/>
              </w:rPr>
            </w:pPr>
          </w:p>
        </w:tc>
        <w:tc>
          <w:tcPr>
            <w:tcW w:w="1417" w:type="dxa"/>
          </w:tcPr>
          <w:p w14:paraId="7B9571F1" w14:textId="77777777" w:rsidR="00A76E34" w:rsidRPr="00417DCF" w:rsidRDefault="00A76E34" w:rsidP="00E179F2">
            <w:pPr>
              <w:spacing w:after="0" w:line="259" w:lineRule="auto"/>
              <w:ind w:left="2"/>
              <w:rPr>
                <w:rFonts w:cs="Times New Roman"/>
              </w:rPr>
            </w:pPr>
          </w:p>
        </w:tc>
        <w:tc>
          <w:tcPr>
            <w:tcW w:w="1725" w:type="dxa"/>
          </w:tcPr>
          <w:p w14:paraId="16E6BC09" w14:textId="75EFB8F6" w:rsidR="00A76E34" w:rsidRPr="00417DCF" w:rsidRDefault="007027A3" w:rsidP="007027A3">
            <w:pPr>
              <w:spacing w:after="0" w:line="259" w:lineRule="auto"/>
              <w:rPr>
                <w:rFonts w:cs="Times New Roman"/>
              </w:rPr>
            </w:pPr>
            <w:r w:rsidRPr="00633201">
              <w:rPr>
                <w:iCs/>
                <w:lang w:eastAsia="x-none"/>
              </w:rPr>
              <w:t>Hipomanija</w:t>
            </w:r>
            <w:r w:rsidRPr="00633201">
              <w:rPr>
                <w:rFonts w:eastAsia="Times New Roman"/>
              </w:rPr>
              <w:t>*</w:t>
            </w:r>
            <w:r w:rsidRPr="00633201">
              <w:rPr>
                <w:iCs/>
                <w:lang w:eastAsia="x-none"/>
              </w:rPr>
              <w:t>, agresyvumas</w:t>
            </w:r>
            <w:r w:rsidRPr="00633201">
              <w:rPr>
                <w:rFonts w:eastAsia="Times New Roman"/>
              </w:rPr>
              <w:t>*</w:t>
            </w:r>
            <w:r w:rsidRPr="00633201">
              <w:rPr>
                <w:iCs/>
                <w:lang w:eastAsia="x-none"/>
              </w:rPr>
              <w:t>, priešiškumas</w:t>
            </w:r>
            <w:r w:rsidRPr="00633201">
              <w:rPr>
                <w:rFonts w:eastAsia="Times New Roman"/>
              </w:rPr>
              <w:t>*</w:t>
            </w:r>
            <w:r w:rsidRPr="00633201">
              <w:rPr>
                <w:iCs/>
                <w:lang w:eastAsia="x-none"/>
              </w:rPr>
              <w:t>, mąstymo sutrikimai</w:t>
            </w:r>
            <w:r w:rsidRPr="00633201">
              <w:rPr>
                <w:rFonts w:eastAsia="Times New Roman"/>
              </w:rPr>
              <w:t>*</w:t>
            </w:r>
            <w:r w:rsidRPr="00633201">
              <w:rPr>
                <w:iCs/>
                <w:lang w:eastAsia="x-none"/>
              </w:rPr>
              <w:t xml:space="preserve">, psichomotorinis </w:t>
            </w:r>
            <w:r w:rsidR="009C378E">
              <w:rPr>
                <w:iCs/>
                <w:lang w:eastAsia="x-none"/>
              </w:rPr>
              <w:t>neramumas</w:t>
            </w:r>
            <w:r w:rsidRPr="00633201">
              <w:rPr>
                <w:rFonts w:eastAsia="Times New Roman"/>
              </w:rPr>
              <w:t>*</w:t>
            </w:r>
            <w:r w:rsidRPr="00633201">
              <w:rPr>
                <w:iCs/>
                <w:lang w:eastAsia="x-none"/>
              </w:rPr>
              <w:t>, piktnaudžiavimas vaistiniu preparatu</w:t>
            </w:r>
            <w:r w:rsidRPr="00633201">
              <w:rPr>
                <w:rFonts w:eastAsia="Times New Roman"/>
              </w:rPr>
              <w:t>*</w:t>
            </w:r>
          </w:p>
        </w:tc>
      </w:tr>
      <w:tr w:rsidR="00A76E34" w:rsidRPr="00FB7818" w14:paraId="74AD8FB4" w14:textId="77777777" w:rsidTr="00F4336F">
        <w:trPr>
          <w:gridAfter w:val="1"/>
          <w:wAfter w:w="8" w:type="dxa"/>
          <w:trHeight w:val="403"/>
        </w:trPr>
        <w:tc>
          <w:tcPr>
            <w:tcW w:w="4498" w:type="dxa"/>
            <w:gridSpan w:val="3"/>
          </w:tcPr>
          <w:p w14:paraId="202644D9" w14:textId="554EDF7A" w:rsidR="00A76E34" w:rsidRPr="00417DCF" w:rsidRDefault="00A76E34" w:rsidP="00E179F2">
            <w:pPr>
              <w:spacing w:after="0" w:line="259" w:lineRule="auto"/>
              <w:ind w:left="2"/>
              <w:rPr>
                <w:rFonts w:cs="Times New Roman"/>
              </w:rPr>
            </w:pPr>
            <w:r w:rsidRPr="00FB7818">
              <w:rPr>
                <w:rFonts w:cs="Times New Roman"/>
                <w:i/>
                <w:iCs/>
              </w:rPr>
              <w:lastRenderedPageBreak/>
              <w:t>Nerv</w:t>
            </w:r>
            <w:r w:rsidR="007027A3">
              <w:rPr>
                <w:rFonts w:cs="Times New Roman"/>
                <w:i/>
                <w:iCs/>
              </w:rPr>
              <w:t>ų sistemos sutrikimai</w:t>
            </w:r>
          </w:p>
        </w:tc>
        <w:tc>
          <w:tcPr>
            <w:tcW w:w="1598" w:type="dxa"/>
            <w:vAlign w:val="bottom"/>
          </w:tcPr>
          <w:p w14:paraId="772C0F39" w14:textId="77777777" w:rsidR="00A76E34" w:rsidRPr="00417DCF" w:rsidRDefault="00A76E34" w:rsidP="00E179F2">
            <w:pPr>
              <w:spacing w:after="160" w:line="259" w:lineRule="auto"/>
              <w:rPr>
                <w:rFonts w:cs="Times New Roman"/>
              </w:rPr>
            </w:pPr>
          </w:p>
        </w:tc>
        <w:tc>
          <w:tcPr>
            <w:tcW w:w="1417" w:type="dxa"/>
          </w:tcPr>
          <w:p w14:paraId="7050E81A" w14:textId="77777777" w:rsidR="00A76E34" w:rsidRPr="00417DCF" w:rsidRDefault="00A76E34" w:rsidP="00E179F2">
            <w:pPr>
              <w:spacing w:after="160" w:line="259" w:lineRule="auto"/>
              <w:rPr>
                <w:rFonts w:cs="Times New Roman"/>
              </w:rPr>
            </w:pPr>
          </w:p>
        </w:tc>
        <w:tc>
          <w:tcPr>
            <w:tcW w:w="1725" w:type="dxa"/>
          </w:tcPr>
          <w:p w14:paraId="6AE52AF3" w14:textId="77777777" w:rsidR="00A76E34" w:rsidRPr="00417DCF" w:rsidRDefault="00A76E34" w:rsidP="00E179F2">
            <w:pPr>
              <w:spacing w:after="160" w:line="259" w:lineRule="auto"/>
              <w:rPr>
                <w:rFonts w:cs="Times New Roman"/>
              </w:rPr>
            </w:pPr>
          </w:p>
        </w:tc>
      </w:tr>
      <w:tr w:rsidR="00A76E34" w:rsidRPr="00FB7818" w14:paraId="6564F61E" w14:textId="77777777" w:rsidTr="00F4336F">
        <w:trPr>
          <w:gridAfter w:val="1"/>
          <w:wAfter w:w="8" w:type="dxa"/>
          <w:trHeight w:val="2402"/>
        </w:trPr>
        <w:tc>
          <w:tcPr>
            <w:tcW w:w="1511" w:type="dxa"/>
          </w:tcPr>
          <w:p w14:paraId="57B0D261" w14:textId="08979A13" w:rsidR="00A76E34" w:rsidRPr="00417DCF" w:rsidRDefault="007027A3" w:rsidP="007027A3">
            <w:pPr>
              <w:spacing w:after="0" w:line="259" w:lineRule="auto"/>
              <w:ind w:left="2"/>
              <w:rPr>
                <w:rFonts w:cs="Times New Roman"/>
              </w:rPr>
            </w:pPr>
            <w:r w:rsidRPr="00633201">
              <w:rPr>
                <w:rFonts w:eastAsia="Times New Roman"/>
              </w:rPr>
              <w:t xml:space="preserve">Sedacija, </w:t>
            </w:r>
            <w:r w:rsidR="00905334">
              <w:rPr>
                <w:rFonts w:eastAsia="Times New Roman"/>
              </w:rPr>
              <w:t>mieguistumas (</w:t>
            </w:r>
            <w:r w:rsidRPr="00633201">
              <w:rPr>
                <w:rFonts w:eastAsia="Times New Roman"/>
              </w:rPr>
              <w:t>somnolencija</w:t>
            </w:r>
            <w:r w:rsidR="00905334">
              <w:rPr>
                <w:rFonts w:eastAsia="Times New Roman"/>
              </w:rPr>
              <w:t>)</w:t>
            </w:r>
            <w:r w:rsidRPr="00633201">
              <w:rPr>
                <w:rFonts w:eastAsia="Times New Roman"/>
              </w:rPr>
              <w:t xml:space="preserve">, </w:t>
            </w:r>
            <w:r w:rsidRPr="00633201">
              <w:rPr>
                <w:iCs/>
                <w:lang w:eastAsia="x-none"/>
              </w:rPr>
              <w:t xml:space="preserve">ataksija, atminties pablogėjimas, kalbos sutrikimas, </w:t>
            </w:r>
            <w:r w:rsidR="00905334">
              <w:rPr>
                <w:iCs/>
                <w:lang w:eastAsia="x-none"/>
              </w:rPr>
              <w:t>svaigulys</w:t>
            </w:r>
            <w:r w:rsidRPr="00633201">
              <w:rPr>
                <w:iCs/>
                <w:lang w:eastAsia="x-none"/>
              </w:rPr>
              <w:t>, galvos skausmas</w:t>
            </w:r>
            <w:r w:rsidRPr="00FB7818">
              <w:rPr>
                <w:rFonts w:cs="Times New Roman"/>
              </w:rPr>
              <w:t xml:space="preserve"> </w:t>
            </w:r>
          </w:p>
        </w:tc>
        <w:tc>
          <w:tcPr>
            <w:tcW w:w="1428" w:type="dxa"/>
          </w:tcPr>
          <w:p w14:paraId="17B34885" w14:textId="3AFE832D" w:rsidR="00A76E34" w:rsidRPr="00417DCF" w:rsidRDefault="007027A3" w:rsidP="00F4336F">
            <w:pPr>
              <w:spacing w:after="2" w:line="238" w:lineRule="auto"/>
              <w:ind w:left="2"/>
              <w:rPr>
                <w:rFonts w:cs="Times New Roman"/>
              </w:rPr>
            </w:pPr>
            <w:r w:rsidRPr="00633201">
              <w:rPr>
                <w:rFonts w:eastAsia="Times New Roman"/>
              </w:rPr>
              <w:t>Pusiausvyros sutrikimai, koordinacijos sutrikimai, dėmesio sutrikimas, hipersomnija, letargija, dreb</w:t>
            </w:r>
            <w:r w:rsidR="00905334">
              <w:rPr>
                <w:rFonts w:eastAsia="Times New Roman"/>
              </w:rPr>
              <w:t>ėjimas</w:t>
            </w:r>
            <w:r w:rsidRPr="00FB7818">
              <w:rPr>
                <w:rFonts w:cs="Times New Roman"/>
              </w:rPr>
              <w:t xml:space="preserve"> </w:t>
            </w:r>
          </w:p>
        </w:tc>
        <w:tc>
          <w:tcPr>
            <w:tcW w:w="1559" w:type="dxa"/>
          </w:tcPr>
          <w:p w14:paraId="53F1C260" w14:textId="2C8AA325" w:rsidR="00A76E34" w:rsidRPr="00417DCF" w:rsidRDefault="00A76E34" w:rsidP="00E179F2">
            <w:pPr>
              <w:spacing w:after="0" w:line="259" w:lineRule="auto"/>
              <w:ind w:left="2"/>
              <w:rPr>
                <w:rFonts w:cs="Times New Roman"/>
              </w:rPr>
            </w:pPr>
            <w:r w:rsidRPr="00FB7818">
              <w:rPr>
                <w:rFonts w:cs="Times New Roman"/>
              </w:rPr>
              <w:t>Amne</w:t>
            </w:r>
            <w:r w:rsidR="007027A3">
              <w:rPr>
                <w:rFonts w:cs="Times New Roman"/>
              </w:rPr>
              <w:t>zija</w:t>
            </w:r>
          </w:p>
        </w:tc>
        <w:tc>
          <w:tcPr>
            <w:tcW w:w="1598" w:type="dxa"/>
          </w:tcPr>
          <w:p w14:paraId="7CBAAF38" w14:textId="77777777" w:rsidR="00A76E34" w:rsidRPr="00417DCF" w:rsidRDefault="00A76E34" w:rsidP="00E179F2">
            <w:pPr>
              <w:spacing w:after="0" w:line="259" w:lineRule="auto"/>
              <w:ind w:left="2"/>
              <w:rPr>
                <w:rFonts w:cs="Times New Roman"/>
              </w:rPr>
            </w:pPr>
          </w:p>
        </w:tc>
        <w:tc>
          <w:tcPr>
            <w:tcW w:w="1417" w:type="dxa"/>
          </w:tcPr>
          <w:p w14:paraId="20E0E916" w14:textId="77777777" w:rsidR="00A76E34" w:rsidRPr="00417DCF" w:rsidRDefault="00A76E34" w:rsidP="00E179F2">
            <w:pPr>
              <w:spacing w:after="0" w:line="259" w:lineRule="auto"/>
              <w:ind w:left="2"/>
              <w:rPr>
                <w:rFonts w:cs="Times New Roman"/>
              </w:rPr>
            </w:pPr>
          </w:p>
        </w:tc>
        <w:tc>
          <w:tcPr>
            <w:tcW w:w="1725" w:type="dxa"/>
          </w:tcPr>
          <w:p w14:paraId="6F5AC0A3" w14:textId="50FB18A2" w:rsidR="00A76E34" w:rsidRPr="00417DCF" w:rsidRDefault="007027A3" w:rsidP="00E179F2">
            <w:pPr>
              <w:spacing w:after="0" w:line="259" w:lineRule="auto"/>
              <w:rPr>
                <w:rFonts w:cs="Times New Roman"/>
              </w:rPr>
            </w:pPr>
            <w:r w:rsidRPr="00633201">
              <w:rPr>
                <w:rFonts w:eastAsia="Times New Roman"/>
              </w:rPr>
              <w:t xml:space="preserve">Autonominės nervų sistemos </w:t>
            </w:r>
            <w:r w:rsidR="00905334">
              <w:rPr>
                <w:rFonts w:eastAsia="Times New Roman"/>
              </w:rPr>
              <w:t>sutrikimai</w:t>
            </w:r>
            <w:r w:rsidRPr="00633201">
              <w:rPr>
                <w:lang w:eastAsia="lv-LV"/>
              </w:rPr>
              <w:t>*, distonija*</w:t>
            </w:r>
            <w:r w:rsidRPr="00FB7818">
              <w:rPr>
                <w:rFonts w:cs="Times New Roman"/>
              </w:rPr>
              <w:t xml:space="preserve"> </w:t>
            </w:r>
          </w:p>
        </w:tc>
      </w:tr>
      <w:tr w:rsidR="00A76E34" w:rsidRPr="00FB7818" w14:paraId="176280C8" w14:textId="77777777" w:rsidTr="00F4336F">
        <w:trPr>
          <w:gridAfter w:val="1"/>
          <w:wAfter w:w="8" w:type="dxa"/>
          <w:trHeight w:val="363"/>
        </w:trPr>
        <w:tc>
          <w:tcPr>
            <w:tcW w:w="4498" w:type="dxa"/>
            <w:gridSpan w:val="3"/>
          </w:tcPr>
          <w:p w14:paraId="345FCE22" w14:textId="5F06884E" w:rsidR="00A76E34" w:rsidRPr="00417DCF" w:rsidRDefault="007027A3" w:rsidP="00E179F2">
            <w:pPr>
              <w:spacing w:after="0" w:line="259" w:lineRule="auto"/>
              <w:ind w:left="2"/>
              <w:rPr>
                <w:rFonts w:cs="Times New Roman"/>
              </w:rPr>
            </w:pPr>
            <w:r>
              <w:rPr>
                <w:rFonts w:cs="Times New Roman"/>
                <w:i/>
                <w:iCs/>
              </w:rPr>
              <w:t>Akių sutrikimai</w:t>
            </w:r>
          </w:p>
        </w:tc>
        <w:tc>
          <w:tcPr>
            <w:tcW w:w="1598" w:type="dxa"/>
          </w:tcPr>
          <w:p w14:paraId="5A73BDED" w14:textId="77777777" w:rsidR="00A76E34" w:rsidRPr="00417DCF" w:rsidRDefault="00A76E34" w:rsidP="00E179F2">
            <w:pPr>
              <w:spacing w:after="160" w:line="259" w:lineRule="auto"/>
              <w:rPr>
                <w:rFonts w:cs="Times New Roman"/>
              </w:rPr>
            </w:pPr>
          </w:p>
        </w:tc>
        <w:tc>
          <w:tcPr>
            <w:tcW w:w="1417" w:type="dxa"/>
          </w:tcPr>
          <w:p w14:paraId="254A0331" w14:textId="77777777" w:rsidR="00A76E34" w:rsidRPr="00417DCF" w:rsidRDefault="00A76E34" w:rsidP="00E179F2">
            <w:pPr>
              <w:spacing w:after="160" w:line="259" w:lineRule="auto"/>
              <w:rPr>
                <w:rFonts w:cs="Times New Roman"/>
              </w:rPr>
            </w:pPr>
          </w:p>
        </w:tc>
        <w:tc>
          <w:tcPr>
            <w:tcW w:w="1725" w:type="dxa"/>
          </w:tcPr>
          <w:p w14:paraId="23693D54" w14:textId="77777777" w:rsidR="00A76E34" w:rsidRPr="00417DCF" w:rsidRDefault="00A76E34" w:rsidP="00E179F2">
            <w:pPr>
              <w:spacing w:after="160" w:line="259" w:lineRule="auto"/>
              <w:rPr>
                <w:rFonts w:cs="Times New Roman"/>
              </w:rPr>
            </w:pPr>
          </w:p>
        </w:tc>
      </w:tr>
      <w:tr w:rsidR="00A76E34" w:rsidRPr="00FB7818" w14:paraId="3D98F642" w14:textId="77777777" w:rsidTr="00F4336F">
        <w:trPr>
          <w:gridAfter w:val="1"/>
          <w:wAfter w:w="8" w:type="dxa"/>
          <w:trHeight w:val="358"/>
        </w:trPr>
        <w:tc>
          <w:tcPr>
            <w:tcW w:w="1511" w:type="dxa"/>
          </w:tcPr>
          <w:p w14:paraId="38F33426" w14:textId="77777777" w:rsidR="00A76E34" w:rsidRPr="00417DCF" w:rsidRDefault="00A76E34" w:rsidP="00E179F2">
            <w:pPr>
              <w:spacing w:after="0" w:line="259" w:lineRule="auto"/>
              <w:ind w:left="2"/>
              <w:rPr>
                <w:rFonts w:cs="Times New Roman"/>
              </w:rPr>
            </w:pPr>
          </w:p>
        </w:tc>
        <w:tc>
          <w:tcPr>
            <w:tcW w:w="1428" w:type="dxa"/>
          </w:tcPr>
          <w:p w14:paraId="6524782F" w14:textId="4BECDD09" w:rsidR="00A76E34" w:rsidRPr="00417DCF" w:rsidRDefault="007027A3" w:rsidP="00E179F2">
            <w:pPr>
              <w:spacing w:after="0" w:line="259" w:lineRule="auto"/>
              <w:ind w:left="2"/>
              <w:rPr>
                <w:rFonts w:cs="Times New Roman"/>
              </w:rPr>
            </w:pPr>
            <w:r w:rsidRPr="00633201">
              <w:rPr>
                <w:rFonts w:eastAsia="Times New Roman"/>
              </w:rPr>
              <w:t>Neryškus matymas</w:t>
            </w:r>
            <w:r w:rsidRPr="00FB7818">
              <w:rPr>
                <w:rFonts w:cs="Times New Roman"/>
              </w:rPr>
              <w:t xml:space="preserve"> </w:t>
            </w:r>
          </w:p>
        </w:tc>
        <w:tc>
          <w:tcPr>
            <w:tcW w:w="1559" w:type="dxa"/>
          </w:tcPr>
          <w:p w14:paraId="43238FDF" w14:textId="77777777" w:rsidR="00A76E34" w:rsidRPr="00417DCF" w:rsidRDefault="00A76E34" w:rsidP="00E179F2">
            <w:pPr>
              <w:spacing w:after="0" w:line="259" w:lineRule="auto"/>
              <w:ind w:left="2"/>
              <w:rPr>
                <w:rFonts w:cs="Times New Roman"/>
              </w:rPr>
            </w:pPr>
          </w:p>
        </w:tc>
        <w:tc>
          <w:tcPr>
            <w:tcW w:w="1598" w:type="dxa"/>
          </w:tcPr>
          <w:p w14:paraId="46532DF6" w14:textId="77777777" w:rsidR="00A76E34" w:rsidRPr="00417DCF" w:rsidRDefault="00A76E34" w:rsidP="00E179F2">
            <w:pPr>
              <w:spacing w:after="0" w:line="259" w:lineRule="auto"/>
              <w:ind w:left="2"/>
              <w:rPr>
                <w:rFonts w:cs="Times New Roman"/>
              </w:rPr>
            </w:pPr>
          </w:p>
        </w:tc>
        <w:tc>
          <w:tcPr>
            <w:tcW w:w="1417" w:type="dxa"/>
          </w:tcPr>
          <w:p w14:paraId="001708F1" w14:textId="77777777" w:rsidR="00A76E34" w:rsidRPr="00417DCF" w:rsidRDefault="00A76E34" w:rsidP="00E179F2">
            <w:pPr>
              <w:spacing w:after="0" w:line="259" w:lineRule="auto"/>
              <w:ind w:left="2"/>
              <w:rPr>
                <w:rFonts w:cs="Times New Roman"/>
              </w:rPr>
            </w:pPr>
          </w:p>
        </w:tc>
        <w:tc>
          <w:tcPr>
            <w:tcW w:w="1725" w:type="dxa"/>
          </w:tcPr>
          <w:p w14:paraId="0EBEBF79" w14:textId="77777777" w:rsidR="00A76E34" w:rsidRPr="00417DCF" w:rsidRDefault="00A76E34" w:rsidP="00E179F2">
            <w:pPr>
              <w:spacing w:after="0" w:line="259" w:lineRule="auto"/>
              <w:rPr>
                <w:rFonts w:cs="Times New Roman"/>
              </w:rPr>
            </w:pPr>
          </w:p>
        </w:tc>
      </w:tr>
      <w:tr w:rsidR="00A76E34" w:rsidRPr="00FB7818" w14:paraId="65D90033" w14:textId="77777777" w:rsidTr="00F4336F">
        <w:trPr>
          <w:gridAfter w:val="1"/>
          <w:wAfter w:w="8" w:type="dxa"/>
          <w:trHeight w:val="403"/>
        </w:trPr>
        <w:tc>
          <w:tcPr>
            <w:tcW w:w="4498" w:type="dxa"/>
            <w:gridSpan w:val="3"/>
          </w:tcPr>
          <w:p w14:paraId="730E9E9F" w14:textId="7928DAB2" w:rsidR="00A76E34" w:rsidRPr="00F4336F" w:rsidRDefault="007027A3" w:rsidP="00F4336F">
            <w:pPr>
              <w:spacing w:after="0" w:line="259" w:lineRule="auto"/>
              <w:rPr>
                <w:rFonts w:cs="Times New Roman"/>
                <w:i/>
                <w:iCs/>
              </w:rPr>
            </w:pPr>
            <w:r w:rsidRPr="00F4336F">
              <w:rPr>
                <w:rFonts w:eastAsia="Times New Roman"/>
                <w:i/>
                <w:iCs/>
              </w:rPr>
              <w:t>Virškinimo trakto sutrikimai</w:t>
            </w:r>
          </w:p>
        </w:tc>
        <w:tc>
          <w:tcPr>
            <w:tcW w:w="1598" w:type="dxa"/>
          </w:tcPr>
          <w:p w14:paraId="12E82297" w14:textId="77777777" w:rsidR="00A76E34" w:rsidRPr="00417DCF" w:rsidRDefault="00A76E34" w:rsidP="00E179F2">
            <w:pPr>
              <w:spacing w:after="160" w:line="259" w:lineRule="auto"/>
              <w:rPr>
                <w:rFonts w:cs="Times New Roman"/>
              </w:rPr>
            </w:pPr>
          </w:p>
        </w:tc>
        <w:tc>
          <w:tcPr>
            <w:tcW w:w="1417" w:type="dxa"/>
          </w:tcPr>
          <w:p w14:paraId="6E83B2D3" w14:textId="77777777" w:rsidR="00A76E34" w:rsidRPr="00417DCF" w:rsidRDefault="00A76E34" w:rsidP="00E179F2">
            <w:pPr>
              <w:spacing w:after="160" w:line="259" w:lineRule="auto"/>
              <w:rPr>
                <w:rFonts w:cs="Times New Roman"/>
              </w:rPr>
            </w:pPr>
          </w:p>
        </w:tc>
        <w:tc>
          <w:tcPr>
            <w:tcW w:w="1725" w:type="dxa"/>
          </w:tcPr>
          <w:p w14:paraId="4D703CCA" w14:textId="77777777" w:rsidR="00A76E34" w:rsidRPr="00417DCF" w:rsidRDefault="00A76E34" w:rsidP="00E179F2">
            <w:pPr>
              <w:spacing w:after="160" w:line="259" w:lineRule="auto"/>
              <w:rPr>
                <w:rFonts w:cs="Times New Roman"/>
              </w:rPr>
            </w:pPr>
          </w:p>
        </w:tc>
      </w:tr>
      <w:tr w:rsidR="00A76E34" w:rsidRPr="00FB7818" w14:paraId="3003F44C" w14:textId="77777777" w:rsidTr="00F4336F">
        <w:trPr>
          <w:gridAfter w:val="1"/>
          <w:wAfter w:w="8" w:type="dxa"/>
          <w:trHeight w:val="562"/>
        </w:trPr>
        <w:tc>
          <w:tcPr>
            <w:tcW w:w="1511" w:type="dxa"/>
          </w:tcPr>
          <w:p w14:paraId="50E9972B" w14:textId="51982E49" w:rsidR="00A76E34" w:rsidRPr="00417DCF" w:rsidRDefault="007027A3" w:rsidP="00E179F2">
            <w:pPr>
              <w:spacing w:after="2" w:line="238" w:lineRule="auto"/>
              <w:ind w:left="2"/>
              <w:rPr>
                <w:rFonts w:cs="Times New Roman"/>
              </w:rPr>
            </w:pPr>
            <w:r w:rsidRPr="00633201">
              <w:rPr>
                <w:rFonts w:eastAsia="Times New Roman"/>
              </w:rPr>
              <w:t>Vidurių užkietėjimas, burnos džiūvimas</w:t>
            </w:r>
            <w:r w:rsidRPr="00FB7818">
              <w:rPr>
                <w:rFonts w:cs="Times New Roman"/>
              </w:rPr>
              <w:t xml:space="preserve"> </w:t>
            </w:r>
          </w:p>
        </w:tc>
        <w:tc>
          <w:tcPr>
            <w:tcW w:w="1428" w:type="dxa"/>
          </w:tcPr>
          <w:p w14:paraId="2C592304" w14:textId="04A6EE3D" w:rsidR="00A76E34" w:rsidRPr="00417DCF" w:rsidRDefault="007027A3" w:rsidP="00E179F2">
            <w:pPr>
              <w:spacing w:after="0" w:line="259" w:lineRule="auto"/>
              <w:ind w:left="2"/>
              <w:rPr>
                <w:rFonts w:cs="Times New Roman"/>
              </w:rPr>
            </w:pPr>
            <w:r>
              <w:rPr>
                <w:rFonts w:cs="Times New Roman"/>
              </w:rPr>
              <w:t>Pykinimas</w:t>
            </w:r>
          </w:p>
        </w:tc>
        <w:tc>
          <w:tcPr>
            <w:tcW w:w="1559" w:type="dxa"/>
          </w:tcPr>
          <w:p w14:paraId="72A1147C" w14:textId="088FD08C" w:rsidR="00A76E34" w:rsidRPr="00696CFA" w:rsidRDefault="00A76E34" w:rsidP="00E179F2">
            <w:pPr>
              <w:spacing w:after="0" w:line="259" w:lineRule="auto"/>
              <w:ind w:left="2"/>
              <w:rPr>
                <w:rFonts w:cs="Times New Roman"/>
                <w:highlight w:val="yellow"/>
              </w:rPr>
            </w:pPr>
            <w:r w:rsidRPr="00361397">
              <w:rPr>
                <w:rFonts w:cs="Times New Roman"/>
              </w:rPr>
              <w:t>V</w:t>
            </w:r>
            <w:r w:rsidR="007027A3">
              <w:rPr>
                <w:rFonts w:cs="Times New Roman"/>
              </w:rPr>
              <w:t>ėmimas</w:t>
            </w:r>
          </w:p>
        </w:tc>
        <w:tc>
          <w:tcPr>
            <w:tcW w:w="1598" w:type="dxa"/>
          </w:tcPr>
          <w:p w14:paraId="289BD68E" w14:textId="77777777" w:rsidR="00A76E34" w:rsidRPr="00417DCF" w:rsidRDefault="00A76E34" w:rsidP="00E179F2">
            <w:pPr>
              <w:spacing w:after="0" w:line="259" w:lineRule="auto"/>
              <w:ind w:left="2"/>
              <w:rPr>
                <w:rFonts w:cs="Times New Roman"/>
              </w:rPr>
            </w:pPr>
          </w:p>
        </w:tc>
        <w:tc>
          <w:tcPr>
            <w:tcW w:w="1417" w:type="dxa"/>
          </w:tcPr>
          <w:p w14:paraId="7D82C2A6" w14:textId="77777777" w:rsidR="00A76E34" w:rsidRPr="00417DCF" w:rsidRDefault="00A76E34" w:rsidP="00E179F2">
            <w:pPr>
              <w:spacing w:after="0" w:line="259" w:lineRule="auto"/>
              <w:ind w:left="2"/>
              <w:rPr>
                <w:rFonts w:cs="Times New Roman"/>
              </w:rPr>
            </w:pPr>
          </w:p>
        </w:tc>
        <w:tc>
          <w:tcPr>
            <w:tcW w:w="1725" w:type="dxa"/>
          </w:tcPr>
          <w:p w14:paraId="1C725BEF" w14:textId="58E88878" w:rsidR="00A76E34" w:rsidRPr="00417DCF" w:rsidRDefault="007027A3" w:rsidP="00E179F2">
            <w:pPr>
              <w:spacing w:after="0" w:line="259" w:lineRule="auto"/>
              <w:rPr>
                <w:rFonts w:cs="Times New Roman"/>
              </w:rPr>
            </w:pPr>
            <w:r w:rsidRPr="00633201">
              <w:rPr>
                <w:rFonts w:eastAsia="Times New Roman"/>
              </w:rPr>
              <w:t xml:space="preserve">Virškinimo trakto </w:t>
            </w:r>
            <w:r w:rsidR="00905334" w:rsidRPr="00633201">
              <w:rPr>
                <w:rFonts w:eastAsia="Times New Roman"/>
              </w:rPr>
              <w:t>sutrikima</w:t>
            </w:r>
            <w:r w:rsidR="00905334">
              <w:rPr>
                <w:rFonts w:eastAsia="Times New Roman"/>
              </w:rPr>
              <w:t>i</w:t>
            </w:r>
            <w:r w:rsidR="00A76E34" w:rsidRPr="00FB7818">
              <w:rPr>
                <w:rFonts w:cs="Times New Roman"/>
              </w:rPr>
              <w:t>*</w:t>
            </w:r>
          </w:p>
        </w:tc>
      </w:tr>
      <w:tr w:rsidR="00A76E34" w:rsidRPr="00FB7818" w14:paraId="2D6847B1" w14:textId="77777777" w:rsidTr="00F4336F">
        <w:trPr>
          <w:gridAfter w:val="1"/>
          <w:wAfter w:w="8" w:type="dxa"/>
          <w:trHeight w:val="403"/>
        </w:trPr>
        <w:tc>
          <w:tcPr>
            <w:tcW w:w="4498" w:type="dxa"/>
            <w:gridSpan w:val="3"/>
          </w:tcPr>
          <w:p w14:paraId="58AD329B" w14:textId="55B1EBF3" w:rsidR="00A76E34" w:rsidRPr="0010337A" w:rsidRDefault="00B340E5" w:rsidP="00E179F2">
            <w:pPr>
              <w:spacing w:after="0" w:line="259" w:lineRule="auto"/>
              <w:ind w:left="2"/>
              <w:rPr>
                <w:rFonts w:cs="Times New Roman"/>
                <w:i/>
                <w:iCs/>
              </w:rPr>
            </w:pPr>
            <w:r w:rsidRPr="0010337A">
              <w:rPr>
                <w:rFonts w:eastAsia="Times New Roman"/>
                <w:i/>
                <w:iCs/>
              </w:rPr>
              <w:t>Kepenų, tulžies pūslės ir latakų sutrikimai</w:t>
            </w:r>
            <w:r w:rsidRPr="00905334">
              <w:rPr>
                <w:rFonts w:cs="Times New Roman"/>
                <w:i/>
                <w:iCs/>
              </w:rPr>
              <w:t xml:space="preserve"> </w:t>
            </w:r>
          </w:p>
        </w:tc>
        <w:tc>
          <w:tcPr>
            <w:tcW w:w="1598" w:type="dxa"/>
          </w:tcPr>
          <w:p w14:paraId="077B57C7" w14:textId="77777777" w:rsidR="00A76E34" w:rsidRPr="00417DCF" w:rsidRDefault="00A76E34" w:rsidP="00E179F2">
            <w:pPr>
              <w:spacing w:after="160" w:line="259" w:lineRule="auto"/>
              <w:rPr>
                <w:rFonts w:cs="Times New Roman"/>
              </w:rPr>
            </w:pPr>
          </w:p>
        </w:tc>
        <w:tc>
          <w:tcPr>
            <w:tcW w:w="1417" w:type="dxa"/>
          </w:tcPr>
          <w:p w14:paraId="21E31D40" w14:textId="77777777" w:rsidR="00A76E34" w:rsidRPr="00417DCF" w:rsidRDefault="00A76E34" w:rsidP="00E179F2">
            <w:pPr>
              <w:spacing w:after="160" w:line="259" w:lineRule="auto"/>
              <w:rPr>
                <w:rFonts w:cs="Times New Roman"/>
              </w:rPr>
            </w:pPr>
          </w:p>
        </w:tc>
        <w:tc>
          <w:tcPr>
            <w:tcW w:w="1725" w:type="dxa"/>
          </w:tcPr>
          <w:p w14:paraId="20E5DD52" w14:textId="77777777" w:rsidR="00A76E34" w:rsidRPr="00417DCF" w:rsidRDefault="00A76E34" w:rsidP="00E179F2">
            <w:pPr>
              <w:spacing w:after="160" w:line="259" w:lineRule="auto"/>
              <w:rPr>
                <w:rFonts w:cs="Times New Roman"/>
              </w:rPr>
            </w:pPr>
          </w:p>
        </w:tc>
      </w:tr>
      <w:tr w:rsidR="00A76E34" w:rsidRPr="00FB7818" w14:paraId="5B2F7776" w14:textId="77777777" w:rsidTr="00F4336F">
        <w:trPr>
          <w:gridAfter w:val="1"/>
          <w:wAfter w:w="8" w:type="dxa"/>
          <w:trHeight w:val="746"/>
        </w:trPr>
        <w:tc>
          <w:tcPr>
            <w:tcW w:w="1511" w:type="dxa"/>
          </w:tcPr>
          <w:p w14:paraId="14930DEC" w14:textId="77777777" w:rsidR="00A76E34" w:rsidRPr="00417DCF" w:rsidRDefault="00A76E34" w:rsidP="00E179F2">
            <w:pPr>
              <w:spacing w:after="0" w:line="259" w:lineRule="auto"/>
              <w:ind w:left="2"/>
              <w:rPr>
                <w:rFonts w:cs="Times New Roman"/>
              </w:rPr>
            </w:pPr>
          </w:p>
        </w:tc>
        <w:tc>
          <w:tcPr>
            <w:tcW w:w="1428" w:type="dxa"/>
          </w:tcPr>
          <w:p w14:paraId="6889C82F" w14:textId="77777777" w:rsidR="00A76E34" w:rsidRPr="00417DCF" w:rsidRDefault="00A76E34" w:rsidP="00E179F2">
            <w:pPr>
              <w:spacing w:after="0" w:line="259" w:lineRule="auto"/>
              <w:ind w:left="2"/>
              <w:rPr>
                <w:rFonts w:cs="Times New Roman"/>
              </w:rPr>
            </w:pPr>
          </w:p>
        </w:tc>
        <w:tc>
          <w:tcPr>
            <w:tcW w:w="1559" w:type="dxa"/>
          </w:tcPr>
          <w:p w14:paraId="08D1AEC9" w14:textId="77777777" w:rsidR="00A76E34" w:rsidRPr="00417DCF" w:rsidRDefault="00A76E34" w:rsidP="00E179F2">
            <w:pPr>
              <w:spacing w:after="0" w:line="259" w:lineRule="auto"/>
              <w:ind w:left="2"/>
              <w:rPr>
                <w:rFonts w:cs="Times New Roman"/>
              </w:rPr>
            </w:pPr>
          </w:p>
        </w:tc>
        <w:tc>
          <w:tcPr>
            <w:tcW w:w="1598" w:type="dxa"/>
          </w:tcPr>
          <w:p w14:paraId="6F2B0439" w14:textId="77777777" w:rsidR="00A76E34" w:rsidRPr="00417DCF" w:rsidRDefault="00A76E34" w:rsidP="00E179F2">
            <w:pPr>
              <w:spacing w:after="0" w:line="259" w:lineRule="auto"/>
              <w:ind w:left="2"/>
              <w:rPr>
                <w:rFonts w:cs="Times New Roman"/>
              </w:rPr>
            </w:pPr>
          </w:p>
        </w:tc>
        <w:tc>
          <w:tcPr>
            <w:tcW w:w="1417" w:type="dxa"/>
          </w:tcPr>
          <w:p w14:paraId="604DE92E" w14:textId="77777777" w:rsidR="00A76E34" w:rsidRPr="00417DCF" w:rsidRDefault="00A76E34" w:rsidP="00E179F2">
            <w:pPr>
              <w:spacing w:after="0" w:line="259" w:lineRule="auto"/>
              <w:ind w:left="2"/>
              <w:rPr>
                <w:rFonts w:cs="Times New Roman"/>
              </w:rPr>
            </w:pPr>
          </w:p>
        </w:tc>
        <w:tc>
          <w:tcPr>
            <w:tcW w:w="1725" w:type="dxa"/>
          </w:tcPr>
          <w:p w14:paraId="5959A264" w14:textId="0D1C72E5" w:rsidR="00A76E34" w:rsidRPr="00417DCF" w:rsidRDefault="00B340E5" w:rsidP="00F4336F">
            <w:pPr>
              <w:spacing w:after="1" w:line="240" w:lineRule="auto"/>
              <w:rPr>
                <w:rFonts w:cs="Times New Roman"/>
              </w:rPr>
            </w:pPr>
            <w:r w:rsidRPr="00633201">
              <w:rPr>
                <w:rFonts w:eastAsia="Times New Roman"/>
              </w:rPr>
              <w:t>Hepatitas</w:t>
            </w:r>
            <w:r w:rsidRPr="00633201">
              <w:rPr>
                <w:lang w:eastAsia="lv-LV"/>
              </w:rPr>
              <w:t xml:space="preserve">*, </w:t>
            </w:r>
            <w:r w:rsidRPr="00633201">
              <w:rPr>
                <w:rFonts w:eastAsia="Times New Roman"/>
              </w:rPr>
              <w:t>kepenų funkcijos sutrikimai</w:t>
            </w:r>
            <w:r w:rsidRPr="00633201">
              <w:rPr>
                <w:lang w:eastAsia="lv-LV"/>
              </w:rPr>
              <w:t>*</w:t>
            </w:r>
            <w:r w:rsidRPr="00633201">
              <w:rPr>
                <w:rFonts w:eastAsia="Times New Roman"/>
              </w:rPr>
              <w:t>, gelta</w:t>
            </w:r>
            <w:r w:rsidRPr="00633201">
              <w:rPr>
                <w:lang w:eastAsia="lv-LV"/>
              </w:rPr>
              <w:t>*</w:t>
            </w:r>
          </w:p>
        </w:tc>
      </w:tr>
      <w:tr w:rsidR="00A76E34" w:rsidRPr="00FB7818" w14:paraId="59AC4899" w14:textId="77777777" w:rsidTr="00A76E34">
        <w:trPr>
          <w:trHeight w:val="302"/>
        </w:trPr>
        <w:tc>
          <w:tcPr>
            <w:tcW w:w="7513" w:type="dxa"/>
            <w:gridSpan w:val="5"/>
          </w:tcPr>
          <w:p w14:paraId="4C49811D" w14:textId="16632971" w:rsidR="00A76E34" w:rsidRPr="00F4336F" w:rsidRDefault="00B340E5" w:rsidP="00E179F2">
            <w:pPr>
              <w:spacing w:after="0" w:line="259" w:lineRule="auto"/>
              <w:ind w:left="2"/>
              <w:rPr>
                <w:rFonts w:cs="Times New Roman"/>
                <w:i/>
                <w:iCs/>
              </w:rPr>
            </w:pPr>
            <w:r w:rsidRPr="00F4336F">
              <w:rPr>
                <w:rFonts w:eastAsia="Times New Roman"/>
                <w:i/>
                <w:iCs/>
              </w:rPr>
              <w:t>Odos ir poodinio audinio sutrikimai</w:t>
            </w:r>
          </w:p>
        </w:tc>
        <w:tc>
          <w:tcPr>
            <w:tcW w:w="1733" w:type="dxa"/>
            <w:gridSpan w:val="2"/>
          </w:tcPr>
          <w:p w14:paraId="3AEB1B37" w14:textId="77777777" w:rsidR="00A76E34" w:rsidRPr="00417DCF" w:rsidRDefault="00A76E34" w:rsidP="00E179F2">
            <w:pPr>
              <w:spacing w:after="160" w:line="259" w:lineRule="auto"/>
              <w:rPr>
                <w:rFonts w:cs="Times New Roman"/>
              </w:rPr>
            </w:pPr>
          </w:p>
        </w:tc>
      </w:tr>
      <w:tr w:rsidR="00A76E34" w:rsidRPr="00FB7818" w14:paraId="573809A9" w14:textId="77777777" w:rsidTr="00F4336F">
        <w:trPr>
          <w:gridAfter w:val="1"/>
          <w:wAfter w:w="8" w:type="dxa"/>
          <w:trHeight w:val="819"/>
        </w:trPr>
        <w:tc>
          <w:tcPr>
            <w:tcW w:w="1511" w:type="dxa"/>
          </w:tcPr>
          <w:p w14:paraId="0AD2D9FA" w14:textId="77777777" w:rsidR="00A76E34" w:rsidRPr="00417DCF" w:rsidRDefault="00A76E34" w:rsidP="00E179F2">
            <w:pPr>
              <w:spacing w:after="0" w:line="259" w:lineRule="auto"/>
              <w:ind w:left="2"/>
              <w:rPr>
                <w:rFonts w:cs="Times New Roman"/>
              </w:rPr>
            </w:pPr>
          </w:p>
        </w:tc>
        <w:tc>
          <w:tcPr>
            <w:tcW w:w="1428" w:type="dxa"/>
          </w:tcPr>
          <w:p w14:paraId="56010883" w14:textId="034CF017" w:rsidR="00A76E34" w:rsidRPr="00417DCF" w:rsidRDefault="00A76E34" w:rsidP="00E179F2">
            <w:pPr>
              <w:spacing w:after="0" w:line="259" w:lineRule="auto"/>
              <w:ind w:left="2"/>
              <w:rPr>
                <w:rFonts w:cs="Times New Roman"/>
              </w:rPr>
            </w:pPr>
            <w:r w:rsidRPr="00FB7818">
              <w:rPr>
                <w:rFonts w:cs="Times New Roman"/>
              </w:rPr>
              <w:t>Dermatit</w:t>
            </w:r>
            <w:r w:rsidR="00B340E5">
              <w:rPr>
                <w:rFonts w:cs="Times New Roman"/>
              </w:rPr>
              <w:t>as</w:t>
            </w:r>
            <w:r w:rsidRPr="00FB7818">
              <w:rPr>
                <w:rFonts w:cs="Times New Roman"/>
              </w:rPr>
              <w:t>*</w:t>
            </w:r>
          </w:p>
        </w:tc>
        <w:tc>
          <w:tcPr>
            <w:tcW w:w="1559" w:type="dxa"/>
          </w:tcPr>
          <w:p w14:paraId="00B06861" w14:textId="77777777" w:rsidR="00A76E34" w:rsidRPr="00417DCF" w:rsidRDefault="00A76E34" w:rsidP="00E179F2">
            <w:pPr>
              <w:spacing w:after="0" w:line="259" w:lineRule="auto"/>
              <w:ind w:left="2"/>
              <w:rPr>
                <w:rFonts w:cs="Times New Roman"/>
              </w:rPr>
            </w:pPr>
          </w:p>
        </w:tc>
        <w:tc>
          <w:tcPr>
            <w:tcW w:w="1598" w:type="dxa"/>
          </w:tcPr>
          <w:p w14:paraId="0AA0FC1A" w14:textId="77777777" w:rsidR="00A76E34" w:rsidRPr="00417DCF" w:rsidRDefault="00A76E34" w:rsidP="00E179F2">
            <w:pPr>
              <w:spacing w:after="0" w:line="259" w:lineRule="auto"/>
              <w:ind w:left="2"/>
              <w:rPr>
                <w:rFonts w:cs="Times New Roman"/>
              </w:rPr>
            </w:pPr>
          </w:p>
        </w:tc>
        <w:tc>
          <w:tcPr>
            <w:tcW w:w="1417" w:type="dxa"/>
          </w:tcPr>
          <w:p w14:paraId="5CF42106" w14:textId="77777777" w:rsidR="00A76E34" w:rsidRPr="00417DCF" w:rsidRDefault="00A76E34" w:rsidP="00E179F2">
            <w:pPr>
              <w:spacing w:after="0" w:line="259" w:lineRule="auto"/>
              <w:ind w:left="2"/>
              <w:rPr>
                <w:rFonts w:cs="Times New Roman"/>
              </w:rPr>
            </w:pPr>
          </w:p>
        </w:tc>
        <w:tc>
          <w:tcPr>
            <w:tcW w:w="1725" w:type="dxa"/>
          </w:tcPr>
          <w:p w14:paraId="1CA3D5A3" w14:textId="472CFCEC" w:rsidR="00A76E34" w:rsidRPr="00417DCF" w:rsidRDefault="00B340E5" w:rsidP="00E179F2">
            <w:pPr>
              <w:spacing w:after="0" w:line="259" w:lineRule="auto"/>
              <w:rPr>
                <w:rFonts w:cs="Times New Roman"/>
              </w:rPr>
            </w:pPr>
            <w:r w:rsidRPr="00633201">
              <w:rPr>
                <w:rFonts w:eastAsia="Times New Roman"/>
              </w:rPr>
              <w:t>Angioneurozinė edema</w:t>
            </w:r>
            <w:r w:rsidRPr="00633201">
              <w:rPr>
                <w:lang w:eastAsia="lv-LV"/>
              </w:rPr>
              <w:t>*</w:t>
            </w:r>
            <w:r w:rsidRPr="00633201">
              <w:rPr>
                <w:rFonts w:eastAsia="Times New Roman"/>
              </w:rPr>
              <w:t>, padidėjusio jautrumo šviesai reakcija</w:t>
            </w:r>
            <w:r w:rsidRPr="00633201">
              <w:rPr>
                <w:lang w:eastAsia="lv-LV"/>
              </w:rPr>
              <w:t>*</w:t>
            </w:r>
          </w:p>
        </w:tc>
      </w:tr>
      <w:tr w:rsidR="00A76E34" w:rsidRPr="00FB7818" w14:paraId="74D07C0C" w14:textId="77777777" w:rsidTr="00A76E34">
        <w:trPr>
          <w:trHeight w:val="403"/>
        </w:trPr>
        <w:tc>
          <w:tcPr>
            <w:tcW w:w="7513" w:type="dxa"/>
            <w:gridSpan w:val="5"/>
          </w:tcPr>
          <w:p w14:paraId="560517F2" w14:textId="10E8A679" w:rsidR="00A76E34" w:rsidRPr="00F4336F" w:rsidRDefault="00B340E5" w:rsidP="00E179F2">
            <w:pPr>
              <w:spacing w:after="0" w:line="259" w:lineRule="auto"/>
              <w:ind w:left="2"/>
              <w:rPr>
                <w:rFonts w:cs="Times New Roman"/>
                <w:i/>
                <w:iCs/>
              </w:rPr>
            </w:pPr>
            <w:r w:rsidRPr="00F4336F">
              <w:rPr>
                <w:rFonts w:eastAsia="Times New Roman"/>
                <w:i/>
                <w:iCs/>
              </w:rPr>
              <w:t>Skeleto, raumenų ir jungiamojo audinio sutrikimai</w:t>
            </w:r>
          </w:p>
        </w:tc>
        <w:tc>
          <w:tcPr>
            <w:tcW w:w="1733" w:type="dxa"/>
            <w:gridSpan w:val="2"/>
          </w:tcPr>
          <w:p w14:paraId="1C748A5D" w14:textId="77777777" w:rsidR="00A76E34" w:rsidRPr="00417DCF" w:rsidRDefault="00A76E34" w:rsidP="00E179F2">
            <w:pPr>
              <w:spacing w:after="160" w:line="259" w:lineRule="auto"/>
              <w:rPr>
                <w:rFonts w:cs="Times New Roman"/>
              </w:rPr>
            </w:pPr>
          </w:p>
        </w:tc>
      </w:tr>
      <w:tr w:rsidR="00A76E34" w:rsidRPr="00FB7818" w14:paraId="5049B034" w14:textId="77777777" w:rsidTr="00F4336F">
        <w:trPr>
          <w:gridAfter w:val="1"/>
          <w:wAfter w:w="8" w:type="dxa"/>
          <w:trHeight w:val="535"/>
        </w:trPr>
        <w:tc>
          <w:tcPr>
            <w:tcW w:w="1511" w:type="dxa"/>
          </w:tcPr>
          <w:p w14:paraId="42100DB7" w14:textId="77777777" w:rsidR="00A76E34" w:rsidRPr="00417DCF" w:rsidRDefault="00A76E34" w:rsidP="00E179F2">
            <w:pPr>
              <w:spacing w:after="0" w:line="259" w:lineRule="auto"/>
              <w:ind w:left="2"/>
              <w:rPr>
                <w:rFonts w:cs="Times New Roman"/>
              </w:rPr>
            </w:pPr>
          </w:p>
        </w:tc>
        <w:tc>
          <w:tcPr>
            <w:tcW w:w="1428" w:type="dxa"/>
          </w:tcPr>
          <w:p w14:paraId="7CEAFF04" w14:textId="77777777" w:rsidR="00A76E34" w:rsidRPr="00417DCF" w:rsidRDefault="00A76E34" w:rsidP="00E179F2">
            <w:pPr>
              <w:spacing w:after="0" w:line="259" w:lineRule="auto"/>
              <w:ind w:left="2"/>
              <w:rPr>
                <w:rFonts w:cs="Times New Roman"/>
              </w:rPr>
            </w:pPr>
          </w:p>
        </w:tc>
        <w:tc>
          <w:tcPr>
            <w:tcW w:w="1559" w:type="dxa"/>
          </w:tcPr>
          <w:p w14:paraId="5E463EFA" w14:textId="04884A7E" w:rsidR="00A76E34" w:rsidRPr="00417DCF" w:rsidRDefault="00B340E5" w:rsidP="00E179F2">
            <w:pPr>
              <w:spacing w:after="0" w:line="259" w:lineRule="auto"/>
              <w:ind w:left="2"/>
              <w:rPr>
                <w:rFonts w:cs="Times New Roman"/>
              </w:rPr>
            </w:pPr>
            <w:r>
              <w:rPr>
                <w:rFonts w:cs="Times New Roman"/>
              </w:rPr>
              <w:t>Raumenų silpnumas</w:t>
            </w:r>
          </w:p>
        </w:tc>
        <w:tc>
          <w:tcPr>
            <w:tcW w:w="1598" w:type="dxa"/>
          </w:tcPr>
          <w:p w14:paraId="47EAE6D8" w14:textId="77777777" w:rsidR="00A76E34" w:rsidRPr="00417DCF" w:rsidRDefault="00A76E34" w:rsidP="00E179F2">
            <w:pPr>
              <w:spacing w:after="0" w:line="259" w:lineRule="auto"/>
              <w:ind w:left="2"/>
              <w:rPr>
                <w:rFonts w:cs="Times New Roman"/>
              </w:rPr>
            </w:pPr>
          </w:p>
        </w:tc>
        <w:tc>
          <w:tcPr>
            <w:tcW w:w="1417" w:type="dxa"/>
          </w:tcPr>
          <w:p w14:paraId="19A6C722" w14:textId="77777777" w:rsidR="00A76E34" w:rsidRPr="00417DCF" w:rsidRDefault="00A76E34" w:rsidP="00E179F2">
            <w:pPr>
              <w:spacing w:after="0" w:line="259" w:lineRule="auto"/>
              <w:ind w:left="2"/>
              <w:rPr>
                <w:rFonts w:cs="Times New Roman"/>
              </w:rPr>
            </w:pPr>
          </w:p>
        </w:tc>
        <w:tc>
          <w:tcPr>
            <w:tcW w:w="1725" w:type="dxa"/>
          </w:tcPr>
          <w:p w14:paraId="2E3234F3" w14:textId="77777777" w:rsidR="00A76E34" w:rsidRPr="00417DCF" w:rsidRDefault="00A76E34" w:rsidP="00E179F2">
            <w:pPr>
              <w:spacing w:after="0" w:line="259" w:lineRule="auto"/>
              <w:rPr>
                <w:rFonts w:cs="Times New Roman"/>
              </w:rPr>
            </w:pPr>
          </w:p>
        </w:tc>
      </w:tr>
      <w:tr w:rsidR="00A76E34" w:rsidRPr="00FB7818" w14:paraId="2A999D90" w14:textId="77777777" w:rsidTr="00A76E34">
        <w:trPr>
          <w:trHeight w:val="281"/>
        </w:trPr>
        <w:tc>
          <w:tcPr>
            <w:tcW w:w="7513" w:type="dxa"/>
            <w:gridSpan w:val="5"/>
          </w:tcPr>
          <w:p w14:paraId="6CC1455F" w14:textId="453FAC6B" w:rsidR="00A76E34" w:rsidRPr="00F4336F" w:rsidRDefault="00B340E5" w:rsidP="00E179F2">
            <w:pPr>
              <w:spacing w:after="0" w:line="259" w:lineRule="auto"/>
              <w:ind w:left="2"/>
              <w:rPr>
                <w:rFonts w:cs="Times New Roman"/>
                <w:i/>
                <w:iCs/>
              </w:rPr>
            </w:pPr>
            <w:r w:rsidRPr="00F4336F">
              <w:rPr>
                <w:rFonts w:eastAsia="Times New Roman"/>
                <w:i/>
                <w:iCs/>
              </w:rPr>
              <w:t>Inkstų ir šlapimo takų sutrikimai</w:t>
            </w:r>
          </w:p>
        </w:tc>
        <w:tc>
          <w:tcPr>
            <w:tcW w:w="1733" w:type="dxa"/>
            <w:gridSpan w:val="2"/>
          </w:tcPr>
          <w:p w14:paraId="4D8F3F41" w14:textId="77777777" w:rsidR="00A76E34" w:rsidRPr="00417DCF" w:rsidRDefault="00A76E34" w:rsidP="00E179F2">
            <w:pPr>
              <w:spacing w:after="160" w:line="259" w:lineRule="auto"/>
              <w:rPr>
                <w:rFonts w:cs="Times New Roman"/>
              </w:rPr>
            </w:pPr>
          </w:p>
        </w:tc>
      </w:tr>
      <w:tr w:rsidR="00A76E34" w:rsidRPr="00FB7818" w14:paraId="55DECCAE" w14:textId="77777777" w:rsidTr="00F4336F">
        <w:trPr>
          <w:gridAfter w:val="1"/>
          <w:wAfter w:w="8" w:type="dxa"/>
          <w:trHeight w:val="535"/>
        </w:trPr>
        <w:tc>
          <w:tcPr>
            <w:tcW w:w="1511" w:type="dxa"/>
          </w:tcPr>
          <w:p w14:paraId="73319766" w14:textId="77777777" w:rsidR="00A76E34" w:rsidRPr="00417DCF" w:rsidRDefault="00A76E34" w:rsidP="00E179F2">
            <w:pPr>
              <w:spacing w:after="0" w:line="259" w:lineRule="auto"/>
              <w:ind w:left="2"/>
              <w:rPr>
                <w:rFonts w:cs="Times New Roman"/>
              </w:rPr>
            </w:pPr>
          </w:p>
        </w:tc>
        <w:tc>
          <w:tcPr>
            <w:tcW w:w="1428" w:type="dxa"/>
          </w:tcPr>
          <w:p w14:paraId="508A14D2" w14:textId="77777777" w:rsidR="00A76E34" w:rsidRPr="00417DCF" w:rsidRDefault="00A76E34" w:rsidP="00E179F2">
            <w:pPr>
              <w:spacing w:after="0" w:line="259" w:lineRule="auto"/>
              <w:ind w:left="2"/>
              <w:rPr>
                <w:rFonts w:cs="Times New Roman"/>
              </w:rPr>
            </w:pPr>
          </w:p>
        </w:tc>
        <w:tc>
          <w:tcPr>
            <w:tcW w:w="1559" w:type="dxa"/>
          </w:tcPr>
          <w:p w14:paraId="5C4DA45D" w14:textId="720D1D4A" w:rsidR="00A76E34" w:rsidRPr="00417DCF" w:rsidRDefault="00B340E5" w:rsidP="00E179F2">
            <w:pPr>
              <w:spacing w:after="0" w:line="259" w:lineRule="auto"/>
              <w:ind w:left="2"/>
              <w:rPr>
                <w:rFonts w:cs="Times New Roman"/>
              </w:rPr>
            </w:pPr>
            <w:r w:rsidRPr="00633201">
              <w:rPr>
                <w:rFonts w:eastAsia="Times New Roman"/>
              </w:rPr>
              <w:t>Šlapimo nelaikymas</w:t>
            </w:r>
            <w:r w:rsidR="00A76E34" w:rsidRPr="00FB7818">
              <w:rPr>
                <w:rFonts w:cs="Times New Roman"/>
              </w:rPr>
              <w:t>*</w:t>
            </w:r>
          </w:p>
        </w:tc>
        <w:tc>
          <w:tcPr>
            <w:tcW w:w="1598" w:type="dxa"/>
          </w:tcPr>
          <w:p w14:paraId="29A76917" w14:textId="77777777" w:rsidR="00A76E34" w:rsidRPr="00417DCF" w:rsidRDefault="00A76E34" w:rsidP="00E179F2">
            <w:pPr>
              <w:spacing w:after="0" w:line="259" w:lineRule="auto"/>
              <w:ind w:left="2"/>
              <w:rPr>
                <w:rFonts w:cs="Times New Roman"/>
              </w:rPr>
            </w:pPr>
          </w:p>
        </w:tc>
        <w:tc>
          <w:tcPr>
            <w:tcW w:w="1417" w:type="dxa"/>
          </w:tcPr>
          <w:p w14:paraId="16776103" w14:textId="77777777" w:rsidR="00A76E34" w:rsidRPr="00417DCF" w:rsidRDefault="00A76E34" w:rsidP="00E179F2">
            <w:pPr>
              <w:spacing w:after="0" w:line="259" w:lineRule="auto"/>
              <w:ind w:left="2"/>
              <w:rPr>
                <w:rFonts w:cs="Times New Roman"/>
              </w:rPr>
            </w:pPr>
          </w:p>
        </w:tc>
        <w:tc>
          <w:tcPr>
            <w:tcW w:w="1725" w:type="dxa"/>
          </w:tcPr>
          <w:p w14:paraId="7CD178C4" w14:textId="20F516FB" w:rsidR="00A76E34" w:rsidRPr="00417DCF" w:rsidRDefault="00B340E5" w:rsidP="00E179F2">
            <w:pPr>
              <w:spacing w:after="0" w:line="259" w:lineRule="auto"/>
              <w:rPr>
                <w:rFonts w:cs="Times New Roman"/>
              </w:rPr>
            </w:pPr>
            <w:r w:rsidRPr="00633201">
              <w:rPr>
                <w:rFonts w:eastAsia="Times New Roman"/>
              </w:rPr>
              <w:t>Šlapimo susilaikymas</w:t>
            </w:r>
            <w:r w:rsidR="00A76E34" w:rsidRPr="00FB7818">
              <w:rPr>
                <w:rFonts w:cs="Times New Roman"/>
              </w:rPr>
              <w:t>*</w:t>
            </w:r>
          </w:p>
        </w:tc>
      </w:tr>
      <w:tr w:rsidR="00A76E34" w:rsidRPr="00FB7818" w14:paraId="557B738E" w14:textId="77777777" w:rsidTr="00A76E34">
        <w:trPr>
          <w:trHeight w:val="403"/>
        </w:trPr>
        <w:tc>
          <w:tcPr>
            <w:tcW w:w="7513" w:type="dxa"/>
            <w:gridSpan w:val="5"/>
          </w:tcPr>
          <w:p w14:paraId="72C3D5DA" w14:textId="503DB296" w:rsidR="00A76E34" w:rsidRPr="00F4336F" w:rsidRDefault="00B340E5" w:rsidP="00E179F2">
            <w:pPr>
              <w:spacing w:after="0" w:line="259" w:lineRule="auto"/>
              <w:ind w:left="2"/>
              <w:rPr>
                <w:rFonts w:cs="Times New Roman"/>
                <w:i/>
                <w:iCs/>
              </w:rPr>
            </w:pPr>
            <w:r w:rsidRPr="00F4336F">
              <w:rPr>
                <w:rFonts w:eastAsia="Times New Roman"/>
                <w:i/>
                <w:iCs/>
              </w:rPr>
              <w:t>Lytinės sistemos ir krūties sutrikimai</w:t>
            </w:r>
          </w:p>
        </w:tc>
        <w:tc>
          <w:tcPr>
            <w:tcW w:w="1733" w:type="dxa"/>
            <w:gridSpan w:val="2"/>
          </w:tcPr>
          <w:p w14:paraId="5DEFFEAF" w14:textId="77777777" w:rsidR="00A76E34" w:rsidRPr="00417DCF" w:rsidRDefault="00A76E34" w:rsidP="00E179F2">
            <w:pPr>
              <w:spacing w:after="160" w:line="259" w:lineRule="auto"/>
              <w:rPr>
                <w:rFonts w:cs="Times New Roman"/>
              </w:rPr>
            </w:pPr>
          </w:p>
        </w:tc>
      </w:tr>
      <w:tr w:rsidR="00A76E34" w:rsidRPr="00FB7818" w14:paraId="05FE2135" w14:textId="77777777" w:rsidTr="00F4336F">
        <w:trPr>
          <w:gridAfter w:val="1"/>
          <w:wAfter w:w="8" w:type="dxa"/>
          <w:trHeight w:val="622"/>
        </w:trPr>
        <w:tc>
          <w:tcPr>
            <w:tcW w:w="1511" w:type="dxa"/>
          </w:tcPr>
          <w:p w14:paraId="3A39E4F8" w14:textId="77777777" w:rsidR="00A76E34" w:rsidRPr="00417DCF" w:rsidRDefault="00A76E34" w:rsidP="00E179F2">
            <w:pPr>
              <w:spacing w:after="0" w:line="259" w:lineRule="auto"/>
              <w:ind w:left="2"/>
              <w:rPr>
                <w:rFonts w:cs="Times New Roman"/>
              </w:rPr>
            </w:pPr>
          </w:p>
        </w:tc>
        <w:tc>
          <w:tcPr>
            <w:tcW w:w="1428" w:type="dxa"/>
          </w:tcPr>
          <w:p w14:paraId="5A11D47C" w14:textId="283C364D" w:rsidR="00A76E34" w:rsidRPr="00417DCF" w:rsidRDefault="00B340E5" w:rsidP="00E179F2">
            <w:pPr>
              <w:spacing w:after="0" w:line="259" w:lineRule="auto"/>
              <w:ind w:left="2"/>
              <w:rPr>
                <w:rFonts w:cs="Times New Roman"/>
              </w:rPr>
            </w:pPr>
            <w:r w:rsidRPr="00633201">
              <w:rPr>
                <w:rFonts w:eastAsia="Times New Roman"/>
              </w:rPr>
              <w:t>Seksualinės funkcijos sutrikimai</w:t>
            </w:r>
            <w:r w:rsidR="00A76E34" w:rsidRPr="00FB7818">
              <w:rPr>
                <w:rFonts w:cs="Times New Roman"/>
              </w:rPr>
              <w:t>*</w:t>
            </w:r>
          </w:p>
        </w:tc>
        <w:tc>
          <w:tcPr>
            <w:tcW w:w="1559" w:type="dxa"/>
          </w:tcPr>
          <w:p w14:paraId="79118371" w14:textId="15D57E7D" w:rsidR="00A76E34" w:rsidRPr="00417DCF" w:rsidRDefault="00B340E5" w:rsidP="00E179F2">
            <w:pPr>
              <w:spacing w:after="0" w:line="259" w:lineRule="auto"/>
              <w:ind w:left="2"/>
              <w:rPr>
                <w:rFonts w:cs="Times New Roman"/>
              </w:rPr>
            </w:pPr>
            <w:r w:rsidRPr="00633201">
              <w:rPr>
                <w:rFonts w:eastAsia="Times New Roman"/>
              </w:rPr>
              <w:t>Nereguliarios mėnesinės</w:t>
            </w:r>
            <w:r w:rsidR="00A76E34" w:rsidRPr="00FB7818">
              <w:rPr>
                <w:rFonts w:cs="Times New Roman"/>
              </w:rPr>
              <w:t>*</w:t>
            </w:r>
          </w:p>
        </w:tc>
        <w:tc>
          <w:tcPr>
            <w:tcW w:w="1598" w:type="dxa"/>
          </w:tcPr>
          <w:p w14:paraId="2FEC838F" w14:textId="77777777" w:rsidR="00A76E34" w:rsidRPr="00417DCF" w:rsidRDefault="00A76E34" w:rsidP="00E179F2">
            <w:pPr>
              <w:spacing w:after="0" w:line="259" w:lineRule="auto"/>
              <w:ind w:left="2"/>
              <w:rPr>
                <w:rFonts w:cs="Times New Roman"/>
              </w:rPr>
            </w:pPr>
          </w:p>
        </w:tc>
        <w:tc>
          <w:tcPr>
            <w:tcW w:w="1417" w:type="dxa"/>
          </w:tcPr>
          <w:p w14:paraId="1F7FC205" w14:textId="77777777" w:rsidR="00A76E34" w:rsidRPr="00417DCF" w:rsidRDefault="00A76E34" w:rsidP="00E179F2">
            <w:pPr>
              <w:spacing w:after="0" w:line="259" w:lineRule="auto"/>
              <w:ind w:left="2"/>
              <w:rPr>
                <w:rFonts w:cs="Times New Roman"/>
              </w:rPr>
            </w:pPr>
          </w:p>
        </w:tc>
        <w:tc>
          <w:tcPr>
            <w:tcW w:w="1725" w:type="dxa"/>
          </w:tcPr>
          <w:p w14:paraId="0342EEB8" w14:textId="77777777" w:rsidR="00A76E34" w:rsidRPr="00417DCF" w:rsidRDefault="00A76E34" w:rsidP="00E179F2">
            <w:pPr>
              <w:spacing w:after="0" w:line="259" w:lineRule="auto"/>
              <w:rPr>
                <w:rFonts w:cs="Times New Roman"/>
              </w:rPr>
            </w:pPr>
          </w:p>
        </w:tc>
      </w:tr>
      <w:tr w:rsidR="00A76E34" w:rsidRPr="00FB7818" w14:paraId="0DE173AF" w14:textId="77777777" w:rsidTr="00A76E34">
        <w:trPr>
          <w:trHeight w:val="401"/>
        </w:trPr>
        <w:tc>
          <w:tcPr>
            <w:tcW w:w="7513" w:type="dxa"/>
            <w:gridSpan w:val="5"/>
          </w:tcPr>
          <w:p w14:paraId="7FC017AF" w14:textId="0D5CC8F2" w:rsidR="00A76E34" w:rsidRPr="00F4336F" w:rsidRDefault="00B340E5" w:rsidP="00E179F2">
            <w:pPr>
              <w:spacing w:after="0" w:line="259" w:lineRule="auto"/>
              <w:ind w:left="2"/>
              <w:rPr>
                <w:rFonts w:cs="Times New Roman"/>
                <w:i/>
                <w:iCs/>
              </w:rPr>
            </w:pPr>
            <w:r w:rsidRPr="00F4336F">
              <w:rPr>
                <w:rFonts w:eastAsia="Times New Roman"/>
                <w:i/>
                <w:iCs/>
              </w:rPr>
              <w:lastRenderedPageBreak/>
              <w:t>Bendrieji sutrikimai ir vartojimo vietos pažeidimai</w:t>
            </w:r>
          </w:p>
        </w:tc>
        <w:tc>
          <w:tcPr>
            <w:tcW w:w="1733" w:type="dxa"/>
            <w:gridSpan w:val="2"/>
          </w:tcPr>
          <w:p w14:paraId="075980ED" w14:textId="77777777" w:rsidR="00A76E34" w:rsidRPr="00417DCF" w:rsidRDefault="00A76E34" w:rsidP="00E179F2">
            <w:pPr>
              <w:spacing w:after="160" w:line="259" w:lineRule="auto"/>
              <w:rPr>
                <w:rFonts w:cs="Times New Roman"/>
              </w:rPr>
            </w:pPr>
          </w:p>
        </w:tc>
      </w:tr>
      <w:tr w:rsidR="00A76E34" w:rsidRPr="00FB7818" w14:paraId="34D12BE9" w14:textId="77777777" w:rsidTr="00F4336F">
        <w:trPr>
          <w:gridAfter w:val="1"/>
          <w:wAfter w:w="8" w:type="dxa"/>
          <w:trHeight w:val="790"/>
        </w:trPr>
        <w:tc>
          <w:tcPr>
            <w:tcW w:w="1511" w:type="dxa"/>
          </w:tcPr>
          <w:p w14:paraId="7A9C6AD5" w14:textId="2305ACBD" w:rsidR="00A76E34" w:rsidRPr="00417DCF" w:rsidRDefault="00B340E5" w:rsidP="00E179F2">
            <w:pPr>
              <w:spacing w:after="0" w:line="259" w:lineRule="auto"/>
              <w:ind w:left="2"/>
              <w:rPr>
                <w:rFonts w:cs="Times New Roman"/>
              </w:rPr>
            </w:pPr>
            <w:r>
              <w:rPr>
                <w:rFonts w:cs="Times New Roman"/>
              </w:rPr>
              <w:t>Nuovargis, dirglumas</w:t>
            </w:r>
          </w:p>
        </w:tc>
        <w:tc>
          <w:tcPr>
            <w:tcW w:w="1428" w:type="dxa"/>
          </w:tcPr>
          <w:p w14:paraId="5DBB6989" w14:textId="77777777" w:rsidR="00A76E34" w:rsidRPr="00417DCF" w:rsidRDefault="00A76E34" w:rsidP="00E179F2">
            <w:pPr>
              <w:spacing w:after="0" w:line="259" w:lineRule="auto"/>
              <w:ind w:left="2"/>
              <w:rPr>
                <w:rFonts w:cs="Times New Roman"/>
              </w:rPr>
            </w:pPr>
          </w:p>
        </w:tc>
        <w:tc>
          <w:tcPr>
            <w:tcW w:w="1559" w:type="dxa"/>
          </w:tcPr>
          <w:p w14:paraId="79CC85DB" w14:textId="5E69BE6A" w:rsidR="00A76E34" w:rsidRPr="00417DCF" w:rsidRDefault="00B340E5" w:rsidP="00E179F2">
            <w:pPr>
              <w:spacing w:after="0" w:line="259" w:lineRule="auto"/>
              <w:ind w:left="2"/>
              <w:rPr>
                <w:rFonts w:cs="Times New Roman"/>
              </w:rPr>
            </w:pPr>
            <w:r w:rsidRPr="00633201">
              <w:rPr>
                <w:iCs/>
                <w:lang w:eastAsia="x-none"/>
              </w:rPr>
              <w:t>Vaistinių preparatų vartojimo nutraukimo sindromas</w:t>
            </w:r>
            <w:r w:rsidR="00A76E34" w:rsidRPr="00FB7818">
              <w:rPr>
                <w:rFonts w:cs="Times New Roman"/>
              </w:rPr>
              <w:t>*</w:t>
            </w:r>
          </w:p>
        </w:tc>
        <w:tc>
          <w:tcPr>
            <w:tcW w:w="1598" w:type="dxa"/>
          </w:tcPr>
          <w:p w14:paraId="363821A3" w14:textId="77777777" w:rsidR="00A76E34" w:rsidRPr="00417DCF" w:rsidRDefault="00A76E34" w:rsidP="00E179F2">
            <w:pPr>
              <w:spacing w:after="0" w:line="259" w:lineRule="auto"/>
              <w:ind w:left="2"/>
              <w:rPr>
                <w:rFonts w:cs="Times New Roman"/>
              </w:rPr>
            </w:pPr>
          </w:p>
        </w:tc>
        <w:tc>
          <w:tcPr>
            <w:tcW w:w="1417" w:type="dxa"/>
          </w:tcPr>
          <w:p w14:paraId="226F4674" w14:textId="77777777" w:rsidR="00A76E34" w:rsidRPr="00417DCF" w:rsidRDefault="00A76E34" w:rsidP="00E179F2">
            <w:pPr>
              <w:spacing w:after="0" w:line="259" w:lineRule="auto"/>
              <w:ind w:left="2"/>
              <w:rPr>
                <w:rFonts w:cs="Times New Roman"/>
              </w:rPr>
            </w:pPr>
          </w:p>
        </w:tc>
        <w:tc>
          <w:tcPr>
            <w:tcW w:w="1725" w:type="dxa"/>
          </w:tcPr>
          <w:p w14:paraId="21EE9A9F" w14:textId="2D2FF8EE" w:rsidR="00A76E34" w:rsidRPr="00417DCF" w:rsidRDefault="00B340E5" w:rsidP="00E179F2">
            <w:pPr>
              <w:spacing w:after="0" w:line="259" w:lineRule="auto"/>
              <w:rPr>
                <w:rFonts w:cs="Times New Roman"/>
              </w:rPr>
            </w:pPr>
            <w:r w:rsidRPr="00633201">
              <w:rPr>
                <w:rFonts w:eastAsia="Times New Roman"/>
              </w:rPr>
              <w:t>Periferinė edema</w:t>
            </w:r>
            <w:r w:rsidR="00A76E34" w:rsidRPr="00FB7818">
              <w:rPr>
                <w:rFonts w:cs="Times New Roman"/>
              </w:rPr>
              <w:t>*</w:t>
            </w:r>
          </w:p>
        </w:tc>
      </w:tr>
      <w:tr w:rsidR="00A76E34" w:rsidRPr="00FB7818" w14:paraId="65D84BA7" w14:textId="77777777" w:rsidTr="00A76E34">
        <w:trPr>
          <w:trHeight w:val="403"/>
        </w:trPr>
        <w:tc>
          <w:tcPr>
            <w:tcW w:w="7513" w:type="dxa"/>
            <w:gridSpan w:val="5"/>
          </w:tcPr>
          <w:p w14:paraId="1898865D" w14:textId="181C81D2" w:rsidR="00A76E34" w:rsidRPr="00417DCF" w:rsidRDefault="00B340E5" w:rsidP="00E179F2">
            <w:pPr>
              <w:spacing w:after="0" w:line="259" w:lineRule="auto"/>
              <w:ind w:left="2"/>
              <w:rPr>
                <w:rFonts w:cs="Times New Roman"/>
              </w:rPr>
            </w:pPr>
            <w:r>
              <w:rPr>
                <w:rFonts w:cs="Times New Roman"/>
                <w:i/>
                <w:iCs/>
              </w:rPr>
              <w:t>Tyrimai</w:t>
            </w:r>
          </w:p>
        </w:tc>
        <w:tc>
          <w:tcPr>
            <w:tcW w:w="1733" w:type="dxa"/>
            <w:gridSpan w:val="2"/>
          </w:tcPr>
          <w:p w14:paraId="2E676BF0" w14:textId="77777777" w:rsidR="00A76E34" w:rsidRPr="00417DCF" w:rsidRDefault="00A76E34" w:rsidP="00E179F2">
            <w:pPr>
              <w:spacing w:after="160" w:line="259" w:lineRule="auto"/>
              <w:rPr>
                <w:rFonts w:cs="Times New Roman"/>
              </w:rPr>
            </w:pPr>
          </w:p>
        </w:tc>
      </w:tr>
      <w:tr w:rsidR="00A76E34" w:rsidRPr="00FB7818" w14:paraId="5B34269C" w14:textId="77777777" w:rsidTr="00F4336F">
        <w:trPr>
          <w:gridAfter w:val="1"/>
          <w:wAfter w:w="8" w:type="dxa"/>
          <w:trHeight w:val="654"/>
        </w:trPr>
        <w:tc>
          <w:tcPr>
            <w:tcW w:w="1511" w:type="dxa"/>
          </w:tcPr>
          <w:p w14:paraId="55DA128E" w14:textId="77777777" w:rsidR="00A76E34" w:rsidRPr="00417DCF" w:rsidRDefault="00A76E34" w:rsidP="00E179F2">
            <w:pPr>
              <w:spacing w:after="0" w:line="259" w:lineRule="auto"/>
              <w:ind w:left="2"/>
              <w:rPr>
                <w:rFonts w:cs="Times New Roman"/>
              </w:rPr>
            </w:pPr>
          </w:p>
        </w:tc>
        <w:tc>
          <w:tcPr>
            <w:tcW w:w="1428" w:type="dxa"/>
          </w:tcPr>
          <w:p w14:paraId="2A06B218" w14:textId="7824F367" w:rsidR="00A76E34" w:rsidRPr="00417DCF" w:rsidRDefault="00B340E5" w:rsidP="00E179F2">
            <w:pPr>
              <w:spacing w:after="0" w:line="259" w:lineRule="auto"/>
              <w:ind w:left="2"/>
              <w:rPr>
                <w:rFonts w:cs="Times New Roman"/>
              </w:rPr>
            </w:pPr>
            <w:r>
              <w:rPr>
                <w:rFonts w:cs="Times New Roman"/>
              </w:rPr>
              <w:t>Svorio pasikeitimai</w:t>
            </w:r>
          </w:p>
        </w:tc>
        <w:tc>
          <w:tcPr>
            <w:tcW w:w="1559" w:type="dxa"/>
          </w:tcPr>
          <w:p w14:paraId="5DEB1AC2" w14:textId="77777777" w:rsidR="00A76E34" w:rsidRPr="00417DCF" w:rsidRDefault="00A76E34" w:rsidP="00E179F2">
            <w:pPr>
              <w:spacing w:after="0" w:line="259" w:lineRule="auto"/>
              <w:ind w:left="2"/>
              <w:rPr>
                <w:rFonts w:cs="Times New Roman"/>
              </w:rPr>
            </w:pPr>
          </w:p>
        </w:tc>
        <w:tc>
          <w:tcPr>
            <w:tcW w:w="1598" w:type="dxa"/>
          </w:tcPr>
          <w:p w14:paraId="1F6E6EBA" w14:textId="77777777" w:rsidR="00A76E34" w:rsidRPr="00417DCF" w:rsidRDefault="00A76E34" w:rsidP="00E179F2">
            <w:pPr>
              <w:spacing w:after="0" w:line="259" w:lineRule="auto"/>
              <w:ind w:left="2"/>
              <w:rPr>
                <w:rFonts w:cs="Times New Roman"/>
              </w:rPr>
            </w:pPr>
          </w:p>
        </w:tc>
        <w:tc>
          <w:tcPr>
            <w:tcW w:w="1417" w:type="dxa"/>
          </w:tcPr>
          <w:p w14:paraId="6A9A9EC6" w14:textId="77777777" w:rsidR="00A76E34" w:rsidRPr="00417DCF" w:rsidRDefault="00A76E34" w:rsidP="00E179F2">
            <w:pPr>
              <w:spacing w:after="0" w:line="259" w:lineRule="auto"/>
              <w:ind w:left="2"/>
              <w:rPr>
                <w:rFonts w:cs="Times New Roman"/>
              </w:rPr>
            </w:pPr>
          </w:p>
        </w:tc>
        <w:tc>
          <w:tcPr>
            <w:tcW w:w="1725" w:type="dxa"/>
          </w:tcPr>
          <w:p w14:paraId="48C9FD87" w14:textId="6C387DEB" w:rsidR="00A76E34" w:rsidRPr="00417DCF" w:rsidRDefault="00B340E5" w:rsidP="00E179F2">
            <w:pPr>
              <w:spacing w:after="0" w:line="259" w:lineRule="auto"/>
              <w:rPr>
                <w:rFonts w:cs="Times New Roman"/>
              </w:rPr>
            </w:pPr>
            <w:r w:rsidRPr="00633201">
              <w:rPr>
                <w:rFonts w:eastAsia="Times New Roman"/>
              </w:rPr>
              <w:t>Akispūdžio padidėjimas</w:t>
            </w:r>
            <w:r w:rsidR="00A76E34" w:rsidRPr="00FB7818">
              <w:rPr>
                <w:rFonts w:cs="Times New Roman"/>
              </w:rPr>
              <w:t>*</w:t>
            </w:r>
          </w:p>
        </w:tc>
      </w:tr>
    </w:tbl>
    <w:p w14:paraId="679A23A2" w14:textId="5784C9A4" w:rsidR="00A76E34" w:rsidRPr="00417DCF" w:rsidRDefault="00A76E34" w:rsidP="00A76E34">
      <w:pPr>
        <w:ind w:left="-5" w:right="7"/>
      </w:pPr>
      <w:r w:rsidRPr="00FB7818">
        <w:t xml:space="preserve">* </w:t>
      </w:r>
      <w:r w:rsidR="00B340E5">
        <w:t>N</w:t>
      </w:r>
      <w:r w:rsidR="00B340E5" w:rsidRPr="00633201">
        <w:rPr>
          <w:iCs/>
          <w:lang w:eastAsia="x-none"/>
        </w:rPr>
        <w:t>epageidaujamas poveikis pastebėtas po registracijos</w:t>
      </w:r>
    </w:p>
    <w:p w14:paraId="3DB78A55" w14:textId="05981386" w:rsidR="00671400" w:rsidRPr="00F4336F" w:rsidRDefault="00671400" w:rsidP="00671400">
      <w:pPr>
        <w:spacing w:after="0" w:line="240" w:lineRule="auto"/>
        <w:jc w:val="both"/>
        <w:rPr>
          <w:iCs/>
          <w:u w:val="single"/>
          <w:lang w:eastAsia="x-none"/>
        </w:rPr>
      </w:pPr>
      <w:r w:rsidRPr="00F4336F">
        <w:rPr>
          <w:iCs/>
          <w:u w:val="single"/>
          <w:lang w:eastAsia="x-none"/>
        </w:rPr>
        <w:t xml:space="preserve">Priklausomybė ir </w:t>
      </w:r>
      <w:r w:rsidR="004E15AF" w:rsidRPr="00F4336F">
        <w:rPr>
          <w:iCs/>
          <w:u w:val="single"/>
          <w:lang w:eastAsia="x-none"/>
        </w:rPr>
        <w:t>nutraukimo</w:t>
      </w:r>
      <w:r w:rsidRPr="00F4336F">
        <w:rPr>
          <w:iCs/>
          <w:u w:val="single"/>
          <w:lang w:eastAsia="x-none"/>
        </w:rPr>
        <w:t xml:space="preserve"> simptomai</w:t>
      </w:r>
    </w:p>
    <w:p w14:paraId="4542AD54" w14:textId="7183DD5C" w:rsidR="00671400" w:rsidRPr="00671400" w:rsidRDefault="00671400" w:rsidP="00671400">
      <w:pPr>
        <w:spacing w:after="0" w:line="240" w:lineRule="auto"/>
        <w:jc w:val="both"/>
        <w:rPr>
          <w:iCs/>
          <w:lang w:eastAsia="x-none"/>
        </w:rPr>
      </w:pPr>
      <w:r w:rsidRPr="00671400">
        <w:rPr>
          <w:iCs/>
          <w:lang w:eastAsia="x-none"/>
        </w:rPr>
        <w:t xml:space="preserve">Vartojant benzodiazepinus (net ir gydomosiomis dozėmis) gali išsivystyti fizinė ir psichinė priklausomybė; nutraukus gydymą gali pasireikšti </w:t>
      </w:r>
      <w:r w:rsidR="004E15AF">
        <w:rPr>
          <w:iCs/>
          <w:lang w:eastAsia="x-none"/>
        </w:rPr>
        <w:t>nutraukimo</w:t>
      </w:r>
      <w:r w:rsidRPr="00671400">
        <w:rPr>
          <w:iCs/>
          <w:lang w:eastAsia="x-none"/>
        </w:rPr>
        <w:t xml:space="preserve"> ir (arba) atoveiksmio </w:t>
      </w:r>
      <w:r w:rsidR="004E15AF">
        <w:rPr>
          <w:iCs/>
          <w:lang w:eastAsia="x-none"/>
        </w:rPr>
        <w:t>sindromas</w:t>
      </w:r>
      <w:r w:rsidRPr="00671400">
        <w:rPr>
          <w:iCs/>
          <w:lang w:eastAsia="x-none"/>
        </w:rPr>
        <w:t xml:space="preserve"> (žr. 4.4 skyrių). Nutraukimo simptomai gali būti nuo lengvos disforijos ir nemigos iki didelio sindromo, kuris gali apimti pilvo ir raumenų mėšlungį, vėmimą, prakaitavimą, tremorą </w:t>
      </w:r>
      <w:r w:rsidR="005E588A">
        <w:rPr>
          <w:iCs/>
          <w:lang w:eastAsia="x-none"/>
        </w:rPr>
        <w:t>(</w:t>
      </w:r>
      <w:r w:rsidR="009C378E">
        <w:rPr>
          <w:iCs/>
          <w:lang w:eastAsia="x-none"/>
        </w:rPr>
        <w:t>drebėjimą</w:t>
      </w:r>
      <w:r w:rsidR="005E588A">
        <w:rPr>
          <w:iCs/>
          <w:lang w:eastAsia="x-none"/>
        </w:rPr>
        <w:t>)</w:t>
      </w:r>
      <w:r w:rsidR="009C378E" w:rsidRPr="00671400">
        <w:rPr>
          <w:iCs/>
          <w:lang w:eastAsia="x-none"/>
        </w:rPr>
        <w:t xml:space="preserve"> </w:t>
      </w:r>
      <w:r w:rsidRPr="00671400">
        <w:rPr>
          <w:iCs/>
          <w:lang w:eastAsia="x-none"/>
        </w:rPr>
        <w:t>ir traukulius.</w:t>
      </w:r>
    </w:p>
    <w:p w14:paraId="2A00502D" w14:textId="77777777" w:rsidR="00671400" w:rsidRPr="00671400" w:rsidRDefault="00671400" w:rsidP="00671400">
      <w:pPr>
        <w:spacing w:after="0" w:line="240" w:lineRule="auto"/>
        <w:jc w:val="both"/>
        <w:rPr>
          <w:iCs/>
          <w:lang w:eastAsia="x-none"/>
        </w:rPr>
      </w:pPr>
    </w:p>
    <w:p w14:paraId="69108DF6" w14:textId="5CD9FC89" w:rsidR="00671400" w:rsidRPr="00671400" w:rsidRDefault="004E15AF" w:rsidP="00671400">
      <w:pPr>
        <w:spacing w:after="0" w:line="240" w:lineRule="auto"/>
        <w:jc w:val="both"/>
        <w:rPr>
          <w:iCs/>
          <w:lang w:eastAsia="x-none"/>
        </w:rPr>
      </w:pPr>
      <w:r>
        <w:rPr>
          <w:iCs/>
          <w:lang w:eastAsia="x-none"/>
        </w:rPr>
        <w:t>Gauta duomenų</w:t>
      </w:r>
      <w:r w:rsidR="00671400" w:rsidRPr="00671400">
        <w:rPr>
          <w:iCs/>
          <w:lang w:eastAsia="x-none"/>
        </w:rPr>
        <w:t xml:space="preserve"> apie piktnaudžiavimą benzodiazepinais (žr. 4.4 skyrių).</w:t>
      </w:r>
    </w:p>
    <w:p w14:paraId="3B22F860" w14:textId="77777777" w:rsidR="00671400" w:rsidRPr="00671400" w:rsidRDefault="00671400" w:rsidP="00671400">
      <w:pPr>
        <w:spacing w:after="0" w:line="240" w:lineRule="auto"/>
        <w:jc w:val="both"/>
        <w:rPr>
          <w:iCs/>
          <w:lang w:eastAsia="x-none"/>
        </w:rPr>
      </w:pPr>
    </w:p>
    <w:p w14:paraId="479F44D4" w14:textId="77777777" w:rsidR="00671400" w:rsidRPr="00F4336F" w:rsidRDefault="00671400" w:rsidP="00671400">
      <w:pPr>
        <w:spacing w:after="0" w:line="240" w:lineRule="auto"/>
        <w:jc w:val="both"/>
        <w:rPr>
          <w:iCs/>
          <w:u w:val="single"/>
          <w:lang w:eastAsia="x-none"/>
        </w:rPr>
      </w:pPr>
      <w:r w:rsidRPr="00F4336F">
        <w:rPr>
          <w:iCs/>
          <w:u w:val="single"/>
          <w:lang w:eastAsia="x-none"/>
        </w:rPr>
        <w:t>Amnezija</w:t>
      </w:r>
    </w:p>
    <w:p w14:paraId="44205D92" w14:textId="77777777" w:rsidR="00671400" w:rsidRPr="00671400" w:rsidRDefault="00671400" w:rsidP="00671400">
      <w:pPr>
        <w:spacing w:after="0" w:line="240" w:lineRule="auto"/>
        <w:jc w:val="both"/>
        <w:rPr>
          <w:iCs/>
          <w:lang w:eastAsia="x-none"/>
        </w:rPr>
      </w:pPr>
      <w:r w:rsidRPr="00671400">
        <w:rPr>
          <w:iCs/>
          <w:lang w:eastAsia="x-none"/>
        </w:rPr>
        <w:t>Benzodiazepinai gali sukelti anterogradinę amneziją (atminties spragas tam tikram laikotarpiui po nurijimo) (žr. 4.4 skyrių).</w:t>
      </w:r>
    </w:p>
    <w:p w14:paraId="28B27ABD" w14:textId="77777777" w:rsidR="00671400" w:rsidRPr="00671400" w:rsidRDefault="00671400" w:rsidP="00671400">
      <w:pPr>
        <w:spacing w:after="0" w:line="240" w:lineRule="auto"/>
        <w:jc w:val="both"/>
        <w:rPr>
          <w:iCs/>
          <w:lang w:eastAsia="x-none"/>
        </w:rPr>
      </w:pPr>
    </w:p>
    <w:p w14:paraId="621B7030" w14:textId="3312A96A" w:rsidR="00671400" w:rsidRPr="00F4336F" w:rsidRDefault="00671400" w:rsidP="00671400">
      <w:pPr>
        <w:spacing w:after="0" w:line="240" w:lineRule="auto"/>
        <w:jc w:val="both"/>
        <w:rPr>
          <w:iCs/>
          <w:u w:val="single"/>
          <w:lang w:eastAsia="x-none"/>
        </w:rPr>
      </w:pPr>
      <w:r w:rsidRPr="00F4336F">
        <w:rPr>
          <w:iCs/>
          <w:u w:val="single"/>
          <w:lang w:eastAsia="x-none"/>
        </w:rPr>
        <w:t>Psichi</w:t>
      </w:r>
      <w:r w:rsidR="004E15AF" w:rsidRPr="00F4336F">
        <w:rPr>
          <w:iCs/>
          <w:u w:val="single"/>
          <w:lang w:eastAsia="x-none"/>
        </w:rPr>
        <w:t>nės</w:t>
      </w:r>
      <w:r w:rsidRPr="00F4336F">
        <w:rPr>
          <w:iCs/>
          <w:u w:val="single"/>
          <w:lang w:eastAsia="x-none"/>
        </w:rPr>
        <w:t xml:space="preserve"> ir „paradoks</w:t>
      </w:r>
      <w:r w:rsidR="004E15AF" w:rsidRPr="00F4336F">
        <w:rPr>
          <w:iCs/>
          <w:u w:val="single"/>
          <w:lang w:eastAsia="x-none"/>
        </w:rPr>
        <w:t>inės</w:t>
      </w:r>
      <w:r w:rsidRPr="00F4336F">
        <w:rPr>
          <w:iCs/>
          <w:u w:val="single"/>
          <w:lang w:eastAsia="x-none"/>
        </w:rPr>
        <w:t>“ reakcijos</w:t>
      </w:r>
    </w:p>
    <w:p w14:paraId="51ABBEDF" w14:textId="0044EAD2" w:rsidR="00671400" w:rsidRPr="00671400" w:rsidRDefault="00671400" w:rsidP="00671400">
      <w:pPr>
        <w:spacing w:after="0" w:line="240" w:lineRule="auto"/>
        <w:jc w:val="both"/>
        <w:rPr>
          <w:iCs/>
          <w:lang w:eastAsia="x-none"/>
        </w:rPr>
      </w:pPr>
      <w:r w:rsidRPr="00671400">
        <w:rPr>
          <w:iCs/>
          <w:lang w:eastAsia="x-none"/>
        </w:rPr>
        <w:t>Vartojant benzodiazepinus, ypač vyresnio amžiaus pacientams ar vaikams, gali pasireikšti psichikos ir „paradoksinių“ reakcijų, tokių kaip neramumas, susijaudinimas, dirglumas, agres</w:t>
      </w:r>
      <w:r w:rsidR="004E15AF">
        <w:rPr>
          <w:iCs/>
          <w:lang w:eastAsia="x-none"/>
        </w:rPr>
        <w:t>yvumas</w:t>
      </w:r>
      <w:r w:rsidRPr="00671400">
        <w:rPr>
          <w:iCs/>
          <w:lang w:eastAsia="x-none"/>
        </w:rPr>
        <w:t>, kliedesiai, pyktis, košmar</w:t>
      </w:r>
      <w:r w:rsidR="00AA094E">
        <w:rPr>
          <w:iCs/>
          <w:lang w:eastAsia="x-none"/>
        </w:rPr>
        <w:t>iški sapnai</w:t>
      </w:r>
      <w:r w:rsidRPr="00671400">
        <w:rPr>
          <w:iCs/>
          <w:lang w:eastAsia="x-none"/>
        </w:rPr>
        <w:t>, haliucinacijos, psichozės, netinkamas elgesys ir kit</w:t>
      </w:r>
      <w:r w:rsidR="004E15AF">
        <w:rPr>
          <w:iCs/>
          <w:lang w:eastAsia="x-none"/>
        </w:rPr>
        <w:t>okie</w:t>
      </w:r>
      <w:r w:rsidRPr="00671400">
        <w:rPr>
          <w:iCs/>
          <w:lang w:eastAsia="x-none"/>
        </w:rPr>
        <w:t xml:space="preserve"> elgesio sutrikimai. Tokiais atvejais gydymą šiuo vaistiniu preparatu reikia nutraukti.</w:t>
      </w:r>
    </w:p>
    <w:p w14:paraId="44C65E42" w14:textId="77777777" w:rsidR="00671400" w:rsidRPr="00671400" w:rsidRDefault="00671400" w:rsidP="00671400">
      <w:pPr>
        <w:spacing w:after="0" w:line="240" w:lineRule="auto"/>
        <w:jc w:val="both"/>
        <w:rPr>
          <w:iCs/>
          <w:lang w:eastAsia="x-none"/>
        </w:rPr>
      </w:pPr>
    </w:p>
    <w:p w14:paraId="091ADD60" w14:textId="77777777" w:rsidR="00671400" w:rsidRPr="00F4336F" w:rsidRDefault="00671400" w:rsidP="00671400">
      <w:pPr>
        <w:spacing w:after="0" w:line="240" w:lineRule="auto"/>
        <w:jc w:val="both"/>
        <w:rPr>
          <w:iCs/>
          <w:u w:val="single"/>
          <w:lang w:eastAsia="x-none"/>
        </w:rPr>
      </w:pPr>
      <w:r w:rsidRPr="00F4336F">
        <w:rPr>
          <w:iCs/>
          <w:u w:val="single"/>
          <w:lang w:eastAsia="x-none"/>
        </w:rPr>
        <w:t>Depresija</w:t>
      </w:r>
    </w:p>
    <w:p w14:paraId="32236230" w14:textId="5096B5B3" w:rsidR="00671400" w:rsidRDefault="004E15AF" w:rsidP="00671400">
      <w:pPr>
        <w:spacing w:after="0" w:line="240" w:lineRule="auto"/>
        <w:jc w:val="both"/>
        <w:rPr>
          <w:iCs/>
          <w:lang w:eastAsia="x-none"/>
        </w:rPr>
      </w:pPr>
      <w:r>
        <w:rPr>
          <w:iCs/>
          <w:lang w:eastAsia="x-none"/>
        </w:rPr>
        <w:t xml:space="preserve">Vartojant </w:t>
      </w:r>
      <w:r w:rsidR="00671400" w:rsidRPr="00671400">
        <w:rPr>
          <w:iCs/>
          <w:lang w:eastAsia="x-none"/>
        </w:rPr>
        <w:t>benzodiazepinus galima demaskuoti jau buvusią depresiją (žr. 4.4 skyrių).</w:t>
      </w:r>
    </w:p>
    <w:p w14:paraId="7C2D5DD5" w14:textId="77777777" w:rsidR="005213C0" w:rsidRPr="00633201" w:rsidRDefault="005213C0" w:rsidP="00BC5375">
      <w:pPr>
        <w:spacing w:after="0" w:line="240" w:lineRule="auto"/>
        <w:jc w:val="both"/>
        <w:rPr>
          <w:rFonts w:eastAsia="Times New Roman"/>
        </w:rPr>
      </w:pPr>
    </w:p>
    <w:p w14:paraId="7375B1E2" w14:textId="77777777" w:rsidR="00AC321F" w:rsidRPr="00633201" w:rsidRDefault="00AC321F" w:rsidP="00BC5375">
      <w:pPr>
        <w:spacing w:after="0" w:line="240" w:lineRule="auto"/>
        <w:jc w:val="both"/>
        <w:rPr>
          <w:rFonts w:eastAsia="Times New Roman"/>
          <w:u w:val="single"/>
        </w:rPr>
      </w:pPr>
      <w:r w:rsidRPr="00633201">
        <w:rPr>
          <w:rFonts w:eastAsia="Times New Roman"/>
          <w:noProof/>
          <w:u w:val="single"/>
        </w:rPr>
        <w:t>Pranešimas apie įtariamas nepageidaujamas reakcijas</w:t>
      </w:r>
    </w:p>
    <w:p w14:paraId="56C3EC69" w14:textId="755C8EE1" w:rsidR="00AA0D00" w:rsidRDefault="00AA0D00" w:rsidP="005D2003">
      <w:pPr>
        <w:tabs>
          <w:tab w:val="left" w:pos="567"/>
        </w:tabs>
        <w:autoSpaceDE w:val="0"/>
        <w:autoSpaceDN w:val="0"/>
        <w:adjustRightInd w:val="0"/>
        <w:spacing w:after="0" w:line="260" w:lineRule="exact"/>
        <w:jc w:val="both"/>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D40F7A">
          <w:rPr>
            <w:rStyle w:val="Hipersaitas"/>
          </w:rPr>
          <w:t>https://vvkt.lrv.lt/lt/</w:t>
        </w:r>
      </w:hyperlink>
      <w:r>
        <w:rPr>
          <w:u w:val="single"/>
        </w:rPr>
        <w:t xml:space="preserve"> </w:t>
      </w:r>
      <w:r>
        <w:t>nurodytais būdais.</w:t>
      </w:r>
    </w:p>
    <w:p w14:paraId="56EB2CF9" w14:textId="77777777" w:rsidR="00130108" w:rsidRPr="00633201" w:rsidRDefault="00130108" w:rsidP="00BC5375">
      <w:pPr>
        <w:spacing w:after="0" w:line="240" w:lineRule="auto"/>
        <w:jc w:val="both"/>
        <w:rPr>
          <w:rFonts w:eastAsia="Times New Roman"/>
        </w:rPr>
      </w:pPr>
    </w:p>
    <w:p w14:paraId="17292028" w14:textId="77777777" w:rsidR="00AC321F" w:rsidRPr="00633201" w:rsidRDefault="00AC321F" w:rsidP="00BC5375">
      <w:pPr>
        <w:spacing w:after="0" w:line="240" w:lineRule="auto"/>
        <w:ind w:left="567" w:hanging="567"/>
        <w:jc w:val="both"/>
        <w:rPr>
          <w:rFonts w:eastAsia="Times New Roman"/>
          <w:b/>
        </w:rPr>
      </w:pPr>
      <w:r w:rsidRPr="00633201">
        <w:rPr>
          <w:rFonts w:eastAsia="Times New Roman"/>
          <w:b/>
        </w:rPr>
        <w:t>4.9</w:t>
      </w:r>
      <w:r w:rsidRPr="00633201">
        <w:rPr>
          <w:rFonts w:eastAsia="Times New Roman"/>
          <w:b/>
        </w:rPr>
        <w:tab/>
        <w:t>Perdozavimas</w:t>
      </w:r>
    </w:p>
    <w:p w14:paraId="1FC34DE3" w14:textId="77777777" w:rsidR="00AC321F" w:rsidRPr="00633201" w:rsidRDefault="00AC321F" w:rsidP="00BC5375">
      <w:pPr>
        <w:spacing w:after="0" w:line="240" w:lineRule="auto"/>
        <w:jc w:val="both"/>
        <w:rPr>
          <w:rFonts w:eastAsia="Times New Roman"/>
        </w:rPr>
      </w:pPr>
    </w:p>
    <w:p w14:paraId="30B950DD" w14:textId="77777777" w:rsidR="004E15AF" w:rsidRPr="00F4336F" w:rsidRDefault="004E15AF" w:rsidP="00BC5375">
      <w:pPr>
        <w:spacing w:after="0" w:line="240" w:lineRule="auto"/>
        <w:jc w:val="both"/>
        <w:rPr>
          <w:rFonts w:eastAsia="Times New Roman"/>
          <w:u w:val="single"/>
        </w:rPr>
      </w:pPr>
      <w:r w:rsidRPr="00F4336F">
        <w:rPr>
          <w:rFonts w:eastAsia="Times New Roman"/>
          <w:u w:val="single"/>
        </w:rPr>
        <w:t>Simptomai</w:t>
      </w:r>
    </w:p>
    <w:p w14:paraId="0241EE1E" w14:textId="685B015F" w:rsidR="004E15AF" w:rsidRPr="004E15AF" w:rsidRDefault="004E15AF" w:rsidP="004E15AF">
      <w:pPr>
        <w:spacing w:after="0" w:line="240" w:lineRule="auto"/>
        <w:jc w:val="both"/>
        <w:rPr>
          <w:rFonts w:eastAsia="Times New Roman"/>
        </w:rPr>
      </w:pPr>
      <w:r w:rsidRPr="004E15AF">
        <w:rPr>
          <w:rFonts w:eastAsia="Times New Roman"/>
        </w:rPr>
        <w:t>Alprazolamo perdozavimas neturėtų kelti pavojaus gyvybei, nebent jis būtų vartojamas kartu su kit</w:t>
      </w:r>
      <w:r w:rsidR="00001181">
        <w:rPr>
          <w:rFonts w:eastAsia="Times New Roman"/>
        </w:rPr>
        <w:t>okiais</w:t>
      </w:r>
      <w:r w:rsidRPr="004E15AF">
        <w:rPr>
          <w:rFonts w:eastAsia="Times New Roman"/>
        </w:rPr>
        <w:t xml:space="preserve"> CNS slopinančiais vaist</w:t>
      </w:r>
      <w:r>
        <w:rPr>
          <w:rFonts w:eastAsia="Times New Roman"/>
        </w:rPr>
        <w:t>iniais preparatais</w:t>
      </w:r>
      <w:r w:rsidRPr="004E15AF">
        <w:rPr>
          <w:rFonts w:eastAsia="Times New Roman"/>
        </w:rPr>
        <w:t>, tokiais kaip opioidai, kiti benzodiazepinai ir alkoholis.</w:t>
      </w:r>
    </w:p>
    <w:p w14:paraId="39154488" w14:textId="3CA29FE4" w:rsidR="00001181" w:rsidRDefault="004E15AF" w:rsidP="004E15AF">
      <w:pPr>
        <w:spacing w:after="0" w:line="240" w:lineRule="auto"/>
        <w:jc w:val="both"/>
        <w:rPr>
          <w:rFonts w:eastAsia="Times New Roman"/>
          <w:lang w:eastAsia="lt-LT"/>
        </w:rPr>
      </w:pPr>
      <w:r w:rsidRPr="004E15AF">
        <w:rPr>
          <w:rFonts w:eastAsia="Times New Roman"/>
        </w:rPr>
        <w:t xml:space="preserve">Gydant perdozavimą, visada reikia atsižvelgti į tai, kad vienu metu buvo </w:t>
      </w:r>
      <w:r w:rsidR="00001181">
        <w:rPr>
          <w:rFonts w:eastAsia="Times New Roman"/>
        </w:rPr>
        <w:t>pavartoti keli vaistiniai preparatai</w:t>
      </w:r>
      <w:r w:rsidRPr="004E15AF">
        <w:rPr>
          <w:rFonts w:eastAsia="Times New Roman"/>
        </w:rPr>
        <w:t xml:space="preserve"> (kombinuotas apsinuodijimas vaist</w:t>
      </w:r>
      <w:r w:rsidR="00001181">
        <w:rPr>
          <w:rFonts w:eastAsia="Times New Roman"/>
        </w:rPr>
        <w:t>iniais preparatais</w:t>
      </w:r>
      <w:r w:rsidRPr="004E15AF">
        <w:rPr>
          <w:rFonts w:eastAsia="Times New Roman"/>
        </w:rPr>
        <w:t>). Benzodiazepinų, įskaitant alprazolamą,</w:t>
      </w:r>
      <w:r w:rsidR="00001181">
        <w:rPr>
          <w:rFonts w:eastAsia="Times New Roman"/>
        </w:rPr>
        <w:t xml:space="preserve"> </w:t>
      </w:r>
      <w:r w:rsidR="00001181" w:rsidRPr="00633201">
        <w:rPr>
          <w:rFonts w:eastAsia="Times New Roman"/>
          <w:lang w:eastAsia="lt-LT"/>
        </w:rPr>
        <w:t xml:space="preserve">perdozavimas paprastai pasireiškia centrinės nervų sistemos slopinimu, kurio raiška gali svyruoti nuo </w:t>
      </w:r>
      <w:r w:rsidR="00001181" w:rsidRPr="00633201">
        <w:rPr>
          <w:rFonts w:eastAsia="Times New Roman"/>
          <w:lang w:eastAsia="lt-LT"/>
        </w:rPr>
        <w:lastRenderedPageBreak/>
        <w:t xml:space="preserve">mieguistumo iki komos. Lengvo perdozavimo atveju simptomai yra mieguistumas, </w:t>
      </w:r>
      <w:r w:rsidR="000738DC">
        <w:rPr>
          <w:rFonts w:eastAsia="Times New Roman"/>
          <w:lang w:eastAsia="lt-LT"/>
        </w:rPr>
        <w:t xml:space="preserve">neaiški kalba, </w:t>
      </w:r>
      <w:r w:rsidR="00001181" w:rsidRPr="00633201">
        <w:rPr>
          <w:rFonts w:eastAsia="Times New Roman"/>
          <w:lang w:eastAsia="lt-LT"/>
        </w:rPr>
        <w:t xml:space="preserve">sumišimas ir letargija, sunkesnio perdozavimo atveju simptomai gali būti ataksija, hipotonija, hipotenzija, kvėpavimo slopinimas, retai koma, labai retai </w:t>
      </w:r>
      <w:r w:rsidR="00001181">
        <w:rPr>
          <w:rFonts w:eastAsia="Times New Roman"/>
          <w:lang w:eastAsia="lt-LT"/>
        </w:rPr>
        <w:t xml:space="preserve">net </w:t>
      </w:r>
      <w:r w:rsidR="00001181" w:rsidRPr="00633201">
        <w:rPr>
          <w:rFonts w:eastAsia="Times New Roman"/>
          <w:lang w:eastAsia="lt-LT"/>
        </w:rPr>
        <w:t>mirtis.</w:t>
      </w:r>
      <w:r w:rsidR="00001181">
        <w:rPr>
          <w:rFonts w:eastAsia="Times New Roman"/>
          <w:lang w:eastAsia="lt-LT"/>
        </w:rPr>
        <w:t xml:space="preserve"> </w:t>
      </w:r>
    </w:p>
    <w:p w14:paraId="0E5E3455" w14:textId="77777777" w:rsidR="00001181" w:rsidRDefault="00001181" w:rsidP="004E15AF">
      <w:pPr>
        <w:spacing w:after="0" w:line="240" w:lineRule="auto"/>
        <w:jc w:val="both"/>
        <w:rPr>
          <w:rFonts w:eastAsia="Times New Roman"/>
          <w:lang w:eastAsia="lt-LT"/>
        </w:rPr>
      </w:pPr>
    </w:p>
    <w:p w14:paraId="0CFC86CD" w14:textId="77777777" w:rsidR="00001181" w:rsidRPr="001D1E52" w:rsidRDefault="00001181" w:rsidP="00001181">
      <w:pPr>
        <w:spacing w:after="0" w:line="240" w:lineRule="auto"/>
        <w:jc w:val="both"/>
        <w:rPr>
          <w:rFonts w:eastAsia="Times New Roman"/>
          <w:u w:val="single"/>
          <w:lang w:eastAsia="lt-LT"/>
        </w:rPr>
      </w:pPr>
      <w:r w:rsidRPr="001D1E52">
        <w:rPr>
          <w:rFonts w:eastAsia="Times New Roman"/>
          <w:u w:val="single"/>
          <w:lang w:eastAsia="lt-LT"/>
        </w:rPr>
        <w:t>Toksiškumas</w:t>
      </w:r>
    </w:p>
    <w:p w14:paraId="43E3C165" w14:textId="4ECC17C6" w:rsidR="00001181" w:rsidRDefault="00001181" w:rsidP="00001181">
      <w:pPr>
        <w:spacing w:after="0" w:line="240" w:lineRule="auto"/>
        <w:jc w:val="both"/>
        <w:rPr>
          <w:rFonts w:eastAsia="Times New Roman"/>
          <w:lang w:eastAsia="lt-LT"/>
        </w:rPr>
      </w:pPr>
      <w:r w:rsidRPr="00001181">
        <w:rPr>
          <w:rFonts w:eastAsia="Times New Roman"/>
          <w:lang w:eastAsia="lt-LT"/>
        </w:rPr>
        <w:t>Alprazolamo koncentracija kraujyje, apie kurią pranešta dėl mirtinų apsinuodijimų žmonėms, labai skiriasi. Toksinė alprazolamo koncentracija plazmoje svyruoja nuo 0,1 iki 0,4 μg/ml, o kai kuriuose pranešimuose minima, kad pomirtinė alprazolamo koncentracija kraujyje svyravo nuo 2,1 iki 2,3 μg/ml.</w:t>
      </w:r>
    </w:p>
    <w:p w14:paraId="1927E54E" w14:textId="77777777" w:rsidR="00001181" w:rsidRDefault="00001181" w:rsidP="00001181">
      <w:pPr>
        <w:spacing w:after="0" w:line="240" w:lineRule="auto"/>
        <w:jc w:val="both"/>
        <w:rPr>
          <w:rFonts w:eastAsia="Times New Roman"/>
          <w:lang w:eastAsia="lt-LT"/>
        </w:rPr>
      </w:pPr>
    </w:p>
    <w:p w14:paraId="2C2BABC1" w14:textId="1538FCF4" w:rsidR="00001181" w:rsidRPr="006350CC" w:rsidRDefault="00001181" w:rsidP="00001181">
      <w:pPr>
        <w:spacing w:after="0" w:line="240" w:lineRule="auto"/>
        <w:jc w:val="both"/>
        <w:rPr>
          <w:rFonts w:eastAsia="Times New Roman"/>
          <w:u w:val="single"/>
          <w:lang w:eastAsia="lt-LT"/>
        </w:rPr>
      </w:pPr>
      <w:r w:rsidRPr="006350CC">
        <w:rPr>
          <w:rFonts w:eastAsia="Times New Roman"/>
          <w:u w:val="single"/>
          <w:lang w:eastAsia="lt-LT"/>
        </w:rPr>
        <w:t>Gydymas</w:t>
      </w:r>
    </w:p>
    <w:p w14:paraId="2268D00D" w14:textId="3AD9222B" w:rsidR="00001181" w:rsidRPr="00001181" w:rsidRDefault="00001181" w:rsidP="00001181">
      <w:pPr>
        <w:spacing w:after="0" w:line="240" w:lineRule="auto"/>
        <w:jc w:val="both"/>
        <w:rPr>
          <w:rFonts w:eastAsia="Times New Roman"/>
          <w:lang w:eastAsia="lt-LT"/>
        </w:rPr>
      </w:pPr>
      <w:r w:rsidRPr="00001181">
        <w:rPr>
          <w:rFonts w:eastAsia="Times New Roman"/>
          <w:lang w:eastAsia="lt-LT"/>
        </w:rPr>
        <w:t>Pagrindinis ūminio alprazolamo perdozavimo gydymas yra palaikomoji priežiūra, kuri gali apimti pakankam</w:t>
      </w:r>
      <w:r>
        <w:rPr>
          <w:rFonts w:eastAsia="Times New Roman"/>
          <w:lang w:eastAsia="lt-LT"/>
        </w:rPr>
        <w:t>ą</w:t>
      </w:r>
      <w:r w:rsidRPr="00001181">
        <w:rPr>
          <w:rFonts w:eastAsia="Times New Roman"/>
          <w:lang w:eastAsia="lt-LT"/>
        </w:rPr>
        <w:t xml:space="preserve"> kvėpavimo takų palaikymą, kvėpavimo ir kraujotakos funkcijų stebėjimą. Reik</w:t>
      </w:r>
      <w:r w:rsidR="00D83F1E">
        <w:rPr>
          <w:rFonts w:eastAsia="Times New Roman"/>
          <w:lang w:eastAsia="lt-LT"/>
        </w:rPr>
        <w:t>ia</w:t>
      </w:r>
      <w:r w:rsidRPr="00001181">
        <w:rPr>
          <w:rFonts w:eastAsia="Times New Roman"/>
          <w:lang w:eastAsia="lt-LT"/>
        </w:rPr>
        <w:t xml:space="preserve"> užtikrinti prieigą </w:t>
      </w:r>
      <w:r w:rsidR="00D83F1E">
        <w:rPr>
          <w:rFonts w:eastAsia="Times New Roman"/>
          <w:lang w:eastAsia="lt-LT"/>
        </w:rPr>
        <w:t>intraveniniams tirpalams</w:t>
      </w:r>
      <w:r w:rsidRPr="00001181">
        <w:rPr>
          <w:rFonts w:eastAsia="Times New Roman"/>
          <w:lang w:eastAsia="lt-LT"/>
        </w:rPr>
        <w:t>.</w:t>
      </w:r>
    </w:p>
    <w:p w14:paraId="2A0245E6" w14:textId="2E3B53F0" w:rsidR="00001181" w:rsidRPr="00001181" w:rsidRDefault="00001181" w:rsidP="00001181">
      <w:pPr>
        <w:spacing w:after="0" w:line="240" w:lineRule="auto"/>
        <w:jc w:val="both"/>
        <w:rPr>
          <w:rFonts w:eastAsia="Times New Roman"/>
          <w:lang w:eastAsia="lt-LT"/>
        </w:rPr>
      </w:pPr>
      <w:r w:rsidRPr="00001181">
        <w:rPr>
          <w:rFonts w:eastAsia="Times New Roman"/>
          <w:lang w:eastAsia="lt-LT"/>
        </w:rPr>
        <w:t xml:space="preserve">Pacientams, kuriems yra silpnesni intoksikacijos požymiai ir kurie vis dar yra sąmoningi, </w:t>
      </w:r>
      <w:r w:rsidR="006C79DD">
        <w:rPr>
          <w:rFonts w:eastAsia="Times New Roman"/>
          <w:lang w:eastAsia="lt-LT"/>
        </w:rPr>
        <w:t xml:space="preserve">prižiūrint medicinos personalui </w:t>
      </w:r>
      <w:r w:rsidRPr="00001181">
        <w:rPr>
          <w:rFonts w:eastAsia="Times New Roman"/>
          <w:lang w:eastAsia="lt-LT"/>
        </w:rPr>
        <w:t xml:space="preserve">turėtų būti leista </w:t>
      </w:r>
      <w:r w:rsidR="00D83F1E">
        <w:rPr>
          <w:rFonts w:eastAsia="Times New Roman"/>
          <w:lang w:eastAsia="lt-LT"/>
        </w:rPr>
        <w:t>miegoti</w:t>
      </w:r>
      <w:r w:rsidRPr="00001181">
        <w:rPr>
          <w:rFonts w:eastAsia="Times New Roman"/>
          <w:lang w:eastAsia="lt-LT"/>
        </w:rPr>
        <w:t>. Jei pacientas sąmoningas, per vieną valandą po vaist</w:t>
      </w:r>
      <w:r>
        <w:rPr>
          <w:rFonts w:eastAsia="Times New Roman"/>
          <w:lang w:eastAsia="lt-LT"/>
        </w:rPr>
        <w:t>inio preparato pavartojimo</w:t>
      </w:r>
      <w:r w:rsidRPr="00001181">
        <w:rPr>
          <w:rFonts w:eastAsia="Times New Roman"/>
          <w:lang w:eastAsia="lt-LT"/>
        </w:rPr>
        <w:t xml:space="preserve"> gali būti </w:t>
      </w:r>
      <w:r w:rsidR="006C79DD">
        <w:rPr>
          <w:rFonts w:eastAsia="Times New Roman"/>
          <w:lang w:eastAsia="lt-LT"/>
        </w:rPr>
        <w:t>skirta</w:t>
      </w:r>
      <w:r w:rsidR="006C79DD" w:rsidRPr="00001181">
        <w:rPr>
          <w:rFonts w:eastAsia="Times New Roman"/>
          <w:lang w:eastAsia="lt-LT"/>
        </w:rPr>
        <w:t xml:space="preserve"> </w:t>
      </w:r>
      <w:r w:rsidRPr="00001181">
        <w:rPr>
          <w:rFonts w:eastAsia="Times New Roman"/>
          <w:lang w:eastAsia="lt-LT"/>
        </w:rPr>
        <w:t>aktyvintos anglies</w:t>
      </w:r>
      <w:r w:rsidR="006C79DD">
        <w:rPr>
          <w:rFonts w:eastAsia="Times New Roman"/>
          <w:lang w:eastAsia="lt-LT"/>
        </w:rPr>
        <w:t xml:space="preserve"> per burną</w:t>
      </w:r>
      <w:r w:rsidRPr="00001181">
        <w:rPr>
          <w:rFonts w:eastAsia="Times New Roman"/>
          <w:lang w:eastAsia="lt-LT"/>
        </w:rPr>
        <w:t>, kad sumažėtų absorbcija, tačiau reikia atsižvelgti į naudos ir rizikos santykį (dėl aspiracijos rizikos).</w:t>
      </w:r>
    </w:p>
    <w:p w14:paraId="3440491B" w14:textId="6867F5BD" w:rsidR="00001181" w:rsidRPr="00001181" w:rsidRDefault="00001181" w:rsidP="00001181">
      <w:pPr>
        <w:spacing w:after="0" w:line="240" w:lineRule="auto"/>
        <w:jc w:val="both"/>
        <w:rPr>
          <w:rFonts w:eastAsia="Times New Roman"/>
          <w:lang w:eastAsia="lt-LT"/>
        </w:rPr>
      </w:pPr>
      <w:r w:rsidRPr="00001181">
        <w:rPr>
          <w:rFonts w:eastAsia="Times New Roman"/>
          <w:lang w:eastAsia="lt-LT"/>
        </w:rPr>
        <w:t xml:space="preserve">Forsuota diurezė ar hemodializė nėra </w:t>
      </w:r>
      <w:r>
        <w:rPr>
          <w:rFonts w:eastAsia="Times New Roman"/>
          <w:lang w:eastAsia="lt-LT"/>
        </w:rPr>
        <w:t>veiksminga</w:t>
      </w:r>
      <w:r w:rsidRPr="00001181">
        <w:rPr>
          <w:rFonts w:eastAsia="Times New Roman"/>
          <w:lang w:eastAsia="lt-LT"/>
        </w:rPr>
        <w:t>.</w:t>
      </w:r>
    </w:p>
    <w:p w14:paraId="21416A03" w14:textId="77777777" w:rsidR="00001181" w:rsidRPr="00001181" w:rsidRDefault="00001181" w:rsidP="00001181">
      <w:pPr>
        <w:spacing w:after="0" w:line="240" w:lineRule="auto"/>
        <w:jc w:val="both"/>
        <w:rPr>
          <w:rFonts w:eastAsia="Times New Roman"/>
          <w:lang w:eastAsia="lt-LT"/>
        </w:rPr>
      </w:pPr>
    </w:p>
    <w:p w14:paraId="11127101" w14:textId="75D1962B" w:rsidR="00001181" w:rsidRDefault="00001181" w:rsidP="00001181">
      <w:pPr>
        <w:spacing w:after="0" w:line="240" w:lineRule="auto"/>
        <w:jc w:val="both"/>
        <w:rPr>
          <w:rFonts w:eastAsia="Times New Roman"/>
          <w:lang w:eastAsia="lt-LT"/>
        </w:rPr>
      </w:pPr>
      <w:r w:rsidRPr="00001181">
        <w:rPr>
          <w:rFonts w:eastAsia="Times New Roman"/>
          <w:lang w:eastAsia="lt-LT"/>
        </w:rPr>
        <w:t xml:space="preserve">Sunkiais atvejais flumazenilis (specifinis benzodiazepinų antagonistas) gali būti </w:t>
      </w:r>
      <w:r>
        <w:rPr>
          <w:rFonts w:eastAsia="Times New Roman"/>
          <w:lang w:eastAsia="lt-LT"/>
        </w:rPr>
        <w:t>vartojamas</w:t>
      </w:r>
      <w:r w:rsidRPr="00001181">
        <w:rPr>
          <w:rFonts w:eastAsia="Times New Roman"/>
          <w:lang w:eastAsia="lt-LT"/>
        </w:rPr>
        <w:t xml:space="preserve"> kaip papildoma priemonė su perdozavimu susijusioms kvėpavimo funkcijoms gydyti. Flumazenilis gali padidinti traukulių riziką.</w:t>
      </w:r>
    </w:p>
    <w:p w14:paraId="19E021F3" w14:textId="77777777" w:rsidR="00AC321F" w:rsidRPr="00633201" w:rsidRDefault="00AC321F" w:rsidP="00BC5375">
      <w:pPr>
        <w:spacing w:after="0" w:line="240" w:lineRule="auto"/>
        <w:jc w:val="both"/>
        <w:rPr>
          <w:rFonts w:eastAsia="Times New Roman"/>
        </w:rPr>
      </w:pPr>
    </w:p>
    <w:p w14:paraId="46831B0D" w14:textId="77777777" w:rsidR="00AC321F" w:rsidRPr="00633201" w:rsidRDefault="00AC321F" w:rsidP="00BC5375">
      <w:pPr>
        <w:spacing w:after="0" w:line="240" w:lineRule="auto"/>
        <w:jc w:val="both"/>
        <w:rPr>
          <w:rFonts w:eastAsia="Times New Roman"/>
        </w:rPr>
      </w:pPr>
    </w:p>
    <w:p w14:paraId="2EB1AF45" w14:textId="77777777" w:rsidR="00AC321F" w:rsidRPr="00633201" w:rsidRDefault="00AC321F" w:rsidP="00BC5375">
      <w:pPr>
        <w:spacing w:after="0" w:line="240" w:lineRule="auto"/>
        <w:ind w:left="567" w:hanging="567"/>
        <w:jc w:val="both"/>
        <w:rPr>
          <w:rFonts w:eastAsia="Times New Roman"/>
        </w:rPr>
      </w:pPr>
      <w:bookmarkStart w:id="28" w:name="_Toc129243111"/>
      <w:bookmarkStart w:id="29" w:name="_Toc129243236"/>
      <w:r w:rsidRPr="00633201">
        <w:rPr>
          <w:rFonts w:eastAsia="Times New Roman"/>
          <w:b/>
        </w:rPr>
        <w:t>5.</w:t>
      </w:r>
      <w:r w:rsidRPr="00633201">
        <w:rPr>
          <w:rFonts w:eastAsia="Times New Roman"/>
          <w:b/>
        </w:rPr>
        <w:tab/>
        <w:t>FARMAKOLOGINĖS SAVYBĖS</w:t>
      </w:r>
      <w:bookmarkEnd w:id="28"/>
      <w:bookmarkEnd w:id="29"/>
    </w:p>
    <w:p w14:paraId="719DB2F8" w14:textId="77777777" w:rsidR="00AC321F" w:rsidRPr="00633201" w:rsidRDefault="00AC321F" w:rsidP="00BC5375">
      <w:pPr>
        <w:spacing w:after="0" w:line="240" w:lineRule="auto"/>
        <w:ind w:left="567" w:hanging="567"/>
        <w:jc w:val="both"/>
        <w:rPr>
          <w:rFonts w:eastAsia="Times New Roman"/>
          <w:b/>
        </w:rPr>
      </w:pPr>
    </w:p>
    <w:p w14:paraId="49E7CA2E" w14:textId="77777777" w:rsidR="00AC321F" w:rsidRPr="00633201" w:rsidRDefault="00AC321F" w:rsidP="00BC5375">
      <w:pPr>
        <w:spacing w:after="0" w:line="240" w:lineRule="auto"/>
        <w:ind w:left="567" w:hanging="567"/>
        <w:jc w:val="both"/>
        <w:rPr>
          <w:rFonts w:eastAsia="Times New Roman"/>
        </w:rPr>
      </w:pPr>
      <w:bookmarkStart w:id="30" w:name="_Toc129243112"/>
      <w:bookmarkStart w:id="31" w:name="_Toc129243237"/>
      <w:r w:rsidRPr="00633201">
        <w:rPr>
          <w:rFonts w:eastAsia="Times New Roman"/>
          <w:b/>
        </w:rPr>
        <w:t>5.1</w:t>
      </w:r>
      <w:r w:rsidRPr="00633201">
        <w:rPr>
          <w:rFonts w:eastAsia="Times New Roman"/>
          <w:b/>
        </w:rPr>
        <w:tab/>
        <w:t>Farmakodinaminės savybės</w:t>
      </w:r>
      <w:bookmarkEnd w:id="30"/>
      <w:bookmarkEnd w:id="31"/>
    </w:p>
    <w:p w14:paraId="5C442ABD" w14:textId="77777777" w:rsidR="00AC321F" w:rsidRPr="00633201" w:rsidRDefault="00AC321F" w:rsidP="00BC5375">
      <w:pPr>
        <w:spacing w:after="0" w:line="240" w:lineRule="auto"/>
        <w:jc w:val="both"/>
        <w:rPr>
          <w:rFonts w:eastAsia="Times New Roman"/>
        </w:rPr>
      </w:pPr>
    </w:p>
    <w:p w14:paraId="3E28814E" w14:textId="350FF9C0" w:rsidR="00AC321F" w:rsidRPr="00633201" w:rsidRDefault="00AC321F" w:rsidP="00BC5375">
      <w:pPr>
        <w:spacing w:after="0" w:line="240" w:lineRule="auto"/>
        <w:jc w:val="both"/>
        <w:rPr>
          <w:rFonts w:eastAsia="Times New Roman"/>
        </w:rPr>
      </w:pPr>
      <w:r w:rsidRPr="00633201">
        <w:rPr>
          <w:rFonts w:eastAsia="Times New Roman"/>
        </w:rPr>
        <w:t>Farmakoterapinė grupė – benzodiazepino dariniai, ATC kodas – N05BA12.</w:t>
      </w:r>
    </w:p>
    <w:p w14:paraId="2D319E33" w14:textId="77777777" w:rsidR="00276346" w:rsidRDefault="00276346" w:rsidP="00BC5375">
      <w:pPr>
        <w:spacing w:after="0" w:line="240" w:lineRule="auto"/>
        <w:jc w:val="both"/>
        <w:rPr>
          <w:rFonts w:eastAsia="Times New Roman"/>
        </w:rPr>
      </w:pPr>
    </w:p>
    <w:p w14:paraId="386C227C" w14:textId="45768B89" w:rsidR="00276346" w:rsidRDefault="00276346" w:rsidP="00BC5375">
      <w:pPr>
        <w:spacing w:after="0" w:line="240" w:lineRule="auto"/>
        <w:jc w:val="both"/>
        <w:rPr>
          <w:rFonts w:eastAsia="Times New Roman"/>
        </w:rPr>
      </w:pPr>
      <w:r w:rsidRPr="00276346">
        <w:rPr>
          <w:rFonts w:eastAsia="Times New Roman"/>
        </w:rPr>
        <w:t>Alprazolamas yra psichotropinė medžiaga</w:t>
      </w:r>
      <w:r>
        <w:rPr>
          <w:rFonts w:eastAsia="Times New Roman"/>
        </w:rPr>
        <w:t>, priklausanti</w:t>
      </w:r>
      <w:r w:rsidRPr="00276346">
        <w:rPr>
          <w:rFonts w:eastAsia="Times New Roman"/>
        </w:rPr>
        <w:t xml:space="preserve"> 1,4-triazolobenzodiazepinų klas</w:t>
      </w:r>
      <w:r>
        <w:rPr>
          <w:rFonts w:eastAsia="Times New Roman"/>
        </w:rPr>
        <w:t>ei</w:t>
      </w:r>
      <w:r w:rsidRPr="00276346">
        <w:rPr>
          <w:rFonts w:eastAsia="Times New Roman"/>
        </w:rPr>
        <w:t xml:space="preserve"> ir dideliu afinitetu jungiasi prie specifinių benzodiazepinų receptorių CNS. Alprazolamas sustiprina slopinamąjį GABAerginio perdavimo poveikį įvairiems nerviniams mazgams. Dėl to atsiranda savybių, kurios slopina įtampą, susijaudinimą ir nerimą, taip pat turi raminamąjį ir migdomąjį poveikį. Be to, alprazolamas pasižymi raumenis atpalaiduojančiomis ir prieštraukulinėmis savybėmis.</w:t>
      </w:r>
    </w:p>
    <w:p w14:paraId="0DB1A1EF" w14:textId="77777777" w:rsidR="00AC321F" w:rsidRPr="00633201" w:rsidRDefault="00AC321F" w:rsidP="00AC321F">
      <w:pPr>
        <w:spacing w:after="0" w:line="240" w:lineRule="auto"/>
        <w:rPr>
          <w:rFonts w:eastAsia="Times New Roman"/>
        </w:rPr>
      </w:pPr>
    </w:p>
    <w:p w14:paraId="729E06FE" w14:textId="77777777" w:rsidR="00AC321F" w:rsidRPr="00633201" w:rsidRDefault="00AC321F" w:rsidP="00AC321F">
      <w:pPr>
        <w:spacing w:after="0" w:line="240" w:lineRule="auto"/>
        <w:ind w:left="567" w:hanging="567"/>
        <w:rPr>
          <w:rFonts w:eastAsia="Times New Roman"/>
        </w:rPr>
      </w:pPr>
      <w:bookmarkStart w:id="32" w:name="_Toc129243113"/>
      <w:bookmarkStart w:id="33" w:name="_Toc129243238"/>
      <w:r w:rsidRPr="00633201">
        <w:rPr>
          <w:rFonts w:eastAsia="Times New Roman"/>
          <w:b/>
        </w:rPr>
        <w:t>5.2</w:t>
      </w:r>
      <w:r w:rsidRPr="00633201">
        <w:rPr>
          <w:rFonts w:eastAsia="Times New Roman"/>
          <w:b/>
        </w:rPr>
        <w:tab/>
        <w:t>Farmakokinetinės savybės</w:t>
      </w:r>
      <w:bookmarkEnd w:id="32"/>
      <w:bookmarkEnd w:id="33"/>
    </w:p>
    <w:p w14:paraId="337F2ED1" w14:textId="77777777" w:rsidR="00AC321F" w:rsidRPr="00633201" w:rsidRDefault="00AC321F" w:rsidP="00AC321F">
      <w:pPr>
        <w:spacing w:after="0" w:line="240" w:lineRule="auto"/>
        <w:rPr>
          <w:rFonts w:eastAsia="Times New Roman"/>
        </w:rPr>
      </w:pPr>
    </w:p>
    <w:p w14:paraId="3133DB2C" w14:textId="77777777" w:rsidR="00AC321F" w:rsidRPr="00F4336F" w:rsidRDefault="00AC321F" w:rsidP="00AC321F">
      <w:pPr>
        <w:spacing w:after="0" w:line="240" w:lineRule="auto"/>
        <w:rPr>
          <w:rFonts w:eastAsia="Times New Roman"/>
          <w:iCs/>
          <w:u w:val="single"/>
        </w:rPr>
      </w:pPr>
      <w:r w:rsidRPr="00F4336F">
        <w:rPr>
          <w:rFonts w:eastAsia="Times New Roman"/>
          <w:iCs/>
          <w:u w:val="single"/>
        </w:rPr>
        <w:t>Absorbcija</w:t>
      </w:r>
    </w:p>
    <w:p w14:paraId="1551F14E" w14:textId="56AAA2A7" w:rsidR="00276346" w:rsidRDefault="00276346" w:rsidP="00BC5375">
      <w:pPr>
        <w:spacing w:after="0" w:line="240" w:lineRule="auto"/>
        <w:jc w:val="both"/>
        <w:rPr>
          <w:rFonts w:eastAsia="Times New Roman"/>
        </w:rPr>
      </w:pPr>
      <w:r>
        <w:rPr>
          <w:rFonts w:eastAsia="Times New Roman"/>
        </w:rPr>
        <w:t xml:space="preserve">Per burną pavartotas </w:t>
      </w:r>
      <w:r w:rsidRPr="00276346">
        <w:rPr>
          <w:rFonts w:eastAsia="Times New Roman"/>
        </w:rPr>
        <w:t xml:space="preserve">alprazolamas greitai ir gerai absorbuojamas. </w:t>
      </w:r>
      <w:r>
        <w:rPr>
          <w:rFonts w:eastAsia="Times New Roman"/>
        </w:rPr>
        <w:t>Pavartojus vienkartinę dozę, d</w:t>
      </w:r>
      <w:r w:rsidRPr="00276346">
        <w:rPr>
          <w:rFonts w:eastAsia="Times New Roman"/>
        </w:rPr>
        <w:t xml:space="preserve">idžiausia koncentracija </w:t>
      </w:r>
      <w:r>
        <w:rPr>
          <w:rFonts w:eastAsia="Times New Roman"/>
        </w:rPr>
        <w:t xml:space="preserve">kraujo </w:t>
      </w:r>
      <w:r w:rsidRPr="00276346">
        <w:rPr>
          <w:rFonts w:eastAsia="Times New Roman"/>
        </w:rPr>
        <w:t>plazmoje pasiekiama po 1-2 valandų. Alprazolamo biologinis prieinamumas yra 80</w:t>
      </w:r>
      <w:r w:rsidR="006350CC">
        <w:rPr>
          <w:rFonts w:eastAsia="Times New Roman"/>
        </w:rPr>
        <w:t xml:space="preserve"> </w:t>
      </w:r>
      <w:r w:rsidRPr="00276346">
        <w:rPr>
          <w:rFonts w:eastAsia="Times New Roman"/>
        </w:rPr>
        <w:t>%.</w:t>
      </w:r>
    </w:p>
    <w:p w14:paraId="22461D63" w14:textId="77777777" w:rsidR="00AC321F" w:rsidRPr="00633201" w:rsidRDefault="00AC321F" w:rsidP="00BC5375">
      <w:pPr>
        <w:spacing w:after="0" w:line="240" w:lineRule="auto"/>
        <w:jc w:val="both"/>
        <w:rPr>
          <w:rFonts w:eastAsia="Times New Roman"/>
        </w:rPr>
      </w:pPr>
    </w:p>
    <w:p w14:paraId="76E23295" w14:textId="77777777" w:rsidR="00AC321F" w:rsidRPr="00F4336F" w:rsidRDefault="00AC321F" w:rsidP="00BC5375">
      <w:pPr>
        <w:spacing w:after="0" w:line="240" w:lineRule="auto"/>
        <w:jc w:val="both"/>
        <w:rPr>
          <w:rFonts w:eastAsia="Times New Roman"/>
          <w:iCs/>
          <w:u w:val="single"/>
        </w:rPr>
      </w:pPr>
      <w:r w:rsidRPr="00F4336F">
        <w:rPr>
          <w:rFonts w:eastAsia="Times New Roman"/>
          <w:iCs/>
          <w:u w:val="single"/>
        </w:rPr>
        <w:t>Pasiskirstymas</w:t>
      </w:r>
    </w:p>
    <w:p w14:paraId="0E2D9683" w14:textId="4E4F669B" w:rsidR="00276346" w:rsidRPr="00F4336F" w:rsidRDefault="00276346" w:rsidP="00276346">
      <w:pPr>
        <w:spacing w:after="0" w:line="240" w:lineRule="auto"/>
        <w:jc w:val="both"/>
        <w:rPr>
          <w:rFonts w:eastAsia="Times New Roman"/>
          <w:iCs/>
        </w:rPr>
      </w:pPr>
      <w:r w:rsidRPr="00F4336F">
        <w:rPr>
          <w:rFonts w:eastAsia="Times New Roman"/>
          <w:iCs/>
        </w:rPr>
        <w:t>Prie plazmos baltymų prisijungia 70–80 % alprazolamo.</w:t>
      </w:r>
    </w:p>
    <w:p w14:paraId="686E5B97" w14:textId="77777777" w:rsidR="00276346" w:rsidRDefault="00276346" w:rsidP="00276346">
      <w:pPr>
        <w:spacing w:after="0" w:line="240" w:lineRule="auto"/>
        <w:jc w:val="both"/>
        <w:rPr>
          <w:rFonts w:eastAsia="Times New Roman"/>
          <w:i/>
        </w:rPr>
      </w:pPr>
      <w:r w:rsidRPr="00F4336F">
        <w:rPr>
          <w:rFonts w:eastAsia="Times New Roman"/>
          <w:iCs/>
        </w:rPr>
        <w:t>Vidutinis pasiskirstymo tūris yra 1,0–1,2 l/kg ir yra žymiai didesnis nutukusių pacientų organizme.</w:t>
      </w:r>
    </w:p>
    <w:p w14:paraId="5840E7C4" w14:textId="77777777" w:rsidR="00AC321F" w:rsidRPr="00633201" w:rsidRDefault="00AC321F" w:rsidP="00BC5375">
      <w:pPr>
        <w:spacing w:after="0" w:line="240" w:lineRule="auto"/>
        <w:jc w:val="both"/>
        <w:rPr>
          <w:rFonts w:eastAsia="Times New Roman"/>
        </w:rPr>
      </w:pPr>
    </w:p>
    <w:p w14:paraId="4D0826AA" w14:textId="77777777" w:rsidR="00AC321F" w:rsidRPr="00F4336F" w:rsidRDefault="00AC321F" w:rsidP="00BC5375">
      <w:pPr>
        <w:spacing w:after="0" w:line="240" w:lineRule="auto"/>
        <w:jc w:val="both"/>
        <w:rPr>
          <w:rFonts w:eastAsia="Times New Roman"/>
          <w:iCs/>
          <w:u w:val="single"/>
        </w:rPr>
      </w:pPr>
      <w:r w:rsidRPr="00F4336F">
        <w:rPr>
          <w:rFonts w:eastAsia="Times New Roman"/>
          <w:iCs/>
          <w:u w:val="single"/>
        </w:rPr>
        <w:t>Biotransformacija</w:t>
      </w:r>
    </w:p>
    <w:p w14:paraId="7BF9BC1F" w14:textId="61220DE3" w:rsidR="00AE3CD8" w:rsidRPr="00AE3CD8" w:rsidRDefault="00AE3CD8" w:rsidP="00F4336F">
      <w:pPr>
        <w:spacing w:after="0" w:line="240" w:lineRule="auto"/>
        <w:rPr>
          <w:rFonts w:eastAsia="Times New Roman"/>
        </w:rPr>
      </w:pPr>
      <w:r w:rsidRPr="00AE3CD8">
        <w:rPr>
          <w:rFonts w:eastAsia="Times New Roman"/>
        </w:rPr>
        <w:t>Be to, iš nemetabolizuoto alprazolamo (apie 20 %) išsiskiria pagrindiniai metabolitai alfa-hidroksialprazolamas (apie 17 %) ir benzofenono darinys. Be to, buvo nustatyta daug kitų metabolitų. Alfa</w:t>
      </w:r>
      <w:r>
        <w:rPr>
          <w:rFonts w:eastAsia="Times New Roman"/>
        </w:rPr>
        <w:t>-</w:t>
      </w:r>
      <w:r w:rsidRPr="00AE3CD8">
        <w:rPr>
          <w:rFonts w:eastAsia="Times New Roman"/>
        </w:rPr>
        <w:t>hidroksialprazolamo farmakologinis aktyvumas yra maždaug 50</w:t>
      </w:r>
      <w:r>
        <w:rPr>
          <w:rFonts w:eastAsia="Times New Roman"/>
        </w:rPr>
        <w:t xml:space="preserve"> </w:t>
      </w:r>
      <w:r w:rsidRPr="00AE3CD8">
        <w:rPr>
          <w:rFonts w:eastAsia="Times New Roman"/>
        </w:rPr>
        <w:t>%, palyginti su alprazolamu. Benzofenono darinys neturi farmakologinio aktyvumo. Tikėtina, kad dėl mažos koncentracijos metabolit</w:t>
      </w:r>
      <w:r>
        <w:rPr>
          <w:rFonts w:eastAsia="Times New Roman"/>
        </w:rPr>
        <w:t xml:space="preserve">ų įtaka </w:t>
      </w:r>
      <w:r w:rsidRPr="00AE3CD8">
        <w:rPr>
          <w:rFonts w:eastAsia="Times New Roman"/>
        </w:rPr>
        <w:t>gydom</w:t>
      </w:r>
      <w:r>
        <w:rPr>
          <w:rFonts w:eastAsia="Times New Roman"/>
        </w:rPr>
        <w:t>ąjam</w:t>
      </w:r>
      <w:r w:rsidRPr="00AE3CD8">
        <w:rPr>
          <w:rFonts w:eastAsia="Times New Roman"/>
        </w:rPr>
        <w:t xml:space="preserve"> poveiki</w:t>
      </w:r>
      <w:r>
        <w:rPr>
          <w:rFonts w:eastAsia="Times New Roman"/>
        </w:rPr>
        <w:t>ui yra maža</w:t>
      </w:r>
      <w:r w:rsidRPr="00AE3CD8">
        <w:rPr>
          <w:rFonts w:eastAsia="Times New Roman"/>
        </w:rPr>
        <w:t>.</w:t>
      </w:r>
    </w:p>
    <w:p w14:paraId="36B2F536" w14:textId="77777777" w:rsidR="00AE3CD8" w:rsidRPr="00AE3CD8" w:rsidRDefault="00AE3CD8" w:rsidP="00AE3CD8">
      <w:pPr>
        <w:spacing w:after="0" w:line="240" w:lineRule="auto"/>
        <w:jc w:val="both"/>
        <w:rPr>
          <w:rFonts w:eastAsia="Times New Roman"/>
        </w:rPr>
      </w:pPr>
    </w:p>
    <w:p w14:paraId="2E10BDE9" w14:textId="77777777" w:rsidR="00AE3CD8" w:rsidRDefault="00AE3CD8" w:rsidP="00AE3CD8">
      <w:pPr>
        <w:spacing w:after="0" w:line="240" w:lineRule="auto"/>
        <w:jc w:val="both"/>
        <w:rPr>
          <w:rFonts w:eastAsia="Times New Roman"/>
        </w:rPr>
      </w:pPr>
      <w:r w:rsidRPr="00AE3CD8">
        <w:rPr>
          <w:rFonts w:eastAsia="Times New Roman"/>
        </w:rPr>
        <w:t>Alprazolamas prasiskverbia per placentos barjerą ir išsiskiria su motinos pienu.</w:t>
      </w:r>
    </w:p>
    <w:p w14:paraId="64D3B9C0" w14:textId="77777777" w:rsidR="00AE3CD8" w:rsidRDefault="00AE3CD8" w:rsidP="00AE3CD8">
      <w:pPr>
        <w:spacing w:after="0" w:line="240" w:lineRule="auto"/>
        <w:jc w:val="both"/>
        <w:rPr>
          <w:rFonts w:eastAsia="Times New Roman"/>
        </w:rPr>
      </w:pPr>
    </w:p>
    <w:p w14:paraId="51D8593E" w14:textId="77777777" w:rsidR="00AE3CD8" w:rsidRPr="00F4336F" w:rsidRDefault="00AE3CD8" w:rsidP="00AE3CD8">
      <w:pPr>
        <w:spacing w:after="0" w:line="240" w:lineRule="auto"/>
        <w:jc w:val="both"/>
        <w:rPr>
          <w:rFonts w:eastAsia="Times New Roman"/>
          <w:u w:val="single"/>
        </w:rPr>
      </w:pPr>
      <w:r w:rsidRPr="00F4336F">
        <w:rPr>
          <w:rFonts w:eastAsia="Times New Roman"/>
          <w:u w:val="single"/>
        </w:rPr>
        <w:t>Eliminacija</w:t>
      </w:r>
    </w:p>
    <w:p w14:paraId="451C3FAB" w14:textId="5836ED0F" w:rsidR="00AE3CD8" w:rsidRDefault="00AE3CD8" w:rsidP="00AE3CD8">
      <w:pPr>
        <w:spacing w:after="0" w:line="240" w:lineRule="auto"/>
        <w:jc w:val="both"/>
        <w:rPr>
          <w:rFonts w:eastAsia="Times New Roman"/>
        </w:rPr>
      </w:pPr>
      <w:r w:rsidRPr="00AE3CD8">
        <w:rPr>
          <w:rFonts w:eastAsia="Times New Roman"/>
        </w:rPr>
        <w:lastRenderedPageBreak/>
        <w:t>Pusinės eliminacijos laikas po vienkartinio vartojimo yra 12–15 valandų. Dviejų pagrindinių metabolitų pusinės eliminacijos laikas yra toks pat kaip ir alprazolamo. Apie 20</w:t>
      </w:r>
      <w:r w:rsidR="006350CC">
        <w:rPr>
          <w:rFonts w:eastAsia="Times New Roman"/>
        </w:rPr>
        <w:t xml:space="preserve"> %</w:t>
      </w:r>
      <w:r w:rsidRPr="00AE3CD8">
        <w:rPr>
          <w:rFonts w:eastAsia="Times New Roman"/>
        </w:rPr>
        <w:t xml:space="preserve"> dozės nepakitusi</w:t>
      </w:r>
      <w:r w:rsidR="00F6596A">
        <w:rPr>
          <w:rFonts w:eastAsia="Times New Roman"/>
        </w:rPr>
        <w:t>a</w:t>
      </w:r>
      <w:r w:rsidRPr="00AE3CD8">
        <w:rPr>
          <w:rFonts w:eastAsia="Times New Roman"/>
        </w:rPr>
        <w:t xml:space="preserve"> form</w:t>
      </w:r>
      <w:r w:rsidR="00F6596A">
        <w:rPr>
          <w:rFonts w:eastAsia="Times New Roman"/>
        </w:rPr>
        <w:t>a</w:t>
      </w:r>
      <w:r w:rsidRPr="00AE3CD8">
        <w:rPr>
          <w:rFonts w:eastAsia="Times New Roman"/>
        </w:rPr>
        <w:t xml:space="preserve"> išsiskiria per inkstus.</w:t>
      </w:r>
    </w:p>
    <w:p w14:paraId="23E73B06" w14:textId="77777777" w:rsidR="00AC321F" w:rsidRDefault="00AC321F" w:rsidP="00BC5375">
      <w:pPr>
        <w:spacing w:after="0" w:line="240" w:lineRule="auto"/>
        <w:jc w:val="both"/>
        <w:rPr>
          <w:rFonts w:eastAsia="Times New Roman"/>
        </w:rPr>
      </w:pPr>
    </w:p>
    <w:p w14:paraId="1159697E" w14:textId="116CAF19" w:rsidR="00F6596A" w:rsidRPr="00F4336F" w:rsidRDefault="00F6596A" w:rsidP="00F6596A">
      <w:pPr>
        <w:tabs>
          <w:tab w:val="left" w:pos="567"/>
        </w:tabs>
        <w:contextualSpacing/>
        <w:outlineLvl w:val="0"/>
        <w:rPr>
          <w:i/>
          <w:iCs/>
          <w:snapToGrid w:val="0"/>
          <w:color w:val="000000"/>
        </w:rPr>
      </w:pPr>
      <w:r w:rsidRPr="00F4336F">
        <w:rPr>
          <w:i/>
          <w:iCs/>
          <w:snapToGrid w:val="0"/>
          <w:color w:val="000000"/>
        </w:rPr>
        <w:t>Farmakokinetika ypatingose populiacijose</w:t>
      </w:r>
    </w:p>
    <w:p w14:paraId="60F5AD3E" w14:textId="692AFBE3" w:rsidR="00F6596A" w:rsidRPr="001D1E52" w:rsidRDefault="00F6596A" w:rsidP="00F6596A">
      <w:pPr>
        <w:spacing w:after="0" w:line="240" w:lineRule="auto"/>
        <w:jc w:val="both"/>
        <w:rPr>
          <w:rFonts w:eastAsia="Times New Roman"/>
          <w:u w:val="single"/>
        </w:rPr>
      </w:pPr>
      <w:r w:rsidRPr="001D1E52">
        <w:rPr>
          <w:rFonts w:eastAsia="Times New Roman"/>
          <w:u w:val="single"/>
        </w:rPr>
        <w:t>Senyvi pacientai</w:t>
      </w:r>
    </w:p>
    <w:p w14:paraId="4C0410FE" w14:textId="23BFEABE" w:rsidR="00F6596A" w:rsidRPr="00F6596A" w:rsidRDefault="00F6596A" w:rsidP="00F6596A">
      <w:pPr>
        <w:spacing w:after="0" w:line="240" w:lineRule="auto"/>
        <w:jc w:val="both"/>
        <w:rPr>
          <w:rFonts w:eastAsia="Times New Roman"/>
        </w:rPr>
      </w:pPr>
      <w:r>
        <w:rPr>
          <w:rFonts w:eastAsia="Times New Roman"/>
        </w:rPr>
        <w:t>Senyvų</w:t>
      </w:r>
      <w:r w:rsidRPr="00F6596A">
        <w:rPr>
          <w:rFonts w:eastAsia="Times New Roman"/>
        </w:rPr>
        <w:t xml:space="preserve"> vyrų pusinės eliminacijos laikas gali pailgėti.</w:t>
      </w:r>
    </w:p>
    <w:p w14:paraId="530CC893" w14:textId="77777777" w:rsidR="00F6596A" w:rsidRPr="00F6596A" w:rsidRDefault="00F6596A" w:rsidP="00F6596A">
      <w:pPr>
        <w:spacing w:after="0" w:line="240" w:lineRule="auto"/>
        <w:jc w:val="both"/>
        <w:rPr>
          <w:rFonts w:eastAsia="Times New Roman"/>
        </w:rPr>
      </w:pPr>
    </w:p>
    <w:p w14:paraId="2C778340" w14:textId="7604FF3B" w:rsidR="00F6596A" w:rsidRPr="00F6596A" w:rsidRDefault="00F6596A" w:rsidP="00F6596A">
      <w:pPr>
        <w:spacing w:after="0" w:line="240" w:lineRule="auto"/>
        <w:jc w:val="both"/>
        <w:rPr>
          <w:rFonts w:eastAsia="Times New Roman"/>
        </w:rPr>
      </w:pPr>
      <w:r w:rsidRPr="005D554B">
        <w:rPr>
          <w:iCs/>
          <w:snapToGrid w:val="0"/>
          <w:color w:val="000000"/>
          <w:u w:val="single"/>
        </w:rPr>
        <w:t>Sutrikusi inkstų funkcija</w:t>
      </w:r>
    </w:p>
    <w:p w14:paraId="7FF2EB8A" w14:textId="77777777" w:rsidR="00F6596A" w:rsidRPr="00F6596A" w:rsidRDefault="00F6596A" w:rsidP="00F6596A">
      <w:pPr>
        <w:spacing w:after="0" w:line="240" w:lineRule="auto"/>
        <w:jc w:val="both"/>
        <w:rPr>
          <w:rFonts w:eastAsia="Times New Roman"/>
        </w:rPr>
      </w:pPr>
      <w:r w:rsidRPr="00F6596A">
        <w:rPr>
          <w:rFonts w:eastAsia="Times New Roman"/>
        </w:rPr>
        <w:t>Kadangi inkstai yra pagrindinis šalinimo organas, galima tikėtis, kad pusinės eliminacijos laikas pailgės, jei inkstų funkcija sutrikusi.</w:t>
      </w:r>
    </w:p>
    <w:p w14:paraId="2542FD4D" w14:textId="77777777" w:rsidR="00F6596A" w:rsidRPr="00F6596A" w:rsidRDefault="00F6596A" w:rsidP="00F6596A">
      <w:pPr>
        <w:spacing w:after="0" w:line="240" w:lineRule="auto"/>
        <w:jc w:val="both"/>
        <w:rPr>
          <w:rFonts w:eastAsia="Times New Roman"/>
        </w:rPr>
      </w:pPr>
    </w:p>
    <w:p w14:paraId="15FC49AB" w14:textId="1B85EEC7" w:rsidR="00F6596A" w:rsidRPr="00F6596A" w:rsidRDefault="00F6596A" w:rsidP="00F6596A">
      <w:pPr>
        <w:spacing w:after="0" w:line="240" w:lineRule="auto"/>
        <w:jc w:val="both"/>
        <w:rPr>
          <w:rFonts w:eastAsia="Times New Roman"/>
        </w:rPr>
      </w:pPr>
      <w:r w:rsidRPr="005D554B">
        <w:rPr>
          <w:iCs/>
          <w:snapToGrid w:val="0"/>
          <w:color w:val="000000"/>
          <w:u w:val="single"/>
        </w:rPr>
        <w:t>Sutrikusi kepenų funkcija</w:t>
      </w:r>
    </w:p>
    <w:p w14:paraId="429D151A" w14:textId="1AED33CE" w:rsidR="00F6596A" w:rsidRDefault="00F6596A" w:rsidP="00F6596A">
      <w:pPr>
        <w:spacing w:after="0" w:line="240" w:lineRule="auto"/>
        <w:jc w:val="both"/>
        <w:rPr>
          <w:rFonts w:eastAsia="Times New Roman"/>
        </w:rPr>
      </w:pPr>
      <w:r w:rsidRPr="00F6596A">
        <w:rPr>
          <w:rFonts w:eastAsia="Times New Roman"/>
        </w:rPr>
        <w:t>Kepenų funkcijos sutrikimo atvejais galima tikėtis sulėtėjusio veikliosios medžiagos metabolizmo ir pailgė</w:t>
      </w:r>
      <w:r>
        <w:rPr>
          <w:rFonts w:eastAsia="Times New Roman"/>
        </w:rPr>
        <w:t>jusio</w:t>
      </w:r>
      <w:r w:rsidRPr="00F6596A">
        <w:rPr>
          <w:rFonts w:eastAsia="Times New Roman"/>
        </w:rPr>
        <w:t xml:space="preserve"> pusinės eliminacijos periodo.</w:t>
      </w:r>
    </w:p>
    <w:p w14:paraId="6D219FF1" w14:textId="77777777" w:rsidR="00F6596A" w:rsidRPr="00633201" w:rsidRDefault="00F6596A" w:rsidP="00BC5375">
      <w:pPr>
        <w:spacing w:after="0" w:line="240" w:lineRule="auto"/>
        <w:jc w:val="both"/>
        <w:rPr>
          <w:rFonts w:eastAsia="Times New Roman"/>
        </w:rPr>
      </w:pPr>
    </w:p>
    <w:p w14:paraId="78D0280C" w14:textId="77777777" w:rsidR="00AC321F" w:rsidRPr="00633201" w:rsidRDefault="00AC321F" w:rsidP="00BC5375">
      <w:pPr>
        <w:spacing w:after="0" w:line="240" w:lineRule="auto"/>
        <w:ind w:left="567" w:hanging="567"/>
        <w:jc w:val="both"/>
        <w:rPr>
          <w:rFonts w:eastAsia="Times New Roman"/>
        </w:rPr>
      </w:pPr>
      <w:bookmarkStart w:id="34" w:name="_Toc129243114"/>
      <w:bookmarkStart w:id="35" w:name="_Toc129243239"/>
      <w:r w:rsidRPr="00633201">
        <w:rPr>
          <w:rFonts w:eastAsia="Times New Roman"/>
          <w:b/>
        </w:rPr>
        <w:t>5.3</w:t>
      </w:r>
      <w:r w:rsidRPr="00633201">
        <w:rPr>
          <w:rFonts w:eastAsia="Times New Roman"/>
          <w:b/>
        </w:rPr>
        <w:tab/>
        <w:t>Ikiklinikinių saugumo tyrimų duomenys</w:t>
      </w:r>
      <w:bookmarkEnd w:id="34"/>
      <w:bookmarkEnd w:id="35"/>
    </w:p>
    <w:p w14:paraId="649D5083" w14:textId="77777777" w:rsidR="00AC321F" w:rsidRPr="00633201" w:rsidRDefault="00AC321F" w:rsidP="00BC5375">
      <w:pPr>
        <w:spacing w:after="0" w:line="240" w:lineRule="auto"/>
        <w:jc w:val="both"/>
        <w:rPr>
          <w:rFonts w:eastAsia="Times New Roman"/>
        </w:rPr>
      </w:pPr>
    </w:p>
    <w:p w14:paraId="06C6363D" w14:textId="6AF43D94" w:rsidR="00CD4D24" w:rsidRPr="00CD4D24" w:rsidRDefault="00CD4D24" w:rsidP="00CD4D24">
      <w:pPr>
        <w:spacing w:after="0" w:line="240" w:lineRule="auto"/>
        <w:jc w:val="both"/>
        <w:rPr>
          <w:rFonts w:eastAsia="Times New Roman"/>
          <w:lang w:eastAsia="lt-LT"/>
        </w:rPr>
      </w:pPr>
      <w:r w:rsidRPr="00CD4D24">
        <w:rPr>
          <w:rFonts w:eastAsia="Times New Roman"/>
          <w:lang w:eastAsia="lt-LT"/>
        </w:rPr>
        <w:t>Po alprazolamo vartojimo 24 mėnesius, žiurkių patelėms pasireiškė nuo dozės priklausom</w:t>
      </w:r>
      <w:r>
        <w:rPr>
          <w:rFonts w:eastAsia="Times New Roman"/>
          <w:lang w:eastAsia="lt-LT"/>
        </w:rPr>
        <w:t>ų</w:t>
      </w:r>
      <w:r w:rsidRPr="00CD4D24">
        <w:rPr>
          <w:rFonts w:eastAsia="Times New Roman"/>
          <w:lang w:eastAsia="lt-LT"/>
        </w:rPr>
        <w:t xml:space="preserve"> kataraktos ir žiurkių patin</w:t>
      </w:r>
      <w:r>
        <w:rPr>
          <w:rFonts w:eastAsia="Times New Roman"/>
          <w:lang w:eastAsia="lt-LT"/>
        </w:rPr>
        <w:t>ams</w:t>
      </w:r>
      <w:r w:rsidRPr="00CD4D24">
        <w:rPr>
          <w:rFonts w:eastAsia="Times New Roman"/>
          <w:lang w:eastAsia="lt-LT"/>
        </w:rPr>
        <w:t xml:space="preserve"> ragenos </w:t>
      </w:r>
      <w:r>
        <w:rPr>
          <w:rFonts w:eastAsia="Times New Roman"/>
          <w:lang w:eastAsia="lt-LT"/>
        </w:rPr>
        <w:t>vaskuliarizacijos atvejų padažnėjimo</w:t>
      </w:r>
      <w:r w:rsidRPr="00CD4D24">
        <w:rPr>
          <w:rFonts w:eastAsia="Times New Roman"/>
          <w:lang w:eastAsia="lt-LT"/>
        </w:rPr>
        <w:t xml:space="preserve"> tendencija. Lėtinio toksiškumo tyrime (12 mėnesių) su šunimis, vartojant dideles geriamąsias dozes, pasireiškė traukuliai, kurie kai kuriems gyvūnams buvo mirtini. </w:t>
      </w:r>
      <w:r>
        <w:rPr>
          <w:rFonts w:eastAsia="Times New Roman"/>
          <w:lang w:eastAsia="lt-LT"/>
        </w:rPr>
        <w:t>Aktualumas</w:t>
      </w:r>
      <w:r w:rsidRPr="00CD4D24">
        <w:rPr>
          <w:rFonts w:eastAsia="Times New Roman"/>
          <w:lang w:eastAsia="lt-LT"/>
        </w:rPr>
        <w:t xml:space="preserve"> žmonėms </w:t>
      </w:r>
      <w:r>
        <w:rPr>
          <w:rFonts w:eastAsia="Times New Roman"/>
          <w:lang w:eastAsia="lt-LT"/>
        </w:rPr>
        <w:t>nėra aiškus</w:t>
      </w:r>
      <w:r w:rsidRPr="00CD4D24">
        <w:rPr>
          <w:rFonts w:eastAsia="Times New Roman"/>
          <w:lang w:eastAsia="lt-LT"/>
        </w:rPr>
        <w:t>.</w:t>
      </w:r>
    </w:p>
    <w:p w14:paraId="7D1B8452" w14:textId="77777777" w:rsidR="00CD4D24" w:rsidRPr="00CD4D24" w:rsidRDefault="00CD4D24" w:rsidP="00CD4D24">
      <w:pPr>
        <w:spacing w:after="0" w:line="240" w:lineRule="auto"/>
        <w:jc w:val="both"/>
        <w:rPr>
          <w:rFonts w:eastAsia="Times New Roman"/>
          <w:lang w:eastAsia="lt-LT"/>
        </w:rPr>
      </w:pPr>
    </w:p>
    <w:p w14:paraId="23B0268A" w14:textId="1D6FC352" w:rsidR="00CD4D24" w:rsidRPr="00CD4D24" w:rsidRDefault="00CD4D24" w:rsidP="00CD4D24">
      <w:pPr>
        <w:spacing w:after="0" w:line="240" w:lineRule="auto"/>
        <w:jc w:val="both"/>
        <w:rPr>
          <w:rFonts w:eastAsia="Times New Roman"/>
          <w:lang w:eastAsia="lt-LT"/>
        </w:rPr>
      </w:pPr>
      <w:r w:rsidRPr="00CD4D24">
        <w:rPr>
          <w:rFonts w:eastAsia="Times New Roman"/>
          <w:lang w:eastAsia="lt-LT"/>
        </w:rPr>
        <w:t>Alprazolamo mutageniškumo tyrimai buvo neigiami. Ilgalaikiai tyrimai su žiurkėmis ir pelėmis alprazolamo navikogeninio potencialo požymių</w:t>
      </w:r>
      <w:r>
        <w:rPr>
          <w:rFonts w:eastAsia="Times New Roman"/>
          <w:lang w:eastAsia="lt-LT"/>
        </w:rPr>
        <w:t xml:space="preserve"> neparodė</w:t>
      </w:r>
      <w:r w:rsidRPr="00CD4D24">
        <w:rPr>
          <w:rFonts w:eastAsia="Times New Roman"/>
          <w:lang w:eastAsia="lt-LT"/>
        </w:rPr>
        <w:t>.</w:t>
      </w:r>
    </w:p>
    <w:p w14:paraId="37C35393" w14:textId="77777777" w:rsidR="00CD4D24" w:rsidRPr="00CD4D24" w:rsidRDefault="00CD4D24" w:rsidP="00CD4D24">
      <w:pPr>
        <w:spacing w:after="0" w:line="240" w:lineRule="auto"/>
        <w:jc w:val="both"/>
        <w:rPr>
          <w:rFonts w:eastAsia="Times New Roman"/>
          <w:lang w:eastAsia="lt-LT"/>
        </w:rPr>
      </w:pPr>
    </w:p>
    <w:p w14:paraId="5B6A0744" w14:textId="77777777" w:rsidR="00CD4D24" w:rsidRPr="00CD4D24" w:rsidRDefault="00CD4D24" w:rsidP="00CD4D24">
      <w:pPr>
        <w:spacing w:after="0" w:line="240" w:lineRule="auto"/>
        <w:jc w:val="both"/>
        <w:rPr>
          <w:rFonts w:eastAsia="Times New Roman"/>
          <w:lang w:eastAsia="lt-LT"/>
        </w:rPr>
      </w:pPr>
      <w:r w:rsidRPr="00CD4D24">
        <w:rPr>
          <w:rFonts w:eastAsia="Times New Roman"/>
          <w:lang w:eastAsia="lt-LT"/>
        </w:rPr>
        <w:t>Eksperimentinių gyvūnų patinų ir patelių vaisingumo sutrikimų nenustatyta, nors eksperimentuose su gyvūnais buvo įrodyta, kad alprazolamas prasiskverbia pro placentą. Tyrimų su žiurkėmis ir triušiais metu pastebėtas poveikis embrionui ir skeleto apsigimimai po labai didelių dozių. Duomenų apie peri- ir postnatalinį vystymąsi pavartojus alprazolamo nėra. Tačiau yra požymių, kad alprazolamo vartojusių graužikų palikuonių elgesio sutrikimai gali sutrikti.</w:t>
      </w:r>
    </w:p>
    <w:p w14:paraId="0DA5A5E1" w14:textId="77777777" w:rsidR="00CD4D24" w:rsidRPr="00CD4D24" w:rsidRDefault="00CD4D24" w:rsidP="00CD4D24">
      <w:pPr>
        <w:spacing w:after="0" w:line="240" w:lineRule="auto"/>
        <w:jc w:val="both"/>
        <w:rPr>
          <w:rFonts w:eastAsia="Times New Roman"/>
          <w:lang w:eastAsia="lt-LT"/>
        </w:rPr>
      </w:pPr>
    </w:p>
    <w:p w14:paraId="16D91F77" w14:textId="26D96AFA" w:rsidR="00AC321F" w:rsidRPr="00633201" w:rsidRDefault="00CD4D24" w:rsidP="00CD4D24">
      <w:pPr>
        <w:spacing w:after="0" w:line="240" w:lineRule="auto"/>
        <w:jc w:val="both"/>
        <w:rPr>
          <w:rFonts w:eastAsia="Times New Roman"/>
          <w:lang w:eastAsia="lt-LT"/>
        </w:rPr>
      </w:pPr>
      <w:r w:rsidRPr="00CD4D24">
        <w:rPr>
          <w:rFonts w:eastAsia="Times New Roman"/>
          <w:lang w:eastAsia="lt-LT"/>
        </w:rPr>
        <w:t>Su gyvūnais atlikti alprazolamo tyrimai parodė toksinį poveikį reprodukcijai.</w:t>
      </w:r>
    </w:p>
    <w:p w14:paraId="2298CD6F" w14:textId="77777777" w:rsidR="00AC321F" w:rsidRDefault="00AC321F" w:rsidP="00BC5375">
      <w:pPr>
        <w:spacing w:after="0" w:line="240" w:lineRule="auto"/>
        <w:jc w:val="both"/>
        <w:rPr>
          <w:rFonts w:eastAsia="Times New Roman"/>
        </w:rPr>
      </w:pPr>
    </w:p>
    <w:p w14:paraId="744E17D0" w14:textId="77777777" w:rsidR="00CD4D24" w:rsidRPr="00633201" w:rsidRDefault="00CD4D24" w:rsidP="00BC5375">
      <w:pPr>
        <w:spacing w:after="0" w:line="240" w:lineRule="auto"/>
        <w:jc w:val="both"/>
        <w:rPr>
          <w:rFonts w:eastAsia="Times New Roman"/>
        </w:rPr>
      </w:pPr>
    </w:p>
    <w:p w14:paraId="5B0DCD73" w14:textId="77777777" w:rsidR="00AC321F" w:rsidRPr="00633201" w:rsidRDefault="00AC321F" w:rsidP="00BC5375">
      <w:pPr>
        <w:spacing w:after="0" w:line="240" w:lineRule="auto"/>
        <w:ind w:left="567" w:hanging="567"/>
        <w:jc w:val="both"/>
        <w:rPr>
          <w:rFonts w:eastAsia="Times New Roman"/>
        </w:rPr>
      </w:pPr>
      <w:bookmarkStart w:id="36" w:name="_Toc129243115"/>
      <w:bookmarkStart w:id="37" w:name="_Toc129243240"/>
      <w:r w:rsidRPr="00633201">
        <w:rPr>
          <w:rFonts w:eastAsia="Times New Roman"/>
          <w:b/>
        </w:rPr>
        <w:t>6.</w:t>
      </w:r>
      <w:r w:rsidRPr="00633201">
        <w:rPr>
          <w:rFonts w:eastAsia="Times New Roman"/>
          <w:b/>
        </w:rPr>
        <w:tab/>
        <w:t>FARMACINĖ INFORMACIJA</w:t>
      </w:r>
      <w:bookmarkEnd w:id="36"/>
      <w:bookmarkEnd w:id="37"/>
    </w:p>
    <w:p w14:paraId="3B8FA279" w14:textId="77777777" w:rsidR="00AC321F" w:rsidRPr="00633201" w:rsidRDefault="00AC321F" w:rsidP="00BC5375">
      <w:pPr>
        <w:spacing w:after="0" w:line="240" w:lineRule="auto"/>
        <w:ind w:left="567" w:hanging="567"/>
        <w:jc w:val="both"/>
        <w:rPr>
          <w:rFonts w:eastAsia="Times New Roman"/>
          <w:b/>
        </w:rPr>
      </w:pPr>
    </w:p>
    <w:p w14:paraId="1058D2CD" w14:textId="77777777" w:rsidR="00AC321F" w:rsidRPr="00633201" w:rsidRDefault="00AC321F" w:rsidP="00BC5375">
      <w:pPr>
        <w:spacing w:after="0" w:line="240" w:lineRule="auto"/>
        <w:ind w:left="567" w:hanging="567"/>
        <w:jc w:val="both"/>
        <w:rPr>
          <w:rFonts w:eastAsia="Times New Roman"/>
        </w:rPr>
      </w:pPr>
      <w:bookmarkStart w:id="38" w:name="_Toc129243116"/>
      <w:bookmarkStart w:id="39" w:name="_Toc129243241"/>
      <w:r w:rsidRPr="00633201">
        <w:rPr>
          <w:rFonts w:eastAsia="Times New Roman"/>
          <w:b/>
        </w:rPr>
        <w:t>6.1</w:t>
      </w:r>
      <w:r w:rsidRPr="00633201">
        <w:rPr>
          <w:rFonts w:eastAsia="Times New Roman"/>
          <w:b/>
        </w:rPr>
        <w:tab/>
        <w:t>Pagalbinių medžiagų sąrašas</w:t>
      </w:r>
      <w:bookmarkEnd w:id="38"/>
      <w:bookmarkEnd w:id="39"/>
    </w:p>
    <w:p w14:paraId="3A9BC9F4" w14:textId="77777777" w:rsidR="00AC321F" w:rsidRPr="00633201" w:rsidRDefault="00AC321F" w:rsidP="00BC5375">
      <w:pPr>
        <w:spacing w:after="0" w:line="240" w:lineRule="auto"/>
        <w:jc w:val="both"/>
        <w:rPr>
          <w:rFonts w:eastAsia="Times New Roman"/>
        </w:rPr>
      </w:pPr>
    </w:p>
    <w:p w14:paraId="70F34129" w14:textId="77777777" w:rsidR="00CD4D24" w:rsidRPr="00633201" w:rsidRDefault="00CD4D24" w:rsidP="00CD4D24">
      <w:pPr>
        <w:spacing w:after="0" w:line="240" w:lineRule="auto"/>
        <w:jc w:val="both"/>
        <w:rPr>
          <w:rFonts w:eastAsia="Times New Roman"/>
        </w:rPr>
      </w:pPr>
      <w:r w:rsidRPr="00633201">
        <w:rPr>
          <w:rFonts w:eastAsia="Times New Roman"/>
        </w:rPr>
        <w:t>Laktozė monohidratas</w:t>
      </w:r>
    </w:p>
    <w:p w14:paraId="6A0F2A4D" w14:textId="1A3E4EFB" w:rsidR="00CD4D24" w:rsidRDefault="00CD4D24" w:rsidP="00BC5375">
      <w:pPr>
        <w:spacing w:after="0" w:line="240" w:lineRule="auto"/>
        <w:jc w:val="both"/>
        <w:rPr>
          <w:rFonts w:eastAsia="Times New Roman"/>
        </w:rPr>
      </w:pPr>
      <w:r w:rsidRPr="00633201">
        <w:rPr>
          <w:rFonts w:eastAsia="Times New Roman"/>
        </w:rPr>
        <w:t>Mikrokristalinė celiuliozė</w:t>
      </w:r>
      <w:r>
        <w:rPr>
          <w:rFonts w:eastAsia="Times New Roman"/>
        </w:rPr>
        <w:t xml:space="preserve"> (E460)</w:t>
      </w:r>
      <w:r w:rsidRPr="00633201">
        <w:rPr>
          <w:rFonts w:eastAsia="Times New Roman"/>
        </w:rPr>
        <w:t xml:space="preserve"> </w:t>
      </w:r>
    </w:p>
    <w:p w14:paraId="2B427F85" w14:textId="2CB340FC" w:rsidR="00582821" w:rsidRPr="00633201" w:rsidRDefault="00582821" w:rsidP="00582821">
      <w:pPr>
        <w:spacing w:after="0" w:line="240" w:lineRule="auto"/>
        <w:jc w:val="both"/>
        <w:rPr>
          <w:rFonts w:eastAsia="Times New Roman"/>
        </w:rPr>
      </w:pPr>
      <w:r w:rsidRPr="00633201">
        <w:rPr>
          <w:rFonts w:eastAsia="Times New Roman"/>
        </w:rPr>
        <w:t xml:space="preserve">Pregelifikuotas </w:t>
      </w:r>
      <w:r>
        <w:rPr>
          <w:rFonts w:eastAsia="Times New Roman"/>
        </w:rPr>
        <w:t xml:space="preserve">kukurūzų </w:t>
      </w:r>
      <w:r w:rsidRPr="00633201">
        <w:rPr>
          <w:rFonts w:eastAsia="Times New Roman"/>
        </w:rPr>
        <w:t>krakmolas</w:t>
      </w:r>
    </w:p>
    <w:p w14:paraId="059F7A6C" w14:textId="684406C3" w:rsidR="00AC321F" w:rsidRPr="00633201" w:rsidRDefault="00AC321F" w:rsidP="00BC5375">
      <w:pPr>
        <w:spacing w:after="0" w:line="240" w:lineRule="auto"/>
        <w:jc w:val="both"/>
        <w:rPr>
          <w:rFonts w:eastAsia="Times New Roman"/>
        </w:rPr>
      </w:pPr>
      <w:r w:rsidRPr="00633201">
        <w:rPr>
          <w:rFonts w:eastAsia="Times New Roman"/>
        </w:rPr>
        <w:t>Dokuzato natrio druska</w:t>
      </w:r>
    </w:p>
    <w:p w14:paraId="52284079" w14:textId="77777777" w:rsidR="00AC321F" w:rsidRPr="00633201" w:rsidRDefault="00AC321F" w:rsidP="00BC5375">
      <w:pPr>
        <w:spacing w:after="0" w:line="240" w:lineRule="auto"/>
        <w:jc w:val="both"/>
        <w:rPr>
          <w:rFonts w:eastAsia="Times New Roman"/>
        </w:rPr>
      </w:pPr>
      <w:r w:rsidRPr="00633201">
        <w:rPr>
          <w:rFonts w:eastAsia="Times New Roman"/>
        </w:rPr>
        <w:t>Natrio benzoatas (E211)</w:t>
      </w:r>
    </w:p>
    <w:p w14:paraId="72C665F4" w14:textId="24443E7C" w:rsidR="00AC321F" w:rsidRPr="00633201" w:rsidRDefault="00AC321F" w:rsidP="00BC5375">
      <w:pPr>
        <w:spacing w:after="0" w:line="240" w:lineRule="auto"/>
        <w:jc w:val="both"/>
        <w:rPr>
          <w:rFonts w:eastAsia="Times New Roman"/>
        </w:rPr>
      </w:pPr>
      <w:r w:rsidRPr="00633201">
        <w:rPr>
          <w:rFonts w:eastAsia="Times New Roman"/>
        </w:rPr>
        <w:t>Magnio stearatas</w:t>
      </w:r>
      <w:r w:rsidR="00582821">
        <w:rPr>
          <w:rFonts w:eastAsia="Times New Roman"/>
        </w:rPr>
        <w:t xml:space="preserve"> (E572)</w:t>
      </w:r>
    </w:p>
    <w:p w14:paraId="40424597" w14:textId="561A13A7" w:rsidR="00AC321F" w:rsidRPr="00633201" w:rsidRDefault="00AC321F">
      <w:pPr>
        <w:spacing w:after="0" w:line="240" w:lineRule="auto"/>
        <w:jc w:val="both"/>
        <w:rPr>
          <w:rFonts w:eastAsia="Times New Roman"/>
        </w:rPr>
      </w:pPr>
      <w:r w:rsidRPr="00633201">
        <w:rPr>
          <w:rFonts w:eastAsia="Times New Roman"/>
        </w:rPr>
        <w:t>Bevandenis koloidinis silicio dioksidas</w:t>
      </w:r>
      <w:r w:rsidR="00582821">
        <w:rPr>
          <w:rFonts w:eastAsia="Times New Roman"/>
        </w:rPr>
        <w:t xml:space="preserve"> (E551)</w:t>
      </w:r>
    </w:p>
    <w:p w14:paraId="497486C0" w14:textId="636946D6" w:rsidR="006E34AB" w:rsidRPr="00633201" w:rsidRDefault="00582821" w:rsidP="006E34AB">
      <w:pPr>
        <w:spacing w:after="0" w:line="240" w:lineRule="auto"/>
        <w:rPr>
          <w:rFonts w:eastAsia="Times New Roman"/>
        </w:rPr>
      </w:pPr>
      <w:r>
        <w:rPr>
          <w:rFonts w:eastAsia="Times New Roman"/>
        </w:rPr>
        <w:t>Raudonasis geležies oksidas</w:t>
      </w:r>
      <w:r w:rsidR="006E34AB" w:rsidRPr="00633201">
        <w:rPr>
          <w:rFonts w:eastAsia="Times New Roman"/>
        </w:rPr>
        <w:t xml:space="preserve"> (E1</w:t>
      </w:r>
      <w:r>
        <w:rPr>
          <w:rFonts w:eastAsia="Times New Roman"/>
        </w:rPr>
        <w:t>72</w:t>
      </w:r>
      <w:r w:rsidR="006E34AB" w:rsidRPr="00633201">
        <w:rPr>
          <w:rFonts w:eastAsia="Times New Roman"/>
        </w:rPr>
        <w:t xml:space="preserve">) </w:t>
      </w:r>
      <w:r>
        <w:rPr>
          <w:rFonts w:eastAsia="Times New Roman"/>
        </w:rPr>
        <w:t>(</w:t>
      </w:r>
      <w:r w:rsidR="006E34AB" w:rsidRPr="00633201">
        <w:rPr>
          <w:rFonts w:eastAsia="Times New Roman"/>
        </w:rPr>
        <w:t>tik 0,5 mg tabletėje</w:t>
      </w:r>
      <w:r>
        <w:rPr>
          <w:rFonts w:eastAsia="Times New Roman"/>
        </w:rPr>
        <w:t>)</w:t>
      </w:r>
    </w:p>
    <w:p w14:paraId="166245E0" w14:textId="6207F8DA" w:rsidR="006E34AB" w:rsidRPr="00633201" w:rsidRDefault="006E34AB" w:rsidP="006E34AB">
      <w:pPr>
        <w:spacing w:after="0" w:line="240" w:lineRule="auto"/>
        <w:rPr>
          <w:rFonts w:eastAsia="Times New Roman"/>
        </w:rPr>
      </w:pPr>
      <w:r w:rsidRPr="00633201">
        <w:rPr>
          <w:rFonts w:eastAsia="Times New Roman"/>
        </w:rPr>
        <w:t>Indigo</w:t>
      </w:r>
      <w:r w:rsidR="00582821">
        <w:rPr>
          <w:rFonts w:eastAsia="Times New Roman"/>
        </w:rPr>
        <w:t>karmin</w:t>
      </w:r>
      <w:r w:rsidR="00CD7686">
        <w:rPr>
          <w:rFonts w:eastAsia="Times New Roman"/>
        </w:rPr>
        <w:t>as</w:t>
      </w:r>
      <w:r w:rsidRPr="00633201">
        <w:rPr>
          <w:rFonts w:eastAsia="Times New Roman"/>
        </w:rPr>
        <w:t xml:space="preserve"> (</w:t>
      </w:r>
      <w:r w:rsidR="00317D0E">
        <w:rPr>
          <w:rFonts w:eastAsia="Times New Roman"/>
        </w:rPr>
        <w:t>E</w:t>
      </w:r>
      <w:r w:rsidRPr="00633201">
        <w:rPr>
          <w:rFonts w:eastAsia="Times New Roman"/>
        </w:rPr>
        <w:t xml:space="preserve">132) </w:t>
      </w:r>
      <w:r w:rsidR="00582821">
        <w:rPr>
          <w:rFonts w:eastAsia="Times New Roman"/>
        </w:rPr>
        <w:t>(</w:t>
      </w:r>
      <w:r w:rsidRPr="00633201">
        <w:rPr>
          <w:rFonts w:eastAsia="Times New Roman"/>
        </w:rPr>
        <w:t>tik 1 mg tabletėje</w:t>
      </w:r>
      <w:r w:rsidR="00582821">
        <w:rPr>
          <w:rFonts w:eastAsia="Times New Roman"/>
        </w:rPr>
        <w:t>)</w:t>
      </w:r>
    </w:p>
    <w:p w14:paraId="531F58D9" w14:textId="77777777" w:rsidR="00AC321F" w:rsidRPr="00633201" w:rsidRDefault="00AC321F" w:rsidP="00AC321F">
      <w:pPr>
        <w:spacing w:after="0" w:line="240" w:lineRule="auto"/>
        <w:rPr>
          <w:rFonts w:eastAsia="Times New Roman"/>
        </w:rPr>
      </w:pPr>
    </w:p>
    <w:p w14:paraId="74A058B1" w14:textId="77777777" w:rsidR="00AC321F" w:rsidRPr="00633201" w:rsidRDefault="00AC321F" w:rsidP="00AC321F">
      <w:pPr>
        <w:spacing w:after="0" w:line="240" w:lineRule="auto"/>
        <w:ind w:left="567" w:hanging="567"/>
        <w:rPr>
          <w:rFonts w:eastAsia="Times New Roman"/>
        </w:rPr>
      </w:pPr>
      <w:bookmarkStart w:id="40" w:name="_Toc129243117"/>
      <w:bookmarkStart w:id="41" w:name="_Toc129243242"/>
      <w:r w:rsidRPr="00633201">
        <w:rPr>
          <w:rFonts w:eastAsia="Times New Roman"/>
          <w:b/>
        </w:rPr>
        <w:t>6.2</w:t>
      </w:r>
      <w:r w:rsidRPr="00633201">
        <w:rPr>
          <w:rFonts w:eastAsia="Times New Roman"/>
          <w:b/>
        </w:rPr>
        <w:tab/>
        <w:t>Nesuderinamumas</w:t>
      </w:r>
      <w:bookmarkEnd w:id="40"/>
      <w:bookmarkEnd w:id="41"/>
    </w:p>
    <w:p w14:paraId="467772AA" w14:textId="77777777" w:rsidR="00AC321F" w:rsidRPr="00633201" w:rsidRDefault="00AC321F" w:rsidP="00AC321F">
      <w:pPr>
        <w:spacing w:after="0" w:line="240" w:lineRule="auto"/>
        <w:rPr>
          <w:rFonts w:eastAsia="Times New Roman"/>
        </w:rPr>
      </w:pPr>
    </w:p>
    <w:p w14:paraId="6F76C10A" w14:textId="77777777" w:rsidR="00AC321F" w:rsidRPr="00633201" w:rsidRDefault="00AC321F" w:rsidP="00AC321F">
      <w:pPr>
        <w:spacing w:after="0" w:line="240" w:lineRule="auto"/>
        <w:rPr>
          <w:rFonts w:eastAsia="Times New Roman"/>
        </w:rPr>
      </w:pPr>
      <w:r w:rsidRPr="00633201">
        <w:rPr>
          <w:rFonts w:eastAsia="Times New Roman"/>
        </w:rPr>
        <w:t>Duomenys nebūtini.</w:t>
      </w:r>
    </w:p>
    <w:p w14:paraId="39D8A24E" w14:textId="77777777" w:rsidR="00C77F4F" w:rsidRPr="00633201" w:rsidRDefault="00C77F4F" w:rsidP="00AC321F">
      <w:pPr>
        <w:spacing w:after="0" w:line="240" w:lineRule="auto"/>
        <w:rPr>
          <w:rFonts w:eastAsia="Times New Roman"/>
        </w:rPr>
      </w:pPr>
    </w:p>
    <w:p w14:paraId="46D765F9" w14:textId="77777777" w:rsidR="00AC321F" w:rsidRPr="00633201" w:rsidRDefault="00AC321F" w:rsidP="00AC321F">
      <w:pPr>
        <w:spacing w:after="0" w:line="240" w:lineRule="auto"/>
        <w:ind w:left="567" w:hanging="567"/>
        <w:rPr>
          <w:rFonts w:eastAsia="Times New Roman"/>
        </w:rPr>
      </w:pPr>
      <w:bookmarkStart w:id="42" w:name="_Toc129243118"/>
      <w:bookmarkStart w:id="43" w:name="_Toc129243243"/>
      <w:r w:rsidRPr="00633201">
        <w:rPr>
          <w:rFonts w:eastAsia="Times New Roman"/>
          <w:b/>
        </w:rPr>
        <w:t>6.3</w:t>
      </w:r>
      <w:r w:rsidRPr="00633201">
        <w:rPr>
          <w:rFonts w:eastAsia="Times New Roman"/>
          <w:b/>
        </w:rPr>
        <w:tab/>
        <w:t>Tinkamumo laikas</w:t>
      </w:r>
      <w:bookmarkEnd w:id="42"/>
      <w:bookmarkEnd w:id="43"/>
    </w:p>
    <w:p w14:paraId="506FE0EA" w14:textId="77777777" w:rsidR="00AC321F" w:rsidRPr="00633201" w:rsidRDefault="00AC321F" w:rsidP="00AC321F">
      <w:pPr>
        <w:spacing w:after="0" w:line="240" w:lineRule="auto"/>
        <w:rPr>
          <w:rFonts w:eastAsia="Times New Roman"/>
        </w:rPr>
      </w:pPr>
    </w:p>
    <w:p w14:paraId="6F145A94" w14:textId="34C7D62F" w:rsidR="00F86368" w:rsidRDefault="00F86368" w:rsidP="00F86368">
      <w:pPr>
        <w:spacing w:after="0" w:line="240" w:lineRule="auto"/>
        <w:rPr>
          <w:rFonts w:eastAsia="Times New Roman"/>
        </w:rPr>
      </w:pPr>
      <w:r w:rsidRPr="00C83666">
        <w:rPr>
          <w:rFonts w:eastAsia="Times New Roman"/>
        </w:rPr>
        <w:t>0,25 mg tabletės</w:t>
      </w:r>
      <w:r>
        <w:rPr>
          <w:rFonts w:eastAsia="Times New Roman"/>
        </w:rPr>
        <w:t xml:space="preserve">: </w:t>
      </w:r>
      <w:r w:rsidR="00582821">
        <w:rPr>
          <w:rFonts w:eastAsia="Times New Roman"/>
        </w:rPr>
        <w:t>18 mėnesių</w:t>
      </w:r>
      <w:r w:rsidR="007058F5">
        <w:rPr>
          <w:rFonts w:eastAsia="Times New Roman"/>
        </w:rPr>
        <w:t>.</w:t>
      </w:r>
    </w:p>
    <w:p w14:paraId="7AE3DD58" w14:textId="4CA2FE09" w:rsidR="00F86368" w:rsidRPr="00C83666" w:rsidRDefault="00F86368" w:rsidP="00F86368">
      <w:pPr>
        <w:spacing w:after="0" w:line="240" w:lineRule="auto"/>
        <w:rPr>
          <w:rFonts w:eastAsia="Times New Roman"/>
        </w:rPr>
      </w:pPr>
      <w:r>
        <w:rPr>
          <w:rFonts w:eastAsia="Times New Roman"/>
        </w:rPr>
        <w:lastRenderedPageBreak/>
        <w:t xml:space="preserve">0,5 mg tabletės: </w:t>
      </w:r>
      <w:r w:rsidR="00582821">
        <w:rPr>
          <w:rFonts w:eastAsia="Times New Roman"/>
        </w:rPr>
        <w:t>2</w:t>
      </w:r>
      <w:r w:rsidRPr="00C83666">
        <w:rPr>
          <w:rFonts w:eastAsia="Times New Roman"/>
        </w:rPr>
        <w:t xml:space="preserve"> metai</w:t>
      </w:r>
      <w:r w:rsidR="007058F5">
        <w:rPr>
          <w:rFonts w:eastAsia="Times New Roman"/>
        </w:rPr>
        <w:t>.</w:t>
      </w:r>
    </w:p>
    <w:p w14:paraId="12AF634C" w14:textId="63729FF4" w:rsidR="00AC321F" w:rsidRDefault="00F86368" w:rsidP="00F86368">
      <w:pPr>
        <w:spacing w:after="0" w:line="240" w:lineRule="auto"/>
        <w:rPr>
          <w:rFonts w:eastAsia="Times New Roman"/>
        </w:rPr>
      </w:pPr>
      <w:r w:rsidRPr="00C83666">
        <w:rPr>
          <w:rFonts w:eastAsia="Times New Roman"/>
        </w:rPr>
        <w:t>1 mg tabletės</w:t>
      </w:r>
      <w:r>
        <w:rPr>
          <w:rFonts w:eastAsia="Times New Roman"/>
        </w:rPr>
        <w:t xml:space="preserve">: </w:t>
      </w:r>
      <w:r w:rsidR="00582821">
        <w:rPr>
          <w:rFonts w:eastAsia="Times New Roman"/>
        </w:rPr>
        <w:t>2</w:t>
      </w:r>
      <w:r w:rsidRPr="00C83666">
        <w:rPr>
          <w:rFonts w:eastAsia="Times New Roman"/>
        </w:rPr>
        <w:t xml:space="preserve"> metai</w:t>
      </w:r>
      <w:r w:rsidR="007058F5">
        <w:rPr>
          <w:rFonts w:eastAsia="Times New Roman"/>
        </w:rPr>
        <w:t>.</w:t>
      </w:r>
    </w:p>
    <w:p w14:paraId="6D81047E" w14:textId="77777777" w:rsidR="00F86368" w:rsidRPr="00633201" w:rsidRDefault="00F86368" w:rsidP="00F86368">
      <w:pPr>
        <w:spacing w:after="0" w:line="240" w:lineRule="auto"/>
        <w:rPr>
          <w:rFonts w:eastAsia="Times New Roman"/>
        </w:rPr>
      </w:pPr>
    </w:p>
    <w:p w14:paraId="09964439" w14:textId="77777777" w:rsidR="00AC321F" w:rsidRPr="00633201" w:rsidRDefault="00AC321F" w:rsidP="00AC321F">
      <w:pPr>
        <w:spacing w:after="0" w:line="240" w:lineRule="auto"/>
        <w:ind w:left="567" w:hanging="567"/>
        <w:rPr>
          <w:rFonts w:eastAsia="Times New Roman"/>
        </w:rPr>
      </w:pPr>
      <w:bookmarkStart w:id="44" w:name="_Toc129243119"/>
      <w:bookmarkStart w:id="45" w:name="_Toc129243244"/>
      <w:r w:rsidRPr="00633201">
        <w:rPr>
          <w:rFonts w:eastAsia="Times New Roman"/>
          <w:b/>
        </w:rPr>
        <w:t>6.4</w:t>
      </w:r>
      <w:r w:rsidRPr="00633201">
        <w:rPr>
          <w:rFonts w:eastAsia="Times New Roman"/>
          <w:b/>
        </w:rPr>
        <w:tab/>
        <w:t>Specialios laikymo sąlygos</w:t>
      </w:r>
      <w:bookmarkEnd w:id="44"/>
      <w:bookmarkEnd w:id="45"/>
    </w:p>
    <w:p w14:paraId="64C3E84A" w14:textId="77777777" w:rsidR="00AC321F" w:rsidRPr="00633201" w:rsidRDefault="00AC321F" w:rsidP="00AC321F">
      <w:pPr>
        <w:spacing w:after="0" w:line="240" w:lineRule="auto"/>
        <w:rPr>
          <w:rFonts w:eastAsia="Times New Roman"/>
        </w:rPr>
      </w:pPr>
    </w:p>
    <w:p w14:paraId="4AB357D1" w14:textId="77777777" w:rsidR="00AC321F" w:rsidRPr="000466B6" w:rsidRDefault="00AC321F" w:rsidP="00AC321F">
      <w:pPr>
        <w:spacing w:after="0" w:line="240" w:lineRule="auto"/>
        <w:rPr>
          <w:rFonts w:eastAsia="Times New Roman"/>
        </w:rPr>
      </w:pPr>
      <w:r w:rsidRPr="00633201">
        <w:rPr>
          <w:rFonts w:eastAsia="Times New Roman"/>
        </w:rPr>
        <w:t xml:space="preserve">Laikyti ne aukštesnėje kaip 25 </w:t>
      </w:r>
      <w:r w:rsidRPr="000466B6">
        <w:rPr>
          <w:rFonts w:eastAsia="Times New Roman"/>
        </w:rPr>
        <w:sym w:font="Symbol" w:char="F0B0"/>
      </w:r>
      <w:r w:rsidRPr="000466B6">
        <w:rPr>
          <w:rFonts w:eastAsia="Times New Roman"/>
        </w:rPr>
        <w:t>C temperatūroje.</w:t>
      </w:r>
    </w:p>
    <w:p w14:paraId="5D3CCD35" w14:textId="77777777" w:rsidR="00AC321F" w:rsidRPr="00633201" w:rsidRDefault="00AC321F" w:rsidP="00AC321F">
      <w:pPr>
        <w:spacing w:after="0" w:line="240" w:lineRule="auto"/>
        <w:rPr>
          <w:rFonts w:eastAsia="Times New Roman"/>
        </w:rPr>
      </w:pPr>
    </w:p>
    <w:p w14:paraId="009953C2" w14:textId="77777777" w:rsidR="00AC321F" w:rsidRPr="00633201" w:rsidRDefault="00AC321F" w:rsidP="00AC321F">
      <w:pPr>
        <w:spacing w:after="0" w:line="240" w:lineRule="auto"/>
        <w:ind w:left="567" w:hanging="567"/>
        <w:rPr>
          <w:rFonts w:eastAsia="Times New Roman"/>
        </w:rPr>
      </w:pPr>
      <w:bookmarkStart w:id="46" w:name="_Toc129243120"/>
      <w:bookmarkStart w:id="47" w:name="_Toc129243245"/>
      <w:r w:rsidRPr="00633201">
        <w:rPr>
          <w:rFonts w:eastAsia="Times New Roman"/>
          <w:b/>
        </w:rPr>
        <w:t>6.5</w:t>
      </w:r>
      <w:r w:rsidRPr="00633201">
        <w:rPr>
          <w:rFonts w:eastAsia="Times New Roman"/>
          <w:b/>
        </w:rPr>
        <w:tab/>
        <w:t>Talpyklės pobūdis ir jos turinys</w:t>
      </w:r>
      <w:bookmarkEnd w:id="46"/>
      <w:bookmarkEnd w:id="47"/>
    </w:p>
    <w:p w14:paraId="152EE35D" w14:textId="77777777" w:rsidR="00AC321F" w:rsidRPr="00633201" w:rsidRDefault="00AC321F" w:rsidP="00AC321F">
      <w:pPr>
        <w:spacing w:after="0" w:line="240" w:lineRule="auto"/>
        <w:rPr>
          <w:rFonts w:eastAsia="Times New Roman"/>
        </w:rPr>
      </w:pPr>
    </w:p>
    <w:p w14:paraId="0773D5F4" w14:textId="213BAD00" w:rsidR="00AC321F" w:rsidRDefault="00582821" w:rsidP="00582821">
      <w:pPr>
        <w:spacing w:after="0" w:line="240" w:lineRule="auto"/>
        <w:rPr>
          <w:rFonts w:eastAsia="Times New Roman"/>
        </w:rPr>
      </w:pPr>
      <w:r>
        <w:t>O</w:t>
      </w:r>
      <w:r w:rsidRPr="00081282">
        <w:t>P</w:t>
      </w:r>
      <w:r>
        <w:t>A</w:t>
      </w:r>
      <w:r w:rsidRPr="00081282">
        <w:t>/</w:t>
      </w:r>
      <w:r>
        <w:t>Al</w:t>
      </w:r>
      <w:r w:rsidR="007058F5">
        <w:t>i</w:t>
      </w:r>
      <w:r>
        <w:t>u</w:t>
      </w:r>
      <w:r w:rsidR="007058F5">
        <w:t>minio</w:t>
      </w:r>
      <w:r>
        <w:t>/</w:t>
      </w:r>
      <w:r w:rsidRPr="00081282">
        <w:t>PVC//Al</w:t>
      </w:r>
      <w:r>
        <w:t>iuminio</w:t>
      </w:r>
      <w:r w:rsidR="00AC321F" w:rsidRPr="00633201">
        <w:rPr>
          <w:rFonts w:eastAsia="Times New Roman"/>
        </w:rPr>
        <w:t xml:space="preserve"> lizdinės plokštelės</w:t>
      </w:r>
      <w:r>
        <w:rPr>
          <w:rFonts w:eastAsia="Times New Roman"/>
        </w:rPr>
        <w:t xml:space="preserve"> po 10, 20, 30, 50, 60 arba 100 tablečių.</w:t>
      </w:r>
    </w:p>
    <w:p w14:paraId="20CFA1A0" w14:textId="77777777" w:rsidR="00582821" w:rsidRDefault="00582821" w:rsidP="00582821">
      <w:pPr>
        <w:spacing w:after="0" w:line="240" w:lineRule="auto"/>
        <w:rPr>
          <w:rFonts w:eastAsia="Times New Roman"/>
        </w:rPr>
      </w:pPr>
    </w:p>
    <w:p w14:paraId="2278CA61" w14:textId="57FC349A" w:rsidR="00582821" w:rsidRPr="00633201" w:rsidRDefault="00582821" w:rsidP="00582821">
      <w:pPr>
        <w:spacing w:after="0" w:line="240" w:lineRule="auto"/>
        <w:rPr>
          <w:rFonts w:eastAsia="Times New Roman"/>
        </w:rPr>
      </w:pPr>
      <w:r w:rsidRPr="005D554B">
        <w:rPr>
          <w:noProof/>
          <w:snapToGrid w:val="0"/>
          <w:szCs w:val="24"/>
        </w:rPr>
        <w:t>Gali būti tiekiamos ne visų dydžių pakuotės.</w:t>
      </w:r>
    </w:p>
    <w:p w14:paraId="01E39E9A" w14:textId="77777777" w:rsidR="00AC321F" w:rsidRPr="00633201" w:rsidRDefault="00AC321F" w:rsidP="00AC321F">
      <w:pPr>
        <w:spacing w:after="0" w:line="240" w:lineRule="auto"/>
        <w:rPr>
          <w:rFonts w:eastAsia="Times New Roman"/>
        </w:rPr>
      </w:pPr>
    </w:p>
    <w:p w14:paraId="14482CD3" w14:textId="77777777" w:rsidR="00AC321F" w:rsidRPr="00633201" w:rsidRDefault="00AC321F" w:rsidP="00AC321F">
      <w:pPr>
        <w:spacing w:after="0" w:line="240" w:lineRule="auto"/>
        <w:ind w:left="567" w:hanging="567"/>
        <w:rPr>
          <w:rFonts w:eastAsia="Times New Roman"/>
        </w:rPr>
      </w:pPr>
      <w:bookmarkStart w:id="48" w:name="_Toc129243121"/>
      <w:bookmarkStart w:id="49" w:name="_Toc129243246"/>
      <w:r w:rsidRPr="00633201">
        <w:rPr>
          <w:rFonts w:eastAsia="Times New Roman"/>
          <w:b/>
        </w:rPr>
        <w:t>6.6</w:t>
      </w:r>
      <w:r w:rsidRPr="00633201">
        <w:rPr>
          <w:rFonts w:eastAsia="Times New Roman"/>
          <w:b/>
        </w:rPr>
        <w:tab/>
        <w:t xml:space="preserve">Specialūs reikalavimai atliekoms tvarkyti </w:t>
      </w:r>
      <w:bookmarkEnd w:id="48"/>
      <w:bookmarkEnd w:id="49"/>
    </w:p>
    <w:p w14:paraId="2FEC5AF2" w14:textId="77777777" w:rsidR="00AC321F" w:rsidRPr="00633201" w:rsidRDefault="00AC321F" w:rsidP="00AC321F">
      <w:pPr>
        <w:spacing w:after="0" w:line="240" w:lineRule="auto"/>
        <w:rPr>
          <w:rFonts w:eastAsia="Times New Roman"/>
        </w:rPr>
      </w:pPr>
    </w:p>
    <w:p w14:paraId="1969BA8D" w14:textId="77777777" w:rsidR="00AC321F" w:rsidRPr="00633201" w:rsidRDefault="00AC321F" w:rsidP="00AC321F">
      <w:pPr>
        <w:spacing w:after="0" w:line="240" w:lineRule="auto"/>
        <w:rPr>
          <w:rFonts w:eastAsia="Times New Roman"/>
        </w:rPr>
      </w:pPr>
      <w:r w:rsidRPr="00633201">
        <w:rPr>
          <w:rFonts w:eastAsia="Times New Roman"/>
        </w:rPr>
        <w:t>Specialių reikalavimų nėra.</w:t>
      </w:r>
    </w:p>
    <w:p w14:paraId="08267563" w14:textId="77777777" w:rsidR="00AC321F" w:rsidRPr="00633201" w:rsidRDefault="00AC321F" w:rsidP="00AC321F">
      <w:pPr>
        <w:spacing w:after="0" w:line="240" w:lineRule="auto"/>
        <w:rPr>
          <w:rFonts w:eastAsia="Times New Roman"/>
        </w:rPr>
      </w:pPr>
    </w:p>
    <w:p w14:paraId="4672195A" w14:textId="77777777" w:rsidR="00AC321F" w:rsidRPr="00633201" w:rsidRDefault="00AC321F" w:rsidP="00AC321F">
      <w:pPr>
        <w:spacing w:after="0" w:line="240" w:lineRule="auto"/>
        <w:rPr>
          <w:rFonts w:eastAsia="Times New Roman"/>
        </w:rPr>
      </w:pPr>
    </w:p>
    <w:p w14:paraId="224368FD" w14:textId="77777777" w:rsidR="00AC321F" w:rsidRPr="00633201" w:rsidRDefault="00AC321F" w:rsidP="00AC321F">
      <w:pPr>
        <w:spacing w:after="0" w:line="240" w:lineRule="auto"/>
        <w:ind w:left="567" w:hanging="567"/>
        <w:rPr>
          <w:rFonts w:eastAsia="Times New Roman"/>
        </w:rPr>
      </w:pPr>
      <w:bookmarkStart w:id="50" w:name="_Toc129243122"/>
      <w:bookmarkStart w:id="51" w:name="_Toc129243247"/>
      <w:r w:rsidRPr="00633201">
        <w:rPr>
          <w:rFonts w:eastAsia="Times New Roman"/>
          <w:b/>
        </w:rPr>
        <w:t>7.</w:t>
      </w:r>
      <w:r w:rsidRPr="00633201">
        <w:rPr>
          <w:rFonts w:eastAsia="Times New Roman"/>
          <w:b/>
        </w:rPr>
        <w:tab/>
      </w:r>
      <w:bookmarkEnd w:id="50"/>
      <w:bookmarkEnd w:id="51"/>
      <w:r w:rsidRPr="00633201">
        <w:rPr>
          <w:rFonts w:eastAsia="Times New Roman"/>
          <w:b/>
        </w:rPr>
        <w:t>REGISTRUOTOJAS</w:t>
      </w:r>
    </w:p>
    <w:p w14:paraId="0F1F7CD7" w14:textId="77777777" w:rsidR="00AC321F" w:rsidRPr="00633201" w:rsidRDefault="00AC321F" w:rsidP="00AC321F">
      <w:pPr>
        <w:spacing w:after="0" w:line="240" w:lineRule="auto"/>
        <w:rPr>
          <w:rFonts w:eastAsia="Times New Roman"/>
        </w:rPr>
      </w:pPr>
    </w:p>
    <w:p w14:paraId="46051028" w14:textId="77777777" w:rsidR="00AC321F" w:rsidRPr="00633201" w:rsidRDefault="00AC321F" w:rsidP="00AC321F">
      <w:pPr>
        <w:spacing w:after="0" w:line="240" w:lineRule="auto"/>
        <w:rPr>
          <w:rFonts w:eastAsia="Times New Roman"/>
        </w:rPr>
      </w:pPr>
      <w:r w:rsidRPr="00633201">
        <w:rPr>
          <w:rFonts w:eastAsia="Times New Roman"/>
        </w:rPr>
        <w:t>AS GRINDEKS</w:t>
      </w:r>
      <w:r w:rsidR="00967799" w:rsidRPr="00633201">
        <w:rPr>
          <w:rFonts w:eastAsia="Times New Roman"/>
        </w:rPr>
        <w:t>.</w:t>
      </w:r>
    </w:p>
    <w:p w14:paraId="4B49B662" w14:textId="408E1EFF" w:rsidR="00AC321F" w:rsidRPr="00633201" w:rsidRDefault="00AC321F" w:rsidP="00AC321F">
      <w:pPr>
        <w:spacing w:after="0" w:line="240" w:lineRule="auto"/>
        <w:rPr>
          <w:rFonts w:eastAsia="Times New Roman"/>
        </w:rPr>
      </w:pPr>
      <w:r w:rsidRPr="00633201">
        <w:rPr>
          <w:rFonts w:eastAsia="Times New Roman"/>
        </w:rPr>
        <w:t xml:space="preserve">Krustpils iela 53 </w:t>
      </w:r>
    </w:p>
    <w:p w14:paraId="65E69DFF" w14:textId="2747FA00" w:rsidR="00AC321F" w:rsidRPr="00633201" w:rsidRDefault="00AC321F" w:rsidP="00AC321F">
      <w:pPr>
        <w:spacing w:after="0" w:line="240" w:lineRule="auto"/>
        <w:rPr>
          <w:rFonts w:eastAsia="Times New Roman"/>
        </w:rPr>
      </w:pPr>
      <w:r w:rsidRPr="00633201">
        <w:rPr>
          <w:rFonts w:eastAsia="Times New Roman"/>
          <w:bCs/>
        </w:rPr>
        <w:t>Rīga</w:t>
      </w:r>
      <w:r w:rsidRPr="00633201">
        <w:rPr>
          <w:rFonts w:eastAsia="Times New Roman"/>
        </w:rPr>
        <w:t xml:space="preserve">, LV-1057 </w:t>
      </w:r>
    </w:p>
    <w:p w14:paraId="5B483C04" w14:textId="77777777" w:rsidR="00AC321F" w:rsidRPr="00633201" w:rsidRDefault="00AC321F" w:rsidP="00AC321F">
      <w:pPr>
        <w:spacing w:after="0" w:line="240" w:lineRule="auto"/>
        <w:rPr>
          <w:rFonts w:eastAsia="Times New Roman"/>
          <w:i/>
        </w:rPr>
      </w:pPr>
      <w:r w:rsidRPr="00633201">
        <w:rPr>
          <w:rFonts w:eastAsia="Times New Roman"/>
        </w:rPr>
        <w:t>Latvija</w:t>
      </w:r>
    </w:p>
    <w:p w14:paraId="7D33535F" w14:textId="77777777" w:rsidR="00AC321F" w:rsidRPr="00633201" w:rsidRDefault="00AC321F" w:rsidP="00AC321F">
      <w:pPr>
        <w:spacing w:after="0" w:line="240" w:lineRule="auto"/>
        <w:rPr>
          <w:rFonts w:eastAsia="Times New Roman"/>
        </w:rPr>
      </w:pPr>
      <w:r w:rsidRPr="00633201">
        <w:rPr>
          <w:rFonts w:eastAsia="Times New Roman"/>
        </w:rPr>
        <w:t>Tel. +371 67083205</w:t>
      </w:r>
    </w:p>
    <w:p w14:paraId="225D67F6" w14:textId="7B54BD2C" w:rsidR="00F4336F" w:rsidRDefault="00AC321F" w:rsidP="00F4336F">
      <w:pPr>
        <w:spacing w:after="0" w:line="240" w:lineRule="auto"/>
        <w:rPr>
          <w:rFonts w:eastAsia="Times New Roman"/>
        </w:rPr>
      </w:pPr>
      <w:r w:rsidRPr="00633201">
        <w:rPr>
          <w:rFonts w:eastAsia="Times New Roman"/>
        </w:rPr>
        <w:t xml:space="preserve">El. paštas </w:t>
      </w:r>
      <w:bookmarkStart w:id="52" w:name="_Toc129243123"/>
      <w:bookmarkStart w:id="53" w:name="_Toc129243248"/>
      <w:r w:rsidR="00181930">
        <w:fldChar w:fldCharType="begin"/>
      </w:r>
      <w:r w:rsidR="00181930">
        <w:instrText>HYPERLINK "mailto:grindeks@grindeks.lv"</w:instrText>
      </w:r>
      <w:r w:rsidR="00181930">
        <w:fldChar w:fldCharType="separate"/>
      </w:r>
      <w:r w:rsidR="00181930" w:rsidRPr="00334A9B">
        <w:rPr>
          <w:rStyle w:val="Hipersaitas"/>
          <w:rFonts w:eastAsia="Times New Roman"/>
        </w:rPr>
        <w:t>grindeks@grindeks.</w:t>
      </w:r>
      <w:r w:rsidR="00181930">
        <w:rPr>
          <w:rStyle w:val="Hipersaitas"/>
          <w:rFonts w:eastAsia="Times New Roman"/>
        </w:rPr>
        <w:t>com</w:t>
      </w:r>
      <w:r w:rsidR="00181930">
        <w:rPr>
          <w:rStyle w:val="Hipersaitas"/>
          <w:rFonts w:eastAsia="Times New Roman"/>
        </w:rPr>
        <w:fldChar w:fldCharType="end"/>
      </w:r>
    </w:p>
    <w:p w14:paraId="0272F81A" w14:textId="77777777" w:rsidR="00F4336F" w:rsidRDefault="00F4336F" w:rsidP="00F4336F">
      <w:pPr>
        <w:spacing w:after="0" w:line="240" w:lineRule="auto"/>
        <w:rPr>
          <w:rFonts w:eastAsia="Times New Roman"/>
        </w:rPr>
      </w:pPr>
    </w:p>
    <w:p w14:paraId="38D10E74" w14:textId="77777777" w:rsidR="00F4336F" w:rsidRDefault="00F4336F" w:rsidP="00F4336F">
      <w:pPr>
        <w:spacing w:after="0" w:line="240" w:lineRule="auto"/>
        <w:rPr>
          <w:rFonts w:eastAsia="Times New Roman"/>
        </w:rPr>
      </w:pPr>
    </w:p>
    <w:p w14:paraId="745AC625" w14:textId="14165BEB" w:rsidR="00AC321F" w:rsidRPr="00633201" w:rsidRDefault="00AC321F" w:rsidP="006350CC">
      <w:pPr>
        <w:spacing w:after="0" w:line="240" w:lineRule="auto"/>
        <w:rPr>
          <w:rFonts w:eastAsia="Times New Roman"/>
          <w:b/>
        </w:rPr>
      </w:pPr>
      <w:r w:rsidRPr="00633201">
        <w:rPr>
          <w:rFonts w:eastAsia="Times New Roman"/>
          <w:b/>
        </w:rPr>
        <w:t>8.</w:t>
      </w:r>
      <w:r w:rsidRPr="00633201">
        <w:rPr>
          <w:rFonts w:eastAsia="Times New Roman"/>
          <w:b/>
        </w:rPr>
        <w:tab/>
        <w:t>REGISTRACIJOS PAŽYMĖJIMO NUMERI</w:t>
      </w:r>
      <w:bookmarkEnd w:id="52"/>
      <w:bookmarkEnd w:id="53"/>
      <w:r w:rsidRPr="00633201">
        <w:rPr>
          <w:rFonts w:eastAsia="Times New Roman"/>
          <w:b/>
        </w:rPr>
        <w:t>AI (-IAI)</w:t>
      </w:r>
    </w:p>
    <w:p w14:paraId="59707299" w14:textId="69D84C80" w:rsidR="00AC321F" w:rsidRDefault="00AC321F" w:rsidP="00AC321F">
      <w:pPr>
        <w:spacing w:after="0" w:line="240" w:lineRule="auto"/>
        <w:rPr>
          <w:rFonts w:eastAsia="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E179F2" w14:paraId="6C9C1829" w14:textId="77777777" w:rsidTr="00945D59">
        <w:tc>
          <w:tcPr>
            <w:tcW w:w="3020" w:type="dxa"/>
          </w:tcPr>
          <w:p w14:paraId="04604AA0" w14:textId="77777777" w:rsidR="00E179F2" w:rsidRPr="00C57B20" w:rsidRDefault="00E179F2" w:rsidP="00AC321F">
            <w:pPr>
              <w:spacing w:after="0" w:line="240" w:lineRule="auto"/>
              <w:rPr>
                <w:rFonts w:eastAsia="Times New Roman"/>
                <w:u w:val="single"/>
              </w:rPr>
            </w:pPr>
            <w:r w:rsidRPr="00C57B20">
              <w:rPr>
                <w:rFonts w:eastAsia="Times New Roman"/>
                <w:u w:val="single"/>
              </w:rPr>
              <w:t>0,25 mg</w:t>
            </w:r>
          </w:p>
          <w:p w14:paraId="20540BA6" w14:textId="77777777" w:rsidR="00945D59" w:rsidRPr="00945D59" w:rsidRDefault="00945D59" w:rsidP="00945D59">
            <w:pPr>
              <w:spacing w:after="0" w:line="240" w:lineRule="auto"/>
              <w:rPr>
                <w:rFonts w:eastAsia="Times New Roman"/>
              </w:rPr>
            </w:pPr>
            <w:r w:rsidRPr="00945D59">
              <w:rPr>
                <w:rFonts w:eastAsia="Times New Roman"/>
              </w:rPr>
              <w:t>LT/1/24/5626/001 – N10</w:t>
            </w:r>
          </w:p>
          <w:p w14:paraId="534F8FEF" w14:textId="77777777" w:rsidR="00945D59" w:rsidRPr="00945D59" w:rsidRDefault="00945D59" w:rsidP="00945D59">
            <w:pPr>
              <w:spacing w:after="0" w:line="240" w:lineRule="auto"/>
              <w:rPr>
                <w:rFonts w:eastAsia="Times New Roman"/>
              </w:rPr>
            </w:pPr>
            <w:r w:rsidRPr="00945D59">
              <w:rPr>
                <w:rFonts w:eastAsia="Times New Roman"/>
              </w:rPr>
              <w:t>LT/1/24/5626/002 – N20</w:t>
            </w:r>
          </w:p>
          <w:p w14:paraId="2E51993E" w14:textId="77777777" w:rsidR="00945D59" w:rsidRPr="00945D59" w:rsidRDefault="00945D59" w:rsidP="00945D59">
            <w:pPr>
              <w:spacing w:after="0" w:line="240" w:lineRule="auto"/>
              <w:rPr>
                <w:rFonts w:eastAsia="Times New Roman"/>
              </w:rPr>
            </w:pPr>
            <w:r w:rsidRPr="00945D59">
              <w:rPr>
                <w:rFonts w:eastAsia="Times New Roman"/>
              </w:rPr>
              <w:t>LT/1/24/5626/003 – N30</w:t>
            </w:r>
          </w:p>
          <w:p w14:paraId="0B70BC10" w14:textId="77777777" w:rsidR="00945D59" w:rsidRPr="00945D59" w:rsidRDefault="00945D59" w:rsidP="00945D59">
            <w:pPr>
              <w:spacing w:after="0" w:line="240" w:lineRule="auto"/>
              <w:rPr>
                <w:rFonts w:eastAsia="Times New Roman"/>
              </w:rPr>
            </w:pPr>
            <w:r w:rsidRPr="00945D59">
              <w:rPr>
                <w:rFonts w:eastAsia="Times New Roman"/>
              </w:rPr>
              <w:t>LT/1/24/5626/004 – N50</w:t>
            </w:r>
          </w:p>
          <w:p w14:paraId="7EEB71CC" w14:textId="77777777" w:rsidR="00945D59" w:rsidRPr="00945D59" w:rsidRDefault="00945D59" w:rsidP="00945D59">
            <w:pPr>
              <w:spacing w:after="0" w:line="240" w:lineRule="auto"/>
              <w:rPr>
                <w:rFonts w:eastAsia="Times New Roman"/>
              </w:rPr>
            </w:pPr>
            <w:r w:rsidRPr="00945D59">
              <w:rPr>
                <w:rFonts w:eastAsia="Times New Roman"/>
              </w:rPr>
              <w:t>LT/1/24/5626/005 – N60</w:t>
            </w:r>
          </w:p>
          <w:p w14:paraId="30499A42" w14:textId="2979A3F5" w:rsidR="00E179F2" w:rsidRDefault="00945D59" w:rsidP="00945D59">
            <w:pPr>
              <w:spacing w:after="0" w:line="240" w:lineRule="auto"/>
              <w:rPr>
                <w:rFonts w:eastAsia="Times New Roman"/>
              </w:rPr>
            </w:pPr>
            <w:r w:rsidRPr="00945D59">
              <w:rPr>
                <w:rFonts w:eastAsia="Times New Roman"/>
              </w:rPr>
              <w:t>LT/1/24/5626/006 – N100</w:t>
            </w:r>
          </w:p>
        </w:tc>
        <w:tc>
          <w:tcPr>
            <w:tcW w:w="3020" w:type="dxa"/>
          </w:tcPr>
          <w:p w14:paraId="2C4513F2" w14:textId="77777777" w:rsidR="00E179F2" w:rsidRPr="00C57B20" w:rsidRDefault="00945D59" w:rsidP="00AC321F">
            <w:pPr>
              <w:spacing w:after="0" w:line="240" w:lineRule="auto"/>
              <w:rPr>
                <w:rFonts w:eastAsia="Times New Roman"/>
                <w:u w:val="single"/>
              </w:rPr>
            </w:pPr>
            <w:r w:rsidRPr="00C57B20">
              <w:rPr>
                <w:rFonts w:eastAsia="Times New Roman"/>
                <w:u w:val="single"/>
              </w:rPr>
              <w:t>0,5 mg</w:t>
            </w:r>
          </w:p>
          <w:p w14:paraId="09B54370" w14:textId="77777777" w:rsidR="00945D59" w:rsidRPr="00945D59" w:rsidRDefault="00945D59" w:rsidP="00945D59">
            <w:pPr>
              <w:spacing w:after="0" w:line="240" w:lineRule="auto"/>
              <w:rPr>
                <w:rFonts w:eastAsia="Times New Roman"/>
              </w:rPr>
            </w:pPr>
            <w:r w:rsidRPr="00945D59">
              <w:rPr>
                <w:rFonts w:eastAsia="Times New Roman"/>
              </w:rPr>
              <w:t>LT/1/24/5627/001 – N10</w:t>
            </w:r>
          </w:p>
          <w:p w14:paraId="09E8C814" w14:textId="77777777" w:rsidR="00945D59" w:rsidRPr="00945D59" w:rsidRDefault="00945D59" w:rsidP="00945D59">
            <w:pPr>
              <w:spacing w:after="0" w:line="240" w:lineRule="auto"/>
              <w:rPr>
                <w:rFonts w:eastAsia="Times New Roman"/>
              </w:rPr>
            </w:pPr>
            <w:r w:rsidRPr="00945D59">
              <w:rPr>
                <w:rFonts w:eastAsia="Times New Roman"/>
              </w:rPr>
              <w:t>LT/1/24/5627/002 – N20</w:t>
            </w:r>
          </w:p>
          <w:p w14:paraId="42505712" w14:textId="77777777" w:rsidR="00945D59" w:rsidRPr="00945D59" w:rsidRDefault="00945D59" w:rsidP="00945D59">
            <w:pPr>
              <w:spacing w:after="0" w:line="240" w:lineRule="auto"/>
              <w:rPr>
                <w:rFonts w:eastAsia="Times New Roman"/>
              </w:rPr>
            </w:pPr>
            <w:r w:rsidRPr="00945D59">
              <w:rPr>
                <w:rFonts w:eastAsia="Times New Roman"/>
              </w:rPr>
              <w:t>LT/1/24/5627/003 – N30</w:t>
            </w:r>
          </w:p>
          <w:p w14:paraId="1F292309" w14:textId="77777777" w:rsidR="00945D59" w:rsidRPr="00945D59" w:rsidRDefault="00945D59" w:rsidP="00945D59">
            <w:pPr>
              <w:spacing w:after="0" w:line="240" w:lineRule="auto"/>
              <w:rPr>
                <w:rFonts w:eastAsia="Times New Roman"/>
              </w:rPr>
            </w:pPr>
            <w:r w:rsidRPr="00945D59">
              <w:rPr>
                <w:rFonts w:eastAsia="Times New Roman"/>
              </w:rPr>
              <w:t>LT/1/24/5627/004 – N50</w:t>
            </w:r>
          </w:p>
          <w:p w14:paraId="0831CD6A" w14:textId="77777777" w:rsidR="00945D59" w:rsidRPr="00945D59" w:rsidRDefault="00945D59" w:rsidP="00945D59">
            <w:pPr>
              <w:spacing w:after="0" w:line="240" w:lineRule="auto"/>
              <w:rPr>
                <w:rFonts w:eastAsia="Times New Roman"/>
              </w:rPr>
            </w:pPr>
            <w:r w:rsidRPr="00945D59">
              <w:rPr>
                <w:rFonts w:eastAsia="Times New Roman"/>
              </w:rPr>
              <w:t>LT/1/24/5627/005 – N60</w:t>
            </w:r>
          </w:p>
          <w:p w14:paraId="12AFB31E" w14:textId="79A2175F" w:rsidR="00945D59" w:rsidRDefault="00945D59" w:rsidP="00945D59">
            <w:pPr>
              <w:spacing w:after="0" w:line="240" w:lineRule="auto"/>
              <w:rPr>
                <w:rFonts w:eastAsia="Times New Roman"/>
              </w:rPr>
            </w:pPr>
            <w:r w:rsidRPr="00945D59">
              <w:rPr>
                <w:rFonts w:eastAsia="Times New Roman"/>
              </w:rPr>
              <w:t>LT/1/24/5627/006 – N100</w:t>
            </w:r>
          </w:p>
        </w:tc>
        <w:tc>
          <w:tcPr>
            <w:tcW w:w="3020" w:type="dxa"/>
          </w:tcPr>
          <w:p w14:paraId="1B312AE3" w14:textId="77777777" w:rsidR="00E179F2" w:rsidRPr="00C57B20" w:rsidRDefault="00945D59" w:rsidP="00AC321F">
            <w:pPr>
              <w:spacing w:after="0" w:line="240" w:lineRule="auto"/>
              <w:rPr>
                <w:rFonts w:eastAsia="Times New Roman"/>
                <w:u w:val="single"/>
              </w:rPr>
            </w:pPr>
            <w:r w:rsidRPr="00C57B20">
              <w:rPr>
                <w:rFonts w:eastAsia="Times New Roman"/>
                <w:u w:val="single"/>
              </w:rPr>
              <w:t>1 mg</w:t>
            </w:r>
          </w:p>
          <w:p w14:paraId="4B413666" w14:textId="77777777" w:rsidR="00945D59" w:rsidRPr="00945D59" w:rsidRDefault="00945D59" w:rsidP="00945D59">
            <w:pPr>
              <w:spacing w:after="0" w:line="240" w:lineRule="auto"/>
              <w:rPr>
                <w:rFonts w:eastAsia="Times New Roman"/>
              </w:rPr>
            </w:pPr>
            <w:r w:rsidRPr="00945D59">
              <w:rPr>
                <w:rFonts w:eastAsia="Times New Roman"/>
              </w:rPr>
              <w:t>LT/1/24/5628/001 – N10</w:t>
            </w:r>
          </w:p>
          <w:p w14:paraId="1FD0C431" w14:textId="77777777" w:rsidR="00945D59" w:rsidRPr="00945D59" w:rsidRDefault="00945D59" w:rsidP="00945D59">
            <w:pPr>
              <w:spacing w:after="0" w:line="240" w:lineRule="auto"/>
              <w:rPr>
                <w:rFonts w:eastAsia="Times New Roman"/>
              </w:rPr>
            </w:pPr>
            <w:r w:rsidRPr="00945D59">
              <w:rPr>
                <w:rFonts w:eastAsia="Times New Roman"/>
              </w:rPr>
              <w:t>LT/1/24/5628/002 – N20</w:t>
            </w:r>
          </w:p>
          <w:p w14:paraId="27035D2D" w14:textId="77777777" w:rsidR="00945D59" w:rsidRPr="00945D59" w:rsidRDefault="00945D59" w:rsidP="00945D59">
            <w:pPr>
              <w:spacing w:after="0" w:line="240" w:lineRule="auto"/>
              <w:rPr>
                <w:rFonts w:eastAsia="Times New Roman"/>
              </w:rPr>
            </w:pPr>
            <w:r w:rsidRPr="00945D59">
              <w:rPr>
                <w:rFonts w:eastAsia="Times New Roman"/>
              </w:rPr>
              <w:t>LT/1/24/5628/003 – N30</w:t>
            </w:r>
          </w:p>
          <w:p w14:paraId="471A44DD" w14:textId="77777777" w:rsidR="00945D59" w:rsidRPr="00945D59" w:rsidRDefault="00945D59" w:rsidP="00945D59">
            <w:pPr>
              <w:spacing w:after="0" w:line="240" w:lineRule="auto"/>
              <w:rPr>
                <w:rFonts w:eastAsia="Times New Roman"/>
              </w:rPr>
            </w:pPr>
            <w:r w:rsidRPr="00945D59">
              <w:rPr>
                <w:rFonts w:eastAsia="Times New Roman"/>
              </w:rPr>
              <w:t>LT/1/24/5628/004 – N50</w:t>
            </w:r>
          </w:p>
          <w:p w14:paraId="55D0B0FE" w14:textId="77777777" w:rsidR="00945D59" w:rsidRPr="00945D59" w:rsidRDefault="00945D59" w:rsidP="00945D59">
            <w:pPr>
              <w:spacing w:after="0" w:line="240" w:lineRule="auto"/>
              <w:rPr>
                <w:rFonts w:eastAsia="Times New Roman"/>
              </w:rPr>
            </w:pPr>
            <w:r w:rsidRPr="00945D59">
              <w:rPr>
                <w:rFonts w:eastAsia="Times New Roman"/>
              </w:rPr>
              <w:t>LT/1/24/5628/005 – N60</w:t>
            </w:r>
          </w:p>
          <w:p w14:paraId="797730E7" w14:textId="4222F0E4" w:rsidR="00945D59" w:rsidRDefault="00945D59" w:rsidP="00945D59">
            <w:pPr>
              <w:spacing w:after="0" w:line="240" w:lineRule="auto"/>
              <w:rPr>
                <w:rFonts w:eastAsia="Times New Roman"/>
              </w:rPr>
            </w:pPr>
            <w:r w:rsidRPr="00945D59">
              <w:rPr>
                <w:rFonts w:eastAsia="Times New Roman"/>
              </w:rPr>
              <w:t>LT/1/24/5628/006 – N100</w:t>
            </w:r>
          </w:p>
        </w:tc>
      </w:tr>
    </w:tbl>
    <w:p w14:paraId="29FBACE2" w14:textId="77777777" w:rsidR="00E179F2" w:rsidRPr="00633201" w:rsidRDefault="00E179F2" w:rsidP="00AC321F">
      <w:pPr>
        <w:spacing w:after="0" w:line="240" w:lineRule="auto"/>
        <w:rPr>
          <w:rFonts w:eastAsia="Times New Roman"/>
        </w:rPr>
      </w:pPr>
    </w:p>
    <w:p w14:paraId="480C04EC" w14:textId="77777777" w:rsidR="00AC321F" w:rsidRPr="00633201" w:rsidRDefault="00AC321F" w:rsidP="00AC321F">
      <w:pPr>
        <w:spacing w:after="0" w:line="240" w:lineRule="auto"/>
        <w:rPr>
          <w:rFonts w:eastAsia="Times New Roman"/>
        </w:rPr>
      </w:pPr>
    </w:p>
    <w:p w14:paraId="1025ADD3" w14:textId="77777777" w:rsidR="00AC321F" w:rsidRPr="00633201" w:rsidRDefault="00AC321F" w:rsidP="00AC321F">
      <w:pPr>
        <w:spacing w:after="0" w:line="240" w:lineRule="auto"/>
        <w:ind w:left="567" w:hanging="567"/>
        <w:rPr>
          <w:rFonts w:eastAsia="Times New Roman"/>
        </w:rPr>
      </w:pPr>
      <w:bookmarkStart w:id="54" w:name="_Toc129243124"/>
      <w:bookmarkStart w:id="55" w:name="_Toc129243249"/>
      <w:r w:rsidRPr="00633201">
        <w:rPr>
          <w:rFonts w:eastAsia="Times New Roman"/>
          <w:b/>
        </w:rPr>
        <w:t>9.</w:t>
      </w:r>
      <w:r w:rsidRPr="00633201">
        <w:rPr>
          <w:rFonts w:eastAsia="Times New Roman"/>
          <w:b/>
        </w:rPr>
        <w:tab/>
        <w:t>REGISTRAVIMO / PERREGISTRAVIMO DATA</w:t>
      </w:r>
      <w:bookmarkEnd w:id="54"/>
      <w:bookmarkEnd w:id="55"/>
    </w:p>
    <w:p w14:paraId="108A3433" w14:textId="77777777" w:rsidR="00AC321F" w:rsidRPr="00633201" w:rsidRDefault="00AC321F" w:rsidP="00AC321F">
      <w:pPr>
        <w:spacing w:after="0" w:line="240" w:lineRule="auto"/>
        <w:rPr>
          <w:rFonts w:eastAsia="Times New Roman"/>
        </w:rPr>
      </w:pPr>
    </w:p>
    <w:p w14:paraId="1427A4B8" w14:textId="7C6503D9" w:rsidR="00582821" w:rsidRDefault="00582821" w:rsidP="00AC321F">
      <w:pPr>
        <w:spacing w:after="0" w:line="240" w:lineRule="auto"/>
        <w:rPr>
          <w:noProof/>
          <w:snapToGrid w:val="0"/>
          <w:szCs w:val="24"/>
        </w:rPr>
      </w:pPr>
      <w:r w:rsidRPr="005D554B">
        <w:rPr>
          <w:noProof/>
          <w:snapToGrid w:val="0"/>
          <w:szCs w:val="24"/>
        </w:rPr>
        <w:t xml:space="preserve">Registravimo data </w:t>
      </w:r>
      <w:r w:rsidR="00C57B20">
        <w:rPr>
          <w:noProof/>
          <w:snapToGrid w:val="0"/>
          <w:szCs w:val="24"/>
        </w:rPr>
        <w:t>2024 m. spalio 31 d.</w:t>
      </w:r>
    </w:p>
    <w:p w14:paraId="41D6C3C8" w14:textId="77777777" w:rsidR="00AC321F" w:rsidRPr="00633201" w:rsidRDefault="00AC321F" w:rsidP="00AC321F">
      <w:pPr>
        <w:spacing w:after="0" w:line="240" w:lineRule="auto"/>
        <w:rPr>
          <w:rFonts w:eastAsia="Times New Roman"/>
        </w:rPr>
      </w:pPr>
    </w:p>
    <w:p w14:paraId="67219749" w14:textId="77777777" w:rsidR="00AC321F" w:rsidRPr="00633201" w:rsidRDefault="00AC321F" w:rsidP="00AC321F">
      <w:pPr>
        <w:spacing w:after="0" w:line="240" w:lineRule="auto"/>
        <w:rPr>
          <w:rFonts w:eastAsia="Times New Roman"/>
        </w:rPr>
      </w:pPr>
    </w:p>
    <w:p w14:paraId="0EB5BE3D" w14:textId="77777777" w:rsidR="00AC321F" w:rsidRPr="00633201" w:rsidRDefault="00AC321F" w:rsidP="00AC321F">
      <w:pPr>
        <w:spacing w:after="0" w:line="240" w:lineRule="auto"/>
        <w:ind w:left="567" w:hanging="567"/>
        <w:rPr>
          <w:rFonts w:eastAsia="Times New Roman"/>
        </w:rPr>
      </w:pPr>
      <w:bookmarkStart w:id="56" w:name="_Toc129243125"/>
      <w:bookmarkStart w:id="57" w:name="_Toc129243250"/>
      <w:r w:rsidRPr="00633201">
        <w:rPr>
          <w:rFonts w:eastAsia="Times New Roman"/>
          <w:b/>
        </w:rPr>
        <w:t>10.</w:t>
      </w:r>
      <w:r w:rsidRPr="00633201">
        <w:rPr>
          <w:rFonts w:eastAsia="Times New Roman"/>
          <w:b/>
        </w:rPr>
        <w:tab/>
        <w:t>TEKSTO PERŽIŪROS DATA</w:t>
      </w:r>
      <w:bookmarkEnd w:id="56"/>
      <w:bookmarkEnd w:id="57"/>
    </w:p>
    <w:p w14:paraId="6D4FE128" w14:textId="77777777" w:rsidR="00AC321F" w:rsidRPr="00633201" w:rsidRDefault="00AC321F" w:rsidP="00AC321F">
      <w:pPr>
        <w:spacing w:after="0" w:line="240" w:lineRule="auto"/>
        <w:rPr>
          <w:rFonts w:eastAsia="Times New Roman"/>
        </w:rPr>
      </w:pPr>
    </w:p>
    <w:p w14:paraId="68797884" w14:textId="1112FE47" w:rsidR="006350CC" w:rsidRDefault="00154D58" w:rsidP="00BC5375">
      <w:pPr>
        <w:tabs>
          <w:tab w:val="left" w:pos="5954"/>
          <w:tab w:val="left" w:pos="6237"/>
          <w:tab w:val="left" w:pos="6663"/>
          <w:tab w:val="left" w:pos="6946"/>
        </w:tabs>
        <w:spacing w:after="0" w:line="240" w:lineRule="auto"/>
        <w:jc w:val="both"/>
        <w:rPr>
          <w:rFonts w:eastAsia="SimSun"/>
          <w:noProof/>
        </w:rPr>
      </w:pPr>
      <w:r>
        <w:rPr>
          <w:noProof/>
          <w:snapToGrid w:val="0"/>
          <w:szCs w:val="24"/>
        </w:rPr>
        <w:t>2024 m. spalio 31 d.</w:t>
      </w:r>
    </w:p>
    <w:p w14:paraId="25A80C73" w14:textId="77777777" w:rsidR="00154D58" w:rsidRDefault="00154D58" w:rsidP="00BC5375">
      <w:pPr>
        <w:tabs>
          <w:tab w:val="left" w:pos="5954"/>
          <w:tab w:val="left" w:pos="6237"/>
          <w:tab w:val="left" w:pos="6663"/>
          <w:tab w:val="left" w:pos="6946"/>
        </w:tabs>
        <w:spacing w:after="0" w:line="240" w:lineRule="auto"/>
        <w:jc w:val="both"/>
        <w:rPr>
          <w:rFonts w:eastAsia="SimSun"/>
          <w:noProof/>
        </w:rPr>
      </w:pPr>
    </w:p>
    <w:p w14:paraId="4A42812F" w14:textId="2687D75C" w:rsidR="00AC321F" w:rsidRPr="000466B6" w:rsidRDefault="00AC321F" w:rsidP="00BC5375">
      <w:pPr>
        <w:tabs>
          <w:tab w:val="left" w:pos="5954"/>
          <w:tab w:val="left" w:pos="6237"/>
          <w:tab w:val="left" w:pos="6663"/>
          <w:tab w:val="left" w:pos="6946"/>
        </w:tabs>
        <w:spacing w:after="0" w:line="240" w:lineRule="auto"/>
        <w:jc w:val="both"/>
        <w:rPr>
          <w:rFonts w:eastAsia="SimSun"/>
        </w:rPr>
      </w:pPr>
      <w:r w:rsidRPr="00633201">
        <w:rPr>
          <w:rFonts w:eastAsia="SimSun"/>
          <w:noProof/>
        </w:rPr>
        <w:t>Išsami informacija apie šį vaistinį preparatą pateikiama Valstybinės vaistų kontrolės tarnybos prie Lietuvos Respublikos sveikatos apsaugos ministerijos tinklalapyje</w:t>
      </w:r>
      <w:r w:rsidRPr="00633201">
        <w:rPr>
          <w:rFonts w:eastAsia="SimSun"/>
          <w:i/>
          <w:noProof/>
        </w:rPr>
        <w:t xml:space="preserve"> </w:t>
      </w:r>
      <w:r w:rsidR="00AA0D00">
        <w:rPr>
          <w:color w:val="0000EE"/>
          <w:u w:val="single"/>
          <w:lang w:eastAsia="lt-LT"/>
        </w:rPr>
        <w:t>https://</w:t>
      </w:r>
      <w:r w:rsidR="00AA0D00" w:rsidRPr="005D2003">
        <w:rPr>
          <w:color w:val="0000EE"/>
          <w:u w:val="single"/>
        </w:rPr>
        <w:t>vvkt.</w:t>
      </w:r>
      <w:r w:rsidR="00AA0D00">
        <w:rPr>
          <w:color w:val="0000EE"/>
          <w:u w:val="single"/>
          <w:lang w:eastAsia="lt-LT"/>
        </w:rPr>
        <w:t>lrv.</w:t>
      </w:r>
      <w:r w:rsidR="00AA0D00" w:rsidRPr="005D2003">
        <w:rPr>
          <w:color w:val="0000EE"/>
          <w:u w:val="single"/>
        </w:rPr>
        <w:t>lt</w:t>
      </w:r>
      <w:r w:rsidR="00AA0D00">
        <w:rPr>
          <w:color w:val="0000EE"/>
          <w:u w:val="single"/>
          <w:lang w:eastAsia="lt-LT"/>
        </w:rPr>
        <w:t>/lt/.</w:t>
      </w:r>
    </w:p>
    <w:p w14:paraId="7462CA01" w14:textId="77777777" w:rsidR="00AC321F" w:rsidRPr="00633201" w:rsidRDefault="00AC321F" w:rsidP="00AC321F">
      <w:pPr>
        <w:spacing w:after="0" w:line="240" w:lineRule="auto"/>
        <w:rPr>
          <w:rFonts w:eastAsia="Times New Roman"/>
        </w:rPr>
      </w:pPr>
    </w:p>
    <w:p w14:paraId="0CEC71B7" w14:textId="77777777" w:rsidR="00AC321F" w:rsidRPr="00633201" w:rsidRDefault="00AC321F" w:rsidP="00AC321F">
      <w:pPr>
        <w:spacing w:after="0" w:line="240" w:lineRule="auto"/>
        <w:rPr>
          <w:rFonts w:eastAsia="Times New Roman"/>
        </w:rPr>
      </w:pPr>
      <w:r w:rsidRPr="00633201">
        <w:rPr>
          <w:rFonts w:eastAsia="Times New Roman"/>
        </w:rPr>
        <w:br w:type="page"/>
      </w:r>
    </w:p>
    <w:p w14:paraId="65D33BF1" w14:textId="77777777" w:rsidR="00AC321F" w:rsidRPr="00633201" w:rsidRDefault="00AC321F" w:rsidP="00AC321F">
      <w:pPr>
        <w:spacing w:after="0" w:line="240" w:lineRule="auto"/>
        <w:rPr>
          <w:rFonts w:eastAsia="Times New Roman"/>
        </w:rPr>
      </w:pPr>
    </w:p>
    <w:p w14:paraId="73AF6ACF" w14:textId="77777777" w:rsidR="00AC321F" w:rsidRPr="00633201" w:rsidRDefault="00AC321F" w:rsidP="00AC321F">
      <w:pPr>
        <w:spacing w:after="0" w:line="240" w:lineRule="auto"/>
        <w:rPr>
          <w:rFonts w:eastAsia="Times New Roman"/>
        </w:rPr>
      </w:pPr>
    </w:p>
    <w:p w14:paraId="2BA1745F" w14:textId="77777777" w:rsidR="00AC321F" w:rsidRPr="00633201" w:rsidRDefault="00AC321F" w:rsidP="00AC321F">
      <w:pPr>
        <w:spacing w:after="0" w:line="240" w:lineRule="auto"/>
        <w:rPr>
          <w:rFonts w:eastAsia="Times New Roman"/>
        </w:rPr>
      </w:pPr>
    </w:p>
    <w:p w14:paraId="6BFA2D03" w14:textId="77777777" w:rsidR="00AC321F" w:rsidRPr="00633201" w:rsidRDefault="00AC321F" w:rsidP="00AC321F">
      <w:pPr>
        <w:spacing w:after="0" w:line="240" w:lineRule="auto"/>
        <w:rPr>
          <w:rFonts w:eastAsia="Times New Roman"/>
        </w:rPr>
      </w:pPr>
    </w:p>
    <w:p w14:paraId="779DB762" w14:textId="77777777" w:rsidR="00AC321F" w:rsidRPr="00633201" w:rsidRDefault="00AC321F" w:rsidP="00AC321F">
      <w:pPr>
        <w:spacing w:after="0" w:line="240" w:lineRule="auto"/>
        <w:rPr>
          <w:rFonts w:eastAsia="Times New Roman"/>
        </w:rPr>
      </w:pPr>
    </w:p>
    <w:p w14:paraId="78912EFF" w14:textId="77777777" w:rsidR="00AC321F" w:rsidRPr="00633201" w:rsidRDefault="00AC321F" w:rsidP="00AC321F">
      <w:pPr>
        <w:spacing w:after="0" w:line="240" w:lineRule="auto"/>
        <w:rPr>
          <w:rFonts w:eastAsia="Times New Roman"/>
        </w:rPr>
      </w:pPr>
    </w:p>
    <w:p w14:paraId="74C4EB56" w14:textId="77777777" w:rsidR="00AC321F" w:rsidRPr="00633201" w:rsidRDefault="00AC321F" w:rsidP="00AC321F">
      <w:pPr>
        <w:spacing w:after="0" w:line="240" w:lineRule="auto"/>
        <w:rPr>
          <w:rFonts w:eastAsia="Times New Roman"/>
        </w:rPr>
      </w:pPr>
    </w:p>
    <w:p w14:paraId="41854870" w14:textId="77777777" w:rsidR="00AC321F" w:rsidRPr="00633201" w:rsidRDefault="00AC321F" w:rsidP="00AC321F">
      <w:pPr>
        <w:spacing w:after="0" w:line="240" w:lineRule="auto"/>
        <w:rPr>
          <w:rFonts w:eastAsia="Times New Roman"/>
        </w:rPr>
      </w:pPr>
    </w:p>
    <w:p w14:paraId="3138D6D1" w14:textId="77777777" w:rsidR="00AC321F" w:rsidRPr="00633201" w:rsidRDefault="00AC321F" w:rsidP="00AC321F">
      <w:pPr>
        <w:spacing w:after="0" w:line="240" w:lineRule="auto"/>
        <w:rPr>
          <w:rFonts w:eastAsia="Times New Roman"/>
        </w:rPr>
      </w:pPr>
    </w:p>
    <w:p w14:paraId="6C95D981" w14:textId="77777777" w:rsidR="00AC321F" w:rsidRPr="00633201" w:rsidRDefault="00AC321F" w:rsidP="00AC321F">
      <w:pPr>
        <w:spacing w:after="0" w:line="240" w:lineRule="auto"/>
        <w:rPr>
          <w:rFonts w:eastAsia="Times New Roman"/>
        </w:rPr>
      </w:pPr>
    </w:p>
    <w:p w14:paraId="4BC611F0" w14:textId="77777777" w:rsidR="00AC321F" w:rsidRPr="00633201" w:rsidRDefault="00AC321F" w:rsidP="00AC321F">
      <w:pPr>
        <w:spacing w:after="0" w:line="240" w:lineRule="auto"/>
        <w:rPr>
          <w:rFonts w:eastAsia="Times New Roman"/>
        </w:rPr>
      </w:pPr>
    </w:p>
    <w:p w14:paraId="08AB0992" w14:textId="77777777" w:rsidR="00AC321F" w:rsidRPr="00633201" w:rsidRDefault="00AC321F" w:rsidP="00AC321F">
      <w:pPr>
        <w:spacing w:after="0" w:line="240" w:lineRule="auto"/>
        <w:rPr>
          <w:rFonts w:eastAsia="Times New Roman"/>
        </w:rPr>
      </w:pPr>
    </w:p>
    <w:p w14:paraId="249AD04D" w14:textId="77777777" w:rsidR="00AC321F" w:rsidRPr="00633201" w:rsidRDefault="00AC321F" w:rsidP="00AC321F">
      <w:pPr>
        <w:spacing w:after="0" w:line="240" w:lineRule="auto"/>
        <w:rPr>
          <w:rFonts w:eastAsia="Times New Roman"/>
        </w:rPr>
      </w:pPr>
    </w:p>
    <w:p w14:paraId="6235DE88" w14:textId="77777777" w:rsidR="00AC321F" w:rsidRPr="00633201" w:rsidRDefault="00AC321F" w:rsidP="00AC321F">
      <w:pPr>
        <w:spacing w:after="0" w:line="240" w:lineRule="auto"/>
        <w:rPr>
          <w:rFonts w:eastAsia="Times New Roman"/>
        </w:rPr>
      </w:pPr>
    </w:p>
    <w:p w14:paraId="47A6E8F6" w14:textId="77777777" w:rsidR="00AC321F" w:rsidRPr="00633201" w:rsidRDefault="00AC321F" w:rsidP="00AC321F">
      <w:pPr>
        <w:spacing w:after="0" w:line="240" w:lineRule="auto"/>
        <w:rPr>
          <w:rFonts w:eastAsia="Times New Roman"/>
        </w:rPr>
      </w:pPr>
    </w:p>
    <w:p w14:paraId="6944123C" w14:textId="77777777" w:rsidR="00AC321F" w:rsidRPr="00633201" w:rsidRDefault="00AC321F" w:rsidP="00AC321F">
      <w:pPr>
        <w:spacing w:after="0" w:line="240" w:lineRule="auto"/>
        <w:rPr>
          <w:rFonts w:eastAsia="Times New Roman"/>
        </w:rPr>
      </w:pPr>
    </w:p>
    <w:p w14:paraId="737C8513" w14:textId="77777777" w:rsidR="00AC321F" w:rsidRPr="00633201" w:rsidRDefault="00AC321F" w:rsidP="00AC321F">
      <w:pPr>
        <w:spacing w:after="0" w:line="240" w:lineRule="auto"/>
        <w:rPr>
          <w:rFonts w:eastAsia="Times New Roman"/>
        </w:rPr>
      </w:pPr>
    </w:p>
    <w:p w14:paraId="0B0A1EB8" w14:textId="77777777" w:rsidR="00AC321F" w:rsidRPr="00633201" w:rsidRDefault="00AC321F" w:rsidP="00AC321F">
      <w:pPr>
        <w:spacing w:after="0" w:line="240" w:lineRule="auto"/>
        <w:rPr>
          <w:rFonts w:eastAsia="Times New Roman"/>
        </w:rPr>
      </w:pPr>
    </w:p>
    <w:p w14:paraId="1E493337" w14:textId="77777777" w:rsidR="00AC321F" w:rsidRPr="00633201" w:rsidRDefault="00AC321F" w:rsidP="00AC321F">
      <w:pPr>
        <w:spacing w:after="0" w:line="240" w:lineRule="auto"/>
        <w:rPr>
          <w:rFonts w:eastAsia="Times New Roman"/>
        </w:rPr>
      </w:pPr>
    </w:p>
    <w:p w14:paraId="793E8B8F" w14:textId="77777777" w:rsidR="00AC321F" w:rsidRPr="00633201" w:rsidRDefault="00AC321F" w:rsidP="00AC321F">
      <w:pPr>
        <w:spacing w:after="0" w:line="240" w:lineRule="auto"/>
        <w:rPr>
          <w:rFonts w:eastAsia="Times New Roman"/>
        </w:rPr>
      </w:pPr>
    </w:p>
    <w:p w14:paraId="6F7CF132" w14:textId="77777777" w:rsidR="00AC321F" w:rsidRPr="00633201" w:rsidRDefault="00AC321F" w:rsidP="00AC321F">
      <w:pPr>
        <w:spacing w:after="0" w:line="240" w:lineRule="auto"/>
        <w:rPr>
          <w:rFonts w:eastAsia="Times New Roman"/>
        </w:rPr>
      </w:pPr>
    </w:p>
    <w:p w14:paraId="273DFBEF" w14:textId="77777777" w:rsidR="00AC321F" w:rsidRPr="00633201" w:rsidRDefault="00AC321F" w:rsidP="00AC321F">
      <w:pPr>
        <w:spacing w:after="0" w:line="240" w:lineRule="auto"/>
        <w:rPr>
          <w:rFonts w:eastAsia="Times New Roman"/>
        </w:rPr>
      </w:pPr>
    </w:p>
    <w:p w14:paraId="0FF6C18A" w14:textId="77777777" w:rsidR="00AC321F" w:rsidRPr="00633201" w:rsidRDefault="00AC321F" w:rsidP="00AC321F">
      <w:pPr>
        <w:spacing w:after="0" w:line="240" w:lineRule="auto"/>
        <w:rPr>
          <w:rFonts w:eastAsia="Times New Roman"/>
        </w:rPr>
      </w:pPr>
    </w:p>
    <w:p w14:paraId="086B8A14" w14:textId="77777777" w:rsidR="00AC321F" w:rsidRPr="00633201" w:rsidRDefault="00AC321F" w:rsidP="00AC321F">
      <w:pPr>
        <w:spacing w:after="0" w:line="240" w:lineRule="auto"/>
        <w:jc w:val="center"/>
        <w:rPr>
          <w:rFonts w:eastAsia="Times New Roman"/>
          <w:b/>
        </w:rPr>
      </w:pPr>
      <w:bookmarkStart w:id="58" w:name="_Toc129243128"/>
      <w:bookmarkStart w:id="59" w:name="_Toc129243253"/>
      <w:r w:rsidRPr="00633201">
        <w:rPr>
          <w:rFonts w:eastAsia="Times New Roman"/>
          <w:b/>
        </w:rPr>
        <w:t>II PRIEDAS</w:t>
      </w:r>
      <w:bookmarkEnd w:id="58"/>
      <w:bookmarkEnd w:id="59"/>
    </w:p>
    <w:p w14:paraId="209CC48F" w14:textId="77777777" w:rsidR="00AC321F" w:rsidRPr="00633201" w:rsidRDefault="00AC321F" w:rsidP="00AC321F">
      <w:pPr>
        <w:spacing w:after="0" w:line="240" w:lineRule="auto"/>
        <w:jc w:val="center"/>
        <w:rPr>
          <w:rFonts w:eastAsia="Times New Roman"/>
          <w:b/>
        </w:rPr>
      </w:pPr>
    </w:p>
    <w:p w14:paraId="392D6AA1" w14:textId="77777777" w:rsidR="00AC321F" w:rsidRPr="00633201" w:rsidRDefault="00AC321F" w:rsidP="00AC321F">
      <w:pPr>
        <w:spacing w:after="0" w:line="240" w:lineRule="auto"/>
        <w:jc w:val="center"/>
        <w:rPr>
          <w:rFonts w:eastAsia="Times New Roman"/>
          <w:b/>
        </w:rPr>
      </w:pPr>
      <w:r w:rsidRPr="00633201">
        <w:rPr>
          <w:rFonts w:eastAsia="Times New Roman"/>
          <w:b/>
        </w:rPr>
        <w:t>REGISTRACIJOS SĄLYGOS</w:t>
      </w:r>
    </w:p>
    <w:p w14:paraId="1E6083AC" w14:textId="77777777" w:rsidR="00AC321F" w:rsidRPr="00633201" w:rsidRDefault="00AC321F" w:rsidP="00AC321F">
      <w:pPr>
        <w:spacing w:after="0" w:line="240" w:lineRule="auto"/>
        <w:jc w:val="center"/>
        <w:rPr>
          <w:rFonts w:eastAsia="Times New Roman"/>
          <w:b/>
        </w:rPr>
      </w:pPr>
    </w:p>
    <w:p w14:paraId="77A82783" w14:textId="77777777" w:rsidR="00AC321F" w:rsidRPr="00633201" w:rsidRDefault="00AC321F" w:rsidP="00AC321F">
      <w:pPr>
        <w:tabs>
          <w:tab w:val="left" w:pos="1701"/>
        </w:tabs>
        <w:spacing w:after="0" w:line="260" w:lineRule="exact"/>
        <w:ind w:left="1701" w:right="567" w:hanging="567"/>
        <w:rPr>
          <w:rFonts w:eastAsia="Times New Roman"/>
          <w:b/>
          <w:noProof/>
          <w:snapToGrid w:val="0"/>
          <w:szCs w:val="24"/>
        </w:rPr>
      </w:pPr>
      <w:r w:rsidRPr="00633201">
        <w:rPr>
          <w:rFonts w:eastAsia="Times New Roman"/>
          <w:b/>
          <w:noProof/>
          <w:snapToGrid w:val="0"/>
          <w:szCs w:val="24"/>
        </w:rPr>
        <w:t>A.</w:t>
      </w:r>
      <w:r w:rsidRPr="00633201">
        <w:rPr>
          <w:rFonts w:eastAsia="Times New Roman"/>
          <w:b/>
          <w:noProof/>
          <w:snapToGrid w:val="0"/>
          <w:szCs w:val="24"/>
        </w:rPr>
        <w:tab/>
        <w:t>GAMINTOJAS, ATSAKINGAS UŽ SERIJŲ IŠLEIDIMĄ</w:t>
      </w:r>
    </w:p>
    <w:p w14:paraId="0900B81E" w14:textId="77777777" w:rsidR="00AC321F" w:rsidRPr="00633201" w:rsidRDefault="00AC321F" w:rsidP="00AC321F">
      <w:pPr>
        <w:tabs>
          <w:tab w:val="left" w:pos="1701"/>
        </w:tabs>
        <w:spacing w:after="0" w:line="260" w:lineRule="exact"/>
        <w:ind w:left="1701" w:right="567" w:hanging="567"/>
        <w:rPr>
          <w:rFonts w:eastAsia="Times New Roman"/>
          <w:b/>
          <w:noProof/>
          <w:snapToGrid w:val="0"/>
          <w:szCs w:val="24"/>
        </w:rPr>
      </w:pPr>
    </w:p>
    <w:p w14:paraId="7BA3FD2F" w14:textId="77777777" w:rsidR="00AC321F" w:rsidRPr="00633201" w:rsidRDefault="00AC321F" w:rsidP="00AC321F">
      <w:pPr>
        <w:tabs>
          <w:tab w:val="left" w:pos="1701"/>
        </w:tabs>
        <w:spacing w:after="0" w:line="260" w:lineRule="exact"/>
        <w:ind w:left="1701" w:right="567" w:hanging="567"/>
        <w:rPr>
          <w:rFonts w:eastAsia="Times New Roman"/>
          <w:b/>
          <w:noProof/>
          <w:snapToGrid w:val="0"/>
          <w:szCs w:val="24"/>
        </w:rPr>
      </w:pPr>
      <w:r w:rsidRPr="00633201">
        <w:rPr>
          <w:rFonts w:eastAsia="Times New Roman"/>
          <w:b/>
          <w:noProof/>
          <w:snapToGrid w:val="0"/>
          <w:szCs w:val="24"/>
        </w:rPr>
        <w:t>B.</w:t>
      </w:r>
      <w:r w:rsidRPr="00633201">
        <w:rPr>
          <w:rFonts w:eastAsia="Times New Roman"/>
          <w:b/>
          <w:noProof/>
          <w:snapToGrid w:val="0"/>
          <w:szCs w:val="24"/>
        </w:rPr>
        <w:tab/>
        <w:t>TIEKIMO IR VARTOJIMO SĄLYGOS AR APRIBOJIMAI</w:t>
      </w:r>
    </w:p>
    <w:p w14:paraId="5D34ED4F" w14:textId="77777777" w:rsidR="00AC321F" w:rsidRPr="00633201" w:rsidRDefault="00AC321F" w:rsidP="00AC321F">
      <w:pPr>
        <w:spacing w:after="0" w:line="240" w:lineRule="auto"/>
        <w:rPr>
          <w:rFonts w:eastAsia="Times New Roman"/>
          <w:sz w:val="24"/>
          <w:szCs w:val="24"/>
        </w:rPr>
      </w:pPr>
    </w:p>
    <w:p w14:paraId="5280C5A4" w14:textId="77777777" w:rsidR="00AC321F" w:rsidRPr="00633201" w:rsidRDefault="00AC321F" w:rsidP="00AC321F">
      <w:pPr>
        <w:spacing w:after="0" w:line="240" w:lineRule="auto"/>
        <w:rPr>
          <w:rFonts w:eastAsia="Times New Roman"/>
          <w:sz w:val="24"/>
          <w:szCs w:val="24"/>
          <w:highlight w:val="yellow"/>
        </w:rPr>
      </w:pPr>
    </w:p>
    <w:p w14:paraId="312B0B88" w14:textId="77777777" w:rsidR="00AC321F" w:rsidRPr="00633201" w:rsidRDefault="00AC321F" w:rsidP="00AC321F">
      <w:pPr>
        <w:spacing w:after="0" w:line="240" w:lineRule="auto"/>
        <w:rPr>
          <w:rFonts w:eastAsia="Times New Roman"/>
          <w:sz w:val="24"/>
          <w:szCs w:val="24"/>
        </w:rPr>
      </w:pPr>
    </w:p>
    <w:p w14:paraId="5B6629E9" w14:textId="77777777" w:rsidR="00AC321F" w:rsidRPr="00633201" w:rsidRDefault="00AC321F" w:rsidP="00AC321F">
      <w:pPr>
        <w:tabs>
          <w:tab w:val="left" w:pos="567"/>
        </w:tabs>
        <w:spacing w:after="0" w:line="240" w:lineRule="auto"/>
        <w:rPr>
          <w:rFonts w:eastAsia="Times New Roman"/>
          <w:b/>
        </w:rPr>
      </w:pPr>
      <w:r w:rsidRPr="00633201">
        <w:rPr>
          <w:rFonts w:eastAsia="Times New Roman"/>
        </w:rPr>
        <w:br w:type="page"/>
      </w:r>
      <w:r w:rsidRPr="00633201">
        <w:rPr>
          <w:rFonts w:eastAsia="Times New Roman"/>
          <w:b/>
        </w:rPr>
        <w:lastRenderedPageBreak/>
        <w:t>A.</w:t>
      </w:r>
      <w:r w:rsidRPr="00633201">
        <w:rPr>
          <w:rFonts w:eastAsia="Times New Roman"/>
          <w:b/>
        </w:rPr>
        <w:tab/>
        <w:t>GAMINTOJAS, ATSAKINGAS UŽ SERIJŲ IŠLEIDIMĄ</w:t>
      </w:r>
    </w:p>
    <w:p w14:paraId="7962B0C0" w14:textId="77777777" w:rsidR="00AC321F" w:rsidRPr="00633201" w:rsidRDefault="00AC321F" w:rsidP="00AC321F">
      <w:pPr>
        <w:spacing w:after="0" w:line="240" w:lineRule="auto"/>
        <w:rPr>
          <w:rFonts w:eastAsia="Times New Roman"/>
          <w:highlight w:val="yellow"/>
        </w:rPr>
      </w:pPr>
    </w:p>
    <w:p w14:paraId="5A239F2C" w14:textId="77777777" w:rsidR="00AC321F" w:rsidRPr="00633201" w:rsidRDefault="00AC321F" w:rsidP="00AC321F">
      <w:pPr>
        <w:spacing w:after="0" w:line="240" w:lineRule="auto"/>
        <w:rPr>
          <w:rFonts w:eastAsia="Times New Roman"/>
          <w:u w:val="single"/>
        </w:rPr>
      </w:pPr>
      <w:r w:rsidRPr="00633201">
        <w:rPr>
          <w:rFonts w:eastAsia="Times New Roman"/>
          <w:u w:val="single"/>
        </w:rPr>
        <w:t xml:space="preserve">Gamintojo, atsakingo už serijų išleidimą, pavadinimas ir adresas </w:t>
      </w:r>
    </w:p>
    <w:p w14:paraId="239E4AB4" w14:textId="77777777" w:rsidR="00AC321F" w:rsidRPr="00633201" w:rsidRDefault="00AC321F" w:rsidP="00AC321F">
      <w:pPr>
        <w:spacing w:after="0" w:line="240" w:lineRule="auto"/>
        <w:rPr>
          <w:rFonts w:eastAsia="Times New Roman"/>
        </w:rPr>
      </w:pPr>
    </w:p>
    <w:p w14:paraId="0AA4AE91" w14:textId="77777777" w:rsidR="00AC321F" w:rsidRPr="00633201" w:rsidRDefault="00AC321F" w:rsidP="00AC321F">
      <w:pPr>
        <w:spacing w:after="0" w:line="240" w:lineRule="auto"/>
        <w:rPr>
          <w:rFonts w:eastAsia="Times New Roman"/>
        </w:rPr>
      </w:pPr>
      <w:r w:rsidRPr="00633201">
        <w:rPr>
          <w:rFonts w:eastAsia="Times New Roman"/>
        </w:rPr>
        <w:t xml:space="preserve">AS GRINDEKS. </w:t>
      </w:r>
    </w:p>
    <w:p w14:paraId="6AC9959D" w14:textId="77777777" w:rsidR="00AC321F" w:rsidRPr="00633201" w:rsidRDefault="00AC321F" w:rsidP="00AC321F">
      <w:pPr>
        <w:spacing w:after="0" w:line="240" w:lineRule="auto"/>
        <w:rPr>
          <w:rFonts w:eastAsia="Times New Roman"/>
        </w:rPr>
      </w:pPr>
      <w:r w:rsidRPr="00633201">
        <w:rPr>
          <w:rFonts w:eastAsia="Times New Roman"/>
        </w:rPr>
        <w:t xml:space="preserve">Krustpils iela 53 </w:t>
      </w:r>
    </w:p>
    <w:p w14:paraId="527D96EE" w14:textId="77777777" w:rsidR="00AC321F" w:rsidRPr="00633201" w:rsidRDefault="00AC321F" w:rsidP="00AC321F">
      <w:pPr>
        <w:spacing w:after="0" w:line="240" w:lineRule="auto"/>
        <w:rPr>
          <w:rFonts w:eastAsia="Times New Roman"/>
        </w:rPr>
      </w:pPr>
      <w:r w:rsidRPr="00633201">
        <w:rPr>
          <w:rFonts w:eastAsia="Times New Roman"/>
          <w:bCs/>
        </w:rPr>
        <w:t>Rīga</w:t>
      </w:r>
      <w:r w:rsidRPr="00633201">
        <w:rPr>
          <w:rFonts w:eastAsia="Times New Roman"/>
        </w:rPr>
        <w:t xml:space="preserve">, LV-1057 </w:t>
      </w:r>
    </w:p>
    <w:p w14:paraId="3713FBB5" w14:textId="77777777" w:rsidR="00AC321F" w:rsidRPr="00633201" w:rsidRDefault="00AC321F" w:rsidP="00AC321F">
      <w:pPr>
        <w:spacing w:after="0" w:line="240" w:lineRule="auto"/>
        <w:rPr>
          <w:rFonts w:eastAsia="Times New Roman"/>
          <w:i/>
        </w:rPr>
      </w:pPr>
      <w:r w:rsidRPr="00633201">
        <w:rPr>
          <w:rFonts w:eastAsia="Times New Roman"/>
        </w:rPr>
        <w:t>Latvija</w:t>
      </w:r>
      <w:r w:rsidRPr="00633201">
        <w:rPr>
          <w:rFonts w:eastAsia="Times New Roman"/>
        </w:rPr>
        <w:tab/>
      </w:r>
    </w:p>
    <w:p w14:paraId="14AC2107" w14:textId="77777777" w:rsidR="00AC321F" w:rsidRPr="00633201" w:rsidRDefault="00AC321F" w:rsidP="00AC321F">
      <w:pPr>
        <w:spacing w:after="0" w:line="240" w:lineRule="auto"/>
        <w:rPr>
          <w:rFonts w:eastAsia="Times New Roman"/>
        </w:rPr>
      </w:pPr>
      <w:r w:rsidRPr="00633201">
        <w:rPr>
          <w:rFonts w:eastAsia="Times New Roman"/>
        </w:rPr>
        <w:tab/>
      </w:r>
    </w:p>
    <w:p w14:paraId="2A7BCDF4" w14:textId="77777777" w:rsidR="00AC321F" w:rsidRPr="00633201" w:rsidRDefault="00AC321F" w:rsidP="00AC321F">
      <w:pPr>
        <w:spacing w:after="0" w:line="240" w:lineRule="auto"/>
        <w:rPr>
          <w:rFonts w:eastAsia="Times New Roman"/>
          <w:highlight w:val="yellow"/>
        </w:rPr>
      </w:pPr>
    </w:p>
    <w:p w14:paraId="6A98DD42" w14:textId="77777777" w:rsidR="00AC321F" w:rsidRPr="00633201" w:rsidRDefault="00AC321F" w:rsidP="00AC321F">
      <w:pPr>
        <w:tabs>
          <w:tab w:val="left" w:pos="567"/>
        </w:tabs>
        <w:spacing w:after="0" w:line="240" w:lineRule="auto"/>
        <w:rPr>
          <w:rFonts w:eastAsia="Times New Roman"/>
        </w:rPr>
      </w:pPr>
      <w:bookmarkStart w:id="60" w:name="_Toc129243129"/>
      <w:bookmarkStart w:id="61" w:name="_Toc129243254"/>
      <w:r w:rsidRPr="00633201">
        <w:rPr>
          <w:rFonts w:eastAsia="Times New Roman"/>
          <w:b/>
        </w:rPr>
        <w:t>B.</w:t>
      </w:r>
      <w:r w:rsidRPr="00633201">
        <w:rPr>
          <w:rFonts w:eastAsia="Times New Roman"/>
          <w:b/>
        </w:rPr>
        <w:tab/>
        <w:t xml:space="preserve">TIEKIMO IR VARTOJIMO SĄLYGOS AR APRIBOJIMAI </w:t>
      </w:r>
    </w:p>
    <w:bookmarkEnd w:id="60"/>
    <w:bookmarkEnd w:id="61"/>
    <w:p w14:paraId="056D2218" w14:textId="77777777" w:rsidR="00AC321F" w:rsidRPr="00633201" w:rsidRDefault="00AC321F" w:rsidP="00AC321F">
      <w:pPr>
        <w:spacing w:after="0" w:line="240" w:lineRule="auto"/>
        <w:rPr>
          <w:rFonts w:eastAsia="Times New Roman"/>
        </w:rPr>
      </w:pPr>
    </w:p>
    <w:p w14:paraId="46C1A286" w14:textId="77777777" w:rsidR="00AC321F" w:rsidRPr="00633201" w:rsidRDefault="00AC321F" w:rsidP="00AC321F">
      <w:pPr>
        <w:spacing w:after="0" w:line="240" w:lineRule="auto"/>
        <w:rPr>
          <w:rFonts w:eastAsia="Times New Roman"/>
        </w:rPr>
      </w:pPr>
      <w:r w:rsidRPr="00633201">
        <w:rPr>
          <w:rFonts w:eastAsia="Times New Roman"/>
        </w:rPr>
        <w:t>Receptinis vaistinis preparatas.</w:t>
      </w:r>
    </w:p>
    <w:p w14:paraId="0D84C42D" w14:textId="77777777" w:rsidR="00AC321F" w:rsidRPr="00633201" w:rsidRDefault="00AC321F" w:rsidP="00AC321F">
      <w:pPr>
        <w:spacing w:after="0" w:line="240" w:lineRule="auto"/>
        <w:rPr>
          <w:rFonts w:eastAsia="Times New Roman"/>
          <w:highlight w:val="yellow"/>
        </w:rPr>
      </w:pPr>
    </w:p>
    <w:p w14:paraId="3966AF7D" w14:textId="77777777" w:rsidR="00AC321F" w:rsidRPr="00633201" w:rsidRDefault="00AC321F" w:rsidP="00AC321F">
      <w:pPr>
        <w:spacing w:after="0" w:line="240" w:lineRule="auto"/>
        <w:rPr>
          <w:rFonts w:eastAsia="Times New Roman"/>
          <w:highlight w:val="yellow"/>
        </w:rPr>
      </w:pPr>
    </w:p>
    <w:p w14:paraId="336730A4" w14:textId="77777777" w:rsidR="00AC321F" w:rsidRPr="00633201" w:rsidRDefault="00AC321F" w:rsidP="00AC321F">
      <w:pPr>
        <w:spacing w:after="0" w:line="240" w:lineRule="auto"/>
        <w:rPr>
          <w:rFonts w:eastAsia="Times New Roman"/>
          <w:highlight w:val="yellow"/>
        </w:rPr>
      </w:pPr>
    </w:p>
    <w:p w14:paraId="18C1E271" w14:textId="77777777" w:rsidR="00AC321F" w:rsidRPr="00633201" w:rsidRDefault="00AC321F" w:rsidP="00AC321F">
      <w:pPr>
        <w:spacing w:after="0" w:line="240" w:lineRule="auto"/>
        <w:rPr>
          <w:rFonts w:eastAsia="Times New Roman"/>
          <w:highlight w:val="yellow"/>
        </w:rPr>
      </w:pPr>
    </w:p>
    <w:p w14:paraId="6118BAE0" w14:textId="77777777" w:rsidR="00AC321F" w:rsidRPr="00633201" w:rsidRDefault="00AC321F" w:rsidP="00AC321F">
      <w:pPr>
        <w:spacing w:after="0" w:line="240" w:lineRule="auto"/>
        <w:rPr>
          <w:rFonts w:eastAsia="Times New Roman"/>
        </w:rPr>
      </w:pPr>
      <w:r w:rsidRPr="00633201">
        <w:rPr>
          <w:rFonts w:eastAsia="Times New Roman"/>
        </w:rPr>
        <w:br w:type="page"/>
      </w:r>
    </w:p>
    <w:p w14:paraId="0CC61B90" w14:textId="77777777" w:rsidR="00AC321F" w:rsidRPr="00633201" w:rsidRDefault="00AC321F" w:rsidP="00AC321F">
      <w:pPr>
        <w:spacing w:after="0" w:line="240" w:lineRule="auto"/>
        <w:rPr>
          <w:rFonts w:eastAsia="Times New Roman"/>
        </w:rPr>
      </w:pPr>
    </w:p>
    <w:p w14:paraId="271C2447" w14:textId="77777777" w:rsidR="00AC321F" w:rsidRPr="00633201" w:rsidRDefault="00AC321F" w:rsidP="00AC321F">
      <w:pPr>
        <w:spacing w:after="0" w:line="240" w:lineRule="auto"/>
        <w:rPr>
          <w:rFonts w:eastAsia="Times New Roman"/>
        </w:rPr>
      </w:pPr>
    </w:p>
    <w:p w14:paraId="7DA87DC6" w14:textId="77777777" w:rsidR="00AC321F" w:rsidRPr="00633201" w:rsidRDefault="00AC321F" w:rsidP="00AC321F">
      <w:pPr>
        <w:spacing w:after="0" w:line="240" w:lineRule="auto"/>
        <w:rPr>
          <w:rFonts w:eastAsia="Times New Roman"/>
        </w:rPr>
      </w:pPr>
    </w:p>
    <w:p w14:paraId="43EE07CB" w14:textId="77777777" w:rsidR="00AC321F" w:rsidRPr="00633201" w:rsidRDefault="00AC321F" w:rsidP="00AC321F">
      <w:pPr>
        <w:spacing w:after="0" w:line="240" w:lineRule="auto"/>
        <w:rPr>
          <w:rFonts w:eastAsia="Times New Roman"/>
        </w:rPr>
      </w:pPr>
    </w:p>
    <w:p w14:paraId="1DADE21F" w14:textId="77777777" w:rsidR="00AC321F" w:rsidRPr="00633201" w:rsidRDefault="00AC321F" w:rsidP="00AC321F">
      <w:pPr>
        <w:spacing w:after="0" w:line="240" w:lineRule="auto"/>
        <w:rPr>
          <w:rFonts w:eastAsia="Times New Roman"/>
        </w:rPr>
      </w:pPr>
    </w:p>
    <w:p w14:paraId="32C87DE7" w14:textId="77777777" w:rsidR="00AC321F" w:rsidRPr="00633201" w:rsidRDefault="00AC321F" w:rsidP="00AC321F">
      <w:pPr>
        <w:spacing w:after="0" w:line="240" w:lineRule="auto"/>
        <w:rPr>
          <w:rFonts w:eastAsia="Times New Roman"/>
        </w:rPr>
      </w:pPr>
    </w:p>
    <w:p w14:paraId="5092DB10" w14:textId="77777777" w:rsidR="00AC321F" w:rsidRPr="00633201" w:rsidRDefault="00AC321F" w:rsidP="00AC321F">
      <w:pPr>
        <w:spacing w:after="0" w:line="240" w:lineRule="auto"/>
        <w:rPr>
          <w:rFonts w:eastAsia="Times New Roman"/>
        </w:rPr>
      </w:pPr>
    </w:p>
    <w:p w14:paraId="2CEACDFB" w14:textId="77777777" w:rsidR="00AC321F" w:rsidRPr="00633201" w:rsidRDefault="00AC321F" w:rsidP="00AC321F">
      <w:pPr>
        <w:spacing w:after="0" w:line="240" w:lineRule="auto"/>
        <w:rPr>
          <w:rFonts w:eastAsia="Times New Roman"/>
        </w:rPr>
      </w:pPr>
    </w:p>
    <w:p w14:paraId="46ECCF81" w14:textId="77777777" w:rsidR="00AC321F" w:rsidRPr="00633201" w:rsidRDefault="00AC321F" w:rsidP="00AC321F">
      <w:pPr>
        <w:spacing w:after="0" w:line="240" w:lineRule="auto"/>
        <w:rPr>
          <w:rFonts w:eastAsia="Times New Roman"/>
        </w:rPr>
      </w:pPr>
    </w:p>
    <w:p w14:paraId="05E15FFC" w14:textId="77777777" w:rsidR="00AC321F" w:rsidRPr="00633201" w:rsidRDefault="00AC321F" w:rsidP="00AC321F">
      <w:pPr>
        <w:spacing w:after="0" w:line="240" w:lineRule="auto"/>
        <w:rPr>
          <w:rFonts w:eastAsia="Times New Roman"/>
        </w:rPr>
      </w:pPr>
    </w:p>
    <w:p w14:paraId="322BEB0A" w14:textId="77777777" w:rsidR="00AC321F" w:rsidRPr="00633201" w:rsidRDefault="00AC321F" w:rsidP="00AC321F">
      <w:pPr>
        <w:spacing w:after="0" w:line="240" w:lineRule="auto"/>
        <w:rPr>
          <w:rFonts w:eastAsia="Times New Roman"/>
        </w:rPr>
      </w:pPr>
    </w:p>
    <w:p w14:paraId="59E4A3B7" w14:textId="77777777" w:rsidR="00AC321F" w:rsidRPr="00633201" w:rsidRDefault="00AC321F" w:rsidP="00AC321F">
      <w:pPr>
        <w:spacing w:after="0" w:line="240" w:lineRule="auto"/>
        <w:rPr>
          <w:rFonts w:eastAsia="Times New Roman"/>
        </w:rPr>
      </w:pPr>
    </w:p>
    <w:p w14:paraId="33698F74" w14:textId="77777777" w:rsidR="00AC321F" w:rsidRPr="00633201" w:rsidRDefault="00AC321F" w:rsidP="00AC321F">
      <w:pPr>
        <w:spacing w:after="0" w:line="240" w:lineRule="auto"/>
        <w:rPr>
          <w:rFonts w:eastAsia="Times New Roman"/>
        </w:rPr>
      </w:pPr>
    </w:p>
    <w:p w14:paraId="73B12529" w14:textId="77777777" w:rsidR="00AC321F" w:rsidRPr="00633201" w:rsidRDefault="00AC321F" w:rsidP="00AC321F">
      <w:pPr>
        <w:spacing w:after="0" w:line="240" w:lineRule="auto"/>
        <w:rPr>
          <w:rFonts w:eastAsia="Times New Roman"/>
        </w:rPr>
      </w:pPr>
    </w:p>
    <w:p w14:paraId="6DEB95CB" w14:textId="77777777" w:rsidR="00AC321F" w:rsidRPr="00633201" w:rsidRDefault="00AC321F" w:rsidP="00AC321F">
      <w:pPr>
        <w:spacing w:after="0" w:line="240" w:lineRule="auto"/>
        <w:rPr>
          <w:rFonts w:eastAsia="Times New Roman"/>
        </w:rPr>
      </w:pPr>
    </w:p>
    <w:p w14:paraId="01DE8F5A" w14:textId="77777777" w:rsidR="00AC321F" w:rsidRPr="00633201" w:rsidRDefault="00AC321F" w:rsidP="00AC321F">
      <w:pPr>
        <w:spacing w:after="0" w:line="240" w:lineRule="auto"/>
        <w:rPr>
          <w:rFonts w:eastAsia="Times New Roman"/>
        </w:rPr>
      </w:pPr>
    </w:p>
    <w:p w14:paraId="522E13E3" w14:textId="77777777" w:rsidR="00AC321F" w:rsidRPr="00633201" w:rsidRDefault="00AC321F" w:rsidP="00AC321F">
      <w:pPr>
        <w:spacing w:after="0" w:line="240" w:lineRule="auto"/>
        <w:rPr>
          <w:rFonts w:eastAsia="Times New Roman"/>
        </w:rPr>
      </w:pPr>
    </w:p>
    <w:p w14:paraId="4CBDBB0A" w14:textId="77777777" w:rsidR="00AC321F" w:rsidRPr="00633201" w:rsidRDefault="00AC321F" w:rsidP="00AC321F">
      <w:pPr>
        <w:spacing w:after="0" w:line="240" w:lineRule="auto"/>
        <w:rPr>
          <w:rFonts w:eastAsia="Times New Roman"/>
        </w:rPr>
      </w:pPr>
    </w:p>
    <w:p w14:paraId="25BD5BBB" w14:textId="77777777" w:rsidR="00AC321F" w:rsidRPr="00633201" w:rsidRDefault="00AC321F" w:rsidP="00AC321F">
      <w:pPr>
        <w:spacing w:after="0" w:line="240" w:lineRule="auto"/>
        <w:rPr>
          <w:rFonts w:eastAsia="Times New Roman"/>
        </w:rPr>
      </w:pPr>
    </w:p>
    <w:p w14:paraId="6C74DA64" w14:textId="77777777" w:rsidR="00AC321F" w:rsidRPr="00633201" w:rsidRDefault="00AC321F" w:rsidP="00AC321F">
      <w:pPr>
        <w:spacing w:after="0" w:line="240" w:lineRule="auto"/>
        <w:rPr>
          <w:rFonts w:eastAsia="Times New Roman"/>
        </w:rPr>
      </w:pPr>
    </w:p>
    <w:p w14:paraId="59EB16C7" w14:textId="77777777" w:rsidR="00AC321F" w:rsidRPr="00633201" w:rsidRDefault="00AC321F" w:rsidP="00AC321F">
      <w:pPr>
        <w:spacing w:after="0" w:line="240" w:lineRule="auto"/>
        <w:rPr>
          <w:rFonts w:eastAsia="Times New Roman"/>
        </w:rPr>
      </w:pPr>
    </w:p>
    <w:p w14:paraId="2AD5B23A" w14:textId="77777777" w:rsidR="00AC321F" w:rsidRPr="00633201" w:rsidRDefault="00AC321F" w:rsidP="00AC321F">
      <w:pPr>
        <w:spacing w:after="0" w:line="240" w:lineRule="auto"/>
        <w:rPr>
          <w:rFonts w:eastAsia="Times New Roman"/>
        </w:rPr>
      </w:pPr>
    </w:p>
    <w:p w14:paraId="63231E0E" w14:textId="77777777" w:rsidR="00AC321F" w:rsidRPr="00633201" w:rsidRDefault="00AC321F" w:rsidP="00AC321F">
      <w:pPr>
        <w:spacing w:after="0" w:line="240" w:lineRule="auto"/>
        <w:rPr>
          <w:rFonts w:eastAsia="Times New Roman"/>
        </w:rPr>
      </w:pPr>
      <w:bookmarkStart w:id="62" w:name="_Toc129243134"/>
      <w:bookmarkStart w:id="63" w:name="_Toc129243259"/>
    </w:p>
    <w:p w14:paraId="5544E7C3" w14:textId="77777777" w:rsidR="00AC321F" w:rsidRPr="00633201" w:rsidRDefault="00AC321F" w:rsidP="00AC321F">
      <w:pPr>
        <w:spacing w:after="0" w:line="240" w:lineRule="auto"/>
        <w:jc w:val="center"/>
        <w:rPr>
          <w:rFonts w:eastAsia="Times New Roman"/>
        </w:rPr>
      </w:pPr>
      <w:r w:rsidRPr="00633201">
        <w:rPr>
          <w:rFonts w:eastAsia="Times New Roman"/>
          <w:b/>
        </w:rPr>
        <w:t>III PRIEDAS</w:t>
      </w:r>
      <w:bookmarkEnd w:id="62"/>
      <w:bookmarkEnd w:id="63"/>
    </w:p>
    <w:p w14:paraId="4F7BF42A" w14:textId="77777777" w:rsidR="00AC321F" w:rsidRPr="00633201" w:rsidRDefault="00AC321F" w:rsidP="00AC321F">
      <w:pPr>
        <w:spacing w:after="0" w:line="240" w:lineRule="auto"/>
        <w:jc w:val="center"/>
        <w:rPr>
          <w:rFonts w:eastAsia="Times New Roman"/>
          <w:b/>
        </w:rPr>
      </w:pPr>
    </w:p>
    <w:p w14:paraId="6152BE4E" w14:textId="77777777" w:rsidR="00AC321F" w:rsidRPr="00633201" w:rsidRDefault="00AC321F" w:rsidP="00AC321F">
      <w:pPr>
        <w:spacing w:after="0" w:line="240" w:lineRule="auto"/>
        <w:jc w:val="center"/>
        <w:rPr>
          <w:rFonts w:eastAsia="Times New Roman"/>
        </w:rPr>
      </w:pPr>
      <w:bookmarkStart w:id="64" w:name="_Toc129243135"/>
      <w:bookmarkStart w:id="65" w:name="_Toc129243260"/>
      <w:r w:rsidRPr="00633201">
        <w:rPr>
          <w:rFonts w:eastAsia="Times New Roman"/>
          <w:b/>
        </w:rPr>
        <w:t>ŽENKLINIMAS IR PAKUOTĖS LAPELIS</w:t>
      </w:r>
      <w:bookmarkEnd w:id="64"/>
      <w:bookmarkEnd w:id="65"/>
    </w:p>
    <w:p w14:paraId="3E5BA861" w14:textId="77777777" w:rsidR="00AC321F" w:rsidRPr="00633201" w:rsidRDefault="00AC321F" w:rsidP="00AC321F">
      <w:pPr>
        <w:spacing w:after="0" w:line="240" w:lineRule="auto"/>
        <w:rPr>
          <w:rFonts w:eastAsia="Times New Roman"/>
          <w:sz w:val="24"/>
          <w:szCs w:val="24"/>
        </w:rPr>
      </w:pPr>
      <w:r w:rsidRPr="00633201">
        <w:rPr>
          <w:rFonts w:eastAsia="Times New Roman"/>
        </w:rPr>
        <w:br w:type="page"/>
      </w:r>
    </w:p>
    <w:p w14:paraId="5D57563F" w14:textId="77777777" w:rsidR="00AC321F" w:rsidRPr="00633201" w:rsidRDefault="00AC321F" w:rsidP="00AC321F">
      <w:pPr>
        <w:spacing w:after="0" w:line="240" w:lineRule="auto"/>
        <w:rPr>
          <w:rFonts w:eastAsia="Times New Roman"/>
        </w:rPr>
      </w:pPr>
    </w:p>
    <w:p w14:paraId="7A9493E3" w14:textId="77777777" w:rsidR="00AC321F" w:rsidRPr="00633201" w:rsidRDefault="00AC321F" w:rsidP="00AC321F">
      <w:pPr>
        <w:spacing w:after="0" w:line="240" w:lineRule="auto"/>
        <w:rPr>
          <w:rFonts w:eastAsia="Times New Roman"/>
        </w:rPr>
      </w:pPr>
    </w:p>
    <w:p w14:paraId="30FA65F9" w14:textId="77777777" w:rsidR="00AC321F" w:rsidRPr="00633201" w:rsidRDefault="00AC321F" w:rsidP="00AC321F">
      <w:pPr>
        <w:spacing w:after="0" w:line="240" w:lineRule="auto"/>
        <w:rPr>
          <w:rFonts w:eastAsia="Times New Roman"/>
        </w:rPr>
      </w:pPr>
    </w:p>
    <w:p w14:paraId="1126DAB3" w14:textId="77777777" w:rsidR="00AC321F" w:rsidRPr="00633201" w:rsidRDefault="00AC321F" w:rsidP="00AC321F">
      <w:pPr>
        <w:spacing w:after="0" w:line="240" w:lineRule="auto"/>
        <w:rPr>
          <w:rFonts w:eastAsia="Times New Roman"/>
        </w:rPr>
      </w:pPr>
    </w:p>
    <w:p w14:paraId="1AA0C552" w14:textId="77777777" w:rsidR="00AC321F" w:rsidRPr="00633201" w:rsidRDefault="00AC321F" w:rsidP="00AC321F">
      <w:pPr>
        <w:spacing w:after="0" w:line="240" w:lineRule="auto"/>
        <w:rPr>
          <w:rFonts w:eastAsia="Times New Roman"/>
        </w:rPr>
      </w:pPr>
    </w:p>
    <w:p w14:paraId="24BE886C" w14:textId="77777777" w:rsidR="00AC321F" w:rsidRPr="00633201" w:rsidRDefault="00AC321F" w:rsidP="00AC321F">
      <w:pPr>
        <w:spacing w:after="0" w:line="240" w:lineRule="auto"/>
        <w:rPr>
          <w:rFonts w:eastAsia="Times New Roman"/>
        </w:rPr>
      </w:pPr>
    </w:p>
    <w:p w14:paraId="3C846277" w14:textId="77777777" w:rsidR="00AC321F" w:rsidRPr="00633201" w:rsidRDefault="00AC321F" w:rsidP="00AC321F">
      <w:pPr>
        <w:spacing w:after="0" w:line="240" w:lineRule="auto"/>
        <w:rPr>
          <w:rFonts w:eastAsia="Times New Roman"/>
        </w:rPr>
      </w:pPr>
    </w:p>
    <w:p w14:paraId="3DC230CB" w14:textId="77777777" w:rsidR="00AC321F" w:rsidRPr="00633201" w:rsidRDefault="00AC321F" w:rsidP="00AC321F">
      <w:pPr>
        <w:spacing w:after="0" w:line="240" w:lineRule="auto"/>
        <w:rPr>
          <w:rFonts w:eastAsia="Times New Roman"/>
        </w:rPr>
      </w:pPr>
    </w:p>
    <w:p w14:paraId="5DD6B31C" w14:textId="77777777" w:rsidR="00AC321F" w:rsidRPr="00633201" w:rsidRDefault="00AC321F" w:rsidP="00AC321F">
      <w:pPr>
        <w:spacing w:after="0" w:line="240" w:lineRule="auto"/>
        <w:rPr>
          <w:rFonts w:eastAsia="Times New Roman"/>
        </w:rPr>
      </w:pPr>
    </w:p>
    <w:p w14:paraId="10A2316F" w14:textId="77777777" w:rsidR="00AC321F" w:rsidRPr="00633201" w:rsidRDefault="00AC321F" w:rsidP="00AC321F">
      <w:pPr>
        <w:spacing w:after="0" w:line="240" w:lineRule="auto"/>
        <w:rPr>
          <w:rFonts w:eastAsia="Times New Roman"/>
        </w:rPr>
      </w:pPr>
    </w:p>
    <w:p w14:paraId="394F3742" w14:textId="77777777" w:rsidR="00AC321F" w:rsidRPr="00633201" w:rsidRDefault="00AC321F" w:rsidP="00AC321F">
      <w:pPr>
        <w:spacing w:after="0" w:line="240" w:lineRule="auto"/>
        <w:rPr>
          <w:rFonts w:eastAsia="Times New Roman"/>
        </w:rPr>
      </w:pPr>
    </w:p>
    <w:p w14:paraId="2F07A0D7" w14:textId="77777777" w:rsidR="00AC321F" w:rsidRPr="00633201" w:rsidRDefault="00AC321F" w:rsidP="00AC321F">
      <w:pPr>
        <w:spacing w:after="0" w:line="240" w:lineRule="auto"/>
        <w:rPr>
          <w:rFonts w:eastAsia="Times New Roman"/>
        </w:rPr>
      </w:pPr>
    </w:p>
    <w:p w14:paraId="52B224FB" w14:textId="77777777" w:rsidR="00AC321F" w:rsidRPr="00633201" w:rsidRDefault="00AC321F" w:rsidP="00AC321F">
      <w:pPr>
        <w:spacing w:after="0" w:line="240" w:lineRule="auto"/>
        <w:rPr>
          <w:rFonts w:eastAsia="Times New Roman"/>
        </w:rPr>
      </w:pPr>
    </w:p>
    <w:p w14:paraId="174198F6" w14:textId="77777777" w:rsidR="00AC321F" w:rsidRPr="00633201" w:rsidRDefault="00AC321F" w:rsidP="00AC321F">
      <w:pPr>
        <w:spacing w:after="0" w:line="240" w:lineRule="auto"/>
        <w:rPr>
          <w:rFonts w:eastAsia="Times New Roman"/>
        </w:rPr>
      </w:pPr>
    </w:p>
    <w:p w14:paraId="4A95DECC" w14:textId="77777777" w:rsidR="00AC321F" w:rsidRPr="00633201" w:rsidRDefault="00AC321F" w:rsidP="00AC321F">
      <w:pPr>
        <w:spacing w:after="0" w:line="240" w:lineRule="auto"/>
        <w:rPr>
          <w:rFonts w:eastAsia="Times New Roman"/>
        </w:rPr>
      </w:pPr>
    </w:p>
    <w:p w14:paraId="7291123F" w14:textId="77777777" w:rsidR="00AC321F" w:rsidRPr="00633201" w:rsidRDefault="00AC321F" w:rsidP="00AC321F">
      <w:pPr>
        <w:spacing w:after="0" w:line="240" w:lineRule="auto"/>
        <w:rPr>
          <w:rFonts w:eastAsia="Times New Roman"/>
        </w:rPr>
      </w:pPr>
    </w:p>
    <w:p w14:paraId="4275E86F" w14:textId="77777777" w:rsidR="00AC321F" w:rsidRPr="00633201" w:rsidRDefault="00AC321F" w:rsidP="00AC321F">
      <w:pPr>
        <w:spacing w:after="0" w:line="240" w:lineRule="auto"/>
        <w:rPr>
          <w:rFonts w:eastAsia="Times New Roman"/>
        </w:rPr>
      </w:pPr>
    </w:p>
    <w:p w14:paraId="4062B361" w14:textId="77777777" w:rsidR="00AC321F" w:rsidRPr="00633201" w:rsidRDefault="00AC321F" w:rsidP="00AC321F">
      <w:pPr>
        <w:spacing w:after="0" w:line="240" w:lineRule="auto"/>
        <w:rPr>
          <w:rFonts w:eastAsia="Times New Roman"/>
        </w:rPr>
      </w:pPr>
    </w:p>
    <w:p w14:paraId="25886DE7" w14:textId="77777777" w:rsidR="00AC321F" w:rsidRPr="00633201" w:rsidRDefault="00AC321F" w:rsidP="00AC321F">
      <w:pPr>
        <w:spacing w:after="0" w:line="240" w:lineRule="auto"/>
        <w:rPr>
          <w:rFonts w:eastAsia="Times New Roman"/>
        </w:rPr>
      </w:pPr>
    </w:p>
    <w:p w14:paraId="7DECEC57" w14:textId="77777777" w:rsidR="00AC321F" w:rsidRPr="00633201" w:rsidRDefault="00AC321F" w:rsidP="00AC321F">
      <w:pPr>
        <w:spacing w:after="0" w:line="240" w:lineRule="auto"/>
        <w:rPr>
          <w:rFonts w:eastAsia="Times New Roman"/>
        </w:rPr>
      </w:pPr>
    </w:p>
    <w:p w14:paraId="0533B301" w14:textId="77777777" w:rsidR="00AC321F" w:rsidRPr="00633201" w:rsidRDefault="00AC321F" w:rsidP="00AC321F">
      <w:pPr>
        <w:spacing w:after="0" w:line="240" w:lineRule="auto"/>
        <w:rPr>
          <w:rFonts w:eastAsia="Times New Roman"/>
        </w:rPr>
      </w:pPr>
    </w:p>
    <w:p w14:paraId="2B66E855" w14:textId="77777777" w:rsidR="00AC321F" w:rsidRPr="00633201" w:rsidRDefault="00AC321F" w:rsidP="00AC321F">
      <w:pPr>
        <w:spacing w:after="0" w:line="240" w:lineRule="auto"/>
        <w:rPr>
          <w:rFonts w:eastAsia="Times New Roman"/>
        </w:rPr>
      </w:pPr>
    </w:p>
    <w:p w14:paraId="25EBDCD9" w14:textId="77777777" w:rsidR="00AC321F" w:rsidRPr="00633201" w:rsidRDefault="00AC321F" w:rsidP="00AC321F">
      <w:pPr>
        <w:spacing w:after="0" w:line="240" w:lineRule="auto"/>
        <w:jc w:val="center"/>
        <w:rPr>
          <w:rFonts w:eastAsia="Times New Roman"/>
          <w:b/>
        </w:rPr>
      </w:pPr>
      <w:bookmarkStart w:id="66" w:name="_Toc129243136"/>
      <w:bookmarkStart w:id="67" w:name="_Toc129243261"/>
    </w:p>
    <w:p w14:paraId="64842DBF" w14:textId="77777777" w:rsidR="00AC321F" w:rsidRPr="00633201" w:rsidRDefault="00AC321F" w:rsidP="00AC321F">
      <w:pPr>
        <w:spacing w:after="0" w:line="240" w:lineRule="auto"/>
        <w:jc w:val="center"/>
        <w:rPr>
          <w:rFonts w:eastAsia="Times New Roman"/>
        </w:rPr>
      </w:pPr>
      <w:r w:rsidRPr="00633201">
        <w:rPr>
          <w:rFonts w:eastAsia="Times New Roman"/>
          <w:b/>
        </w:rPr>
        <w:t>A. ŽENKLINIMAS</w:t>
      </w:r>
      <w:bookmarkEnd w:id="66"/>
      <w:bookmarkEnd w:id="67"/>
    </w:p>
    <w:p w14:paraId="3DDBEC14" w14:textId="77777777" w:rsidR="00AC321F" w:rsidRPr="00633201" w:rsidRDefault="00AC321F" w:rsidP="00AC321F">
      <w:pPr>
        <w:tabs>
          <w:tab w:val="left" w:pos="567"/>
        </w:tabs>
        <w:spacing w:after="0" w:line="240" w:lineRule="auto"/>
        <w:ind w:left="567" w:hanging="567"/>
        <w:jc w:val="center"/>
        <w:outlineLvl w:val="0"/>
        <w:rPr>
          <w:rFonts w:eastAsia="Times New Roman"/>
          <w:b/>
          <w:iCs/>
        </w:rPr>
      </w:pPr>
      <w:r w:rsidRPr="00633201">
        <w:rPr>
          <w:rFonts w:eastAsia="Times New Roman"/>
          <w:b/>
          <w:iCs/>
        </w:rPr>
        <w:br w:type="page"/>
      </w:r>
    </w:p>
    <w:p w14:paraId="38FC8020"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lastRenderedPageBreak/>
        <w:t>INFORMACIJA ANT IŠORINĖS PAKUOTĖS</w:t>
      </w:r>
    </w:p>
    <w:p w14:paraId="49CC22B1"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p>
    <w:p w14:paraId="375BBCB0" w14:textId="77777777" w:rsidR="00AC321F" w:rsidRPr="00633201" w:rsidRDefault="00AC321F" w:rsidP="00AC321F">
      <w:pPr>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b/>
          <w:caps/>
        </w:rPr>
      </w:pPr>
      <w:r w:rsidRPr="00633201">
        <w:rPr>
          <w:rFonts w:eastAsia="Times New Roman"/>
          <w:b/>
          <w:caps/>
        </w:rPr>
        <w:t>KARTONO DĖŽUTĖ</w:t>
      </w:r>
    </w:p>
    <w:p w14:paraId="5562845A" w14:textId="77777777" w:rsidR="00AC321F" w:rsidRPr="00633201" w:rsidRDefault="00AC321F" w:rsidP="00AC321F">
      <w:pPr>
        <w:spacing w:after="0" w:line="240" w:lineRule="auto"/>
        <w:rPr>
          <w:rFonts w:eastAsia="Times New Roman"/>
          <w:iCs/>
        </w:rPr>
      </w:pPr>
    </w:p>
    <w:p w14:paraId="3F7C576C" w14:textId="77777777" w:rsidR="00AC321F" w:rsidRPr="00633201" w:rsidRDefault="00AC321F" w:rsidP="00AC321F">
      <w:pPr>
        <w:spacing w:after="0" w:line="240" w:lineRule="auto"/>
        <w:rPr>
          <w:rFonts w:eastAsia="Times New Roman"/>
          <w:iCs/>
        </w:rPr>
      </w:pPr>
    </w:p>
    <w:p w14:paraId="2032A533"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1.</w:t>
      </w:r>
      <w:r w:rsidRPr="00633201">
        <w:rPr>
          <w:rFonts w:eastAsia="Times New Roman"/>
          <w:b/>
          <w:noProof/>
        </w:rPr>
        <w:tab/>
        <w:t>VAISTINIO PREPARATO PAVADINIMAS</w:t>
      </w:r>
    </w:p>
    <w:p w14:paraId="51F85CA2" w14:textId="77777777" w:rsidR="00AC321F" w:rsidRPr="00633201" w:rsidRDefault="00AC321F" w:rsidP="00AC321F">
      <w:pPr>
        <w:spacing w:after="0" w:line="240" w:lineRule="auto"/>
        <w:rPr>
          <w:rFonts w:eastAsia="Times New Roman"/>
          <w:iCs/>
        </w:rPr>
      </w:pPr>
    </w:p>
    <w:p w14:paraId="40069B27" w14:textId="23A3AD23" w:rsidR="00AC321F" w:rsidRPr="00633201" w:rsidRDefault="00785031" w:rsidP="00AC321F">
      <w:pPr>
        <w:spacing w:after="0" w:line="240" w:lineRule="auto"/>
        <w:ind w:left="567" w:hanging="567"/>
        <w:rPr>
          <w:rFonts w:eastAsia="Times New Roman"/>
        </w:rPr>
      </w:pPr>
      <w:r w:rsidRPr="0010337A">
        <w:rPr>
          <w:rFonts w:eastAsia="Times New Roman"/>
        </w:rPr>
        <w:t>ALTELEK</w:t>
      </w:r>
      <w:r w:rsidR="00AC321F" w:rsidRPr="00633201">
        <w:rPr>
          <w:rFonts w:eastAsia="Times New Roman"/>
        </w:rPr>
        <w:t xml:space="preserve"> 0,25 mg tabletės</w:t>
      </w:r>
    </w:p>
    <w:p w14:paraId="587AFB03" w14:textId="5935DF45" w:rsidR="006E34AB" w:rsidRPr="00785031" w:rsidRDefault="00785031" w:rsidP="006E34AB">
      <w:pPr>
        <w:spacing w:after="0" w:line="240" w:lineRule="auto"/>
        <w:ind w:left="567" w:hanging="567"/>
        <w:rPr>
          <w:rFonts w:eastAsia="Times New Roman"/>
          <w:highlight w:val="lightGray"/>
        </w:rPr>
      </w:pPr>
      <w:r w:rsidRPr="0010337A">
        <w:rPr>
          <w:rFonts w:eastAsia="Times New Roman"/>
          <w:highlight w:val="lightGray"/>
        </w:rPr>
        <w:t>ALTELEK</w:t>
      </w:r>
      <w:r w:rsidR="006E34AB" w:rsidRPr="00785031">
        <w:rPr>
          <w:rFonts w:eastAsia="Times New Roman"/>
          <w:highlight w:val="lightGray"/>
        </w:rPr>
        <w:t xml:space="preserve"> 0,5 mg tabletės</w:t>
      </w:r>
    </w:p>
    <w:p w14:paraId="00FC85C0" w14:textId="02C345D1" w:rsidR="006E34AB" w:rsidRPr="00633201" w:rsidRDefault="00785031" w:rsidP="006E34AB">
      <w:pPr>
        <w:spacing w:after="0" w:line="240" w:lineRule="auto"/>
        <w:ind w:left="567" w:hanging="567"/>
        <w:rPr>
          <w:rFonts w:eastAsia="Times New Roman"/>
        </w:rPr>
      </w:pPr>
      <w:r w:rsidRPr="0010337A">
        <w:rPr>
          <w:rFonts w:eastAsia="Times New Roman"/>
          <w:highlight w:val="lightGray"/>
        </w:rPr>
        <w:t>ALTELEK</w:t>
      </w:r>
      <w:r w:rsidR="006E34AB" w:rsidRPr="00785031">
        <w:rPr>
          <w:rFonts w:eastAsia="Times New Roman"/>
          <w:highlight w:val="lightGray"/>
        </w:rPr>
        <w:t xml:space="preserve"> 1 mg tabletės</w:t>
      </w:r>
    </w:p>
    <w:p w14:paraId="4B03D45C" w14:textId="77777777" w:rsidR="00C42622" w:rsidRPr="00C42622" w:rsidRDefault="00C42622" w:rsidP="00C42622">
      <w:pPr>
        <w:spacing w:after="0" w:line="240" w:lineRule="auto"/>
        <w:rPr>
          <w:rFonts w:eastAsia="Times New Roman"/>
        </w:rPr>
      </w:pPr>
    </w:p>
    <w:p w14:paraId="1924AD5A" w14:textId="7A58E903" w:rsidR="00AC321F" w:rsidRPr="00C42622" w:rsidRDefault="00C42622" w:rsidP="00AC321F">
      <w:pPr>
        <w:spacing w:after="0" w:line="240" w:lineRule="auto"/>
        <w:rPr>
          <w:rFonts w:eastAsia="Times New Roman"/>
        </w:rPr>
      </w:pPr>
      <w:r w:rsidRPr="00C42622">
        <w:rPr>
          <w:rFonts w:eastAsia="Times New Roman"/>
        </w:rPr>
        <w:t xml:space="preserve">alprazolamas </w:t>
      </w:r>
    </w:p>
    <w:p w14:paraId="2F1B1F6D" w14:textId="77777777" w:rsidR="00AC321F" w:rsidRDefault="00AC321F" w:rsidP="00AC321F">
      <w:pPr>
        <w:spacing w:after="0" w:line="240" w:lineRule="auto"/>
        <w:rPr>
          <w:rFonts w:eastAsia="Times New Roman"/>
          <w:iCs/>
        </w:rPr>
      </w:pPr>
    </w:p>
    <w:p w14:paraId="673CA33B" w14:textId="77777777" w:rsidR="00C42622" w:rsidRPr="00633201" w:rsidRDefault="00C42622" w:rsidP="00AC321F">
      <w:pPr>
        <w:spacing w:after="0" w:line="240" w:lineRule="auto"/>
        <w:rPr>
          <w:rFonts w:eastAsia="Times New Roman"/>
          <w:iCs/>
        </w:rPr>
      </w:pPr>
    </w:p>
    <w:p w14:paraId="3E91683F"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2.</w:t>
      </w:r>
      <w:r w:rsidRPr="00633201">
        <w:rPr>
          <w:rFonts w:eastAsia="Times New Roman"/>
          <w:b/>
          <w:noProof/>
        </w:rPr>
        <w:tab/>
        <w:t>VEIKLIOJI MEDŽIAGA IR JOS KIEKIS</w:t>
      </w:r>
    </w:p>
    <w:p w14:paraId="6B5915F2" w14:textId="77777777" w:rsidR="00AC321F" w:rsidRPr="00633201" w:rsidRDefault="00AC321F" w:rsidP="00AC321F">
      <w:pPr>
        <w:spacing w:after="0" w:line="240" w:lineRule="auto"/>
        <w:rPr>
          <w:rFonts w:eastAsia="Times New Roman"/>
          <w:iCs/>
        </w:rPr>
      </w:pPr>
    </w:p>
    <w:p w14:paraId="53ABD5AE" w14:textId="77777777" w:rsidR="00AC321F" w:rsidRPr="00633201" w:rsidRDefault="00A76FEF" w:rsidP="00AC321F">
      <w:pPr>
        <w:spacing w:after="0" w:line="240" w:lineRule="auto"/>
        <w:ind w:left="567" w:hanging="567"/>
        <w:rPr>
          <w:rFonts w:eastAsia="Times New Roman"/>
        </w:rPr>
      </w:pPr>
      <w:r w:rsidRPr="00633201">
        <w:rPr>
          <w:rFonts w:eastAsia="Times New Roman"/>
        </w:rPr>
        <w:t>Kiekvienoje</w:t>
      </w:r>
      <w:r w:rsidR="00AC321F" w:rsidRPr="00633201">
        <w:rPr>
          <w:rFonts w:eastAsia="Times New Roman"/>
        </w:rPr>
        <w:t xml:space="preserve"> tabletėje yra 0,25 mg alprazolamo.</w:t>
      </w:r>
    </w:p>
    <w:p w14:paraId="02315C4A" w14:textId="77777777" w:rsidR="006E34AB" w:rsidRPr="00633201" w:rsidRDefault="006E34AB" w:rsidP="006E34AB">
      <w:pPr>
        <w:spacing w:after="0" w:line="240" w:lineRule="auto"/>
        <w:ind w:left="567" w:hanging="567"/>
        <w:rPr>
          <w:rFonts w:eastAsia="Times New Roman"/>
          <w:highlight w:val="lightGray"/>
        </w:rPr>
      </w:pPr>
      <w:r w:rsidRPr="00633201">
        <w:rPr>
          <w:rFonts w:eastAsia="Times New Roman"/>
          <w:highlight w:val="lightGray"/>
        </w:rPr>
        <w:t>Kiekvienoje tabletėje yra 0,5 mg alprazolamo.</w:t>
      </w:r>
    </w:p>
    <w:p w14:paraId="3AAE41D3" w14:textId="77777777" w:rsidR="006E34AB" w:rsidRPr="00633201" w:rsidRDefault="006E34AB" w:rsidP="006E34AB">
      <w:pPr>
        <w:spacing w:after="0" w:line="240" w:lineRule="auto"/>
        <w:ind w:left="567" w:hanging="567"/>
        <w:rPr>
          <w:rFonts w:eastAsia="Times New Roman"/>
        </w:rPr>
      </w:pPr>
      <w:r w:rsidRPr="00633201">
        <w:rPr>
          <w:rFonts w:eastAsia="Times New Roman"/>
          <w:highlight w:val="lightGray"/>
        </w:rPr>
        <w:t>Kiekvienoje tabletėje yra 1 mg alprazolamo.</w:t>
      </w:r>
    </w:p>
    <w:p w14:paraId="4A20054F" w14:textId="77777777" w:rsidR="00AC321F" w:rsidRPr="00633201" w:rsidRDefault="00AC321F" w:rsidP="00AC321F">
      <w:pPr>
        <w:spacing w:after="0" w:line="240" w:lineRule="auto"/>
        <w:ind w:left="567" w:hanging="567"/>
        <w:rPr>
          <w:rFonts w:eastAsia="Times New Roman"/>
          <w:caps/>
        </w:rPr>
      </w:pPr>
    </w:p>
    <w:p w14:paraId="49788762" w14:textId="77777777" w:rsidR="00AC321F" w:rsidRPr="00633201" w:rsidRDefault="00AC321F" w:rsidP="00AC321F">
      <w:pPr>
        <w:spacing w:after="0" w:line="240" w:lineRule="auto"/>
        <w:rPr>
          <w:rFonts w:eastAsia="Times New Roman"/>
          <w:iCs/>
        </w:rPr>
      </w:pPr>
    </w:p>
    <w:p w14:paraId="2FEE92B8"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highlight w:val="lightGray"/>
        </w:rPr>
      </w:pPr>
      <w:r w:rsidRPr="00633201">
        <w:rPr>
          <w:rFonts w:eastAsia="Times New Roman"/>
          <w:b/>
          <w:noProof/>
        </w:rPr>
        <w:t>3.</w:t>
      </w:r>
      <w:r w:rsidRPr="00633201">
        <w:rPr>
          <w:rFonts w:eastAsia="Times New Roman"/>
          <w:b/>
          <w:noProof/>
        </w:rPr>
        <w:tab/>
        <w:t>PAGALBINIŲ MEDŽIAGŲ SĄRAŠAS</w:t>
      </w:r>
    </w:p>
    <w:p w14:paraId="6E7F67B2" w14:textId="77777777" w:rsidR="00AC321F" w:rsidRPr="00633201" w:rsidRDefault="00AC321F" w:rsidP="00AC321F">
      <w:pPr>
        <w:spacing w:after="0" w:line="240" w:lineRule="auto"/>
        <w:rPr>
          <w:rFonts w:eastAsia="Times New Roman"/>
          <w:iCs/>
        </w:rPr>
      </w:pPr>
    </w:p>
    <w:p w14:paraId="28BA031D" w14:textId="7FA7439E" w:rsidR="00AC321F" w:rsidRDefault="00AC321F" w:rsidP="00AC321F">
      <w:pPr>
        <w:spacing w:after="0" w:line="240" w:lineRule="auto"/>
        <w:ind w:left="567" w:hanging="567"/>
        <w:rPr>
          <w:rFonts w:eastAsia="Times New Roman"/>
        </w:rPr>
      </w:pPr>
      <w:r w:rsidRPr="00633201">
        <w:rPr>
          <w:rFonts w:eastAsia="Times New Roman"/>
          <w:caps/>
        </w:rPr>
        <w:t>S</w:t>
      </w:r>
      <w:r w:rsidRPr="00633201">
        <w:rPr>
          <w:rFonts w:eastAsia="Times New Roman"/>
        </w:rPr>
        <w:t>udėtyje yra laktozės</w:t>
      </w:r>
      <w:r w:rsidR="00796FCC">
        <w:t xml:space="preserve"> </w:t>
      </w:r>
      <w:r w:rsidR="00146ECC" w:rsidRPr="00633201">
        <w:t>ir n</w:t>
      </w:r>
      <w:r w:rsidR="00146ECC" w:rsidRPr="00F623DC">
        <w:rPr>
          <w:iCs/>
          <w:lang w:eastAsia="x-none"/>
        </w:rPr>
        <w:t>atrio benzoato (E211)</w:t>
      </w:r>
      <w:r w:rsidRPr="000466B6">
        <w:rPr>
          <w:rFonts w:eastAsia="Times New Roman"/>
        </w:rPr>
        <w:t>.</w:t>
      </w:r>
    </w:p>
    <w:p w14:paraId="54B53E7B" w14:textId="77777777" w:rsidR="00390F16" w:rsidRDefault="00390F16" w:rsidP="00AC321F">
      <w:pPr>
        <w:spacing w:after="0" w:line="240" w:lineRule="auto"/>
        <w:ind w:left="567" w:hanging="567"/>
        <w:rPr>
          <w:rFonts w:eastAsia="Times New Roman"/>
        </w:rPr>
      </w:pPr>
    </w:p>
    <w:p w14:paraId="3193A2E9" w14:textId="4009798D" w:rsidR="00390F16" w:rsidRPr="00633201" w:rsidRDefault="00390F16" w:rsidP="00AC321F">
      <w:pPr>
        <w:spacing w:after="0" w:line="240" w:lineRule="auto"/>
        <w:ind w:left="567" w:hanging="567"/>
        <w:rPr>
          <w:rFonts w:eastAsia="Times New Roman"/>
          <w:caps/>
        </w:rPr>
      </w:pPr>
      <w:r w:rsidRPr="00390F16">
        <w:t>Daugiau informacijos žr. pakuotės lapelyje.</w:t>
      </w:r>
    </w:p>
    <w:p w14:paraId="06075C36" w14:textId="77777777" w:rsidR="00AC321F" w:rsidRPr="00633201" w:rsidRDefault="00AC321F" w:rsidP="00AC321F">
      <w:pPr>
        <w:spacing w:after="0" w:line="240" w:lineRule="auto"/>
        <w:rPr>
          <w:rFonts w:eastAsia="Times New Roman"/>
          <w:iCs/>
        </w:rPr>
      </w:pPr>
    </w:p>
    <w:p w14:paraId="63692E8D" w14:textId="77777777" w:rsidR="007902E9" w:rsidRPr="00633201" w:rsidRDefault="007902E9" w:rsidP="00AC321F">
      <w:pPr>
        <w:spacing w:after="0" w:line="240" w:lineRule="auto"/>
        <w:rPr>
          <w:rFonts w:eastAsia="Times New Roman"/>
          <w:iCs/>
        </w:rPr>
      </w:pPr>
    </w:p>
    <w:p w14:paraId="552BCB20"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4.</w:t>
      </w:r>
      <w:r w:rsidRPr="00633201">
        <w:rPr>
          <w:rFonts w:eastAsia="Times New Roman"/>
          <w:b/>
          <w:noProof/>
        </w:rPr>
        <w:tab/>
        <w:t>FARMACINĖ FORMA IR KIEKIS PAKUOTĖJE</w:t>
      </w:r>
    </w:p>
    <w:p w14:paraId="0C1C7B78" w14:textId="77777777" w:rsidR="00AC321F" w:rsidRPr="00633201" w:rsidRDefault="00AC321F" w:rsidP="00AC321F">
      <w:pPr>
        <w:spacing w:after="0" w:line="240" w:lineRule="auto"/>
        <w:rPr>
          <w:rFonts w:eastAsia="Times New Roman"/>
          <w:iCs/>
        </w:rPr>
      </w:pPr>
    </w:p>
    <w:p w14:paraId="3BB97333" w14:textId="56C7CACC" w:rsidR="003A3FA6" w:rsidRPr="00633201" w:rsidRDefault="003A3FA6" w:rsidP="00AC321F">
      <w:pPr>
        <w:spacing w:after="0" w:line="240" w:lineRule="auto"/>
        <w:ind w:left="567" w:hanging="567"/>
        <w:rPr>
          <w:rFonts w:eastAsia="Times New Roman"/>
        </w:rPr>
      </w:pPr>
      <w:r w:rsidRPr="00633201">
        <w:rPr>
          <w:rFonts w:eastAsia="Times New Roman"/>
          <w:highlight w:val="lightGray"/>
        </w:rPr>
        <w:t>Tabletė</w:t>
      </w:r>
    </w:p>
    <w:p w14:paraId="18A53BD9" w14:textId="77777777" w:rsidR="00796FCC" w:rsidRDefault="00796FCC" w:rsidP="00AC321F">
      <w:pPr>
        <w:spacing w:after="0" w:line="240" w:lineRule="auto"/>
        <w:ind w:left="567" w:hanging="567"/>
        <w:rPr>
          <w:rFonts w:eastAsia="Times New Roman"/>
        </w:rPr>
      </w:pPr>
    </w:p>
    <w:p w14:paraId="18CBAB2F" w14:textId="5151E7B5" w:rsidR="006350CC" w:rsidRDefault="006350CC" w:rsidP="00AC321F">
      <w:pPr>
        <w:spacing w:after="0" w:line="240" w:lineRule="auto"/>
        <w:ind w:left="567" w:hanging="567"/>
        <w:rPr>
          <w:rFonts w:eastAsia="Times New Roman"/>
        </w:rPr>
      </w:pPr>
      <w:r>
        <w:rPr>
          <w:rFonts w:eastAsia="Times New Roman"/>
        </w:rPr>
        <w:t>10 tablečių</w:t>
      </w:r>
    </w:p>
    <w:p w14:paraId="32308F63" w14:textId="27DA545A" w:rsidR="006350CC" w:rsidRPr="006350CC" w:rsidRDefault="006350CC" w:rsidP="00AC321F">
      <w:pPr>
        <w:spacing w:after="0" w:line="240" w:lineRule="auto"/>
        <w:ind w:left="567" w:hanging="567"/>
        <w:rPr>
          <w:rFonts w:eastAsia="Times New Roman"/>
          <w:highlight w:val="lightGray"/>
        </w:rPr>
      </w:pPr>
      <w:r w:rsidRPr="006350CC">
        <w:rPr>
          <w:rFonts w:eastAsia="Times New Roman"/>
          <w:highlight w:val="lightGray"/>
        </w:rPr>
        <w:t>20 tablečių</w:t>
      </w:r>
    </w:p>
    <w:p w14:paraId="5F3DBCB1" w14:textId="691A3486" w:rsidR="006350CC" w:rsidRPr="006350CC" w:rsidRDefault="006350CC" w:rsidP="00AC321F">
      <w:pPr>
        <w:spacing w:after="0" w:line="240" w:lineRule="auto"/>
        <w:ind w:left="567" w:hanging="567"/>
        <w:rPr>
          <w:rFonts w:eastAsia="Times New Roman"/>
          <w:highlight w:val="lightGray"/>
        </w:rPr>
      </w:pPr>
      <w:r w:rsidRPr="006350CC">
        <w:rPr>
          <w:rFonts w:eastAsia="Times New Roman"/>
          <w:highlight w:val="lightGray"/>
        </w:rPr>
        <w:t>30 tablečių</w:t>
      </w:r>
    </w:p>
    <w:p w14:paraId="036F8812" w14:textId="2668A606" w:rsidR="006350CC" w:rsidRPr="006350CC" w:rsidRDefault="006350CC" w:rsidP="00AC321F">
      <w:pPr>
        <w:spacing w:after="0" w:line="240" w:lineRule="auto"/>
        <w:ind w:left="567" w:hanging="567"/>
        <w:rPr>
          <w:rFonts w:eastAsia="Times New Roman"/>
          <w:highlight w:val="lightGray"/>
        </w:rPr>
      </w:pPr>
      <w:r w:rsidRPr="006350CC">
        <w:rPr>
          <w:rFonts w:eastAsia="Times New Roman"/>
          <w:highlight w:val="lightGray"/>
        </w:rPr>
        <w:t>50 tablečių</w:t>
      </w:r>
    </w:p>
    <w:p w14:paraId="3098CBE4" w14:textId="113841E0" w:rsidR="006350CC" w:rsidRPr="006350CC" w:rsidRDefault="006350CC" w:rsidP="00AC321F">
      <w:pPr>
        <w:spacing w:after="0" w:line="240" w:lineRule="auto"/>
        <w:ind w:left="567" w:hanging="567"/>
        <w:rPr>
          <w:rFonts w:eastAsia="Times New Roman"/>
          <w:highlight w:val="lightGray"/>
        </w:rPr>
      </w:pPr>
      <w:r w:rsidRPr="006350CC">
        <w:rPr>
          <w:rFonts w:eastAsia="Times New Roman"/>
          <w:highlight w:val="lightGray"/>
        </w:rPr>
        <w:t>60 tablečių</w:t>
      </w:r>
    </w:p>
    <w:p w14:paraId="73284214" w14:textId="63907AFA" w:rsidR="006350CC" w:rsidRDefault="006350CC" w:rsidP="00AC321F">
      <w:pPr>
        <w:spacing w:after="0" w:line="240" w:lineRule="auto"/>
        <w:ind w:left="567" w:hanging="567"/>
        <w:rPr>
          <w:rFonts w:eastAsia="Times New Roman"/>
        </w:rPr>
      </w:pPr>
      <w:r w:rsidRPr="006350CC">
        <w:rPr>
          <w:rFonts w:eastAsia="Times New Roman"/>
          <w:highlight w:val="lightGray"/>
        </w:rPr>
        <w:t>100 tablečių</w:t>
      </w:r>
    </w:p>
    <w:p w14:paraId="17D1582D" w14:textId="77777777" w:rsidR="00AC321F" w:rsidRPr="00633201" w:rsidRDefault="00AC321F" w:rsidP="00AC321F">
      <w:pPr>
        <w:spacing w:after="0" w:line="240" w:lineRule="auto"/>
        <w:rPr>
          <w:rFonts w:eastAsia="Times New Roman"/>
          <w:iCs/>
        </w:rPr>
      </w:pPr>
    </w:p>
    <w:p w14:paraId="55307B22" w14:textId="77777777" w:rsidR="00AC321F" w:rsidRPr="00633201" w:rsidRDefault="00AC321F" w:rsidP="00AC321F">
      <w:pPr>
        <w:spacing w:after="0" w:line="240" w:lineRule="auto"/>
        <w:rPr>
          <w:rFonts w:eastAsia="Times New Roman"/>
          <w:iCs/>
        </w:rPr>
      </w:pPr>
    </w:p>
    <w:p w14:paraId="3FF09773"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highlight w:val="lightGray"/>
        </w:rPr>
      </w:pPr>
      <w:r w:rsidRPr="00633201">
        <w:rPr>
          <w:rFonts w:eastAsia="Times New Roman"/>
          <w:b/>
          <w:noProof/>
        </w:rPr>
        <w:t>5.</w:t>
      </w:r>
      <w:r w:rsidRPr="00633201">
        <w:rPr>
          <w:rFonts w:eastAsia="Times New Roman"/>
          <w:b/>
          <w:noProof/>
        </w:rPr>
        <w:tab/>
        <w:t xml:space="preserve">VARTOJIMO METODAS IR BŪDAS </w:t>
      </w:r>
    </w:p>
    <w:p w14:paraId="0BEEF74A" w14:textId="77777777" w:rsidR="00AC321F" w:rsidRPr="00633201" w:rsidRDefault="00AC321F" w:rsidP="00AC321F">
      <w:pPr>
        <w:spacing w:after="0" w:line="240" w:lineRule="auto"/>
        <w:rPr>
          <w:rFonts w:eastAsia="Times New Roman"/>
          <w:iCs/>
        </w:rPr>
      </w:pPr>
    </w:p>
    <w:p w14:paraId="6991838F" w14:textId="77777777" w:rsidR="00AC321F" w:rsidRPr="00633201" w:rsidRDefault="00AC321F" w:rsidP="00AC321F">
      <w:pPr>
        <w:spacing w:after="0" w:line="240" w:lineRule="auto"/>
        <w:rPr>
          <w:rFonts w:eastAsia="Times New Roman"/>
          <w:iCs/>
        </w:rPr>
      </w:pPr>
      <w:r w:rsidRPr="00633201">
        <w:rPr>
          <w:rFonts w:eastAsia="Times New Roman"/>
          <w:iCs/>
        </w:rPr>
        <w:t>Vartoti per burną.</w:t>
      </w:r>
    </w:p>
    <w:p w14:paraId="0E70EF33" w14:textId="77777777" w:rsidR="00AC321F" w:rsidRPr="00633201" w:rsidRDefault="00AC321F" w:rsidP="00AC321F">
      <w:pPr>
        <w:spacing w:after="0" w:line="240" w:lineRule="auto"/>
        <w:rPr>
          <w:rFonts w:eastAsia="Times New Roman"/>
          <w:iCs/>
        </w:rPr>
      </w:pPr>
      <w:r w:rsidRPr="00633201">
        <w:rPr>
          <w:rFonts w:eastAsia="Times New Roman"/>
          <w:iCs/>
        </w:rPr>
        <w:t>Prieš vartojimą perskaitykite pakuotės lapelį.</w:t>
      </w:r>
    </w:p>
    <w:p w14:paraId="1D9540BC" w14:textId="77777777" w:rsidR="00AC321F" w:rsidRPr="00633201" w:rsidRDefault="00AC321F" w:rsidP="00AC321F">
      <w:pPr>
        <w:spacing w:after="0" w:line="240" w:lineRule="auto"/>
        <w:rPr>
          <w:rFonts w:eastAsia="Times New Roman"/>
          <w:iCs/>
        </w:rPr>
      </w:pPr>
    </w:p>
    <w:p w14:paraId="01E13189" w14:textId="77777777" w:rsidR="00AC321F" w:rsidRPr="00633201" w:rsidRDefault="00AC321F" w:rsidP="00AC321F">
      <w:pPr>
        <w:spacing w:after="0" w:line="240" w:lineRule="auto"/>
        <w:rPr>
          <w:rFonts w:eastAsia="Times New Roman"/>
          <w:iCs/>
        </w:rPr>
      </w:pPr>
    </w:p>
    <w:p w14:paraId="373601F4"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eastAsia="Times New Roman"/>
          <w:b/>
          <w:noProof/>
        </w:rPr>
      </w:pPr>
      <w:r w:rsidRPr="00633201">
        <w:rPr>
          <w:rFonts w:eastAsia="Times New Roman"/>
          <w:b/>
          <w:noProof/>
        </w:rPr>
        <w:t>6.</w:t>
      </w:r>
      <w:r w:rsidRPr="00633201">
        <w:rPr>
          <w:rFonts w:eastAsia="Times New Roman"/>
          <w:b/>
          <w:noProof/>
        </w:rPr>
        <w:tab/>
        <w:t>SPECIALUS ĮSPĖJIMAS, JOG VAISTINĮ PREPARATĄ BŪTINA LAIKYTI VAIKAMS NEPASTEBIMOJE IR NEPASIEKIAMOJE VIETOJE</w:t>
      </w:r>
    </w:p>
    <w:p w14:paraId="2DF5B56D" w14:textId="77777777" w:rsidR="00AC321F" w:rsidRPr="00633201" w:rsidRDefault="00AC321F" w:rsidP="00AC321F">
      <w:pPr>
        <w:spacing w:after="0" w:line="240" w:lineRule="auto"/>
        <w:rPr>
          <w:rFonts w:eastAsia="Times New Roman"/>
          <w:iCs/>
        </w:rPr>
      </w:pPr>
    </w:p>
    <w:p w14:paraId="463DE187" w14:textId="77777777" w:rsidR="00AC321F" w:rsidRPr="00633201" w:rsidRDefault="00AC321F" w:rsidP="00AC321F">
      <w:pPr>
        <w:spacing w:after="0" w:line="240" w:lineRule="auto"/>
        <w:rPr>
          <w:rFonts w:eastAsia="Times New Roman"/>
          <w:iCs/>
        </w:rPr>
      </w:pPr>
      <w:r w:rsidRPr="00633201">
        <w:rPr>
          <w:rFonts w:eastAsia="Times New Roman"/>
          <w:iCs/>
        </w:rPr>
        <w:t>Laikyti vaikams nepastebimoje ir nepasiekiamoje vietoje.</w:t>
      </w:r>
    </w:p>
    <w:p w14:paraId="4F01C418" w14:textId="77777777" w:rsidR="00AC321F" w:rsidRPr="00633201" w:rsidRDefault="00AC321F" w:rsidP="00AC321F">
      <w:pPr>
        <w:spacing w:after="0" w:line="240" w:lineRule="auto"/>
        <w:rPr>
          <w:rFonts w:eastAsia="Times New Roman"/>
          <w:iCs/>
        </w:rPr>
      </w:pPr>
    </w:p>
    <w:p w14:paraId="11CCB493" w14:textId="77777777" w:rsidR="00AC321F" w:rsidRPr="00633201" w:rsidRDefault="00AC321F" w:rsidP="00AC321F">
      <w:pPr>
        <w:spacing w:after="0" w:line="240" w:lineRule="auto"/>
        <w:rPr>
          <w:rFonts w:eastAsia="Times New Roman"/>
          <w:iCs/>
        </w:rPr>
      </w:pPr>
    </w:p>
    <w:p w14:paraId="7538156F"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highlight w:val="lightGray"/>
        </w:rPr>
      </w:pPr>
      <w:r w:rsidRPr="00633201">
        <w:rPr>
          <w:rFonts w:eastAsia="Times New Roman"/>
          <w:b/>
          <w:noProof/>
        </w:rPr>
        <w:t>7.</w:t>
      </w:r>
      <w:r w:rsidRPr="00633201">
        <w:rPr>
          <w:rFonts w:eastAsia="Times New Roman"/>
          <w:b/>
          <w:noProof/>
        </w:rPr>
        <w:tab/>
        <w:t>KITAS (-I) SPECIALUS (-ŪS) ĮSPĖJIMAS (-AI) (JEI REIKIA)</w:t>
      </w:r>
    </w:p>
    <w:p w14:paraId="039B3FB6" w14:textId="77777777" w:rsidR="00AC321F" w:rsidRPr="00633201" w:rsidRDefault="00AC321F" w:rsidP="00AC321F">
      <w:pPr>
        <w:spacing w:after="0" w:line="240" w:lineRule="auto"/>
        <w:rPr>
          <w:rFonts w:eastAsia="Times New Roman"/>
          <w:iCs/>
        </w:rPr>
      </w:pPr>
    </w:p>
    <w:p w14:paraId="75E7CA4F" w14:textId="77777777" w:rsidR="00AC321F" w:rsidRPr="00633201" w:rsidRDefault="00AC321F" w:rsidP="00AC321F">
      <w:pPr>
        <w:spacing w:after="0" w:line="240" w:lineRule="auto"/>
        <w:rPr>
          <w:rFonts w:eastAsia="Times New Roman"/>
          <w:iCs/>
        </w:rPr>
      </w:pPr>
    </w:p>
    <w:p w14:paraId="58492472"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highlight w:val="lightGray"/>
        </w:rPr>
      </w:pPr>
      <w:r w:rsidRPr="00633201">
        <w:rPr>
          <w:rFonts w:eastAsia="Times New Roman"/>
          <w:b/>
          <w:noProof/>
        </w:rPr>
        <w:lastRenderedPageBreak/>
        <w:t>8.</w:t>
      </w:r>
      <w:r w:rsidRPr="00633201">
        <w:rPr>
          <w:rFonts w:eastAsia="Times New Roman"/>
          <w:b/>
          <w:noProof/>
        </w:rPr>
        <w:tab/>
        <w:t>TINKAMUMO LAIKAS</w:t>
      </w:r>
    </w:p>
    <w:p w14:paraId="09080B0D" w14:textId="77777777" w:rsidR="00AC321F" w:rsidRPr="00633201" w:rsidRDefault="00AC321F" w:rsidP="00AC321F">
      <w:pPr>
        <w:spacing w:after="0" w:line="240" w:lineRule="auto"/>
        <w:rPr>
          <w:rFonts w:eastAsia="Times New Roman"/>
          <w:iCs/>
        </w:rPr>
      </w:pPr>
    </w:p>
    <w:p w14:paraId="149C98D7" w14:textId="77777777" w:rsidR="00AC321F" w:rsidRPr="00633201" w:rsidRDefault="003A3FA6" w:rsidP="00AC321F">
      <w:pPr>
        <w:spacing w:after="0" w:line="240" w:lineRule="auto"/>
        <w:rPr>
          <w:rFonts w:eastAsia="Times New Roman"/>
          <w:iCs/>
        </w:rPr>
      </w:pPr>
      <w:r w:rsidRPr="00633201">
        <w:t>EXP</w:t>
      </w:r>
      <w:r w:rsidR="00AC321F" w:rsidRPr="00633201">
        <w:rPr>
          <w:rFonts w:eastAsia="Times New Roman"/>
          <w:iCs/>
        </w:rPr>
        <w:t xml:space="preserve"> {</w:t>
      </w:r>
      <w:r w:rsidR="00E76A01" w:rsidRPr="00633201">
        <w:rPr>
          <w:rFonts w:eastAsia="Times New Roman"/>
          <w:iCs/>
        </w:rPr>
        <w:t>mm MMMM</w:t>
      </w:r>
      <w:r w:rsidR="00AC321F" w:rsidRPr="00633201">
        <w:rPr>
          <w:rFonts w:eastAsia="Times New Roman"/>
          <w:iCs/>
        </w:rPr>
        <w:t>}</w:t>
      </w:r>
    </w:p>
    <w:p w14:paraId="56A01C89" w14:textId="77777777" w:rsidR="00AC321F" w:rsidRPr="00633201" w:rsidRDefault="00AC321F" w:rsidP="00AC321F">
      <w:pPr>
        <w:spacing w:after="0" w:line="240" w:lineRule="auto"/>
        <w:rPr>
          <w:rFonts w:eastAsia="Times New Roman"/>
          <w:iCs/>
        </w:rPr>
      </w:pPr>
    </w:p>
    <w:p w14:paraId="5773A8F5" w14:textId="77777777" w:rsidR="00AC321F" w:rsidRPr="00633201" w:rsidRDefault="00AC321F" w:rsidP="00AC321F">
      <w:pPr>
        <w:spacing w:after="0" w:line="240" w:lineRule="auto"/>
        <w:rPr>
          <w:rFonts w:eastAsia="Times New Roman"/>
          <w:iCs/>
        </w:rPr>
      </w:pPr>
    </w:p>
    <w:p w14:paraId="0B259C25"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9.</w:t>
      </w:r>
      <w:r w:rsidRPr="00633201">
        <w:rPr>
          <w:rFonts w:eastAsia="Times New Roman"/>
          <w:b/>
          <w:noProof/>
        </w:rPr>
        <w:tab/>
        <w:t>SPECIALIOS LAIKYMO SĄLYGOS</w:t>
      </w:r>
    </w:p>
    <w:p w14:paraId="3CE3E273" w14:textId="77777777" w:rsidR="00967799" w:rsidRPr="00633201" w:rsidRDefault="00967799" w:rsidP="00AC321F">
      <w:pPr>
        <w:spacing w:after="0" w:line="240" w:lineRule="auto"/>
        <w:ind w:left="567" w:hanging="567"/>
        <w:rPr>
          <w:rFonts w:eastAsia="Times New Roman"/>
        </w:rPr>
      </w:pPr>
    </w:p>
    <w:p w14:paraId="0D7339A9" w14:textId="77777777" w:rsidR="00AC321F" w:rsidRPr="000466B6" w:rsidRDefault="00AC321F" w:rsidP="00AC321F">
      <w:pPr>
        <w:spacing w:after="0" w:line="240" w:lineRule="auto"/>
        <w:ind w:left="567" w:hanging="567"/>
        <w:rPr>
          <w:rFonts w:eastAsia="Times New Roman"/>
        </w:rPr>
      </w:pPr>
      <w:r w:rsidRPr="00633201">
        <w:rPr>
          <w:rFonts w:eastAsia="Times New Roman"/>
        </w:rPr>
        <w:t xml:space="preserve">Laikyti ne aukštesnėje kaip 25 </w:t>
      </w:r>
      <w:r w:rsidRPr="000466B6">
        <w:rPr>
          <w:rFonts w:eastAsia="Times New Roman"/>
        </w:rPr>
        <w:sym w:font="Symbol" w:char="00B0"/>
      </w:r>
      <w:r w:rsidRPr="000466B6">
        <w:rPr>
          <w:rFonts w:eastAsia="Times New Roman"/>
        </w:rPr>
        <w:t>C temperatūroje.</w:t>
      </w:r>
    </w:p>
    <w:p w14:paraId="1877C0BE" w14:textId="77777777" w:rsidR="00AC321F" w:rsidRPr="00633201" w:rsidRDefault="00AC321F" w:rsidP="00AC321F">
      <w:pPr>
        <w:spacing w:after="0" w:line="240" w:lineRule="auto"/>
        <w:rPr>
          <w:rFonts w:eastAsia="Times New Roman"/>
          <w:iCs/>
        </w:rPr>
      </w:pPr>
    </w:p>
    <w:p w14:paraId="452A0347" w14:textId="77777777" w:rsidR="00AC321F" w:rsidRPr="00633201" w:rsidRDefault="00AC321F" w:rsidP="00AC321F">
      <w:pPr>
        <w:spacing w:after="0" w:line="240" w:lineRule="auto"/>
        <w:rPr>
          <w:rFonts w:eastAsia="Times New Roman"/>
          <w:iCs/>
        </w:rPr>
      </w:pPr>
    </w:p>
    <w:p w14:paraId="77CC94DB"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eastAsia="Times New Roman"/>
          <w:b/>
          <w:noProof/>
        </w:rPr>
      </w:pPr>
      <w:r w:rsidRPr="00633201">
        <w:rPr>
          <w:rFonts w:eastAsia="Times New Roman"/>
          <w:b/>
          <w:noProof/>
        </w:rPr>
        <w:t>10.</w:t>
      </w:r>
      <w:r w:rsidRPr="00633201">
        <w:rPr>
          <w:rFonts w:eastAsia="Times New Roman"/>
          <w:b/>
          <w:noProof/>
        </w:rPr>
        <w:tab/>
        <w:t xml:space="preserve">SPECIALIOS ATSARGUMO PRIEMONĖS DĖL NESUVARTOTO </w:t>
      </w:r>
      <w:r w:rsidRPr="00633201">
        <w:rPr>
          <w:rFonts w:eastAsia="Times New Roman"/>
          <w:b/>
          <w:bCs/>
          <w:noProof/>
        </w:rPr>
        <w:t xml:space="preserve">VAISTINIO PREPARATO AR JO ATLIEKŲ </w:t>
      </w:r>
      <w:r w:rsidRPr="00633201">
        <w:rPr>
          <w:rFonts w:eastAsia="Times New Roman"/>
          <w:b/>
          <w:noProof/>
        </w:rPr>
        <w:t>TVARKYMO (JEI REIKIA)</w:t>
      </w:r>
    </w:p>
    <w:p w14:paraId="7E777C22" w14:textId="77777777" w:rsidR="00AC321F" w:rsidRPr="00633201" w:rsidRDefault="00AC321F" w:rsidP="00AC321F">
      <w:pPr>
        <w:spacing w:after="0" w:line="240" w:lineRule="auto"/>
        <w:rPr>
          <w:rFonts w:eastAsia="Times New Roman"/>
          <w:iCs/>
        </w:rPr>
      </w:pPr>
    </w:p>
    <w:p w14:paraId="48E217D1" w14:textId="77777777" w:rsidR="00AC321F" w:rsidRPr="00633201" w:rsidRDefault="00AC321F" w:rsidP="00AC321F">
      <w:pPr>
        <w:spacing w:after="0" w:line="240" w:lineRule="auto"/>
        <w:rPr>
          <w:rFonts w:eastAsia="Times New Roman"/>
          <w:iCs/>
        </w:rPr>
      </w:pPr>
    </w:p>
    <w:p w14:paraId="24B88352"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11.</w:t>
      </w:r>
      <w:r w:rsidRPr="00633201">
        <w:rPr>
          <w:rFonts w:eastAsia="Times New Roman"/>
          <w:b/>
          <w:noProof/>
        </w:rPr>
        <w:tab/>
        <w:t>REGISTRUOTOJO PAVADINIMAS IR ADRESAS</w:t>
      </w:r>
    </w:p>
    <w:p w14:paraId="5592A4D3" w14:textId="77777777" w:rsidR="00AC321F" w:rsidRPr="00633201" w:rsidRDefault="00AC321F" w:rsidP="00AC321F">
      <w:pPr>
        <w:spacing w:after="0" w:line="240" w:lineRule="auto"/>
        <w:rPr>
          <w:rFonts w:eastAsia="Times New Roman"/>
          <w:iCs/>
        </w:rPr>
      </w:pPr>
    </w:p>
    <w:p w14:paraId="18ED065D" w14:textId="5A9296BA" w:rsidR="00796FCC" w:rsidRDefault="008615BC" w:rsidP="00796FCC">
      <w:pPr>
        <w:spacing w:after="0" w:line="240" w:lineRule="auto"/>
        <w:ind w:left="567" w:hanging="567"/>
      </w:pPr>
      <w:r>
        <w:rPr>
          <w:highlight w:val="lightGray"/>
        </w:rPr>
        <w:t>(</w:t>
      </w:r>
      <w:r w:rsidR="00796FCC">
        <w:rPr>
          <w:highlight w:val="lightGray"/>
        </w:rPr>
        <w:t>Logotipas</w:t>
      </w:r>
      <w:r>
        <w:rPr>
          <w:highlight w:val="lightGray"/>
        </w:rPr>
        <w:t>)</w:t>
      </w:r>
    </w:p>
    <w:p w14:paraId="62EAA166" w14:textId="67C938D7" w:rsidR="00796FCC" w:rsidRDefault="003A3FA6" w:rsidP="00796FCC">
      <w:pPr>
        <w:spacing w:after="0" w:line="240" w:lineRule="auto"/>
        <w:ind w:left="567" w:hanging="567"/>
        <w:rPr>
          <w:rFonts w:eastAsia="Times New Roman"/>
          <w:caps/>
        </w:rPr>
      </w:pPr>
      <w:r w:rsidRPr="000466B6">
        <w:rPr>
          <w:rFonts w:eastAsia="Times New Roman"/>
          <w:caps/>
        </w:rPr>
        <w:t>AS GRindeks.</w:t>
      </w:r>
    </w:p>
    <w:p w14:paraId="739994F9" w14:textId="48B2A897" w:rsidR="00796FCC" w:rsidRDefault="003A3FA6" w:rsidP="00796FCC">
      <w:pPr>
        <w:spacing w:after="0" w:line="240" w:lineRule="auto"/>
        <w:ind w:left="567" w:hanging="567"/>
        <w:rPr>
          <w:rFonts w:eastAsia="Times New Roman"/>
        </w:rPr>
      </w:pPr>
      <w:r w:rsidRPr="00633201">
        <w:rPr>
          <w:rFonts w:eastAsia="Times New Roman"/>
        </w:rPr>
        <w:t>Krustpils iela 53</w:t>
      </w:r>
    </w:p>
    <w:p w14:paraId="684A077A" w14:textId="0E468EE6" w:rsidR="00796FCC" w:rsidRDefault="003A3FA6" w:rsidP="00796FCC">
      <w:pPr>
        <w:spacing w:after="0" w:line="240" w:lineRule="auto"/>
        <w:ind w:left="567" w:hanging="567"/>
        <w:rPr>
          <w:rFonts w:eastAsia="Times New Roman"/>
        </w:rPr>
      </w:pPr>
      <w:r w:rsidRPr="00633201">
        <w:rPr>
          <w:rFonts w:eastAsia="Times New Roman"/>
          <w:bCs/>
        </w:rPr>
        <w:t>Rīga</w:t>
      </w:r>
      <w:r w:rsidRPr="00633201">
        <w:rPr>
          <w:rFonts w:eastAsia="Times New Roman"/>
        </w:rPr>
        <w:t>, LV-1057</w:t>
      </w:r>
    </w:p>
    <w:p w14:paraId="75CA09CA" w14:textId="43E4C6A6" w:rsidR="00AC321F" w:rsidRPr="00633201" w:rsidRDefault="003A3FA6" w:rsidP="00796FCC">
      <w:pPr>
        <w:spacing w:after="0" w:line="240" w:lineRule="auto"/>
        <w:ind w:left="567" w:hanging="567"/>
        <w:rPr>
          <w:rFonts w:eastAsia="Times New Roman"/>
          <w:i/>
        </w:rPr>
      </w:pPr>
      <w:r w:rsidRPr="00633201">
        <w:rPr>
          <w:rFonts w:eastAsia="Times New Roman"/>
        </w:rPr>
        <w:t>Latvija</w:t>
      </w:r>
    </w:p>
    <w:p w14:paraId="62E69419" w14:textId="77777777" w:rsidR="00AC321F" w:rsidRPr="00633201" w:rsidRDefault="00AC321F" w:rsidP="00AC321F">
      <w:pPr>
        <w:spacing w:after="0" w:line="240" w:lineRule="auto"/>
        <w:ind w:left="567" w:hanging="567"/>
        <w:rPr>
          <w:rFonts w:eastAsia="Times New Roman"/>
          <w:caps/>
        </w:rPr>
      </w:pPr>
    </w:p>
    <w:p w14:paraId="42CC7DE4" w14:textId="77777777" w:rsidR="00AC321F" w:rsidRPr="00633201" w:rsidRDefault="00AC321F" w:rsidP="00AC321F">
      <w:pPr>
        <w:spacing w:after="0" w:line="240" w:lineRule="auto"/>
        <w:rPr>
          <w:rFonts w:eastAsia="Times New Roman"/>
          <w:iCs/>
        </w:rPr>
      </w:pPr>
    </w:p>
    <w:p w14:paraId="3A066281"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12.</w:t>
      </w:r>
      <w:r w:rsidRPr="00633201">
        <w:rPr>
          <w:rFonts w:eastAsia="Times New Roman"/>
          <w:b/>
          <w:noProof/>
        </w:rPr>
        <w:tab/>
        <w:t xml:space="preserve">REGISTRACIJOS PAŽYMĖJIMO NUMERIS </w:t>
      </w:r>
    </w:p>
    <w:p w14:paraId="21FDBE11" w14:textId="7E5F1D1D" w:rsidR="00AC321F" w:rsidRDefault="00AC321F" w:rsidP="00AC321F">
      <w:pPr>
        <w:spacing w:after="0" w:line="240" w:lineRule="auto"/>
        <w:rPr>
          <w:rFonts w:eastAsia="Times New Roman"/>
          <w:iCs/>
        </w:rPr>
      </w:pPr>
    </w:p>
    <w:p w14:paraId="38743276" w14:textId="04DC65C8" w:rsidR="00154D58" w:rsidRPr="001D08B7" w:rsidRDefault="001D08B7" w:rsidP="001D08B7">
      <w:pPr>
        <w:spacing w:after="0" w:line="240" w:lineRule="auto"/>
        <w:ind w:left="567" w:hanging="567"/>
        <w:rPr>
          <w:highlight w:val="lightGray"/>
        </w:rPr>
      </w:pPr>
      <w:r w:rsidRPr="001D08B7">
        <w:rPr>
          <w:highlight w:val="lightGray"/>
        </w:rPr>
        <w:t>&lt;</w:t>
      </w:r>
      <w:r w:rsidR="00154D58" w:rsidRPr="001D08B7">
        <w:rPr>
          <w:highlight w:val="lightGray"/>
        </w:rPr>
        <w:t>0,25 mg</w:t>
      </w:r>
      <w:r w:rsidRPr="001D08B7">
        <w:rPr>
          <w:highlight w:val="lightGray"/>
        </w:rPr>
        <w:t>&gt;</w:t>
      </w:r>
    </w:p>
    <w:p w14:paraId="5CC0BBD9" w14:textId="77777777" w:rsidR="00154D58" w:rsidRPr="001D08B7" w:rsidRDefault="00154D58" w:rsidP="001D08B7">
      <w:pPr>
        <w:spacing w:after="0" w:line="240" w:lineRule="auto"/>
        <w:ind w:left="567" w:hanging="567"/>
        <w:rPr>
          <w:highlight w:val="lightGray"/>
        </w:rPr>
      </w:pPr>
      <w:r w:rsidRPr="00154D58">
        <w:rPr>
          <w:rFonts w:eastAsia="Times New Roman"/>
          <w:iCs/>
        </w:rPr>
        <w:t xml:space="preserve">LT/1/24/5626/001 </w:t>
      </w:r>
      <w:r w:rsidRPr="001D08B7">
        <w:rPr>
          <w:highlight w:val="lightGray"/>
        </w:rPr>
        <w:t>– N10</w:t>
      </w:r>
    </w:p>
    <w:p w14:paraId="68F34BA5" w14:textId="77777777" w:rsidR="00154D58" w:rsidRPr="001D08B7" w:rsidRDefault="00154D58" w:rsidP="001D08B7">
      <w:pPr>
        <w:spacing w:after="0" w:line="240" w:lineRule="auto"/>
        <w:ind w:left="567" w:hanging="567"/>
        <w:rPr>
          <w:highlight w:val="lightGray"/>
        </w:rPr>
      </w:pPr>
      <w:r w:rsidRPr="001D08B7">
        <w:rPr>
          <w:highlight w:val="lightGray"/>
        </w:rPr>
        <w:t>LT/1/24/5626/002 – N20</w:t>
      </w:r>
    </w:p>
    <w:p w14:paraId="58A9F4A6" w14:textId="77777777" w:rsidR="00154D58" w:rsidRPr="001D08B7" w:rsidRDefault="00154D58" w:rsidP="001D08B7">
      <w:pPr>
        <w:spacing w:after="0" w:line="240" w:lineRule="auto"/>
        <w:ind w:left="567" w:hanging="567"/>
        <w:rPr>
          <w:highlight w:val="lightGray"/>
        </w:rPr>
      </w:pPr>
      <w:r w:rsidRPr="001D08B7">
        <w:rPr>
          <w:highlight w:val="lightGray"/>
        </w:rPr>
        <w:t>LT/1/24/5626/003 – N30</w:t>
      </w:r>
    </w:p>
    <w:p w14:paraId="0B1B59E0" w14:textId="77777777" w:rsidR="00154D58" w:rsidRPr="001D08B7" w:rsidRDefault="00154D58" w:rsidP="001D08B7">
      <w:pPr>
        <w:spacing w:after="0" w:line="240" w:lineRule="auto"/>
        <w:ind w:left="567" w:hanging="567"/>
        <w:rPr>
          <w:highlight w:val="lightGray"/>
        </w:rPr>
      </w:pPr>
      <w:r w:rsidRPr="001D08B7">
        <w:rPr>
          <w:highlight w:val="lightGray"/>
        </w:rPr>
        <w:t>LT/1/24/5626/004 – N50</w:t>
      </w:r>
    </w:p>
    <w:p w14:paraId="3353AA7C" w14:textId="77777777" w:rsidR="00154D58" w:rsidRPr="001D08B7" w:rsidRDefault="00154D58" w:rsidP="001D08B7">
      <w:pPr>
        <w:spacing w:after="0" w:line="240" w:lineRule="auto"/>
        <w:ind w:left="567" w:hanging="567"/>
        <w:rPr>
          <w:highlight w:val="lightGray"/>
        </w:rPr>
      </w:pPr>
      <w:r w:rsidRPr="001D08B7">
        <w:rPr>
          <w:highlight w:val="lightGray"/>
        </w:rPr>
        <w:t>LT/1/24/5626/005 – N60</w:t>
      </w:r>
    </w:p>
    <w:p w14:paraId="67B0883A" w14:textId="77777777" w:rsidR="001D08B7" w:rsidRPr="001D08B7" w:rsidRDefault="00154D58" w:rsidP="001D08B7">
      <w:pPr>
        <w:spacing w:after="0" w:line="240" w:lineRule="auto"/>
        <w:ind w:left="567" w:hanging="567"/>
        <w:rPr>
          <w:highlight w:val="lightGray"/>
        </w:rPr>
      </w:pPr>
      <w:r w:rsidRPr="001D08B7">
        <w:rPr>
          <w:highlight w:val="lightGray"/>
        </w:rPr>
        <w:t>LT/1/24/5626/006 – N100</w:t>
      </w:r>
    </w:p>
    <w:p w14:paraId="08865435" w14:textId="77777777" w:rsidR="001D08B7" w:rsidRPr="001D08B7" w:rsidRDefault="001D08B7" w:rsidP="001D08B7">
      <w:pPr>
        <w:spacing w:after="0" w:line="240" w:lineRule="auto"/>
        <w:ind w:left="567" w:hanging="567"/>
        <w:rPr>
          <w:highlight w:val="lightGray"/>
        </w:rPr>
      </w:pPr>
    </w:p>
    <w:p w14:paraId="2BC03529" w14:textId="7A1316A0" w:rsidR="00154D58" w:rsidRPr="001D08B7" w:rsidRDefault="001D08B7" w:rsidP="001D08B7">
      <w:pPr>
        <w:spacing w:after="0" w:line="240" w:lineRule="auto"/>
        <w:ind w:left="567" w:hanging="567"/>
        <w:rPr>
          <w:highlight w:val="lightGray"/>
        </w:rPr>
      </w:pPr>
      <w:r w:rsidRPr="001D08B7">
        <w:rPr>
          <w:highlight w:val="lightGray"/>
        </w:rPr>
        <w:t>&lt;</w:t>
      </w:r>
      <w:r w:rsidR="00154D58" w:rsidRPr="001D08B7">
        <w:rPr>
          <w:highlight w:val="lightGray"/>
        </w:rPr>
        <w:t>0,5 mg</w:t>
      </w:r>
      <w:r w:rsidRPr="001D08B7">
        <w:rPr>
          <w:highlight w:val="lightGray"/>
        </w:rPr>
        <w:t>&gt;</w:t>
      </w:r>
    </w:p>
    <w:p w14:paraId="07C41EC5" w14:textId="77777777" w:rsidR="00154D58" w:rsidRPr="001D08B7" w:rsidRDefault="00154D58" w:rsidP="001D08B7">
      <w:pPr>
        <w:spacing w:after="0" w:line="240" w:lineRule="auto"/>
        <w:ind w:left="567" w:hanging="567"/>
        <w:rPr>
          <w:highlight w:val="lightGray"/>
        </w:rPr>
      </w:pPr>
      <w:r w:rsidRPr="001D08B7">
        <w:rPr>
          <w:highlight w:val="lightGray"/>
        </w:rPr>
        <w:t>LT/1/24/5627/001 – N10</w:t>
      </w:r>
    </w:p>
    <w:p w14:paraId="09DD19E0" w14:textId="77777777" w:rsidR="00154D58" w:rsidRPr="001D08B7" w:rsidRDefault="00154D58" w:rsidP="001D08B7">
      <w:pPr>
        <w:spacing w:after="0" w:line="240" w:lineRule="auto"/>
        <w:ind w:left="567" w:hanging="567"/>
        <w:rPr>
          <w:highlight w:val="lightGray"/>
        </w:rPr>
      </w:pPr>
      <w:r w:rsidRPr="001D08B7">
        <w:rPr>
          <w:highlight w:val="lightGray"/>
        </w:rPr>
        <w:t>LT/1/24/5627/002 – N20</w:t>
      </w:r>
    </w:p>
    <w:p w14:paraId="02366398" w14:textId="77777777" w:rsidR="00154D58" w:rsidRPr="001D08B7" w:rsidRDefault="00154D58" w:rsidP="001D08B7">
      <w:pPr>
        <w:spacing w:after="0" w:line="240" w:lineRule="auto"/>
        <w:ind w:left="567" w:hanging="567"/>
        <w:rPr>
          <w:highlight w:val="lightGray"/>
        </w:rPr>
      </w:pPr>
      <w:r w:rsidRPr="001D08B7">
        <w:rPr>
          <w:highlight w:val="lightGray"/>
        </w:rPr>
        <w:t>LT/1/24/5627/003 – N30</w:t>
      </w:r>
    </w:p>
    <w:p w14:paraId="7B97810D" w14:textId="77777777" w:rsidR="00154D58" w:rsidRPr="001D08B7" w:rsidRDefault="00154D58" w:rsidP="001D08B7">
      <w:pPr>
        <w:spacing w:after="0" w:line="240" w:lineRule="auto"/>
        <w:ind w:left="567" w:hanging="567"/>
        <w:rPr>
          <w:highlight w:val="lightGray"/>
        </w:rPr>
      </w:pPr>
      <w:r w:rsidRPr="001D08B7">
        <w:rPr>
          <w:highlight w:val="lightGray"/>
        </w:rPr>
        <w:t>LT/1/24/5627/004 – N50</w:t>
      </w:r>
    </w:p>
    <w:p w14:paraId="7E3ED0D3" w14:textId="77777777" w:rsidR="00154D58" w:rsidRPr="001D08B7" w:rsidRDefault="00154D58" w:rsidP="001D08B7">
      <w:pPr>
        <w:spacing w:after="0" w:line="240" w:lineRule="auto"/>
        <w:ind w:left="567" w:hanging="567"/>
        <w:rPr>
          <w:highlight w:val="lightGray"/>
        </w:rPr>
      </w:pPr>
      <w:r w:rsidRPr="001D08B7">
        <w:rPr>
          <w:highlight w:val="lightGray"/>
        </w:rPr>
        <w:t>LT/1/24/5627/005 – N60</w:t>
      </w:r>
    </w:p>
    <w:p w14:paraId="7686E00C" w14:textId="77777777" w:rsidR="001D08B7" w:rsidRPr="001D08B7" w:rsidRDefault="00154D58" w:rsidP="001D08B7">
      <w:pPr>
        <w:spacing w:after="0" w:line="240" w:lineRule="auto"/>
        <w:ind w:left="567" w:hanging="567"/>
        <w:rPr>
          <w:highlight w:val="lightGray"/>
        </w:rPr>
      </w:pPr>
      <w:r w:rsidRPr="001D08B7">
        <w:rPr>
          <w:highlight w:val="lightGray"/>
        </w:rPr>
        <w:t>LT/1/24/5627/006 – N100</w:t>
      </w:r>
    </w:p>
    <w:p w14:paraId="16D6B9F0" w14:textId="77777777" w:rsidR="001D08B7" w:rsidRPr="001D08B7" w:rsidRDefault="001D08B7" w:rsidP="001D08B7">
      <w:pPr>
        <w:spacing w:after="0" w:line="240" w:lineRule="auto"/>
        <w:ind w:left="567" w:hanging="567"/>
        <w:rPr>
          <w:highlight w:val="lightGray"/>
        </w:rPr>
      </w:pPr>
    </w:p>
    <w:p w14:paraId="4ADE1E38" w14:textId="7A8E0430" w:rsidR="00154D58" w:rsidRPr="001D08B7" w:rsidRDefault="001D08B7" w:rsidP="001D08B7">
      <w:pPr>
        <w:spacing w:after="0" w:line="240" w:lineRule="auto"/>
        <w:ind w:left="567" w:hanging="567"/>
        <w:rPr>
          <w:highlight w:val="lightGray"/>
        </w:rPr>
      </w:pPr>
      <w:r w:rsidRPr="001D08B7">
        <w:rPr>
          <w:highlight w:val="lightGray"/>
        </w:rPr>
        <w:t>&lt;</w:t>
      </w:r>
      <w:r w:rsidR="00154D58" w:rsidRPr="001D08B7">
        <w:rPr>
          <w:highlight w:val="lightGray"/>
        </w:rPr>
        <w:t>1 mg</w:t>
      </w:r>
      <w:r w:rsidRPr="001D08B7">
        <w:rPr>
          <w:highlight w:val="lightGray"/>
        </w:rPr>
        <w:t>&gt;</w:t>
      </w:r>
    </w:p>
    <w:p w14:paraId="463A3604" w14:textId="77777777" w:rsidR="00154D58" w:rsidRPr="001D08B7" w:rsidRDefault="00154D58" w:rsidP="001D08B7">
      <w:pPr>
        <w:spacing w:after="0" w:line="240" w:lineRule="auto"/>
        <w:ind w:left="567" w:hanging="567"/>
        <w:rPr>
          <w:highlight w:val="lightGray"/>
        </w:rPr>
      </w:pPr>
      <w:r w:rsidRPr="001D08B7">
        <w:rPr>
          <w:highlight w:val="lightGray"/>
        </w:rPr>
        <w:t>LT/1/24/5628/001 – N10</w:t>
      </w:r>
    </w:p>
    <w:p w14:paraId="423711F7" w14:textId="77777777" w:rsidR="00154D58" w:rsidRPr="001D08B7" w:rsidRDefault="00154D58" w:rsidP="001D08B7">
      <w:pPr>
        <w:spacing w:after="0" w:line="240" w:lineRule="auto"/>
        <w:ind w:left="567" w:hanging="567"/>
        <w:rPr>
          <w:highlight w:val="lightGray"/>
        </w:rPr>
      </w:pPr>
      <w:r w:rsidRPr="001D08B7">
        <w:rPr>
          <w:highlight w:val="lightGray"/>
        </w:rPr>
        <w:t>LT/1/24/5628/002 – N20</w:t>
      </w:r>
    </w:p>
    <w:p w14:paraId="55B91AC1" w14:textId="77777777" w:rsidR="00154D58" w:rsidRPr="001D08B7" w:rsidRDefault="00154D58" w:rsidP="001D08B7">
      <w:pPr>
        <w:spacing w:after="0" w:line="240" w:lineRule="auto"/>
        <w:ind w:left="567" w:hanging="567"/>
        <w:rPr>
          <w:highlight w:val="lightGray"/>
        </w:rPr>
      </w:pPr>
      <w:r w:rsidRPr="001D08B7">
        <w:rPr>
          <w:highlight w:val="lightGray"/>
        </w:rPr>
        <w:t>LT/1/24/5628/003 – N30</w:t>
      </w:r>
    </w:p>
    <w:p w14:paraId="394438C7" w14:textId="77777777" w:rsidR="00154D58" w:rsidRPr="001D08B7" w:rsidRDefault="00154D58" w:rsidP="001D08B7">
      <w:pPr>
        <w:spacing w:after="0" w:line="240" w:lineRule="auto"/>
        <w:ind w:left="567" w:hanging="567"/>
        <w:rPr>
          <w:highlight w:val="lightGray"/>
        </w:rPr>
      </w:pPr>
      <w:r w:rsidRPr="001D08B7">
        <w:rPr>
          <w:highlight w:val="lightGray"/>
        </w:rPr>
        <w:t>LT/1/24/5628/004 – N50</w:t>
      </w:r>
    </w:p>
    <w:p w14:paraId="0942FBE5" w14:textId="77777777" w:rsidR="00154D58" w:rsidRPr="001D08B7" w:rsidRDefault="00154D58" w:rsidP="001D08B7">
      <w:pPr>
        <w:spacing w:after="0" w:line="240" w:lineRule="auto"/>
        <w:ind w:left="567" w:hanging="567"/>
        <w:rPr>
          <w:highlight w:val="lightGray"/>
        </w:rPr>
      </w:pPr>
      <w:r w:rsidRPr="001D08B7">
        <w:rPr>
          <w:highlight w:val="lightGray"/>
        </w:rPr>
        <w:t>LT/1/24/5628/005 – N60</w:t>
      </w:r>
    </w:p>
    <w:p w14:paraId="21ECE4A9" w14:textId="61FA5296" w:rsidR="00154D58" w:rsidRDefault="00154D58" w:rsidP="001D08B7">
      <w:pPr>
        <w:spacing w:after="0" w:line="240" w:lineRule="auto"/>
        <w:ind w:left="567" w:hanging="567"/>
        <w:rPr>
          <w:rFonts w:eastAsia="Times New Roman"/>
          <w:iCs/>
        </w:rPr>
      </w:pPr>
      <w:r w:rsidRPr="001D08B7">
        <w:rPr>
          <w:highlight w:val="lightGray"/>
        </w:rPr>
        <w:t>LT/1/24/5628/006 – N100</w:t>
      </w:r>
    </w:p>
    <w:p w14:paraId="5B3F35C8" w14:textId="77777777" w:rsidR="001D08B7" w:rsidRPr="00633201" w:rsidRDefault="001D08B7" w:rsidP="00154D58">
      <w:pPr>
        <w:spacing w:after="0" w:line="240" w:lineRule="auto"/>
        <w:rPr>
          <w:rFonts w:eastAsia="Times New Roman"/>
          <w:iCs/>
        </w:rPr>
      </w:pPr>
    </w:p>
    <w:p w14:paraId="2A5796AC" w14:textId="77777777" w:rsidR="00AC321F" w:rsidRPr="00633201" w:rsidRDefault="00AC321F" w:rsidP="00AC321F">
      <w:pPr>
        <w:spacing w:after="0" w:line="240" w:lineRule="auto"/>
        <w:rPr>
          <w:rFonts w:eastAsia="Times New Roman"/>
          <w:iCs/>
        </w:rPr>
      </w:pPr>
    </w:p>
    <w:p w14:paraId="7D3C1FAB"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13.</w:t>
      </w:r>
      <w:r w:rsidRPr="00633201">
        <w:rPr>
          <w:rFonts w:eastAsia="Times New Roman"/>
          <w:b/>
          <w:noProof/>
        </w:rPr>
        <w:tab/>
        <w:t>SERIJOS NUMERIS</w:t>
      </w:r>
    </w:p>
    <w:p w14:paraId="0697E580" w14:textId="77777777" w:rsidR="003A3FA6" w:rsidRPr="00633201" w:rsidRDefault="003A3FA6" w:rsidP="003A3FA6">
      <w:pPr>
        <w:spacing w:after="0" w:line="240" w:lineRule="auto"/>
        <w:rPr>
          <w:rFonts w:eastAsia="Times New Roman"/>
          <w:iCs/>
        </w:rPr>
      </w:pPr>
    </w:p>
    <w:p w14:paraId="0C4C1514" w14:textId="77777777" w:rsidR="003A3FA6" w:rsidRPr="00F623DC" w:rsidRDefault="003A3FA6" w:rsidP="003A3FA6">
      <w:pPr>
        <w:pStyle w:val="Pagrindinistekstas"/>
        <w:rPr>
          <w:szCs w:val="22"/>
          <w:lang w:val="lt-LT"/>
        </w:rPr>
      </w:pPr>
      <w:r w:rsidRPr="00F623DC">
        <w:rPr>
          <w:szCs w:val="22"/>
          <w:lang w:val="lt-LT"/>
        </w:rPr>
        <w:t>Lot</w:t>
      </w:r>
    </w:p>
    <w:p w14:paraId="5DD14EDF" w14:textId="77777777" w:rsidR="00AC321F" w:rsidRPr="000466B6" w:rsidRDefault="00AC321F" w:rsidP="00AC321F">
      <w:pPr>
        <w:spacing w:after="0" w:line="240" w:lineRule="auto"/>
        <w:rPr>
          <w:rFonts w:eastAsia="Times New Roman"/>
          <w:iCs/>
        </w:rPr>
      </w:pPr>
    </w:p>
    <w:p w14:paraId="41CB9A1A" w14:textId="77777777" w:rsidR="00AC321F" w:rsidRPr="00633201" w:rsidRDefault="00AC321F" w:rsidP="00AC321F">
      <w:pPr>
        <w:spacing w:after="0" w:line="240" w:lineRule="auto"/>
        <w:rPr>
          <w:rFonts w:eastAsia="Times New Roman"/>
          <w:iCs/>
        </w:rPr>
      </w:pPr>
    </w:p>
    <w:p w14:paraId="3AE3B029"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lastRenderedPageBreak/>
        <w:t>14.</w:t>
      </w:r>
      <w:r w:rsidRPr="00633201">
        <w:rPr>
          <w:rFonts w:eastAsia="Times New Roman"/>
          <w:b/>
          <w:noProof/>
        </w:rPr>
        <w:tab/>
        <w:t>PARDAVIMO (IŠDAVIMO) TVARKA</w:t>
      </w:r>
    </w:p>
    <w:p w14:paraId="4BE9F121" w14:textId="77777777" w:rsidR="00AC321F" w:rsidRPr="00633201" w:rsidRDefault="00AC321F" w:rsidP="00AC321F">
      <w:pPr>
        <w:spacing w:after="0" w:line="240" w:lineRule="auto"/>
        <w:rPr>
          <w:rFonts w:eastAsia="Times New Roman"/>
          <w:iCs/>
        </w:rPr>
      </w:pPr>
    </w:p>
    <w:p w14:paraId="68D46FD4" w14:textId="77777777" w:rsidR="00AC321F" w:rsidRPr="00633201" w:rsidRDefault="00AC321F" w:rsidP="00AC321F">
      <w:pPr>
        <w:spacing w:after="0" w:line="240" w:lineRule="auto"/>
        <w:rPr>
          <w:rFonts w:eastAsia="Times New Roman"/>
          <w:iCs/>
        </w:rPr>
      </w:pPr>
      <w:r w:rsidRPr="00633201">
        <w:rPr>
          <w:rFonts w:eastAsia="Times New Roman"/>
          <w:iCs/>
        </w:rPr>
        <w:t xml:space="preserve">Receptinis </w:t>
      </w:r>
      <w:r w:rsidR="002D7C8E" w:rsidRPr="00633201">
        <w:rPr>
          <w:rFonts w:eastAsia="Times New Roman"/>
          <w:iCs/>
        </w:rPr>
        <w:t>vaistas.</w:t>
      </w:r>
    </w:p>
    <w:p w14:paraId="38D306FC" w14:textId="77777777" w:rsidR="00AC321F" w:rsidRPr="00633201" w:rsidRDefault="00AC321F" w:rsidP="00AC321F">
      <w:pPr>
        <w:spacing w:after="0" w:line="240" w:lineRule="auto"/>
        <w:rPr>
          <w:rFonts w:eastAsia="Times New Roman"/>
          <w:iCs/>
        </w:rPr>
      </w:pPr>
    </w:p>
    <w:p w14:paraId="12BFCBC3" w14:textId="77777777" w:rsidR="00AC321F" w:rsidRPr="00633201" w:rsidRDefault="00AC321F" w:rsidP="00AC321F">
      <w:pPr>
        <w:spacing w:after="0" w:line="240" w:lineRule="auto"/>
        <w:rPr>
          <w:rFonts w:eastAsia="Times New Roman"/>
          <w:iCs/>
        </w:rPr>
      </w:pPr>
    </w:p>
    <w:p w14:paraId="62F8C5FD"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15.</w:t>
      </w:r>
      <w:r w:rsidRPr="00633201">
        <w:rPr>
          <w:rFonts w:eastAsia="Times New Roman"/>
          <w:b/>
          <w:noProof/>
        </w:rPr>
        <w:tab/>
        <w:t>VARTOJIMO INSTRUKCIJA</w:t>
      </w:r>
    </w:p>
    <w:p w14:paraId="7CD0660E" w14:textId="77777777" w:rsidR="00AC321F" w:rsidRPr="00633201" w:rsidRDefault="00AC321F" w:rsidP="00AC321F">
      <w:pPr>
        <w:spacing w:after="0" w:line="240" w:lineRule="auto"/>
        <w:rPr>
          <w:rFonts w:eastAsia="Times New Roman"/>
          <w:iCs/>
        </w:rPr>
      </w:pPr>
    </w:p>
    <w:p w14:paraId="61E81D8C" w14:textId="77777777" w:rsidR="00AC321F" w:rsidRPr="00633201" w:rsidRDefault="00AC321F" w:rsidP="00AC321F">
      <w:pPr>
        <w:spacing w:after="0" w:line="240" w:lineRule="auto"/>
        <w:rPr>
          <w:rFonts w:eastAsia="Times New Roman"/>
          <w:iCs/>
        </w:rPr>
      </w:pPr>
    </w:p>
    <w:p w14:paraId="20C26472"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16.</w:t>
      </w:r>
      <w:r w:rsidRPr="00633201">
        <w:rPr>
          <w:rFonts w:eastAsia="Times New Roman"/>
          <w:b/>
          <w:noProof/>
        </w:rPr>
        <w:tab/>
        <w:t>INFORMACIJA BRAILIO RAŠTU</w:t>
      </w:r>
    </w:p>
    <w:p w14:paraId="5C94220F" w14:textId="77777777" w:rsidR="00AC321F" w:rsidRPr="00633201" w:rsidRDefault="00AC321F" w:rsidP="00AC321F">
      <w:pPr>
        <w:tabs>
          <w:tab w:val="left" w:pos="567"/>
        </w:tabs>
        <w:spacing w:after="0" w:line="240" w:lineRule="auto"/>
        <w:ind w:left="567" w:hanging="567"/>
        <w:jc w:val="center"/>
        <w:outlineLvl w:val="0"/>
        <w:rPr>
          <w:rFonts w:eastAsia="Times New Roman"/>
          <w:b/>
          <w:iCs/>
        </w:rPr>
      </w:pPr>
    </w:p>
    <w:p w14:paraId="39EB7F94" w14:textId="7EB0BCAB" w:rsidR="00AC321F" w:rsidRPr="00633201" w:rsidRDefault="00785031" w:rsidP="00AC321F">
      <w:pPr>
        <w:spacing w:after="0" w:line="240" w:lineRule="auto"/>
        <w:rPr>
          <w:rFonts w:eastAsia="Times New Roman"/>
          <w:iCs/>
        </w:rPr>
      </w:pPr>
      <w:r w:rsidRPr="0010337A">
        <w:rPr>
          <w:rFonts w:eastAsia="Times New Roman"/>
        </w:rPr>
        <w:t>ALTELEK</w:t>
      </w:r>
      <w:r w:rsidR="00AC321F" w:rsidRPr="00633201">
        <w:rPr>
          <w:rFonts w:eastAsia="Times New Roman"/>
          <w:iCs/>
        </w:rPr>
        <w:t xml:space="preserve"> 0,25 mg</w:t>
      </w:r>
    </w:p>
    <w:p w14:paraId="1A8A1A59" w14:textId="5D42E7AD" w:rsidR="006E34AB" w:rsidRPr="00785031" w:rsidRDefault="00785031" w:rsidP="006E34AB">
      <w:pPr>
        <w:spacing w:after="0" w:line="240" w:lineRule="auto"/>
        <w:rPr>
          <w:rFonts w:eastAsia="Times New Roman"/>
          <w:iCs/>
          <w:highlight w:val="lightGray"/>
        </w:rPr>
      </w:pPr>
      <w:r w:rsidRPr="0010337A">
        <w:rPr>
          <w:rFonts w:eastAsia="Times New Roman"/>
          <w:highlight w:val="lightGray"/>
        </w:rPr>
        <w:t>ALTELEK</w:t>
      </w:r>
      <w:r w:rsidR="006E34AB" w:rsidRPr="00785031">
        <w:rPr>
          <w:rFonts w:eastAsia="Times New Roman"/>
          <w:iCs/>
          <w:highlight w:val="lightGray"/>
        </w:rPr>
        <w:t xml:space="preserve"> 0,5 mg</w:t>
      </w:r>
    </w:p>
    <w:p w14:paraId="3F218A0B" w14:textId="6ABEC5EA" w:rsidR="006E34AB" w:rsidRPr="00633201" w:rsidRDefault="00785031" w:rsidP="006E34AB">
      <w:pPr>
        <w:spacing w:after="0" w:line="240" w:lineRule="auto"/>
        <w:rPr>
          <w:rFonts w:eastAsia="Times New Roman"/>
          <w:iCs/>
        </w:rPr>
      </w:pPr>
      <w:r w:rsidRPr="0010337A">
        <w:rPr>
          <w:rFonts w:eastAsia="Times New Roman"/>
          <w:highlight w:val="lightGray"/>
        </w:rPr>
        <w:t>ALTELEK</w:t>
      </w:r>
      <w:r w:rsidR="006E34AB" w:rsidRPr="00785031">
        <w:rPr>
          <w:rFonts w:eastAsia="Times New Roman"/>
          <w:iCs/>
          <w:highlight w:val="lightGray"/>
        </w:rPr>
        <w:t xml:space="preserve"> 1 mg</w:t>
      </w:r>
    </w:p>
    <w:p w14:paraId="04B9AD4E" w14:textId="77777777" w:rsidR="00AC321F" w:rsidRPr="00633201" w:rsidRDefault="00AC321F" w:rsidP="00AC321F">
      <w:pPr>
        <w:tabs>
          <w:tab w:val="left" w:pos="567"/>
        </w:tabs>
        <w:spacing w:after="0" w:line="240" w:lineRule="auto"/>
        <w:ind w:left="567" w:hanging="567"/>
        <w:jc w:val="center"/>
        <w:outlineLvl w:val="0"/>
        <w:rPr>
          <w:rFonts w:eastAsia="Times New Roman"/>
          <w:b/>
          <w:iCs/>
        </w:rPr>
      </w:pPr>
    </w:p>
    <w:p w14:paraId="623A2CA0" w14:textId="77777777" w:rsidR="002D7C8E" w:rsidRPr="00633201" w:rsidRDefault="002D7C8E" w:rsidP="00AC321F">
      <w:pPr>
        <w:tabs>
          <w:tab w:val="left" w:pos="567"/>
        </w:tabs>
        <w:spacing w:after="0" w:line="240" w:lineRule="auto"/>
        <w:ind w:left="567" w:hanging="567"/>
        <w:jc w:val="center"/>
        <w:outlineLvl w:val="0"/>
        <w:rPr>
          <w:rFonts w:eastAsia="Times New Roman"/>
          <w:b/>
          <w:iCs/>
        </w:rPr>
      </w:pPr>
    </w:p>
    <w:p w14:paraId="6CCEE52B" w14:textId="77777777" w:rsidR="002D7C8E" w:rsidRPr="00633201" w:rsidRDefault="002D7C8E" w:rsidP="002D7C8E">
      <w:pPr>
        <w:keepNext/>
        <w:pBdr>
          <w:top w:val="single" w:sz="4" w:space="1" w:color="auto"/>
          <w:left w:val="single" w:sz="4" w:space="4" w:color="auto"/>
          <w:bottom w:val="single" w:sz="4" w:space="1" w:color="auto"/>
          <w:right w:val="single" w:sz="4" w:space="4" w:color="auto"/>
        </w:pBdr>
        <w:tabs>
          <w:tab w:val="left" w:pos="0"/>
        </w:tabs>
        <w:spacing w:after="0"/>
        <w:outlineLvl w:val="0"/>
        <w:rPr>
          <w:i/>
          <w:noProof/>
        </w:rPr>
      </w:pPr>
      <w:r w:rsidRPr="00633201">
        <w:rPr>
          <w:b/>
          <w:noProof/>
        </w:rPr>
        <w:t>17.</w:t>
      </w:r>
      <w:r w:rsidRPr="00633201">
        <w:rPr>
          <w:b/>
          <w:noProof/>
        </w:rPr>
        <w:tab/>
        <w:t>UNIKALUS IDENTIFIKATORIUS – 2D BRŪKŠNINIS KODAS</w:t>
      </w:r>
    </w:p>
    <w:p w14:paraId="583A83CD" w14:textId="77777777" w:rsidR="002D7C8E" w:rsidRPr="00633201" w:rsidRDefault="002D7C8E" w:rsidP="002D7C8E">
      <w:pPr>
        <w:spacing w:after="0"/>
        <w:rPr>
          <w:noProof/>
        </w:rPr>
      </w:pPr>
    </w:p>
    <w:p w14:paraId="57DF3FF0" w14:textId="77777777" w:rsidR="002D7C8E" w:rsidRPr="00633201" w:rsidRDefault="002D7C8E" w:rsidP="002D7C8E">
      <w:pPr>
        <w:spacing w:after="0"/>
        <w:rPr>
          <w:noProof/>
          <w:shd w:val="clear" w:color="auto" w:fill="CCCCCC"/>
        </w:rPr>
      </w:pPr>
      <w:r w:rsidRPr="00633201">
        <w:rPr>
          <w:noProof/>
          <w:highlight w:val="lightGray"/>
        </w:rPr>
        <w:t>2D brūkšninis kodas su nurodytu unikaliu identifikatoriumi.</w:t>
      </w:r>
    </w:p>
    <w:p w14:paraId="2AA4CCAE" w14:textId="77777777" w:rsidR="002D7C8E" w:rsidRPr="00633201" w:rsidRDefault="002D7C8E" w:rsidP="002D7C8E">
      <w:pPr>
        <w:spacing w:after="0"/>
        <w:rPr>
          <w:noProof/>
        </w:rPr>
      </w:pPr>
    </w:p>
    <w:p w14:paraId="0F4CF7AB" w14:textId="77777777" w:rsidR="002D7C8E" w:rsidRPr="00633201" w:rsidRDefault="002D7C8E" w:rsidP="002D7C8E">
      <w:pPr>
        <w:spacing w:after="0"/>
        <w:rPr>
          <w:noProof/>
        </w:rPr>
      </w:pPr>
    </w:p>
    <w:p w14:paraId="16C62767" w14:textId="77777777" w:rsidR="002D7C8E" w:rsidRPr="00633201" w:rsidRDefault="002D7C8E" w:rsidP="002D7C8E">
      <w:pPr>
        <w:keepNext/>
        <w:pBdr>
          <w:top w:val="single" w:sz="4" w:space="1" w:color="auto"/>
          <w:left w:val="single" w:sz="4" w:space="4" w:color="auto"/>
          <w:bottom w:val="single" w:sz="4" w:space="1" w:color="auto"/>
          <w:right w:val="single" w:sz="4" w:space="4" w:color="auto"/>
        </w:pBdr>
        <w:tabs>
          <w:tab w:val="left" w:pos="0"/>
        </w:tabs>
        <w:spacing w:after="0"/>
        <w:outlineLvl w:val="0"/>
        <w:rPr>
          <w:i/>
          <w:noProof/>
        </w:rPr>
      </w:pPr>
      <w:r w:rsidRPr="00633201">
        <w:rPr>
          <w:b/>
          <w:noProof/>
        </w:rPr>
        <w:t>18.</w:t>
      </w:r>
      <w:r w:rsidRPr="00633201">
        <w:rPr>
          <w:b/>
          <w:noProof/>
        </w:rPr>
        <w:tab/>
        <w:t>UNIKALUS IDENTIFIKATORIUS – ŽMONĖMS SUPRANTAMI DUOMENYS</w:t>
      </w:r>
    </w:p>
    <w:p w14:paraId="4AE24A72" w14:textId="77777777" w:rsidR="002D7C8E" w:rsidRPr="00633201" w:rsidRDefault="002D7C8E" w:rsidP="002D7C8E">
      <w:pPr>
        <w:spacing w:after="0"/>
        <w:rPr>
          <w:noProof/>
        </w:rPr>
      </w:pPr>
    </w:p>
    <w:p w14:paraId="664EE1CF" w14:textId="77777777" w:rsidR="002D7C8E" w:rsidRPr="00633201" w:rsidRDefault="002D7C8E" w:rsidP="002D7C8E">
      <w:pPr>
        <w:spacing w:after="0"/>
      </w:pPr>
      <w:r w:rsidRPr="00633201">
        <w:t xml:space="preserve">PC: {numeris} </w:t>
      </w:r>
    </w:p>
    <w:p w14:paraId="7B39BFB3" w14:textId="77777777" w:rsidR="002D7C8E" w:rsidRPr="00633201" w:rsidRDefault="002D7C8E" w:rsidP="002D7C8E">
      <w:pPr>
        <w:spacing w:after="0"/>
      </w:pPr>
      <w:r w:rsidRPr="00633201">
        <w:t xml:space="preserve">SN: {numeris} </w:t>
      </w:r>
    </w:p>
    <w:p w14:paraId="717C3FBE" w14:textId="77777777" w:rsidR="002D7C8E" w:rsidRPr="00633201" w:rsidRDefault="002D7C8E" w:rsidP="002D7C8E">
      <w:pPr>
        <w:spacing w:after="0"/>
      </w:pPr>
      <w:r w:rsidRPr="00633201">
        <w:rPr>
          <w:highlight w:val="lightGray"/>
        </w:rPr>
        <w:t xml:space="preserve">NN: {numeris} </w:t>
      </w:r>
    </w:p>
    <w:p w14:paraId="46A656D5" w14:textId="77777777" w:rsidR="002D7C8E" w:rsidRPr="00633201" w:rsidRDefault="002D7C8E" w:rsidP="002D7C8E">
      <w:pPr>
        <w:rPr>
          <w:szCs w:val="24"/>
        </w:rPr>
      </w:pPr>
      <w:r w:rsidRPr="00633201">
        <w:rPr>
          <w:snapToGrid w:val="0"/>
          <w:szCs w:val="24"/>
        </w:rPr>
        <w:br w:type="page"/>
      </w:r>
    </w:p>
    <w:p w14:paraId="765DF820"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lastRenderedPageBreak/>
        <w:t xml:space="preserve">MINIMALI </w:t>
      </w:r>
      <w:r w:rsidRPr="00633201">
        <w:rPr>
          <w:rFonts w:eastAsia="Times New Roman"/>
          <w:b/>
          <w:caps/>
          <w:noProof/>
        </w:rPr>
        <w:t xml:space="preserve">informacija ant </w:t>
      </w:r>
      <w:r w:rsidRPr="00633201">
        <w:rPr>
          <w:rFonts w:eastAsia="Times New Roman"/>
          <w:b/>
          <w:noProof/>
        </w:rPr>
        <w:t>LIZDINIŲ PLOKŠTELIŲ ARBA DVISLUOKSNIŲ JUOSTELIŲ</w:t>
      </w:r>
    </w:p>
    <w:p w14:paraId="0E04E029"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p>
    <w:p w14:paraId="6C18342C"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LIZDINĖ PLOKŠTELĖ</w:t>
      </w:r>
    </w:p>
    <w:p w14:paraId="77966D6C" w14:textId="77777777" w:rsidR="00AC321F" w:rsidRPr="00633201" w:rsidRDefault="00AC321F" w:rsidP="00AC321F">
      <w:pPr>
        <w:spacing w:after="0" w:line="240" w:lineRule="auto"/>
        <w:rPr>
          <w:rFonts w:eastAsia="Times New Roman"/>
          <w:iCs/>
        </w:rPr>
      </w:pPr>
    </w:p>
    <w:p w14:paraId="60F0C8BC" w14:textId="77777777" w:rsidR="00AC321F" w:rsidRPr="00633201" w:rsidRDefault="00AC321F" w:rsidP="00AC321F">
      <w:pPr>
        <w:spacing w:after="0" w:line="240" w:lineRule="auto"/>
        <w:rPr>
          <w:rFonts w:eastAsia="Times New Roman"/>
          <w:iCs/>
        </w:rPr>
      </w:pPr>
    </w:p>
    <w:p w14:paraId="1051C1EC"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1.</w:t>
      </w:r>
      <w:r w:rsidRPr="00633201">
        <w:rPr>
          <w:rFonts w:eastAsia="Times New Roman"/>
          <w:b/>
          <w:noProof/>
        </w:rPr>
        <w:tab/>
        <w:t>VAISTINIO PREPARATO PAVADINIMAS</w:t>
      </w:r>
    </w:p>
    <w:p w14:paraId="2B89243F" w14:textId="77777777" w:rsidR="00AC321F" w:rsidRPr="00633201" w:rsidRDefault="00AC321F" w:rsidP="00AC321F">
      <w:pPr>
        <w:spacing w:after="0" w:line="240" w:lineRule="auto"/>
        <w:rPr>
          <w:rFonts w:eastAsia="Times New Roman"/>
          <w:iCs/>
        </w:rPr>
      </w:pPr>
    </w:p>
    <w:p w14:paraId="4740507D" w14:textId="68162630" w:rsidR="00AC321F" w:rsidRPr="00633201" w:rsidRDefault="00785031" w:rsidP="00AC321F">
      <w:pPr>
        <w:spacing w:after="0" w:line="240" w:lineRule="auto"/>
        <w:ind w:left="567" w:hanging="567"/>
        <w:rPr>
          <w:rFonts w:eastAsia="Times New Roman"/>
        </w:rPr>
      </w:pPr>
      <w:r w:rsidRPr="0010337A">
        <w:rPr>
          <w:rFonts w:eastAsia="Times New Roman"/>
        </w:rPr>
        <w:t>ALTELEK</w:t>
      </w:r>
      <w:r w:rsidR="00E10D6E" w:rsidRPr="000466B6">
        <w:rPr>
          <w:rFonts w:eastAsia="Times New Roman"/>
          <w:caps/>
        </w:rPr>
        <w:t xml:space="preserve"> </w:t>
      </w:r>
      <w:r w:rsidR="00AC321F" w:rsidRPr="000466B6">
        <w:rPr>
          <w:rFonts w:eastAsia="Times New Roman"/>
          <w:caps/>
        </w:rPr>
        <w:t>0,</w:t>
      </w:r>
      <w:r w:rsidR="00AC321F" w:rsidRPr="00633201">
        <w:rPr>
          <w:rFonts w:eastAsia="Times New Roman"/>
          <w:caps/>
        </w:rPr>
        <w:t>25 </w:t>
      </w:r>
      <w:r w:rsidR="00AC321F" w:rsidRPr="00633201">
        <w:rPr>
          <w:rFonts w:eastAsia="Times New Roman"/>
        </w:rPr>
        <w:t>mg tabletės</w:t>
      </w:r>
    </w:p>
    <w:p w14:paraId="095CAFD1" w14:textId="34C3E591" w:rsidR="006E34AB" w:rsidRPr="00785031" w:rsidRDefault="00785031" w:rsidP="006E34AB">
      <w:pPr>
        <w:spacing w:after="0" w:line="240" w:lineRule="auto"/>
        <w:ind w:left="567" w:hanging="567"/>
        <w:rPr>
          <w:rFonts w:eastAsia="Times New Roman"/>
          <w:caps/>
          <w:highlight w:val="lightGray"/>
        </w:rPr>
      </w:pPr>
      <w:r w:rsidRPr="0010337A">
        <w:rPr>
          <w:rFonts w:eastAsia="Times New Roman"/>
          <w:highlight w:val="lightGray"/>
        </w:rPr>
        <w:t>ALTELEK</w:t>
      </w:r>
      <w:r w:rsidR="006E34AB" w:rsidRPr="00330F1A">
        <w:rPr>
          <w:rFonts w:eastAsia="Times New Roman"/>
          <w:caps/>
          <w:highlight w:val="lightGray"/>
        </w:rPr>
        <w:t xml:space="preserve"> </w:t>
      </w:r>
      <w:r w:rsidR="006E34AB" w:rsidRPr="00785031">
        <w:rPr>
          <w:rFonts w:eastAsia="Times New Roman"/>
          <w:caps/>
          <w:highlight w:val="lightGray"/>
        </w:rPr>
        <w:t>0,5 </w:t>
      </w:r>
      <w:r w:rsidR="006E34AB" w:rsidRPr="00785031">
        <w:rPr>
          <w:rFonts w:eastAsia="Times New Roman"/>
          <w:highlight w:val="lightGray"/>
        </w:rPr>
        <w:t>mg tabletės</w:t>
      </w:r>
    </w:p>
    <w:p w14:paraId="43D1A7B0" w14:textId="5A4AB541" w:rsidR="006E34AB" w:rsidRPr="00633201" w:rsidRDefault="00785031" w:rsidP="006E34AB">
      <w:pPr>
        <w:spacing w:after="0" w:line="240" w:lineRule="auto"/>
        <w:ind w:left="567" w:hanging="567"/>
        <w:rPr>
          <w:rFonts w:eastAsia="Times New Roman"/>
          <w:caps/>
        </w:rPr>
      </w:pPr>
      <w:r w:rsidRPr="0010337A">
        <w:rPr>
          <w:rFonts w:eastAsia="Times New Roman"/>
          <w:highlight w:val="lightGray"/>
        </w:rPr>
        <w:t>ALTELEK</w:t>
      </w:r>
      <w:r w:rsidR="006E34AB" w:rsidRPr="00330F1A">
        <w:rPr>
          <w:rFonts w:eastAsia="Times New Roman"/>
          <w:caps/>
          <w:highlight w:val="lightGray"/>
        </w:rPr>
        <w:t xml:space="preserve"> </w:t>
      </w:r>
      <w:r w:rsidR="006E34AB" w:rsidRPr="00785031">
        <w:rPr>
          <w:rFonts w:eastAsia="Times New Roman"/>
          <w:caps/>
          <w:highlight w:val="lightGray"/>
        </w:rPr>
        <w:t>1 </w:t>
      </w:r>
      <w:r w:rsidR="006E34AB" w:rsidRPr="00785031">
        <w:rPr>
          <w:rFonts w:eastAsia="Times New Roman"/>
          <w:highlight w:val="lightGray"/>
        </w:rPr>
        <w:t>mg tabletės</w:t>
      </w:r>
    </w:p>
    <w:p w14:paraId="27165901" w14:textId="77777777" w:rsidR="00C42622" w:rsidRPr="00C42622" w:rsidRDefault="00C42622" w:rsidP="00C42622">
      <w:pPr>
        <w:spacing w:after="0" w:line="240" w:lineRule="auto"/>
        <w:rPr>
          <w:rFonts w:eastAsia="Times New Roman"/>
        </w:rPr>
      </w:pPr>
    </w:p>
    <w:p w14:paraId="6ADEA270" w14:textId="21EF0BB0" w:rsidR="00AC321F" w:rsidRPr="00C42622" w:rsidRDefault="00C42622" w:rsidP="00C42622">
      <w:pPr>
        <w:spacing w:after="0" w:line="240" w:lineRule="auto"/>
        <w:ind w:left="567" w:hanging="567"/>
        <w:rPr>
          <w:rFonts w:eastAsia="Times New Roman"/>
        </w:rPr>
      </w:pPr>
      <w:r w:rsidRPr="00C42622">
        <w:rPr>
          <w:rFonts w:eastAsia="Times New Roman"/>
        </w:rPr>
        <w:t>alprazolamas</w:t>
      </w:r>
    </w:p>
    <w:p w14:paraId="7A0A96F9" w14:textId="77777777" w:rsidR="00AC321F" w:rsidRPr="00633201" w:rsidRDefault="00AC321F" w:rsidP="00AC321F">
      <w:pPr>
        <w:spacing w:after="0" w:line="240" w:lineRule="auto"/>
        <w:rPr>
          <w:rFonts w:eastAsia="Times New Roman"/>
          <w:iCs/>
        </w:rPr>
      </w:pPr>
    </w:p>
    <w:p w14:paraId="034ECB11" w14:textId="77777777" w:rsidR="00AC321F" w:rsidRPr="00633201" w:rsidRDefault="00AC321F" w:rsidP="00AC321F">
      <w:pPr>
        <w:spacing w:after="0" w:line="240" w:lineRule="auto"/>
        <w:rPr>
          <w:rFonts w:eastAsia="Times New Roman"/>
          <w:iCs/>
        </w:rPr>
      </w:pPr>
    </w:p>
    <w:p w14:paraId="00D1015A"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2.</w:t>
      </w:r>
      <w:r w:rsidRPr="00633201">
        <w:rPr>
          <w:rFonts w:eastAsia="Times New Roman"/>
          <w:b/>
          <w:noProof/>
        </w:rPr>
        <w:tab/>
        <w:t>REGISTRUOTOJO PAVADINIMAS</w:t>
      </w:r>
    </w:p>
    <w:p w14:paraId="6D2D99AF" w14:textId="77777777" w:rsidR="00AC321F" w:rsidRPr="00633201" w:rsidRDefault="00AC321F" w:rsidP="00AC321F">
      <w:pPr>
        <w:spacing w:after="0" w:line="240" w:lineRule="auto"/>
        <w:rPr>
          <w:rFonts w:eastAsia="Times New Roman"/>
          <w:iCs/>
        </w:rPr>
      </w:pPr>
    </w:p>
    <w:p w14:paraId="731D0AC1" w14:textId="73F59456" w:rsidR="00796FCC" w:rsidRDefault="00796FCC" w:rsidP="00F4336F">
      <w:pPr>
        <w:spacing w:after="0"/>
        <w:rPr>
          <w:noProof/>
          <w:color w:val="000000" w:themeColor="text1"/>
        </w:rPr>
      </w:pPr>
      <w:r>
        <w:t>AS GRINDEKS</w:t>
      </w:r>
      <w:r>
        <w:rPr>
          <w:color w:val="000000" w:themeColor="text1"/>
        </w:rPr>
        <w:t xml:space="preserve"> </w:t>
      </w:r>
      <w:r w:rsidR="003C3310">
        <w:rPr>
          <w:color w:val="000000" w:themeColor="text1"/>
        </w:rPr>
        <w:t>(</w:t>
      </w:r>
      <w:r>
        <w:rPr>
          <w:color w:val="000000" w:themeColor="text1"/>
        </w:rPr>
        <w:t>logotipas</w:t>
      </w:r>
      <w:r w:rsidR="003C3310">
        <w:rPr>
          <w:color w:val="000000" w:themeColor="text1"/>
        </w:rPr>
        <w:t>)</w:t>
      </w:r>
    </w:p>
    <w:p w14:paraId="53073310" w14:textId="77777777" w:rsidR="00E10D6E" w:rsidRPr="00633201" w:rsidRDefault="00E10D6E" w:rsidP="00AC321F">
      <w:pPr>
        <w:spacing w:after="0" w:line="240" w:lineRule="auto"/>
        <w:rPr>
          <w:rFonts w:eastAsia="Times New Roman"/>
          <w:iCs/>
        </w:rPr>
      </w:pPr>
    </w:p>
    <w:p w14:paraId="563ECED1" w14:textId="77777777" w:rsidR="00E10D6E" w:rsidRPr="00633201" w:rsidRDefault="00E10D6E" w:rsidP="00AC321F">
      <w:pPr>
        <w:spacing w:after="0" w:line="240" w:lineRule="auto"/>
        <w:rPr>
          <w:rFonts w:eastAsia="Times New Roman"/>
          <w:iCs/>
        </w:rPr>
      </w:pPr>
    </w:p>
    <w:p w14:paraId="4291183E"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3.</w:t>
      </w:r>
      <w:r w:rsidRPr="00633201">
        <w:rPr>
          <w:rFonts w:eastAsia="Times New Roman"/>
          <w:b/>
          <w:noProof/>
        </w:rPr>
        <w:tab/>
        <w:t>TINKAMUMO LAIKAS</w:t>
      </w:r>
    </w:p>
    <w:p w14:paraId="535BE714" w14:textId="77777777" w:rsidR="00AC321F" w:rsidRPr="00633201" w:rsidRDefault="00AC321F" w:rsidP="00AC321F">
      <w:pPr>
        <w:spacing w:after="0" w:line="240" w:lineRule="auto"/>
        <w:rPr>
          <w:rFonts w:eastAsia="Times New Roman"/>
          <w:iCs/>
        </w:rPr>
      </w:pPr>
    </w:p>
    <w:p w14:paraId="07BCBAF8" w14:textId="77777777" w:rsidR="00AC321F" w:rsidRPr="00633201" w:rsidRDefault="003A3FA6" w:rsidP="00AC321F">
      <w:pPr>
        <w:spacing w:after="0" w:line="240" w:lineRule="auto"/>
        <w:rPr>
          <w:rFonts w:eastAsia="Times New Roman"/>
          <w:iCs/>
        </w:rPr>
      </w:pPr>
      <w:r w:rsidRPr="0010337A">
        <w:t>EXP</w:t>
      </w:r>
      <w:r w:rsidRPr="00633201">
        <w:t xml:space="preserve"> {mm MMMM}</w:t>
      </w:r>
    </w:p>
    <w:p w14:paraId="6E5D6141" w14:textId="77777777" w:rsidR="00AC321F" w:rsidRPr="00633201" w:rsidRDefault="00AC321F" w:rsidP="00AC321F">
      <w:pPr>
        <w:spacing w:after="0" w:line="240" w:lineRule="auto"/>
        <w:rPr>
          <w:rFonts w:eastAsia="Times New Roman"/>
          <w:iCs/>
        </w:rPr>
      </w:pPr>
    </w:p>
    <w:p w14:paraId="0F68FE6A" w14:textId="77777777" w:rsidR="00AC321F" w:rsidRPr="00633201" w:rsidRDefault="00AC321F" w:rsidP="00AC321F">
      <w:pPr>
        <w:spacing w:after="0" w:line="240" w:lineRule="auto"/>
        <w:rPr>
          <w:rFonts w:eastAsia="Times New Roman"/>
          <w:iCs/>
        </w:rPr>
      </w:pPr>
    </w:p>
    <w:p w14:paraId="49F4EF77"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4.</w:t>
      </w:r>
      <w:r w:rsidRPr="00633201">
        <w:rPr>
          <w:rFonts w:eastAsia="Times New Roman"/>
          <w:b/>
          <w:noProof/>
        </w:rPr>
        <w:tab/>
        <w:t>SERIJOS NUMERIS</w:t>
      </w:r>
    </w:p>
    <w:p w14:paraId="54938298" w14:textId="77777777" w:rsidR="00AC321F" w:rsidRPr="00633201" w:rsidRDefault="00AC321F" w:rsidP="00AC321F">
      <w:pPr>
        <w:spacing w:after="0" w:line="240" w:lineRule="auto"/>
        <w:rPr>
          <w:rFonts w:eastAsia="Times New Roman"/>
          <w:iCs/>
        </w:rPr>
      </w:pPr>
    </w:p>
    <w:p w14:paraId="3A05DD4E" w14:textId="77777777" w:rsidR="00AC321F" w:rsidRPr="00633201" w:rsidRDefault="003A3FA6" w:rsidP="00AC321F">
      <w:pPr>
        <w:spacing w:after="0" w:line="240" w:lineRule="auto"/>
        <w:rPr>
          <w:rFonts w:eastAsia="Times New Roman"/>
          <w:iCs/>
        </w:rPr>
      </w:pPr>
      <w:r w:rsidRPr="0010337A">
        <w:t>Lot</w:t>
      </w:r>
    </w:p>
    <w:p w14:paraId="0E07DC3F" w14:textId="77777777" w:rsidR="00AC321F" w:rsidRPr="00633201" w:rsidRDefault="00AC321F" w:rsidP="00AC321F">
      <w:pPr>
        <w:spacing w:after="0" w:line="240" w:lineRule="auto"/>
        <w:rPr>
          <w:rFonts w:eastAsia="Times New Roman"/>
          <w:iCs/>
        </w:rPr>
      </w:pPr>
    </w:p>
    <w:p w14:paraId="5E99075F" w14:textId="77777777" w:rsidR="00AC321F" w:rsidRPr="00633201" w:rsidRDefault="00AC321F" w:rsidP="00AC321F">
      <w:pPr>
        <w:spacing w:after="0" w:line="240" w:lineRule="auto"/>
        <w:rPr>
          <w:rFonts w:eastAsia="Times New Roman"/>
          <w:iCs/>
        </w:rPr>
      </w:pPr>
    </w:p>
    <w:p w14:paraId="2FBCA0FA" w14:textId="77777777"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5.</w:t>
      </w:r>
      <w:r w:rsidRPr="00633201">
        <w:rPr>
          <w:rFonts w:eastAsia="Times New Roman"/>
          <w:b/>
          <w:noProof/>
        </w:rPr>
        <w:tab/>
        <w:t>KITA</w:t>
      </w:r>
    </w:p>
    <w:p w14:paraId="72786C03" w14:textId="77777777" w:rsidR="00AC321F" w:rsidRPr="00633201" w:rsidRDefault="00AC321F" w:rsidP="00AC321F">
      <w:pPr>
        <w:tabs>
          <w:tab w:val="left" w:pos="567"/>
        </w:tabs>
        <w:spacing w:after="0" w:line="240" w:lineRule="auto"/>
        <w:ind w:left="567" w:hanging="567"/>
        <w:jc w:val="center"/>
        <w:outlineLvl w:val="0"/>
        <w:rPr>
          <w:rFonts w:eastAsia="Times New Roman"/>
          <w:b/>
          <w:iCs/>
        </w:rPr>
      </w:pPr>
    </w:p>
    <w:p w14:paraId="10D49D16" w14:textId="77777777" w:rsidR="00AC321F" w:rsidRPr="00633201" w:rsidRDefault="00AC321F" w:rsidP="00AC321F">
      <w:pPr>
        <w:spacing w:after="0" w:line="240" w:lineRule="auto"/>
        <w:rPr>
          <w:rFonts w:eastAsia="Times New Roman"/>
          <w:iCs/>
        </w:rPr>
      </w:pPr>
    </w:p>
    <w:p w14:paraId="479B2158" w14:textId="77777777" w:rsidR="00AC321F" w:rsidRPr="00633201" w:rsidRDefault="00AC321F" w:rsidP="00F623DC">
      <w:pPr>
        <w:spacing w:after="160" w:line="259" w:lineRule="auto"/>
        <w:rPr>
          <w:rFonts w:eastAsia="Times New Roman"/>
          <w:noProof/>
        </w:rPr>
      </w:pPr>
      <w:r w:rsidRPr="00633201">
        <w:rPr>
          <w:rFonts w:eastAsia="Times New Roman"/>
        </w:rPr>
        <w:br w:type="page"/>
      </w:r>
      <w:bookmarkStart w:id="68" w:name="_Toc129243138"/>
      <w:bookmarkStart w:id="69" w:name="_Toc129243263"/>
    </w:p>
    <w:p w14:paraId="255B0A55" w14:textId="77777777" w:rsidR="00AC321F" w:rsidRPr="00633201" w:rsidRDefault="00AC321F" w:rsidP="00AC321F">
      <w:pPr>
        <w:spacing w:after="0" w:line="240" w:lineRule="auto"/>
        <w:jc w:val="center"/>
        <w:rPr>
          <w:rFonts w:eastAsia="Times New Roman"/>
          <w:noProof/>
        </w:rPr>
      </w:pPr>
    </w:p>
    <w:p w14:paraId="30A81ECB" w14:textId="77777777" w:rsidR="00AC321F" w:rsidRPr="00633201" w:rsidRDefault="00AC321F" w:rsidP="00AC321F">
      <w:pPr>
        <w:spacing w:after="0" w:line="240" w:lineRule="auto"/>
        <w:jc w:val="center"/>
        <w:rPr>
          <w:rFonts w:eastAsia="Times New Roman"/>
          <w:noProof/>
        </w:rPr>
      </w:pPr>
    </w:p>
    <w:p w14:paraId="3CB22943" w14:textId="77777777" w:rsidR="00AC321F" w:rsidRPr="00633201" w:rsidRDefault="00AC321F" w:rsidP="00AC321F">
      <w:pPr>
        <w:spacing w:after="0" w:line="240" w:lineRule="auto"/>
        <w:jc w:val="center"/>
        <w:rPr>
          <w:rFonts w:eastAsia="Times New Roman"/>
          <w:noProof/>
        </w:rPr>
      </w:pPr>
    </w:p>
    <w:p w14:paraId="19E5CF2D" w14:textId="77777777" w:rsidR="00AC321F" w:rsidRPr="00633201" w:rsidRDefault="00AC321F" w:rsidP="00AC321F">
      <w:pPr>
        <w:spacing w:after="0" w:line="240" w:lineRule="auto"/>
        <w:jc w:val="center"/>
        <w:rPr>
          <w:rFonts w:eastAsia="Times New Roman"/>
          <w:noProof/>
        </w:rPr>
      </w:pPr>
    </w:p>
    <w:p w14:paraId="2049B10A" w14:textId="77777777" w:rsidR="00AC321F" w:rsidRPr="00633201" w:rsidRDefault="00AC321F" w:rsidP="00AC321F">
      <w:pPr>
        <w:spacing w:after="0" w:line="240" w:lineRule="auto"/>
        <w:jc w:val="center"/>
        <w:rPr>
          <w:rFonts w:eastAsia="Times New Roman"/>
          <w:noProof/>
        </w:rPr>
      </w:pPr>
    </w:p>
    <w:p w14:paraId="46198F3E" w14:textId="77777777" w:rsidR="00AC321F" w:rsidRPr="00633201" w:rsidRDefault="00AC321F" w:rsidP="00AC321F">
      <w:pPr>
        <w:spacing w:after="0" w:line="240" w:lineRule="auto"/>
        <w:jc w:val="center"/>
        <w:rPr>
          <w:rFonts w:eastAsia="Times New Roman"/>
          <w:noProof/>
        </w:rPr>
      </w:pPr>
    </w:p>
    <w:p w14:paraId="5D9929B8" w14:textId="77777777" w:rsidR="00AC321F" w:rsidRPr="00633201" w:rsidRDefault="00AC321F" w:rsidP="00AC321F">
      <w:pPr>
        <w:spacing w:after="0" w:line="240" w:lineRule="auto"/>
        <w:jc w:val="center"/>
        <w:rPr>
          <w:rFonts w:eastAsia="Times New Roman"/>
          <w:noProof/>
        </w:rPr>
      </w:pPr>
    </w:p>
    <w:p w14:paraId="57E25CC5" w14:textId="77777777" w:rsidR="00AC321F" w:rsidRPr="00633201" w:rsidRDefault="00AC321F" w:rsidP="00AC321F">
      <w:pPr>
        <w:spacing w:after="0" w:line="240" w:lineRule="auto"/>
        <w:jc w:val="center"/>
        <w:rPr>
          <w:rFonts w:eastAsia="Times New Roman"/>
          <w:noProof/>
        </w:rPr>
      </w:pPr>
    </w:p>
    <w:p w14:paraId="220DE51C" w14:textId="77777777" w:rsidR="00AC321F" w:rsidRPr="00633201" w:rsidRDefault="00AC321F" w:rsidP="00AC321F">
      <w:pPr>
        <w:spacing w:after="0" w:line="240" w:lineRule="auto"/>
        <w:jc w:val="center"/>
        <w:rPr>
          <w:rFonts w:eastAsia="Times New Roman"/>
          <w:noProof/>
        </w:rPr>
      </w:pPr>
    </w:p>
    <w:p w14:paraId="0A1B1A19" w14:textId="77777777" w:rsidR="00AC321F" w:rsidRPr="00633201" w:rsidRDefault="00AC321F" w:rsidP="00AC321F">
      <w:pPr>
        <w:spacing w:after="0" w:line="240" w:lineRule="auto"/>
        <w:jc w:val="center"/>
        <w:rPr>
          <w:rFonts w:eastAsia="Times New Roman"/>
          <w:noProof/>
        </w:rPr>
      </w:pPr>
    </w:p>
    <w:p w14:paraId="4CC4EA07" w14:textId="77777777" w:rsidR="00AC321F" w:rsidRPr="00633201" w:rsidRDefault="00AC321F" w:rsidP="00AC321F">
      <w:pPr>
        <w:spacing w:after="0" w:line="240" w:lineRule="auto"/>
        <w:jc w:val="center"/>
        <w:rPr>
          <w:rFonts w:eastAsia="Times New Roman"/>
          <w:noProof/>
        </w:rPr>
      </w:pPr>
    </w:p>
    <w:p w14:paraId="3952EA2E" w14:textId="77777777" w:rsidR="00AC321F" w:rsidRPr="00633201" w:rsidRDefault="00AC321F" w:rsidP="00AC321F">
      <w:pPr>
        <w:spacing w:after="0" w:line="240" w:lineRule="auto"/>
        <w:jc w:val="center"/>
        <w:rPr>
          <w:rFonts w:eastAsia="Times New Roman"/>
          <w:noProof/>
        </w:rPr>
      </w:pPr>
    </w:p>
    <w:p w14:paraId="3CEEC62C" w14:textId="77777777" w:rsidR="00AC321F" w:rsidRPr="00633201" w:rsidRDefault="00AC321F" w:rsidP="00AC321F">
      <w:pPr>
        <w:spacing w:after="0" w:line="240" w:lineRule="auto"/>
        <w:jc w:val="center"/>
        <w:rPr>
          <w:rFonts w:eastAsia="Times New Roman"/>
          <w:noProof/>
        </w:rPr>
      </w:pPr>
    </w:p>
    <w:p w14:paraId="2F354932" w14:textId="77777777" w:rsidR="00AC321F" w:rsidRPr="00633201" w:rsidRDefault="00AC321F" w:rsidP="00AC321F">
      <w:pPr>
        <w:spacing w:after="0" w:line="240" w:lineRule="auto"/>
        <w:jc w:val="center"/>
        <w:rPr>
          <w:rFonts w:eastAsia="Times New Roman"/>
          <w:noProof/>
        </w:rPr>
      </w:pPr>
    </w:p>
    <w:p w14:paraId="2A45DA62" w14:textId="77777777" w:rsidR="00AC321F" w:rsidRPr="00633201" w:rsidRDefault="00AC321F" w:rsidP="00AC321F">
      <w:pPr>
        <w:spacing w:after="0" w:line="240" w:lineRule="auto"/>
        <w:jc w:val="center"/>
        <w:rPr>
          <w:rFonts w:eastAsia="Times New Roman"/>
          <w:noProof/>
        </w:rPr>
      </w:pPr>
    </w:p>
    <w:p w14:paraId="54D7A590" w14:textId="77777777" w:rsidR="00AC321F" w:rsidRPr="00633201" w:rsidRDefault="00AC321F" w:rsidP="00AC321F">
      <w:pPr>
        <w:spacing w:after="0" w:line="240" w:lineRule="auto"/>
        <w:jc w:val="center"/>
        <w:rPr>
          <w:rFonts w:eastAsia="Times New Roman"/>
          <w:noProof/>
        </w:rPr>
      </w:pPr>
    </w:p>
    <w:p w14:paraId="6FF7557C" w14:textId="77777777" w:rsidR="00AC321F" w:rsidRPr="00633201" w:rsidRDefault="00AC321F" w:rsidP="00AC321F">
      <w:pPr>
        <w:spacing w:after="0" w:line="240" w:lineRule="auto"/>
        <w:jc w:val="center"/>
        <w:rPr>
          <w:rFonts w:eastAsia="Times New Roman"/>
          <w:noProof/>
        </w:rPr>
      </w:pPr>
    </w:p>
    <w:p w14:paraId="7E975D85" w14:textId="77777777" w:rsidR="00AC321F" w:rsidRPr="00633201" w:rsidRDefault="00AC321F" w:rsidP="00AC321F">
      <w:pPr>
        <w:spacing w:after="0" w:line="240" w:lineRule="auto"/>
        <w:jc w:val="center"/>
        <w:rPr>
          <w:rFonts w:eastAsia="Times New Roman"/>
          <w:noProof/>
        </w:rPr>
      </w:pPr>
    </w:p>
    <w:p w14:paraId="0FEBB1AD" w14:textId="77777777" w:rsidR="00AC321F" w:rsidRPr="00633201" w:rsidRDefault="00AC321F" w:rsidP="00AC321F">
      <w:pPr>
        <w:spacing w:after="0" w:line="240" w:lineRule="auto"/>
        <w:jc w:val="center"/>
        <w:rPr>
          <w:rFonts w:eastAsia="Times New Roman"/>
          <w:noProof/>
        </w:rPr>
      </w:pPr>
    </w:p>
    <w:p w14:paraId="600C0526" w14:textId="77777777" w:rsidR="00AC321F" w:rsidRPr="00633201" w:rsidRDefault="00AC321F" w:rsidP="00AC321F">
      <w:pPr>
        <w:spacing w:after="0" w:line="240" w:lineRule="auto"/>
        <w:jc w:val="center"/>
        <w:rPr>
          <w:rFonts w:eastAsia="Times New Roman"/>
          <w:noProof/>
        </w:rPr>
      </w:pPr>
    </w:p>
    <w:p w14:paraId="482E71B3" w14:textId="77777777" w:rsidR="00AC321F" w:rsidRPr="00633201" w:rsidRDefault="00AC321F" w:rsidP="00AC321F">
      <w:pPr>
        <w:spacing w:after="0" w:line="240" w:lineRule="auto"/>
        <w:jc w:val="center"/>
        <w:rPr>
          <w:rFonts w:eastAsia="Times New Roman"/>
          <w:noProof/>
        </w:rPr>
      </w:pPr>
    </w:p>
    <w:p w14:paraId="38CCB346" w14:textId="77777777" w:rsidR="00AC321F" w:rsidRPr="00633201" w:rsidRDefault="00AC321F" w:rsidP="00AC321F">
      <w:pPr>
        <w:spacing w:after="0" w:line="240" w:lineRule="auto"/>
        <w:jc w:val="center"/>
        <w:rPr>
          <w:rFonts w:eastAsia="Times New Roman"/>
          <w:noProof/>
        </w:rPr>
      </w:pPr>
    </w:p>
    <w:p w14:paraId="200656B4" w14:textId="77777777" w:rsidR="00AC321F" w:rsidRPr="00633201" w:rsidRDefault="00AC321F" w:rsidP="00AC321F">
      <w:pPr>
        <w:spacing w:after="0" w:line="240" w:lineRule="auto"/>
        <w:jc w:val="center"/>
        <w:outlineLvl w:val="0"/>
        <w:rPr>
          <w:rFonts w:eastAsia="Times New Roman"/>
          <w:noProof/>
        </w:rPr>
      </w:pPr>
      <w:r w:rsidRPr="00633201">
        <w:rPr>
          <w:rFonts w:eastAsia="Times New Roman"/>
          <w:b/>
          <w:noProof/>
        </w:rPr>
        <w:t>B. PAKUOTĖS LAPELIS</w:t>
      </w:r>
    </w:p>
    <w:p w14:paraId="2E38FBCD" w14:textId="77777777" w:rsidR="00AC321F" w:rsidRPr="00633201" w:rsidRDefault="00AC321F" w:rsidP="00AC321F">
      <w:pPr>
        <w:spacing w:after="0" w:line="240" w:lineRule="auto"/>
        <w:jc w:val="center"/>
        <w:rPr>
          <w:rFonts w:eastAsia="Times New Roman"/>
          <w:noProof/>
        </w:rPr>
      </w:pPr>
    </w:p>
    <w:p w14:paraId="5B20BB17" w14:textId="77777777" w:rsidR="00AC321F" w:rsidRPr="00633201" w:rsidRDefault="00AC321F" w:rsidP="00AC321F">
      <w:pPr>
        <w:spacing w:after="0" w:line="240" w:lineRule="auto"/>
        <w:jc w:val="center"/>
        <w:rPr>
          <w:rFonts w:eastAsia="Times New Roman"/>
          <w:b/>
        </w:rPr>
      </w:pPr>
      <w:r w:rsidRPr="00633201">
        <w:rPr>
          <w:rFonts w:eastAsia="Times New Roman"/>
          <w:noProof/>
          <w:sz w:val="24"/>
          <w:szCs w:val="24"/>
        </w:rPr>
        <w:br w:type="page"/>
      </w:r>
      <w:r w:rsidRPr="00633201">
        <w:rPr>
          <w:rFonts w:eastAsia="Times New Roman"/>
          <w:b/>
        </w:rPr>
        <w:lastRenderedPageBreak/>
        <w:t xml:space="preserve">Pakuotės lapelis: informacija vartotojui </w:t>
      </w:r>
      <w:bookmarkEnd w:id="68"/>
      <w:bookmarkEnd w:id="69"/>
    </w:p>
    <w:p w14:paraId="11B65679" w14:textId="77777777" w:rsidR="00AC321F" w:rsidRPr="00633201" w:rsidRDefault="00AC321F" w:rsidP="00AC321F">
      <w:pPr>
        <w:spacing w:after="0" w:line="240" w:lineRule="auto"/>
        <w:jc w:val="center"/>
        <w:rPr>
          <w:rFonts w:eastAsia="Times New Roman"/>
        </w:rPr>
      </w:pPr>
    </w:p>
    <w:p w14:paraId="1B200FC4" w14:textId="179B4F92" w:rsidR="00AC321F" w:rsidRPr="000466B6" w:rsidRDefault="00785031" w:rsidP="00AC321F">
      <w:pPr>
        <w:spacing w:after="0" w:line="240" w:lineRule="auto"/>
        <w:jc w:val="center"/>
        <w:rPr>
          <w:rFonts w:eastAsia="Times New Roman"/>
          <w:b/>
        </w:rPr>
      </w:pPr>
      <w:r w:rsidRPr="0010337A">
        <w:rPr>
          <w:rFonts w:eastAsia="Times New Roman"/>
          <w:b/>
          <w:bCs/>
        </w:rPr>
        <w:t>ALTELEK</w:t>
      </w:r>
      <w:r w:rsidR="00AC321F" w:rsidRPr="000466B6">
        <w:rPr>
          <w:rFonts w:eastAsia="Times New Roman"/>
          <w:b/>
        </w:rPr>
        <w:t xml:space="preserve"> 0,25 mg tabletės</w:t>
      </w:r>
    </w:p>
    <w:p w14:paraId="38098155" w14:textId="3C485BAC" w:rsidR="00AC321F" w:rsidRPr="00633201" w:rsidRDefault="00785031" w:rsidP="00AC321F">
      <w:pPr>
        <w:spacing w:after="0" w:line="240" w:lineRule="auto"/>
        <w:jc w:val="center"/>
        <w:rPr>
          <w:rFonts w:eastAsia="Times New Roman"/>
          <w:b/>
        </w:rPr>
      </w:pPr>
      <w:r w:rsidRPr="0010337A">
        <w:rPr>
          <w:rFonts w:eastAsia="Times New Roman"/>
          <w:b/>
          <w:bCs/>
        </w:rPr>
        <w:t>ALTELEK</w:t>
      </w:r>
      <w:r w:rsidR="00E10D6E" w:rsidRPr="000466B6">
        <w:rPr>
          <w:rFonts w:eastAsia="Times New Roman"/>
          <w:b/>
        </w:rPr>
        <w:t xml:space="preserve"> </w:t>
      </w:r>
      <w:r w:rsidR="00AC321F" w:rsidRPr="000466B6">
        <w:rPr>
          <w:rFonts w:eastAsia="Times New Roman"/>
          <w:b/>
        </w:rPr>
        <w:t>0</w:t>
      </w:r>
      <w:r w:rsidR="00AC321F" w:rsidRPr="00633201">
        <w:rPr>
          <w:rFonts w:eastAsia="Times New Roman"/>
          <w:b/>
        </w:rPr>
        <w:t>,5 mg tabletės</w:t>
      </w:r>
    </w:p>
    <w:p w14:paraId="5FB37D62" w14:textId="3EF1A1D6" w:rsidR="00AC321F" w:rsidRPr="000466B6" w:rsidRDefault="00785031" w:rsidP="00AC321F">
      <w:pPr>
        <w:spacing w:after="0" w:line="240" w:lineRule="auto"/>
        <w:jc w:val="center"/>
        <w:rPr>
          <w:rFonts w:eastAsia="Times New Roman"/>
          <w:b/>
        </w:rPr>
      </w:pPr>
      <w:r w:rsidRPr="0010337A">
        <w:rPr>
          <w:rFonts w:eastAsia="Times New Roman"/>
          <w:b/>
          <w:bCs/>
        </w:rPr>
        <w:t>ALTELEK</w:t>
      </w:r>
      <w:r w:rsidR="00AC321F" w:rsidRPr="000466B6">
        <w:rPr>
          <w:rFonts w:eastAsia="Times New Roman"/>
          <w:b/>
        </w:rPr>
        <w:t xml:space="preserve"> 1 mg tabletės</w:t>
      </w:r>
    </w:p>
    <w:p w14:paraId="03DDFAD6" w14:textId="77777777" w:rsidR="00AC321F" w:rsidRPr="00633201" w:rsidRDefault="00E10D6E" w:rsidP="00AC321F">
      <w:pPr>
        <w:spacing w:after="0" w:line="240" w:lineRule="auto"/>
        <w:jc w:val="center"/>
        <w:rPr>
          <w:rFonts w:eastAsia="Times New Roman"/>
        </w:rPr>
      </w:pPr>
      <w:r w:rsidRPr="00633201">
        <w:rPr>
          <w:rFonts w:eastAsia="Times New Roman"/>
        </w:rPr>
        <w:t>a</w:t>
      </w:r>
      <w:r w:rsidR="00AC321F" w:rsidRPr="00633201">
        <w:rPr>
          <w:rFonts w:eastAsia="Times New Roman"/>
        </w:rPr>
        <w:t>lprazolamas</w:t>
      </w:r>
    </w:p>
    <w:p w14:paraId="75EC9C3C" w14:textId="77777777" w:rsidR="00AC321F" w:rsidRPr="00633201" w:rsidRDefault="00AC321F" w:rsidP="00AC321F">
      <w:pPr>
        <w:spacing w:after="0" w:line="240" w:lineRule="auto"/>
        <w:rPr>
          <w:rFonts w:eastAsia="Times New Roman"/>
        </w:rPr>
      </w:pPr>
    </w:p>
    <w:p w14:paraId="1A5DA26F" w14:textId="77777777" w:rsidR="006350CC" w:rsidRDefault="00AC321F" w:rsidP="006350CC">
      <w:pPr>
        <w:spacing w:after="0" w:line="240" w:lineRule="auto"/>
        <w:ind w:left="567" w:hanging="567"/>
        <w:rPr>
          <w:rFonts w:eastAsia="Times New Roman"/>
          <w:b/>
        </w:rPr>
      </w:pPr>
      <w:r w:rsidRPr="00633201">
        <w:rPr>
          <w:rFonts w:eastAsia="Times New Roman"/>
          <w:b/>
        </w:rPr>
        <w:t>Atidžiai perskaitykite visą šį lapelį, prieš pradėdami vartoti vaistą, nes jame pateikiama Jums</w:t>
      </w:r>
    </w:p>
    <w:p w14:paraId="5BB0EAE1" w14:textId="1D91CEAA" w:rsidR="006350CC" w:rsidRDefault="00AC321F" w:rsidP="006350CC">
      <w:pPr>
        <w:spacing w:after="0" w:line="240" w:lineRule="auto"/>
        <w:ind w:left="567" w:hanging="567"/>
        <w:rPr>
          <w:rFonts w:eastAsia="Times New Roman"/>
          <w:b/>
        </w:rPr>
      </w:pPr>
      <w:r w:rsidRPr="00633201">
        <w:rPr>
          <w:rFonts w:eastAsia="Times New Roman"/>
          <w:b/>
        </w:rPr>
        <w:t>svarbi informacija.</w:t>
      </w:r>
    </w:p>
    <w:p w14:paraId="1A13CD27" w14:textId="396EB09D" w:rsidR="00AC321F" w:rsidRPr="00633201" w:rsidRDefault="006350CC" w:rsidP="006350CC">
      <w:pPr>
        <w:spacing w:after="0" w:line="240" w:lineRule="auto"/>
        <w:ind w:left="567" w:hanging="567"/>
        <w:rPr>
          <w:rFonts w:eastAsia="Times New Roman"/>
        </w:rPr>
      </w:pPr>
      <w:r>
        <w:rPr>
          <w:rFonts w:eastAsia="Times New Roman"/>
        </w:rPr>
        <w:t>-</w:t>
      </w:r>
      <w:r>
        <w:rPr>
          <w:rFonts w:eastAsia="Times New Roman"/>
        </w:rPr>
        <w:tab/>
      </w:r>
      <w:r w:rsidR="00AC321F" w:rsidRPr="00633201">
        <w:rPr>
          <w:rFonts w:eastAsia="Times New Roman"/>
        </w:rPr>
        <w:t>Neišmeskite šio lapelio, nes vėl gali prireikti jį perskaityti.</w:t>
      </w:r>
    </w:p>
    <w:p w14:paraId="04B21309" w14:textId="147AF104" w:rsidR="00AC321F" w:rsidRPr="00633201" w:rsidRDefault="006350CC" w:rsidP="006350CC">
      <w:pPr>
        <w:spacing w:after="0" w:line="240" w:lineRule="auto"/>
        <w:ind w:left="567" w:hanging="567"/>
        <w:contextualSpacing/>
        <w:rPr>
          <w:rFonts w:eastAsia="Times New Roman"/>
        </w:rPr>
      </w:pPr>
      <w:r>
        <w:rPr>
          <w:rFonts w:eastAsia="Times New Roman"/>
        </w:rPr>
        <w:t>-</w:t>
      </w:r>
      <w:r>
        <w:rPr>
          <w:rFonts w:eastAsia="Times New Roman"/>
        </w:rPr>
        <w:tab/>
      </w:r>
      <w:r w:rsidR="00AC321F" w:rsidRPr="00633201">
        <w:rPr>
          <w:rFonts w:eastAsia="Times New Roman"/>
        </w:rPr>
        <w:t>Jeigu kiltų daugiau klausimų, kreipkitės į gydytoją arba vaistininką.</w:t>
      </w:r>
    </w:p>
    <w:p w14:paraId="3E90E6C8" w14:textId="3214D675" w:rsidR="00AC321F" w:rsidRPr="00633201" w:rsidRDefault="006350CC" w:rsidP="006350CC">
      <w:pPr>
        <w:spacing w:after="0" w:line="240" w:lineRule="auto"/>
        <w:ind w:left="567" w:hanging="567"/>
        <w:contextualSpacing/>
        <w:rPr>
          <w:rFonts w:eastAsia="Times New Roman"/>
        </w:rPr>
      </w:pPr>
      <w:r>
        <w:rPr>
          <w:rFonts w:eastAsia="Times New Roman"/>
        </w:rPr>
        <w:t>-</w:t>
      </w:r>
      <w:r>
        <w:rPr>
          <w:rFonts w:eastAsia="Times New Roman"/>
        </w:rPr>
        <w:tab/>
      </w:r>
      <w:r w:rsidR="00AC321F" w:rsidRPr="00633201">
        <w:rPr>
          <w:rFonts w:eastAsia="Times New Roman"/>
        </w:rPr>
        <w:t>Šis vaistas skirtas tik Jums, todėl kitiems žmonėms jo duoti negalima. Vaistas gali jiems pakenkti (net tiems, kurių ligos požymiai yra tokie patys kaip Jūsų).</w:t>
      </w:r>
    </w:p>
    <w:p w14:paraId="57F26E6E" w14:textId="6ED4CCC2" w:rsidR="00AC321F" w:rsidRPr="00633201" w:rsidRDefault="006350CC" w:rsidP="006350CC">
      <w:pPr>
        <w:spacing w:after="0" w:line="240" w:lineRule="auto"/>
        <w:ind w:left="567" w:hanging="567"/>
        <w:contextualSpacing/>
        <w:rPr>
          <w:rFonts w:eastAsia="Times New Roman"/>
        </w:rPr>
      </w:pPr>
      <w:r>
        <w:rPr>
          <w:rFonts w:eastAsia="Times New Roman"/>
        </w:rPr>
        <w:t>-</w:t>
      </w:r>
      <w:r>
        <w:rPr>
          <w:rFonts w:eastAsia="Times New Roman"/>
        </w:rPr>
        <w:tab/>
      </w:r>
      <w:r w:rsidR="00AC321F" w:rsidRPr="00633201">
        <w:rPr>
          <w:rFonts w:eastAsia="Times New Roman"/>
        </w:rPr>
        <w:t>Jeigu pasireiškė šalutinis poveikis (net jeigu jis šiame lapelyje nenurodytas), kreipkitės</w:t>
      </w:r>
      <w:r w:rsidR="00AC321F" w:rsidRPr="00633201" w:rsidDel="009A5D27">
        <w:rPr>
          <w:rFonts w:eastAsia="Times New Roman"/>
        </w:rPr>
        <w:t xml:space="preserve"> </w:t>
      </w:r>
      <w:r w:rsidR="00AC321F" w:rsidRPr="00633201">
        <w:rPr>
          <w:rFonts w:eastAsia="Times New Roman"/>
        </w:rPr>
        <w:t>į gydytoją arba vaistininką. Žr. 4 skyrių.</w:t>
      </w:r>
    </w:p>
    <w:p w14:paraId="0A8361C2" w14:textId="77777777" w:rsidR="00AC321F" w:rsidRPr="00633201" w:rsidRDefault="00AC321F" w:rsidP="00AC321F">
      <w:pPr>
        <w:spacing w:after="0" w:line="240" w:lineRule="auto"/>
        <w:ind w:left="567" w:hanging="567"/>
        <w:rPr>
          <w:rFonts w:eastAsia="Times New Roman"/>
        </w:rPr>
      </w:pPr>
    </w:p>
    <w:p w14:paraId="6D4A0340" w14:textId="77777777" w:rsidR="00AC321F" w:rsidRPr="00633201" w:rsidRDefault="00AC321F" w:rsidP="00AC321F">
      <w:pPr>
        <w:spacing w:after="0" w:line="240" w:lineRule="auto"/>
        <w:rPr>
          <w:rFonts w:eastAsia="Times New Roman"/>
        </w:rPr>
      </w:pPr>
    </w:p>
    <w:p w14:paraId="4B6B9BCB" w14:textId="77777777" w:rsidR="00AC321F" w:rsidRPr="00633201" w:rsidRDefault="00AC321F" w:rsidP="00AC321F">
      <w:pPr>
        <w:spacing w:after="0" w:line="240" w:lineRule="auto"/>
        <w:rPr>
          <w:rFonts w:eastAsia="Times New Roman"/>
          <w:b/>
        </w:rPr>
      </w:pPr>
      <w:r w:rsidRPr="00633201">
        <w:rPr>
          <w:rFonts w:eastAsia="Times New Roman"/>
          <w:b/>
        </w:rPr>
        <w:t>Apie ką rašoma šiame lapelyje?</w:t>
      </w:r>
    </w:p>
    <w:p w14:paraId="7A44AA29" w14:textId="77777777" w:rsidR="00AC321F" w:rsidRPr="00633201" w:rsidRDefault="00AC321F" w:rsidP="00AC321F">
      <w:pPr>
        <w:spacing w:after="0" w:line="240" w:lineRule="auto"/>
        <w:rPr>
          <w:rFonts w:eastAsia="Times New Roman"/>
        </w:rPr>
      </w:pPr>
    </w:p>
    <w:p w14:paraId="3740EAEB" w14:textId="56DA6C1A" w:rsidR="00AC321F" w:rsidRPr="000466B6" w:rsidRDefault="00AC321F" w:rsidP="00AC321F">
      <w:pPr>
        <w:spacing w:after="0" w:line="240" w:lineRule="auto"/>
        <w:ind w:left="567" w:hanging="567"/>
        <w:rPr>
          <w:rFonts w:eastAsia="Times New Roman"/>
        </w:rPr>
      </w:pPr>
      <w:r w:rsidRPr="00633201">
        <w:rPr>
          <w:rFonts w:eastAsia="Times New Roman"/>
        </w:rPr>
        <w:t>1.</w:t>
      </w:r>
      <w:r w:rsidRPr="00633201">
        <w:rPr>
          <w:rFonts w:eastAsia="Times New Roman"/>
        </w:rPr>
        <w:tab/>
        <w:t xml:space="preserve">Kas yra </w:t>
      </w:r>
      <w:r w:rsidR="00785031" w:rsidRPr="0010337A">
        <w:rPr>
          <w:rFonts w:eastAsia="Times New Roman"/>
        </w:rPr>
        <w:t>ALTELEK</w:t>
      </w:r>
      <w:r w:rsidR="00E10D6E" w:rsidRPr="000466B6">
        <w:rPr>
          <w:rFonts w:eastAsia="Times New Roman"/>
          <w:b/>
        </w:rPr>
        <w:t xml:space="preserve"> </w:t>
      </w:r>
      <w:r w:rsidRPr="000466B6">
        <w:rPr>
          <w:rFonts w:eastAsia="Times New Roman"/>
        </w:rPr>
        <w:t>ir kam jis vartojamas</w:t>
      </w:r>
    </w:p>
    <w:p w14:paraId="5081154F" w14:textId="147207BA" w:rsidR="00AC321F" w:rsidRPr="000466B6" w:rsidRDefault="00AC321F" w:rsidP="00AC321F">
      <w:pPr>
        <w:spacing w:after="0" w:line="240" w:lineRule="auto"/>
        <w:ind w:left="567" w:hanging="567"/>
        <w:rPr>
          <w:rFonts w:eastAsia="Times New Roman"/>
        </w:rPr>
      </w:pPr>
      <w:r w:rsidRPr="00633201">
        <w:rPr>
          <w:rFonts w:eastAsia="Times New Roman"/>
        </w:rPr>
        <w:t>2.</w:t>
      </w:r>
      <w:r w:rsidRPr="00633201">
        <w:rPr>
          <w:rFonts w:eastAsia="Times New Roman"/>
        </w:rPr>
        <w:tab/>
        <w:t xml:space="preserve">Kas žinotina prieš vartojant </w:t>
      </w:r>
      <w:r w:rsidR="00785031" w:rsidRPr="0010337A">
        <w:rPr>
          <w:rFonts w:eastAsia="Times New Roman"/>
        </w:rPr>
        <w:t>ALTELEK</w:t>
      </w:r>
    </w:p>
    <w:p w14:paraId="031B4CAC" w14:textId="759F1BB8" w:rsidR="00AC321F" w:rsidRPr="000466B6" w:rsidRDefault="00AC321F" w:rsidP="00AC321F">
      <w:pPr>
        <w:spacing w:after="0" w:line="240" w:lineRule="auto"/>
        <w:ind w:left="567" w:hanging="567"/>
        <w:rPr>
          <w:rFonts w:eastAsia="Times New Roman"/>
        </w:rPr>
      </w:pPr>
      <w:r w:rsidRPr="000466B6">
        <w:rPr>
          <w:rFonts w:eastAsia="Times New Roman"/>
        </w:rPr>
        <w:t>3.</w:t>
      </w:r>
      <w:r w:rsidRPr="000466B6">
        <w:rPr>
          <w:rFonts w:eastAsia="Times New Roman"/>
        </w:rPr>
        <w:tab/>
        <w:t xml:space="preserve">Kaip vartoti </w:t>
      </w:r>
      <w:r w:rsidR="00785031" w:rsidRPr="0010337A">
        <w:rPr>
          <w:rFonts w:eastAsia="Times New Roman"/>
        </w:rPr>
        <w:t>ALTELEK</w:t>
      </w:r>
    </w:p>
    <w:p w14:paraId="49591536" w14:textId="77777777" w:rsidR="00AC321F" w:rsidRPr="00633201" w:rsidRDefault="00AC321F" w:rsidP="00AC321F">
      <w:pPr>
        <w:spacing w:after="0" w:line="240" w:lineRule="auto"/>
        <w:ind w:left="567" w:hanging="567"/>
        <w:rPr>
          <w:rFonts w:eastAsia="Times New Roman"/>
        </w:rPr>
      </w:pPr>
      <w:r w:rsidRPr="00633201">
        <w:rPr>
          <w:rFonts w:eastAsia="Times New Roman"/>
        </w:rPr>
        <w:t>4.</w:t>
      </w:r>
      <w:r w:rsidRPr="00633201">
        <w:rPr>
          <w:rFonts w:eastAsia="Times New Roman"/>
        </w:rPr>
        <w:tab/>
        <w:t>Galimas šalutinis poveikis</w:t>
      </w:r>
    </w:p>
    <w:p w14:paraId="798F9155" w14:textId="73F7680A" w:rsidR="00AC321F" w:rsidRPr="000466B6" w:rsidRDefault="00AC321F" w:rsidP="00AC321F">
      <w:pPr>
        <w:spacing w:after="0" w:line="240" w:lineRule="auto"/>
        <w:ind w:left="567" w:hanging="567"/>
        <w:rPr>
          <w:rFonts w:eastAsia="Times New Roman"/>
        </w:rPr>
      </w:pPr>
      <w:r w:rsidRPr="00633201">
        <w:rPr>
          <w:rFonts w:eastAsia="Times New Roman"/>
        </w:rPr>
        <w:t>5.</w:t>
      </w:r>
      <w:r w:rsidRPr="00633201">
        <w:rPr>
          <w:rFonts w:eastAsia="Times New Roman"/>
        </w:rPr>
        <w:tab/>
        <w:t xml:space="preserve">Kaip laikyti </w:t>
      </w:r>
      <w:r w:rsidR="00785031" w:rsidRPr="0010337A">
        <w:rPr>
          <w:rFonts w:eastAsia="Times New Roman"/>
        </w:rPr>
        <w:t>ALTELEK</w:t>
      </w:r>
    </w:p>
    <w:p w14:paraId="13C75D1F" w14:textId="77777777" w:rsidR="00AC321F" w:rsidRPr="00633201" w:rsidRDefault="00AC321F" w:rsidP="00AC321F">
      <w:pPr>
        <w:spacing w:after="0" w:line="240" w:lineRule="auto"/>
        <w:ind w:left="567" w:hanging="567"/>
        <w:rPr>
          <w:rFonts w:eastAsia="Times New Roman"/>
        </w:rPr>
      </w:pPr>
      <w:r w:rsidRPr="00633201">
        <w:rPr>
          <w:rFonts w:eastAsia="Times New Roman"/>
        </w:rPr>
        <w:t>6.</w:t>
      </w:r>
      <w:r w:rsidRPr="00633201">
        <w:rPr>
          <w:rFonts w:eastAsia="Times New Roman"/>
        </w:rPr>
        <w:tab/>
        <w:t>Pakuotės turinys ir kita informacija</w:t>
      </w:r>
    </w:p>
    <w:p w14:paraId="624C2FD2" w14:textId="77777777" w:rsidR="00AC321F" w:rsidRPr="00633201" w:rsidRDefault="00AC321F" w:rsidP="00AC321F">
      <w:pPr>
        <w:spacing w:after="0" w:line="240" w:lineRule="auto"/>
        <w:rPr>
          <w:rFonts w:eastAsia="Times New Roman"/>
        </w:rPr>
      </w:pPr>
    </w:p>
    <w:p w14:paraId="1FD38905" w14:textId="77777777" w:rsidR="00AC321F" w:rsidRPr="00633201" w:rsidRDefault="00AC321F" w:rsidP="00AC321F">
      <w:pPr>
        <w:spacing w:after="0" w:line="240" w:lineRule="auto"/>
        <w:rPr>
          <w:rFonts w:eastAsia="Times New Roman"/>
        </w:rPr>
      </w:pPr>
    </w:p>
    <w:p w14:paraId="113C56B7" w14:textId="755F2DC2" w:rsidR="00AC321F" w:rsidRPr="000466B6" w:rsidRDefault="00AC321F" w:rsidP="00AC321F">
      <w:pPr>
        <w:spacing w:after="0" w:line="240" w:lineRule="auto"/>
        <w:ind w:left="567" w:hanging="567"/>
        <w:rPr>
          <w:rFonts w:eastAsia="Times New Roman"/>
          <w:b/>
        </w:rPr>
      </w:pPr>
      <w:bookmarkStart w:id="70" w:name="_Toc129243139"/>
      <w:bookmarkStart w:id="71" w:name="_Toc129243264"/>
      <w:r w:rsidRPr="00633201">
        <w:rPr>
          <w:rFonts w:eastAsia="Times New Roman"/>
          <w:b/>
        </w:rPr>
        <w:t>1.</w:t>
      </w:r>
      <w:r w:rsidRPr="00633201">
        <w:rPr>
          <w:rFonts w:eastAsia="Times New Roman"/>
          <w:b/>
        </w:rPr>
        <w:tab/>
        <w:t xml:space="preserve">Kas yra </w:t>
      </w:r>
      <w:r w:rsidR="00785031" w:rsidRPr="0010337A">
        <w:rPr>
          <w:rFonts w:eastAsia="Times New Roman"/>
          <w:b/>
          <w:bCs/>
        </w:rPr>
        <w:t>ALTELEK</w:t>
      </w:r>
      <w:r w:rsidRPr="000466B6">
        <w:rPr>
          <w:rFonts w:eastAsia="Times New Roman"/>
          <w:b/>
        </w:rPr>
        <w:t xml:space="preserve"> ir kam jis vartojamas</w:t>
      </w:r>
      <w:bookmarkEnd w:id="70"/>
      <w:bookmarkEnd w:id="71"/>
    </w:p>
    <w:p w14:paraId="52D77269" w14:textId="77777777" w:rsidR="00AC321F" w:rsidRPr="00633201" w:rsidRDefault="00AC321F" w:rsidP="00AC321F">
      <w:pPr>
        <w:spacing w:after="0" w:line="240" w:lineRule="auto"/>
        <w:rPr>
          <w:rFonts w:eastAsia="Times New Roman"/>
        </w:rPr>
      </w:pPr>
    </w:p>
    <w:p w14:paraId="02E26935" w14:textId="47B0D241" w:rsidR="00796FCC" w:rsidRDefault="00785031" w:rsidP="00BC5375">
      <w:pPr>
        <w:spacing w:after="0" w:line="240" w:lineRule="auto"/>
        <w:jc w:val="both"/>
      </w:pPr>
      <w:r w:rsidRPr="0010337A">
        <w:rPr>
          <w:rFonts w:eastAsia="Times New Roman"/>
        </w:rPr>
        <w:t>ALTELEK</w:t>
      </w:r>
      <w:r w:rsidR="00BB3401" w:rsidRPr="00BB3401">
        <w:t xml:space="preserve"> yra raminamasis </w:t>
      </w:r>
      <w:r w:rsidR="00BB3401">
        <w:t>vaistas</w:t>
      </w:r>
      <w:r w:rsidR="00BB3401" w:rsidRPr="00BB3401">
        <w:t xml:space="preserve"> ir priklauso benzodiazepinų grupei.</w:t>
      </w:r>
    </w:p>
    <w:p w14:paraId="02D77B1D" w14:textId="77777777" w:rsidR="00BB3401" w:rsidRDefault="00BB3401" w:rsidP="00BC5375">
      <w:pPr>
        <w:spacing w:after="0" w:line="240" w:lineRule="auto"/>
        <w:jc w:val="both"/>
      </w:pPr>
    </w:p>
    <w:p w14:paraId="5D2D1F63" w14:textId="657ED0AB" w:rsidR="00AC321F" w:rsidRPr="00633201" w:rsidRDefault="00785031" w:rsidP="00BC5375">
      <w:pPr>
        <w:spacing w:after="0" w:line="240" w:lineRule="auto"/>
        <w:jc w:val="both"/>
        <w:rPr>
          <w:rFonts w:eastAsia="Times New Roman"/>
        </w:rPr>
      </w:pPr>
      <w:r w:rsidRPr="0010337A">
        <w:rPr>
          <w:rFonts w:eastAsia="Times New Roman"/>
        </w:rPr>
        <w:t>ALTELEK</w:t>
      </w:r>
      <w:r w:rsidR="00AC321F" w:rsidRPr="000466B6">
        <w:rPr>
          <w:rFonts w:eastAsia="Times New Roman"/>
        </w:rPr>
        <w:t xml:space="preserve"> </w:t>
      </w:r>
      <w:r w:rsidR="00D82A74" w:rsidRPr="000466B6">
        <w:rPr>
          <w:rFonts w:eastAsia="Times New Roman"/>
        </w:rPr>
        <w:t>vartojamas</w:t>
      </w:r>
      <w:r w:rsidR="00D82A74" w:rsidRPr="00633201">
        <w:rPr>
          <w:rFonts w:eastAsia="Times New Roman"/>
        </w:rPr>
        <w:t xml:space="preserve"> </w:t>
      </w:r>
      <w:r w:rsidR="00D82A74" w:rsidRPr="00633201">
        <w:rPr>
          <w:iCs/>
          <w:lang w:eastAsia="x-none"/>
        </w:rPr>
        <w:t xml:space="preserve">simptominiam </w:t>
      </w:r>
      <w:r w:rsidR="00D82A74" w:rsidRPr="00F623DC">
        <w:rPr>
          <w:iCs/>
          <w:lang w:eastAsia="x-none"/>
        </w:rPr>
        <w:t>nerim</w:t>
      </w:r>
      <w:r w:rsidR="00D82A74" w:rsidRPr="000466B6">
        <w:rPr>
          <w:iCs/>
          <w:lang w:eastAsia="x-none"/>
        </w:rPr>
        <w:t>o gydymui suaugusiesiems, kai sutrikimai yra sunkūs</w:t>
      </w:r>
      <w:r w:rsidR="00D82A74" w:rsidRPr="00633201">
        <w:rPr>
          <w:iCs/>
          <w:lang w:eastAsia="x-none"/>
        </w:rPr>
        <w:t>, riboja paciento veiklą ir labai vargina</w:t>
      </w:r>
      <w:r w:rsidR="00D82A74" w:rsidRPr="00F623DC">
        <w:rPr>
          <w:iCs/>
          <w:lang w:eastAsia="x-none"/>
        </w:rPr>
        <w:t xml:space="preserve">. </w:t>
      </w:r>
      <w:r w:rsidR="00D82A74" w:rsidRPr="000466B6">
        <w:rPr>
          <w:iCs/>
          <w:lang w:eastAsia="x-none"/>
        </w:rPr>
        <w:t>Šis vaistas skirtas tik trumpalaikiam vart</w:t>
      </w:r>
      <w:r w:rsidR="00BB3401">
        <w:rPr>
          <w:iCs/>
          <w:lang w:eastAsia="x-none"/>
        </w:rPr>
        <w:t>o</w:t>
      </w:r>
      <w:r w:rsidR="00D82A74" w:rsidRPr="000466B6">
        <w:rPr>
          <w:iCs/>
          <w:lang w:eastAsia="x-none"/>
        </w:rPr>
        <w:t>j</w:t>
      </w:r>
      <w:r w:rsidR="00BB3401">
        <w:rPr>
          <w:iCs/>
          <w:lang w:eastAsia="x-none"/>
        </w:rPr>
        <w:t>i</w:t>
      </w:r>
      <w:r w:rsidR="00D82A74" w:rsidRPr="000466B6">
        <w:rPr>
          <w:iCs/>
          <w:lang w:eastAsia="x-none"/>
        </w:rPr>
        <w:t>mui</w:t>
      </w:r>
      <w:r w:rsidR="00D82A74" w:rsidRPr="00633201">
        <w:rPr>
          <w:iCs/>
          <w:lang w:eastAsia="x-none"/>
        </w:rPr>
        <w:t>.</w:t>
      </w:r>
    </w:p>
    <w:p w14:paraId="0F076856" w14:textId="77777777" w:rsidR="00BB3401" w:rsidRDefault="00BB3401" w:rsidP="00BC5375">
      <w:pPr>
        <w:spacing w:after="0" w:line="240" w:lineRule="auto"/>
        <w:jc w:val="both"/>
        <w:rPr>
          <w:rFonts w:eastAsia="Times New Roman"/>
        </w:rPr>
      </w:pPr>
    </w:p>
    <w:p w14:paraId="0A3757BB" w14:textId="77777777" w:rsidR="00BB3401" w:rsidRPr="00633201" w:rsidRDefault="00BB3401" w:rsidP="00BC5375">
      <w:pPr>
        <w:spacing w:after="0" w:line="240" w:lineRule="auto"/>
        <w:jc w:val="both"/>
        <w:rPr>
          <w:rFonts w:eastAsia="Times New Roman"/>
        </w:rPr>
      </w:pPr>
    </w:p>
    <w:p w14:paraId="2B9B4274" w14:textId="4D180DC8" w:rsidR="00AC321F" w:rsidRPr="000466B6" w:rsidRDefault="00AC321F" w:rsidP="00BC5375">
      <w:pPr>
        <w:spacing w:after="0" w:line="240" w:lineRule="auto"/>
        <w:ind w:left="567" w:hanging="567"/>
        <w:jc w:val="both"/>
        <w:rPr>
          <w:rFonts w:eastAsia="Times New Roman"/>
        </w:rPr>
      </w:pPr>
      <w:bookmarkStart w:id="72" w:name="_Toc129243140"/>
      <w:bookmarkStart w:id="73" w:name="_Toc129243265"/>
      <w:r w:rsidRPr="00633201">
        <w:rPr>
          <w:rFonts w:eastAsia="Times New Roman"/>
          <w:b/>
        </w:rPr>
        <w:t>2.</w:t>
      </w:r>
      <w:r w:rsidRPr="00633201">
        <w:rPr>
          <w:rFonts w:eastAsia="Times New Roman"/>
          <w:b/>
        </w:rPr>
        <w:tab/>
        <w:t xml:space="preserve">Kas žinotina prieš vartojant </w:t>
      </w:r>
      <w:bookmarkEnd w:id="72"/>
      <w:bookmarkEnd w:id="73"/>
      <w:r w:rsidR="00785031" w:rsidRPr="0010337A">
        <w:rPr>
          <w:rFonts w:eastAsia="Times New Roman"/>
          <w:b/>
          <w:bCs/>
        </w:rPr>
        <w:t>ALTELEK</w:t>
      </w:r>
    </w:p>
    <w:p w14:paraId="7E513647" w14:textId="77777777" w:rsidR="00AC321F" w:rsidRPr="00633201" w:rsidRDefault="00AC321F" w:rsidP="00BC5375">
      <w:pPr>
        <w:spacing w:after="0" w:line="240" w:lineRule="auto"/>
        <w:jc w:val="both"/>
        <w:rPr>
          <w:rFonts w:eastAsia="Times New Roman"/>
        </w:rPr>
      </w:pPr>
    </w:p>
    <w:p w14:paraId="0C9C2F57" w14:textId="2ED58D72" w:rsidR="00AC321F" w:rsidRPr="00633201" w:rsidRDefault="00785031" w:rsidP="00BC5375">
      <w:pPr>
        <w:spacing w:after="0" w:line="240" w:lineRule="auto"/>
        <w:jc w:val="both"/>
        <w:rPr>
          <w:rFonts w:eastAsia="Times New Roman"/>
        </w:rPr>
      </w:pPr>
      <w:r w:rsidRPr="0010337A">
        <w:rPr>
          <w:rFonts w:eastAsia="Times New Roman"/>
          <w:b/>
          <w:bCs/>
        </w:rPr>
        <w:t>ALTELEK</w:t>
      </w:r>
      <w:r w:rsidR="00AC321F" w:rsidRPr="000466B6">
        <w:rPr>
          <w:rFonts w:eastAsia="Times New Roman"/>
          <w:b/>
        </w:rPr>
        <w:t xml:space="preserve"> vartoti </w:t>
      </w:r>
      <w:r w:rsidR="00E10D6E" w:rsidRPr="00633201">
        <w:rPr>
          <w:rFonts w:eastAsia="Times New Roman"/>
          <w:b/>
        </w:rPr>
        <w:t>draudžiama</w:t>
      </w:r>
      <w:r w:rsidR="00AC321F" w:rsidRPr="00633201">
        <w:rPr>
          <w:rFonts w:eastAsia="Times New Roman"/>
          <w:b/>
        </w:rPr>
        <w:t>:</w:t>
      </w:r>
    </w:p>
    <w:p w14:paraId="5ED0E5A9" w14:textId="72E962D6" w:rsidR="00AC321F" w:rsidRPr="00633201" w:rsidRDefault="00AC321F" w:rsidP="00BC5375">
      <w:pPr>
        <w:spacing w:after="0" w:line="240" w:lineRule="auto"/>
        <w:ind w:left="357" w:hanging="357"/>
        <w:jc w:val="both"/>
        <w:rPr>
          <w:rFonts w:eastAsia="Times New Roman"/>
        </w:rPr>
      </w:pPr>
      <w:r w:rsidRPr="00633201">
        <w:rPr>
          <w:rFonts w:eastAsia="Times New Roman"/>
        </w:rPr>
        <w:t>-</w:t>
      </w:r>
      <w:r w:rsidRPr="00633201">
        <w:rPr>
          <w:rFonts w:eastAsia="Times New Roman"/>
        </w:rPr>
        <w:tab/>
        <w:t>jeigu yra alergija alprazolamui</w:t>
      </w:r>
      <w:r w:rsidR="00EC5DEE" w:rsidRPr="00633201">
        <w:rPr>
          <w:rFonts w:eastAsia="Times New Roman"/>
        </w:rPr>
        <w:t xml:space="preserve">, </w:t>
      </w:r>
      <w:r w:rsidR="00BB3401">
        <w:rPr>
          <w:rFonts w:eastAsia="Times New Roman"/>
        </w:rPr>
        <w:t xml:space="preserve">kitiems </w:t>
      </w:r>
      <w:r w:rsidR="00EC5DEE" w:rsidRPr="00633201">
        <w:rPr>
          <w:rFonts w:eastAsia="Times New Roman"/>
        </w:rPr>
        <w:t>benzodiazepinams</w:t>
      </w:r>
      <w:r w:rsidRPr="00633201">
        <w:rPr>
          <w:rFonts w:eastAsia="Times New Roman"/>
        </w:rPr>
        <w:t xml:space="preserve"> arba bet kuriai pagalbinei šio vaisto medžiagai (jos išvardytos 6 skyriuje);</w:t>
      </w:r>
    </w:p>
    <w:p w14:paraId="0F07620F" w14:textId="303516A3" w:rsidR="00AC321F" w:rsidRPr="00633201" w:rsidRDefault="00AC321F" w:rsidP="00BC5375">
      <w:pPr>
        <w:spacing w:after="0" w:line="240" w:lineRule="auto"/>
        <w:ind w:left="357" w:hanging="357"/>
        <w:jc w:val="both"/>
        <w:rPr>
          <w:rFonts w:eastAsia="Times New Roman"/>
        </w:rPr>
      </w:pPr>
      <w:r w:rsidRPr="00633201">
        <w:rPr>
          <w:rFonts w:eastAsia="Times New Roman"/>
        </w:rPr>
        <w:t>-</w:t>
      </w:r>
      <w:r w:rsidRPr="00633201">
        <w:rPr>
          <w:rFonts w:eastAsia="Times New Roman"/>
        </w:rPr>
        <w:tab/>
        <w:t xml:space="preserve">jeigu sergate liga, vadinama </w:t>
      </w:r>
      <w:r w:rsidR="008E398A">
        <w:rPr>
          <w:rFonts w:eastAsia="Times New Roman"/>
        </w:rPr>
        <w:t>generalizuota (išplitusia)</w:t>
      </w:r>
      <w:r w:rsidR="008E398A" w:rsidRPr="00633201">
        <w:rPr>
          <w:rFonts w:eastAsia="Times New Roman"/>
        </w:rPr>
        <w:t xml:space="preserve"> </w:t>
      </w:r>
      <w:r w:rsidRPr="00633201">
        <w:rPr>
          <w:rFonts w:eastAsia="Times New Roman"/>
        </w:rPr>
        <w:t>miastenija</w:t>
      </w:r>
      <w:r w:rsidR="00BB3401">
        <w:rPr>
          <w:rFonts w:eastAsia="Times New Roman"/>
        </w:rPr>
        <w:t xml:space="preserve">, dėl kurios </w:t>
      </w:r>
      <w:r w:rsidR="00C134D4">
        <w:rPr>
          <w:rFonts w:eastAsia="Times New Roman"/>
        </w:rPr>
        <w:t>silpsta ir pavargsta raumenys</w:t>
      </w:r>
      <w:r w:rsidRPr="00633201">
        <w:rPr>
          <w:rFonts w:eastAsia="Times New Roman"/>
        </w:rPr>
        <w:t>;</w:t>
      </w:r>
    </w:p>
    <w:p w14:paraId="29498EE0" w14:textId="525630D0" w:rsidR="00AC321F" w:rsidRPr="00633201" w:rsidRDefault="00AC321F" w:rsidP="00BC5375">
      <w:pPr>
        <w:spacing w:after="0" w:line="240" w:lineRule="auto"/>
        <w:ind w:left="357" w:hanging="357"/>
        <w:jc w:val="both"/>
        <w:rPr>
          <w:rFonts w:eastAsia="Times New Roman"/>
        </w:rPr>
      </w:pPr>
      <w:r w:rsidRPr="00633201">
        <w:rPr>
          <w:rFonts w:eastAsia="Times New Roman"/>
        </w:rPr>
        <w:t>-</w:t>
      </w:r>
      <w:r w:rsidRPr="00633201">
        <w:rPr>
          <w:rFonts w:eastAsia="Times New Roman"/>
        </w:rPr>
        <w:tab/>
        <w:t xml:space="preserve">jeigu yra sunkus </w:t>
      </w:r>
      <w:r w:rsidR="00C134D4">
        <w:rPr>
          <w:rFonts w:eastAsia="Times New Roman"/>
        </w:rPr>
        <w:t xml:space="preserve">krūtinės ląstos ar </w:t>
      </w:r>
      <w:r w:rsidRPr="00633201">
        <w:rPr>
          <w:rFonts w:eastAsia="Times New Roman"/>
        </w:rPr>
        <w:t>kvėpavimo sutrikimas (pvz., lėtinis bronchitas arba emfizema);</w:t>
      </w:r>
    </w:p>
    <w:p w14:paraId="05FAEE69" w14:textId="33ED9516" w:rsidR="00AC321F" w:rsidRPr="00633201" w:rsidRDefault="00AC321F" w:rsidP="00BC5375">
      <w:pPr>
        <w:spacing w:after="0" w:line="240" w:lineRule="auto"/>
        <w:ind w:left="357" w:hanging="357"/>
        <w:jc w:val="both"/>
        <w:rPr>
          <w:rFonts w:eastAsia="Times New Roman"/>
        </w:rPr>
      </w:pPr>
      <w:r w:rsidRPr="00633201">
        <w:rPr>
          <w:rFonts w:eastAsia="Times New Roman"/>
        </w:rPr>
        <w:t>-</w:t>
      </w:r>
      <w:r w:rsidRPr="00633201">
        <w:rPr>
          <w:rFonts w:eastAsia="Times New Roman"/>
        </w:rPr>
        <w:tab/>
        <w:t>jeigu turite miego apnėj</w:t>
      </w:r>
      <w:r w:rsidR="00C134D4">
        <w:rPr>
          <w:rFonts w:eastAsia="Times New Roman"/>
        </w:rPr>
        <w:t xml:space="preserve">ą, būklę, kurios metu </w:t>
      </w:r>
      <w:r w:rsidRPr="00633201">
        <w:rPr>
          <w:rFonts w:eastAsia="Times New Roman"/>
        </w:rPr>
        <w:t>miegant kvėpavimas tampa nereguliarus, net trumpam sustoja;</w:t>
      </w:r>
    </w:p>
    <w:p w14:paraId="0698ED1E" w14:textId="7FB23EC2" w:rsidR="00AC321F" w:rsidRPr="00633201" w:rsidRDefault="00AC321F" w:rsidP="00BC5375">
      <w:pPr>
        <w:spacing w:after="0" w:line="240" w:lineRule="auto"/>
        <w:ind w:left="357" w:hanging="357"/>
        <w:jc w:val="both"/>
        <w:rPr>
          <w:rFonts w:eastAsia="Times New Roman"/>
        </w:rPr>
      </w:pPr>
      <w:r w:rsidRPr="00633201">
        <w:rPr>
          <w:rFonts w:eastAsia="Times New Roman"/>
        </w:rPr>
        <w:t>-</w:t>
      </w:r>
      <w:r w:rsidRPr="00633201">
        <w:rPr>
          <w:rFonts w:eastAsia="Times New Roman"/>
        </w:rPr>
        <w:tab/>
        <w:t xml:space="preserve">jeigu yra sunkus kepenų </w:t>
      </w:r>
      <w:r w:rsidR="006E356A">
        <w:rPr>
          <w:rFonts w:eastAsia="Times New Roman"/>
        </w:rPr>
        <w:t>funkcijos</w:t>
      </w:r>
      <w:r w:rsidR="006E356A" w:rsidRPr="00633201">
        <w:rPr>
          <w:rFonts w:eastAsia="Times New Roman"/>
        </w:rPr>
        <w:t xml:space="preserve"> </w:t>
      </w:r>
      <w:r w:rsidRPr="00633201">
        <w:rPr>
          <w:rFonts w:eastAsia="Times New Roman"/>
        </w:rPr>
        <w:t>sutrikimas</w:t>
      </w:r>
      <w:r w:rsidR="00EC5DEE" w:rsidRPr="00633201">
        <w:rPr>
          <w:rFonts w:eastAsia="Times New Roman"/>
        </w:rPr>
        <w:t>.</w:t>
      </w:r>
    </w:p>
    <w:p w14:paraId="03D82F22" w14:textId="77777777" w:rsidR="00AF2B14" w:rsidRDefault="00AF2B14" w:rsidP="00AC321F">
      <w:pPr>
        <w:spacing w:after="0" w:line="240" w:lineRule="auto"/>
        <w:rPr>
          <w:rFonts w:eastAsia="Times New Roman"/>
          <w:b/>
        </w:rPr>
      </w:pPr>
    </w:p>
    <w:p w14:paraId="09BEDF69" w14:textId="7C69D9DF" w:rsidR="00AC321F" w:rsidRPr="00633201" w:rsidRDefault="00AC321F" w:rsidP="00AC321F">
      <w:pPr>
        <w:spacing w:after="0" w:line="240" w:lineRule="auto"/>
        <w:rPr>
          <w:rFonts w:eastAsia="Times New Roman"/>
        </w:rPr>
      </w:pPr>
      <w:r w:rsidRPr="00633201">
        <w:rPr>
          <w:rFonts w:eastAsia="Times New Roman"/>
          <w:b/>
        </w:rPr>
        <w:t>Įspėjimai ir atsargumo priemonės</w:t>
      </w:r>
    </w:p>
    <w:p w14:paraId="69A744E5" w14:textId="51A01572" w:rsidR="00C134D4" w:rsidRDefault="00AC321F" w:rsidP="00AC321F">
      <w:pPr>
        <w:spacing w:after="0" w:line="240" w:lineRule="auto"/>
        <w:rPr>
          <w:rFonts w:eastAsia="Times New Roman"/>
        </w:rPr>
      </w:pPr>
      <w:r w:rsidRPr="00633201">
        <w:rPr>
          <w:rFonts w:eastAsia="Times New Roman"/>
        </w:rPr>
        <w:t>Pasitarkite su gydytoju</w:t>
      </w:r>
      <w:r w:rsidR="00C134D4">
        <w:rPr>
          <w:rFonts w:eastAsia="Times New Roman"/>
        </w:rPr>
        <w:t xml:space="preserve"> arba vaistininku</w:t>
      </w:r>
      <w:r w:rsidRPr="00633201">
        <w:rPr>
          <w:rFonts w:eastAsia="Times New Roman"/>
        </w:rPr>
        <w:t>, prieš pradėdami vartoti</w:t>
      </w:r>
      <w:r w:rsidR="0087246E">
        <w:rPr>
          <w:rFonts w:eastAsia="Times New Roman"/>
        </w:rPr>
        <w:t xml:space="preserve"> ALTELEK</w:t>
      </w:r>
      <w:r w:rsidR="00C134D4">
        <w:rPr>
          <w:rFonts w:eastAsia="Times New Roman"/>
        </w:rPr>
        <w:t>:</w:t>
      </w:r>
    </w:p>
    <w:p w14:paraId="55CCB1DC" w14:textId="3AC19FC2" w:rsidR="009128E9" w:rsidRPr="009128E9" w:rsidRDefault="009128E9" w:rsidP="00F4336F">
      <w:pPr>
        <w:numPr>
          <w:ilvl w:val="0"/>
          <w:numId w:val="7"/>
        </w:numPr>
        <w:spacing w:after="0" w:line="240" w:lineRule="auto"/>
        <w:ind w:left="397" w:hanging="397"/>
        <w:contextualSpacing/>
        <w:rPr>
          <w:rFonts w:eastAsia="Times New Roman"/>
        </w:rPr>
      </w:pPr>
      <w:r w:rsidRPr="009128E9">
        <w:rPr>
          <w:rFonts w:eastAsia="Times New Roman"/>
        </w:rPr>
        <w:t>jeigu piktnaudžiaujate arba piktnaudžiavote alkoholiu, narkoti</w:t>
      </w:r>
      <w:r>
        <w:rPr>
          <w:rFonts w:eastAsia="Times New Roman"/>
        </w:rPr>
        <w:t>nėmis medžiagomis</w:t>
      </w:r>
      <w:r w:rsidRPr="009128E9">
        <w:rPr>
          <w:rFonts w:eastAsia="Times New Roman"/>
        </w:rPr>
        <w:t xml:space="preserve"> ar vaistais</w:t>
      </w:r>
      <w:r>
        <w:rPr>
          <w:rFonts w:eastAsia="Times New Roman"/>
        </w:rPr>
        <w:t>;</w:t>
      </w:r>
    </w:p>
    <w:p w14:paraId="28D0353E" w14:textId="1097D433" w:rsidR="009128E9" w:rsidRPr="009128E9" w:rsidRDefault="009128E9" w:rsidP="00F4336F">
      <w:pPr>
        <w:numPr>
          <w:ilvl w:val="0"/>
          <w:numId w:val="7"/>
        </w:numPr>
        <w:spacing w:after="0" w:line="240" w:lineRule="auto"/>
        <w:ind w:left="397" w:hanging="397"/>
        <w:contextualSpacing/>
        <w:rPr>
          <w:rFonts w:eastAsia="Times New Roman"/>
        </w:rPr>
      </w:pPr>
      <w:r w:rsidRPr="009128E9">
        <w:rPr>
          <w:rFonts w:eastAsia="Times New Roman"/>
        </w:rPr>
        <w:t>jeigu alprazolamą vartojate ilgą laiką, nes poveikis gali susilpnėti</w:t>
      </w:r>
      <w:r>
        <w:rPr>
          <w:rFonts w:eastAsia="Times New Roman"/>
        </w:rPr>
        <w:t>;</w:t>
      </w:r>
    </w:p>
    <w:p w14:paraId="5697552D" w14:textId="02CA837B" w:rsidR="009128E9" w:rsidRPr="009128E9" w:rsidRDefault="009128E9" w:rsidP="00F4336F">
      <w:pPr>
        <w:numPr>
          <w:ilvl w:val="0"/>
          <w:numId w:val="7"/>
        </w:numPr>
        <w:spacing w:after="0" w:line="240" w:lineRule="auto"/>
        <w:ind w:left="397" w:hanging="397"/>
        <w:contextualSpacing/>
        <w:rPr>
          <w:rFonts w:eastAsia="Times New Roman"/>
        </w:rPr>
      </w:pPr>
      <w:r w:rsidRPr="009128E9">
        <w:rPr>
          <w:rFonts w:eastAsia="Times New Roman"/>
        </w:rPr>
        <w:t>jeigu yra sutrikusi bendra būklė</w:t>
      </w:r>
      <w:r>
        <w:rPr>
          <w:rFonts w:eastAsia="Times New Roman"/>
        </w:rPr>
        <w:t>;</w:t>
      </w:r>
    </w:p>
    <w:p w14:paraId="06AB8E65" w14:textId="21AE2938" w:rsidR="009128E9" w:rsidRPr="009128E9" w:rsidRDefault="009128E9" w:rsidP="00F4336F">
      <w:pPr>
        <w:numPr>
          <w:ilvl w:val="0"/>
          <w:numId w:val="7"/>
        </w:numPr>
        <w:spacing w:after="0" w:line="240" w:lineRule="auto"/>
        <w:ind w:left="397" w:hanging="397"/>
        <w:contextualSpacing/>
        <w:rPr>
          <w:rFonts w:eastAsia="Times New Roman"/>
        </w:rPr>
      </w:pPr>
      <w:r w:rsidRPr="009128E9">
        <w:rPr>
          <w:rFonts w:eastAsia="Times New Roman"/>
        </w:rPr>
        <w:t>jeigu turite problemų su plaučiais, inkstais ar kepenimis</w:t>
      </w:r>
      <w:r>
        <w:rPr>
          <w:rFonts w:eastAsia="Times New Roman"/>
        </w:rPr>
        <w:t>;</w:t>
      </w:r>
    </w:p>
    <w:p w14:paraId="49DB1E33" w14:textId="5DF89100" w:rsidR="009128E9" w:rsidRDefault="009128E9" w:rsidP="00F4336F">
      <w:pPr>
        <w:numPr>
          <w:ilvl w:val="0"/>
          <w:numId w:val="7"/>
        </w:numPr>
        <w:spacing w:after="0" w:line="240" w:lineRule="auto"/>
        <w:ind w:left="397" w:hanging="397"/>
        <w:contextualSpacing/>
        <w:rPr>
          <w:rFonts w:eastAsia="Times New Roman"/>
        </w:rPr>
      </w:pPr>
      <w:r w:rsidRPr="009128E9">
        <w:rPr>
          <w:rFonts w:eastAsia="Times New Roman"/>
        </w:rPr>
        <w:t>jeigu vartojate kitų vaistų nuo psichikos lig</w:t>
      </w:r>
      <w:r>
        <w:rPr>
          <w:rFonts w:eastAsia="Times New Roman"/>
        </w:rPr>
        <w:t>ų.</w:t>
      </w:r>
    </w:p>
    <w:p w14:paraId="06127ADF" w14:textId="77777777" w:rsidR="00EC5DEE" w:rsidRPr="00633201" w:rsidRDefault="00EC5DEE" w:rsidP="00BC5375">
      <w:pPr>
        <w:spacing w:after="0" w:line="240" w:lineRule="auto"/>
        <w:contextualSpacing/>
        <w:jc w:val="both"/>
        <w:rPr>
          <w:rFonts w:eastAsia="Times New Roman"/>
        </w:rPr>
      </w:pPr>
    </w:p>
    <w:p w14:paraId="2C5F7550" w14:textId="77777777" w:rsidR="009128E9" w:rsidRDefault="009128E9" w:rsidP="00F4336F">
      <w:pPr>
        <w:spacing w:after="0"/>
        <w:jc w:val="both"/>
        <w:rPr>
          <w:i/>
        </w:rPr>
      </w:pPr>
      <w:r>
        <w:rPr>
          <w:i/>
          <w:lang w:bidi="lt-LT"/>
        </w:rPr>
        <w:t>Priklausomybė</w:t>
      </w:r>
    </w:p>
    <w:p w14:paraId="3B262DC3" w14:textId="056397C0" w:rsidR="009128E9" w:rsidRPr="009128E9" w:rsidRDefault="00785031" w:rsidP="00821732">
      <w:pPr>
        <w:spacing w:after="0" w:line="240" w:lineRule="auto"/>
        <w:contextualSpacing/>
        <w:jc w:val="both"/>
        <w:rPr>
          <w:rFonts w:eastAsia="Times New Roman"/>
        </w:rPr>
      </w:pPr>
      <w:r w:rsidRPr="0010337A">
        <w:rPr>
          <w:rFonts w:eastAsia="Times New Roman"/>
        </w:rPr>
        <w:lastRenderedPageBreak/>
        <w:t>ALTELEK</w:t>
      </w:r>
      <w:r w:rsidR="009128E9" w:rsidRPr="00F4336F">
        <w:rPr>
          <w:rFonts w:eastAsia="Times New Roman"/>
          <w:bCs/>
        </w:rPr>
        <w:t xml:space="preserve"> </w:t>
      </w:r>
      <w:r w:rsidR="009128E9" w:rsidRPr="009128E9">
        <w:rPr>
          <w:rFonts w:eastAsia="Times New Roman"/>
        </w:rPr>
        <w:t>vartojimas gali sukelti fizinę ir psichinę priklausomybę nuo vaisto.</w:t>
      </w:r>
    </w:p>
    <w:p w14:paraId="03B0EED1" w14:textId="0B8129FB" w:rsidR="009128E9" w:rsidRDefault="009128E9" w:rsidP="00821732">
      <w:pPr>
        <w:spacing w:after="0" w:line="240" w:lineRule="auto"/>
        <w:contextualSpacing/>
        <w:jc w:val="both"/>
        <w:rPr>
          <w:rFonts w:eastAsia="Times New Roman"/>
        </w:rPr>
      </w:pPr>
      <w:r w:rsidRPr="009128E9">
        <w:rPr>
          <w:rFonts w:eastAsia="Times New Roman"/>
        </w:rPr>
        <w:t>Priklausomybės riziką didina dozė ir gydymo trukmė. Todėl gydymo trukmė turi būti kuo trumpesnė. Laikykitės gydytojo dozavimo rekomendacijų (žr. 3 skyrių). Psich</w:t>
      </w:r>
      <w:r w:rsidR="00821732">
        <w:rPr>
          <w:rFonts w:eastAsia="Times New Roman"/>
        </w:rPr>
        <w:t>inę</w:t>
      </w:r>
      <w:r w:rsidRPr="009128E9">
        <w:rPr>
          <w:rFonts w:eastAsia="Times New Roman"/>
        </w:rPr>
        <w:t xml:space="preserve"> priklausomybę paste</w:t>
      </w:r>
      <w:r w:rsidR="00821732">
        <w:rPr>
          <w:rFonts w:eastAsia="Times New Roman"/>
        </w:rPr>
        <w:t>bėsite, kai nenorėsite</w:t>
      </w:r>
      <w:r w:rsidRPr="009128E9">
        <w:rPr>
          <w:rFonts w:eastAsia="Times New Roman"/>
        </w:rPr>
        <w:t xml:space="preserve"> nutraukti vaisto vartojimo. Fizinė priklausomybė reiškia, kad nutraukimo simptomų atsiranda staiga nutraukus gydymą šiuo vaistu. Rizika taip pat didesnė pacientams, kurie piktnaudžiauja arba piktnaudžiavo alkoholiu ar vaistais (taip pat žr. 3 skyrių „Nustojus vartoti </w:t>
      </w:r>
      <w:r w:rsidR="00785031" w:rsidRPr="0010337A">
        <w:rPr>
          <w:rFonts w:eastAsia="Times New Roman"/>
        </w:rPr>
        <w:t>ALTELEK</w:t>
      </w:r>
      <w:r w:rsidRPr="009128E9">
        <w:rPr>
          <w:rFonts w:eastAsia="Times New Roman"/>
        </w:rPr>
        <w:t xml:space="preserve">“). Vartojant </w:t>
      </w:r>
      <w:r w:rsidR="00785031" w:rsidRPr="0010337A">
        <w:rPr>
          <w:rFonts w:eastAsia="Times New Roman"/>
        </w:rPr>
        <w:t>ALTELEK</w:t>
      </w:r>
      <w:r w:rsidRPr="009128E9">
        <w:rPr>
          <w:rFonts w:eastAsia="Times New Roman"/>
        </w:rPr>
        <w:t>, yra žinoma piktnaudžiavimo vaistais rizika. Jei šiuo vaistu piktnaudžiaujama, jis gali sukelti perdozavimą ir mirtį. Visada laikykitės gydytojo dozavimo rekomendacijų. Šio vaisto gali ieškoti žmonės, kurie piktnaudžiauja receptiniais vaistais, todėl jį reikia laikyti kitiems žmonėms nepasiekiamoje vietoje.</w:t>
      </w:r>
    </w:p>
    <w:p w14:paraId="037C2827" w14:textId="77777777" w:rsidR="00821732" w:rsidRDefault="00821732" w:rsidP="00821732">
      <w:pPr>
        <w:spacing w:after="0" w:line="240" w:lineRule="auto"/>
        <w:contextualSpacing/>
        <w:jc w:val="both"/>
        <w:rPr>
          <w:rFonts w:eastAsia="Times New Roman"/>
        </w:rPr>
      </w:pPr>
    </w:p>
    <w:p w14:paraId="0AF8603A" w14:textId="77777777" w:rsidR="00821732" w:rsidRPr="00F4336F" w:rsidRDefault="00821732" w:rsidP="00821732">
      <w:pPr>
        <w:spacing w:after="0" w:line="240" w:lineRule="auto"/>
        <w:contextualSpacing/>
        <w:jc w:val="both"/>
        <w:rPr>
          <w:rFonts w:eastAsia="Times New Roman"/>
          <w:i/>
          <w:iCs/>
        </w:rPr>
      </w:pPr>
      <w:r w:rsidRPr="00F4336F">
        <w:rPr>
          <w:rFonts w:eastAsia="Times New Roman"/>
          <w:i/>
          <w:iCs/>
        </w:rPr>
        <w:t>Atminties sutrikimas</w:t>
      </w:r>
    </w:p>
    <w:p w14:paraId="5847BED4" w14:textId="75903D93" w:rsidR="00821732" w:rsidRDefault="00821732" w:rsidP="00821732">
      <w:pPr>
        <w:spacing w:after="0" w:line="240" w:lineRule="auto"/>
        <w:contextualSpacing/>
        <w:jc w:val="both"/>
        <w:rPr>
          <w:rFonts w:eastAsia="Times New Roman"/>
        </w:rPr>
      </w:pPr>
      <w:r w:rsidRPr="00821732">
        <w:rPr>
          <w:rFonts w:eastAsia="Times New Roman"/>
        </w:rPr>
        <w:t>Gydymo alprazolamu metu gali sutrikti atmintis. Paprastai tai įvyksta praėjus kelioms valandoms po vaisto vartojimo. Jei pastebėjote tokį simptomą, kreipkitės į gydytoją. Kad sumažintumėte riziką, turite užtikrinti, kad visą naktį galėtumėte miegoti (7–8 valandas), kai vartojate šį vaistą.</w:t>
      </w:r>
    </w:p>
    <w:p w14:paraId="342AE026" w14:textId="77777777" w:rsidR="00821732" w:rsidRDefault="00821732" w:rsidP="00821732">
      <w:pPr>
        <w:spacing w:after="0" w:line="240" w:lineRule="auto"/>
        <w:contextualSpacing/>
        <w:jc w:val="both"/>
        <w:rPr>
          <w:rFonts w:eastAsia="Times New Roman"/>
        </w:rPr>
      </w:pPr>
    </w:p>
    <w:p w14:paraId="649C2558" w14:textId="77777777" w:rsidR="00821732" w:rsidRPr="00F4336F" w:rsidRDefault="00821732" w:rsidP="00821732">
      <w:pPr>
        <w:spacing w:after="0" w:line="240" w:lineRule="auto"/>
        <w:contextualSpacing/>
        <w:jc w:val="both"/>
        <w:rPr>
          <w:rFonts w:eastAsia="Times New Roman"/>
          <w:i/>
          <w:iCs/>
        </w:rPr>
      </w:pPr>
      <w:r w:rsidRPr="00F4336F">
        <w:rPr>
          <w:rFonts w:eastAsia="Times New Roman"/>
          <w:i/>
          <w:iCs/>
        </w:rPr>
        <w:t>Psichikos liga (psichozė)</w:t>
      </w:r>
    </w:p>
    <w:p w14:paraId="1E402BA1" w14:textId="75342925" w:rsidR="00821732" w:rsidRDefault="00821732" w:rsidP="00821732">
      <w:pPr>
        <w:spacing w:after="0" w:line="240" w:lineRule="auto"/>
        <w:contextualSpacing/>
        <w:jc w:val="both"/>
        <w:rPr>
          <w:rFonts w:eastAsia="Times New Roman"/>
        </w:rPr>
      </w:pPr>
      <w:r w:rsidRPr="00821732">
        <w:rPr>
          <w:rFonts w:eastAsia="Times New Roman"/>
        </w:rPr>
        <w:t xml:space="preserve">Jei sergate psichoze, sunkia psichikos liga, kuri sutrikdo </w:t>
      </w:r>
      <w:r>
        <w:rPr>
          <w:rFonts w:eastAsia="Times New Roman"/>
        </w:rPr>
        <w:t>J</w:t>
      </w:r>
      <w:r w:rsidRPr="00821732">
        <w:rPr>
          <w:rFonts w:eastAsia="Times New Roman"/>
        </w:rPr>
        <w:t xml:space="preserve">ūsų elgesį, veiksmus ir savikontrolę, tada </w:t>
      </w:r>
      <w:r w:rsidR="0087246E">
        <w:rPr>
          <w:bCs/>
        </w:rPr>
        <w:t>ALTELEK</w:t>
      </w:r>
      <w:r w:rsidR="00881735">
        <w:rPr>
          <w:bCs/>
        </w:rPr>
        <w:t xml:space="preserve"> vartoti</w:t>
      </w:r>
      <w:r w:rsidRPr="00821732">
        <w:rPr>
          <w:rFonts w:eastAsia="Times New Roman"/>
        </w:rPr>
        <w:t xml:space="preserve"> </w:t>
      </w:r>
      <w:r w:rsidR="00881735">
        <w:rPr>
          <w:rFonts w:eastAsia="Times New Roman"/>
        </w:rPr>
        <w:t>negalima</w:t>
      </w:r>
      <w:r w:rsidRPr="00821732">
        <w:rPr>
          <w:rFonts w:eastAsia="Times New Roman"/>
        </w:rPr>
        <w:t>.</w:t>
      </w:r>
    </w:p>
    <w:p w14:paraId="0ED5E18C" w14:textId="77777777" w:rsidR="00821732" w:rsidRDefault="00821732" w:rsidP="00821732">
      <w:pPr>
        <w:spacing w:after="0" w:line="240" w:lineRule="auto"/>
        <w:contextualSpacing/>
        <w:jc w:val="both"/>
        <w:rPr>
          <w:rFonts w:eastAsia="Times New Roman"/>
        </w:rPr>
      </w:pPr>
    </w:p>
    <w:p w14:paraId="7D77513F" w14:textId="77777777" w:rsidR="00821732" w:rsidRPr="00F4336F" w:rsidRDefault="00821732" w:rsidP="00821732">
      <w:pPr>
        <w:spacing w:after="0" w:line="240" w:lineRule="auto"/>
        <w:contextualSpacing/>
        <w:jc w:val="both"/>
        <w:rPr>
          <w:rFonts w:eastAsia="Times New Roman"/>
          <w:i/>
          <w:iCs/>
        </w:rPr>
      </w:pPr>
      <w:r w:rsidRPr="00F4336F">
        <w:rPr>
          <w:rFonts w:eastAsia="Times New Roman"/>
          <w:i/>
          <w:iCs/>
        </w:rPr>
        <w:t>Poveikis nuotaikai</w:t>
      </w:r>
    </w:p>
    <w:p w14:paraId="6278C738" w14:textId="77777777" w:rsidR="00821732" w:rsidRDefault="00821732" w:rsidP="00821732">
      <w:pPr>
        <w:spacing w:after="0" w:line="240" w:lineRule="auto"/>
        <w:contextualSpacing/>
        <w:jc w:val="both"/>
        <w:rPr>
          <w:rFonts w:eastAsia="Times New Roman"/>
        </w:rPr>
      </w:pPr>
      <w:r w:rsidRPr="00821732">
        <w:rPr>
          <w:rFonts w:eastAsia="Times New Roman"/>
        </w:rPr>
        <w:t>Alprazolamo vartojimas gali padidinti hipomanijos (lengvesnės manijos formos) ir manijos (hiperaktyvios psichikos būsenos, pernelyg didelio pakylėjimo ir energijos) epizodų riziką depresija sergantiems pacientams. Nedelsdami kreipkitės į savo gydytoją, jei atsiranda hipomanijos ar manijos požymių.</w:t>
      </w:r>
    </w:p>
    <w:p w14:paraId="1E99BAB0" w14:textId="77777777" w:rsidR="00821732" w:rsidRDefault="00821732" w:rsidP="00821732">
      <w:pPr>
        <w:spacing w:after="0" w:line="240" w:lineRule="auto"/>
        <w:contextualSpacing/>
        <w:jc w:val="both"/>
        <w:rPr>
          <w:rFonts w:eastAsia="Times New Roman"/>
        </w:rPr>
      </w:pPr>
    </w:p>
    <w:p w14:paraId="636A673E" w14:textId="77777777" w:rsidR="000647BB" w:rsidRPr="00F4336F" w:rsidRDefault="000647BB" w:rsidP="000647BB">
      <w:pPr>
        <w:spacing w:after="0" w:line="240" w:lineRule="auto"/>
        <w:contextualSpacing/>
        <w:jc w:val="both"/>
        <w:rPr>
          <w:rFonts w:eastAsia="Times New Roman"/>
          <w:i/>
          <w:iCs/>
        </w:rPr>
      </w:pPr>
      <w:r w:rsidRPr="00F4336F">
        <w:rPr>
          <w:rFonts w:eastAsia="Times New Roman"/>
          <w:i/>
          <w:iCs/>
        </w:rPr>
        <w:t>Depresija, mintys apie savęs žalojimą ar savižudybę</w:t>
      </w:r>
    </w:p>
    <w:p w14:paraId="0407B2E2" w14:textId="77777777" w:rsidR="000647BB" w:rsidRPr="000647BB" w:rsidRDefault="000647BB" w:rsidP="000647BB">
      <w:pPr>
        <w:spacing w:after="0" w:line="240" w:lineRule="auto"/>
        <w:contextualSpacing/>
        <w:jc w:val="both"/>
        <w:rPr>
          <w:rFonts w:eastAsia="Times New Roman"/>
        </w:rPr>
      </w:pPr>
      <w:r w:rsidRPr="000647BB">
        <w:rPr>
          <w:rFonts w:eastAsia="Times New Roman"/>
        </w:rPr>
        <w:t>Jei sergate depresija, gydymas alprazolamu gali padidinti minčių apie savęs žalojimą ar savižudybę riziką. Prieš pradėdami gydymą alprazolamu, pasitarkite su gydytoju.</w:t>
      </w:r>
    </w:p>
    <w:p w14:paraId="1113FA61" w14:textId="4EBDCE83" w:rsidR="000647BB" w:rsidRDefault="000647BB" w:rsidP="000647BB">
      <w:pPr>
        <w:spacing w:after="0" w:line="240" w:lineRule="auto"/>
        <w:contextualSpacing/>
        <w:jc w:val="both"/>
        <w:rPr>
          <w:rFonts w:eastAsia="Times New Roman"/>
        </w:rPr>
      </w:pPr>
      <w:r w:rsidRPr="000647BB">
        <w:rPr>
          <w:rFonts w:eastAsia="Times New Roman"/>
        </w:rPr>
        <w:t xml:space="preserve">Jei gydymas alprazolamu yra būtinas ir jeigu sergate depresija arba anksčiau turėjote minčių apie savęs žalojimą ar savižudybę, gydytojas </w:t>
      </w:r>
      <w:r>
        <w:rPr>
          <w:rFonts w:eastAsia="Times New Roman"/>
        </w:rPr>
        <w:t>Jus</w:t>
      </w:r>
      <w:r w:rsidRPr="000647BB">
        <w:rPr>
          <w:rFonts w:eastAsia="Times New Roman"/>
        </w:rPr>
        <w:t xml:space="preserve"> atidžiai stebės. Jeigu bet kuriuo metu kyla minčių apie savęs žalojimą ar savižudybę, </w:t>
      </w:r>
      <w:r w:rsidRPr="00F4336F">
        <w:rPr>
          <w:rFonts w:eastAsia="Times New Roman"/>
          <w:b/>
          <w:bCs/>
        </w:rPr>
        <w:t xml:space="preserve">nedelsdami </w:t>
      </w:r>
      <w:r w:rsidRPr="000647BB">
        <w:rPr>
          <w:rFonts w:eastAsia="Times New Roman"/>
        </w:rPr>
        <w:t>kreipkitės į gydytoją arba vykite į ligoninę.</w:t>
      </w:r>
    </w:p>
    <w:p w14:paraId="185B3F19" w14:textId="77777777" w:rsidR="000647BB" w:rsidRDefault="000647BB" w:rsidP="000647BB">
      <w:pPr>
        <w:spacing w:after="0" w:line="240" w:lineRule="auto"/>
        <w:contextualSpacing/>
        <w:jc w:val="both"/>
        <w:rPr>
          <w:rFonts w:eastAsia="Times New Roman"/>
        </w:rPr>
      </w:pPr>
    </w:p>
    <w:p w14:paraId="353D8F32" w14:textId="53190790" w:rsidR="000647BB" w:rsidRPr="00F4336F" w:rsidRDefault="000647BB" w:rsidP="000647BB">
      <w:pPr>
        <w:spacing w:after="0" w:line="240" w:lineRule="auto"/>
        <w:contextualSpacing/>
        <w:jc w:val="both"/>
        <w:rPr>
          <w:rFonts w:eastAsia="Times New Roman"/>
          <w:i/>
          <w:iCs/>
        </w:rPr>
      </w:pPr>
      <w:r w:rsidRPr="00F4336F">
        <w:rPr>
          <w:rFonts w:eastAsia="Times New Roman"/>
          <w:i/>
          <w:iCs/>
        </w:rPr>
        <w:t>Senyvi pacientai</w:t>
      </w:r>
    </w:p>
    <w:p w14:paraId="49A51073" w14:textId="7823BBE6" w:rsidR="000647BB" w:rsidRDefault="000647BB" w:rsidP="000647BB">
      <w:pPr>
        <w:spacing w:after="0" w:line="240" w:lineRule="auto"/>
        <w:contextualSpacing/>
        <w:jc w:val="both"/>
        <w:rPr>
          <w:rFonts w:eastAsia="Times New Roman"/>
        </w:rPr>
      </w:pPr>
      <w:r w:rsidRPr="000647BB">
        <w:rPr>
          <w:rFonts w:eastAsia="Times New Roman"/>
        </w:rPr>
        <w:t>Būkite ypač atsargūs vartodami alprazolamą, jei esate senyv</w:t>
      </w:r>
      <w:r>
        <w:rPr>
          <w:rFonts w:eastAsia="Times New Roman"/>
        </w:rPr>
        <w:t>o amžiaus</w:t>
      </w:r>
      <w:r w:rsidRPr="000647BB">
        <w:rPr>
          <w:rFonts w:eastAsia="Times New Roman"/>
        </w:rPr>
        <w:t>, nes jis gali padidinti nuovargį ir (arba) raumenų silpnumą, dėl kurio gali padidėti griuvimo rizika.</w:t>
      </w:r>
    </w:p>
    <w:p w14:paraId="4AE3ACE6" w14:textId="77777777" w:rsidR="000647BB" w:rsidRDefault="000647BB" w:rsidP="000647BB">
      <w:pPr>
        <w:spacing w:after="0" w:line="240" w:lineRule="auto"/>
        <w:contextualSpacing/>
        <w:jc w:val="both"/>
        <w:rPr>
          <w:rFonts w:eastAsia="Times New Roman"/>
        </w:rPr>
      </w:pPr>
    </w:p>
    <w:p w14:paraId="4CD993D4" w14:textId="77777777" w:rsidR="000647BB" w:rsidRPr="00633201" w:rsidRDefault="000647BB" w:rsidP="000647BB">
      <w:pPr>
        <w:spacing w:after="0" w:line="240" w:lineRule="auto"/>
        <w:jc w:val="both"/>
        <w:rPr>
          <w:rFonts w:eastAsia="Times New Roman"/>
          <w:b/>
        </w:rPr>
      </w:pPr>
      <w:r w:rsidRPr="00633201">
        <w:rPr>
          <w:rFonts w:eastAsia="Times New Roman"/>
          <w:b/>
        </w:rPr>
        <w:t>Vaikams ir paaugliams</w:t>
      </w:r>
    </w:p>
    <w:p w14:paraId="3A99484B" w14:textId="353AE6CA" w:rsidR="000647BB" w:rsidRDefault="000647BB" w:rsidP="000647BB">
      <w:pPr>
        <w:spacing w:after="0" w:line="240" w:lineRule="auto"/>
        <w:contextualSpacing/>
        <w:jc w:val="both"/>
        <w:rPr>
          <w:rFonts w:eastAsia="Times New Roman"/>
        </w:rPr>
      </w:pPr>
      <w:r w:rsidRPr="000647BB">
        <w:rPr>
          <w:rFonts w:eastAsia="Times New Roman"/>
        </w:rPr>
        <w:t xml:space="preserve">Šio vaisto negalima </w:t>
      </w:r>
      <w:r>
        <w:rPr>
          <w:rFonts w:eastAsia="Times New Roman"/>
        </w:rPr>
        <w:t>vartoti</w:t>
      </w:r>
      <w:r w:rsidRPr="000647BB">
        <w:rPr>
          <w:rFonts w:eastAsia="Times New Roman"/>
        </w:rPr>
        <w:t xml:space="preserve"> vaikams ir paaugliams iki 18 metų, nes saugumas ir veiksmingumas ne</w:t>
      </w:r>
      <w:r>
        <w:rPr>
          <w:rFonts w:eastAsia="Times New Roman"/>
        </w:rPr>
        <w:t>ištirti</w:t>
      </w:r>
      <w:r w:rsidRPr="000647BB">
        <w:rPr>
          <w:rFonts w:eastAsia="Times New Roman"/>
        </w:rPr>
        <w:t>.</w:t>
      </w:r>
    </w:p>
    <w:p w14:paraId="21075C99" w14:textId="77777777" w:rsidR="00AC321F" w:rsidRPr="00633201" w:rsidRDefault="00AC321F" w:rsidP="00BC5375">
      <w:pPr>
        <w:spacing w:after="0" w:line="240" w:lineRule="auto"/>
        <w:jc w:val="both"/>
        <w:rPr>
          <w:rFonts w:eastAsia="Times New Roman"/>
        </w:rPr>
      </w:pPr>
    </w:p>
    <w:p w14:paraId="32781E24" w14:textId="6D1B5BA9" w:rsidR="00AC321F" w:rsidRPr="00633201" w:rsidRDefault="00AC321F" w:rsidP="00BC5375">
      <w:pPr>
        <w:spacing w:after="0" w:line="240" w:lineRule="auto"/>
        <w:jc w:val="both"/>
        <w:rPr>
          <w:rFonts w:eastAsia="Times New Roman"/>
        </w:rPr>
      </w:pPr>
      <w:r w:rsidRPr="00633201">
        <w:rPr>
          <w:rFonts w:eastAsia="Times New Roman"/>
          <w:b/>
        </w:rPr>
        <w:t xml:space="preserve">Kiti vaistai ir </w:t>
      </w:r>
      <w:r w:rsidR="00785031" w:rsidRPr="0010337A">
        <w:rPr>
          <w:rFonts w:eastAsia="Times New Roman"/>
          <w:b/>
          <w:bCs/>
        </w:rPr>
        <w:t>ALTELEK</w:t>
      </w:r>
    </w:p>
    <w:p w14:paraId="045CBEBC" w14:textId="6F0EEB23" w:rsidR="007B1A5C" w:rsidRDefault="007B1A5C" w:rsidP="007B1A5C">
      <w:pPr>
        <w:numPr>
          <w:ilvl w:val="12"/>
          <w:numId w:val="0"/>
        </w:numPr>
        <w:spacing w:after="0"/>
        <w:rPr>
          <w:noProof/>
          <w:snapToGrid w:val="0"/>
          <w:szCs w:val="24"/>
        </w:rPr>
      </w:pPr>
      <w:r w:rsidRPr="005D554B">
        <w:rPr>
          <w:noProof/>
          <w:snapToGrid w:val="0"/>
          <w:szCs w:val="24"/>
        </w:rPr>
        <w:t>Jeigu vartojate ar neseniai vartojote kitų vaistų arba dėl to nesate tikri, apie tai pasakykite gydytojui</w:t>
      </w:r>
      <w:r>
        <w:rPr>
          <w:noProof/>
          <w:snapToGrid w:val="0"/>
          <w:szCs w:val="24"/>
        </w:rPr>
        <w:t xml:space="preserve"> </w:t>
      </w:r>
      <w:r w:rsidRPr="005D554B">
        <w:rPr>
          <w:noProof/>
          <w:snapToGrid w:val="0"/>
          <w:szCs w:val="24"/>
        </w:rPr>
        <w:t>arba</w:t>
      </w:r>
      <w:r>
        <w:rPr>
          <w:noProof/>
          <w:snapToGrid w:val="0"/>
          <w:szCs w:val="24"/>
        </w:rPr>
        <w:t xml:space="preserve"> </w:t>
      </w:r>
      <w:r w:rsidRPr="005D554B">
        <w:rPr>
          <w:noProof/>
          <w:snapToGrid w:val="0"/>
          <w:szCs w:val="24"/>
        </w:rPr>
        <w:t>vaistininkui</w:t>
      </w:r>
      <w:r>
        <w:rPr>
          <w:noProof/>
          <w:snapToGrid w:val="0"/>
          <w:szCs w:val="24"/>
        </w:rPr>
        <w:t>.</w:t>
      </w:r>
    </w:p>
    <w:p w14:paraId="4ED3B125" w14:textId="77777777" w:rsidR="007B1A5C" w:rsidRDefault="007B1A5C" w:rsidP="007B1A5C">
      <w:pPr>
        <w:spacing w:after="0"/>
        <w:rPr>
          <w:lang w:eastAsia="x-none"/>
        </w:rPr>
      </w:pPr>
    </w:p>
    <w:p w14:paraId="2A3FA4F2" w14:textId="4D985FE6" w:rsidR="007B1A5C" w:rsidRDefault="007B1A5C" w:rsidP="00F4336F">
      <w:pPr>
        <w:spacing w:after="0" w:line="240" w:lineRule="auto"/>
        <w:rPr>
          <w:lang w:eastAsia="x-none"/>
        </w:rPr>
      </w:pPr>
      <w:r>
        <w:rPr>
          <w:lang w:eastAsia="x-none"/>
        </w:rPr>
        <w:t xml:space="preserve">Gydymo poveikis gali keistis, jei </w:t>
      </w:r>
      <w:r w:rsidR="00785031" w:rsidRPr="0010337A">
        <w:rPr>
          <w:rFonts w:eastAsia="Times New Roman"/>
        </w:rPr>
        <w:t>ALTELEK</w:t>
      </w:r>
      <w:r w:rsidRPr="00F4336F">
        <w:rPr>
          <w:bCs/>
          <w:lang w:eastAsia="x-none"/>
        </w:rPr>
        <w:t xml:space="preserve"> </w:t>
      </w:r>
      <w:r>
        <w:rPr>
          <w:lang w:eastAsia="x-none"/>
        </w:rPr>
        <w:t>vartojamas kartu su kitais vaistais išvardytoms ligoms gydyti. Jūsų gydytojui gali tekti koreguoti dozę.</w:t>
      </w:r>
    </w:p>
    <w:p w14:paraId="66A79CD9" w14:textId="7FC77E9D" w:rsidR="007B1A5C" w:rsidRPr="004C16B5" w:rsidRDefault="007B1A5C" w:rsidP="00F4336F">
      <w:pPr>
        <w:pStyle w:val="Sraopastraipa"/>
        <w:numPr>
          <w:ilvl w:val="0"/>
          <w:numId w:val="14"/>
        </w:numPr>
        <w:ind w:left="357" w:hanging="357"/>
        <w:rPr>
          <w:lang w:eastAsia="x-none"/>
        </w:rPr>
      </w:pPr>
      <w:r w:rsidRPr="00F4336F">
        <w:rPr>
          <w:sz w:val="22"/>
          <w:szCs w:val="22"/>
          <w:lang w:eastAsia="x-none"/>
        </w:rPr>
        <w:t>Psichikos sutrikimai (antipsichoziniai vaistai, įskaitant klozapiną)</w:t>
      </w:r>
      <w:r>
        <w:rPr>
          <w:sz w:val="22"/>
          <w:szCs w:val="22"/>
          <w:lang w:eastAsia="x-none"/>
        </w:rPr>
        <w:t>;</w:t>
      </w:r>
    </w:p>
    <w:p w14:paraId="47390EDE" w14:textId="74F5F32B" w:rsidR="007B1A5C" w:rsidRPr="004C16B5" w:rsidRDefault="007B1A5C" w:rsidP="00F4336F">
      <w:pPr>
        <w:pStyle w:val="Sraopastraipa"/>
        <w:numPr>
          <w:ilvl w:val="0"/>
          <w:numId w:val="14"/>
        </w:numPr>
        <w:ind w:left="357" w:hanging="357"/>
        <w:rPr>
          <w:lang w:eastAsia="x-none"/>
        </w:rPr>
      </w:pPr>
      <w:r w:rsidRPr="00F4336F">
        <w:rPr>
          <w:sz w:val="22"/>
          <w:szCs w:val="22"/>
          <w:lang w:eastAsia="x-none"/>
        </w:rPr>
        <w:t>miego sutrikimai (migdomosios tabletės)</w:t>
      </w:r>
      <w:r>
        <w:rPr>
          <w:sz w:val="22"/>
          <w:szCs w:val="22"/>
          <w:lang w:eastAsia="x-none"/>
        </w:rPr>
        <w:t>;</w:t>
      </w:r>
    </w:p>
    <w:p w14:paraId="72FC32E9" w14:textId="573509A2" w:rsidR="007B1A5C" w:rsidRPr="004C16B5" w:rsidRDefault="007B1A5C" w:rsidP="00F4336F">
      <w:pPr>
        <w:pStyle w:val="Sraopastraipa"/>
        <w:numPr>
          <w:ilvl w:val="0"/>
          <w:numId w:val="14"/>
        </w:numPr>
        <w:ind w:left="357" w:hanging="357"/>
        <w:rPr>
          <w:lang w:eastAsia="x-none"/>
        </w:rPr>
      </w:pPr>
      <w:r w:rsidRPr="00F4336F">
        <w:rPr>
          <w:sz w:val="22"/>
          <w:szCs w:val="22"/>
          <w:lang w:eastAsia="x-none"/>
        </w:rPr>
        <w:t>alergija arba šienligė (kai kurie antihistamininiai vaistai);</w:t>
      </w:r>
    </w:p>
    <w:p w14:paraId="503A13CC" w14:textId="7B28FC6B" w:rsidR="007B1A5C" w:rsidRPr="004C16B5" w:rsidRDefault="007B1A5C" w:rsidP="00F4336F">
      <w:pPr>
        <w:pStyle w:val="Sraopastraipa"/>
        <w:numPr>
          <w:ilvl w:val="0"/>
          <w:numId w:val="14"/>
        </w:numPr>
        <w:ind w:left="357" w:hanging="357"/>
        <w:rPr>
          <w:lang w:eastAsia="x-none"/>
        </w:rPr>
      </w:pPr>
      <w:r w:rsidRPr="00F4336F">
        <w:rPr>
          <w:sz w:val="22"/>
          <w:szCs w:val="22"/>
          <w:lang w:eastAsia="x-none"/>
        </w:rPr>
        <w:t>jeigu Jums atliekama didelė operacija (aneste</w:t>
      </w:r>
      <w:r>
        <w:rPr>
          <w:sz w:val="22"/>
          <w:szCs w:val="22"/>
          <w:lang w:eastAsia="x-none"/>
        </w:rPr>
        <w:t>tikai</w:t>
      </w:r>
      <w:r w:rsidRPr="00F4336F">
        <w:rPr>
          <w:sz w:val="22"/>
          <w:szCs w:val="22"/>
          <w:lang w:eastAsia="x-none"/>
        </w:rPr>
        <w:t>);</w:t>
      </w:r>
    </w:p>
    <w:p w14:paraId="5F165C63" w14:textId="1F80AE0F" w:rsidR="007B1A5C" w:rsidRPr="004C16B5" w:rsidRDefault="007B1A5C" w:rsidP="00F4336F">
      <w:pPr>
        <w:pStyle w:val="Sraopastraipa"/>
        <w:numPr>
          <w:ilvl w:val="0"/>
          <w:numId w:val="14"/>
        </w:numPr>
        <w:ind w:left="357" w:hanging="357"/>
        <w:rPr>
          <w:lang w:eastAsia="x-none"/>
        </w:rPr>
      </w:pPr>
      <w:r w:rsidRPr="00F4336F">
        <w:rPr>
          <w:sz w:val="22"/>
          <w:szCs w:val="22"/>
          <w:lang w:eastAsia="x-none"/>
        </w:rPr>
        <w:t>stiprus skausmas (narkotiniai analgetikai, pvz., dekstropropoksifenas)</w:t>
      </w:r>
      <w:r>
        <w:rPr>
          <w:sz w:val="22"/>
          <w:szCs w:val="22"/>
          <w:lang w:eastAsia="x-none"/>
        </w:rPr>
        <w:t>;</w:t>
      </w:r>
    </w:p>
    <w:p w14:paraId="77E335A7" w14:textId="5DEEA8E3" w:rsidR="007B1A5C" w:rsidRPr="004C16B5" w:rsidRDefault="007B1A5C" w:rsidP="00F4336F">
      <w:pPr>
        <w:pStyle w:val="Sraopastraipa"/>
        <w:numPr>
          <w:ilvl w:val="0"/>
          <w:numId w:val="14"/>
        </w:numPr>
        <w:ind w:left="357" w:hanging="357"/>
        <w:rPr>
          <w:lang w:eastAsia="x-none"/>
        </w:rPr>
      </w:pPr>
      <w:r w:rsidRPr="00F4336F">
        <w:rPr>
          <w:sz w:val="22"/>
          <w:szCs w:val="22"/>
          <w:lang w:eastAsia="x-none"/>
        </w:rPr>
        <w:t>gydymas nuo priklausomybės narkoti</w:t>
      </w:r>
      <w:r>
        <w:rPr>
          <w:sz w:val="22"/>
          <w:szCs w:val="22"/>
          <w:lang w:eastAsia="x-none"/>
        </w:rPr>
        <w:t>nėms medžiagoms</w:t>
      </w:r>
      <w:r w:rsidRPr="00F4336F">
        <w:rPr>
          <w:sz w:val="22"/>
          <w:szCs w:val="22"/>
          <w:lang w:eastAsia="x-none"/>
        </w:rPr>
        <w:t xml:space="preserve"> (pakaitinis gydymas)</w:t>
      </w:r>
      <w:r w:rsidR="00BE5D66">
        <w:rPr>
          <w:sz w:val="22"/>
          <w:szCs w:val="22"/>
          <w:lang w:eastAsia="x-none"/>
        </w:rPr>
        <w:t>;</w:t>
      </w:r>
    </w:p>
    <w:p w14:paraId="628E32E3" w14:textId="6BBCCD9D" w:rsidR="007B1A5C" w:rsidRPr="004C16B5" w:rsidRDefault="00BE5D66" w:rsidP="00F4336F">
      <w:pPr>
        <w:pStyle w:val="Sraopastraipa"/>
        <w:numPr>
          <w:ilvl w:val="0"/>
          <w:numId w:val="14"/>
        </w:numPr>
        <w:ind w:left="357" w:hanging="357"/>
        <w:rPr>
          <w:lang w:eastAsia="x-none"/>
        </w:rPr>
      </w:pPr>
      <w:r>
        <w:rPr>
          <w:sz w:val="22"/>
          <w:szCs w:val="22"/>
          <w:lang w:eastAsia="x-none"/>
        </w:rPr>
        <w:t>sutrikimai</w:t>
      </w:r>
      <w:r w:rsidR="007B1A5C" w:rsidRPr="00F4336F">
        <w:rPr>
          <w:sz w:val="22"/>
          <w:szCs w:val="22"/>
          <w:lang w:eastAsia="x-none"/>
        </w:rPr>
        <w:t>, toki</w:t>
      </w:r>
      <w:r>
        <w:rPr>
          <w:sz w:val="22"/>
          <w:szCs w:val="22"/>
          <w:lang w:eastAsia="x-none"/>
        </w:rPr>
        <w:t>e</w:t>
      </w:r>
      <w:r w:rsidR="007B1A5C" w:rsidRPr="00F4336F">
        <w:rPr>
          <w:sz w:val="22"/>
          <w:szCs w:val="22"/>
          <w:lang w:eastAsia="x-none"/>
        </w:rPr>
        <w:t xml:space="preserve"> kaip nerimas ar depresija</w:t>
      </w:r>
      <w:r>
        <w:rPr>
          <w:sz w:val="22"/>
          <w:szCs w:val="22"/>
          <w:lang w:eastAsia="x-none"/>
        </w:rPr>
        <w:t xml:space="preserve"> (</w:t>
      </w:r>
      <w:r w:rsidR="007B1A5C" w:rsidRPr="00F4336F">
        <w:rPr>
          <w:sz w:val="22"/>
          <w:szCs w:val="22"/>
          <w:lang w:eastAsia="x-none"/>
        </w:rPr>
        <w:t>įskaitant tam tikrus antidepresantus, kurių sudėtyje yra fluoksetino, fluvoksamino, nefazodono ar imipramino</w:t>
      </w:r>
      <w:r>
        <w:rPr>
          <w:sz w:val="22"/>
          <w:szCs w:val="22"/>
          <w:lang w:eastAsia="x-none"/>
        </w:rPr>
        <w:t>);</w:t>
      </w:r>
    </w:p>
    <w:p w14:paraId="04432BF9" w14:textId="0B7B93B3" w:rsidR="007B1A5C" w:rsidRPr="004C16B5" w:rsidRDefault="007B1A5C" w:rsidP="00F4336F">
      <w:pPr>
        <w:pStyle w:val="Sraopastraipa"/>
        <w:numPr>
          <w:ilvl w:val="0"/>
          <w:numId w:val="14"/>
        </w:numPr>
        <w:ind w:left="357" w:hanging="357"/>
        <w:rPr>
          <w:lang w:eastAsia="x-none"/>
        </w:rPr>
      </w:pPr>
      <w:r w:rsidRPr="00F4336F">
        <w:rPr>
          <w:sz w:val="22"/>
          <w:szCs w:val="22"/>
          <w:lang w:eastAsia="x-none"/>
        </w:rPr>
        <w:t>širdies nepakankamumas (digoksinas)</w:t>
      </w:r>
      <w:r w:rsidR="00BE5D66">
        <w:rPr>
          <w:sz w:val="22"/>
          <w:szCs w:val="22"/>
          <w:lang w:eastAsia="x-none"/>
        </w:rPr>
        <w:t>;</w:t>
      </w:r>
    </w:p>
    <w:p w14:paraId="1FFAAC73" w14:textId="06B24C87" w:rsidR="007B1A5C" w:rsidRPr="004C16B5" w:rsidRDefault="007B1A5C" w:rsidP="00F4336F">
      <w:pPr>
        <w:pStyle w:val="Sraopastraipa"/>
        <w:numPr>
          <w:ilvl w:val="0"/>
          <w:numId w:val="14"/>
        </w:numPr>
        <w:ind w:left="357" w:hanging="357"/>
        <w:rPr>
          <w:lang w:eastAsia="x-none"/>
        </w:rPr>
      </w:pPr>
      <w:r w:rsidRPr="00F4336F">
        <w:rPr>
          <w:sz w:val="22"/>
          <w:szCs w:val="22"/>
          <w:lang w:eastAsia="x-none"/>
        </w:rPr>
        <w:lastRenderedPageBreak/>
        <w:t>infekcijos (antibiotikai, kurių sudėtyje yra eritromicino, klaritromicino arba telitromicino);</w:t>
      </w:r>
    </w:p>
    <w:p w14:paraId="6EB68C12" w14:textId="343B65FB" w:rsidR="007B1A5C" w:rsidRPr="004C16B5" w:rsidRDefault="007B1A5C" w:rsidP="00F4336F">
      <w:pPr>
        <w:pStyle w:val="Sraopastraipa"/>
        <w:numPr>
          <w:ilvl w:val="0"/>
          <w:numId w:val="14"/>
        </w:numPr>
        <w:ind w:left="357" w:hanging="357"/>
        <w:rPr>
          <w:lang w:eastAsia="x-none"/>
        </w:rPr>
      </w:pPr>
      <w:r w:rsidRPr="00F4336F">
        <w:rPr>
          <w:sz w:val="22"/>
          <w:szCs w:val="22"/>
          <w:lang w:eastAsia="x-none"/>
        </w:rPr>
        <w:t>grybelinės infekcijos (itrakonazolas, flukonazolas, ketokonazolas, pozakonazolas, vorikonazolas)</w:t>
      </w:r>
      <w:r w:rsidR="00BE5D66">
        <w:rPr>
          <w:sz w:val="22"/>
          <w:szCs w:val="22"/>
          <w:lang w:eastAsia="x-none"/>
        </w:rPr>
        <w:t>;</w:t>
      </w:r>
    </w:p>
    <w:p w14:paraId="6C2875A3" w14:textId="2D2CE880" w:rsidR="007B1A5C" w:rsidRPr="004C16B5" w:rsidRDefault="007B1A5C" w:rsidP="00F4336F">
      <w:pPr>
        <w:pStyle w:val="Sraopastraipa"/>
        <w:numPr>
          <w:ilvl w:val="0"/>
          <w:numId w:val="14"/>
        </w:numPr>
        <w:ind w:left="357" w:hanging="357"/>
        <w:rPr>
          <w:lang w:eastAsia="x-none"/>
        </w:rPr>
      </w:pPr>
      <w:r w:rsidRPr="00F4336F">
        <w:rPr>
          <w:sz w:val="22"/>
          <w:szCs w:val="22"/>
          <w:lang w:eastAsia="x-none"/>
        </w:rPr>
        <w:t>vaistai nuo krūtinės angin</w:t>
      </w:r>
      <w:r w:rsidR="00BE5D66">
        <w:rPr>
          <w:sz w:val="22"/>
          <w:szCs w:val="22"/>
          <w:lang w:eastAsia="x-none"/>
        </w:rPr>
        <w:t>os</w:t>
      </w:r>
      <w:r w:rsidRPr="00F4336F">
        <w:rPr>
          <w:sz w:val="22"/>
          <w:szCs w:val="22"/>
          <w:lang w:eastAsia="x-none"/>
        </w:rPr>
        <w:t xml:space="preserve"> ir aukšt</w:t>
      </w:r>
      <w:r w:rsidR="00BE5D66">
        <w:rPr>
          <w:sz w:val="22"/>
          <w:szCs w:val="22"/>
          <w:lang w:eastAsia="x-none"/>
        </w:rPr>
        <w:t>o</w:t>
      </w:r>
      <w:r w:rsidRPr="00F4336F">
        <w:rPr>
          <w:sz w:val="22"/>
          <w:szCs w:val="22"/>
          <w:lang w:eastAsia="x-none"/>
        </w:rPr>
        <w:t xml:space="preserve"> kraujospūd</w:t>
      </w:r>
      <w:r w:rsidR="00BE5D66">
        <w:rPr>
          <w:sz w:val="22"/>
          <w:szCs w:val="22"/>
          <w:lang w:eastAsia="x-none"/>
        </w:rPr>
        <w:t>žio (</w:t>
      </w:r>
      <w:r w:rsidRPr="00F4336F">
        <w:rPr>
          <w:sz w:val="22"/>
          <w:szCs w:val="22"/>
          <w:lang w:eastAsia="x-none"/>
        </w:rPr>
        <w:t>pvz., diltiazemas</w:t>
      </w:r>
      <w:r w:rsidR="00BE5D66">
        <w:rPr>
          <w:sz w:val="22"/>
          <w:szCs w:val="22"/>
          <w:lang w:eastAsia="x-none"/>
        </w:rPr>
        <w:t>);</w:t>
      </w:r>
    </w:p>
    <w:p w14:paraId="6735EC04" w14:textId="6468063F" w:rsidR="007B1A5C" w:rsidRPr="004C16B5" w:rsidRDefault="007B1A5C" w:rsidP="00F4336F">
      <w:pPr>
        <w:pStyle w:val="Sraopastraipa"/>
        <w:numPr>
          <w:ilvl w:val="0"/>
          <w:numId w:val="14"/>
        </w:numPr>
        <w:ind w:left="357" w:hanging="357"/>
        <w:rPr>
          <w:lang w:eastAsia="x-none"/>
        </w:rPr>
      </w:pPr>
      <w:r w:rsidRPr="00F4336F">
        <w:rPr>
          <w:sz w:val="22"/>
          <w:szCs w:val="22"/>
          <w:lang w:eastAsia="x-none"/>
        </w:rPr>
        <w:t>ŽIV ir AIDS (vadinami ŽIV proteazės inhibitoriai, pvz., ritonavir</w:t>
      </w:r>
      <w:r w:rsidR="00BE5D66">
        <w:rPr>
          <w:sz w:val="22"/>
          <w:szCs w:val="22"/>
          <w:lang w:eastAsia="x-none"/>
        </w:rPr>
        <w:t>as</w:t>
      </w:r>
      <w:r w:rsidRPr="00F4336F">
        <w:rPr>
          <w:sz w:val="22"/>
          <w:szCs w:val="22"/>
          <w:lang w:eastAsia="x-none"/>
        </w:rPr>
        <w:t>)</w:t>
      </w:r>
      <w:r w:rsidR="00BE5D66">
        <w:rPr>
          <w:sz w:val="22"/>
          <w:szCs w:val="22"/>
          <w:lang w:eastAsia="x-none"/>
        </w:rPr>
        <w:t>;</w:t>
      </w:r>
    </w:p>
    <w:p w14:paraId="1AAC54C2" w14:textId="3ECCC146" w:rsidR="007B1A5C" w:rsidRPr="004C16B5" w:rsidRDefault="007B1A5C" w:rsidP="00F4336F">
      <w:pPr>
        <w:pStyle w:val="Sraopastraipa"/>
        <w:numPr>
          <w:ilvl w:val="0"/>
          <w:numId w:val="14"/>
        </w:numPr>
        <w:ind w:left="357" w:hanging="357"/>
        <w:rPr>
          <w:lang w:eastAsia="x-none"/>
        </w:rPr>
      </w:pPr>
      <w:r w:rsidRPr="00F4336F">
        <w:rPr>
          <w:sz w:val="22"/>
          <w:szCs w:val="22"/>
          <w:lang w:eastAsia="x-none"/>
        </w:rPr>
        <w:t>rėmuo ir skrandžio opa</w:t>
      </w:r>
      <w:r w:rsidR="00BE5D66">
        <w:rPr>
          <w:sz w:val="22"/>
          <w:szCs w:val="22"/>
          <w:lang w:eastAsia="x-none"/>
        </w:rPr>
        <w:t xml:space="preserve"> (</w:t>
      </w:r>
      <w:r w:rsidRPr="00F4336F">
        <w:rPr>
          <w:sz w:val="22"/>
          <w:szCs w:val="22"/>
          <w:lang w:eastAsia="x-none"/>
        </w:rPr>
        <w:t>pvz., cimetidinas arba omeprazolas</w:t>
      </w:r>
      <w:r w:rsidR="00BE5D66">
        <w:rPr>
          <w:sz w:val="22"/>
          <w:szCs w:val="22"/>
          <w:lang w:eastAsia="x-none"/>
        </w:rPr>
        <w:t>);</w:t>
      </w:r>
    </w:p>
    <w:p w14:paraId="603C6141" w14:textId="65D22A3C" w:rsidR="007B1A5C" w:rsidRPr="004C16B5" w:rsidRDefault="007B1A5C" w:rsidP="00F4336F">
      <w:pPr>
        <w:pStyle w:val="Sraopastraipa"/>
        <w:numPr>
          <w:ilvl w:val="0"/>
          <w:numId w:val="14"/>
        </w:numPr>
        <w:ind w:left="357" w:hanging="357"/>
        <w:rPr>
          <w:lang w:eastAsia="x-none"/>
        </w:rPr>
      </w:pPr>
      <w:r w:rsidRPr="00F4336F">
        <w:rPr>
          <w:sz w:val="22"/>
          <w:szCs w:val="22"/>
          <w:lang w:eastAsia="x-none"/>
        </w:rPr>
        <w:t>astma ir bronchitas</w:t>
      </w:r>
      <w:r w:rsidR="00BE5D66">
        <w:rPr>
          <w:sz w:val="22"/>
          <w:szCs w:val="22"/>
          <w:lang w:eastAsia="x-none"/>
        </w:rPr>
        <w:t xml:space="preserve"> (</w:t>
      </w:r>
      <w:r w:rsidRPr="00F4336F">
        <w:rPr>
          <w:sz w:val="22"/>
          <w:szCs w:val="22"/>
          <w:lang w:eastAsia="x-none"/>
        </w:rPr>
        <w:t>pvz., teofilinas</w:t>
      </w:r>
      <w:r w:rsidR="00BE5D66">
        <w:rPr>
          <w:sz w:val="22"/>
          <w:szCs w:val="22"/>
          <w:lang w:eastAsia="x-none"/>
        </w:rPr>
        <w:t>);</w:t>
      </w:r>
    </w:p>
    <w:p w14:paraId="076BDF19" w14:textId="3DD39652" w:rsidR="007B1A5C" w:rsidRPr="004C16B5" w:rsidRDefault="007B1A5C" w:rsidP="00F4336F">
      <w:pPr>
        <w:pStyle w:val="Sraopastraipa"/>
        <w:numPr>
          <w:ilvl w:val="0"/>
          <w:numId w:val="14"/>
        </w:numPr>
        <w:ind w:left="357" w:hanging="357"/>
        <w:rPr>
          <w:lang w:eastAsia="x-none"/>
        </w:rPr>
      </w:pPr>
      <w:r w:rsidRPr="00F4336F">
        <w:rPr>
          <w:sz w:val="22"/>
          <w:szCs w:val="22"/>
          <w:lang w:eastAsia="x-none"/>
        </w:rPr>
        <w:t>epilepsija</w:t>
      </w:r>
      <w:r w:rsidR="00BE5D66">
        <w:rPr>
          <w:sz w:val="22"/>
          <w:szCs w:val="22"/>
          <w:lang w:eastAsia="x-none"/>
        </w:rPr>
        <w:t xml:space="preserve"> (p</w:t>
      </w:r>
      <w:r w:rsidRPr="00F4336F">
        <w:rPr>
          <w:sz w:val="22"/>
          <w:szCs w:val="22"/>
          <w:lang w:eastAsia="x-none"/>
        </w:rPr>
        <w:t>vz., karbamazepinas</w:t>
      </w:r>
      <w:r w:rsidR="00BE5D66">
        <w:rPr>
          <w:sz w:val="22"/>
          <w:szCs w:val="22"/>
          <w:lang w:eastAsia="x-none"/>
        </w:rPr>
        <w:t>);</w:t>
      </w:r>
    </w:p>
    <w:p w14:paraId="68AB57AE" w14:textId="03467A4C" w:rsidR="007B1A5C" w:rsidRPr="004C16B5" w:rsidRDefault="007B1A5C" w:rsidP="00F4336F">
      <w:pPr>
        <w:pStyle w:val="Sraopastraipa"/>
        <w:numPr>
          <w:ilvl w:val="0"/>
          <w:numId w:val="14"/>
        </w:numPr>
        <w:ind w:left="357" w:hanging="357"/>
        <w:rPr>
          <w:lang w:eastAsia="x-none"/>
        </w:rPr>
      </w:pPr>
      <w:r w:rsidRPr="00F4336F">
        <w:rPr>
          <w:sz w:val="22"/>
          <w:szCs w:val="22"/>
          <w:lang w:eastAsia="x-none"/>
        </w:rPr>
        <w:t>raumenis atpalaiduojantys vaistai. Vartojant kartu su alprazolamu, gali sustiprėti raumenis atpalaiduojantis poveikis ir padidėti griuvimo rizika.</w:t>
      </w:r>
    </w:p>
    <w:p w14:paraId="3857419E" w14:textId="77777777" w:rsidR="007B1A5C" w:rsidRDefault="007B1A5C" w:rsidP="007B1A5C">
      <w:pPr>
        <w:spacing w:after="0"/>
        <w:rPr>
          <w:lang w:eastAsia="x-none"/>
        </w:rPr>
      </w:pPr>
    </w:p>
    <w:p w14:paraId="084B38A8" w14:textId="69A3DDFB" w:rsidR="00CE4E03" w:rsidRPr="00633201" w:rsidRDefault="00CE4E03" w:rsidP="00F4336F">
      <w:pPr>
        <w:widowControl w:val="0"/>
        <w:spacing w:after="0" w:line="240" w:lineRule="auto"/>
      </w:pPr>
      <w:r w:rsidRPr="00633201">
        <w:t xml:space="preserve">Kartu vartojant </w:t>
      </w:r>
      <w:r w:rsidR="00785031" w:rsidRPr="0010337A">
        <w:rPr>
          <w:rFonts w:eastAsia="Times New Roman"/>
        </w:rPr>
        <w:t>ALTELEK</w:t>
      </w:r>
      <w:r w:rsidRPr="00633201">
        <w:t xml:space="preserve"> ir opioidus (stiprūs vaistai nuo skausmo, pakaitinio gydymo vaistai ir kai kurie vaistai nuo kosulio) padidėja mieguistumo, kvėpavimo sutrikimų (kvėpavimo slopinimo), komos rizika ir gali kilti pavojus gyvybei. Dėl to vartojimas kartu turėtų būti apsvarstytas tik tuo atveju, jei kitos gydymo galimybės yra neįmanomos.</w:t>
      </w:r>
    </w:p>
    <w:p w14:paraId="6C4450FB" w14:textId="4E87E7CF" w:rsidR="00CE4E03" w:rsidRPr="00633201" w:rsidRDefault="00CE4E03" w:rsidP="00F4336F">
      <w:pPr>
        <w:widowControl w:val="0"/>
        <w:spacing w:after="0" w:line="240" w:lineRule="auto"/>
      </w:pPr>
      <w:r w:rsidRPr="00633201">
        <w:t xml:space="preserve">Tačiau, jei gydytojas paskiria </w:t>
      </w:r>
      <w:r w:rsidR="00785031" w:rsidRPr="0010337A">
        <w:rPr>
          <w:rFonts w:eastAsia="Times New Roman"/>
        </w:rPr>
        <w:t>ALTELEK</w:t>
      </w:r>
      <w:r w:rsidRPr="00633201">
        <w:t xml:space="preserve"> kartu su opioidais, gydytojas turi apriboti kartu vartojamą dozę ir gydymo trukmę.</w:t>
      </w:r>
    </w:p>
    <w:p w14:paraId="4D86A71A" w14:textId="77777777" w:rsidR="00CE4E03" w:rsidRDefault="00CE4E03" w:rsidP="00F4336F">
      <w:pPr>
        <w:spacing w:after="0" w:line="240" w:lineRule="auto"/>
        <w:rPr>
          <w:lang w:eastAsia="x-none"/>
        </w:rPr>
      </w:pPr>
    </w:p>
    <w:p w14:paraId="22443A91" w14:textId="5749C227" w:rsidR="00CE4E03" w:rsidRPr="00633201" w:rsidRDefault="00CE4E03" w:rsidP="00F4336F">
      <w:pPr>
        <w:widowControl w:val="0"/>
        <w:spacing w:after="0" w:line="240" w:lineRule="auto"/>
      </w:pPr>
      <w:r w:rsidRPr="00633201">
        <w:t xml:space="preserve">Pasakykite gydytojui apie visus opioidinius vaistus, kuriuos vartojate, ir atidžiai sekite gydytojo rekomenduojamą dozę. Gali būti naudinga informuoti draugus ar gimines, kad jie žinotų apie </w:t>
      </w:r>
      <w:r w:rsidR="006E356A">
        <w:t>anksčiau</w:t>
      </w:r>
      <w:r w:rsidR="006E356A" w:rsidRPr="00633201">
        <w:t xml:space="preserve"> </w:t>
      </w:r>
      <w:r w:rsidRPr="00633201">
        <w:t>nurodytus požymius ir simptomus. Atsiradus tokiems simptomams, kreipkitės į gydytoją.</w:t>
      </w:r>
    </w:p>
    <w:p w14:paraId="4D382B3A" w14:textId="77777777" w:rsidR="00CE4E03" w:rsidRDefault="00CE4E03" w:rsidP="007B1A5C">
      <w:pPr>
        <w:spacing w:after="0"/>
        <w:rPr>
          <w:lang w:eastAsia="x-none"/>
        </w:rPr>
      </w:pPr>
    </w:p>
    <w:p w14:paraId="3DBC8915" w14:textId="43AA3047" w:rsidR="00CE4E03" w:rsidRDefault="00CE4E03" w:rsidP="007B1A5C">
      <w:pPr>
        <w:spacing w:after="0"/>
        <w:rPr>
          <w:lang w:eastAsia="x-none"/>
        </w:rPr>
      </w:pPr>
      <w:r w:rsidRPr="00CE4E03">
        <w:rPr>
          <w:lang w:eastAsia="x-none"/>
        </w:rPr>
        <w:t>Taip pat gali būti, kad alprazolamo gydomąjį poveikį gali paveikti kartu vartojamas bet kuris iš šių vaistų: piliulės, rifampicinas (nuo infekcij</w:t>
      </w:r>
      <w:r w:rsidR="006E356A">
        <w:rPr>
          <w:lang w:eastAsia="x-none"/>
        </w:rPr>
        <w:t>ų</w:t>
      </w:r>
      <w:r w:rsidRPr="00CE4E03">
        <w:rPr>
          <w:lang w:eastAsia="x-none"/>
        </w:rPr>
        <w:t>) arba jonažol</w:t>
      </w:r>
      <w:r>
        <w:rPr>
          <w:lang w:eastAsia="x-none"/>
        </w:rPr>
        <w:t>ė</w:t>
      </w:r>
      <w:r w:rsidRPr="00CE4E03">
        <w:rPr>
          <w:lang w:eastAsia="x-none"/>
        </w:rPr>
        <w:t xml:space="preserve"> (</w:t>
      </w:r>
      <w:r>
        <w:rPr>
          <w:lang w:eastAsia="x-none"/>
        </w:rPr>
        <w:t>augalinis vaistas</w:t>
      </w:r>
      <w:r w:rsidRPr="00CE4E03">
        <w:rPr>
          <w:lang w:eastAsia="x-none"/>
        </w:rPr>
        <w:t>).</w:t>
      </w:r>
    </w:p>
    <w:p w14:paraId="3FFBB118" w14:textId="77777777" w:rsidR="00663102" w:rsidRPr="00633201" w:rsidRDefault="00663102" w:rsidP="00BC5375">
      <w:pPr>
        <w:spacing w:after="0" w:line="240" w:lineRule="auto"/>
        <w:jc w:val="both"/>
        <w:rPr>
          <w:rFonts w:eastAsia="Times New Roman"/>
          <w:b/>
        </w:rPr>
      </w:pPr>
    </w:p>
    <w:p w14:paraId="35C5AB8E" w14:textId="4ED4D32E" w:rsidR="00AC321F" w:rsidRPr="00633201" w:rsidRDefault="00785031" w:rsidP="00BC5375">
      <w:pPr>
        <w:spacing w:after="0" w:line="240" w:lineRule="auto"/>
        <w:jc w:val="both"/>
        <w:rPr>
          <w:rFonts w:eastAsia="Times New Roman"/>
          <w:b/>
        </w:rPr>
      </w:pPr>
      <w:r w:rsidRPr="0010337A">
        <w:rPr>
          <w:rFonts w:eastAsia="Times New Roman"/>
          <w:b/>
          <w:bCs/>
        </w:rPr>
        <w:t>ALTELEK</w:t>
      </w:r>
      <w:r w:rsidR="00B240C9" w:rsidRPr="00633201">
        <w:rPr>
          <w:rFonts w:eastAsia="Times New Roman"/>
          <w:b/>
        </w:rPr>
        <w:t xml:space="preserve"> </w:t>
      </w:r>
      <w:r w:rsidR="00AC321F" w:rsidRPr="00633201">
        <w:rPr>
          <w:rFonts w:eastAsia="Times New Roman"/>
          <w:b/>
        </w:rPr>
        <w:t>vartojimas su</w:t>
      </w:r>
      <w:r w:rsidR="00761112" w:rsidRPr="00633201">
        <w:rPr>
          <w:rFonts w:eastAsia="Times New Roman"/>
          <w:b/>
        </w:rPr>
        <w:t xml:space="preserve"> </w:t>
      </w:r>
      <w:r w:rsidR="00AC321F" w:rsidRPr="00633201">
        <w:rPr>
          <w:rFonts w:eastAsia="Times New Roman"/>
          <w:b/>
        </w:rPr>
        <w:t>alkoholiu</w:t>
      </w:r>
    </w:p>
    <w:p w14:paraId="7B532526" w14:textId="51150763" w:rsidR="00AC321F" w:rsidRPr="00633201" w:rsidRDefault="00785031" w:rsidP="00BC5375">
      <w:pPr>
        <w:spacing w:after="0" w:line="240" w:lineRule="auto"/>
        <w:jc w:val="both"/>
        <w:rPr>
          <w:rFonts w:eastAsia="Times New Roman"/>
        </w:rPr>
      </w:pPr>
      <w:r w:rsidRPr="0010337A">
        <w:rPr>
          <w:rFonts w:eastAsia="Times New Roman"/>
        </w:rPr>
        <w:t>ALTELEK</w:t>
      </w:r>
      <w:r w:rsidR="00AC321F" w:rsidRPr="00633201">
        <w:rPr>
          <w:rFonts w:eastAsia="Times New Roman"/>
        </w:rPr>
        <w:t xml:space="preserve"> vartojimo metu </w:t>
      </w:r>
      <w:r w:rsidR="00CE4E03" w:rsidRPr="00CE4E03">
        <w:rPr>
          <w:rFonts w:eastAsia="Times New Roman"/>
        </w:rPr>
        <w:t>turite susilaikyti nuo alkoholio</w:t>
      </w:r>
      <w:r w:rsidR="0088777B">
        <w:rPr>
          <w:rFonts w:eastAsia="Times New Roman"/>
        </w:rPr>
        <w:t xml:space="preserve"> </w:t>
      </w:r>
      <w:r w:rsidR="00CE4E03">
        <w:rPr>
          <w:rFonts w:eastAsia="Times New Roman"/>
        </w:rPr>
        <w:t>vartojimo</w:t>
      </w:r>
      <w:r w:rsidR="00AC321F" w:rsidRPr="00633201">
        <w:rPr>
          <w:rFonts w:eastAsia="Times New Roman"/>
        </w:rPr>
        <w:t xml:space="preserve">, kadangi alkoholis </w:t>
      </w:r>
      <w:r w:rsidR="00CE4E03">
        <w:rPr>
          <w:rFonts w:eastAsia="Times New Roman"/>
        </w:rPr>
        <w:t xml:space="preserve">nenuspėjamai gali keisti ir </w:t>
      </w:r>
      <w:r w:rsidR="00AC321F" w:rsidRPr="00633201">
        <w:rPr>
          <w:rFonts w:eastAsia="Times New Roman"/>
        </w:rPr>
        <w:t>stiprin</w:t>
      </w:r>
      <w:r w:rsidR="00CE4E03">
        <w:rPr>
          <w:rFonts w:eastAsia="Times New Roman"/>
        </w:rPr>
        <w:t>ti</w:t>
      </w:r>
      <w:r w:rsidR="00AC321F" w:rsidRPr="00633201">
        <w:rPr>
          <w:rFonts w:eastAsia="Times New Roman"/>
        </w:rPr>
        <w:t xml:space="preserve"> </w:t>
      </w:r>
      <w:r w:rsidRPr="0010337A">
        <w:rPr>
          <w:rFonts w:eastAsia="Times New Roman"/>
        </w:rPr>
        <w:t>ALTELEK</w:t>
      </w:r>
      <w:r w:rsidR="00AC321F" w:rsidRPr="00633201">
        <w:rPr>
          <w:rFonts w:eastAsia="Times New Roman"/>
        </w:rPr>
        <w:t xml:space="preserve"> poveikį.</w:t>
      </w:r>
    </w:p>
    <w:p w14:paraId="3FC51658" w14:textId="77777777" w:rsidR="00AC321F" w:rsidRPr="00633201" w:rsidRDefault="00AC321F" w:rsidP="00BC5375">
      <w:pPr>
        <w:spacing w:after="0" w:line="240" w:lineRule="auto"/>
        <w:jc w:val="both"/>
        <w:rPr>
          <w:rFonts w:eastAsia="Times New Roman"/>
        </w:rPr>
      </w:pPr>
    </w:p>
    <w:p w14:paraId="06F70B68" w14:textId="77777777" w:rsidR="00AC321F" w:rsidRPr="00633201" w:rsidRDefault="00AC321F" w:rsidP="00BC5375">
      <w:pPr>
        <w:spacing w:after="0" w:line="240" w:lineRule="auto"/>
        <w:jc w:val="both"/>
        <w:rPr>
          <w:rFonts w:eastAsia="Times New Roman"/>
          <w:sz w:val="24"/>
          <w:szCs w:val="24"/>
        </w:rPr>
      </w:pPr>
      <w:r w:rsidRPr="00633201">
        <w:rPr>
          <w:rFonts w:eastAsia="Times New Roman"/>
          <w:b/>
        </w:rPr>
        <w:t>Nėštumas, žindymo laikotarpis ir vaisingumas</w:t>
      </w:r>
    </w:p>
    <w:p w14:paraId="4E7D5BAA" w14:textId="77777777" w:rsidR="00AC321F" w:rsidRPr="00633201" w:rsidRDefault="00AC321F" w:rsidP="00BC5375">
      <w:pPr>
        <w:spacing w:after="0" w:line="240" w:lineRule="auto"/>
        <w:jc w:val="both"/>
        <w:rPr>
          <w:rFonts w:eastAsia="Times New Roman"/>
        </w:rPr>
      </w:pPr>
      <w:r w:rsidRPr="00633201">
        <w:rPr>
          <w:rFonts w:eastAsia="Times New Roman"/>
        </w:rPr>
        <w:t xml:space="preserve">Jeigu esate nėščia, žindote kūdikį, manote, kad galbūt esate nėščia, arba planuojate pastoti, tai prieš vartodama šį vaistą, pasitarkite su gydytoju. </w:t>
      </w:r>
    </w:p>
    <w:p w14:paraId="6D728B0B" w14:textId="77777777" w:rsidR="00CE4E03" w:rsidRDefault="00CE4E03" w:rsidP="00BC5375">
      <w:pPr>
        <w:spacing w:after="0" w:line="240" w:lineRule="auto"/>
        <w:jc w:val="both"/>
        <w:rPr>
          <w:rFonts w:eastAsia="Times New Roman"/>
        </w:rPr>
      </w:pPr>
    </w:p>
    <w:p w14:paraId="2AA91D56" w14:textId="77777777" w:rsidR="0088777B" w:rsidRPr="00F4336F" w:rsidRDefault="0088777B" w:rsidP="0088777B">
      <w:pPr>
        <w:spacing w:after="0" w:line="240" w:lineRule="auto"/>
        <w:jc w:val="both"/>
        <w:rPr>
          <w:rFonts w:eastAsia="Times New Roman"/>
          <w:u w:val="single"/>
        </w:rPr>
      </w:pPr>
      <w:r w:rsidRPr="00F4336F">
        <w:rPr>
          <w:rFonts w:eastAsia="Times New Roman"/>
          <w:u w:val="single"/>
        </w:rPr>
        <w:t>Nėštumas</w:t>
      </w:r>
    </w:p>
    <w:p w14:paraId="34D73A05" w14:textId="010CBE1C" w:rsidR="0088777B" w:rsidRPr="0088777B" w:rsidRDefault="0088777B" w:rsidP="0088777B">
      <w:pPr>
        <w:spacing w:after="0" w:line="240" w:lineRule="auto"/>
        <w:jc w:val="both"/>
        <w:rPr>
          <w:rFonts w:eastAsia="Times New Roman"/>
        </w:rPr>
      </w:pPr>
      <w:r w:rsidRPr="0088777B">
        <w:rPr>
          <w:rFonts w:eastAsia="Times New Roman"/>
        </w:rPr>
        <w:t>Jeigu esate nėščia arba planuojate pastoti, turite nedelsdam</w:t>
      </w:r>
      <w:r>
        <w:rPr>
          <w:rFonts w:eastAsia="Times New Roman"/>
        </w:rPr>
        <w:t>a</w:t>
      </w:r>
      <w:r w:rsidRPr="0088777B">
        <w:rPr>
          <w:rFonts w:eastAsia="Times New Roman"/>
        </w:rPr>
        <w:t xml:space="preserve"> pasakyti gydytojui. Žmonių stebėjimai parodė, kad alprazolamas gali būti žalingas vaisiui (padidėja apsigimimų (gomurio </w:t>
      </w:r>
      <w:r w:rsidR="006E356A">
        <w:rPr>
          <w:rFonts w:eastAsia="Times New Roman"/>
        </w:rPr>
        <w:t>nesuaugimo</w:t>
      </w:r>
      <w:r w:rsidRPr="0088777B">
        <w:rPr>
          <w:rFonts w:eastAsia="Times New Roman"/>
        </w:rPr>
        <w:t>) rizika). Nėštumo metu alprazolamą galima vartoti tik gydytojui nusprendus, kad gydymo nauda yra didesnė už riziką negimusiam kūdikiui ir kad vaistas Jums tinka.</w:t>
      </w:r>
    </w:p>
    <w:p w14:paraId="38184E2A" w14:textId="2EC93689" w:rsidR="0088777B" w:rsidRDefault="0088777B" w:rsidP="0088777B">
      <w:pPr>
        <w:spacing w:after="0" w:line="240" w:lineRule="auto"/>
        <w:jc w:val="both"/>
        <w:rPr>
          <w:rFonts w:eastAsia="Times New Roman"/>
        </w:rPr>
      </w:pPr>
      <w:r w:rsidRPr="0088777B">
        <w:rPr>
          <w:rFonts w:eastAsia="Times New Roman"/>
        </w:rPr>
        <w:t xml:space="preserve">Jeigu vartojate </w:t>
      </w:r>
      <w:r w:rsidR="00785031" w:rsidRPr="0010337A">
        <w:rPr>
          <w:rFonts w:eastAsia="Times New Roman"/>
        </w:rPr>
        <w:t>ALTELEK</w:t>
      </w:r>
      <w:r w:rsidRPr="00F4336F">
        <w:rPr>
          <w:rFonts w:eastAsia="Times New Roman"/>
          <w:bCs/>
        </w:rPr>
        <w:t xml:space="preserve"> </w:t>
      </w:r>
      <w:r w:rsidRPr="0088777B">
        <w:rPr>
          <w:rFonts w:eastAsia="Times New Roman"/>
        </w:rPr>
        <w:t>iki gimdymo, pasakykite gydytojui, nes naujagimiui po gimdymo gali pasireikšti abstinencijos simptomų.</w:t>
      </w:r>
    </w:p>
    <w:p w14:paraId="14AF971B" w14:textId="77777777" w:rsidR="0088777B" w:rsidRDefault="0088777B" w:rsidP="0088777B">
      <w:pPr>
        <w:spacing w:after="0" w:line="240" w:lineRule="auto"/>
        <w:jc w:val="both"/>
        <w:rPr>
          <w:rFonts w:eastAsia="Times New Roman"/>
        </w:rPr>
      </w:pPr>
    </w:p>
    <w:p w14:paraId="0EF4AE27" w14:textId="2699E7EB" w:rsidR="0088777B" w:rsidRPr="00F4336F" w:rsidRDefault="0088777B" w:rsidP="0088777B">
      <w:pPr>
        <w:spacing w:after="0" w:line="240" w:lineRule="auto"/>
        <w:jc w:val="both"/>
        <w:rPr>
          <w:rFonts w:eastAsia="Times New Roman"/>
          <w:u w:val="single"/>
        </w:rPr>
      </w:pPr>
      <w:r w:rsidRPr="00F4336F">
        <w:rPr>
          <w:rFonts w:eastAsia="Times New Roman"/>
          <w:u w:val="single"/>
        </w:rPr>
        <w:t>Žindymas</w:t>
      </w:r>
    </w:p>
    <w:p w14:paraId="7397DA2C" w14:textId="783DE9E0" w:rsidR="0088777B" w:rsidRDefault="0088777B" w:rsidP="0088777B">
      <w:pPr>
        <w:spacing w:after="0" w:line="240" w:lineRule="auto"/>
        <w:jc w:val="both"/>
        <w:rPr>
          <w:rFonts w:eastAsia="Times New Roman"/>
        </w:rPr>
      </w:pPr>
      <w:r w:rsidRPr="0088777B">
        <w:rPr>
          <w:rFonts w:eastAsia="Times New Roman"/>
        </w:rPr>
        <w:t xml:space="preserve">Jei žindote kūdikį, </w:t>
      </w:r>
      <w:r w:rsidR="00785031" w:rsidRPr="0010337A">
        <w:rPr>
          <w:rFonts w:eastAsia="Times New Roman"/>
        </w:rPr>
        <w:t>ALTELEK</w:t>
      </w:r>
      <w:r w:rsidRPr="0088777B">
        <w:rPr>
          <w:rFonts w:eastAsia="Times New Roman"/>
        </w:rPr>
        <w:t xml:space="preserve"> vartoti negalima. Alprazolam</w:t>
      </w:r>
      <w:r>
        <w:rPr>
          <w:rFonts w:eastAsia="Times New Roman"/>
        </w:rPr>
        <w:t>o</w:t>
      </w:r>
      <w:r w:rsidRPr="0088777B">
        <w:rPr>
          <w:rFonts w:eastAsia="Times New Roman"/>
        </w:rPr>
        <w:t xml:space="preserve"> patenka į motinos pieną. Jei gydytojas nusprendė, kad turite vartoti šį vaistą, turėsite nutraukti žindymą.</w:t>
      </w:r>
    </w:p>
    <w:p w14:paraId="2AA8BF27" w14:textId="77777777" w:rsidR="00AC321F" w:rsidRPr="00633201" w:rsidRDefault="00AC321F" w:rsidP="00BC5375">
      <w:pPr>
        <w:spacing w:after="0" w:line="240" w:lineRule="auto"/>
        <w:jc w:val="both"/>
        <w:rPr>
          <w:rFonts w:eastAsia="Times New Roman"/>
        </w:rPr>
      </w:pPr>
    </w:p>
    <w:p w14:paraId="26BA02E0" w14:textId="77777777" w:rsidR="00AC321F" w:rsidRPr="00633201" w:rsidRDefault="00AC321F" w:rsidP="00BC5375">
      <w:pPr>
        <w:spacing w:after="0" w:line="240" w:lineRule="auto"/>
        <w:jc w:val="both"/>
        <w:rPr>
          <w:rFonts w:eastAsia="Times New Roman"/>
          <w:b/>
        </w:rPr>
      </w:pPr>
      <w:r w:rsidRPr="00633201">
        <w:rPr>
          <w:rFonts w:eastAsia="Times New Roman"/>
          <w:b/>
        </w:rPr>
        <w:t>Vairavimas ir mechanizmų valdymas</w:t>
      </w:r>
    </w:p>
    <w:p w14:paraId="175F6BE8" w14:textId="7A423AD8" w:rsidR="00AC321F" w:rsidRPr="00633201" w:rsidRDefault="0088777B" w:rsidP="00BC5375">
      <w:pPr>
        <w:spacing w:after="0" w:line="240" w:lineRule="auto"/>
        <w:jc w:val="both"/>
        <w:rPr>
          <w:rFonts w:eastAsia="Times New Roman"/>
        </w:rPr>
      </w:pPr>
      <w:r w:rsidRPr="0088777B">
        <w:rPr>
          <w:rFonts w:eastAsia="Times New Roman"/>
        </w:rPr>
        <w:t xml:space="preserve">Net </w:t>
      </w:r>
      <w:r>
        <w:rPr>
          <w:rFonts w:eastAsia="Times New Roman"/>
        </w:rPr>
        <w:t xml:space="preserve">ir </w:t>
      </w:r>
      <w:r w:rsidRPr="0088777B">
        <w:rPr>
          <w:rFonts w:eastAsia="Times New Roman"/>
        </w:rPr>
        <w:t xml:space="preserve">vartojant </w:t>
      </w:r>
      <w:r w:rsidR="00785031" w:rsidRPr="0010337A">
        <w:rPr>
          <w:rFonts w:eastAsia="Times New Roman"/>
        </w:rPr>
        <w:t>ALTELEK</w:t>
      </w:r>
      <w:r>
        <w:rPr>
          <w:rFonts w:eastAsia="Times New Roman"/>
        </w:rPr>
        <w:t xml:space="preserve"> </w:t>
      </w:r>
      <w:r w:rsidRPr="0088777B">
        <w:rPr>
          <w:rFonts w:eastAsia="Times New Roman"/>
        </w:rPr>
        <w:t>taip, kaip nurodyta, gali taip pakisti reakcijos įgūdžiai, kad pablogėja gebėjimas vairuoti ar valdyti mechanizmus. Ši rizika ypač didelė gydymo pradžioje, padidinus dozę, jei nepakankamai miegate arba vartojate alkoholį ar kit</w:t>
      </w:r>
      <w:r>
        <w:rPr>
          <w:rFonts w:eastAsia="Times New Roman"/>
        </w:rPr>
        <w:t>as</w:t>
      </w:r>
      <w:r w:rsidRPr="0088777B">
        <w:rPr>
          <w:rFonts w:eastAsia="Times New Roman"/>
        </w:rPr>
        <w:t xml:space="preserve"> centrinę nervų sistemą veikianči</w:t>
      </w:r>
      <w:r>
        <w:rPr>
          <w:rFonts w:eastAsia="Times New Roman"/>
        </w:rPr>
        <w:t>as</w:t>
      </w:r>
      <w:r w:rsidRPr="0088777B">
        <w:rPr>
          <w:rFonts w:eastAsia="Times New Roman"/>
        </w:rPr>
        <w:t xml:space="preserve"> medžiagas. Todėl turėtumėte visiškai susilaikyti nuo vairavimo, mechanizmų valdymo ar bet kokios kitos pavojingos veiklos bent jau pirmąsias gydymo dienas. Sprendimą kiekvienu konkrečiu atveju priima gydantis gydytojas.</w:t>
      </w:r>
    </w:p>
    <w:p w14:paraId="4CC98C51" w14:textId="77777777" w:rsidR="00506E22" w:rsidRDefault="00506E22" w:rsidP="00BC5375">
      <w:pPr>
        <w:spacing w:after="0" w:line="240" w:lineRule="auto"/>
        <w:jc w:val="both"/>
        <w:rPr>
          <w:rFonts w:eastAsia="Times New Roman"/>
          <w:b/>
        </w:rPr>
      </w:pPr>
    </w:p>
    <w:p w14:paraId="42BB6392" w14:textId="59D87611" w:rsidR="00AC321F" w:rsidRPr="00633201" w:rsidRDefault="00785031" w:rsidP="00BC5375">
      <w:pPr>
        <w:spacing w:after="0" w:line="240" w:lineRule="auto"/>
        <w:jc w:val="both"/>
        <w:rPr>
          <w:rFonts w:eastAsia="Times New Roman"/>
        </w:rPr>
      </w:pPr>
      <w:r w:rsidRPr="0010337A">
        <w:rPr>
          <w:rFonts w:eastAsia="Times New Roman"/>
          <w:b/>
          <w:bCs/>
        </w:rPr>
        <w:t>ALTELEK</w:t>
      </w:r>
      <w:r w:rsidR="00AC321F" w:rsidRPr="00633201">
        <w:rPr>
          <w:rFonts w:eastAsia="Times New Roman"/>
          <w:b/>
        </w:rPr>
        <w:t xml:space="preserve"> sudėtyje yra laktozės</w:t>
      </w:r>
      <w:r w:rsidR="00146ECC" w:rsidRPr="00633201">
        <w:rPr>
          <w:b/>
          <w:bCs/>
          <w:iCs/>
          <w:lang w:eastAsia="x-none"/>
        </w:rPr>
        <w:t>, natrio ir natrio benzoato</w:t>
      </w:r>
      <w:r w:rsidR="00506E22">
        <w:rPr>
          <w:b/>
          <w:bCs/>
          <w:iCs/>
          <w:lang w:eastAsia="x-none"/>
        </w:rPr>
        <w:t xml:space="preserve"> (E211)</w:t>
      </w:r>
    </w:p>
    <w:p w14:paraId="202188D5" w14:textId="7D8F6360" w:rsidR="00506E22" w:rsidRDefault="00506E22" w:rsidP="00F4336F">
      <w:pPr>
        <w:spacing w:after="0" w:line="240" w:lineRule="auto"/>
        <w:ind w:left="2160" w:hanging="2160"/>
        <w:jc w:val="both"/>
        <w:rPr>
          <w:rFonts w:eastAsia="Times New Roman"/>
        </w:rPr>
      </w:pPr>
      <w:r>
        <w:rPr>
          <w:rFonts w:eastAsia="Times New Roman"/>
        </w:rPr>
        <w:t>Laktozė</w:t>
      </w:r>
      <w:r w:rsidR="004C16B5">
        <w:rPr>
          <w:rFonts w:eastAsia="Times New Roman"/>
        </w:rPr>
        <w:t>:</w:t>
      </w:r>
      <w:r>
        <w:rPr>
          <w:rFonts w:eastAsia="Times New Roman"/>
        </w:rPr>
        <w:tab/>
      </w:r>
      <w:r w:rsidR="00AC321F" w:rsidRPr="00633201">
        <w:rPr>
          <w:rFonts w:eastAsia="Times New Roman"/>
        </w:rPr>
        <w:t>Jeigu gydytojas Jums yra sakęs, kad netoleruojate kokių nors angliavandenių, kreipkitės į jį prieš pradėdami vartoti š</w:t>
      </w:r>
      <w:r w:rsidR="006B17D1">
        <w:rPr>
          <w:rFonts w:eastAsia="Times New Roman"/>
        </w:rPr>
        <w:t>į</w:t>
      </w:r>
      <w:r w:rsidR="00AC321F" w:rsidRPr="00633201">
        <w:rPr>
          <w:rFonts w:eastAsia="Times New Roman"/>
        </w:rPr>
        <w:t xml:space="preserve"> vaist</w:t>
      </w:r>
      <w:r w:rsidR="006B17D1">
        <w:rPr>
          <w:rFonts w:eastAsia="Times New Roman"/>
        </w:rPr>
        <w:t>ą</w:t>
      </w:r>
      <w:r w:rsidR="00AC321F" w:rsidRPr="00633201">
        <w:rPr>
          <w:rFonts w:eastAsia="Times New Roman"/>
        </w:rPr>
        <w:t>.</w:t>
      </w:r>
    </w:p>
    <w:p w14:paraId="7256A887" w14:textId="780719DA" w:rsidR="00506E22" w:rsidRPr="00F623DC" w:rsidRDefault="00506E22" w:rsidP="00506E22">
      <w:pPr>
        <w:spacing w:after="0" w:line="240" w:lineRule="auto"/>
        <w:ind w:left="2160" w:hanging="2160"/>
        <w:jc w:val="both"/>
        <w:rPr>
          <w:iCs/>
          <w:lang w:eastAsia="x-none"/>
        </w:rPr>
      </w:pPr>
      <w:r>
        <w:rPr>
          <w:rFonts w:eastAsia="Times New Roman"/>
        </w:rPr>
        <w:lastRenderedPageBreak/>
        <w:t>Natrio banzoatas</w:t>
      </w:r>
      <w:r w:rsidR="004C16B5">
        <w:rPr>
          <w:rFonts w:eastAsia="Times New Roman"/>
        </w:rPr>
        <w:t>:</w:t>
      </w:r>
      <w:r>
        <w:rPr>
          <w:rFonts w:eastAsia="Times New Roman"/>
        </w:rPr>
        <w:tab/>
      </w:r>
      <w:r w:rsidRPr="00F623DC">
        <w:rPr>
          <w:iCs/>
          <w:lang w:eastAsia="x-none"/>
        </w:rPr>
        <w:t xml:space="preserve">Kiekvienoje </w:t>
      </w:r>
      <w:r>
        <w:rPr>
          <w:iCs/>
          <w:lang w:eastAsia="x-none"/>
        </w:rPr>
        <w:t>šio vaisto tabletėje</w:t>
      </w:r>
      <w:r w:rsidRPr="00F623DC">
        <w:rPr>
          <w:iCs/>
          <w:lang w:eastAsia="x-none"/>
        </w:rPr>
        <w:t xml:space="preserve"> yra </w:t>
      </w:r>
      <w:r w:rsidRPr="000466B6">
        <w:rPr>
          <w:iCs/>
          <w:lang w:eastAsia="x-none"/>
        </w:rPr>
        <w:t>0,12 mg natrio benzoato</w:t>
      </w:r>
      <w:r w:rsidRPr="00F623DC">
        <w:rPr>
          <w:iCs/>
          <w:lang w:eastAsia="x-none"/>
        </w:rPr>
        <w:t>.</w:t>
      </w:r>
    </w:p>
    <w:p w14:paraId="4D7D1010" w14:textId="1C18A7EC" w:rsidR="00146ECC" w:rsidRPr="00633201" w:rsidRDefault="00506E22" w:rsidP="005D2003">
      <w:pPr>
        <w:spacing w:after="0"/>
        <w:ind w:left="2160" w:hanging="2160"/>
      </w:pPr>
      <w:r>
        <w:t>Natris</w:t>
      </w:r>
      <w:r w:rsidR="004C16B5">
        <w:t>:</w:t>
      </w:r>
      <w:r>
        <w:tab/>
        <w:t>Kiekvienoje</w:t>
      </w:r>
      <w:r w:rsidR="00146ECC" w:rsidRPr="000466B6">
        <w:t xml:space="preserve"> šio vaisto </w:t>
      </w:r>
      <w:r w:rsidR="006B17D1">
        <w:t>tabletėje</w:t>
      </w:r>
      <w:r w:rsidR="00146ECC" w:rsidRPr="000466B6">
        <w:t xml:space="preserve"> yra</w:t>
      </w:r>
      <w:r w:rsidR="00146ECC" w:rsidRPr="000466B6">
        <w:rPr>
          <w:lang w:eastAsia="ja-JP"/>
        </w:rPr>
        <w:t xml:space="preserve"> mažiau kaip 1 mmol (23 mg) natrio, t. y. jis beveik neturi reikšmės.</w:t>
      </w:r>
    </w:p>
    <w:p w14:paraId="51DE0D2E" w14:textId="77777777" w:rsidR="00AC321F" w:rsidRPr="00633201" w:rsidRDefault="00AC321F" w:rsidP="003B46ED">
      <w:pPr>
        <w:spacing w:after="0" w:line="240" w:lineRule="auto"/>
        <w:jc w:val="both"/>
        <w:rPr>
          <w:rFonts w:eastAsia="Times New Roman"/>
        </w:rPr>
      </w:pPr>
    </w:p>
    <w:p w14:paraId="4EAC6F9B" w14:textId="77777777" w:rsidR="00AC321F" w:rsidRPr="00633201" w:rsidRDefault="00AC321F" w:rsidP="003B46ED">
      <w:pPr>
        <w:spacing w:after="0" w:line="240" w:lineRule="auto"/>
        <w:jc w:val="both"/>
        <w:rPr>
          <w:rFonts w:eastAsia="Times New Roman"/>
        </w:rPr>
      </w:pPr>
    </w:p>
    <w:p w14:paraId="48427B9A" w14:textId="78EEC772" w:rsidR="00AC321F" w:rsidRPr="005D2003" w:rsidRDefault="00AC321F" w:rsidP="003B46ED">
      <w:pPr>
        <w:spacing w:after="0" w:line="240" w:lineRule="auto"/>
        <w:jc w:val="both"/>
        <w:rPr>
          <w:b/>
        </w:rPr>
      </w:pPr>
      <w:bookmarkStart w:id="74" w:name="_Toc129243141"/>
      <w:bookmarkStart w:id="75" w:name="_Toc129243266"/>
      <w:r w:rsidRPr="00633201">
        <w:rPr>
          <w:rFonts w:eastAsia="Times New Roman"/>
          <w:b/>
        </w:rPr>
        <w:t>3.</w:t>
      </w:r>
      <w:r w:rsidRPr="00633201">
        <w:rPr>
          <w:rFonts w:eastAsia="Times New Roman"/>
          <w:b/>
        </w:rPr>
        <w:tab/>
        <w:t xml:space="preserve">Kaip vartoti </w:t>
      </w:r>
      <w:bookmarkEnd w:id="74"/>
      <w:bookmarkEnd w:id="75"/>
      <w:r w:rsidR="00785031" w:rsidRPr="0010337A">
        <w:rPr>
          <w:rFonts w:eastAsia="Times New Roman"/>
          <w:b/>
        </w:rPr>
        <w:t>ALTELEK</w:t>
      </w:r>
    </w:p>
    <w:p w14:paraId="398CAB2C" w14:textId="77777777" w:rsidR="00AC321F" w:rsidRPr="00633201" w:rsidRDefault="00AC321F" w:rsidP="00BC5375">
      <w:pPr>
        <w:spacing w:after="0" w:line="240" w:lineRule="auto"/>
        <w:jc w:val="both"/>
        <w:rPr>
          <w:rFonts w:eastAsia="Times New Roman"/>
        </w:rPr>
      </w:pPr>
    </w:p>
    <w:p w14:paraId="648F83DC" w14:textId="77777777" w:rsidR="00AC321F" w:rsidRPr="00633201" w:rsidRDefault="00AC321F" w:rsidP="00BC5375">
      <w:pPr>
        <w:spacing w:after="0" w:line="240" w:lineRule="auto"/>
        <w:jc w:val="both"/>
        <w:rPr>
          <w:rFonts w:eastAsia="Times New Roman"/>
        </w:rPr>
      </w:pPr>
      <w:r w:rsidRPr="00633201">
        <w:rPr>
          <w:rFonts w:eastAsia="Times New Roman"/>
        </w:rPr>
        <w:t xml:space="preserve">Visada vartokite šį vaistą tiksliai kaip nurodė gydytojas. Jeigu abejojate, kreipkitės į gydytoją arba vaistininką. </w:t>
      </w:r>
    </w:p>
    <w:p w14:paraId="6A24FD74" w14:textId="77777777" w:rsidR="00506E22" w:rsidRPr="00506E22" w:rsidRDefault="00506E22" w:rsidP="00506E22">
      <w:pPr>
        <w:spacing w:after="0" w:line="240" w:lineRule="auto"/>
        <w:jc w:val="both"/>
        <w:rPr>
          <w:rFonts w:eastAsia="Times New Roman"/>
        </w:rPr>
      </w:pPr>
    </w:p>
    <w:p w14:paraId="281C3A90" w14:textId="39B124B3" w:rsidR="00506E22" w:rsidRPr="00F4336F" w:rsidRDefault="00506E22" w:rsidP="00506E22">
      <w:pPr>
        <w:spacing w:after="0" w:line="240" w:lineRule="auto"/>
        <w:jc w:val="both"/>
        <w:rPr>
          <w:rFonts w:eastAsia="Times New Roman"/>
          <w:b/>
          <w:bCs/>
        </w:rPr>
      </w:pPr>
      <w:r w:rsidRPr="00F4336F">
        <w:rPr>
          <w:rFonts w:eastAsia="Times New Roman"/>
          <w:b/>
          <w:bCs/>
        </w:rPr>
        <w:t>Jei gydytojas nenurodė kitaip, taikomos šis dozavim</w:t>
      </w:r>
      <w:r w:rsidR="006E356A">
        <w:rPr>
          <w:rFonts w:eastAsia="Times New Roman"/>
          <w:b/>
          <w:bCs/>
        </w:rPr>
        <w:t>as</w:t>
      </w:r>
    </w:p>
    <w:p w14:paraId="5DFF5D9C" w14:textId="7B6661E3" w:rsidR="00506E22" w:rsidRPr="00506E22" w:rsidRDefault="00506E22" w:rsidP="00506E22">
      <w:pPr>
        <w:spacing w:after="0" w:line="240" w:lineRule="auto"/>
        <w:jc w:val="both"/>
        <w:rPr>
          <w:rFonts w:eastAsia="Times New Roman"/>
        </w:rPr>
      </w:pPr>
      <w:r w:rsidRPr="00506E22">
        <w:rPr>
          <w:rFonts w:eastAsia="Times New Roman"/>
        </w:rPr>
        <w:t>Pradinė dozė: paprastai gydymo pradžioje dozė yra 0,25–0,5</w:t>
      </w:r>
      <w:r w:rsidR="00DA4EDE">
        <w:rPr>
          <w:rFonts w:eastAsia="Times New Roman"/>
        </w:rPr>
        <w:t> </w:t>
      </w:r>
      <w:r w:rsidRPr="00506E22">
        <w:rPr>
          <w:rFonts w:eastAsia="Times New Roman"/>
        </w:rPr>
        <w:t>mg alprazolamo tris kartus per parą.</w:t>
      </w:r>
    </w:p>
    <w:p w14:paraId="28B70576" w14:textId="4D1A1725" w:rsidR="00506E22" w:rsidRPr="00506E22" w:rsidRDefault="00506E22" w:rsidP="001D4663">
      <w:pPr>
        <w:spacing w:after="0" w:line="240" w:lineRule="auto"/>
        <w:jc w:val="both"/>
        <w:rPr>
          <w:rFonts w:eastAsia="Times New Roman"/>
        </w:rPr>
      </w:pPr>
      <w:r w:rsidRPr="00506E22">
        <w:rPr>
          <w:rFonts w:eastAsia="Times New Roman"/>
        </w:rPr>
        <w:t>Palaikomoji dozė: jei kliniškai būtina, gydytojas gali padidinti dozę</w:t>
      </w:r>
      <w:r w:rsidR="00F4508C">
        <w:rPr>
          <w:rFonts w:eastAsia="Times New Roman"/>
        </w:rPr>
        <w:t xml:space="preserve"> nuo</w:t>
      </w:r>
      <w:r w:rsidRPr="00506E22">
        <w:rPr>
          <w:rFonts w:eastAsia="Times New Roman"/>
        </w:rPr>
        <w:t xml:space="preserve"> 3</w:t>
      </w:r>
      <w:r w:rsidR="00DA4EDE">
        <w:rPr>
          <w:rFonts w:eastAsia="Times New Roman"/>
        </w:rPr>
        <w:t> </w:t>
      </w:r>
      <w:r w:rsidRPr="00506E22">
        <w:rPr>
          <w:rFonts w:eastAsia="Times New Roman"/>
        </w:rPr>
        <w:t>mg iki 4</w:t>
      </w:r>
      <w:r w:rsidR="00DA4EDE">
        <w:rPr>
          <w:rFonts w:eastAsia="Times New Roman"/>
        </w:rPr>
        <w:t> </w:t>
      </w:r>
      <w:r w:rsidRPr="00506E22">
        <w:rPr>
          <w:rFonts w:eastAsia="Times New Roman"/>
        </w:rPr>
        <w:t>mg mažomis dozėmis, padalijus ją į kelias individualias dozes.</w:t>
      </w:r>
    </w:p>
    <w:p w14:paraId="105946E7" w14:textId="77777777" w:rsidR="00506E22" w:rsidRPr="00506E22" w:rsidRDefault="00506E22" w:rsidP="00506E22">
      <w:pPr>
        <w:spacing w:after="0" w:line="240" w:lineRule="auto"/>
        <w:jc w:val="both"/>
        <w:rPr>
          <w:rFonts w:eastAsia="Times New Roman"/>
        </w:rPr>
      </w:pPr>
    </w:p>
    <w:p w14:paraId="4C01C6E3" w14:textId="77777777" w:rsidR="00506E22" w:rsidRPr="00F4336F" w:rsidRDefault="00506E22" w:rsidP="00506E22">
      <w:pPr>
        <w:spacing w:after="0" w:line="240" w:lineRule="auto"/>
        <w:jc w:val="both"/>
        <w:rPr>
          <w:rFonts w:eastAsia="Times New Roman"/>
          <w:u w:val="single"/>
        </w:rPr>
      </w:pPr>
      <w:r w:rsidRPr="00F4336F">
        <w:rPr>
          <w:rFonts w:eastAsia="Times New Roman"/>
          <w:u w:val="single"/>
        </w:rPr>
        <w:t>Senyviems ir jautriems pacientams arba nusilpusiems pacientams</w:t>
      </w:r>
    </w:p>
    <w:p w14:paraId="7B37CA6D" w14:textId="7CF6C200" w:rsidR="00506E22" w:rsidRPr="00506E22" w:rsidRDefault="00506E22" w:rsidP="00506E22">
      <w:pPr>
        <w:spacing w:after="0" w:line="240" w:lineRule="auto"/>
        <w:jc w:val="both"/>
        <w:rPr>
          <w:rFonts w:eastAsia="Times New Roman"/>
        </w:rPr>
      </w:pPr>
      <w:r w:rsidRPr="00506E22">
        <w:rPr>
          <w:rFonts w:eastAsia="Times New Roman"/>
        </w:rPr>
        <w:t xml:space="preserve">Jei esate vyresnis ir jautrus pacientas ir </w:t>
      </w:r>
      <w:r w:rsidR="00F4508C">
        <w:rPr>
          <w:rFonts w:eastAsia="Times New Roman"/>
        </w:rPr>
        <w:t>J</w:t>
      </w:r>
      <w:r w:rsidRPr="00506E22">
        <w:rPr>
          <w:rFonts w:eastAsia="Times New Roman"/>
        </w:rPr>
        <w:t>ums reikia mažesnės dozės, paprastai pradėsite nuo 0,25</w:t>
      </w:r>
      <w:r w:rsidR="00DA4EDE">
        <w:rPr>
          <w:rFonts w:eastAsia="Times New Roman"/>
        </w:rPr>
        <w:t> </w:t>
      </w:r>
      <w:r w:rsidRPr="00506E22">
        <w:rPr>
          <w:rFonts w:eastAsia="Times New Roman"/>
        </w:rPr>
        <w:t>mg dozės du kartus ar</w:t>
      </w:r>
      <w:r w:rsidR="00F4508C">
        <w:rPr>
          <w:rFonts w:eastAsia="Times New Roman"/>
        </w:rPr>
        <w:t>ba</w:t>
      </w:r>
      <w:r w:rsidRPr="00506E22">
        <w:rPr>
          <w:rFonts w:eastAsia="Times New Roman"/>
        </w:rPr>
        <w:t xml:space="preserve"> tris kartus per parą. Šią dozę galima lėtai didinti, jei reikia ir jei nepasireiškia šalutinis poveikis.</w:t>
      </w:r>
    </w:p>
    <w:p w14:paraId="410D86F0" w14:textId="77777777" w:rsidR="003B46ED" w:rsidRDefault="003B46ED" w:rsidP="00506E22">
      <w:pPr>
        <w:spacing w:after="0" w:line="240" w:lineRule="auto"/>
        <w:jc w:val="both"/>
        <w:rPr>
          <w:rFonts w:eastAsia="Times New Roman"/>
          <w:u w:val="single"/>
        </w:rPr>
      </w:pPr>
    </w:p>
    <w:p w14:paraId="265DC13E" w14:textId="6A75B780" w:rsidR="00506E22" w:rsidRPr="00F4336F" w:rsidRDefault="00506E22" w:rsidP="00506E22">
      <w:pPr>
        <w:spacing w:after="0" w:line="240" w:lineRule="auto"/>
        <w:jc w:val="both"/>
        <w:rPr>
          <w:rFonts w:eastAsia="Times New Roman"/>
          <w:u w:val="single"/>
        </w:rPr>
      </w:pPr>
      <w:r w:rsidRPr="00F4336F">
        <w:rPr>
          <w:rFonts w:eastAsia="Times New Roman"/>
          <w:u w:val="single"/>
        </w:rPr>
        <w:t xml:space="preserve">Pacientai, </w:t>
      </w:r>
      <w:r w:rsidR="00F4508C" w:rsidRPr="00F4336F">
        <w:rPr>
          <w:rFonts w:eastAsia="Times New Roman"/>
          <w:u w:val="single"/>
        </w:rPr>
        <w:t xml:space="preserve">kurių </w:t>
      </w:r>
      <w:r w:rsidRPr="00F4336F">
        <w:rPr>
          <w:rFonts w:eastAsia="Times New Roman"/>
          <w:u w:val="single"/>
        </w:rPr>
        <w:t xml:space="preserve">inkstų ar kepenų </w:t>
      </w:r>
      <w:r w:rsidR="00F4508C" w:rsidRPr="00F4336F">
        <w:rPr>
          <w:rFonts w:eastAsia="Times New Roman"/>
          <w:u w:val="single"/>
        </w:rPr>
        <w:t xml:space="preserve">funkcija </w:t>
      </w:r>
      <w:r w:rsidRPr="00F4336F">
        <w:rPr>
          <w:rFonts w:eastAsia="Times New Roman"/>
          <w:u w:val="single"/>
        </w:rPr>
        <w:t>sutrik</w:t>
      </w:r>
      <w:r w:rsidR="00F4508C" w:rsidRPr="00F4336F">
        <w:rPr>
          <w:rFonts w:eastAsia="Times New Roman"/>
          <w:u w:val="single"/>
        </w:rPr>
        <w:t>usi</w:t>
      </w:r>
    </w:p>
    <w:p w14:paraId="75CB34EC" w14:textId="4C4876AA" w:rsidR="00506E22" w:rsidRPr="003B46ED" w:rsidRDefault="00506E22" w:rsidP="00506E22">
      <w:pPr>
        <w:spacing w:after="0" w:line="240" w:lineRule="auto"/>
        <w:jc w:val="both"/>
        <w:rPr>
          <w:rFonts w:eastAsia="Times New Roman"/>
        </w:rPr>
      </w:pPr>
      <w:r w:rsidRPr="003B46ED">
        <w:rPr>
          <w:rFonts w:eastAsia="Times New Roman"/>
        </w:rPr>
        <w:t xml:space="preserve">Jei </w:t>
      </w:r>
      <w:r w:rsidR="00F4508C" w:rsidRPr="003B46ED">
        <w:rPr>
          <w:rFonts w:eastAsia="Times New Roman"/>
        </w:rPr>
        <w:t>J</w:t>
      </w:r>
      <w:r w:rsidR="006E356A">
        <w:rPr>
          <w:rFonts w:eastAsia="Times New Roman"/>
        </w:rPr>
        <w:t>ūsų</w:t>
      </w:r>
      <w:r w:rsidR="00F4508C" w:rsidRPr="003B46ED">
        <w:rPr>
          <w:rFonts w:eastAsia="Times New Roman"/>
        </w:rPr>
        <w:t xml:space="preserve"> inkstų ar kepenų funkcija sutrikusi</w:t>
      </w:r>
      <w:r w:rsidRPr="003B46ED">
        <w:rPr>
          <w:rFonts w:eastAsia="Times New Roman"/>
        </w:rPr>
        <w:t>, gydytojas pakoreguos dozę.</w:t>
      </w:r>
    </w:p>
    <w:p w14:paraId="0FBA33EE" w14:textId="77777777" w:rsidR="00506E22" w:rsidRPr="00506E22" w:rsidRDefault="00506E22" w:rsidP="00506E22">
      <w:pPr>
        <w:spacing w:after="0" w:line="240" w:lineRule="auto"/>
        <w:jc w:val="both"/>
        <w:rPr>
          <w:rFonts w:eastAsia="Times New Roman"/>
        </w:rPr>
      </w:pPr>
    </w:p>
    <w:p w14:paraId="7566DE0A" w14:textId="77777777" w:rsidR="00506E22" w:rsidRPr="00F4336F" w:rsidRDefault="00506E22" w:rsidP="00506E22">
      <w:pPr>
        <w:spacing w:after="0" w:line="240" w:lineRule="auto"/>
        <w:jc w:val="both"/>
        <w:rPr>
          <w:rFonts w:eastAsia="Times New Roman"/>
          <w:b/>
          <w:bCs/>
        </w:rPr>
      </w:pPr>
      <w:r w:rsidRPr="00F4336F">
        <w:rPr>
          <w:rFonts w:eastAsia="Times New Roman"/>
          <w:b/>
          <w:bCs/>
        </w:rPr>
        <w:t>Vartojimas vaikams ir paaugliams</w:t>
      </w:r>
    </w:p>
    <w:p w14:paraId="066128C3" w14:textId="217D78DB" w:rsidR="00506E22" w:rsidRPr="00506E22" w:rsidRDefault="00506E22" w:rsidP="00506E22">
      <w:pPr>
        <w:spacing w:after="0" w:line="240" w:lineRule="auto"/>
        <w:jc w:val="both"/>
        <w:rPr>
          <w:rFonts w:eastAsia="Times New Roman"/>
        </w:rPr>
      </w:pPr>
      <w:r w:rsidRPr="00506E22">
        <w:rPr>
          <w:rFonts w:eastAsia="Times New Roman"/>
        </w:rPr>
        <w:t xml:space="preserve">Vaikams ir jaunesniems kaip 18 metų paaugliams </w:t>
      </w:r>
      <w:r w:rsidR="0087246E">
        <w:rPr>
          <w:rFonts w:eastAsia="Times New Roman"/>
        </w:rPr>
        <w:t>ALTELEK</w:t>
      </w:r>
      <w:r w:rsidRPr="00506E22">
        <w:rPr>
          <w:rFonts w:eastAsia="Times New Roman"/>
        </w:rPr>
        <w:t xml:space="preserve"> vartoti negalima.</w:t>
      </w:r>
    </w:p>
    <w:p w14:paraId="58656F85" w14:textId="77777777" w:rsidR="00506E22" w:rsidRPr="00506E22" w:rsidRDefault="00506E22" w:rsidP="00506E22">
      <w:pPr>
        <w:spacing w:after="0" w:line="240" w:lineRule="auto"/>
        <w:jc w:val="both"/>
        <w:rPr>
          <w:rFonts w:eastAsia="Times New Roman"/>
        </w:rPr>
      </w:pPr>
    </w:p>
    <w:p w14:paraId="46742160" w14:textId="45432958" w:rsidR="00506E22" w:rsidRPr="00F4336F" w:rsidRDefault="00506E22" w:rsidP="00506E22">
      <w:pPr>
        <w:spacing w:after="0" w:line="240" w:lineRule="auto"/>
        <w:jc w:val="both"/>
        <w:rPr>
          <w:rFonts w:eastAsia="Times New Roman"/>
          <w:b/>
          <w:bCs/>
        </w:rPr>
      </w:pPr>
      <w:r w:rsidRPr="00F4336F">
        <w:rPr>
          <w:rFonts w:eastAsia="Times New Roman"/>
          <w:b/>
          <w:bCs/>
        </w:rPr>
        <w:t xml:space="preserve">Vartojimo </w:t>
      </w:r>
      <w:r w:rsidR="00F4508C" w:rsidRPr="00F4336F">
        <w:rPr>
          <w:rFonts w:eastAsia="Times New Roman"/>
          <w:b/>
          <w:bCs/>
        </w:rPr>
        <w:t>metodas</w:t>
      </w:r>
    </w:p>
    <w:p w14:paraId="70313477" w14:textId="659230F7" w:rsidR="00506E22" w:rsidRPr="00506E22" w:rsidRDefault="00785031" w:rsidP="00506E22">
      <w:pPr>
        <w:spacing w:after="0" w:line="240" w:lineRule="auto"/>
        <w:jc w:val="both"/>
        <w:rPr>
          <w:rFonts w:eastAsia="Times New Roman"/>
        </w:rPr>
      </w:pPr>
      <w:r w:rsidRPr="0010337A">
        <w:rPr>
          <w:rFonts w:eastAsia="Times New Roman"/>
        </w:rPr>
        <w:t>ALTELEK</w:t>
      </w:r>
      <w:r w:rsidR="00506E22" w:rsidRPr="00506E22">
        <w:rPr>
          <w:rFonts w:eastAsia="Times New Roman"/>
        </w:rPr>
        <w:t xml:space="preserve"> skirtas vartoti per burną. Tabletes </w:t>
      </w:r>
      <w:r w:rsidR="00F4508C">
        <w:rPr>
          <w:rFonts w:eastAsia="Times New Roman"/>
        </w:rPr>
        <w:t>vartokite</w:t>
      </w:r>
      <w:r w:rsidR="00506E22" w:rsidRPr="00506E22">
        <w:rPr>
          <w:rFonts w:eastAsia="Times New Roman"/>
        </w:rPr>
        <w:t xml:space="preserve"> užsigerdami skysčiu (pvz., puse stiklinės vandens).</w:t>
      </w:r>
    </w:p>
    <w:p w14:paraId="2AB6BC35" w14:textId="3D4DD6BD" w:rsidR="00506E22" w:rsidRPr="00506E22" w:rsidRDefault="00506E22" w:rsidP="00506E22">
      <w:pPr>
        <w:spacing w:after="0" w:line="240" w:lineRule="auto"/>
        <w:jc w:val="both"/>
        <w:rPr>
          <w:rFonts w:eastAsia="Times New Roman"/>
        </w:rPr>
      </w:pPr>
      <w:r w:rsidRPr="00506E22">
        <w:rPr>
          <w:rFonts w:eastAsia="Times New Roman"/>
        </w:rPr>
        <w:t>Tabletės</w:t>
      </w:r>
      <w:r w:rsidR="00F4508C">
        <w:rPr>
          <w:rFonts w:eastAsia="Times New Roman"/>
        </w:rPr>
        <w:t xml:space="preserve"> yra su vagele</w:t>
      </w:r>
      <w:r w:rsidRPr="00506E22">
        <w:rPr>
          <w:rFonts w:eastAsia="Times New Roman"/>
        </w:rPr>
        <w:t xml:space="preserve"> ir jas galima padalyti į lygias dozes.</w:t>
      </w:r>
    </w:p>
    <w:p w14:paraId="3F5F0436" w14:textId="77777777" w:rsidR="00506E22" w:rsidRPr="00506E22" w:rsidRDefault="00506E22" w:rsidP="00506E22">
      <w:pPr>
        <w:spacing w:after="0" w:line="240" w:lineRule="auto"/>
        <w:jc w:val="both"/>
        <w:rPr>
          <w:rFonts w:eastAsia="Times New Roman"/>
        </w:rPr>
      </w:pPr>
    </w:p>
    <w:p w14:paraId="3B3165FB" w14:textId="77777777" w:rsidR="00506E22" w:rsidRPr="00F4336F" w:rsidRDefault="00506E22" w:rsidP="00506E22">
      <w:pPr>
        <w:spacing w:after="0" w:line="240" w:lineRule="auto"/>
        <w:jc w:val="both"/>
        <w:rPr>
          <w:rFonts w:eastAsia="Times New Roman"/>
          <w:b/>
          <w:bCs/>
        </w:rPr>
      </w:pPr>
      <w:r w:rsidRPr="00F4336F">
        <w:rPr>
          <w:rFonts w:eastAsia="Times New Roman"/>
          <w:b/>
          <w:bCs/>
        </w:rPr>
        <w:t>Gydymo trukmė</w:t>
      </w:r>
    </w:p>
    <w:p w14:paraId="71222A45" w14:textId="308DEB2F" w:rsidR="00506E22" w:rsidRPr="00506E22" w:rsidRDefault="00506E22" w:rsidP="00506E22">
      <w:pPr>
        <w:spacing w:after="0" w:line="240" w:lineRule="auto"/>
        <w:jc w:val="both"/>
        <w:rPr>
          <w:rFonts w:eastAsia="Times New Roman"/>
        </w:rPr>
      </w:pPr>
      <w:r w:rsidRPr="00506E22">
        <w:rPr>
          <w:rFonts w:eastAsia="Times New Roman"/>
        </w:rPr>
        <w:t xml:space="preserve">Priklausomybės ir piktnaudžiavimo rizika gali didėti </w:t>
      </w:r>
      <w:r w:rsidR="00B84E8F">
        <w:rPr>
          <w:rFonts w:eastAsia="Times New Roman"/>
        </w:rPr>
        <w:t>priklausomai nuo dozės ir gydymo trukmės</w:t>
      </w:r>
      <w:r w:rsidRPr="00506E22">
        <w:rPr>
          <w:rFonts w:eastAsia="Times New Roman"/>
        </w:rPr>
        <w:t>. Todėl gydytojas paskirs mažiausią veiksmingą dozę ir gydymo trukmę bei dažnai iš naujo įvertins tolesnio gydymo poreikį.</w:t>
      </w:r>
    </w:p>
    <w:p w14:paraId="46BC7BF9" w14:textId="189123A4" w:rsidR="00506E22" w:rsidRPr="00506E22" w:rsidRDefault="00F4508C" w:rsidP="00506E22">
      <w:pPr>
        <w:spacing w:after="0" w:line="240" w:lineRule="auto"/>
        <w:jc w:val="both"/>
        <w:rPr>
          <w:rFonts w:eastAsia="Times New Roman"/>
        </w:rPr>
      </w:pPr>
      <w:r>
        <w:rPr>
          <w:rFonts w:eastAsia="Times New Roman"/>
        </w:rPr>
        <w:t xml:space="preserve">Didžiausia </w:t>
      </w:r>
      <w:r w:rsidR="00506E22" w:rsidRPr="00506E22">
        <w:rPr>
          <w:rFonts w:eastAsia="Times New Roman"/>
        </w:rPr>
        <w:t>gydymo trukmė neturi viršyti 2</w:t>
      </w:r>
      <w:r w:rsidRPr="00506E22">
        <w:rPr>
          <w:rFonts w:eastAsia="Times New Roman"/>
        </w:rPr>
        <w:t>–</w:t>
      </w:r>
      <w:r w:rsidR="00506E22" w:rsidRPr="00506E22">
        <w:rPr>
          <w:rFonts w:eastAsia="Times New Roman"/>
        </w:rPr>
        <w:t>4 savaičių. Ilgalaikis gydymas nerekomenduojamas. Vartojant ilgiau nei kelias savaites, gali susilpnėti vaisto poveikis.</w:t>
      </w:r>
    </w:p>
    <w:p w14:paraId="47ECD04E" w14:textId="77777777" w:rsidR="00506E22" w:rsidRPr="00506E22" w:rsidRDefault="00506E22" w:rsidP="00506E22">
      <w:pPr>
        <w:spacing w:after="0" w:line="240" w:lineRule="auto"/>
        <w:jc w:val="both"/>
        <w:rPr>
          <w:rFonts w:eastAsia="Times New Roman"/>
        </w:rPr>
      </w:pPr>
    </w:p>
    <w:p w14:paraId="630019CC" w14:textId="346D518B" w:rsidR="00506E22" w:rsidRPr="00F4336F" w:rsidRDefault="00B84E8F" w:rsidP="00506E22">
      <w:pPr>
        <w:spacing w:after="0" w:line="240" w:lineRule="auto"/>
        <w:jc w:val="both"/>
        <w:rPr>
          <w:rFonts w:eastAsia="Times New Roman"/>
          <w:b/>
          <w:bCs/>
        </w:rPr>
      </w:pPr>
      <w:r w:rsidRPr="00F4336F">
        <w:rPr>
          <w:rFonts w:eastAsia="Times New Roman"/>
          <w:b/>
          <w:bCs/>
        </w:rPr>
        <w:t>Ką daryti p</w:t>
      </w:r>
      <w:r w:rsidR="00506E22" w:rsidRPr="00F4336F">
        <w:rPr>
          <w:rFonts w:eastAsia="Times New Roman"/>
          <w:b/>
          <w:bCs/>
        </w:rPr>
        <w:t xml:space="preserve">avartojus per didelę </w:t>
      </w:r>
      <w:r w:rsidR="00785031" w:rsidRPr="0010337A">
        <w:rPr>
          <w:rFonts w:eastAsia="Times New Roman"/>
          <w:b/>
          <w:bCs/>
        </w:rPr>
        <w:t>ALTELEK</w:t>
      </w:r>
      <w:r w:rsidR="00506E22" w:rsidRPr="00F4336F">
        <w:rPr>
          <w:rFonts w:eastAsia="Times New Roman"/>
          <w:b/>
          <w:bCs/>
        </w:rPr>
        <w:t xml:space="preserve"> dozę</w:t>
      </w:r>
    </w:p>
    <w:p w14:paraId="15EAA2AB" w14:textId="60DE04DB" w:rsidR="00506E22" w:rsidRPr="00506E22" w:rsidRDefault="00506E22" w:rsidP="00506E22">
      <w:pPr>
        <w:spacing w:after="0" w:line="240" w:lineRule="auto"/>
        <w:jc w:val="both"/>
        <w:rPr>
          <w:rFonts w:eastAsia="Times New Roman"/>
        </w:rPr>
      </w:pPr>
      <w:r w:rsidRPr="00506E22">
        <w:rPr>
          <w:rFonts w:eastAsia="Times New Roman"/>
        </w:rPr>
        <w:t xml:space="preserve">Jeigu </w:t>
      </w:r>
      <w:r w:rsidR="00B84E8F">
        <w:rPr>
          <w:rFonts w:eastAsia="Times New Roman"/>
        </w:rPr>
        <w:t>pavartojote</w:t>
      </w:r>
      <w:r w:rsidRPr="00506E22">
        <w:rPr>
          <w:rFonts w:eastAsia="Times New Roman"/>
        </w:rPr>
        <w:t xml:space="preserve"> per didelę </w:t>
      </w:r>
      <w:r w:rsidR="00785031" w:rsidRPr="0010337A">
        <w:rPr>
          <w:rFonts w:eastAsia="Times New Roman"/>
        </w:rPr>
        <w:t>ALTELEK</w:t>
      </w:r>
      <w:r w:rsidRPr="00B84E8F">
        <w:rPr>
          <w:rFonts w:eastAsia="Times New Roman"/>
        </w:rPr>
        <w:t xml:space="preserve"> d</w:t>
      </w:r>
      <w:r w:rsidRPr="00506E22">
        <w:rPr>
          <w:rFonts w:eastAsia="Times New Roman"/>
        </w:rPr>
        <w:t>ozę, nedelsdami kreipkitės į gydytoją arba vietinę ligoninę.</w:t>
      </w:r>
    </w:p>
    <w:p w14:paraId="656F41C0" w14:textId="388EBE50" w:rsidR="00506E22" w:rsidRPr="00506E22" w:rsidRDefault="00506E22" w:rsidP="00506E22">
      <w:pPr>
        <w:spacing w:after="0" w:line="240" w:lineRule="auto"/>
        <w:jc w:val="both"/>
        <w:rPr>
          <w:rFonts w:eastAsia="Times New Roman"/>
        </w:rPr>
      </w:pPr>
      <w:r w:rsidRPr="00506E22">
        <w:rPr>
          <w:rFonts w:eastAsia="Times New Roman"/>
        </w:rPr>
        <w:t xml:space="preserve">(Nedidelio) perdozavimo požymiai gali būti mieguistumas, galvos </w:t>
      </w:r>
      <w:r w:rsidR="00C74463">
        <w:rPr>
          <w:rFonts w:eastAsia="Times New Roman"/>
        </w:rPr>
        <w:t>sukimasis</w:t>
      </w:r>
      <w:r w:rsidRPr="00506E22">
        <w:rPr>
          <w:rFonts w:eastAsia="Times New Roman"/>
        </w:rPr>
        <w:t xml:space="preserve">, regėjimo sutrikimai, neaiški kalba, kraujospūdžio sumažėjimas, netvirta eisena/judesiai ir raumenų silpnumas. </w:t>
      </w:r>
      <w:r w:rsidR="00C74463">
        <w:rPr>
          <w:rFonts w:eastAsia="Times New Roman"/>
        </w:rPr>
        <w:t>Esant s</w:t>
      </w:r>
      <w:r w:rsidRPr="00506E22">
        <w:rPr>
          <w:rFonts w:eastAsia="Times New Roman"/>
        </w:rPr>
        <w:t>unk</w:t>
      </w:r>
      <w:r w:rsidR="00C74463">
        <w:rPr>
          <w:rFonts w:eastAsia="Times New Roman"/>
        </w:rPr>
        <w:t>iam</w:t>
      </w:r>
      <w:r w:rsidRPr="00506E22">
        <w:rPr>
          <w:rFonts w:eastAsia="Times New Roman"/>
        </w:rPr>
        <w:t xml:space="preserve"> apsinuodijim</w:t>
      </w:r>
      <w:r w:rsidR="00C74463">
        <w:rPr>
          <w:rFonts w:eastAsia="Times New Roman"/>
        </w:rPr>
        <w:t>ui</w:t>
      </w:r>
      <w:r w:rsidRPr="00506E22">
        <w:rPr>
          <w:rFonts w:eastAsia="Times New Roman"/>
        </w:rPr>
        <w:t xml:space="preserve">, </w:t>
      </w:r>
      <w:r w:rsidR="00C74463">
        <w:rPr>
          <w:rFonts w:eastAsia="Times New Roman"/>
        </w:rPr>
        <w:t xml:space="preserve">gali prasidėti </w:t>
      </w:r>
      <w:r w:rsidRPr="00506E22">
        <w:rPr>
          <w:rFonts w:eastAsia="Times New Roman"/>
        </w:rPr>
        <w:t>gil</w:t>
      </w:r>
      <w:r w:rsidR="00C74463">
        <w:rPr>
          <w:rFonts w:eastAsia="Times New Roman"/>
        </w:rPr>
        <w:t>us</w:t>
      </w:r>
      <w:r w:rsidRPr="00506E22">
        <w:rPr>
          <w:rFonts w:eastAsia="Times New Roman"/>
        </w:rPr>
        <w:t xml:space="preserve"> </w:t>
      </w:r>
      <w:r w:rsidR="00C74463" w:rsidRPr="00506E22">
        <w:rPr>
          <w:rFonts w:eastAsia="Times New Roman"/>
        </w:rPr>
        <w:t>mieg</w:t>
      </w:r>
      <w:r w:rsidR="00C74463">
        <w:rPr>
          <w:rFonts w:eastAsia="Times New Roman"/>
        </w:rPr>
        <w:t>as</w:t>
      </w:r>
      <w:r w:rsidR="00C74463" w:rsidRPr="00506E22">
        <w:rPr>
          <w:rFonts w:eastAsia="Times New Roman"/>
        </w:rPr>
        <w:t xml:space="preserve"> </w:t>
      </w:r>
      <w:r w:rsidRPr="00506E22">
        <w:rPr>
          <w:rFonts w:eastAsia="Times New Roman"/>
        </w:rPr>
        <w:t>ir net sąmonės netekim</w:t>
      </w:r>
      <w:r w:rsidR="00C74463">
        <w:rPr>
          <w:rFonts w:eastAsia="Times New Roman"/>
        </w:rPr>
        <w:t xml:space="preserve">as, </w:t>
      </w:r>
      <w:r w:rsidRPr="00506E22">
        <w:rPr>
          <w:rFonts w:eastAsia="Times New Roman"/>
        </w:rPr>
        <w:t>gali sutrikti kvėpavimas ir sutrikti kraujotaka. Būtina intensyvi priežiūra.</w:t>
      </w:r>
    </w:p>
    <w:p w14:paraId="783A5576" w14:textId="77777777" w:rsidR="00506E22" w:rsidRPr="00506E22" w:rsidRDefault="00506E22" w:rsidP="00506E22">
      <w:pPr>
        <w:spacing w:after="0" w:line="240" w:lineRule="auto"/>
        <w:jc w:val="both"/>
        <w:rPr>
          <w:rFonts w:eastAsia="Times New Roman"/>
        </w:rPr>
      </w:pPr>
    </w:p>
    <w:p w14:paraId="7396E6FA" w14:textId="77777777" w:rsidR="00B84E8F" w:rsidRDefault="00506E22" w:rsidP="00B84E8F">
      <w:pPr>
        <w:spacing w:after="0" w:line="240" w:lineRule="auto"/>
        <w:jc w:val="both"/>
        <w:rPr>
          <w:rFonts w:eastAsia="Times New Roman"/>
        </w:rPr>
      </w:pPr>
      <w:r w:rsidRPr="00506E22">
        <w:rPr>
          <w:rFonts w:eastAsia="Times New Roman"/>
        </w:rPr>
        <w:t>Apsinuodijimo laipsnį turi įvertinti gydytojas, kuris nuspręs, koki</w:t>
      </w:r>
      <w:r w:rsidR="00B84E8F">
        <w:rPr>
          <w:rFonts w:eastAsia="Times New Roman"/>
        </w:rPr>
        <w:t>omis priemonėmis</w:t>
      </w:r>
      <w:r w:rsidRPr="00506E22">
        <w:rPr>
          <w:rFonts w:eastAsia="Times New Roman"/>
        </w:rPr>
        <w:t xml:space="preserve"> jį gydyti.</w:t>
      </w:r>
    </w:p>
    <w:p w14:paraId="0BF920B2" w14:textId="77777777" w:rsidR="00B84E8F" w:rsidRDefault="00B84E8F" w:rsidP="00B84E8F">
      <w:pPr>
        <w:spacing w:after="0" w:line="240" w:lineRule="auto"/>
        <w:jc w:val="both"/>
        <w:rPr>
          <w:rFonts w:eastAsia="Times New Roman"/>
        </w:rPr>
      </w:pPr>
    </w:p>
    <w:p w14:paraId="4DFCE533" w14:textId="406D2AB6" w:rsidR="00865CAC" w:rsidRPr="00633201" w:rsidRDefault="002834FA" w:rsidP="00B84E8F">
      <w:pPr>
        <w:spacing w:after="0" w:line="240" w:lineRule="auto"/>
        <w:jc w:val="both"/>
        <w:rPr>
          <w:i/>
          <w:iCs/>
          <w:u w:val="single"/>
          <w:lang w:eastAsia="x-none"/>
        </w:rPr>
      </w:pPr>
      <w:r w:rsidRPr="005D554B">
        <w:rPr>
          <w:b/>
          <w:bCs/>
          <w:snapToGrid w:val="0"/>
          <w:szCs w:val="28"/>
          <w:lang w:eastAsia="x-none"/>
        </w:rPr>
        <w:t xml:space="preserve">Pamiršus pavartoti </w:t>
      </w:r>
      <w:r w:rsidR="00785031" w:rsidRPr="0010337A">
        <w:rPr>
          <w:rFonts w:eastAsia="Times New Roman"/>
          <w:b/>
          <w:bCs/>
        </w:rPr>
        <w:t>ALTELEK</w:t>
      </w:r>
    </w:p>
    <w:p w14:paraId="1D3649D5" w14:textId="370C6A33" w:rsidR="002834FA" w:rsidRDefault="002834FA" w:rsidP="00F4336F">
      <w:pPr>
        <w:spacing w:after="0" w:line="240" w:lineRule="auto"/>
        <w:rPr>
          <w:noProof/>
          <w:snapToGrid w:val="0"/>
          <w:szCs w:val="24"/>
        </w:rPr>
      </w:pPr>
      <w:r w:rsidRPr="005D554B">
        <w:rPr>
          <w:noProof/>
          <w:snapToGrid w:val="0"/>
          <w:szCs w:val="24"/>
        </w:rPr>
        <w:t>Negalima vartoti dvigubos dozės norint kompensuoti praleistą dozę</w:t>
      </w:r>
      <w:r>
        <w:rPr>
          <w:noProof/>
          <w:snapToGrid w:val="0"/>
          <w:szCs w:val="24"/>
        </w:rPr>
        <w:t xml:space="preserve">. </w:t>
      </w:r>
      <w:r w:rsidRPr="002834FA">
        <w:rPr>
          <w:noProof/>
          <w:snapToGrid w:val="0"/>
          <w:szCs w:val="24"/>
        </w:rPr>
        <w:t xml:space="preserve">Jei pamiršote </w:t>
      </w:r>
      <w:r>
        <w:rPr>
          <w:noProof/>
          <w:snapToGrid w:val="0"/>
          <w:szCs w:val="24"/>
        </w:rPr>
        <w:t>pavartoti</w:t>
      </w:r>
      <w:r w:rsidRPr="002834FA">
        <w:rPr>
          <w:noProof/>
          <w:snapToGrid w:val="0"/>
          <w:szCs w:val="24"/>
        </w:rPr>
        <w:t xml:space="preserve"> dozę, praleiskite praleistą dozę ir toliau vartokite </w:t>
      </w:r>
      <w:r w:rsidR="00785031" w:rsidRPr="0010337A">
        <w:rPr>
          <w:rFonts w:eastAsia="Times New Roman"/>
        </w:rPr>
        <w:t>ALTELEK</w:t>
      </w:r>
      <w:r w:rsidRPr="002834FA">
        <w:rPr>
          <w:noProof/>
          <w:snapToGrid w:val="0"/>
          <w:szCs w:val="24"/>
        </w:rPr>
        <w:t>, kaip nurodė gydytojas.</w:t>
      </w:r>
    </w:p>
    <w:p w14:paraId="1590353F" w14:textId="77777777" w:rsidR="002834FA" w:rsidRDefault="002834FA" w:rsidP="00865CAC">
      <w:pPr>
        <w:spacing w:after="0"/>
        <w:rPr>
          <w:noProof/>
          <w:snapToGrid w:val="0"/>
          <w:szCs w:val="24"/>
        </w:rPr>
      </w:pPr>
    </w:p>
    <w:p w14:paraId="469F7C81" w14:textId="7252F772" w:rsidR="00AC321F" w:rsidRPr="00633201" w:rsidRDefault="00AC321F" w:rsidP="00BC5375">
      <w:pPr>
        <w:spacing w:after="0" w:line="240" w:lineRule="auto"/>
        <w:jc w:val="both"/>
        <w:rPr>
          <w:rFonts w:eastAsia="Times New Roman"/>
          <w:b/>
        </w:rPr>
      </w:pPr>
      <w:r w:rsidRPr="00633201">
        <w:rPr>
          <w:rFonts w:eastAsia="Times New Roman"/>
          <w:b/>
        </w:rPr>
        <w:t xml:space="preserve">Nustojus vartoti </w:t>
      </w:r>
      <w:r w:rsidR="00785031" w:rsidRPr="0010337A">
        <w:rPr>
          <w:rFonts w:eastAsia="Times New Roman"/>
          <w:b/>
          <w:bCs/>
        </w:rPr>
        <w:t>ALTELEK</w:t>
      </w:r>
    </w:p>
    <w:p w14:paraId="08901265" w14:textId="73EBD735" w:rsidR="00555B6E" w:rsidRDefault="002834FA" w:rsidP="00BC5375">
      <w:pPr>
        <w:spacing w:after="0" w:line="240" w:lineRule="auto"/>
        <w:jc w:val="both"/>
        <w:rPr>
          <w:rFonts w:eastAsia="Times New Roman"/>
        </w:rPr>
      </w:pPr>
      <w:r w:rsidRPr="002834FA">
        <w:rPr>
          <w:rFonts w:eastAsia="Times New Roman"/>
        </w:rPr>
        <w:t xml:space="preserve">Visada kreipkitės į gydytoją prieš </w:t>
      </w:r>
      <w:r>
        <w:rPr>
          <w:rFonts w:eastAsia="Times New Roman"/>
        </w:rPr>
        <w:t xml:space="preserve">nutraukdami </w:t>
      </w:r>
      <w:r w:rsidR="0087246E">
        <w:rPr>
          <w:rFonts w:eastAsia="Times New Roman"/>
        </w:rPr>
        <w:t>ALTELEK</w:t>
      </w:r>
      <w:r>
        <w:rPr>
          <w:rFonts w:eastAsia="Times New Roman"/>
        </w:rPr>
        <w:t xml:space="preserve"> vartojimą</w:t>
      </w:r>
      <w:r w:rsidRPr="002834FA">
        <w:rPr>
          <w:rFonts w:eastAsia="Times New Roman"/>
        </w:rPr>
        <w:t>, nes dozę reikia mažinti palaipsniui. Jei nustosite vartoti table</w:t>
      </w:r>
      <w:r>
        <w:rPr>
          <w:rFonts w:eastAsia="Times New Roman"/>
        </w:rPr>
        <w:t>čių</w:t>
      </w:r>
      <w:r w:rsidRPr="002834FA">
        <w:rPr>
          <w:rFonts w:eastAsia="Times New Roman"/>
        </w:rPr>
        <w:t xml:space="preserve"> arba staiga sumažinsite dozę, galite patirti „</w:t>
      </w:r>
      <w:r w:rsidR="00C564FA">
        <w:rPr>
          <w:rFonts w:eastAsia="Times New Roman"/>
        </w:rPr>
        <w:t>atoveiksmio</w:t>
      </w:r>
      <w:r w:rsidRPr="002834FA">
        <w:rPr>
          <w:rFonts w:eastAsia="Times New Roman"/>
        </w:rPr>
        <w:t xml:space="preserve">“ poveikį, dėl kurio laikinai tapsite </w:t>
      </w:r>
      <w:r>
        <w:rPr>
          <w:rFonts w:eastAsia="Times New Roman"/>
        </w:rPr>
        <w:t>labiau sunerimęs</w:t>
      </w:r>
      <w:r w:rsidRPr="002834FA">
        <w:rPr>
          <w:rFonts w:eastAsia="Times New Roman"/>
        </w:rPr>
        <w:t xml:space="preserve"> ar neram</w:t>
      </w:r>
      <w:r>
        <w:rPr>
          <w:rFonts w:eastAsia="Times New Roman"/>
        </w:rPr>
        <w:t>us</w:t>
      </w:r>
      <w:r w:rsidRPr="002834FA">
        <w:rPr>
          <w:rFonts w:eastAsia="Times New Roman"/>
        </w:rPr>
        <w:t xml:space="preserve"> arba galite </w:t>
      </w:r>
      <w:r>
        <w:rPr>
          <w:rFonts w:eastAsia="Times New Roman"/>
        </w:rPr>
        <w:t xml:space="preserve">sunkiau </w:t>
      </w:r>
      <w:r w:rsidRPr="002834FA">
        <w:rPr>
          <w:rFonts w:eastAsia="Times New Roman"/>
        </w:rPr>
        <w:t xml:space="preserve">užmigti. Kai kuriems žmonėms taip pat gali pasireikšti „nutraukimo“ poveikis (žr. 4 skyrių „Priklausomybė ir </w:t>
      </w:r>
      <w:r>
        <w:rPr>
          <w:rFonts w:eastAsia="Times New Roman"/>
        </w:rPr>
        <w:t>nutraukimo</w:t>
      </w:r>
      <w:r w:rsidRPr="002834FA">
        <w:rPr>
          <w:rFonts w:eastAsia="Times New Roman"/>
        </w:rPr>
        <w:t xml:space="preserve"> </w:t>
      </w:r>
      <w:r w:rsidRPr="002834FA">
        <w:rPr>
          <w:rFonts w:eastAsia="Times New Roman"/>
        </w:rPr>
        <w:lastRenderedPageBreak/>
        <w:t xml:space="preserve">simptomai“). Šie simptomai išnyks, kai </w:t>
      </w:r>
      <w:r w:rsidR="00555B6E">
        <w:rPr>
          <w:rFonts w:eastAsia="Times New Roman"/>
        </w:rPr>
        <w:t>Jūsų organizmas</w:t>
      </w:r>
      <w:r w:rsidRPr="002834FA">
        <w:rPr>
          <w:rFonts w:eastAsia="Times New Roman"/>
        </w:rPr>
        <w:t xml:space="preserve"> prisitaikys. Jei nerimaujate, gydytojas gali apie tai daugiau pasakyti. Todėl baigęs gydymą gydytojas dozę mažins palaipsniui. Dozė mažinama pagal individualius poreikius, nes laipsniškas vartojimo nutraukimas priklauso nuo kelių veiksnių (pvz., gydymo trukmės ir paros dozės). Paklauskite savo gydytojo, kaip palaipsniui mažinti dozę.</w:t>
      </w:r>
    </w:p>
    <w:p w14:paraId="0F907225" w14:textId="77777777" w:rsidR="00555B6E" w:rsidRDefault="00555B6E" w:rsidP="00BC5375">
      <w:pPr>
        <w:spacing w:after="0" w:line="240" w:lineRule="auto"/>
        <w:jc w:val="both"/>
        <w:rPr>
          <w:rFonts w:eastAsia="Times New Roman"/>
        </w:rPr>
      </w:pPr>
    </w:p>
    <w:p w14:paraId="7561FB2D" w14:textId="64E06506" w:rsidR="00AC321F" w:rsidRPr="00633201" w:rsidRDefault="00AC321F" w:rsidP="00BC5375">
      <w:pPr>
        <w:spacing w:after="0" w:line="240" w:lineRule="auto"/>
        <w:jc w:val="both"/>
        <w:rPr>
          <w:rFonts w:eastAsia="Times New Roman"/>
          <w:b/>
        </w:rPr>
      </w:pPr>
      <w:r w:rsidRPr="00633201">
        <w:rPr>
          <w:rFonts w:eastAsia="Times New Roman"/>
        </w:rPr>
        <w:t>Jeigu kiltų daugiau klausimų dėl šio vaisto vartojimo, kreipkitės į gydytoją arba vaistininką.</w:t>
      </w:r>
      <w:r w:rsidRPr="00633201">
        <w:rPr>
          <w:rFonts w:eastAsia="Times New Roman"/>
          <w:b/>
        </w:rPr>
        <w:t xml:space="preserve"> </w:t>
      </w:r>
    </w:p>
    <w:p w14:paraId="4AEDE78E" w14:textId="77777777" w:rsidR="00AC321F" w:rsidRPr="00633201" w:rsidRDefault="00AC321F" w:rsidP="00BC5375">
      <w:pPr>
        <w:spacing w:after="0" w:line="240" w:lineRule="auto"/>
        <w:jc w:val="both"/>
        <w:rPr>
          <w:rFonts w:eastAsia="Times New Roman"/>
        </w:rPr>
      </w:pPr>
      <w:bookmarkStart w:id="76" w:name="_Toc129243142"/>
      <w:bookmarkStart w:id="77" w:name="_Toc129243267"/>
    </w:p>
    <w:p w14:paraId="23D91651" w14:textId="77777777" w:rsidR="00AC321F" w:rsidRPr="00633201" w:rsidRDefault="00AC321F" w:rsidP="00BC5375">
      <w:pPr>
        <w:spacing w:after="0" w:line="240" w:lineRule="auto"/>
        <w:jc w:val="both"/>
        <w:rPr>
          <w:rFonts w:eastAsia="Times New Roman"/>
        </w:rPr>
      </w:pPr>
    </w:p>
    <w:p w14:paraId="5A39F232" w14:textId="77777777" w:rsidR="00AC321F" w:rsidRPr="00633201" w:rsidRDefault="00AC321F" w:rsidP="00BC5375">
      <w:pPr>
        <w:spacing w:after="0" w:line="240" w:lineRule="auto"/>
        <w:ind w:left="567" w:hanging="567"/>
        <w:jc w:val="both"/>
        <w:rPr>
          <w:rFonts w:eastAsia="Times New Roman"/>
        </w:rPr>
      </w:pPr>
      <w:r w:rsidRPr="00633201">
        <w:rPr>
          <w:rFonts w:eastAsia="Times New Roman"/>
          <w:b/>
        </w:rPr>
        <w:t>4.</w:t>
      </w:r>
      <w:r w:rsidRPr="00633201">
        <w:rPr>
          <w:rFonts w:eastAsia="Times New Roman"/>
          <w:b/>
        </w:rPr>
        <w:tab/>
        <w:t>G</w:t>
      </w:r>
      <w:bookmarkEnd w:id="76"/>
      <w:bookmarkEnd w:id="77"/>
      <w:r w:rsidRPr="00633201">
        <w:rPr>
          <w:rFonts w:eastAsia="Times New Roman"/>
          <w:b/>
        </w:rPr>
        <w:t>alimas šalutinis poveikis</w:t>
      </w:r>
    </w:p>
    <w:p w14:paraId="7C0D6105" w14:textId="77777777" w:rsidR="00AC321F" w:rsidRPr="00633201" w:rsidRDefault="00AC321F" w:rsidP="00BC5375">
      <w:pPr>
        <w:spacing w:after="0" w:line="240" w:lineRule="auto"/>
        <w:jc w:val="both"/>
        <w:rPr>
          <w:rFonts w:eastAsia="Times New Roman"/>
        </w:rPr>
      </w:pPr>
    </w:p>
    <w:p w14:paraId="284FFC7F" w14:textId="77777777" w:rsidR="00AC321F" w:rsidRPr="00633201" w:rsidRDefault="00AC321F" w:rsidP="00BC5375">
      <w:pPr>
        <w:spacing w:after="0" w:line="240" w:lineRule="auto"/>
        <w:jc w:val="both"/>
        <w:rPr>
          <w:rFonts w:eastAsia="Times New Roman"/>
        </w:rPr>
      </w:pPr>
      <w:r w:rsidRPr="00633201">
        <w:rPr>
          <w:rFonts w:eastAsia="Times New Roman"/>
        </w:rPr>
        <w:t>Šis vaistas, kaip ir visi kiti, gali sukelti šalutinį poveikį, nors jis pasireiškia ne visiems žmonėms.</w:t>
      </w:r>
    </w:p>
    <w:p w14:paraId="1F965B65" w14:textId="77777777" w:rsidR="00AC321F" w:rsidRPr="00633201" w:rsidRDefault="00AC321F" w:rsidP="00BC5375">
      <w:pPr>
        <w:spacing w:after="0" w:line="240" w:lineRule="auto"/>
        <w:jc w:val="both"/>
        <w:rPr>
          <w:rFonts w:eastAsia="Times New Roman"/>
        </w:rPr>
      </w:pPr>
    </w:p>
    <w:p w14:paraId="6E383D4D" w14:textId="3029C848" w:rsidR="00555B6E" w:rsidRDefault="00555B6E" w:rsidP="00BC5375">
      <w:pPr>
        <w:spacing w:after="0" w:line="240" w:lineRule="auto"/>
        <w:jc w:val="both"/>
        <w:rPr>
          <w:rFonts w:eastAsia="Times New Roman"/>
          <w:b/>
        </w:rPr>
      </w:pPr>
      <w:r w:rsidRPr="00555B6E">
        <w:rPr>
          <w:rFonts w:eastAsia="Times New Roman"/>
          <w:b/>
        </w:rPr>
        <w:t>Priežastys nedelsiant kreiptis į gydytoją</w:t>
      </w:r>
    </w:p>
    <w:p w14:paraId="61F8CC8F" w14:textId="77777777" w:rsidR="00555B6E" w:rsidRPr="00F4336F" w:rsidRDefault="00555B6E" w:rsidP="00BC5375">
      <w:pPr>
        <w:spacing w:after="0" w:line="240" w:lineRule="auto"/>
        <w:jc w:val="both"/>
        <w:rPr>
          <w:rFonts w:eastAsia="Times New Roman"/>
          <w:bCs/>
        </w:rPr>
      </w:pPr>
      <w:r w:rsidRPr="00F4336F">
        <w:rPr>
          <w:rFonts w:eastAsia="Times New Roman"/>
          <w:bCs/>
        </w:rPr>
        <w:t>Jei pasireiškė bet kuris iš šių simptomų, nedelsdami kreipkitės į gydytoją, nes gydymą reikės nutraukti. Tada gydytojas pasakys, kaip bus nutrauktas gydymas.</w:t>
      </w:r>
    </w:p>
    <w:p w14:paraId="4D71E347" w14:textId="35DA3068" w:rsidR="00AC321F" w:rsidRPr="00633201" w:rsidRDefault="00AC321F" w:rsidP="00F4336F">
      <w:pPr>
        <w:numPr>
          <w:ilvl w:val="0"/>
          <w:numId w:val="7"/>
        </w:numPr>
        <w:spacing w:after="0" w:line="240" w:lineRule="auto"/>
        <w:ind w:left="714" w:hanging="357"/>
        <w:contextualSpacing/>
        <w:jc w:val="both"/>
        <w:rPr>
          <w:rFonts w:eastAsia="Times New Roman"/>
        </w:rPr>
      </w:pPr>
      <w:r w:rsidRPr="00633201">
        <w:rPr>
          <w:rFonts w:eastAsia="Times New Roman"/>
        </w:rPr>
        <w:t xml:space="preserve">Alprazolamas gali sukelti sunkų poveikį elgsenai arba psichikai, </w:t>
      </w:r>
      <w:r w:rsidR="004F4D6F">
        <w:rPr>
          <w:rFonts w:eastAsia="Times New Roman"/>
        </w:rPr>
        <w:t xml:space="preserve">pvz., susijaudinimą, </w:t>
      </w:r>
      <w:r w:rsidRPr="00633201">
        <w:rPr>
          <w:rFonts w:eastAsia="Times New Roman"/>
        </w:rPr>
        <w:t xml:space="preserve">neramumą, </w:t>
      </w:r>
      <w:r w:rsidR="004F4D6F">
        <w:rPr>
          <w:rFonts w:eastAsia="Times New Roman"/>
        </w:rPr>
        <w:t>agresyvumą, dirglumą</w:t>
      </w:r>
      <w:r w:rsidRPr="00633201">
        <w:rPr>
          <w:rFonts w:eastAsia="Times New Roman"/>
        </w:rPr>
        <w:t xml:space="preserve">, </w:t>
      </w:r>
      <w:r w:rsidR="004F4D6F">
        <w:rPr>
          <w:rFonts w:eastAsia="Times New Roman"/>
        </w:rPr>
        <w:t>smurtinį pyktį</w:t>
      </w:r>
      <w:r w:rsidRPr="00633201">
        <w:rPr>
          <w:rFonts w:eastAsia="Times New Roman"/>
        </w:rPr>
        <w:t>, apgaulingą įsitikinimą, naktinius košmarus</w:t>
      </w:r>
      <w:r w:rsidR="004F4D6F">
        <w:rPr>
          <w:rFonts w:eastAsia="Times New Roman"/>
        </w:rPr>
        <w:t xml:space="preserve"> ir</w:t>
      </w:r>
      <w:r w:rsidRPr="00633201">
        <w:rPr>
          <w:rFonts w:eastAsia="Times New Roman"/>
        </w:rPr>
        <w:t xml:space="preserve"> haliucinacijas bei netinkamą elgseną.</w:t>
      </w:r>
    </w:p>
    <w:p w14:paraId="2528FF33" w14:textId="199A3D06" w:rsidR="00AC321F" w:rsidRPr="00633201" w:rsidRDefault="00AC321F" w:rsidP="00F4336F">
      <w:pPr>
        <w:numPr>
          <w:ilvl w:val="0"/>
          <w:numId w:val="7"/>
        </w:numPr>
        <w:spacing w:after="0" w:line="240" w:lineRule="auto"/>
        <w:ind w:left="714" w:hanging="357"/>
        <w:contextualSpacing/>
        <w:jc w:val="both"/>
        <w:rPr>
          <w:rFonts w:eastAsia="Times New Roman"/>
        </w:rPr>
      </w:pPr>
      <w:r w:rsidRPr="00633201">
        <w:rPr>
          <w:rFonts w:eastAsia="Times New Roman"/>
        </w:rPr>
        <w:t>Staig</w:t>
      </w:r>
      <w:r w:rsidR="004F4D6F">
        <w:rPr>
          <w:rFonts w:eastAsia="Times New Roman"/>
        </w:rPr>
        <w:t>us</w:t>
      </w:r>
      <w:r w:rsidRPr="00633201">
        <w:rPr>
          <w:rFonts w:eastAsia="Times New Roman"/>
        </w:rPr>
        <w:t xml:space="preserve"> švokštim</w:t>
      </w:r>
      <w:r w:rsidR="004F4D6F">
        <w:rPr>
          <w:rFonts w:eastAsia="Times New Roman"/>
        </w:rPr>
        <w:t>as</w:t>
      </w:r>
      <w:r w:rsidRPr="00633201">
        <w:rPr>
          <w:rFonts w:eastAsia="Times New Roman"/>
        </w:rPr>
        <w:t xml:space="preserve">, </w:t>
      </w:r>
      <w:r w:rsidR="004F4D6F">
        <w:rPr>
          <w:rFonts w:eastAsia="Times New Roman"/>
        </w:rPr>
        <w:t>pasunkėjas rijimas</w:t>
      </w:r>
      <w:r w:rsidRPr="00633201">
        <w:rPr>
          <w:rFonts w:eastAsia="Times New Roman"/>
        </w:rPr>
        <w:t xml:space="preserve"> arba kvėpavim</w:t>
      </w:r>
      <w:r w:rsidR="004F4D6F">
        <w:rPr>
          <w:rFonts w:eastAsia="Times New Roman"/>
        </w:rPr>
        <w:t>as</w:t>
      </w:r>
      <w:r w:rsidRPr="00633201">
        <w:rPr>
          <w:rFonts w:eastAsia="Times New Roman"/>
        </w:rPr>
        <w:t xml:space="preserve">, </w:t>
      </w:r>
      <w:r w:rsidR="004F4D6F">
        <w:rPr>
          <w:rFonts w:eastAsia="Times New Roman"/>
        </w:rPr>
        <w:t xml:space="preserve">akių </w:t>
      </w:r>
      <w:r w:rsidRPr="00633201">
        <w:rPr>
          <w:rFonts w:eastAsia="Times New Roman"/>
        </w:rPr>
        <w:t>vokų, veido arba lūpų patinim</w:t>
      </w:r>
      <w:r w:rsidR="004F4D6F">
        <w:rPr>
          <w:rFonts w:eastAsia="Times New Roman"/>
        </w:rPr>
        <w:t>as</w:t>
      </w:r>
      <w:r w:rsidRPr="00633201">
        <w:rPr>
          <w:rFonts w:eastAsia="Times New Roman"/>
        </w:rPr>
        <w:t>, išbėrim</w:t>
      </w:r>
      <w:r w:rsidR="004F4D6F">
        <w:rPr>
          <w:rFonts w:eastAsia="Times New Roman"/>
        </w:rPr>
        <w:t>as</w:t>
      </w:r>
      <w:r w:rsidRPr="00633201">
        <w:rPr>
          <w:rFonts w:eastAsia="Times New Roman"/>
        </w:rPr>
        <w:t xml:space="preserve"> arba niežėjim</w:t>
      </w:r>
      <w:r w:rsidR="004F4D6F">
        <w:rPr>
          <w:rFonts w:eastAsia="Times New Roman"/>
        </w:rPr>
        <w:t>as</w:t>
      </w:r>
      <w:r w:rsidRPr="00633201">
        <w:rPr>
          <w:rFonts w:eastAsia="Times New Roman"/>
        </w:rPr>
        <w:t xml:space="preserve"> (ypač viso kūno).</w:t>
      </w:r>
    </w:p>
    <w:p w14:paraId="30D30A4A" w14:textId="5AC95521" w:rsidR="00AC321F" w:rsidRPr="00633201" w:rsidRDefault="00AC321F" w:rsidP="004F4D6F">
      <w:pPr>
        <w:spacing w:after="0" w:line="240" w:lineRule="auto"/>
        <w:ind w:left="357" w:hanging="357"/>
        <w:jc w:val="both"/>
        <w:rPr>
          <w:rFonts w:eastAsia="Times New Roman"/>
        </w:rPr>
      </w:pPr>
    </w:p>
    <w:p w14:paraId="2CF70BB9" w14:textId="77777777" w:rsidR="004F4D6F" w:rsidRDefault="004F4D6F" w:rsidP="00BC5375">
      <w:pPr>
        <w:spacing w:after="0" w:line="240" w:lineRule="auto"/>
        <w:jc w:val="both"/>
        <w:rPr>
          <w:rFonts w:eastAsia="Times New Roman"/>
          <w:b/>
        </w:rPr>
      </w:pPr>
      <w:r w:rsidRPr="00555B6E">
        <w:rPr>
          <w:rFonts w:eastAsia="Times New Roman"/>
          <w:b/>
        </w:rPr>
        <w:t xml:space="preserve">Priežastys </w:t>
      </w:r>
      <w:r>
        <w:rPr>
          <w:rFonts w:eastAsia="Times New Roman"/>
          <w:b/>
        </w:rPr>
        <w:t>kuo skubiau</w:t>
      </w:r>
      <w:r w:rsidRPr="00555B6E">
        <w:rPr>
          <w:rFonts w:eastAsia="Times New Roman"/>
          <w:b/>
        </w:rPr>
        <w:t xml:space="preserve"> kreiptis į gydytoją</w:t>
      </w:r>
    </w:p>
    <w:p w14:paraId="64F18A51" w14:textId="77777777" w:rsidR="004F4D6F" w:rsidRDefault="004F4D6F" w:rsidP="004F4D6F">
      <w:pPr>
        <w:spacing w:after="0" w:line="240" w:lineRule="auto"/>
        <w:jc w:val="both"/>
        <w:rPr>
          <w:rFonts w:eastAsia="Times New Roman"/>
        </w:rPr>
      </w:pPr>
      <w:r w:rsidRPr="00F4336F">
        <w:rPr>
          <w:rFonts w:eastAsia="Times New Roman"/>
          <w:bCs/>
        </w:rPr>
        <w:t xml:space="preserve">Kuo skubiau pasakykite gydytojui, jei pasireiškė šie simptomai, </w:t>
      </w:r>
      <w:r>
        <w:rPr>
          <w:rFonts w:eastAsia="Times New Roman"/>
          <w:bCs/>
        </w:rPr>
        <w:t>kadangi</w:t>
      </w:r>
      <w:r w:rsidRPr="00F4336F">
        <w:rPr>
          <w:rFonts w:eastAsia="Times New Roman"/>
          <w:bCs/>
        </w:rPr>
        <w:t xml:space="preserve"> gali </w:t>
      </w:r>
      <w:r>
        <w:rPr>
          <w:rFonts w:eastAsia="Times New Roman"/>
          <w:bCs/>
        </w:rPr>
        <w:t>reikėti</w:t>
      </w:r>
      <w:r w:rsidRPr="00F4336F">
        <w:rPr>
          <w:rFonts w:eastAsia="Times New Roman"/>
          <w:bCs/>
        </w:rPr>
        <w:t xml:space="preserve"> keisti dozę arba gydymą:</w:t>
      </w:r>
    </w:p>
    <w:p w14:paraId="19A6BF5B" w14:textId="491926C7" w:rsidR="00AC321F" w:rsidRPr="0010337A" w:rsidRDefault="00AC321F" w:rsidP="00F4336F">
      <w:pPr>
        <w:pStyle w:val="Sraopastraipa"/>
        <w:numPr>
          <w:ilvl w:val="0"/>
          <w:numId w:val="16"/>
        </w:numPr>
        <w:ind w:left="714" w:hanging="357"/>
        <w:jc w:val="both"/>
        <w:rPr>
          <w:sz w:val="22"/>
          <w:szCs w:val="22"/>
        </w:rPr>
      </w:pPr>
      <w:r w:rsidRPr="0010337A">
        <w:rPr>
          <w:sz w:val="22"/>
          <w:szCs w:val="22"/>
        </w:rPr>
        <w:t>Atminties praradimas (amnezija).</w:t>
      </w:r>
    </w:p>
    <w:p w14:paraId="2D07D3FC" w14:textId="77777777" w:rsidR="00AC321F" w:rsidRPr="00633201" w:rsidRDefault="00AC321F" w:rsidP="00F4336F">
      <w:pPr>
        <w:numPr>
          <w:ilvl w:val="0"/>
          <w:numId w:val="7"/>
        </w:numPr>
        <w:spacing w:after="0" w:line="240" w:lineRule="auto"/>
        <w:ind w:left="714" w:hanging="357"/>
        <w:contextualSpacing/>
        <w:jc w:val="both"/>
        <w:rPr>
          <w:rFonts w:eastAsia="Times New Roman"/>
        </w:rPr>
      </w:pPr>
      <w:r w:rsidRPr="00633201">
        <w:rPr>
          <w:rFonts w:eastAsia="Times New Roman"/>
        </w:rPr>
        <w:t>Odos arba akių baltymo pageltimas (gelta).</w:t>
      </w:r>
    </w:p>
    <w:p w14:paraId="205C40CB" w14:textId="77777777" w:rsidR="00AC321F" w:rsidRPr="00633201" w:rsidRDefault="00AC321F" w:rsidP="00BC5375">
      <w:pPr>
        <w:spacing w:after="0" w:line="240" w:lineRule="auto"/>
        <w:jc w:val="both"/>
        <w:rPr>
          <w:rFonts w:eastAsia="Times New Roman"/>
          <w:u w:val="single"/>
        </w:rPr>
      </w:pPr>
    </w:p>
    <w:p w14:paraId="0E2E61D9" w14:textId="4D23D4A3" w:rsidR="00AC321F" w:rsidRPr="00F623DC" w:rsidRDefault="00AC321F" w:rsidP="00BC5375">
      <w:pPr>
        <w:spacing w:after="0" w:line="240" w:lineRule="auto"/>
        <w:jc w:val="both"/>
        <w:rPr>
          <w:rFonts w:eastAsia="Times New Roman"/>
          <w:b/>
        </w:rPr>
      </w:pPr>
      <w:r w:rsidRPr="00F623DC">
        <w:rPr>
          <w:rFonts w:eastAsia="Times New Roman"/>
          <w:b/>
        </w:rPr>
        <w:t xml:space="preserve">Priklausomybė ir </w:t>
      </w:r>
      <w:r w:rsidR="000B625E">
        <w:rPr>
          <w:rFonts w:eastAsia="Times New Roman"/>
          <w:b/>
        </w:rPr>
        <w:t>nutraukimo</w:t>
      </w:r>
      <w:r w:rsidRPr="00F623DC">
        <w:rPr>
          <w:rFonts w:eastAsia="Times New Roman"/>
          <w:b/>
        </w:rPr>
        <w:t xml:space="preserve"> simptomai  </w:t>
      </w:r>
    </w:p>
    <w:p w14:paraId="246C7ADB" w14:textId="40F37822" w:rsidR="00AC321F" w:rsidRDefault="00AC321F" w:rsidP="00BC5375">
      <w:pPr>
        <w:spacing w:after="0" w:line="240" w:lineRule="auto"/>
        <w:jc w:val="both"/>
        <w:rPr>
          <w:rFonts w:eastAsia="Times New Roman"/>
        </w:rPr>
      </w:pPr>
      <w:r w:rsidRPr="000466B6">
        <w:rPr>
          <w:rFonts w:eastAsia="Times New Roman"/>
        </w:rPr>
        <w:t xml:space="preserve">Tokių vaistų kaip </w:t>
      </w:r>
      <w:r w:rsidR="0087246E">
        <w:rPr>
          <w:rFonts w:eastAsia="Times New Roman"/>
        </w:rPr>
        <w:t>ALTELEK</w:t>
      </w:r>
      <w:r w:rsidRPr="00633201">
        <w:rPr>
          <w:rFonts w:eastAsia="Times New Roman"/>
        </w:rPr>
        <w:t xml:space="preserve"> vartojimas gali lemti priklausomybę, kuri didina </w:t>
      </w:r>
      <w:r w:rsidR="000B625E">
        <w:rPr>
          <w:rFonts w:eastAsia="Times New Roman"/>
        </w:rPr>
        <w:t>nutraukimo</w:t>
      </w:r>
      <w:r w:rsidRPr="00633201">
        <w:rPr>
          <w:rFonts w:eastAsia="Times New Roman"/>
        </w:rPr>
        <w:t xml:space="preserve"> simptomų pasireiškimo riziką, kai vartojimą nutrauksite</w:t>
      </w:r>
      <w:r w:rsidR="00106E32" w:rsidRPr="00633201">
        <w:rPr>
          <w:rFonts w:eastAsia="Times New Roman"/>
        </w:rPr>
        <w:t>.</w:t>
      </w:r>
      <w:r w:rsidRPr="00633201">
        <w:rPr>
          <w:rFonts w:eastAsia="Times New Roman"/>
        </w:rPr>
        <w:t xml:space="preserve"> </w:t>
      </w:r>
      <w:r w:rsidR="000B625E">
        <w:rPr>
          <w:rFonts w:eastAsia="Times New Roman"/>
        </w:rPr>
        <w:t>Nutraukimo</w:t>
      </w:r>
      <w:r w:rsidRPr="00633201">
        <w:rPr>
          <w:rFonts w:eastAsia="Times New Roman"/>
        </w:rPr>
        <w:t xml:space="preserve"> simptomai yra dažnesni, jeigu Jūs:</w:t>
      </w:r>
    </w:p>
    <w:p w14:paraId="391636FD" w14:textId="4B5A48FB" w:rsidR="00587001" w:rsidRPr="00F4336F" w:rsidRDefault="00587001" w:rsidP="00587001">
      <w:pPr>
        <w:pStyle w:val="Sraopastraipa"/>
        <w:numPr>
          <w:ilvl w:val="0"/>
          <w:numId w:val="17"/>
        </w:numPr>
        <w:spacing w:line="259" w:lineRule="auto"/>
        <w:ind w:right="90"/>
        <w:rPr>
          <w:sz w:val="22"/>
          <w:szCs w:val="22"/>
        </w:rPr>
      </w:pPr>
      <w:r w:rsidRPr="00587001">
        <w:rPr>
          <w:sz w:val="22"/>
          <w:szCs w:val="22"/>
        </w:rPr>
        <w:t>staigiai nutrauksite gydymą;</w:t>
      </w:r>
      <w:r w:rsidRPr="00F4336F">
        <w:rPr>
          <w:sz w:val="22"/>
          <w:szCs w:val="22"/>
        </w:rPr>
        <w:t xml:space="preserve"> </w:t>
      </w:r>
    </w:p>
    <w:p w14:paraId="24484C8C" w14:textId="490DDA81" w:rsidR="00587001" w:rsidRPr="00F4336F" w:rsidRDefault="00587001" w:rsidP="00587001">
      <w:pPr>
        <w:pStyle w:val="Sraopastraipa"/>
        <w:numPr>
          <w:ilvl w:val="0"/>
          <w:numId w:val="17"/>
        </w:numPr>
        <w:spacing w:line="259" w:lineRule="auto"/>
        <w:ind w:right="90"/>
        <w:rPr>
          <w:sz w:val="22"/>
          <w:szCs w:val="22"/>
        </w:rPr>
      </w:pPr>
      <w:r w:rsidRPr="00587001">
        <w:rPr>
          <w:sz w:val="22"/>
          <w:szCs w:val="22"/>
        </w:rPr>
        <w:t>vartojote didelę dozę;</w:t>
      </w:r>
      <w:r w:rsidRPr="00F4336F">
        <w:rPr>
          <w:sz w:val="22"/>
          <w:szCs w:val="22"/>
        </w:rPr>
        <w:t xml:space="preserve"> </w:t>
      </w:r>
    </w:p>
    <w:p w14:paraId="04AD5906" w14:textId="47525EA7" w:rsidR="00587001" w:rsidRPr="00F4336F" w:rsidRDefault="00587001" w:rsidP="00587001">
      <w:pPr>
        <w:pStyle w:val="Sraopastraipa"/>
        <w:numPr>
          <w:ilvl w:val="0"/>
          <w:numId w:val="17"/>
        </w:numPr>
        <w:spacing w:line="259" w:lineRule="auto"/>
        <w:ind w:right="90"/>
        <w:rPr>
          <w:sz w:val="22"/>
          <w:szCs w:val="22"/>
        </w:rPr>
      </w:pPr>
      <w:r w:rsidRPr="00587001">
        <w:rPr>
          <w:sz w:val="22"/>
          <w:szCs w:val="22"/>
        </w:rPr>
        <w:t>šio vaisto vartojote ilgai;</w:t>
      </w:r>
      <w:r w:rsidRPr="00F4336F">
        <w:rPr>
          <w:sz w:val="22"/>
          <w:szCs w:val="22"/>
        </w:rPr>
        <w:t xml:space="preserve"> </w:t>
      </w:r>
    </w:p>
    <w:p w14:paraId="093CFD92" w14:textId="642E9F3C" w:rsidR="00587001" w:rsidRPr="00F4336F" w:rsidRDefault="00587001" w:rsidP="00587001">
      <w:pPr>
        <w:pStyle w:val="Sraopastraipa"/>
        <w:numPr>
          <w:ilvl w:val="0"/>
          <w:numId w:val="17"/>
        </w:numPr>
        <w:spacing w:line="259" w:lineRule="auto"/>
        <w:ind w:right="90"/>
        <w:rPr>
          <w:sz w:val="22"/>
          <w:szCs w:val="22"/>
        </w:rPr>
      </w:pPr>
      <w:r w:rsidRPr="00F4336F">
        <w:rPr>
          <w:sz w:val="22"/>
          <w:szCs w:val="22"/>
        </w:rPr>
        <w:t xml:space="preserve">anksčiau esate piktnaudžiavę alkoholiu arba vaistais. </w:t>
      </w:r>
    </w:p>
    <w:p w14:paraId="627533FA" w14:textId="77777777" w:rsidR="00AC321F" w:rsidRPr="00633201" w:rsidRDefault="00AC321F" w:rsidP="00BC5375">
      <w:pPr>
        <w:spacing w:after="0" w:line="240" w:lineRule="auto"/>
        <w:jc w:val="both"/>
        <w:rPr>
          <w:rFonts w:eastAsia="Times New Roman"/>
        </w:rPr>
      </w:pPr>
    </w:p>
    <w:p w14:paraId="4A164CCF" w14:textId="1FC87507" w:rsidR="00587001" w:rsidRDefault="00AC321F" w:rsidP="00BC5375">
      <w:pPr>
        <w:spacing w:after="0" w:line="240" w:lineRule="auto"/>
        <w:jc w:val="both"/>
        <w:rPr>
          <w:rFonts w:eastAsia="Times New Roman"/>
        </w:rPr>
      </w:pPr>
      <w:r w:rsidRPr="00633201">
        <w:rPr>
          <w:rFonts w:eastAsia="Times New Roman"/>
        </w:rPr>
        <w:t xml:space="preserve">Tai gali sukelti poveikį, tokį kaip galvos skausmas, raumenų skausmas, </w:t>
      </w:r>
      <w:r w:rsidR="00C564FA">
        <w:rPr>
          <w:rFonts w:eastAsia="Times New Roman"/>
        </w:rPr>
        <w:t>didelis</w:t>
      </w:r>
      <w:r w:rsidR="00C564FA" w:rsidRPr="00633201">
        <w:rPr>
          <w:rFonts w:eastAsia="Times New Roman"/>
        </w:rPr>
        <w:t xml:space="preserve"> </w:t>
      </w:r>
      <w:r w:rsidRPr="00633201">
        <w:rPr>
          <w:rFonts w:eastAsia="Times New Roman"/>
        </w:rPr>
        <w:t xml:space="preserve">nerimas, įtampa, neramumas, sumišimas, </w:t>
      </w:r>
      <w:r w:rsidR="00587001">
        <w:rPr>
          <w:rFonts w:eastAsia="Times New Roman"/>
        </w:rPr>
        <w:t>nuotaikos pokyčiai, miego pasunkėjimas</w:t>
      </w:r>
      <w:r w:rsidRPr="00633201">
        <w:rPr>
          <w:rFonts w:eastAsia="Times New Roman"/>
        </w:rPr>
        <w:t xml:space="preserve"> ir </w:t>
      </w:r>
      <w:r w:rsidR="00587001">
        <w:rPr>
          <w:rFonts w:eastAsia="Times New Roman"/>
        </w:rPr>
        <w:t>dirglumas</w:t>
      </w:r>
      <w:r w:rsidRPr="00633201">
        <w:rPr>
          <w:rFonts w:eastAsia="Times New Roman"/>
        </w:rPr>
        <w:t xml:space="preserve">. </w:t>
      </w:r>
    </w:p>
    <w:p w14:paraId="7B18E019" w14:textId="77777777" w:rsidR="00587001" w:rsidRDefault="00587001" w:rsidP="00BC5375">
      <w:pPr>
        <w:spacing w:after="0" w:line="240" w:lineRule="auto"/>
        <w:jc w:val="both"/>
        <w:rPr>
          <w:rFonts w:eastAsia="Times New Roman"/>
        </w:rPr>
      </w:pPr>
    </w:p>
    <w:p w14:paraId="4557F27C" w14:textId="3AA40835" w:rsidR="00AC321F" w:rsidRPr="00F4336F" w:rsidRDefault="00AC321F" w:rsidP="00BC5375">
      <w:pPr>
        <w:spacing w:after="0" w:line="240" w:lineRule="auto"/>
        <w:jc w:val="both"/>
        <w:rPr>
          <w:rFonts w:eastAsia="Times New Roman"/>
          <w:bCs/>
        </w:rPr>
      </w:pPr>
      <w:r w:rsidRPr="00633201">
        <w:rPr>
          <w:rFonts w:eastAsia="Times New Roman"/>
        </w:rPr>
        <w:t xml:space="preserve">Sunkiu </w:t>
      </w:r>
      <w:r w:rsidR="00587001">
        <w:rPr>
          <w:rFonts w:eastAsia="Times New Roman"/>
        </w:rPr>
        <w:t xml:space="preserve">nutraukimo </w:t>
      </w:r>
      <w:r w:rsidRPr="00633201">
        <w:rPr>
          <w:rFonts w:eastAsia="Times New Roman"/>
        </w:rPr>
        <w:t xml:space="preserve">atveju </w:t>
      </w:r>
      <w:r w:rsidR="00587001">
        <w:rPr>
          <w:rFonts w:eastAsia="Times New Roman"/>
        </w:rPr>
        <w:t xml:space="preserve">taip pat </w:t>
      </w:r>
      <w:r w:rsidRPr="00633201">
        <w:rPr>
          <w:rFonts w:eastAsia="Times New Roman"/>
        </w:rPr>
        <w:t xml:space="preserve">galimi šie simptomai: </w:t>
      </w:r>
      <w:r w:rsidR="00587001">
        <w:rPr>
          <w:rFonts w:eastAsia="Times New Roman"/>
        </w:rPr>
        <w:t>pykinimas (</w:t>
      </w:r>
      <w:r w:rsidR="00587001" w:rsidRPr="00587001">
        <w:rPr>
          <w:rFonts w:eastAsia="Times New Roman"/>
        </w:rPr>
        <w:t>šleikštuly</w:t>
      </w:r>
      <w:r w:rsidR="00587001">
        <w:rPr>
          <w:rFonts w:eastAsia="Times New Roman"/>
        </w:rPr>
        <w:t xml:space="preserve">s), </w:t>
      </w:r>
      <w:r w:rsidRPr="00633201">
        <w:rPr>
          <w:rFonts w:eastAsia="Times New Roman"/>
        </w:rPr>
        <w:t>vėmimas, prakaitavimas, skrandžio diegliai, raumenų mėšlungis, nerealumo ar atsiskyrimo pojūtis, ne</w:t>
      </w:r>
      <w:r w:rsidR="007B7A1F">
        <w:rPr>
          <w:rFonts w:eastAsia="Times New Roman"/>
        </w:rPr>
        <w:t>įprastas</w:t>
      </w:r>
      <w:r w:rsidRPr="00633201">
        <w:rPr>
          <w:rFonts w:eastAsia="Times New Roman"/>
        </w:rPr>
        <w:t xml:space="preserve"> jautrumas garsui, šviesai arba </w:t>
      </w:r>
      <w:r w:rsidR="00C564FA">
        <w:rPr>
          <w:rFonts w:eastAsia="Times New Roman"/>
        </w:rPr>
        <w:t>fiziniam kontaktui</w:t>
      </w:r>
      <w:r w:rsidRPr="00633201">
        <w:rPr>
          <w:rFonts w:eastAsia="Times New Roman"/>
        </w:rPr>
        <w:t xml:space="preserve">, kojų ir rankų </w:t>
      </w:r>
      <w:r w:rsidR="00C564FA">
        <w:rPr>
          <w:rFonts w:eastAsia="Times New Roman"/>
        </w:rPr>
        <w:t>tirpimas</w:t>
      </w:r>
      <w:r w:rsidR="00C564FA" w:rsidRPr="00633201">
        <w:rPr>
          <w:rFonts w:eastAsia="Times New Roman"/>
        </w:rPr>
        <w:t xml:space="preserve"> </w:t>
      </w:r>
      <w:r w:rsidRPr="00633201">
        <w:rPr>
          <w:rFonts w:eastAsia="Times New Roman"/>
        </w:rPr>
        <w:t>ir dilgčiojimas, haliucinacijos</w:t>
      </w:r>
      <w:r w:rsidR="003B1F59" w:rsidRPr="00633201">
        <w:rPr>
          <w:rFonts w:eastAsia="Times New Roman"/>
        </w:rPr>
        <w:t xml:space="preserve"> (</w:t>
      </w:r>
      <w:r w:rsidR="000D50AE" w:rsidRPr="00633201">
        <w:rPr>
          <w:rFonts w:eastAsia="Times New Roman"/>
        </w:rPr>
        <w:t>matote ar girdite dalykus, kurių nėra, kai esate pabudęs)</w:t>
      </w:r>
      <w:r w:rsidRPr="00633201">
        <w:rPr>
          <w:rFonts w:eastAsia="Times New Roman"/>
        </w:rPr>
        <w:t>, drebulys arba epilepsinių traukulių priepuoliai.</w:t>
      </w:r>
      <w:r w:rsidR="000D50AE" w:rsidRPr="00633201">
        <w:rPr>
          <w:rFonts w:eastAsia="Times New Roman"/>
        </w:rPr>
        <w:t xml:space="preserve"> </w:t>
      </w:r>
      <w:r w:rsidR="000D50AE" w:rsidRPr="00F4336F">
        <w:rPr>
          <w:rFonts w:eastAsia="Times New Roman"/>
          <w:bCs/>
        </w:rPr>
        <w:t>Pasakykite gydytojui, jei bet kokie nutraukimo simptomai pasunkėja arba nepraeina.</w:t>
      </w:r>
    </w:p>
    <w:p w14:paraId="145BE486" w14:textId="77777777" w:rsidR="007B7A1F" w:rsidRDefault="007B7A1F" w:rsidP="000D50AE">
      <w:pPr>
        <w:spacing w:after="0" w:line="240" w:lineRule="auto"/>
        <w:jc w:val="both"/>
        <w:rPr>
          <w:rFonts w:eastAsia="Times New Roman"/>
        </w:rPr>
      </w:pPr>
    </w:p>
    <w:p w14:paraId="0C93BA6D" w14:textId="75DC0294" w:rsidR="00AC321F" w:rsidRPr="00F623DC" w:rsidRDefault="00AC321F" w:rsidP="000D50AE">
      <w:pPr>
        <w:spacing w:after="0" w:line="240" w:lineRule="auto"/>
        <w:jc w:val="both"/>
        <w:rPr>
          <w:rFonts w:eastAsia="Times New Roman"/>
          <w:b/>
        </w:rPr>
      </w:pPr>
      <w:r w:rsidRPr="00F623DC">
        <w:rPr>
          <w:rFonts w:eastAsia="Times New Roman"/>
          <w:b/>
        </w:rPr>
        <w:t>Kitoks šalutinis poveikis</w:t>
      </w:r>
      <w:r w:rsidR="000D50AE" w:rsidRPr="00F623DC">
        <w:rPr>
          <w:rFonts w:eastAsia="Times New Roman"/>
          <w:b/>
        </w:rPr>
        <w:t>, kuris gali pasireikšti:</w:t>
      </w:r>
    </w:p>
    <w:p w14:paraId="7B5D8CC5" w14:textId="77777777" w:rsidR="000D50AE" w:rsidRPr="00633201" w:rsidRDefault="000D50AE" w:rsidP="00F623DC">
      <w:pPr>
        <w:spacing w:after="0"/>
        <w:rPr>
          <w:b/>
          <w:bCs/>
          <w:lang w:eastAsia="x-none"/>
        </w:rPr>
      </w:pPr>
      <w:bookmarkStart w:id="78" w:name="_Hlk89113239"/>
      <w:r w:rsidRPr="00633201">
        <w:rPr>
          <w:b/>
          <w:bCs/>
          <w:noProof/>
          <w:snapToGrid w:val="0"/>
        </w:rPr>
        <w:t>Labai dažni šalutinio poveikio reiškiniai (gali pasireikšti ne rečiau kaip 1 iš 10 asmenų):</w:t>
      </w:r>
      <w:bookmarkEnd w:id="78"/>
    </w:p>
    <w:p w14:paraId="4EEE48F8" w14:textId="77777777" w:rsidR="000D50AE" w:rsidRPr="00633201" w:rsidRDefault="000D50AE" w:rsidP="00F4336F">
      <w:pPr>
        <w:numPr>
          <w:ilvl w:val="0"/>
          <w:numId w:val="7"/>
        </w:numPr>
        <w:spacing w:after="0" w:line="240" w:lineRule="auto"/>
        <w:ind w:left="714" w:hanging="357"/>
        <w:jc w:val="both"/>
        <w:rPr>
          <w:rFonts w:eastAsia="Times New Roman"/>
        </w:rPr>
      </w:pPr>
      <w:r w:rsidRPr="00633201">
        <w:rPr>
          <w:rFonts w:eastAsia="Times New Roman"/>
        </w:rPr>
        <w:t>Depresija</w:t>
      </w:r>
    </w:p>
    <w:p w14:paraId="26721F0C" w14:textId="77777777" w:rsidR="00AC321F" w:rsidRPr="00633201" w:rsidRDefault="00AC321F" w:rsidP="00F4336F">
      <w:pPr>
        <w:numPr>
          <w:ilvl w:val="0"/>
          <w:numId w:val="7"/>
        </w:numPr>
        <w:spacing w:after="0" w:line="240" w:lineRule="auto"/>
        <w:ind w:left="714" w:hanging="357"/>
        <w:contextualSpacing/>
        <w:jc w:val="both"/>
        <w:rPr>
          <w:rFonts w:eastAsia="Times New Roman"/>
        </w:rPr>
      </w:pPr>
      <w:r w:rsidRPr="00633201">
        <w:rPr>
          <w:rFonts w:eastAsia="Times New Roman"/>
        </w:rPr>
        <w:t>Mieguistumas ir apsnūdimas</w:t>
      </w:r>
    </w:p>
    <w:p w14:paraId="031DD7BF" w14:textId="77777777" w:rsidR="000D50AE" w:rsidRPr="00633201" w:rsidRDefault="000D50AE" w:rsidP="00F4336F">
      <w:pPr>
        <w:numPr>
          <w:ilvl w:val="0"/>
          <w:numId w:val="7"/>
        </w:numPr>
        <w:spacing w:after="0" w:line="240" w:lineRule="auto"/>
        <w:ind w:left="714" w:hanging="357"/>
        <w:contextualSpacing/>
        <w:jc w:val="both"/>
        <w:rPr>
          <w:rFonts w:eastAsia="Times New Roman"/>
        </w:rPr>
      </w:pPr>
      <w:r w:rsidRPr="00633201">
        <w:rPr>
          <w:rFonts w:eastAsia="Times New Roman"/>
        </w:rPr>
        <w:t>Trūkčiojantys, nekoordinuoti raumenų judesiai</w:t>
      </w:r>
    </w:p>
    <w:p w14:paraId="2AEA5955" w14:textId="77777777" w:rsidR="006F0669" w:rsidRPr="00633201" w:rsidRDefault="006F0669" w:rsidP="00F4336F">
      <w:pPr>
        <w:numPr>
          <w:ilvl w:val="0"/>
          <w:numId w:val="7"/>
        </w:numPr>
        <w:spacing w:after="0" w:line="240" w:lineRule="auto"/>
        <w:ind w:left="714" w:hanging="357"/>
        <w:contextualSpacing/>
        <w:jc w:val="both"/>
        <w:rPr>
          <w:rFonts w:eastAsia="Times New Roman"/>
        </w:rPr>
      </w:pPr>
      <w:r w:rsidRPr="00633201">
        <w:rPr>
          <w:rFonts w:eastAsia="Times New Roman"/>
        </w:rPr>
        <w:t>Atminties pablogėjimas</w:t>
      </w:r>
    </w:p>
    <w:p w14:paraId="7B71EC64" w14:textId="77777777" w:rsidR="006F0669" w:rsidRPr="00633201" w:rsidRDefault="006F0669" w:rsidP="00F4336F">
      <w:pPr>
        <w:numPr>
          <w:ilvl w:val="0"/>
          <w:numId w:val="7"/>
        </w:numPr>
        <w:spacing w:after="0" w:line="240" w:lineRule="auto"/>
        <w:ind w:left="714" w:hanging="357"/>
        <w:contextualSpacing/>
        <w:jc w:val="both"/>
        <w:rPr>
          <w:rFonts w:eastAsia="Times New Roman"/>
        </w:rPr>
      </w:pPr>
      <w:r w:rsidRPr="00633201">
        <w:rPr>
          <w:rFonts w:eastAsia="Times New Roman"/>
        </w:rPr>
        <w:t>Kalbos sutrikimas</w:t>
      </w:r>
    </w:p>
    <w:p w14:paraId="5C86B95A" w14:textId="41DBBA70" w:rsidR="006F0669" w:rsidRPr="00633201" w:rsidRDefault="005B4E6D" w:rsidP="00F4336F">
      <w:pPr>
        <w:numPr>
          <w:ilvl w:val="0"/>
          <w:numId w:val="9"/>
        </w:numPr>
        <w:spacing w:after="0" w:line="240" w:lineRule="auto"/>
        <w:ind w:left="714" w:hanging="357"/>
        <w:contextualSpacing/>
        <w:rPr>
          <w:rFonts w:eastAsia="Times New Roman"/>
        </w:rPr>
      </w:pPr>
      <w:r w:rsidRPr="00633201">
        <w:rPr>
          <w:rFonts w:eastAsia="Times New Roman"/>
        </w:rPr>
        <w:tab/>
      </w:r>
      <w:r w:rsidR="006F0669" w:rsidRPr="00633201">
        <w:rPr>
          <w:rFonts w:eastAsia="Times New Roman"/>
        </w:rPr>
        <w:t xml:space="preserve">Svaigulys, </w:t>
      </w:r>
      <w:r w:rsidR="00BC6462">
        <w:rPr>
          <w:rFonts w:eastAsia="Times New Roman"/>
        </w:rPr>
        <w:t>galvos sukimasis</w:t>
      </w:r>
    </w:p>
    <w:p w14:paraId="3781A9CE" w14:textId="77777777" w:rsidR="006F0669" w:rsidRPr="00633201" w:rsidRDefault="005B4E6D" w:rsidP="00F4336F">
      <w:pPr>
        <w:numPr>
          <w:ilvl w:val="0"/>
          <w:numId w:val="9"/>
        </w:numPr>
        <w:spacing w:after="0" w:line="240" w:lineRule="auto"/>
        <w:ind w:left="714" w:hanging="357"/>
        <w:contextualSpacing/>
        <w:rPr>
          <w:rFonts w:eastAsia="Times New Roman"/>
        </w:rPr>
      </w:pPr>
      <w:r w:rsidRPr="00633201">
        <w:rPr>
          <w:rFonts w:eastAsia="Times New Roman"/>
        </w:rPr>
        <w:tab/>
        <w:t>Galvos skausmas</w:t>
      </w:r>
    </w:p>
    <w:p w14:paraId="045C2433" w14:textId="77777777" w:rsidR="005B4E6D" w:rsidRPr="00F623DC" w:rsidRDefault="005B4E6D" w:rsidP="00F4336F">
      <w:pPr>
        <w:numPr>
          <w:ilvl w:val="0"/>
          <w:numId w:val="9"/>
        </w:numPr>
        <w:spacing w:after="0" w:line="240" w:lineRule="auto"/>
        <w:ind w:left="714" w:hanging="357"/>
        <w:contextualSpacing/>
        <w:rPr>
          <w:rFonts w:eastAsia="Times New Roman"/>
        </w:rPr>
      </w:pPr>
      <w:r w:rsidRPr="00633201">
        <w:tab/>
        <w:t>Vidurių užkietėjimas</w:t>
      </w:r>
    </w:p>
    <w:p w14:paraId="5DE55C44" w14:textId="77777777" w:rsidR="005B4E6D" w:rsidRPr="00F623DC" w:rsidRDefault="005B4E6D" w:rsidP="00F4336F">
      <w:pPr>
        <w:numPr>
          <w:ilvl w:val="0"/>
          <w:numId w:val="9"/>
        </w:numPr>
        <w:spacing w:after="0" w:line="240" w:lineRule="auto"/>
        <w:ind w:left="714" w:hanging="357"/>
        <w:contextualSpacing/>
        <w:rPr>
          <w:rFonts w:eastAsia="Times New Roman"/>
        </w:rPr>
      </w:pPr>
      <w:r w:rsidRPr="00633201">
        <w:tab/>
        <w:t>Burnos džiūvimas</w:t>
      </w:r>
    </w:p>
    <w:p w14:paraId="43118F32" w14:textId="77777777" w:rsidR="005B4E6D" w:rsidRPr="00F623DC" w:rsidRDefault="005B4E6D" w:rsidP="00F4336F">
      <w:pPr>
        <w:numPr>
          <w:ilvl w:val="0"/>
          <w:numId w:val="9"/>
        </w:numPr>
        <w:spacing w:after="0" w:line="240" w:lineRule="auto"/>
        <w:ind w:left="714" w:hanging="357"/>
        <w:contextualSpacing/>
        <w:rPr>
          <w:rFonts w:eastAsia="Times New Roman"/>
        </w:rPr>
      </w:pPr>
      <w:r w:rsidRPr="00633201">
        <w:lastRenderedPageBreak/>
        <w:tab/>
      </w:r>
      <w:r w:rsidRPr="00053BFD">
        <w:t>Nuovargis</w:t>
      </w:r>
    </w:p>
    <w:p w14:paraId="13AF399F" w14:textId="77777777" w:rsidR="005B4E6D" w:rsidRPr="00F623DC" w:rsidRDefault="005B4E6D" w:rsidP="00F4336F">
      <w:pPr>
        <w:numPr>
          <w:ilvl w:val="0"/>
          <w:numId w:val="9"/>
        </w:numPr>
        <w:spacing w:after="0" w:line="240" w:lineRule="auto"/>
        <w:ind w:left="714" w:hanging="357"/>
        <w:contextualSpacing/>
        <w:rPr>
          <w:rFonts w:eastAsia="Times New Roman"/>
        </w:rPr>
      </w:pPr>
      <w:r w:rsidRPr="00053BFD">
        <w:tab/>
      </w:r>
      <w:r w:rsidRPr="00F623DC">
        <w:t>Irzlumas</w:t>
      </w:r>
    </w:p>
    <w:p w14:paraId="3FC53707" w14:textId="77777777" w:rsidR="005B4E6D" w:rsidRPr="00633201" w:rsidRDefault="005B4E6D" w:rsidP="005B4E6D">
      <w:pPr>
        <w:spacing w:after="0"/>
        <w:rPr>
          <w:rFonts w:eastAsia="Times New Roman"/>
        </w:rPr>
      </w:pPr>
    </w:p>
    <w:p w14:paraId="0BDCCB95" w14:textId="77777777" w:rsidR="005B4E6D" w:rsidRPr="00633201" w:rsidRDefault="005B4E6D" w:rsidP="005B4E6D">
      <w:pPr>
        <w:spacing w:after="0"/>
      </w:pPr>
      <w:r w:rsidRPr="00633201">
        <w:rPr>
          <w:b/>
          <w:bCs/>
          <w:noProof/>
          <w:snapToGrid w:val="0"/>
        </w:rPr>
        <w:t>Dažni šalutinio poveikio reiškiniai (gali pasireikšti rečiau kaip 1 iš 10 asmenų):</w:t>
      </w:r>
    </w:p>
    <w:p w14:paraId="307AC3E9" w14:textId="77777777" w:rsidR="00AC321F" w:rsidRPr="00633201" w:rsidRDefault="00C96C79" w:rsidP="00F4336F">
      <w:pPr>
        <w:numPr>
          <w:ilvl w:val="0"/>
          <w:numId w:val="7"/>
        </w:numPr>
        <w:spacing w:after="0" w:line="240" w:lineRule="auto"/>
        <w:ind w:left="714" w:hanging="357"/>
        <w:contextualSpacing/>
        <w:rPr>
          <w:rFonts w:eastAsia="Times New Roman"/>
        </w:rPr>
      </w:pPr>
      <w:r w:rsidRPr="00633201">
        <w:rPr>
          <w:rFonts w:eastAsia="Times New Roman"/>
        </w:rPr>
        <w:tab/>
      </w:r>
      <w:r w:rsidR="00AC321F" w:rsidRPr="00633201">
        <w:rPr>
          <w:rFonts w:eastAsia="Times New Roman"/>
        </w:rPr>
        <w:t>Apetito sumažėjimas</w:t>
      </w:r>
    </w:p>
    <w:p w14:paraId="70BA7EA2" w14:textId="77777777" w:rsidR="00AC321F" w:rsidRPr="00633201" w:rsidRDefault="00C96C79" w:rsidP="00F4336F">
      <w:pPr>
        <w:numPr>
          <w:ilvl w:val="0"/>
          <w:numId w:val="7"/>
        </w:numPr>
        <w:spacing w:after="0" w:line="240" w:lineRule="auto"/>
        <w:ind w:left="714" w:hanging="357"/>
        <w:contextualSpacing/>
        <w:rPr>
          <w:rFonts w:eastAsia="Times New Roman"/>
        </w:rPr>
      </w:pPr>
      <w:r w:rsidRPr="00633201">
        <w:rPr>
          <w:rFonts w:eastAsia="Times New Roman"/>
        </w:rPr>
        <w:tab/>
      </w:r>
      <w:r w:rsidR="00AC321F" w:rsidRPr="00633201">
        <w:rPr>
          <w:rFonts w:eastAsia="Times New Roman"/>
        </w:rPr>
        <w:t>Sumišimas ir dezorientacija</w:t>
      </w:r>
    </w:p>
    <w:p w14:paraId="3D990782" w14:textId="77777777" w:rsidR="00CC2A7A" w:rsidRPr="00633201" w:rsidRDefault="00C96C79" w:rsidP="00F4336F">
      <w:pPr>
        <w:numPr>
          <w:ilvl w:val="0"/>
          <w:numId w:val="7"/>
        </w:numPr>
        <w:spacing w:after="0" w:line="240" w:lineRule="auto"/>
        <w:ind w:left="714" w:hanging="357"/>
        <w:contextualSpacing/>
        <w:rPr>
          <w:rFonts w:eastAsia="Times New Roman"/>
        </w:rPr>
      </w:pPr>
      <w:r w:rsidRPr="00633201">
        <w:tab/>
      </w:r>
      <w:r w:rsidR="00CC2A7A" w:rsidRPr="00633201">
        <w:t>Lytinio potraukio pokytis (vyrams ir moterims</w:t>
      </w:r>
      <w:r w:rsidR="001529C7" w:rsidRPr="00633201">
        <w:t>)</w:t>
      </w:r>
    </w:p>
    <w:p w14:paraId="32C1ED67" w14:textId="77777777" w:rsidR="001529C7" w:rsidRPr="00633201" w:rsidRDefault="00C96C79" w:rsidP="00F4336F">
      <w:pPr>
        <w:numPr>
          <w:ilvl w:val="0"/>
          <w:numId w:val="7"/>
        </w:numPr>
        <w:spacing w:after="0" w:line="240" w:lineRule="auto"/>
        <w:ind w:left="714" w:hanging="357"/>
        <w:contextualSpacing/>
        <w:rPr>
          <w:rFonts w:eastAsia="Times New Roman"/>
        </w:rPr>
      </w:pPr>
      <w:r w:rsidRPr="00633201">
        <w:rPr>
          <w:rFonts w:eastAsia="Times New Roman"/>
        </w:rPr>
        <w:tab/>
      </w:r>
      <w:r w:rsidR="001529C7" w:rsidRPr="00633201">
        <w:rPr>
          <w:rFonts w:eastAsia="Times New Roman"/>
        </w:rPr>
        <w:t>Nervingumas, nerimo pojūtis arba susijaudinimas</w:t>
      </w:r>
    </w:p>
    <w:p w14:paraId="54BD66D4" w14:textId="77777777" w:rsidR="001529C7" w:rsidRPr="00633201" w:rsidRDefault="00C96C79" w:rsidP="00F4336F">
      <w:pPr>
        <w:numPr>
          <w:ilvl w:val="0"/>
          <w:numId w:val="7"/>
        </w:numPr>
        <w:spacing w:after="0" w:line="240" w:lineRule="auto"/>
        <w:ind w:left="714" w:hanging="357"/>
        <w:contextualSpacing/>
        <w:rPr>
          <w:rFonts w:eastAsia="Times New Roman"/>
        </w:rPr>
      </w:pPr>
      <w:r w:rsidRPr="00633201">
        <w:rPr>
          <w:rFonts w:eastAsia="Times New Roman"/>
        </w:rPr>
        <w:tab/>
      </w:r>
      <w:r w:rsidR="001529C7" w:rsidRPr="00633201">
        <w:rPr>
          <w:rFonts w:eastAsia="Times New Roman"/>
        </w:rPr>
        <w:t>Nemiga (negalėjimas užmigti arba sutrikęs miegas)</w:t>
      </w:r>
    </w:p>
    <w:p w14:paraId="011EA7C4" w14:textId="77777777" w:rsidR="0051112C" w:rsidRPr="00633201" w:rsidRDefault="00C96C79" w:rsidP="00F4336F">
      <w:pPr>
        <w:numPr>
          <w:ilvl w:val="0"/>
          <w:numId w:val="7"/>
        </w:numPr>
        <w:spacing w:after="0" w:line="240" w:lineRule="auto"/>
        <w:ind w:left="714" w:hanging="357"/>
        <w:contextualSpacing/>
        <w:rPr>
          <w:rFonts w:eastAsia="Times New Roman"/>
        </w:rPr>
      </w:pPr>
      <w:r w:rsidRPr="00633201">
        <w:rPr>
          <w:rFonts w:eastAsia="Times New Roman"/>
        </w:rPr>
        <w:tab/>
      </w:r>
      <w:r w:rsidR="0051112C" w:rsidRPr="00633201">
        <w:rPr>
          <w:rFonts w:eastAsia="Times New Roman"/>
        </w:rPr>
        <w:t>Pusiausvyros problemos ir nestabilumas (panašus į girtumo jausmą), ypač dienos metu</w:t>
      </w:r>
    </w:p>
    <w:p w14:paraId="1016A807" w14:textId="77777777" w:rsidR="0051112C" w:rsidRPr="00633201" w:rsidRDefault="00C96C79" w:rsidP="00F4336F">
      <w:pPr>
        <w:numPr>
          <w:ilvl w:val="0"/>
          <w:numId w:val="7"/>
        </w:numPr>
        <w:spacing w:after="0" w:line="240" w:lineRule="auto"/>
        <w:ind w:left="714" w:hanging="357"/>
        <w:contextualSpacing/>
        <w:rPr>
          <w:rFonts w:eastAsia="Times New Roman"/>
        </w:rPr>
      </w:pPr>
      <w:r w:rsidRPr="00633201">
        <w:rPr>
          <w:rFonts w:eastAsia="Times New Roman"/>
        </w:rPr>
        <w:tab/>
      </w:r>
      <w:r w:rsidR="0051112C" w:rsidRPr="00633201">
        <w:rPr>
          <w:rFonts w:eastAsia="Times New Roman"/>
        </w:rPr>
        <w:t>Budrumo ar koncentracijos praradimas</w:t>
      </w:r>
    </w:p>
    <w:p w14:paraId="5038D342" w14:textId="77777777" w:rsidR="00B24ABF" w:rsidRPr="00633201" w:rsidRDefault="00C96C79" w:rsidP="00F4336F">
      <w:pPr>
        <w:numPr>
          <w:ilvl w:val="0"/>
          <w:numId w:val="7"/>
        </w:numPr>
        <w:spacing w:after="0" w:line="240" w:lineRule="auto"/>
        <w:ind w:left="714" w:hanging="357"/>
        <w:contextualSpacing/>
        <w:rPr>
          <w:rFonts w:eastAsia="Times New Roman"/>
        </w:rPr>
      </w:pPr>
      <w:r w:rsidRPr="00633201">
        <w:rPr>
          <w:rFonts w:eastAsia="Times New Roman"/>
        </w:rPr>
        <w:tab/>
      </w:r>
      <w:r w:rsidR="00B24ABF" w:rsidRPr="00633201">
        <w:rPr>
          <w:rFonts w:eastAsia="Times New Roman"/>
        </w:rPr>
        <w:t>Nesugebėjimas pabusti, vangumas</w:t>
      </w:r>
    </w:p>
    <w:p w14:paraId="2F0D7198" w14:textId="77777777" w:rsidR="00DE3256" w:rsidRPr="00633201" w:rsidRDefault="00C96C79" w:rsidP="00F4336F">
      <w:pPr>
        <w:numPr>
          <w:ilvl w:val="0"/>
          <w:numId w:val="7"/>
        </w:numPr>
        <w:spacing w:after="0" w:line="240" w:lineRule="auto"/>
        <w:ind w:left="714" w:hanging="357"/>
        <w:contextualSpacing/>
        <w:rPr>
          <w:rFonts w:eastAsia="Times New Roman"/>
        </w:rPr>
      </w:pPr>
      <w:r w:rsidRPr="00633201">
        <w:rPr>
          <w:rFonts w:eastAsia="Times New Roman"/>
        </w:rPr>
        <w:tab/>
      </w:r>
      <w:r w:rsidR="00DE3256" w:rsidRPr="00633201">
        <w:rPr>
          <w:rFonts w:eastAsia="Times New Roman"/>
        </w:rPr>
        <w:t>Virpėjimas arba drebėjimas</w:t>
      </w:r>
    </w:p>
    <w:p w14:paraId="31CB9183" w14:textId="2906B824" w:rsidR="00B24ABF" w:rsidRDefault="00C96C79" w:rsidP="00D22C65">
      <w:pPr>
        <w:numPr>
          <w:ilvl w:val="0"/>
          <w:numId w:val="7"/>
        </w:numPr>
        <w:spacing w:after="0" w:line="240" w:lineRule="auto"/>
        <w:ind w:left="714" w:hanging="357"/>
        <w:contextualSpacing/>
        <w:rPr>
          <w:rFonts w:eastAsia="Times New Roman"/>
        </w:rPr>
      </w:pPr>
      <w:r w:rsidRPr="00633201">
        <w:rPr>
          <w:rFonts w:eastAsia="Times New Roman"/>
        </w:rPr>
        <w:tab/>
      </w:r>
      <w:r w:rsidR="00D22C65">
        <w:rPr>
          <w:rFonts w:eastAsia="Times New Roman"/>
        </w:rPr>
        <w:t>Dvigubas arba n</w:t>
      </w:r>
      <w:r w:rsidR="00B24ABF" w:rsidRPr="00633201">
        <w:rPr>
          <w:rFonts w:eastAsia="Times New Roman"/>
        </w:rPr>
        <w:t xml:space="preserve">eryškus </w:t>
      </w:r>
      <w:r w:rsidR="0042780C">
        <w:rPr>
          <w:rFonts w:eastAsia="Times New Roman"/>
        </w:rPr>
        <w:t xml:space="preserve">daiktų </w:t>
      </w:r>
      <w:r w:rsidR="00B24ABF" w:rsidRPr="00633201">
        <w:rPr>
          <w:rFonts w:eastAsia="Times New Roman"/>
        </w:rPr>
        <w:t>matymas</w:t>
      </w:r>
    </w:p>
    <w:p w14:paraId="3FFACFD0" w14:textId="258C24B8" w:rsidR="00D22C65" w:rsidRPr="00633201" w:rsidRDefault="00BC6462" w:rsidP="00F4336F">
      <w:pPr>
        <w:numPr>
          <w:ilvl w:val="0"/>
          <w:numId w:val="7"/>
        </w:numPr>
        <w:spacing w:after="0" w:line="240" w:lineRule="auto"/>
        <w:ind w:left="714" w:hanging="357"/>
        <w:contextualSpacing/>
        <w:rPr>
          <w:rFonts w:eastAsia="Times New Roman"/>
        </w:rPr>
      </w:pPr>
      <w:r>
        <w:rPr>
          <w:rFonts w:eastAsia="Times New Roman"/>
        </w:rPr>
        <w:t>Pykinimas (š</w:t>
      </w:r>
      <w:r w:rsidR="00D22C65">
        <w:rPr>
          <w:rFonts w:eastAsia="Times New Roman"/>
        </w:rPr>
        <w:t>leikštulys</w:t>
      </w:r>
      <w:r>
        <w:rPr>
          <w:rFonts w:eastAsia="Times New Roman"/>
        </w:rPr>
        <w:t>)</w:t>
      </w:r>
    </w:p>
    <w:p w14:paraId="699A1864" w14:textId="77777777" w:rsidR="00B24ABF" w:rsidRPr="0042780C" w:rsidRDefault="00C96C79" w:rsidP="00F4336F">
      <w:pPr>
        <w:numPr>
          <w:ilvl w:val="0"/>
          <w:numId w:val="7"/>
        </w:numPr>
        <w:spacing w:after="0" w:line="240" w:lineRule="auto"/>
        <w:ind w:left="714" w:hanging="357"/>
        <w:contextualSpacing/>
        <w:rPr>
          <w:rFonts w:eastAsia="Times New Roman"/>
        </w:rPr>
      </w:pPr>
      <w:r w:rsidRPr="0042780C">
        <w:rPr>
          <w:rFonts w:eastAsia="Times New Roman"/>
        </w:rPr>
        <w:tab/>
      </w:r>
      <w:r w:rsidR="00B24ABF" w:rsidRPr="0042780C">
        <w:rPr>
          <w:rFonts w:eastAsia="Times New Roman"/>
        </w:rPr>
        <w:t>Odos reakcijos</w:t>
      </w:r>
    </w:p>
    <w:p w14:paraId="57A6B14F" w14:textId="77777777" w:rsidR="00B24ABF" w:rsidRPr="00633201" w:rsidRDefault="00C96C79" w:rsidP="00F4336F">
      <w:pPr>
        <w:numPr>
          <w:ilvl w:val="0"/>
          <w:numId w:val="7"/>
        </w:numPr>
        <w:spacing w:after="0" w:line="240" w:lineRule="auto"/>
        <w:ind w:left="714" w:hanging="357"/>
        <w:contextualSpacing/>
        <w:rPr>
          <w:rFonts w:eastAsia="Times New Roman"/>
        </w:rPr>
      </w:pPr>
      <w:r w:rsidRPr="00633201">
        <w:rPr>
          <w:rFonts w:eastAsia="Times New Roman"/>
        </w:rPr>
        <w:tab/>
      </w:r>
      <w:r w:rsidR="00B24ABF" w:rsidRPr="00633201">
        <w:rPr>
          <w:rFonts w:eastAsia="Times New Roman"/>
        </w:rPr>
        <w:t xml:space="preserve">Kūno svorio pokytis </w:t>
      </w:r>
    </w:p>
    <w:p w14:paraId="0EA4EA5C" w14:textId="2FEB1AEC" w:rsidR="00DE3256" w:rsidRPr="00633201" w:rsidRDefault="00DE3256" w:rsidP="00D22C65">
      <w:pPr>
        <w:spacing w:after="0"/>
        <w:rPr>
          <w:rFonts w:eastAsia="Times New Roman"/>
        </w:rPr>
      </w:pPr>
    </w:p>
    <w:p w14:paraId="67BF8989" w14:textId="77777777" w:rsidR="00643838" w:rsidRPr="00633201" w:rsidRDefault="00643838" w:rsidP="00643838">
      <w:pPr>
        <w:spacing w:after="0"/>
        <w:rPr>
          <w:b/>
          <w:bCs/>
          <w:noProof/>
          <w:snapToGrid w:val="0"/>
        </w:rPr>
      </w:pPr>
      <w:r w:rsidRPr="00633201">
        <w:rPr>
          <w:b/>
          <w:bCs/>
          <w:noProof/>
          <w:snapToGrid w:val="0"/>
        </w:rPr>
        <w:t>Nedažni šalutinio poveikio reiškiniai (gali pasireikšti rečiau kaip 1 iš 100 asmenų):</w:t>
      </w:r>
    </w:p>
    <w:p w14:paraId="3A0C3CDD" w14:textId="77777777" w:rsidR="00643838" w:rsidRPr="00F623DC" w:rsidRDefault="00C96C79" w:rsidP="00F4336F">
      <w:pPr>
        <w:numPr>
          <w:ilvl w:val="0"/>
          <w:numId w:val="7"/>
        </w:numPr>
        <w:tabs>
          <w:tab w:val="left" w:pos="426"/>
        </w:tabs>
        <w:spacing w:after="0" w:line="20" w:lineRule="atLeast"/>
        <w:ind w:left="714" w:hanging="357"/>
        <w:rPr>
          <w:i/>
          <w:noProof/>
        </w:rPr>
      </w:pPr>
      <w:r w:rsidRPr="00633201">
        <w:rPr>
          <w:rFonts w:eastAsia="Times New Roman"/>
        </w:rPr>
        <w:tab/>
      </w:r>
      <w:r w:rsidR="00643838" w:rsidRPr="00633201">
        <w:rPr>
          <w:rFonts w:eastAsia="Times New Roman"/>
        </w:rPr>
        <w:t>Pakilumo arba per didelio sujaudinimo, sąlygojančių neįprastą elgseną, pojūtis</w:t>
      </w:r>
    </w:p>
    <w:p w14:paraId="0287B9F0" w14:textId="190F1376" w:rsidR="00AC321F" w:rsidRPr="00633201" w:rsidRDefault="00C96C79" w:rsidP="00F4336F">
      <w:pPr>
        <w:numPr>
          <w:ilvl w:val="0"/>
          <w:numId w:val="7"/>
        </w:numPr>
        <w:spacing w:after="0" w:line="20" w:lineRule="atLeast"/>
        <w:ind w:left="714" w:hanging="357"/>
        <w:contextualSpacing/>
        <w:rPr>
          <w:rFonts w:eastAsia="Times New Roman"/>
        </w:rPr>
      </w:pPr>
      <w:r w:rsidRPr="00633201">
        <w:rPr>
          <w:rFonts w:eastAsia="Times New Roman"/>
        </w:rPr>
        <w:tab/>
      </w:r>
      <w:r w:rsidR="00AC321F" w:rsidRPr="00633201">
        <w:rPr>
          <w:rFonts w:eastAsia="Times New Roman"/>
        </w:rPr>
        <w:t>Haliucinacijos (</w:t>
      </w:r>
      <w:r w:rsidR="008B51E4">
        <w:rPr>
          <w:rFonts w:eastAsia="Times New Roman"/>
        </w:rPr>
        <w:t>neegzistuojančių dalykų</w:t>
      </w:r>
      <w:r w:rsidR="00AC321F" w:rsidRPr="00633201">
        <w:rPr>
          <w:rFonts w:eastAsia="Times New Roman"/>
        </w:rPr>
        <w:t xml:space="preserve"> matymas arba girdėjimas)</w:t>
      </w:r>
    </w:p>
    <w:p w14:paraId="2BF4E2E3" w14:textId="726A54E2" w:rsidR="00AC321F" w:rsidRDefault="00C96C79" w:rsidP="00D22C65">
      <w:pPr>
        <w:numPr>
          <w:ilvl w:val="0"/>
          <w:numId w:val="7"/>
        </w:numPr>
        <w:spacing w:after="0" w:line="20" w:lineRule="atLeast"/>
        <w:ind w:left="714" w:hanging="357"/>
        <w:contextualSpacing/>
        <w:rPr>
          <w:rFonts w:eastAsia="Times New Roman"/>
        </w:rPr>
      </w:pPr>
      <w:r w:rsidRPr="00633201">
        <w:rPr>
          <w:rFonts w:eastAsia="Times New Roman"/>
        </w:rPr>
        <w:tab/>
      </w:r>
      <w:r w:rsidR="00AC321F" w:rsidRPr="00633201">
        <w:rPr>
          <w:rFonts w:eastAsia="Times New Roman"/>
        </w:rPr>
        <w:t>Priešiškumo ir pykčio pojūtis</w:t>
      </w:r>
    </w:p>
    <w:p w14:paraId="37DF0307" w14:textId="3CE22BEE" w:rsidR="008B51E4" w:rsidRDefault="008B51E4" w:rsidP="00D22C65">
      <w:pPr>
        <w:numPr>
          <w:ilvl w:val="0"/>
          <w:numId w:val="7"/>
        </w:numPr>
        <w:spacing w:after="0" w:line="20" w:lineRule="atLeast"/>
        <w:ind w:left="714" w:hanging="357"/>
        <w:contextualSpacing/>
        <w:rPr>
          <w:rFonts w:eastAsia="Times New Roman"/>
        </w:rPr>
      </w:pPr>
      <w:r>
        <w:rPr>
          <w:rFonts w:eastAsia="Times New Roman"/>
        </w:rPr>
        <w:t>Vėmimas</w:t>
      </w:r>
    </w:p>
    <w:p w14:paraId="21440BD6" w14:textId="05554C47" w:rsidR="008B51E4" w:rsidRPr="00633201" w:rsidRDefault="008B51E4" w:rsidP="00F4336F">
      <w:pPr>
        <w:numPr>
          <w:ilvl w:val="0"/>
          <w:numId w:val="7"/>
        </w:numPr>
        <w:spacing w:after="0" w:line="20" w:lineRule="atLeast"/>
        <w:ind w:left="714" w:hanging="357"/>
        <w:contextualSpacing/>
        <w:rPr>
          <w:rFonts w:eastAsia="Times New Roman"/>
        </w:rPr>
      </w:pPr>
      <w:r>
        <w:rPr>
          <w:rFonts w:eastAsia="Times New Roman"/>
        </w:rPr>
        <w:t>Raumenų spazmai arba silpnumas</w:t>
      </w:r>
    </w:p>
    <w:p w14:paraId="6CB0E8DE" w14:textId="77777777" w:rsidR="00643838" w:rsidRPr="00F623DC" w:rsidRDefault="00C96C79" w:rsidP="00F4336F">
      <w:pPr>
        <w:numPr>
          <w:ilvl w:val="0"/>
          <w:numId w:val="7"/>
        </w:numPr>
        <w:spacing w:after="0" w:line="20" w:lineRule="atLeast"/>
        <w:ind w:left="714" w:hanging="357"/>
        <w:contextualSpacing/>
        <w:rPr>
          <w:rFonts w:eastAsia="Times New Roman"/>
        </w:rPr>
      </w:pPr>
      <w:r w:rsidRPr="00633201">
        <w:tab/>
      </w:r>
      <w:r w:rsidR="00643838" w:rsidRPr="00633201">
        <w:t>Šlapimo nelaikymas</w:t>
      </w:r>
    </w:p>
    <w:p w14:paraId="59E28BA7" w14:textId="77777777" w:rsidR="00DE3256" w:rsidRPr="00633201" w:rsidRDefault="00C96C79" w:rsidP="00F4336F">
      <w:pPr>
        <w:numPr>
          <w:ilvl w:val="0"/>
          <w:numId w:val="7"/>
        </w:numPr>
        <w:spacing w:after="0" w:line="20" w:lineRule="atLeast"/>
        <w:ind w:left="714" w:hanging="357"/>
        <w:contextualSpacing/>
        <w:rPr>
          <w:rFonts w:eastAsia="Times New Roman"/>
        </w:rPr>
      </w:pPr>
      <w:r w:rsidRPr="00633201">
        <w:rPr>
          <w:rFonts w:eastAsia="Times New Roman"/>
        </w:rPr>
        <w:tab/>
      </w:r>
      <w:r w:rsidR="00DE3256" w:rsidRPr="00633201">
        <w:rPr>
          <w:rFonts w:eastAsia="Times New Roman"/>
        </w:rPr>
        <w:t>Mėšlungis apatinėje nugaros ir šlaunų dalyje, kuris gali rodyti menstruacijų sutrikimą</w:t>
      </w:r>
    </w:p>
    <w:p w14:paraId="1EF457A9" w14:textId="77777777" w:rsidR="00DE3256" w:rsidRPr="00633201" w:rsidRDefault="00C96C79" w:rsidP="00F4336F">
      <w:pPr>
        <w:numPr>
          <w:ilvl w:val="0"/>
          <w:numId w:val="7"/>
        </w:numPr>
        <w:spacing w:after="0" w:line="20" w:lineRule="atLeast"/>
        <w:ind w:left="714" w:hanging="357"/>
        <w:contextualSpacing/>
        <w:rPr>
          <w:rFonts w:eastAsia="Times New Roman"/>
        </w:rPr>
      </w:pPr>
      <w:r w:rsidRPr="00633201">
        <w:rPr>
          <w:rFonts w:eastAsia="Times New Roman"/>
        </w:rPr>
        <w:tab/>
      </w:r>
      <w:r w:rsidR="00DE3256" w:rsidRPr="00633201">
        <w:rPr>
          <w:rFonts w:eastAsia="Times New Roman"/>
        </w:rPr>
        <w:t>Priklausomybė nuo vaist</w:t>
      </w:r>
      <w:r w:rsidR="00CC0730">
        <w:rPr>
          <w:rFonts w:eastAsia="Times New Roman"/>
        </w:rPr>
        <w:t>o</w:t>
      </w:r>
    </w:p>
    <w:p w14:paraId="1ED3B282" w14:textId="77777777" w:rsidR="00DE3256" w:rsidRPr="00633201" w:rsidRDefault="00C96C79" w:rsidP="00F4336F">
      <w:pPr>
        <w:numPr>
          <w:ilvl w:val="0"/>
          <w:numId w:val="7"/>
        </w:numPr>
        <w:spacing w:after="0" w:line="20" w:lineRule="atLeast"/>
        <w:ind w:left="714" w:hanging="357"/>
        <w:contextualSpacing/>
        <w:rPr>
          <w:rFonts w:eastAsia="Times New Roman"/>
        </w:rPr>
      </w:pPr>
      <w:r w:rsidRPr="00633201">
        <w:rPr>
          <w:rFonts w:eastAsia="Times New Roman"/>
        </w:rPr>
        <w:tab/>
      </w:r>
      <w:r w:rsidR="00DE3256" w:rsidRPr="00633201">
        <w:rPr>
          <w:rFonts w:eastAsia="Times New Roman"/>
        </w:rPr>
        <w:t>Vaistų vartojimo nutraukimo simptomai</w:t>
      </w:r>
    </w:p>
    <w:p w14:paraId="3A73DCF9" w14:textId="77777777" w:rsidR="00AC321F" w:rsidRPr="00633201" w:rsidRDefault="00AC321F" w:rsidP="00AC321F">
      <w:pPr>
        <w:spacing w:after="0" w:line="240" w:lineRule="auto"/>
        <w:ind w:left="357"/>
        <w:contextualSpacing/>
        <w:rPr>
          <w:rFonts w:eastAsia="Times New Roman"/>
        </w:rPr>
      </w:pPr>
    </w:p>
    <w:p w14:paraId="09F11BB2" w14:textId="25D91DD2" w:rsidR="00477538" w:rsidRPr="00633201" w:rsidRDefault="00477538" w:rsidP="008B51E4">
      <w:pPr>
        <w:spacing w:after="0"/>
        <w:rPr>
          <w:i/>
          <w:noProof/>
        </w:rPr>
      </w:pPr>
      <w:bookmarkStart w:id="79" w:name="_Hlk89113289"/>
      <w:r w:rsidRPr="00633201">
        <w:rPr>
          <w:b/>
          <w:bCs/>
          <w:noProof/>
          <w:snapToGrid w:val="0"/>
        </w:rPr>
        <w:t>Šalutinio poveikio reiškiniai, kurių dažnis nežinomas (negali būti apskaičiuotas pagal turimus duomenis):</w:t>
      </w:r>
      <w:bookmarkEnd w:id="79"/>
    </w:p>
    <w:p w14:paraId="01C029F9" w14:textId="432B9E74" w:rsidR="00477538" w:rsidRPr="00875CB8" w:rsidRDefault="00C96C79" w:rsidP="00F4336F">
      <w:pPr>
        <w:numPr>
          <w:ilvl w:val="0"/>
          <w:numId w:val="7"/>
        </w:numPr>
        <w:spacing w:after="0" w:line="240" w:lineRule="auto"/>
        <w:ind w:left="714" w:hanging="357"/>
        <w:contextualSpacing/>
        <w:rPr>
          <w:rFonts w:eastAsia="Times New Roman"/>
        </w:rPr>
      </w:pPr>
      <w:r w:rsidRPr="00633201">
        <w:rPr>
          <w:rFonts w:eastAsia="Times New Roman"/>
        </w:rPr>
        <w:tab/>
      </w:r>
      <w:r w:rsidR="00477538" w:rsidRPr="00875CB8">
        <w:rPr>
          <w:rFonts w:eastAsia="Times New Roman"/>
        </w:rPr>
        <w:t xml:space="preserve">Nereguliarios mėnesinės arba per didelio kiekio prolaktino (hormonas, stimuliuojantis pieno </w:t>
      </w:r>
      <w:r w:rsidRPr="00875CB8">
        <w:rPr>
          <w:rFonts w:eastAsia="Times New Roman"/>
        </w:rPr>
        <w:tab/>
      </w:r>
      <w:r w:rsidR="00477538" w:rsidRPr="00875CB8">
        <w:rPr>
          <w:rFonts w:eastAsia="Times New Roman"/>
        </w:rPr>
        <w:t>gamybą) gamyba moterims</w:t>
      </w:r>
    </w:p>
    <w:p w14:paraId="4416F2AC" w14:textId="77777777" w:rsidR="00477538" w:rsidRPr="00875CB8" w:rsidRDefault="00477538" w:rsidP="00F4336F">
      <w:pPr>
        <w:numPr>
          <w:ilvl w:val="0"/>
          <w:numId w:val="7"/>
        </w:numPr>
        <w:spacing w:after="0" w:line="240" w:lineRule="auto"/>
        <w:ind w:left="714" w:hanging="357"/>
        <w:contextualSpacing/>
        <w:rPr>
          <w:rFonts w:eastAsia="Times New Roman"/>
        </w:rPr>
      </w:pPr>
      <w:r w:rsidRPr="00875CB8">
        <w:rPr>
          <w:rFonts w:eastAsia="Times New Roman"/>
        </w:rPr>
        <w:t>Priešiškumo arba agresyvumo pojūtis</w:t>
      </w:r>
    </w:p>
    <w:p w14:paraId="3F6899B0" w14:textId="77777777" w:rsidR="00477538" w:rsidRPr="00633201" w:rsidRDefault="00513F3D" w:rsidP="00F4336F">
      <w:pPr>
        <w:numPr>
          <w:ilvl w:val="0"/>
          <w:numId w:val="7"/>
        </w:numPr>
        <w:spacing w:after="0" w:line="240" w:lineRule="auto"/>
        <w:ind w:left="714" w:hanging="357"/>
        <w:contextualSpacing/>
        <w:rPr>
          <w:rFonts w:eastAsia="Times New Roman"/>
        </w:rPr>
      </w:pPr>
      <w:r>
        <w:rPr>
          <w:rFonts w:eastAsia="Times New Roman"/>
          <w:iCs/>
        </w:rPr>
        <w:t>M</w:t>
      </w:r>
      <w:r w:rsidRPr="00513F3D">
        <w:rPr>
          <w:rFonts w:eastAsia="Times New Roman"/>
          <w:iCs/>
        </w:rPr>
        <w:t>ąstymo sutrikimai</w:t>
      </w:r>
      <w:r w:rsidRPr="00513F3D" w:rsidDel="00513F3D">
        <w:rPr>
          <w:rFonts w:eastAsia="Times New Roman"/>
        </w:rPr>
        <w:t xml:space="preserve"> </w:t>
      </w:r>
    </w:p>
    <w:p w14:paraId="2ADCC051" w14:textId="77777777" w:rsidR="00477538" w:rsidRPr="00633201" w:rsidRDefault="00477538" w:rsidP="00F4336F">
      <w:pPr>
        <w:numPr>
          <w:ilvl w:val="0"/>
          <w:numId w:val="7"/>
        </w:numPr>
        <w:spacing w:after="0" w:line="240" w:lineRule="auto"/>
        <w:ind w:left="714" w:hanging="357"/>
        <w:contextualSpacing/>
        <w:rPr>
          <w:rFonts w:eastAsia="Times New Roman"/>
        </w:rPr>
      </w:pPr>
      <w:r w:rsidRPr="00633201">
        <w:rPr>
          <w:rFonts w:eastAsia="Times New Roman"/>
        </w:rPr>
        <w:t>Sukamieji arba trūkčiojantys judesiai</w:t>
      </w:r>
    </w:p>
    <w:p w14:paraId="71CAB2EC" w14:textId="77777777" w:rsidR="00477538" w:rsidRPr="00633201" w:rsidRDefault="00C96C79" w:rsidP="00F4336F">
      <w:pPr>
        <w:numPr>
          <w:ilvl w:val="0"/>
          <w:numId w:val="7"/>
        </w:numPr>
        <w:spacing w:after="0" w:line="240" w:lineRule="auto"/>
        <w:ind w:left="714" w:hanging="357"/>
        <w:contextualSpacing/>
        <w:rPr>
          <w:rFonts w:eastAsia="Times New Roman"/>
        </w:rPr>
      </w:pPr>
      <w:r w:rsidRPr="00633201">
        <w:rPr>
          <w:rFonts w:eastAsia="Times New Roman"/>
        </w:rPr>
        <w:t>H</w:t>
      </w:r>
      <w:r w:rsidR="00477538" w:rsidRPr="00633201">
        <w:rPr>
          <w:rFonts w:eastAsia="Times New Roman"/>
        </w:rPr>
        <w:t>iperaktyvu</w:t>
      </w:r>
      <w:r w:rsidRPr="00633201">
        <w:rPr>
          <w:rFonts w:eastAsia="Times New Roman"/>
        </w:rPr>
        <w:t>mas</w:t>
      </w:r>
    </w:p>
    <w:p w14:paraId="083EFD3A" w14:textId="77777777" w:rsidR="00477538" w:rsidRPr="00633201" w:rsidRDefault="00513F3D" w:rsidP="00F4336F">
      <w:pPr>
        <w:numPr>
          <w:ilvl w:val="0"/>
          <w:numId w:val="7"/>
        </w:numPr>
        <w:spacing w:after="0" w:line="240" w:lineRule="auto"/>
        <w:ind w:left="714" w:hanging="357"/>
        <w:contextualSpacing/>
        <w:rPr>
          <w:rFonts w:eastAsia="Times New Roman"/>
        </w:rPr>
      </w:pPr>
      <w:r w:rsidRPr="00513F3D">
        <w:rPr>
          <w:rFonts w:eastAsia="Times New Roman"/>
        </w:rPr>
        <w:t>Virškinimo trakto sutrikimas</w:t>
      </w:r>
      <w:r w:rsidRPr="00513F3D" w:rsidDel="00513F3D">
        <w:rPr>
          <w:rFonts w:eastAsia="Times New Roman"/>
        </w:rPr>
        <w:t xml:space="preserve"> </w:t>
      </w:r>
    </w:p>
    <w:p w14:paraId="7385465A" w14:textId="0C696C02" w:rsidR="00477538" w:rsidRPr="00875CB8" w:rsidRDefault="00477538" w:rsidP="00F4336F">
      <w:pPr>
        <w:numPr>
          <w:ilvl w:val="0"/>
          <w:numId w:val="7"/>
        </w:numPr>
        <w:spacing w:after="0" w:line="240" w:lineRule="auto"/>
        <w:ind w:left="714" w:hanging="357"/>
        <w:contextualSpacing/>
        <w:rPr>
          <w:rFonts w:eastAsia="Times New Roman"/>
        </w:rPr>
      </w:pPr>
      <w:r w:rsidRPr="00875CB8">
        <w:rPr>
          <w:rFonts w:eastAsia="Times New Roman"/>
        </w:rPr>
        <w:t>Kepenų funkcijos sutrikimai</w:t>
      </w:r>
      <w:r w:rsidR="008B51E4">
        <w:rPr>
          <w:rFonts w:eastAsia="Times New Roman"/>
        </w:rPr>
        <w:t xml:space="preserve"> (</w:t>
      </w:r>
      <w:r w:rsidR="00BC6462">
        <w:rPr>
          <w:rFonts w:eastAsia="Times New Roman"/>
        </w:rPr>
        <w:t>randami pokyčiai</w:t>
      </w:r>
      <w:r w:rsidR="00CA5650">
        <w:rPr>
          <w:rFonts w:eastAsia="Times New Roman"/>
        </w:rPr>
        <w:t xml:space="preserve"> </w:t>
      </w:r>
      <w:r w:rsidR="008B51E4">
        <w:rPr>
          <w:rFonts w:eastAsia="Times New Roman"/>
        </w:rPr>
        <w:t>kraujo tyrimuose)</w:t>
      </w:r>
      <w:r w:rsidR="00513F3D" w:rsidRPr="00F623DC">
        <w:rPr>
          <w:rFonts w:eastAsia="Times New Roman"/>
        </w:rPr>
        <w:t>,</w:t>
      </w:r>
      <w:r w:rsidRPr="00875CB8">
        <w:rPr>
          <w:rFonts w:eastAsia="Times New Roman"/>
        </w:rPr>
        <w:t xml:space="preserve"> kepenų uždegimas (hepatitas).</w:t>
      </w:r>
    </w:p>
    <w:p w14:paraId="5AE8D1F2" w14:textId="02529F75" w:rsidR="00477538" w:rsidRPr="00633201" w:rsidRDefault="00477538" w:rsidP="00F4336F">
      <w:pPr>
        <w:numPr>
          <w:ilvl w:val="0"/>
          <w:numId w:val="7"/>
        </w:numPr>
        <w:spacing w:after="0" w:line="240" w:lineRule="auto"/>
        <w:ind w:left="714" w:hanging="357"/>
        <w:contextualSpacing/>
        <w:rPr>
          <w:rFonts w:eastAsia="Times New Roman"/>
        </w:rPr>
      </w:pPr>
      <w:r w:rsidRPr="00633201">
        <w:rPr>
          <w:rFonts w:eastAsia="Times New Roman"/>
        </w:rPr>
        <w:t xml:space="preserve">Nervų sistemos </w:t>
      </w:r>
      <w:r w:rsidR="00C96C79" w:rsidRPr="00633201">
        <w:rPr>
          <w:rFonts w:eastAsia="Times New Roman"/>
        </w:rPr>
        <w:t>nestabilumas</w:t>
      </w:r>
      <w:r w:rsidRPr="00633201">
        <w:rPr>
          <w:rFonts w:eastAsia="Times New Roman"/>
        </w:rPr>
        <w:t xml:space="preserve">. </w:t>
      </w:r>
      <w:r w:rsidR="008B51E4">
        <w:rPr>
          <w:rFonts w:eastAsia="Times New Roman"/>
        </w:rPr>
        <w:t>S</w:t>
      </w:r>
      <w:r w:rsidRPr="00633201">
        <w:rPr>
          <w:rFonts w:eastAsia="Times New Roman"/>
        </w:rPr>
        <w:t>imptomai gali būti</w:t>
      </w:r>
      <w:r w:rsidR="00C96C79" w:rsidRPr="00633201">
        <w:rPr>
          <w:rFonts w:eastAsia="Times New Roman"/>
        </w:rPr>
        <w:t xml:space="preserve"> dažnas</w:t>
      </w:r>
      <w:r w:rsidRPr="00633201">
        <w:rPr>
          <w:rFonts w:eastAsia="Times New Roman"/>
        </w:rPr>
        <w:t xml:space="preserve"> širdies plakimas ir nestabilus kraujospūdis (</w:t>
      </w:r>
      <w:r w:rsidR="00C96C79" w:rsidRPr="00633201">
        <w:rPr>
          <w:rFonts w:eastAsia="Times New Roman"/>
        </w:rPr>
        <w:t xml:space="preserve">svaigulys, </w:t>
      </w:r>
      <w:r w:rsidR="00BC6462">
        <w:rPr>
          <w:rFonts w:eastAsia="Times New Roman"/>
        </w:rPr>
        <w:t>galvos sukimasis</w:t>
      </w:r>
      <w:r w:rsidR="00BC6462" w:rsidRPr="00633201">
        <w:rPr>
          <w:rFonts w:eastAsia="Times New Roman"/>
        </w:rPr>
        <w:t xml:space="preserve"> </w:t>
      </w:r>
      <w:r w:rsidRPr="00633201">
        <w:rPr>
          <w:rFonts w:eastAsia="Times New Roman"/>
        </w:rPr>
        <w:t>ar alp</w:t>
      </w:r>
      <w:r w:rsidR="00C96C79" w:rsidRPr="00633201">
        <w:rPr>
          <w:rFonts w:eastAsia="Times New Roman"/>
        </w:rPr>
        <w:t>ulys</w:t>
      </w:r>
      <w:r w:rsidRPr="00633201">
        <w:rPr>
          <w:rFonts w:eastAsia="Times New Roman"/>
        </w:rPr>
        <w:t>)</w:t>
      </w:r>
    </w:p>
    <w:p w14:paraId="30CB1671" w14:textId="77777777" w:rsidR="00477538" w:rsidRPr="00875CB8" w:rsidRDefault="00477538" w:rsidP="00F4336F">
      <w:pPr>
        <w:numPr>
          <w:ilvl w:val="0"/>
          <w:numId w:val="7"/>
        </w:numPr>
        <w:spacing w:after="0" w:line="240" w:lineRule="auto"/>
        <w:ind w:left="714" w:hanging="357"/>
        <w:contextualSpacing/>
        <w:rPr>
          <w:rFonts w:eastAsia="Times New Roman"/>
        </w:rPr>
      </w:pPr>
      <w:r w:rsidRPr="00875CB8">
        <w:rPr>
          <w:rFonts w:eastAsia="Times New Roman"/>
        </w:rPr>
        <w:t>Sunki alerginė reakcija, sukelianti veido arba gerklės patinimą</w:t>
      </w:r>
    </w:p>
    <w:p w14:paraId="7A28CB9B" w14:textId="36BBFF0E" w:rsidR="00477538" w:rsidRPr="00875CB8" w:rsidRDefault="00BC6462" w:rsidP="00F4336F">
      <w:pPr>
        <w:numPr>
          <w:ilvl w:val="0"/>
          <w:numId w:val="7"/>
        </w:numPr>
        <w:spacing w:after="0" w:line="240" w:lineRule="auto"/>
        <w:ind w:left="714" w:hanging="357"/>
        <w:contextualSpacing/>
        <w:rPr>
          <w:rFonts w:eastAsia="Times New Roman"/>
        </w:rPr>
      </w:pPr>
      <w:r>
        <w:rPr>
          <w:rFonts w:eastAsia="Times New Roman"/>
        </w:rPr>
        <w:t>Čiurnų</w:t>
      </w:r>
      <w:r w:rsidR="00477538" w:rsidRPr="00875CB8">
        <w:rPr>
          <w:rFonts w:eastAsia="Times New Roman"/>
        </w:rPr>
        <w:t>, pėdų ar pirštų patinimas</w:t>
      </w:r>
    </w:p>
    <w:p w14:paraId="0A18025B" w14:textId="77777777" w:rsidR="00477538" w:rsidRPr="00875CB8" w:rsidRDefault="00477538" w:rsidP="00F4336F">
      <w:pPr>
        <w:numPr>
          <w:ilvl w:val="0"/>
          <w:numId w:val="7"/>
        </w:numPr>
        <w:spacing w:after="0" w:line="240" w:lineRule="auto"/>
        <w:ind w:left="714" w:hanging="357"/>
        <w:contextualSpacing/>
        <w:rPr>
          <w:rFonts w:eastAsia="Times New Roman"/>
        </w:rPr>
      </w:pPr>
      <w:r w:rsidRPr="00875CB8">
        <w:rPr>
          <w:rFonts w:eastAsia="Times New Roman"/>
        </w:rPr>
        <w:t>Odos reakcija, kurią sukelia jautrumas saulės šviesai</w:t>
      </w:r>
    </w:p>
    <w:p w14:paraId="561F1913" w14:textId="77777777" w:rsidR="00477538" w:rsidRPr="00633201" w:rsidRDefault="00477538" w:rsidP="00F4336F">
      <w:pPr>
        <w:numPr>
          <w:ilvl w:val="0"/>
          <w:numId w:val="7"/>
        </w:numPr>
        <w:spacing w:after="0" w:line="240" w:lineRule="auto"/>
        <w:ind w:left="714" w:hanging="357"/>
        <w:contextualSpacing/>
        <w:rPr>
          <w:rFonts w:eastAsia="Times New Roman"/>
        </w:rPr>
      </w:pPr>
      <w:r w:rsidRPr="00633201">
        <w:rPr>
          <w:rFonts w:eastAsia="Times New Roman"/>
        </w:rPr>
        <w:t>Pasunkėjęs šlapinimasis arba šlapimo pūslės kontrolės problemos</w:t>
      </w:r>
    </w:p>
    <w:p w14:paraId="0211DAB4" w14:textId="77777777" w:rsidR="00477538" w:rsidRPr="00633201" w:rsidRDefault="00477538" w:rsidP="00F4336F">
      <w:pPr>
        <w:numPr>
          <w:ilvl w:val="0"/>
          <w:numId w:val="7"/>
        </w:numPr>
        <w:spacing w:after="0" w:line="240" w:lineRule="auto"/>
        <w:ind w:left="714" w:hanging="357"/>
        <w:contextualSpacing/>
        <w:rPr>
          <w:rFonts w:eastAsia="Times New Roman"/>
        </w:rPr>
      </w:pPr>
      <w:r w:rsidRPr="00633201">
        <w:rPr>
          <w:rFonts w:eastAsia="Times New Roman"/>
        </w:rPr>
        <w:t xml:space="preserve">Padidėjęs spaudimas akyse, kuris taip pat gali turėti įtakos </w:t>
      </w:r>
      <w:r w:rsidR="00C96C79" w:rsidRPr="00633201">
        <w:rPr>
          <w:rFonts w:eastAsia="Times New Roman"/>
        </w:rPr>
        <w:t>J</w:t>
      </w:r>
      <w:r w:rsidRPr="00633201">
        <w:rPr>
          <w:rFonts w:eastAsia="Times New Roman"/>
        </w:rPr>
        <w:t>ūsų regėjimui</w:t>
      </w:r>
    </w:p>
    <w:p w14:paraId="01FFD4FB" w14:textId="77777777" w:rsidR="00477538" w:rsidRPr="00875CB8" w:rsidRDefault="00477538" w:rsidP="00F4336F">
      <w:pPr>
        <w:numPr>
          <w:ilvl w:val="0"/>
          <w:numId w:val="7"/>
        </w:numPr>
        <w:spacing w:after="0" w:line="240" w:lineRule="auto"/>
        <w:ind w:left="714" w:hanging="357"/>
        <w:contextualSpacing/>
        <w:rPr>
          <w:rFonts w:eastAsia="Times New Roman"/>
        </w:rPr>
      </w:pPr>
      <w:r w:rsidRPr="00875CB8">
        <w:rPr>
          <w:rFonts w:eastAsia="Times New Roman"/>
        </w:rPr>
        <w:t>Piktnaudžiavimas vaistu</w:t>
      </w:r>
    </w:p>
    <w:p w14:paraId="4E9A4D65" w14:textId="3975121C" w:rsidR="00AC321F" w:rsidRPr="00633201" w:rsidRDefault="00AC321F" w:rsidP="008B51E4">
      <w:pPr>
        <w:spacing w:after="0" w:line="240" w:lineRule="auto"/>
        <w:ind w:left="357"/>
        <w:contextualSpacing/>
        <w:rPr>
          <w:rFonts w:eastAsia="Times New Roman"/>
        </w:rPr>
      </w:pPr>
    </w:p>
    <w:p w14:paraId="1097EC9D" w14:textId="77777777" w:rsidR="00AC321F" w:rsidRDefault="00AC321F" w:rsidP="00AC321F">
      <w:pPr>
        <w:spacing w:after="0" w:line="240" w:lineRule="auto"/>
        <w:rPr>
          <w:rFonts w:eastAsia="Times New Roman"/>
          <w:b/>
          <w:noProof/>
        </w:rPr>
      </w:pPr>
      <w:r w:rsidRPr="00633201">
        <w:rPr>
          <w:rFonts w:eastAsia="Times New Roman"/>
          <w:b/>
          <w:noProof/>
        </w:rPr>
        <w:t>Pranešimas apie šalutinį poveikį</w:t>
      </w:r>
    </w:p>
    <w:p w14:paraId="71A3B121" w14:textId="6C48A4F1" w:rsidR="00785031" w:rsidRDefault="00785031" w:rsidP="005D2003">
      <w:pPr>
        <w:tabs>
          <w:tab w:val="left" w:pos="567"/>
        </w:tabs>
        <w:spacing w:after="0" w:line="260" w:lineRule="exact"/>
      </w:pPr>
      <w:r>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9" w:history="1">
        <w:r w:rsidRPr="00D40F7A">
          <w:rPr>
            <w:rStyle w:val="Hipersaitas"/>
            <w:lang w:eastAsia="lt-LT"/>
          </w:rPr>
          <w:t>https://vvkt.lrv.lt/lt/</w:t>
        </w:r>
      </w:hyperlink>
      <w:r>
        <w:rPr>
          <w:color w:val="0000EE"/>
          <w:u w:val="single"/>
          <w:lang w:eastAsia="lt-LT"/>
        </w:rPr>
        <w:t xml:space="preserve"> </w:t>
      </w:r>
      <w:r>
        <w:rPr>
          <w:lang w:eastAsia="lt-LT"/>
        </w:rPr>
        <w:lastRenderedPageBreak/>
        <w:t>nurodytais būdais arba paskambinti nemokamu telefonu 8 800 73 568. Pranešdami apie šalutinį poveikį galite mums padėti gauti daugiau informacijos apie šio vaisto saugumą</w:t>
      </w:r>
      <w:r>
        <w:t>.</w:t>
      </w:r>
    </w:p>
    <w:p w14:paraId="1C419313" w14:textId="77777777" w:rsidR="00AC321F" w:rsidRPr="00633201" w:rsidRDefault="00AC321F" w:rsidP="005E52DD">
      <w:pPr>
        <w:spacing w:after="0" w:line="240" w:lineRule="auto"/>
        <w:jc w:val="both"/>
        <w:rPr>
          <w:rFonts w:eastAsia="Times New Roman"/>
        </w:rPr>
      </w:pPr>
    </w:p>
    <w:p w14:paraId="1AB40643" w14:textId="77777777" w:rsidR="00AC321F" w:rsidRPr="00633201" w:rsidRDefault="00AC321F" w:rsidP="006A1C50">
      <w:pPr>
        <w:spacing w:after="0" w:line="240" w:lineRule="auto"/>
        <w:jc w:val="both"/>
        <w:rPr>
          <w:rFonts w:eastAsia="Times New Roman"/>
        </w:rPr>
      </w:pPr>
    </w:p>
    <w:p w14:paraId="07610153" w14:textId="39ECAF5B" w:rsidR="00AC321F" w:rsidRPr="00633201" w:rsidRDefault="005E52DD" w:rsidP="00F623DC">
      <w:pPr>
        <w:spacing w:after="0" w:line="240" w:lineRule="auto"/>
        <w:ind w:hanging="567"/>
        <w:jc w:val="both"/>
        <w:rPr>
          <w:rFonts w:eastAsia="Times New Roman"/>
          <w:b/>
        </w:rPr>
      </w:pPr>
      <w:bookmarkStart w:id="80" w:name="_Toc129243143"/>
      <w:bookmarkStart w:id="81" w:name="_Toc129243268"/>
      <w:r w:rsidRPr="00633201">
        <w:rPr>
          <w:rFonts w:eastAsia="Times New Roman"/>
          <w:b/>
        </w:rPr>
        <w:tab/>
      </w:r>
      <w:r w:rsidR="00AC321F" w:rsidRPr="00633201">
        <w:rPr>
          <w:rFonts w:eastAsia="Times New Roman"/>
          <w:b/>
        </w:rPr>
        <w:t>5.</w:t>
      </w:r>
      <w:r w:rsidR="00AC321F" w:rsidRPr="00633201">
        <w:rPr>
          <w:rFonts w:eastAsia="Times New Roman"/>
          <w:b/>
        </w:rPr>
        <w:tab/>
      </w:r>
      <w:bookmarkStart w:id="82" w:name="OLE_LINK2"/>
      <w:bookmarkStart w:id="83" w:name="OLE_LINK3"/>
      <w:r w:rsidR="00AC321F" w:rsidRPr="00633201">
        <w:rPr>
          <w:rFonts w:eastAsia="Times New Roman"/>
          <w:b/>
        </w:rPr>
        <w:t>Kaip laikyti</w:t>
      </w:r>
      <w:bookmarkEnd w:id="82"/>
      <w:bookmarkEnd w:id="83"/>
      <w:r w:rsidR="00AC321F" w:rsidRPr="00633201">
        <w:rPr>
          <w:rFonts w:eastAsia="Times New Roman"/>
          <w:b/>
        </w:rPr>
        <w:t xml:space="preserve"> </w:t>
      </w:r>
      <w:bookmarkEnd w:id="80"/>
      <w:bookmarkEnd w:id="81"/>
      <w:r w:rsidR="00785031" w:rsidRPr="0010337A">
        <w:rPr>
          <w:rFonts w:eastAsia="Times New Roman"/>
          <w:b/>
          <w:bCs/>
        </w:rPr>
        <w:t>ALTELEK</w:t>
      </w:r>
    </w:p>
    <w:p w14:paraId="2F7C7D7C" w14:textId="77777777" w:rsidR="00AC321F" w:rsidRPr="00633201" w:rsidRDefault="00AC321F" w:rsidP="00AC321F">
      <w:pPr>
        <w:spacing w:after="0" w:line="240" w:lineRule="auto"/>
        <w:rPr>
          <w:rFonts w:eastAsia="Times New Roman"/>
        </w:rPr>
      </w:pPr>
    </w:p>
    <w:p w14:paraId="55E6B797" w14:textId="77777777" w:rsidR="00AC321F" w:rsidRPr="00633201" w:rsidRDefault="00AC321F" w:rsidP="00AC321F">
      <w:pPr>
        <w:spacing w:after="0" w:line="240" w:lineRule="auto"/>
        <w:rPr>
          <w:rFonts w:eastAsia="Times New Roman"/>
        </w:rPr>
      </w:pPr>
      <w:r w:rsidRPr="00633201">
        <w:rPr>
          <w:rFonts w:eastAsia="Times New Roman"/>
        </w:rPr>
        <w:t>Šį vaistą laikykite vaikams nepastebimoje ir nepasiekiamoje vietoje</w:t>
      </w:r>
      <w:r w:rsidR="00167718">
        <w:rPr>
          <w:rFonts w:eastAsia="Times New Roman"/>
        </w:rPr>
        <w:t>.</w:t>
      </w:r>
      <w:r w:rsidRPr="00633201" w:rsidDel="0038789B">
        <w:rPr>
          <w:rFonts w:eastAsia="Times New Roman"/>
        </w:rPr>
        <w:t xml:space="preserve"> </w:t>
      </w:r>
    </w:p>
    <w:p w14:paraId="0E475E3B" w14:textId="77777777" w:rsidR="00AC321F" w:rsidRPr="00633201" w:rsidRDefault="00AC321F" w:rsidP="00AC321F">
      <w:pPr>
        <w:spacing w:after="0" w:line="240" w:lineRule="auto"/>
        <w:rPr>
          <w:rFonts w:eastAsia="Times New Roman"/>
        </w:rPr>
      </w:pPr>
    </w:p>
    <w:p w14:paraId="62F6C3A4" w14:textId="06E94FEA" w:rsidR="00AC321F" w:rsidRPr="00633201" w:rsidRDefault="00AC321F" w:rsidP="00AC321F">
      <w:pPr>
        <w:spacing w:after="0" w:line="240" w:lineRule="auto"/>
        <w:rPr>
          <w:rFonts w:eastAsia="Times New Roman"/>
        </w:rPr>
      </w:pPr>
      <w:r w:rsidRPr="00633201">
        <w:rPr>
          <w:rFonts w:eastAsia="Times New Roman"/>
        </w:rPr>
        <w:t xml:space="preserve">Ant dėžutės ir lizdinės plokštelės </w:t>
      </w:r>
      <w:r w:rsidR="008B51E4" w:rsidRPr="00633201">
        <w:rPr>
          <w:rFonts w:eastAsia="Times New Roman"/>
        </w:rPr>
        <w:t xml:space="preserve">po </w:t>
      </w:r>
      <w:r w:rsidR="006B17D1">
        <w:t>,,</w:t>
      </w:r>
      <w:r w:rsidR="008B51E4" w:rsidRPr="00633201">
        <w:rPr>
          <w:rFonts w:eastAsia="Times New Roman"/>
        </w:rPr>
        <w:t>EXP</w:t>
      </w:r>
      <w:r w:rsidR="006B17D1">
        <w:t>“</w:t>
      </w:r>
      <w:r w:rsidR="008B51E4" w:rsidRPr="00633201">
        <w:rPr>
          <w:rFonts w:eastAsia="Times New Roman"/>
        </w:rPr>
        <w:t xml:space="preserve"> </w:t>
      </w:r>
      <w:r w:rsidRPr="00633201">
        <w:rPr>
          <w:rFonts w:eastAsia="Times New Roman"/>
        </w:rPr>
        <w:t>nurodytam tinkamumo laikui pasibaigus, šio vaisto vartoti negalima. Vaistas tinkamas vartoti iki paskutinės nurodyto mėnesio dienos.</w:t>
      </w:r>
    </w:p>
    <w:p w14:paraId="2FBC4BFC" w14:textId="77777777" w:rsidR="00AC321F" w:rsidRPr="00633201" w:rsidRDefault="00AC321F" w:rsidP="00AC321F">
      <w:pPr>
        <w:spacing w:after="0" w:line="240" w:lineRule="auto"/>
        <w:rPr>
          <w:rFonts w:eastAsia="Times New Roman"/>
        </w:rPr>
      </w:pPr>
    </w:p>
    <w:p w14:paraId="7B4E3D25" w14:textId="77777777" w:rsidR="008B51E4" w:rsidRPr="000466B6" w:rsidRDefault="008B51E4" w:rsidP="008B51E4">
      <w:pPr>
        <w:spacing w:after="0" w:line="240" w:lineRule="auto"/>
        <w:rPr>
          <w:rFonts w:eastAsia="Times New Roman"/>
        </w:rPr>
      </w:pPr>
      <w:r w:rsidRPr="00633201">
        <w:rPr>
          <w:rFonts w:eastAsia="Times New Roman"/>
        </w:rPr>
        <w:t>Laikyti ne aukštesnėje kaip 25 </w:t>
      </w:r>
      <w:r w:rsidRPr="000466B6">
        <w:rPr>
          <w:rFonts w:eastAsia="Times New Roman"/>
        </w:rPr>
        <w:sym w:font="Symbol" w:char="F0B0"/>
      </w:r>
      <w:r w:rsidRPr="000466B6">
        <w:rPr>
          <w:rFonts w:eastAsia="Times New Roman"/>
        </w:rPr>
        <w:t>C temperatūroje.</w:t>
      </w:r>
    </w:p>
    <w:p w14:paraId="2B70A44D" w14:textId="77777777" w:rsidR="008B51E4" w:rsidRDefault="008B51E4" w:rsidP="00AC321F">
      <w:pPr>
        <w:spacing w:after="0" w:line="240" w:lineRule="auto"/>
        <w:rPr>
          <w:rFonts w:eastAsia="Times New Roman"/>
        </w:rPr>
      </w:pPr>
    </w:p>
    <w:p w14:paraId="3ACC7D84" w14:textId="77777777" w:rsidR="008B51E4" w:rsidRDefault="00AC321F" w:rsidP="008B51E4">
      <w:pPr>
        <w:spacing w:after="0" w:line="240" w:lineRule="auto"/>
        <w:rPr>
          <w:rFonts w:eastAsia="Times New Roman"/>
        </w:rPr>
      </w:pPr>
      <w:r w:rsidRPr="00633201">
        <w:rPr>
          <w:rFonts w:eastAsia="Times New Roman"/>
        </w:rPr>
        <w:t>Vaistų negalima išmesti į kanalizaciją arba su buitinėmis atliekomis. Kaip išmesti nereikalingus vaistus, klauskite vaistininko. Šios priemonės padės apsaugoti aplinką.</w:t>
      </w:r>
      <w:bookmarkStart w:id="84" w:name="_Toc129243144"/>
      <w:bookmarkStart w:id="85" w:name="_Toc129243269"/>
    </w:p>
    <w:p w14:paraId="0BF9F626" w14:textId="77777777" w:rsidR="008B51E4" w:rsidRDefault="008B51E4" w:rsidP="008B51E4">
      <w:pPr>
        <w:spacing w:after="0" w:line="240" w:lineRule="auto"/>
        <w:rPr>
          <w:rFonts w:eastAsia="Times New Roman"/>
        </w:rPr>
      </w:pPr>
    </w:p>
    <w:p w14:paraId="5A5B33E3" w14:textId="77777777" w:rsidR="008B51E4" w:rsidRDefault="008B51E4" w:rsidP="008B51E4">
      <w:pPr>
        <w:spacing w:after="0" w:line="240" w:lineRule="auto"/>
        <w:rPr>
          <w:rFonts w:eastAsia="Times New Roman"/>
        </w:rPr>
      </w:pPr>
    </w:p>
    <w:p w14:paraId="40E42F66" w14:textId="23143C54" w:rsidR="00AC321F" w:rsidRPr="00633201" w:rsidRDefault="00AC321F" w:rsidP="008B51E4">
      <w:pPr>
        <w:spacing w:after="0" w:line="240" w:lineRule="auto"/>
        <w:rPr>
          <w:rFonts w:eastAsia="Times New Roman"/>
          <w:b/>
        </w:rPr>
      </w:pPr>
      <w:r w:rsidRPr="00633201">
        <w:rPr>
          <w:rFonts w:eastAsia="Times New Roman"/>
          <w:b/>
        </w:rPr>
        <w:t>6.</w:t>
      </w:r>
      <w:r w:rsidRPr="00633201">
        <w:rPr>
          <w:rFonts w:eastAsia="Times New Roman"/>
          <w:b/>
        </w:rPr>
        <w:tab/>
        <w:t>Pakuotės turinys ir kita informacija</w:t>
      </w:r>
      <w:bookmarkEnd w:id="84"/>
      <w:bookmarkEnd w:id="85"/>
    </w:p>
    <w:p w14:paraId="0CFB257D" w14:textId="77777777" w:rsidR="00AC321F" w:rsidRPr="00633201" w:rsidRDefault="00AC321F" w:rsidP="00AC321F">
      <w:pPr>
        <w:spacing w:after="0" w:line="240" w:lineRule="auto"/>
        <w:rPr>
          <w:rFonts w:eastAsia="Times New Roman"/>
        </w:rPr>
      </w:pPr>
    </w:p>
    <w:p w14:paraId="19D9E030" w14:textId="1C0CBB0C" w:rsidR="00AC321F" w:rsidRPr="00633201" w:rsidRDefault="00785031" w:rsidP="00AC321F">
      <w:pPr>
        <w:spacing w:after="0" w:line="240" w:lineRule="auto"/>
        <w:rPr>
          <w:rFonts w:eastAsia="Times New Roman"/>
        </w:rPr>
      </w:pPr>
      <w:r w:rsidRPr="0010337A">
        <w:rPr>
          <w:rFonts w:eastAsia="Times New Roman"/>
          <w:b/>
          <w:bCs/>
        </w:rPr>
        <w:t>ALTELEK</w:t>
      </w:r>
      <w:r w:rsidR="006A1C50" w:rsidRPr="00633201">
        <w:rPr>
          <w:rFonts w:eastAsia="Times New Roman"/>
          <w:b/>
        </w:rPr>
        <w:t xml:space="preserve"> </w:t>
      </w:r>
      <w:r w:rsidR="00AC321F" w:rsidRPr="00633201">
        <w:rPr>
          <w:rFonts w:eastAsia="Times New Roman"/>
          <w:b/>
        </w:rPr>
        <w:t>sudėtis</w:t>
      </w:r>
    </w:p>
    <w:p w14:paraId="78A43C31" w14:textId="6EAA56E5" w:rsidR="00D756DE" w:rsidRPr="0033750B" w:rsidRDefault="00D756DE" w:rsidP="00AC321F">
      <w:pPr>
        <w:spacing w:after="0" w:line="240" w:lineRule="auto"/>
        <w:rPr>
          <w:rFonts w:eastAsia="Times New Roman"/>
        </w:rPr>
      </w:pPr>
      <w:r w:rsidRPr="0033750B">
        <w:rPr>
          <w:rFonts w:eastAsia="Times New Roman"/>
        </w:rPr>
        <w:t>Veiklioji medžiaga yra alprazolamas</w:t>
      </w:r>
    </w:p>
    <w:p w14:paraId="4437DF0C" w14:textId="2F70720F" w:rsidR="00D756DE" w:rsidRPr="00F4336F" w:rsidRDefault="00B144F2" w:rsidP="00F4336F">
      <w:pPr>
        <w:pStyle w:val="Sraopastraipa"/>
        <w:numPr>
          <w:ilvl w:val="0"/>
          <w:numId w:val="18"/>
        </w:numPr>
        <w:ind w:left="714" w:hanging="357"/>
        <w:rPr>
          <w:noProof/>
          <w:sz w:val="22"/>
          <w:szCs w:val="22"/>
        </w:rPr>
      </w:pPr>
      <w:r w:rsidRPr="0010337A">
        <w:rPr>
          <w:sz w:val="22"/>
          <w:szCs w:val="22"/>
        </w:rPr>
        <w:t>ALTELEK</w:t>
      </w:r>
      <w:r w:rsidR="00D756DE" w:rsidRPr="00F4336F">
        <w:rPr>
          <w:sz w:val="22"/>
          <w:szCs w:val="22"/>
          <w:lang w:eastAsia="de-DE"/>
        </w:rPr>
        <w:t xml:space="preserve"> 0,25 mg tabletės</w:t>
      </w:r>
      <w:r w:rsidR="00D756DE" w:rsidRPr="00F4336F">
        <w:rPr>
          <w:noProof/>
          <w:sz w:val="22"/>
          <w:szCs w:val="22"/>
        </w:rPr>
        <w:t xml:space="preserve"> </w:t>
      </w:r>
    </w:p>
    <w:p w14:paraId="2E74B0C4" w14:textId="0EF1B90E" w:rsidR="00D756DE" w:rsidRPr="00F4336F" w:rsidRDefault="00D756DE" w:rsidP="00F4336F">
      <w:pPr>
        <w:pStyle w:val="Sraopastraipa"/>
        <w:ind w:left="714" w:hanging="357"/>
        <w:rPr>
          <w:noProof/>
          <w:sz w:val="22"/>
          <w:szCs w:val="22"/>
        </w:rPr>
      </w:pPr>
      <w:r w:rsidRPr="00F4336F">
        <w:rPr>
          <w:noProof/>
          <w:sz w:val="22"/>
          <w:szCs w:val="22"/>
        </w:rPr>
        <w:t>Kiekvienoje tabletėje yra 0,25 mg alprazolamo.</w:t>
      </w:r>
    </w:p>
    <w:p w14:paraId="4DAE2E23" w14:textId="07D473DB" w:rsidR="00D756DE" w:rsidRPr="00F4336F" w:rsidRDefault="00B144F2" w:rsidP="00F4336F">
      <w:pPr>
        <w:pStyle w:val="Sraopastraipa"/>
        <w:numPr>
          <w:ilvl w:val="0"/>
          <w:numId w:val="18"/>
        </w:numPr>
        <w:ind w:left="714" w:hanging="357"/>
        <w:jc w:val="both"/>
        <w:rPr>
          <w:noProof/>
          <w:sz w:val="22"/>
          <w:szCs w:val="22"/>
        </w:rPr>
      </w:pPr>
      <w:r w:rsidRPr="0010337A">
        <w:rPr>
          <w:sz w:val="22"/>
          <w:szCs w:val="22"/>
        </w:rPr>
        <w:t>ALTELEK</w:t>
      </w:r>
      <w:r w:rsidR="0033750B" w:rsidRPr="00F4336F">
        <w:rPr>
          <w:sz w:val="22"/>
          <w:szCs w:val="22"/>
          <w:lang w:eastAsia="de-DE"/>
        </w:rPr>
        <w:t xml:space="preserve"> 0,5 mg tabletės</w:t>
      </w:r>
      <w:r w:rsidR="00D756DE" w:rsidRPr="00F4336F">
        <w:rPr>
          <w:noProof/>
          <w:sz w:val="22"/>
          <w:szCs w:val="22"/>
        </w:rPr>
        <w:t xml:space="preserve"> </w:t>
      </w:r>
    </w:p>
    <w:p w14:paraId="0682DB85" w14:textId="0DA7E06F" w:rsidR="0033750B" w:rsidRPr="0033750B" w:rsidRDefault="0033750B" w:rsidP="00F4336F">
      <w:pPr>
        <w:spacing w:after="0"/>
        <w:ind w:left="357"/>
        <w:rPr>
          <w:noProof/>
        </w:rPr>
      </w:pPr>
      <w:r w:rsidRPr="0033750B">
        <w:rPr>
          <w:noProof/>
        </w:rPr>
        <w:t>Kiekvienoje tabletėje yra 0,5 mg alprazolamo.</w:t>
      </w:r>
    </w:p>
    <w:p w14:paraId="08C90614" w14:textId="7C6D5A31" w:rsidR="00D756DE" w:rsidRPr="00F4336F" w:rsidRDefault="00B144F2" w:rsidP="00F4336F">
      <w:pPr>
        <w:pStyle w:val="Sraopastraipa"/>
        <w:numPr>
          <w:ilvl w:val="0"/>
          <w:numId w:val="18"/>
        </w:numPr>
        <w:ind w:left="714" w:hanging="357"/>
        <w:rPr>
          <w:noProof/>
          <w:sz w:val="22"/>
          <w:szCs w:val="22"/>
        </w:rPr>
      </w:pPr>
      <w:r w:rsidRPr="0010337A">
        <w:rPr>
          <w:sz w:val="22"/>
          <w:szCs w:val="22"/>
        </w:rPr>
        <w:t>ALTELEK</w:t>
      </w:r>
      <w:r w:rsidR="0033750B" w:rsidRPr="00F4336F">
        <w:rPr>
          <w:sz w:val="22"/>
          <w:szCs w:val="22"/>
          <w:lang w:eastAsia="de-DE"/>
        </w:rPr>
        <w:t xml:space="preserve"> 1 mg tabletės</w:t>
      </w:r>
      <w:r w:rsidR="00D756DE" w:rsidRPr="00F4336F">
        <w:rPr>
          <w:noProof/>
          <w:sz w:val="22"/>
          <w:szCs w:val="22"/>
        </w:rPr>
        <w:t xml:space="preserve"> </w:t>
      </w:r>
    </w:p>
    <w:p w14:paraId="670F6A91" w14:textId="29529ABA" w:rsidR="0033750B" w:rsidRPr="0033750B" w:rsidRDefault="0033750B" w:rsidP="00F4336F">
      <w:pPr>
        <w:ind w:left="357"/>
        <w:rPr>
          <w:noProof/>
        </w:rPr>
      </w:pPr>
      <w:r w:rsidRPr="0033750B">
        <w:rPr>
          <w:noProof/>
        </w:rPr>
        <w:t>Kiekvienoje tabletėje yra 1 mg alprazolamo.</w:t>
      </w:r>
    </w:p>
    <w:p w14:paraId="0B38FAAA" w14:textId="001A67BB" w:rsidR="004C16B5" w:rsidRPr="00633201" w:rsidRDefault="004C16B5" w:rsidP="00F4336F">
      <w:pPr>
        <w:spacing w:after="0" w:line="240" w:lineRule="auto"/>
        <w:jc w:val="both"/>
        <w:rPr>
          <w:rFonts w:eastAsia="Times New Roman"/>
        </w:rPr>
      </w:pPr>
      <w:r w:rsidRPr="005D554B">
        <w:rPr>
          <w:noProof/>
          <w:snapToGrid w:val="0"/>
          <w:szCs w:val="24"/>
        </w:rPr>
        <w:t>Pagalbinės medžiagos yra</w:t>
      </w:r>
      <w:r>
        <w:rPr>
          <w:noProof/>
          <w:snapToGrid w:val="0"/>
          <w:szCs w:val="24"/>
        </w:rPr>
        <w:t xml:space="preserve"> l</w:t>
      </w:r>
      <w:r w:rsidRPr="00633201">
        <w:rPr>
          <w:rFonts w:eastAsia="Times New Roman"/>
        </w:rPr>
        <w:t>aktozė monohidratas</w:t>
      </w:r>
      <w:r>
        <w:rPr>
          <w:rFonts w:eastAsia="Times New Roman"/>
        </w:rPr>
        <w:t>, m</w:t>
      </w:r>
      <w:r w:rsidRPr="00633201">
        <w:rPr>
          <w:rFonts w:eastAsia="Times New Roman"/>
        </w:rPr>
        <w:t>ikrokristalinė celiuliozė</w:t>
      </w:r>
      <w:r>
        <w:rPr>
          <w:rFonts w:eastAsia="Times New Roman"/>
        </w:rPr>
        <w:t xml:space="preserve"> (E460), p</w:t>
      </w:r>
      <w:r w:rsidRPr="00633201">
        <w:rPr>
          <w:rFonts w:eastAsia="Times New Roman"/>
        </w:rPr>
        <w:t xml:space="preserve">regelifikuotas </w:t>
      </w:r>
      <w:r>
        <w:rPr>
          <w:rFonts w:eastAsia="Times New Roman"/>
        </w:rPr>
        <w:t xml:space="preserve">kukurūzų </w:t>
      </w:r>
      <w:r w:rsidRPr="00633201">
        <w:rPr>
          <w:rFonts w:eastAsia="Times New Roman"/>
        </w:rPr>
        <w:t>krakmolas</w:t>
      </w:r>
      <w:r>
        <w:rPr>
          <w:rFonts w:eastAsia="Times New Roman"/>
        </w:rPr>
        <w:t>, d</w:t>
      </w:r>
      <w:r w:rsidRPr="00633201">
        <w:rPr>
          <w:rFonts w:eastAsia="Times New Roman"/>
        </w:rPr>
        <w:t>okuzato natrio druska</w:t>
      </w:r>
      <w:r>
        <w:rPr>
          <w:rFonts w:eastAsia="Times New Roman"/>
        </w:rPr>
        <w:t>, n</w:t>
      </w:r>
      <w:r w:rsidRPr="00633201">
        <w:rPr>
          <w:rFonts w:eastAsia="Times New Roman"/>
        </w:rPr>
        <w:t>atrio benzoatas (E211)</w:t>
      </w:r>
      <w:r>
        <w:rPr>
          <w:rFonts w:eastAsia="Times New Roman"/>
        </w:rPr>
        <w:t>, m</w:t>
      </w:r>
      <w:r w:rsidRPr="00633201">
        <w:rPr>
          <w:rFonts w:eastAsia="Times New Roman"/>
        </w:rPr>
        <w:t>agnio stearatas</w:t>
      </w:r>
      <w:r>
        <w:rPr>
          <w:rFonts w:eastAsia="Times New Roman"/>
        </w:rPr>
        <w:t xml:space="preserve"> (E572), b</w:t>
      </w:r>
      <w:r w:rsidRPr="00633201">
        <w:rPr>
          <w:rFonts w:eastAsia="Times New Roman"/>
        </w:rPr>
        <w:t>evandenis koloidinis silicio dioksidas</w:t>
      </w:r>
      <w:r>
        <w:rPr>
          <w:rFonts w:eastAsia="Times New Roman"/>
        </w:rPr>
        <w:t xml:space="preserve"> (E551), raudonasis geležies oksidas</w:t>
      </w:r>
      <w:r w:rsidRPr="00633201">
        <w:rPr>
          <w:rFonts w:eastAsia="Times New Roman"/>
        </w:rPr>
        <w:t xml:space="preserve"> (E1</w:t>
      </w:r>
      <w:r>
        <w:rPr>
          <w:rFonts w:eastAsia="Times New Roman"/>
        </w:rPr>
        <w:t>72</w:t>
      </w:r>
      <w:r w:rsidRPr="00633201">
        <w:rPr>
          <w:rFonts w:eastAsia="Times New Roman"/>
        </w:rPr>
        <w:t xml:space="preserve">) </w:t>
      </w:r>
      <w:r>
        <w:rPr>
          <w:rFonts w:eastAsia="Times New Roman"/>
        </w:rPr>
        <w:t>(</w:t>
      </w:r>
      <w:r w:rsidRPr="00F4336F">
        <w:rPr>
          <w:rFonts w:eastAsia="Times New Roman"/>
          <w:i/>
          <w:iCs/>
        </w:rPr>
        <w:t>tik 0,5 mg tabletėje</w:t>
      </w:r>
      <w:r>
        <w:rPr>
          <w:rFonts w:eastAsia="Times New Roman"/>
        </w:rPr>
        <w:t>),</w:t>
      </w:r>
    </w:p>
    <w:p w14:paraId="23F4F858" w14:textId="62442B3A" w:rsidR="004C16B5" w:rsidRPr="00633201" w:rsidRDefault="004C16B5" w:rsidP="004C16B5">
      <w:pPr>
        <w:spacing w:after="0" w:line="240" w:lineRule="auto"/>
        <w:rPr>
          <w:rFonts w:eastAsia="Times New Roman"/>
        </w:rPr>
      </w:pPr>
      <w:r>
        <w:rPr>
          <w:rFonts w:eastAsia="Times New Roman"/>
        </w:rPr>
        <w:t>i</w:t>
      </w:r>
      <w:r w:rsidRPr="00633201">
        <w:rPr>
          <w:rFonts w:eastAsia="Times New Roman"/>
        </w:rPr>
        <w:t>ndigo</w:t>
      </w:r>
      <w:r>
        <w:rPr>
          <w:rFonts w:eastAsia="Times New Roman"/>
        </w:rPr>
        <w:t>karmin</w:t>
      </w:r>
      <w:r w:rsidR="00CD7686">
        <w:rPr>
          <w:rFonts w:eastAsia="Times New Roman"/>
        </w:rPr>
        <w:t>as</w:t>
      </w:r>
      <w:r w:rsidRPr="00633201">
        <w:rPr>
          <w:rFonts w:eastAsia="Times New Roman"/>
        </w:rPr>
        <w:t xml:space="preserve"> (</w:t>
      </w:r>
      <w:r>
        <w:rPr>
          <w:rFonts w:eastAsia="Times New Roman"/>
        </w:rPr>
        <w:t>E</w:t>
      </w:r>
      <w:r w:rsidRPr="00633201">
        <w:rPr>
          <w:rFonts w:eastAsia="Times New Roman"/>
        </w:rPr>
        <w:t xml:space="preserve">132) </w:t>
      </w:r>
      <w:r>
        <w:rPr>
          <w:rFonts w:eastAsia="Times New Roman"/>
        </w:rPr>
        <w:t>(</w:t>
      </w:r>
      <w:r w:rsidRPr="00F4336F">
        <w:rPr>
          <w:rFonts w:eastAsia="Times New Roman"/>
          <w:i/>
          <w:iCs/>
        </w:rPr>
        <w:t>tik 1 mg tabletėje</w:t>
      </w:r>
      <w:r>
        <w:rPr>
          <w:rFonts w:eastAsia="Times New Roman"/>
        </w:rPr>
        <w:t>).</w:t>
      </w:r>
    </w:p>
    <w:p w14:paraId="7C49D19C" w14:textId="77777777" w:rsidR="00AC321F" w:rsidRPr="00633201" w:rsidRDefault="00AC321F" w:rsidP="00BC5375">
      <w:pPr>
        <w:spacing w:after="0" w:line="240" w:lineRule="auto"/>
        <w:ind w:left="567" w:hanging="567"/>
        <w:jc w:val="both"/>
        <w:rPr>
          <w:rFonts w:eastAsia="Times New Roman"/>
        </w:rPr>
      </w:pPr>
    </w:p>
    <w:p w14:paraId="36FB46E8" w14:textId="0A2A0E81" w:rsidR="00AC321F" w:rsidRPr="00633201" w:rsidRDefault="00B144F2" w:rsidP="00BC5375">
      <w:pPr>
        <w:spacing w:after="0" w:line="240" w:lineRule="auto"/>
        <w:ind w:left="567" w:hanging="567"/>
        <w:jc w:val="both"/>
        <w:rPr>
          <w:rFonts w:eastAsia="Times New Roman"/>
          <w:sz w:val="24"/>
          <w:szCs w:val="24"/>
        </w:rPr>
      </w:pPr>
      <w:r w:rsidRPr="0010337A">
        <w:rPr>
          <w:rFonts w:eastAsia="Times New Roman"/>
          <w:b/>
          <w:bCs/>
        </w:rPr>
        <w:t>ALTELEK</w:t>
      </w:r>
      <w:r w:rsidR="000B13B2" w:rsidRPr="00633201">
        <w:rPr>
          <w:rFonts w:eastAsia="Times New Roman"/>
          <w:b/>
        </w:rPr>
        <w:t xml:space="preserve"> </w:t>
      </w:r>
      <w:r w:rsidR="00AC321F" w:rsidRPr="00633201">
        <w:rPr>
          <w:rFonts w:eastAsia="Times New Roman"/>
          <w:b/>
        </w:rPr>
        <w:t>išvaizda ir kiekis pakuotėje</w:t>
      </w:r>
    </w:p>
    <w:p w14:paraId="427B3D18" w14:textId="0A7B125B" w:rsidR="004C16B5" w:rsidRPr="004C16B5" w:rsidRDefault="00B144F2" w:rsidP="004C16B5">
      <w:pPr>
        <w:spacing w:after="0" w:line="240" w:lineRule="auto"/>
        <w:rPr>
          <w:rFonts w:eastAsia="Times New Roman"/>
        </w:rPr>
      </w:pPr>
      <w:r w:rsidRPr="0010337A">
        <w:rPr>
          <w:rFonts w:eastAsia="Times New Roman"/>
        </w:rPr>
        <w:t>ALTELEK</w:t>
      </w:r>
      <w:r w:rsidR="004C16B5" w:rsidRPr="00F4336F">
        <w:rPr>
          <w:rFonts w:eastAsia="Times New Roman"/>
        </w:rPr>
        <w:t xml:space="preserve"> 0,25 mg </w:t>
      </w:r>
      <w:r w:rsidR="004C16B5">
        <w:rPr>
          <w:rFonts w:eastAsia="Times New Roman"/>
        </w:rPr>
        <w:t>yra b</w:t>
      </w:r>
      <w:r w:rsidR="004C16B5" w:rsidRPr="004C16B5">
        <w:rPr>
          <w:rFonts w:eastAsia="Times New Roman"/>
        </w:rPr>
        <w:t>alta arba beveik balta</w:t>
      </w:r>
      <w:r w:rsidR="006B17D1">
        <w:rPr>
          <w:rFonts w:eastAsia="Times New Roman"/>
        </w:rPr>
        <w:t>,</w:t>
      </w:r>
      <w:r w:rsidR="004C16B5" w:rsidRPr="004C16B5">
        <w:rPr>
          <w:rFonts w:eastAsia="Times New Roman"/>
        </w:rPr>
        <w:t xml:space="preserve"> ovali (10 mm x 5 mm) tabletė su vagele vienoje pusėje ir įspaudu „0,25“ kitoje. </w:t>
      </w:r>
    </w:p>
    <w:p w14:paraId="57B52A88" w14:textId="77777777" w:rsidR="000D2B73" w:rsidRDefault="000D2B73" w:rsidP="004C16B5">
      <w:pPr>
        <w:spacing w:after="0" w:line="240" w:lineRule="auto"/>
        <w:rPr>
          <w:rFonts w:eastAsia="Times New Roman"/>
        </w:rPr>
      </w:pPr>
    </w:p>
    <w:p w14:paraId="105B2B13" w14:textId="2E7BD5F9" w:rsidR="004C16B5" w:rsidRPr="004C16B5" w:rsidRDefault="00B144F2" w:rsidP="004C16B5">
      <w:pPr>
        <w:spacing w:after="0" w:line="240" w:lineRule="auto"/>
        <w:rPr>
          <w:rFonts w:eastAsia="Times New Roman"/>
        </w:rPr>
      </w:pPr>
      <w:r w:rsidRPr="0010337A">
        <w:rPr>
          <w:rFonts w:eastAsia="Times New Roman"/>
        </w:rPr>
        <w:t>ALTELEK</w:t>
      </w:r>
      <w:r w:rsidR="004C16B5" w:rsidRPr="00F4336F">
        <w:rPr>
          <w:rFonts w:eastAsia="Times New Roman"/>
        </w:rPr>
        <w:t xml:space="preserve"> 0,5 mg</w:t>
      </w:r>
      <w:r w:rsidR="004C16B5">
        <w:rPr>
          <w:rFonts w:eastAsia="Times New Roman"/>
        </w:rPr>
        <w:t xml:space="preserve"> yra š</w:t>
      </w:r>
      <w:r w:rsidR="004C16B5" w:rsidRPr="004C16B5">
        <w:rPr>
          <w:rFonts w:eastAsia="Times New Roman"/>
        </w:rPr>
        <w:t>viesiai rausva arba rausva</w:t>
      </w:r>
      <w:r w:rsidR="006B17D1">
        <w:rPr>
          <w:rFonts w:eastAsia="Times New Roman"/>
        </w:rPr>
        <w:t>,</w:t>
      </w:r>
      <w:r w:rsidR="004C16B5" w:rsidRPr="004C16B5">
        <w:rPr>
          <w:rFonts w:eastAsia="Times New Roman"/>
        </w:rPr>
        <w:t xml:space="preserve"> ovali (10 mm x 5 mm) tabletė su vagele vienoje pusėje ir įspaudu „0,5“ kitoje. </w:t>
      </w:r>
    </w:p>
    <w:p w14:paraId="0F105571" w14:textId="77777777" w:rsidR="000D2B73" w:rsidRDefault="000D2B73" w:rsidP="004C16B5">
      <w:pPr>
        <w:spacing w:after="0" w:line="240" w:lineRule="auto"/>
        <w:rPr>
          <w:rFonts w:eastAsia="Times New Roman"/>
        </w:rPr>
      </w:pPr>
    </w:p>
    <w:p w14:paraId="7D6F10C8" w14:textId="5FCC6BAD" w:rsidR="004C16B5" w:rsidRPr="004C16B5" w:rsidRDefault="00B144F2" w:rsidP="000D2B73">
      <w:pPr>
        <w:spacing w:after="0" w:line="240" w:lineRule="auto"/>
        <w:rPr>
          <w:rFonts w:eastAsia="Times New Roman"/>
        </w:rPr>
      </w:pPr>
      <w:r w:rsidRPr="0010337A">
        <w:rPr>
          <w:rFonts w:eastAsia="Times New Roman"/>
        </w:rPr>
        <w:t>ALTELEK</w:t>
      </w:r>
      <w:r w:rsidR="004C16B5" w:rsidRPr="00F4336F">
        <w:rPr>
          <w:rFonts w:eastAsia="Times New Roman"/>
        </w:rPr>
        <w:t xml:space="preserve"> 1 mg</w:t>
      </w:r>
      <w:r w:rsidR="000D2B73">
        <w:rPr>
          <w:rFonts w:eastAsia="Times New Roman"/>
        </w:rPr>
        <w:t xml:space="preserve"> yra š</w:t>
      </w:r>
      <w:r w:rsidR="004C16B5" w:rsidRPr="004C16B5">
        <w:rPr>
          <w:rFonts w:eastAsia="Times New Roman"/>
        </w:rPr>
        <w:t>viesiai mėlyn</w:t>
      </w:r>
      <w:r w:rsidR="006B17D1">
        <w:rPr>
          <w:rFonts w:eastAsia="Times New Roman"/>
        </w:rPr>
        <w:t>a</w:t>
      </w:r>
      <w:r w:rsidR="004C16B5" w:rsidRPr="004C16B5">
        <w:rPr>
          <w:rFonts w:eastAsia="Times New Roman"/>
        </w:rPr>
        <w:t xml:space="preserve"> arba mėlyn</w:t>
      </w:r>
      <w:r w:rsidR="006B17D1">
        <w:rPr>
          <w:rFonts w:eastAsia="Times New Roman"/>
        </w:rPr>
        <w:t>a,</w:t>
      </w:r>
      <w:r w:rsidR="004C16B5" w:rsidRPr="004C16B5">
        <w:rPr>
          <w:rFonts w:eastAsia="Times New Roman"/>
        </w:rPr>
        <w:t xml:space="preserve"> ovali (10 mm x 5 mm) tabletė su vagele vienoje pusėje ir įspaudu „1“ kitoje. </w:t>
      </w:r>
    </w:p>
    <w:p w14:paraId="335692E7" w14:textId="77777777" w:rsidR="00AC321F" w:rsidRDefault="00AC321F" w:rsidP="00BC5375">
      <w:pPr>
        <w:spacing w:after="0" w:line="240" w:lineRule="auto"/>
        <w:jc w:val="both"/>
        <w:rPr>
          <w:rFonts w:eastAsia="Times New Roman"/>
          <w:sz w:val="24"/>
          <w:szCs w:val="24"/>
        </w:rPr>
      </w:pPr>
    </w:p>
    <w:p w14:paraId="6F9D7B04" w14:textId="404BAADB" w:rsidR="000D2B73" w:rsidRDefault="00AE1E2B" w:rsidP="000D2B73">
      <w:pPr>
        <w:spacing w:after="0" w:line="240" w:lineRule="auto"/>
        <w:rPr>
          <w:rFonts w:eastAsia="Times New Roman"/>
        </w:rPr>
      </w:pPr>
      <w:r w:rsidRPr="0010337A">
        <w:rPr>
          <w:rFonts w:eastAsia="Times New Roman"/>
        </w:rPr>
        <w:t>ALTELEK</w:t>
      </w:r>
      <w:r w:rsidR="000D2B73">
        <w:t xml:space="preserve"> tiekiamas O</w:t>
      </w:r>
      <w:r w:rsidR="000D2B73" w:rsidRPr="00081282">
        <w:t>P</w:t>
      </w:r>
      <w:r w:rsidR="000D2B73">
        <w:t>A</w:t>
      </w:r>
      <w:r w:rsidR="000D2B73" w:rsidRPr="00081282">
        <w:t>/</w:t>
      </w:r>
      <w:r w:rsidR="000D2B73">
        <w:t>Al</w:t>
      </w:r>
      <w:r w:rsidR="006B17D1">
        <w:t>i</w:t>
      </w:r>
      <w:r w:rsidR="000D2B73">
        <w:t>u</w:t>
      </w:r>
      <w:r w:rsidR="006B17D1">
        <w:t>minio</w:t>
      </w:r>
      <w:r w:rsidR="000D2B73">
        <w:t>/</w:t>
      </w:r>
      <w:r w:rsidR="000D2B73" w:rsidRPr="00081282">
        <w:t>PVC//Al</w:t>
      </w:r>
      <w:r w:rsidR="000D2B73">
        <w:t>iuminio</w:t>
      </w:r>
      <w:r w:rsidR="000D2B73" w:rsidRPr="00633201">
        <w:rPr>
          <w:rFonts w:eastAsia="Times New Roman"/>
        </w:rPr>
        <w:t xml:space="preserve"> lizdinės</w:t>
      </w:r>
      <w:r w:rsidR="000D2B73">
        <w:rPr>
          <w:rFonts w:eastAsia="Times New Roman"/>
        </w:rPr>
        <w:t>e</w:t>
      </w:r>
      <w:r w:rsidR="000D2B73" w:rsidRPr="00633201">
        <w:rPr>
          <w:rFonts w:eastAsia="Times New Roman"/>
        </w:rPr>
        <w:t xml:space="preserve"> plokštelės</w:t>
      </w:r>
      <w:r w:rsidR="000D2B73">
        <w:rPr>
          <w:rFonts w:eastAsia="Times New Roman"/>
        </w:rPr>
        <w:t>e po 10, 20, 30, 50, 60 arba 100 tablečių.</w:t>
      </w:r>
    </w:p>
    <w:p w14:paraId="07854A3C" w14:textId="77777777" w:rsidR="000D2B73" w:rsidRDefault="000D2B73" w:rsidP="000D2B73">
      <w:pPr>
        <w:spacing w:after="0" w:line="240" w:lineRule="auto"/>
        <w:rPr>
          <w:rFonts w:eastAsia="Times New Roman"/>
        </w:rPr>
      </w:pPr>
    </w:p>
    <w:p w14:paraId="1F7D83FD" w14:textId="77777777" w:rsidR="000D2B73" w:rsidRPr="00633201" w:rsidRDefault="000D2B73" w:rsidP="000D2B73">
      <w:pPr>
        <w:spacing w:after="0" w:line="240" w:lineRule="auto"/>
        <w:rPr>
          <w:rFonts w:eastAsia="Times New Roman"/>
        </w:rPr>
      </w:pPr>
      <w:r w:rsidRPr="005D554B">
        <w:rPr>
          <w:noProof/>
          <w:snapToGrid w:val="0"/>
          <w:szCs w:val="24"/>
        </w:rPr>
        <w:t>Gali būti tiekiamos ne visų dydžių pakuotės.</w:t>
      </w:r>
    </w:p>
    <w:p w14:paraId="38987E48" w14:textId="77777777" w:rsidR="000D2B73" w:rsidRPr="00633201" w:rsidRDefault="000D2B73" w:rsidP="00BC5375">
      <w:pPr>
        <w:spacing w:after="0" w:line="240" w:lineRule="auto"/>
        <w:jc w:val="both"/>
        <w:rPr>
          <w:rFonts w:eastAsia="Times New Roman"/>
          <w:sz w:val="24"/>
          <w:szCs w:val="24"/>
        </w:rPr>
      </w:pPr>
    </w:p>
    <w:p w14:paraId="1B4E6A75" w14:textId="77777777" w:rsidR="00AC321F" w:rsidRPr="00633201" w:rsidRDefault="00AC321F" w:rsidP="00BC5375">
      <w:pPr>
        <w:spacing w:after="0" w:line="240" w:lineRule="auto"/>
        <w:jc w:val="both"/>
        <w:rPr>
          <w:rFonts w:eastAsia="Times New Roman"/>
          <w:sz w:val="24"/>
          <w:szCs w:val="24"/>
        </w:rPr>
      </w:pPr>
      <w:r w:rsidRPr="00633201">
        <w:rPr>
          <w:rFonts w:eastAsia="Times New Roman"/>
          <w:b/>
        </w:rPr>
        <w:t>Registruotojas ir gamintojas</w:t>
      </w:r>
    </w:p>
    <w:p w14:paraId="2A56C95F" w14:textId="77777777" w:rsidR="00AC321F" w:rsidRPr="00633201" w:rsidRDefault="00AC321F" w:rsidP="00BC5375">
      <w:pPr>
        <w:spacing w:after="0" w:line="240" w:lineRule="auto"/>
        <w:jc w:val="both"/>
        <w:rPr>
          <w:rFonts w:eastAsia="Times New Roman"/>
        </w:rPr>
      </w:pPr>
      <w:r w:rsidRPr="00633201">
        <w:rPr>
          <w:rFonts w:eastAsia="Times New Roman"/>
        </w:rPr>
        <w:t>AS GRINDEKS.</w:t>
      </w:r>
    </w:p>
    <w:p w14:paraId="52E44F3E" w14:textId="69CF0C4E" w:rsidR="000D2B73" w:rsidRPr="00633201" w:rsidRDefault="00AC321F" w:rsidP="000D2B73">
      <w:pPr>
        <w:spacing w:after="0" w:line="240" w:lineRule="auto"/>
        <w:jc w:val="both"/>
        <w:rPr>
          <w:rFonts w:eastAsia="Times New Roman"/>
        </w:rPr>
      </w:pPr>
      <w:r w:rsidRPr="00633201">
        <w:rPr>
          <w:rFonts w:eastAsia="Times New Roman"/>
        </w:rPr>
        <w:t>Krustpils iela 53</w:t>
      </w:r>
      <w:r w:rsidR="00967799" w:rsidRPr="00633201">
        <w:rPr>
          <w:rFonts w:eastAsia="Times New Roman"/>
        </w:rPr>
        <w:t>,</w:t>
      </w:r>
      <w:r w:rsidRPr="00633201">
        <w:rPr>
          <w:rFonts w:eastAsia="Times New Roman"/>
        </w:rPr>
        <w:t xml:space="preserve"> </w:t>
      </w:r>
      <w:r w:rsidR="000D2B73" w:rsidRPr="00633201">
        <w:rPr>
          <w:rFonts w:eastAsia="Times New Roman"/>
          <w:bCs/>
        </w:rPr>
        <w:t>Rīga</w:t>
      </w:r>
      <w:r w:rsidR="000D2B73" w:rsidRPr="00633201">
        <w:rPr>
          <w:rFonts w:eastAsia="Times New Roman"/>
        </w:rPr>
        <w:t xml:space="preserve">, LV-1057, </w:t>
      </w:r>
      <w:r w:rsidR="000D2B73">
        <w:rPr>
          <w:rFonts w:eastAsia="Times New Roman"/>
        </w:rPr>
        <w:t>Latvija</w:t>
      </w:r>
    </w:p>
    <w:p w14:paraId="4BF545B4" w14:textId="77777777" w:rsidR="00AC321F" w:rsidRPr="00633201" w:rsidRDefault="00AC321F" w:rsidP="000D2B73">
      <w:pPr>
        <w:spacing w:after="0" w:line="240" w:lineRule="auto"/>
        <w:rPr>
          <w:rFonts w:eastAsia="Times New Roman"/>
        </w:rPr>
      </w:pPr>
      <w:r w:rsidRPr="00633201">
        <w:rPr>
          <w:rFonts w:eastAsia="Times New Roman"/>
        </w:rPr>
        <w:t>Tel. +371 67083205</w:t>
      </w:r>
    </w:p>
    <w:p w14:paraId="14609D3D" w14:textId="47819925" w:rsidR="00AC321F" w:rsidRPr="006350CC" w:rsidRDefault="000D2B73" w:rsidP="000D2B73">
      <w:pPr>
        <w:spacing w:after="0" w:line="240" w:lineRule="auto"/>
        <w:rPr>
          <w:rFonts w:eastAsia="Times New Roman"/>
          <w:sz w:val="24"/>
          <w:szCs w:val="24"/>
        </w:rPr>
      </w:pPr>
      <w:r>
        <w:rPr>
          <w:rFonts w:eastAsia="Times New Roman"/>
          <w:sz w:val="24"/>
          <w:szCs w:val="24"/>
        </w:rPr>
        <w:t xml:space="preserve">El. paštas </w:t>
      </w:r>
      <w:hyperlink r:id="rId10" w:history="1">
        <w:r w:rsidRPr="00334A9B">
          <w:rPr>
            <w:rStyle w:val="Hipersaitas"/>
            <w:rFonts w:eastAsia="Times New Roman"/>
            <w:sz w:val="24"/>
            <w:szCs w:val="24"/>
          </w:rPr>
          <w:t>grindeks</w:t>
        </w:r>
        <w:r w:rsidRPr="006350CC">
          <w:rPr>
            <w:rStyle w:val="Hipersaitas"/>
            <w:rFonts w:eastAsia="Times New Roman"/>
            <w:sz w:val="24"/>
            <w:szCs w:val="24"/>
          </w:rPr>
          <w:t>@grindeks.com</w:t>
        </w:r>
      </w:hyperlink>
    </w:p>
    <w:p w14:paraId="40F3C59A" w14:textId="77777777" w:rsidR="000D2B73" w:rsidRPr="006350CC" w:rsidRDefault="000D2B73" w:rsidP="00AC321F">
      <w:pPr>
        <w:spacing w:after="0" w:line="240" w:lineRule="auto"/>
        <w:rPr>
          <w:rFonts w:eastAsia="Times New Roman"/>
          <w:sz w:val="24"/>
          <w:szCs w:val="24"/>
        </w:rPr>
      </w:pPr>
    </w:p>
    <w:p w14:paraId="597CE44E" w14:textId="6141FAFD" w:rsidR="00AC321F" w:rsidRPr="00633201" w:rsidRDefault="00AC321F" w:rsidP="00AC321F">
      <w:pPr>
        <w:spacing w:after="0" w:line="240" w:lineRule="auto"/>
        <w:rPr>
          <w:rFonts w:eastAsia="Times New Roman"/>
          <w:sz w:val="24"/>
          <w:szCs w:val="24"/>
        </w:rPr>
      </w:pPr>
      <w:r w:rsidRPr="00633201">
        <w:rPr>
          <w:rFonts w:eastAsia="Times New Roman"/>
        </w:rPr>
        <w:t>Jeigu apie šį vaistą norite sužinoti daugiau, kreipkitės į vietinį registruotojo atstovą</w:t>
      </w:r>
      <w:r w:rsidR="000D2B73">
        <w:rPr>
          <w:rFonts w:eastAsia="Times New Roman"/>
        </w:rPr>
        <w:t>:</w:t>
      </w:r>
    </w:p>
    <w:p w14:paraId="274F788D" w14:textId="77777777" w:rsidR="00AC321F" w:rsidRPr="00633201" w:rsidRDefault="00AC321F" w:rsidP="00AC321F">
      <w:pPr>
        <w:spacing w:after="0" w:line="240" w:lineRule="auto"/>
        <w:rPr>
          <w:rFonts w:eastAsia="Times New Roman"/>
        </w:rPr>
      </w:pPr>
    </w:p>
    <w:tbl>
      <w:tblPr>
        <w:tblW w:w="4678" w:type="dxa"/>
        <w:tblInd w:w="-34" w:type="dxa"/>
        <w:tblLayout w:type="fixed"/>
        <w:tblLook w:val="0000" w:firstRow="0" w:lastRow="0" w:firstColumn="0" w:lastColumn="0" w:noHBand="0" w:noVBand="0"/>
      </w:tblPr>
      <w:tblGrid>
        <w:gridCol w:w="4678"/>
      </w:tblGrid>
      <w:tr w:rsidR="00AC321F" w:rsidRPr="00633201" w14:paraId="05010103" w14:textId="77777777">
        <w:tc>
          <w:tcPr>
            <w:tcW w:w="4678" w:type="dxa"/>
          </w:tcPr>
          <w:p w14:paraId="0A555107" w14:textId="77777777" w:rsidR="000D3E00" w:rsidRPr="0038003F" w:rsidRDefault="000D3E00" w:rsidP="000D3E00">
            <w:pPr>
              <w:spacing w:after="0"/>
            </w:pPr>
            <w:r w:rsidRPr="0038003F">
              <w:lastRenderedPageBreak/>
              <w:t>„Grindeks Kalceks Lietuva“ UAB</w:t>
            </w:r>
          </w:p>
          <w:p w14:paraId="111150B9" w14:textId="77777777" w:rsidR="00AC321F" w:rsidRPr="00633201" w:rsidRDefault="00AC321F" w:rsidP="00B30583">
            <w:pPr>
              <w:spacing w:after="0" w:line="240" w:lineRule="auto"/>
              <w:rPr>
                <w:rFonts w:eastAsia="Times New Roman"/>
              </w:rPr>
            </w:pPr>
            <w:r w:rsidRPr="00633201">
              <w:rPr>
                <w:rFonts w:eastAsia="Times New Roman"/>
              </w:rPr>
              <w:t>Kalvarijų g. 300</w:t>
            </w:r>
          </w:p>
          <w:p w14:paraId="605281DA" w14:textId="77777777" w:rsidR="00AC321F" w:rsidRPr="00633201" w:rsidRDefault="00AC321F" w:rsidP="00B30583">
            <w:pPr>
              <w:spacing w:after="0" w:line="240" w:lineRule="auto"/>
              <w:rPr>
                <w:rFonts w:eastAsia="Times New Roman"/>
              </w:rPr>
            </w:pPr>
            <w:r w:rsidRPr="00633201">
              <w:rPr>
                <w:rFonts w:eastAsia="Times New Roman"/>
              </w:rPr>
              <w:t xml:space="preserve">LT-08318 Vilnius </w:t>
            </w:r>
          </w:p>
          <w:p w14:paraId="584C6E52" w14:textId="77777777" w:rsidR="00AC321F" w:rsidRPr="00633201" w:rsidRDefault="00AC321F" w:rsidP="00B30583">
            <w:pPr>
              <w:spacing w:after="0" w:line="240" w:lineRule="auto"/>
              <w:rPr>
                <w:rFonts w:eastAsia="Times New Roman"/>
              </w:rPr>
            </w:pPr>
            <w:r w:rsidRPr="00633201">
              <w:rPr>
                <w:rFonts w:eastAsia="Times New Roman"/>
              </w:rPr>
              <w:t>Tel. +370 5 2101401</w:t>
            </w:r>
          </w:p>
          <w:p w14:paraId="07312FBC" w14:textId="4110106C" w:rsidR="00AC321F" w:rsidRPr="00633201" w:rsidRDefault="00AC321F" w:rsidP="00761112">
            <w:pPr>
              <w:spacing w:after="0" w:line="240" w:lineRule="auto"/>
              <w:rPr>
                <w:rFonts w:eastAsia="Times New Roman"/>
                <w:sz w:val="24"/>
                <w:szCs w:val="24"/>
              </w:rPr>
            </w:pPr>
          </w:p>
        </w:tc>
      </w:tr>
    </w:tbl>
    <w:p w14:paraId="12908F08" w14:textId="77777777" w:rsidR="00AC321F" w:rsidRPr="00633201" w:rsidRDefault="00AC321F" w:rsidP="00AC321F">
      <w:pPr>
        <w:spacing w:after="0" w:line="240" w:lineRule="auto"/>
        <w:rPr>
          <w:rFonts w:eastAsia="Times New Roman"/>
        </w:rPr>
      </w:pPr>
    </w:p>
    <w:p w14:paraId="65AB927E" w14:textId="67CE607C" w:rsidR="008A5FC9" w:rsidRDefault="008A5FC9" w:rsidP="00F4336F">
      <w:pPr>
        <w:numPr>
          <w:ilvl w:val="12"/>
          <w:numId w:val="0"/>
        </w:numPr>
        <w:tabs>
          <w:tab w:val="left" w:pos="567"/>
        </w:tabs>
        <w:spacing w:after="0" w:line="260" w:lineRule="exact"/>
        <w:rPr>
          <w:b/>
          <w:snapToGrid w:val="0"/>
        </w:rPr>
      </w:pPr>
      <w:r w:rsidRPr="005D554B">
        <w:rPr>
          <w:b/>
          <w:snapToGrid w:val="0"/>
        </w:rPr>
        <w:t>Šis vaistas Europos ekonominės erdvės valstybėse narėse registruotas tokiais pavadinimais:</w:t>
      </w:r>
    </w:p>
    <w:p w14:paraId="42FED963" w14:textId="634B54FF" w:rsidR="008A5FC9" w:rsidRPr="00181930" w:rsidRDefault="008A5FC9" w:rsidP="00F4336F">
      <w:pPr>
        <w:numPr>
          <w:ilvl w:val="12"/>
          <w:numId w:val="0"/>
        </w:numPr>
        <w:tabs>
          <w:tab w:val="left" w:pos="567"/>
        </w:tabs>
        <w:spacing w:after="0" w:line="260" w:lineRule="exact"/>
      </w:pPr>
      <w:r>
        <w:t>Vokietija</w:t>
      </w:r>
      <w:r w:rsidR="00810897" w:rsidRPr="00181930">
        <w:tab/>
      </w:r>
      <w:r w:rsidRPr="00181930">
        <w:t>Alprazolam Grindeks 0,25 mg, 0,5 mg, 1 mg Tabletten</w:t>
      </w:r>
    </w:p>
    <w:p w14:paraId="4643E98B" w14:textId="0BECEADB" w:rsidR="008A5FC9" w:rsidRPr="00181930" w:rsidRDefault="008A5FC9" w:rsidP="00F4336F">
      <w:pPr>
        <w:numPr>
          <w:ilvl w:val="12"/>
          <w:numId w:val="0"/>
        </w:numPr>
        <w:tabs>
          <w:tab w:val="left" w:pos="567"/>
        </w:tabs>
        <w:spacing w:after="0" w:line="260" w:lineRule="exact"/>
      </w:pPr>
      <w:r w:rsidRPr="00841EFE">
        <w:t>Austri</w:t>
      </w:r>
      <w:r>
        <w:t>j</w:t>
      </w:r>
      <w:r w:rsidRPr="00841EFE">
        <w:t>a</w:t>
      </w:r>
      <w:r w:rsidR="00810897">
        <w:tab/>
      </w:r>
      <w:r w:rsidR="00810897">
        <w:tab/>
      </w:r>
      <w:r w:rsidRPr="00181930">
        <w:t>Alprazolam Grindeks 0,25 mg, 0,5 mg, 1 mg Tabletten</w:t>
      </w:r>
    </w:p>
    <w:p w14:paraId="60FA84CA" w14:textId="23FB397B" w:rsidR="008A5FC9" w:rsidRPr="00AF2B14" w:rsidRDefault="008A5FC9" w:rsidP="00F4336F">
      <w:pPr>
        <w:numPr>
          <w:ilvl w:val="12"/>
          <w:numId w:val="0"/>
        </w:numPr>
        <w:tabs>
          <w:tab w:val="left" w:pos="567"/>
        </w:tabs>
        <w:spacing w:after="0" w:line="260" w:lineRule="exact"/>
      </w:pPr>
      <w:r w:rsidRPr="00841EFE">
        <w:rPr>
          <w:lang w:val="nb-NO"/>
        </w:rPr>
        <w:t>Belgi</w:t>
      </w:r>
      <w:r>
        <w:rPr>
          <w:lang w:val="nb-NO"/>
        </w:rPr>
        <w:t>ja</w:t>
      </w:r>
      <w:r w:rsidR="00810897">
        <w:rPr>
          <w:lang w:val="nb-NO"/>
        </w:rPr>
        <w:tab/>
      </w:r>
      <w:r w:rsidR="00810897">
        <w:rPr>
          <w:lang w:val="nb-NO"/>
        </w:rPr>
        <w:tab/>
      </w:r>
      <w:r w:rsidRPr="00AF2B14">
        <w:t>Alprazolam Grindeks 0,25 mg, 0,5 mg, 1 mg comprimés</w:t>
      </w:r>
    </w:p>
    <w:p w14:paraId="08AB5292" w14:textId="08DB8247" w:rsidR="008A5FC9" w:rsidRPr="00AF2B14" w:rsidRDefault="008A5FC9" w:rsidP="00810897">
      <w:pPr>
        <w:spacing w:after="0" w:line="259" w:lineRule="auto"/>
      </w:pPr>
      <w:r w:rsidRPr="00841EFE">
        <w:rPr>
          <w:lang w:val="nb-NO"/>
        </w:rPr>
        <w:t>Bulgari</w:t>
      </w:r>
      <w:r>
        <w:rPr>
          <w:lang w:val="nb-NO"/>
        </w:rPr>
        <w:t>j</w:t>
      </w:r>
      <w:r w:rsidRPr="00841EFE">
        <w:rPr>
          <w:lang w:val="nb-NO"/>
        </w:rPr>
        <w:t>a</w:t>
      </w:r>
      <w:r w:rsidR="00810897">
        <w:rPr>
          <w:lang w:val="nb-NO"/>
        </w:rPr>
        <w:tab/>
      </w:r>
      <w:r w:rsidRPr="00AF2B14">
        <w:t xml:space="preserve">Алпразолам Гриндекс 0,25 </w:t>
      </w:r>
      <w:r w:rsidRPr="000B4C86">
        <w:t>mg</w:t>
      </w:r>
      <w:r w:rsidRPr="00AF2B14">
        <w:t xml:space="preserve">, 0,5 </w:t>
      </w:r>
      <w:r w:rsidRPr="000B4C86">
        <w:t>mg</w:t>
      </w:r>
      <w:r w:rsidRPr="00AF2B14">
        <w:t xml:space="preserve">, 1 </w:t>
      </w:r>
      <w:r w:rsidRPr="000B4C86">
        <w:t>mg</w:t>
      </w:r>
      <w:r w:rsidRPr="00AF2B14">
        <w:t xml:space="preserve"> таблетки</w:t>
      </w:r>
    </w:p>
    <w:p w14:paraId="0027B592" w14:textId="6EAED6B9" w:rsidR="008A5FC9" w:rsidRPr="00522552" w:rsidRDefault="00810897" w:rsidP="00F4336F">
      <w:pPr>
        <w:numPr>
          <w:ilvl w:val="12"/>
          <w:numId w:val="0"/>
        </w:numPr>
        <w:tabs>
          <w:tab w:val="left" w:pos="567"/>
        </w:tabs>
        <w:spacing w:after="0" w:line="260" w:lineRule="exact"/>
      </w:pPr>
      <w:r w:rsidRPr="00AF2B14">
        <w:tab/>
      </w:r>
      <w:r w:rsidRPr="00AF2B14">
        <w:tab/>
      </w:r>
      <w:r w:rsidRPr="00AF2B14">
        <w:tab/>
      </w:r>
      <w:r w:rsidR="008A5FC9" w:rsidRPr="00522552">
        <w:t>Alprazolam Grindeks 0,25 mg, 0,5 mg, 1 mg tablets</w:t>
      </w:r>
    </w:p>
    <w:p w14:paraId="743C4F50" w14:textId="16A5718D" w:rsidR="008A5FC9" w:rsidRDefault="008A5FC9" w:rsidP="00F4336F">
      <w:pPr>
        <w:numPr>
          <w:ilvl w:val="12"/>
          <w:numId w:val="0"/>
        </w:numPr>
        <w:tabs>
          <w:tab w:val="left" w:pos="567"/>
        </w:tabs>
        <w:spacing w:after="0" w:line="260" w:lineRule="exact"/>
      </w:pPr>
      <w:r w:rsidRPr="00522552">
        <w:rPr>
          <w:snapToGrid w:val="0"/>
        </w:rPr>
        <w:t>Kroatija</w:t>
      </w:r>
      <w:r w:rsidR="00810897" w:rsidRPr="00522552">
        <w:rPr>
          <w:snapToGrid w:val="0"/>
        </w:rPr>
        <w:tab/>
      </w:r>
      <w:r w:rsidRPr="0072123E">
        <w:t>Alprazolam Grindeks 0,25 mg, 0,5 mg, 1 mg tablete</w:t>
      </w:r>
    </w:p>
    <w:p w14:paraId="02FA99A4" w14:textId="57F98657" w:rsidR="008A5FC9" w:rsidRDefault="008A5FC9" w:rsidP="00F4336F">
      <w:pPr>
        <w:numPr>
          <w:ilvl w:val="12"/>
          <w:numId w:val="0"/>
        </w:numPr>
        <w:tabs>
          <w:tab w:val="left" w:pos="567"/>
        </w:tabs>
        <w:spacing w:after="0" w:line="260" w:lineRule="exact"/>
      </w:pPr>
      <w:r>
        <w:rPr>
          <w:lang w:val="nb-NO"/>
        </w:rPr>
        <w:t>Čekija</w:t>
      </w:r>
      <w:r w:rsidR="00810897">
        <w:rPr>
          <w:lang w:val="nb-NO"/>
        </w:rPr>
        <w:tab/>
      </w:r>
      <w:r w:rsidR="00810897">
        <w:rPr>
          <w:lang w:val="nb-NO"/>
        </w:rPr>
        <w:tab/>
      </w:r>
      <w:r w:rsidRPr="000B4C86">
        <w:t>Alprazolam Grindeks</w:t>
      </w:r>
    </w:p>
    <w:p w14:paraId="6102C8D0" w14:textId="4C6EE881" w:rsidR="008A5FC9" w:rsidRDefault="008A5FC9" w:rsidP="00F4336F">
      <w:pPr>
        <w:numPr>
          <w:ilvl w:val="12"/>
          <w:numId w:val="0"/>
        </w:numPr>
        <w:tabs>
          <w:tab w:val="left" w:pos="567"/>
        </w:tabs>
        <w:spacing w:after="0" w:line="260" w:lineRule="exact"/>
      </w:pPr>
      <w:r w:rsidRPr="00A2570D">
        <w:rPr>
          <w:lang w:val="nb-NO"/>
        </w:rPr>
        <w:t>D</w:t>
      </w:r>
      <w:r>
        <w:rPr>
          <w:lang w:val="nb-NO"/>
        </w:rPr>
        <w:t>anija</w:t>
      </w:r>
      <w:r w:rsidR="00810897">
        <w:rPr>
          <w:lang w:val="nb-NO"/>
        </w:rPr>
        <w:tab/>
      </w:r>
      <w:r w:rsidR="00810897">
        <w:rPr>
          <w:lang w:val="nb-NO"/>
        </w:rPr>
        <w:tab/>
      </w:r>
      <w:r w:rsidRPr="000B4C86">
        <w:t>Alprazolam Grindeks</w:t>
      </w:r>
    </w:p>
    <w:p w14:paraId="1A71ADBB" w14:textId="46349229" w:rsidR="008A5FC9" w:rsidRDefault="008A5FC9" w:rsidP="00F4336F">
      <w:pPr>
        <w:numPr>
          <w:ilvl w:val="12"/>
          <w:numId w:val="0"/>
        </w:numPr>
        <w:tabs>
          <w:tab w:val="left" w:pos="567"/>
        </w:tabs>
        <w:spacing w:after="0" w:line="260" w:lineRule="exact"/>
      </w:pPr>
      <w:r>
        <w:rPr>
          <w:snapToGrid w:val="0"/>
        </w:rPr>
        <w:t>Estija</w:t>
      </w:r>
      <w:r w:rsidR="00810897">
        <w:rPr>
          <w:snapToGrid w:val="0"/>
        </w:rPr>
        <w:tab/>
      </w:r>
      <w:r w:rsidR="00810897">
        <w:rPr>
          <w:snapToGrid w:val="0"/>
        </w:rPr>
        <w:tab/>
      </w:r>
      <w:r w:rsidR="00810897">
        <w:rPr>
          <w:snapToGrid w:val="0"/>
        </w:rPr>
        <w:tab/>
      </w:r>
      <w:r w:rsidRPr="00B54ED2">
        <w:t>Ixhalanex</w:t>
      </w:r>
    </w:p>
    <w:p w14:paraId="1C7EB272" w14:textId="46432DF8" w:rsidR="008A5FC9" w:rsidRDefault="008A5FC9" w:rsidP="00F4336F">
      <w:pPr>
        <w:numPr>
          <w:ilvl w:val="12"/>
          <w:numId w:val="0"/>
        </w:numPr>
        <w:tabs>
          <w:tab w:val="left" w:pos="567"/>
        </w:tabs>
        <w:spacing w:after="0" w:line="260" w:lineRule="exact"/>
      </w:pPr>
      <w:r>
        <w:rPr>
          <w:lang w:val="nb-NO"/>
        </w:rPr>
        <w:t>Suomija</w:t>
      </w:r>
      <w:r w:rsidR="00810897">
        <w:rPr>
          <w:lang w:val="nb-NO"/>
        </w:rPr>
        <w:tab/>
      </w:r>
      <w:r w:rsidRPr="000B4C86">
        <w:t>Alprazolam Grindeks 0,25 mg, 0,5 mg, 1 mg tabletit</w:t>
      </w:r>
    </w:p>
    <w:p w14:paraId="5E05BF6E" w14:textId="612CBDA0" w:rsidR="008A5FC9" w:rsidRPr="00522552" w:rsidRDefault="008A5FC9" w:rsidP="00810897">
      <w:pPr>
        <w:spacing w:after="0" w:line="259" w:lineRule="auto"/>
      </w:pPr>
      <w:r>
        <w:rPr>
          <w:lang w:val="nb-NO"/>
        </w:rPr>
        <w:t>Prancūzija</w:t>
      </w:r>
      <w:r w:rsidR="00810897">
        <w:rPr>
          <w:lang w:val="nb-NO"/>
        </w:rPr>
        <w:tab/>
      </w:r>
      <w:r w:rsidRPr="00522552">
        <w:t>ALPRAZOLAM GRINDEKS 0,25 mg comprimé sécable</w:t>
      </w:r>
    </w:p>
    <w:p w14:paraId="3B2B7D30" w14:textId="13B35E3D" w:rsidR="008A5FC9" w:rsidRPr="00522552" w:rsidRDefault="008A5FC9" w:rsidP="00F4336F">
      <w:pPr>
        <w:spacing w:after="0" w:line="259" w:lineRule="auto"/>
        <w:ind w:left="720" w:firstLine="720"/>
      </w:pPr>
      <w:r w:rsidRPr="00522552">
        <w:t>ALPRAZOLAM GRINDEKS 0,5 mg comprimé sécable</w:t>
      </w:r>
    </w:p>
    <w:p w14:paraId="38153033" w14:textId="0E5CC2D0" w:rsidR="008A5FC9" w:rsidRPr="00522552" w:rsidRDefault="008A5FC9" w:rsidP="00F4336F">
      <w:pPr>
        <w:spacing w:after="0" w:line="259" w:lineRule="auto"/>
        <w:ind w:left="720" w:firstLine="720"/>
      </w:pPr>
      <w:r w:rsidRPr="00522552">
        <w:t>ALPRAZOLAM GRINDEKS 1 mg comprimé sécable</w:t>
      </w:r>
    </w:p>
    <w:p w14:paraId="21E8E65C" w14:textId="68EA7AEA" w:rsidR="008A5FC9" w:rsidRPr="00522552" w:rsidRDefault="008A5FC9" w:rsidP="00810897">
      <w:pPr>
        <w:spacing w:after="0" w:line="259" w:lineRule="auto"/>
      </w:pPr>
      <w:r>
        <w:rPr>
          <w:lang w:val="nb-NO"/>
        </w:rPr>
        <w:t>Graikija</w:t>
      </w:r>
      <w:r w:rsidR="00810897">
        <w:rPr>
          <w:lang w:val="nb-NO"/>
        </w:rPr>
        <w:tab/>
      </w:r>
      <w:r w:rsidRPr="00991628">
        <w:t>Alprazolam Grindeks 0,25 mg, 0,5 mg, 1 mg δισκία</w:t>
      </w:r>
    </w:p>
    <w:p w14:paraId="4D7F7D12" w14:textId="41602F9E" w:rsidR="008A5FC9" w:rsidRPr="00522552" w:rsidRDefault="008A5FC9" w:rsidP="00810897">
      <w:pPr>
        <w:spacing w:after="0" w:line="259" w:lineRule="auto"/>
      </w:pPr>
      <w:r>
        <w:rPr>
          <w:lang w:val="nb-NO"/>
        </w:rPr>
        <w:t>Vengrija</w:t>
      </w:r>
      <w:r w:rsidR="00810897">
        <w:rPr>
          <w:lang w:val="nb-NO"/>
        </w:rPr>
        <w:tab/>
      </w:r>
      <w:r w:rsidRPr="00522552">
        <w:t>Alprazolam Grindeks 0,25 mg, 0,5 mg, 1 mg tabletta</w:t>
      </w:r>
    </w:p>
    <w:p w14:paraId="3F821C7C" w14:textId="35FA344E" w:rsidR="008A5FC9" w:rsidRDefault="008A5FC9" w:rsidP="00810897">
      <w:pPr>
        <w:spacing w:after="0" w:line="259" w:lineRule="auto"/>
        <w:rPr>
          <w:lang w:val="pt-PT"/>
        </w:rPr>
      </w:pPr>
      <w:r>
        <w:rPr>
          <w:lang w:val="nb-NO"/>
        </w:rPr>
        <w:t>Airija</w:t>
      </w:r>
      <w:r w:rsidR="00810897">
        <w:rPr>
          <w:lang w:val="nb-NO"/>
        </w:rPr>
        <w:tab/>
      </w:r>
      <w:r w:rsidR="00810897">
        <w:rPr>
          <w:lang w:val="nb-NO"/>
        </w:rPr>
        <w:tab/>
      </w:r>
      <w:r w:rsidRPr="0072123E">
        <w:rPr>
          <w:lang w:val="pt-PT"/>
        </w:rPr>
        <w:t>Alprazolam Grindeks 250 microgram, 500 microgram, 1 mg tablets</w:t>
      </w:r>
    </w:p>
    <w:p w14:paraId="23D763AD" w14:textId="4D30553A" w:rsidR="008A5FC9" w:rsidRPr="0072123E" w:rsidRDefault="008A5FC9" w:rsidP="00810897">
      <w:pPr>
        <w:spacing w:after="0" w:line="259" w:lineRule="auto"/>
        <w:rPr>
          <w:lang w:val="pt-PT"/>
        </w:rPr>
      </w:pPr>
      <w:r w:rsidRPr="00DD130F">
        <w:rPr>
          <w:lang w:val="nb-NO"/>
        </w:rPr>
        <w:t>Ital</w:t>
      </w:r>
      <w:r>
        <w:rPr>
          <w:lang w:val="nb-NO"/>
        </w:rPr>
        <w:t>ija</w:t>
      </w:r>
      <w:r w:rsidR="00810897">
        <w:rPr>
          <w:lang w:val="nb-NO"/>
        </w:rPr>
        <w:tab/>
      </w:r>
      <w:r w:rsidR="00810897">
        <w:rPr>
          <w:lang w:val="nb-NO"/>
        </w:rPr>
        <w:tab/>
      </w:r>
      <w:r w:rsidRPr="00991628">
        <w:t>Alprazolam Grindeks</w:t>
      </w:r>
    </w:p>
    <w:p w14:paraId="0445D3AC" w14:textId="2C86DC3C" w:rsidR="008A5FC9" w:rsidRDefault="008A5FC9" w:rsidP="00F4336F">
      <w:pPr>
        <w:numPr>
          <w:ilvl w:val="12"/>
          <w:numId w:val="0"/>
        </w:numPr>
        <w:tabs>
          <w:tab w:val="left" w:pos="567"/>
        </w:tabs>
        <w:spacing w:after="0" w:line="260" w:lineRule="exact"/>
      </w:pPr>
      <w:r w:rsidRPr="00DD130F">
        <w:rPr>
          <w:lang w:val="nb-NO"/>
        </w:rPr>
        <w:t>Latvi</w:t>
      </w:r>
      <w:r>
        <w:rPr>
          <w:lang w:val="nb-NO"/>
        </w:rPr>
        <w:t>j</w:t>
      </w:r>
      <w:r w:rsidRPr="00DD130F">
        <w:rPr>
          <w:lang w:val="nb-NO"/>
        </w:rPr>
        <w:t>a</w:t>
      </w:r>
      <w:r w:rsidR="00810897">
        <w:rPr>
          <w:lang w:val="nb-NO"/>
        </w:rPr>
        <w:tab/>
      </w:r>
      <w:r w:rsidR="00810897">
        <w:rPr>
          <w:lang w:val="nb-NO"/>
        </w:rPr>
        <w:tab/>
      </w:r>
      <w:r w:rsidRPr="00B54ED2">
        <w:t>Ixhalanex</w:t>
      </w:r>
      <w:r w:rsidRPr="00991628">
        <w:t xml:space="preserve"> 0,25 mg, 0,5 mg, 1 mg tabletes</w:t>
      </w:r>
    </w:p>
    <w:p w14:paraId="6A512A9C" w14:textId="71D71E84" w:rsidR="008A5FC9" w:rsidRPr="00AF2B14" w:rsidRDefault="008A5FC9" w:rsidP="00F4336F">
      <w:pPr>
        <w:numPr>
          <w:ilvl w:val="12"/>
          <w:numId w:val="0"/>
        </w:numPr>
        <w:tabs>
          <w:tab w:val="left" w:pos="567"/>
        </w:tabs>
        <w:spacing w:after="0" w:line="260" w:lineRule="exact"/>
      </w:pPr>
      <w:r w:rsidRPr="00156A0F">
        <w:rPr>
          <w:lang w:val="nb-NO"/>
        </w:rPr>
        <w:t>Li</w:t>
      </w:r>
      <w:r>
        <w:rPr>
          <w:lang w:val="nb-NO"/>
        </w:rPr>
        <w:t>etuva</w:t>
      </w:r>
      <w:r w:rsidR="00810897">
        <w:rPr>
          <w:lang w:val="nb-NO"/>
        </w:rPr>
        <w:tab/>
      </w:r>
      <w:r w:rsidR="00810897">
        <w:rPr>
          <w:lang w:val="nb-NO"/>
        </w:rPr>
        <w:tab/>
      </w:r>
      <w:r w:rsidR="0022495F">
        <w:rPr>
          <w:lang w:val="nb-NO"/>
        </w:rPr>
        <w:t>ALTELEK</w:t>
      </w:r>
      <w:r w:rsidRPr="00AF2B14">
        <w:t xml:space="preserve"> 0,25 mg, 0,5 mg, 1 mg tabletės</w:t>
      </w:r>
    </w:p>
    <w:p w14:paraId="37678735" w14:textId="549AC8FD" w:rsidR="008A5FC9" w:rsidRDefault="008A5FC9" w:rsidP="00F4336F">
      <w:pPr>
        <w:numPr>
          <w:ilvl w:val="12"/>
          <w:numId w:val="0"/>
        </w:numPr>
        <w:tabs>
          <w:tab w:val="left" w:pos="567"/>
        </w:tabs>
        <w:spacing w:after="0" w:line="260" w:lineRule="exact"/>
      </w:pPr>
      <w:r w:rsidRPr="00DF78DF">
        <w:rPr>
          <w:lang w:val="nb-NO"/>
        </w:rPr>
        <w:t>L</w:t>
      </w:r>
      <w:r>
        <w:rPr>
          <w:lang w:val="nb-NO"/>
        </w:rPr>
        <w:t>iuksemburgas</w:t>
      </w:r>
      <w:r w:rsidRPr="008A5FC9">
        <w:t xml:space="preserve"> </w:t>
      </w:r>
      <w:r w:rsidR="00810897">
        <w:tab/>
      </w:r>
      <w:r w:rsidRPr="00991628">
        <w:t>Alprazolam Grindeks 0,25 mg, 0,5 mg, 1 mg Pëllen</w:t>
      </w:r>
    </w:p>
    <w:p w14:paraId="63ABA7DC" w14:textId="1462AB24" w:rsidR="008A5FC9" w:rsidRPr="00522552" w:rsidRDefault="008A5FC9" w:rsidP="00F4336F">
      <w:pPr>
        <w:numPr>
          <w:ilvl w:val="12"/>
          <w:numId w:val="0"/>
        </w:numPr>
        <w:tabs>
          <w:tab w:val="left" w:pos="567"/>
        </w:tabs>
        <w:spacing w:after="0" w:line="260" w:lineRule="exact"/>
      </w:pPr>
      <w:r>
        <w:rPr>
          <w:lang w:val="nb-NO"/>
        </w:rPr>
        <w:t>Nyderlandai</w:t>
      </w:r>
      <w:r w:rsidRPr="00522552">
        <w:t xml:space="preserve"> </w:t>
      </w:r>
      <w:r w:rsidR="00810897" w:rsidRPr="00522552">
        <w:tab/>
      </w:r>
      <w:r w:rsidRPr="00522552">
        <w:t>Alprazolam Grindeks 0,25 mg, 0,5 mg, 1 mg tabletten</w:t>
      </w:r>
    </w:p>
    <w:p w14:paraId="3D1DD919" w14:textId="440B02D1" w:rsidR="008A5FC9" w:rsidRDefault="008A5FC9" w:rsidP="00F4336F">
      <w:pPr>
        <w:numPr>
          <w:ilvl w:val="12"/>
          <w:numId w:val="0"/>
        </w:numPr>
        <w:tabs>
          <w:tab w:val="left" w:pos="567"/>
        </w:tabs>
        <w:spacing w:after="0" w:line="260" w:lineRule="exact"/>
      </w:pPr>
      <w:r>
        <w:rPr>
          <w:lang w:val="nb-NO"/>
        </w:rPr>
        <w:t>Lenkija</w:t>
      </w:r>
      <w:r w:rsidR="00810897">
        <w:rPr>
          <w:lang w:val="nb-NO"/>
        </w:rPr>
        <w:tab/>
      </w:r>
      <w:r w:rsidR="00810897">
        <w:rPr>
          <w:lang w:val="nb-NO"/>
        </w:rPr>
        <w:tab/>
      </w:r>
      <w:r w:rsidRPr="00991628">
        <w:t>Alprazolam Grindeks</w:t>
      </w:r>
    </w:p>
    <w:p w14:paraId="728E82BC" w14:textId="2DE9682E" w:rsidR="008A5FC9" w:rsidRDefault="008A5FC9" w:rsidP="00F4336F">
      <w:pPr>
        <w:numPr>
          <w:ilvl w:val="12"/>
          <w:numId w:val="0"/>
        </w:numPr>
        <w:tabs>
          <w:tab w:val="left" w:pos="567"/>
        </w:tabs>
        <w:spacing w:after="0" w:line="260" w:lineRule="exact"/>
        <w:rPr>
          <w:lang w:val="pt-PT"/>
        </w:rPr>
      </w:pPr>
      <w:r w:rsidRPr="00581A0C">
        <w:rPr>
          <w:lang w:val="nb-NO"/>
        </w:rPr>
        <w:t>Portuga</w:t>
      </w:r>
      <w:r>
        <w:rPr>
          <w:lang w:val="nb-NO"/>
        </w:rPr>
        <w:t>lija</w:t>
      </w:r>
      <w:r w:rsidR="00810897">
        <w:rPr>
          <w:lang w:val="nb-NO"/>
        </w:rPr>
        <w:tab/>
      </w:r>
      <w:r w:rsidRPr="0072123E">
        <w:rPr>
          <w:lang w:val="pt-PT"/>
        </w:rPr>
        <w:t>Alprazolam Grindeks 0,25 mg, 0,5 mg, 1 mg comprimidos</w:t>
      </w:r>
    </w:p>
    <w:p w14:paraId="21AEFC90" w14:textId="4E6188D6" w:rsidR="008A5FC9" w:rsidRDefault="008A5FC9" w:rsidP="00F4336F">
      <w:pPr>
        <w:numPr>
          <w:ilvl w:val="12"/>
          <w:numId w:val="0"/>
        </w:numPr>
        <w:tabs>
          <w:tab w:val="left" w:pos="567"/>
        </w:tabs>
        <w:spacing w:after="0" w:line="260" w:lineRule="exact"/>
        <w:rPr>
          <w:lang w:val="pt-PT"/>
        </w:rPr>
      </w:pPr>
      <w:r>
        <w:rPr>
          <w:lang w:val="nb-NO"/>
        </w:rPr>
        <w:t>Rumunija</w:t>
      </w:r>
      <w:r w:rsidR="00810897">
        <w:rPr>
          <w:lang w:val="nb-NO"/>
        </w:rPr>
        <w:tab/>
      </w:r>
      <w:r w:rsidRPr="0072123E">
        <w:rPr>
          <w:lang w:val="pt-PT"/>
        </w:rPr>
        <w:t>Alprazolam Grindeks 0,25 mg, 0,5 mg, 1 mg comprimate</w:t>
      </w:r>
    </w:p>
    <w:p w14:paraId="5CA7593B" w14:textId="4CA26C0B" w:rsidR="008A5FC9" w:rsidRDefault="008A5FC9" w:rsidP="00F4336F">
      <w:pPr>
        <w:numPr>
          <w:ilvl w:val="12"/>
          <w:numId w:val="0"/>
        </w:numPr>
        <w:tabs>
          <w:tab w:val="left" w:pos="567"/>
        </w:tabs>
        <w:spacing w:after="0" w:line="260" w:lineRule="exact"/>
        <w:rPr>
          <w:lang w:val="nb-NO"/>
        </w:rPr>
      </w:pPr>
      <w:r>
        <w:rPr>
          <w:lang w:val="nb-NO"/>
        </w:rPr>
        <w:t>Slovakija</w:t>
      </w:r>
      <w:r w:rsidR="00810897">
        <w:rPr>
          <w:lang w:val="nb-NO"/>
        </w:rPr>
        <w:tab/>
      </w:r>
      <w:r w:rsidRPr="0072123E">
        <w:rPr>
          <w:lang w:val="nb-NO"/>
        </w:rPr>
        <w:t>Alprazolam Grindeks 0,25 mg, 0,5 mg, 1 mg tablety</w:t>
      </w:r>
    </w:p>
    <w:p w14:paraId="4B69917A" w14:textId="504FD19D" w:rsidR="008A5FC9" w:rsidRDefault="008A5FC9" w:rsidP="00F4336F">
      <w:pPr>
        <w:numPr>
          <w:ilvl w:val="12"/>
          <w:numId w:val="0"/>
        </w:numPr>
        <w:tabs>
          <w:tab w:val="left" w:pos="567"/>
        </w:tabs>
        <w:spacing w:after="0" w:line="260" w:lineRule="exact"/>
        <w:rPr>
          <w:lang w:val="nb-NO"/>
        </w:rPr>
      </w:pPr>
      <w:r>
        <w:rPr>
          <w:lang w:val="nb-NO"/>
        </w:rPr>
        <w:t>Slovėnija</w:t>
      </w:r>
      <w:r w:rsidR="00810897">
        <w:rPr>
          <w:lang w:val="nb-NO"/>
        </w:rPr>
        <w:tab/>
      </w:r>
      <w:r w:rsidRPr="0072123E">
        <w:rPr>
          <w:lang w:val="nb-NO"/>
        </w:rPr>
        <w:t>Alprazolam Grindeks 0,25 mg, 0,5 mg, 1 mg tablete</w:t>
      </w:r>
    </w:p>
    <w:p w14:paraId="58E525FC" w14:textId="6BF1C4C1" w:rsidR="008A5FC9" w:rsidRPr="00522552" w:rsidRDefault="008A5FC9" w:rsidP="00F4336F">
      <w:pPr>
        <w:numPr>
          <w:ilvl w:val="12"/>
          <w:numId w:val="0"/>
        </w:numPr>
        <w:tabs>
          <w:tab w:val="left" w:pos="567"/>
        </w:tabs>
        <w:spacing w:after="0" w:line="260" w:lineRule="exact"/>
        <w:rPr>
          <w:lang w:val="nb-NO"/>
        </w:rPr>
      </w:pPr>
      <w:r>
        <w:rPr>
          <w:lang w:val="nb-NO"/>
        </w:rPr>
        <w:t>Ispanija</w:t>
      </w:r>
      <w:r w:rsidR="00810897">
        <w:rPr>
          <w:lang w:val="nb-NO"/>
        </w:rPr>
        <w:tab/>
      </w:r>
      <w:r w:rsidR="00810897">
        <w:rPr>
          <w:lang w:val="nb-NO"/>
        </w:rPr>
        <w:tab/>
      </w:r>
      <w:r w:rsidRPr="00522552">
        <w:rPr>
          <w:lang w:val="nb-NO"/>
        </w:rPr>
        <w:t>Alprazolam Grindeks 0,25 mg, 0,5 mg, 1 mg comprimidos</w:t>
      </w:r>
    </w:p>
    <w:p w14:paraId="7F5E94E1" w14:textId="75075B85" w:rsidR="008A5FC9" w:rsidRPr="00522552" w:rsidRDefault="008A5FC9" w:rsidP="00F4336F">
      <w:pPr>
        <w:numPr>
          <w:ilvl w:val="12"/>
          <w:numId w:val="0"/>
        </w:numPr>
        <w:tabs>
          <w:tab w:val="left" w:pos="567"/>
        </w:tabs>
        <w:spacing w:after="0" w:line="260" w:lineRule="exact"/>
        <w:rPr>
          <w:lang w:val="nb-NO"/>
        </w:rPr>
      </w:pPr>
      <w:r>
        <w:t>Švedija</w:t>
      </w:r>
      <w:r w:rsidR="00810897">
        <w:tab/>
      </w:r>
      <w:r w:rsidR="00810897">
        <w:tab/>
      </w:r>
      <w:r w:rsidRPr="00522552">
        <w:rPr>
          <w:lang w:val="nb-NO"/>
        </w:rPr>
        <w:t>Alprazolam Grindeks 0,25 mg, 0,5 mg, 1 mg tabletter</w:t>
      </w:r>
    </w:p>
    <w:p w14:paraId="5F620C3C" w14:textId="77777777" w:rsidR="008A5FC9" w:rsidRPr="005D554B" w:rsidRDefault="008A5FC9" w:rsidP="008A5FC9">
      <w:pPr>
        <w:tabs>
          <w:tab w:val="left" w:pos="567"/>
        </w:tabs>
        <w:spacing w:line="260" w:lineRule="exact"/>
        <w:ind w:left="567" w:hanging="567"/>
        <w:rPr>
          <w:snapToGrid w:val="0"/>
        </w:rPr>
      </w:pPr>
    </w:p>
    <w:p w14:paraId="539D6581" w14:textId="77777777" w:rsidR="008A5FC9" w:rsidRDefault="008A5FC9" w:rsidP="00AC321F">
      <w:pPr>
        <w:spacing w:after="0" w:line="240" w:lineRule="auto"/>
        <w:rPr>
          <w:rFonts w:eastAsia="Times New Roman"/>
          <w:b/>
          <w:bCs/>
        </w:rPr>
      </w:pPr>
    </w:p>
    <w:p w14:paraId="4ECBEF8F" w14:textId="3E221E14" w:rsidR="00AC321F" w:rsidRPr="00633201" w:rsidRDefault="00AC321F" w:rsidP="00AC321F">
      <w:pPr>
        <w:spacing w:after="0" w:line="240" w:lineRule="auto"/>
        <w:rPr>
          <w:rFonts w:eastAsia="Times New Roman"/>
        </w:rPr>
      </w:pPr>
      <w:r w:rsidRPr="00633201">
        <w:rPr>
          <w:rFonts w:eastAsia="Times New Roman"/>
          <w:b/>
          <w:bCs/>
        </w:rPr>
        <w:t>Šis pakuotės lapelis</w:t>
      </w:r>
      <w:r w:rsidRPr="00633201">
        <w:rPr>
          <w:rFonts w:eastAsia="Times New Roman"/>
          <w:b/>
        </w:rPr>
        <w:t xml:space="preserve"> paskutinį kartą peržiūrėtas</w:t>
      </w:r>
      <w:r w:rsidR="008A5FC9">
        <w:rPr>
          <w:rFonts w:eastAsia="Times New Roman"/>
          <w:b/>
        </w:rPr>
        <w:t xml:space="preserve"> </w:t>
      </w:r>
      <w:r w:rsidR="004B7448">
        <w:rPr>
          <w:b/>
          <w:snapToGrid w:val="0"/>
        </w:rPr>
        <w:t>202</w:t>
      </w:r>
      <w:r w:rsidR="000D3E00">
        <w:rPr>
          <w:b/>
          <w:snapToGrid w:val="0"/>
        </w:rPr>
        <w:t>5</w:t>
      </w:r>
      <w:r w:rsidR="00814C16">
        <w:rPr>
          <w:b/>
          <w:snapToGrid w:val="0"/>
        </w:rPr>
        <w:t>-05-14</w:t>
      </w:r>
      <w:r w:rsidR="004B7448">
        <w:rPr>
          <w:b/>
          <w:snapToGrid w:val="0"/>
        </w:rPr>
        <w:t>.</w:t>
      </w:r>
      <w:r w:rsidRPr="00633201">
        <w:rPr>
          <w:rFonts w:eastAsia="Times New Roman"/>
        </w:rPr>
        <w:t xml:space="preserve"> </w:t>
      </w:r>
    </w:p>
    <w:p w14:paraId="00B22FFF" w14:textId="77777777" w:rsidR="00AC321F" w:rsidRDefault="00AC321F" w:rsidP="00AC321F">
      <w:pPr>
        <w:spacing w:after="0" w:line="240" w:lineRule="auto"/>
        <w:rPr>
          <w:rFonts w:eastAsia="Times New Roman"/>
        </w:rPr>
      </w:pPr>
    </w:p>
    <w:p w14:paraId="068DD7C0" w14:textId="77777777" w:rsidR="003B46ED" w:rsidRPr="00633201" w:rsidRDefault="003B46ED" w:rsidP="00AC321F">
      <w:pPr>
        <w:spacing w:after="0" w:line="240" w:lineRule="auto"/>
        <w:rPr>
          <w:rFonts w:eastAsia="Times New Roman"/>
        </w:rPr>
      </w:pPr>
    </w:p>
    <w:p w14:paraId="4EE80474" w14:textId="4244815B" w:rsidR="00AC321F" w:rsidRPr="000466B6" w:rsidRDefault="00AC321F" w:rsidP="00AC321F">
      <w:pPr>
        <w:numPr>
          <w:ilvl w:val="12"/>
          <w:numId w:val="0"/>
        </w:numPr>
        <w:spacing w:after="0" w:line="240" w:lineRule="auto"/>
        <w:ind w:right="-2"/>
        <w:rPr>
          <w:rFonts w:eastAsia="Times New Roman"/>
        </w:rPr>
      </w:pPr>
      <w:r w:rsidRPr="00633201">
        <w:rPr>
          <w:rFonts w:eastAsia="Times New Roman"/>
        </w:rPr>
        <w:t>Išsami informacija apie šį vaistą pateikiama Valstybinės vaistų kontrolės tarnybos prie Lietuvos Respublikos sveikatos apsaugos ministerijos tinklalapyje</w:t>
      </w:r>
      <w:r w:rsidR="00AA0D00">
        <w:rPr>
          <w:color w:val="0000EE"/>
          <w:u w:val="single"/>
          <w:lang w:eastAsia="lt-LT"/>
        </w:rPr>
        <w:t>https://</w:t>
      </w:r>
      <w:r w:rsidR="00AA0D00" w:rsidRPr="005D2003">
        <w:rPr>
          <w:color w:val="0000EE"/>
          <w:u w:val="single"/>
        </w:rPr>
        <w:t>vvkt.</w:t>
      </w:r>
      <w:r w:rsidR="00AA0D00">
        <w:rPr>
          <w:color w:val="0000EE"/>
          <w:u w:val="single"/>
          <w:lang w:eastAsia="lt-LT"/>
        </w:rPr>
        <w:t>lrv.lt/</w:t>
      </w:r>
      <w:r w:rsidR="00AA0D00" w:rsidRPr="005D2003">
        <w:rPr>
          <w:color w:val="0000EE"/>
          <w:u w:val="single"/>
        </w:rPr>
        <w:t>lt/</w:t>
      </w:r>
      <w:r w:rsidRPr="000466B6">
        <w:rPr>
          <w:rFonts w:eastAsia="Times New Roman"/>
        </w:rPr>
        <w:t>.</w:t>
      </w:r>
    </w:p>
    <w:p w14:paraId="35FFC689" w14:textId="77777777" w:rsidR="00FB676B" w:rsidRPr="00633201" w:rsidRDefault="00FB676B">
      <w:bookmarkStart w:id="86" w:name="_GoBack"/>
      <w:bookmarkEnd w:id="86"/>
    </w:p>
    <w:sectPr w:rsidR="00FB676B" w:rsidRPr="00633201" w:rsidSect="005D2003">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D1DB5" w14:textId="77777777" w:rsidR="0090107A" w:rsidRDefault="0090107A">
      <w:pPr>
        <w:spacing w:after="0" w:line="240" w:lineRule="auto"/>
      </w:pPr>
      <w:r>
        <w:separator/>
      </w:r>
    </w:p>
  </w:endnote>
  <w:endnote w:type="continuationSeparator" w:id="0">
    <w:p w14:paraId="73F24732" w14:textId="77777777" w:rsidR="0090107A" w:rsidRDefault="0090107A">
      <w:pPr>
        <w:spacing w:after="0" w:line="240" w:lineRule="auto"/>
      </w:pPr>
      <w:r>
        <w:continuationSeparator/>
      </w:r>
    </w:p>
  </w:endnote>
  <w:endnote w:type="continuationNotice" w:id="1">
    <w:p w14:paraId="5C86913D" w14:textId="77777777" w:rsidR="0090107A" w:rsidRDefault="00901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29560" w14:textId="64540EB3" w:rsidR="00E179F2" w:rsidRDefault="00E179F2">
    <w:pPr>
      <w:pStyle w:val="Porat"/>
      <w:jc w:val="center"/>
    </w:pPr>
    <w:r w:rsidRPr="00DC012A">
      <w:rPr>
        <w:sz w:val="22"/>
        <w:szCs w:val="22"/>
      </w:rPr>
      <w:fldChar w:fldCharType="begin"/>
    </w:r>
    <w:r w:rsidRPr="00DC012A">
      <w:rPr>
        <w:sz w:val="22"/>
        <w:szCs w:val="22"/>
      </w:rPr>
      <w:instrText>PAGE   \* MERGEFORMAT</w:instrText>
    </w:r>
    <w:r w:rsidRPr="00DC012A">
      <w:rPr>
        <w:sz w:val="22"/>
        <w:szCs w:val="22"/>
      </w:rPr>
      <w:fldChar w:fldCharType="separate"/>
    </w:r>
    <w:r w:rsidR="00814C16">
      <w:rPr>
        <w:noProof/>
        <w:sz w:val="22"/>
        <w:szCs w:val="22"/>
      </w:rPr>
      <w:t>31</w:t>
    </w:r>
    <w:r w:rsidRPr="00DC012A">
      <w:rPr>
        <w:sz w:val="22"/>
        <w:szCs w:val="22"/>
      </w:rPr>
      <w:fldChar w:fldCharType="end"/>
    </w:r>
  </w:p>
  <w:p w14:paraId="49394211" w14:textId="77777777" w:rsidR="00E179F2" w:rsidRDefault="00E179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E9D6D" w14:textId="77777777" w:rsidR="0090107A" w:rsidRDefault="0090107A">
      <w:pPr>
        <w:spacing w:after="0" w:line="240" w:lineRule="auto"/>
      </w:pPr>
      <w:r>
        <w:separator/>
      </w:r>
    </w:p>
  </w:footnote>
  <w:footnote w:type="continuationSeparator" w:id="0">
    <w:p w14:paraId="78B887AE" w14:textId="77777777" w:rsidR="0090107A" w:rsidRDefault="0090107A">
      <w:pPr>
        <w:spacing w:after="0" w:line="240" w:lineRule="auto"/>
      </w:pPr>
      <w:r>
        <w:continuationSeparator/>
      </w:r>
    </w:p>
  </w:footnote>
  <w:footnote w:type="continuationNotice" w:id="1">
    <w:p w14:paraId="000738C8" w14:textId="77777777" w:rsidR="0090107A" w:rsidRDefault="00901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6DDA6" w14:textId="77777777" w:rsidR="00E179F2" w:rsidRDefault="00E179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3D0494F"/>
    <w:multiLevelType w:val="hybridMultilevel"/>
    <w:tmpl w:val="4EE41612"/>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C03634"/>
    <w:multiLevelType w:val="hybridMultilevel"/>
    <w:tmpl w:val="6478C696"/>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270507"/>
    <w:multiLevelType w:val="hybridMultilevel"/>
    <w:tmpl w:val="ED94FF8A"/>
    <w:lvl w:ilvl="0" w:tplc="F0F219E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5AE7B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D837C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2447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FC388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B8EEA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DA50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065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4E1B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0F02CEA"/>
    <w:multiLevelType w:val="hybridMultilevel"/>
    <w:tmpl w:val="CA386260"/>
    <w:lvl w:ilvl="0" w:tplc="8990D0E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B20ADE"/>
    <w:multiLevelType w:val="hybridMultilevel"/>
    <w:tmpl w:val="D05E4C5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912DB"/>
    <w:multiLevelType w:val="hybridMultilevel"/>
    <w:tmpl w:val="2D769574"/>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7555B5"/>
    <w:multiLevelType w:val="hybridMultilevel"/>
    <w:tmpl w:val="18106D7C"/>
    <w:lvl w:ilvl="0" w:tplc="2E0CFE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73E14"/>
    <w:multiLevelType w:val="hybridMultilevel"/>
    <w:tmpl w:val="6B260074"/>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58A75A9"/>
    <w:multiLevelType w:val="hybridMultilevel"/>
    <w:tmpl w:val="ADE0100C"/>
    <w:lvl w:ilvl="0" w:tplc="EA264D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2E04AA"/>
    <w:multiLevelType w:val="hybridMultilevel"/>
    <w:tmpl w:val="B3D6BE9A"/>
    <w:lvl w:ilvl="0" w:tplc="08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6820D6"/>
    <w:multiLevelType w:val="hybridMultilevel"/>
    <w:tmpl w:val="6B24BA1A"/>
    <w:lvl w:ilvl="0" w:tplc="263E65F2">
      <w:start w:val="1"/>
      <w:numFmt w:val="bullet"/>
      <w:lvlText w:val=""/>
      <w:lvlJc w:val="left"/>
      <w:pPr>
        <w:ind w:left="644" w:hanging="360"/>
      </w:pPr>
      <w:rPr>
        <w:rFonts w:ascii="Symbol" w:hAnsi="Symbol" w:hint="default"/>
        <w:sz w:val="22"/>
        <w:szCs w:val="22"/>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5E9661F0"/>
    <w:multiLevelType w:val="hybridMultilevel"/>
    <w:tmpl w:val="995CF42A"/>
    <w:lvl w:ilvl="0" w:tplc="22545A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076414"/>
    <w:multiLevelType w:val="hybridMultilevel"/>
    <w:tmpl w:val="2C868F3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57CDA"/>
    <w:multiLevelType w:val="hybridMultilevel"/>
    <w:tmpl w:val="32A8B29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8415FB"/>
    <w:multiLevelType w:val="hybridMultilevel"/>
    <w:tmpl w:val="E5F6C06C"/>
    <w:lvl w:ilvl="0" w:tplc="04090001">
      <w:start w:val="4"/>
      <w:numFmt w:val="bullet"/>
      <w:lvlText w:val=""/>
      <w:lvlJc w:val="left"/>
      <w:pPr>
        <w:ind w:left="742" w:hanging="360"/>
      </w:pPr>
      <w:rPr>
        <w:rFonts w:ascii="Symbol" w:eastAsia="Times New Roman" w:hAnsi="Symbol" w:cs="Times New Roman"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16" w15:restartNumberingAfterBreak="0">
    <w:nsid w:val="72450014"/>
    <w:multiLevelType w:val="hybridMultilevel"/>
    <w:tmpl w:val="8AECFE0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055D1"/>
    <w:multiLevelType w:val="hybridMultilevel"/>
    <w:tmpl w:val="F42E1A96"/>
    <w:lvl w:ilvl="0" w:tplc="BDDC37F2">
      <w:start w:val="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03A19"/>
    <w:multiLevelType w:val="hybridMultilevel"/>
    <w:tmpl w:val="1C8C8638"/>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num w:numId="1">
    <w:abstractNumId w:val="4"/>
  </w:num>
  <w:num w:numId="2">
    <w:abstractNumId w:val="12"/>
  </w:num>
  <w:num w:numId="3">
    <w:abstractNumId w:val="18"/>
  </w:num>
  <w:num w:numId="4">
    <w:abstractNumId w:val="15"/>
  </w:num>
  <w:num w:numId="5">
    <w:abstractNumId w:val="5"/>
  </w:num>
  <w:num w:numId="6">
    <w:abstractNumId w:val="16"/>
  </w:num>
  <w:num w:numId="7">
    <w:abstractNumId w:val="13"/>
  </w:num>
  <w:num w:numId="8">
    <w:abstractNumId w:val="9"/>
  </w:num>
  <w:num w:numId="9">
    <w:abstractNumId w:val="10"/>
  </w:num>
  <w:num w:numId="10">
    <w:abstractNumId w:val="6"/>
  </w:num>
  <w:num w:numId="11">
    <w:abstractNumId w:val="1"/>
  </w:num>
  <w:num w:numId="12">
    <w:abstractNumId w:val="2"/>
  </w:num>
  <w:num w:numId="13">
    <w:abstractNumId w:val="17"/>
  </w:num>
  <w:num w:numId="14">
    <w:abstractNumId w:val="14"/>
  </w:num>
  <w:num w:numId="15">
    <w:abstractNumId w:val="7"/>
  </w:num>
  <w:num w:numId="16">
    <w:abstractNumId w:val="11"/>
  </w:num>
  <w:num w:numId="17">
    <w:abstractNumId w:val="8"/>
  </w:num>
  <w:num w:numId="18">
    <w:abstractNumId w:val="3"/>
  </w:num>
  <w:num w:numId="19">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1F"/>
    <w:rsid w:val="00001181"/>
    <w:rsid w:val="00022A17"/>
    <w:rsid w:val="000320B6"/>
    <w:rsid w:val="00036290"/>
    <w:rsid w:val="000366E8"/>
    <w:rsid w:val="000429D2"/>
    <w:rsid w:val="000466B6"/>
    <w:rsid w:val="00053BFD"/>
    <w:rsid w:val="000647BB"/>
    <w:rsid w:val="000655FB"/>
    <w:rsid w:val="000738DC"/>
    <w:rsid w:val="0007638A"/>
    <w:rsid w:val="00090B10"/>
    <w:rsid w:val="000B13B2"/>
    <w:rsid w:val="000B625E"/>
    <w:rsid w:val="000B7EF2"/>
    <w:rsid w:val="000D1266"/>
    <w:rsid w:val="000D2B73"/>
    <w:rsid w:val="000D3E00"/>
    <w:rsid w:val="000D50AE"/>
    <w:rsid w:val="000D6504"/>
    <w:rsid w:val="000E46E4"/>
    <w:rsid w:val="00101DBB"/>
    <w:rsid w:val="0010337A"/>
    <w:rsid w:val="00106E32"/>
    <w:rsid w:val="00120C69"/>
    <w:rsid w:val="00130108"/>
    <w:rsid w:val="00131F4D"/>
    <w:rsid w:val="001447B3"/>
    <w:rsid w:val="00145D7E"/>
    <w:rsid w:val="00146ECC"/>
    <w:rsid w:val="0015079E"/>
    <w:rsid w:val="00151B7C"/>
    <w:rsid w:val="001529C7"/>
    <w:rsid w:val="00154D58"/>
    <w:rsid w:val="00160573"/>
    <w:rsid w:val="001614D2"/>
    <w:rsid w:val="00162EC2"/>
    <w:rsid w:val="00167718"/>
    <w:rsid w:val="00171549"/>
    <w:rsid w:val="00181930"/>
    <w:rsid w:val="001841C9"/>
    <w:rsid w:val="00187407"/>
    <w:rsid w:val="001A6635"/>
    <w:rsid w:val="001B4C20"/>
    <w:rsid w:val="001D08B7"/>
    <w:rsid w:val="001D0AEA"/>
    <w:rsid w:val="001D1E52"/>
    <w:rsid w:val="001D4663"/>
    <w:rsid w:val="001D71C6"/>
    <w:rsid w:val="001E7BB6"/>
    <w:rsid w:val="001F55EB"/>
    <w:rsid w:val="001F72A8"/>
    <w:rsid w:val="0020102C"/>
    <w:rsid w:val="00212B41"/>
    <w:rsid w:val="0021728C"/>
    <w:rsid w:val="0022495F"/>
    <w:rsid w:val="00231061"/>
    <w:rsid w:val="00236AC8"/>
    <w:rsid w:val="002401CC"/>
    <w:rsid w:val="00274DB3"/>
    <w:rsid w:val="00276346"/>
    <w:rsid w:val="002773B1"/>
    <w:rsid w:val="002834FA"/>
    <w:rsid w:val="002B5318"/>
    <w:rsid w:val="002C6692"/>
    <w:rsid w:val="002D600D"/>
    <w:rsid w:val="002D7983"/>
    <w:rsid w:val="002D7C8E"/>
    <w:rsid w:val="002E5DB9"/>
    <w:rsid w:val="002E7F0A"/>
    <w:rsid w:val="002F02A4"/>
    <w:rsid w:val="002F2E2B"/>
    <w:rsid w:val="0030622A"/>
    <w:rsid w:val="00317D0E"/>
    <w:rsid w:val="00327149"/>
    <w:rsid w:val="00330F1A"/>
    <w:rsid w:val="0033497B"/>
    <w:rsid w:val="00334FF5"/>
    <w:rsid w:val="0033750B"/>
    <w:rsid w:val="00370B62"/>
    <w:rsid w:val="003719DB"/>
    <w:rsid w:val="0038606B"/>
    <w:rsid w:val="00390F16"/>
    <w:rsid w:val="003A09AE"/>
    <w:rsid w:val="003A3FA6"/>
    <w:rsid w:val="003B1BCE"/>
    <w:rsid w:val="003B1F59"/>
    <w:rsid w:val="003B46ED"/>
    <w:rsid w:val="003C18E3"/>
    <w:rsid w:val="003C3310"/>
    <w:rsid w:val="003D147A"/>
    <w:rsid w:val="003E6DFF"/>
    <w:rsid w:val="003F4FF5"/>
    <w:rsid w:val="003F6C8E"/>
    <w:rsid w:val="0040300A"/>
    <w:rsid w:val="004039D7"/>
    <w:rsid w:val="00424608"/>
    <w:rsid w:val="00425740"/>
    <w:rsid w:val="0042780C"/>
    <w:rsid w:val="00427CC8"/>
    <w:rsid w:val="004301B5"/>
    <w:rsid w:val="004458BE"/>
    <w:rsid w:val="00460F0F"/>
    <w:rsid w:val="00477538"/>
    <w:rsid w:val="00477547"/>
    <w:rsid w:val="0048592D"/>
    <w:rsid w:val="00495619"/>
    <w:rsid w:val="004A0833"/>
    <w:rsid w:val="004A0E7E"/>
    <w:rsid w:val="004B5657"/>
    <w:rsid w:val="004B7448"/>
    <w:rsid w:val="004C16B5"/>
    <w:rsid w:val="004C7441"/>
    <w:rsid w:val="004D4553"/>
    <w:rsid w:val="004E0732"/>
    <w:rsid w:val="004E136E"/>
    <w:rsid w:val="004E15AF"/>
    <w:rsid w:val="004F3527"/>
    <w:rsid w:val="004F40F5"/>
    <w:rsid w:val="004F4D6F"/>
    <w:rsid w:val="0050046F"/>
    <w:rsid w:val="00506E22"/>
    <w:rsid w:val="00507816"/>
    <w:rsid w:val="00510A44"/>
    <w:rsid w:val="0051112C"/>
    <w:rsid w:val="0051335D"/>
    <w:rsid w:val="00513F3D"/>
    <w:rsid w:val="005213C0"/>
    <w:rsid w:val="00522552"/>
    <w:rsid w:val="00523D38"/>
    <w:rsid w:val="00532590"/>
    <w:rsid w:val="0055316D"/>
    <w:rsid w:val="00555B6E"/>
    <w:rsid w:val="0057628D"/>
    <w:rsid w:val="00582821"/>
    <w:rsid w:val="00582E36"/>
    <w:rsid w:val="005844C3"/>
    <w:rsid w:val="00587001"/>
    <w:rsid w:val="005913AF"/>
    <w:rsid w:val="00595FDA"/>
    <w:rsid w:val="00597DFA"/>
    <w:rsid w:val="005A5C1F"/>
    <w:rsid w:val="005A7DDA"/>
    <w:rsid w:val="005B4E6D"/>
    <w:rsid w:val="005D2003"/>
    <w:rsid w:val="005E1A95"/>
    <w:rsid w:val="005E2073"/>
    <w:rsid w:val="005E495B"/>
    <w:rsid w:val="005E52DD"/>
    <w:rsid w:val="005E588A"/>
    <w:rsid w:val="005E6B01"/>
    <w:rsid w:val="00605296"/>
    <w:rsid w:val="00631AA3"/>
    <w:rsid w:val="00633201"/>
    <w:rsid w:val="006350CC"/>
    <w:rsid w:val="00643838"/>
    <w:rsid w:val="00660A38"/>
    <w:rsid w:val="00663102"/>
    <w:rsid w:val="00671400"/>
    <w:rsid w:val="00675033"/>
    <w:rsid w:val="006875E9"/>
    <w:rsid w:val="0069250B"/>
    <w:rsid w:val="006942F6"/>
    <w:rsid w:val="006A1C50"/>
    <w:rsid w:val="006B09BF"/>
    <w:rsid w:val="006B17D1"/>
    <w:rsid w:val="006B765D"/>
    <w:rsid w:val="006C79DD"/>
    <w:rsid w:val="006D62A3"/>
    <w:rsid w:val="006E34AB"/>
    <w:rsid w:val="006E356A"/>
    <w:rsid w:val="006E546B"/>
    <w:rsid w:val="006F0669"/>
    <w:rsid w:val="006F0804"/>
    <w:rsid w:val="006F2E44"/>
    <w:rsid w:val="006F356B"/>
    <w:rsid w:val="006F49CD"/>
    <w:rsid w:val="007027A3"/>
    <w:rsid w:val="007042EA"/>
    <w:rsid w:val="007058F5"/>
    <w:rsid w:val="007149F1"/>
    <w:rsid w:val="00727753"/>
    <w:rsid w:val="00761112"/>
    <w:rsid w:val="00785031"/>
    <w:rsid w:val="007902E9"/>
    <w:rsid w:val="00790F81"/>
    <w:rsid w:val="007937DE"/>
    <w:rsid w:val="00796FCC"/>
    <w:rsid w:val="0079770E"/>
    <w:rsid w:val="007A34B2"/>
    <w:rsid w:val="007B1A5C"/>
    <w:rsid w:val="007B29C1"/>
    <w:rsid w:val="007B7A1F"/>
    <w:rsid w:val="007C0604"/>
    <w:rsid w:val="007C7429"/>
    <w:rsid w:val="00810897"/>
    <w:rsid w:val="008140FE"/>
    <w:rsid w:val="00814C16"/>
    <w:rsid w:val="00815C3C"/>
    <w:rsid w:val="00821732"/>
    <w:rsid w:val="008408D9"/>
    <w:rsid w:val="008525A7"/>
    <w:rsid w:val="008615BC"/>
    <w:rsid w:val="00865CAC"/>
    <w:rsid w:val="0087088F"/>
    <w:rsid w:val="0087246E"/>
    <w:rsid w:val="00873BAC"/>
    <w:rsid w:val="00875CB8"/>
    <w:rsid w:val="00875FFA"/>
    <w:rsid w:val="008767B1"/>
    <w:rsid w:val="00876FA8"/>
    <w:rsid w:val="00881735"/>
    <w:rsid w:val="00886B14"/>
    <w:rsid w:val="0088777B"/>
    <w:rsid w:val="00895B51"/>
    <w:rsid w:val="008A1006"/>
    <w:rsid w:val="008A5D81"/>
    <w:rsid w:val="008A5FC9"/>
    <w:rsid w:val="008B51E4"/>
    <w:rsid w:val="008C1670"/>
    <w:rsid w:val="008E398A"/>
    <w:rsid w:val="008E7EBA"/>
    <w:rsid w:val="0090107A"/>
    <w:rsid w:val="00902F91"/>
    <w:rsid w:val="00905334"/>
    <w:rsid w:val="009128E9"/>
    <w:rsid w:val="00937AEF"/>
    <w:rsid w:val="00942E48"/>
    <w:rsid w:val="009446AB"/>
    <w:rsid w:val="00945D59"/>
    <w:rsid w:val="009523BF"/>
    <w:rsid w:val="009560BA"/>
    <w:rsid w:val="00964D78"/>
    <w:rsid w:val="00965DDA"/>
    <w:rsid w:val="00965E9D"/>
    <w:rsid w:val="00967799"/>
    <w:rsid w:val="0097386A"/>
    <w:rsid w:val="009751D2"/>
    <w:rsid w:val="00980ECB"/>
    <w:rsid w:val="009836EE"/>
    <w:rsid w:val="00993FE3"/>
    <w:rsid w:val="009A1548"/>
    <w:rsid w:val="009A437A"/>
    <w:rsid w:val="009C378E"/>
    <w:rsid w:val="009C7A5E"/>
    <w:rsid w:val="009D012C"/>
    <w:rsid w:val="009D0D24"/>
    <w:rsid w:val="009E7FA5"/>
    <w:rsid w:val="00A028D1"/>
    <w:rsid w:val="00A045D1"/>
    <w:rsid w:val="00A06082"/>
    <w:rsid w:val="00A06432"/>
    <w:rsid w:val="00A06C6B"/>
    <w:rsid w:val="00A128C3"/>
    <w:rsid w:val="00A407F5"/>
    <w:rsid w:val="00A62BFD"/>
    <w:rsid w:val="00A735BF"/>
    <w:rsid w:val="00A75FD3"/>
    <w:rsid w:val="00A76E34"/>
    <w:rsid w:val="00A76FEF"/>
    <w:rsid w:val="00A77C1B"/>
    <w:rsid w:val="00AA094E"/>
    <w:rsid w:val="00AA0D00"/>
    <w:rsid w:val="00AA1AE3"/>
    <w:rsid w:val="00AA2EC1"/>
    <w:rsid w:val="00AA3774"/>
    <w:rsid w:val="00AA7583"/>
    <w:rsid w:val="00AC321F"/>
    <w:rsid w:val="00AC43E0"/>
    <w:rsid w:val="00AD300E"/>
    <w:rsid w:val="00AE1E2B"/>
    <w:rsid w:val="00AE3CD8"/>
    <w:rsid w:val="00AF2B14"/>
    <w:rsid w:val="00B017BE"/>
    <w:rsid w:val="00B144F2"/>
    <w:rsid w:val="00B15099"/>
    <w:rsid w:val="00B16418"/>
    <w:rsid w:val="00B20064"/>
    <w:rsid w:val="00B240C9"/>
    <w:rsid w:val="00B24ABF"/>
    <w:rsid w:val="00B30583"/>
    <w:rsid w:val="00B340E5"/>
    <w:rsid w:val="00B361F4"/>
    <w:rsid w:val="00B53D6E"/>
    <w:rsid w:val="00B53D91"/>
    <w:rsid w:val="00B6493B"/>
    <w:rsid w:val="00B67CCA"/>
    <w:rsid w:val="00B73749"/>
    <w:rsid w:val="00B7667D"/>
    <w:rsid w:val="00B81EBE"/>
    <w:rsid w:val="00B84E8F"/>
    <w:rsid w:val="00B86F95"/>
    <w:rsid w:val="00B94A16"/>
    <w:rsid w:val="00B94C0D"/>
    <w:rsid w:val="00BA4B4A"/>
    <w:rsid w:val="00BB3401"/>
    <w:rsid w:val="00BB7F7C"/>
    <w:rsid w:val="00BC5375"/>
    <w:rsid w:val="00BC6462"/>
    <w:rsid w:val="00BD1635"/>
    <w:rsid w:val="00BE3A5F"/>
    <w:rsid w:val="00BE5884"/>
    <w:rsid w:val="00BE5D66"/>
    <w:rsid w:val="00BF4764"/>
    <w:rsid w:val="00BF5310"/>
    <w:rsid w:val="00C06808"/>
    <w:rsid w:val="00C0687C"/>
    <w:rsid w:val="00C11DD9"/>
    <w:rsid w:val="00C134D4"/>
    <w:rsid w:val="00C1461B"/>
    <w:rsid w:val="00C226E1"/>
    <w:rsid w:val="00C23E6C"/>
    <w:rsid w:val="00C258BD"/>
    <w:rsid w:val="00C42622"/>
    <w:rsid w:val="00C42F83"/>
    <w:rsid w:val="00C5137B"/>
    <w:rsid w:val="00C564FA"/>
    <w:rsid w:val="00C578DB"/>
    <w:rsid w:val="00C57B20"/>
    <w:rsid w:val="00C74463"/>
    <w:rsid w:val="00C77F4F"/>
    <w:rsid w:val="00C83DD3"/>
    <w:rsid w:val="00C905A3"/>
    <w:rsid w:val="00C96C79"/>
    <w:rsid w:val="00CA5650"/>
    <w:rsid w:val="00CB2334"/>
    <w:rsid w:val="00CC0730"/>
    <w:rsid w:val="00CC1F8F"/>
    <w:rsid w:val="00CC2A7A"/>
    <w:rsid w:val="00CC799E"/>
    <w:rsid w:val="00CD4300"/>
    <w:rsid w:val="00CD4D24"/>
    <w:rsid w:val="00CD7686"/>
    <w:rsid w:val="00CE4E03"/>
    <w:rsid w:val="00CE75F0"/>
    <w:rsid w:val="00CF19FA"/>
    <w:rsid w:val="00D03B1E"/>
    <w:rsid w:val="00D22C65"/>
    <w:rsid w:val="00D32CAD"/>
    <w:rsid w:val="00D37D11"/>
    <w:rsid w:val="00D43BF3"/>
    <w:rsid w:val="00D47C76"/>
    <w:rsid w:val="00D62102"/>
    <w:rsid w:val="00D67D7F"/>
    <w:rsid w:val="00D756DE"/>
    <w:rsid w:val="00D82A74"/>
    <w:rsid w:val="00D83F1E"/>
    <w:rsid w:val="00D921D2"/>
    <w:rsid w:val="00DA4848"/>
    <w:rsid w:val="00DA4EDE"/>
    <w:rsid w:val="00DB1D55"/>
    <w:rsid w:val="00DC1A54"/>
    <w:rsid w:val="00DD2CA2"/>
    <w:rsid w:val="00DD6A97"/>
    <w:rsid w:val="00DE3256"/>
    <w:rsid w:val="00DE4709"/>
    <w:rsid w:val="00DF667F"/>
    <w:rsid w:val="00E10D6E"/>
    <w:rsid w:val="00E13EBA"/>
    <w:rsid w:val="00E179F2"/>
    <w:rsid w:val="00E21F52"/>
    <w:rsid w:val="00E41F9F"/>
    <w:rsid w:val="00E50CB3"/>
    <w:rsid w:val="00E56E92"/>
    <w:rsid w:val="00E62B99"/>
    <w:rsid w:val="00E64DB8"/>
    <w:rsid w:val="00E76A01"/>
    <w:rsid w:val="00E92D2A"/>
    <w:rsid w:val="00E96319"/>
    <w:rsid w:val="00EC4680"/>
    <w:rsid w:val="00EC5DEE"/>
    <w:rsid w:val="00EC7899"/>
    <w:rsid w:val="00EF279E"/>
    <w:rsid w:val="00F01D6C"/>
    <w:rsid w:val="00F13679"/>
    <w:rsid w:val="00F167A3"/>
    <w:rsid w:val="00F26AB5"/>
    <w:rsid w:val="00F4336F"/>
    <w:rsid w:val="00F4508C"/>
    <w:rsid w:val="00F53D69"/>
    <w:rsid w:val="00F623DC"/>
    <w:rsid w:val="00F626C4"/>
    <w:rsid w:val="00F6596A"/>
    <w:rsid w:val="00F70A3E"/>
    <w:rsid w:val="00F72DB2"/>
    <w:rsid w:val="00F86368"/>
    <w:rsid w:val="00F86AB7"/>
    <w:rsid w:val="00FA2E84"/>
    <w:rsid w:val="00FB1147"/>
    <w:rsid w:val="00FB2C25"/>
    <w:rsid w:val="00FB676B"/>
    <w:rsid w:val="00FC26CF"/>
    <w:rsid w:val="00FF734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02F1"/>
  <w15:chartTrackingRefBased/>
  <w15:docId w15:val="{7D8D70CA-9185-45B9-8B4D-613C6C4D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1EBE"/>
    <w:pPr>
      <w:spacing w:after="200" w:line="276" w:lineRule="auto"/>
    </w:pPr>
    <w:rPr>
      <w:rFonts w:ascii="Times New Roman" w:hAnsi="Times New Roman"/>
      <w:sz w:val="22"/>
      <w:szCs w:val="22"/>
      <w:lang w:eastAsia="en-US"/>
    </w:rPr>
  </w:style>
  <w:style w:type="paragraph" w:styleId="Antrat1">
    <w:name w:val="heading 1"/>
    <w:basedOn w:val="prastasis"/>
    <w:next w:val="prastasis"/>
    <w:link w:val="Antrat1Diagrama"/>
    <w:qFormat/>
    <w:rsid w:val="00AC321F"/>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AC321F"/>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AC321F"/>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AC321F"/>
    <w:pPr>
      <w:keepNext/>
      <w:tabs>
        <w:tab w:val="left" w:pos="567"/>
      </w:tabs>
      <w:spacing w:after="0" w:line="260" w:lineRule="exact"/>
      <w:jc w:val="both"/>
      <w:outlineLvl w:val="3"/>
    </w:pPr>
    <w:rPr>
      <w:rFonts w:eastAsia="SimSun"/>
      <w:b/>
      <w:noProof/>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C321F"/>
    <w:rPr>
      <w:rFonts w:ascii="Arial" w:eastAsia="Times New Roman" w:hAnsi="Arial" w:cs="Arial"/>
      <w:b/>
      <w:bCs/>
      <w:kern w:val="32"/>
      <w:sz w:val="32"/>
      <w:szCs w:val="32"/>
      <w:lang w:val="lt-LT"/>
    </w:rPr>
  </w:style>
  <w:style w:type="character" w:customStyle="1" w:styleId="Antrat2Diagrama">
    <w:name w:val="Antraštė 2 Diagrama"/>
    <w:link w:val="Antrat2"/>
    <w:rsid w:val="00AC321F"/>
    <w:rPr>
      <w:rFonts w:ascii="Arial" w:eastAsia="Times New Roman" w:hAnsi="Arial" w:cs="Arial"/>
      <w:b/>
      <w:bCs/>
      <w:i/>
      <w:iCs/>
      <w:sz w:val="28"/>
      <w:szCs w:val="28"/>
      <w:lang w:val="lt-LT"/>
    </w:rPr>
  </w:style>
  <w:style w:type="character" w:customStyle="1" w:styleId="Antrat3Diagrama">
    <w:name w:val="Antraštė 3 Diagrama"/>
    <w:link w:val="Antrat3"/>
    <w:rsid w:val="00AC321F"/>
    <w:rPr>
      <w:rFonts w:ascii="Arial" w:eastAsia="Times New Roman" w:hAnsi="Arial" w:cs="Arial"/>
      <w:b/>
      <w:bCs/>
      <w:sz w:val="26"/>
      <w:szCs w:val="26"/>
      <w:lang w:val="lt-LT"/>
    </w:rPr>
  </w:style>
  <w:style w:type="character" w:customStyle="1" w:styleId="Antrat4Diagrama">
    <w:name w:val="Antraštė 4 Diagrama"/>
    <w:link w:val="Antrat4"/>
    <w:rsid w:val="00AC321F"/>
    <w:rPr>
      <w:rFonts w:ascii="Times New Roman" w:eastAsia="SimSun" w:hAnsi="Times New Roman" w:cs="Times New Roman"/>
      <w:b/>
      <w:noProof/>
      <w:szCs w:val="20"/>
      <w:lang w:val="en-GB"/>
    </w:rPr>
  </w:style>
  <w:style w:type="numbering" w:customStyle="1" w:styleId="NoList1">
    <w:name w:val="No List1"/>
    <w:next w:val="Sraonra"/>
    <w:uiPriority w:val="99"/>
    <w:semiHidden/>
    <w:unhideWhenUsed/>
    <w:rsid w:val="00AC321F"/>
  </w:style>
  <w:style w:type="character" w:styleId="Hipersaitas">
    <w:name w:val="Hyperlink"/>
    <w:rsid w:val="00AC321F"/>
    <w:rPr>
      <w:color w:val="0000FF"/>
      <w:u w:val="single"/>
    </w:rPr>
  </w:style>
  <w:style w:type="paragraph" w:customStyle="1" w:styleId="PI-1EMEASMCA">
    <w:name w:val="PI-1 EMEA_SMCA"/>
    <w:basedOn w:val="Antrat2"/>
    <w:autoRedefine/>
    <w:rsid w:val="00AC321F"/>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AC321F"/>
    <w:pPr>
      <w:pBdr>
        <w:top w:val="single" w:sz="4" w:space="1" w:color="auto"/>
        <w:left w:val="single" w:sz="4" w:space="4" w:color="auto"/>
        <w:bottom w:val="single" w:sz="4" w:space="1" w:color="auto"/>
        <w:right w:val="single" w:sz="4" w:space="4" w:color="auto"/>
      </w:pBdr>
      <w:tabs>
        <w:tab w:val="left" w:pos="540"/>
      </w:tabs>
      <w:spacing w:after="0" w:line="240" w:lineRule="auto"/>
    </w:pPr>
    <w:rPr>
      <w:rFonts w:eastAsia="Times New Roman"/>
      <w:b/>
      <w:noProof/>
    </w:rPr>
  </w:style>
  <w:style w:type="character" w:customStyle="1" w:styleId="PI-1labEMEASMCAChar">
    <w:name w:val="PI-1_lab EMEA_SMCA Char"/>
    <w:link w:val="PI-1labEMEASMCA"/>
    <w:rsid w:val="00AC321F"/>
    <w:rPr>
      <w:rFonts w:ascii="Times New Roman" w:eastAsia="Times New Roman" w:hAnsi="Times New Roman" w:cs="Times New Roman"/>
      <w:b/>
      <w:noProof/>
      <w:lang w:val="lt-LT"/>
    </w:rPr>
  </w:style>
  <w:style w:type="paragraph" w:customStyle="1" w:styleId="PI-2EMEASMCA">
    <w:name w:val="PI-2 EMEA_SMCA"/>
    <w:basedOn w:val="Antrat3"/>
    <w:autoRedefine/>
    <w:rsid w:val="00AC321F"/>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AC321F"/>
    <w:pPr>
      <w:spacing w:after="0" w:line="240" w:lineRule="auto"/>
    </w:pPr>
    <w:rPr>
      <w:rFonts w:eastAsia="Times New Roman"/>
      <w:iCs/>
    </w:rPr>
  </w:style>
  <w:style w:type="paragraph" w:customStyle="1" w:styleId="TTEMEASMCA">
    <w:name w:val="TT EMEA_SMCA"/>
    <w:basedOn w:val="Antrat1"/>
    <w:link w:val="TTEMEASMCAChar"/>
    <w:autoRedefine/>
    <w:rsid w:val="00AC321F"/>
    <w:pPr>
      <w:keepNext w:val="0"/>
      <w:tabs>
        <w:tab w:val="left" w:pos="567"/>
      </w:tabs>
      <w:spacing w:before="0" w:after="0"/>
      <w:ind w:left="567" w:hanging="567"/>
      <w:jc w:val="center"/>
    </w:pPr>
    <w:rPr>
      <w:rFonts w:ascii="Times New Roman" w:hAnsi="Times New Roman" w:cs="Times New Roman"/>
      <w:bCs w:val="0"/>
      <w:iCs/>
      <w:kern w:val="0"/>
      <w:sz w:val="22"/>
      <w:szCs w:val="22"/>
    </w:rPr>
  </w:style>
  <w:style w:type="character" w:customStyle="1" w:styleId="TTEMEASMCAChar">
    <w:name w:val="TT EMEA_SMCA Char"/>
    <w:link w:val="TTEMEASMCA"/>
    <w:rsid w:val="00AC321F"/>
    <w:rPr>
      <w:rFonts w:ascii="Times New Roman" w:eastAsia="Times New Roman" w:hAnsi="Times New Roman" w:cs="Times New Roman"/>
      <w:b/>
      <w:iCs/>
      <w:lang w:val="lt-LT"/>
    </w:rPr>
  </w:style>
  <w:style w:type="paragraph" w:customStyle="1" w:styleId="BTAnIIEMEASMCA">
    <w:name w:val="BT(AnII) EMEA_SMCA"/>
    <w:basedOn w:val="Debesliotekstas"/>
    <w:autoRedefine/>
    <w:rsid w:val="00AC321F"/>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AC321F"/>
    <w:pPr>
      <w:numPr>
        <w:numId w:val="1"/>
      </w:numPr>
      <w:tabs>
        <w:tab w:val="clear" w:pos="720"/>
        <w:tab w:val="left" w:pos="0"/>
      </w:tabs>
      <w:ind w:left="0" w:firstLine="0"/>
    </w:pPr>
  </w:style>
  <w:style w:type="paragraph" w:customStyle="1" w:styleId="PI-3EMEASMCA">
    <w:name w:val="PI-3 EMEA_SMCA"/>
    <w:basedOn w:val="prastasis"/>
    <w:autoRedefine/>
    <w:rsid w:val="00AC321F"/>
    <w:pPr>
      <w:spacing w:after="0" w:line="220" w:lineRule="exact"/>
    </w:pPr>
    <w:rPr>
      <w:rFonts w:eastAsia="Times New Roman"/>
      <w:b/>
      <w:bCs/>
    </w:rPr>
  </w:style>
  <w:style w:type="paragraph" w:customStyle="1" w:styleId="BTbEMEASMCA">
    <w:name w:val="BT(b) EMEA_SMCA"/>
    <w:basedOn w:val="BTEMEASMCA"/>
    <w:autoRedefine/>
    <w:rsid w:val="00AC321F"/>
    <w:rPr>
      <w:b/>
    </w:rPr>
  </w:style>
  <w:style w:type="paragraph" w:customStyle="1" w:styleId="BTbeEMEASMCA">
    <w:name w:val="BT(be) EMEA_SMCA"/>
    <w:basedOn w:val="BTEMEASMCA"/>
    <w:autoRedefine/>
    <w:rsid w:val="00AC321F"/>
    <w:pPr>
      <w:jc w:val="center"/>
    </w:pPr>
    <w:rPr>
      <w:b/>
    </w:rPr>
  </w:style>
  <w:style w:type="character" w:customStyle="1" w:styleId="BTEMEASMCAChar">
    <w:name w:val="BT EMEA_SMCA Char"/>
    <w:link w:val="BTEMEASMCA"/>
    <w:rsid w:val="00AC321F"/>
    <w:rPr>
      <w:rFonts w:ascii="Times New Roman" w:eastAsia="Times New Roman" w:hAnsi="Times New Roman" w:cs="Times New Roman"/>
      <w:iCs/>
      <w:lang w:val="lt-LT"/>
    </w:rPr>
  </w:style>
  <w:style w:type="paragraph" w:customStyle="1" w:styleId="BTuEMEASMCA">
    <w:name w:val="BT(u) EMEA_SMCA"/>
    <w:basedOn w:val="BTEMEASMCA"/>
    <w:autoRedefine/>
    <w:rsid w:val="00AC321F"/>
    <w:rPr>
      <w:u w:val="single"/>
    </w:rPr>
  </w:style>
  <w:style w:type="character" w:customStyle="1" w:styleId="st1">
    <w:name w:val="st1"/>
    <w:basedOn w:val="Numatytasispastraiposriftas"/>
    <w:rsid w:val="00AC321F"/>
  </w:style>
  <w:style w:type="paragraph" w:styleId="Debesliotekstas">
    <w:name w:val="Balloon Text"/>
    <w:basedOn w:val="prastasis"/>
    <w:link w:val="DebesliotekstasDiagrama"/>
    <w:semiHidden/>
    <w:rsid w:val="00AC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semiHidden/>
    <w:rsid w:val="00AC321F"/>
    <w:rPr>
      <w:rFonts w:ascii="Tahoma" w:eastAsia="Times New Roman" w:hAnsi="Tahoma" w:cs="Tahoma"/>
      <w:sz w:val="16"/>
      <w:szCs w:val="16"/>
      <w:lang w:val="lt-LT"/>
    </w:rPr>
  </w:style>
  <w:style w:type="character" w:styleId="Komentaronuoroda">
    <w:name w:val="annotation reference"/>
    <w:uiPriority w:val="99"/>
    <w:semiHidden/>
    <w:rsid w:val="00AC321F"/>
    <w:rPr>
      <w:sz w:val="16"/>
      <w:szCs w:val="16"/>
    </w:rPr>
  </w:style>
  <w:style w:type="paragraph" w:styleId="Komentarotekstas">
    <w:name w:val="annotation text"/>
    <w:basedOn w:val="prastasis"/>
    <w:link w:val="KomentarotekstasDiagrama"/>
    <w:uiPriority w:val="99"/>
    <w:rsid w:val="00AC321F"/>
    <w:pPr>
      <w:spacing w:after="0" w:line="240" w:lineRule="auto"/>
    </w:pPr>
    <w:rPr>
      <w:rFonts w:eastAsia="Times New Roman"/>
      <w:sz w:val="20"/>
      <w:szCs w:val="20"/>
    </w:rPr>
  </w:style>
  <w:style w:type="character" w:customStyle="1" w:styleId="KomentarotekstasDiagrama">
    <w:name w:val="Komentaro tekstas Diagrama"/>
    <w:link w:val="Komentarotekstas"/>
    <w:uiPriority w:val="99"/>
    <w:rsid w:val="00AC321F"/>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AC321F"/>
    <w:rPr>
      <w:b/>
      <w:bCs/>
    </w:rPr>
  </w:style>
  <w:style w:type="character" w:customStyle="1" w:styleId="KomentarotemaDiagrama">
    <w:name w:val="Komentaro tema Diagrama"/>
    <w:link w:val="Komentarotema"/>
    <w:semiHidden/>
    <w:rsid w:val="00AC321F"/>
    <w:rPr>
      <w:rFonts w:ascii="Times New Roman" w:eastAsia="Times New Roman" w:hAnsi="Times New Roman" w:cs="Times New Roman"/>
      <w:b/>
      <w:bCs/>
      <w:sz w:val="20"/>
      <w:szCs w:val="20"/>
      <w:lang w:val="lt-LT"/>
    </w:rPr>
  </w:style>
  <w:style w:type="paragraph" w:styleId="Paprastasistekstas">
    <w:name w:val="Plain Text"/>
    <w:basedOn w:val="prastasis"/>
    <w:link w:val="PaprastasistekstasDiagrama"/>
    <w:rsid w:val="00AC321F"/>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rsid w:val="00AC321F"/>
    <w:rPr>
      <w:rFonts w:ascii="Courier New" w:eastAsia="SimSun" w:hAnsi="Courier New" w:cs="Times New Roman"/>
      <w:sz w:val="20"/>
      <w:szCs w:val="20"/>
    </w:rPr>
  </w:style>
  <w:style w:type="paragraph" w:styleId="prastasiniatinklio">
    <w:name w:val="Normal (Web)"/>
    <w:basedOn w:val="prastasis"/>
    <w:uiPriority w:val="99"/>
    <w:unhideWhenUsed/>
    <w:rsid w:val="00AC321F"/>
    <w:pPr>
      <w:spacing w:before="100" w:beforeAutospacing="1" w:after="100" w:afterAutospacing="1" w:line="240" w:lineRule="auto"/>
    </w:pPr>
    <w:rPr>
      <w:rFonts w:ascii="Times" w:eastAsia="Times New Roman" w:hAnsi="Times"/>
      <w:sz w:val="20"/>
      <w:szCs w:val="20"/>
      <w:lang w:val="cs-CZ"/>
    </w:rPr>
  </w:style>
  <w:style w:type="paragraph" w:styleId="Pagrindinistekstas">
    <w:name w:val="Body Text"/>
    <w:basedOn w:val="prastasis"/>
    <w:link w:val="PagrindinistekstasDiagrama"/>
    <w:rsid w:val="00AC321F"/>
    <w:pPr>
      <w:spacing w:after="0" w:line="240" w:lineRule="auto"/>
      <w:jc w:val="both"/>
    </w:pPr>
    <w:rPr>
      <w:rFonts w:eastAsia="Times New Roman"/>
      <w:sz w:val="24"/>
      <w:szCs w:val="20"/>
      <w:lang w:val="en-GB" w:eastAsia="lv-LV"/>
    </w:rPr>
  </w:style>
  <w:style w:type="character" w:customStyle="1" w:styleId="PagrindinistekstasDiagrama">
    <w:name w:val="Pagrindinis tekstas Diagrama"/>
    <w:link w:val="Pagrindinistekstas"/>
    <w:rsid w:val="00AC321F"/>
    <w:rPr>
      <w:rFonts w:ascii="Times New Roman" w:eastAsia="Times New Roman" w:hAnsi="Times New Roman" w:cs="Times New Roman"/>
      <w:sz w:val="24"/>
      <w:szCs w:val="20"/>
      <w:lang w:val="en-GB" w:eastAsia="lv-LV"/>
    </w:rPr>
  </w:style>
  <w:style w:type="paragraph" w:styleId="Pataisymai">
    <w:name w:val="Revision"/>
    <w:hidden/>
    <w:uiPriority w:val="71"/>
    <w:rsid w:val="00AC321F"/>
    <w:rPr>
      <w:rFonts w:ascii="Times New Roman" w:eastAsia="Times New Roman" w:hAnsi="Times New Roman"/>
      <w:sz w:val="24"/>
      <w:szCs w:val="24"/>
      <w:lang w:eastAsia="en-US"/>
    </w:rPr>
  </w:style>
  <w:style w:type="paragraph" w:styleId="Sraopastraipa">
    <w:name w:val="List Paragraph"/>
    <w:basedOn w:val="prastasis"/>
    <w:uiPriority w:val="34"/>
    <w:qFormat/>
    <w:rsid w:val="00AC321F"/>
    <w:pPr>
      <w:spacing w:after="0" w:line="240" w:lineRule="auto"/>
      <w:ind w:left="720"/>
      <w:contextualSpacing/>
    </w:pPr>
    <w:rPr>
      <w:rFonts w:eastAsia="Times New Roman"/>
      <w:sz w:val="24"/>
      <w:szCs w:val="24"/>
    </w:rPr>
  </w:style>
  <w:style w:type="paragraph" w:styleId="Pagrindiniotekstotrauka">
    <w:name w:val="Body Text Indent"/>
    <w:basedOn w:val="prastasis"/>
    <w:link w:val="PagrindiniotekstotraukaDiagrama"/>
    <w:uiPriority w:val="99"/>
    <w:semiHidden/>
    <w:unhideWhenUsed/>
    <w:rsid w:val="00AC321F"/>
    <w:pPr>
      <w:spacing w:after="120" w:line="240" w:lineRule="auto"/>
      <w:ind w:left="283"/>
    </w:pPr>
    <w:rPr>
      <w:rFonts w:eastAsia="Times New Roman"/>
      <w:sz w:val="24"/>
      <w:szCs w:val="24"/>
    </w:rPr>
  </w:style>
  <w:style w:type="character" w:customStyle="1" w:styleId="PagrindiniotekstotraukaDiagrama">
    <w:name w:val="Pagrindinio teksto įtrauka Diagrama"/>
    <w:link w:val="Pagrindiniotekstotrauka"/>
    <w:uiPriority w:val="99"/>
    <w:semiHidden/>
    <w:rsid w:val="00AC321F"/>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C321F"/>
    <w:pPr>
      <w:tabs>
        <w:tab w:val="center" w:pos="4819"/>
        <w:tab w:val="right" w:pos="9638"/>
      </w:tabs>
      <w:spacing w:after="0" w:line="240" w:lineRule="auto"/>
    </w:pPr>
    <w:rPr>
      <w:rFonts w:eastAsia="Times New Roman"/>
      <w:sz w:val="24"/>
      <w:szCs w:val="24"/>
    </w:rPr>
  </w:style>
  <w:style w:type="character" w:customStyle="1" w:styleId="AntratsDiagrama">
    <w:name w:val="Antraštės Diagrama"/>
    <w:link w:val="Antrats"/>
    <w:uiPriority w:val="99"/>
    <w:rsid w:val="00AC321F"/>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AC321F"/>
    <w:pPr>
      <w:tabs>
        <w:tab w:val="center" w:pos="4819"/>
        <w:tab w:val="right" w:pos="9638"/>
      </w:tabs>
      <w:spacing w:after="0" w:line="240" w:lineRule="auto"/>
    </w:pPr>
    <w:rPr>
      <w:rFonts w:eastAsia="Times New Roman"/>
      <w:sz w:val="24"/>
      <w:szCs w:val="24"/>
    </w:rPr>
  </w:style>
  <w:style w:type="character" w:customStyle="1" w:styleId="PoratDiagrama">
    <w:name w:val="Poraštė Diagrama"/>
    <w:link w:val="Porat"/>
    <w:uiPriority w:val="99"/>
    <w:rsid w:val="00AC321F"/>
    <w:rPr>
      <w:rFonts w:ascii="Times New Roman" w:eastAsia="Times New Roman" w:hAnsi="Times New Roman" w:cs="Times New Roman"/>
      <w:sz w:val="24"/>
      <w:szCs w:val="24"/>
      <w:lang w:val="lt-LT"/>
    </w:rPr>
  </w:style>
  <w:style w:type="paragraph" w:customStyle="1" w:styleId="Default">
    <w:name w:val="Default"/>
    <w:rsid w:val="00C06808"/>
    <w:pPr>
      <w:autoSpaceDE w:val="0"/>
      <w:autoSpaceDN w:val="0"/>
      <w:adjustRightInd w:val="0"/>
    </w:pPr>
    <w:rPr>
      <w:rFonts w:ascii="Verdana" w:hAnsi="Verdana" w:cs="Verdana"/>
      <w:color w:val="000000"/>
      <w:sz w:val="24"/>
      <w:szCs w:val="24"/>
      <w:lang w:val="en-US" w:eastAsia="en-US"/>
    </w:rPr>
  </w:style>
  <w:style w:type="table" w:styleId="Lentelstinklelis">
    <w:name w:val="Table Grid"/>
    <w:basedOn w:val="prastojilentel"/>
    <w:uiPriority w:val="39"/>
    <w:rsid w:val="0096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76E34"/>
    <w:rPr>
      <w:rFonts w:asciiTheme="minorHAnsi" w:eastAsiaTheme="minorEastAsia" w:hAnsiTheme="minorHAnsi" w:cstheme="minorBidi"/>
      <w:sz w:val="22"/>
      <w:szCs w:val="22"/>
      <w:lang w:val="lv-LV" w:eastAsia="lv-LV"/>
    </w:rPr>
    <w:tblPr>
      <w:tblCellMar>
        <w:top w:w="0" w:type="dxa"/>
        <w:left w:w="0" w:type="dxa"/>
        <w:bottom w:w="0" w:type="dxa"/>
        <w:right w:w="0" w:type="dxa"/>
      </w:tblCellMar>
    </w:tblPr>
  </w:style>
  <w:style w:type="character" w:customStyle="1" w:styleId="Neapdorotaspaminjimas1">
    <w:name w:val="Neapdorotas paminėjimas1"/>
    <w:basedOn w:val="Numatytasispastraiposriftas"/>
    <w:uiPriority w:val="99"/>
    <w:semiHidden/>
    <w:unhideWhenUsed/>
    <w:rsid w:val="000D2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98102">
      <w:bodyDiv w:val="1"/>
      <w:marLeft w:val="0"/>
      <w:marRight w:val="0"/>
      <w:marTop w:val="0"/>
      <w:marBottom w:val="0"/>
      <w:divBdr>
        <w:top w:val="none" w:sz="0" w:space="0" w:color="auto"/>
        <w:left w:val="none" w:sz="0" w:space="0" w:color="auto"/>
        <w:bottom w:val="none" w:sz="0" w:space="0" w:color="auto"/>
        <w:right w:val="none" w:sz="0" w:space="0" w:color="auto"/>
      </w:divBdr>
    </w:div>
    <w:div w:id="74508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rindeks@grindeks.com"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88DFE-6419-46A6-BAD2-830FE2DC4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36048</Words>
  <Characters>20548</Characters>
  <Application>Microsoft Office Word</Application>
  <DocSecurity>4</DocSecurity>
  <Lines>171</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Albina Burkauskaitė</cp:lastModifiedBy>
  <cp:revision>2</cp:revision>
  <dcterms:created xsi:type="dcterms:W3CDTF">2025-05-14T10:32:00Z</dcterms:created>
  <dcterms:modified xsi:type="dcterms:W3CDTF">2025-05-14T10:32:00Z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02926f-02e7-4706-9412-6a868b8be51e_Enabled">
    <vt:lpwstr>true</vt:lpwstr>
  </property>
  <property fmtid="{D5CDD505-2E9C-101B-9397-08002B2CF9AE}" pid="3" name="MSIP_Label_5e02926f-02e7-4706-9412-6a868b8be51e_SetDate">
    <vt:lpwstr>2024-05-24T08:16:09Z</vt:lpwstr>
  </property>
  <property fmtid="{D5CDD505-2E9C-101B-9397-08002B2CF9AE}" pid="4" name="MSIP_Label_5e02926f-02e7-4706-9412-6a868b8be51e_Method">
    <vt:lpwstr>Standard</vt:lpwstr>
  </property>
  <property fmtid="{D5CDD505-2E9C-101B-9397-08002B2CF9AE}" pid="5" name="MSIP_Label_5e02926f-02e7-4706-9412-6a868b8be51e_Name">
    <vt:lpwstr>Internal</vt:lpwstr>
  </property>
  <property fmtid="{D5CDD505-2E9C-101B-9397-08002B2CF9AE}" pid="6" name="MSIP_Label_5e02926f-02e7-4706-9412-6a868b8be51e_SiteId">
    <vt:lpwstr>68b628ab-578a-4367-8d4e-bc98746c4353</vt:lpwstr>
  </property>
  <property fmtid="{D5CDD505-2E9C-101B-9397-08002B2CF9AE}" pid="7" name="MSIP_Label_5e02926f-02e7-4706-9412-6a868b8be51e_ActionId">
    <vt:lpwstr>b5a1fcbc-811f-4cd0-ac81-c8154ba67b14</vt:lpwstr>
  </property>
  <property fmtid="{D5CDD505-2E9C-101B-9397-08002B2CF9AE}" pid="8" name="MSIP_Label_5e02926f-02e7-4706-9412-6a868b8be51e_ContentBits">
    <vt:lpwstr>0</vt:lpwstr>
  </property>
</Properties>
</file>