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24B" w:rsidRPr="00633201" w:rsidRDefault="0092124B" w:rsidP="0092124B">
      <w:pPr>
        <w:spacing w:after="0" w:line="240" w:lineRule="auto"/>
        <w:jc w:val="center"/>
        <w:rPr>
          <w:rFonts w:eastAsia="Times New Roman"/>
          <w:b/>
        </w:rPr>
      </w:pPr>
      <w:r w:rsidRPr="00633201">
        <w:rPr>
          <w:rFonts w:eastAsia="Times New Roman"/>
          <w:b/>
        </w:rPr>
        <w:t xml:space="preserve">Pakuotės lapelis: informacija vartotojui </w:t>
      </w:r>
    </w:p>
    <w:p w:rsidR="0092124B" w:rsidRPr="00633201" w:rsidRDefault="0092124B" w:rsidP="0092124B">
      <w:pPr>
        <w:spacing w:after="0" w:line="240" w:lineRule="auto"/>
        <w:jc w:val="center"/>
        <w:rPr>
          <w:rFonts w:eastAsia="Times New Roman"/>
        </w:rPr>
      </w:pPr>
    </w:p>
    <w:p w:rsidR="0092124B" w:rsidRPr="000466B6" w:rsidRDefault="0092124B" w:rsidP="0092124B">
      <w:pPr>
        <w:spacing w:after="0" w:line="240" w:lineRule="auto"/>
        <w:jc w:val="center"/>
        <w:rPr>
          <w:rFonts w:eastAsia="Times New Roman"/>
          <w:b/>
        </w:rPr>
      </w:pPr>
      <w:r w:rsidRPr="0010337A">
        <w:rPr>
          <w:rFonts w:eastAsia="Times New Roman"/>
          <w:b/>
          <w:bCs/>
        </w:rPr>
        <w:t>ALTELEK</w:t>
      </w:r>
      <w:r w:rsidRPr="000466B6">
        <w:rPr>
          <w:rFonts w:eastAsia="Times New Roman"/>
          <w:b/>
        </w:rPr>
        <w:t xml:space="preserve"> 0,25 mg tabletės</w:t>
      </w:r>
    </w:p>
    <w:p w:rsidR="0092124B" w:rsidRPr="00633201" w:rsidRDefault="0092124B" w:rsidP="0092124B">
      <w:pPr>
        <w:spacing w:after="0" w:line="240" w:lineRule="auto"/>
        <w:jc w:val="center"/>
        <w:rPr>
          <w:rFonts w:eastAsia="Times New Roman"/>
          <w:b/>
        </w:rPr>
      </w:pPr>
      <w:r w:rsidRPr="0010337A">
        <w:rPr>
          <w:rFonts w:eastAsia="Times New Roman"/>
          <w:b/>
          <w:bCs/>
        </w:rPr>
        <w:t>ALTELEK</w:t>
      </w:r>
      <w:r w:rsidRPr="000466B6">
        <w:rPr>
          <w:rFonts w:eastAsia="Times New Roman"/>
          <w:b/>
        </w:rPr>
        <w:t xml:space="preserve"> 0</w:t>
      </w:r>
      <w:r w:rsidRPr="00633201">
        <w:rPr>
          <w:rFonts w:eastAsia="Times New Roman"/>
          <w:b/>
        </w:rPr>
        <w:t>,5 mg tabletės</w:t>
      </w:r>
    </w:p>
    <w:p w:rsidR="0092124B" w:rsidRPr="000466B6" w:rsidRDefault="0092124B" w:rsidP="0092124B">
      <w:pPr>
        <w:spacing w:after="0" w:line="240" w:lineRule="auto"/>
        <w:jc w:val="center"/>
        <w:rPr>
          <w:rFonts w:eastAsia="Times New Roman"/>
          <w:b/>
        </w:rPr>
      </w:pPr>
      <w:r w:rsidRPr="0010337A">
        <w:rPr>
          <w:rFonts w:eastAsia="Times New Roman"/>
          <w:b/>
          <w:bCs/>
        </w:rPr>
        <w:t>ALTELEK</w:t>
      </w:r>
      <w:r w:rsidRPr="000466B6">
        <w:rPr>
          <w:rFonts w:eastAsia="Times New Roman"/>
          <w:b/>
        </w:rPr>
        <w:t xml:space="preserve"> 1 mg tabletės</w:t>
      </w:r>
    </w:p>
    <w:p w:rsidR="0092124B" w:rsidRPr="00633201" w:rsidRDefault="0092124B" w:rsidP="0092124B">
      <w:pPr>
        <w:spacing w:after="0" w:line="240" w:lineRule="auto"/>
        <w:jc w:val="center"/>
        <w:rPr>
          <w:rFonts w:eastAsia="Times New Roman"/>
        </w:rPr>
      </w:pPr>
      <w:r w:rsidRPr="00633201">
        <w:rPr>
          <w:rFonts w:eastAsia="Times New Roman"/>
        </w:rPr>
        <w:t>alprazolamas</w:t>
      </w:r>
    </w:p>
    <w:p w:rsidR="0092124B" w:rsidRPr="00633201" w:rsidRDefault="0092124B" w:rsidP="0092124B">
      <w:pPr>
        <w:spacing w:after="0" w:line="240" w:lineRule="auto"/>
        <w:rPr>
          <w:rFonts w:eastAsia="Times New Roman"/>
        </w:rPr>
      </w:pPr>
    </w:p>
    <w:p w:rsidR="0092124B" w:rsidRDefault="0092124B" w:rsidP="0092124B">
      <w:pPr>
        <w:spacing w:after="0" w:line="240" w:lineRule="auto"/>
        <w:ind w:left="567" w:hanging="567"/>
        <w:rPr>
          <w:rFonts w:eastAsia="Times New Roman"/>
          <w:b/>
        </w:rPr>
      </w:pPr>
      <w:r w:rsidRPr="00633201">
        <w:rPr>
          <w:rFonts w:eastAsia="Times New Roman"/>
          <w:b/>
        </w:rPr>
        <w:t>Atidžiai perskaitykite visą šį lapelį, prieš pradėdami vartoti vaistą, nes jame pateikiama Jums</w:t>
      </w:r>
    </w:p>
    <w:p w:rsidR="0092124B" w:rsidRDefault="0092124B" w:rsidP="0092124B">
      <w:pPr>
        <w:spacing w:after="0" w:line="240" w:lineRule="auto"/>
        <w:ind w:left="567" w:hanging="567"/>
        <w:rPr>
          <w:rFonts w:eastAsia="Times New Roman"/>
          <w:b/>
        </w:rPr>
      </w:pPr>
      <w:r w:rsidRPr="00633201">
        <w:rPr>
          <w:rFonts w:eastAsia="Times New Roman"/>
          <w:b/>
        </w:rPr>
        <w:t>svarbi informacija.</w:t>
      </w:r>
    </w:p>
    <w:p w:rsidR="0092124B" w:rsidRPr="00633201" w:rsidRDefault="0092124B" w:rsidP="0092124B">
      <w:pPr>
        <w:spacing w:after="0" w:line="240" w:lineRule="auto"/>
        <w:ind w:left="567" w:hanging="567"/>
        <w:rPr>
          <w:rFonts w:eastAsia="Times New Roman"/>
        </w:rPr>
      </w:pPr>
      <w:r>
        <w:rPr>
          <w:rFonts w:eastAsia="Times New Roman"/>
        </w:rPr>
        <w:t>-</w:t>
      </w:r>
      <w:r>
        <w:rPr>
          <w:rFonts w:eastAsia="Times New Roman"/>
        </w:rPr>
        <w:tab/>
      </w:r>
      <w:r w:rsidRPr="00633201">
        <w:rPr>
          <w:rFonts w:eastAsia="Times New Roman"/>
        </w:rPr>
        <w:t>Neišmeskite šio lapelio, nes vėl gali prireikti jį perskaityti.</w:t>
      </w:r>
    </w:p>
    <w:p w:rsidR="0092124B" w:rsidRPr="00633201" w:rsidRDefault="0092124B" w:rsidP="0092124B">
      <w:pPr>
        <w:spacing w:after="0" w:line="240" w:lineRule="auto"/>
        <w:ind w:left="567" w:hanging="567"/>
        <w:contextualSpacing/>
        <w:rPr>
          <w:rFonts w:eastAsia="Times New Roman"/>
        </w:rPr>
      </w:pPr>
      <w:r>
        <w:rPr>
          <w:rFonts w:eastAsia="Times New Roman"/>
        </w:rPr>
        <w:t>-</w:t>
      </w:r>
      <w:r>
        <w:rPr>
          <w:rFonts w:eastAsia="Times New Roman"/>
        </w:rPr>
        <w:tab/>
      </w:r>
      <w:r w:rsidRPr="00633201">
        <w:rPr>
          <w:rFonts w:eastAsia="Times New Roman"/>
        </w:rPr>
        <w:t>Jeigu kiltų daugiau klausimų, kreipkitės į gydytoją arba vaistininką.</w:t>
      </w:r>
    </w:p>
    <w:p w:rsidR="0092124B" w:rsidRPr="00633201" w:rsidRDefault="0092124B" w:rsidP="0092124B">
      <w:pPr>
        <w:spacing w:after="0" w:line="240" w:lineRule="auto"/>
        <w:ind w:left="567" w:hanging="567"/>
        <w:contextualSpacing/>
        <w:rPr>
          <w:rFonts w:eastAsia="Times New Roman"/>
        </w:rPr>
      </w:pPr>
      <w:r>
        <w:rPr>
          <w:rFonts w:eastAsia="Times New Roman"/>
        </w:rPr>
        <w:t>-</w:t>
      </w:r>
      <w:r>
        <w:rPr>
          <w:rFonts w:eastAsia="Times New Roman"/>
        </w:rPr>
        <w:tab/>
      </w:r>
      <w:r w:rsidRPr="00633201">
        <w:rPr>
          <w:rFonts w:eastAsia="Times New Roman"/>
        </w:rPr>
        <w:t>Šis vaistas skirtas tik Jums, todėl kitiems žmonėms jo duoti negalima. Vaistas gali jiems pakenkti (net tiems, kurių ligos požymiai yra tokie patys kaip Jūsų).</w:t>
      </w:r>
    </w:p>
    <w:p w:rsidR="0092124B" w:rsidRPr="00633201" w:rsidRDefault="0092124B" w:rsidP="0092124B">
      <w:pPr>
        <w:spacing w:after="0" w:line="240" w:lineRule="auto"/>
        <w:ind w:left="567" w:hanging="567"/>
        <w:contextualSpacing/>
        <w:rPr>
          <w:rFonts w:eastAsia="Times New Roman"/>
        </w:rPr>
      </w:pPr>
      <w:r>
        <w:rPr>
          <w:rFonts w:eastAsia="Times New Roman"/>
        </w:rPr>
        <w:t>-</w:t>
      </w:r>
      <w:r>
        <w:rPr>
          <w:rFonts w:eastAsia="Times New Roman"/>
        </w:rPr>
        <w:tab/>
      </w:r>
      <w:r w:rsidRPr="00633201">
        <w:rPr>
          <w:rFonts w:eastAsia="Times New Roman"/>
        </w:rPr>
        <w:t>Jeigu pasireiškė šalutinis poveikis (net jeigu jis šiame lapelyje nenurodytas), kreipkitės</w:t>
      </w:r>
      <w:r w:rsidRPr="00633201" w:rsidDel="009A5D27">
        <w:rPr>
          <w:rFonts w:eastAsia="Times New Roman"/>
        </w:rPr>
        <w:t xml:space="preserve"> </w:t>
      </w:r>
      <w:r w:rsidRPr="00633201">
        <w:rPr>
          <w:rFonts w:eastAsia="Times New Roman"/>
        </w:rPr>
        <w:t>į gydytoją arba vaistininką. Žr. 4 skyrių.</w:t>
      </w:r>
    </w:p>
    <w:p w:rsidR="0092124B" w:rsidRPr="00633201" w:rsidRDefault="0092124B" w:rsidP="0092124B">
      <w:pPr>
        <w:spacing w:after="0" w:line="240" w:lineRule="auto"/>
        <w:ind w:left="567" w:hanging="567"/>
        <w:rPr>
          <w:rFonts w:eastAsia="Times New Roman"/>
        </w:rPr>
      </w:pPr>
    </w:p>
    <w:p w:rsidR="0092124B" w:rsidRPr="00633201"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b/>
        </w:rPr>
      </w:pPr>
      <w:r w:rsidRPr="00633201">
        <w:rPr>
          <w:rFonts w:eastAsia="Times New Roman"/>
          <w:b/>
        </w:rPr>
        <w:t>Apie ką rašoma šiame lapelyje?</w:t>
      </w:r>
    </w:p>
    <w:p w:rsidR="0092124B" w:rsidRPr="00633201" w:rsidRDefault="0092124B" w:rsidP="0092124B">
      <w:pPr>
        <w:spacing w:after="0" w:line="240" w:lineRule="auto"/>
        <w:rPr>
          <w:rFonts w:eastAsia="Times New Roman"/>
        </w:rPr>
      </w:pPr>
    </w:p>
    <w:p w:rsidR="0092124B" w:rsidRPr="000466B6" w:rsidRDefault="0092124B" w:rsidP="0092124B">
      <w:pPr>
        <w:spacing w:after="0" w:line="240" w:lineRule="auto"/>
        <w:ind w:left="567" w:hanging="567"/>
        <w:rPr>
          <w:rFonts w:eastAsia="Times New Roman"/>
        </w:rPr>
      </w:pPr>
      <w:r w:rsidRPr="00633201">
        <w:rPr>
          <w:rFonts w:eastAsia="Times New Roman"/>
        </w:rPr>
        <w:t>1.</w:t>
      </w:r>
      <w:r w:rsidRPr="00633201">
        <w:rPr>
          <w:rFonts w:eastAsia="Times New Roman"/>
        </w:rPr>
        <w:tab/>
        <w:t xml:space="preserve">Kas yra </w:t>
      </w:r>
      <w:r w:rsidRPr="0010337A">
        <w:rPr>
          <w:rFonts w:eastAsia="Times New Roman"/>
        </w:rPr>
        <w:t>ALTELEK</w:t>
      </w:r>
      <w:r w:rsidRPr="000466B6">
        <w:rPr>
          <w:rFonts w:eastAsia="Times New Roman"/>
          <w:b/>
        </w:rPr>
        <w:t xml:space="preserve"> </w:t>
      </w:r>
      <w:r w:rsidRPr="000466B6">
        <w:rPr>
          <w:rFonts w:eastAsia="Times New Roman"/>
        </w:rPr>
        <w:t>ir kam jis vartojamas</w:t>
      </w:r>
    </w:p>
    <w:p w:rsidR="0092124B" w:rsidRPr="000466B6" w:rsidRDefault="0092124B" w:rsidP="0092124B">
      <w:pPr>
        <w:spacing w:after="0" w:line="240" w:lineRule="auto"/>
        <w:ind w:left="567" w:hanging="567"/>
        <w:rPr>
          <w:rFonts w:eastAsia="Times New Roman"/>
        </w:rPr>
      </w:pPr>
      <w:r w:rsidRPr="00633201">
        <w:rPr>
          <w:rFonts w:eastAsia="Times New Roman"/>
        </w:rPr>
        <w:t>2.</w:t>
      </w:r>
      <w:r w:rsidRPr="00633201">
        <w:rPr>
          <w:rFonts w:eastAsia="Times New Roman"/>
        </w:rPr>
        <w:tab/>
        <w:t xml:space="preserve">Kas žinotina prieš vartojant </w:t>
      </w:r>
      <w:r w:rsidRPr="0010337A">
        <w:rPr>
          <w:rFonts w:eastAsia="Times New Roman"/>
        </w:rPr>
        <w:t>ALTELEK</w:t>
      </w:r>
    </w:p>
    <w:p w:rsidR="0092124B" w:rsidRPr="000466B6" w:rsidRDefault="0092124B" w:rsidP="0092124B">
      <w:pPr>
        <w:spacing w:after="0" w:line="240" w:lineRule="auto"/>
        <w:ind w:left="567" w:hanging="567"/>
        <w:rPr>
          <w:rFonts w:eastAsia="Times New Roman"/>
        </w:rPr>
      </w:pPr>
      <w:r w:rsidRPr="000466B6">
        <w:rPr>
          <w:rFonts w:eastAsia="Times New Roman"/>
        </w:rPr>
        <w:t>3.</w:t>
      </w:r>
      <w:r w:rsidRPr="000466B6">
        <w:rPr>
          <w:rFonts w:eastAsia="Times New Roman"/>
        </w:rPr>
        <w:tab/>
        <w:t xml:space="preserve">Kaip vartoti </w:t>
      </w:r>
      <w:r w:rsidRPr="0010337A">
        <w:rPr>
          <w:rFonts w:eastAsia="Times New Roman"/>
        </w:rPr>
        <w:t>ALTELEK</w:t>
      </w:r>
    </w:p>
    <w:p w:rsidR="0092124B" w:rsidRPr="00633201" w:rsidRDefault="0092124B" w:rsidP="0092124B">
      <w:pPr>
        <w:spacing w:after="0" w:line="240" w:lineRule="auto"/>
        <w:ind w:left="567" w:hanging="567"/>
        <w:rPr>
          <w:rFonts w:eastAsia="Times New Roman"/>
        </w:rPr>
      </w:pPr>
      <w:r w:rsidRPr="00633201">
        <w:rPr>
          <w:rFonts w:eastAsia="Times New Roman"/>
        </w:rPr>
        <w:t>4.</w:t>
      </w:r>
      <w:r w:rsidRPr="00633201">
        <w:rPr>
          <w:rFonts w:eastAsia="Times New Roman"/>
        </w:rPr>
        <w:tab/>
        <w:t>Galimas šalutinis poveikis</w:t>
      </w:r>
    </w:p>
    <w:p w:rsidR="0092124B" w:rsidRPr="000466B6" w:rsidRDefault="0092124B" w:rsidP="0092124B">
      <w:pPr>
        <w:spacing w:after="0" w:line="240" w:lineRule="auto"/>
        <w:ind w:left="567" w:hanging="567"/>
        <w:rPr>
          <w:rFonts w:eastAsia="Times New Roman"/>
        </w:rPr>
      </w:pPr>
      <w:r w:rsidRPr="00633201">
        <w:rPr>
          <w:rFonts w:eastAsia="Times New Roman"/>
        </w:rPr>
        <w:t>5.</w:t>
      </w:r>
      <w:r w:rsidRPr="00633201">
        <w:rPr>
          <w:rFonts w:eastAsia="Times New Roman"/>
        </w:rPr>
        <w:tab/>
        <w:t xml:space="preserve">Kaip laikyti </w:t>
      </w:r>
      <w:r w:rsidRPr="0010337A">
        <w:rPr>
          <w:rFonts w:eastAsia="Times New Roman"/>
        </w:rPr>
        <w:t>ALTELEK</w:t>
      </w:r>
    </w:p>
    <w:p w:rsidR="0092124B" w:rsidRPr="00633201" w:rsidRDefault="0092124B" w:rsidP="0092124B">
      <w:pPr>
        <w:spacing w:after="0" w:line="240" w:lineRule="auto"/>
        <w:ind w:left="567" w:hanging="567"/>
        <w:rPr>
          <w:rFonts w:eastAsia="Times New Roman"/>
        </w:rPr>
      </w:pPr>
      <w:r w:rsidRPr="00633201">
        <w:rPr>
          <w:rFonts w:eastAsia="Times New Roman"/>
        </w:rPr>
        <w:t>6.</w:t>
      </w:r>
      <w:r w:rsidRPr="00633201">
        <w:rPr>
          <w:rFonts w:eastAsia="Times New Roman"/>
        </w:rPr>
        <w:tab/>
        <w:t>Pakuotės turinys ir kita informacija</w:t>
      </w:r>
    </w:p>
    <w:p w:rsidR="0092124B" w:rsidRPr="00633201"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rPr>
      </w:pPr>
    </w:p>
    <w:p w:rsidR="0092124B" w:rsidRPr="000466B6" w:rsidRDefault="0092124B" w:rsidP="0092124B">
      <w:pPr>
        <w:spacing w:after="0" w:line="240" w:lineRule="auto"/>
        <w:ind w:left="567" w:hanging="567"/>
        <w:rPr>
          <w:rFonts w:eastAsia="Times New Roman"/>
          <w:b/>
        </w:rPr>
      </w:pPr>
      <w:bookmarkStart w:id="0" w:name="_Toc129243139"/>
      <w:bookmarkStart w:id="1" w:name="_Toc129243264"/>
      <w:r w:rsidRPr="00633201">
        <w:rPr>
          <w:rFonts w:eastAsia="Times New Roman"/>
          <w:b/>
        </w:rPr>
        <w:t>1.</w:t>
      </w:r>
      <w:r w:rsidRPr="00633201">
        <w:rPr>
          <w:rFonts w:eastAsia="Times New Roman"/>
          <w:b/>
        </w:rPr>
        <w:tab/>
        <w:t xml:space="preserve">Kas yra </w:t>
      </w:r>
      <w:r w:rsidRPr="0010337A">
        <w:rPr>
          <w:rFonts w:eastAsia="Times New Roman"/>
          <w:b/>
          <w:bCs/>
        </w:rPr>
        <w:t>ALTELEK</w:t>
      </w:r>
      <w:r w:rsidRPr="000466B6">
        <w:rPr>
          <w:rFonts w:eastAsia="Times New Roman"/>
          <w:b/>
        </w:rPr>
        <w:t xml:space="preserve"> ir kam jis vartojamas</w:t>
      </w:r>
      <w:bookmarkEnd w:id="0"/>
      <w:bookmarkEnd w:id="1"/>
    </w:p>
    <w:p w:rsidR="0092124B" w:rsidRPr="00633201" w:rsidRDefault="0092124B" w:rsidP="0092124B">
      <w:pPr>
        <w:spacing w:after="0" w:line="240" w:lineRule="auto"/>
        <w:rPr>
          <w:rFonts w:eastAsia="Times New Roman"/>
        </w:rPr>
      </w:pPr>
    </w:p>
    <w:p w:rsidR="0092124B" w:rsidRDefault="0092124B" w:rsidP="0092124B">
      <w:pPr>
        <w:spacing w:after="0" w:line="240" w:lineRule="auto"/>
        <w:jc w:val="both"/>
      </w:pPr>
      <w:r w:rsidRPr="0010337A">
        <w:rPr>
          <w:rFonts w:eastAsia="Times New Roman"/>
        </w:rPr>
        <w:t>ALTELEK</w:t>
      </w:r>
      <w:r w:rsidRPr="00BB3401">
        <w:t xml:space="preserve"> yra raminamasis </w:t>
      </w:r>
      <w:r>
        <w:t>vaistas</w:t>
      </w:r>
      <w:r w:rsidRPr="00BB3401">
        <w:t xml:space="preserve"> ir priklauso benzodiazepinų grupei.</w:t>
      </w:r>
    </w:p>
    <w:p w:rsidR="0092124B" w:rsidRDefault="0092124B" w:rsidP="0092124B">
      <w:pPr>
        <w:spacing w:after="0" w:line="240" w:lineRule="auto"/>
        <w:jc w:val="both"/>
      </w:pPr>
    </w:p>
    <w:p w:rsidR="0092124B" w:rsidRPr="00633201" w:rsidRDefault="0092124B" w:rsidP="0092124B">
      <w:pPr>
        <w:spacing w:after="0" w:line="240" w:lineRule="auto"/>
        <w:jc w:val="both"/>
        <w:rPr>
          <w:rFonts w:eastAsia="Times New Roman"/>
        </w:rPr>
      </w:pPr>
      <w:r w:rsidRPr="0010337A">
        <w:rPr>
          <w:rFonts w:eastAsia="Times New Roman"/>
        </w:rPr>
        <w:t>ALTELEK</w:t>
      </w:r>
      <w:r w:rsidRPr="000466B6">
        <w:rPr>
          <w:rFonts w:eastAsia="Times New Roman"/>
        </w:rPr>
        <w:t xml:space="preserve"> vartojamas</w:t>
      </w:r>
      <w:r w:rsidRPr="00633201">
        <w:rPr>
          <w:rFonts w:eastAsia="Times New Roman"/>
        </w:rPr>
        <w:t xml:space="preserve"> </w:t>
      </w:r>
      <w:r w:rsidRPr="00633201">
        <w:rPr>
          <w:iCs/>
          <w:lang w:eastAsia="x-none"/>
        </w:rPr>
        <w:t xml:space="preserve">simptominiam </w:t>
      </w:r>
      <w:r w:rsidRPr="00F623DC">
        <w:rPr>
          <w:iCs/>
          <w:lang w:eastAsia="x-none"/>
        </w:rPr>
        <w:t>nerim</w:t>
      </w:r>
      <w:r w:rsidRPr="000466B6">
        <w:rPr>
          <w:iCs/>
          <w:lang w:eastAsia="x-none"/>
        </w:rPr>
        <w:t>o gydymui suaugusiesiems, kai sutrikimai yra sunkūs</w:t>
      </w:r>
      <w:r w:rsidRPr="00633201">
        <w:rPr>
          <w:iCs/>
          <w:lang w:eastAsia="x-none"/>
        </w:rPr>
        <w:t>, riboja paciento veiklą ir labai vargina</w:t>
      </w:r>
      <w:r w:rsidRPr="00F623DC">
        <w:rPr>
          <w:iCs/>
          <w:lang w:eastAsia="x-none"/>
        </w:rPr>
        <w:t xml:space="preserve">. </w:t>
      </w:r>
      <w:r w:rsidRPr="000466B6">
        <w:rPr>
          <w:iCs/>
          <w:lang w:eastAsia="x-none"/>
        </w:rPr>
        <w:t>Šis vaistas skirtas tik trumpalaikiam vart</w:t>
      </w:r>
      <w:r>
        <w:rPr>
          <w:iCs/>
          <w:lang w:eastAsia="x-none"/>
        </w:rPr>
        <w:t>o</w:t>
      </w:r>
      <w:r w:rsidRPr="000466B6">
        <w:rPr>
          <w:iCs/>
          <w:lang w:eastAsia="x-none"/>
        </w:rPr>
        <w:t>j</w:t>
      </w:r>
      <w:r>
        <w:rPr>
          <w:iCs/>
          <w:lang w:eastAsia="x-none"/>
        </w:rPr>
        <w:t>i</w:t>
      </w:r>
      <w:r w:rsidRPr="000466B6">
        <w:rPr>
          <w:iCs/>
          <w:lang w:eastAsia="x-none"/>
        </w:rPr>
        <w:t>mui</w:t>
      </w:r>
      <w:r w:rsidRPr="00633201">
        <w:rPr>
          <w:iCs/>
          <w:lang w:eastAsia="x-none"/>
        </w:rPr>
        <w:t>.</w:t>
      </w:r>
    </w:p>
    <w:p w:rsidR="0092124B"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rPr>
      </w:pPr>
    </w:p>
    <w:p w:rsidR="0092124B" w:rsidRPr="000466B6" w:rsidRDefault="0092124B" w:rsidP="0092124B">
      <w:pPr>
        <w:spacing w:after="0" w:line="240" w:lineRule="auto"/>
        <w:ind w:left="567" w:hanging="567"/>
        <w:jc w:val="both"/>
        <w:rPr>
          <w:rFonts w:eastAsia="Times New Roman"/>
        </w:rPr>
      </w:pPr>
      <w:bookmarkStart w:id="2" w:name="_Toc129243140"/>
      <w:bookmarkStart w:id="3" w:name="_Toc129243265"/>
      <w:r w:rsidRPr="00633201">
        <w:rPr>
          <w:rFonts w:eastAsia="Times New Roman"/>
          <w:b/>
        </w:rPr>
        <w:t>2.</w:t>
      </w:r>
      <w:r w:rsidRPr="00633201">
        <w:rPr>
          <w:rFonts w:eastAsia="Times New Roman"/>
          <w:b/>
        </w:rPr>
        <w:tab/>
        <w:t xml:space="preserve">Kas žinotina prieš vartojant </w:t>
      </w:r>
      <w:bookmarkEnd w:id="2"/>
      <w:bookmarkEnd w:id="3"/>
      <w:r w:rsidRPr="0010337A">
        <w:rPr>
          <w:rFonts w:eastAsia="Times New Roman"/>
          <w:b/>
          <w:bCs/>
        </w:rPr>
        <w:t>ALTELEK</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rPr>
      </w:pPr>
      <w:r w:rsidRPr="0010337A">
        <w:rPr>
          <w:rFonts w:eastAsia="Times New Roman"/>
          <w:b/>
          <w:bCs/>
        </w:rPr>
        <w:t>ALTELEK</w:t>
      </w:r>
      <w:r w:rsidRPr="000466B6">
        <w:rPr>
          <w:rFonts w:eastAsia="Times New Roman"/>
          <w:b/>
        </w:rPr>
        <w:t xml:space="preserve"> vartoti </w:t>
      </w:r>
      <w:r w:rsidRPr="00633201">
        <w:rPr>
          <w:rFonts w:eastAsia="Times New Roman"/>
          <w:b/>
        </w:rPr>
        <w:t>draudžiama:</w:t>
      </w:r>
    </w:p>
    <w:p w:rsidR="0092124B" w:rsidRPr="00633201" w:rsidRDefault="0092124B" w:rsidP="0092124B">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yra alergija alprazolamui, </w:t>
      </w:r>
      <w:r>
        <w:rPr>
          <w:rFonts w:eastAsia="Times New Roman"/>
        </w:rPr>
        <w:t xml:space="preserve">kitiems </w:t>
      </w:r>
      <w:r w:rsidRPr="00633201">
        <w:rPr>
          <w:rFonts w:eastAsia="Times New Roman"/>
        </w:rPr>
        <w:t>benzodiazepinams arba bet kuriai pagalbinei šio vaisto medžiagai (jos išvardytos 6 skyriuje);</w:t>
      </w:r>
    </w:p>
    <w:p w:rsidR="0092124B" w:rsidRPr="00633201" w:rsidRDefault="0092124B" w:rsidP="0092124B">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sergate liga, vadinama </w:t>
      </w:r>
      <w:r>
        <w:rPr>
          <w:rFonts w:eastAsia="Times New Roman"/>
        </w:rPr>
        <w:t>generalizuota (išplitusia)</w:t>
      </w:r>
      <w:r w:rsidRPr="00633201">
        <w:rPr>
          <w:rFonts w:eastAsia="Times New Roman"/>
        </w:rPr>
        <w:t xml:space="preserve"> miastenija</w:t>
      </w:r>
      <w:r>
        <w:rPr>
          <w:rFonts w:eastAsia="Times New Roman"/>
        </w:rPr>
        <w:t>, dėl kurios silpsta ir pavargsta raumenys</w:t>
      </w:r>
      <w:r w:rsidRPr="00633201">
        <w:rPr>
          <w:rFonts w:eastAsia="Times New Roman"/>
        </w:rPr>
        <w:t>;</w:t>
      </w:r>
    </w:p>
    <w:p w:rsidR="0092124B" w:rsidRPr="00633201" w:rsidRDefault="0092124B" w:rsidP="0092124B">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yra sunkus </w:t>
      </w:r>
      <w:r>
        <w:rPr>
          <w:rFonts w:eastAsia="Times New Roman"/>
        </w:rPr>
        <w:t xml:space="preserve">krūtinės ląstos ar </w:t>
      </w:r>
      <w:r w:rsidRPr="00633201">
        <w:rPr>
          <w:rFonts w:eastAsia="Times New Roman"/>
        </w:rPr>
        <w:t>kvėpavimo sutrikimas (pvz., lėtinis bronchitas arba emfizema);</w:t>
      </w:r>
    </w:p>
    <w:p w:rsidR="0092124B" w:rsidRPr="00633201" w:rsidRDefault="0092124B" w:rsidP="0092124B">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turite miego apnėj</w:t>
      </w:r>
      <w:r>
        <w:rPr>
          <w:rFonts w:eastAsia="Times New Roman"/>
        </w:rPr>
        <w:t xml:space="preserve">ą, būklę, kurios metu </w:t>
      </w:r>
      <w:r w:rsidRPr="00633201">
        <w:rPr>
          <w:rFonts w:eastAsia="Times New Roman"/>
        </w:rPr>
        <w:t>miegant kvėpavimas tampa nereguliarus, net trumpam sustoja;</w:t>
      </w:r>
    </w:p>
    <w:p w:rsidR="0092124B" w:rsidRPr="00633201" w:rsidRDefault="0092124B" w:rsidP="0092124B">
      <w:pPr>
        <w:spacing w:after="0" w:line="240" w:lineRule="auto"/>
        <w:ind w:left="357" w:hanging="357"/>
        <w:jc w:val="both"/>
        <w:rPr>
          <w:rFonts w:eastAsia="Times New Roman"/>
        </w:rPr>
      </w:pPr>
      <w:r w:rsidRPr="00633201">
        <w:rPr>
          <w:rFonts w:eastAsia="Times New Roman"/>
        </w:rPr>
        <w:t>-</w:t>
      </w:r>
      <w:r w:rsidRPr="00633201">
        <w:rPr>
          <w:rFonts w:eastAsia="Times New Roman"/>
        </w:rPr>
        <w:tab/>
        <w:t xml:space="preserve">jeigu yra sunkus kepenų </w:t>
      </w:r>
      <w:r>
        <w:rPr>
          <w:rFonts w:eastAsia="Times New Roman"/>
        </w:rPr>
        <w:t>funkcijos</w:t>
      </w:r>
      <w:r w:rsidRPr="00633201">
        <w:rPr>
          <w:rFonts w:eastAsia="Times New Roman"/>
        </w:rPr>
        <w:t xml:space="preserve"> sutrikimas.</w:t>
      </w:r>
    </w:p>
    <w:p w:rsidR="0092124B" w:rsidRDefault="0092124B" w:rsidP="0092124B">
      <w:pPr>
        <w:spacing w:after="0" w:line="240" w:lineRule="auto"/>
        <w:rPr>
          <w:rFonts w:eastAsia="Times New Roman"/>
          <w:b/>
        </w:rPr>
      </w:pPr>
    </w:p>
    <w:p w:rsidR="0092124B" w:rsidRPr="00633201" w:rsidRDefault="0092124B" w:rsidP="0092124B">
      <w:pPr>
        <w:spacing w:after="0" w:line="240" w:lineRule="auto"/>
        <w:rPr>
          <w:rFonts w:eastAsia="Times New Roman"/>
        </w:rPr>
      </w:pPr>
      <w:r w:rsidRPr="00633201">
        <w:rPr>
          <w:rFonts w:eastAsia="Times New Roman"/>
          <w:b/>
        </w:rPr>
        <w:t>Įspėjimai ir atsargumo priemonės</w:t>
      </w:r>
    </w:p>
    <w:p w:rsidR="0092124B" w:rsidRDefault="0092124B" w:rsidP="0092124B">
      <w:pPr>
        <w:spacing w:after="0" w:line="240" w:lineRule="auto"/>
        <w:rPr>
          <w:rFonts w:eastAsia="Times New Roman"/>
        </w:rPr>
      </w:pPr>
      <w:r w:rsidRPr="00633201">
        <w:rPr>
          <w:rFonts w:eastAsia="Times New Roman"/>
        </w:rPr>
        <w:t>Pasitarkite su gydytoju</w:t>
      </w:r>
      <w:r>
        <w:rPr>
          <w:rFonts w:eastAsia="Times New Roman"/>
        </w:rPr>
        <w:t xml:space="preserve"> arba vaistininku</w:t>
      </w:r>
      <w:r w:rsidRPr="00633201">
        <w:rPr>
          <w:rFonts w:eastAsia="Times New Roman"/>
        </w:rPr>
        <w:t>, prieš pradėdami vartoti</w:t>
      </w:r>
      <w:r>
        <w:rPr>
          <w:rFonts w:eastAsia="Times New Roman"/>
        </w:rPr>
        <w:t xml:space="preserve"> ALTELEK:</w:t>
      </w:r>
    </w:p>
    <w:p w:rsidR="0092124B" w:rsidRPr="009128E9" w:rsidRDefault="0092124B" w:rsidP="0092124B">
      <w:pPr>
        <w:numPr>
          <w:ilvl w:val="0"/>
          <w:numId w:val="1"/>
        </w:numPr>
        <w:spacing w:after="0" w:line="240" w:lineRule="auto"/>
        <w:ind w:left="397" w:hanging="397"/>
        <w:contextualSpacing/>
        <w:rPr>
          <w:rFonts w:eastAsia="Times New Roman"/>
        </w:rPr>
      </w:pPr>
      <w:r w:rsidRPr="009128E9">
        <w:rPr>
          <w:rFonts w:eastAsia="Times New Roman"/>
        </w:rPr>
        <w:t>jeigu piktnaudžiaujate arba piktnaudžiavote alkoholiu, narkoti</w:t>
      </w:r>
      <w:r>
        <w:rPr>
          <w:rFonts w:eastAsia="Times New Roman"/>
        </w:rPr>
        <w:t>nėmis medžiagomis</w:t>
      </w:r>
      <w:r w:rsidRPr="009128E9">
        <w:rPr>
          <w:rFonts w:eastAsia="Times New Roman"/>
        </w:rPr>
        <w:t xml:space="preserve"> ar vaistais</w:t>
      </w:r>
      <w:r>
        <w:rPr>
          <w:rFonts w:eastAsia="Times New Roman"/>
        </w:rPr>
        <w:t>;</w:t>
      </w:r>
    </w:p>
    <w:p w:rsidR="0092124B" w:rsidRPr="009128E9" w:rsidRDefault="0092124B" w:rsidP="0092124B">
      <w:pPr>
        <w:numPr>
          <w:ilvl w:val="0"/>
          <w:numId w:val="1"/>
        </w:numPr>
        <w:spacing w:after="0" w:line="240" w:lineRule="auto"/>
        <w:ind w:left="397" w:hanging="397"/>
        <w:contextualSpacing/>
        <w:rPr>
          <w:rFonts w:eastAsia="Times New Roman"/>
        </w:rPr>
      </w:pPr>
      <w:r w:rsidRPr="009128E9">
        <w:rPr>
          <w:rFonts w:eastAsia="Times New Roman"/>
        </w:rPr>
        <w:t>jeigu alprazolamą vartojate ilgą laiką, nes poveikis gali susilpnėti</w:t>
      </w:r>
      <w:r>
        <w:rPr>
          <w:rFonts w:eastAsia="Times New Roman"/>
        </w:rPr>
        <w:t>;</w:t>
      </w:r>
    </w:p>
    <w:p w:rsidR="0092124B" w:rsidRPr="009128E9" w:rsidRDefault="0092124B" w:rsidP="0092124B">
      <w:pPr>
        <w:numPr>
          <w:ilvl w:val="0"/>
          <w:numId w:val="1"/>
        </w:numPr>
        <w:spacing w:after="0" w:line="240" w:lineRule="auto"/>
        <w:ind w:left="397" w:hanging="397"/>
        <w:contextualSpacing/>
        <w:rPr>
          <w:rFonts w:eastAsia="Times New Roman"/>
        </w:rPr>
      </w:pPr>
      <w:r w:rsidRPr="009128E9">
        <w:rPr>
          <w:rFonts w:eastAsia="Times New Roman"/>
        </w:rPr>
        <w:t>jeigu yra sutrikusi bendra būklė</w:t>
      </w:r>
      <w:r>
        <w:rPr>
          <w:rFonts w:eastAsia="Times New Roman"/>
        </w:rPr>
        <w:t>;</w:t>
      </w:r>
    </w:p>
    <w:p w:rsidR="0092124B" w:rsidRPr="009128E9" w:rsidRDefault="0092124B" w:rsidP="0092124B">
      <w:pPr>
        <w:numPr>
          <w:ilvl w:val="0"/>
          <w:numId w:val="1"/>
        </w:numPr>
        <w:spacing w:after="0" w:line="240" w:lineRule="auto"/>
        <w:ind w:left="397" w:hanging="397"/>
        <w:contextualSpacing/>
        <w:rPr>
          <w:rFonts w:eastAsia="Times New Roman"/>
        </w:rPr>
      </w:pPr>
      <w:r w:rsidRPr="009128E9">
        <w:rPr>
          <w:rFonts w:eastAsia="Times New Roman"/>
        </w:rPr>
        <w:t>jeigu turite problemų su plaučiais, inkstais ar kepenimis</w:t>
      </w:r>
      <w:r>
        <w:rPr>
          <w:rFonts w:eastAsia="Times New Roman"/>
        </w:rPr>
        <w:t>;</w:t>
      </w:r>
    </w:p>
    <w:p w:rsidR="0092124B" w:rsidRDefault="0092124B" w:rsidP="0092124B">
      <w:pPr>
        <w:numPr>
          <w:ilvl w:val="0"/>
          <w:numId w:val="1"/>
        </w:numPr>
        <w:spacing w:after="0" w:line="240" w:lineRule="auto"/>
        <w:ind w:left="397" w:hanging="397"/>
        <w:contextualSpacing/>
        <w:rPr>
          <w:rFonts w:eastAsia="Times New Roman"/>
        </w:rPr>
      </w:pPr>
      <w:r w:rsidRPr="009128E9">
        <w:rPr>
          <w:rFonts w:eastAsia="Times New Roman"/>
        </w:rPr>
        <w:t>jeigu vartojate kitų vaistų nuo psichikos lig</w:t>
      </w:r>
      <w:r>
        <w:rPr>
          <w:rFonts w:eastAsia="Times New Roman"/>
        </w:rPr>
        <w:t>ų.</w:t>
      </w:r>
    </w:p>
    <w:p w:rsidR="0092124B" w:rsidRPr="00633201" w:rsidRDefault="0092124B" w:rsidP="0092124B">
      <w:pPr>
        <w:spacing w:after="0" w:line="240" w:lineRule="auto"/>
        <w:contextualSpacing/>
        <w:jc w:val="both"/>
        <w:rPr>
          <w:rFonts w:eastAsia="Times New Roman"/>
        </w:rPr>
      </w:pPr>
    </w:p>
    <w:p w:rsidR="0092124B" w:rsidRDefault="0092124B" w:rsidP="0092124B">
      <w:pPr>
        <w:spacing w:after="0"/>
        <w:jc w:val="both"/>
        <w:rPr>
          <w:i/>
        </w:rPr>
      </w:pPr>
      <w:r>
        <w:rPr>
          <w:i/>
          <w:lang w:bidi="lt-LT"/>
        </w:rPr>
        <w:t>Priklausomybė</w:t>
      </w:r>
    </w:p>
    <w:p w:rsidR="0092124B" w:rsidRPr="009128E9" w:rsidRDefault="0092124B" w:rsidP="0092124B">
      <w:pPr>
        <w:spacing w:after="0" w:line="240" w:lineRule="auto"/>
        <w:contextualSpacing/>
        <w:jc w:val="both"/>
        <w:rPr>
          <w:rFonts w:eastAsia="Times New Roman"/>
        </w:rPr>
      </w:pPr>
      <w:r w:rsidRPr="0010337A">
        <w:rPr>
          <w:rFonts w:eastAsia="Times New Roman"/>
        </w:rPr>
        <w:lastRenderedPageBreak/>
        <w:t>ALTELEK</w:t>
      </w:r>
      <w:r w:rsidRPr="00F4336F">
        <w:rPr>
          <w:rFonts w:eastAsia="Times New Roman"/>
          <w:bCs/>
        </w:rPr>
        <w:t xml:space="preserve"> </w:t>
      </w:r>
      <w:r w:rsidRPr="009128E9">
        <w:rPr>
          <w:rFonts w:eastAsia="Times New Roman"/>
        </w:rPr>
        <w:t>vartojimas gali sukelti fizinę ir psichinę priklausomybę nuo vaisto.</w:t>
      </w:r>
    </w:p>
    <w:p w:rsidR="0092124B" w:rsidRDefault="0092124B" w:rsidP="0092124B">
      <w:pPr>
        <w:spacing w:after="0" w:line="240" w:lineRule="auto"/>
        <w:contextualSpacing/>
        <w:jc w:val="both"/>
        <w:rPr>
          <w:rFonts w:eastAsia="Times New Roman"/>
        </w:rPr>
      </w:pPr>
      <w:r w:rsidRPr="009128E9">
        <w:rPr>
          <w:rFonts w:eastAsia="Times New Roman"/>
        </w:rPr>
        <w:t>Priklausomybės riziką didina dozė ir gydymo trukmė. Todėl gydymo trukmė turi būti kuo trumpesnė. Laikykitės gydytojo dozavimo rekomendacijų (žr. 3 skyrių). Psich</w:t>
      </w:r>
      <w:r>
        <w:rPr>
          <w:rFonts w:eastAsia="Times New Roman"/>
        </w:rPr>
        <w:t>inę</w:t>
      </w:r>
      <w:r w:rsidRPr="009128E9">
        <w:rPr>
          <w:rFonts w:eastAsia="Times New Roman"/>
        </w:rPr>
        <w:t xml:space="preserve"> priklausomybę paste</w:t>
      </w:r>
      <w:r>
        <w:rPr>
          <w:rFonts w:eastAsia="Times New Roman"/>
        </w:rPr>
        <w:t>bėsite, kai nenorėsite</w:t>
      </w:r>
      <w:r w:rsidRPr="009128E9">
        <w:rPr>
          <w:rFonts w:eastAsia="Times New Roman"/>
        </w:rPr>
        <w:t xml:space="preserve"> nutraukti vaisto vartojimo. Fizinė priklausomybė reiškia, kad nutraukimo simptomų atsiranda staiga nutraukus gydymą šiuo vaistu. Rizika taip pat didesnė pacientams, kurie piktnaudžiauja arba piktnaudžiavo alkoholiu ar vaistais (taip pat žr. 3 skyrių „Nustojus vartoti </w:t>
      </w:r>
      <w:r w:rsidRPr="0010337A">
        <w:rPr>
          <w:rFonts w:eastAsia="Times New Roman"/>
        </w:rPr>
        <w:t>ALTELEK</w:t>
      </w:r>
      <w:r w:rsidRPr="009128E9">
        <w:rPr>
          <w:rFonts w:eastAsia="Times New Roman"/>
        </w:rPr>
        <w:t xml:space="preserve">“). Vartojant </w:t>
      </w:r>
      <w:r w:rsidRPr="0010337A">
        <w:rPr>
          <w:rFonts w:eastAsia="Times New Roman"/>
        </w:rPr>
        <w:t>ALTELEK</w:t>
      </w:r>
      <w:r w:rsidRPr="009128E9">
        <w:rPr>
          <w:rFonts w:eastAsia="Times New Roman"/>
        </w:rPr>
        <w:t>, yra žinoma piktnaudžiavimo vaistais rizika. Jei šiuo vaistu piktnaudžiaujama, jis gali sukelti perdozavimą ir mirtį. Visada laikykitės gydytojo dozavimo rekomendacijų. Šio vaisto gali ieškoti žmonės, kurie piktnaudžiauja receptiniais vaistais, todėl jį reikia laikyti kitiems žmonėms nepasiekiamoje vietoje.</w:t>
      </w:r>
    </w:p>
    <w:p w:rsidR="0092124B" w:rsidRDefault="0092124B" w:rsidP="0092124B">
      <w:pPr>
        <w:spacing w:after="0" w:line="240" w:lineRule="auto"/>
        <w:contextualSpacing/>
        <w:jc w:val="both"/>
        <w:rPr>
          <w:rFonts w:eastAsia="Times New Roman"/>
        </w:rPr>
      </w:pPr>
    </w:p>
    <w:p w:rsidR="0092124B" w:rsidRPr="00F4336F" w:rsidRDefault="0092124B" w:rsidP="0092124B">
      <w:pPr>
        <w:spacing w:after="0" w:line="240" w:lineRule="auto"/>
        <w:contextualSpacing/>
        <w:jc w:val="both"/>
        <w:rPr>
          <w:rFonts w:eastAsia="Times New Roman"/>
          <w:i/>
          <w:iCs/>
        </w:rPr>
      </w:pPr>
      <w:r w:rsidRPr="00F4336F">
        <w:rPr>
          <w:rFonts w:eastAsia="Times New Roman"/>
          <w:i/>
          <w:iCs/>
        </w:rPr>
        <w:t>Atminties sutrikimas</w:t>
      </w:r>
    </w:p>
    <w:p w:rsidR="0092124B" w:rsidRDefault="0092124B" w:rsidP="0092124B">
      <w:pPr>
        <w:spacing w:after="0" w:line="240" w:lineRule="auto"/>
        <w:contextualSpacing/>
        <w:jc w:val="both"/>
        <w:rPr>
          <w:rFonts w:eastAsia="Times New Roman"/>
        </w:rPr>
      </w:pPr>
      <w:r w:rsidRPr="00821732">
        <w:rPr>
          <w:rFonts w:eastAsia="Times New Roman"/>
        </w:rPr>
        <w:t>Gydymo alprazolamu metu gali sutrikti atmintis. Paprastai tai įvyksta praėjus kelioms valandoms po vaisto vartojimo. Jei pastebėjote tokį simptomą, kreipkitės į gydytoją. Kad sumažintumėte riziką, turite užtikrinti, kad visą naktį galėtumėte miegoti (7–8 valandas), kai vartojate šį vaistą.</w:t>
      </w:r>
    </w:p>
    <w:p w:rsidR="0092124B" w:rsidRDefault="0092124B" w:rsidP="0092124B">
      <w:pPr>
        <w:spacing w:after="0" w:line="240" w:lineRule="auto"/>
        <w:contextualSpacing/>
        <w:jc w:val="both"/>
        <w:rPr>
          <w:rFonts w:eastAsia="Times New Roman"/>
        </w:rPr>
      </w:pPr>
    </w:p>
    <w:p w:rsidR="0092124B" w:rsidRPr="00F4336F" w:rsidRDefault="0092124B" w:rsidP="0092124B">
      <w:pPr>
        <w:spacing w:after="0" w:line="240" w:lineRule="auto"/>
        <w:contextualSpacing/>
        <w:jc w:val="both"/>
        <w:rPr>
          <w:rFonts w:eastAsia="Times New Roman"/>
          <w:i/>
          <w:iCs/>
        </w:rPr>
      </w:pPr>
      <w:r w:rsidRPr="00F4336F">
        <w:rPr>
          <w:rFonts w:eastAsia="Times New Roman"/>
          <w:i/>
          <w:iCs/>
        </w:rPr>
        <w:t>Psichikos liga (psichozė)</w:t>
      </w:r>
    </w:p>
    <w:p w:rsidR="0092124B" w:rsidRDefault="0092124B" w:rsidP="0092124B">
      <w:pPr>
        <w:spacing w:after="0" w:line="240" w:lineRule="auto"/>
        <w:contextualSpacing/>
        <w:jc w:val="both"/>
        <w:rPr>
          <w:rFonts w:eastAsia="Times New Roman"/>
        </w:rPr>
      </w:pPr>
      <w:r w:rsidRPr="00821732">
        <w:rPr>
          <w:rFonts w:eastAsia="Times New Roman"/>
        </w:rPr>
        <w:t xml:space="preserve">Jei sergate psichoze, sunkia psichikos liga, kuri sutrikdo </w:t>
      </w:r>
      <w:r>
        <w:rPr>
          <w:rFonts w:eastAsia="Times New Roman"/>
        </w:rPr>
        <w:t>J</w:t>
      </w:r>
      <w:r w:rsidRPr="00821732">
        <w:rPr>
          <w:rFonts w:eastAsia="Times New Roman"/>
        </w:rPr>
        <w:t xml:space="preserve">ūsų elgesį, veiksmus ir savikontrolę, tada </w:t>
      </w:r>
      <w:r>
        <w:rPr>
          <w:bCs/>
        </w:rPr>
        <w:t>ALTELEK vartoti</w:t>
      </w:r>
      <w:r w:rsidRPr="00821732">
        <w:rPr>
          <w:rFonts w:eastAsia="Times New Roman"/>
        </w:rPr>
        <w:t xml:space="preserve"> </w:t>
      </w:r>
      <w:r>
        <w:rPr>
          <w:rFonts w:eastAsia="Times New Roman"/>
        </w:rPr>
        <w:t>negalima</w:t>
      </w:r>
      <w:r w:rsidRPr="00821732">
        <w:rPr>
          <w:rFonts w:eastAsia="Times New Roman"/>
        </w:rPr>
        <w:t>.</w:t>
      </w:r>
    </w:p>
    <w:p w:rsidR="0092124B" w:rsidRDefault="0092124B" w:rsidP="0092124B">
      <w:pPr>
        <w:spacing w:after="0" w:line="240" w:lineRule="auto"/>
        <w:contextualSpacing/>
        <w:jc w:val="both"/>
        <w:rPr>
          <w:rFonts w:eastAsia="Times New Roman"/>
        </w:rPr>
      </w:pPr>
    </w:p>
    <w:p w:rsidR="0092124B" w:rsidRPr="00F4336F" w:rsidRDefault="0092124B" w:rsidP="0092124B">
      <w:pPr>
        <w:spacing w:after="0" w:line="240" w:lineRule="auto"/>
        <w:contextualSpacing/>
        <w:jc w:val="both"/>
        <w:rPr>
          <w:rFonts w:eastAsia="Times New Roman"/>
          <w:i/>
          <w:iCs/>
        </w:rPr>
      </w:pPr>
      <w:r w:rsidRPr="00F4336F">
        <w:rPr>
          <w:rFonts w:eastAsia="Times New Roman"/>
          <w:i/>
          <w:iCs/>
        </w:rPr>
        <w:t>Poveikis nuotaikai</w:t>
      </w:r>
    </w:p>
    <w:p w:rsidR="0092124B" w:rsidRDefault="0092124B" w:rsidP="0092124B">
      <w:pPr>
        <w:spacing w:after="0" w:line="240" w:lineRule="auto"/>
        <w:contextualSpacing/>
        <w:jc w:val="both"/>
        <w:rPr>
          <w:rFonts w:eastAsia="Times New Roman"/>
        </w:rPr>
      </w:pPr>
      <w:r w:rsidRPr="00821732">
        <w:rPr>
          <w:rFonts w:eastAsia="Times New Roman"/>
        </w:rPr>
        <w:t>Alprazolamo vartojimas gali padidinti hipomanijos (lengvesnės manijos formos) ir manijos (hiperaktyvios psichikos būsenos, pernelyg didelio pakylėjimo ir energijos) epizodų riziką depresija sergantiems pacientams. Nedelsdami kreipkitės į savo gydytoją, jei atsiranda hipomanijos ar manijos požymių.</w:t>
      </w:r>
    </w:p>
    <w:p w:rsidR="0092124B" w:rsidRDefault="0092124B" w:rsidP="0092124B">
      <w:pPr>
        <w:spacing w:after="0" w:line="240" w:lineRule="auto"/>
        <w:contextualSpacing/>
        <w:jc w:val="both"/>
        <w:rPr>
          <w:rFonts w:eastAsia="Times New Roman"/>
        </w:rPr>
      </w:pPr>
    </w:p>
    <w:p w:rsidR="0092124B" w:rsidRPr="00F4336F" w:rsidRDefault="0092124B" w:rsidP="0092124B">
      <w:pPr>
        <w:spacing w:after="0" w:line="240" w:lineRule="auto"/>
        <w:contextualSpacing/>
        <w:jc w:val="both"/>
        <w:rPr>
          <w:rFonts w:eastAsia="Times New Roman"/>
          <w:i/>
          <w:iCs/>
        </w:rPr>
      </w:pPr>
      <w:r w:rsidRPr="00F4336F">
        <w:rPr>
          <w:rFonts w:eastAsia="Times New Roman"/>
          <w:i/>
          <w:iCs/>
        </w:rPr>
        <w:t>Depresija, mintys apie savęs žalojimą ar savižudybę</w:t>
      </w:r>
    </w:p>
    <w:p w:rsidR="0092124B" w:rsidRPr="000647BB" w:rsidRDefault="0092124B" w:rsidP="0092124B">
      <w:pPr>
        <w:spacing w:after="0" w:line="240" w:lineRule="auto"/>
        <w:contextualSpacing/>
        <w:jc w:val="both"/>
        <w:rPr>
          <w:rFonts w:eastAsia="Times New Roman"/>
        </w:rPr>
      </w:pPr>
      <w:r w:rsidRPr="000647BB">
        <w:rPr>
          <w:rFonts w:eastAsia="Times New Roman"/>
        </w:rPr>
        <w:t>Jei sergate depresija, gydymas alprazolamu gali padidinti minčių apie savęs žalojimą ar savižudybę riziką. Prieš pradėdami gydymą alprazolamu, pasitarkite su gydytoju.</w:t>
      </w:r>
    </w:p>
    <w:p w:rsidR="0092124B" w:rsidRDefault="0092124B" w:rsidP="0092124B">
      <w:pPr>
        <w:spacing w:after="0" w:line="240" w:lineRule="auto"/>
        <w:contextualSpacing/>
        <w:jc w:val="both"/>
        <w:rPr>
          <w:rFonts w:eastAsia="Times New Roman"/>
        </w:rPr>
      </w:pPr>
      <w:r w:rsidRPr="000647BB">
        <w:rPr>
          <w:rFonts w:eastAsia="Times New Roman"/>
        </w:rPr>
        <w:t xml:space="preserve">Jei gydymas alprazolamu yra būtinas ir jeigu sergate depresija arba anksčiau turėjote minčių apie savęs žalojimą ar savižudybę, gydytojas </w:t>
      </w:r>
      <w:r>
        <w:rPr>
          <w:rFonts w:eastAsia="Times New Roman"/>
        </w:rPr>
        <w:t>Jus</w:t>
      </w:r>
      <w:r w:rsidRPr="000647BB">
        <w:rPr>
          <w:rFonts w:eastAsia="Times New Roman"/>
        </w:rPr>
        <w:t xml:space="preserve"> atidžiai stebės. Jeigu bet kuriuo metu kyla minčių apie savęs žalojimą ar savižudybę, </w:t>
      </w:r>
      <w:r w:rsidRPr="00F4336F">
        <w:rPr>
          <w:rFonts w:eastAsia="Times New Roman"/>
          <w:b/>
          <w:bCs/>
        </w:rPr>
        <w:t xml:space="preserve">nedelsdami </w:t>
      </w:r>
      <w:r w:rsidRPr="000647BB">
        <w:rPr>
          <w:rFonts w:eastAsia="Times New Roman"/>
        </w:rPr>
        <w:t>kreipkitės į gydytoją arba vykite į ligoninę.</w:t>
      </w:r>
    </w:p>
    <w:p w:rsidR="0092124B" w:rsidRDefault="0092124B" w:rsidP="0092124B">
      <w:pPr>
        <w:spacing w:after="0" w:line="240" w:lineRule="auto"/>
        <w:contextualSpacing/>
        <w:jc w:val="both"/>
        <w:rPr>
          <w:rFonts w:eastAsia="Times New Roman"/>
        </w:rPr>
      </w:pPr>
    </w:p>
    <w:p w:rsidR="0092124B" w:rsidRPr="00F4336F" w:rsidRDefault="0092124B" w:rsidP="0092124B">
      <w:pPr>
        <w:spacing w:after="0" w:line="240" w:lineRule="auto"/>
        <w:contextualSpacing/>
        <w:jc w:val="both"/>
        <w:rPr>
          <w:rFonts w:eastAsia="Times New Roman"/>
          <w:i/>
          <w:iCs/>
        </w:rPr>
      </w:pPr>
      <w:r w:rsidRPr="00F4336F">
        <w:rPr>
          <w:rFonts w:eastAsia="Times New Roman"/>
          <w:i/>
          <w:iCs/>
        </w:rPr>
        <w:t>Senyvi pacientai</w:t>
      </w:r>
    </w:p>
    <w:p w:rsidR="0092124B" w:rsidRDefault="0092124B" w:rsidP="0092124B">
      <w:pPr>
        <w:spacing w:after="0" w:line="240" w:lineRule="auto"/>
        <w:contextualSpacing/>
        <w:jc w:val="both"/>
        <w:rPr>
          <w:rFonts w:eastAsia="Times New Roman"/>
        </w:rPr>
      </w:pPr>
      <w:r w:rsidRPr="000647BB">
        <w:rPr>
          <w:rFonts w:eastAsia="Times New Roman"/>
        </w:rPr>
        <w:t>Būkite ypač atsargūs vartodami alprazolamą, jei esate senyv</w:t>
      </w:r>
      <w:r>
        <w:rPr>
          <w:rFonts w:eastAsia="Times New Roman"/>
        </w:rPr>
        <w:t>o amžiaus</w:t>
      </w:r>
      <w:r w:rsidRPr="000647BB">
        <w:rPr>
          <w:rFonts w:eastAsia="Times New Roman"/>
        </w:rPr>
        <w:t>, nes jis gali padidinti nuovargį ir (arba) raumenų silpnumą, dėl kurio gali padidėti griuvimo rizika.</w:t>
      </w:r>
    </w:p>
    <w:p w:rsidR="0092124B" w:rsidRDefault="0092124B" w:rsidP="0092124B">
      <w:pPr>
        <w:spacing w:after="0" w:line="240" w:lineRule="auto"/>
        <w:contextualSpacing/>
        <w:jc w:val="both"/>
        <w:rPr>
          <w:rFonts w:eastAsia="Times New Roman"/>
        </w:rPr>
      </w:pPr>
    </w:p>
    <w:p w:rsidR="0092124B" w:rsidRPr="00633201" w:rsidRDefault="0092124B" w:rsidP="0092124B">
      <w:pPr>
        <w:spacing w:after="0" w:line="240" w:lineRule="auto"/>
        <w:jc w:val="both"/>
        <w:rPr>
          <w:rFonts w:eastAsia="Times New Roman"/>
          <w:b/>
        </w:rPr>
      </w:pPr>
      <w:r w:rsidRPr="00633201">
        <w:rPr>
          <w:rFonts w:eastAsia="Times New Roman"/>
          <w:b/>
        </w:rPr>
        <w:t>Vaikams ir paaugliams</w:t>
      </w:r>
    </w:p>
    <w:p w:rsidR="0092124B" w:rsidRDefault="0092124B" w:rsidP="0092124B">
      <w:pPr>
        <w:spacing w:after="0" w:line="240" w:lineRule="auto"/>
        <w:contextualSpacing/>
        <w:jc w:val="both"/>
        <w:rPr>
          <w:rFonts w:eastAsia="Times New Roman"/>
        </w:rPr>
      </w:pPr>
      <w:r w:rsidRPr="000647BB">
        <w:rPr>
          <w:rFonts w:eastAsia="Times New Roman"/>
        </w:rPr>
        <w:t xml:space="preserve">Šio vaisto negalima </w:t>
      </w:r>
      <w:r>
        <w:rPr>
          <w:rFonts w:eastAsia="Times New Roman"/>
        </w:rPr>
        <w:t>vartoti</w:t>
      </w:r>
      <w:r w:rsidRPr="000647BB">
        <w:rPr>
          <w:rFonts w:eastAsia="Times New Roman"/>
        </w:rPr>
        <w:t xml:space="preserve"> vaikams ir paaugliams iki 18 metų, nes saugumas ir veiksmingumas ne</w:t>
      </w:r>
      <w:r>
        <w:rPr>
          <w:rFonts w:eastAsia="Times New Roman"/>
        </w:rPr>
        <w:t>ištirti</w:t>
      </w:r>
      <w:r w:rsidRPr="000647BB">
        <w:rPr>
          <w:rFonts w:eastAsia="Times New Roman"/>
        </w:rPr>
        <w:t>.</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rPr>
      </w:pPr>
      <w:r w:rsidRPr="00633201">
        <w:rPr>
          <w:rFonts w:eastAsia="Times New Roman"/>
          <w:b/>
        </w:rPr>
        <w:t xml:space="preserve">Kiti vaistai ir </w:t>
      </w:r>
      <w:r w:rsidRPr="0010337A">
        <w:rPr>
          <w:rFonts w:eastAsia="Times New Roman"/>
          <w:b/>
          <w:bCs/>
        </w:rPr>
        <w:t>ALTELEK</w:t>
      </w:r>
    </w:p>
    <w:p w:rsidR="0092124B" w:rsidRDefault="0092124B" w:rsidP="0092124B">
      <w:pPr>
        <w:numPr>
          <w:ilvl w:val="12"/>
          <w:numId w:val="0"/>
        </w:numPr>
        <w:spacing w:after="0"/>
        <w:rPr>
          <w:noProof/>
          <w:snapToGrid w:val="0"/>
          <w:szCs w:val="24"/>
        </w:rPr>
      </w:pPr>
      <w:r w:rsidRPr="005D554B">
        <w:rPr>
          <w:noProof/>
          <w:snapToGrid w:val="0"/>
          <w:szCs w:val="24"/>
        </w:rPr>
        <w:t>Jeigu vartojate ar neseniai vartojote kitų vaistų arba dėl to nesate tikri, apie tai pasakykite gydytojui</w:t>
      </w:r>
      <w:r>
        <w:rPr>
          <w:noProof/>
          <w:snapToGrid w:val="0"/>
          <w:szCs w:val="24"/>
        </w:rPr>
        <w:t xml:space="preserve"> </w:t>
      </w:r>
      <w:r w:rsidRPr="005D554B">
        <w:rPr>
          <w:noProof/>
          <w:snapToGrid w:val="0"/>
          <w:szCs w:val="24"/>
        </w:rPr>
        <w:t>arba</w:t>
      </w:r>
      <w:r>
        <w:rPr>
          <w:noProof/>
          <w:snapToGrid w:val="0"/>
          <w:szCs w:val="24"/>
        </w:rPr>
        <w:t xml:space="preserve"> </w:t>
      </w:r>
      <w:r w:rsidRPr="005D554B">
        <w:rPr>
          <w:noProof/>
          <w:snapToGrid w:val="0"/>
          <w:szCs w:val="24"/>
        </w:rPr>
        <w:t>vaistininkui</w:t>
      </w:r>
      <w:r>
        <w:rPr>
          <w:noProof/>
          <w:snapToGrid w:val="0"/>
          <w:szCs w:val="24"/>
        </w:rPr>
        <w:t>.</w:t>
      </w:r>
    </w:p>
    <w:p w:rsidR="0092124B" w:rsidRDefault="0092124B" w:rsidP="0092124B">
      <w:pPr>
        <w:spacing w:after="0"/>
        <w:rPr>
          <w:lang w:eastAsia="x-none"/>
        </w:rPr>
      </w:pPr>
    </w:p>
    <w:p w:rsidR="0092124B" w:rsidRDefault="0092124B" w:rsidP="0092124B">
      <w:pPr>
        <w:spacing w:after="0" w:line="240" w:lineRule="auto"/>
        <w:rPr>
          <w:lang w:eastAsia="x-none"/>
        </w:rPr>
      </w:pPr>
      <w:r>
        <w:rPr>
          <w:lang w:eastAsia="x-none"/>
        </w:rPr>
        <w:t xml:space="preserve">Gydymo poveikis gali keistis, jei </w:t>
      </w:r>
      <w:r w:rsidRPr="0010337A">
        <w:rPr>
          <w:rFonts w:eastAsia="Times New Roman"/>
        </w:rPr>
        <w:t>ALTELEK</w:t>
      </w:r>
      <w:r w:rsidRPr="00F4336F">
        <w:rPr>
          <w:bCs/>
          <w:lang w:eastAsia="x-none"/>
        </w:rPr>
        <w:t xml:space="preserve"> </w:t>
      </w:r>
      <w:r>
        <w:rPr>
          <w:lang w:eastAsia="x-none"/>
        </w:rPr>
        <w:t>vartojamas kartu su kitais vaistais išvardytoms ligoms gydyti. Jūsų gydytojui gali tekti koreguoti dozę.</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Psichikos sutrikimai (antipsichoziniai vaistai, įskaitant klozapiną)</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miego sutrikimai (migdomosios tabletės)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alergija arba šienligė (kai kurie antihistamininiai vaistai);</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jeigu Jums atliekama didelė operacija (aneste</w:t>
      </w:r>
      <w:r>
        <w:rPr>
          <w:sz w:val="22"/>
          <w:szCs w:val="22"/>
          <w:lang w:eastAsia="x-none"/>
        </w:rPr>
        <w:t>tikai</w:t>
      </w:r>
      <w:r w:rsidRPr="00F4336F">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stiprus skausmas (narkotiniai analgetikai, pvz., dekstropropoksifenas)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gydymas nuo priklausomybės narkoti</w:t>
      </w:r>
      <w:r>
        <w:rPr>
          <w:sz w:val="22"/>
          <w:szCs w:val="22"/>
          <w:lang w:eastAsia="x-none"/>
        </w:rPr>
        <w:t>nėms medžiagoms</w:t>
      </w:r>
      <w:r w:rsidRPr="00F4336F">
        <w:rPr>
          <w:sz w:val="22"/>
          <w:szCs w:val="22"/>
          <w:lang w:eastAsia="x-none"/>
        </w:rPr>
        <w:t xml:space="preserve"> (pakaitinis gydymas)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Pr>
          <w:sz w:val="22"/>
          <w:szCs w:val="22"/>
          <w:lang w:eastAsia="x-none"/>
        </w:rPr>
        <w:t>sutrikimai</w:t>
      </w:r>
      <w:r w:rsidRPr="00F4336F">
        <w:rPr>
          <w:sz w:val="22"/>
          <w:szCs w:val="22"/>
          <w:lang w:eastAsia="x-none"/>
        </w:rPr>
        <w:t>, toki</w:t>
      </w:r>
      <w:r>
        <w:rPr>
          <w:sz w:val="22"/>
          <w:szCs w:val="22"/>
          <w:lang w:eastAsia="x-none"/>
        </w:rPr>
        <w:t>e</w:t>
      </w:r>
      <w:r w:rsidRPr="00F4336F">
        <w:rPr>
          <w:sz w:val="22"/>
          <w:szCs w:val="22"/>
          <w:lang w:eastAsia="x-none"/>
        </w:rPr>
        <w:t xml:space="preserve"> kaip nerimas ar depresija</w:t>
      </w:r>
      <w:r>
        <w:rPr>
          <w:sz w:val="22"/>
          <w:szCs w:val="22"/>
          <w:lang w:eastAsia="x-none"/>
        </w:rPr>
        <w:t xml:space="preserve"> (</w:t>
      </w:r>
      <w:r w:rsidRPr="00F4336F">
        <w:rPr>
          <w:sz w:val="22"/>
          <w:szCs w:val="22"/>
          <w:lang w:eastAsia="x-none"/>
        </w:rPr>
        <w:t>įskaitant tam tikrus antidepresantus, kurių sudėtyje yra fluoksetino, fluvoksamino, nefazodono ar imipramino</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širdies nepakankamumas (digoksinas)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lastRenderedPageBreak/>
        <w:t>infekcijos (antibiotikai, kurių sudėtyje yra eritromicino, klaritromicino arba telitromicino);</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grybelinės infekcijos (itrakonazolas, flukonazolas, ketokonazolas, pozakonazolas, vorikonazolas)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vaistai nuo krūtinės angin</w:t>
      </w:r>
      <w:r>
        <w:rPr>
          <w:sz w:val="22"/>
          <w:szCs w:val="22"/>
          <w:lang w:eastAsia="x-none"/>
        </w:rPr>
        <w:t>os</w:t>
      </w:r>
      <w:r w:rsidRPr="00F4336F">
        <w:rPr>
          <w:sz w:val="22"/>
          <w:szCs w:val="22"/>
          <w:lang w:eastAsia="x-none"/>
        </w:rPr>
        <w:t xml:space="preserve"> ir aukšt</w:t>
      </w:r>
      <w:r>
        <w:rPr>
          <w:sz w:val="22"/>
          <w:szCs w:val="22"/>
          <w:lang w:eastAsia="x-none"/>
        </w:rPr>
        <w:t>o</w:t>
      </w:r>
      <w:r w:rsidRPr="00F4336F">
        <w:rPr>
          <w:sz w:val="22"/>
          <w:szCs w:val="22"/>
          <w:lang w:eastAsia="x-none"/>
        </w:rPr>
        <w:t xml:space="preserve"> kraujospūd</w:t>
      </w:r>
      <w:r>
        <w:rPr>
          <w:sz w:val="22"/>
          <w:szCs w:val="22"/>
          <w:lang w:eastAsia="x-none"/>
        </w:rPr>
        <w:t>žio (</w:t>
      </w:r>
      <w:r w:rsidRPr="00F4336F">
        <w:rPr>
          <w:sz w:val="22"/>
          <w:szCs w:val="22"/>
          <w:lang w:eastAsia="x-none"/>
        </w:rPr>
        <w:t>pvz., diltiazemas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ŽIV ir AIDS (vadinami ŽIV proteazės inhibitoriai, pvz., ritonavir</w:t>
      </w:r>
      <w:r>
        <w:rPr>
          <w:sz w:val="22"/>
          <w:szCs w:val="22"/>
          <w:lang w:eastAsia="x-none"/>
        </w:rPr>
        <w:t>as</w:t>
      </w:r>
      <w:r w:rsidRPr="00F4336F">
        <w:rPr>
          <w:sz w:val="22"/>
          <w:szCs w:val="22"/>
          <w:lang w:eastAsia="x-none"/>
        </w:rPr>
        <w:t>)</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rėmuo ir skrandžio opa</w:t>
      </w:r>
      <w:r>
        <w:rPr>
          <w:sz w:val="22"/>
          <w:szCs w:val="22"/>
          <w:lang w:eastAsia="x-none"/>
        </w:rPr>
        <w:t xml:space="preserve"> (</w:t>
      </w:r>
      <w:r w:rsidRPr="00F4336F">
        <w:rPr>
          <w:sz w:val="22"/>
          <w:szCs w:val="22"/>
          <w:lang w:eastAsia="x-none"/>
        </w:rPr>
        <w:t>pvz., cimetidinas arba omeprazolas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astma ir bronchitas</w:t>
      </w:r>
      <w:r>
        <w:rPr>
          <w:sz w:val="22"/>
          <w:szCs w:val="22"/>
          <w:lang w:eastAsia="x-none"/>
        </w:rPr>
        <w:t xml:space="preserve"> (</w:t>
      </w:r>
      <w:r w:rsidRPr="00F4336F">
        <w:rPr>
          <w:sz w:val="22"/>
          <w:szCs w:val="22"/>
          <w:lang w:eastAsia="x-none"/>
        </w:rPr>
        <w:t>pvz., teofilinas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epilepsija</w:t>
      </w:r>
      <w:r>
        <w:rPr>
          <w:sz w:val="22"/>
          <w:szCs w:val="22"/>
          <w:lang w:eastAsia="x-none"/>
        </w:rPr>
        <w:t xml:space="preserve"> (p</w:t>
      </w:r>
      <w:r w:rsidRPr="00F4336F">
        <w:rPr>
          <w:sz w:val="22"/>
          <w:szCs w:val="22"/>
          <w:lang w:eastAsia="x-none"/>
        </w:rPr>
        <w:t>vz., karbamazepinas</w:t>
      </w:r>
      <w:r>
        <w:rPr>
          <w:sz w:val="22"/>
          <w:szCs w:val="22"/>
          <w:lang w:eastAsia="x-none"/>
        </w:rPr>
        <w:t>);</w:t>
      </w:r>
    </w:p>
    <w:p w:rsidR="0092124B" w:rsidRPr="004C16B5" w:rsidRDefault="0092124B" w:rsidP="0092124B">
      <w:pPr>
        <w:pStyle w:val="Sraopastraipa"/>
        <w:numPr>
          <w:ilvl w:val="0"/>
          <w:numId w:val="3"/>
        </w:numPr>
        <w:ind w:left="357" w:hanging="357"/>
        <w:rPr>
          <w:lang w:eastAsia="x-none"/>
        </w:rPr>
      </w:pPr>
      <w:r w:rsidRPr="00F4336F">
        <w:rPr>
          <w:sz w:val="22"/>
          <w:szCs w:val="22"/>
          <w:lang w:eastAsia="x-none"/>
        </w:rPr>
        <w:t>raumenis atpalaiduojantys vaistai. Vartojant kartu su alprazolamu, gali sustiprėti raumenis atpalaiduojantis poveikis ir padidėti griuvimo rizika.</w:t>
      </w:r>
    </w:p>
    <w:p w:rsidR="0092124B" w:rsidRDefault="0092124B" w:rsidP="0092124B">
      <w:pPr>
        <w:spacing w:after="0"/>
        <w:rPr>
          <w:lang w:eastAsia="x-none"/>
        </w:rPr>
      </w:pPr>
    </w:p>
    <w:p w:rsidR="0092124B" w:rsidRPr="00633201" w:rsidRDefault="0092124B" w:rsidP="0092124B">
      <w:pPr>
        <w:widowControl w:val="0"/>
        <w:spacing w:after="0" w:line="240" w:lineRule="auto"/>
      </w:pPr>
      <w:r w:rsidRPr="00633201">
        <w:t xml:space="preserve">Kartu vartojant </w:t>
      </w:r>
      <w:r w:rsidRPr="0010337A">
        <w:rPr>
          <w:rFonts w:eastAsia="Times New Roman"/>
        </w:rPr>
        <w:t>ALTELEK</w:t>
      </w:r>
      <w:r w:rsidRPr="00633201">
        <w:t xml:space="preserve">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92124B" w:rsidRPr="00633201" w:rsidRDefault="0092124B" w:rsidP="0092124B">
      <w:pPr>
        <w:widowControl w:val="0"/>
        <w:spacing w:after="0" w:line="240" w:lineRule="auto"/>
      </w:pPr>
      <w:r w:rsidRPr="00633201">
        <w:t xml:space="preserve">Tačiau, jei gydytojas paskiria </w:t>
      </w:r>
      <w:r w:rsidRPr="0010337A">
        <w:rPr>
          <w:rFonts w:eastAsia="Times New Roman"/>
        </w:rPr>
        <w:t>ALTELEK</w:t>
      </w:r>
      <w:r w:rsidRPr="00633201">
        <w:t xml:space="preserve"> kartu su opioidais, gydytojas turi apriboti kartu vartojamą dozę ir gydymo trukmę.</w:t>
      </w:r>
    </w:p>
    <w:p w:rsidR="0092124B" w:rsidRDefault="0092124B" w:rsidP="0092124B">
      <w:pPr>
        <w:spacing w:after="0" w:line="240" w:lineRule="auto"/>
        <w:rPr>
          <w:lang w:eastAsia="x-none"/>
        </w:rPr>
      </w:pPr>
    </w:p>
    <w:p w:rsidR="0092124B" w:rsidRPr="00633201" w:rsidRDefault="0092124B" w:rsidP="0092124B">
      <w:pPr>
        <w:widowControl w:val="0"/>
        <w:spacing w:after="0" w:line="240" w:lineRule="auto"/>
      </w:pPr>
      <w:r w:rsidRPr="00633201">
        <w:t xml:space="preserve">Pasakykite gydytojui apie visus opioidinius vaistus, kuriuos vartojate, ir atidžiai sekite gydytojo rekomenduojamą dozę. Gali būti naudinga informuoti draugus ar gimines, kad jie žinotų apie </w:t>
      </w:r>
      <w:r>
        <w:t>anksčiau</w:t>
      </w:r>
      <w:r w:rsidRPr="00633201">
        <w:t xml:space="preserve"> nurodytus požymius ir simptomus. Atsiradus tokiems simptomams, kreipkitės į gydytoją.</w:t>
      </w:r>
    </w:p>
    <w:p w:rsidR="0092124B" w:rsidRDefault="0092124B" w:rsidP="0092124B">
      <w:pPr>
        <w:spacing w:after="0"/>
        <w:rPr>
          <w:lang w:eastAsia="x-none"/>
        </w:rPr>
      </w:pPr>
    </w:p>
    <w:p w:rsidR="0092124B" w:rsidRDefault="0092124B" w:rsidP="0092124B">
      <w:pPr>
        <w:spacing w:after="0"/>
        <w:rPr>
          <w:lang w:eastAsia="x-none"/>
        </w:rPr>
      </w:pPr>
      <w:r w:rsidRPr="00CE4E03">
        <w:rPr>
          <w:lang w:eastAsia="x-none"/>
        </w:rPr>
        <w:t>Taip pat gali būti, kad alprazolamo gydomąjį poveikį gali paveikti kartu vartojamas bet kuris iš šių vaistų: piliulės, rifampicinas (nuo infekcij</w:t>
      </w:r>
      <w:r>
        <w:rPr>
          <w:lang w:eastAsia="x-none"/>
        </w:rPr>
        <w:t>ų</w:t>
      </w:r>
      <w:r w:rsidRPr="00CE4E03">
        <w:rPr>
          <w:lang w:eastAsia="x-none"/>
        </w:rPr>
        <w:t>) arba jonažol</w:t>
      </w:r>
      <w:r>
        <w:rPr>
          <w:lang w:eastAsia="x-none"/>
        </w:rPr>
        <w:t>ė</w:t>
      </w:r>
      <w:r w:rsidRPr="00CE4E03">
        <w:rPr>
          <w:lang w:eastAsia="x-none"/>
        </w:rPr>
        <w:t xml:space="preserve"> (</w:t>
      </w:r>
      <w:r>
        <w:rPr>
          <w:lang w:eastAsia="x-none"/>
        </w:rPr>
        <w:t>augalinis vaistas</w:t>
      </w:r>
      <w:r w:rsidRPr="00CE4E03">
        <w:rPr>
          <w:lang w:eastAsia="x-none"/>
        </w:rPr>
        <w:t>).</w:t>
      </w:r>
    </w:p>
    <w:p w:rsidR="0092124B" w:rsidRPr="00633201" w:rsidRDefault="0092124B" w:rsidP="0092124B">
      <w:pPr>
        <w:spacing w:after="0" w:line="240" w:lineRule="auto"/>
        <w:jc w:val="both"/>
        <w:rPr>
          <w:rFonts w:eastAsia="Times New Roman"/>
          <w:b/>
        </w:rPr>
      </w:pPr>
    </w:p>
    <w:p w:rsidR="0092124B" w:rsidRPr="00633201" w:rsidRDefault="0092124B" w:rsidP="0092124B">
      <w:pPr>
        <w:spacing w:after="0" w:line="240" w:lineRule="auto"/>
        <w:jc w:val="both"/>
        <w:rPr>
          <w:rFonts w:eastAsia="Times New Roman"/>
          <w:b/>
        </w:rPr>
      </w:pPr>
      <w:r w:rsidRPr="0010337A">
        <w:rPr>
          <w:rFonts w:eastAsia="Times New Roman"/>
          <w:b/>
          <w:bCs/>
        </w:rPr>
        <w:t>ALTELEK</w:t>
      </w:r>
      <w:r w:rsidRPr="00633201">
        <w:rPr>
          <w:rFonts w:eastAsia="Times New Roman"/>
          <w:b/>
        </w:rPr>
        <w:t xml:space="preserve"> vartojimas su alkoholiu</w:t>
      </w:r>
    </w:p>
    <w:p w:rsidR="0092124B" w:rsidRPr="00633201" w:rsidRDefault="0092124B" w:rsidP="0092124B">
      <w:pPr>
        <w:spacing w:after="0" w:line="240" w:lineRule="auto"/>
        <w:jc w:val="both"/>
        <w:rPr>
          <w:rFonts w:eastAsia="Times New Roman"/>
        </w:rPr>
      </w:pPr>
      <w:r w:rsidRPr="0010337A">
        <w:rPr>
          <w:rFonts w:eastAsia="Times New Roman"/>
        </w:rPr>
        <w:t>ALTELEK</w:t>
      </w:r>
      <w:r w:rsidRPr="00633201">
        <w:rPr>
          <w:rFonts w:eastAsia="Times New Roman"/>
        </w:rPr>
        <w:t xml:space="preserve"> vartojimo metu </w:t>
      </w:r>
      <w:r w:rsidRPr="00CE4E03">
        <w:rPr>
          <w:rFonts w:eastAsia="Times New Roman"/>
        </w:rPr>
        <w:t>turite susilaikyti nuo alkoholio</w:t>
      </w:r>
      <w:r>
        <w:rPr>
          <w:rFonts w:eastAsia="Times New Roman"/>
        </w:rPr>
        <w:t xml:space="preserve"> vartojimo</w:t>
      </w:r>
      <w:r w:rsidRPr="00633201">
        <w:rPr>
          <w:rFonts w:eastAsia="Times New Roman"/>
        </w:rPr>
        <w:t xml:space="preserve">, kadangi alkoholis </w:t>
      </w:r>
      <w:r>
        <w:rPr>
          <w:rFonts w:eastAsia="Times New Roman"/>
        </w:rPr>
        <w:t xml:space="preserve">nenuspėjamai gali keisti ir </w:t>
      </w:r>
      <w:r w:rsidRPr="00633201">
        <w:rPr>
          <w:rFonts w:eastAsia="Times New Roman"/>
        </w:rPr>
        <w:t>stiprin</w:t>
      </w:r>
      <w:r>
        <w:rPr>
          <w:rFonts w:eastAsia="Times New Roman"/>
        </w:rPr>
        <w:t>ti</w:t>
      </w:r>
      <w:r w:rsidRPr="00633201">
        <w:rPr>
          <w:rFonts w:eastAsia="Times New Roman"/>
        </w:rPr>
        <w:t xml:space="preserve"> </w:t>
      </w:r>
      <w:r w:rsidRPr="0010337A">
        <w:rPr>
          <w:rFonts w:eastAsia="Times New Roman"/>
        </w:rPr>
        <w:t>ALTELEK</w:t>
      </w:r>
      <w:r w:rsidRPr="00633201">
        <w:rPr>
          <w:rFonts w:eastAsia="Times New Roman"/>
        </w:rPr>
        <w:t xml:space="preserve"> poveikį.</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sz w:val="24"/>
          <w:szCs w:val="24"/>
        </w:rPr>
      </w:pPr>
      <w:r w:rsidRPr="00633201">
        <w:rPr>
          <w:rFonts w:eastAsia="Times New Roman"/>
          <w:b/>
        </w:rPr>
        <w:t>Nėštumas, žindymo laikotarpis ir vaisingumas</w:t>
      </w:r>
    </w:p>
    <w:p w:rsidR="0092124B" w:rsidRPr="00633201" w:rsidRDefault="0092124B" w:rsidP="0092124B">
      <w:pPr>
        <w:spacing w:after="0" w:line="240" w:lineRule="auto"/>
        <w:jc w:val="both"/>
        <w:rPr>
          <w:rFonts w:eastAsia="Times New Roman"/>
        </w:rPr>
      </w:pPr>
      <w:r w:rsidRPr="00633201">
        <w:rPr>
          <w:rFonts w:eastAsia="Times New Roman"/>
        </w:rPr>
        <w:t xml:space="preserve">Jeigu esate nėščia, žindote kūdikį, manote, kad galbūt esate nėščia, arba planuojate pastoti, tai prieš vartodama šį vaistą, pasitarkite su gydytoju. </w:t>
      </w:r>
    </w:p>
    <w:p w:rsidR="0092124B"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u w:val="single"/>
        </w:rPr>
      </w:pPr>
      <w:r w:rsidRPr="00F4336F">
        <w:rPr>
          <w:rFonts w:eastAsia="Times New Roman"/>
          <w:u w:val="single"/>
        </w:rPr>
        <w:t>Nėštumas</w:t>
      </w:r>
    </w:p>
    <w:p w:rsidR="0092124B" w:rsidRPr="0088777B" w:rsidRDefault="0092124B" w:rsidP="0092124B">
      <w:pPr>
        <w:spacing w:after="0" w:line="240" w:lineRule="auto"/>
        <w:jc w:val="both"/>
        <w:rPr>
          <w:rFonts w:eastAsia="Times New Roman"/>
        </w:rPr>
      </w:pPr>
      <w:r w:rsidRPr="0088777B">
        <w:rPr>
          <w:rFonts w:eastAsia="Times New Roman"/>
        </w:rPr>
        <w:t>Jeigu esate nėščia arba planuojate pastoti, turite nedelsdam</w:t>
      </w:r>
      <w:r>
        <w:rPr>
          <w:rFonts w:eastAsia="Times New Roman"/>
        </w:rPr>
        <w:t>a</w:t>
      </w:r>
      <w:r w:rsidRPr="0088777B">
        <w:rPr>
          <w:rFonts w:eastAsia="Times New Roman"/>
        </w:rPr>
        <w:t xml:space="preserve"> pasakyti gydytojui. Žmonių stebėjimai parodė, kad alprazolamas gali būti žalingas vaisiui (padidėja apsigimimų (gomurio </w:t>
      </w:r>
      <w:r>
        <w:rPr>
          <w:rFonts w:eastAsia="Times New Roman"/>
        </w:rPr>
        <w:t>nesuaugimo</w:t>
      </w:r>
      <w:r w:rsidRPr="0088777B">
        <w:rPr>
          <w:rFonts w:eastAsia="Times New Roman"/>
        </w:rPr>
        <w:t>) rizika). Nėštumo metu alprazolamą galima vartoti tik gydytojui nusprendus, kad gydymo nauda yra didesnė už riziką negimusiam kūdikiui ir kad vaistas Jums tinka.</w:t>
      </w:r>
    </w:p>
    <w:p w:rsidR="0092124B" w:rsidRDefault="0092124B" w:rsidP="0092124B">
      <w:pPr>
        <w:spacing w:after="0" w:line="240" w:lineRule="auto"/>
        <w:jc w:val="both"/>
        <w:rPr>
          <w:rFonts w:eastAsia="Times New Roman"/>
        </w:rPr>
      </w:pPr>
      <w:r w:rsidRPr="0088777B">
        <w:rPr>
          <w:rFonts w:eastAsia="Times New Roman"/>
        </w:rPr>
        <w:t xml:space="preserve">Jeigu vartojate </w:t>
      </w:r>
      <w:r w:rsidRPr="0010337A">
        <w:rPr>
          <w:rFonts w:eastAsia="Times New Roman"/>
        </w:rPr>
        <w:t>ALTELEK</w:t>
      </w:r>
      <w:r w:rsidRPr="00F4336F">
        <w:rPr>
          <w:rFonts w:eastAsia="Times New Roman"/>
          <w:bCs/>
        </w:rPr>
        <w:t xml:space="preserve"> </w:t>
      </w:r>
      <w:r w:rsidRPr="0088777B">
        <w:rPr>
          <w:rFonts w:eastAsia="Times New Roman"/>
        </w:rPr>
        <w:t>iki gimdymo, pasakykite gydytojui, nes naujagimiui po gimdymo gali pasireikšti abstinencijos simptomų.</w:t>
      </w:r>
    </w:p>
    <w:p w:rsidR="0092124B"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u w:val="single"/>
        </w:rPr>
      </w:pPr>
      <w:r w:rsidRPr="00F4336F">
        <w:rPr>
          <w:rFonts w:eastAsia="Times New Roman"/>
          <w:u w:val="single"/>
        </w:rPr>
        <w:t>Žindymas</w:t>
      </w:r>
    </w:p>
    <w:p w:rsidR="0092124B" w:rsidRDefault="0092124B" w:rsidP="0092124B">
      <w:pPr>
        <w:spacing w:after="0" w:line="240" w:lineRule="auto"/>
        <w:jc w:val="both"/>
        <w:rPr>
          <w:rFonts w:eastAsia="Times New Roman"/>
        </w:rPr>
      </w:pPr>
      <w:r w:rsidRPr="0088777B">
        <w:rPr>
          <w:rFonts w:eastAsia="Times New Roman"/>
        </w:rPr>
        <w:t xml:space="preserve">Jei žindote kūdikį, </w:t>
      </w:r>
      <w:r w:rsidRPr="0010337A">
        <w:rPr>
          <w:rFonts w:eastAsia="Times New Roman"/>
        </w:rPr>
        <w:t>ALTELEK</w:t>
      </w:r>
      <w:r w:rsidRPr="0088777B">
        <w:rPr>
          <w:rFonts w:eastAsia="Times New Roman"/>
        </w:rPr>
        <w:t xml:space="preserve"> vartoti negalima. Alprazolam</w:t>
      </w:r>
      <w:r>
        <w:rPr>
          <w:rFonts w:eastAsia="Times New Roman"/>
        </w:rPr>
        <w:t>o</w:t>
      </w:r>
      <w:r w:rsidRPr="0088777B">
        <w:rPr>
          <w:rFonts w:eastAsia="Times New Roman"/>
        </w:rPr>
        <w:t xml:space="preserve"> patenka į motinos pieną. Jei gydytojas nusprendė, kad turite vartoti šį vaistą, turėsite nutraukti žindymą.</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b/>
        </w:rPr>
      </w:pPr>
      <w:r w:rsidRPr="00633201">
        <w:rPr>
          <w:rFonts w:eastAsia="Times New Roman"/>
          <w:b/>
        </w:rPr>
        <w:t>Vairavimas ir mechanizmų valdymas</w:t>
      </w:r>
    </w:p>
    <w:p w:rsidR="0092124B" w:rsidRPr="00633201" w:rsidRDefault="0092124B" w:rsidP="0092124B">
      <w:pPr>
        <w:spacing w:after="0" w:line="240" w:lineRule="auto"/>
        <w:jc w:val="both"/>
        <w:rPr>
          <w:rFonts w:eastAsia="Times New Roman"/>
        </w:rPr>
      </w:pPr>
      <w:r w:rsidRPr="0088777B">
        <w:rPr>
          <w:rFonts w:eastAsia="Times New Roman"/>
        </w:rPr>
        <w:t xml:space="preserve">Net </w:t>
      </w:r>
      <w:r>
        <w:rPr>
          <w:rFonts w:eastAsia="Times New Roman"/>
        </w:rPr>
        <w:t xml:space="preserve">ir </w:t>
      </w:r>
      <w:r w:rsidRPr="0088777B">
        <w:rPr>
          <w:rFonts w:eastAsia="Times New Roman"/>
        </w:rPr>
        <w:t xml:space="preserve">vartojant </w:t>
      </w:r>
      <w:r w:rsidRPr="0010337A">
        <w:rPr>
          <w:rFonts w:eastAsia="Times New Roman"/>
        </w:rPr>
        <w:t>ALTELEK</w:t>
      </w:r>
      <w:r>
        <w:rPr>
          <w:rFonts w:eastAsia="Times New Roman"/>
        </w:rPr>
        <w:t xml:space="preserve"> </w:t>
      </w:r>
      <w:r w:rsidRPr="0088777B">
        <w:rPr>
          <w:rFonts w:eastAsia="Times New Roman"/>
        </w:rPr>
        <w:t>taip, kaip nurodyta, gali taip pakisti reakcijos įgūdžiai, kad pablogėja gebėjimas vairuoti ar valdyti mechanizmus. Ši rizika ypač didelė gydymo pradžioje, padidinus dozę, jei nepakankamai miegate arba vartojate alkoholį ar kit</w:t>
      </w:r>
      <w:r>
        <w:rPr>
          <w:rFonts w:eastAsia="Times New Roman"/>
        </w:rPr>
        <w:t>as</w:t>
      </w:r>
      <w:r w:rsidRPr="0088777B">
        <w:rPr>
          <w:rFonts w:eastAsia="Times New Roman"/>
        </w:rPr>
        <w:t xml:space="preserve"> centrinę nervų sistemą veikianči</w:t>
      </w:r>
      <w:r>
        <w:rPr>
          <w:rFonts w:eastAsia="Times New Roman"/>
        </w:rPr>
        <w:t>as</w:t>
      </w:r>
      <w:r w:rsidRPr="0088777B">
        <w:rPr>
          <w:rFonts w:eastAsia="Times New Roman"/>
        </w:rPr>
        <w:t xml:space="preserve"> medžiagas. Todėl turėtumėte visiškai susilaikyti nuo vairavimo, mechanizmų valdymo ar bet kokios kitos pavojingos veiklos bent jau pirmąsias gydymo dienas. Sprendimą kiekvienu konkrečiu atveju priima gydantis gydytojas.</w:t>
      </w:r>
    </w:p>
    <w:p w:rsidR="0092124B" w:rsidRDefault="0092124B" w:rsidP="0092124B">
      <w:pPr>
        <w:spacing w:after="0" w:line="240" w:lineRule="auto"/>
        <w:jc w:val="both"/>
        <w:rPr>
          <w:rFonts w:eastAsia="Times New Roman"/>
          <w:b/>
        </w:rPr>
      </w:pPr>
    </w:p>
    <w:p w:rsidR="0092124B" w:rsidRPr="00633201" w:rsidRDefault="0092124B" w:rsidP="0092124B">
      <w:pPr>
        <w:spacing w:after="0" w:line="240" w:lineRule="auto"/>
        <w:jc w:val="both"/>
        <w:rPr>
          <w:rFonts w:eastAsia="Times New Roman"/>
        </w:rPr>
      </w:pPr>
      <w:r w:rsidRPr="0010337A">
        <w:rPr>
          <w:rFonts w:eastAsia="Times New Roman"/>
          <w:b/>
          <w:bCs/>
        </w:rPr>
        <w:t>ALTELEK</w:t>
      </w:r>
      <w:r w:rsidRPr="00633201">
        <w:rPr>
          <w:rFonts w:eastAsia="Times New Roman"/>
          <w:b/>
        </w:rPr>
        <w:t xml:space="preserve"> sudėtyje yra laktozės</w:t>
      </w:r>
      <w:r w:rsidRPr="00633201">
        <w:rPr>
          <w:b/>
          <w:bCs/>
          <w:iCs/>
          <w:lang w:eastAsia="x-none"/>
        </w:rPr>
        <w:t>, natrio ir natrio benzoato</w:t>
      </w:r>
      <w:r>
        <w:rPr>
          <w:b/>
          <w:bCs/>
          <w:iCs/>
          <w:lang w:eastAsia="x-none"/>
        </w:rPr>
        <w:t xml:space="preserve"> (E211)</w:t>
      </w:r>
    </w:p>
    <w:p w:rsidR="0092124B" w:rsidRDefault="0092124B" w:rsidP="0092124B">
      <w:pPr>
        <w:spacing w:after="0" w:line="240" w:lineRule="auto"/>
        <w:ind w:left="2160" w:hanging="2160"/>
        <w:jc w:val="both"/>
        <w:rPr>
          <w:rFonts w:eastAsia="Times New Roman"/>
        </w:rPr>
      </w:pPr>
      <w:r>
        <w:rPr>
          <w:rFonts w:eastAsia="Times New Roman"/>
        </w:rPr>
        <w:t>Laktozė:</w:t>
      </w:r>
      <w:r>
        <w:rPr>
          <w:rFonts w:eastAsia="Times New Roman"/>
        </w:rPr>
        <w:tab/>
      </w:r>
      <w:r w:rsidRPr="00633201">
        <w:rPr>
          <w:rFonts w:eastAsia="Times New Roman"/>
        </w:rPr>
        <w:t>Jeigu gydytojas Jums yra sakęs, kad netoleruojate kokių nors angliavandenių, kreipkitės į jį prieš pradėdami vartoti š</w:t>
      </w:r>
      <w:r>
        <w:rPr>
          <w:rFonts w:eastAsia="Times New Roman"/>
        </w:rPr>
        <w:t>į</w:t>
      </w:r>
      <w:r w:rsidRPr="00633201">
        <w:rPr>
          <w:rFonts w:eastAsia="Times New Roman"/>
        </w:rPr>
        <w:t xml:space="preserve"> vaist</w:t>
      </w:r>
      <w:r>
        <w:rPr>
          <w:rFonts w:eastAsia="Times New Roman"/>
        </w:rPr>
        <w:t>ą</w:t>
      </w:r>
      <w:r w:rsidRPr="00633201">
        <w:rPr>
          <w:rFonts w:eastAsia="Times New Roman"/>
        </w:rPr>
        <w:t>.</w:t>
      </w:r>
    </w:p>
    <w:p w:rsidR="0092124B" w:rsidRPr="00F623DC" w:rsidRDefault="0092124B" w:rsidP="0092124B">
      <w:pPr>
        <w:spacing w:after="0" w:line="240" w:lineRule="auto"/>
        <w:ind w:left="2160" w:hanging="2160"/>
        <w:jc w:val="both"/>
        <w:rPr>
          <w:iCs/>
          <w:lang w:eastAsia="x-none"/>
        </w:rPr>
      </w:pPr>
      <w:r>
        <w:rPr>
          <w:rFonts w:eastAsia="Times New Roman"/>
        </w:rPr>
        <w:lastRenderedPageBreak/>
        <w:t>Natrio banzoatas:</w:t>
      </w:r>
      <w:r>
        <w:rPr>
          <w:rFonts w:eastAsia="Times New Roman"/>
        </w:rPr>
        <w:tab/>
      </w:r>
      <w:r w:rsidRPr="00F623DC">
        <w:rPr>
          <w:iCs/>
          <w:lang w:eastAsia="x-none"/>
        </w:rPr>
        <w:t xml:space="preserve">Kiekvienoje </w:t>
      </w:r>
      <w:r>
        <w:rPr>
          <w:iCs/>
          <w:lang w:eastAsia="x-none"/>
        </w:rPr>
        <w:t>šio vaisto tabletėje</w:t>
      </w:r>
      <w:r w:rsidRPr="00F623DC">
        <w:rPr>
          <w:iCs/>
          <w:lang w:eastAsia="x-none"/>
        </w:rPr>
        <w:t xml:space="preserve"> yra </w:t>
      </w:r>
      <w:r w:rsidRPr="000466B6">
        <w:rPr>
          <w:iCs/>
          <w:lang w:eastAsia="x-none"/>
        </w:rPr>
        <w:t>0,12 mg natrio benzoato</w:t>
      </w:r>
      <w:r w:rsidRPr="00F623DC">
        <w:rPr>
          <w:iCs/>
          <w:lang w:eastAsia="x-none"/>
        </w:rPr>
        <w:t>.</w:t>
      </w:r>
    </w:p>
    <w:p w:rsidR="0092124B" w:rsidRPr="00633201" w:rsidRDefault="0092124B" w:rsidP="0092124B">
      <w:pPr>
        <w:spacing w:after="0"/>
        <w:ind w:left="2160" w:hanging="2160"/>
      </w:pPr>
      <w:r>
        <w:t>Natris:</w:t>
      </w:r>
      <w:r>
        <w:tab/>
        <w:t>Kiekvienoje</w:t>
      </w:r>
      <w:r w:rsidRPr="000466B6">
        <w:t xml:space="preserve"> šio vaisto </w:t>
      </w:r>
      <w:r>
        <w:t>tabletėje</w:t>
      </w:r>
      <w:r w:rsidRPr="000466B6">
        <w:t xml:space="preserve"> yra</w:t>
      </w:r>
      <w:r w:rsidRPr="000466B6">
        <w:rPr>
          <w:lang w:eastAsia="ja-JP"/>
        </w:rPr>
        <w:t xml:space="preserve"> mažiau kaip 1 mmol (23 mg) natrio, t. y. jis beveik neturi reikšmės.</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rPr>
      </w:pPr>
    </w:p>
    <w:p w:rsidR="0092124B" w:rsidRPr="005D2003" w:rsidRDefault="0092124B" w:rsidP="0092124B">
      <w:pPr>
        <w:spacing w:after="0" w:line="240" w:lineRule="auto"/>
        <w:jc w:val="both"/>
        <w:rPr>
          <w:b/>
        </w:rPr>
      </w:pPr>
      <w:bookmarkStart w:id="4" w:name="_Toc129243141"/>
      <w:bookmarkStart w:id="5" w:name="_Toc129243266"/>
      <w:r w:rsidRPr="00633201">
        <w:rPr>
          <w:rFonts w:eastAsia="Times New Roman"/>
          <w:b/>
        </w:rPr>
        <w:t>3.</w:t>
      </w:r>
      <w:r w:rsidRPr="00633201">
        <w:rPr>
          <w:rFonts w:eastAsia="Times New Roman"/>
          <w:b/>
        </w:rPr>
        <w:tab/>
        <w:t xml:space="preserve">Kaip vartoti </w:t>
      </w:r>
      <w:bookmarkEnd w:id="4"/>
      <w:bookmarkEnd w:id="5"/>
      <w:r w:rsidRPr="0010337A">
        <w:rPr>
          <w:rFonts w:eastAsia="Times New Roman"/>
          <w:b/>
        </w:rPr>
        <w:t>ALTELEK</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rPr>
      </w:pPr>
      <w:r w:rsidRPr="00633201">
        <w:rPr>
          <w:rFonts w:eastAsia="Times New Roman"/>
        </w:rPr>
        <w:t xml:space="preserve">Visada vartokite šį vaistą tiksliai kaip nurodė gydytojas. Jeigu abejojate, kreipkitės į gydytoją arba vaistininką. </w:t>
      </w:r>
    </w:p>
    <w:p w:rsidR="0092124B" w:rsidRPr="00506E22"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b/>
          <w:bCs/>
        </w:rPr>
      </w:pPr>
      <w:r w:rsidRPr="00F4336F">
        <w:rPr>
          <w:rFonts w:eastAsia="Times New Roman"/>
          <w:b/>
          <w:bCs/>
        </w:rPr>
        <w:t>Jei gydytojas nenurodė kitaip, taikomos šis dozavim</w:t>
      </w:r>
      <w:r>
        <w:rPr>
          <w:rFonts w:eastAsia="Times New Roman"/>
          <w:b/>
          <w:bCs/>
        </w:rPr>
        <w:t>as</w:t>
      </w:r>
    </w:p>
    <w:p w:rsidR="0092124B" w:rsidRPr="00506E22" w:rsidRDefault="0092124B" w:rsidP="0092124B">
      <w:pPr>
        <w:spacing w:after="0" w:line="240" w:lineRule="auto"/>
        <w:jc w:val="both"/>
        <w:rPr>
          <w:rFonts w:eastAsia="Times New Roman"/>
        </w:rPr>
      </w:pPr>
      <w:r w:rsidRPr="00506E22">
        <w:rPr>
          <w:rFonts w:eastAsia="Times New Roman"/>
        </w:rPr>
        <w:t>Pradinė dozė: paprastai gydymo pradžioje dozė yra 0,25–0,5</w:t>
      </w:r>
      <w:r>
        <w:rPr>
          <w:rFonts w:eastAsia="Times New Roman"/>
        </w:rPr>
        <w:t> </w:t>
      </w:r>
      <w:r w:rsidRPr="00506E22">
        <w:rPr>
          <w:rFonts w:eastAsia="Times New Roman"/>
        </w:rPr>
        <w:t>mg alprazolamo tris kartus per parą.</w:t>
      </w:r>
    </w:p>
    <w:p w:rsidR="0092124B" w:rsidRPr="00506E22" w:rsidRDefault="0092124B" w:rsidP="0092124B">
      <w:pPr>
        <w:spacing w:after="0" w:line="240" w:lineRule="auto"/>
        <w:jc w:val="both"/>
        <w:rPr>
          <w:rFonts w:eastAsia="Times New Roman"/>
        </w:rPr>
      </w:pPr>
      <w:r w:rsidRPr="00506E22">
        <w:rPr>
          <w:rFonts w:eastAsia="Times New Roman"/>
        </w:rPr>
        <w:t>Palaikomoji dozė: jei kliniškai būtina, gydytojas gali padidinti dozę</w:t>
      </w:r>
      <w:r>
        <w:rPr>
          <w:rFonts w:eastAsia="Times New Roman"/>
        </w:rPr>
        <w:t xml:space="preserve"> nuo</w:t>
      </w:r>
      <w:r w:rsidRPr="00506E22">
        <w:rPr>
          <w:rFonts w:eastAsia="Times New Roman"/>
        </w:rPr>
        <w:t xml:space="preserve"> 3</w:t>
      </w:r>
      <w:r>
        <w:rPr>
          <w:rFonts w:eastAsia="Times New Roman"/>
        </w:rPr>
        <w:t> </w:t>
      </w:r>
      <w:r w:rsidRPr="00506E22">
        <w:rPr>
          <w:rFonts w:eastAsia="Times New Roman"/>
        </w:rPr>
        <w:t>mg iki 4</w:t>
      </w:r>
      <w:r>
        <w:rPr>
          <w:rFonts w:eastAsia="Times New Roman"/>
        </w:rPr>
        <w:t> </w:t>
      </w:r>
      <w:r w:rsidRPr="00506E22">
        <w:rPr>
          <w:rFonts w:eastAsia="Times New Roman"/>
        </w:rPr>
        <w:t>mg mažomis dozėmis, padalijus ją į kelias individualias dozes.</w:t>
      </w:r>
    </w:p>
    <w:p w:rsidR="0092124B" w:rsidRPr="00506E22"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u w:val="single"/>
        </w:rPr>
      </w:pPr>
      <w:r w:rsidRPr="00F4336F">
        <w:rPr>
          <w:rFonts w:eastAsia="Times New Roman"/>
          <w:u w:val="single"/>
        </w:rPr>
        <w:t>Senyviems ir jautriems pacientams arba nusilpusiems pacientams</w:t>
      </w:r>
    </w:p>
    <w:p w:rsidR="0092124B" w:rsidRPr="00506E22" w:rsidRDefault="0092124B" w:rsidP="0092124B">
      <w:pPr>
        <w:spacing w:after="0" w:line="240" w:lineRule="auto"/>
        <w:jc w:val="both"/>
        <w:rPr>
          <w:rFonts w:eastAsia="Times New Roman"/>
        </w:rPr>
      </w:pPr>
      <w:r w:rsidRPr="00506E22">
        <w:rPr>
          <w:rFonts w:eastAsia="Times New Roman"/>
        </w:rPr>
        <w:t xml:space="preserve">Jei esate vyresnis ir jautrus pacientas ir </w:t>
      </w:r>
      <w:r>
        <w:rPr>
          <w:rFonts w:eastAsia="Times New Roman"/>
        </w:rPr>
        <w:t>J</w:t>
      </w:r>
      <w:r w:rsidRPr="00506E22">
        <w:rPr>
          <w:rFonts w:eastAsia="Times New Roman"/>
        </w:rPr>
        <w:t>ums reikia mažesnės dozės, paprastai pradėsite nuo 0,25</w:t>
      </w:r>
      <w:r>
        <w:rPr>
          <w:rFonts w:eastAsia="Times New Roman"/>
        </w:rPr>
        <w:t> </w:t>
      </w:r>
      <w:r w:rsidRPr="00506E22">
        <w:rPr>
          <w:rFonts w:eastAsia="Times New Roman"/>
        </w:rPr>
        <w:t>mg dozės du kartus ar</w:t>
      </w:r>
      <w:r>
        <w:rPr>
          <w:rFonts w:eastAsia="Times New Roman"/>
        </w:rPr>
        <w:t>ba</w:t>
      </w:r>
      <w:r w:rsidRPr="00506E22">
        <w:rPr>
          <w:rFonts w:eastAsia="Times New Roman"/>
        </w:rPr>
        <w:t xml:space="preserve"> tris kartus per parą. Šią dozę galima lėtai didinti, jei reikia ir jei nepasireiškia šalutinis poveikis.</w:t>
      </w:r>
    </w:p>
    <w:p w:rsidR="0092124B" w:rsidRDefault="0092124B" w:rsidP="0092124B">
      <w:pPr>
        <w:spacing w:after="0" w:line="240" w:lineRule="auto"/>
        <w:jc w:val="both"/>
        <w:rPr>
          <w:rFonts w:eastAsia="Times New Roman"/>
          <w:u w:val="single"/>
        </w:rPr>
      </w:pPr>
    </w:p>
    <w:p w:rsidR="0092124B" w:rsidRPr="00F4336F" w:rsidRDefault="0092124B" w:rsidP="0092124B">
      <w:pPr>
        <w:spacing w:after="0" w:line="240" w:lineRule="auto"/>
        <w:jc w:val="both"/>
        <w:rPr>
          <w:rFonts w:eastAsia="Times New Roman"/>
          <w:u w:val="single"/>
        </w:rPr>
      </w:pPr>
      <w:r w:rsidRPr="00F4336F">
        <w:rPr>
          <w:rFonts w:eastAsia="Times New Roman"/>
          <w:u w:val="single"/>
        </w:rPr>
        <w:t>Pacientai, kurių inkstų ar kepenų funkcija sutrikusi</w:t>
      </w:r>
    </w:p>
    <w:p w:rsidR="0092124B" w:rsidRPr="003B46ED" w:rsidRDefault="0092124B" w:rsidP="0092124B">
      <w:pPr>
        <w:spacing w:after="0" w:line="240" w:lineRule="auto"/>
        <w:jc w:val="both"/>
        <w:rPr>
          <w:rFonts w:eastAsia="Times New Roman"/>
        </w:rPr>
      </w:pPr>
      <w:r w:rsidRPr="003B46ED">
        <w:rPr>
          <w:rFonts w:eastAsia="Times New Roman"/>
        </w:rPr>
        <w:t>Jei J</w:t>
      </w:r>
      <w:r>
        <w:rPr>
          <w:rFonts w:eastAsia="Times New Roman"/>
        </w:rPr>
        <w:t>ūsų</w:t>
      </w:r>
      <w:r w:rsidRPr="003B46ED">
        <w:rPr>
          <w:rFonts w:eastAsia="Times New Roman"/>
        </w:rPr>
        <w:t xml:space="preserve"> inkstų ar kepenų funkcija sutrikusi, gydytojas pakoreguos dozę.</w:t>
      </w:r>
    </w:p>
    <w:p w:rsidR="0092124B" w:rsidRPr="00506E22"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b/>
          <w:bCs/>
        </w:rPr>
      </w:pPr>
      <w:r w:rsidRPr="00F4336F">
        <w:rPr>
          <w:rFonts w:eastAsia="Times New Roman"/>
          <w:b/>
          <w:bCs/>
        </w:rPr>
        <w:t>Vartojimas vaikams ir paaugliams</w:t>
      </w:r>
    </w:p>
    <w:p w:rsidR="0092124B" w:rsidRPr="00506E22" w:rsidRDefault="0092124B" w:rsidP="0092124B">
      <w:pPr>
        <w:spacing w:after="0" w:line="240" w:lineRule="auto"/>
        <w:jc w:val="both"/>
        <w:rPr>
          <w:rFonts w:eastAsia="Times New Roman"/>
        </w:rPr>
      </w:pPr>
      <w:r w:rsidRPr="00506E22">
        <w:rPr>
          <w:rFonts w:eastAsia="Times New Roman"/>
        </w:rPr>
        <w:t xml:space="preserve">Vaikams ir jaunesniems kaip 18 metų paaugliams </w:t>
      </w:r>
      <w:r>
        <w:rPr>
          <w:rFonts w:eastAsia="Times New Roman"/>
        </w:rPr>
        <w:t>ALTELEK</w:t>
      </w:r>
      <w:r w:rsidRPr="00506E22">
        <w:rPr>
          <w:rFonts w:eastAsia="Times New Roman"/>
        </w:rPr>
        <w:t xml:space="preserve"> vartoti negalima.</w:t>
      </w:r>
    </w:p>
    <w:p w:rsidR="0092124B" w:rsidRPr="00506E22"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b/>
          <w:bCs/>
        </w:rPr>
      </w:pPr>
      <w:r w:rsidRPr="00F4336F">
        <w:rPr>
          <w:rFonts w:eastAsia="Times New Roman"/>
          <w:b/>
          <w:bCs/>
        </w:rPr>
        <w:t>Vartojimo metodas</w:t>
      </w:r>
    </w:p>
    <w:p w:rsidR="0092124B" w:rsidRPr="00506E22" w:rsidRDefault="0092124B" w:rsidP="0092124B">
      <w:pPr>
        <w:spacing w:after="0" w:line="240" w:lineRule="auto"/>
        <w:jc w:val="both"/>
        <w:rPr>
          <w:rFonts w:eastAsia="Times New Roman"/>
        </w:rPr>
      </w:pPr>
      <w:r w:rsidRPr="0010337A">
        <w:rPr>
          <w:rFonts w:eastAsia="Times New Roman"/>
        </w:rPr>
        <w:t>ALTELEK</w:t>
      </w:r>
      <w:r w:rsidRPr="00506E22">
        <w:rPr>
          <w:rFonts w:eastAsia="Times New Roman"/>
        </w:rPr>
        <w:t xml:space="preserve"> skirtas vartoti per burną. Tabletes </w:t>
      </w:r>
      <w:r>
        <w:rPr>
          <w:rFonts w:eastAsia="Times New Roman"/>
        </w:rPr>
        <w:t>vartokite</w:t>
      </w:r>
      <w:r w:rsidRPr="00506E22">
        <w:rPr>
          <w:rFonts w:eastAsia="Times New Roman"/>
        </w:rPr>
        <w:t xml:space="preserve"> užsigerdami skysčiu (pvz., puse stiklinės vandens).</w:t>
      </w:r>
    </w:p>
    <w:p w:rsidR="0092124B" w:rsidRPr="00506E22" w:rsidRDefault="0092124B" w:rsidP="0092124B">
      <w:pPr>
        <w:spacing w:after="0" w:line="240" w:lineRule="auto"/>
        <w:jc w:val="both"/>
        <w:rPr>
          <w:rFonts w:eastAsia="Times New Roman"/>
        </w:rPr>
      </w:pPr>
      <w:r w:rsidRPr="00506E22">
        <w:rPr>
          <w:rFonts w:eastAsia="Times New Roman"/>
        </w:rPr>
        <w:t>Tabletės</w:t>
      </w:r>
      <w:r>
        <w:rPr>
          <w:rFonts w:eastAsia="Times New Roman"/>
        </w:rPr>
        <w:t xml:space="preserve"> yra su vagele</w:t>
      </w:r>
      <w:r w:rsidRPr="00506E22">
        <w:rPr>
          <w:rFonts w:eastAsia="Times New Roman"/>
        </w:rPr>
        <w:t xml:space="preserve"> ir jas galima padalyti į lygias dozes.</w:t>
      </w:r>
    </w:p>
    <w:p w:rsidR="0092124B" w:rsidRPr="00506E22"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b/>
          <w:bCs/>
        </w:rPr>
      </w:pPr>
      <w:r w:rsidRPr="00F4336F">
        <w:rPr>
          <w:rFonts w:eastAsia="Times New Roman"/>
          <w:b/>
          <w:bCs/>
        </w:rPr>
        <w:t>Gydymo trukmė</w:t>
      </w:r>
    </w:p>
    <w:p w:rsidR="0092124B" w:rsidRPr="00506E22" w:rsidRDefault="0092124B" w:rsidP="0092124B">
      <w:pPr>
        <w:spacing w:after="0" w:line="240" w:lineRule="auto"/>
        <w:jc w:val="both"/>
        <w:rPr>
          <w:rFonts w:eastAsia="Times New Roman"/>
        </w:rPr>
      </w:pPr>
      <w:r w:rsidRPr="00506E22">
        <w:rPr>
          <w:rFonts w:eastAsia="Times New Roman"/>
        </w:rPr>
        <w:t xml:space="preserve">Priklausomybės ir piktnaudžiavimo rizika gali didėti </w:t>
      </w:r>
      <w:r>
        <w:rPr>
          <w:rFonts w:eastAsia="Times New Roman"/>
        </w:rPr>
        <w:t>priklausomai nuo dozės ir gydymo trukmės</w:t>
      </w:r>
      <w:r w:rsidRPr="00506E22">
        <w:rPr>
          <w:rFonts w:eastAsia="Times New Roman"/>
        </w:rPr>
        <w:t>. Todėl gydytojas paskirs mažiausią veiksmingą dozę ir gydymo trukmę bei dažnai iš naujo įvertins tolesnio gydymo poreikį.</w:t>
      </w:r>
    </w:p>
    <w:p w:rsidR="0092124B" w:rsidRPr="00506E22" w:rsidRDefault="0092124B" w:rsidP="0092124B">
      <w:pPr>
        <w:spacing w:after="0" w:line="240" w:lineRule="auto"/>
        <w:jc w:val="both"/>
        <w:rPr>
          <w:rFonts w:eastAsia="Times New Roman"/>
        </w:rPr>
      </w:pPr>
      <w:r>
        <w:rPr>
          <w:rFonts w:eastAsia="Times New Roman"/>
        </w:rPr>
        <w:t xml:space="preserve">Didžiausia </w:t>
      </w:r>
      <w:r w:rsidRPr="00506E22">
        <w:rPr>
          <w:rFonts w:eastAsia="Times New Roman"/>
        </w:rPr>
        <w:t>gydymo trukmė neturi viršyti 2–4 savaičių. Ilgalaikis gydymas nerekomenduojamas. Vartojant ilgiau nei kelias savaites, gali susilpnėti vaisto poveikis.</w:t>
      </w:r>
    </w:p>
    <w:p w:rsidR="0092124B" w:rsidRPr="00506E22"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b/>
          <w:bCs/>
        </w:rPr>
      </w:pPr>
      <w:r w:rsidRPr="00F4336F">
        <w:rPr>
          <w:rFonts w:eastAsia="Times New Roman"/>
          <w:b/>
          <w:bCs/>
        </w:rPr>
        <w:t xml:space="preserve">Ką daryti pavartojus per didelę </w:t>
      </w:r>
      <w:r w:rsidRPr="0010337A">
        <w:rPr>
          <w:rFonts w:eastAsia="Times New Roman"/>
          <w:b/>
          <w:bCs/>
        </w:rPr>
        <w:t>ALTELEK</w:t>
      </w:r>
      <w:r w:rsidRPr="00F4336F">
        <w:rPr>
          <w:rFonts w:eastAsia="Times New Roman"/>
          <w:b/>
          <w:bCs/>
        </w:rPr>
        <w:t xml:space="preserve"> dozę</w:t>
      </w:r>
    </w:p>
    <w:p w:rsidR="0092124B" w:rsidRPr="00506E22" w:rsidRDefault="0092124B" w:rsidP="0092124B">
      <w:pPr>
        <w:spacing w:after="0" w:line="240" w:lineRule="auto"/>
        <w:jc w:val="both"/>
        <w:rPr>
          <w:rFonts w:eastAsia="Times New Roman"/>
        </w:rPr>
      </w:pPr>
      <w:r w:rsidRPr="00506E22">
        <w:rPr>
          <w:rFonts w:eastAsia="Times New Roman"/>
        </w:rPr>
        <w:t xml:space="preserve">Jeigu </w:t>
      </w:r>
      <w:r>
        <w:rPr>
          <w:rFonts w:eastAsia="Times New Roman"/>
        </w:rPr>
        <w:t>pavartojote</w:t>
      </w:r>
      <w:r w:rsidRPr="00506E22">
        <w:rPr>
          <w:rFonts w:eastAsia="Times New Roman"/>
        </w:rPr>
        <w:t xml:space="preserve"> per didelę </w:t>
      </w:r>
      <w:r w:rsidRPr="0010337A">
        <w:rPr>
          <w:rFonts w:eastAsia="Times New Roman"/>
        </w:rPr>
        <w:t>ALTELEK</w:t>
      </w:r>
      <w:r w:rsidRPr="00B84E8F">
        <w:rPr>
          <w:rFonts w:eastAsia="Times New Roman"/>
        </w:rPr>
        <w:t xml:space="preserve"> d</w:t>
      </w:r>
      <w:r w:rsidRPr="00506E22">
        <w:rPr>
          <w:rFonts w:eastAsia="Times New Roman"/>
        </w:rPr>
        <w:t>ozę, nedelsdami kreipkitės į gydytoją arba vietinę ligoninę.</w:t>
      </w:r>
    </w:p>
    <w:p w:rsidR="0092124B" w:rsidRPr="00506E22" w:rsidRDefault="0092124B" w:rsidP="0092124B">
      <w:pPr>
        <w:spacing w:after="0" w:line="240" w:lineRule="auto"/>
        <w:jc w:val="both"/>
        <w:rPr>
          <w:rFonts w:eastAsia="Times New Roman"/>
        </w:rPr>
      </w:pPr>
      <w:r w:rsidRPr="00506E22">
        <w:rPr>
          <w:rFonts w:eastAsia="Times New Roman"/>
        </w:rPr>
        <w:t xml:space="preserve">(Nedidelio) perdozavimo požymiai gali būti mieguistumas, galvos </w:t>
      </w:r>
      <w:r>
        <w:rPr>
          <w:rFonts w:eastAsia="Times New Roman"/>
        </w:rPr>
        <w:t>sukimasis</w:t>
      </w:r>
      <w:r w:rsidRPr="00506E22">
        <w:rPr>
          <w:rFonts w:eastAsia="Times New Roman"/>
        </w:rPr>
        <w:t xml:space="preserve">, regėjimo sutrikimai, neaiški kalba, kraujospūdžio sumažėjimas, netvirta eisena/judesiai ir raumenų silpnumas. </w:t>
      </w:r>
      <w:r>
        <w:rPr>
          <w:rFonts w:eastAsia="Times New Roman"/>
        </w:rPr>
        <w:t>Esant s</w:t>
      </w:r>
      <w:r w:rsidRPr="00506E22">
        <w:rPr>
          <w:rFonts w:eastAsia="Times New Roman"/>
        </w:rPr>
        <w:t>unk</w:t>
      </w:r>
      <w:r>
        <w:rPr>
          <w:rFonts w:eastAsia="Times New Roman"/>
        </w:rPr>
        <w:t>iam</w:t>
      </w:r>
      <w:r w:rsidRPr="00506E22">
        <w:rPr>
          <w:rFonts w:eastAsia="Times New Roman"/>
        </w:rPr>
        <w:t xml:space="preserve"> apsinuodijim</w:t>
      </w:r>
      <w:r>
        <w:rPr>
          <w:rFonts w:eastAsia="Times New Roman"/>
        </w:rPr>
        <w:t>ui</w:t>
      </w:r>
      <w:r w:rsidRPr="00506E22">
        <w:rPr>
          <w:rFonts w:eastAsia="Times New Roman"/>
        </w:rPr>
        <w:t xml:space="preserve">, </w:t>
      </w:r>
      <w:r>
        <w:rPr>
          <w:rFonts w:eastAsia="Times New Roman"/>
        </w:rPr>
        <w:t xml:space="preserve">gali prasidėti </w:t>
      </w:r>
      <w:r w:rsidRPr="00506E22">
        <w:rPr>
          <w:rFonts w:eastAsia="Times New Roman"/>
        </w:rPr>
        <w:t>gil</w:t>
      </w:r>
      <w:r>
        <w:rPr>
          <w:rFonts w:eastAsia="Times New Roman"/>
        </w:rPr>
        <w:t>us</w:t>
      </w:r>
      <w:r w:rsidRPr="00506E22">
        <w:rPr>
          <w:rFonts w:eastAsia="Times New Roman"/>
        </w:rPr>
        <w:t xml:space="preserve"> mieg</w:t>
      </w:r>
      <w:r>
        <w:rPr>
          <w:rFonts w:eastAsia="Times New Roman"/>
        </w:rPr>
        <w:t>as</w:t>
      </w:r>
      <w:r w:rsidRPr="00506E22">
        <w:rPr>
          <w:rFonts w:eastAsia="Times New Roman"/>
        </w:rPr>
        <w:t xml:space="preserve"> ir net sąmonės netekim</w:t>
      </w:r>
      <w:r>
        <w:rPr>
          <w:rFonts w:eastAsia="Times New Roman"/>
        </w:rPr>
        <w:t xml:space="preserve">as, </w:t>
      </w:r>
      <w:r w:rsidRPr="00506E22">
        <w:rPr>
          <w:rFonts w:eastAsia="Times New Roman"/>
        </w:rPr>
        <w:t>gali sutrikti kvėpavimas ir sutrikti kraujotaka. Būtina intensyvi priežiūra.</w:t>
      </w:r>
    </w:p>
    <w:p w:rsidR="0092124B" w:rsidRPr="00506E22" w:rsidRDefault="0092124B" w:rsidP="0092124B">
      <w:pPr>
        <w:spacing w:after="0" w:line="240" w:lineRule="auto"/>
        <w:jc w:val="both"/>
        <w:rPr>
          <w:rFonts w:eastAsia="Times New Roman"/>
        </w:rPr>
      </w:pPr>
    </w:p>
    <w:p w:rsidR="0092124B" w:rsidRDefault="0092124B" w:rsidP="0092124B">
      <w:pPr>
        <w:spacing w:after="0" w:line="240" w:lineRule="auto"/>
        <w:jc w:val="both"/>
        <w:rPr>
          <w:rFonts w:eastAsia="Times New Roman"/>
        </w:rPr>
      </w:pPr>
      <w:r w:rsidRPr="00506E22">
        <w:rPr>
          <w:rFonts w:eastAsia="Times New Roman"/>
        </w:rPr>
        <w:t>Apsinuodijimo laipsnį turi įvertinti gydytojas, kuris nuspręs, koki</w:t>
      </w:r>
      <w:r>
        <w:rPr>
          <w:rFonts w:eastAsia="Times New Roman"/>
        </w:rPr>
        <w:t>omis priemonėmis</w:t>
      </w:r>
      <w:r w:rsidRPr="00506E22">
        <w:rPr>
          <w:rFonts w:eastAsia="Times New Roman"/>
        </w:rPr>
        <w:t xml:space="preserve"> jį gydyti.</w:t>
      </w:r>
    </w:p>
    <w:p w:rsidR="0092124B"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i/>
          <w:iCs/>
          <w:u w:val="single"/>
          <w:lang w:eastAsia="x-none"/>
        </w:rPr>
      </w:pPr>
      <w:r w:rsidRPr="005D554B">
        <w:rPr>
          <w:b/>
          <w:bCs/>
          <w:snapToGrid w:val="0"/>
          <w:szCs w:val="28"/>
          <w:lang w:eastAsia="x-none"/>
        </w:rPr>
        <w:t xml:space="preserve">Pamiršus pavartoti </w:t>
      </w:r>
      <w:r w:rsidRPr="0010337A">
        <w:rPr>
          <w:rFonts w:eastAsia="Times New Roman"/>
          <w:b/>
          <w:bCs/>
        </w:rPr>
        <w:t>ALTELEK</w:t>
      </w:r>
    </w:p>
    <w:p w:rsidR="0092124B" w:rsidRDefault="0092124B" w:rsidP="0092124B">
      <w:pPr>
        <w:spacing w:after="0" w:line="240" w:lineRule="auto"/>
        <w:rPr>
          <w:noProof/>
          <w:snapToGrid w:val="0"/>
          <w:szCs w:val="24"/>
        </w:rPr>
      </w:pPr>
      <w:r w:rsidRPr="005D554B">
        <w:rPr>
          <w:noProof/>
          <w:snapToGrid w:val="0"/>
          <w:szCs w:val="24"/>
        </w:rPr>
        <w:t>Negalima vartoti dvigubos dozės norint kompensuoti praleistą dozę</w:t>
      </w:r>
      <w:r>
        <w:rPr>
          <w:noProof/>
          <w:snapToGrid w:val="0"/>
          <w:szCs w:val="24"/>
        </w:rPr>
        <w:t xml:space="preserve">. </w:t>
      </w:r>
      <w:r w:rsidRPr="002834FA">
        <w:rPr>
          <w:noProof/>
          <w:snapToGrid w:val="0"/>
          <w:szCs w:val="24"/>
        </w:rPr>
        <w:t xml:space="preserve">Jei pamiršote </w:t>
      </w:r>
      <w:r>
        <w:rPr>
          <w:noProof/>
          <w:snapToGrid w:val="0"/>
          <w:szCs w:val="24"/>
        </w:rPr>
        <w:t>pavartoti</w:t>
      </w:r>
      <w:r w:rsidRPr="002834FA">
        <w:rPr>
          <w:noProof/>
          <w:snapToGrid w:val="0"/>
          <w:szCs w:val="24"/>
        </w:rPr>
        <w:t xml:space="preserve"> dozę, praleiskite praleistą dozę ir toliau vartokite </w:t>
      </w:r>
      <w:r w:rsidRPr="0010337A">
        <w:rPr>
          <w:rFonts w:eastAsia="Times New Roman"/>
        </w:rPr>
        <w:t>ALTELEK</w:t>
      </w:r>
      <w:r w:rsidRPr="002834FA">
        <w:rPr>
          <w:noProof/>
          <w:snapToGrid w:val="0"/>
          <w:szCs w:val="24"/>
        </w:rPr>
        <w:t>, kaip nurodė gydytojas.</w:t>
      </w:r>
    </w:p>
    <w:p w:rsidR="0092124B" w:rsidRDefault="0092124B" w:rsidP="0092124B">
      <w:pPr>
        <w:spacing w:after="0"/>
        <w:rPr>
          <w:noProof/>
          <w:snapToGrid w:val="0"/>
          <w:szCs w:val="24"/>
        </w:rPr>
      </w:pPr>
    </w:p>
    <w:p w:rsidR="0092124B" w:rsidRPr="00633201" w:rsidRDefault="0092124B" w:rsidP="0092124B">
      <w:pPr>
        <w:spacing w:after="0" w:line="240" w:lineRule="auto"/>
        <w:jc w:val="both"/>
        <w:rPr>
          <w:rFonts w:eastAsia="Times New Roman"/>
          <w:b/>
        </w:rPr>
      </w:pPr>
      <w:r w:rsidRPr="00633201">
        <w:rPr>
          <w:rFonts w:eastAsia="Times New Roman"/>
          <w:b/>
        </w:rPr>
        <w:t xml:space="preserve">Nustojus vartoti </w:t>
      </w:r>
      <w:r w:rsidRPr="0010337A">
        <w:rPr>
          <w:rFonts w:eastAsia="Times New Roman"/>
          <w:b/>
          <w:bCs/>
        </w:rPr>
        <w:t>ALTELEK</w:t>
      </w:r>
    </w:p>
    <w:p w:rsidR="0092124B" w:rsidRDefault="0092124B" w:rsidP="0092124B">
      <w:pPr>
        <w:spacing w:after="0" w:line="240" w:lineRule="auto"/>
        <w:jc w:val="both"/>
        <w:rPr>
          <w:rFonts w:eastAsia="Times New Roman"/>
        </w:rPr>
      </w:pPr>
      <w:r w:rsidRPr="002834FA">
        <w:rPr>
          <w:rFonts w:eastAsia="Times New Roman"/>
        </w:rPr>
        <w:t xml:space="preserve">Visada kreipkitės į gydytoją prieš </w:t>
      </w:r>
      <w:r>
        <w:rPr>
          <w:rFonts w:eastAsia="Times New Roman"/>
        </w:rPr>
        <w:t>nutraukdami ALTELEK vartojimą</w:t>
      </w:r>
      <w:r w:rsidRPr="002834FA">
        <w:rPr>
          <w:rFonts w:eastAsia="Times New Roman"/>
        </w:rPr>
        <w:t>, nes dozę reikia mažinti palaipsniui. Jei nustosite vartoti table</w:t>
      </w:r>
      <w:r>
        <w:rPr>
          <w:rFonts w:eastAsia="Times New Roman"/>
        </w:rPr>
        <w:t>čių</w:t>
      </w:r>
      <w:r w:rsidRPr="002834FA">
        <w:rPr>
          <w:rFonts w:eastAsia="Times New Roman"/>
        </w:rPr>
        <w:t xml:space="preserve"> arba staiga sumažinsite dozę, galite patirti „</w:t>
      </w:r>
      <w:r>
        <w:rPr>
          <w:rFonts w:eastAsia="Times New Roman"/>
        </w:rPr>
        <w:t>atoveiksmio</w:t>
      </w:r>
      <w:r w:rsidRPr="002834FA">
        <w:rPr>
          <w:rFonts w:eastAsia="Times New Roman"/>
        </w:rPr>
        <w:t xml:space="preserve">“ poveikį, dėl kurio laikinai tapsite </w:t>
      </w:r>
      <w:r>
        <w:rPr>
          <w:rFonts w:eastAsia="Times New Roman"/>
        </w:rPr>
        <w:t>labiau sunerimęs</w:t>
      </w:r>
      <w:r w:rsidRPr="002834FA">
        <w:rPr>
          <w:rFonts w:eastAsia="Times New Roman"/>
        </w:rPr>
        <w:t xml:space="preserve"> ar neram</w:t>
      </w:r>
      <w:r>
        <w:rPr>
          <w:rFonts w:eastAsia="Times New Roman"/>
        </w:rPr>
        <w:t>us</w:t>
      </w:r>
      <w:r w:rsidRPr="002834FA">
        <w:rPr>
          <w:rFonts w:eastAsia="Times New Roman"/>
        </w:rPr>
        <w:t xml:space="preserve"> arba galite </w:t>
      </w:r>
      <w:r>
        <w:rPr>
          <w:rFonts w:eastAsia="Times New Roman"/>
        </w:rPr>
        <w:t xml:space="preserve">sunkiau </w:t>
      </w:r>
      <w:r w:rsidRPr="002834FA">
        <w:rPr>
          <w:rFonts w:eastAsia="Times New Roman"/>
        </w:rPr>
        <w:t xml:space="preserve">užmigti. Kai kuriems žmonėms taip pat gali pasireikšti „nutraukimo“ poveikis (žr. 4 skyrių „Priklausomybė ir </w:t>
      </w:r>
      <w:r>
        <w:rPr>
          <w:rFonts w:eastAsia="Times New Roman"/>
        </w:rPr>
        <w:t>nutraukimo</w:t>
      </w:r>
      <w:r w:rsidRPr="002834FA">
        <w:rPr>
          <w:rFonts w:eastAsia="Times New Roman"/>
        </w:rPr>
        <w:t xml:space="preserve"> </w:t>
      </w:r>
      <w:r w:rsidRPr="002834FA">
        <w:rPr>
          <w:rFonts w:eastAsia="Times New Roman"/>
        </w:rPr>
        <w:lastRenderedPageBreak/>
        <w:t xml:space="preserve">simptomai“). Šie simptomai išnyks, kai </w:t>
      </w:r>
      <w:r>
        <w:rPr>
          <w:rFonts w:eastAsia="Times New Roman"/>
        </w:rPr>
        <w:t>Jūsų organizmas</w:t>
      </w:r>
      <w:r w:rsidRPr="002834FA">
        <w:rPr>
          <w:rFonts w:eastAsia="Times New Roman"/>
        </w:rPr>
        <w:t xml:space="preserve"> prisitaikys. Jei nerimaujate, gydytojas gali apie tai daugiau pasakyti. Todėl baigęs gydymą gydytojas dozę mažins palaipsniui. Dozė mažinama pagal individualius poreikius, nes laipsniškas vartojimo nutraukimas priklauso nuo kelių veiksnių (pvz., gydymo trukmės ir paros dozės). Paklauskite savo gydytojo, kaip palaipsniui mažinti dozę.</w:t>
      </w:r>
    </w:p>
    <w:p w:rsidR="0092124B"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b/>
        </w:rPr>
      </w:pPr>
      <w:r w:rsidRPr="00633201">
        <w:rPr>
          <w:rFonts w:eastAsia="Times New Roman"/>
        </w:rPr>
        <w:t>Jeigu kiltų daugiau klausimų dėl šio vaisto vartojimo, kreipkitės į gydytoją arba vaistininką.</w:t>
      </w:r>
      <w:r w:rsidRPr="00633201">
        <w:rPr>
          <w:rFonts w:eastAsia="Times New Roman"/>
          <w:b/>
        </w:rPr>
        <w:t xml:space="preserve"> </w:t>
      </w:r>
    </w:p>
    <w:p w:rsidR="0092124B" w:rsidRPr="00633201" w:rsidRDefault="0092124B" w:rsidP="0092124B">
      <w:pPr>
        <w:spacing w:after="0" w:line="240" w:lineRule="auto"/>
        <w:jc w:val="both"/>
        <w:rPr>
          <w:rFonts w:eastAsia="Times New Roman"/>
        </w:rPr>
      </w:pPr>
      <w:bookmarkStart w:id="6" w:name="_Toc129243142"/>
      <w:bookmarkStart w:id="7" w:name="_Toc129243267"/>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ind w:left="567" w:hanging="567"/>
        <w:jc w:val="both"/>
        <w:rPr>
          <w:rFonts w:eastAsia="Times New Roman"/>
        </w:rPr>
      </w:pPr>
      <w:r w:rsidRPr="00633201">
        <w:rPr>
          <w:rFonts w:eastAsia="Times New Roman"/>
          <w:b/>
        </w:rPr>
        <w:t>4.</w:t>
      </w:r>
      <w:r w:rsidRPr="00633201">
        <w:rPr>
          <w:rFonts w:eastAsia="Times New Roman"/>
          <w:b/>
        </w:rPr>
        <w:tab/>
        <w:t>G</w:t>
      </w:r>
      <w:bookmarkEnd w:id="6"/>
      <w:bookmarkEnd w:id="7"/>
      <w:r w:rsidRPr="00633201">
        <w:rPr>
          <w:rFonts w:eastAsia="Times New Roman"/>
          <w:b/>
        </w:rPr>
        <w:t>alimas šalutinis poveikis</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rPr>
      </w:pPr>
      <w:r w:rsidRPr="00633201">
        <w:rPr>
          <w:rFonts w:eastAsia="Times New Roman"/>
        </w:rPr>
        <w:t>Šis vaistas, kaip ir visi kiti, gali sukelti šalutinį poveikį, nors jis pasireiškia ne visiems žmonėms.</w:t>
      </w:r>
    </w:p>
    <w:p w:rsidR="0092124B" w:rsidRPr="00633201" w:rsidRDefault="0092124B" w:rsidP="0092124B">
      <w:pPr>
        <w:spacing w:after="0" w:line="240" w:lineRule="auto"/>
        <w:jc w:val="both"/>
        <w:rPr>
          <w:rFonts w:eastAsia="Times New Roman"/>
        </w:rPr>
      </w:pPr>
    </w:p>
    <w:p w:rsidR="0092124B" w:rsidRDefault="0092124B" w:rsidP="0092124B">
      <w:pPr>
        <w:spacing w:after="0" w:line="240" w:lineRule="auto"/>
        <w:jc w:val="both"/>
        <w:rPr>
          <w:rFonts w:eastAsia="Times New Roman"/>
          <w:b/>
        </w:rPr>
      </w:pPr>
      <w:r w:rsidRPr="00555B6E">
        <w:rPr>
          <w:rFonts w:eastAsia="Times New Roman"/>
          <w:b/>
        </w:rPr>
        <w:t>Priežastys nedelsiant kreiptis į gydytoją</w:t>
      </w:r>
    </w:p>
    <w:p w:rsidR="0092124B" w:rsidRPr="00F4336F" w:rsidRDefault="0092124B" w:rsidP="0092124B">
      <w:pPr>
        <w:spacing w:after="0" w:line="240" w:lineRule="auto"/>
        <w:jc w:val="both"/>
        <w:rPr>
          <w:rFonts w:eastAsia="Times New Roman"/>
          <w:bCs/>
        </w:rPr>
      </w:pPr>
      <w:r w:rsidRPr="00F4336F">
        <w:rPr>
          <w:rFonts w:eastAsia="Times New Roman"/>
          <w:bCs/>
        </w:rPr>
        <w:t>Jei pasireiškė bet kuris iš šių simptomų, nedelsdami kreipkitės į gydytoją, nes gydymą reikės nutraukti. Tada gydytojas pasakys, kaip bus nutrauktas gydymas.</w:t>
      </w:r>
    </w:p>
    <w:p w:rsidR="0092124B" w:rsidRPr="00633201" w:rsidRDefault="0092124B" w:rsidP="0092124B">
      <w:pPr>
        <w:numPr>
          <w:ilvl w:val="0"/>
          <w:numId w:val="1"/>
        </w:numPr>
        <w:spacing w:after="0" w:line="240" w:lineRule="auto"/>
        <w:ind w:left="714" w:hanging="357"/>
        <w:contextualSpacing/>
        <w:jc w:val="both"/>
        <w:rPr>
          <w:rFonts w:eastAsia="Times New Roman"/>
        </w:rPr>
      </w:pPr>
      <w:r w:rsidRPr="00633201">
        <w:rPr>
          <w:rFonts w:eastAsia="Times New Roman"/>
        </w:rPr>
        <w:t xml:space="preserve">Alprazolamas gali sukelti sunkų poveikį elgsenai arba psichikai, </w:t>
      </w:r>
      <w:r>
        <w:rPr>
          <w:rFonts w:eastAsia="Times New Roman"/>
        </w:rPr>
        <w:t xml:space="preserve">pvz., susijaudinimą, </w:t>
      </w:r>
      <w:r w:rsidRPr="00633201">
        <w:rPr>
          <w:rFonts w:eastAsia="Times New Roman"/>
        </w:rPr>
        <w:t xml:space="preserve">neramumą, </w:t>
      </w:r>
      <w:r>
        <w:rPr>
          <w:rFonts w:eastAsia="Times New Roman"/>
        </w:rPr>
        <w:t>agresyvumą, dirglumą</w:t>
      </w:r>
      <w:r w:rsidRPr="00633201">
        <w:rPr>
          <w:rFonts w:eastAsia="Times New Roman"/>
        </w:rPr>
        <w:t xml:space="preserve">, </w:t>
      </w:r>
      <w:r>
        <w:rPr>
          <w:rFonts w:eastAsia="Times New Roman"/>
        </w:rPr>
        <w:t>smurtinį pyktį</w:t>
      </w:r>
      <w:r w:rsidRPr="00633201">
        <w:rPr>
          <w:rFonts w:eastAsia="Times New Roman"/>
        </w:rPr>
        <w:t>, apgaulingą įsitikinimą, naktinius košmarus</w:t>
      </w:r>
      <w:r>
        <w:rPr>
          <w:rFonts w:eastAsia="Times New Roman"/>
        </w:rPr>
        <w:t xml:space="preserve"> ir</w:t>
      </w:r>
      <w:r w:rsidRPr="00633201">
        <w:rPr>
          <w:rFonts w:eastAsia="Times New Roman"/>
        </w:rPr>
        <w:t xml:space="preserve"> haliucinacijas bei netinkamą elgseną.</w:t>
      </w:r>
    </w:p>
    <w:p w:rsidR="0092124B" w:rsidRPr="00633201" w:rsidRDefault="0092124B" w:rsidP="0092124B">
      <w:pPr>
        <w:numPr>
          <w:ilvl w:val="0"/>
          <w:numId w:val="1"/>
        </w:numPr>
        <w:spacing w:after="0" w:line="240" w:lineRule="auto"/>
        <w:ind w:left="714" w:hanging="357"/>
        <w:contextualSpacing/>
        <w:jc w:val="both"/>
        <w:rPr>
          <w:rFonts w:eastAsia="Times New Roman"/>
        </w:rPr>
      </w:pPr>
      <w:r w:rsidRPr="00633201">
        <w:rPr>
          <w:rFonts w:eastAsia="Times New Roman"/>
        </w:rPr>
        <w:t>Staig</w:t>
      </w:r>
      <w:r>
        <w:rPr>
          <w:rFonts w:eastAsia="Times New Roman"/>
        </w:rPr>
        <w:t>us</w:t>
      </w:r>
      <w:r w:rsidRPr="00633201">
        <w:rPr>
          <w:rFonts w:eastAsia="Times New Roman"/>
        </w:rPr>
        <w:t xml:space="preserve"> švokštim</w:t>
      </w:r>
      <w:r>
        <w:rPr>
          <w:rFonts w:eastAsia="Times New Roman"/>
        </w:rPr>
        <w:t>as</w:t>
      </w:r>
      <w:r w:rsidRPr="00633201">
        <w:rPr>
          <w:rFonts w:eastAsia="Times New Roman"/>
        </w:rPr>
        <w:t xml:space="preserve">, </w:t>
      </w:r>
      <w:r>
        <w:rPr>
          <w:rFonts w:eastAsia="Times New Roman"/>
        </w:rPr>
        <w:t>pasunkėjas rijimas</w:t>
      </w:r>
      <w:r w:rsidRPr="00633201">
        <w:rPr>
          <w:rFonts w:eastAsia="Times New Roman"/>
        </w:rPr>
        <w:t xml:space="preserve"> arba kvėpavim</w:t>
      </w:r>
      <w:r>
        <w:rPr>
          <w:rFonts w:eastAsia="Times New Roman"/>
        </w:rPr>
        <w:t>as</w:t>
      </w:r>
      <w:r w:rsidRPr="00633201">
        <w:rPr>
          <w:rFonts w:eastAsia="Times New Roman"/>
        </w:rPr>
        <w:t xml:space="preserve">, </w:t>
      </w:r>
      <w:r>
        <w:rPr>
          <w:rFonts w:eastAsia="Times New Roman"/>
        </w:rPr>
        <w:t xml:space="preserve">akių </w:t>
      </w:r>
      <w:r w:rsidRPr="00633201">
        <w:rPr>
          <w:rFonts w:eastAsia="Times New Roman"/>
        </w:rPr>
        <w:t>vokų, veido arba lūpų patinim</w:t>
      </w:r>
      <w:r>
        <w:rPr>
          <w:rFonts w:eastAsia="Times New Roman"/>
        </w:rPr>
        <w:t>as</w:t>
      </w:r>
      <w:r w:rsidRPr="00633201">
        <w:rPr>
          <w:rFonts w:eastAsia="Times New Roman"/>
        </w:rPr>
        <w:t>, išbėrim</w:t>
      </w:r>
      <w:r>
        <w:rPr>
          <w:rFonts w:eastAsia="Times New Roman"/>
        </w:rPr>
        <w:t>as</w:t>
      </w:r>
      <w:r w:rsidRPr="00633201">
        <w:rPr>
          <w:rFonts w:eastAsia="Times New Roman"/>
        </w:rPr>
        <w:t xml:space="preserve"> arba niežėjim</w:t>
      </w:r>
      <w:r>
        <w:rPr>
          <w:rFonts w:eastAsia="Times New Roman"/>
        </w:rPr>
        <w:t>as</w:t>
      </w:r>
      <w:r w:rsidRPr="00633201">
        <w:rPr>
          <w:rFonts w:eastAsia="Times New Roman"/>
        </w:rPr>
        <w:t xml:space="preserve"> (ypač viso kūno).</w:t>
      </w:r>
    </w:p>
    <w:p w:rsidR="0092124B" w:rsidRPr="00633201" w:rsidRDefault="0092124B" w:rsidP="0092124B">
      <w:pPr>
        <w:spacing w:after="0" w:line="240" w:lineRule="auto"/>
        <w:ind w:left="357" w:hanging="357"/>
        <w:jc w:val="both"/>
        <w:rPr>
          <w:rFonts w:eastAsia="Times New Roman"/>
        </w:rPr>
      </w:pPr>
    </w:p>
    <w:p w:rsidR="0092124B" w:rsidRDefault="0092124B" w:rsidP="0092124B">
      <w:pPr>
        <w:spacing w:after="0" w:line="240" w:lineRule="auto"/>
        <w:jc w:val="both"/>
        <w:rPr>
          <w:rFonts w:eastAsia="Times New Roman"/>
          <w:b/>
        </w:rPr>
      </w:pPr>
      <w:r w:rsidRPr="00555B6E">
        <w:rPr>
          <w:rFonts w:eastAsia="Times New Roman"/>
          <w:b/>
        </w:rPr>
        <w:t xml:space="preserve">Priežastys </w:t>
      </w:r>
      <w:r>
        <w:rPr>
          <w:rFonts w:eastAsia="Times New Roman"/>
          <w:b/>
        </w:rPr>
        <w:t>kuo skubiau</w:t>
      </w:r>
      <w:r w:rsidRPr="00555B6E">
        <w:rPr>
          <w:rFonts w:eastAsia="Times New Roman"/>
          <w:b/>
        </w:rPr>
        <w:t xml:space="preserve"> kreiptis į gydytoją</w:t>
      </w:r>
    </w:p>
    <w:p w:rsidR="0092124B" w:rsidRDefault="0092124B" w:rsidP="0092124B">
      <w:pPr>
        <w:spacing w:after="0" w:line="240" w:lineRule="auto"/>
        <w:jc w:val="both"/>
        <w:rPr>
          <w:rFonts w:eastAsia="Times New Roman"/>
        </w:rPr>
      </w:pPr>
      <w:r w:rsidRPr="00F4336F">
        <w:rPr>
          <w:rFonts w:eastAsia="Times New Roman"/>
          <w:bCs/>
        </w:rPr>
        <w:t xml:space="preserve">Kuo skubiau pasakykite gydytojui, jei pasireiškė šie simptomai, </w:t>
      </w:r>
      <w:r>
        <w:rPr>
          <w:rFonts w:eastAsia="Times New Roman"/>
          <w:bCs/>
        </w:rPr>
        <w:t>kadangi</w:t>
      </w:r>
      <w:r w:rsidRPr="00F4336F">
        <w:rPr>
          <w:rFonts w:eastAsia="Times New Roman"/>
          <w:bCs/>
        </w:rPr>
        <w:t xml:space="preserve"> gali </w:t>
      </w:r>
      <w:r>
        <w:rPr>
          <w:rFonts w:eastAsia="Times New Roman"/>
          <w:bCs/>
        </w:rPr>
        <w:t>reikėti</w:t>
      </w:r>
      <w:r w:rsidRPr="00F4336F">
        <w:rPr>
          <w:rFonts w:eastAsia="Times New Roman"/>
          <w:bCs/>
        </w:rPr>
        <w:t xml:space="preserve"> keisti dozę arba gydymą:</w:t>
      </w:r>
    </w:p>
    <w:p w:rsidR="0092124B" w:rsidRPr="0010337A" w:rsidRDefault="0092124B" w:rsidP="0092124B">
      <w:pPr>
        <w:pStyle w:val="Sraopastraipa"/>
        <w:numPr>
          <w:ilvl w:val="0"/>
          <w:numId w:val="4"/>
        </w:numPr>
        <w:ind w:left="714" w:hanging="357"/>
        <w:jc w:val="both"/>
        <w:rPr>
          <w:sz w:val="22"/>
          <w:szCs w:val="22"/>
        </w:rPr>
      </w:pPr>
      <w:r w:rsidRPr="0010337A">
        <w:rPr>
          <w:sz w:val="22"/>
          <w:szCs w:val="22"/>
        </w:rPr>
        <w:t>Atminties praradimas (amnezija).</w:t>
      </w:r>
    </w:p>
    <w:p w:rsidR="0092124B" w:rsidRPr="00633201" w:rsidRDefault="0092124B" w:rsidP="0092124B">
      <w:pPr>
        <w:numPr>
          <w:ilvl w:val="0"/>
          <w:numId w:val="1"/>
        </w:numPr>
        <w:spacing w:after="0" w:line="240" w:lineRule="auto"/>
        <w:ind w:left="714" w:hanging="357"/>
        <w:contextualSpacing/>
        <w:jc w:val="both"/>
        <w:rPr>
          <w:rFonts w:eastAsia="Times New Roman"/>
        </w:rPr>
      </w:pPr>
      <w:r w:rsidRPr="00633201">
        <w:rPr>
          <w:rFonts w:eastAsia="Times New Roman"/>
        </w:rPr>
        <w:t>Odos arba akių baltymo pageltimas (gelta).</w:t>
      </w:r>
    </w:p>
    <w:p w:rsidR="0092124B" w:rsidRPr="00633201" w:rsidRDefault="0092124B" w:rsidP="0092124B">
      <w:pPr>
        <w:spacing w:after="0" w:line="240" w:lineRule="auto"/>
        <w:jc w:val="both"/>
        <w:rPr>
          <w:rFonts w:eastAsia="Times New Roman"/>
          <w:u w:val="single"/>
        </w:rPr>
      </w:pPr>
    </w:p>
    <w:p w:rsidR="0092124B" w:rsidRPr="00F623DC" w:rsidRDefault="0092124B" w:rsidP="0092124B">
      <w:pPr>
        <w:spacing w:after="0" w:line="240" w:lineRule="auto"/>
        <w:jc w:val="both"/>
        <w:rPr>
          <w:rFonts w:eastAsia="Times New Roman"/>
          <w:b/>
        </w:rPr>
      </w:pPr>
      <w:r w:rsidRPr="00F623DC">
        <w:rPr>
          <w:rFonts w:eastAsia="Times New Roman"/>
          <w:b/>
        </w:rPr>
        <w:t xml:space="preserve">Priklausomybė ir </w:t>
      </w:r>
      <w:r>
        <w:rPr>
          <w:rFonts w:eastAsia="Times New Roman"/>
          <w:b/>
        </w:rPr>
        <w:t>nutraukimo</w:t>
      </w:r>
      <w:r w:rsidRPr="00F623DC">
        <w:rPr>
          <w:rFonts w:eastAsia="Times New Roman"/>
          <w:b/>
        </w:rPr>
        <w:t xml:space="preserve"> simptomai  </w:t>
      </w:r>
    </w:p>
    <w:p w:rsidR="0092124B" w:rsidRDefault="0092124B" w:rsidP="0092124B">
      <w:pPr>
        <w:spacing w:after="0" w:line="240" w:lineRule="auto"/>
        <w:jc w:val="both"/>
        <w:rPr>
          <w:rFonts w:eastAsia="Times New Roman"/>
        </w:rPr>
      </w:pPr>
      <w:r w:rsidRPr="000466B6">
        <w:rPr>
          <w:rFonts w:eastAsia="Times New Roman"/>
        </w:rPr>
        <w:t xml:space="preserve">Tokių vaistų kaip </w:t>
      </w:r>
      <w:r>
        <w:rPr>
          <w:rFonts w:eastAsia="Times New Roman"/>
        </w:rPr>
        <w:t>ALTELEK</w:t>
      </w:r>
      <w:r w:rsidRPr="00633201">
        <w:rPr>
          <w:rFonts w:eastAsia="Times New Roman"/>
        </w:rPr>
        <w:t xml:space="preserve"> vartojimas gali lemti priklausomybę, kuri didina </w:t>
      </w:r>
      <w:r>
        <w:rPr>
          <w:rFonts w:eastAsia="Times New Roman"/>
        </w:rPr>
        <w:t>nutraukimo</w:t>
      </w:r>
      <w:r w:rsidRPr="00633201">
        <w:rPr>
          <w:rFonts w:eastAsia="Times New Roman"/>
        </w:rPr>
        <w:t xml:space="preserve"> simptomų pasireiškimo riziką, kai vartojimą nutrauksite. </w:t>
      </w:r>
      <w:r>
        <w:rPr>
          <w:rFonts w:eastAsia="Times New Roman"/>
        </w:rPr>
        <w:t>Nutraukimo</w:t>
      </w:r>
      <w:r w:rsidRPr="00633201">
        <w:rPr>
          <w:rFonts w:eastAsia="Times New Roman"/>
        </w:rPr>
        <w:t xml:space="preserve"> simptomai yra dažnesni, jeigu Jūs:</w:t>
      </w:r>
    </w:p>
    <w:p w:rsidR="0092124B" w:rsidRPr="00F4336F" w:rsidRDefault="0092124B" w:rsidP="0092124B">
      <w:pPr>
        <w:pStyle w:val="Sraopastraipa"/>
        <w:numPr>
          <w:ilvl w:val="0"/>
          <w:numId w:val="5"/>
        </w:numPr>
        <w:spacing w:line="259" w:lineRule="auto"/>
        <w:ind w:right="90"/>
        <w:rPr>
          <w:sz w:val="22"/>
          <w:szCs w:val="22"/>
        </w:rPr>
      </w:pPr>
      <w:r w:rsidRPr="00587001">
        <w:rPr>
          <w:sz w:val="22"/>
          <w:szCs w:val="22"/>
        </w:rPr>
        <w:t>staigiai nutrauksite gydymą;</w:t>
      </w:r>
      <w:r w:rsidRPr="00F4336F">
        <w:rPr>
          <w:sz w:val="22"/>
          <w:szCs w:val="22"/>
        </w:rPr>
        <w:t xml:space="preserve"> </w:t>
      </w:r>
    </w:p>
    <w:p w:rsidR="0092124B" w:rsidRPr="00F4336F" w:rsidRDefault="0092124B" w:rsidP="0092124B">
      <w:pPr>
        <w:pStyle w:val="Sraopastraipa"/>
        <w:numPr>
          <w:ilvl w:val="0"/>
          <w:numId w:val="5"/>
        </w:numPr>
        <w:spacing w:line="259" w:lineRule="auto"/>
        <w:ind w:right="90"/>
        <w:rPr>
          <w:sz w:val="22"/>
          <w:szCs w:val="22"/>
        </w:rPr>
      </w:pPr>
      <w:r w:rsidRPr="00587001">
        <w:rPr>
          <w:sz w:val="22"/>
          <w:szCs w:val="22"/>
        </w:rPr>
        <w:t>vartojote didelę dozę;</w:t>
      </w:r>
      <w:r w:rsidRPr="00F4336F">
        <w:rPr>
          <w:sz w:val="22"/>
          <w:szCs w:val="22"/>
        </w:rPr>
        <w:t xml:space="preserve"> </w:t>
      </w:r>
    </w:p>
    <w:p w:rsidR="0092124B" w:rsidRPr="00F4336F" w:rsidRDefault="0092124B" w:rsidP="0092124B">
      <w:pPr>
        <w:pStyle w:val="Sraopastraipa"/>
        <w:numPr>
          <w:ilvl w:val="0"/>
          <w:numId w:val="5"/>
        </w:numPr>
        <w:spacing w:line="259" w:lineRule="auto"/>
        <w:ind w:right="90"/>
        <w:rPr>
          <w:sz w:val="22"/>
          <w:szCs w:val="22"/>
        </w:rPr>
      </w:pPr>
      <w:r w:rsidRPr="00587001">
        <w:rPr>
          <w:sz w:val="22"/>
          <w:szCs w:val="22"/>
        </w:rPr>
        <w:t>šio vaisto vartojote ilgai;</w:t>
      </w:r>
      <w:r w:rsidRPr="00F4336F">
        <w:rPr>
          <w:sz w:val="22"/>
          <w:szCs w:val="22"/>
        </w:rPr>
        <w:t xml:space="preserve"> </w:t>
      </w:r>
    </w:p>
    <w:p w:rsidR="0092124B" w:rsidRPr="00F4336F" w:rsidRDefault="0092124B" w:rsidP="0092124B">
      <w:pPr>
        <w:pStyle w:val="Sraopastraipa"/>
        <w:numPr>
          <w:ilvl w:val="0"/>
          <w:numId w:val="5"/>
        </w:numPr>
        <w:spacing w:line="259" w:lineRule="auto"/>
        <w:ind w:right="90"/>
        <w:rPr>
          <w:sz w:val="22"/>
          <w:szCs w:val="22"/>
        </w:rPr>
      </w:pPr>
      <w:r w:rsidRPr="00F4336F">
        <w:rPr>
          <w:sz w:val="22"/>
          <w:szCs w:val="22"/>
        </w:rPr>
        <w:t xml:space="preserve">anksčiau esate piktnaudžiavę alkoholiu arba vaistais. </w:t>
      </w:r>
    </w:p>
    <w:p w:rsidR="0092124B" w:rsidRPr="00633201" w:rsidRDefault="0092124B" w:rsidP="0092124B">
      <w:pPr>
        <w:spacing w:after="0" w:line="240" w:lineRule="auto"/>
        <w:jc w:val="both"/>
        <w:rPr>
          <w:rFonts w:eastAsia="Times New Roman"/>
        </w:rPr>
      </w:pPr>
    </w:p>
    <w:p w:rsidR="0092124B" w:rsidRDefault="0092124B" w:rsidP="0092124B">
      <w:pPr>
        <w:spacing w:after="0" w:line="240" w:lineRule="auto"/>
        <w:jc w:val="both"/>
        <w:rPr>
          <w:rFonts w:eastAsia="Times New Roman"/>
        </w:rPr>
      </w:pPr>
      <w:r w:rsidRPr="00633201">
        <w:rPr>
          <w:rFonts w:eastAsia="Times New Roman"/>
        </w:rPr>
        <w:t xml:space="preserve">Tai gali sukelti poveikį, tokį kaip galvos skausmas, raumenų skausmas, </w:t>
      </w:r>
      <w:r>
        <w:rPr>
          <w:rFonts w:eastAsia="Times New Roman"/>
        </w:rPr>
        <w:t>didelis</w:t>
      </w:r>
      <w:r w:rsidRPr="00633201">
        <w:rPr>
          <w:rFonts w:eastAsia="Times New Roman"/>
        </w:rPr>
        <w:t xml:space="preserve"> nerimas, įtampa, neramumas, sumišimas, </w:t>
      </w:r>
      <w:r>
        <w:rPr>
          <w:rFonts w:eastAsia="Times New Roman"/>
        </w:rPr>
        <w:t>nuotaikos pokyčiai, miego pasunkėjimas</w:t>
      </w:r>
      <w:r w:rsidRPr="00633201">
        <w:rPr>
          <w:rFonts w:eastAsia="Times New Roman"/>
        </w:rPr>
        <w:t xml:space="preserve"> ir </w:t>
      </w:r>
      <w:r>
        <w:rPr>
          <w:rFonts w:eastAsia="Times New Roman"/>
        </w:rPr>
        <w:t>dirglumas</w:t>
      </w:r>
      <w:r w:rsidRPr="00633201">
        <w:rPr>
          <w:rFonts w:eastAsia="Times New Roman"/>
        </w:rPr>
        <w:t xml:space="preserve">. </w:t>
      </w:r>
    </w:p>
    <w:p w:rsidR="0092124B" w:rsidRDefault="0092124B" w:rsidP="0092124B">
      <w:pPr>
        <w:spacing w:after="0" w:line="240" w:lineRule="auto"/>
        <w:jc w:val="both"/>
        <w:rPr>
          <w:rFonts w:eastAsia="Times New Roman"/>
        </w:rPr>
      </w:pPr>
    </w:p>
    <w:p w:rsidR="0092124B" w:rsidRPr="00F4336F" w:rsidRDefault="0092124B" w:rsidP="0092124B">
      <w:pPr>
        <w:spacing w:after="0" w:line="240" w:lineRule="auto"/>
        <w:jc w:val="both"/>
        <w:rPr>
          <w:rFonts w:eastAsia="Times New Roman"/>
          <w:bCs/>
        </w:rPr>
      </w:pPr>
      <w:r w:rsidRPr="00633201">
        <w:rPr>
          <w:rFonts w:eastAsia="Times New Roman"/>
        </w:rPr>
        <w:t xml:space="preserve">Sunkiu </w:t>
      </w:r>
      <w:r>
        <w:rPr>
          <w:rFonts w:eastAsia="Times New Roman"/>
        </w:rPr>
        <w:t xml:space="preserve">nutraukimo </w:t>
      </w:r>
      <w:r w:rsidRPr="00633201">
        <w:rPr>
          <w:rFonts w:eastAsia="Times New Roman"/>
        </w:rPr>
        <w:t xml:space="preserve">atveju </w:t>
      </w:r>
      <w:r>
        <w:rPr>
          <w:rFonts w:eastAsia="Times New Roman"/>
        </w:rPr>
        <w:t xml:space="preserve">taip pat </w:t>
      </w:r>
      <w:r w:rsidRPr="00633201">
        <w:rPr>
          <w:rFonts w:eastAsia="Times New Roman"/>
        </w:rPr>
        <w:t xml:space="preserve">galimi šie simptomai: </w:t>
      </w:r>
      <w:r>
        <w:rPr>
          <w:rFonts w:eastAsia="Times New Roman"/>
        </w:rPr>
        <w:t>pykinimas (</w:t>
      </w:r>
      <w:r w:rsidRPr="00587001">
        <w:rPr>
          <w:rFonts w:eastAsia="Times New Roman"/>
        </w:rPr>
        <w:t>šleikštuly</w:t>
      </w:r>
      <w:r>
        <w:rPr>
          <w:rFonts w:eastAsia="Times New Roman"/>
        </w:rPr>
        <w:t xml:space="preserve">s), </w:t>
      </w:r>
      <w:r w:rsidRPr="00633201">
        <w:rPr>
          <w:rFonts w:eastAsia="Times New Roman"/>
        </w:rPr>
        <w:t>vėmimas, prakaitavimas, skrandžio diegliai, raumenų mėšlungis, nerealumo ar atsiskyrimo pojūtis, ne</w:t>
      </w:r>
      <w:r>
        <w:rPr>
          <w:rFonts w:eastAsia="Times New Roman"/>
        </w:rPr>
        <w:t>įprastas</w:t>
      </w:r>
      <w:r w:rsidRPr="00633201">
        <w:rPr>
          <w:rFonts w:eastAsia="Times New Roman"/>
        </w:rPr>
        <w:t xml:space="preserve"> jautrumas garsui, šviesai arba </w:t>
      </w:r>
      <w:r>
        <w:rPr>
          <w:rFonts w:eastAsia="Times New Roman"/>
        </w:rPr>
        <w:t>fiziniam kontaktui</w:t>
      </w:r>
      <w:r w:rsidRPr="00633201">
        <w:rPr>
          <w:rFonts w:eastAsia="Times New Roman"/>
        </w:rPr>
        <w:t xml:space="preserve">, kojų ir rankų </w:t>
      </w:r>
      <w:r>
        <w:rPr>
          <w:rFonts w:eastAsia="Times New Roman"/>
        </w:rPr>
        <w:t>tirpimas</w:t>
      </w:r>
      <w:r w:rsidRPr="00633201">
        <w:rPr>
          <w:rFonts w:eastAsia="Times New Roman"/>
        </w:rPr>
        <w:t xml:space="preserve"> ir dilgčiojimas, haliucinacijos (matote ar girdite dalykus, kurių nėra, kai esate pabudęs), drebulys arba epilepsinių traukulių priepuoliai. </w:t>
      </w:r>
      <w:r w:rsidRPr="00F4336F">
        <w:rPr>
          <w:rFonts w:eastAsia="Times New Roman"/>
          <w:bCs/>
        </w:rPr>
        <w:t>Pasakykite gydytojui, jei bet kokie nutraukimo simptomai pasunkėja arba nepraeina.</w:t>
      </w:r>
    </w:p>
    <w:p w:rsidR="0092124B" w:rsidRDefault="0092124B" w:rsidP="0092124B">
      <w:pPr>
        <w:spacing w:after="0" w:line="240" w:lineRule="auto"/>
        <w:jc w:val="both"/>
        <w:rPr>
          <w:rFonts w:eastAsia="Times New Roman"/>
        </w:rPr>
      </w:pPr>
    </w:p>
    <w:p w:rsidR="0092124B" w:rsidRPr="00F623DC" w:rsidRDefault="0092124B" w:rsidP="0092124B">
      <w:pPr>
        <w:spacing w:after="0" w:line="240" w:lineRule="auto"/>
        <w:jc w:val="both"/>
        <w:rPr>
          <w:rFonts w:eastAsia="Times New Roman"/>
          <w:b/>
        </w:rPr>
      </w:pPr>
      <w:r w:rsidRPr="00F623DC">
        <w:rPr>
          <w:rFonts w:eastAsia="Times New Roman"/>
          <w:b/>
        </w:rPr>
        <w:t>Kitoks šalutinis poveikis, kuris gali pasireikšti:</w:t>
      </w:r>
    </w:p>
    <w:p w:rsidR="0092124B" w:rsidRPr="00633201" w:rsidRDefault="0092124B" w:rsidP="0092124B">
      <w:pPr>
        <w:spacing w:after="0"/>
        <w:rPr>
          <w:b/>
          <w:bCs/>
          <w:lang w:eastAsia="x-none"/>
        </w:rPr>
      </w:pPr>
      <w:bookmarkStart w:id="8" w:name="_Hlk89113239"/>
      <w:r w:rsidRPr="00633201">
        <w:rPr>
          <w:b/>
          <w:bCs/>
          <w:noProof/>
          <w:snapToGrid w:val="0"/>
        </w:rPr>
        <w:t>Labai dažni šalutinio poveikio reiškiniai (gali pasireikšti ne rečiau kaip 1 iš 10 asmenų):</w:t>
      </w:r>
      <w:bookmarkEnd w:id="8"/>
    </w:p>
    <w:p w:rsidR="0092124B" w:rsidRPr="00633201" w:rsidRDefault="0092124B" w:rsidP="0092124B">
      <w:pPr>
        <w:numPr>
          <w:ilvl w:val="0"/>
          <w:numId w:val="1"/>
        </w:numPr>
        <w:spacing w:after="0" w:line="240" w:lineRule="auto"/>
        <w:ind w:left="714" w:hanging="357"/>
        <w:jc w:val="both"/>
        <w:rPr>
          <w:rFonts w:eastAsia="Times New Roman"/>
        </w:rPr>
      </w:pPr>
      <w:r w:rsidRPr="00633201">
        <w:rPr>
          <w:rFonts w:eastAsia="Times New Roman"/>
        </w:rPr>
        <w:t>Depresija</w:t>
      </w:r>
    </w:p>
    <w:p w:rsidR="0092124B" w:rsidRPr="00633201" w:rsidRDefault="0092124B" w:rsidP="0092124B">
      <w:pPr>
        <w:numPr>
          <w:ilvl w:val="0"/>
          <w:numId w:val="1"/>
        </w:numPr>
        <w:spacing w:after="0" w:line="240" w:lineRule="auto"/>
        <w:ind w:left="714" w:hanging="357"/>
        <w:contextualSpacing/>
        <w:jc w:val="both"/>
        <w:rPr>
          <w:rFonts w:eastAsia="Times New Roman"/>
        </w:rPr>
      </w:pPr>
      <w:r w:rsidRPr="00633201">
        <w:rPr>
          <w:rFonts w:eastAsia="Times New Roman"/>
        </w:rPr>
        <w:t>Mieguistumas ir apsnūdimas</w:t>
      </w:r>
    </w:p>
    <w:p w:rsidR="0092124B" w:rsidRPr="00633201" w:rsidRDefault="0092124B" w:rsidP="0092124B">
      <w:pPr>
        <w:numPr>
          <w:ilvl w:val="0"/>
          <w:numId w:val="1"/>
        </w:numPr>
        <w:spacing w:after="0" w:line="240" w:lineRule="auto"/>
        <w:ind w:left="714" w:hanging="357"/>
        <w:contextualSpacing/>
        <w:jc w:val="both"/>
        <w:rPr>
          <w:rFonts w:eastAsia="Times New Roman"/>
        </w:rPr>
      </w:pPr>
      <w:r w:rsidRPr="00633201">
        <w:rPr>
          <w:rFonts w:eastAsia="Times New Roman"/>
        </w:rPr>
        <w:t>Trūkčiojantys, nekoordinuoti raumenų judesiai</w:t>
      </w:r>
    </w:p>
    <w:p w:rsidR="0092124B" w:rsidRPr="00633201" w:rsidRDefault="0092124B" w:rsidP="0092124B">
      <w:pPr>
        <w:numPr>
          <w:ilvl w:val="0"/>
          <w:numId w:val="1"/>
        </w:numPr>
        <w:spacing w:after="0" w:line="240" w:lineRule="auto"/>
        <w:ind w:left="714" w:hanging="357"/>
        <w:contextualSpacing/>
        <w:jc w:val="both"/>
        <w:rPr>
          <w:rFonts w:eastAsia="Times New Roman"/>
        </w:rPr>
      </w:pPr>
      <w:r w:rsidRPr="00633201">
        <w:rPr>
          <w:rFonts w:eastAsia="Times New Roman"/>
        </w:rPr>
        <w:t>Atminties pablogėjimas</w:t>
      </w:r>
    </w:p>
    <w:p w:rsidR="0092124B" w:rsidRPr="00633201" w:rsidRDefault="0092124B" w:rsidP="0092124B">
      <w:pPr>
        <w:numPr>
          <w:ilvl w:val="0"/>
          <w:numId w:val="1"/>
        </w:numPr>
        <w:spacing w:after="0" w:line="240" w:lineRule="auto"/>
        <w:ind w:left="714" w:hanging="357"/>
        <w:contextualSpacing/>
        <w:jc w:val="both"/>
        <w:rPr>
          <w:rFonts w:eastAsia="Times New Roman"/>
        </w:rPr>
      </w:pPr>
      <w:r w:rsidRPr="00633201">
        <w:rPr>
          <w:rFonts w:eastAsia="Times New Roman"/>
        </w:rPr>
        <w:t>Kalbos sutrikimas</w:t>
      </w:r>
    </w:p>
    <w:p w:rsidR="0092124B" w:rsidRPr="00633201" w:rsidRDefault="0092124B" w:rsidP="0092124B">
      <w:pPr>
        <w:numPr>
          <w:ilvl w:val="0"/>
          <w:numId w:val="2"/>
        </w:numPr>
        <w:spacing w:after="0" w:line="240" w:lineRule="auto"/>
        <w:ind w:left="714" w:hanging="357"/>
        <w:contextualSpacing/>
        <w:rPr>
          <w:rFonts w:eastAsia="Times New Roman"/>
        </w:rPr>
      </w:pPr>
      <w:r w:rsidRPr="00633201">
        <w:rPr>
          <w:rFonts w:eastAsia="Times New Roman"/>
        </w:rPr>
        <w:tab/>
        <w:t xml:space="preserve">Svaigulys, </w:t>
      </w:r>
      <w:r>
        <w:rPr>
          <w:rFonts w:eastAsia="Times New Roman"/>
        </w:rPr>
        <w:t>galvos sukimasis</w:t>
      </w:r>
    </w:p>
    <w:p w:rsidR="0092124B" w:rsidRPr="00633201" w:rsidRDefault="0092124B" w:rsidP="0092124B">
      <w:pPr>
        <w:numPr>
          <w:ilvl w:val="0"/>
          <w:numId w:val="2"/>
        </w:numPr>
        <w:spacing w:after="0" w:line="240" w:lineRule="auto"/>
        <w:ind w:left="714" w:hanging="357"/>
        <w:contextualSpacing/>
        <w:rPr>
          <w:rFonts w:eastAsia="Times New Roman"/>
        </w:rPr>
      </w:pPr>
      <w:r w:rsidRPr="00633201">
        <w:rPr>
          <w:rFonts w:eastAsia="Times New Roman"/>
        </w:rPr>
        <w:tab/>
        <w:t>Galvos skausmas</w:t>
      </w:r>
    </w:p>
    <w:p w:rsidR="0092124B" w:rsidRPr="00F623DC" w:rsidRDefault="0092124B" w:rsidP="0092124B">
      <w:pPr>
        <w:numPr>
          <w:ilvl w:val="0"/>
          <w:numId w:val="2"/>
        </w:numPr>
        <w:spacing w:after="0" w:line="240" w:lineRule="auto"/>
        <w:ind w:left="714" w:hanging="357"/>
        <w:contextualSpacing/>
        <w:rPr>
          <w:rFonts w:eastAsia="Times New Roman"/>
        </w:rPr>
      </w:pPr>
      <w:r w:rsidRPr="00633201">
        <w:tab/>
        <w:t>Vidurių užkietėjimas</w:t>
      </w:r>
    </w:p>
    <w:p w:rsidR="0092124B" w:rsidRPr="00F623DC" w:rsidRDefault="0092124B" w:rsidP="0092124B">
      <w:pPr>
        <w:numPr>
          <w:ilvl w:val="0"/>
          <w:numId w:val="2"/>
        </w:numPr>
        <w:spacing w:after="0" w:line="240" w:lineRule="auto"/>
        <w:ind w:left="714" w:hanging="357"/>
        <w:contextualSpacing/>
        <w:rPr>
          <w:rFonts w:eastAsia="Times New Roman"/>
        </w:rPr>
      </w:pPr>
      <w:r w:rsidRPr="00633201">
        <w:tab/>
        <w:t>Burnos džiūvimas</w:t>
      </w:r>
    </w:p>
    <w:p w:rsidR="0092124B" w:rsidRPr="00F623DC" w:rsidRDefault="0092124B" w:rsidP="0092124B">
      <w:pPr>
        <w:numPr>
          <w:ilvl w:val="0"/>
          <w:numId w:val="2"/>
        </w:numPr>
        <w:spacing w:after="0" w:line="240" w:lineRule="auto"/>
        <w:ind w:left="714" w:hanging="357"/>
        <w:contextualSpacing/>
        <w:rPr>
          <w:rFonts w:eastAsia="Times New Roman"/>
        </w:rPr>
      </w:pPr>
      <w:r w:rsidRPr="00633201">
        <w:lastRenderedPageBreak/>
        <w:tab/>
      </w:r>
      <w:r w:rsidRPr="00053BFD">
        <w:t>Nuovargis</w:t>
      </w:r>
    </w:p>
    <w:p w:rsidR="0092124B" w:rsidRPr="00F623DC" w:rsidRDefault="0092124B" w:rsidP="0092124B">
      <w:pPr>
        <w:numPr>
          <w:ilvl w:val="0"/>
          <w:numId w:val="2"/>
        </w:numPr>
        <w:spacing w:after="0" w:line="240" w:lineRule="auto"/>
        <w:ind w:left="714" w:hanging="357"/>
        <w:contextualSpacing/>
        <w:rPr>
          <w:rFonts w:eastAsia="Times New Roman"/>
        </w:rPr>
      </w:pPr>
      <w:r w:rsidRPr="00053BFD">
        <w:tab/>
      </w:r>
      <w:r w:rsidRPr="00F623DC">
        <w:t>Irzlumas</w:t>
      </w:r>
    </w:p>
    <w:p w:rsidR="0092124B" w:rsidRPr="00633201" w:rsidRDefault="0092124B" w:rsidP="0092124B">
      <w:pPr>
        <w:spacing w:after="0"/>
        <w:rPr>
          <w:rFonts w:eastAsia="Times New Roman"/>
        </w:rPr>
      </w:pPr>
    </w:p>
    <w:p w:rsidR="0092124B" w:rsidRPr="00633201" w:rsidRDefault="0092124B" w:rsidP="0092124B">
      <w:pPr>
        <w:spacing w:after="0"/>
      </w:pPr>
      <w:r w:rsidRPr="00633201">
        <w:rPr>
          <w:b/>
          <w:bCs/>
          <w:noProof/>
          <w:snapToGrid w:val="0"/>
        </w:rPr>
        <w:t>Dažni šalutinio poveikio reiškiniai (gali pasireikšti rečiau kaip 1 iš 10 asmenų):</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Apetito sumažėjimas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Sumišimas ir dezorientacija</w:t>
      </w:r>
    </w:p>
    <w:p w:rsidR="0092124B" w:rsidRPr="00633201" w:rsidRDefault="0092124B" w:rsidP="0092124B">
      <w:pPr>
        <w:numPr>
          <w:ilvl w:val="0"/>
          <w:numId w:val="1"/>
        </w:numPr>
        <w:spacing w:after="0" w:line="240" w:lineRule="auto"/>
        <w:ind w:left="714" w:hanging="357"/>
        <w:contextualSpacing/>
        <w:rPr>
          <w:rFonts w:eastAsia="Times New Roman"/>
        </w:rPr>
      </w:pPr>
      <w:r w:rsidRPr="00633201">
        <w:tab/>
        <w:t>Lytinio potraukio pokytis (vyrams ir moterims)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Nervingumas, nerimo pojūtis arba susijaudinimas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Nemiga (negalėjimas užmigti arba sutrikęs miegas)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Pusiausvyros problemos ir nestabilumas (panašus į girtumo jausmą), ypač dienos metu</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Budrumo ar koncentracijos praradimas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Nesugebėjimas pabusti, vangumas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Virpėjimas arba drebėjimas</w:t>
      </w:r>
    </w:p>
    <w:p w:rsidR="0092124B"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r>
      <w:r>
        <w:rPr>
          <w:rFonts w:eastAsia="Times New Roman"/>
        </w:rPr>
        <w:t>Dvigubas arba n</w:t>
      </w:r>
      <w:r w:rsidRPr="00633201">
        <w:rPr>
          <w:rFonts w:eastAsia="Times New Roman"/>
        </w:rPr>
        <w:t xml:space="preserve">eryškus </w:t>
      </w:r>
      <w:r>
        <w:rPr>
          <w:rFonts w:eastAsia="Times New Roman"/>
        </w:rPr>
        <w:t xml:space="preserve">daiktų </w:t>
      </w:r>
      <w:r w:rsidRPr="00633201">
        <w:rPr>
          <w:rFonts w:eastAsia="Times New Roman"/>
        </w:rPr>
        <w:t>matymas</w:t>
      </w:r>
    </w:p>
    <w:p w:rsidR="0092124B" w:rsidRPr="00633201" w:rsidRDefault="0092124B" w:rsidP="0092124B">
      <w:pPr>
        <w:numPr>
          <w:ilvl w:val="0"/>
          <w:numId w:val="1"/>
        </w:numPr>
        <w:spacing w:after="0" w:line="240" w:lineRule="auto"/>
        <w:ind w:left="714" w:hanging="357"/>
        <w:contextualSpacing/>
        <w:rPr>
          <w:rFonts w:eastAsia="Times New Roman"/>
        </w:rPr>
      </w:pPr>
      <w:r>
        <w:rPr>
          <w:rFonts w:eastAsia="Times New Roman"/>
        </w:rPr>
        <w:t>Pykinimas (šleikštulys)</w:t>
      </w:r>
    </w:p>
    <w:p w:rsidR="0092124B" w:rsidRPr="0042780C" w:rsidRDefault="0092124B" w:rsidP="0092124B">
      <w:pPr>
        <w:numPr>
          <w:ilvl w:val="0"/>
          <w:numId w:val="1"/>
        </w:numPr>
        <w:spacing w:after="0" w:line="240" w:lineRule="auto"/>
        <w:ind w:left="714" w:hanging="357"/>
        <w:contextualSpacing/>
        <w:rPr>
          <w:rFonts w:eastAsia="Times New Roman"/>
        </w:rPr>
      </w:pPr>
      <w:r w:rsidRPr="0042780C">
        <w:rPr>
          <w:rFonts w:eastAsia="Times New Roman"/>
        </w:rPr>
        <w:tab/>
        <w:t>Odos reakcijos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t xml:space="preserve">Kūno svorio pokytis </w:t>
      </w:r>
    </w:p>
    <w:p w:rsidR="0092124B" w:rsidRPr="00633201" w:rsidRDefault="0092124B" w:rsidP="0092124B">
      <w:pPr>
        <w:spacing w:after="0"/>
        <w:rPr>
          <w:rFonts w:eastAsia="Times New Roman"/>
        </w:rPr>
      </w:pPr>
    </w:p>
    <w:p w:rsidR="0092124B" w:rsidRPr="00633201" w:rsidRDefault="0092124B" w:rsidP="0092124B">
      <w:pPr>
        <w:spacing w:after="0"/>
        <w:rPr>
          <w:b/>
          <w:bCs/>
          <w:noProof/>
          <w:snapToGrid w:val="0"/>
        </w:rPr>
      </w:pPr>
      <w:r w:rsidRPr="00633201">
        <w:rPr>
          <w:b/>
          <w:bCs/>
          <w:noProof/>
          <w:snapToGrid w:val="0"/>
        </w:rPr>
        <w:t>Nedažni šalutinio poveikio reiškiniai (gali pasireikšti rečiau kaip 1 iš 100 asmenų):</w:t>
      </w:r>
    </w:p>
    <w:p w:rsidR="0092124B" w:rsidRPr="00F623DC" w:rsidRDefault="0092124B" w:rsidP="0092124B">
      <w:pPr>
        <w:numPr>
          <w:ilvl w:val="0"/>
          <w:numId w:val="1"/>
        </w:numPr>
        <w:tabs>
          <w:tab w:val="left" w:pos="426"/>
        </w:tabs>
        <w:spacing w:after="0" w:line="20" w:lineRule="atLeast"/>
        <w:ind w:left="714" w:hanging="357"/>
        <w:rPr>
          <w:i/>
          <w:noProof/>
        </w:rPr>
      </w:pPr>
      <w:r w:rsidRPr="00633201">
        <w:rPr>
          <w:rFonts w:eastAsia="Times New Roman"/>
        </w:rPr>
        <w:tab/>
        <w:t>Pakilumo arba per didelio sujaudinimo, sąlygojančių neįprastą elgseną, pojūtis</w:t>
      </w:r>
    </w:p>
    <w:p w:rsidR="0092124B" w:rsidRPr="00633201" w:rsidRDefault="0092124B" w:rsidP="0092124B">
      <w:pPr>
        <w:numPr>
          <w:ilvl w:val="0"/>
          <w:numId w:val="1"/>
        </w:numPr>
        <w:spacing w:after="0" w:line="20" w:lineRule="atLeast"/>
        <w:ind w:left="714" w:hanging="357"/>
        <w:contextualSpacing/>
        <w:rPr>
          <w:rFonts w:eastAsia="Times New Roman"/>
        </w:rPr>
      </w:pPr>
      <w:r w:rsidRPr="00633201">
        <w:rPr>
          <w:rFonts w:eastAsia="Times New Roman"/>
        </w:rPr>
        <w:tab/>
        <w:t>Haliucinacijos (</w:t>
      </w:r>
      <w:r>
        <w:rPr>
          <w:rFonts w:eastAsia="Times New Roman"/>
        </w:rPr>
        <w:t>neegzistuojančių dalykų</w:t>
      </w:r>
      <w:r w:rsidRPr="00633201">
        <w:rPr>
          <w:rFonts w:eastAsia="Times New Roman"/>
        </w:rPr>
        <w:t xml:space="preserve"> matymas arba girdėjimas)</w:t>
      </w:r>
    </w:p>
    <w:p w:rsidR="0092124B" w:rsidRDefault="0092124B" w:rsidP="0092124B">
      <w:pPr>
        <w:numPr>
          <w:ilvl w:val="0"/>
          <w:numId w:val="1"/>
        </w:numPr>
        <w:spacing w:after="0" w:line="20" w:lineRule="atLeast"/>
        <w:ind w:left="714" w:hanging="357"/>
        <w:contextualSpacing/>
        <w:rPr>
          <w:rFonts w:eastAsia="Times New Roman"/>
        </w:rPr>
      </w:pPr>
      <w:r w:rsidRPr="00633201">
        <w:rPr>
          <w:rFonts w:eastAsia="Times New Roman"/>
        </w:rPr>
        <w:tab/>
        <w:t>Priešiškumo ir pykčio pojūtis</w:t>
      </w:r>
    </w:p>
    <w:p w:rsidR="0092124B" w:rsidRDefault="0092124B" w:rsidP="0092124B">
      <w:pPr>
        <w:numPr>
          <w:ilvl w:val="0"/>
          <w:numId w:val="1"/>
        </w:numPr>
        <w:spacing w:after="0" w:line="20" w:lineRule="atLeast"/>
        <w:ind w:left="714" w:hanging="357"/>
        <w:contextualSpacing/>
        <w:rPr>
          <w:rFonts w:eastAsia="Times New Roman"/>
        </w:rPr>
      </w:pPr>
      <w:r>
        <w:rPr>
          <w:rFonts w:eastAsia="Times New Roman"/>
        </w:rPr>
        <w:t>Vėmimas</w:t>
      </w:r>
    </w:p>
    <w:p w:rsidR="0092124B" w:rsidRPr="00633201" w:rsidRDefault="0092124B" w:rsidP="0092124B">
      <w:pPr>
        <w:numPr>
          <w:ilvl w:val="0"/>
          <w:numId w:val="1"/>
        </w:numPr>
        <w:spacing w:after="0" w:line="20" w:lineRule="atLeast"/>
        <w:ind w:left="714" w:hanging="357"/>
        <w:contextualSpacing/>
        <w:rPr>
          <w:rFonts w:eastAsia="Times New Roman"/>
        </w:rPr>
      </w:pPr>
      <w:r>
        <w:rPr>
          <w:rFonts w:eastAsia="Times New Roman"/>
        </w:rPr>
        <w:t>Raumenų spazmai arba silpnumas</w:t>
      </w:r>
    </w:p>
    <w:p w:rsidR="0092124B" w:rsidRPr="00F623DC" w:rsidRDefault="0092124B" w:rsidP="0092124B">
      <w:pPr>
        <w:numPr>
          <w:ilvl w:val="0"/>
          <w:numId w:val="1"/>
        </w:numPr>
        <w:spacing w:after="0" w:line="20" w:lineRule="atLeast"/>
        <w:ind w:left="714" w:hanging="357"/>
        <w:contextualSpacing/>
        <w:rPr>
          <w:rFonts w:eastAsia="Times New Roman"/>
        </w:rPr>
      </w:pPr>
      <w:r w:rsidRPr="00633201">
        <w:tab/>
        <w:t>Šlapimo nelaikymas</w:t>
      </w:r>
    </w:p>
    <w:p w:rsidR="0092124B" w:rsidRPr="00633201" w:rsidRDefault="0092124B" w:rsidP="0092124B">
      <w:pPr>
        <w:numPr>
          <w:ilvl w:val="0"/>
          <w:numId w:val="1"/>
        </w:numPr>
        <w:spacing w:after="0" w:line="20" w:lineRule="atLeast"/>
        <w:ind w:left="714" w:hanging="357"/>
        <w:contextualSpacing/>
        <w:rPr>
          <w:rFonts w:eastAsia="Times New Roman"/>
        </w:rPr>
      </w:pPr>
      <w:r w:rsidRPr="00633201">
        <w:rPr>
          <w:rFonts w:eastAsia="Times New Roman"/>
        </w:rPr>
        <w:tab/>
        <w:t>Mėšlungis apatinėje nugaros ir šlaunų dalyje, kuris gali rodyti menstruacijų sutrikimą</w:t>
      </w:r>
    </w:p>
    <w:p w:rsidR="0092124B" w:rsidRPr="00633201" w:rsidRDefault="0092124B" w:rsidP="0092124B">
      <w:pPr>
        <w:numPr>
          <w:ilvl w:val="0"/>
          <w:numId w:val="1"/>
        </w:numPr>
        <w:spacing w:after="0" w:line="20" w:lineRule="atLeast"/>
        <w:ind w:left="714" w:hanging="357"/>
        <w:contextualSpacing/>
        <w:rPr>
          <w:rFonts w:eastAsia="Times New Roman"/>
        </w:rPr>
      </w:pPr>
      <w:r w:rsidRPr="00633201">
        <w:rPr>
          <w:rFonts w:eastAsia="Times New Roman"/>
        </w:rPr>
        <w:tab/>
        <w:t>Priklausomybė nuo vaist</w:t>
      </w:r>
      <w:r>
        <w:rPr>
          <w:rFonts w:eastAsia="Times New Roman"/>
        </w:rPr>
        <w:t>o</w:t>
      </w:r>
    </w:p>
    <w:p w:rsidR="0092124B" w:rsidRPr="00633201" w:rsidRDefault="0092124B" w:rsidP="0092124B">
      <w:pPr>
        <w:numPr>
          <w:ilvl w:val="0"/>
          <w:numId w:val="1"/>
        </w:numPr>
        <w:spacing w:after="0" w:line="20" w:lineRule="atLeast"/>
        <w:ind w:left="714" w:hanging="357"/>
        <w:contextualSpacing/>
        <w:rPr>
          <w:rFonts w:eastAsia="Times New Roman"/>
        </w:rPr>
      </w:pPr>
      <w:r w:rsidRPr="00633201">
        <w:rPr>
          <w:rFonts w:eastAsia="Times New Roman"/>
        </w:rPr>
        <w:tab/>
        <w:t>Vaistų vartojimo nutraukimo simptomai</w:t>
      </w:r>
    </w:p>
    <w:p w:rsidR="0092124B" w:rsidRPr="00633201" w:rsidRDefault="0092124B" w:rsidP="0092124B">
      <w:pPr>
        <w:spacing w:after="0" w:line="240" w:lineRule="auto"/>
        <w:ind w:left="357"/>
        <w:contextualSpacing/>
        <w:rPr>
          <w:rFonts w:eastAsia="Times New Roman"/>
        </w:rPr>
      </w:pPr>
    </w:p>
    <w:p w:rsidR="0092124B" w:rsidRPr="00633201" w:rsidRDefault="0092124B" w:rsidP="0092124B">
      <w:pPr>
        <w:spacing w:after="0"/>
        <w:rPr>
          <w:i/>
          <w:noProof/>
        </w:rPr>
      </w:pPr>
      <w:bookmarkStart w:id="9" w:name="_Hlk89113289"/>
      <w:r w:rsidRPr="00633201">
        <w:rPr>
          <w:b/>
          <w:bCs/>
          <w:noProof/>
          <w:snapToGrid w:val="0"/>
        </w:rPr>
        <w:t>Šalutinio poveikio reiškiniai, kurių dažnis nežinomas (negali būti apskaičiuotas pagal turimus duomenis):</w:t>
      </w:r>
      <w:bookmarkEnd w:id="9"/>
    </w:p>
    <w:p w:rsidR="0092124B" w:rsidRPr="00875CB8"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ab/>
      </w:r>
      <w:r w:rsidRPr="00875CB8">
        <w:rPr>
          <w:rFonts w:eastAsia="Times New Roman"/>
        </w:rPr>
        <w:t xml:space="preserve">Nereguliarios mėnesinės arba per didelio kiekio prolaktino (hormonas, stimuliuojantis pieno </w:t>
      </w:r>
      <w:r w:rsidRPr="00875CB8">
        <w:rPr>
          <w:rFonts w:eastAsia="Times New Roman"/>
        </w:rPr>
        <w:tab/>
        <w:t>gamybą) gamyba moterims</w:t>
      </w:r>
    </w:p>
    <w:p w:rsidR="0092124B" w:rsidRPr="00875CB8" w:rsidRDefault="0092124B" w:rsidP="0092124B">
      <w:pPr>
        <w:numPr>
          <w:ilvl w:val="0"/>
          <w:numId w:val="1"/>
        </w:numPr>
        <w:spacing w:after="0" w:line="240" w:lineRule="auto"/>
        <w:ind w:left="714" w:hanging="357"/>
        <w:contextualSpacing/>
        <w:rPr>
          <w:rFonts w:eastAsia="Times New Roman"/>
        </w:rPr>
      </w:pPr>
      <w:r w:rsidRPr="00875CB8">
        <w:rPr>
          <w:rFonts w:eastAsia="Times New Roman"/>
        </w:rPr>
        <w:t>Priešiškumo arba agresyvumo pojūtis</w:t>
      </w:r>
    </w:p>
    <w:p w:rsidR="0092124B" w:rsidRPr="00633201" w:rsidRDefault="0092124B" w:rsidP="0092124B">
      <w:pPr>
        <w:numPr>
          <w:ilvl w:val="0"/>
          <w:numId w:val="1"/>
        </w:numPr>
        <w:spacing w:after="0" w:line="240" w:lineRule="auto"/>
        <w:ind w:left="714" w:hanging="357"/>
        <w:contextualSpacing/>
        <w:rPr>
          <w:rFonts w:eastAsia="Times New Roman"/>
        </w:rPr>
      </w:pPr>
      <w:r>
        <w:rPr>
          <w:rFonts w:eastAsia="Times New Roman"/>
          <w:iCs/>
        </w:rPr>
        <w:t>M</w:t>
      </w:r>
      <w:r w:rsidRPr="00513F3D">
        <w:rPr>
          <w:rFonts w:eastAsia="Times New Roman"/>
          <w:iCs/>
        </w:rPr>
        <w:t>ąstymo sutrikimai</w:t>
      </w:r>
      <w:r w:rsidRPr="00513F3D" w:rsidDel="00513F3D">
        <w:rPr>
          <w:rFonts w:eastAsia="Times New Roman"/>
        </w:rPr>
        <w:t xml:space="preserve"> </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Sukamieji arba trūkčiojantys judesiai</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Hiperaktyvumas</w:t>
      </w:r>
    </w:p>
    <w:p w:rsidR="0092124B" w:rsidRPr="00633201" w:rsidRDefault="0092124B" w:rsidP="0092124B">
      <w:pPr>
        <w:numPr>
          <w:ilvl w:val="0"/>
          <w:numId w:val="1"/>
        </w:numPr>
        <w:spacing w:after="0" w:line="240" w:lineRule="auto"/>
        <w:ind w:left="714" w:hanging="357"/>
        <w:contextualSpacing/>
        <w:rPr>
          <w:rFonts w:eastAsia="Times New Roman"/>
        </w:rPr>
      </w:pPr>
      <w:r w:rsidRPr="00513F3D">
        <w:rPr>
          <w:rFonts w:eastAsia="Times New Roman"/>
        </w:rPr>
        <w:t>Virškinimo trakto sutrikimas</w:t>
      </w:r>
      <w:r w:rsidRPr="00513F3D" w:rsidDel="00513F3D">
        <w:rPr>
          <w:rFonts w:eastAsia="Times New Roman"/>
        </w:rPr>
        <w:t xml:space="preserve"> </w:t>
      </w:r>
    </w:p>
    <w:p w:rsidR="0092124B" w:rsidRPr="00875CB8" w:rsidRDefault="0092124B" w:rsidP="0092124B">
      <w:pPr>
        <w:numPr>
          <w:ilvl w:val="0"/>
          <w:numId w:val="1"/>
        </w:numPr>
        <w:spacing w:after="0" w:line="240" w:lineRule="auto"/>
        <w:ind w:left="714" w:hanging="357"/>
        <w:contextualSpacing/>
        <w:rPr>
          <w:rFonts w:eastAsia="Times New Roman"/>
        </w:rPr>
      </w:pPr>
      <w:r w:rsidRPr="00875CB8">
        <w:rPr>
          <w:rFonts w:eastAsia="Times New Roman"/>
        </w:rPr>
        <w:t>Kepenų funkcijos sutrikimai</w:t>
      </w:r>
      <w:r>
        <w:rPr>
          <w:rFonts w:eastAsia="Times New Roman"/>
        </w:rPr>
        <w:t xml:space="preserve"> (randami pokyčiai kraujo tyrimuose)</w:t>
      </w:r>
      <w:r w:rsidRPr="00F623DC">
        <w:rPr>
          <w:rFonts w:eastAsia="Times New Roman"/>
        </w:rPr>
        <w:t>,</w:t>
      </w:r>
      <w:r w:rsidRPr="00875CB8">
        <w:rPr>
          <w:rFonts w:eastAsia="Times New Roman"/>
        </w:rPr>
        <w:t xml:space="preserve"> kepenų uždegimas (hepatitas).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 xml:space="preserve">Nervų sistemos nestabilumas. </w:t>
      </w:r>
      <w:r>
        <w:rPr>
          <w:rFonts w:eastAsia="Times New Roman"/>
        </w:rPr>
        <w:t>S</w:t>
      </w:r>
      <w:r w:rsidRPr="00633201">
        <w:rPr>
          <w:rFonts w:eastAsia="Times New Roman"/>
        </w:rPr>
        <w:t xml:space="preserve">imptomai gali būti dažnas širdies plakimas ir nestabilus kraujospūdis (svaigulys, </w:t>
      </w:r>
      <w:r>
        <w:rPr>
          <w:rFonts w:eastAsia="Times New Roman"/>
        </w:rPr>
        <w:t>galvos sukimasis</w:t>
      </w:r>
      <w:r w:rsidRPr="00633201">
        <w:rPr>
          <w:rFonts w:eastAsia="Times New Roman"/>
        </w:rPr>
        <w:t xml:space="preserve"> ar alpulys)</w:t>
      </w:r>
    </w:p>
    <w:p w:rsidR="0092124B" w:rsidRPr="00875CB8" w:rsidRDefault="0092124B" w:rsidP="0092124B">
      <w:pPr>
        <w:numPr>
          <w:ilvl w:val="0"/>
          <w:numId w:val="1"/>
        </w:numPr>
        <w:spacing w:after="0" w:line="240" w:lineRule="auto"/>
        <w:ind w:left="714" w:hanging="357"/>
        <w:contextualSpacing/>
        <w:rPr>
          <w:rFonts w:eastAsia="Times New Roman"/>
        </w:rPr>
      </w:pPr>
      <w:r w:rsidRPr="00875CB8">
        <w:rPr>
          <w:rFonts w:eastAsia="Times New Roman"/>
        </w:rPr>
        <w:t>Sunki alerginė reakcija, sukelianti veido arba gerklės patinimą</w:t>
      </w:r>
    </w:p>
    <w:p w:rsidR="0092124B" w:rsidRPr="00875CB8" w:rsidRDefault="0092124B" w:rsidP="0092124B">
      <w:pPr>
        <w:numPr>
          <w:ilvl w:val="0"/>
          <w:numId w:val="1"/>
        </w:numPr>
        <w:spacing w:after="0" w:line="240" w:lineRule="auto"/>
        <w:ind w:left="714" w:hanging="357"/>
        <w:contextualSpacing/>
        <w:rPr>
          <w:rFonts w:eastAsia="Times New Roman"/>
        </w:rPr>
      </w:pPr>
      <w:r>
        <w:rPr>
          <w:rFonts w:eastAsia="Times New Roman"/>
        </w:rPr>
        <w:t>Čiurnų</w:t>
      </w:r>
      <w:r w:rsidRPr="00875CB8">
        <w:rPr>
          <w:rFonts w:eastAsia="Times New Roman"/>
        </w:rPr>
        <w:t>, pėdų ar pirštų patinimas</w:t>
      </w:r>
    </w:p>
    <w:p w:rsidR="0092124B" w:rsidRPr="00875CB8" w:rsidRDefault="0092124B" w:rsidP="0092124B">
      <w:pPr>
        <w:numPr>
          <w:ilvl w:val="0"/>
          <w:numId w:val="1"/>
        </w:numPr>
        <w:spacing w:after="0" w:line="240" w:lineRule="auto"/>
        <w:ind w:left="714" w:hanging="357"/>
        <w:contextualSpacing/>
        <w:rPr>
          <w:rFonts w:eastAsia="Times New Roman"/>
        </w:rPr>
      </w:pPr>
      <w:r w:rsidRPr="00875CB8">
        <w:rPr>
          <w:rFonts w:eastAsia="Times New Roman"/>
        </w:rPr>
        <w:t>Odos reakcija, kurią sukelia jautrumas saulės šviesai</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Pasunkėjęs šlapinimasis arba šlapimo pūslės kontrolės problemos</w:t>
      </w:r>
    </w:p>
    <w:p w:rsidR="0092124B" w:rsidRPr="00633201" w:rsidRDefault="0092124B" w:rsidP="0092124B">
      <w:pPr>
        <w:numPr>
          <w:ilvl w:val="0"/>
          <w:numId w:val="1"/>
        </w:numPr>
        <w:spacing w:after="0" w:line="240" w:lineRule="auto"/>
        <w:ind w:left="714" w:hanging="357"/>
        <w:contextualSpacing/>
        <w:rPr>
          <w:rFonts w:eastAsia="Times New Roman"/>
        </w:rPr>
      </w:pPr>
      <w:r w:rsidRPr="00633201">
        <w:rPr>
          <w:rFonts w:eastAsia="Times New Roman"/>
        </w:rPr>
        <w:t>Padidėjęs spaudimas akyse, kuris taip pat gali turėti įtakos Jūsų regėjimui</w:t>
      </w:r>
    </w:p>
    <w:p w:rsidR="0092124B" w:rsidRPr="00875CB8" w:rsidRDefault="0092124B" w:rsidP="0092124B">
      <w:pPr>
        <w:numPr>
          <w:ilvl w:val="0"/>
          <w:numId w:val="1"/>
        </w:numPr>
        <w:spacing w:after="0" w:line="240" w:lineRule="auto"/>
        <w:ind w:left="714" w:hanging="357"/>
        <w:contextualSpacing/>
        <w:rPr>
          <w:rFonts w:eastAsia="Times New Roman"/>
        </w:rPr>
      </w:pPr>
      <w:r w:rsidRPr="00875CB8">
        <w:rPr>
          <w:rFonts w:eastAsia="Times New Roman"/>
        </w:rPr>
        <w:t>Piktnaudžiavimas vaistu</w:t>
      </w:r>
    </w:p>
    <w:p w:rsidR="0092124B" w:rsidRPr="00633201" w:rsidRDefault="0092124B" w:rsidP="0092124B">
      <w:pPr>
        <w:spacing w:after="0" w:line="240" w:lineRule="auto"/>
        <w:ind w:left="357"/>
        <w:contextualSpacing/>
        <w:rPr>
          <w:rFonts w:eastAsia="Times New Roman"/>
        </w:rPr>
      </w:pPr>
    </w:p>
    <w:p w:rsidR="0092124B" w:rsidRDefault="0092124B" w:rsidP="0092124B">
      <w:pPr>
        <w:spacing w:after="0" w:line="240" w:lineRule="auto"/>
        <w:rPr>
          <w:rFonts w:eastAsia="Times New Roman"/>
          <w:b/>
          <w:noProof/>
        </w:rPr>
      </w:pPr>
      <w:r w:rsidRPr="00633201">
        <w:rPr>
          <w:rFonts w:eastAsia="Times New Roman"/>
          <w:b/>
          <w:noProof/>
        </w:rPr>
        <w:t>Pranešimas apie šalutinį poveikį</w:t>
      </w:r>
    </w:p>
    <w:p w:rsidR="0092124B" w:rsidRDefault="0092124B" w:rsidP="0092124B">
      <w:pPr>
        <w:tabs>
          <w:tab w:val="left" w:pos="567"/>
        </w:tabs>
        <w:spacing w:after="0" w:line="260" w:lineRule="exact"/>
      </w:pPr>
      <w:r>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D40F7A">
          <w:rPr>
            <w:rStyle w:val="Hipersaitas"/>
            <w:lang w:eastAsia="lt-LT"/>
          </w:rPr>
          <w:t>https://vvkt.lrv.lt/lt/</w:t>
        </w:r>
      </w:hyperlink>
      <w:r>
        <w:rPr>
          <w:color w:val="0000EE"/>
          <w:u w:val="single"/>
          <w:lang w:eastAsia="lt-LT"/>
        </w:rPr>
        <w:t xml:space="preserve"> </w:t>
      </w:r>
      <w:r>
        <w:rPr>
          <w:lang w:eastAsia="lt-LT"/>
        </w:rPr>
        <w:lastRenderedPageBreak/>
        <w:t>nurodytais būdais arba paskambinti nemokamu telefonu 8 800 73 568. Pranešdami apie šalutinį poveikį galite mums padėti gauti daugiau informacijos apie šio vaisto saugumą</w:t>
      </w:r>
      <w:r>
        <w:t>.</w:t>
      </w: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jc w:val="both"/>
        <w:rPr>
          <w:rFonts w:eastAsia="Times New Roman"/>
        </w:rPr>
      </w:pPr>
    </w:p>
    <w:p w:rsidR="0092124B" w:rsidRPr="00633201" w:rsidRDefault="0092124B" w:rsidP="0092124B">
      <w:pPr>
        <w:spacing w:after="0" w:line="240" w:lineRule="auto"/>
        <w:ind w:hanging="567"/>
        <w:jc w:val="both"/>
        <w:rPr>
          <w:rFonts w:eastAsia="Times New Roman"/>
          <w:b/>
        </w:rPr>
      </w:pPr>
      <w:bookmarkStart w:id="10" w:name="_Toc129243143"/>
      <w:bookmarkStart w:id="11" w:name="_Toc129243268"/>
      <w:r w:rsidRPr="00633201">
        <w:rPr>
          <w:rFonts w:eastAsia="Times New Roman"/>
          <w:b/>
        </w:rPr>
        <w:tab/>
        <w:t>5.</w:t>
      </w:r>
      <w:r w:rsidRPr="00633201">
        <w:rPr>
          <w:rFonts w:eastAsia="Times New Roman"/>
          <w:b/>
        </w:rPr>
        <w:tab/>
      </w:r>
      <w:bookmarkStart w:id="12" w:name="OLE_LINK2"/>
      <w:bookmarkStart w:id="13" w:name="OLE_LINK3"/>
      <w:r w:rsidRPr="00633201">
        <w:rPr>
          <w:rFonts w:eastAsia="Times New Roman"/>
          <w:b/>
        </w:rPr>
        <w:t>Kaip laikyti</w:t>
      </w:r>
      <w:bookmarkEnd w:id="12"/>
      <w:bookmarkEnd w:id="13"/>
      <w:r w:rsidRPr="00633201">
        <w:rPr>
          <w:rFonts w:eastAsia="Times New Roman"/>
          <w:b/>
        </w:rPr>
        <w:t xml:space="preserve"> </w:t>
      </w:r>
      <w:bookmarkEnd w:id="10"/>
      <w:bookmarkEnd w:id="11"/>
      <w:r w:rsidRPr="0010337A">
        <w:rPr>
          <w:rFonts w:eastAsia="Times New Roman"/>
          <w:b/>
          <w:bCs/>
        </w:rPr>
        <w:t>ALTELEK</w:t>
      </w:r>
    </w:p>
    <w:p w:rsidR="0092124B" w:rsidRPr="00633201"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rPr>
      </w:pPr>
      <w:r w:rsidRPr="00633201">
        <w:rPr>
          <w:rFonts w:eastAsia="Times New Roman"/>
        </w:rPr>
        <w:t>Šį vaistą laikykite vaikams nepastebimoje ir nepasiekiamoje vietoje</w:t>
      </w:r>
      <w:r>
        <w:rPr>
          <w:rFonts w:eastAsia="Times New Roman"/>
        </w:rPr>
        <w:t>.</w:t>
      </w:r>
      <w:r w:rsidRPr="00633201" w:rsidDel="0038789B">
        <w:rPr>
          <w:rFonts w:eastAsia="Times New Roman"/>
        </w:rPr>
        <w:t xml:space="preserve"> </w:t>
      </w:r>
    </w:p>
    <w:p w:rsidR="0092124B" w:rsidRPr="00633201"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rPr>
      </w:pPr>
      <w:r w:rsidRPr="00633201">
        <w:rPr>
          <w:rFonts w:eastAsia="Times New Roman"/>
        </w:rPr>
        <w:t xml:space="preserve">Ant dėžutės ir lizdinės plokštelės po </w:t>
      </w:r>
      <w:r>
        <w:t>,,</w:t>
      </w:r>
      <w:r w:rsidRPr="00633201">
        <w:rPr>
          <w:rFonts w:eastAsia="Times New Roman"/>
        </w:rPr>
        <w:t>EXP</w:t>
      </w:r>
      <w:r>
        <w:t>“</w:t>
      </w:r>
      <w:r w:rsidRPr="00633201">
        <w:rPr>
          <w:rFonts w:eastAsia="Times New Roman"/>
        </w:rPr>
        <w:t xml:space="preserve"> nurodytam tinkamumo laikui pasibaigus, šio vaisto vartoti negalima. Vaistas tinkamas vartoti iki paskutinės nurodyto mėnesio dienos.</w:t>
      </w:r>
    </w:p>
    <w:p w:rsidR="0092124B" w:rsidRPr="00633201" w:rsidRDefault="0092124B" w:rsidP="0092124B">
      <w:pPr>
        <w:spacing w:after="0" w:line="240" w:lineRule="auto"/>
        <w:rPr>
          <w:rFonts w:eastAsia="Times New Roman"/>
        </w:rPr>
      </w:pPr>
    </w:p>
    <w:p w:rsidR="0092124B" w:rsidRPr="000466B6" w:rsidRDefault="0092124B" w:rsidP="0092124B">
      <w:pPr>
        <w:spacing w:after="0" w:line="240" w:lineRule="auto"/>
        <w:rPr>
          <w:rFonts w:eastAsia="Times New Roman"/>
        </w:rPr>
      </w:pPr>
      <w:r w:rsidRPr="00633201">
        <w:rPr>
          <w:rFonts w:eastAsia="Times New Roman"/>
        </w:rPr>
        <w:t>Laikyti ne aukštesnėje kaip 25 </w:t>
      </w:r>
      <w:r w:rsidRPr="000466B6">
        <w:rPr>
          <w:rFonts w:eastAsia="Times New Roman"/>
        </w:rPr>
        <w:sym w:font="Symbol" w:char="F0B0"/>
      </w:r>
      <w:r w:rsidRPr="000466B6">
        <w:rPr>
          <w:rFonts w:eastAsia="Times New Roman"/>
        </w:rPr>
        <w:t>C temperatūroje.</w:t>
      </w:r>
    </w:p>
    <w:p w:rsidR="0092124B" w:rsidRDefault="0092124B" w:rsidP="0092124B">
      <w:pPr>
        <w:spacing w:after="0" w:line="240" w:lineRule="auto"/>
        <w:rPr>
          <w:rFonts w:eastAsia="Times New Roman"/>
        </w:rPr>
      </w:pPr>
    </w:p>
    <w:p w:rsidR="0092124B" w:rsidRDefault="0092124B" w:rsidP="0092124B">
      <w:pPr>
        <w:spacing w:after="0" w:line="240" w:lineRule="auto"/>
        <w:rPr>
          <w:rFonts w:eastAsia="Times New Roman"/>
        </w:rPr>
      </w:pPr>
      <w:r w:rsidRPr="00633201">
        <w:rPr>
          <w:rFonts w:eastAsia="Times New Roman"/>
        </w:rPr>
        <w:t>Vaistų negalima išmesti į kanalizaciją arba su buitinėmis atliekomis. Kaip išmesti nereikalingus vaistus, klauskite vaistininko. Šios priemonės padės apsaugoti aplinką.</w:t>
      </w:r>
      <w:bookmarkStart w:id="14" w:name="_Toc129243144"/>
      <w:bookmarkStart w:id="15" w:name="_Toc129243269"/>
    </w:p>
    <w:p w:rsidR="0092124B" w:rsidRDefault="0092124B" w:rsidP="0092124B">
      <w:pPr>
        <w:spacing w:after="0" w:line="240" w:lineRule="auto"/>
        <w:rPr>
          <w:rFonts w:eastAsia="Times New Roman"/>
        </w:rPr>
      </w:pPr>
    </w:p>
    <w:p w:rsidR="0092124B"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b/>
        </w:rPr>
      </w:pPr>
      <w:r w:rsidRPr="00633201">
        <w:rPr>
          <w:rFonts w:eastAsia="Times New Roman"/>
          <w:b/>
        </w:rPr>
        <w:t>6.</w:t>
      </w:r>
      <w:r w:rsidRPr="00633201">
        <w:rPr>
          <w:rFonts w:eastAsia="Times New Roman"/>
          <w:b/>
        </w:rPr>
        <w:tab/>
        <w:t>Pakuotės turinys ir kita informacija</w:t>
      </w:r>
      <w:bookmarkEnd w:id="14"/>
      <w:bookmarkEnd w:id="15"/>
    </w:p>
    <w:p w:rsidR="0092124B" w:rsidRPr="00633201"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rPr>
      </w:pPr>
      <w:r w:rsidRPr="0010337A">
        <w:rPr>
          <w:rFonts w:eastAsia="Times New Roman"/>
          <w:b/>
          <w:bCs/>
        </w:rPr>
        <w:t>ALTELEK</w:t>
      </w:r>
      <w:r w:rsidRPr="00633201">
        <w:rPr>
          <w:rFonts w:eastAsia="Times New Roman"/>
          <w:b/>
        </w:rPr>
        <w:t xml:space="preserve"> sudėtis</w:t>
      </w:r>
    </w:p>
    <w:p w:rsidR="0092124B" w:rsidRPr="0033750B" w:rsidRDefault="0092124B" w:rsidP="0092124B">
      <w:pPr>
        <w:spacing w:after="0" w:line="240" w:lineRule="auto"/>
        <w:rPr>
          <w:rFonts w:eastAsia="Times New Roman"/>
        </w:rPr>
      </w:pPr>
      <w:r w:rsidRPr="0033750B">
        <w:rPr>
          <w:rFonts w:eastAsia="Times New Roman"/>
        </w:rPr>
        <w:t>Veiklioji medžiaga yra alprazolamas</w:t>
      </w:r>
    </w:p>
    <w:p w:rsidR="0092124B" w:rsidRPr="00F4336F" w:rsidRDefault="0092124B" w:rsidP="0092124B">
      <w:pPr>
        <w:pStyle w:val="Sraopastraipa"/>
        <w:numPr>
          <w:ilvl w:val="0"/>
          <w:numId w:val="6"/>
        </w:numPr>
        <w:ind w:left="714" w:hanging="357"/>
        <w:rPr>
          <w:noProof/>
          <w:sz w:val="22"/>
          <w:szCs w:val="22"/>
        </w:rPr>
      </w:pPr>
      <w:r w:rsidRPr="0010337A">
        <w:rPr>
          <w:sz w:val="22"/>
          <w:szCs w:val="22"/>
        </w:rPr>
        <w:t>ALTELEK</w:t>
      </w:r>
      <w:r w:rsidRPr="00F4336F">
        <w:rPr>
          <w:sz w:val="22"/>
          <w:szCs w:val="22"/>
          <w:lang w:eastAsia="de-DE"/>
        </w:rPr>
        <w:t xml:space="preserve"> 0,25 mg tabletės</w:t>
      </w:r>
      <w:r w:rsidRPr="00F4336F">
        <w:rPr>
          <w:noProof/>
          <w:sz w:val="22"/>
          <w:szCs w:val="22"/>
        </w:rPr>
        <w:t xml:space="preserve"> </w:t>
      </w:r>
    </w:p>
    <w:p w:rsidR="0092124B" w:rsidRPr="00F4336F" w:rsidRDefault="0092124B" w:rsidP="0092124B">
      <w:pPr>
        <w:pStyle w:val="Sraopastraipa"/>
        <w:ind w:left="714" w:hanging="357"/>
        <w:rPr>
          <w:noProof/>
          <w:sz w:val="22"/>
          <w:szCs w:val="22"/>
        </w:rPr>
      </w:pPr>
      <w:r w:rsidRPr="00F4336F">
        <w:rPr>
          <w:noProof/>
          <w:sz w:val="22"/>
          <w:szCs w:val="22"/>
        </w:rPr>
        <w:t>Kiekvienoje tabletėje yra 0,25 mg alprazolamo.</w:t>
      </w:r>
    </w:p>
    <w:p w:rsidR="0092124B" w:rsidRPr="00F4336F" w:rsidRDefault="0092124B" w:rsidP="0092124B">
      <w:pPr>
        <w:pStyle w:val="Sraopastraipa"/>
        <w:numPr>
          <w:ilvl w:val="0"/>
          <w:numId w:val="6"/>
        </w:numPr>
        <w:ind w:left="714" w:hanging="357"/>
        <w:jc w:val="both"/>
        <w:rPr>
          <w:noProof/>
          <w:sz w:val="22"/>
          <w:szCs w:val="22"/>
        </w:rPr>
      </w:pPr>
      <w:r w:rsidRPr="0010337A">
        <w:rPr>
          <w:sz w:val="22"/>
          <w:szCs w:val="22"/>
        </w:rPr>
        <w:t>ALTELEK</w:t>
      </w:r>
      <w:r w:rsidRPr="00F4336F">
        <w:rPr>
          <w:sz w:val="22"/>
          <w:szCs w:val="22"/>
          <w:lang w:eastAsia="de-DE"/>
        </w:rPr>
        <w:t xml:space="preserve"> 0,5 mg tabletės</w:t>
      </w:r>
      <w:r w:rsidRPr="00F4336F">
        <w:rPr>
          <w:noProof/>
          <w:sz w:val="22"/>
          <w:szCs w:val="22"/>
        </w:rPr>
        <w:t xml:space="preserve"> </w:t>
      </w:r>
    </w:p>
    <w:p w:rsidR="0092124B" w:rsidRPr="0033750B" w:rsidRDefault="0092124B" w:rsidP="0092124B">
      <w:pPr>
        <w:spacing w:after="0"/>
        <w:ind w:left="357"/>
        <w:rPr>
          <w:noProof/>
        </w:rPr>
      </w:pPr>
      <w:r w:rsidRPr="0033750B">
        <w:rPr>
          <w:noProof/>
        </w:rPr>
        <w:t>Kiekvienoje tabletėje yra 0,5 mg alprazolamo.</w:t>
      </w:r>
    </w:p>
    <w:p w:rsidR="0092124B" w:rsidRPr="00F4336F" w:rsidRDefault="0092124B" w:rsidP="0092124B">
      <w:pPr>
        <w:pStyle w:val="Sraopastraipa"/>
        <w:numPr>
          <w:ilvl w:val="0"/>
          <w:numId w:val="6"/>
        </w:numPr>
        <w:ind w:left="714" w:hanging="357"/>
        <w:rPr>
          <w:noProof/>
          <w:sz w:val="22"/>
          <w:szCs w:val="22"/>
        </w:rPr>
      </w:pPr>
      <w:r w:rsidRPr="0010337A">
        <w:rPr>
          <w:sz w:val="22"/>
          <w:szCs w:val="22"/>
        </w:rPr>
        <w:t>ALTELEK</w:t>
      </w:r>
      <w:r w:rsidRPr="00F4336F">
        <w:rPr>
          <w:sz w:val="22"/>
          <w:szCs w:val="22"/>
          <w:lang w:eastAsia="de-DE"/>
        </w:rPr>
        <w:t xml:space="preserve"> 1 mg tabletės</w:t>
      </w:r>
      <w:r w:rsidRPr="00F4336F">
        <w:rPr>
          <w:noProof/>
          <w:sz w:val="22"/>
          <w:szCs w:val="22"/>
        </w:rPr>
        <w:t xml:space="preserve"> </w:t>
      </w:r>
    </w:p>
    <w:p w:rsidR="0092124B" w:rsidRPr="0033750B" w:rsidRDefault="0092124B" w:rsidP="0092124B">
      <w:pPr>
        <w:ind w:left="357"/>
        <w:rPr>
          <w:noProof/>
        </w:rPr>
      </w:pPr>
      <w:r w:rsidRPr="0033750B">
        <w:rPr>
          <w:noProof/>
        </w:rPr>
        <w:t>Kiekvienoje tabletėje yra 1 mg alprazolamo.</w:t>
      </w:r>
    </w:p>
    <w:p w:rsidR="0092124B" w:rsidRPr="00633201" w:rsidRDefault="0092124B" w:rsidP="0092124B">
      <w:pPr>
        <w:spacing w:after="0" w:line="240" w:lineRule="auto"/>
        <w:jc w:val="both"/>
        <w:rPr>
          <w:rFonts w:eastAsia="Times New Roman"/>
        </w:rPr>
      </w:pPr>
      <w:r w:rsidRPr="005D554B">
        <w:rPr>
          <w:noProof/>
          <w:snapToGrid w:val="0"/>
          <w:szCs w:val="24"/>
        </w:rPr>
        <w:t>Pagalbinės medžiagos yra</w:t>
      </w:r>
      <w:r>
        <w:rPr>
          <w:noProof/>
          <w:snapToGrid w:val="0"/>
          <w:szCs w:val="24"/>
        </w:rPr>
        <w:t xml:space="preserve"> l</w:t>
      </w:r>
      <w:r w:rsidRPr="00633201">
        <w:rPr>
          <w:rFonts w:eastAsia="Times New Roman"/>
        </w:rPr>
        <w:t>aktozė monohidratas</w:t>
      </w:r>
      <w:r>
        <w:rPr>
          <w:rFonts w:eastAsia="Times New Roman"/>
        </w:rPr>
        <w:t>, m</w:t>
      </w:r>
      <w:r w:rsidRPr="00633201">
        <w:rPr>
          <w:rFonts w:eastAsia="Times New Roman"/>
        </w:rPr>
        <w:t>ikrokristalinė celiuliozė</w:t>
      </w:r>
      <w:r>
        <w:rPr>
          <w:rFonts w:eastAsia="Times New Roman"/>
        </w:rPr>
        <w:t xml:space="preserve"> (E460), p</w:t>
      </w:r>
      <w:r w:rsidRPr="00633201">
        <w:rPr>
          <w:rFonts w:eastAsia="Times New Roman"/>
        </w:rPr>
        <w:t xml:space="preserve">regelifikuotas </w:t>
      </w:r>
      <w:r>
        <w:rPr>
          <w:rFonts w:eastAsia="Times New Roman"/>
        </w:rPr>
        <w:t xml:space="preserve">kukurūzų </w:t>
      </w:r>
      <w:r w:rsidRPr="00633201">
        <w:rPr>
          <w:rFonts w:eastAsia="Times New Roman"/>
        </w:rPr>
        <w:t>krakmolas</w:t>
      </w:r>
      <w:r>
        <w:rPr>
          <w:rFonts w:eastAsia="Times New Roman"/>
        </w:rPr>
        <w:t>, d</w:t>
      </w:r>
      <w:r w:rsidRPr="00633201">
        <w:rPr>
          <w:rFonts w:eastAsia="Times New Roman"/>
        </w:rPr>
        <w:t>okuzato natrio druska</w:t>
      </w:r>
      <w:r>
        <w:rPr>
          <w:rFonts w:eastAsia="Times New Roman"/>
        </w:rPr>
        <w:t>, n</w:t>
      </w:r>
      <w:r w:rsidRPr="00633201">
        <w:rPr>
          <w:rFonts w:eastAsia="Times New Roman"/>
        </w:rPr>
        <w:t>atrio benzoatas (E211)</w:t>
      </w:r>
      <w:r>
        <w:rPr>
          <w:rFonts w:eastAsia="Times New Roman"/>
        </w:rPr>
        <w:t>, m</w:t>
      </w:r>
      <w:r w:rsidRPr="00633201">
        <w:rPr>
          <w:rFonts w:eastAsia="Times New Roman"/>
        </w:rPr>
        <w:t>agnio stearatas</w:t>
      </w:r>
      <w:r>
        <w:rPr>
          <w:rFonts w:eastAsia="Times New Roman"/>
        </w:rPr>
        <w:t xml:space="preserve"> (E572), b</w:t>
      </w:r>
      <w:r w:rsidRPr="00633201">
        <w:rPr>
          <w:rFonts w:eastAsia="Times New Roman"/>
        </w:rPr>
        <w:t>evandenis koloidinis silicio dioksidas</w:t>
      </w:r>
      <w:r>
        <w:rPr>
          <w:rFonts w:eastAsia="Times New Roman"/>
        </w:rPr>
        <w:t xml:space="preserve"> (E551), raudonasis geležies oksidas</w:t>
      </w:r>
      <w:r w:rsidRPr="00633201">
        <w:rPr>
          <w:rFonts w:eastAsia="Times New Roman"/>
        </w:rPr>
        <w:t xml:space="preserve"> (E1</w:t>
      </w:r>
      <w:r>
        <w:rPr>
          <w:rFonts w:eastAsia="Times New Roman"/>
        </w:rPr>
        <w:t>72</w:t>
      </w:r>
      <w:r w:rsidRPr="00633201">
        <w:rPr>
          <w:rFonts w:eastAsia="Times New Roman"/>
        </w:rPr>
        <w:t xml:space="preserve">) </w:t>
      </w:r>
      <w:r>
        <w:rPr>
          <w:rFonts w:eastAsia="Times New Roman"/>
        </w:rPr>
        <w:t>(</w:t>
      </w:r>
      <w:r w:rsidRPr="00F4336F">
        <w:rPr>
          <w:rFonts w:eastAsia="Times New Roman"/>
          <w:i/>
          <w:iCs/>
        </w:rPr>
        <w:t>tik 0,5 mg tabletėje</w:t>
      </w:r>
      <w:r>
        <w:rPr>
          <w:rFonts w:eastAsia="Times New Roman"/>
        </w:rPr>
        <w:t>),</w:t>
      </w:r>
    </w:p>
    <w:p w:rsidR="0092124B" w:rsidRPr="00633201" w:rsidRDefault="0092124B" w:rsidP="0092124B">
      <w:pPr>
        <w:spacing w:after="0" w:line="240" w:lineRule="auto"/>
        <w:rPr>
          <w:rFonts w:eastAsia="Times New Roman"/>
        </w:rPr>
      </w:pPr>
      <w:r>
        <w:rPr>
          <w:rFonts w:eastAsia="Times New Roman"/>
        </w:rPr>
        <w:t>i</w:t>
      </w:r>
      <w:r w:rsidRPr="00633201">
        <w:rPr>
          <w:rFonts w:eastAsia="Times New Roman"/>
        </w:rPr>
        <w:t>ndigo</w:t>
      </w:r>
      <w:r>
        <w:rPr>
          <w:rFonts w:eastAsia="Times New Roman"/>
        </w:rPr>
        <w:t>karminas</w:t>
      </w:r>
      <w:r w:rsidRPr="00633201">
        <w:rPr>
          <w:rFonts w:eastAsia="Times New Roman"/>
        </w:rPr>
        <w:t xml:space="preserve"> (</w:t>
      </w:r>
      <w:r>
        <w:rPr>
          <w:rFonts w:eastAsia="Times New Roman"/>
        </w:rPr>
        <w:t>E</w:t>
      </w:r>
      <w:r w:rsidRPr="00633201">
        <w:rPr>
          <w:rFonts w:eastAsia="Times New Roman"/>
        </w:rPr>
        <w:t xml:space="preserve">132) </w:t>
      </w:r>
      <w:r>
        <w:rPr>
          <w:rFonts w:eastAsia="Times New Roman"/>
        </w:rPr>
        <w:t>(</w:t>
      </w:r>
      <w:r w:rsidRPr="00F4336F">
        <w:rPr>
          <w:rFonts w:eastAsia="Times New Roman"/>
          <w:i/>
          <w:iCs/>
        </w:rPr>
        <w:t>tik 1 mg tabletėje</w:t>
      </w:r>
      <w:r>
        <w:rPr>
          <w:rFonts w:eastAsia="Times New Roman"/>
        </w:rPr>
        <w:t>).</w:t>
      </w:r>
    </w:p>
    <w:p w:rsidR="0092124B" w:rsidRPr="00633201" w:rsidRDefault="0092124B" w:rsidP="0092124B">
      <w:pPr>
        <w:spacing w:after="0" w:line="240" w:lineRule="auto"/>
        <w:ind w:left="567" w:hanging="567"/>
        <w:jc w:val="both"/>
        <w:rPr>
          <w:rFonts w:eastAsia="Times New Roman"/>
        </w:rPr>
      </w:pPr>
    </w:p>
    <w:p w:rsidR="0092124B" w:rsidRPr="00633201" w:rsidRDefault="0092124B" w:rsidP="0092124B">
      <w:pPr>
        <w:spacing w:after="0" w:line="240" w:lineRule="auto"/>
        <w:ind w:left="567" w:hanging="567"/>
        <w:jc w:val="both"/>
        <w:rPr>
          <w:rFonts w:eastAsia="Times New Roman"/>
          <w:sz w:val="24"/>
          <w:szCs w:val="24"/>
        </w:rPr>
      </w:pPr>
      <w:r w:rsidRPr="0010337A">
        <w:rPr>
          <w:rFonts w:eastAsia="Times New Roman"/>
          <w:b/>
          <w:bCs/>
        </w:rPr>
        <w:t>ALTELEK</w:t>
      </w:r>
      <w:r w:rsidRPr="00633201">
        <w:rPr>
          <w:rFonts w:eastAsia="Times New Roman"/>
          <w:b/>
        </w:rPr>
        <w:t xml:space="preserve"> išvaizda ir kiekis pakuotėje</w:t>
      </w:r>
    </w:p>
    <w:p w:rsidR="0092124B" w:rsidRPr="004C16B5" w:rsidRDefault="0092124B" w:rsidP="0092124B">
      <w:pPr>
        <w:spacing w:after="0" w:line="240" w:lineRule="auto"/>
        <w:rPr>
          <w:rFonts w:eastAsia="Times New Roman"/>
        </w:rPr>
      </w:pPr>
      <w:r w:rsidRPr="0010337A">
        <w:rPr>
          <w:rFonts w:eastAsia="Times New Roman"/>
        </w:rPr>
        <w:t>ALTELEK</w:t>
      </w:r>
      <w:r w:rsidRPr="00F4336F">
        <w:rPr>
          <w:rFonts w:eastAsia="Times New Roman"/>
        </w:rPr>
        <w:t xml:space="preserve"> 0,25 mg </w:t>
      </w:r>
      <w:r>
        <w:rPr>
          <w:rFonts w:eastAsia="Times New Roman"/>
        </w:rPr>
        <w:t>yra b</w:t>
      </w:r>
      <w:r w:rsidRPr="004C16B5">
        <w:rPr>
          <w:rFonts w:eastAsia="Times New Roman"/>
        </w:rPr>
        <w:t>alta arba beveik balta</w:t>
      </w:r>
      <w:r>
        <w:rPr>
          <w:rFonts w:eastAsia="Times New Roman"/>
        </w:rPr>
        <w:t>,</w:t>
      </w:r>
      <w:r w:rsidRPr="004C16B5">
        <w:rPr>
          <w:rFonts w:eastAsia="Times New Roman"/>
        </w:rPr>
        <w:t xml:space="preserve"> ovali (10 mm x 5 mm) tabletė su vagele vienoje pusėje ir įspaudu „0,25“ kitoje. </w:t>
      </w:r>
    </w:p>
    <w:p w:rsidR="0092124B" w:rsidRDefault="0092124B" w:rsidP="0092124B">
      <w:pPr>
        <w:spacing w:after="0" w:line="240" w:lineRule="auto"/>
        <w:rPr>
          <w:rFonts w:eastAsia="Times New Roman"/>
        </w:rPr>
      </w:pPr>
    </w:p>
    <w:p w:rsidR="0092124B" w:rsidRPr="004C16B5" w:rsidRDefault="0092124B" w:rsidP="0092124B">
      <w:pPr>
        <w:spacing w:after="0" w:line="240" w:lineRule="auto"/>
        <w:rPr>
          <w:rFonts w:eastAsia="Times New Roman"/>
        </w:rPr>
      </w:pPr>
      <w:r w:rsidRPr="0010337A">
        <w:rPr>
          <w:rFonts w:eastAsia="Times New Roman"/>
        </w:rPr>
        <w:t>ALTELEK</w:t>
      </w:r>
      <w:r w:rsidRPr="00F4336F">
        <w:rPr>
          <w:rFonts w:eastAsia="Times New Roman"/>
        </w:rPr>
        <w:t xml:space="preserve"> 0,5 mg</w:t>
      </w:r>
      <w:r>
        <w:rPr>
          <w:rFonts w:eastAsia="Times New Roman"/>
        </w:rPr>
        <w:t xml:space="preserve"> yra š</w:t>
      </w:r>
      <w:r w:rsidRPr="004C16B5">
        <w:rPr>
          <w:rFonts w:eastAsia="Times New Roman"/>
        </w:rPr>
        <w:t>viesiai rausva arba rausva</w:t>
      </w:r>
      <w:r>
        <w:rPr>
          <w:rFonts w:eastAsia="Times New Roman"/>
        </w:rPr>
        <w:t>,</w:t>
      </w:r>
      <w:r w:rsidRPr="004C16B5">
        <w:rPr>
          <w:rFonts w:eastAsia="Times New Roman"/>
        </w:rPr>
        <w:t xml:space="preserve"> ovali (10 mm x 5 mm) tabletė su vagele vienoje pusėje ir įspaudu „0,5“ kitoje. </w:t>
      </w:r>
    </w:p>
    <w:p w:rsidR="0092124B" w:rsidRDefault="0092124B" w:rsidP="0092124B">
      <w:pPr>
        <w:spacing w:after="0" w:line="240" w:lineRule="auto"/>
        <w:rPr>
          <w:rFonts w:eastAsia="Times New Roman"/>
        </w:rPr>
      </w:pPr>
    </w:p>
    <w:p w:rsidR="0092124B" w:rsidRPr="004C16B5" w:rsidRDefault="0092124B" w:rsidP="0092124B">
      <w:pPr>
        <w:spacing w:after="0" w:line="240" w:lineRule="auto"/>
        <w:rPr>
          <w:rFonts w:eastAsia="Times New Roman"/>
        </w:rPr>
      </w:pPr>
      <w:r w:rsidRPr="0010337A">
        <w:rPr>
          <w:rFonts w:eastAsia="Times New Roman"/>
        </w:rPr>
        <w:t>ALTELEK</w:t>
      </w:r>
      <w:r w:rsidRPr="00F4336F">
        <w:rPr>
          <w:rFonts w:eastAsia="Times New Roman"/>
        </w:rPr>
        <w:t xml:space="preserve"> 1 mg</w:t>
      </w:r>
      <w:r>
        <w:rPr>
          <w:rFonts w:eastAsia="Times New Roman"/>
        </w:rPr>
        <w:t xml:space="preserve"> yra š</w:t>
      </w:r>
      <w:r w:rsidRPr="004C16B5">
        <w:rPr>
          <w:rFonts w:eastAsia="Times New Roman"/>
        </w:rPr>
        <w:t>viesiai mėlyn</w:t>
      </w:r>
      <w:r>
        <w:rPr>
          <w:rFonts w:eastAsia="Times New Roman"/>
        </w:rPr>
        <w:t>a</w:t>
      </w:r>
      <w:r w:rsidRPr="004C16B5">
        <w:rPr>
          <w:rFonts w:eastAsia="Times New Roman"/>
        </w:rPr>
        <w:t xml:space="preserve"> arba mėlyn</w:t>
      </w:r>
      <w:r>
        <w:rPr>
          <w:rFonts w:eastAsia="Times New Roman"/>
        </w:rPr>
        <w:t>a,</w:t>
      </w:r>
      <w:r w:rsidRPr="004C16B5">
        <w:rPr>
          <w:rFonts w:eastAsia="Times New Roman"/>
        </w:rPr>
        <w:t xml:space="preserve"> ovali (10 mm x 5 mm) tabletė su vagele vienoje pusėje ir įspaudu „1“ kitoje. </w:t>
      </w:r>
    </w:p>
    <w:p w:rsidR="0092124B" w:rsidRDefault="0092124B" w:rsidP="0092124B">
      <w:pPr>
        <w:spacing w:after="0" w:line="240" w:lineRule="auto"/>
        <w:jc w:val="both"/>
        <w:rPr>
          <w:rFonts w:eastAsia="Times New Roman"/>
          <w:sz w:val="24"/>
          <w:szCs w:val="24"/>
        </w:rPr>
      </w:pPr>
    </w:p>
    <w:p w:rsidR="0092124B" w:rsidRDefault="0092124B" w:rsidP="0092124B">
      <w:pPr>
        <w:spacing w:after="0" w:line="240" w:lineRule="auto"/>
        <w:rPr>
          <w:rFonts w:eastAsia="Times New Roman"/>
        </w:rPr>
      </w:pPr>
      <w:r w:rsidRPr="0010337A">
        <w:rPr>
          <w:rFonts w:eastAsia="Times New Roman"/>
        </w:rPr>
        <w:t>ALTELEK</w:t>
      </w:r>
      <w:r>
        <w:t xml:space="preserve"> tiekiamas O</w:t>
      </w:r>
      <w:r w:rsidRPr="00081282">
        <w:t>P</w:t>
      </w:r>
      <w:r>
        <w:t>A</w:t>
      </w:r>
      <w:r w:rsidRPr="00081282">
        <w:t>/</w:t>
      </w:r>
      <w:r>
        <w:t>Aliuminio/</w:t>
      </w:r>
      <w:r w:rsidRPr="00081282">
        <w:t>PVC//Al</w:t>
      </w:r>
      <w:r>
        <w:t>iuminio</w:t>
      </w:r>
      <w:r w:rsidRPr="00633201">
        <w:rPr>
          <w:rFonts w:eastAsia="Times New Roman"/>
        </w:rPr>
        <w:t xml:space="preserve"> lizdinės</w:t>
      </w:r>
      <w:r>
        <w:rPr>
          <w:rFonts w:eastAsia="Times New Roman"/>
        </w:rPr>
        <w:t>e</w:t>
      </w:r>
      <w:r w:rsidRPr="00633201">
        <w:rPr>
          <w:rFonts w:eastAsia="Times New Roman"/>
        </w:rPr>
        <w:t xml:space="preserve"> plokštelės</w:t>
      </w:r>
      <w:r>
        <w:rPr>
          <w:rFonts w:eastAsia="Times New Roman"/>
        </w:rPr>
        <w:t>e po 10, 20, 30, 50, 60 arba 100 tablečių.</w:t>
      </w:r>
    </w:p>
    <w:p w:rsidR="0092124B"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rPr>
      </w:pPr>
      <w:r w:rsidRPr="005D554B">
        <w:rPr>
          <w:noProof/>
          <w:snapToGrid w:val="0"/>
          <w:szCs w:val="24"/>
        </w:rPr>
        <w:t>Gali būti tiekiamos ne visų dydžių pakuotės.</w:t>
      </w:r>
    </w:p>
    <w:p w:rsidR="0092124B" w:rsidRPr="00633201" w:rsidRDefault="0092124B" w:rsidP="0092124B">
      <w:pPr>
        <w:spacing w:after="0" w:line="240" w:lineRule="auto"/>
        <w:jc w:val="both"/>
        <w:rPr>
          <w:rFonts w:eastAsia="Times New Roman"/>
          <w:sz w:val="24"/>
          <w:szCs w:val="24"/>
        </w:rPr>
      </w:pPr>
    </w:p>
    <w:p w:rsidR="0092124B" w:rsidRPr="00633201" w:rsidRDefault="0092124B" w:rsidP="0092124B">
      <w:pPr>
        <w:spacing w:after="0" w:line="240" w:lineRule="auto"/>
        <w:jc w:val="both"/>
        <w:rPr>
          <w:rFonts w:eastAsia="Times New Roman"/>
          <w:sz w:val="24"/>
          <w:szCs w:val="24"/>
        </w:rPr>
      </w:pPr>
      <w:r w:rsidRPr="00633201">
        <w:rPr>
          <w:rFonts w:eastAsia="Times New Roman"/>
          <w:b/>
        </w:rPr>
        <w:t>Registruotojas ir gamintojas</w:t>
      </w:r>
    </w:p>
    <w:p w:rsidR="0092124B" w:rsidRPr="00633201" w:rsidRDefault="0092124B" w:rsidP="0092124B">
      <w:pPr>
        <w:spacing w:after="0" w:line="240" w:lineRule="auto"/>
        <w:jc w:val="both"/>
        <w:rPr>
          <w:rFonts w:eastAsia="Times New Roman"/>
        </w:rPr>
      </w:pPr>
      <w:r w:rsidRPr="00633201">
        <w:rPr>
          <w:rFonts w:eastAsia="Times New Roman"/>
        </w:rPr>
        <w:t>AS GRINDEKS.</w:t>
      </w:r>
    </w:p>
    <w:p w:rsidR="0092124B" w:rsidRPr="00633201" w:rsidRDefault="0092124B" w:rsidP="0092124B">
      <w:pPr>
        <w:spacing w:after="0" w:line="240" w:lineRule="auto"/>
        <w:jc w:val="both"/>
        <w:rPr>
          <w:rFonts w:eastAsia="Times New Roman"/>
        </w:rPr>
      </w:pPr>
      <w:r w:rsidRPr="00633201">
        <w:rPr>
          <w:rFonts w:eastAsia="Times New Roman"/>
        </w:rPr>
        <w:t xml:space="preserve">Krustpils iela 53, </w:t>
      </w:r>
      <w:r w:rsidRPr="00633201">
        <w:rPr>
          <w:rFonts w:eastAsia="Times New Roman"/>
          <w:bCs/>
        </w:rPr>
        <w:t>Rīga</w:t>
      </w:r>
      <w:r w:rsidRPr="00633201">
        <w:rPr>
          <w:rFonts w:eastAsia="Times New Roman"/>
        </w:rPr>
        <w:t xml:space="preserve">, LV-1057, </w:t>
      </w:r>
      <w:r>
        <w:rPr>
          <w:rFonts w:eastAsia="Times New Roman"/>
        </w:rPr>
        <w:t>Latvija</w:t>
      </w:r>
    </w:p>
    <w:p w:rsidR="0092124B" w:rsidRPr="00633201" w:rsidRDefault="0092124B" w:rsidP="0092124B">
      <w:pPr>
        <w:spacing w:after="0" w:line="240" w:lineRule="auto"/>
        <w:rPr>
          <w:rFonts w:eastAsia="Times New Roman"/>
        </w:rPr>
      </w:pPr>
      <w:r w:rsidRPr="00633201">
        <w:rPr>
          <w:rFonts w:eastAsia="Times New Roman"/>
        </w:rPr>
        <w:t>Tel. +371 67083205</w:t>
      </w:r>
    </w:p>
    <w:p w:rsidR="0092124B" w:rsidRPr="006350CC" w:rsidRDefault="0092124B" w:rsidP="0092124B">
      <w:pPr>
        <w:spacing w:after="0" w:line="240" w:lineRule="auto"/>
        <w:rPr>
          <w:rFonts w:eastAsia="Times New Roman"/>
          <w:sz w:val="24"/>
          <w:szCs w:val="24"/>
        </w:rPr>
      </w:pPr>
      <w:r>
        <w:rPr>
          <w:rFonts w:eastAsia="Times New Roman"/>
          <w:sz w:val="24"/>
          <w:szCs w:val="24"/>
        </w:rPr>
        <w:t xml:space="preserve">El. paštas </w:t>
      </w:r>
      <w:hyperlink r:id="rId6" w:history="1">
        <w:r w:rsidRPr="00334A9B">
          <w:rPr>
            <w:rStyle w:val="Hipersaitas"/>
            <w:rFonts w:eastAsia="Times New Roman"/>
            <w:sz w:val="24"/>
            <w:szCs w:val="24"/>
          </w:rPr>
          <w:t>grindeks</w:t>
        </w:r>
        <w:r w:rsidRPr="006350CC">
          <w:rPr>
            <w:rStyle w:val="Hipersaitas"/>
            <w:rFonts w:eastAsia="Times New Roman"/>
            <w:sz w:val="24"/>
            <w:szCs w:val="24"/>
          </w:rPr>
          <w:t>@grindeks.com</w:t>
        </w:r>
      </w:hyperlink>
    </w:p>
    <w:p w:rsidR="0092124B" w:rsidRPr="006350CC" w:rsidRDefault="0092124B" w:rsidP="0092124B">
      <w:pPr>
        <w:spacing w:after="0" w:line="240" w:lineRule="auto"/>
        <w:rPr>
          <w:rFonts w:eastAsia="Times New Roman"/>
          <w:sz w:val="24"/>
          <w:szCs w:val="24"/>
        </w:rPr>
      </w:pPr>
    </w:p>
    <w:p w:rsidR="0092124B" w:rsidRPr="00633201" w:rsidRDefault="0092124B" w:rsidP="0092124B">
      <w:pPr>
        <w:spacing w:after="0" w:line="240" w:lineRule="auto"/>
        <w:rPr>
          <w:rFonts w:eastAsia="Times New Roman"/>
          <w:sz w:val="24"/>
          <w:szCs w:val="24"/>
        </w:rPr>
      </w:pPr>
      <w:r w:rsidRPr="00633201">
        <w:rPr>
          <w:rFonts w:eastAsia="Times New Roman"/>
        </w:rPr>
        <w:t>Jeigu apie šį vaistą norite sužinoti daugiau, kreipkitės į vietinį registruotojo atstovą</w:t>
      </w:r>
      <w:r>
        <w:rPr>
          <w:rFonts w:eastAsia="Times New Roman"/>
        </w:rPr>
        <w:t>:</w:t>
      </w:r>
    </w:p>
    <w:p w:rsidR="0092124B" w:rsidRPr="00633201" w:rsidRDefault="0092124B" w:rsidP="0092124B">
      <w:pPr>
        <w:spacing w:after="0" w:line="240" w:lineRule="auto"/>
        <w:rPr>
          <w:rFonts w:eastAsia="Times New Roman"/>
        </w:rPr>
      </w:pPr>
    </w:p>
    <w:tbl>
      <w:tblPr>
        <w:tblW w:w="4678" w:type="dxa"/>
        <w:tblInd w:w="-34" w:type="dxa"/>
        <w:tblLayout w:type="fixed"/>
        <w:tblLook w:val="0000" w:firstRow="0" w:lastRow="0" w:firstColumn="0" w:lastColumn="0" w:noHBand="0" w:noVBand="0"/>
      </w:tblPr>
      <w:tblGrid>
        <w:gridCol w:w="4678"/>
      </w:tblGrid>
      <w:tr w:rsidR="0092124B" w:rsidRPr="00633201" w:rsidTr="00FD7895">
        <w:tc>
          <w:tcPr>
            <w:tcW w:w="4678" w:type="dxa"/>
          </w:tcPr>
          <w:p w:rsidR="0092124B" w:rsidRPr="0038003F" w:rsidRDefault="0092124B" w:rsidP="00FD7895">
            <w:pPr>
              <w:spacing w:after="0"/>
            </w:pPr>
            <w:r w:rsidRPr="0038003F">
              <w:lastRenderedPageBreak/>
              <w:t>„Grindeks Kalceks Lietuva“ UAB</w:t>
            </w:r>
          </w:p>
          <w:p w:rsidR="0092124B" w:rsidRPr="00633201" w:rsidRDefault="0092124B" w:rsidP="00FD7895">
            <w:pPr>
              <w:spacing w:after="0" w:line="240" w:lineRule="auto"/>
              <w:rPr>
                <w:rFonts w:eastAsia="Times New Roman"/>
              </w:rPr>
            </w:pPr>
            <w:r w:rsidRPr="00633201">
              <w:rPr>
                <w:rFonts w:eastAsia="Times New Roman"/>
              </w:rPr>
              <w:t>Kalvarijų g. 300</w:t>
            </w:r>
          </w:p>
          <w:p w:rsidR="0092124B" w:rsidRPr="00633201" w:rsidRDefault="0092124B" w:rsidP="00FD7895">
            <w:pPr>
              <w:spacing w:after="0" w:line="240" w:lineRule="auto"/>
              <w:rPr>
                <w:rFonts w:eastAsia="Times New Roman"/>
              </w:rPr>
            </w:pPr>
            <w:r w:rsidRPr="00633201">
              <w:rPr>
                <w:rFonts w:eastAsia="Times New Roman"/>
              </w:rPr>
              <w:t xml:space="preserve">LT-08318 Vilnius </w:t>
            </w:r>
          </w:p>
          <w:p w:rsidR="0092124B" w:rsidRPr="00633201" w:rsidRDefault="0092124B" w:rsidP="00FD7895">
            <w:pPr>
              <w:spacing w:after="0" w:line="240" w:lineRule="auto"/>
              <w:rPr>
                <w:rFonts w:eastAsia="Times New Roman"/>
              </w:rPr>
            </w:pPr>
            <w:r w:rsidRPr="00633201">
              <w:rPr>
                <w:rFonts w:eastAsia="Times New Roman"/>
              </w:rPr>
              <w:t>Tel. +370 5 2101401</w:t>
            </w:r>
          </w:p>
          <w:p w:rsidR="0092124B" w:rsidRPr="00633201" w:rsidRDefault="0092124B" w:rsidP="00FD7895">
            <w:pPr>
              <w:spacing w:after="0" w:line="240" w:lineRule="auto"/>
              <w:rPr>
                <w:rFonts w:eastAsia="Times New Roman"/>
                <w:sz w:val="24"/>
                <w:szCs w:val="24"/>
              </w:rPr>
            </w:pPr>
          </w:p>
        </w:tc>
      </w:tr>
    </w:tbl>
    <w:p w:rsidR="0092124B" w:rsidRPr="00633201" w:rsidRDefault="0092124B" w:rsidP="0092124B">
      <w:pPr>
        <w:spacing w:after="0" w:line="240" w:lineRule="auto"/>
        <w:rPr>
          <w:rFonts w:eastAsia="Times New Roman"/>
        </w:rPr>
      </w:pPr>
    </w:p>
    <w:p w:rsidR="0092124B" w:rsidRDefault="0092124B" w:rsidP="0092124B">
      <w:pPr>
        <w:numPr>
          <w:ilvl w:val="12"/>
          <w:numId w:val="0"/>
        </w:numPr>
        <w:tabs>
          <w:tab w:val="left" w:pos="567"/>
        </w:tabs>
        <w:spacing w:after="0" w:line="260" w:lineRule="exact"/>
        <w:rPr>
          <w:b/>
          <w:snapToGrid w:val="0"/>
        </w:rPr>
      </w:pPr>
      <w:r w:rsidRPr="005D554B">
        <w:rPr>
          <w:b/>
          <w:snapToGrid w:val="0"/>
        </w:rPr>
        <w:t>Šis vaistas Europos ekonominės erdvės valstybėse narėse registruotas tokiais pavadinimais:</w:t>
      </w:r>
    </w:p>
    <w:p w:rsidR="0092124B" w:rsidRPr="00181930" w:rsidRDefault="0092124B" w:rsidP="0092124B">
      <w:pPr>
        <w:numPr>
          <w:ilvl w:val="12"/>
          <w:numId w:val="0"/>
        </w:numPr>
        <w:tabs>
          <w:tab w:val="left" w:pos="567"/>
        </w:tabs>
        <w:spacing w:after="0" w:line="260" w:lineRule="exact"/>
      </w:pPr>
      <w:r>
        <w:t>Vokietija</w:t>
      </w:r>
      <w:r w:rsidRPr="00181930">
        <w:tab/>
        <w:t>Alprazolam Grindeks 0,25 mg, 0,5 mg, 1 mg Tabletten</w:t>
      </w:r>
    </w:p>
    <w:p w:rsidR="0092124B" w:rsidRPr="00181930" w:rsidRDefault="0092124B" w:rsidP="0092124B">
      <w:pPr>
        <w:numPr>
          <w:ilvl w:val="12"/>
          <w:numId w:val="0"/>
        </w:numPr>
        <w:tabs>
          <w:tab w:val="left" w:pos="567"/>
        </w:tabs>
        <w:spacing w:after="0" w:line="260" w:lineRule="exact"/>
      </w:pPr>
      <w:r w:rsidRPr="00841EFE">
        <w:t>Austri</w:t>
      </w:r>
      <w:r>
        <w:t>j</w:t>
      </w:r>
      <w:r w:rsidRPr="00841EFE">
        <w:t>a</w:t>
      </w:r>
      <w:r>
        <w:tab/>
      </w:r>
      <w:r w:rsidRPr="00181930">
        <w:t>Alprazolam Grindeks 0,25 mg, 0,5 mg, 1 mg Tabletten</w:t>
      </w:r>
    </w:p>
    <w:p w:rsidR="0092124B" w:rsidRPr="00AF2B14" w:rsidRDefault="0092124B" w:rsidP="0092124B">
      <w:pPr>
        <w:numPr>
          <w:ilvl w:val="12"/>
          <w:numId w:val="0"/>
        </w:numPr>
        <w:tabs>
          <w:tab w:val="left" w:pos="567"/>
        </w:tabs>
        <w:spacing w:after="0" w:line="260" w:lineRule="exact"/>
      </w:pPr>
      <w:r w:rsidRPr="00841EFE">
        <w:rPr>
          <w:lang w:val="nb-NO"/>
        </w:rPr>
        <w:t>Belgi</w:t>
      </w:r>
      <w:r>
        <w:rPr>
          <w:lang w:val="nb-NO"/>
        </w:rPr>
        <w:t>ja</w:t>
      </w:r>
      <w:r>
        <w:rPr>
          <w:lang w:val="nb-NO"/>
        </w:rPr>
        <w:tab/>
      </w:r>
      <w:r w:rsidRPr="00AF2B14">
        <w:t>Alprazolam Grindeks 0,25 mg, 0,5 mg, 1 mg comprimés</w:t>
      </w:r>
    </w:p>
    <w:p w:rsidR="0092124B" w:rsidRPr="00AF2B14" w:rsidRDefault="0092124B" w:rsidP="0092124B">
      <w:pPr>
        <w:spacing w:after="0" w:line="259" w:lineRule="auto"/>
      </w:pPr>
      <w:r w:rsidRPr="00841EFE">
        <w:rPr>
          <w:lang w:val="nb-NO"/>
        </w:rPr>
        <w:t>Bulgari</w:t>
      </w:r>
      <w:r>
        <w:rPr>
          <w:lang w:val="nb-NO"/>
        </w:rPr>
        <w:t>j</w:t>
      </w:r>
      <w:r w:rsidRPr="00841EFE">
        <w:rPr>
          <w:lang w:val="nb-NO"/>
        </w:rPr>
        <w:t>a</w:t>
      </w:r>
      <w:r>
        <w:rPr>
          <w:lang w:val="nb-NO"/>
        </w:rPr>
        <w:tab/>
      </w:r>
      <w:r w:rsidRPr="00AF2B14">
        <w:t xml:space="preserve">Алпразолам Гриндекс 0,25 </w:t>
      </w:r>
      <w:r w:rsidRPr="000B4C86">
        <w:t>mg</w:t>
      </w:r>
      <w:r w:rsidRPr="00AF2B14">
        <w:t xml:space="preserve">, 0,5 </w:t>
      </w:r>
      <w:r w:rsidRPr="000B4C86">
        <w:t>mg</w:t>
      </w:r>
      <w:r w:rsidRPr="00AF2B14">
        <w:t xml:space="preserve">, 1 </w:t>
      </w:r>
      <w:r w:rsidRPr="000B4C86">
        <w:t>mg</w:t>
      </w:r>
      <w:r w:rsidRPr="00AF2B14">
        <w:t xml:space="preserve"> таблетки</w:t>
      </w:r>
    </w:p>
    <w:p w:rsidR="0092124B" w:rsidRPr="00522552" w:rsidRDefault="0092124B" w:rsidP="0092124B">
      <w:pPr>
        <w:numPr>
          <w:ilvl w:val="12"/>
          <w:numId w:val="0"/>
        </w:numPr>
        <w:tabs>
          <w:tab w:val="left" w:pos="567"/>
        </w:tabs>
        <w:spacing w:after="0" w:line="260" w:lineRule="exact"/>
      </w:pPr>
      <w:r>
        <w:tab/>
      </w:r>
      <w:r>
        <w:tab/>
      </w:r>
      <w:r w:rsidRPr="00522552">
        <w:t>Alprazolam Grindeks 0,25 mg, 0,5 mg, 1 mg tablets</w:t>
      </w:r>
    </w:p>
    <w:p w:rsidR="0092124B" w:rsidRDefault="0092124B" w:rsidP="0092124B">
      <w:pPr>
        <w:numPr>
          <w:ilvl w:val="12"/>
          <w:numId w:val="0"/>
        </w:numPr>
        <w:tabs>
          <w:tab w:val="left" w:pos="567"/>
        </w:tabs>
        <w:spacing w:after="0" w:line="260" w:lineRule="exact"/>
      </w:pPr>
      <w:r w:rsidRPr="00522552">
        <w:rPr>
          <w:snapToGrid w:val="0"/>
        </w:rPr>
        <w:t>Kroatija</w:t>
      </w:r>
      <w:r w:rsidRPr="00522552">
        <w:rPr>
          <w:snapToGrid w:val="0"/>
        </w:rPr>
        <w:tab/>
      </w:r>
      <w:r w:rsidRPr="0072123E">
        <w:t>Alprazolam Grindeks 0,25 mg, 0,5 mg, 1 mg tablete</w:t>
      </w:r>
    </w:p>
    <w:p w:rsidR="0092124B" w:rsidRDefault="0092124B" w:rsidP="0092124B">
      <w:pPr>
        <w:numPr>
          <w:ilvl w:val="12"/>
          <w:numId w:val="0"/>
        </w:numPr>
        <w:tabs>
          <w:tab w:val="left" w:pos="567"/>
        </w:tabs>
        <w:spacing w:after="0" w:line="260" w:lineRule="exact"/>
      </w:pPr>
      <w:r>
        <w:rPr>
          <w:lang w:val="nb-NO"/>
        </w:rPr>
        <w:t>Čekija</w:t>
      </w:r>
      <w:r>
        <w:rPr>
          <w:lang w:val="nb-NO"/>
        </w:rPr>
        <w:tab/>
      </w:r>
      <w:r w:rsidRPr="000B4C86">
        <w:t>Alprazolam Grindeks</w:t>
      </w:r>
    </w:p>
    <w:p w:rsidR="0092124B" w:rsidRDefault="0092124B" w:rsidP="0092124B">
      <w:pPr>
        <w:numPr>
          <w:ilvl w:val="12"/>
          <w:numId w:val="0"/>
        </w:numPr>
        <w:tabs>
          <w:tab w:val="left" w:pos="567"/>
        </w:tabs>
        <w:spacing w:after="0" w:line="260" w:lineRule="exact"/>
      </w:pPr>
      <w:r w:rsidRPr="00A2570D">
        <w:rPr>
          <w:lang w:val="nb-NO"/>
        </w:rPr>
        <w:t>D</w:t>
      </w:r>
      <w:r>
        <w:rPr>
          <w:lang w:val="nb-NO"/>
        </w:rPr>
        <w:t>anija</w:t>
      </w:r>
      <w:r>
        <w:rPr>
          <w:lang w:val="nb-NO"/>
        </w:rPr>
        <w:tab/>
      </w:r>
      <w:r w:rsidRPr="000B4C86">
        <w:t>Alprazolam Grindeks</w:t>
      </w:r>
    </w:p>
    <w:p w:rsidR="0092124B" w:rsidRDefault="0092124B" w:rsidP="0092124B">
      <w:pPr>
        <w:numPr>
          <w:ilvl w:val="12"/>
          <w:numId w:val="0"/>
        </w:numPr>
        <w:tabs>
          <w:tab w:val="left" w:pos="567"/>
        </w:tabs>
        <w:spacing w:after="0" w:line="260" w:lineRule="exact"/>
      </w:pPr>
      <w:r>
        <w:rPr>
          <w:snapToGrid w:val="0"/>
        </w:rPr>
        <w:t>Estija</w:t>
      </w:r>
      <w:r>
        <w:rPr>
          <w:snapToGrid w:val="0"/>
        </w:rPr>
        <w:tab/>
      </w:r>
      <w:r>
        <w:rPr>
          <w:snapToGrid w:val="0"/>
        </w:rPr>
        <w:tab/>
      </w:r>
      <w:r w:rsidRPr="00B54ED2">
        <w:t>Ixhalanex</w:t>
      </w:r>
    </w:p>
    <w:p w:rsidR="0092124B" w:rsidRDefault="0092124B" w:rsidP="0092124B">
      <w:pPr>
        <w:numPr>
          <w:ilvl w:val="12"/>
          <w:numId w:val="0"/>
        </w:numPr>
        <w:tabs>
          <w:tab w:val="left" w:pos="567"/>
        </w:tabs>
        <w:spacing w:after="0" w:line="260" w:lineRule="exact"/>
      </w:pPr>
      <w:r>
        <w:rPr>
          <w:lang w:val="nb-NO"/>
        </w:rPr>
        <w:t>Suomija</w:t>
      </w:r>
      <w:r>
        <w:rPr>
          <w:lang w:val="nb-NO"/>
        </w:rPr>
        <w:tab/>
      </w:r>
      <w:r w:rsidRPr="000B4C86">
        <w:t>Alprazolam Grindeks 0,25 mg, 0,5 mg, 1 mg tabletit</w:t>
      </w:r>
    </w:p>
    <w:p w:rsidR="0092124B" w:rsidRPr="00522552" w:rsidRDefault="0092124B" w:rsidP="0092124B">
      <w:pPr>
        <w:spacing w:after="0" w:line="259" w:lineRule="auto"/>
      </w:pPr>
      <w:r>
        <w:rPr>
          <w:lang w:val="nb-NO"/>
        </w:rPr>
        <w:t>Prancūzija</w:t>
      </w:r>
      <w:r>
        <w:rPr>
          <w:lang w:val="nb-NO"/>
        </w:rPr>
        <w:tab/>
      </w:r>
      <w:r w:rsidRPr="00522552">
        <w:t>ALPRAZOLAM GRINDEKS 0,25 mg comprimé sécable</w:t>
      </w:r>
    </w:p>
    <w:p w:rsidR="0092124B" w:rsidRPr="00522552" w:rsidRDefault="0092124B" w:rsidP="0092124B">
      <w:pPr>
        <w:spacing w:after="0" w:line="259" w:lineRule="auto"/>
        <w:ind w:left="720" w:firstLine="556"/>
      </w:pPr>
      <w:r w:rsidRPr="00522552">
        <w:t>ALPRAZOLAM GRINDEKS 0,5 mg comprimé sécable</w:t>
      </w:r>
    </w:p>
    <w:p w:rsidR="0092124B" w:rsidRPr="00522552" w:rsidRDefault="0092124B" w:rsidP="0092124B">
      <w:pPr>
        <w:spacing w:after="0" w:line="259" w:lineRule="auto"/>
        <w:ind w:left="720" w:firstLine="556"/>
      </w:pPr>
      <w:r w:rsidRPr="00522552">
        <w:t>ALPRAZOLAM GRINDEKS 1 mg comprimé sécable</w:t>
      </w:r>
    </w:p>
    <w:p w:rsidR="0092124B" w:rsidRPr="00522552" w:rsidRDefault="0092124B" w:rsidP="0092124B">
      <w:pPr>
        <w:spacing w:after="0" w:line="259" w:lineRule="auto"/>
      </w:pPr>
      <w:r>
        <w:rPr>
          <w:lang w:val="nb-NO"/>
        </w:rPr>
        <w:t>Graikija</w:t>
      </w:r>
      <w:r>
        <w:rPr>
          <w:lang w:val="nb-NO"/>
        </w:rPr>
        <w:tab/>
      </w:r>
      <w:r w:rsidRPr="00991628">
        <w:t>Alprazolam Grindeks 0,25 mg, 0,5 mg, 1 mg δισκία</w:t>
      </w:r>
    </w:p>
    <w:p w:rsidR="0092124B" w:rsidRPr="00522552" w:rsidRDefault="0092124B" w:rsidP="0092124B">
      <w:pPr>
        <w:spacing w:after="0" w:line="259" w:lineRule="auto"/>
      </w:pPr>
      <w:r>
        <w:rPr>
          <w:lang w:val="nb-NO"/>
        </w:rPr>
        <w:t>Vengrija</w:t>
      </w:r>
      <w:r>
        <w:rPr>
          <w:lang w:val="nb-NO"/>
        </w:rPr>
        <w:tab/>
      </w:r>
      <w:r w:rsidRPr="00522552">
        <w:t>Alprazolam Grindeks 0,25 mg, 0,5 mg, 1 mg tabletta</w:t>
      </w:r>
    </w:p>
    <w:p w:rsidR="0092124B" w:rsidRDefault="0092124B" w:rsidP="0092124B">
      <w:pPr>
        <w:spacing w:after="0" w:line="259" w:lineRule="auto"/>
        <w:rPr>
          <w:lang w:val="pt-PT"/>
        </w:rPr>
      </w:pPr>
      <w:r>
        <w:rPr>
          <w:lang w:val="nb-NO"/>
        </w:rPr>
        <w:t>Airija</w:t>
      </w:r>
      <w:r>
        <w:rPr>
          <w:lang w:val="nb-NO"/>
        </w:rPr>
        <w:tab/>
      </w:r>
      <w:r w:rsidRPr="0072123E">
        <w:rPr>
          <w:lang w:val="pt-PT"/>
        </w:rPr>
        <w:t>Alprazolam Grindeks 250 microgram, 500 microgram, 1 mg tablets</w:t>
      </w:r>
    </w:p>
    <w:p w:rsidR="0092124B" w:rsidRPr="0072123E" w:rsidRDefault="0092124B" w:rsidP="0092124B">
      <w:pPr>
        <w:spacing w:after="0" w:line="259" w:lineRule="auto"/>
        <w:rPr>
          <w:lang w:val="pt-PT"/>
        </w:rPr>
      </w:pPr>
      <w:r w:rsidRPr="00DD130F">
        <w:rPr>
          <w:lang w:val="nb-NO"/>
        </w:rPr>
        <w:t>Ital</w:t>
      </w:r>
      <w:r>
        <w:rPr>
          <w:lang w:val="nb-NO"/>
        </w:rPr>
        <w:t>ija</w:t>
      </w:r>
      <w:r>
        <w:rPr>
          <w:lang w:val="nb-NO"/>
        </w:rPr>
        <w:tab/>
      </w:r>
      <w:r w:rsidRPr="00991628">
        <w:t>Alprazolam Grindeks</w:t>
      </w:r>
    </w:p>
    <w:p w:rsidR="0092124B" w:rsidRDefault="0092124B" w:rsidP="0092124B">
      <w:pPr>
        <w:numPr>
          <w:ilvl w:val="12"/>
          <w:numId w:val="0"/>
        </w:numPr>
        <w:tabs>
          <w:tab w:val="left" w:pos="567"/>
        </w:tabs>
        <w:spacing w:after="0" w:line="260" w:lineRule="exact"/>
      </w:pPr>
      <w:r w:rsidRPr="00DD130F">
        <w:rPr>
          <w:lang w:val="nb-NO"/>
        </w:rPr>
        <w:t>Latvi</w:t>
      </w:r>
      <w:r>
        <w:rPr>
          <w:lang w:val="nb-NO"/>
        </w:rPr>
        <w:t>j</w:t>
      </w:r>
      <w:r w:rsidRPr="00DD130F">
        <w:rPr>
          <w:lang w:val="nb-NO"/>
        </w:rPr>
        <w:t>a</w:t>
      </w:r>
      <w:r>
        <w:rPr>
          <w:lang w:val="nb-NO"/>
        </w:rPr>
        <w:tab/>
      </w:r>
      <w:r w:rsidRPr="00B54ED2">
        <w:t>Ixhalanex</w:t>
      </w:r>
      <w:r w:rsidRPr="00991628">
        <w:t xml:space="preserve"> 0,25 mg, 0,5 mg, 1 mg tabletes</w:t>
      </w:r>
    </w:p>
    <w:p w:rsidR="0092124B" w:rsidRPr="00AF2B14" w:rsidRDefault="0092124B" w:rsidP="0092124B">
      <w:pPr>
        <w:numPr>
          <w:ilvl w:val="12"/>
          <w:numId w:val="0"/>
        </w:numPr>
        <w:tabs>
          <w:tab w:val="left" w:pos="567"/>
        </w:tabs>
        <w:spacing w:after="0" w:line="260" w:lineRule="exact"/>
      </w:pPr>
      <w:r w:rsidRPr="00156A0F">
        <w:rPr>
          <w:lang w:val="nb-NO"/>
        </w:rPr>
        <w:t>Li</w:t>
      </w:r>
      <w:r>
        <w:rPr>
          <w:lang w:val="nb-NO"/>
        </w:rPr>
        <w:t>etuva</w:t>
      </w:r>
      <w:r>
        <w:rPr>
          <w:lang w:val="nb-NO"/>
        </w:rPr>
        <w:tab/>
      </w:r>
      <w:r>
        <w:rPr>
          <w:lang w:val="nb-NO"/>
        </w:rPr>
        <w:t>ALTELEK</w:t>
      </w:r>
      <w:r w:rsidRPr="00AF2B14">
        <w:t xml:space="preserve"> 0,25 mg, 0,5 mg, 1 mg tabletės</w:t>
      </w:r>
    </w:p>
    <w:p w:rsidR="0092124B" w:rsidRDefault="0092124B" w:rsidP="0092124B">
      <w:pPr>
        <w:numPr>
          <w:ilvl w:val="12"/>
          <w:numId w:val="0"/>
        </w:numPr>
        <w:tabs>
          <w:tab w:val="left" w:pos="567"/>
        </w:tabs>
        <w:spacing w:after="0" w:line="260" w:lineRule="exact"/>
      </w:pPr>
      <w:r w:rsidRPr="00DF78DF">
        <w:rPr>
          <w:lang w:val="nb-NO"/>
        </w:rPr>
        <w:t>L</w:t>
      </w:r>
      <w:r>
        <w:rPr>
          <w:lang w:val="nb-NO"/>
        </w:rPr>
        <w:t>iuksemburgas</w:t>
      </w:r>
      <w:r w:rsidRPr="008A5FC9">
        <w:t xml:space="preserve"> </w:t>
      </w:r>
      <w:r w:rsidRPr="00991628">
        <w:t>Alprazolam Grindeks 0,25 mg, 0,5 mg, 1 mg Pëllen</w:t>
      </w:r>
    </w:p>
    <w:p w:rsidR="0092124B" w:rsidRPr="00522552" w:rsidRDefault="0092124B" w:rsidP="0092124B">
      <w:pPr>
        <w:numPr>
          <w:ilvl w:val="12"/>
          <w:numId w:val="0"/>
        </w:numPr>
        <w:tabs>
          <w:tab w:val="left" w:pos="567"/>
        </w:tabs>
        <w:spacing w:after="0" w:line="260" w:lineRule="exact"/>
      </w:pPr>
      <w:r>
        <w:rPr>
          <w:lang w:val="nb-NO"/>
        </w:rPr>
        <w:t>Nyderlandai</w:t>
      </w:r>
      <w:r w:rsidRPr="00522552">
        <w:t xml:space="preserve"> </w:t>
      </w:r>
      <w:r w:rsidRPr="00522552">
        <w:tab/>
        <w:t>Alprazolam Grindeks 0,25 mg, 0,5 mg, 1 mg tabletten</w:t>
      </w:r>
    </w:p>
    <w:p w:rsidR="0092124B" w:rsidRDefault="0092124B" w:rsidP="0092124B">
      <w:pPr>
        <w:numPr>
          <w:ilvl w:val="12"/>
          <w:numId w:val="0"/>
        </w:numPr>
        <w:tabs>
          <w:tab w:val="left" w:pos="567"/>
        </w:tabs>
        <w:spacing w:after="0" w:line="260" w:lineRule="exact"/>
      </w:pPr>
      <w:r>
        <w:rPr>
          <w:lang w:val="nb-NO"/>
        </w:rPr>
        <w:t>Lenkija</w:t>
      </w:r>
      <w:r>
        <w:rPr>
          <w:lang w:val="nb-NO"/>
        </w:rPr>
        <w:tab/>
      </w:r>
      <w:r w:rsidRPr="00991628">
        <w:t>Alprazolam Grindeks</w:t>
      </w:r>
    </w:p>
    <w:p w:rsidR="0092124B" w:rsidRDefault="0092124B" w:rsidP="0092124B">
      <w:pPr>
        <w:numPr>
          <w:ilvl w:val="12"/>
          <w:numId w:val="0"/>
        </w:numPr>
        <w:tabs>
          <w:tab w:val="left" w:pos="567"/>
        </w:tabs>
        <w:spacing w:after="0" w:line="260" w:lineRule="exact"/>
        <w:rPr>
          <w:lang w:val="pt-PT"/>
        </w:rPr>
      </w:pPr>
      <w:r w:rsidRPr="00581A0C">
        <w:rPr>
          <w:lang w:val="nb-NO"/>
        </w:rPr>
        <w:t>Portuga</w:t>
      </w:r>
      <w:r>
        <w:rPr>
          <w:lang w:val="nb-NO"/>
        </w:rPr>
        <w:t>lija</w:t>
      </w:r>
      <w:r>
        <w:rPr>
          <w:lang w:val="nb-NO"/>
        </w:rPr>
        <w:tab/>
      </w:r>
      <w:r w:rsidRPr="0072123E">
        <w:rPr>
          <w:lang w:val="pt-PT"/>
        </w:rPr>
        <w:t>Alprazolam Grindeks 0,25 mg, 0,5 mg, 1 mg comprimidos</w:t>
      </w:r>
    </w:p>
    <w:p w:rsidR="0092124B" w:rsidRDefault="0092124B" w:rsidP="0092124B">
      <w:pPr>
        <w:numPr>
          <w:ilvl w:val="12"/>
          <w:numId w:val="0"/>
        </w:numPr>
        <w:tabs>
          <w:tab w:val="left" w:pos="567"/>
        </w:tabs>
        <w:spacing w:after="0" w:line="260" w:lineRule="exact"/>
        <w:rPr>
          <w:lang w:val="pt-PT"/>
        </w:rPr>
      </w:pPr>
      <w:r>
        <w:rPr>
          <w:lang w:val="nb-NO"/>
        </w:rPr>
        <w:t>Rumunija</w:t>
      </w:r>
      <w:r>
        <w:rPr>
          <w:lang w:val="nb-NO"/>
        </w:rPr>
        <w:tab/>
      </w:r>
      <w:r w:rsidRPr="0072123E">
        <w:rPr>
          <w:lang w:val="pt-PT"/>
        </w:rPr>
        <w:t>Alprazolam Grindeks 0,25 mg, 0,5 mg, 1 mg comprimate</w:t>
      </w:r>
    </w:p>
    <w:p w:rsidR="0092124B" w:rsidRDefault="0092124B" w:rsidP="0092124B">
      <w:pPr>
        <w:numPr>
          <w:ilvl w:val="12"/>
          <w:numId w:val="0"/>
        </w:numPr>
        <w:tabs>
          <w:tab w:val="left" w:pos="567"/>
        </w:tabs>
        <w:spacing w:after="0" w:line="260" w:lineRule="exact"/>
        <w:rPr>
          <w:lang w:val="nb-NO"/>
        </w:rPr>
      </w:pPr>
      <w:r>
        <w:rPr>
          <w:lang w:val="nb-NO"/>
        </w:rPr>
        <w:t>Slovakija</w:t>
      </w:r>
      <w:r>
        <w:rPr>
          <w:lang w:val="nb-NO"/>
        </w:rPr>
        <w:tab/>
      </w:r>
      <w:r w:rsidRPr="0072123E">
        <w:rPr>
          <w:lang w:val="nb-NO"/>
        </w:rPr>
        <w:t>Alprazolam Grindeks 0,25 mg, 0,5 mg, 1 mg tablety</w:t>
      </w:r>
    </w:p>
    <w:p w:rsidR="0092124B" w:rsidRDefault="0092124B" w:rsidP="0092124B">
      <w:pPr>
        <w:numPr>
          <w:ilvl w:val="12"/>
          <w:numId w:val="0"/>
        </w:numPr>
        <w:tabs>
          <w:tab w:val="left" w:pos="567"/>
        </w:tabs>
        <w:spacing w:after="0" w:line="260" w:lineRule="exact"/>
        <w:rPr>
          <w:lang w:val="nb-NO"/>
        </w:rPr>
      </w:pPr>
      <w:r>
        <w:rPr>
          <w:lang w:val="nb-NO"/>
        </w:rPr>
        <w:t>Slovėnija</w:t>
      </w:r>
      <w:r>
        <w:rPr>
          <w:lang w:val="nb-NO"/>
        </w:rPr>
        <w:tab/>
      </w:r>
      <w:r w:rsidRPr="0072123E">
        <w:rPr>
          <w:lang w:val="nb-NO"/>
        </w:rPr>
        <w:t>Alprazolam Grindeks 0,25 mg, 0,5 mg, 1 mg tablete</w:t>
      </w:r>
    </w:p>
    <w:p w:rsidR="0092124B" w:rsidRPr="00522552" w:rsidRDefault="0092124B" w:rsidP="0092124B">
      <w:pPr>
        <w:numPr>
          <w:ilvl w:val="12"/>
          <w:numId w:val="0"/>
        </w:numPr>
        <w:tabs>
          <w:tab w:val="left" w:pos="567"/>
        </w:tabs>
        <w:spacing w:after="0" w:line="260" w:lineRule="exact"/>
        <w:rPr>
          <w:lang w:val="nb-NO"/>
        </w:rPr>
      </w:pPr>
      <w:r>
        <w:rPr>
          <w:lang w:val="nb-NO"/>
        </w:rPr>
        <w:t>Ispanija</w:t>
      </w:r>
      <w:r>
        <w:rPr>
          <w:lang w:val="nb-NO"/>
        </w:rPr>
        <w:tab/>
      </w:r>
      <w:r w:rsidRPr="00522552">
        <w:rPr>
          <w:lang w:val="nb-NO"/>
        </w:rPr>
        <w:t>Alprazolam Grindeks 0,25 mg, 0,5 mg, 1 mg comprimidos</w:t>
      </w:r>
    </w:p>
    <w:p w:rsidR="0092124B" w:rsidRPr="00522552" w:rsidRDefault="0092124B" w:rsidP="0092124B">
      <w:pPr>
        <w:numPr>
          <w:ilvl w:val="12"/>
          <w:numId w:val="0"/>
        </w:numPr>
        <w:tabs>
          <w:tab w:val="left" w:pos="567"/>
        </w:tabs>
        <w:spacing w:after="0" w:line="260" w:lineRule="exact"/>
        <w:rPr>
          <w:lang w:val="nb-NO"/>
        </w:rPr>
      </w:pPr>
      <w:r>
        <w:t>Švedija</w:t>
      </w:r>
      <w:r>
        <w:tab/>
      </w:r>
      <w:r w:rsidRPr="00522552">
        <w:rPr>
          <w:lang w:val="nb-NO"/>
        </w:rPr>
        <w:t>Alprazolam Grindeks 0,25 mg, 0,5 mg, 1 mg tabletter</w:t>
      </w:r>
    </w:p>
    <w:p w:rsidR="0092124B" w:rsidRPr="005D554B" w:rsidRDefault="0092124B" w:rsidP="0092124B">
      <w:pPr>
        <w:tabs>
          <w:tab w:val="left" w:pos="567"/>
        </w:tabs>
        <w:spacing w:line="260" w:lineRule="exact"/>
        <w:ind w:left="567" w:hanging="567"/>
        <w:rPr>
          <w:snapToGrid w:val="0"/>
        </w:rPr>
      </w:pPr>
    </w:p>
    <w:p w:rsidR="0092124B" w:rsidRDefault="0092124B" w:rsidP="0092124B">
      <w:pPr>
        <w:spacing w:after="0" w:line="240" w:lineRule="auto"/>
        <w:rPr>
          <w:rFonts w:eastAsia="Times New Roman"/>
          <w:b/>
          <w:bCs/>
        </w:rPr>
      </w:pPr>
    </w:p>
    <w:p w:rsidR="0092124B" w:rsidRPr="00633201" w:rsidRDefault="0092124B" w:rsidP="0092124B">
      <w:pPr>
        <w:spacing w:after="0" w:line="240" w:lineRule="auto"/>
        <w:rPr>
          <w:rFonts w:eastAsia="Times New Roman"/>
        </w:rPr>
      </w:pPr>
      <w:r w:rsidRPr="00633201">
        <w:rPr>
          <w:rFonts w:eastAsia="Times New Roman"/>
          <w:b/>
          <w:bCs/>
        </w:rPr>
        <w:t>Šis pakuotės lapelis</w:t>
      </w:r>
      <w:r w:rsidRPr="00633201">
        <w:rPr>
          <w:rFonts w:eastAsia="Times New Roman"/>
          <w:b/>
        </w:rPr>
        <w:t xml:space="preserve"> paskutinį kartą peržiūrėtas</w:t>
      </w:r>
      <w:r>
        <w:rPr>
          <w:rFonts w:eastAsia="Times New Roman"/>
          <w:b/>
        </w:rPr>
        <w:t xml:space="preserve"> </w:t>
      </w:r>
      <w:r>
        <w:rPr>
          <w:b/>
          <w:snapToGrid w:val="0"/>
        </w:rPr>
        <w:t>2025-05-14.</w:t>
      </w:r>
      <w:r w:rsidRPr="00633201">
        <w:rPr>
          <w:rFonts w:eastAsia="Times New Roman"/>
        </w:rPr>
        <w:t xml:space="preserve"> </w:t>
      </w:r>
    </w:p>
    <w:p w:rsidR="0092124B" w:rsidRDefault="0092124B" w:rsidP="0092124B">
      <w:pPr>
        <w:spacing w:after="0" w:line="240" w:lineRule="auto"/>
        <w:rPr>
          <w:rFonts w:eastAsia="Times New Roman"/>
        </w:rPr>
      </w:pPr>
    </w:p>
    <w:p w:rsidR="0092124B" w:rsidRPr="00633201" w:rsidRDefault="0092124B" w:rsidP="0092124B">
      <w:pPr>
        <w:spacing w:after="0" w:line="240" w:lineRule="auto"/>
        <w:rPr>
          <w:rFonts w:eastAsia="Times New Roman"/>
        </w:rPr>
      </w:pPr>
    </w:p>
    <w:p w:rsidR="0092124B" w:rsidRPr="000466B6" w:rsidRDefault="0092124B" w:rsidP="0092124B">
      <w:pPr>
        <w:numPr>
          <w:ilvl w:val="12"/>
          <w:numId w:val="0"/>
        </w:numPr>
        <w:spacing w:after="0" w:line="240" w:lineRule="auto"/>
        <w:ind w:right="-2"/>
        <w:rPr>
          <w:rFonts w:eastAsia="Times New Roman"/>
        </w:rPr>
      </w:pPr>
      <w:r w:rsidRPr="00633201">
        <w:rPr>
          <w:rFonts w:eastAsia="Times New Roman"/>
        </w:rPr>
        <w:t>Išsami informacija apie šį vaistą pateikiama Valstybinės vaistų kontrolės tarnybos prie Lietuvos Respublikos sveikatos apsaugos ministerijos tinklalapyje</w:t>
      </w:r>
      <w:r>
        <w:rPr>
          <w:color w:val="0000EE"/>
          <w:u w:val="single"/>
          <w:lang w:eastAsia="lt-LT"/>
        </w:rPr>
        <w:t>https://</w:t>
      </w:r>
      <w:r w:rsidRPr="005D2003">
        <w:rPr>
          <w:color w:val="0000EE"/>
          <w:u w:val="single"/>
        </w:rPr>
        <w:t>vvkt.</w:t>
      </w:r>
      <w:r>
        <w:rPr>
          <w:color w:val="0000EE"/>
          <w:u w:val="single"/>
          <w:lang w:eastAsia="lt-LT"/>
        </w:rPr>
        <w:t>lrv.lt/</w:t>
      </w:r>
      <w:r w:rsidRPr="005D2003">
        <w:rPr>
          <w:color w:val="0000EE"/>
          <w:u w:val="single"/>
        </w:rPr>
        <w:t>lt/</w:t>
      </w:r>
      <w:r w:rsidRPr="000466B6">
        <w:rPr>
          <w:rFonts w:eastAsia="Times New Roman"/>
        </w:rPr>
        <w:t>.</w:t>
      </w:r>
    </w:p>
    <w:p w:rsidR="0092124B" w:rsidRPr="00633201" w:rsidRDefault="0092124B" w:rsidP="0092124B">
      <w:bookmarkStart w:id="16" w:name="_GoBack"/>
      <w:bookmarkEnd w:id="16"/>
    </w:p>
    <w:p w:rsidR="00BA6577" w:rsidRDefault="00BA6577"/>
    <w:sectPr w:rsidR="00BA6577" w:rsidSect="005D2003">
      <w:headerReference w:type="default"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9F2" w:rsidRDefault="0092124B">
    <w:pPr>
      <w:pStyle w:val="Porat"/>
      <w:jc w:val="center"/>
    </w:pPr>
    <w:r w:rsidRPr="00DC012A">
      <w:rPr>
        <w:sz w:val="22"/>
        <w:szCs w:val="22"/>
      </w:rPr>
      <w:fldChar w:fldCharType="begin"/>
    </w:r>
    <w:r w:rsidRPr="00DC012A">
      <w:rPr>
        <w:sz w:val="22"/>
        <w:szCs w:val="22"/>
      </w:rPr>
      <w:instrText>PAGE   \* MERGEFORMAT</w:instrText>
    </w:r>
    <w:r w:rsidRPr="00DC012A">
      <w:rPr>
        <w:sz w:val="22"/>
        <w:szCs w:val="22"/>
      </w:rPr>
      <w:fldChar w:fldCharType="separate"/>
    </w:r>
    <w:r>
      <w:rPr>
        <w:noProof/>
        <w:sz w:val="22"/>
        <w:szCs w:val="22"/>
      </w:rPr>
      <w:t>8</w:t>
    </w:r>
    <w:r w:rsidRPr="00DC012A">
      <w:rPr>
        <w:sz w:val="22"/>
        <w:szCs w:val="22"/>
      </w:rPr>
      <w:fldChar w:fldCharType="end"/>
    </w:r>
  </w:p>
  <w:p w:rsidR="00E179F2" w:rsidRDefault="0092124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9F2" w:rsidRDefault="009212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70507"/>
    <w:multiLevelType w:val="hybridMultilevel"/>
    <w:tmpl w:val="ED94FF8A"/>
    <w:lvl w:ilvl="0" w:tplc="F0F219E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5AE7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D837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244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C38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B8EE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DA50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65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4E1B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573E14"/>
    <w:multiLevelType w:val="hybridMultilevel"/>
    <w:tmpl w:val="6B260074"/>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A2E04AA"/>
    <w:multiLevelType w:val="hybridMultilevel"/>
    <w:tmpl w:val="B3D6BE9A"/>
    <w:lvl w:ilvl="0" w:tplc="08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6820D6"/>
    <w:multiLevelType w:val="hybridMultilevel"/>
    <w:tmpl w:val="6B24BA1A"/>
    <w:lvl w:ilvl="0" w:tplc="263E65F2">
      <w:start w:val="1"/>
      <w:numFmt w:val="bullet"/>
      <w:lvlText w:val=""/>
      <w:lvlJc w:val="left"/>
      <w:pPr>
        <w:ind w:left="644" w:hanging="360"/>
      </w:pPr>
      <w:rPr>
        <w:rFonts w:ascii="Symbol" w:hAnsi="Symbol" w:hint="default"/>
        <w:sz w:val="22"/>
        <w:szCs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6076414"/>
    <w:multiLevelType w:val="hybridMultilevel"/>
    <w:tmpl w:val="2C868F3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57CDA"/>
    <w:multiLevelType w:val="hybridMultilevel"/>
    <w:tmpl w:val="32A8B29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4B"/>
    <w:rsid w:val="00070BFA"/>
    <w:rsid w:val="00072F85"/>
    <w:rsid w:val="000A5E72"/>
    <w:rsid w:val="000A7B60"/>
    <w:rsid w:val="00181364"/>
    <w:rsid w:val="002945D9"/>
    <w:rsid w:val="00305C48"/>
    <w:rsid w:val="003362C6"/>
    <w:rsid w:val="00497D4D"/>
    <w:rsid w:val="005F6F06"/>
    <w:rsid w:val="00677BFD"/>
    <w:rsid w:val="00742EBF"/>
    <w:rsid w:val="0092124B"/>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ABA7"/>
  <w15:chartTrackingRefBased/>
  <w15:docId w15:val="{2DEE4CE8-010C-4AAF-9BDC-69A5A04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24B"/>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rsid w:val="0092124B"/>
    <w:rPr>
      <w:color w:val="0000FF"/>
      <w:u w:val="single"/>
    </w:rPr>
  </w:style>
  <w:style w:type="paragraph" w:styleId="Sraopastraipa">
    <w:name w:val="List Paragraph"/>
    <w:basedOn w:val="prastasis"/>
    <w:uiPriority w:val="34"/>
    <w:qFormat/>
    <w:rsid w:val="0092124B"/>
    <w:pPr>
      <w:spacing w:after="0" w:line="240" w:lineRule="auto"/>
      <w:ind w:left="720"/>
      <w:contextualSpacing/>
    </w:pPr>
    <w:rPr>
      <w:rFonts w:eastAsia="Times New Roman"/>
      <w:sz w:val="24"/>
      <w:szCs w:val="24"/>
    </w:rPr>
  </w:style>
  <w:style w:type="paragraph" w:styleId="Antrats">
    <w:name w:val="header"/>
    <w:basedOn w:val="prastasis"/>
    <w:link w:val="AntratsDiagrama"/>
    <w:uiPriority w:val="99"/>
    <w:unhideWhenUsed/>
    <w:rsid w:val="0092124B"/>
    <w:pPr>
      <w:tabs>
        <w:tab w:val="center" w:pos="4819"/>
        <w:tab w:val="right" w:pos="9638"/>
      </w:tabs>
      <w:spacing w:after="0" w:line="240" w:lineRule="auto"/>
    </w:pPr>
    <w:rPr>
      <w:rFonts w:eastAsia="Times New Roman"/>
      <w:sz w:val="24"/>
      <w:szCs w:val="24"/>
    </w:rPr>
  </w:style>
  <w:style w:type="character" w:customStyle="1" w:styleId="AntratsDiagrama">
    <w:name w:val="Antraštės Diagrama"/>
    <w:basedOn w:val="Numatytasispastraiposriftas"/>
    <w:link w:val="Antrats"/>
    <w:uiPriority w:val="99"/>
    <w:rsid w:val="0092124B"/>
    <w:rPr>
      <w:rFonts w:ascii="Times New Roman" w:hAnsi="Times New Roman" w:cs="Times New Roman"/>
      <w:sz w:val="24"/>
      <w:szCs w:val="24"/>
    </w:rPr>
  </w:style>
  <w:style w:type="paragraph" w:styleId="Porat">
    <w:name w:val="footer"/>
    <w:basedOn w:val="prastasis"/>
    <w:link w:val="PoratDiagrama"/>
    <w:uiPriority w:val="99"/>
    <w:unhideWhenUsed/>
    <w:rsid w:val="0092124B"/>
    <w:pPr>
      <w:tabs>
        <w:tab w:val="center" w:pos="4819"/>
        <w:tab w:val="right" w:pos="9638"/>
      </w:tabs>
      <w:spacing w:after="0" w:line="240" w:lineRule="auto"/>
    </w:pPr>
    <w:rPr>
      <w:rFonts w:eastAsia="Times New Roman"/>
      <w:sz w:val="24"/>
      <w:szCs w:val="24"/>
    </w:rPr>
  </w:style>
  <w:style w:type="character" w:customStyle="1" w:styleId="PoratDiagrama">
    <w:name w:val="Poraštė Diagrama"/>
    <w:basedOn w:val="Numatytasispastraiposriftas"/>
    <w:link w:val="Porat"/>
    <w:uiPriority w:val="99"/>
    <w:rsid w:val="00921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indeks@grindeks.com"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13432</Words>
  <Characters>7657</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2025-05-14T10:34:00Z</dcterms:created>
  <dcterms:modified xsi:type="dcterms:W3CDTF">2025-05-14T10:36:00Z</dcterms:modified>
</cp:coreProperties>
</file>