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7F1A" w14:textId="77777777" w:rsidR="00F07B44" w:rsidRPr="00A76269" w:rsidRDefault="00F07B44" w:rsidP="00F07B44">
      <w:pPr>
        <w:widowControl w:val="0"/>
        <w:spacing w:after="0" w:line="240" w:lineRule="auto"/>
        <w:jc w:val="center"/>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Pakuotės lapelis: informacija pacientui</w:t>
      </w:r>
    </w:p>
    <w:p w14:paraId="0430BEC6"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5D13597E" w14:textId="77777777" w:rsidR="00F07B44" w:rsidRPr="00A76269" w:rsidRDefault="00F07B44" w:rsidP="00F07B44">
      <w:pPr>
        <w:widowControl w:val="0"/>
        <w:spacing w:after="0" w:line="240" w:lineRule="auto"/>
        <w:jc w:val="center"/>
        <w:rPr>
          <w:rFonts w:ascii="Times New Roman" w:eastAsia="TimesNewRomanPSMT" w:hAnsi="Times New Roman" w:cs="Times New Roman"/>
          <w:b/>
          <w:bCs/>
          <w:kern w:val="0"/>
          <w:sz w:val="22"/>
          <w:szCs w:val="22"/>
          <w:lang w:bidi="bn-BD"/>
          <w14:ligatures w14:val="none"/>
        </w:rPr>
      </w:pP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r w:rsidRPr="00A76269">
        <w:rPr>
          <w:rFonts w:ascii="Times New Roman" w:eastAsia="TimesNewRomanPSMT" w:hAnsi="Times New Roman" w:cs="Times New Roman"/>
          <w:b/>
          <w:bCs/>
          <w:kern w:val="0"/>
          <w:sz w:val="22"/>
          <w:szCs w:val="22"/>
          <w:lang w:bidi="bn-BD"/>
          <w14:ligatures w14:val="none"/>
        </w:rPr>
        <w:t xml:space="preserve"> 375 mg pailginto atpalaidavimo tabletės</w:t>
      </w:r>
    </w:p>
    <w:p w14:paraId="4A5D0D04" w14:textId="77777777" w:rsidR="00F07B44" w:rsidRPr="00A76269" w:rsidRDefault="00F07B44" w:rsidP="00F07B44">
      <w:pPr>
        <w:widowControl w:val="0"/>
        <w:spacing w:after="0" w:line="240" w:lineRule="auto"/>
        <w:jc w:val="center"/>
        <w:rPr>
          <w:rFonts w:ascii="Times New Roman" w:eastAsia="TimesNewRomanPSMT" w:hAnsi="Times New Roman" w:cs="Times New Roman"/>
          <w:b/>
          <w:bCs/>
          <w:kern w:val="0"/>
          <w:sz w:val="22"/>
          <w:szCs w:val="22"/>
          <w:lang w:bidi="bn-BD"/>
          <w14:ligatures w14:val="none"/>
        </w:rPr>
      </w:pP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r w:rsidRPr="00A76269">
        <w:rPr>
          <w:rFonts w:ascii="Times New Roman" w:eastAsia="TimesNewRomanPSMT" w:hAnsi="Times New Roman" w:cs="Times New Roman"/>
          <w:b/>
          <w:bCs/>
          <w:kern w:val="0"/>
          <w:sz w:val="22"/>
          <w:szCs w:val="22"/>
          <w:lang w:bidi="bn-BD"/>
          <w14:ligatures w14:val="none"/>
        </w:rPr>
        <w:t xml:space="preserve"> 500 mg pailginto atpalaidavimo tabletės</w:t>
      </w:r>
    </w:p>
    <w:p w14:paraId="6EC92EE9" w14:textId="77777777" w:rsidR="00F07B44" w:rsidRPr="00A76269" w:rsidRDefault="00F07B44" w:rsidP="00F07B44">
      <w:pPr>
        <w:widowControl w:val="0"/>
        <w:spacing w:after="0" w:line="240" w:lineRule="auto"/>
        <w:jc w:val="center"/>
        <w:rPr>
          <w:rFonts w:ascii="Times New Roman" w:eastAsia="TimesNewRomanPSMT" w:hAnsi="Times New Roman" w:cs="Times New Roman"/>
          <w:b/>
          <w:bCs/>
          <w:kern w:val="0"/>
          <w:sz w:val="22"/>
          <w:szCs w:val="22"/>
          <w:lang w:bidi="bn-BD"/>
          <w14:ligatures w14:val="none"/>
        </w:rPr>
      </w:pP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r w:rsidRPr="00A76269">
        <w:rPr>
          <w:rFonts w:ascii="Times New Roman" w:eastAsia="TimesNewRomanPSMT" w:hAnsi="Times New Roman" w:cs="Times New Roman"/>
          <w:b/>
          <w:bCs/>
          <w:kern w:val="0"/>
          <w:sz w:val="22"/>
          <w:szCs w:val="22"/>
          <w:lang w:bidi="bn-BD"/>
          <w14:ligatures w14:val="none"/>
        </w:rPr>
        <w:t xml:space="preserve"> 750 mg pailginto atpalaidavimo tabletės</w:t>
      </w:r>
    </w:p>
    <w:p w14:paraId="3719A664" w14:textId="77777777" w:rsidR="00F07B44" w:rsidRPr="00A76269" w:rsidRDefault="00F07B44" w:rsidP="00F07B44">
      <w:pPr>
        <w:widowControl w:val="0"/>
        <w:spacing w:after="0" w:line="240" w:lineRule="auto"/>
        <w:jc w:val="center"/>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ranolazinas</w:t>
      </w:r>
      <w:proofErr w:type="spellEnd"/>
    </w:p>
    <w:p w14:paraId="6E112D02"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23F88809" w14:textId="77777777" w:rsidR="00F07B44" w:rsidRPr="00A76269" w:rsidRDefault="00F07B44" w:rsidP="00F07B44">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b/>
          <w:bCs/>
          <w:kern w:val="0"/>
          <w:sz w:val="22"/>
          <w:szCs w:val="22"/>
          <w14:ligatures w14:val="none"/>
        </w:rPr>
        <w:t>Atidžiai perskaitykite visą šį lapelį, prieš pradėdami vartoti vaistą, nes jame pateikiama Jums svarbi informacija.</w:t>
      </w:r>
    </w:p>
    <w:p w14:paraId="108780BD" w14:textId="77777777" w:rsidR="00F07B44" w:rsidRPr="00A76269" w:rsidRDefault="00F07B44" w:rsidP="00F07B44">
      <w:pPr>
        <w:widowControl w:val="0"/>
        <w:numPr>
          <w:ilvl w:val="0"/>
          <w:numId w:val="2"/>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Neišmeskite šio lapelio, nes vėl gali prireikti jį perskaityti.</w:t>
      </w:r>
    </w:p>
    <w:p w14:paraId="3962805E" w14:textId="77777777" w:rsidR="00F07B44" w:rsidRPr="00A76269" w:rsidRDefault="00F07B44" w:rsidP="00F07B44">
      <w:pPr>
        <w:widowControl w:val="0"/>
        <w:numPr>
          <w:ilvl w:val="0"/>
          <w:numId w:val="2"/>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Jeigu kiltų daugiau klausimų, kreipkitės į gydytoją.</w:t>
      </w:r>
    </w:p>
    <w:p w14:paraId="12E36859" w14:textId="77777777" w:rsidR="00F07B44" w:rsidRPr="00A76269" w:rsidRDefault="00F07B44" w:rsidP="00F07B44">
      <w:pPr>
        <w:widowControl w:val="0"/>
        <w:numPr>
          <w:ilvl w:val="0"/>
          <w:numId w:val="2"/>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3926DBC6" w14:textId="77777777" w:rsidR="00F07B44" w:rsidRPr="00A76269" w:rsidRDefault="00F07B44" w:rsidP="00F07B44">
      <w:pPr>
        <w:widowControl w:val="0"/>
        <w:numPr>
          <w:ilvl w:val="0"/>
          <w:numId w:val="2"/>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Jeigu pasireiškė šalutinis poveikis (net jeigu jis šiame lapelyje nenurodytas), kreipkitės į gydytoją. Žr. 4 skyrių.</w:t>
      </w:r>
    </w:p>
    <w:p w14:paraId="22CA12AC"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3D3B1EDC" w14:textId="77777777" w:rsidR="00F07B44" w:rsidRPr="00A76269" w:rsidRDefault="00F07B44" w:rsidP="00F07B44">
      <w:pPr>
        <w:widowControl w:val="0"/>
        <w:spacing w:after="0" w:line="240" w:lineRule="auto"/>
        <w:rPr>
          <w:rFonts w:ascii="Times New Roman" w:eastAsia="Times New Roman" w:hAnsi="Times New Roman" w:cs="Times New Roman"/>
          <w:b/>
          <w:bCs/>
          <w:kern w:val="0"/>
          <w:sz w:val="22"/>
          <w:szCs w:val="22"/>
          <w14:ligatures w14:val="none"/>
        </w:rPr>
      </w:pPr>
      <w:r w:rsidRPr="00A76269">
        <w:rPr>
          <w:rFonts w:ascii="Times New Roman" w:eastAsia="Times New Roman" w:hAnsi="Times New Roman" w:cs="Times New Roman"/>
          <w:b/>
          <w:bCs/>
          <w:kern w:val="0"/>
          <w:sz w:val="22"/>
          <w:szCs w:val="22"/>
          <w14:ligatures w14:val="none"/>
        </w:rPr>
        <w:t>Apie ką rašoma šiame lapelyje?</w:t>
      </w:r>
    </w:p>
    <w:p w14:paraId="201BB79D"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625FC5C5" w14:textId="77777777" w:rsidR="00F07B44" w:rsidRPr="00A76269" w:rsidRDefault="00F07B44" w:rsidP="00F07B44">
      <w:pPr>
        <w:widowControl w:val="0"/>
        <w:numPr>
          <w:ilvl w:val="0"/>
          <w:numId w:val="1"/>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Kas yra </w:t>
      </w: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ir kam jis vartojamas</w:t>
      </w:r>
    </w:p>
    <w:p w14:paraId="0F32F834" w14:textId="77777777" w:rsidR="00F07B44" w:rsidRPr="00A76269" w:rsidRDefault="00F07B44" w:rsidP="00F07B44">
      <w:pPr>
        <w:widowControl w:val="0"/>
        <w:numPr>
          <w:ilvl w:val="0"/>
          <w:numId w:val="1"/>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Kas žinotina prieš vartojant </w:t>
      </w:r>
      <w:proofErr w:type="spellStart"/>
      <w:r w:rsidRPr="00A76269">
        <w:rPr>
          <w:rFonts w:ascii="Times New Roman" w:eastAsia="TimesNewRomanPSMT" w:hAnsi="Times New Roman" w:cs="Times New Roman"/>
          <w:kern w:val="0"/>
          <w:sz w:val="22"/>
          <w:szCs w:val="22"/>
          <w:lang w:bidi="bn-BD"/>
          <w14:ligatures w14:val="none"/>
        </w:rPr>
        <w:t>Ranolazine</w:t>
      </w:r>
      <w:proofErr w:type="spellEnd"/>
      <w:r w:rsidRPr="00A76269">
        <w:rPr>
          <w:rFonts w:ascii="Times New Roman" w:eastAsia="TimesNewRomanPSMT" w:hAnsi="Times New Roman" w:cs="Times New Roman"/>
          <w:kern w:val="0"/>
          <w:sz w:val="22"/>
          <w:szCs w:val="22"/>
          <w:lang w:bidi="bn-BD"/>
          <w14:ligatures w14:val="none"/>
        </w:rPr>
        <w:t xml:space="preserve"> </w:t>
      </w:r>
      <w:proofErr w:type="spellStart"/>
      <w:r w:rsidRPr="00A76269">
        <w:rPr>
          <w:rFonts w:ascii="Times New Roman" w:eastAsia="TimesNewRomanPSMT" w:hAnsi="Times New Roman" w:cs="Times New Roman"/>
          <w:kern w:val="0"/>
          <w:sz w:val="22"/>
          <w:szCs w:val="22"/>
          <w:lang w:bidi="bn-BD"/>
          <w14:ligatures w14:val="none"/>
        </w:rPr>
        <w:t>Accord</w:t>
      </w:r>
      <w:proofErr w:type="spellEnd"/>
    </w:p>
    <w:p w14:paraId="31688A01" w14:textId="77777777" w:rsidR="00F07B44" w:rsidRPr="00A76269" w:rsidRDefault="00F07B44" w:rsidP="00F07B44">
      <w:pPr>
        <w:widowControl w:val="0"/>
        <w:numPr>
          <w:ilvl w:val="0"/>
          <w:numId w:val="1"/>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Kaip vartoti </w:t>
      </w:r>
      <w:proofErr w:type="spellStart"/>
      <w:r w:rsidRPr="00A76269">
        <w:rPr>
          <w:rFonts w:ascii="Times New Roman" w:eastAsia="TimesNewRomanPSMT" w:hAnsi="Times New Roman" w:cs="Times New Roman"/>
          <w:kern w:val="0"/>
          <w:sz w:val="22"/>
          <w:szCs w:val="22"/>
          <w:lang w:bidi="bn-BD"/>
          <w14:ligatures w14:val="none"/>
        </w:rPr>
        <w:t>Ranolazine</w:t>
      </w:r>
      <w:proofErr w:type="spellEnd"/>
      <w:r w:rsidRPr="00A76269">
        <w:rPr>
          <w:rFonts w:ascii="Times New Roman" w:eastAsia="TimesNewRomanPSMT" w:hAnsi="Times New Roman" w:cs="Times New Roman"/>
          <w:kern w:val="0"/>
          <w:sz w:val="22"/>
          <w:szCs w:val="22"/>
          <w:lang w:bidi="bn-BD"/>
          <w14:ligatures w14:val="none"/>
        </w:rPr>
        <w:t xml:space="preserve"> </w:t>
      </w:r>
      <w:proofErr w:type="spellStart"/>
      <w:r w:rsidRPr="00A76269">
        <w:rPr>
          <w:rFonts w:ascii="Times New Roman" w:eastAsia="TimesNewRomanPSMT" w:hAnsi="Times New Roman" w:cs="Times New Roman"/>
          <w:kern w:val="0"/>
          <w:sz w:val="22"/>
          <w:szCs w:val="22"/>
          <w:lang w:bidi="bn-BD"/>
          <w14:ligatures w14:val="none"/>
        </w:rPr>
        <w:t>Accord</w:t>
      </w:r>
      <w:proofErr w:type="spellEnd"/>
    </w:p>
    <w:p w14:paraId="12831B2A" w14:textId="77777777" w:rsidR="00F07B44" w:rsidRPr="00A76269" w:rsidRDefault="00F07B44" w:rsidP="00F07B44">
      <w:pPr>
        <w:widowControl w:val="0"/>
        <w:numPr>
          <w:ilvl w:val="0"/>
          <w:numId w:val="1"/>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Galimas šalutinis poveikis</w:t>
      </w:r>
    </w:p>
    <w:p w14:paraId="4AB5C2B8" w14:textId="77777777" w:rsidR="00F07B44" w:rsidRPr="00A76269" w:rsidRDefault="00F07B44" w:rsidP="00F07B44">
      <w:pPr>
        <w:widowControl w:val="0"/>
        <w:numPr>
          <w:ilvl w:val="0"/>
          <w:numId w:val="1"/>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Kaip laikyti </w:t>
      </w:r>
      <w:proofErr w:type="spellStart"/>
      <w:r w:rsidRPr="00A76269">
        <w:rPr>
          <w:rFonts w:ascii="Times New Roman" w:eastAsia="TimesNewRomanPSMT" w:hAnsi="Times New Roman" w:cs="Times New Roman"/>
          <w:kern w:val="0"/>
          <w:sz w:val="22"/>
          <w:szCs w:val="22"/>
          <w:lang w:bidi="bn-BD"/>
          <w14:ligatures w14:val="none"/>
        </w:rPr>
        <w:t>Ranolazine</w:t>
      </w:r>
      <w:proofErr w:type="spellEnd"/>
      <w:r w:rsidRPr="00A76269">
        <w:rPr>
          <w:rFonts w:ascii="Times New Roman" w:eastAsia="TimesNewRomanPSMT" w:hAnsi="Times New Roman" w:cs="Times New Roman"/>
          <w:kern w:val="0"/>
          <w:sz w:val="22"/>
          <w:szCs w:val="22"/>
          <w:lang w:bidi="bn-BD"/>
          <w14:ligatures w14:val="none"/>
        </w:rPr>
        <w:t xml:space="preserve"> </w:t>
      </w:r>
      <w:proofErr w:type="spellStart"/>
      <w:r w:rsidRPr="00A76269">
        <w:rPr>
          <w:rFonts w:ascii="Times New Roman" w:eastAsia="TimesNewRomanPSMT" w:hAnsi="Times New Roman" w:cs="Times New Roman"/>
          <w:kern w:val="0"/>
          <w:sz w:val="22"/>
          <w:szCs w:val="22"/>
          <w:lang w:bidi="bn-BD"/>
          <w14:ligatures w14:val="none"/>
        </w:rPr>
        <w:t>Accord</w:t>
      </w:r>
      <w:proofErr w:type="spellEnd"/>
    </w:p>
    <w:p w14:paraId="39FBE9FB" w14:textId="77777777" w:rsidR="00F07B44" w:rsidRPr="00A76269" w:rsidRDefault="00F07B44" w:rsidP="00F07B44">
      <w:pPr>
        <w:widowControl w:val="0"/>
        <w:numPr>
          <w:ilvl w:val="0"/>
          <w:numId w:val="1"/>
        </w:numPr>
        <w:tabs>
          <w:tab w:val="left" w:pos="686"/>
        </w:tabs>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Pakuotės turinys ir kita informacija</w:t>
      </w:r>
    </w:p>
    <w:p w14:paraId="104C138F"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51971277"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2BAC3DF1" w14:textId="77777777" w:rsidR="00F07B44" w:rsidRPr="00A76269" w:rsidRDefault="00F07B44" w:rsidP="00F07B44">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1.</w:t>
      </w:r>
      <w:r w:rsidRPr="00A76269">
        <w:rPr>
          <w:rFonts w:ascii="Times New Roman" w:eastAsia="Calibri" w:hAnsi="Times New Roman" w:cs="Times New Roman"/>
          <w:b/>
          <w:bCs/>
          <w:kern w:val="0"/>
          <w:sz w:val="22"/>
          <w:szCs w:val="22"/>
          <w14:ligatures w14:val="none"/>
        </w:rPr>
        <w:tab/>
        <w:t xml:space="preserve">Kas yra </w:t>
      </w: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r w:rsidRPr="00A76269">
        <w:rPr>
          <w:rFonts w:ascii="Times New Roman" w:eastAsia="Calibri" w:hAnsi="Times New Roman" w:cs="Times New Roman"/>
          <w:b/>
          <w:bCs/>
          <w:kern w:val="0"/>
          <w:sz w:val="22"/>
          <w:szCs w:val="22"/>
          <w14:ligatures w14:val="none"/>
        </w:rPr>
        <w:t xml:space="preserve"> ir kam jis vartojamas</w:t>
      </w:r>
    </w:p>
    <w:p w14:paraId="09D110CF"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347E88E7"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yra vaistas, vartojamas kartu su kitais vaistais krūtinės anginai, tai yra krūtinės skausmui ar nemaloniems pojūčiams, kuriuos jaučiate bet kurioje viršutinėje Jūsų kūno dalyje, tarp kaklo ir viršutinės pilvo dalies, dažnai atsirandantiems dėl fizinio krūvio arba per didelės įtampos, gydyti.</w:t>
      </w:r>
    </w:p>
    <w:p w14:paraId="7556C621"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CFBD361"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Pasitarkite su gydytoju, jeigu Jūsų sveikata nepagerėjo arba jaučiatės blogiau.</w:t>
      </w:r>
    </w:p>
    <w:p w14:paraId="03E8FF97"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1CA2050C"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0EA851E3" w14:textId="77777777" w:rsidR="00F07B44" w:rsidRPr="00A76269" w:rsidRDefault="00F07B44" w:rsidP="00F07B44">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2.</w:t>
      </w:r>
      <w:r w:rsidRPr="00A76269">
        <w:rPr>
          <w:rFonts w:ascii="Times New Roman" w:eastAsia="Calibri" w:hAnsi="Times New Roman" w:cs="Times New Roman"/>
          <w:b/>
          <w:bCs/>
          <w:kern w:val="0"/>
          <w:sz w:val="22"/>
          <w:szCs w:val="22"/>
          <w14:ligatures w14:val="none"/>
        </w:rPr>
        <w:tab/>
        <w:t xml:space="preserve">Kas žinotina prieš vartojant </w:t>
      </w: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p>
    <w:p w14:paraId="6A5A319A" w14:textId="77777777" w:rsidR="00F07B44" w:rsidRPr="00A76269" w:rsidRDefault="00F07B44" w:rsidP="00F07B44">
      <w:pPr>
        <w:widowControl w:val="0"/>
        <w:spacing w:after="0" w:line="240" w:lineRule="auto"/>
        <w:rPr>
          <w:rFonts w:ascii="Times New Roman" w:eastAsia="Calibri" w:hAnsi="Times New Roman" w:cs="Times New Roman"/>
          <w:kern w:val="0"/>
          <w:sz w:val="22"/>
          <w:szCs w:val="22"/>
          <w14:ligatures w14:val="none"/>
        </w:rPr>
      </w:pPr>
    </w:p>
    <w:p w14:paraId="212DCD5E"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Calibri" w:hAnsi="Times New Roman" w:cs="Times New Roman"/>
          <w:b/>
          <w:bCs/>
          <w:kern w:val="0"/>
          <w:sz w:val="22"/>
          <w:szCs w:val="22"/>
          <w14:ligatures w14:val="none"/>
        </w:rPr>
        <w:t>Ranolazine</w:t>
      </w:r>
      <w:proofErr w:type="spellEnd"/>
      <w:r w:rsidRPr="00A76269">
        <w:rPr>
          <w:rFonts w:ascii="Times New Roman" w:eastAsia="Calibri" w:hAnsi="Times New Roman" w:cs="Times New Roman"/>
          <w:b/>
          <w:bCs/>
          <w:kern w:val="0"/>
          <w:sz w:val="22"/>
          <w:szCs w:val="22"/>
          <w14:ligatures w14:val="none"/>
        </w:rPr>
        <w:t xml:space="preserve"> </w:t>
      </w:r>
      <w:proofErr w:type="spellStart"/>
      <w:r w:rsidRPr="00A76269">
        <w:rPr>
          <w:rFonts w:ascii="Times New Roman" w:eastAsia="Calibri"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vartoti draudžiama:</w:t>
      </w:r>
    </w:p>
    <w:p w14:paraId="752C629E" w14:textId="77777777" w:rsidR="00F07B44" w:rsidRPr="00A76269" w:rsidRDefault="00F07B44" w:rsidP="00F07B44">
      <w:pPr>
        <w:widowControl w:val="0"/>
        <w:numPr>
          <w:ilvl w:val="0"/>
          <w:numId w:val="3"/>
        </w:numPr>
        <w:autoSpaceDE w:val="0"/>
        <w:autoSpaceDN w:val="0"/>
        <w:adjustRightInd w:val="0"/>
        <w:spacing w:after="0" w:line="240" w:lineRule="auto"/>
        <w:ind w:left="567" w:hanging="567"/>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jeigu yra alergija </w:t>
      </w:r>
      <w:proofErr w:type="spellStart"/>
      <w:r w:rsidRPr="00A76269">
        <w:rPr>
          <w:rFonts w:ascii="Times New Roman" w:eastAsia="TimesNewRomanPS-BoldMT" w:hAnsi="Times New Roman" w:cs="Times New Roman"/>
          <w:kern w:val="0"/>
          <w:sz w:val="22"/>
          <w:szCs w:val="22"/>
          <w14:ligatures w14:val="none"/>
        </w:rPr>
        <w:t>ranolazinui</w:t>
      </w:r>
      <w:proofErr w:type="spellEnd"/>
      <w:r w:rsidRPr="00A76269">
        <w:rPr>
          <w:rFonts w:ascii="Times New Roman" w:eastAsia="TimesNewRomanPS-BoldMT" w:hAnsi="Times New Roman" w:cs="Times New Roman"/>
          <w:kern w:val="0"/>
          <w:sz w:val="22"/>
          <w:szCs w:val="22"/>
          <w14:ligatures w14:val="none"/>
        </w:rPr>
        <w:t xml:space="preserve"> arba bet kuriai pagalbinei šio vaisto medžiagai (jos išvardytos 6 skyriuje).</w:t>
      </w:r>
    </w:p>
    <w:p w14:paraId="42D02E93" w14:textId="77777777" w:rsidR="00F07B44" w:rsidRPr="00A76269" w:rsidRDefault="00F07B44" w:rsidP="00F07B44">
      <w:pPr>
        <w:widowControl w:val="0"/>
        <w:numPr>
          <w:ilvl w:val="0"/>
          <w:numId w:val="3"/>
        </w:numPr>
        <w:autoSpaceDE w:val="0"/>
        <w:autoSpaceDN w:val="0"/>
        <w:adjustRightInd w:val="0"/>
        <w:spacing w:after="0" w:line="240" w:lineRule="auto"/>
        <w:ind w:left="567" w:hanging="567"/>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sunkiu inkstų veiklos sutrikimu.</w:t>
      </w:r>
    </w:p>
    <w:p w14:paraId="47979BE3" w14:textId="77777777" w:rsidR="00F07B44" w:rsidRPr="00A76269" w:rsidRDefault="00F07B44" w:rsidP="00F07B44">
      <w:pPr>
        <w:widowControl w:val="0"/>
        <w:numPr>
          <w:ilvl w:val="0"/>
          <w:numId w:val="3"/>
        </w:numPr>
        <w:autoSpaceDE w:val="0"/>
        <w:autoSpaceDN w:val="0"/>
        <w:adjustRightInd w:val="0"/>
        <w:spacing w:after="0" w:line="240" w:lineRule="auto"/>
        <w:ind w:left="567" w:hanging="567"/>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vidutiniu ar sunkiu kepenų veiklos sutrikimu.</w:t>
      </w:r>
    </w:p>
    <w:p w14:paraId="1E442F2E" w14:textId="77777777" w:rsidR="00F07B44" w:rsidRPr="00A76269" w:rsidRDefault="00F07B44" w:rsidP="00F07B44">
      <w:pPr>
        <w:widowControl w:val="0"/>
        <w:numPr>
          <w:ilvl w:val="0"/>
          <w:numId w:val="3"/>
        </w:numPr>
        <w:autoSpaceDE w:val="0"/>
        <w:autoSpaceDN w:val="0"/>
        <w:adjustRightInd w:val="0"/>
        <w:spacing w:after="0" w:line="240" w:lineRule="auto"/>
        <w:ind w:left="567" w:hanging="567"/>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vartojate tam tikrų vaistų, skirtų gydyti bakterinę infekciją (</w:t>
      </w:r>
      <w:proofErr w:type="spellStart"/>
      <w:r w:rsidRPr="00A76269">
        <w:rPr>
          <w:rFonts w:ascii="Times New Roman" w:eastAsia="TimesNewRomanPS-BoldMT" w:hAnsi="Times New Roman" w:cs="Times New Roman"/>
          <w:kern w:val="0"/>
          <w:sz w:val="22"/>
          <w:szCs w:val="22"/>
          <w14:ligatures w14:val="none"/>
        </w:rPr>
        <w:t>klaritromicino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telitromicino</w:t>
      </w:r>
      <w:proofErr w:type="spellEnd"/>
      <w:r w:rsidRPr="00A76269">
        <w:rPr>
          <w:rFonts w:ascii="Times New Roman" w:eastAsia="TimesNewRomanPS-BoldMT" w:hAnsi="Times New Roman" w:cs="Times New Roman"/>
          <w:kern w:val="0"/>
          <w:sz w:val="22"/>
          <w:szCs w:val="22"/>
          <w14:ligatures w14:val="none"/>
        </w:rPr>
        <w:t>), grybelinę infekciją (</w:t>
      </w:r>
      <w:proofErr w:type="spellStart"/>
      <w:r w:rsidRPr="00A76269">
        <w:rPr>
          <w:rFonts w:ascii="Times New Roman" w:eastAsia="TimesNewRomanPS-BoldMT" w:hAnsi="Times New Roman" w:cs="Times New Roman"/>
          <w:kern w:val="0"/>
          <w:sz w:val="22"/>
          <w:szCs w:val="22"/>
          <w14:ligatures w14:val="none"/>
        </w:rPr>
        <w:t>itrakonazolo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ketokonazolo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vorikonazolo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pozakonazolo</w:t>
      </w:r>
      <w:proofErr w:type="spellEnd"/>
      <w:r w:rsidRPr="00A76269">
        <w:rPr>
          <w:rFonts w:ascii="Times New Roman" w:eastAsia="TimesNewRomanPS-BoldMT" w:hAnsi="Times New Roman" w:cs="Times New Roman"/>
          <w:kern w:val="0"/>
          <w:sz w:val="22"/>
          <w:szCs w:val="22"/>
          <w14:ligatures w14:val="none"/>
        </w:rPr>
        <w:t>), ŽIV infekciją (proteazių inhibitorių), depresiją (</w:t>
      </w:r>
      <w:proofErr w:type="spellStart"/>
      <w:r w:rsidRPr="00A76269">
        <w:rPr>
          <w:rFonts w:ascii="Times New Roman" w:eastAsia="TimesNewRomanPS-BoldMT" w:hAnsi="Times New Roman" w:cs="Times New Roman"/>
          <w:kern w:val="0"/>
          <w:sz w:val="22"/>
          <w:szCs w:val="22"/>
          <w14:ligatures w14:val="none"/>
        </w:rPr>
        <w:t>nefazodono</w:t>
      </w:r>
      <w:proofErr w:type="spellEnd"/>
      <w:r w:rsidRPr="00A76269">
        <w:rPr>
          <w:rFonts w:ascii="Times New Roman" w:eastAsia="TimesNewRomanPS-BoldMT" w:hAnsi="Times New Roman" w:cs="Times New Roman"/>
          <w:kern w:val="0"/>
          <w:sz w:val="22"/>
          <w:szCs w:val="22"/>
          <w14:ligatures w14:val="none"/>
        </w:rPr>
        <w:t xml:space="preserve">) arba širdies ritmo sutrikimus (pvz., </w:t>
      </w:r>
      <w:proofErr w:type="spellStart"/>
      <w:r w:rsidRPr="00A76269">
        <w:rPr>
          <w:rFonts w:ascii="Times New Roman" w:eastAsia="TimesNewRomanPS-BoldMT" w:hAnsi="Times New Roman" w:cs="Times New Roman"/>
          <w:kern w:val="0"/>
          <w:sz w:val="22"/>
          <w:szCs w:val="22"/>
          <w14:ligatures w14:val="none"/>
        </w:rPr>
        <w:t>chinidino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dofetilido</w:t>
      </w:r>
      <w:proofErr w:type="spellEnd"/>
      <w:r w:rsidRPr="00A76269">
        <w:rPr>
          <w:rFonts w:ascii="Times New Roman" w:eastAsia="TimesNewRomanPS-BoldMT" w:hAnsi="Times New Roman" w:cs="Times New Roman"/>
          <w:kern w:val="0"/>
          <w:sz w:val="22"/>
          <w:szCs w:val="22"/>
          <w14:ligatures w14:val="none"/>
        </w:rPr>
        <w:t xml:space="preserve"> ar </w:t>
      </w:r>
      <w:proofErr w:type="spellStart"/>
      <w:r w:rsidRPr="00A76269">
        <w:rPr>
          <w:rFonts w:ascii="Times New Roman" w:eastAsia="TimesNewRomanPS-BoldMT" w:hAnsi="Times New Roman" w:cs="Times New Roman"/>
          <w:kern w:val="0"/>
          <w:sz w:val="22"/>
          <w:szCs w:val="22"/>
          <w14:ligatures w14:val="none"/>
        </w:rPr>
        <w:t>sotalolio</w:t>
      </w:r>
      <w:proofErr w:type="spellEnd"/>
      <w:r w:rsidRPr="00A76269">
        <w:rPr>
          <w:rFonts w:ascii="Times New Roman" w:eastAsia="TimesNewRomanPS-BoldMT" w:hAnsi="Times New Roman" w:cs="Times New Roman"/>
          <w:kern w:val="0"/>
          <w:sz w:val="22"/>
          <w:szCs w:val="22"/>
          <w14:ligatures w14:val="none"/>
        </w:rPr>
        <w:t>).</w:t>
      </w:r>
    </w:p>
    <w:p w14:paraId="38D2B7C7" w14:textId="77777777" w:rsidR="00F07B44" w:rsidRPr="00A76269" w:rsidRDefault="00F07B44" w:rsidP="00F07B44">
      <w:pPr>
        <w:widowControl w:val="0"/>
        <w:spacing w:after="0" w:line="240" w:lineRule="auto"/>
        <w:rPr>
          <w:rFonts w:ascii="Times New Roman" w:eastAsia="Calibri" w:hAnsi="Times New Roman" w:cs="Times New Roman"/>
          <w:kern w:val="0"/>
          <w:sz w:val="22"/>
          <w:szCs w:val="22"/>
          <w14:ligatures w14:val="none"/>
        </w:rPr>
      </w:pPr>
    </w:p>
    <w:p w14:paraId="06E10C63"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Įspėjimai ir atsargumo priemonės</w:t>
      </w:r>
    </w:p>
    <w:p w14:paraId="02A4E332"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Prieš pradėdami vartoti </w:t>
      </w:r>
      <w:proofErr w:type="spellStart"/>
      <w:r w:rsidRPr="00A76269">
        <w:rPr>
          <w:rFonts w:ascii="Times New Roman" w:eastAsia="TimesNewRomanPS-BoldMT" w:hAnsi="Times New Roman" w:cs="Times New Roman"/>
          <w:kern w:val="0"/>
          <w:sz w:val="22"/>
          <w:szCs w:val="22"/>
          <w14:ligatures w14:val="none"/>
        </w:rPr>
        <w:t>Ranolazine</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Accord</w:t>
      </w:r>
      <w:proofErr w:type="spellEnd"/>
      <w:r w:rsidRPr="00A76269">
        <w:rPr>
          <w:rFonts w:ascii="Times New Roman" w:eastAsia="TimesNewRomanPS-BoldMT" w:hAnsi="Times New Roman" w:cs="Times New Roman"/>
          <w:kern w:val="0"/>
          <w:sz w:val="22"/>
          <w:szCs w:val="22"/>
          <w14:ligatures w14:val="none"/>
        </w:rPr>
        <w:t>, pasitarkite su gydytoju:</w:t>
      </w:r>
    </w:p>
    <w:p w14:paraId="0AACB59B" w14:textId="77777777" w:rsidR="00F07B44" w:rsidRPr="00A76269" w:rsidRDefault="00F07B44" w:rsidP="00F07B44">
      <w:pPr>
        <w:widowControl w:val="0"/>
        <w:numPr>
          <w:ilvl w:val="0"/>
          <w:numId w:val="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lengvu ar vidutiniu inkstų veiklos sutrikimu.</w:t>
      </w:r>
    </w:p>
    <w:p w14:paraId="1EBFB6E2" w14:textId="77777777" w:rsidR="00F07B44" w:rsidRPr="00A76269" w:rsidRDefault="00F07B44" w:rsidP="00F07B44">
      <w:pPr>
        <w:widowControl w:val="0"/>
        <w:numPr>
          <w:ilvl w:val="0"/>
          <w:numId w:val="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lengvu kepenų veiklos sutrikimu.</w:t>
      </w:r>
    </w:p>
    <w:p w14:paraId="3BD7AFB8" w14:textId="77777777" w:rsidR="00F07B44" w:rsidRPr="00A76269" w:rsidRDefault="00F07B44" w:rsidP="00F07B44">
      <w:pPr>
        <w:widowControl w:val="0"/>
        <w:numPr>
          <w:ilvl w:val="0"/>
          <w:numId w:val="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Jums kada buvo užrašyta pakitusi elektrokardiograma (EKG).</w:t>
      </w:r>
    </w:p>
    <w:p w14:paraId="5C7CF634" w14:textId="77777777" w:rsidR="00F07B44" w:rsidRPr="00A76269" w:rsidRDefault="00F07B44" w:rsidP="00F07B44">
      <w:pPr>
        <w:widowControl w:val="0"/>
        <w:numPr>
          <w:ilvl w:val="0"/>
          <w:numId w:val="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esate senyvo amžiaus.</w:t>
      </w:r>
    </w:p>
    <w:p w14:paraId="40FE0EA5" w14:textId="77777777" w:rsidR="00F07B44" w:rsidRPr="00A76269" w:rsidRDefault="00F07B44" w:rsidP="00F07B44">
      <w:pPr>
        <w:widowControl w:val="0"/>
        <w:numPr>
          <w:ilvl w:val="0"/>
          <w:numId w:val="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Jūsų svoris mažas (60 kg ar mažesnis).</w:t>
      </w:r>
    </w:p>
    <w:p w14:paraId="6D849D0A" w14:textId="77777777" w:rsidR="00F07B44" w:rsidRPr="00A76269" w:rsidRDefault="00F07B44" w:rsidP="00F07B44">
      <w:pPr>
        <w:widowControl w:val="0"/>
        <w:numPr>
          <w:ilvl w:val="0"/>
          <w:numId w:val="4"/>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jeigu sergate širdies nepakankamumu.</w:t>
      </w:r>
    </w:p>
    <w:p w14:paraId="13898551"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1DCC317F"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lastRenderedPageBreak/>
        <w:t>Gydytojas gali nutarti Jums skirti mažesnę dozę ar imtis kitų atsargumo priemonių, jeigu Jums tinka bet kuri iš aukščiau išvardytų aplinkybių.</w:t>
      </w:r>
    </w:p>
    <w:p w14:paraId="3D938A09"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60235E40"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 xml:space="preserve">Kiti vaistai ir </w:t>
      </w: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p>
    <w:p w14:paraId="47E39511"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Jeigu vartojate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TimesNewRomanPS-BoldMT" w:hAnsi="Times New Roman" w:cs="Times New Roman"/>
          <w:kern w:val="0"/>
          <w:sz w:val="22"/>
          <w:szCs w:val="22"/>
          <w14:ligatures w14:val="none"/>
        </w:rPr>
        <w:t>, nevartokite šių vaistų:</w:t>
      </w:r>
    </w:p>
    <w:p w14:paraId="00DA8286" w14:textId="77777777" w:rsidR="00F07B44" w:rsidRPr="00A76269" w:rsidRDefault="00F07B44" w:rsidP="00F07B44">
      <w:pPr>
        <w:widowControl w:val="0"/>
        <w:numPr>
          <w:ilvl w:val="0"/>
          <w:numId w:val="5"/>
        </w:numPr>
        <w:autoSpaceDE w:val="0"/>
        <w:autoSpaceDN w:val="0"/>
        <w:adjustRightInd w:val="0"/>
        <w:spacing w:after="0" w:line="240" w:lineRule="auto"/>
        <w:ind w:hanging="720"/>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tam tikrų vaistų, skirtų gydyti bakterinę infekciją (</w:t>
      </w:r>
      <w:proofErr w:type="spellStart"/>
      <w:r w:rsidRPr="00A76269">
        <w:rPr>
          <w:rFonts w:ascii="Times New Roman" w:eastAsia="TimesNewRomanPS-BoldMT" w:hAnsi="Times New Roman" w:cs="Times New Roman"/>
          <w:kern w:val="0"/>
          <w:sz w:val="22"/>
          <w:szCs w:val="22"/>
          <w14:ligatures w14:val="none"/>
        </w:rPr>
        <w:t>klaritromicino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telitromicino</w:t>
      </w:r>
      <w:proofErr w:type="spellEnd"/>
      <w:r w:rsidRPr="00A76269">
        <w:rPr>
          <w:rFonts w:ascii="Times New Roman" w:eastAsia="TimesNewRomanPS-BoldMT" w:hAnsi="Times New Roman" w:cs="Times New Roman"/>
          <w:kern w:val="0"/>
          <w:sz w:val="22"/>
          <w:szCs w:val="22"/>
          <w14:ligatures w14:val="none"/>
        </w:rPr>
        <w:t>), grybelinę infekciją (</w:t>
      </w:r>
      <w:proofErr w:type="spellStart"/>
      <w:r w:rsidRPr="00A76269">
        <w:rPr>
          <w:rFonts w:ascii="Times New Roman" w:eastAsia="TimesNewRomanPS-BoldMT" w:hAnsi="Times New Roman" w:cs="Times New Roman"/>
          <w:kern w:val="0"/>
          <w:sz w:val="22"/>
          <w:szCs w:val="22"/>
          <w14:ligatures w14:val="none"/>
        </w:rPr>
        <w:t>itrakonazolo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ketokonazolo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vorikonazolo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pozakonazolo</w:t>
      </w:r>
      <w:proofErr w:type="spellEnd"/>
      <w:r w:rsidRPr="00A76269">
        <w:rPr>
          <w:rFonts w:ascii="Times New Roman" w:eastAsia="TimesNewRomanPS-BoldMT" w:hAnsi="Times New Roman" w:cs="Times New Roman"/>
          <w:kern w:val="0"/>
          <w:sz w:val="22"/>
          <w:szCs w:val="22"/>
          <w14:ligatures w14:val="none"/>
        </w:rPr>
        <w:t>), ŽIV infekciją (proteazių inhibitorių), depresiją (</w:t>
      </w:r>
      <w:proofErr w:type="spellStart"/>
      <w:r w:rsidRPr="00A76269">
        <w:rPr>
          <w:rFonts w:ascii="Times New Roman" w:eastAsia="TimesNewRomanPS-BoldMT" w:hAnsi="Times New Roman" w:cs="Times New Roman"/>
          <w:kern w:val="0"/>
          <w:sz w:val="22"/>
          <w:szCs w:val="22"/>
          <w14:ligatures w14:val="none"/>
        </w:rPr>
        <w:t>nefazodono</w:t>
      </w:r>
      <w:proofErr w:type="spellEnd"/>
      <w:r w:rsidRPr="00A76269">
        <w:rPr>
          <w:rFonts w:ascii="Times New Roman" w:eastAsia="TimesNewRomanPS-BoldMT" w:hAnsi="Times New Roman" w:cs="Times New Roman"/>
          <w:kern w:val="0"/>
          <w:sz w:val="22"/>
          <w:szCs w:val="22"/>
          <w14:ligatures w14:val="none"/>
        </w:rPr>
        <w:t xml:space="preserve">) arba širdies ritmo sutrikimus (pvz., </w:t>
      </w:r>
      <w:proofErr w:type="spellStart"/>
      <w:r>
        <w:rPr>
          <w:rFonts w:ascii="Times New Roman" w:eastAsia="TimesNewRomanPS-BoldMT" w:hAnsi="Times New Roman" w:cs="Times New Roman"/>
          <w:kern w:val="0"/>
          <w:sz w:val="22"/>
          <w:szCs w:val="22"/>
          <w14:ligatures w14:val="none"/>
        </w:rPr>
        <w:t>ch</w:t>
      </w:r>
      <w:r w:rsidRPr="00A76269">
        <w:rPr>
          <w:rFonts w:ascii="Times New Roman" w:eastAsia="TimesNewRomanPS-BoldMT" w:hAnsi="Times New Roman" w:cs="Times New Roman"/>
          <w:kern w:val="0"/>
          <w:sz w:val="22"/>
          <w:szCs w:val="22"/>
          <w14:ligatures w14:val="none"/>
        </w:rPr>
        <w:t>inidino</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dofetilido</w:t>
      </w:r>
      <w:proofErr w:type="spellEnd"/>
      <w:r w:rsidRPr="00A76269">
        <w:rPr>
          <w:rFonts w:ascii="Times New Roman" w:eastAsia="TimesNewRomanPS-BoldMT" w:hAnsi="Times New Roman" w:cs="Times New Roman"/>
          <w:kern w:val="0"/>
          <w:sz w:val="22"/>
          <w:szCs w:val="22"/>
          <w14:ligatures w14:val="none"/>
        </w:rPr>
        <w:t xml:space="preserve"> ar </w:t>
      </w:r>
      <w:proofErr w:type="spellStart"/>
      <w:r w:rsidRPr="00A76269">
        <w:rPr>
          <w:rFonts w:ascii="Times New Roman" w:eastAsia="TimesNewRomanPS-BoldMT" w:hAnsi="Times New Roman" w:cs="Times New Roman"/>
          <w:kern w:val="0"/>
          <w:sz w:val="22"/>
          <w:szCs w:val="22"/>
          <w14:ligatures w14:val="none"/>
        </w:rPr>
        <w:t>sotalolio</w:t>
      </w:r>
      <w:proofErr w:type="spellEnd"/>
      <w:r w:rsidRPr="00A76269">
        <w:rPr>
          <w:rFonts w:ascii="Times New Roman" w:eastAsia="TimesNewRomanPS-BoldMT" w:hAnsi="Times New Roman" w:cs="Times New Roman"/>
          <w:kern w:val="0"/>
          <w:sz w:val="22"/>
          <w:szCs w:val="22"/>
          <w14:ligatures w14:val="none"/>
        </w:rPr>
        <w:t>).</w:t>
      </w:r>
    </w:p>
    <w:p w14:paraId="59CDFDE2"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4E91B193"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Prieš vartojant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TimesNewRomanPS-BoldMT"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pasakykite gydytojui, jeigu vartojate:</w:t>
      </w:r>
    </w:p>
    <w:p w14:paraId="46563DFA" w14:textId="77777777" w:rsidR="00F07B44" w:rsidRPr="00A76269" w:rsidRDefault="00F07B44" w:rsidP="00F07B44">
      <w:pPr>
        <w:widowControl w:val="0"/>
        <w:numPr>
          <w:ilvl w:val="0"/>
          <w:numId w:val="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tam tikrų vaistų, skirtų gydyti bakterinę (</w:t>
      </w:r>
      <w:proofErr w:type="spellStart"/>
      <w:r w:rsidRPr="00A76269">
        <w:rPr>
          <w:rFonts w:ascii="Times New Roman" w:eastAsia="Calibri" w:hAnsi="Times New Roman" w:cs="Times New Roman"/>
          <w:kern w:val="0"/>
          <w:sz w:val="22"/>
          <w:szCs w:val="22"/>
          <w14:ligatures w14:val="none"/>
        </w:rPr>
        <w:t>eritromicino</w:t>
      </w:r>
      <w:proofErr w:type="spellEnd"/>
      <w:r w:rsidRPr="00A76269">
        <w:rPr>
          <w:rFonts w:ascii="Times New Roman" w:eastAsia="Calibri" w:hAnsi="Times New Roman" w:cs="Times New Roman"/>
          <w:kern w:val="0"/>
          <w:sz w:val="22"/>
          <w:szCs w:val="22"/>
          <w14:ligatures w14:val="none"/>
        </w:rPr>
        <w:t>) arba grybelinę infekciją (</w:t>
      </w:r>
      <w:proofErr w:type="spellStart"/>
      <w:r w:rsidRPr="00A76269">
        <w:rPr>
          <w:rFonts w:ascii="Times New Roman" w:eastAsia="Calibri" w:hAnsi="Times New Roman" w:cs="Times New Roman"/>
          <w:kern w:val="0"/>
          <w:sz w:val="22"/>
          <w:szCs w:val="22"/>
          <w14:ligatures w14:val="none"/>
        </w:rPr>
        <w:t>flukanazolo</w:t>
      </w:r>
      <w:proofErr w:type="spellEnd"/>
      <w:r w:rsidRPr="00A76269">
        <w:rPr>
          <w:rFonts w:ascii="Times New Roman" w:eastAsia="Calibri" w:hAnsi="Times New Roman" w:cs="Times New Roman"/>
          <w:kern w:val="0"/>
          <w:sz w:val="22"/>
          <w:szCs w:val="22"/>
          <w14:ligatures w14:val="none"/>
        </w:rPr>
        <w:t>), skirtų apsisaugoti nuo transplantuoto organo atmetimo reakcijos (</w:t>
      </w:r>
      <w:proofErr w:type="spellStart"/>
      <w:r w:rsidRPr="00A76269">
        <w:rPr>
          <w:rFonts w:ascii="Times New Roman" w:eastAsia="Calibri" w:hAnsi="Times New Roman" w:cs="Times New Roman"/>
          <w:kern w:val="0"/>
          <w:sz w:val="22"/>
          <w:szCs w:val="22"/>
          <w14:ligatures w14:val="none"/>
        </w:rPr>
        <w:t>ciklosopriną</w:t>
      </w:r>
      <w:proofErr w:type="spellEnd"/>
      <w:r w:rsidRPr="00A76269">
        <w:rPr>
          <w:rFonts w:ascii="Times New Roman" w:eastAsia="Calibri" w:hAnsi="Times New Roman" w:cs="Times New Roman"/>
          <w:kern w:val="0"/>
          <w:sz w:val="22"/>
          <w:szCs w:val="22"/>
          <w14:ligatures w14:val="none"/>
        </w:rPr>
        <w:t xml:space="preserve">), arba tabletes nuo širdies ligos, pvz., </w:t>
      </w:r>
      <w:proofErr w:type="spellStart"/>
      <w:r w:rsidRPr="00A76269">
        <w:rPr>
          <w:rFonts w:ascii="Times New Roman" w:eastAsia="Calibri" w:hAnsi="Times New Roman" w:cs="Times New Roman"/>
          <w:kern w:val="0"/>
          <w:sz w:val="22"/>
          <w:szCs w:val="22"/>
          <w14:ligatures w14:val="none"/>
        </w:rPr>
        <w:t>diltiazemo</w:t>
      </w:r>
      <w:proofErr w:type="spellEnd"/>
      <w:r w:rsidRPr="00A76269">
        <w:rPr>
          <w:rFonts w:ascii="Times New Roman" w:eastAsia="Calibri" w:hAnsi="Times New Roman" w:cs="Times New Roman"/>
          <w:kern w:val="0"/>
          <w:sz w:val="22"/>
          <w:szCs w:val="22"/>
          <w14:ligatures w14:val="none"/>
        </w:rPr>
        <w:t xml:space="preserve"> ar </w:t>
      </w:r>
      <w:proofErr w:type="spellStart"/>
      <w:r w:rsidRPr="00A76269">
        <w:rPr>
          <w:rFonts w:ascii="Times New Roman" w:eastAsia="Calibri" w:hAnsi="Times New Roman" w:cs="Times New Roman"/>
          <w:kern w:val="0"/>
          <w:sz w:val="22"/>
          <w:szCs w:val="22"/>
          <w14:ligatures w14:val="none"/>
        </w:rPr>
        <w:t>verapamilio</w:t>
      </w:r>
      <w:proofErr w:type="spellEnd"/>
      <w:r w:rsidRPr="00A76269">
        <w:rPr>
          <w:rFonts w:ascii="Times New Roman" w:eastAsia="Calibri" w:hAnsi="Times New Roman" w:cs="Times New Roman"/>
          <w:kern w:val="0"/>
          <w:sz w:val="22"/>
          <w:szCs w:val="22"/>
          <w14:ligatures w14:val="none"/>
        </w:rPr>
        <w:t xml:space="preserve">. Šie vaistai gali sąlygoti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šalutinio poveikio, pvz., galvos svaigimo, pykinimo ar vėmimo padažnėjimą (žr. 4 skyrių). Gydytojas gali nuspręsti skirti Jums mažesnę dozę.</w:t>
      </w:r>
    </w:p>
    <w:p w14:paraId="75947709" w14:textId="77777777" w:rsidR="00F07B44" w:rsidRPr="00A76269" w:rsidRDefault="00F07B44" w:rsidP="00F07B44">
      <w:pPr>
        <w:widowControl w:val="0"/>
        <w:numPr>
          <w:ilvl w:val="0"/>
          <w:numId w:val="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vaistus epilepsijai ar kitam neurologiniam sutrikimui gydyti (pvz., </w:t>
      </w:r>
      <w:proofErr w:type="spellStart"/>
      <w:r w:rsidRPr="00A76269">
        <w:rPr>
          <w:rFonts w:ascii="Times New Roman" w:eastAsia="Calibri" w:hAnsi="Times New Roman" w:cs="Times New Roman"/>
          <w:kern w:val="0"/>
          <w:sz w:val="22"/>
          <w:szCs w:val="22"/>
          <w14:ligatures w14:val="none"/>
        </w:rPr>
        <w:t>fenitoino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karbamazepino</w:t>
      </w:r>
      <w:proofErr w:type="spellEnd"/>
      <w:r w:rsidRPr="00A76269">
        <w:rPr>
          <w:rFonts w:ascii="Times New Roman" w:eastAsia="Calibri" w:hAnsi="Times New Roman" w:cs="Times New Roman"/>
          <w:kern w:val="0"/>
          <w:sz w:val="22"/>
          <w:szCs w:val="22"/>
          <w14:ligatures w14:val="none"/>
        </w:rPr>
        <w:t xml:space="preserve"> ar </w:t>
      </w:r>
      <w:proofErr w:type="spellStart"/>
      <w:r w:rsidRPr="00A76269">
        <w:rPr>
          <w:rFonts w:ascii="Times New Roman" w:eastAsia="Calibri" w:hAnsi="Times New Roman" w:cs="Times New Roman"/>
          <w:kern w:val="0"/>
          <w:sz w:val="22"/>
          <w:szCs w:val="22"/>
          <w14:ligatures w14:val="none"/>
        </w:rPr>
        <w:t>fenobarbitalio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rifampicino</w:t>
      </w:r>
      <w:proofErr w:type="spellEnd"/>
      <w:r w:rsidRPr="00A76269">
        <w:rPr>
          <w:rFonts w:ascii="Times New Roman" w:eastAsia="Calibri" w:hAnsi="Times New Roman" w:cs="Times New Roman"/>
          <w:kern w:val="0"/>
          <w:sz w:val="22"/>
          <w:szCs w:val="22"/>
          <w14:ligatures w14:val="none"/>
        </w:rPr>
        <w:t xml:space="preserve"> infekcijai (pvz., tuberkuliozei) gydyti arba vaistinio augalo jonažolių žolės preparato, nes šie vaistai gali sumažinti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veiksmingumą.</w:t>
      </w:r>
    </w:p>
    <w:p w14:paraId="5BA77E97" w14:textId="77777777" w:rsidR="00F07B44" w:rsidRPr="00A76269" w:rsidRDefault="00F07B44" w:rsidP="00F07B44">
      <w:pPr>
        <w:widowControl w:val="0"/>
        <w:numPr>
          <w:ilvl w:val="0"/>
          <w:numId w:val="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vaistų širdies ligoms gydyti, kurių sudėtyje yra </w:t>
      </w:r>
      <w:proofErr w:type="spellStart"/>
      <w:r w:rsidRPr="00A76269">
        <w:rPr>
          <w:rFonts w:ascii="Times New Roman" w:eastAsia="Calibri" w:hAnsi="Times New Roman" w:cs="Times New Roman"/>
          <w:kern w:val="0"/>
          <w:sz w:val="22"/>
          <w:szCs w:val="22"/>
          <w14:ligatures w14:val="none"/>
        </w:rPr>
        <w:t>digoksino</w:t>
      </w:r>
      <w:proofErr w:type="spellEnd"/>
      <w:r w:rsidRPr="00A76269">
        <w:rPr>
          <w:rFonts w:ascii="Times New Roman" w:eastAsia="Calibri" w:hAnsi="Times New Roman" w:cs="Times New Roman"/>
          <w:kern w:val="0"/>
          <w:sz w:val="22"/>
          <w:szCs w:val="22"/>
          <w14:ligatures w14:val="none"/>
        </w:rPr>
        <w:t xml:space="preserve"> arba </w:t>
      </w:r>
      <w:proofErr w:type="spellStart"/>
      <w:r w:rsidRPr="00A76269">
        <w:rPr>
          <w:rFonts w:ascii="Times New Roman" w:eastAsia="Calibri" w:hAnsi="Times New Roman" w:cs="Times New Roman"/>
          <w:kern w:val="0"/>
          <w:sz w:val="22"/>
          <w:szCs w:val="22"/>
          <w14:ligatures w14:val="none"/>
        </w:rPr>
        <w:t>metoprololio</w:t>
      </w:r>
      <w:proofErr w:type="spellEnd"/>
      <w:r w:rsidRPr="00A76269">
        <w:rPr>
          <w:rFonts w:ascii="Times New Roman" w:eastAsia="Calibri" w:hAnsi="Times New Roman" w:cs="Times New Roman"/>
          <w:kern w:val="0"/>
          <w:sz w:val="22"/>
          <w:szCs w:val="22"/>
          <w14:ligatures w14:val="none"/>
        </w:rPr>
        <w:t xml:space="preserve">, kadangi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vartojimo metu gydytojui gali prireikti pakeisti jų dozę.</w:t>
      </w:r>
    </w:p>
    <w:p w14:paraId="43B05D78" w14:textId="77777777" w:rsidR="00F07B44" w:rsidRPr="00A76269" w:rsidRDefault="00F07B44" w:rsidP="00F07B44">
      <w:pPr>
        <w:widowControl w:val="0"/>
        <w:numPr>
          <w:ilvl w:val="0"/>
          <w:numId w:val="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tam tikrų vaistų, skirtų gydyti alergiją (pvz., </w:t>
      </w:r>
      <w:proofErr w:type="spellStart"/>
      <w:r w:rsidRPr="00A76269">
        <w:rPr>
          <w:rFonts w:ascii="Times New Roman" w:eastAsia="Calibri" w:hAnsi="Times New Roman" w:cs="Times New Roman"/>
          <w:kern w:val="0"/>
          <w:sz w:val="22"/>
          <w:szCs w:val="22"/>
          <w14:ligatures w14:val="none"/>
        </w:rPr>
        <w:t>terfenadino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astemizolo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mizolastino</w:t>
      </w:r>
      <w:proofErr w:type="spellEnd"/>
      <w:r w:rsidRPr="00A76269">
        <w:rPr>
          <w:rFonts w:ascii="Times New Roman" w:eastAsia="Calibri" w:hAnsi="Times New Roman" w:cs="Times New Roman"/>
          <w:kern w:val="0"/>
          <w:sz w:val="22"/>
          <w:szCs w:val="22"/>
          <w14:ligatures w14:val="none"/>
        </w:rPr>
        <w:t xml:space="preserve">), širdies ritmo sutrikimus (pvz., </w:t>
      </w:r>
      <w:proofErr w:type="spellStart"/>
      <w:r w:rsidRPr="00A76269">
        <w:rPr>
          <w:rFonts w:ascii="Times New Roman" w:eastAsia="Calibri" w:hAnsi="Times New Roman" w:cs="Times New Roman"/>
          <w:kern w:val="0"/>
          <w:sz w:val="22"/>
          <w:szCs w:val="22"/>
          <w14:ligatures w14:val="none"/>
        </w:rPr>
        <w:t>dizopiramido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prokainamido</w:t>
      </w:r>
      <w:proofErr w:type="spellEnd"/>
      <w:r w:rsidRPr="00A76269">
        <w:rPr>
          <w:rFonts w:ascii="Times New Roman" w:eastAsia="Calibri" w:hAnsi="Times New Roman" w:cs="Times New Roman"/>
          <w:kern w:val="0"/>
          <w:sz w:val="22"/>
          <w:szCs w:val="22"/>
          <w14:ligatures w14:val="none"/>
        </w:rPr>
        <w:t xml:space="preserve">) ir depresiją (pvz., </w:t>
      </w:r>
      <w:proofErr w:type="spellStart"/>
      <w:r w:rsidRPr="00A76269">
        <w:rPr>
          <w:rFonts w:ascii="Times New Roman" w:eastAsia="Calibri" w:hAnsi="Times New Roman" w:cs="Times New Roman"/>
          <w:kern w:val="0"/>
          <w:sz w:val="22"/>
          <w:szCs w:val="22"/>
          <w14:ligatures w14:val="none"/>
        </w:rPr>
        <w:t>imipramino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doksepino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amitriptilino</w:t>
      </w:r>
      <w:proofErr w:type="spellEnd"/>
      <w:r w:rsidRPr="00A76269">
        <w:rPr>
          <w:rFonts w:ascii="Times New Roman" w:eastAsia="Calibri" w:hAnsi="Times New Roman" w:cs="Times New Roman"/>
          <w:kern w:val="0"/>
          <w:sz w:val="22"/>
          <w:szCs w:val="22"/>
          <w14:ligatures w14:val="none"/>
        </w:rPr>
        <w:t>), kadangi šie vaistai gali paveikti Jūsų EKG.</w:t>
      </w:r>
    </w:p>
    <w:p w14:paraId="5FFE8CAC" w14:textId="77777777" w:rsidR="00F07B44" w:rsidRPr="00A76269" w:rsidRDefault="00F07B44" w:rsidP="00F07B44">
      <w:pPr>
        <w:widowControl w:val="0"/>
        <w:numPr>
          <w:ilvl w:val="0"/>
          <w:numId w:val="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tam tikrų vaistų, skirtų gydyti depresiją (</w:t>
      </w:r>
      <w:proofErr w:type="spellStart"/>
      <w:r w:rsidRPr="00A76269">
        <w:rPr>
          <w:rFonts w:ascii="Times New Roman" w:eastAsia="Calibri" w:hAnsi="Times New Roman" w:cs="Times New Roman"/>
          <w:kern w:val="0"/>
          <w:sz w:val="22"/>
          <w:szCs w:val="22"/>
          <w14:ligatures w14:val="none"/>
        </w:rPr>
        <w:t>bupropiono</w:t>
      </w:r>
      <w:proofErr w:type="spellEnd"/>
      <w:r w:rsidRPr="00A76269">
        <w:rPr>
          <w:rFonts w:ascii="Times New Roman" w:eastAsia="Calibri" w:hAnsi="Times New Roman" w:cs="Times New Roman"/>
          <w:kern w:val="0"/>
          <w:sz w:val="22"/>
          <w:szCs w:val="22"/>
          <w14:ligatures w14:val="none"/>
        </w:rPr>
        <w:t>), psichozę, ŽIV infekciją (</w:t>
      </w:r>
      <w:proofErr w:type="spellStart"/>
      <w:r w:rsidRPr="00A76269">
        <w:rPr>
          <w:rFonts w:ascii="Times New Roman" w:eastAsia="Calibri" w:hAnsi="Times New Roman" w:cs="Times New Roman"/>
          <w:kern w:val="0"/>
          <w:sz w:val="22"/>
          <w:szCs w:val="22"/>
          <w14:ligatures w14:val="none"/>
        </w:rPr>
        <w:t>efavirenzo</w:t>
      </w:r>
      <w:proofErr w:type="spellEnd"/>
      <w:r w:rsidRPr="00A76269">
        <w:rPr>
          <w:rFonts w:ascii="Times New Roman" w:eastAsia="Calibri" w:hAnsi="Times New Roman" w:cs="Times New Roman"/>
          <w:kern w:val="0"/>
          <w:sz w:val="22"/>
          <w:szCs w:val="22"/>
          <w14:ligatures w14:val="none"/>
        </w:rPr>
        <w:t>) arba vėžį (</w:t>
      </w:r>
      <w:proofErr w:type="spellStart"/>
      <w:r w:rsidRPr="00A76269">
        <w:rPr>
          <w:rFonts w:ascii="Times New Roman" w:eastAsia="Calibri" w:hAnsi="Times New Roman" w:cs="Times New Roman"/>
          <w:kern w:val="0"/>
          <w:sz w:val="22"/>
          <w:szCs w:val="22"/>
          <w14:ligatures w14:val="none"/>
        </w:rPr>
        <w:t>ciklofosfamido</w:t>
      </w:r>
      <w:proofErr w:type="spellEnd"/>
      <w:r w:rsidRPr="00A76269">
        <w:rPr>
          <w:rFonts w:ascii="Times New Roman" w:eastAsia="Calibri" w:hAnsi="Times New Roman" w:cs="Times New Roman"/>
          <w:kern w:val="0"/>
          <w:sz w:val="22"/>
          <w:szCs w:val="22"/>
          <w14:ligatures w14:val="none"/>
        </w:rPr>
        <w:t>).</w:t>
      </w:r>
    </w:p>
    <w:p w14:paraId="436798A5" w14:textId="77777777" w:rsidR="00F07B44" w:rsidRPr="00A76269" w:rsidRDefault="00F07B44" w:rsidP="00F07B44">
      <w:pPr>
        <w:widowControl w:val="0"/>
        <w:numPr>
          <w:ilvl w:val="0"/>
          <w:numId w:val="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tam tikrų vaistų, skirtų padidėjusiai cholesterolio koncent</w:t>
      </w:r>
      <w:r>
        <w:rPr>
          <w:rFonts w:ascii="Times New Roman" w:eastAsia="Calibri" w:hAnsi="Times New Roman" w:cs="Times New Roman"/>
          <w:kern w:val="0"/>
          <w:sz w:val="22"/>
          <w:szCs w:val="22"/>
          <w14:ligatures w14:val="none"/>
        </w:rPr>
        <w:t>r</w:t>
      </w:r>
      <w:r w:rsidRPr="00A76269">
        <w:rPr>
          <w:rFonts w:ascii="Times New Roman" w:eastAsia="Calibri" w:hAnsi="Times New Roman" w:cs="Times New Roman"/>
          <w:kern w:val="0"/>
          <w:sz w:val="22"/>
          <w:szCs w:val="22"/>
          <w14:ligatures w14:val="none"/>
        </w:rPr>
        <w:t xml:space="preserve">acijai kraujyje mažinti (pvz., </w:t>
      </w:r>
      <w:proofErr w:type="spellStart"/>
      <w:r w:rsidRPr="00A76269">
        <w:rPr>
          <w:rFonts w:ascii="Times New Roman" w:eastAsia="Calibri" w:hAnsi="Times New Roman" w:cs="Times New Roman"/>
          <w:kern w:val="0"/>
          <w:sz w:val="22"/>
          <w:szCs w:val="22"/>
          <w14:ligatures w14:val="none"/>
        </w:rPr>
        <w:t>simvastatino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lovastatino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atorvastatino</w:t>
      </w:r>
      <w:proofErr w:type="spellEnd"/>
      <w:r w:rsidRPr="00A76269">
        <w:rPr>
          <w:rFonts w:ascii="Times New Roman" w:eastAsia="Calibri" w:hAnsi="Times New Roman" w:cs="Times New Roman"/>
          <w:kern w:val="0"/>
          <w:sz w:val="22"/>
          <w:szCs w:val="22"/>
          <w14:ligatures w14:val="none"/>
        </w:rPr>
        <w:t xml:space="preserve">). Šie vaistai gali sukelti raumenų skausmą ir pažeidimą. Jums vartojant </w:t>
      </w:r>
      <w:bookmarkStart w:id="0" w:name="_Hlk164875512"/>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w:t>
      </w:r>
      <w:bookmarkEnd w:id="0"/>
      <w:r w:rsidRPr="00A76269">
        <w:rPr>
          <w:rFonts w:ascii="Times New Roman" w:eastAsia="Calibri" w:hAnsi="Times New Roman" w:cs="Times New Roman"/>
          <w:kern w:val="0"/>
          <w:sz w:val="22"/>
          <w:szCs w:val="22"/>
          <w14:ligatures w14:val="none"/>
        </w:rPr>
        <w:t>gydytojas gali nuspręsti pakeisti šių vaistų dozę.</w:t>
      </w:r>
    </w:p>
    <w:p w14:paraId="7857DCF0" w14:textId="77777777" w:rsidR="00F07B44" w:rsidRPr="00A76269" w:rsidRDefault="00F07B44" w:rsidP="00F07B44">
      <w:pPr>
        <w:widowControl w:val="0"/>
        <w:numPr>
          <w:ilvl w:val="0"/>
          <w:numId w:val="5"/>
        </w:numPr>
        <w:autoSpaceDE w:val="0"/>
        <w:autoSpaceDN w:val="0"/>
        <w:adjustRightInd w:val="0"/>
        <w:spacing w:after="0" w:line="240" w:lineRule="auto"/>
        <w:ind w:hanging="720"/>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tam tikrų vaistų, vartojamų apsaugai nuo persodinto organo atmetimo (pvz., </w:t>
      </w:r>
      <w:proofErr w:type="spellStart"/>
      <w:r w:rsidRPr="00A76269">
        <w:rPr>
          <w:rFonts w:ascii="Times New Roman" w:eastAsia="Calibri" w:hAnsi="Times New Roman" w:cs="Times New Roman"/>
          <w:kern w:val="0"/>
          <w:sz w:val="22"/>
          <w:szCs w:val="22"/>
          <w14:ligatures w14:val="none"/>
        </w:rPr>
        <w:t>takrolimuzo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ciklosporino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sirolimuzo</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everolimuzo</w:t>
      </w:r>
      <w:proofErr w:type="spellEnd"/>
      <w:r w:rsidRPr="00A76269">
        <w:rPr>
          <w:rFonts w:ascii="Times New Roman" w:eastAsia="Calibri" w:hAnsi="Times New Roman" w:cs="Times New Roman"/>
          <w:kern w:val="0"/>
          <w:sz w:val="22"/>
          <w:szCs w:val="22"/>
          <w14:ligatures w14:val="none"/>
        </w:rPr>
        <w:t xml:space="preserve">), nes Jūsų gydytojas gali nuspręsti pakeisti jų dozę, kai kartu vartojate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w:t>
      </w:r>
    </w:p>
    <w:p w14:paraId="5DC3CBB6"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3B6AEDF1"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Jeigu vartojate arba neseniai vartojote kitų vaistų, arba dėl to nesate tikri, apie tai pasakykite gydytojui arba vaistininkui.</w:t>
      </w:r>
    </w:p>
    <w:p w14:paraId="103714D0"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C26365F"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vartojimas su maistu ir gėrimais</w:t>
      </w:r>
    </w:p>
    <w:p w14:paraId="5100A6F0"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galima vartoti su maistu ar be jo. Gydymo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metu negalima gerti greipfrutų sulčių.</w:t>
      </w:r>
    </w:p>
    <w:p w14:paraId="21112985"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A728F1C"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Nėštumas</w:t>
      </w:r>
    </w:p>
    <w:p w14:paraId="07E8FD11"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Jei esate nėščia,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vartoti negalima, nebent Jūsų gydytojas nurodė kitaip.</w:t>
      </w:r>
    </w:p>
    <w:p w14:paraId="10412B21"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F203C13"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Žindymo laikotarpis</w:t>
      </w:r>
    </w:p>
    <w:p w14:paraId="02AD6964"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Jeigu žindote,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vartoti negalima. Jeigu žindote, pasitarkite su gydytoju. </w:t>
      </w:r>
    </w:p>
    <w:p w14:paraId="51B0D58D"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7FD7338"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2139F287"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719EDF3"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Vairavimas ir mechanizmų valdymas</w:t>
      </w:r>
    </w:p>
    <w:p w14:paraId="48CA5300"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poveikio gebėjimui vairuoti ir valdyti mechanizmus tyrimų neatlikta. Pasitarkite su gydytoju dėl vairavimo ir mechanizmų valdymo.</w:t>
      </w:r>
    </w:p>
    <w:p w14:paraId="14DF0B08"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BB6F830"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gali sukelti šalutinį poveikį – svaigulį (dažnai), neryškų matymą (nedažnai), sumišimą (nedažnai), haliucinacijas (nedažnai), daiktų dvejinimąsi (nedažnai), koordinacijos sutrikimą (retai) tai gali paveikti gebėjimą vairuoti ir valdyti mechanizmus. Jeigu pajutote šiuos simptomus, nevairuokite ir nevaldykite mechanizmų, kol jie visiškai nepraeis.</w:t>
      </w:r>
    </w:p>
    <w:p w14:paraId="455C31D0"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7CEFD35F"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750 mg pailginto atpalaidavimo tablečių sudėtyje yra </w:t>
      </w:r>
      <w:proofErr w:type="spellStart"/>
      <w:r w:rsidRPr="00A76269">
        <w:rPr>
          <w:rFonts w:ascii="Times New Roman" w:eastAsia="TimesNewRomanPS-BoldMT" w:hAnsi="Times New Roman" w:cs="Times New Roman"/>
          <w:b/>
          <w:bCs/>
          <w:kern w:val="0"/>
          <w:sz w:val="22"/>
          <w:szCs w:val="22"/>
          <w14:ligatures w14:val="none"/>
        </w:rPr>
        <w:t>azodažiklio</w:t>
      </w:r>
      <w:proofErr w:type="spellEnd"/>
      <w:r w:rsidRPr="00A76269">
        <w:rPr>
          <w:rFonts w:ascii="Times New Roman" w:eastAsia="TimesNewRomanPS-BoldMT" w:hAnsi="Times New Roman" w:cs="Times New Roman"/>
          <w:b/>
          <w:bCs/>
          <w:kern w:val="0"/>
          <w:sz w:val="22"/>
          <w:szCs w:val="22"/>
          <w14:ligatures w14:val="none"/>
        </w:rPr>
        <w:t xml:space="preserve"> E102. Šis dažiklis gali sukelti alerginių reakcijų.</w:t>
      </w:r>
    </w:p>
    <w:p w14:paraId="178CE969"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
    <w:p w14:paraId="13E32B67"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Pr>
          <w:rFonts w:ascii="Times New Roman" w:eastAsia="TimesNewRomanPS-BoldMT" w:hAnsi="Times New Roman" w:cs="Times New Roman"/>
          <w:b/>
          <w:bCs/>
          <w:kern w:val="0"/>
          <w:sz w:val="22"/>
          <w:szCs w:val="22"/>
          <w14:ligatures w14:val="none"/>
        </w:rPr>
        <w:t>Šio vaisto</w:t>
      </w:r>
      <w:r w:rsidRPr="00A76269">
        <w:rPr>
          <w:rFonts w:ascii="Times New Roman" w:eastAsia="TimesNewRomanPS-BoldMT" w:hAnsi="Times New Roman" w:cs="Times New Roman"/>
          <w:b/>
          <w:bCs/>
          <w:kern w:val="0"/>
          <w:sz w:val="22"/>
          <w:szCs w:val="22"/>
          <w14:ligatures w14:val="none"/>
        </w:rPr>
        <w:t xml:space="preserve"> sudėtyje yra laktozės </w:t>
      </w:r>
      <w:proofErr w:type="spellStart"/>
      <w:r w:rsidRPr="00A76269">
        <w:rPr>
          <w:rFonts w:ascii="Times New Roman" w:eastAsia="TimesNewRomanPS-BoldMT" w:hAnsi="Times New Roman" w:cs="Times New Roman"/>
          <w:b/>
          <w:bCs/>
          <w:kern w:val="0"/>
          <w:sz w:val="22"/>
          <w:szCs w:val="22"/>
          <w14:ligatures w14:val="none"/>
        </w:rPr>
        <w:t>monohidrato</w:t>
      </w:r>
      <w:proofErr w:type="spellEnd"/>
      <w:r w:rsidRPr="00A76269">
        <w:rPr>
          <w:rFonts w:ascii="Times New Roman" w:eastAsia="TimesNewRomanPS-BoldMT" w:hAnsi="Times New Roman" w:cs="Times New Roman"/>
          <w:b/>
          <w:bCs/>
          <w:kern w:val="0"/>
          <w:sz w:val="22"/>
          <w:szCs w:val="22"/>
          <w14:ligatures w14:val="none"/>
        </w:rPr>
        <w:t>. Jeigu gydytojas Jums yra sakęs, kad netoleruojate kokių nors angliavandenių, kreipkitės į jį prieš pradėdami vartoti šį vaistą.</w:t>
      </w:r>
    </w:p>
    <w:p w14:paraId="0D04C21F"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
    <w:p w14:paraId="0A97DF7B"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Šio vaisto vienoje pailginto atpalaidavimo tabletėje yra mažiau kaip 1 </w:t>
      </w:r>
      <w:proofErr w:type="spellStart"/>
      <w:r w:rsidRPr="00A76269">
        <w:rPr>
          <w:rFonts w:ascii="Times New Roman" w:eastAsia="TimesNewRomanPS-BoldMT" w:hAnsi="Times New Roman" w:cs="Times New Roman"/>
          <w:kern w:val="0"/>
          <w:sz w:val="22"/>
          <w:szCs w:val="22"/>
          <w14:ligatures w14:val="none"/>
        </w:rPr>
        <w:t>mmol</w:t>
      </w:r>
      <w:proofErr w:type="spellEnd"/>
      <w:r w:rsidRPr="00A76269">
        <w:rPr>
          <w:rFonts w:ascii="Times New Roman" w:eastAsia="TimesNewRomanPS-BoldMT" w:hAnsi="Times New Roman" w:cs="Times New Roman"/>
          <w:kern w:val="0"/>
          <w:sz w:val="22"/>
          <w:szCs w:val="22"/>
          <w14:ligatures w14:val="none"/>
        </w:rPr>
        <w:t xml:space="preserve"> (23 mg) natrio, t. y. jis beveik neturi reikšmės.</w:t>
      </w:r>
    </w:p>
    <w:p w14:paraId="7F651858" w14:textId="77777777" w:rsidR="00F07B44" w:rsidRPr="00A76269" w:rsidRDefault="00F07B44" w:rsidP="00F07B44">
      <w:pPr>
        <w:widowControl w:val="0"/>
        <w:spacing w:after="0" w:line="240" w:lineRule="auto"/>
        <w:rPr>
          <w:rFonts w:ascii="Times New Roman" w:eastAsia="TimesNewRomanPS-BoldMT" w:hAnsi="Times New Roman" w:cs="Times New Roman"/>
          <w:kern w:val="0"/>
          <w:sz w:val="22"/>
          <w:szCs w:val="22"/>
          <w14:ligatures w14:val="none"/>
        </w:rPr>
      </w:pPr>
    </w:p>
    <w:p w14:paraId="6463DDAE"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663C43D6" w14:textId="77777777" w:rsidR="00F07B44" w:rsidRPr="00A76269" w:rsidRDefault="00F07B44" w:rsidP="00F07B44">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3.</w:t>
      </w:r>
      <w:r w:rsidRPr="00A76269">
        <w:rPr>
          <w:rFonts w:ascii="Times New Roman" w:eastAsia="Calibri" w:hAnsi="Times New Roman" w:cs="Times New Roman"/>
          <w:b/>
          <w:bCs/>
          <w:kern w:val="0"/>
          <w:sz w:val="22"/>
          <w:szCs w:val="22"/>
          <w14:ligatures w14:val="none"/>
        </w:rPr>
        <w:tab/>
        <w:t xml:space="preserve">Kaip vartoti </w:t>
      </w:r>
      <w:proofErr w:type="spellStart"/>
      <w:r w:rsidRPr="00A76269">
        <w:rPr>
          <w:rFonts w:ascii="Times New Roman" w:eastAsia="TimesNewRomanPSMT" w:hAnsi="Times New Roman" w:cs="Times New Roman"/>
          <w:b/>
          <w:bCs/>
          <w:kern w:val="0"/>
          <w:sz w:val="22"/>
          <w:szCs w:val="22"/>
          <w:lang w:bidi="bn-BD"/>
          <w14:ligatures w14:val="none"/>
        </w:rPr>
        <w:t>Ranolazine</w:t>
      </w:r>
      <w:proofErr w:type="spellEnd"/>
      <w:r w:rsidRPr="00A76269">
        <w:rPr>
          <w:rFonts w:ascii="Times New Roman" w:eastAsia="TimesNewRomanPSMT" w:hAnsi="Times New Roman" w:cs="Times New Roman"/>
          <w:b/>
          <w:bCs/>
          <w:kern w:val="0"/>
          <w:sz w:val="22"/>
          <w:szCs w:val="22"/>
          <w:lang w:bidi="bn-BD"/>
          <w14:ligatures w14:val="none"/>
        </w:rPr>
        <w:t xml:space="preserve"> </w:t>
      </w:r>
      <w:proofErr w:type="spellStart"/>
      <w:r w:rsidRPr="00A76269">
        <w:rPr>
          <w:rFonts w:ascii="Times New Roman" w:eastAsia="TimesNewRomanPSMT" w:hAnsi="Times New Roman" w:cs="Times New Roman"/>
          <w:b/>
          <w:bCs/>
          <w:kern w:val="0"/>
          <w:sz w:val="22"/>
          <w:szCs w:val="22"/>
          <w:lang w:bidi="bn-BD"/>
          <w14:ligatures w14:val="none"/>
        </w:rPr>
        <w:t>Accord</w:t>
      </w:r>
      <w:proofErr w:type="spellEnd"/>
    </w:p>
    <w:p w14:paraId="31034A9A"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6651B1F6"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w:t>
      </w:r>
    </w:p>
    <w:p w14:paraId="67251729"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4F67636"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Nurykite visą tabletę užgerdami vandeniu. Nesmulkinkite, nečiulpkite ir nekramtykite tabletės, bei nelaužkite jų per pusę, kadangi tai gali paveikti vaisto atpalaidavimą iš tabletės į Jūsų organizmą.</w:t>
      </w:r>
    </w:p>
    <w:p w14:paraId="4E21A1D3"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B49FBEF"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Pradinė dozė suaugusiems yra viena 375 mg tabletė du kartus per parą. Po 2−4 savaičių gydytojas gali padidinti dozę, kad būtų pasiektas reikalingas poveikis. Didžiausia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dozė yra 750 mg du kartus per parą.</w:t>
      </w:r>
    </w:p>
    <w:p w14:paraId="6052E952"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7CDE566"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Svarbu pranešti gydytojui, jei pajutote šalutinį poveikį – svaigulį, pykinimą ar vėmimą. Gydytojas gali sumažinti dozę arba, jei to nepakanka, nutraukti gydymą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w:t>
      </w:r>
    </w:p>
    <w:p w14:paraId="60E6687F"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243C64D"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Vartojimas vaikams ir paaugliams</w:t>
      </w:r>
    </w:p>
    <w:p w14:paraId="7D1B3C9B"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Calibri" w:hAnsi="Times New Roman" w:cs="Times New Roman"/>
          <w:kern w:val="0"/>
          <w:sz w:val="22"/>
          <w:szCs w:val="22"/>
          <w14:ligatures w14:val="none"/>
        </w:rPr>
        <w:t xml:space="preserve">Vaikams ir paaugliams iki 18 metų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vartoti negalima.</w:t>
      </w:r>
    </w:p>
    <w:p w14:paraId="18F0EED7"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E076121"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 xml:space="preserve">Ką daryti pavartojus per didelę </w:t>
      </w: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dozę</w:t>
      </w:r>
    </w:p>
    <w:p w14:paraId="2C262394"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Jei atsitiktinai išgėrėte per daug </w:t>
      </w: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tablečių arba suvartojote didesnę dozę, nei buvo gydytojo rekomenduota, nedelsiant praneškite apie tai savo gydytojui. Jei negalite susisiekti su savo gydytoju, kreipkitės į artimiausią ligoninės priėmimo skyrių. Kartu pasiimkite likusias tabletes, </w:t>
      </w:r>
      <w:proofErr w:type="spellStart"/>
      <w:r w:rsidRPr="00A76269">
        <w:rPr>
          <w:rFonts w:ascii="Times New Roman" w:eastAsia="Calibri" w:hAnsi="Times New Roman" w:cs="Times New Roman"/>
          <w:kern w:val="0"/>
          <w:sz w:val="22"/>
          <w:szCs w:val="22"/>
          <w14:ligatures w14:val="none"/>
        </w:rPr>
        <w:t>talpyklę</w:t>
      </w:r>
      <w:proofErr w:type="spellEnd"/>
      <w:r w:rsidRPr="00A76269">
        <w:rPr>
          <w:rFonts w:ascii="Times New Roman" w:eastAsia="Calibri" w:hAnsi="Times New Roman" w:cs="Times New Roman"/>
          <w:kern w:val="0"/>
          <w:sz w:val="22"/>
          <w:szCs w:val="22"/>
          <w14:ligatures w14:val="none"/>
        </w:rPr>
        <w:t xml:space="preserve"> ir dėžutę, kad ligoninės personalas galėtų lengvai suprasti, ką Jūs išgėrėte.</w:t>
      </w:r>
    </w:p>
    <w:p w14:paraId="4E2FB085"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693AA4C"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r w:rsidRPr="00A76269">
        <w:rPr>
          <w:rFonts w:ascii="Times New Roman" w:eastAsia="TimesNewRomanPS-BoldMT" w:hAnsi="Times New Roman" w:cs="Times New Roman"/>
          <w:b/>
          <w:bCs/>
          <w:kern w:val="0"/>
          <w:sz w:val="22"/>
          <w:szCs w:val="22"/>
          <w14:ligatures w14:val="none"/>
        </w:rPr>
        <w:t xml:space="preserve">Pamiršus pavartoti </w:t>
      </w: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p>
    <w:p w14:paraId="39F8E021"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Jei užmiršote išgerti vaisto dozę, išgerkite ją, kai tik prisimenate, išskyrus tada, kai netoli (mažiau kaip 6 valandos) laikas gerti kitą dozę. Negalima vartoti dvigubos dozės norint kompensuoti praleistą dozę.</w:t>
      </w:r>
    </w:p>
    <w:p w14:paraId="1BBB2683"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75C11EDE"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0CCA1C18" w14:textId="77777777" w:rsidR="00F07B44" w:rsidRPr="00A76269" w:rsidRDefault="00F07B44" w:rsidP="00F07B44">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4.</w:t>
      </w:r>
      <w:r w:rsidRPr="00A76269">
        <w:rPr>
          <w:rFonts w:ascii="Times New Roman" w:eastAsia="Calibri" w:hAnsi="Times New Roman" w:cs="Times New Roman"/>
          <w:b/>
          <w:bCs/>
          <w:kern w:val="0"/>
          <w:sz w:val="22"/>
          <w:szCs w:val="22"/>
          <w14:ligatures w14:val="none"/>
        </w:rPr>
        <w:tab/>
        <w:t>Galimas šalutinis poveikis</w:t>
      </w:r>
    </w:p>
    <w:p w14:paraId="40A4787F"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00AF6753"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641B7DB1"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0DB1E564"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Jei atsiranda bet kuris iš toliau išvardytų </w:t>
      </w:r>
      <w:proofErr w:type="spellStart"/>
      <w:r w:rsidRPr="00A76269">
        <w:rPr>
          <w:rFonts w:ascii="Times New Roman" w:eastAsia="Times New Roman" w:hAnsi="Times New Roman" w:cs="Times New Roman"/>
          <w:kern w:val="0"/>
          <w:sz w:val="22"/>
          <w:szCs w:val="22"/>
          <w14:ligatures w14:val="none"/>
        </w:rPr>
        <w:t>angioneurozinės</w:t>
      </w:r>
      <w:proofErr w:type="spellEnd"/>
      <w:r w:rsidRPr="00A76269">
        <w:rPr>
          <w:rFonts w:ascii="Times New Roman" w:eastAsia="Times New Roman" w:hAnsi="Times New Roman" w:cs="Times New Roman"/>
          <w:kern w:val="0"/>
          <w:sz w:val="22"/>
          <w:szCs w:val="22"/>
          <w14:ligatures w14:val="none"/>
        </w:rPr>
        <w:t xml:space="preserve"> edemos simptomų – ši būklė yra reta, tačiau gali būti sunki – nutraukite </w:t>
      </w: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vartojimą ir nedelsiant kreipkitės į gydytoją:</w:t>
      </w:r>
    </w:p>
    <w:p w14:paraId="7CB9F674" w14:textId="77777777" w:rsidR="00F07B44" w:rsidRPr="00A76269" w:rsidRDefault="00F07B44" w:rsidP="00F07B44">
      <w:pPr>
        <w:widowControl w:val="0"/>
        <w:numPr>
          <w:ilvl w:val="0"/>
          <w:numId w:val="6"/>
        </w:numPr>
        <w:spacing w:after="0" w:line="240" w:lineRule="auto"/>
        <w:ind w:left="567" w:hanging="425"/>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veido, liežuvio ar gerklės patinimas</w:t>
      </w:r>
    </w:p>
    <w:p w14:paraId="0530CB23" w14:textId="77777777" w:rsidR="00F07B44" w:rsidRPr="00A76269" w:rsidRDefault="00F07B44" w:rsidP="00F07B44">
      <w:pPr>
        <w:widowControl w:val="0"/>
        <w:numPr>
          <w:ilvl w:val="0"/>
          <w:numId w:val="6"/>
        </w:numPr>
        <w:spacing w:after="0" w:line="240" w:lineRule="auto"/>
        <w:ind w:left="567" w:hanging="425"/>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rijimo sunkumas</w:t>
      </w:r>
    </w:p>
    <w:p w14:paraId="3BEDAF18" w14:textId="77777777" w:rsidR="00F07B44" w:rsidRPr="00A76269" w:rsidRDefault="00F07B44" w:rsidP="00F07B44">
      <w:pPr>
        <w:widowControl w:val="0"/>
        <w:numPr>
          <w:ilvl w:val="0"/>
          <w:numId w:val="6"/>
        </w:numPr>
        <w:spacing w:after="0" w:line="240" w:lineRule="auto"/>
        <w:ind w:left="567" w:hanging="425"/>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dilgėlinė arba apsunkintas kvėpavimas</w:t>
      </w:r>
    </w:p>
    <w:p w14:paraId="2862FA18"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78214468"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Praneškite gydytojui, jei pajutote dažną šalutinį poveikį – svaigulį, pykinimą ar vėmimą. Gydytojas gali sumažinti dozę arba nutraukti gydymą </w:t>
      </w:r>
      <w:proofErr w:type="spellStart"/>
      <w:r w:rsidRPr="00A76269">
        <w:rPr>
          <w:rFonts w:ascii="Times New Roman" w:eastAsia="Times New Roman" w:hAnsi="Times New Roman" w:cs="Times New Roman"/>
          <w:kern w:val="0"/>
          <w:sz w:val="22"/>
          <w:szCs w:val="22"/>
          <w14:ligatures w14:val="none"/>
        </w:rPr>
        <w:t>Ranolazine</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w:t>
      </w:r>
    </w:p>
    <w:p w14:paraId="2F4A33E2"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4CB5205F"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Kitas šalutinis poveikis, kurį galite patirti:</w:t>
      </w:r>
    </w:p>
    <w:p w14:paraId="5BA7A9FC" w14:textId="77777777" w:rsidR="00F07B44" w:rsidRPr="00A76269" w:rsidRDefault="00F07B44" w:rsidP="00F07B4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Dažni šalutinio poveikio reiškiniai (gali pasireikšti rečiau kaip 1 iš 10 asmenų): </w:t>
      </w:r>
    </w:p>
    <w:p w14:paraId="4A3121B5" w14:textId="77777777" w:rsidR="00F07B44" w:rsidRPr="00A76269" w:rsidRDefault="00F07B44" w:rsidP="00F07B44">
      <w:pPr>
        <w:widowControl w:val="0"/>
        <w:numPr>
          <w:ilvl w:val="0"/>
          <w:numId w:val="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Vidurių užkietėjimas</w:t>
      </w:r>
    </w:p>
    <w:p w14:paraId="59E6EB94" w14:textId="77777777" w:rsidR="00F07B44" w:rsidRPr="00A76269" w:rsidRDefault="00F07B44" w:rsidP="00F07B44">
      <w:pPr>
        <w:widowControl w:val="0"/>
        <w:numPr>
          <w:ilvl w:val="0"/>
          <w:numId w:val="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Svaigulys</w:t>
      </w:r>
    </w:p>
    <w:p w14:paraId="0AE869E8" w14:textId="77777777" w:rsidR="00F07B44" w:rsidRPr="00A76269" w:rsidRDefault="00F07B44" w:rsidP="00F07B44">
      <w:pPr>
        <w:widowControl w:val="0"/>
        <w:numPr>
          <w:ilvl w:val="0"/>
          <w:numId w:val="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lastRenderedPageBreak/>
        <w:t>Galvos skausmas</w:t>
      </w:r>
    </w:p>
    <w:p w14:paraId="1133944B" w14:textId="77777777" w:rsidR="00F07B44" w:rsidRPr="00A76269" w:rsidRDefault="00F07B44" w:rsidP="00F07B44">
      <w:pPr>
        <w:widowControl w:val="0"/>
        <w:numPr>
          <w:ilvl w:val="0"/>
          <w:numId w:val="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Pykinimas, vėmimas</w:t>
      </w:r>
    </w:p>
    <w:p w14:paraId="02CCBEC4" w14:textId="77777777" w:rsidR="00F07B44" w:rsidRPr="00A76269" w:rsidRDefault="00F07B44" w:rsidP="00F07B44">
      <w:pPr>
        <w:widowControl w:val="0"/>
        <w:numPr>
          <w:ilvl w:val="0"/>
          <w:numId w:val="7"/>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Silpnumo pojūtis</w:t>
      </w:r>
    </w:p>
    <w:p w14:paraId="03BF1D8E"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5DD747A"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Nedažni šalutinio poveikio reiškiniai (gali pasireikšti rečiau kaip 1 iš 100 asmenų): </w:t>
      </w:r>
    </w:p>
    <w:p w14:paraId="2BCA5D61"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Jutimo sutrikimas</w:t>
      </w:r>
    </w:p>
    <w:p w14:paraId="0D6D2078"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Nerimas, miego sutrikimas, sumišimas, haliucinacijos</w:t>
      </w:r>
    </w:p>
    <w:p w14:paraId="2E8340FC"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Neryškus matymas, regėjimo sutrikimas</w:t>
      </w:r>
    </w:p>
    <w:p w14:paraId="7C60CF85"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Jutimų pokyčiai (lietimo ar skonio), drebulys, nuovargis ar vangumas, mieguistumas ar apsnūdimas, alpimo jausmas ar alpimas, svaigulys atsistojus</w:t>
      </w:r>
    </w:p>
    <w:p w14:paraId="29062890"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Tamsus šlapimas, kraujas šlapime, pasunkėjęs šlapinimasis</w:t>
      </w:r>
    </w:p>
    <w:p w14:paraId="6C4EF0E7"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Dehidratacija (skysčių netekimas)</w:t>
      </w:r>
    </w:p>
    <w:p w14:paraId="2B7CD0E5"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Pasunkėjęs kvėpavimas, kosulys, kraujavimas iš nosies</w:t>
      </w:r>
    </w:p>
    <w:p w14:paraId="6E66A825"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Daiktų dvejinimasis</w:t>
      </w:r>
    </w:p>
    <w:p w14:paraId="734D942A"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Padidėjęs prakaitavimas, niežėjimas</w:t>
      </w:r>
    </w:p>
    <w:p w14:paraId="023A11DD"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Patinimo ar pilvo pūtimo pojūtis</w:t>
      </w:r>
    </w:p>
    <w:p w14:paraId="08CBEF7B"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Karščio pylimas, žemas kraujospūdis</w:t>
      </w:r>
    </w:p>
    <w:p w14:paraId="12AEEAE6"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Medžiagos vadinamos kreatininu ar šlapalo kiekio padidėjimas kraujyje, trombocitų ar baltųjų kraujo kūnelių padidėjimas kraujyje, EKG (širdies veiklos užrašymo) pokyčiai</w:t>
      </w:r>
    </w:p>
    <w:p w14:paraId="5B764047"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Sąnarių patinimas, galūnių skausmas</w:t>
      </w:r>
    </w:p>
    <w:p w14:paraId="628CC05D"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Apetito praradimas ir (ar) svorio netekimas</w:t>
      </w:r>
    </w:p>
    <w:p w14:paraId="4CBCACC4"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Mėšlungis, raumenų silpnumas</w:t>
      </w:r>
    </w:p>
    <w:p w14:paraId="7D3CB424"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Skambėjimas ausyse ir (ar) svaigimo jausmas</w:t>
      </w:r>
    </w:p>
    <w:p w14:paraId="1CD7BA39" w14:textId="77777777" w:rsidR="00F07B44" w:rsidRPr="00A76269" w:rsidRDefault="00F07B44" w:rsidP="00F07B44">
      <w:pPr>
        <w:widowControl w:val="0"/>
        <w:numPr>
          <w:ilvl w:val="0"/>
          <w:numId w:val="8"/>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Skrandžio skausmas ar nemalonus pojūtis, virškinimo sutrikimas, burnos sausmė ar vidurių pūtimas</w:t>
      </w:r>
    </w:p>
    <w:p w14:paraId="1B0FDAFA"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A505A1F"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Reti šalutinio poveikio reiškiniai (gali pasireikšti rečiau kaip 1 iš 1 000 asmenų): </w:t>
      </w:r>
    </w:p>
    <w:p w14:paraId="079E4509"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Šlapimo susilaikymas</w:t>
      </w:r>
    </w:p>
    <w:p w14:paraId="5DCB21B7"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Nenormalūs laboratoriniai kepenų rodikliai</w:t>
      </w:r>
    </w:p>
    <w:p w14:paraId="54D95334"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Ūminis inkstų nepakankamumas</w:t>
      </w:r>
    </w:p>
    <w:p w14:paraId="3059D70C"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Uoslės pokyčiai, burnos ar lūpų tirpimas, klausos sutrikimas</w:t>
      </w:r>
    </w:p>
    <w:p w14:paraId="019BA315"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Šaltas prakaitas, išbėrimas</w:t>
      </w:r>
    </w:p>
    <w:p w14:paraId="4ACC0730"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Sutrikusi koordinacija</w:t>
      </w:r>
    </w:p>
    <w:p w14:paraId="103C9CE0"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Kraujospūdžio sumažėjimas atsistojus</w:t>
      </w:r>
    </w:p>
    <w:p w14:paraId="005AF38D"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Sąmonės sutrikimas ar praradimas</w:t>
      </w:r>
    </w:p>
    <w:p w14:paraId="3C3E2836"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Dezorientacija</w:t>
      </w:r>
    </w:p>
    <w:p w14:paraId="37997E1B"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Rankų ir kojų šalimas</w:t>
      </w:r>
    </w:p>
    <w:p w14:paraId="1687958C"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Dilgėlinė, alerginė odos reakcija</w:t>
      </w:r>
    </w:p>
    <w:p w14:paraId="6A80D720"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Impotencija</w:t>
      </w:r>
    </w:p>
    <w:p w14:paraId="6BC9DA76"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Negalėjimas eiti dėl sutrikusios pusiausvyros</w:t>
      </w:r>
    </w:p>
    <w:p w14:paraId="39CEDA07"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Kasos ar žarnų uždegimas</w:t>
      </w:r>
    </w:p>
    <w:p w14:paraId="4F8F0D71"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Atminties praradimas</w:t>
      </w:r>
    </w:p>
    <w:p w14:paraId="3E038C28"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Gerklės užgulimas</w:t>
      </w:r>
    </w:p>
    <w:p w14:paraId="2924A7C9" w14:textId="77777777" w:rsidR="00F07B44" w:rsidRPr="00A76269" w:rsidRDefault="00F07B44" w:rsidP="00F07B44">
      <w:pPr>
        <w:widowControl w:val="0"/>
        <w:numPr>
          <w:ilvl w:val="0"/>
          <w:numId w:val="9"/>
        </w:num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Sumažėjęs natrio kiekis kraujyje (</w:t>
      </w:r>
      <w:proofErr w:type="spellStart"/>
      <w:r w:rsidRPr="00A76269">
        <w:rPr>
          <w:rFonts w:ascii="Times New Roman" w:eastAsia="Calibri" w:hAnsi="Times New Roman" w:cs="Times New Roman"/>
          <w:kern w:val="0"/>
          <w:sz w:val="22"/>
          <w:szCs w:val="22"/>
          <w14:ligatures w14:val="none"/>
        </w:rPr>
        <w:t>hiponatremija</w:t>
      </w:r>
      <w:proofErr w:type="spellEnd"/>
      <w:r w:rsidRPr="00A76269">
        <w:rPr>
          <w:rFonts w:ascii="Times New Roman" w:eastAsia="Calibri" w:hAnsi="Times New Roman" w:cs="Times New Roman"/>
          <w:kern w:val="0"/>
          <w:sz w:val="22"/>
          <w:szCs w:val="22"/>
          <w14:ligatures w14:val="none"/>
        </w:rPr>
        <w:t>), galintis sukelti nuovargį ir sumišimą, raumenų trūkčiojimą, mėšlungį ir komą</w:t>
      </w:r>
    </w:p>
    <w:p w14:paraId="7E4587E8"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4C7BD0D5"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Šalutinio poveikio reiškiniai, kurių dažnis nežinomas (negali būti apskaičiuotas pagal turimus duomenis) </w:t>
      </w:r>
    </w:p>
    <w:p w14:paraId="45075777" w14:textId="77777777" w:rsidR="00F07B44" w:rsidRPr="00A76269" w:rsidRDefault="00F07B44" w:rsidP="00F07B44">
      <w:pPr>
        <w:widowControl w:val="0"/>
        <w:numPr>
          <w:ilvl w:val="0"/>
          <w:numId w:val="10"/>
        </w:num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roofErr w:type="spellStart"/>
      <w:r w:rsidRPr="00A76269">
        <w:rPr>
          <w:rFonts w:ascii="Times New Roman" w:eastAsia="Calibri" w:hAnsi="Times New Roman" w:cs="Times New Roman"/>
          <w:color w:val="000000"/>
          <w:kern w:val="0"/>
          <w:sz w:val="22"/>
          <w:szCs w:val="22"/>
          <w14:ligatures w14:val="none"/>
        </w:rPr>
        <w:t>Miokloniniai</w:t>
      </w:r>
      <w:proofErr w:type="spellEnd"/>
      <w:r w:rsidRPr="00A76269">
        <w:rPr>
          <w:rFonts w:ascii="Times New Roman" w:eastAsia="Calibri" w:hAnsi="Times New Roman" w:cs="Times New Roman"/>
          <w:color w:val="000000"/>
          <w:kern w:val="0"/>
          <w:sz w:val="22"/>
          <w:szCs w:val="22"/>
          <w14:ligatures w14:val="none"/>
        </w:rPr>
        <w:t xml:space="preserve"> traukuliai</w:t>
      </w:r>
    </w:p>
    <w:p w14:paraId="45B35323"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B893691" w14:textId="77777777" w:rsidR="00F07B44" w:rsidRPr="00A76269" w:rsidRDefault="00F07B44" w:rsidP="00F07B44">
      <w:pPr>
        <w:keepNext/>
        <w:autoSpaceDE w:val="0"/>
        <w:autoSpaceDN w:val="0"/>
        <w:adjustRightInd w:val="0"/>
        <w:spacing w:after="0" w:line="240" w:lineRule="auto"/>
        <w:rPr>
          <w:rFonts w:ascii="Times New Roman" w:eastAsia="TimesNewRomanPS-BoldMT" w:hAnsi="Times New Roman" w:cs="Times New Roman"/>
          <w:b/>
          <w:bCs/>
          <w:color w:val="000000"/>
          <w:kern w:val="0"/>
          <w:sz w:val="22"/>
          <w:szCs w:val="22"/>
          <w14:ligatures w14:val="none"/>
        </w:rPr>
      </w:pPr>
      <w:r w:rsidRPr="00A76269">
        <w:rPr>
          <w:rFonts w:ascii="Times New Roman" w:eastAsia="TimesNewRomanPS-BoldMT" w:hAnsi="Times New Roman" w:cs="Times New Roman"/>
          <w:b/>
          <w:bCs/>
          <w:color w:val="000000"/>
          <w:kern w:val="0"/>
          <w:sz w:val="22"/>
          <w:szCs w:val="22"/>
          <w14:ligatures w14:val="none"/>
        </w:rPr>
        <w:t>Pranešimas apie šalutinį poveikį</w:t>
      </w:r>
    </w:p>
    <w:p w14:paraId="29FF0BC7" w14:textId="77777777" w:rsidR="00F07B44" w:rsidRPr="00A76269" w:rsidRDefault="00F07B44" w:rsidP="00F07B44">
      <w:pPr>
        <w:keepNext/>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color w:val="000000"/>
          <w:kern w:val="0"/>
          <w:sz w:val="22"/>
          <w:szCs w:val="22"/>
          <w14:ligatures w14:val="none"/>
        </w:rPr>
        <w:t xml:space="preserve">Jeigu pasireiškė šalutinis poveikis, įskaitant šiame lapelyje nenurodytą, pasakykite gydytojui arba vaistininkui. Pranešimą apie šalutinį poveikį galite </w:t>
      </w:r>
      <w:r w:rsidRPr="002F2E11">
        <w:rPr>
          <w:rFonts w:ascii="Times New Roman" w:eastAsia="Calibri" w:hAnsi="Times New Roman" w:cs="Times New Roman"/>
          <w:color w:val="000000"/>
          <w:kern w:val="0"/>
          <w:sz w:val="22"/>
          <w:szCs w:val="22"/>
          <w14:ligatures w14:val="none"/>
        </w:rPr>
        <w:t xml:space="preserve">užpildyti ir pateikti Valstybinės vaistų kontrolės tarnybos prie Lietuvos Respublikos sveikatos apsaugos ministerijos tinklalapyje </w:t>
      </w:r>
      <w:hyperlink r:id="rId5" w:history="1">
        <w:r w:rsidRPr="006E5CA0">
          <w:rPr>
            <w:rStyle w:val="Hipersaitas"/>
            <w:rFonts w:ascii="Times New Roman" w:eastAsia="Calibri" w:hAnsi="Times New Roman" w:cs="Times New Roman"/>
            <w:kern w:val="0"/>
            <w:sz w:val="22"/>
            <w:szCs w:val="22"/>
            <w14:ligatures w14:val="none"/>
          </w:rPr>
          <w:t>https://vvkt.lrv.lt/lt/</w:t>
        </w:r>
      </w:hyperlink>
      <w:r>
        <w:rPr>
          <w:rFonts w:ascii="Times New Roman" w:eastAsia="Calibri" w:hAnsi="Times New Roman" w:cs="Times New Roman"/>
          <w:color w:val="000000"/>
          <w:kern w:val="0"/>
          <w:sz w:val="22"/>
          <w:szCs w:val="22"/>
          <w14:ligatures w14:val="none"/>
        </w:rPr>
        <w:t xml:space="preserve"> </w:t>
      </w:r>
      <w:r w:rsidRPr="002F2E11">
        <w:rPr>
          <w:rFonts w:ascii="Times New Roman" w:eastAsia="Calibri" w:hAnsi="Times New Roman" w:cs="Times New Roman"/>
          <w:color w:val="000000"/>
          <w:kern w:val="0"/>
          <w:sz w:val="22"/>
          <w:szCs w:val="22"/>
          <w14:ligatures w14:val="none"/>
        </w:rPr>
        <w:lastRenderedPageBreak/>
        <w:t xml:space="preserve">nurodytais būdais arba paskambinti nemokamu telefonu </w:t>
      </w:r>
      <w:r>
        <w:rPr>
          <w:rFonts w:ascii="Times New Roman" w:eastAsia="Calibri" w:hAnsi="Times New Roman" w:cs="Times New Roman"/>
          <w:color w:val="000000"/>
          <w:kern w:val="0"/>
          <w:sz w:val="22"/>
          <w:szCs w:val="22"/>
          <w14:ligatures w14:val="none"/>
        </w:rPr>
        <w:t>+370</w:t>
      </w:r>
      <w:r w:rsidRPr="002F2E11">
        <w:rPr>
          <w:rFonts w:ascii="Times New Roman" w:eastAsia="Calibri" w:hAnsi="Times New Roman" w:cs="Times New Roman"/>
          <w:color w:val="000000"/>
          <w:kern w:val="0"/>
          <w:sz w:val="22"/>
          <w:szCs w:val="22"/>
          <w14:ligatures w14:val="none"/>
        </w:rPr>
        <w:t xml:space="preserve"> 800 73 568. Pranešdami apie šalutinį poveikį galite mums padėti gauti daugiau informacijos apie šio vaisto saugumą</w:t>
      </w:r>
      <w:r w:rsidRPr="00A76269">
        <w:rPr>
          <w:rFonts w:ascii="Times New Roman" w:eastAsia="Calibri" w:hAnsi="Times New Roman" w:cs="Times New Roman"/>
          <w:color w:val="000000"/>
          <w:kern w:val="0"/>
          <w:sz w:val="22"/>
          <w:szCs w:val="22"/>
          <w14:ligatures w14:val="none"/>
        </w:rPr>
        <w:t>.</w:t>
      </w:r>
    </w:p>
    <w:p w14:paraId="3873A67D"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47C6D10B"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314E5F59" w14:textId="77777777" w:rsidR="00F07B44" w:rsidRPr="00A76269" w:rsidRDefault="00F07B44" w:rsidP="00F07B44">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5.</w:t>
      </w:r>
      <w:r w:rsidRPr="00A76269">
        <w:rPr>
          <w:rFonts w:ascii="Times New Roman" w:eastAsia="Calibri" w:hAnsi="Times New Roman" w:cs="Times New Roman"/>
          <w:b/>
          <w:bCs/>
          <w:kern w:val="0"/>
          <w:sz w:val="22"/>
          <w:szCs w:val="22"/>
          <w14:ligatures w14:val="none"/>
        </w:rPr>
        <w:tab/>
        <w:t xml:space="preserve">Kaip laikyti </w:t>
      </w:r>
      <w:proofErr w:type="spellStart"/>
      <w:r w:rsidRPr="00A76269">
        <w:rPr>
          <w:rFonts w:ascii="Times New Roman" w:eastAsia="Calibri" w:hAnsi="Times New Roman" w:cs="Times New Roman"/>
          <w:b/>
          <w:bCs/>
          <w:kern w:val="0"/>
          <w:sz w:val="22"/>
          <w:szCs w:val="22"/>
          <w14:ligatures w14:val="none"/>
        </w:rPr>
        <w:t>Ranolazine</w:t>
      </w:r>
      <w:proofErr w:type="spellEnd"/>
      <w:r w:rsidRPr="00A76269">
        <w:rPr>
          <w:rFonts w:ascii="Times New Roman" w:eastAsia="Calibri" w:hAnsi="Times New Roman" w:cs="Times New Roman"/>
          <w:b/>
          <w:bCs/>
          <w:kern w:val="0"/>
          <w:sz w:val="22"/>
          <w:szCs w:val="22"/>
          <w14:ligatures w14:val="none"/>
        </w:rPr>
        <w:t xml:space="preserve"> </w:t>
      </w:r>
      <w:proofErr w:type="spellStart"/>
      <w:r w:rsidRPr="00A76269">
        <w:rPr>
          <w:rFonts w:ascii="Times New Roman" w:eastAsia="Calibri" w:hAnsi="Times New Roman" w:cs="Times New Roman"/>
          <w:b/>
          <w:bCs/>
          <w:kern w:val="0"/>
          <w:sz w:val="22"/>
          <w:szCs w:val="22"/>
          <w14:ligatures w14:val="none"/>
        </w:rPr>
        <w:t>Accord</w:t>
      </w:r>
      <w:proofErr w:type="spellEnd"/>
    </w:p>
    <w:p w14:paraId="26ACB6B2"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4AE98A94"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Šį vaistą laikykite vaikams nepastebimoje ir nepasiekiamoje vietoje.</w:t>
      </w:r>
    </w:p>
    <w:p w14:paraId="7C762747"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BCDD4FD"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Ant kartono dėžutės ir lizdinės plokštelės po „EXP“ nurodytam tinkamumo laikui pasibaigus, šio vaisto vartoti negalima.</w:t>
      </w:r>
      <w:r w:rsidRPr="0021356B">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Vaistas tinkamas vartoti iki paskutinės nurodyto mėnesio dienos.</w:t>
      </w:r>
    </w:p>
    <w:p w14:paraId="0270D40B"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D834D36"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Šiam vaistui specialių laikymo sąlygų nereikia.</w:t>
      </w:r>
    </w:p>
    <w:p w14:paraId="7135F8B1"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E929A9B"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9421356" w14:textId="77777777" w:rsidR="00F07B44" w:rsidRPr="00A76269" w:rsidRDefault="00F07B44" w:rsidP="00F07B44">
      <w:pPr>
        <w:widowControl w:val="0"/>
        <w:spacing w:after="0" w:line="240" w:lineRule="auto"/>
        <w:rPr>
          <w:rFonts w:ascii="Times New Roman" w:eastAsia="Calibri" w:hAnsi="Times New Roman" w:cs="Times New Roman"/>
          <w:kern w:val="0"/>
          <w:sz w:val="22"/>
          <w:szCs w:val="22"/>
          <w14:ligatures w14:val="none"/>
        </w:rPr>
      </w:pPr>
    </w:p>
    <w:p w14:paraId="16EC9AB8" w14:textId="77777777" w:rsidR="00F07B44" w:rsidRPr="00A76269" w:rsidRDefault="00F07B44" w:rsidP="00F07B44">
      <w:pPr>
        <w:widowControl w:val="0"/>
        <w:spacing w:after="0" w:line="240" w:lineRule="auto"/>
        <w:rPr>
          <w:rFonts w:ascii="Times New Roman" w:eastAsia="Calibri" w:hAnsi="Times New Roman" w:cs="Times New Roman"/>
          <w:kern w:val="0"/>
          <w:sz w:val="22"/>
          <w:szCs w:val="22"/>
          <w14:ligatures w14:val="none"/>
        </w:rPr>
      </w:pPr>
    </w:p>
    <w:p w14:paraId="0DF83B78" w14:textId="77777777" w:rsidR="00F07B44" w:rsidRPr="00A76269" w:rsidRDefault="00F07B44" w:rsidP="00F07B44">
      <w:pPr>
        <w:widowControl w:val="0"/>
        <w:tabs>
          <w:tab w:val="left" w:pos="567"/>
        </w:tabs>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6.</w:t>
      </w:r>
      <w:r w:rsidRPr="00A76269">
        <w:rPr>
          <w:rFonts w:ascii="Times New Roman" w:eastAsia="Calibri" w:hAnsi="Times New Roman" w:cs="Times New Roman"/>
          <w:b/>
          <w:bCs/>
          <w:kern w:val="0"/>
          <w:sz w:val="22"/>
          <w:szCs w:val="22"/>
          <w14:ligatures w14:val="none"/>
        </w:rPr>
        <w:tab/>
        <w:t>Pakuotės turinys ir kita informacija</w:t>
      </w:r>
    </w:p>
    <w:p w14:paraId="070E2E08"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4608AEAA"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Calibri" w:hAnsi="Times New Roman" w:cs="Times New Roman"/>
          <w:b/>
          <w:bCs/>
          <w:kern w:val="0"/>
          <w:sz w:val="22"/>
          <w:szCs w:val="22"/>
          <w14:ligatures w14:val="none"/>
        </w:rPr>
        <w:t>Ranolazine</w:t>
      </w:r>
      <w:proofErr w:type="spellEnd"/>
      <w:r w:rsidRPr="00A76269">
        <w:rPr>
          <w:rFonts w:ascii="Times New Roman" w:eastAsia="Calibri" w:hAnsi="Times New Roman" w:cs="Times New Roman"/>
          <w:b/>
          <w:bCs/>
          <w:kern w:val="0"/>
          <w:sz w:val="22"/>
          <w:szCs w:val="22"/>
          <w14:ligatures w14:val="none"/>
        </w:rPr>
        <w:t xml:space="preserve"> </w:t>
      </w:r>
      <w:proofErr w:type="spellStart"/>
      <w:r w:rsidRPr="00A76269">
        <w:rPr>
          <w:rFonts w:ascii="Times New Roman" w:eastAsia="Calibri"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sudėtis</w:t>
      </w:r>
    </w:p>
    <w:p w14:paraId="56218DB8"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w:t>
      </w:r>
      <w:r w:rsidRPr="00A76269">
        <w:rPr>
          <w:rFonts w:ascii="Times New Roman" w:eastAsia="TimesNewRomanPS-BoldMT" w:hAnsi="Times New Roman" w:cs="Times New Roman"/>
          <w:kern w:val="0"/>
          <w:sz w:val="22"/>
          <w:szCs w:val="22"/>
          <w14:ligatures w14:val="none"/>
        </w:rPr>
        <w:t xml:space="preserve">veiklioji medžiaga yra </w:t>
      </w:r>
      <w:proofErr w:type="spellStart"/>
      <w:r w:rsidRPr="00A76269">
        <w:rPr>
          <w:rFonts w:ascii="Times New Roman" w:eastAsia="TimesNewRomanPS-BoldMT" w:hAnsi="Times New Roman" w:cs="Times New Roman"/>
          <w:kern w:val="0"/>
          <w:sz w:val="22"/>
          <w:szCs w:val="22"/>
          <w14:ligatures w14:val="none"/>
        </w:rPr>
        <w:t>ranolazinas</w:t>
      </w:r>
      <w:proofErr w:type="spellEnd"/>
      <w:r w:rsidRPr="00A76269">
        <w:rPr>
          <w:rFonts w:ascii="Times New Roman" w:eastAsia="TimesNewRomanPS-BoldMT" w:hAnsi="Times New Roman" w:cs="Times New Roman"/>
          <w:kern w:val="0"/>
          <w:sz w:val="22"/>
          <w:szCs w:val="22"/>
          <w14:ligatures w14:val="none"/>
        </w:rPr>
        <w:t xml:space="preserve">. Kiekvienoje tabletėje yra 375 mg, 500 mg, arba 750 mg </w:t>
      </w:r>
      <w:proofErr w:type="spellStart"/>
      <w:r w:rsidRPr="00A76269">
        <w:rPr>
          <w:rFonts w:ascii="Times New Roman" w:eastAsia="TimesNewRomanPS-BoldMT" w:hAnsi="Times New Roman" w:cs="Times New Roman"/>
          <w:kern w:val="0"/>
          <w:sz w:val="22"/>
          <w:szCs w:val="22"/>
          <w14:ligatures w14:val="none"/>
        </w:rPr>
        <w:t>ranolazino</w:t>
      </w:r>
      <w:proofErr w:type="spellEnd"/>
      <w:r w:rsidRPr="00A76269">
        <w:rPr>
          <w:rFonts w:ascii="Times New Roman" w:eastAsia="TimesNewRomanPS-BoldMT" w:hAnsi="Times New Roman" w:cs="Times New Roman"/>
          <w:kern w:val="0"/>
          <w:sz w:val="22"/>
          <w:szCs w:val="22"/>
          <w14:ligatures w14:val="none"/>
        </w:rPr>
        <w:t>.</w:t>
      </w:r>
    </w:p>
    <w:p w14:paraId="60469D24"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
    <w:p w14:paraId="10074AFE"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Pagalbinės medžiagos tablečių šerdyje yra </w:t>
      </w:r>
      <w:proofErr w:type="spellStart"/>
      <w:r w:rsidRPr="00A76269">
        <w:rPr>
          <w:rFonts w:ascii="Times New Roman" w:eastAsia="Calibri" w:hAnsi="Times New Roman" w:cs="Times New Roman"/>
          <w:kern w:val="0"/>
          <w:sz w:val="22"/>
          <w:szCs w:val="22"/>
          <w14:ligatures w14:val="none"/>
        </w:rPr>
        <w:t>mikrokristalinė</w:t>
      </w:r>
      <w:proofErr w:type="spellEnd"/>
      <w:r w:rsidRPr="00A76269">
        <w:rPr>
          <w:rFonts w:ascii="Times New Roman" w:eastAsia="Calibri" w:hAnsi="Times New Roman" w:cs="Times New Roman"/>
          <w:kern w:val="0"/>
          <w:sz w:val="22"/>
          <w:szCs w:val="22"/>
          <w14:ligatures w14:val="none"/>
        </w:rPr>
        <w:t xml:space="preserve"> celiuliozė, </w:t>
      </w:r>
      <w:proofErr w:type="spellStart"/>
      <w:r w:rsidRPr="00A76269">
        <w:rPr>
          <w:rFonts w:ascii="Times New Roman" w:eastAsia="Calibri" w:hAnsi="Times New Roman" w:cs="Times New Roman"/>
          <w:kern w:val="0"/>
          <w:sz w:val="22"/>
          <w:szCs w:val="22"/>
          <w14:ligatures w14:val="none"/>
        </w:rPr>
        <w:t>metakrilo</w:t>
      </w:r>
      <w:proofErr w:type="spellEnd"/>
      <w:r w:rsidRPr="00A76269">
        <w:rPr>
          <w:rFonts w:ascii="Times New Roman" w:eastAsia="Calibri" w:hAnsi="Times New Roman" w:cs="Times New Roman"/>
          <w:kern w:val="0"/>
          <w:sz w:val="22"/>
          <w:szCs w:val="22"/>
          <w14:ligatures w14:val="none"/>
        </w:rPr>
        <w:t xml:space="preserve"> rūgšties ir </w:t>
      </w:r>
      <w:proofErr w:type="spellStart"/>
      <w:r w:rsidRPr="00A76269">
        <w:rPr>
          <w:rFonts w:ascii="Times New Roman" w:eastAsia="Calibri" w:hAnsi="Times New Roman" w:cs="Times New Roman"/>
          <w:kern w:val="0"/>
          <w:sz w:val="22"/>
          <w:szCs w:val="22"/>
          <w14:ligatures w14:val="none"/>
        </w:rPr>
        <w:t>etilakrilato</w:t>
      </w:r>
      <w:proofErr w:type="spellEnd"/>
      <w:r w:rsidRPr="00A76269">
        <w:rPr>
          <w:rFonts w:ascii="Times New Roman" w:eastAsia="Calibri" w:hAnsi="Times New Roman" w:cs="Times New Roman"/>
          <w:kern w:val="0"/>
          <w:sz w:val="22"/>
          <w:szCs w:val="22"/>
          <w14:ligatures w14:val="none"/>
        </w:rPr>
        <w:t xml:space="preserve"> 1:1 </w:t>
      </w:r>
      <w:proofErr w:type="spellStart"/>
      <w:r w:rsidRPr="00A76269">
        <w:rPr>
          <w:rFonts w:ascii="Times New Roman" w:eastAsia="Calibri" w:hAnsi="Times New Roman" w:cs="Times New Roman"/>
          <w:kern w:val="0"/>
          <w:sz w:val="22"/>
          <w:szCs w:val="22"/>
          <w14:ligatures w14:val="none"/>
        </w:rPr>
        <w:t>kopolimeras</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E5, natrio hidroksidas, magnio </w:t>
      </w:r>
      <w:proofErr w:type="spellStart"/>
      <w:r w:rsidRPr="00A76269">
        <w:rPr>
          <w:rFonts w:ascii="Times New Roman" w:eastAsia="Calibri" w:hAnsi="Times New Roman" w:cs="Times New Roman"/>
          <w:kern w:val="0"/>
          <w:sz w:val="22"/>
          <w:szCs w:val="22"/>
          <w14:ligatures w14:val="none"/>
        </w:rPr>
        <w:t>stearatas</w:t>
      </w:r>
      <w:proofErr w:type="spellEnd"/>
      <w:r w:rsidRPr="00A76269">
        <w:rPr>
          <w:rFonts w:ascii="Times New Roman" w:eastAsia="Calibri" w:hAnsi="Times New Roman" w:cs="Times New Roman"/>
          <w:kern w:val="0"/>
          <w:sz w:val="22"/>
          <w:szCs w:val="22"/>
          <w14:ligatures w14:val="none"/>
        </w:rPr>
        <w:t>.</w:t>
      </w:r>
    </w:p>
    <w:p w14:paraId="02D4AEBF"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p>
    <w:p w14:paraId="344078E7"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kern w:val="0"/>
          <w:sz w:val="22"/>
          <w:szCs w:val="22"/>
          <w14:ligatures w14:val="none"/>
        </w:rPr>
      </w:pPr>
      <w:r w:rsidRPr="00A76269">
        <w:rPr>
          <w:rFonts w:ascii="Times New Roman" w:eastAsia="TimesNewRomanPS-BoldMT" w:hAnsi="Times New Roman" w:cs="Times New Roman"/>
          <w:kern w:val="0"/>
          <w:sz w:val="22"/>
          <w:szCs w:val="22"/>
          <w14:ligatures w14:val="none"/>
        </w:rPr>
        <w:t xml:space="preserve">Priklausomai nuo tablečių stiprumo, tablečių plėvelės sudėtyje yra: </w:t>
      </w:r>
    </w:p>
    <w:p w14:paraId="286B1382" w14:textId="77777777" w:rsidR="00F07B44" w:rsidRPr="00A76269" w:rsidRDefault="00F07B44" w:rsidP="00F07B44">
      <w:pPr>
        <w:autoSpaceDE w:val="0"/>
        <w:autoSpaceDN w:val="0"/>
        <w:adjustRightInd w:val="0"/>
        <w:spacing w:after="0" w:line="240" w:lineRule="auto"/>
        <w:ind w:left="1418" w:hanging="1418"/>
        <w:rPr>
          <w:rFonts w:ascii="Times New Roman" w:eastAsia="Calibri" w:hAnsi="Times New Roman" w:cs="Times New Roman"/>
          <w:kern w:val="0"/>
          <w:sz w:val="22"/>
          <w:szCs w:val="22"/>
          <w14:ligatures w14:val="none"/>
        </w:rPr>
      </w:pPr>
      <w:r w:rsidRPr="00A76269">
        <w:rPr>
          <w:rFonts w:ascii="Times New Roman" w:eastAsia="TimesNewRomanPS-BoldMT" w:hAnsi="Times New Roman" w:cs="Times New Roman"/>
          <w:kern w:val="0"/>
          <w:sz w:val="22"/>
          <w:szCs w:val="22"/>
          <w:u w:val="single"/>
          <w14:ligatures w14:val="none"/>
        </w:rPr>
        <w:t>375 mg tabletė:</w:t>
      </w:r>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2910 (E464), </w:t>
      </w:r>
      <w:r>
        <w:rPr>
          <w:rFonts w:ascii="Times New Roman" w:eastAsia="Calibri" w:hAnsi="Times New Roman" w:cs="Times New Roman"/>
          <w:kern w:val="0"/>
          <w:sz w:val="22"/>
          <w:szCs w:val="22"/>
          <w14:ligatures w14:val="none"/>
        </w:rPr>
        <w:t xml:space="preserve">laktozės </w:t>
      </w:r>
      <w:proofErr w:type="spellStart"/>
      <w:r>
        <w:rPr>
          <w:rFonts w:ascii="Times New Roman" w:eastAsia="Calibri" w:hAnsi="Times New Roman" w:cs="Times New Roman"/>
          <w:kern w:val="0"/>
          <w:sz w:val="22"/>
          <w:szCs w:val="22"/>
          <w14:ligatures w14:val="none"/>
        </w:rPr>
        <w:t>monohidratas</w:t>
      </w:r>
      <w:proofErr w:type="spellEnd"/>
      <w:r>
        <w:rPr>
          <w:rFonts w:ascii="Times New Roman" w:eastAsia="Calibri" w:hAnsi="Times New Roman" w:cs="Times New Roman"/>
          <w:kern w:val="0"/>
          <w:sz w:val="22"/>
          <w:szCs w:val="22"/>
          <w14:ligatures w14:val="none"/>
        </w:rPr>
        <w:t xml:space="preserve">, </w:t>
      </w:r>
      <w:r w:rsidRPr="00A76269">
        <w:rPr>
          <w:rFonts w:ascii="Times New Roman" w:eastAsia="Calibri" w:hAnsi="Times New Roman" w:cs="Times New Roman"/>
          <w:kern w:val="0"/>
          <w:sz w:val="22"/>
          <w:szCs w:val="22"/>
          <w14:ligatures w14:val="none"/>
        </w:rPr>
        <w:t xml:space="preserve">titano dioksidas (E171), </w:t>
      </w:r>
      <w:proofErr w:type="spellStart"/>
      <w:r w:rsidRPr="00A76269">
        <w:rPr>
          <w:rFonts w:ascii="Times New Roman" w:eastAsia="Calibri" w:hAnsi="Times New Roman" w:cs="Times New Roman"/>
          <w:kern w:val="0"/>
          <w:sz w:val="22"/>
          <w:szCs w:val="22"/>
          <w14:ligatures w14:val="none"/>
        </w:rPr>
        <w:t>makrogolis</w:t>
      </w:r>
      <w:proofErr w:type="spellEnd"/>
      <w:r w:rsidRPr="00A76269">
        <w:rPr>
          <w:rFonts w:ascii="Times New Roman" w:eastAsia="Calibri" w:hAnsi="Times New Roman" w:cs="Times New Roman"/>
          <w:kern w:val="0"/>
          <w:sz w:val="22"/>
          <w:szCs w:val="22"/>
          <w14:ligatures w14:val="none"/>
        </w:rPr>
        <w:t xml:space="preserve"> (E1521), </w:t>
      </w:r>
      <w:proofErr w:type="spellStart"/>
      <w:r>
        <w:rPr>
          <w:rFonts w:ascii="Times New Roman" w:eastAsia="Calibri" w:hAnsi="Times New Roman" w:cs="Times New Roman"/>
          <w:kern w:val="0"/>
          <w:sz w:val="22"/>
          <w:szCs w:val="22"/>
          <w14:ligatures w14:val="none"/>
        </w:rPr>
        <w:t>triacetinas</w:t>
      </w:r>
      <w:proofErr w:type="spellEnd"/>
      <w:r>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indigokarminas</w:t>
      </w:r>
      <w:proofErr w:type="spellEnd"/>
      <w:r w:rsidRPr="00A76269">
        <w:rPr>
          <w:rFonts w:ascii="Times New Roman" w:eastAsia="Calibri" w:hAnsi="Times New Roman" w:cs="Times New Roman"/>
          <w:kern w:val="0"/>
          <w:sz w:val="22"/>
          <w:szCs w:val="22"/>
          <w14:ligatures w14:val="none"/>
        </w:rPr>
        <w:t xml:space="preserve"> (E132).</w:t>
      </w:r>
    </w:p>
    <w:p w14:paraId="2ED827B0" w14:textId="77777777" w:rsidR="00F07B44" w:rsidRPr="00A76269" w:rsidRDefault="00F07B44" w:rsidP="00F07B44">
      <w:pPr>
        <w:autoSpaceDE w:val="0"/>
        <w:autoSpaceDN w:val="0"/>
        <w:adjustRightInd w:val="0"/>
        <w:spacing w:after="0" w:line="240" w:lineRule="auto"/>
        <w:ind w:left="1418" w:hanging="1418"/>
        <w:rPr>
          <w:rFonts w:ascii="Times New Roman" w:eastAsia="Calibri" w:hAnsi="Times New Roman" w:cs="Times New Roman"/>
          <w:kern w:val="0"/>
          <w:sz w:val="22"/>
          <w:szCs w:val="22"/>
          <w14:ligatures w14:val="none"/>
        </w:rPr>
      </w:pPr>
      <w:r w:rsidRPr="00A76269">
        <w:rPr>
          <w:rFonts w:ascii="Times New Roman" w:eastAsia="TimesNewRomanPS-BoldMT" w:hAnsi="Times New Roman" w:cs="Times New Roman"/>
          <w:kern w:val="0"/>
          <w:sz w:val="22"/>
          <w:szCs w:val="22"/>
          <w:u w:val="single"/>
          <w14:ligatures w14:val="none"/>
        </w:rPr>
        <w:t>500 mg tabletė:</w:t>
      </w:r>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2910 (E464), laktozė </w:t>
      </w:r>
      <w:proofErr w:type="spellStart"/>
      <w:r w:rsidRPr="00A76269">
        <w:rPr>
          <w:rFonts w:ascii="Times New Roman" w:eastAsia="Calibri" w:hAnsi="Times New Roman" w:cs="Times New Roman"/>
          <w:kern w:val="0"/>
          <w:sz w:val="22"/>
          <w:szCs w:val="22"/>
          <w14:ligatures w14:val="none"/>
        </w:rPr>
        <w:t>monohidratas</w:t>
      </w:r>
      <w:proofErr w:type="spellEnd"/>
      <w:r w:rsidRPr="00A76269">
        <w:rPr>
          <w:rFonts w:ascii="Times New Roman" w:eastAsia="Calibri" w:hAnsi="Times New Roman" w:cs="Times New Roman"/>
          <w:kern w:val="0"/>
          <w:sz w:val="22"/>
          <w:szCs w:val="22"/>
          <w14:ligatures w14:val="none"/>
        </w:rPr>
        <w:t xml:space="preserve">, titano dioksidas (E171), </w:t>
      </w:r>
      <w:proofErr w:type="spellStart"/>
      <w:r w:rsidRPr="00A76269">
        <w:rPr>
          <w:rFonts w:ascii="Times New Roman" w:eastAsia="Calibri" w:hAnsi="Times New Roman" w:cs="Times New Roman"/>
          <w:kern w:val="0"/>
          <w:sz w:val="22"/>
          <w:szCs w:val="22"/>
          <w14:ligatures w14:val="none"/>
        </w:rPr>
        <w:t>makrogolis</w:t>
      </w:r>
      <w:proofErr w:type="spellEnd"/>
      <w:r w:rsidRPr="00A76269">
        <w:rPr>
          <w:rFonts w:ascii="Times New Roman" w:eastAsia="Calibri" w:hAnsi="Times New Roman" w:cs="Times New Roman"/>
          <w:kern w:val="0"/>
          <w:sz w:val="22"/>
          <w:szCs w:val="22"/>
          <w14:ligatures w14:val="none"/>
        </w:rPr>
        <w:t xml:space="preserve"> (E1521), </w:t>
      </w:r>
      <w:proofErr w:type="spellStart"/>
      <w:r w:rsidRPr="00A76269">
        <w:rPr>
          <w:rFonts w:ascii="Times New Roman" w:eastAsia="Calibri" w:hAnsi="Times New Roman" w:cs="Times New Roman"/>
          <w:kern w:val="0"/>
          <w:sz w:val="22"/>
          <w:szCs w:val="22"/>
          <w14:ligatures w14:val="none"/>
        </w:rPr>
        <w:t>triacetinas</w:t>
      </w:r>
      <w:proofErr w:type="spellEnd"/>
      <w:r w:rsidRPr="00A76269">
        <w:rPr>
          <w:rFonts w:ascii="Times New Roman" w:eastAsia="Calibri" w:hAnsi="Times New Roman" w:cs="Times New Roman"/>
          <w:kern w:val="0"/>
          <w:sz w:val="22"/>
          <w:szCs w:val="22"/>
          <w14:ligatures w14:val="none"/>
        </w:rPr>
        <w:t>, geltonasis geležies oksidas (E172), raudonasis geležies oksidas (E172).</w:t>
      </w:r>
    </w:p>
    <w:p w14:paraId="35774D06" w14:textId="77777777" w:rsidR="00F07B44" w:rsidRPr="00A76269" w:rsidRDefault="00F07B44" w:rsidP="00F07B44">
      <w:pPr>
        <w:autoSpaceDE w:val="0"/>
        <w:autoSpaceDN w:val="0"/>
        <w:adjustRightInd w:val="0"/>
        <w:spacing w:after="0" w:line="240" w:lineRule="auto"/>
        <w:ind w:left="1418" w:hanging="1418"/>
        <w:rPr>
          <w:rFonts w:ascii="Times New Roman" w:eastAsia="Calibri" w:hAnsi="Times New Roman" w:cs="Times New Roman"/>
          <w:kern w:val="0"/>
          <w:sz w:val="22"/>
          <w:szCs w:val="22"/>
          <w14:ligatures w14:val="none"/>
        </w:rPr>
      </w:pPr>
      <w:r w:rsidRPr="00A76269">
        <w:rPr>
          <w:rFonts w:ascii="Times New Roman" w:eastAsia="TimesNewRomanPS-BoldMT" w:hAnsi="Times New Roman" w:cs="Times New Roman"/>
          <w:kern w:val="0"/>
          <w:sz w:val="22"/>
          <w:szCs w:val="22"/>
          <w:u w:val="single"/>
          <w14:ligatures w14:val="none"/>
        </w:rPr>
        <w:t>750 mg tabletė:</w:t>
      </w:r>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hipromeliozė</w:t>
      </w:r>
      <w:proofErr w:type="spellEnd"/>
      <w:r w:rsidRPr="00A76269">
        <w:rPr>
          <w:rFonts w:ascii="Times New Roman" w:eastAsia="Calibri" w:hAnsi="Times New Roman" w:cs="Times New Roman"/>
          <w:kern w:val="0"/>
          <w:sz w:val="22"/>
          <w:szCs w:val="22"/>
          <w14:ligatures w14:val="none"/>
        </w:rPr>
        <w:t xml:space="preserve"> 2910 (E464), laktozė </w:t>
      </w:r>
      <w:proofErr w:type="spellStart"/>
      <w:r w:rsidRPr="00A76269">
        <w:rPr>
          <w:rFonts w:ascii="Times New Roman" w:eastAsia="Calibri" w:hAnsi="Times New Roman" w:cs="Times New Roman"/>
          <w:kern w:val="0"/>
          <w:sz w:val="22"/>
          <w:szCs w:val="22"/>
          <w14:ligatures w14:val="none"/>
        </w:rPr>
        <w:t>monohidratas</w:t>
      </w:r>
      <w:proofErr w:type="spellEnd"/>
      <w:r w:rsidRPr="00A76269">
        <w:rPr>
          <w:rFonts w:ascii="Times New Roman" w:eastAsia="Calibri" w:hAnsi="Times New Roman" w:cs="Times New Roman"/>
          <w:kern w:val="0"/>
          <w:sz w:val="22"/>
          <w:szCs w:val="22"/>
          <w14:ligatures w14:val="none"/>
        </w:rPr>
        <w:t xml:space="preserve">, titano dioksidas (E171), </w:t>
      </w:r>
      <w:proofErr w:type="spellStart"/>
      <w:r w:rsidRPr="00A76269">
        <w:rPr>
          <w:rFonts w:ascii="Times New Roman" w:eastAsia="Calibri" w:hAnsi="Times New Roman" w:cs="Times New Roman"/>
          <w:kern w:val="0"/>
          <w:sz w:val="22"/>
          <w:szCs w:val="22"/>
          <w14:ligatures w14:val="none"/>
        </w:rPr>
        <w:t>triacetinas</w:t>
      </w:r>
      <w:proofErr w:type="spellEnd"/>
      <w:r w:rsidRPr="00A76269">
        <w:rPr>
          <w:rFonts w:ascii="Times New Roman" w:eastAsia="Calibri" w:hAnsi="Times New Roman" w:cs="Times New Roman"/>
          <w:kern w:val="0"/>
          <w:sz w:val="22"/>
          <w:szCs w:val="22"/>
          <w14:ligatures w14:val="none"/>
        </w:rPr>
        <w:t xml:space="preserve">, briliantinis mėlynasis FCF (E133) ir </w:t>
      </w:r>
      <w:proofErr w:type="spellStart"/>
      <w:r w:rsidRPr="00A76269">
        <w:rPr>
          <w:rFonts w:ascii="Times New Roman" w:eastAsia="Calibri" w:hAnsi="Times New Roman" w:cs="Times New Roman"/>
          <w:kern w:val="0"/>
          <w:sz w:val="22"/>
          <w:szCs w:val="22"/>
          <w14:ligatures w14:val="none"/>
        </w:rPr>
        <w:t>tartrazinas</w:t>
      </w:r>
      <w:proofErr w:type="spellEnd"/>
      <w:r w:rsidRPr="00A76269">
        <w:rPr>
          <w:rFonts w:ascii="Times New Roman" w:eastAsia="Calibri" w:hAnsi="Times New Roman" w:cs="Times New Roman"/>
          <w:kern w:val="0"/>
          <w:sz w:val="22"/>
          <w:szCs w:val="22"/>
          <w14:ligatures w14:val="none"/>
        </w:rPr>
        <w:t xml:space="preserve"> (E102).</w:t>
      </w:r>
    </w:p>
    <w:p w14:paraId="3CD2C0F6" w14:textId="77777777" w:rsidR="00F07B44" w:rsidRPr="00A76269" w:rsidRDefault="00F07B44" w:rsidP="00F07B44">
      <w:pPr>
        <w:autoSpaceDE w:val="0"/>
        <w:autoSpaceDN w:val="0"/>
        <w:adjustRightInd w:val="0"/>
        <w:spacing w:after="0" w:line="240" w:lineRule="auto"/>
        <w:ind w:left="1418" w:hanging="1418"/>
        <w:rPr>
          <w:rFonts w:ascii="Times New Roman" w:eastAsia="TimesNewRomanPS-BoldMT" w:hAnsi="Times New Roman" w:cs="Times New Roman"/>
          <w:kern w:val="0"/>
          <w:sz w:val="22"/>
          <w:szCs w:val="22"/>
          <w14:ligatures w14:val="none"/>
        </w:rPr>
      </w:pPr>
    </w:p>
    <w:p w14:paraId="7C4178C7" w14:textId="77777777" w:rsidR="00F07B44" w:rsidRPr="00A76269" w:rsidRDefault="00F07B44" w:rsidP="00F07B44">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roofErr w:type="spellStart"/>
      <w:r w:rsidRPr="00A76269">
        <w:rPr>
          <w:rFonts w:ascii="Times New Roman" w:eastAsia="TimesNewRomanPS-BoldMT" w:hAnsi="Times New Roman" w:cs="Times New Roman"/>
          <w:b/>
          <w:bCs/>
          <w:kern w:val="0"/>
          <w:sz w:val="22"/>
          <w:szCs w:val="22"/>
          <w14:ligatures w14:val="none"/>
        </w:rPr>
        <w:t>Ranolazine</w:t>
      </w:r>
      <w:proofErr w:type="spellEnd"/>
      <w:r w:rsidRPr="00A76269">
        <w:rPr>
          <w:rFonts w:ascii="Times New Roman" w:eastAsia="TimesNewRomanPS-BoldMT" w:hAnsi="Times New Roman" w:cs="Times New Roman"/>
          <w:b/>
          <w:bCs/>
          <w:kern w:val="0"/>
          <w:sz w:val="22"/>
          <w:szCs w:val="22"/>
          <w14:ligatures w14:val="none"/>
        </w:rPr>
        <w:t xml:space="preserve"> </w:t>
      </w:r>
      <w:proofErr w:type="spellStart"/>
      <w:r w:rsidRPr="00A76269">
        <w:rPr>
          <w:rFonts w:ascii="Times New Roman" w:eastAsia="TimesNewRomanPS-BoldMT" w:hAnsi="Times New Roman" w:cs="Times New Roman"/>
          <w:b/>
          <w:bCs/>
          <w:kern w:val="0"/>
          <w:sz w:val="22"/>
          <w:szCs w:val="22"/>
          <w14:ligatures w14:val="none"/>
        </w:rPr>
        <w:t>Accord</w:t>
      </w:r>
      <w:proofErr w:type="spellEnd"/>
      <w:r w:rsidRPr="00A76269">
        <w:rPr>
          <w:rFonts w:ascii="Times New Roman" w:eastAsia="TimesNewRomanPS-BoldMT" w:hAnsi="Times New Roman" w:cs="Times New Roman"/>
          <w:b/>
          <w:bCs/>
          <w:kern w:val="0"/>
          <w:sz w:val="22"/>
          <w:szCs w:val="22"/>
          <w14:ligatures w14:val="none"/>
        </w:rPr>
        <w:t xml:space="preserve"> išvaizda ir kiekis pakuotėje</w:t>
      </w:r>
    </w:p>
    <w:p w14:paraId="76C35B35"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Calibri" w:hAnsi="Times New Roman" w:cs="Times New Roman"/>
          <w:kern w:val="0"/>
          <w:sz w:val="22"/>
          <w:szCs w:val="22"/>
          <w14:ligatures w14:val="none"/>
        </w:rPr>
        <w:t>Ranolazine</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pailginto atpalaidavimo tabletės yra ovalios tabletės.</w:t>
      </w:r>
    </w:p>
    <w:p w14:paraId="3F8EF644" w14:textId="77777777" w:rsidR="00F07B44" w:rsidRPr="00A76269" w:rsidRDefault="00F07B44" w:rsidP="00F07B4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375 mg tabletės yra šviesiai </w:t>
      </w:r>
      <w:r w:rsidRPr="00A76269">
        <w:rPr>
          <w:rFonts w:ascii="Times New Roman" w:eastAsia="Times New Roman" w:hAnsi="Times New Roman" w:cs="Times New Roman"/>
          <w:kern w:val="0"/>
          <w:sz w:val="22"/>
          <w:szCs w:val="22"/>
          <w14:ligatures w14:val="none"/>
        </w:rPr>
        <w:t>mėlynos, ovalios, apytiksliai 15 mm x 7,5 mm dydžio, plėvele dengtos tabletės su įspaudu „HI3“ vienoje pusėje</w:t>
      </w:r>
      <w:r w:rsidRPr="00A76269">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ir lygios kitoje pusėje.</w:t>
      </w:r>
    </w:p>
    <w:p w14:paraId="6A8A6BD6" w14:textId="77777777" w:rsidR="00F07B44" w:rsidRPr="00A76269" w:rsidRDefault="00F07B44" w:rsidP="00F07B4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500 mg tabletės yra švies</w:t>
      </w:r>
      <w:r w:rsidRPr="00A76269">
        <w:rPr>
          <w:rFonts w:ascii="Times New Roman" w:eastAsia="Times New Roman" w:hAnsi="Times New Roman" w:cs="Times New Roman"/>
          <w:kern w:val="0"/>
          <w:sz w:val="22"/>
          <w:szCs w:val="22"/>
          <w14:ligatures w14:val="none"/>
        </w:rPr>
        <w:t>iai oranžinės, ovalios, apytiksliai 16,5 mm x 8,1 mm dydžio, plėvele dengtos tabletės su įspaudu „HI1“ vienoje pusėje</w:t>
      </w:r>
      <w:r w:rsidRPr="00A76269">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ir lygios kitoje pusėje.</w:t>
      </w:r>
    </w:p>
    <w:p w14:paraId="5B57E87A" w14:textId="77777777" w:rsidR="00F07B44" w:rsidRPr="00A76269" w:rsidRDefault="00F07B44" w:rsidP="00F07B44">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 xml:space="preserve">750 mg tabletės yra šviesiai </w:t>
      </w:r>
      <w:r w:rsidRPr="00A76269">
        <w:rPr>
          <w:rFonts w:ascii="Times New Roman" w:eastAsia="Times New Roman" w:hAnsi="Times New Roman" w:cs="Times New Roman"/>
          <w:kern w:val="0"/>
          <w:sz w:val="22"/>
          <w:szCs w:val="22"/>
          <w14:ligatures w14:val="none"/>
        </w:rPr>
        <w:t>žalios, ovalios, apytiksliai 19,1 mm x 9,3 mm dydžio, plėvele dengtos tabletės su įspaudu „HI4“ vienoje pusėje</w:t>
      </w:r>
      <w:r w:rsidRPr="00A76269">
        <w:rPr>
          <w:rFonts w:ascii="Times New Roman" w:eastAsia="Calibri" w:hAnsi="Times New Roman" w:cs="Times New Roman"/>
          <w:kern w:val="0"/>
          <w:sz w:val="22"/>
          <w:szCs w:val="22"/>
          <w14:ligatures w14:val="none"/>
        </w:rPr>
        <w:t xml:space="preserve"> </w:t>
      </w:r>
      <w:r w:rsidRPr="00A76269">
        <w:rPr>
          <w:rFonts w:ascii="Times New Roman" w:eastAsia="Times New Roman" w:hAnsi="Times New Roman" w:cs="Times New Roman"/>
          <w:kern w:val="0"/>
          <w:sz w:val="22"/>
          <w:szCs w:val="22"/>
          <w14:ligatures w14:val="none"/>
        </w:rPr>
        <w:t>ir lygios kitoje pusėje.</w:t>
      </w:r>
    </w:p>
    <w:p w14:paraId="567E7433"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4C3CA73C" w14:textId="77777777" w:rsidR="00F07B44" w:rsidRPr="00A76269" w:rsidRDefault="00F07B44" w:rsidP="00F07B44">
      <w:pPr>
        <w:autoSpaceDE w:val="0"/>
        <w:autoSpaceDN w:val="0"/>
        <w:adjustRightInd w:val="0"/>
        <w:spacing w:after="0" w:line="240" w:lineRule="auto"/>
        <w:rPr>
          <w:rFonts w:ascii="Times New Roman" w:eastAsia="Calibri" w:hAnsi="Times New Roman" w:cs="Times New Roman"/>
          <w:kern w:val="0"/>
          <w:sz w:val="22"/>
          <w:szCs w:val="22"/>
          <w14:ligatures w14:val="none"/>
        </w:rPr>
      </w:pPr>
      <w:proofErr w:type="spellStart"/>
      <w:r w:rsidRPr="00A76269">
        <w:rPr>
          <w:rFonts w:ascii="Times New Roman" w:eastAsia="TimesNewRomanPS-BoldMT" w:hAnsi="Times New Roman" w:cs="Times New Roman"/>
          <w:kern w:val="0"/>
          <w:sz w:val="22"/>
          <w:szCs w:val="22"/>
          <w14:ligatures w14:val="none"/>
        </w:rPr>
        <w:t>Ranolazine</w:t>
      </w:r>
      <w:proofErr w:type="spellEnd"/>
      <w:r w:rsidRPr="00A76269">
        <w:rPr>
          <w:rFonts w:ascii="Times New Roman" w:eastAsia="TimesNewRomanPS-BoldMT" w:hAnsi="Times New Roman" w:cs="Times New Roman"/>
          <w:kern w:val="0"/>
          <w:sz w:val="22"/>
          <w:szCs w:val="22"/>
          <w14:ligatures w14:val="none"/>
        </w:rPr>
        <w:t xml:space="preserve"> </w:t>
      </w:r>
      <w:proofErr w:type="spellStart"/>
      <w:r w:rsidRPr="00A76269">
        <w:rPr>
          <w:rFonts w:ascii="Times New Roman" w:eastAsia="TimesNewRomanPS-BoldMT" w:hAnsi="Times New Roman" w:cs="Times New Roman"/>
          <w:kern w:val="0"/>
          <w:sz w:val="22"/>
          <w:szCs w:val="22"/>
          <w14:ligatures w14:val="none"/>
        </w:rPr>
        <w:t>Accord</w:t>
      </w:r>
      <w:proofErr w:type="spellEnd"/>
      <w:r w:rsidRPr="00A76269">
        <w:rPr>
          <w:rFonts w:ascii="Times New Roman" w:eastAsia="TimesNewRomanPS-BoldMT" w:hAnsi="Times New Roman" w:cs="Times New Roman"/>
          <w:kern w:val="0"/>
          <w:sz w:val="22"/>
          <w:szCs w:val="22"/>
          <w14:ligatures w14:val="none"/>
        </w:rPr>
        <w:t xml:space="preserve"> supakuotas į </w:t>
      </w:r>
      <w:r w:rsidRPr="00A76269">
        <w:rPr>
          <w:rFonts w:ascii="Times New Roman" w:eastAsia="Calibri" w:hAnsi="Times New Roman" w:cs="Times New Roman"/>
          <w:kern w:val="0"/>
          <w:sz w:val="22"/>
          <w:szCs w:val="22"/>
          <w14:ligatures w14:val="none"/>
        </w:rPr>
        <w:t>PVC/PVDC/aliuminio lizdines plokšteles. Kartono dėžutėje yra 30, 60 arba 100 tablečių.</w:t>
      </w:r>
    </w:p>
    <w:p w14:paraId="4DE8996A" w14:textId="77777777" w:rsidR="00F07B44" w:rsidRPr="00A76269" w:rsidRDefault="00F07B44" w:rsidP="00F07B44">
      <w:pPr>
        <w:widowControl w:val="0"/>
        <w:spacing w:after="0" w:line="240" w:lineRule="auto"/>
        <w:rPr>
          <w:rFonts w:ascii="Times New Roman" w:eastAsia="Calibri" w:hAnsi="Times New Roman" w:cs="Times New Roman"/>
          <w:kern w:val="0"/>
          <w:sz w:val="22"/>
          <w:szCs w:val="22"/>
          <w14:ligatures w14:val="none"/>
        </w:rPr>
      </w:pPr>
    </w:p>
    <w:p w14:paraId="6F525192" w14:textId="77777777" w:rsidR="00F07B44" w:rsidRPr="00A76269" w:rsidRDefault="00F07B44" w:rsidP="00F07B44">
      <w:pPr>
        <w:widowControl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Gali būti tiekiamos ne visų dydžių pakuotės.</w:t>
      </w:r>
    </w:p>
    <w:p w14:paraId="4410349E"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3CBF5E80" w14:textId="77777777" w:rsidR="00F07B44" w:rsidRPr="00A76269" w:rsidRDefault="00F07B44" w:rsidP="00F07B44">
      <w:pPr>
        <w:widowControl w:val="0"/>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Registruotojas</w:t>
      </w:r>
    </w:p>
    <w:p w14:paraId="14992AD2"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Accord</w:t>
      </w:r>
      <w:proofErr w:type="spellEnd"/>
      <w:r w:rsidRPr="00A76269">
        <w:rPr>
          <w:rFonts w:ascii="Times New Roman" w:eastAsia="Times New Roman" w:hAnsi="Times New Roman" w:cs="Times New Roman"/>
          <w:kern w:val="0"/>
          <w:sz w:val="22"/>
          <w:szCs w:val="22"/>
          <w14:ligatures w14:val="none"/>
        </w:rPr>
        <w:t xml:space="preserve"> </w:t>
      </w:r>
      <w:proofErr w:type="spellStart"/>
      <w:r w:rsidRPr="00A76269">
        <w:rPr>
          <w:rFonts w:ascii="Times New Roman" w:eastAsia="Times New Roman" w:hAnsi="Times New Roman" w:cs="Times New Roman"/>
          <w:kern w:val="0"/>
          <w:sz w:val="22"/>
          <w:szCs w:val="22"/>
          <w14:ligatures w14:val="none"/>
        </w:rPr>
        <w:t>Healthcare</w:t>
      </w:r>
      <w:proofErr w:type="spellEnd"/>
      <w:r w:rsidRPr="00A76269">
        <w:rPr>
          <w:rFonts w:ascii="Times New Roman" w:eastAsia="Times New Roman" w:hAnsi="Times New Roman" w:cs="Times New Roman"/>
          <w:kern w:val="0"/>
          <w:sz w:val="22"/>
          <w:szCs w:val="22"/>
          <w14:ligatures w14:val="none"/>
        </w:rPr>
        <w:t xml:space="preserve"> B.V. </w:t>
      </w:r>
    </w:p>
    <w:p w14:paraId="530C775B"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roofErr w:type="spellStart"/>
      <w:r w:rsidRPr="00A76269">
        <w:rPr>
          <w:rFonts w:ascii="Times New Roman" w:eastAsia="Times New Roman" w:hAnsi="Times New Roman" w:cs="Times New Roman"/>
          <w:kern w:val="0"/>
          <w:sz w:val="22"/>
          <w:szCs w:val="22"/>
          <w14:ligatures w14:val="none"/>
        </w:rPr>
        <w:t>Winthontlaan</w:t>
      </w:r>
      <w:proofErr w:type="spellEnd"/>
      <w:r w:rsidRPr="00A76269">
        <w:rPr>
          <w:rFonts w:ascii="Times New Roman" w:eastAsia="Times New Roman" w:hAnsi="Times New Roman" w:cs="Times New Roman"/>
          <w:kern w:val="0"/>
          <w:sz w:val="22"/>
          <w:szCs w:val="22"/>
          <w14:ligatures w14:val="none"/>
        </w:rPr>
        <w:t xml:space="preserve"> 200 </w:t>
      </w:r>
    </w:p>
    <w:p w14:paraId="204BB953"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 xml:space="preserve">3526 KV </w:t>
      </w:r>
      <w:proofErr w:type="spellStart"/>
      <w:r w:rsidRPr="00A76269">
        <w:rPr>
          <w:rFonts w:ascii="Times New Roman" w:eastAsia="Times New Roman" w:hAnsi="Times New Roman" w:cs="Times New Roman"/>
          <w:kern w:val="0"/>
          <w:sz w:val="22"/>
          <w:szCs w:val="22"/>
          <w14:ligatures w14:val="none"/>
        </w:rPr>
        <w:t>Utrecht</w:t>
      </w:r>
      <w:proofErr w:type="spellEnd"/>
      <w:r w:rsidRPr="00A76269">
        <w:rPr>
          <w:rFonts w:ascii="Times New Roman" w:eastAsia="Times New Roman" w:hAnsi="Times New Roman" w:cs="Times New Roman"/>
          <w:kern w:val="0"/>
          <w:sz w:val="22"/>
          <w:szCs w:val="22"/>
          <w14:ligatures w14:val="none"/>
        </w:rPr>
        <w:t xml:space="preserve"> </w:t>
      </w:r>
    </w:p>
    <w:p w14:paraId="141161C6"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Nyderlandai</w:t>
      </w:r>
    </w:p>
    <w:p w14:paraId="79E09A61"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388F76F2" w14:textId="77777777" w:rsidR="00F07B44" w:rsidRPr="00A76269" w:rsidRDefault="00F07B44" w:rsidP="00F07B44">
      <w:pPr>
        <w:widowControl w:val="0"/>
        <w:spacing w:after="0" w:line="240" w:lineRule="auto"/>
        <w:rPr>
          <w:rFonts w:ascii="Times New Roman" w:eastAsia="Calibri" w:hAnsi="Times New Roman" w:cs="Times New Roman"/>
          <w:b/>
          <w:bCs/>
          <w:kern w:val="0"/>
          <w:sz w:val="22"/>
          <w:szCs w:val="22"/>
          <w14:ligatures w14:val="none"/>
        </w:rPr>
      </w:pPr>
      <w:r w:rsidRPr="00A76269">
        <w:rPr>
          <w:rFonts w:ascii="Times New Roman" w:eastAsia="Calibri" w:hAnsi="Times New Roman" w:cs="Times New Roman"/>
          <w:b/>
          <w:bCs/>
          <w:kern w:val="0"/>
          <w:sz w:val="22"/>
          <w:szCs w:val="22"/>
          <w14:ligatures w14:val="none"/>
        </w:rPr>
        <w:t>Gamintojas</w:t>
      </w:r>
    </w:p>
    <w:p w14:paraId="72D2F78E" w14:textId="77777777" w:rsidR="00F07B44" w:rsidRPr="00A76269" w:rsidRDefault="00F07B44" w:rsidP="00F07B44">
      <w:pPr>
        <w:widowControl w:val="0"/>
        <w:spacing w:after="0" w:line="240" w:lineRule="auto"/>
        <w:rPr>
          <w:rFonts w:ascii="Times New Roman" w:eastAsia="Times New Roman" w:hAnsi="Times New Roman" w:cs="Times New Roman"/>
          <w:spacing w:val="-1"/>
          <w:kern w:val="0"/>
          <w:sz w:val="22"/>
          <w:szCs w:val="22"/>
          <w14:ligatures w14:val="none"/>
        </w:rPr>
      </w:pPr>
      <w:proofErr w:type="spellStart"/>
      <w:r w:rsidRPr="00A76269">
        <w:rPr>
          <w:rFonts w:ascii="Times New Roman" w:eastAsia="Times New Roman" w:hAnsi="Times New Roman" w:cs="Times New Roman"/>
          <w:spacing w:val="-1"/>
          <w:kern w:val="0"/>
          <w:sz w:val="22"/>
          <w:szCs w:val="22"/>
          <w14:ligatures w14:val="none"/>
        </w:rPr>
        <w:t>Accord</w:t>
      </w:r>
      <w:proofErr w:type="spellEnd"/>
      <w:r w:rsidRPr="00A76269">
        <w:rPr>
          <w:rFonts w:ascii="Times New Roman" w:eastAsia="Times New Roman" w:hAnsi="Times New Roman" w:cs="Times New Roman"/>
          <w:spacing w:val="-1"/>
          <w:kern w:val="0"/>
          <w:sz w:val="22"/>
          <w:szCs w:val="22"/>
          <w14:ligatures w14:val="none"/>
        </w:rPr>
        <w:t xml:space="preserve"> </w:t>
      </w:r>
      <w:proofErr w:type="spellStart"/>
      <w:r w:rsidRPr="00A76269">
        <w:rPr>
          <w:rFonts w:ascii="Times New Roman" w:eastAsia="Times New Roman" w:hAnsi="Times New Roman" w:cs="Times New Roman"/>
          <w:spacing w:val="-1"/>
          <w:kern w:val="0"/>
          <w:sz w:val="22"/>
          <w:szCs w:val="22"/>
          <w14:ligatures w14:val="none"/>
        </w:rPr>
        <w:t>Healthcare</w:t>
      </w:r>
      <w:proofErr w:type="spellEnd"/>
      <w:r w:rsidRPr="00A76269">
        <w:rPr>
          <w:rFonts w:ascii="Times New Roman" w:eastAsia="Times New Roman" w:hAnsi="Times New Roman" w:cs="Times New Roman"/>
          <w:spacing w:val="-1"/>
          <w:kern w:val="0"/>
          <w:sz w:val="22"/>
          <w:szCs w:val="22"/>
          <w14:ligatures w14:val="none"/>
        </w:rPr>
        <w:t xml:space="preserve"> </w:t>
      </w:r>
      <w:proofErr w:type="spellStart"/>
      <w:r w:rsidRPr="00A76269">
        <w:rPr>
          <w:rFonts w:ascii="Times New Roman" w:eastAsia="Times New Roman" w:hAnsi="Times New Roman" w:cs="Times New Roman"/>
          <w:spacing w:val="-1"/>
          <w:kern w:val="0"/>
          <w:sz w:val="22"/>
          <w:szCs w:val="22"/>
          <w14:ligatures w14:val="none"/>
        </w:rPr>
        <w:t>Polska</w:t>
      </w:r>
      <w:proofErr w:type="spellEnd"/>
      <w:r w:rsidRPr="00A76269">
        <w:rPr>
          <w:rFonts w:ascii="Times New Roman" w:eastAsia="Times New Roman" w:hAnsi="Times New Roman" w:cs="Times New Roman"/>
          <w:spacing w:val="-1"/>
          <w:kern w:val="0"/>
          <w:sz w:val="22"/>
          <w:szCs w:val="22"/>
          <w14:ligatures w14:val="none"/>
        </w:rPr>
        <w:t xml:space="preserve"> </w:t>
      </w:r>
      <w:proofErr w:type="spellStart"/>
      <w:r w:rsidRPr="00A76269">
        <w:rPr>
          <w:rFonts w:ascii="Times New Roman" w:eastAsia="Times New Roman" w:hAnsi="Times New Roman" w:cs="Times New Roman"/>
          <w:spacing w:val="-1"/>
          <w:kern w:val="0"/>
          <w:sz w:val="22"/>
          <w:szCs w:val="22"/>
          <w14:ligatures w14:val="none"/>
        </w:rPr>
        <w:t>Sp.z.o.o</w:t>
      </w:r>
      <w:proofErr w:type="spellEnd"/>
      <w:r w:rsidRPr="00A76269">
        <w:rPr>
          <w:rFonts w:ascii="Times New Roman" w:eastAsia="Times New Roman" w:hAnsi="Times New Roman" w:cs="Times New Roman"/>
          <w:spacing w:val="-1"/>
          <w:kern w:val="0"/>
          <w:sz w:val="22"/>
          <w:szCs w:val="22"/>
          <w14:ligatures w14:val="none"/>
        </w:rPr>
        <w:t>.</w:t>
      </w:r>
    </w:p>
    <w:p w14:paraId="226FF408" w14:textId="77777777" w:rsidR="00F07B44" w:rsidRPr="00A76269" w:rsidRDefault="00F07B44" w:rsidP="00F07B44">
      <w:pPr>
        <w:widowControl w:val="0"/>
        <w:spacing w:after="0" w:line="240" w:lineRule="auto"/>
        <w:rPr>
          <w:rFonts w:ascii="Times New Roman" w:eastAsia="Times New Roman" w:hAnsi="Times New Roman" w:cs="Times New Roman"/>
          <w:spacing w:val="-1"/>
          <w:kern w:val="0"/>
          <w:sz w:val="22"/>
          <w:szCs w:val="22"/>
          <w14:ligatures w14:val="none"/>
        </w:rPr>
      </w:pPr>
      <w:proofErr w:type="spellStart"/>
      <w:r w:rsidRPr="00A76269">
        <w:rPr>
          <w:rFonts w:ascii="Times New Roman" w:eastAsia="Times New Roman" w:hAnsi="Times New Roman" w:cs="Times New Roman"/>
          <w:spacing w:val="-1"/>
          <w:kern w:val="0"/>
          <w:sz w:val="22"/>
          <w:szCs w:val="22"/>
          <w14:ligatures w14:val="none"/>
        </w:rPr>
        <w:lastRenderedPageBreak/>
        <w:t>ul</w:t>
      </w:r>
      <w:proofErr w:type="spellEnd"/>
      <w:r w:rsidRPr="00A76269">
        <w:rPr>
          <w:rFonts w:ascii="Times New Roman" w:eastAsia="Times New Roman" w:hAnsi="Times New Roman" w:cs="Times New Roman"/>
          <w:spacing w:val="-1"/>
          <w:kern w:val="0"/>
          <w:sz w:val="22"/>
          <w:szCs w:val="22"/>
          <w14:ligatures w14:val="none"/>
        </w:rPr>
        <w:t xml:space="preserve">. </w:t>
      </w:r>
      <w:proofErr w:type="spellStart"/>
      <w:r w:rsidRPr="00A76269">
        <w:rPr>
          <w:rFonts w:ascii="Times New Roman" w:eastAsia="Times New Roman" w:hAnsi="Times New Roman" w:cs="Times New Roman"/>
          <w:spacing w:val="-1"/>
          <w:kern w:val="0"/>
          <w:sz w:val="22"/>
          <w:szCs w:val="22"/>
          <w14:ligatures w14:val="none"/>
        </w:rPr>
        <w:t>Lutomierska</w:t>
      </w:r>
      <w:proofErr w:type="spellEnd"/>
      <w:r w:rsidRPr="00A76269">
        <w:rPr>
          <w:rFonts w:ascii="Times New Roman" w:eastAsia="Times New Roman" w:hAnsi="Times New Roman" w:cs="Times New Roman"/>
          <w:spacing w:val="-1"/>
          <w:kern w:val="0"/>
          <w:sz w:val="22"/>
          <w:szCs w:val="22"/>
          <w14:ligatures w14:val="none"/>
        </w:rPr>
        <w:t xml:space="preserve"> 50</w:t>
      </w:r>
    </w:p>
    <w:p w14:paraId="3BF18AAF" w14:textId="77777777" w:rsidR="00F07B44" w:rsidRPr="00A76269" w:rsidRDefault="00F07B44" w:rsidP="00F07B44">
      <w:pPr>
        <w:widowControl w:val="0"/>
        <w:spacing w:after="0" w:line="240" w:lineRule="auto"/>
        <w:rPr>
          <w:rFonts w:ascii="Times New Roman" w:eastAsia="Times New Roman" w:hAnsi="Times New Roman" w:cs="Times New Roman"/>
          <w:spacing w:val="-1"/>
          <w:kern w:val="0"/>
          <w:sz w:val="22"/>
          <w:szCs w:val="22"/>
          <w14:ligatures w14:val="none"/>
        </w:rPr>
      </w:pPr>
      <w:r w:rsidRPr="00A76269">
        <w:rPr>
          <w:rFonts w:ascii="Times New Roman" w:eastAsia="Times New Roman" w:hAnsi="Times New Roman" w:cs="Times New Roman"/>
          <w:spacing w:val="-1"/>
          <w:kern w:val="0"/>
          <w:sz w:val="22"/>
          <w:szCs w:val="22"/>
          <w14:ligatures w14:val="none"/>
        </w:rPr>
        <w:t xml:space="preserve">95-200 </w:t>
      </w:r>
      <w:proofErr w:type="spellStart"/>
      <w:r w:rsidRPr="00A76269">
        <w:rPr>
          <w:rFonts w:ascii="Times New Roman" w:eastAsia="Times New Roman" w:hAnsi="Times New Roman" w:cs="Times New Roman"/>
          <w:spacing w:val="-1"/>
          <w:kern w:val="0"/>
          <w:sz w:val="22"/>
          <w:szCs w:val="22"/>
          <w14:ligatures w14:val="none"/>
        </w:rPr>
        <w:t>Pabianice</w:t>
      </w:r>
      <w:proofErr w:type="spellEnd"/>
    </w:p>
    <w:p w14:paraId="3C6222C2" w14:textId="77777777" w:rsidR="00F07B44" w:rsidRPr="00A76269" w:rsidRDefault="00F07B44" w:rsidP="00F07B44">
      <w:pPr>
        <w:widowControl w:val="0"/>
        <w:spacing w:after="0" w:line="240" w:lineRule="auto"/>
        <w:rPr>
          <w:rFonts w:ascii="Times New Roman" w:eastAsia="Times New Roman" w:hAnsi="Times New Roman" w:cs="Times New Roman"/>
          <w:spacing w:val="-1"/>
          <w:kern w:val="0"/>
          <w:sz w:val="22"/>
          <w:szCs w:val="22"/>
          <w14:ligatures w14:val="none"/>
        </w:rPr>
      </w:pPr>
      <w:r w:rsidRPr="00A76269">
        <w:rPr>
          <w:rFonts w:ascii="Times New Roman" w:eastAsia="Times New Roman" w:hAnsi="Times New Roman" w:cs="Times New Roman"/>
          <w:spacing w:val="-1"/>
          <w:kern w:val="0"/>
          <w:sz w:val="22"/>
          <w:szCs w:val="22"/>
          <w14:ligatures w14:val="none"/>
        </w:rPr>
        <w:t>Lenkija</w:t>
      </w:r>
    </w:p>
    <w:p w14:paraId="1BDC3562" w14:textId="77777777" w:rsidR="00F07B44" w:rsidRPr="00A76269" w:rsidRDefault="00F07B44" w:rsidP="00F07B44">
      <w:pPr>
        <w:widowControl w:val="0"/>
        <w:spacing w:after="0" w:line="240" w:lineRule="auto"/>
        <w:rPr>
          <w:rFonts w:ascii="Times New Roman" w:eastAsia="Times New Roman" w:hAnsi="Times New Roman" w:cs="Times New Roman"/>
          <w:spacing w:val="-1"/>
          <w:kern w:val="0"/>
          <w:sz w:val="22"/>
          <w:szCs w:val="22"/>
          <w14:ligatures w14:val="none"/>
        </w:rPr>
      </w:pPr>
    </w:p>
    <w:p w14:paraId="69F8C053"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arba</w:t>
      </w:r>
    </w:p>
    <w:p w14:paraId="06F7142F"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p>
    <w:p w14:paraId="4FCE155B"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proofErr w:type="spellStart"/>
      <w:r w:rsidRPr="0021356B">
        <w:rPr>
          <w:rFonts w:ascii="Times New Roman" w:eastAsia="Times New Roman" w:hAnsi="Times New Roman" w:cs="Times New Roman"/>
          <w:spacing w:val="-1"/>
          <w:kern w:val="0"/>
          <w:sz w:val="22"/>
          <w:szCs w:val="22"/>
          <w:highlight w:val="lightGray"/>
          <w14:ligatures w14:val="none"/>
        </w:rPr>
        <w:t>Accord</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Healthcare</w:t>
      </w:r>
      <w:proofErr w:type="spellEnd"/>
      <w:r w:rsidRPr="0021356B">
        <w:rPr>
          <w:rFonts w:ascii="Times New Roman" w:eastAsia="Times New Roman" w:hAnsi="Times New Roman" w:cs="Times New Roman"/>
          <w:spacing w:val="-1"/>
          <w:kern w:val="0"/>
          <w:sz w:val="22"/>
          <w:szCs w:val="22"/>
          <w:highlight w:val="lightGray"/>
          <w14:ligatures w14:val="none"/>
        </w:rPr>
        <w:t xml:space="preserve"> B.V.</w:t>
      </w:r>
    </w:p>
    <w:p w14:paraId="30162C6F"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proofErr w:type="spellStart"/>
      <w:r w:rsidRPr="0021356B">
        <w:rPr>
          <w:rFonts w:ascii="Times New Roman" w:eastAsia="Times New Roman" w:hAnsi="Times New Roman" w:cs="Times New Roman"/>
          <w:spacing w:val="-1"/>
          <w:kern w:val="0"/>
          <w:sz w:val="22"/>
          <w:szCs w:val="22"/>
          <w:highlight w:val="lightGray"/>
          <w14:ligatures w14:val="none"/>
        </w:rPr>
        <w:t>Winthontlaan</w:t>
      </w:r>
      <w:proofErr w:type="spellEnd"/>
      <w:r w:rsidRPr="0021356B">
        <w:rPr>
          <w:rFonts w:ascii="Times New Roman" w:eastAsia="Times New Roman" w:hAnsi="Times New Roman" w:cs="Times New Roman"/>
          <w:spacing w:val="-1"/>
          <w:kern w:val="0"/>
          <w:sz w:val="22"/>
          <w:szCs w:val="22"/>
          <w:highlight w:val="lightGray"/>
          <w14:ligatures w14:val="none"/>
        </w:rPr>
        <w:t xml:space="preserve"> 200</w:t>
      </w:r>
    </w:p>
    <w:p w14:paraId="5DB37923"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 xml:space="preserve">3526 KV </w:t>
      </w:r>
      <w:proofErr w:type="spellStart"/>
      <w:r w:rsidRPr="0021356B">
        <w:rPr>
          <w:rFonts w:ascii="Times New Roman" w:eastAsia="Times New Roman" w:hAnsi="Times New Roman" w:cs="Times New Roman"/>
          <w:spacing w:val="-1"/>
          <w:kern w:val="0"/>
          <w:sz w:val="22"/>
          <w:szCs w:val="22"/>
          <w:highlight w:val="lightGray"/>
          <w14:ligatures w14:val="none"/>
        </w:rPr>
        <w:t>Utrecht</w:t>
      </w:r>
      <w:proofErr w:type="spellEnd"/>
    </w:p>
    <w:p w14:paraId="493B1340"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Nyderlandai</w:t>
      </w:r>
    </w:p>
    <w:p w14:paraId="7A5E486D"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p>
    <w:p w14:paraId="0E0D770F"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arba</w:t>
      </w:r>
    </w:p>
    <w:p w14:paraId="359D3EDC"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p>
    <w:p w14:paraId="6C81518A"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proofErr w:type="spellStart"/>
      <w:r w:rsidRPr="0021356B">
        <w:rPr>
          <w:rFonts w:ascii="Times New Roman" w:eastAsia="Times New Roman" w:hAnsi="Times New Roman" w:cs="Times New Roman"/>
          <w:spacing w:val="-1"/>
          <w:kern w:val="0"/>
          <w:sz w:val="22"/>
          <w:szCs w:val="22"/>
          <w:highlight w:val="lightGray"/>
          <w14:ligatures w14:val="none"/>
        </w:rPr>
        <w:t>Pharmadox</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Healthcare</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Limited</w:t>
      </w:r>
      <w:proofErr w:type="spellEnd"/>
    </w:p>
    <w:p w14:paraId="3822103F"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 xml:space="preserve">KW20A </w:t>
      </w:r>
      <w:proofErr w:type="spellStart"/>
      <w:r w:rsidRPr="0021356B">
        <w:rPr>
          <w:rFonts w:ascii="Times New Roman" w:eastAsia="Times New Roman" w:hAnsi="Times New Roman" w:cs="Times New Roman"/>
          <w:spacing w:val="-1"/>
          <w:kern w:val="0"/>
          <w:sz w:val="22"/>
          <w:szCs w:val="22"/>
          <w:highlight w:val="lightGray"/>
          <w14:ligatures w14:val="none"/>
        </w:rPr>
        <w:t>Kordin</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Industrial</w:t>
      </w:r>
      <w:proofErr w:type="spellEnd"/>
      <w:r w:rsidRPr="0021356B">
        <w:rPr>
          <w:rFonts w:ascii="Times New Roman" w:eastAsia="Times New Roman" w:hAnsi="Times New Roman" w:cs="Times New Roman"/>
          <w:spacing w:val="-1"/>
          <w:kern w:val="0"/>
          <w:sz w:val="22"/>
          <w:szCs w:val="22"/>
          <w:highlight w:val="lightGray"/>
          <w14:ligatures w14:val="none"/>
        </w:rPr>
        <w:t xml:space="preserve"> </w:t>
      </w:r>
      <w:proofErr w:type="spellStart"/>
      <w:r w:rsidRPr="0021356B">
        <w:rPr>
          <w:rFonts w:ascii="Times New Roman" w:eastAsia="Times New Roman" w:hAnsi="Times New Roman" w:cs="Times New Roman"/>
          <w:spacing w:val="-1"/>
          <w:kern w:val="0"/>
          <w:sz w:val="22"/>
          <w:szCs w:val="22"/>
          <w:highlight w:val="lightGray"/>
          <w14:ligatures w14:val="none"/>
        </w:rPr>
        <w:t>Park</w:t>
      </w:r>
      <w:proofErr w:type="spellEnd"/>
    </w:p>
    <w:p w14:paraId="0DD61722" w14:textId="77777777" w:rsidR="00F07B44" w:rsidRPr="0021356B" w:rsidRDefault="00F07B44" w:rsidP="00F07B44">
      <w:pPr>
        <w:widowControl w:val="0"/>
        <w:spacing w:after="0" w:line="240" w:lineRule="auto"/>
        <w:rPr>
          <w:rFonts w:ascii="Times New Roman" w:eastAsia="Times New Roman" w:hAnsi="Times New Roman" w:cs="Times New Roman"/>
          <w:spacing w:val="-1"/>
          <w:kern w:val="0"/>
          <w:sz w:val="22"/>
          <w:szCs w:val="22"/>
          <w:highlight w:val="lightGray"/>
          <w14:ligatures w14:val="none"/>
        </w:rPr>
      </w:pPr>
      <w:r w:rsidRPr="0021356B">
        <w:rPr>
          <w:rFonts w:ascii="Times New Roman" w:eastAsia="Times New Roman" w:hAnsi="Times New Roman" w:cs="Times New Roman"/>
          <w:spacing w:val="-1"/>
          <w:kern w:val="0"/>
          <w:sz w:val="22"/>
          <w:szCs w:val="22"/>
          <w:highlight w:val="lightGray"/>
          <w14:ligatures w14:val="none"/>
        </w:rPr>
        <w:t xml:space="preserve">PLA 3000 </w:t>
      </w:r>
      <w:proofErr w:type="spellStart"/>
      <w:r w:rsidRPr="0021356B">
        <w:rPr>
          <w:rFonts w:ascii="Times New Roman" w:eastAsia="Times New Roman" w:hAnsi="Times New Roman" w:cs="Times New Roman"/>
          <w:spacing w:val="-1"/>
          <w:kern w:val="0"/>
          <w:sz w:val="22"/>
          <w:szCs w:val="22"/>
          <w:highlight w:val="lightGray"/>
          <w14:ligatures w14:val="none"/>
        </w:rPr>
        <w:t>Paola</w:t>
      </w:r>
      <w:proofErr w:type="spellEnd"/>
    </w:p>
    <w:p w14:paraId="69422973" w14:textId="77777777" w:rsidR="00F07B44" w:rsidRPr="00A76269" w:rsidRDefault="00F07B44" w:rsidP="00F07B44">
      <w:pPr>
        <w:widowControl w:val="0"/>
        <w:spacing w:after="0" w:line="240" w:lineRule="auto"/>
        <w:rPr>
          <w:rFonts w:ascii="Times New Roman" w:eastAsia="Times New Roman" w:hAnsi="Times New Roman" w:cs="Times New Roman"/>
          <w:spacing w:val="-1"/>
          <w:kern w:val="0"/>
          <w:sz w:val="22"/>
          <w:szCs w:val="22"/>
          <w14:ligatures w14:val="none"/>
        </w:rPr>
      </w:pPr>
      <w:r w:rsidRPr="0021356B">
        <w:rPr>
          <w:rFonts w:ascii="Times New Roman" w:eastAsia="Times New Roman" w:hAnsi="Times New Roman" w:cs="Times New Roman"/>
          <w:spacing w:val="-1"/>
          <w:kern w:val="0"/>
          <w:sz w:val="22"/>
          <w:szCs w:val="22"/>
          <w:highlight w:val="lightGray"/>
          <w14:ligatures w14:val="none"/>
        </w:rPr>
        <w:t>Malta</w:t>
      </w:r>
    </w:p>
    <w:p w14:paraId="2A3D002A"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013C0781" w14:textId="77777777" w:rsidR="00F07B44" w:rsidRPr="00A76269" w:rsidRDefault="00F07B44" w:rsidP="00F07B44">
      <w:pPr>
        <w:widowControl w:val="0"/>
        <w:numPr>
          <w:ilvl w:val="12"/>
          <w:numId w:val="0"/>
        </w:numPr>
        <w:tabs>
          <w:tab w:val="left" w:pos="567"/>
        </w:tabs>
        <w:spacing w:after="0" w:line="240" w:lineRule="auto"/>
        <w:ind w:right="-2"/>
        <w:rPr>
          <w:rFonts w:ascii="Times New Roman" w:eastAsia="Times New Roman" w:hAnsi="Times New Roman" w:cs="Times New Roman"/>
          <w:kern w:val="0"/>
          <w:sz w:val="22"/>
          <w:lang w:eastAsia="lt-LT"/>
          <w14:ligatures w14:val="none"/>
        </w:rPr>
      </w:pPr>
      <w:r w:rsidRPr="00A76269">
        <w:rPr>
          <w:rFonts w:ascii="Times New Roman" w:eastAsia="Times New Roman" w:hAnsi="Times New Roman" w:cs="Times New Roman"/>
          <w:b/>
          <w:kern w:val="0"/>
          <w:sz w:val="22"/>
          <w:lang w:eastAsia="lt-LT"/>
          <w14:ligatures w14:val="none"/>
        </w:rPr>
        <w:t>Šis vaistas Europos ekonominės erdvės valstybėse narėse registruotas tokiais pavadinimais</w:t>
      </w:r>
      <w:r w:rsidRPr="00A76269">
        <w:rPr>
          <w:rFonts w:ascii="Times New Roman" w:eastAsia="Times New Roman" w:hAnsi="Times New Roman" w:cs="Times New Roman"/>
          <w:kern w:val="0"/>
          <w:sz w:val="22"/>
          <w:lang w:eastAsia="lt-LT"/>
          <w14:ligatures w14:val="none"/>
        </w:rPr>
        <w:t>:</w:t>
      </w:r>
    </w:p>
    <w:p w14:paraId="76F894D6" w14:textId="77777777" w:rsidR="00F07B44" w:rsidRPr="00A76269" w:rsidRDefault="00F07B44" w:rsidP="00F07B44">
      <w:pPr>
        <w:widowControl w:val="0"/>
        <w:spacing w:after="0" w:line="240" w:lineRule="auto"/>
        <w:rPr>
          <w:rFonts w:ascii="Times New Roman" w:eastAsia="Times New Roman" w:hAnsi="Times New Roman" w:cs="Times New Roman"/>
          <w:b/>
          <w:kern w:val="0"/>
          <w:sz w:val="22"/>
          <w:lang w:eastAsia="lt-LT"/>
          <w14:ligatures w14:val="none"/>
        </w:rPr>
      </w:pPr>
    </w:p>
    <w:tbl>
      <w:tblPr>
        <w:tblW w:w="8568" w:type="dxa"/>
        <w:tblInd w:w="-5" w:type="dxa"/>
        <w:tblLayout w:type="fixed"/>
        <w:tblLook w:val="0000" w:firstRow="0" w:lastRow="0" w:firstColumn="0" w:lastColumn="0" w:noHBand="0" w:noVBand="0"/>
      </w:tblPr>
      <w:tblGrid>
        <w:gridCol w:w="1701"/>
        <w:gridCol w:w="6867"/>
      </w:tblGrid>
      <w:tr w:rsidR="00F07B44" w:rsidRPr="00A76269" w14:paraId="248A0471" w14:textId="77777777" w:rsidTr="002531B8">
        <w:trPr>
          <w:trHeight w:val="260"/>
        </w:trPr>
        <w:tc>
          <w:tcPr>
            <w:tcW w:w="1701" w:type="dxa"/>
          </w:tcPr>
          <w:p w14:paraId="3972BFB1" w14:textId="77777777" w:rsidR="00F07B44" w:rsidRPr="00A76269" w:rsidRDefault="00F07B44" w:rsidP="002531B8">
            <w:pPr>
              <w:widowControl w:val="0"/>
              <w:tabs>
                <w:tab w:val="center" w:pos="4819"/>
                <w:tab w:val="right" w:pos="9071"/>
              </w:tabs>
              <w:spacing w:after="0" w:line="240" w:lineRule="auto"/>
              <w:rPr>
                <w:rFonts w:ascii="Times New Roman" w:eastAsia="Times New Roman" w:hAnsi="Times New Roman" w:cs="Times New Roman"/>
                <w:b/>
                <w:kern w:val="0"/>
                <w:sz w:val="22"/>
                <w:szCs w:val="22"/>
                <w:lang w:eastAsia="de-DE"/>
                <w14:ligatures w14:val="none"/>
              </w:rPr>
            </w:pPr>
            <w:r w:rsidRPr="00A76269">
              <w:rPr>
                <w:rFonts w:ascii="Times New Roman" w:eastAsia="Times New Roman" w:hAnsi="Times New Roman" w:cs="Times New Roman"/>
                <w:b/>
                <w:kern w:val="0"/>
                <w:sz w:val="22"/>
                <w:szCs w:val="22"/>
                <w:lang w:eastAsia="de-DE"/>
                <w14:ligatures w14:val="none"/>
              </w:rPr>
              <w:t>Valstybės narės pavadinimas</w:t>
            </w:r>
          </w:p>
        </w:tc>
        <w:tc>
          <w:tcPr>
            <w:tcW w:w="6867" w:type="dxa"/>
          </w:tcPr>
          <w:p w14:paraId="0230C88A" w14:textId="77777777" w:rsidR="00F07B44" w:rsidRPr="00A76269" w:rsidRDefault="00F07B44" w:rsidP="002531B8">
            <w:pPr>
              <w:widowControl w:val="0"/>
              <w:tabs>
                <w:tab w:val="center" w:pos="4819"/>
                <w:tab w:val="right" w:pos="9071"/>
              </w:tabs>
              <w:spacing w:after="0" w:line="240" w:lineRule="auto"/>
              <w:rPr>
                <w:rFonts w:ascii="Times New Roman" w:eastAsia="Times New Roman" w:hAnsi="Times New Roman" w:cs="Times New Roman"/>
                <w:b/>
                <w:kern w:val="0"/>
                <w:sz w:val="22"/>
                <w:szCs w:val="22"/>
                <w:lang w:eastAsia="de-DE"/>
                <w14:ligatures w14:val="none"/>
              </w:rPr>
            </w:pPr>
            <w:r w:rsidRPr="00A76269">
              <w:rPr>
                <w:rFonts w:ascii="Times New Roman" w:eastAsia="Times New Roman" w:hAnsi="Times New Roman" w:cs="Times New Roman"/>
                <w:b/>
                <w:kern w:val="0"/>
                <w:sz w:val="22"/>
                <w:szCs w:val="22"/>
                <w:lang w:eastAsia="de-DE"/>
                <w14:ligatures w14:val="none"/>
              </w:rPr>
              <w:t>Vaisto pavadinimas</w:t>
            </w:r>
          </w:p>
        </w:tc>
      </w:tr>
      <w:tr w:rsidR="00F07B44" w:rsidRPr="00A76269" w14:paraId="3FD625F4" w14:textId="77777777" w:rsidTr="002531B8">
        <w:tc>
          <w:tcPr>
            <w:tcW w:w="1701" w:type="dxa"/>
          </w:tcPr>
          <w:p w14:paraId="5DD92045" w14:textId="77777777" w:rsidR="00F07B44" w:rsidRPr="00A76269" w:rsidRDefault="00F07B44" w:rsidP="002531B8">
            <w:pPr>
              <w:widowControl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spacing w:val="-1"/>
                <w:kern w:val="0"/>
                <w:sz w:val="22"/>
                <w:szCs w:val="22"/>
                <w14:ligatures w14:val="none"/>
              </w:rPr>
              <w:t>Austrija</w:t>
            </w:r>
          </w:p>
        </w:tc>
        <w:tc>
          <w:tcPr>
            <w:tcW w:w="6867" w:type="dxa"/>
          </w:tcPr>
          <w:p w14:paraId="6DB7D0E7" w14:textId="77777777" w:rsidR="00F07B44" w:rsidRPr="00A76269" w:rsidRDefault="00F07B44" w:rsidP="002531B8">
            <w:pPr>
              <w:widowControl w:val="0"/>
              <w:tabs>
                <w:tab w:val="center" w:pos="4819"/>
                <w:tab w:val="right" w:pos="9071"/>
              </w:tabs>
              <w:spacing w:after="0" w:line="240" w:lineRule="auto"/>
              <w:rPr>
                <w:rFonts w:ascii="Times New Roman" w:eastAsia="Times New Roman" w:hAnsi="Times New Roman" w:cs="Times New Roman"/>
                <w:color w:val="000000"/>
                <w:kern w:val="0"/>
                <w:sz w:val="22"/>
                <w:szCs w:val="22"/>
                <w:lang w:eastAsia="de-DE"/>
                <w14:ligatures w14:val="none"/>
              </w:rPr>
            </w:pPr>
            <w:proofErr w:type="spellStart"/>
            <w:r w:rsidRPr="00A76269">
              <w:rPr>
                <w:rFonts w:ascii="Times New Roman" w:eastAsia="Calibri" w:hAnsi="Times New Roman" w:cs="Times New Roman"/>
                <w:kern w:val="0"/>
                <w:sz w:val="22"/>
                <w:szCs w:val="22"/>
                <w14:ligatures w14:val="none"/>
              </w:rPr>
              <w:t>Ranolazin</w:t>
            </w:r>
            <w:proofErr w:type="spellEnd"/>
            <w:r w:rsidRPr="00A76269">
              <w:rPr>
                <w:rFonts w:ascii="Times New Roman" w:eastAsia="Calibri" w:hAnsi="Times New Roman" w:cs="Times New Roman"/>
                <w:kern w:val="0"/>
                <w:sz w:val="22"/>
                <w:szCs w:val="22"/>
                <w14:ligatures w14:val="none"/>
              </w:rPr>
              <w:t xml:space="preserve"> </w:t>
            </w:r>
            <w:proofErr w:type="spellStart"/>
            <w:r w:rsidRPr="00A76269">
              <w:rPr>
                <w:rFonts w:ascii="Times New Roman" w:eastAsia="Calibri" w:hAnsi="Times New Roman" w:cs="Times New Roman"/>
                <w:kern w:val="0"/>
                <w:sz w:val="22"/>
                <w:szCs w:val="22"/>
                <w14:ligatures w14:val="none"/>
              </w:rPr>
              <w:t>Accord</w:t>
            </w:r>
            <w:proofErr w:type="spellEnd"/>
            <w:r w:rsidRPr="00A76269">
              <w:rPr>
                <w:rFonts w:ascii="Times New Roman" w:eastAsia="Calibri" w:hAnsi="Times New Roman" w:cs="Times New Roman"/>
                <w:kern w:val="0"/>
                <w:sz w:val="22"/>
                <w:szCs w:val="22"/>
                <w14:ligatures w14:val="none"/>
              </w:rPr>
              <w:t xml:space="preserve"> 375/500/750 mg </w:t>
            </w:r>
            <w:proofErr w:type="spellStart"/>
            <w:r w:rsidRPr="00A76269">
              <w:rPr>
                <w:rFonts w:ascii="Times New Roman" w:eastAsia="Calibri" w:hAnsi="Times New Roman" w:cs="Times New Roman"/>
                <w:kern w:val="0"/>
                <w:sz w:val="22"/>
                <w:szCs w:val="22"/>
                <w14:ligatures w14:val="none"/>
              </w:rPr>
              <w:t>Retardtabletten</w:t>
            </w:r>
            <w:proofErr w:type="spellEnd"/>
          </w:p>
        </w:tc>
      </w:tr>
      <w:tr w:rsidR="00F07B44" w:rsidRPr="00A76269" w14:paraId="560007E2" w14:textId="77777777" w:rsidTr="002531B8">
        <w:tc>
          <w:tcPr>
            <w:tcW w:w="1701" w:type="dxa"/>
          </w:tcPr>
          <w:p w14:paraId="157ADB2F" w14:textId="77777777" w:rsidR="00F07B44" w:rsidRPr="00A76269" w:rsidRDefault="00F07B44" w:rsidP="002531B8">
            <w:pPr>
              <w:widowControl w:val="0"/>
              <w:spacing w:after="0" w:line="240" w:lineRule="auto"/>
              <w:rPr>
                <w:rFonts w:ascii="Times New Roman" w:eastAsia="Times New Roman" w:hAnsi="Times New Roman" w:cs="Times New Roman"/>
                <w:kern w:val="0"/>
                <w:sz w:val="22"/>
                <w:szCs w:val="22"/>
                <w:lang w:eastAsia="lt-LT"/>
                <w14:ligatures w14:val="none"/>
              </w:rPr>
            </w:pPr>
            <w:r w:rsidRPr="00A76269">
              <w:rPr>
                <w:rFonts w:ascii="Times New Roman" w:eastAsia="Calibri" w:hAnsi="Times New Roman" w:cs="Times New Roman"/>
                <w:spacing w:val="-1"/>
                <w:kern w:val="0"/>
                <w:sz w:val="22"/>
                <w:szCs w:val="22"/>
                <w14:ligatures w14:val="none"/>
              </w:rPr>
              <w:t>Vokietija</w:t>
            </w:r>
          </w:p>
        </w:tc>
        <w:tc>
          <w:tcPr>
            <w:tcW w:w="6867" w:type="dxa"/>
          </w:tcPr>
          <w:p w14:paraId="25374FE0" w14:textId="77777777" w:rsidR="00F07B44" w:rsidRPr="00A76269" w:rsidRDefault="00F07B44" w:rsidP="002531B8">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r w:rsidRPr="00A76269">
              <w:rPr>
                <w:rFonts w:ascii="Times New Roman" w:eastAsia="Times New Roman" w:hAnsi="Times New Roman" w:cs="Times New Roman"/>
                <w:kern w:val="0"/>
                <w:sz w:val="22"/>
                <w:szCs w:val="22"/>
                <w:lang w:eastAsia="lt-LT"/>
                <w14:ligatures w14:val="none"/>
              </w:rPr>
              <w:t xml:space="preserve"> 375/500/750 mg </w:t>
            </w:r>
            <w:proofErr w:type="spellStart"/>
            <w:r w:rsidRPr="00A76269">
              <w:rPr>
                <w:rFonts w:ascii="Times New Roman" w:eastAsia="Times New Roman" w:hAnsi="Times New Roman" w:cs="Times New Roman"/>
                <w:kern w:val="0"/>
                <w:sz w:val="22"/>
                <w:szCs w:val="22"/>
                <w:lang w:eastAsia="lt-LT"/>
                <w14:ligatures w14:val="none"/>
              </w:rPr>
              <w:t>Retardtabletten</w:t>
            </w:r>
            <w:proofErr w:type="spellEnd"/>
          </w:p>
        </w:tc>
      </w:tr>
      <w:tr w:rsidR="00F07B44" w:rsidRPr="00A76269" w14:paraId="40486E40" w14:textId="77777777" w:rsidTr="002531B8">
        <w:tc>
          <w:tcPr>
            <w:tcW w:w="1701" w:type="dxa"/>
          </w:tcPr>
          <w:p w14:paraId="5A3B5C31" w14:textId="77777777" w:rsidR="00F07B44" w:rsidRPr="00A76269" w:rsidRDefault="00F07B44" w:rsidP="002531B8">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kern w:val="0"/>
                <w:sz w:val="22"/>
                <w:szCs w:val="22"/>
                <w14:ligatures w14:val="none"/>
              </w:rPr>
              <w:t>Estija</w:t>
            </w:r>
          </w:p>
        </w:tc>
        <w:tc>
          <w:tcPr>
            <w:tcW w:w="6867" w:type="dxa"/>
          </w:tcPr>
          <w:p w14:paraId="324C9DA4" w14:textId="77777777" w:rsidR="00F07B44" w:rsidRPr="00A76269" w:rsidRDefault="00F07B44" w:rsidP="002531B8">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p>
        </w:tc>
      </w:tr>
      <w:tr w:rsidR="00F07B44" w:rsidRPr="00A76269" w14:paraId="6ACDFD96" w14:textId="77777777" w:rsidTr="002531B8">
        <w:tc>
          <w:tcPr>
            <w:tcW w:w="1701" w:type="dxa"/>
          </w:tcPr>
          <w:p w14:paraId="35BA66A4" w14:textId="77777777" w:rsidR="00F07B44" w:rsidRPr="00A76269" w:rsidRDefault="00F07B44" w:rsidP="002531B8">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spacing w:val="-1"/>
                <w:kern w:val="0"/>
                <w:sz w:val="22"/>
                <w:szCs w:val="22"/>
                <w14:ligatures w14:val="none"/>
              </w:rPr>
              <w:t>Latvija</w:t>
            </w:r>
          </w:p>
        </w:tc>
        <w:tc>
          <w:tcPr>
            <w:tcW w:w="6867" w:type="dxa"/>
          </w:tcPr>
          <w:p w14:paraId="4B006FCE" w14:textId="77777777" w:rsidR="00F07B44" w:rsidRPr="00A76269" w:rsidRDefault="00F07B44" w:rsidP="002531B8">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r w:rsidRPr="00A76269">
              <w:rPr>
                <w:rFonts w:ascii="Times New Roman" w:eastAsia="Times New Roman" w:hAnsi="Times New Roman" w:cs="Times New Roman"/>
                <w:kern w:val="0"/>
                <w:sz w:val="22"/>
                <w:szCs w:val="22"/>
                <w:lang w:eastAsia="lt-LT"/>
                <w14:ligatures w14:val="none"/>
              </w:rPr>
              <w:t xml:space="preserve"> 375/500/750 mg </w:t>
            </w:r>
            <w:proofErr w:type="spellStart"/>
            <w:r w:rsidRPr="00A76269">
              <w:rPr>
                <w:rFonts w:ascii="Times New Roman" w:eastAsia="Times New Roman" w:hAnsi="Times New Roman" w:cs="Times New Roman"/>
                <w:kern w:val="0"/>
                <w:sz w:val="22"/>
                <w:szCs w:val="22"/>
                <w:lang w:eastAsia="lt-LT"/>
                <w14:ligatures w14:val="none"/>
              </w:rPr>
              <w:t>ilgstošās</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darbības</w:t>
            </w:r>
            <w:proofErr w:type="spellEnd"/>
            <w:r w:rsidRPr="00A76269">
              <w:rPr>
                <w:rFonts w:ascii="Times New Roman" w:eastAsia="Times New Roman" w:hAnsi="Times New Roman" w:cs="Times New Roman"/>
                <w:kern w:val="0"/>
                <w:sz w:val="22"/>
                <w:szCs w:val="22"/>
                <w:lang w:eastAsia="lt-LT"/>
                <w14:ligatures w14:val="none"/>
              </w:rPr>
              <w:t xml:space="preserve"> tabletes</w:t>
            </w:r>
          </w:p>
        </w:tc>
      </w:tr>
      <w:tr w:rsidR="00F07B44" w:rsidRPr="00A76269" w14:paraId="34E477AD" w14:textId="77777777" w:rsidTr="002531B8">
        <w:tc>
          <w:tcPr>
            <w:tcW w:w="1701" w:type="dxa"/>
          </w:tcPr>
          <w:p w14:paraId="7B8655D4" w14:textId="77777777" w:rsidR="00F07B44" w:rsidRPr="00A76269" w:rsidRDefault="00F07B44" w:rsidP="002531B8">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kern w:val="0"/>
                <w:sz w:val="22"/>
                <w:szCs w:val="22"/>
                <w14:ligatures w14:val="none"/>
              </w:rPr>
              <w:t>Lietuva</w:t>
            </w:r>
          </w:p>
        </w:tc>
        <w:tc>
          <w:tcPr>
            <w:tcW w:w="6867" w:type="dxa"/>
          </w:tcPr>
          <w:p w14:paraId="6B97AD69" w14:textId="77777777" w:rsidR="00F07B44" w:rsidRPr="00A76269" w:rsidRDefault="00F07B44" w:rsidP="002531B8">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r w:rsidRPr="00A76269">
              <w:rPr>
                <w:rFonts w:ascii="Times New Roman" w:eastAsia="Times New Roman" w:hAnsi="Times New Roman" w:cs="Times New Roman"/>
                <w:kern w:val="0"/>
                <w:sz w:val="22"/>
                <w:szCs w:val="22"/>
                <w:lang w:eastAsia="lt-LT"/>
                <w14:ligatures w14:val="none"/>
              </w:rPr>
              <w:t xml:space="preserve"> 375/500/750 mg pailginto atpalaidavimo tabletės</w:t>
            </w:r>
          </w:p>
        </w:tc>
      </w:tr>
      <w:tr w:rsidR="00F07B44" w:rsidRPr="00A76269" w14:paraId="0BE707F0" w14:textId="77777777" w:rsidTr="002531B8">
        <w:tc>
          <w:tcPr>
            <w:tcW w:w="1701" w:type="dxa"/>
          </w:tcPr>
          <w:p w14:paraId="3BCFFC4B" w14:textId="77777777" w:rsidR="00F07B44" w:rsidRPr="00A76269" w:rsidRDefault="00F07B44" w:rsidP="002531B8">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A76269">
              <w:rPr>
                <w:rFonts w:ascii="Times New Roman" w:eastAsia="Calibri" w:hAnsi="Times New Roman" w:cs="Times New Roman"/>
                <w:kern w:val="0"/>
                <w:sz w:val="22"/>
                <w:szCs w:val="22"/>
                <w14:ligatures w14:val="none"/>
              </w:rPr>
              <w:t>Kroatija</w:t>
            </w:r>
          </w:p>
        </w:tc>
        <w:tc>
          <w:tcPr>
            <w:tcW w:w="6867" w:type="dxa"/>
          </w:tcPr>
          <w:p w14:paraId="350E97EC" w14:textId="77777777" w:rsidR="00F07B44" w:rsidRPr="00A76269" w:rsidRDefault="00F07B44" w:rsidP="002531B8">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21356B">
              <w:rPr>
                <w:rFonts w:ascii="Times New Roman" w:eastAsia="Calibri" w:hAnsi="Times New Roman" w:cs="Times New Roman"/>
                <w:kern w:val="0"/>
                <w:sz w:val="22"/>
                <w:szCs w:val="22"/>
                <w14:ligatures w14:val="none"/>
              </w:rPr>
              <w:t>Ranolazin</w:t>
            </w:r>
            <w:proofErr w:type="spellEnd"/>
            <w:r w:rsidRPr="0021356B">
              <w:rPr>
                <w:rFonts w:ascii="Times New Roman" w:eastAsia="Calibri" w:hAnsi="Times New Roman" w:cs="Times New Roman"/>
                <w:kern w:val="0"/>
                <w:sz w:val="22"/>
                <w:szCs w:val="22"/>
                <w14:ligatures w14:val="none"/>
              </w:rPr>
              <w:t xml:space="preserve"> </w:t>
            </w:r>
            <w:proofErr w:type="spellStart"/>
            <w:r w:rsidRPr="0021356B">
              <w:rPr>
                <w:rFonts w:ascii="Times New Roman" w:eastAsia="Calibri" w:hAnsi="Times New Roman" w:cs="Times New Roman"/>
                <w:kern w:val="0"/>
                <w:sz w:val="22"/>
                <w:szCs w:val="22"/>
                <w14:ligatures w14:val="none"/>
              </w:rPr>
              <w:t>Accord</w:t>
            </w:r>
            <w:proofErr w:type="spellEnd"/>
            <w:r w:rsidRPr="0021356B">
              <w:rPr>
                <w:rFonts w:ascii="Times New Roman" w:eastAsia="Calibri" w:hAnsi="Times New Roman" w:cs="Times New Roman"/>
                <w:kern w:val="0"/>
                <w:sz w:val="22"/>
                <w:szCs w:val="22"/>
                <w14:ligatures w14:val="none"/>
              </w:rPr>
              <w:t xml:space="preserve"> 375/500/750 mg tablete s </w:t>
            </w:r>
            <w:proofErr w:type="spellStart"/>
            <w:r w:rsidRPr="0021356B">
              <w:rPr>
                <w:rFonts w:ascii="Times New Roman" w:eastAsia="Calibri" w:hAnsi="Times New Roman" w:cs="Times New Roman"/>
                <w:kern w:val="0"/>
                <w:sz w:val="22"/>
                <w:szCs w:val="22"/>
                <w14:ligatures w14:val="none"/>
              </w:rPr>
              <w:t>produljenim</w:t>
            </w:r>
            <w:proofErr w:type="spellEnd"/>
            <w:r w:rsidRPr="0021356B">
              <w:rPr>
                <w:rFonts w:ascii="Times New Roman" w:eastAsia="Calibri" w:hAnsi="Times New Roman" w:cs="Times New Roman"/>
                <w:kern w:val="0"/>
                <w:sz w:val="22"/>
                <w:szCs w:val="22"/>
                <w14:ligatures w14:val="none"/>
              </w:rPr>
              <w:t xml:space="preserve"> </w:t>
            </w:r>
            <w:proofErr w:type="spellStart"/>
            <w:r w:rsidRPr="0021356B">
              <w:rPr>
                <w:rFonts w:ascii="Times New Roman" w:eastAsia="Calibri" w:hAnsi="Times New Roman" w:cs="Times New Roman"/>
                <w:kern w:val="0"/>
                <w:sz w:val="22"/>
                <w:szCs w:val="22"/>
                <w14:ligatures w14:val="none"/>
              </w:rPr>
              <w:t>oslobađanjem</w:t>
            </w:r>
            <w:proofErr w:type="spellEnd"/>
          </w:p>
        </w:tc>
      </w:tr>
      <w:tr w:rsidR="00F07B44" w:rsidRPr="00A76269" w14:paraId="7707F3AD" w14:textId="77777777" w:rsidTr="002531B8">
        <w:tc>
          <w:tcPr>
            <w:tcW w:w="1701" w:type="dxa"/>
          </w:tcPr>
          <w:p w14:paraId="39283570" w14:textId="77777777" w:rsidR="00F07B44" w:rsidRPr="00A76269" w:rsidRDefault="00F07B44" w:rsidP="002531B8">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kern w:val="0"/>
                <w:sz w:val="22"/>
                <w:szCs w:val="22"/>
                <w14:ligatures w14:val="none"/>
              </w:rPr>
              <w:t>Kipras</w:t>
            </w:r>
          </w:p>
        </w:tc>
        <w:tc>
          <w:tcPr>
            <w:tcW w:w="6867" w:type="dxa"/>
          </w:tcPr>
          <w:p w14:paraId="5696ECD1" w14:textId="77777777" w:rsidR="00F07B44" w:rsidRPr="00A76269" w:rsidRDefault="00F07B44" w:rsidP="002531B8">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21356B">
              <w:rPr>
                <w:rFonts w:ascii="Times New Roman" w:eastAsia="Calibri" w:hAnsi="Times New Roman" w:cs="Times New Roman"/>
                <w:kern w:val="0"/>
                <w:sz w:val="22"/>
                <w:szCs w:val="22"/>
                <w14:ligatures w14:val="none"/>
              </w:rPr>
              <w:t>Ranolazine</w:t>
            </w:r>
            <w:proofErr w:type="spellEnd"/>
            <w:r w:rsidRPr="0021356B">
              <w:rPr>
                <w:rFonts w:ascii="Times New Roman" w:eastAsia="Calibri" w:hAnsi="Times New Roman" w:cs="Times New Roman"/>
                <w:kern w:val="0"/>
                <w:sz w:val="22"/>
                <w:szCs w:val="22"/>
                <w14:ligatures w14:val="none"/>
              </w:rPr>
              <w:t xml:space="preserve"> </w:t>
            </w:r>
            <w:proofErr w:type="spellStart"/>
            <w:r w:rsidRPr="0021356B">
              <w:rPr>
                <w:rFonts w:ascii="Times New Roman" w:eastAsia="Calibri" w:hAnsi="Times New Roman" w:cs="Times New Roman"/>
                <w:kern w:val="0"/>
                <w:sz w:val="22"/>
                <w:szCs w:val="22"/>
                <w14:ligatures w14:val="none"/>
              </w:rPr>
              <w:t>Accord</w:t>
            </w:r>
            <w:proofErr w:type="spellEnd"/>
            <w:r w:rsidRPr="0021356B">
              <w:rPr>
                <w:rFonts w:ascii="Times New Roman" w:eastAsia="Calibri" w:hAnsi="Times New Roman" w:cs="Times New Roman"/>
                <w:kern w:val="0"/>
                <w:sz w:val="22"/>
                <w:szCs w:val="22"/>
                <w14:ligatures w14:val="none"/>
              </w:rPr>
              <w:t xml:space="preserve"> 375/500/750 mg </w:t>
            </w:r>
            <w:proofErr w:type="spellStart"/>
            <w:r w:rsidRPr="0021356B">
              <w:rPr>
                <w:rFonts w:ascii="Times New Roman" w:eastAsia="Calibri" w:hAnsi="Times New Roman" w:cs="Times New Roman"/>
                <w:kern w:val="0"/>
                <w:sz w:val="22"/>
                <w:szCs w:val="22"/>
                <w14:ligatures w14:val="none"/>
              </w:rPr>
              <w:t>δισκί</w:t>
            </w:r>
            <w:proofErr w:type="spellEnd"/>
            <w:r w:rsidRPr="0021356B">
              <w:rPr>
                <w:rFonts w:ascii="Times New Roman" w:eastAsia="Calibri" w:hAnsi="Times New Roman" w:cs="Times New Roman"/>
                <w:kern w:val="0"/>
                <w:sz w:val="22"/>
                <w:szCs w:val="22"/>
                <w14:ligatures w14:val="none"/>
              </w:rPr>
              <w:t>α παρα</w:t>
            </w:r>
            <w:proofErr w:type="spellStart"/>
            <w:r w:rsidRPr="0021356B">
              <w:rPr>
                <w:rFonts w:ascii="Times New Roman" w:eastAsia="Calibri" w:hAnsi="Times New Roman" w:cs="Times New Roman"/>
                <w:kern w:val="0"/>
                <w:sz w:val="22"/>
                <w:szCs w:val="22"/>
                <w14:ligatures w14:val="none"/>
              </w:rPr>
              <w:t>τετ</w:t>
            </w:r>
            <w:proofErr w:type="spellEnd"/>
            <w:r w:rsidRPr="0021356B">
              <w:rPr>
                <w:rFonts w:ascii="Times New Roman" w:eastAsia="Calibri" w:hAnsi="Times New Roman" w:cs="Times New Roman"/>
                <w:kern w:val="0"/>
                <w:sz w:val="22"/>
                <w:szCs w:val="22"/>
                <w14:ligatures w14:val="none"/>
              </w:rPr>
              <w:t>αμένης απ</w:t>
            </w:r>
            <w:proofErr w:type="spellStart"/>
            <w:r w:rsidRPr="0021356B">
              <w:rPr>
                <w:rFonts w:ascii="Times New Roman" w:eastAsia="Calibri" w:hAnsi="Times New Roman" w:cs="Times New Roman"/>
                <w:kern w:val="0"/>
                <w:sz w:val="22"/>
                <w:szCs w:val="22"/>
                <w14:ligatures w14:val="none"/>
              </w:rPr>
              <w:t>οδέσμευσης</w:t>
            </w:r>
            <w:proofErr w:type="spellEnd"/>
          </w:p>
        </w:tc>
      </w:tr>
      <w:tr w:rsidR="00F07B44" w:rsidRPr="00A76269" w14:paraId="195A928B" w14:textId="77777777" w:rsidTr="002531B8">
        <w:tc>
          <w:tcPr>
            <w:tcW w:w="1701" w:type="dxa"/>
          </w:tcPr>
          <w:p w14:paraId="071C2751" w14:textId="77777777" w:rsidR="00F07B44" w:rsidRPr="00A76269" w:rsidRDefault="00F07B44" w:rsidP="002531B8">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Calibri" w:hAnsi="Times New Roman" w:cs="Times New Roman"/>
                <w:kern w:val="0"/>
                <w:sz w:val="22"/>
                <w:szCs w:val="22"/>
                <w14:ligatures w14:val="none"/>
              </w:rPr>
              <w:t>Italija</w:t>
            </w:r>
          </w:p>
        </w:tc>
        <w:tc>
          <w:tcPr>
            <w:tcW w:w="6867" w:type="dxa"/>
          </w:tcPr>
          <w:p w14:paraId="5E1CFE74" w14:textId="77777777" w:rsidR="00F07B44" w:rsidRPr="00A76269" w:rsidRDefault="00F07B44" w:rsidP="002531B8">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p>
        </w:tc>
      </w:tr>
      <w:tr w:rsidR="00F07B44" w:rsidRPr="00A76269" w14:paraId="49401A50" w14:textId="77777777" w:rsidTr="002531B8">
        <w:tc>
          <w:tcPr>
            <w:tcW w:w="1701" w:type="dxa"/>
          </w:tcPr>
          <w:p w14:paraId="42B48F46" w14:textId="77777777" w:rsidR="00F07B44" w:rsidRPr="00A76269" w:rsidRDefault="00F07B44" w:rsidP="002531B8">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A76269">
              <w:rPr>
                <w:rFonts w:ascii="Times New Roman" w:eastAsia="Times New Roman" w:hAnsi="Times New Roman" w:cs="Times New Roman"/>
                <w:color w:val="000000"/>
                <w:kern w:val="0"/>
                <w:sz w:val="22"/>
                <w:szCs w:val="22"/>
                <w:lang w:eastAsia="lt-LT"/>
                <w14:ligatures w14:val="none"/>
              </w:rPr>
              <w:t>Airija</w:t>
            </w:r>
          </w:p>
        </w:tc>
        <w:tc>
          <w:tcPr>
            <w:tcW w:w="6867" w:type="dxa"/>
          </w:tcPr>
          <w:p w14:paraId="23E953C9" w14:textId="77777777" w:rsidR="00F07B44" w:rsidRPr="00A76269" w:rsidRDefault="00F07B44" w:rsidP="002531B8">
            <w:pPr>
              <w:widowControl w:val="0"/>
              <w:spacing w:after="0" w:line="240" w:lineRule="auto"/>
              <w:rPr>
                <w:rFonts w:ascii="Times New Roman" w:eastAsia="Times New Roman" w:hAnsi="Times New Roman" w:cs="Times New Roman"/>
                <w:kern w:val="0"/>
                <w:sz w:val="22"/>
                <w:szCs w:val="22"/>
                <w:lang w:eastAsia="lt-LT"/>
                <w14:ligatures w14:val="none"/>
              </w:rPr>
            </w:pPr>
            <w:proofErr w:type="spellStart"/>
            <w:r w:rsidRPr="00A76269">
              <w:rPr>
                <w:rFonts w:ascii="Times New Roman" w:eastAsia="Times New Roman" w:hAnsi="Times New Roman" w:cs="Times New Roman"/>
                <w:kern w:val="0"/>
                <w:sz w:val="22"/>
                <w:szCs w:val="22"/>
                <w:lang w:eastAsia="lt-LT"/>
                <w14:ligatures w14:val="none"/>
              </w:rPr>
              <w:t>Ranolazine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Accord</w:t>
            </w:r>
            <w:proofErr w:type="spellEnd"/>
            <w:r w:rsidRPr="00A76269">
              <w:rPr>
                <w:rFonts w:ascii="Times New Roman" w:eastAsia="Times New Roman" w:hAnsi="Times New Roman" w:cs="Times New Roman"/>
                <w:kern w:val="0"/>
                <w:sz w:val="22"/>
                <w:szCs w:val="22"/>
                <w:lang w:eastAsia="lt-LT"/>
                <w14:ligatures w14:val="none"/>
              </w:rPr>
              <w:t xml:space="preserve"> 375/500/750 mg </w:t>
            </w:r>
            <w:proofErr w:type="spellStart"/>
            <w:r w:rsidRPr="00A76269">
              <w:rPr>
                <w:rFonts w:ascii="Times New Roman" w:eastAsia="Times New Roman" w:hAnsi="Times New Roman" w:cs="Times New Roman"/>
                <w:kern w:val="0"/>
                <w:sz w:val="22"/>
                <w:szCs w:val="22"/>
                <w:lang w:eastAsia="lt-LT"/>
                <w14:ligatures w14:val="none"/>
              </w:rPr>
              <w:t>prolonged-release</w:t>
            </w:r>
            <w:proofErr w:type="spellEnd"/>
            <w:r w:rsidRPr="00A76269">
              <w:rPr>
                <w:rFonts w:ascii="Times New Roman" w:eastAsia="Times New Roman" w:hAnsi="Times New Roman" w:cs="Times New Roman"/>
                <w:kern w:val="0"/>
                <w:sz w:val="22"/>
                <w:szCs w:val="22"/>
                <w:lang w:eastAsia="lt-LT"/>
                <w14:ligatures w14:val="none"/>
              </w:rPr>
              <w:t xml:space="preserve"> </w:t>
            </w:r>
            <w:proofErr w:type="spellStart"/>
            <w:r w:rsidRPr="00A76269">
              <w:rPr>
                <w:rFonts w:ascii="Times New Roman" w:eastAsia="Times New Roman" w:hAnsi="Times New Roman" w:cs="Times New Roman"/>
                <w:kern w:val="0"/>
                <w:sz w:val="22"/>
                <w:szCs w:val="22"/>
                <w:lang w:eastAsia="lt-LT"/>
                <w14:ligatures w14:val="none"/>
              </w:rPr>
              <w:t>tablets</w:t>
            </w:r>
            <w:proofErr w:type="spellEnd"/>
          </w:p>
        </w:tc>
      </w:tr>
    </w:tbl>
    <w:p w14:paraId="3B3E562A" w14:textId="77777777" w:rsidR="00F07B44" w:rsidRPr="00A76269" w:rsidRDefault="00F07B44" w:rsidP="00F07B44">
      <w:pPr>
        <w:widowControl w:val="0"/>
        <w:spacing w:after="0" w:line="240" w:lineRule="auto"/>
        <w:rPr>
          <w:rFonts w:ascii="Times New Roman" w:eastAsia="Times New Roman" w:hAnsi="Times New Roman" w:cs="Times New Roman"/>
          <w:kern w:val="0"/>
          <w:sz w:val="22"/>
          <w:lang w:eastAsia="lt-LT"/>
          <w14:ligatures w14:val="none"/>
        </w:rPr>
      </w:pPr>
    </w:p>
    <w:p w14:paraId="617C60B3" w14:textId="77777777" w:rsidR="00F07B44" w:rsidRPr="00A76269" w:rsidRDefault="00F07B44" w:rsidP="00F07B44">
      <w:pPr>
        <w:widowControl w:val="0"/>
        <w:spacing w:after="0" w:line="240" w:lineRule="auto"/>
        <w:rPr>
          <w:rFonts w:ascii="Times New Roman" w:eastAsia="Times New Roman" w:hAnsi="Times New Roman" w:cs="Times New Roman"/>
          <w:b/>
          <w:kern w:val="0"/>
          <w:sz w:val="22"/>
          <w:lang w:eastAsia="lt-LT"/>
          <w14:ligatures w14:val="none"/>
        </w:rPr>
      </w:pPr>
    </w:p>
    <w:p w14:paraId="7B968BE4" w14:textId="77777777" w:rsidR="00F07B44" w:rsidRPr="00A76269" w:rsidRDefault="00F07B44" w:rsidP="00F07B44">
      <w:pPr>
        <w:widowControl w:val="0"/>
        <w:spacing w:after="0" w:line="240" w:lineRule="auto"/>
        <w:rPr>
          <w:rFonts w:ascii="Times New Roman" w:eastAsia="Times New Roman" w:hAnsi="Times New Roman" w:cs="Times New Roman"/>
          <w:b/>
          <w:kern w:val="0"/>
          <w:sz w:val="22"/>
          <w:lang w:eastAsia="lt-LT"/>
          <w14:ligatures w14:val="none"/>
        </w:rPr>
      </w:pPr>
      <w:r w:rsidRPr="00A76269">
        <w:rPr>
          <w:rFonts w:ascii="Times New Roman" w:eastAsia="Times New Roman" w:hAnsi="Times New Roman" w:cs="Times New Roman"/>
          <w:b/>
          <w:kern w:val="0"/>
          <w:sz w:val="22"/>
          <w:lang w:eastAsia="lt-LT"/>
          <w14:ligatures w14:val="none"/>
        </w:rPr>
        <w:t xml:space="preserve">Šis pakuotės lapelis paskutinį kartą peržiūrėtas </w:t>
      </w:r>
      <w:r>
        <w:rPr>
          <w:rFonts w:ascii="Times New Roman" w:eastAsia="Calibri" w:hAnsi="Times New Roman" w:cs="Times New Roman"/>
          <w:b/>
          <w:snapToGrid w:val="0"/>
          <w:kern w:val="0"/>
          <w:sz w:val="22"/>
          <w:szCs w:val="22"/>
          <w14:ligatures w14:val="none"/>
        </w:rPr>
        <w:t>2026-03-31.</w:t>
      </w:r>
    </w:p>
    <w:p w14:paraId="59819400"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5B17ACAC"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r w:rsidRPr="00A76269">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A76269">
        <w:rPr>
          <w:rFonts w:ascii="Times New Roman" w:eastAsia="Times New Roman" w:hAnsi="Times New Roman" w:cs="Times New Roman"/>
          <w:i/>
          <w:kern w:val="0"/>
          <w:sz w:val="22"/>
          <w:szCs w:val="22"/>
          <w14:ligatures w14:val="none"/>
        </w:rPr>
        <w:t xml:space="preserve"> </w:t>
      </w:r>
      <w:hyperlink r:id="rId6" w:history="1">
        <w:r w:rsidRPr="00A47AE7">
          <w:rPr>
            <w:rStyle w:val="Hipersaitas"/>
            <w:rFonts w:ascii="Times New Roman" w:hAnsi="Times New Roman" w:cs="Times New Roman"/>
            <w:iCs/>
            <w:sz w:val="22"/>
            <w:szCs w:val="22"/>
          </w:rPr>
          <w:t>https://vvkt.lrv.lt/lt/</w:t>
        </w:r>
      </w:hyperlink>
      <w:r>
        <w:rPr>
          <w:rFonts w:ascii="Times New Roman" w:eastAsia="Times New Roman" w:hAnsi="Times New Roman" w:cs="Times New Roman"/>
          <w:iCs/>
          <w:kern w:val="0"/>
          <w:sz w:val="22"/>
          <w:szCs w:val="22"/>
          <w:u w:val="single"/>
          <w14:ligatures w14:val="none"/>
        </w:rPr>
        <w:t xml:space="preserve"> </w:t>
      </w:r>
      <w:r>
        <w:rPr>
          <w:rFonts w:ascii="Times New Roman" w:eastAsia="Times New Roman" w:hAnsi="Times New Roman" w:cs="Times New Roman"/>
          <w:iCs/>
          <w:kern w:val="0"/>
          <w:sz w:val="22"/>
          <w:szCs w:val="22"/>
          <w14:ligatures w14:val="none"/>
        </w:rPr>
        <w:t>.</w:t>
      </w:r>
    </w:p>
    <w:p w14:paraId="3648392C" w14:textId="77777777" w:rsidR="00F07B44" w:rsidRPr="00A76269" w:rsidRDefault="00F07B44" w:rsidP="00F07B44">
      <w:pPr>
        <w:widowControl w:val="0"/>
        <w:spacing w:after="0" w:line="240" w:lineRule="auto"/>
        <w:rPr>
          <w:rFonts w:ascii="Times New Roman" w:eastAsia="Times New Roman" w:hAnsi="Times New Roman" w:cs="Times New Roman"/>
          <w:kern w:val="0"/>
          <w:sz w:val="22"/>
          <w:szCs w:val="22"/>
          <w14:ligatures w14:val="none"/>
        </w:rPr>
      </w:pPr>
    </w:p>
    <w:p w14:paraId="0BC61C0A" w14:textId="77777777" w:rsidR="00F07B44" w:rsidRPr="0021356B" w:rsidRDefault="00F07B44" w:rsidP="00F07B44">
      <w:pPr>
        <w:rPr>
          <w:rFonts w:ascii="Times New Roman" w:hAnsi="Times New Roman" w:cs="Times New Roman"/>
        </w:rPr>
      </w:pPr>
    </w:p>
    <w:p w14:paraId="02E6BD44" w14:textId="77777777" w:rsidR="00222FED" w:rsidRDefault="00222FED"/>
    <w:sectPr w:rsidR="00222FED" w:rsidSect="00F07B44">
      <w:headerReference w:type="default" r:id="rId7"/>
      <w:footerReference w:type="default" r:id="rId8"/>
      <w:pgSz w:w="11910" w:h="16840"/>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TimesNewRomanPS-Bold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95261"/>
      <w:docPartObj>
        <w:docPartGallery w:val="Page Numbers (Bottom of Page)"/>
        <w:docPartUnique/>
      </w:docPartObj>
    </w:sdtPr>
    <w:sdtEndPr>
      <w:rPr>
        <w:rFonts w:ascii="Arial" w:hAnsi="Arial" w:cs="Arial"/>
        <w:sz w:val="18"/>
        <w:szCs w:val="18"/>
      </w:rPr>
    </w:sdtEndPr>
    <w:sdtContent>
      <w:p w14:paraId="685CB885" w14:textId="77777777" w:rsidR="00F07B44" w:rsidRPr="008B01CE" w:rsidRDefault="00F07B44">
        <w:pPr>
          <w:pStyle w:val="Porat"/>
          <w:jc w:val="center"/>
          <w:rPr>
            <w:rFonts w:ascii="Arial" w:hAnsi="Arial" w:cs="Arial"/>
            <w:sz w:val="18"/>
            <w:szCs w:val="18"/>
          </w:rPr>
        </w:pPr>
        <w:r w:rsidRPr="008B01CE">
          <w:rPr>
            <w:rFonts w:ascii="Arial" w:hAnsi="Arial" w:cs="Arial"/>
            <w:sz w:val="18"/>
            <w:szCs w:val="18"/>
          </w:rPr>
          <w:fldChar w:fldCharType="begin"/>
        </w:r>
        <w:r w:rsidRPr="008B01CE">
          <w:rPr>
            <w:rFonts w:ascii="Arial" w:hAnsi="Arial" w:cs="Arial"/>
            <w:sz w:val="18"/>
            <w:szCs w:val="18"/>
          </w:rPr>
          <w:instrText xml:space="preserve"> PAGE   \* MERGEFORMAT </w:instrText>
        </w:r>
        <w:r w:rsidRPr="008B01CE">
          <w:rPr>
            <w:rFonts w:ascii="Arial" w:hAnsi="Arial" w:cs="Arial"/>
            <w:sz w:val="18"/>
            <w:szCs w:val="18"/>
          </w:rPr>
          <w:fldChar w:fldCharType="separate"/>
        </w:r>
        <w:r>
          <w:rPr>
            <w:rFonts w:ascii="Arial" w:hAnsi="Arial" w:cs="Arial"/>
            <w:noProof/>
            <w:sz w:val="18"/>
            <w:szCs w:val="18"/>
          </w:rPr>
          <w:t>2</w:t>
        </w:r>
        <w:r>
          <w:rPr>
            <w:rFonts w:ascii="Arial" w:hAnsi="Arial" w:cs="Arial"/>
            <w:noProof/>
            <w:sz w:val="18"/>
            <w:szCs w:val="18"/>
          </w:rPr>
          <w:t>0</w:t>
        </w:r>
        <w:r w:rsidRPr="008B01CE">
          <w:rPr>
            <w:rFonts w:ascii="Arial" w:hAnsi="Arial" w:cs="Arial"/>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50F2" w14:textId="77777777" w:rsidR="00F07B44" w:rsidRDefault="00F07B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3300"/>
    <w:multiLevelType w:val="hybridMultilevel"/>
    <w:tmpl w:val="6BCA8DC4"/>
    <w:lvl w:ilvl="0" w:tplc="1D2C6302">
      <w:start w:val="1"/>
      <w:numFmt w:val="decimal"/>
      <w:lvlText w:val="%1."/>
      <w:lvlJc w:val="left"/>
      <w:pPr>
        <w:ind w:left="685" w:hanging="567"/>
      </w:pPr>
      <w:rPr>
        <w:rFonts w:ascii="Times New Roman" w:eastAsia="Times New Roman" w:hAnsi="Times New Roman" w:hint="default"/>
        <w:sz w:val="22"/>
        <w:szCs w:val="22"/>
      </w:rPr>
    </w:lvl>
    <w:lvl w:ilvl="1" w:tplc="B6F6741C">
      <w:start w:val="1"/>
      <w:numFmt w:val="bullet"/>
      <w:lvlText w:val="•"/>
      <w:lvlJc w:val="left"/>
      <w:pPr>
        <w:ind w:left="1533" w:hanging="567"/>
      </w:pPr>
      <w:rPr>
        <w:rFonts w:hint="default"/>
      </w:rPr>
    </w:lvl>
    <w:lvl w:ilvl="2" w:tplc="F1F0471E">
      <w:start w:val="1"/>
      <w:numFmt w:val="bullet"/>
      <w:lvlText w:val="•"/>
      <w:lvlJc w:val="left"/>
      <w:pPr>
        <w:ind w:left="2381" w:hanging="567"/>
      </w:pPr>
      <w:rPr>
        <w:rFonts w:hint="default"/>
      </w:rPr>
    </w:lvl>
    <w:lvl w:ilvl="3" w:tplc="C8528388">
      <w:start w:val="1"/>
      <w:numFmt w:val="bullet"/>
      <w:lvlText w:val="•"/>
      <w:lvlJc w:val="left"/>
      <w:pPr>
        <w:ind w:left="3229" w:hanging="567"/>
      </w:pPr>
      <w:rPr>
        <w:rFonts w:hint="default"/>
      </w:rPr>
    </w:lvl>
    <w:lvl w:ilvl="4" w:tplc="A28C6734">
      <w:start w:val="1"/>
      <w:numFmt w:val="bullet"/>
      <w:lvlText w:val="•"/>
      <w:lvlJc w:val="left"/>
      <w:pPr>
        <w:ind w:left="4077" w:hanging="567"/>
      </w:pPr>
      <w:rPr>
        <w:rFonts w:hint="default"/>
      </w:rPr>
    </w:lvl>
    <w:lvl w:ilvl="5" w:tplc="98706984">
      <w:start w:val="1"/>
      <w:numFmt w:val="bullet"/>
      <w:lvlText w:val="•"/>
      <w:lvlJc w:val="left"/>
      <w:pPr>
        <w:ind w:left="4925" w:hanging="567"/>
      </w:pPr>
      <w:rPr>
        <w:rFonts w:hint="default"/>
      </w:rPr>
    </w:lvl>
    <w:lvl w:ilvl="6" w:tplc="85940BDA">
      <w:start w:val="1"/>
      <w:numFmt w:val="bullet"/>
      <w:lvlText w:val="•"/>
      <w:lvlJc w:val="left"/>
      <w:pPr>
        <w:ind w:left="5773" w:hanging="567"/>
      </w:pPr>
      <w:rPr>
        <w:rFonts w:hint="default"/>
      </w:rPr>
    </w:lvl>
    <w:lvl w:ilvl="7" w:tplc="23BE7870">
      <w:start w:val="1"/>
      <w:numFmt w:val="bullet"/>
      <w:lvlText w:val="•"/>
      <w:lvlJc w:val="left"/>
      <w:pPr>
        <w:ind w:left="6622" w:hanging="567"/>
      </w:pPr>
      <w:rPr>
        <w:rFonts w:hint="default"/>
      </w:rPr>
    </w:lvl>
    <w:lvl w:ilvl="8" w:tplc="F190A146">
      <w:start w:val="1"/>
      <w:numFmt w:val="bullet"/>
      <w:lvlText w:val="•"/>
      <w:lvlJc w:val="left"/>
      <w:pPr>
        <w:ind w:left="7470" w:hanging="567"/>
      </w:pPr>
      <w:rPr>
        <w:rFonts w:hint="default"/>
      </w:rPr>
    </w:lvl>
  </w:abstractNum>
  <w:abstractNum w:abstractNumId="1" w15:restartNumberingAfterBreak="0">
    <w:nsid w:val="1F2E60BE"/>
    <w:multiLevelType w:val="hybridMultilevel"/>
    <w:tmpl w:val="6AB4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73906"/>
    <w:multiLevelType w:val="hybridMultilevel"/>
    <w:tmpl w:val="B5702E7E"/>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2CB85137"/>
    <w:multiLevelType w:val="hybridMultilevel"/>
    <w:tmpl w:val="A724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F6AFF"/>
    <w:multiLevelType w:val="hybridMultilevel"/>
    <w:tmpl w:val="E936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964A1"/>
    <w:multiLevelType w:val="hybridMultilevel"/>
    <w:tmpl w:val="96F6E3EE"/>
    <w:lvl w:ilvl="0" w:tplc="95FA2AE4">
      <w:start w:val="1"/>
      <w:numFmt w:val="bullet"/>
      <w:lvlText w:val="-"/>
      <w:lvlJc w:val="left"/>
      <w:pPr>
        <w:ind w:left="720" w:hanging="360"/>
      </w:pPr>
      <w:rPr>
        <w:rFonts w:ascii="Times New Roman" w:eastAsia="Times New Roman" w:hAnsi="Times New Roman" w:hint="default"/>
        <w:i/>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473E5"/>
    <w:multiLevelType w:val="hybridMultilevel"/>
    <w:tmpl w:val="D88C11D8"/>
    <w:lvl w:ilvl="0" w:tplc="95FA2AE4">
      <w:start w:val="1"/>
      <w:numFmt w:val="bullet"/>
      <w:lvlText w:val="-"/>
      <w:lvlJc w:val="left"/>
      <w:pPr>
        <w:ind w:left="720" w:hanging="360"/>
      </w:pPr>
      <w:rPr>
        <w:rFonts w:ascii="Times New Roman" w:eastAsia="Times New Roman" w:hAnsi="Times New Roman" w:hint="default"/>
        <w:i/>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06FA4"/>
    <w:multiLevelType w:val="hybridMultilevel"/>
    <w:tmpl w:val="7B00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E1244"/>
    <w:multiLevelType w:val="hybridMultilevel"/>
    <w:tmpl w:val="F13ACEBC"/>
    <w:lvl w:ilvl="0" w:tplc="9B9E6D78">
      <w:start w:val="1"/>
      <w:numFmt w:val="bullet"/>
      <w:lvlText w:val="-"/>
      <w:lvlJc w:val="left"/>
      <w:pPr>
        <w:ind w:left="685" w:hanging="567"/>
      </w:pPr>
      <w:rPr>
        <w:rFonts w:ascii="Times New Roman" w:eastAsia="Times New Roman" w:hAnsi="Times New Roman" w:hint="default"/>
        <w:sz w:val="22"/>
        <w:szCs w:val="22"/>
      </w:rPr>
    </w:lvl>
    <w:lvl w:ilvl="1" w:tplc="229879AC">
      <w:start w:val="1"/>
      <w:numFmt w:val="bullet"/>
      <w:lvlText w:val="•"/>
      <w:lvlJc w:val="left"/>
      <w:pPr>
        <w:ind w:left="1533" w:hanging="567"/>
      </w:pPr>
      <w:rPr>
        <w:rFonts w:hint="default"/>
      </w:rPr>
    </w:lvl>
    <w:lvl w:ilvl="2" w:tplc="5E44F3B8">
      <w:start w:val="1"/>
      <w:numFmt w:val="bullet"/>
      <w:lvlText w:val="•"/>
      <w:lvlJc w:val="left"/>
      <w:pPr>
        <w:ind w:left="2381" w:hanging="567"/>
      </w:pPr>
      <w:rPr>
        <w:rFonts w:hint="default"/>
      </w:rPr>
    </w:lvl>
    <w:lvl w:ilvl="3" w:tplc="813E8FB4">
      <w:start w:val="1"/>
      <w:numFmt w:val="bullet"/>
      <w:lvlText w:val="•"/>
      <w:lvlJc w:val="left"/>
      <w:pPr>
        <w:ind w:left="3229" w:hanging="567"/>
      </w:pPr>
      <w:rPr>
        <w:rFonts w:hint="default"/>
      </w:rPr>
    </w:lvl>
    <w:lvl w:ilvl="4" w:tplc="8A3E0DF2">
      <w:start w:val="1"/>
      <w:numFmt w:val="bullet"/>
      <w:lvlText w:val="•"/>
      <w:lvlJc w:val="left"/>
      <w:pPr>
        <w:ind w:left="4077" w:hanging="567"/>
      </w:pPr>
      <w:rPr>
        <w:rFonts w:hint="default"/>
      </w:rPr>
    </w:lvl>
    <w:lvl w:ilvl="5" w:tplc="4E50AF9A">
      <w:start w:val="1"/>
      <w:numFmt w:val="bullet"/>
      <w:lvlText w:val="•"/>
      <w:lvlJc w:val="left"/>
      <w:pPr>
        <w:ind w:left="4925" w:hanging="567"/>
      </w:pPr>
      <w:rPr>
        <w:rFonts w:hint="default"/>
      </w:rPr>
    </w:lvl>
    <w:lvl w:ilvl="6" w:tplc="3C9807F6">
      <w:start w:val="1"/>
      <w:numFmt w:val="bullet"/>
      <w:lvlText w:val="•"/>
      <w:lvlJc w:val="left"/>
      <w:pPr>
        <w:ind w:left="5773" w:hanging="567"/>
      </w:pPr>
      <w:rPr>
        <w:rFonts w:hint="default"/>
      </w:rPr>
    </w:lvl>
    <w:lvl w:ilvl="7" w:tplc="AA6ED8CE">
      <w:start w:val="1"/>
      <w:numFmt w:val="bullet"/>
      <w:lvlText w:val="•"/>
      <w:lvlJc w:val="left"/>
      <w:pPr>
        <w:ind w:left="6622" w:hanging="567"/>
      </w:pPr>
      <w:rPr>
        <w:rFonts w:hint="default"/>
      </w:rPr>
    </w:lvl>
    <w:lvl w:ilvl="8" w:tplc="FDEA8564">
      <w:start w:val="1"/>
      <w:numFmt w:val="bullet"/>
      <w:lvlText w:val="•"/>
      <w:lvlJc w:val="left"/>
      <w:pPr>
        <w:ind w:left="7470" w:hanging="567"/>
      </w:pPr>
      <w:rPr>
        <w:rFonts w:hint="default"/>
      </w:rPr>
    </w:lvl>
  </w:abstractNum>
  <w:abstractNum w:abstractNumId="9" w15:restartNumberingAfterBreak="0">
    <w:nsid w:val="6B9744DB"/>
    <w:multiLevelType w:val="hybridMultilevel"/>
    <w:tmpl w:val="D0AE399C"/>
    <w:lvl w:ilvl="0" w:tplc="95FA2AE4">
      <w:start w:val="1"/>
      <w:numFmt w:val="bullet"/>
      <w:lvlText w:val="-"/>
      <w:lvlJc w:val="left"/>
      <w:pPr>
        <w:ind w:left="720" w:hanging="360"/>
      </w:pPr>
      <w:rPr>
        <w:rFonts w:ascii="Times New Roman" w:eastAsia="Times New Roman" w:hAnsi="Times New Roman" w:hint="default"/>
        <w:i/>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117822">
    <w:abstractNumId w:val="0"/>
  </w:num>
  <w:num w:numId="2" w16cid:durableId="926421547">
    <w:abstractNumId w:val="8"/>
  </w:num>
  <w:num w:numId="3" w16cid:durableId="743911337">
    <w:abstractNumId w:val="6"/>
  </w:num>
  <w:num w:numId="4" w16cid:durableId="1610815674">
    <w:abstractNumId w:val="5"/>
  </w:num>
  <w:num w:numId="5" w16cid:durableId="925772914">
    <w:abstractNumId w:val="9"/>
  </w:num>
  <w:num w:numId="6" w16cid:durableId="2094089292">
    <w:abstractNumId w:val="2"/>
  </w:num>
  <w:num w:numId="7" w16cid:durableId="222640118">
    <w:abstractNumId w:val="1"/>
  </w:num>
  <w:num w:numId="8" w16cid:durableId="2096591207">
    <w:abstractNumId w:val="4"/>
  </w:num>
  <w:num w:numId="9" w16cid:durableId="1433011468">
    <w:abstractNumId w:val="7"/>
  </w:num>
  <w:num w:numId="10" w16cid:durableId="170217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44"/>
    <w:rsid w:val="00222FED"/>
    <w:rsid w:val="005F173E"/>
    <w:rsid w:val="00720104"/>
    <w:rsid w:val="008B3AD4"/>
    <w:rsid w:val="00984A0A"/>
    <w:rsid w:val="00D047C4"/>
    <w:rsid w:val="00EC0D97"/>
    <w:rsid w:val="00F07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B630"/>
  <w15:chartTrackingRefBased/>
  <w15:docId w15:val="{23E6AA39-0646-41CE-A8CF-D6777FAC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B44"/>
    <w:rPr>
      <w:rFonts w:asciiTheme="minorHAnsi" w:hAnsiTheme="minorHAnsi" w:cstheme="minorBidi"/>
      <w:sz w:val="24"/>
      <w:szCs w:val="24"/>
    </w:rPr>
  </w:style>
  <w:style w:type="paragraph" w:styleId="Antrat1">
    <w:name w:val="heading 1"/>
    <w:basedOn w:val="prastasis"/>
    <w:next w:val="prastasis"/>
    <w:link w:val="Antrat1Diagrama"/>
    <w:uiPriority w:val="9"/>
    <w:qFormat/>
    <w:rsid w:val="00F07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7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7B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7B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7B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7B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7B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7B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7B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B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7B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7B4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7B4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7B4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07B4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7B4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07B4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7B4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0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7B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7B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7B4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7B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7B44"/>
    <w:rPr>
      <w:i/>
      <w:iCs/>
      <w:color w:val="404040" w:themeColor="text1" w:themeTint="BF"/>
    </w:rPr>
  </w:style>
  <w:style w:type="paragraph" w:styleId="Sraopastraipa">
    <w:name w:val="List Paragraph"/>
    <w:basedOn w:val="prastasis"/>
    <w:uiPriority w:val="34"/>
    <w:qFormat/>
    <w:rsid w:val="00F07B44"/>
    <w:pPr>
      <w:ind w:left="720"/>
      <w:contextualSpacing/>
    </w:pPr>
  </w:style>
  <w:style w:type="character" w:styleId="Rykuspabraukimas">
    <w:name w:val="Intense Emphasis"/>
    <w:basedOn w:val="Numatytasispastraiposriftas"/>
    <w:uiPriority w:val="21"/>
    <w:qFormat/>
    <w:rsid w:val="00F07B44"/>
    <w:rPr>
      <w:i/>
      <w:iCs/>
      <w:color w:val="0F4761" w:themeColor="accent1" w:themeShade="BF"/>
    </w:rPr>
  </w:style>
  <w:style w:type="paragraph" w:styleId="Iskirtacitata">
    <w:name w:val="Intense Quote"/>
    <w:basedOn w:val="prastasis"/>
    <w:next w:val="prastasis"/>
    <w:link w:val="IskirtacitataDiagrama"/>
    <w:uiPriority w:val="30"/>
    <w:qFormat/>
    <w:rsid w:val="00F07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7B44"/>
    <w:rPr>
      <w:i/>
      <w:iCs/>
      <w:color w:val="0F4761" w:themeColor="accent1" w:themeShade="BF"/>
    </w:rPr>
  </w:style>
  <w:style w:type="character" w:styleId="Rykinuoroda">
    <w:name w:val="Intense Reference"/>
    <w:basedOn w:val="Numatytasispastraiposriftas"/>
    <w:uiPriority w:val="32"/>
    <w:qFormat/>
    <w:rsid w:val="00F07B44"/>
    <w:rPr>
      <w:b/>
      <w:bCs/>
      <w:smallCaps/>
      <w:color w:val="0F4761" w:themeColor="accent1" w:themeShade="BF"/>
      <w:spacing w:val="5"/>
    </w:rPr>
  </w:style>
  <w:style w:type="paragraph" w:styleId="Antrats">
    <w:name w:val="header"/>
    <w:basedOn w:val="prastasis"/>
    <w:link w:val="AntratsDiagrama"/>
    <w:uiPriority w:val="99"/>
    <w:unhideWhenUsed/>
    <w:rsid w:val="00F07B44"/>
    <w:pPr>
      <w:widowControl w:val="0"/>
      <w:tabs>
        <w:tab w:val="center" w:pos="4986"/>
        <w:tab w:val="right" w:pos="9972"/>
      </w:tabs>
      <w:spacing w:after="0" w:line="240" w:lineRule="auto"/>
    </w:pPr>
    <w:rPr>
      <w:kern w:val="0"/>
      <w:sz w:val="22"/>
      <w:szCs w:val="22"/>
      <w14:ligatures w14:val="none"/>
    </w:rPr>
  </w:style>
  <w:style w:type="character" w:customStyle="1" w:styleId="AntratsDiagrama">
    <w:name w:val="Antraštės Diagrama"/>
    <w:basedOn w:val="Numatytasispastraiposriftas"/>
    <w:link w:val="Antrats"/>
    <w:uiPriority w:val="99"/>
    <w:rsid w:val="00F07B44"/>
    <w:rPr>
      <w:rFonts w:asciiTheme="minorHAnsi" w:hAnsiTheme="minorHAnsi" w:cstheme="minorBidi"/>
      <w:kern w:val="0"/>
      <w14:ligatures w14:val="none"/>
    </w:rPr>
  </w:style>
  <w:style w:type="paragraph" w:styleId="Porat">
    <w:name w:val="footer"/>
    <w:basedOn w:val="prastasis"/>
    <w:link w:val="PoratDiagrama"/>
    <w:uiPriority w:val="99"/>
    <w:unhideWhenUsed/>
    <w:rsid w:val="00F07B44"/>
    <w:pPr>
      <w:widowControl w:val="0"/>
      <w:tabs>
        <w:tab w:val="center" w:pos="4986"/>
        <w:tab w:val="right" w:pos="9972"/>
      </w:tabs>
      <w:spacing w:after="0" w:line="240" w:lineRule="auto"/>
    </w:pPr>
    <w:rPr>
      <w:kern w:val="0"/>
      <w:sz w:val="22"/>
      <w:szCs w:val="22"/>
      <w14:ligatures w14:val="none"/>
    </w:rPr>
  </w:style>
  <w:style w:type="character" w:customStyle="1" w:styleId="PoratDiagrama">
    <w:name w:val="Poraštė Diagrama"/>
    <w:basedOn w:val="Numatytasispastraiposriftas"/>
    <w:link w:val="Porat"/>
    <w:uiPriority w:val="99"/>
    <w:rsid w:val="00F07B44"/>
    <w:rPr>
      <w:rFonts w:asciiTheme="minorHAnsi" w:hAnsiTheme="minorHAnsi" w:cstheme="minorBidi"/>
      <w:kern w:val="0"/>
      <w14:ligatures w14:val="none"/>
    </w:rPr>
  </w:style>
  <w:style w:type="character" w:styleId="Hipersaitas">
    <w:name w:val="Hyperlink"/>
    <w:basedOn w:val="Numatytasispastraiposriftas"/>
    <w:uiPriority w:val="99"/>
    <w:unhideWhenUsed/>
    <w:rsid w:val="00F07B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9380</Words>
  <Characters>5348</Characters>
  <Application>Microsoft Office Word</Application>
  <DocSecurity>0</DocSecurity>
  <Lines>44</Lines>
  <Paragraphs>29</Paragraphs>
  <ScaleCrop>false</ScaleCrop>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2026-04-13T11:08:00Z</dcterms:created>
  <dcterms:modified xsi:type="dcterms:W3CDTF">2026-04-13T11:08:00Z</dcterms:modified>
</cp:coreProperties>
</file>