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132A9" w14:textId="77777777" w:rsidR="00AD6206" w:rsidRPr="008A1932" w:rsidRDefault="00AD6206" w:rsidP="00AD6206">
      <w:pPr>
        <w:ind w:left="567" w:hanging="567"/>
        <w:jc w:val="center"/>
        <w:rPr>
          <w:b/>
          <w:bCs/>
        </w:rPr>
      </w:pPr>
    </w:p>
    <w:p w14:paraId="7F512C85" w14:textId="77777777" w:rsidR="00AD6206" w:rsidRPr="008A1932" w:rsidRDefault="00AD6206" w:rsidP="00AD6206">
      <w:pPr>
        <w:ind w:left="567" w:hanging="567"/>
        <w:jc w:val="center"/>
        <w:rPr>
          <w:b/>
          <w:bCs/>
        </w:rPr>
      </w:pPr>
    </w:p>
    <w:p w14:paraId="6825F42F" w14:textId="77777777" w:rsidR="00AD6206" w:rsidRPr="008A1932" w:rsidRDefault="00AD6206" w:rsidP="00AD6206">
      <w:pPr>
        <w:ind w:left="567" w:hanging="567"/>
        <w:jc w:val="center"/>
        <w:rPr>
          <w:b/>
          <w:bCs/>
        </w:rPr>
      </w:pPr>
    </w:p>
    <w:p w14:paraId="1315914F" w14:textId="77777777" w:rsidR="00AD6206" w:rsidRPr="008A1932" w:rsidRDefault="00AD6206" w:rsidP="00AD6206">
      <w:pPr>
        <w:ind w:left="567" w:hanging="567"/>
        <w:jc w:val="center"/>
        <w:rPr>
          <w:b/>
          <w:bCs/>
        </w:rPr>
      </w:pPr>
    </w:p>
    <w:p w14:paraId="3D743C32" w14:textId="77777777" w:rsidR="00AD6206" w:rsidRPr="008A1932" w:rsidRDefault="00AD6206" w:rsidP="00AD6206">
      <w:pPr>
        <w:ind w:left="567" w:hanging="567"/>
        <w:jc w:val="center"/>
        <w:rPr>
          <w:b/>
          <w:bCs/>
        </w:rPr>
      </w:pPr>
    </w:p>
    <w:p w14:paraId="2F36225B" w14:textId="77777777" w:rsidR="00AD6206" w:rsidRPr="008A1932" w:rsidRDefault="00AD6206" w:rsidP="00AD6206">
      <w:pPr>
        <w:ind w:left="567" w:hanging="567"/>
        <w:jc w:val="center"/>
        <w:rPr>
          <w:b/>
          <w:bCs/>
        </w:rPr>
      </w:pPr>
    </w:p>
    <w:p w14:paraId="4AD0CEE1" w14:textId="77777777" w:rsidR="00AD6206" w:rsidRPr="008A1932" w:rsidRDefault="00AD6206" w:rsidP="00AD6206">
      <w:pPr>
        <w:ind w:left="567" w:hanging="567"/>
        <w:jc w:val="center"/>
        <w:rPr>
          <w:b/>
          <w:bCs/>
        </w:rPr>
      </w:pPr>
    </w:p>
    <w:p w14:paraId="479D7510" w14:textId="77777777" w:rsidR="00AD6206" w:rsidRPr="008A1932" w:rsidRDefault="00AD6206" w:rsidP="00AD6206">
      <w:pPr>
        <w:ind w:left="567" w:hanging="567"/>
        <w:jc w:val="center"/>
        <w:rPr>
          <w:b/>
          <w:bCs/>
        </w:rPr>
      </w:pPr>
    </w:p>
    <w:p w14:paraId="7EA0D328" w14:textId="77777777" w:rsidR="00AD6206" w:rsidRPr="008A1932" w:rsidRDefault="00AD6206" w:rsidP="00AD6206">
      <w:pPr>
        <w:ind w:left="567" w:hanging="567"/>
        <w:jc w:val="center"/>
        <w:rPr>
          <w:b/>
          <w:bCs/>
        </w:rPr>
      </w:pPr>
    </w:p>
    <w:p w14:paraId="7AD19865" w14:textId="77777777" w:rsidR="00AD6206" w:rsidRPr="008A1932" w:rsidRDefault="00AD6206" w:rsidP="00AD6206">
      <w:pPr>
        <w:ind w:left="567" w:hanging="567"/>
        <w:jc w:val="center"/>
        <w:rPr>
          <w:b/>
          <w:bCs/>
        </w:rPr>
      </w:pPr>
    </w:p>
    <w:p w14:paraId="55D04610" w14:textId="77777777" w:rsidR="00AD6206" w:rsidRPr="008A1932" w:rsidRDefault="00AD6206" w:rsidP="00AD6206">
      <w:pPr>
        <w:ind w:left="567" w:hanging="567"/>
        <w:jc w:val="center"/>
        <w:rPr>
          <w:b/>
          <w:bCs/>
        </w:rPr>
      </w:pPr>
    </w:p>
    <w:p w14:paraId="321CB8E4" w14:textId="77777777" w:rsidR="00AD6206" w:rsidRPr="008A1932" w:rsidRDefault="00AD6206" w:rsidP="00AD6206">
      <w:pPr>
        <w:ind w:left="567" w:hanging="567"/>
        <w:jc w:val="center"/>
        <w:rPr>
          <w:b/>
          <w:bCs/>
        </w:rPr>
      </w:pPr>
    </w:p>
    <w:p w14:paraId="12EDDDF2" w14:textId="77777777" w:rsidR="00AD6206" w:rsidRPr="008A1932" w:rsidRDefault="00AD6206" w:rsidP="00AD6206">
      <w:pPr>
        <w:ind w:left="567" w:hanging="567"/>
        <w:jc w:val="center"/>
        <w:rPr>
          <w:b/>
          <w:bCs/>
        </w:rPr>
      </w:pPr>
    </w:p>
    <w:p w14:paraId="4A683B98" w14:textId="77777777" w:rsidR="00AD6206" w:rsidRPr="008A1932" w:rsidRDefault="00AD6206" w:rsidP="00AD6206">
      <w:pPr>
        <w:ind w:left="567" w:hanging="567"/>
        <w:jc w:val="center"/>
        <w:rPr>
          <w:b/>
          <w:bCs/>
        </w:rPr>
      </w:pPr>
    </w:p>
    <w:p w14:paraId="1BC31648" w14:textId="77777777" w:rsidR="00AD6206" w:rsidRPr="008A1932" w:rsidRDefault="00AD6206" w:rsidP="00AD6206">
      <w:pPr>
        <w:ind w:left="567" w:hanging="567"/>
        <w:jc w:val="center"/>
        <w:rPr>
          <w:b/>
          <w:bCs/>
        </w:rPr>
      </w:pPr>
    </w:p>
    <w:p w14:paraId="263A7664" w14:textId="77777777" w:rsidR="00AD6206" w:rsidRPr="008A1932" w:rsidRDefault="00AD6206" w:rsidP="00AD6206">
      <w:pPr>
        <w:ind w:left="567" w:hanging="567"/>
        <w:jc w:val="center"/>
        <w:rPr>
          <w:b/>
          <w:bCs/>
        </w:rPr>
      </w:pPr>
    </w:p>
    <w:p w14:paraId="2BDC9094" w14:textId="77777777" w:rsidR="00AD6206" w:rsidRPr="008A1932" w:rsidRDefault="00AD6206" w:rsidP="00AD6206">
      <w:pPr>
        <w:ind w:left="567" w:hanging="567"/>
        <w:jc w:val="center"/>
        <w:rPr>
          <w:b/>
          <w:bCs/>
        </w:rPr>
      </w:pPr>
    </w:p>
    <w:p w14:paraId="47A344B9" w14:textId="77777777" w:rsidR="00AD6206" w:rsidRPr="008A1932" w:rsidRDefault="00AD6206" w:rsidP="00AD6206">
      <w:pPr>
        <w:ind w:left="567" w:hanging="567"/>
        <w:jc w:val="center"/>
        <w:rPr>
          <w:b/>
          <w:bCs/>
        </w:rPr>
      </w:pPr>
    </w:p>
    <w:p w14:paraId="5D904792" w14:textId="77777777" w:rsidR="00AD6206" w:rsidRPr="008A1932" w:rsidRDefault="00AD6206" w:rsidP="00AD6206">
      <w:pPr>
        <w:ind w:left="567" w:hanging="567"/>
        <w:jc w:val="center"/>
        <w:rPr>
          <w:b/>
          <w:bCs/>
        </w:rPr>
      </w:pPr>
    </w:p>
    <w:p w14:paraId="03168821" w14:textId="77777777" w:rsidR="00AD6206" w:rsidRPr="008A1932" w:rsidRDefault="00AD6206" w:rsidP="00AD6206">
      <w:pPr>
        <w:ind w:left="567" w:hanging="567"/>
        <w:jc w:val="center"/>
        <w:rPr>
          <w:b/>
          <w:bCs/>
        </w:rPr>
      </w:pPr>
    </w:p>
    <w:p w14:paraId="12711689" w14:textId="047EE1F3" w:rsidR="00AD6206" w:rsidRPr="008A1932" w:rsidRDefault="00FE4BE4" w:rsidP="00AD6206">
      <w:pPr>
        <w:ind w:left="567" w:hanging="567"/>
        <w:jc w:val="center"/>
        <w:rPr>
          <w:b/>
          <w:bCs/>
        </w:rPr>
      </w:pPr>
      <w:r>
        <w:rPr>
          <w:b/>
          <w:bCs/>
        </w:rPr>
        <w:t>I PRIEDAS</w:t>
      </w:r>
    </w:p>
    <w:p w14:paraId="177A3042" w14:textId="77777777" w:rsidR="00AD6206" w:rsidRPr="008A1932" w:rsidRDefault="00AD6206" w:rsidP="00AD6206">
      <w:pPr>
        <w:ind w:left="567" w:hanging="567"/>
        <w:jc w:val="center"/>
        <w:rPr>
          <w:b/>
          <w:bCs/>
        </w:rPr>
      </w:pPr>
    </w:p>
    <w:p w14:paraId="459A1E15" w14:textId="77777777" w:rsidR="00AD6206" w:rsidRPr="008A1932" w:rsidRDefault="00AD6206" w:rsidP="00AD6206">
      <w:pPr>
        <w:ind w:left="567" w:hanging="567"/>
        <w:jc w:val="center"/>
      </w:pPr>
      <w:r w:rsidRPr="008A1932">
        <w:rPr>
          <w:b/>
          <w:bCs/>
        </w:rPr>
        <w:t>PREPARATO CHARAKTERISTIKŲ SANTRAUKA</w:t>
      </w:r>
    </w:p>
    <w:p w14:paraId="4480D7C2" w14:textId="77777777" w:rsidR="00AD6206" w:rsidRPr="008A1932" w:rsidRDefault="00AD6206" w:rsidP="00835B82">
      <w:pPr>
        <w:tabs>
          <w:tab w:val="left" w:pos="567"/>
        </w:tabs>
        <w:rPr>
          <w:b/>
        </w:rPr>
      </w:pPr>
      <w:r w:rsidRPr="008A1932">
        <w:br w:type="page"/>
      </w:r>
      <w:r w:rsidRPr="008A1932">
        <w:rPr>
          <w:b/>
        </w:rPr>
        <w:lastRenderedPageBreak/>
        <w:t>1.</w:t>
      </w:r>
      <w:r w:rsidRPr="008A1932">
        <w:rPr>
          <w:b/>
        </w:rPr>
        <w:tab/>
      </w:r>
      <w:r w:rsidRPr="008A1932">
        <w:rPr>
          <w:b/>
          <w:caps/>
        </w:rPr>
        <w:t>VAISTINIO</w:t>
      </w:r>
      <w:r w:rsidRPr="008A1932">
        <w:rPr>
          <w:b/>
        </w:rPr>
        <w:t xml:space="preserve"> PREPARATO PAVADINIMAS</w:t>
      </w:r>
    </w:p>
    <w:p w14:paraId="1DE1F5EF" w14:textId="77777777" w:rsidR="00AD6206" w:rsidRPr="008A1932" w:rsidRDefault="00AD6206" w:rsidP="00AD6206">
      <w:pPr>
        <w:ind w:left="567" w:hanging="567"/>
      </w:pPr>
    </w:p>
    <w:p w14:paraId="076364B1" w14:textId="51CF3307" w:rsidR="003236B9" w:rsidRPr="008A1932" w:rsidRDefault="003236B9" w:rsidP="003236B9">
      <w:pPr>
        <w:rPr>
          <w:szCs w:val="22"/>
        </w:rPr>
      </w:pPr>
      <w:proofErr w:type="spellStart"/>
      <w:r w:rsidRPr="008A1932">
        <w:rPr>
          <w:szCs w:val="22"/>
        </w:rPr>
        <w:t>Varilrix</w:t>
      </w:r>
      <w:proofErr w:type="spellEnd"/>
      <w:r w:rsidRPr="008A1932">
        <w:rPr>
          <w:szCs w:val="22"/>
        </w:rPr>
        <w:t xml:space="preserve"> milteliai ir tirpiklis injekciniam tirpalui</w:t>
      </w:r>
      <w:r w:rsidR="00C8350B">
        <w:rPr>
          <w:szCs w:val="22"/>
        </w:rPr>
        <w:t xml:space="preserve"> </w:t>
      </w:r>
      <w:r w:rsidR="00C8350B" w:rsidRPr="00C8350B">
        <w:rPr>
          <w:szCs w:val="22"/>
        </w:rPr>
        <w:t>užpildytame švirkšte</w:t>
      </w:r>
    </w:p>
    <w:p w14:paraId="0B1A8D41" w14:textId="77777777" w:rsidR="003236B9" w:rsidRPr="008A1932" w:rsidRDefault="003236B9" w:rsidP="003236B9">
      <w:pPr>
        <w:rPr>
          <w:szCs w:val="22"/>
        </w:rPr>
      </w:pPr>
      <w:r w:rsidRPr="008A1932">
        <w:rPr>
          <w:szCs w:val="22"/>
        </w:rPr>
        <w:t>Vakcina nuo vėjaraupių (gyvoji)</w:t>
      </w:r>
    </w:p>
    <w:p w14:paraId="465221D6" w14:textId="77777777" w:rsidR="00AD6206" w:rsidRPr="008A1932" w:rsidRDefault="00AD6206" w:rsidP="00AD6206">
      <w:pPr>
        <w:ind w:left="567" w:hanging="567"/>
      </w:pPr>
    </w:p>
    <w:p w14:paraId="57E8F924" w14:textId="77777777" w:rsidR="00AD6206" w:rsidRPr="008A1932" w:rsidRDefault="00AD6206" w:rsidP="00AD6206">
      <w:pPr>
        <w:ind w:left="567" w:hanging="567"/>
      </w:pPr>
    </w:p>
    <w:p w14:paraId="1FAABCB0" w14:textId="77777777" w:rsidR="00AD6206" w:rsidRPr="008A1932" w:rsidRDefault="00AD6206" w:rsidP="00AD6206">
      <w:pPr>
        <w:ind w:left="567" w:hanging="567"/>
        <w:rPr>
          <w:b/>
          <w:caps/>
        </w:rPr>
      </w:pPr>
      <w:r w:rsidRPr="008A1932">
        <w:rPr>
          <w:b/>
          <w:caps/>
        </w:rPr>
        <w:t>2.</w:t>
      </w:r>
      <w:r w:rsidRPr="008A1932">
        <w:rPr>
          <w:b/>
          <w:caps/>
        </w:rPr>
        <w:tab/>
        <w:t>kokybinė ir kiekybinė sudėtis</w:t>
      </w:r>
    </w:p>
    <w:p w14:paraId="741560E9" w14:textId="77777777" w:rsidR="00AD6206" w:rsidRPr="008A1932" w:rsidRDefault="00AD6206" w:rsidP="00AD6206"/>
    <w:p w14:paraId="0EFDC444" w14:textId="012B07DD" w:rsidR="00AE37DE" w:rsidRDefault="003236B9" w:rsidP="003236B9">
      <w:pPr>
        <w:rPr>
          <w:szCs w:val="22"/>
        </w:rPr>
      </w:pPr>
      <w:bookmarkStart w:id="0" w:name="_Hlk65233951"/>
      <w:r w:rsidRPr="008A1932">
        <w:rPr>
          <w:szCs w:val="22"/>
        </w:rPr>
        <w:t xml:space="preserve">Vienoje </w:t>
      </w:r>
      <w:r w:rsidR="0078403C">
        <w:rPr>
          <w:szCs w:val="22"/>
        </w:rPr>
        <w:t xml:space="preserve">paruoštos </w:t>
      </w:r>
      <w:r w:rsidRPr="008A1932">
        <w:rPr>
          <w:szCs w:val="22"/>
        </w:rPr>
        <w:t>vakcinos dozėje (0,5 ml) yra</w:t>
      </w:r>
      <w:r w:rsidR="00AE37DE">
        <w:rPr>
          <w:szCs w:val="22"/>
        </w:rPr>
        <w:t>:</w:t>
      </w:r>
    </w:p>
    <w:p w14:paraId="597A0EB3" w14:textId="77777777" w:rsidR="00EF4778" w:rsidRDefault="00EF4778" w:rsidP="003236B9">
      <w:pPr>
        <w:rPr>
          <w:szCs w:val="22"/>
        </w:rPr>
      </w:pPr>
    </w:p>
    <w:p w14:paraId="3C96CFE1" w14:textId="17CA3AF3" w:rsidR="003236B9" w:rsidRPr="008A1932" w:rsidRDefault="00606776" w:rsidP="003236B9">
      <w:pPr>
        <w:rPr>
          <w:szCs w:val="22"/>
        </w:rPr>
      </w:pPr>
      <w:r>
        <w:rPr>
          <w:szCs w:val="22"/>
        </w:rPr>
        <w:t>Vėjaraupių</w:t>
      </w:r>
      <w:r w:rsidR="003236B9" w:rsidRPr="008A1932">
        <w:rPr>
          <w:i/>
          <w:szCs w:val="22"/>
        </w:rPr>
        <w:t xml:space="preserve"> </w:t>
      </w:r>
      <w:r w:rsidR="00550949" w:rsidRPr="008A1932">
        <w:rPr>
          <w:szCs w:val="22"/>
        </w:rPr>
        <w:t>virus</w:t>
      </w:r>
      <w:r>
        <w:rPr>
          <w:szCs w:val="22"/>
        </w:rPr>
        <w:t>as</w:t>
      </w:r>
      <w:r>
        <w:rPr>
          <w:szCs w:val="22"/>
          <w:vertAlign w:val="superscript"/>
        </w:rPr>
        <w:t>1</w:t>
      </w:r>
      <w:r w:rsidR="003236B9" w:rsidRPr="00580047">
        <w:rPr>
          <w:szCs w:val="22"/>
        </w:rPr>
        <w:t xml:space="preserve"> </w:t>
      </w:r>
      <w:r w:rsidR="003236B9" w:rsidRPr="008A1932">
        <w:rPr>
          <w:i/>
          <w:szCs w:val="22"/>
        </w:rPr>
        <w:t>Oka</w:t>
      </w:r>
      <w:r w:rsidR="003236B9" w:rsidRPr="008A1932">
        <w:rPr>
          <w:szCs w:val="22"/>
        </w:rPr>
        <w:t xml:space="preserve"> padermės </w:t>
      </w:r>
      <w:r w:rsidR="00550949">
        <w:rPr>
          <w:szCs w:val="22"/>
        </w:rPr>
        <w:t>(</w:t>
      </w:r>
      <w:r w:rsidR="00580047" w:rsidRPr="008A1932">
        <w:rPr>
          <w:szCs w:val="22"/>
        </w:rPr>
        <w:t>gy</w:t>
      </w:r>
      <w:r w:rsidR="00015A4C">
        <w:rPr>
          <w:szCs w:val="22"/>
        </w:rPr>
        <w:t>va</w:t>
      </w:r>
      <w:r w:rsidR="00D502EB">
        <w:rPr>
          <w:szCs w:val="22"/>
        </w:rPr>
        <w:t>s</w:t>
      </w:r>
      <w:r w:rsidR="00015A4C">
        <w:rPr>
          <w:szCs w:val="22"/>
        </w:rPr>
        <w:t>,</w:t>
      </w:r>
      <w:r w:rsidR="00580047" w:rsidRPr="008A1932">
        <w:rPr>
          <w:szCs w:val="22"/>
        </w:rPr>
        <w:t xml:space="preserve"> </w:t>
      </w:r>
      <w:proofErr w:type="spellStart"/>
      <w:r w:rsidR="00580047" w:rsidRPr="008A1932">
        <w:rPr>
          <w:szCs w:val="22"/>
        </w:rPr>
        <w:t>susilpnint</w:t>
      </w:r>
      <w:r w:rsidR="00015A4C">
        <w:rPr>
          <w:szCs w:val="22"/>
        </w:rPr>
        <w:t>a</w:t>
      </w:r>
      <w:r w:rsidR="00D502EB">
        <w:rPr>
          <w:szCs w:val="22"/>
        </w:rPr>
        <w:t>s</w:t>
      </w:r>
      <w:proofErr w:type="spellEnd"/>
      <w:r w:rsidR="00550949">
        <w:rPr>
          <w:szCs w:val="22"/>
        </w:rPr>
        <w:t>)</w:t>
      </w:r>
      <w:r w:rsidR="007A1822">
        <w:rPr>
          <w:szCs w:val="22"/>
        </w:rPr>
        <w:tab/>
      </w:r>
      <w:r w:rsidR="00550949">
        <w:rPr>
          <w:szCs w:val="22"/>
        </w:rPr>
        <w:tab/>
      </w:r>
      <w:r w:rsidR="003236B9" w:rsidRPr="008A1932">
        <w:rPr>
          <w:szCs w:val="22"/>
        </w:rPr>
        <w:t xml:space="preserve"> </w:t>
      </w:r>
      <w:r w:rsidR="00291FF9" w:rsidRPr="008A1932">
        <w:rPr>
          <w:szCs w:val="22"/>
        </w:rPr>
        <w:t>ne mažiau kaip 10</w:t>
      </w:r>
      <w:r w:rsidR="00291FF9" w:rsidRPr="008A1932">
        <w:rPr>
          <w:szCs w:val="22"/>
          <w:vertAlign w:val="superscript"/>
        </w:rPr>
        <w:t>3,3</w:t>
      </w:r>
      <w:r w:rsidR="003236B9" w:rsidRPr="008A1932">
        <w:rPr>
          <w:szCs w:val="22"/>
        </w:rPr>
        <w:t xml:space="preserve"> PFU</w:t>
      </w:r>
      <w:r w:rsidR="00015A4C" w:rsidRPr="00CF5733">
        <w:rPr>
          <w:szCs w:val="22"/>
          <w:vertAlign w:val="superscript"/>
        </w:rPr>
        <w:t>2</w:t>
      </w:r>
    </w:p>
    <w:p w14:paraId="00B1B705" w14:textId="77777777" w:rsidR="003236B9" w:rsidRPr="008A1932" w:rsidRDefault="003236B9" w:rsidP="003236B9">
      <w:pPr>
        <w:rPr>
          <w:szCs w:val="22"/>
        </w:rPr>
      </w:pPr>
    </w:p>
    <w:p w14:paraId="3CC6EAD9" w14:textId="63691AE2" w:rsidR="003236B9" w:rsidRPr="008A1932" w:rsidRDefault="00015A4C" w:rsidP="003236B9">
      <w:pPr>
        <w:rPr>
          <w:szCs w:val="22"/>
        </w:rPr>
      </w:pPr>
      <w:r>
        <w:rPr>
          <w:szCs w:val="22"/>
          <w:vertAlign w:val="superscript"/>
        </w:rPr>
        <w:t>1</w:t>
      </w:r>
      <w:r w:rsidR="00D23A0B">
        <w:rPr>
          <w:szCs w:val="22"/>
        </w:rPr>
        <w:t> </w:t>
      </w:r>
      <w:r w:rsidR="003236B9" w:rsidRPr="008A1932">
        <w:rPr>
          <w:szCs w:val="22"/>
        </w:rPr>
        <w:t xml:space="preserve">išaugintas žmogaus </w:t>
      </w:r>
      <w:proofErr w:type="spellStart"/>
      <w:r w:rsidR="003236B9" w:rsidRPr="008A1932">
        <w:rPr>
          <w:szCs w:val="22"/>
        </w:rPr>
        <w:t>diploidinių</w:t>
      </w:r>
      <w:proofErr w:type="spellEnd"/>
      <w:r w:rsidR="003236B9" w:rsidRPr="008A1932">
        <w:rPr>
          <w:szCs w:val="22"/>
        </w:rPr>
        <w:t xml:space="preserve"> ląstelių MRC-5</w:t>
      </w:r>
      <w:r w:rsidR="007A1822">
        <w:rPr>
          <w:szCs w:val="22"/>
        </w:rPr>
        <w:t> </w:t>
      </w:r>
      <w:r w:rsidR="003236B9" w:rsidRPr="008A1932">
        <w:rPr>
          <w:szCs w:val="22"/>
        </w:rPr>
        <w:t>kultūroje</w:t>
      </w:r>
    </w:p>
    <w:p w14:paraId="362C4ADE" w14:textId="7A82E0BF" w:rsidR="003236B9" w:rsidRPr="008A1932" w:rsidRDefault="00015A4C" w:rsidP="003236B9">
      <w:pPr>
        <w:rPr>
          <w:szCs w:val="22"/>
        </w:rPr>
      </w:pPr>
      <w:r>
        <w:rPr>
          <w:szCs w:val="22"/>
          <w:vertAlign w:val="superscript"/>
        </w:rPr>
        <w:t>2</w:t>
      </w:r>
      <w:r w:rsidR="00D23A0B">
        <w:rPr>
          <w:szCs w:val="22"/>
        </w:rPr>
        <w:t> </w:t>
      </w:r>
      <w:r w:rsidR="00580047" w:rsidRPr="008A1932">
        <w:rPr>
          <w:szCs w:val="22"/>
        </w:rPr>
        <w:t>plokšteles formuojan</w:t>
      </w:r>
      <w:r w:rsidR="00D31238">
        <w:rPr>
          <w:szCs w:val="22"/>
        </w:rPr>
        <w:t>tys vienetai</w:t>
      </w:r>
    </w:p>
    <w:p w14:paraId="1114358A" w14:textId="77777777" w:rsidR="00580047" w:rsidRDefault="00580047" w:rsidP="003236B9">
      <w:pPr>
        <w:rPr>
          <w:szCs w:val="22"/>
        </w:rPr>
      </w:pPr>
    </w:p>
    <w:p w14:paraId="2E946EEF" w14:textId="6655376D" w:rsidR="0034470F" w:rsidRDefault="0034470F" w:rsidP="003236B9">
      <w:pPr>
        <w:rPr>
          <w:szCs w:val="22"/>
        </w:rPr>
      </w:pPr>
      <w:r>
        <w:rPr>
          <w:szCs w:val="22"/>
        </w:rPr>
        <w:t>Šioje vakcinoje yra nedidelis kiekis</w:t>
      </w:r>
      <w:r w:rsidRPr="008A1932">
        <w:rPr>
          <w:szCs w:val="22"/>
        </w:rPr>
        <w:t xml:space="preserve"> </w:t>
      </w:r>
      <w:proofErr w:type="spellStart"/>
      <w:r w:rsidRPr="008A1932">
        <w:rPr>
          <w:szCs w:val="22"/>
        </w:rPr>
        <w:t>neomicino</w:t>
      </w:r>
      <w:proofErr w:type="spellEnd"/>
      <w:r>
        <w:rPr>
          <w:szCs w:val="22"/>
        </w:rPr>
        <w:t xml:space="preserve"> (žr. 4.3 skyrių)</w:t>
      </w:r>
      <w:r w:rsidRPr="008A1932">
        <w:rPr>
          <w:szCs w:val="22"/>
        </w:rPr>
        <w:t>.</w:t>
      </w:r>
    </w:p>
    <w:p w14:paraId="4B63B86D" w14:textId="77777777" w:rsidR="00580047" w:rsidRPr="008A1932" w:rsidRDefault="00580047" w:rsidP="003236B9">
      <w:pPr>
        <w:rPr>
          <w:szCs w:val="22"/>
        </w:rPr>
      </w:pPr>
    </w:p>
    <w:p w14:paraId="2E0EF973" w14:textId="09F50896" w:rsidR="003C1C6D" w:rsidRDefault="003236B9" w:rsidP="003236B9">
      <w:pPr>
        <w:rPr>
          <w:szCs w:val="22"/>
        </w:rPr>
      </w:pPr>
      <w:r w:rsidRPr="008A1932">
        <w:rPr>
          <w:szCs w:val="22"/>
          <w:u w:val="single"/>
        </w:rPr>
        <w:t>Pagalbinė</w:t>
      </w:r>
      <w:r w:rsidR="0034470F">
        <w:rPr>
          <w:szCs w:val="22"/>
          <w:u w:val="single"/>
        </w:rPr>
        <w:t>s</w:t>
      </w:r>
      <w:r w:rsidRPr="008A1932">
        <w:rPr>
          <w:szCs w:val="22"/>
          <w:u w:val="single"/>
        </w:rPr>
        <w:t xml:space="preserve"> medžiag</w:t>
      </w:r>
      <w:r w:rsidR="0034470F">
        <w:rPr>
          <w:szCs w:val="22"/>
          <w:u w:val="single"/>
        </w:rPr>
        <w:t>os</w:t>
      </w:r>
      <w:r w:rsidRPr="008A1932">
        <w:rPr>
          <w:szCs w:val="22"/>
          <w:u w:val="single"/>
        </w:rPr>
        <w:t>, kurios poveikis žinomas</w:t>
      </w:r>
    </w:p>
    <w:p w14:paraId="2E3FE2FE" w14:textId="66ABBBFF" w:rsidR="0034470F" w:rsidRPr="008A1932" w:rsidRDefault="003229CF" w:rsidP="003236B9">
      <w:pPr>
        <w:rPr>
          <w:szCs w:val="22"/>
        </w:rPr>
      </w:pPr>
      <w:r>
        <w:rPr>
          <w:szCs w:val="22"/>
        </w:rPr>
        <w:t xml:space="preserve">Vienoje vakcinos dozėje yra 6 mg </w:t>
      </w:r>
      <w:proofErr w:type="spellStart"/>
      <w:r w:rsidR="003236B9" w:rsidRPr="008A1932">
        <w:rPr>
          <w:szCs w:val="22"/>
        </w:rPr>
        <w:t>sorbitoli</w:t>
      </w:r>
      <w:r>
        <w:rPr>
          <w:szCs w:val="22"/>
        </w:rPr>
        <w:t>o</w:t>
      </w:r>
      <w:proofErr w:type="spellEnd"/>
      <w:r w:rsidR="00F84E18">
        <w:rPr>
          <w:szCs w:val="22"/>
        </w:rPr>
        <w:t xml:space="preserve">, </w:t>
      </w:r>
      <w:r w:rsidR="0034470F" w:rsidRPr="0034470F">
        <w:rPr>
          <w:szCs w:val="22"/>
        </w:rPr>
        <w:t>331</w:t>
      </w:r>
      <w:r w:rsidR="0034470F">
        <w:rPr>
          <w:szCs w:val="22"/>
        </w:rPr>
        <w:t> </w:t>
      </w:r>
      <w:proofErr w:type="spellStart"/>
      <w:r w:rsidR="0034470F" w:rsidRPr="0034470F">
        <w:rPr>
          <w:szCs w:val="22"/>
        </w:rPr>
        <w:t>mikrograma</w:t>
      </w:r>
      <w:r w:rsidR="002E35C0">
        <w:rPr>
          <w:szCs w:val="22"/>
        </w:rPr>
        <w:t>s</w:t>
      </w:r>
      <w:proofErr w:type="spellEnd"/>
      <w:r w:rsidR="0034470F" w:rsidRPr="0034470F">
        <w:rPr>
          <w:szCs w:val="22"/>
        </w:rPr>
        <w:t xml:space="preserve"> </w:t>
      </w:r>
      <w:proofErr w:type="spellStart"/>
      <w:r w:rsidR="0034470F" w:rsidRPr="0034470F">
        <w:rPr>
          <w:szCs w:val="22"/>
        </w:rPr>
        <w:t>fenilalanino</w:t>
      </w:r>
      <w:proofErr w:type="spellEnd"/>
      <w:r w:rsidR="0034470F" w:rsidRPr="0034470F">
        <w:rPr>
          <w:szCs w:val="22"/>
        </w:rPr>
        <w:t xml:space="preserve"> </w:t>
      </w:r>
      <w:r w:rsidR="00F84E18">
        <w:rPr>
          <w:szCs w:val="22"/>
        </w:rPr>
        <w:t>ir 402 </w:t>
      </w:r>
      <w:proofErr w:type="spellStart"/>
      <w:r w:rsidR="00F84E18">
        <w:rPr>
          <w:szCs w:val="22"/>
        </w:rPr>
        <w:t>mikrogramai</w:t>
      </w:r>
      <w:proofErr w:type="spellEnd"/>
      <w:r w:rsidR="00F84E18">
        <w:rPr>
          <w:szCs w:val="22"/>
        </w:rPr>
        <w:t xml:space="preserve"> </w:t>
      </w:r>
      <w:proofErr w:type="spellStart"/>
      <w:r w:rsidR="00F84E18">
        <w:rPr>
          <w:szCs w:val="22"/>
        </w:rPr>
        <w:t>prolino</w:t>
      </w:r>
      <w:proofErr w:type="spellEnd"/>
      <w:r w:rsidR="00F84E18">
        <w:rPr>
          <w:szCs w:val="22"/>
        </w:rPr>
        <w:t xml:space="preserve"> </w:t>
      </w:r>
      <w:r w:rsidR="0034470F" w:rsidRPr="0034470F">
        <w:rPr>
          <w:szCs w:val="22"/>
        </w:rPr>
        <w:t>(žr.</w:t>
      </w:r>
      <w:r w:rsidR="00F84E18">
        <w:rPr>
          <w:szCs w:val="22"/>
        </w:rPr>
        <w:t xml:space="preserve"> </w:t>
      </w:r>
      <w:r w:rsidR="0034470F" w:rsidRPr="0034470F">
        <w:rPr>
          <w:szCs w:val="22"/>
        </w:rPr>
        <w:t>4.4</w:t>
      </w:r>
      <w:r w:rsidR="0034470F">
        <w:rPr>
          <w:szCs w:val="22"/>
        </w:rPr>
        <w:t> </w:t>
      </w:r>
      <w:r w:rsidR="0034470F" w:rsidRPr="0034470F">
        <w:rPr>
          <w:szCs w:val="22"/>
        </w:rPr>
        <w:t xml:space="preserve">skyrių). </w:t>
      </w:r>
    </w:p>
    <w:p w14:paraId="30BB8DC4" w14:textId="77777777" w:rsidR="003236B9" w:rsidRPr="008A1932" w:rsidRDefault="003236B9" w:rsidP="003236B9">
      <w:pPr>
        <w:rPr>
          <w:szCs w:val="22"/>
        </w:rPr>
      </w:pPr>
    </w:p>
    <w:p w14:paraId="263A6DFF" w14:textId="5D91382E" w:rsidR="003236B9" w:rsidRPr="008A1932" w:rsidRDefault="003236B9" w:rsidP="003236B9">
      <w:pPr>
        <w:rPr>
          <w:szCs w:val="22"/>
        </w:rPr>
      </w:pPr>
      <w:r w:rsidRPr="008A1932">
        <w:rPr>
          <w:szCs w:val="22"/>
        </w:rPr>
        <w:t>Visos pagalbinės medžiagos išvardytos 6.1</w:t>
      </w:r>
      <w:r w:rsidR="00A717E7">
        <w:rPr>
          <w:szCs w:val="22"/>
        </w:rPr>
        <w:t> </w:t>
      </w:r>
      <w:r w:rsidRPr="008A1932">
        <w:rPr>
          <w:szCs w:val="22"/>
        </w:rPr>
        <w:t>skyriuje.</w:t>
      </w:r>
    </w:p>
    <w:bookmarkEnd w:id="0"/>
    <w:p w14:paraId="21A3FF11" w14:textId="77777777" w:rsidR="00AD6206" w:rsidRPr="008A1932" w:rsidRDefault="00AD6206" w:rsidP="00AD6206">
      <w:pPr>
        <w:ind w:left="567" w:hanging="567"/>
      </w:pPr>
    </w:p>
    <w:p w14:paraId="2B7CEC8B" w14:textId="77777777" w:rsidR="00AD6206" w:rsidRPr="008A1932" w:rsidRDefault="00AD6206" w:rsidP="00AD6206">
      <w:pPr>
        <w:ind w:left="567" w:hanging="567"/>
      </w:pPr>
    </w:p>
    <w:p w14:paraId="728B6144" w14:textId="77777777" w:rsidR="00AD6206" w:rsidRPr="008A1932" w:rsidRDefault="00AD6206" w:rsidP="00AD6206">
      <w:pPr>
        <w:ind w:left="567" w:hanging="567"/>
        <w:rPr>
          <w:b/>
          <w:caps/>
        </w:rPr>
      </w:pPr>
      <w:r w:rsidRPr="008A1932">
        <w:rPr>
          <w:b/>
          <w:caps/>
        </w:rPr>
        <w:t>3.</w:t>
      </w:r>
      <w:r w:rsidRPr="008A1932">
        <w:rPr>
          <w:b/>
          <w:caps/>
        </w:rPr>
        <w:tab/>
        <w:t>FARMACINĖ forma</w:t>
      </w:r>
    </w:p>
    <w:p w14:paraId="681F668F" w14:textId="77777777" w:rsidR="00AD6206" w:rsidRPr="008A1932" w:rsidRDefault="00AD6206" w:rsidP="00AD6206">
      <w:pPr>
        <w:rPr>
          <w:highlight w:val="yellow"/>
        </w:rPr>
      </w:pPr>
    </w:p>
    <w:p w14:paraId="791E7375" w14:textId="2A6EB444" w:rsidR="003236B9" w:rsidRPr="008A1932" w:rsidRDefault="003236B9" w:rsidP="003236B9">
      <w:pPr>
        <w:rPr>
          <w:szCs w:val="22"/>
        </w:rPr>
      </w:pPr>
      <w:r w:rsidRPr="008A1932">
        <w:rPr>
          <w:szCs w:val="22"/>
        </w:rPr>
        <w:t>Milteliai ir tirpiklis injekciniam tirpalui</w:t>
      </w:r>
      <w:r w:rsidR="00C8350B">
        <w:rPr>
          <w:szCs w:val="22"/>
        </w:rPr>
        <w:t xml:space="preserve"> </w:t>
      </w:r>
      <w:r w:rsidR="00C8350B" w:rsidRPr="00C8350B">
        <w:rPr>
          <w:szCs w:val="22"/>
        </w:rPr>
        <w:t>užpildytame švirkšte</w:t>
      </w:r>
      <w:r w:rsidRPr="008A1932">
        <w:rPr>
          <w:szCs w:val="22"/>
        </w:rPr>
        <w:t>.</w:t>
      </w:r>
    </w:p>
    <w:p w14:paraId="5DC02A31" w14:textId="6CB01E76" w:rsidR="003236B9" w:rsidRPr="008A1932" w:rsidRDefault="00137AE8" w:rsidP="003236B9">
      <w:pPr>
        <w:rPr>
          <w:szCs w:val="22"/>
        </w:rPr>
      </w:pPr>
      <w:r>
        <w:rPr>
          <w:szCs w:val="22"/>
        </w:rPr>
        <w:t>Prieš ištirpin</w:t>
      </w:r>
      <w:r w:rsidR="00803459">
        <w:rPr>
          <w:szCs w:val="22"/>
        </w:rPr>
        <w:t>imą</w:t>
      </w:r>
      <w:r>
        <w:rPr>
          <w:szCs w:val="22"/>
        </w:rPr>
        <w:t xml:space="preserve">, milteliai yra </w:t>
      </w:r>
      <w:r w:rsidR="001361E2">
        <w:rPr>
          <w:szCs w:val="22"/>
        </w:rPr>
        <w:t>n</w:t>
      </w:r>
      <w:r w:rsidR="003236B9" w:rsidRPr="008A1932">
        <w:rPr>
          <w:szCs w:val="22"/>
        </w:rPr>
        <w:t>uo šviesiai kreminės iki gelsvos ar švelniai rožinės spalvos</w:t>
      </w:r>
      <w:r w:rsidR="001361E2">
        <w:rPr>
          <w:szCs w:val="22"/>
        </w:rPr>
        <w:t>, o t</w:t>
      </w:r>
      <w:r w:rsidR="003236B9" w:rsidRPr="008A1932">
        <w:rPr>
          <w:szCs w:val="22"/>
        </w:rPr>
        <w:t xml:space="preserve">irpiklis yra skaidrus bespalvis </w:t>
      </w:r>
      <w:r w:rsidR="00803459">
        <w:rPr>
          <w:szCs w:val="22"/>
        </w:rPr>
        <w:t>skystis</w:t>
      </w:r>
      <w:r w:rsidR="003236B9" w:rsidRPr="008A1932">
        <w:rPr>
          <w:szCs w:val="22"/>
        </w:rPr>
        <w:t>.</w:t>
      </w:r>
    </w:p>
    <w:p w14:paraId="1BCC769E" w14:textId="77777777" w:rsidR="00AD6206" w:rsidRPr="008A1932" w:rsidRDefault="00AD6206" w:rsidP="00AD6206"/>
    <w:p w14:paraId="0DEF5728" w14:textId="77777777" w:rsidR="00AD6206" w:rsidRPr="008A1932" w:rsidRDefault="00AD6206" w:rsidP="00AD6206">
      <w:pPr>
        <w:ind w:left="567" w:hanging="567"/>
      </w:pPr>
    </w:p>
    <w:p w14:paraId="31EF3F25" w14:textId="77777777" w:rsidR="00AD6206" w:rsidRPr="008A1932" w:rsidRDefault="00AD6206" w:rsidP="00AD6206">
      <w:pPr>
        <w:ind w:left="567" w:hanging="567"/>
        <w:rPr>
          <w:b/>
          <w:caps/>
        </w:rPr>
      </w:pPr>
      <w:r w:rsidRPr="008A1932">
        <w:rPr>
          <w:b/>
          <w:caps/>
        </w:rPr>
        <w:t>4.</w:t>
      </w:r>
      <w:r w:rsidRPr="008A1932">
        <w:rPr>
          <w:b/>
          <w:caps/>
        </w:rPr>
        <w:tab/>
        <w:t>klinikinĖ informacija</w:t>
      </w:r>
    </w:p>
    <w:p w14:paraId="42564F53" w14:textId="77777777" w:rsidR="00AD6206" w:rsidRPr="008A1932" w:rsidRDefault="00AD6206" w:rsidP="00AD6206">
      <w:pPr>
        <w:ind w:left="567" w:hanging="567"/>
      </w:pPr>
    </w:p>
    <w:p w14:paraId="042DF7AD" w14:textId="77777777" w:rsidR="00AD6206" w:rsidRPr="008A1932" w:rsidRDefault="00AD6206" w:rsidP="00AD6206">
      <w:pPr>
        <w:ind w:left="567" w:hanging="567"/>
        <w:rPr>
          <w:b/>
        </w:rPr>
      </w:pPr>
      <w:r w:rsidRPr="008A1932">
        <w:rPr>
          <w:b/>
        </w:rPr>
        <w:t>4.1</w:t>
      </w:r>
      <w:r w:rsidRPr="008A1932">
        <w:rPr>
          <w:b/>
        </w:rPr>
        <w:tab/>
        <w:t>Terapinės indikacijos</w:t>
      </w:r>
    </w:p>
    <w:p w14:paraId="72835720" w14:textId="77777777" w:rsidR="00AD6206" w:rsidRPr="008A1932" w:rsidRDefault="00AD6206" w:rsidP="00AD6206">
      <w:pPr>
        <w:ind w:left="567" w:hanging="567"/>
      </w:pPr>
    </w:p>
    <w:p w14:paraId="33B25811" w14:textId="7F2B499B" w:rsidR="00AD6206" w:rsidRPr="008A1932" w:rsidRDefault="00AD6206" w:rsidP="00AD6206">
      <w:pPr>
        <w:rPr>
          <w:szCs w:val="22"/>
        </w:rPr>
      </w:pPr>
      <w:proofErr w:type="spellStart"/>
      <w:r w:rsidRPr="008A1932">
        <w:rPr>
          <w:szCs w:val="22"/>
        </w:rPr>
        <w:t>Varilrix</w:t>
      </w:r>
      <w:proofErr w:type="spellEnd"/>
      <w:r w:rsidRPr="008A1932">
        <w:rPr>
          <w:szCs w:val="22"/>
        </w:rPr>
        <w:t xml:space="preserve"> skirtas aktyviai imunizacijai nuo vėjaraupių</w:t>
      </w:r>
      <w:r w:rsidR="004D4A9F">
        <w:rPr>
          <w:szCs w:val="22"/>
        </w:rPr>
        <w:t>:</w:t>
      </w:r>
    </w:p>
    <w:p w14:paraId="5BE95E50" w14:textId="65581D85" w:rsidR="00AD6206" w:rsidRPr="008A1932" w:rsidRDefault="00AD6206" w:rsidP="00AD6206">
      <w:pPr>
        <w:numPr>
          <w:ilvl w:val="0"/>
          <w:numId w:val="5"/>
        </w:numPr>
        <w:ind w:left="567" w:hanging="567"/>
        <w:rPr>
          <w:szCs w:val="22"/>
        </w:rPr>
      </w:pPr>
      <w:r w:rsidRPr="008A1932">
        <w:rPr>
          <w:szCs w:val="22"/>
        </w:rPr>
        <w:t>sveikiems asmenims nuo 9 iki 11 mėnesių amžiaus (žr.</w:t>
      </w:r>
      <w:r w:rsidR="00F84E18">
        <w:rPr>
          <w:szCs w:val="22"/>
        </w:rPr>
        <w:t xml:space="preserve"> </w:t>
      </w:r>
      <w:r w:rsidRPr="008A1932">
        <w:rPr>
          <w:szCs w:val="22"/>
        </w:rPr>
        <w:t>5.1 </w:t>
      </w:r>
      <w:r w:rsidRPr="008A1932">
        <w:t>skyrių), esant išskirtinėms aplinkybėms;</w:t>
      </w:r>
    </w:p>
    <w:p w14:paraId="22D4109C" w14:textId="77777777" w:rsidR="00AD6206" w:rsidRPr="008A1932" w:rsidRDefault="00AD6206" w:rsidP="00AD6206">
      <w:pPr>
        <w:numPr>
          <w:ilvl w:val="0"/>
          <w:numId w:val="5"/>
        </w:numPr>
        <w:ind w:left="567" w:hanging="567"/>
        <w:rPr>
          <w:szCs w:val="22"/>
        </w:rPr>
      </w:pPr>
      <w:r w:rsidRPr="008A1932">
        <w:rPr>
          <w:szCs w:val="22"/>
        </w:rPr>
        <w:t>sveikiems asmenims nuo 12 mėnesių amžiaus (žr. 5.1 skyrių);</w:t>
      </w:r>
    </w:p>
    <w:p w14:paraId="3C8DF994" w14:textId="00716923" w:rsidR="00AD6206" w:rsidRPr="008A1932" w:rsidRDefault="00AD6206" w:rsidP="00AD6206">
      <w:pPr>
        <w:numPr>
          <w:ilvl w:val="0"/>
          <w:numId w:val="5"/>
        </w:numPr>
        <w:ind w:left="567" w:hanging="567"/>
        <w:rPr>
          <w:szCs w:val="22"/>
        </w:rPr>
      </w:pPr>
      <w:r w:rsidRPr="008A1932">
        <w:rPr>
          <w:szCs w:val="22"/>
        </w:rPr>
        <w:t>profilaktiškai po ekspozicijos skiriamas sveikiems, jautriems asmenims, bendravusiems su vėjaraupiais užsikrėtusiais asmenimis, per 72 valandas po kontakto (žr.</w:t>
      </w:r>
      <w:r w:rsidR="00F84E18">
        <w:rPr>
          <w:szCs w:val="22"/>
        </w:rPr>
        <w:t xml:space="preserve"> </w:t>
      </w:r>
      <w:r w:rsidRPr="008A1932">
        <w:rPr>
          <w:szCs w:val="22"/>
        </w:rPr>
        <w:t>4.4 ir 5.1 skyrius);</w:t>
      </w:r>
    </w:p>
    <w:p w14:paraId="2DAC727E" w14:textId="19DB13D2" w:rsidR="00AD6206" w:rsidRPr="008A1932" w:rsidRDefault="00AD6206" w:rsidP="00AD6206">
      <w:pPr>
        <w:numPr>
          <w:ilvl w:val="0"/>
          <w:numId w:val="5"/>
        </w:numPr>
        <w:ind w:left="567" w:hanging="567"/>
        <w:rPr>
          <w:szCs w:val="22"/>
        </w:rPr>
      </w:pPr>
      <w:r w:rsidRPr="008A1932">
        <w:rPr>
          <w:szCs w:val="22"/>
        </w:rPr>
        <w:t>asmenims, kuriems yra didelis sunkių vėjaraupių pavojus (žr.</w:t>
      </w:r>
      <w:r w:rsidR="00F84E18">
        <w:rPr>
          <w:szCs w:val="22"/>
        </w:rPr>
        <w:t xml:space="preserve"> </w:t>
      </w:r>
      <w:r w:rsidRPr="008A1932">
        <w:rPr>
          <w:szCs w:val="22"/>
        </w:rPr>
        <w:t>4.3, 4.4 ir 5.1 skyrius).</w:t>
      </w:r>
    </w:p>
    <w:p w14:paraId="4BB10970" w14:textId="77777777" w:rsidR="00AD6206" w:rsidRPr="008A1932" w:rsidRDefault="00AD6206" w:rsidP="00AD6206">
      <w:pPr>
        <w:rPr>
          <w:szCs w:val="22"/>
        </w:rPr>
      </w:pPr>
    </w:p>
    <w:p w14:paraId="61C3FA55" w14:textId="77777777" w:rsidR="00AD6206" w:rsidRPr="008A1932" w:rsidRDefault="00AD6206" w:rsidP="00AD6206">
      <w:pPr>
        <w:rPr>
          <w:szCs w:val="22"/>
        </w:rPr>
      </w:pPr>
      <w:proofErr w:type="spellStart"/>
      <w:r w:rsidRPr="008A1932">
        <w:rPr>
          <w:szCs w:val="22"/>
        </w:rPr>
        <w:t>Varilrix</w:t>
      </w:r>
      <w:proofErr w:type="spellEnd"/>
      <w:r w:rsidRPr="008A1932">
        <w:rPr>
          <w:szCs w:val="22"/>
        </w:rPr>
        <w:t xml:space="preserve"> vartojimas turi būti pagrįstas oficialiomis rekomendacijomis.</w:t>
      </w:r>
    </w:p>
    <w:p w14:paraId="36677741" w14:textId="77777777" w:rsidR="00AD6206" w:rsidRPr="008A1932" w:rsidRDefault="00AD6206" w:rsidP="00AD6206">
      <w:pPr>
        <w:ind w:left="567" w:hanging="567"/>
      </w:pPr>
    </w:p>
    <w:p w14:paraId="3A56D36D" w14:textId="77777777" w:rsidR="00AD6206" w:rsidRPr="008A1932" w:rsidRDefault="00AD6206" w:rsidP="00AD6206">
      <w:pPr>
        <w:ind w:left="567" w:hanging="567"/>
        <w:rPr>
          <w:b/>
        </w:rPr>
      </w:pPr>
      <w:r w:rsidRPr="008A1932">
        <w:rPr>
          <w:b/>
        </w:rPr>
        <w:t>4.2</w:t>
      </w:r>
      <w:r w:rsidRPr="008A1932">
        <w:rPr>
          <w:b/>
        </w:rPr>
        <w:tab/>
        <w:t>Dozavimas ir vartojimo metodas</w:t>
      </w:r>
    </w:p>
    <w:p w14:paraId="2FF9DC22" w14:textId="77777777" w:rsidR="00AD6206" w:rsidRPr="00835B82" w:rsidRDefault="00AD6206" w:rsidP="00AD6206">
      <w:pPr>
        <w:ind w:left="567" w:hanging="567"/>
      </w:pPr>
    </w:p>
    <w:p w14:paraId="1F7ECE88" w14:textId="77777777" w:rsidR="00AD6206" w:rsidRPr="008A1932" w:rsidRDefault="00AD6206" w:rsidP="00AD6206">
      <w:pPr>
        <w:rPr>
          <w:szCs w:val="22"/>
          <w:u w:val="single"/>
        </w:rPr>
      </w:pPr>
      <w:r w:rsidRPr="008A1932">
        <w:rPr>
          <w:szCs w:val="22"/>
          <w:u w:val="single"/>
        </w:rPr>
        <w:t>Dozavimas</w:t>
      </w:r>
    </w:p>
    <w:p w14:paraId="5EC60A80" w14:textId="77777777" w:rsidR="00AD6206" w:rsidRPr="008A1932" w:rsidRDefault="00AD6206" w:rsidP="00AD6206">
      <w:pPr>
        <w:rPr>
          <w:szCs w:val="22"/>
        </w:rPr>
      </w:pPr>
    </w:p>
    <w:p w14:paraId="6E8DBB32" w14:textId="77777777" w:rsidR="00AD6206" w:rsidRPr="008A1932" w:rsidRDefault="00AD6206" w:rsidP="00AD6206">
      <w:pPr>
        <w:rPr>
          <w:szCs w:val="22"/>
        </w:rPr>
      </w:pPr>
      <w:r w:rsidRPr="008A1932">
        <w:rPr>
          <w:szCs w:val="22"/>
        </w:rPr>
        <w:t xml:space="preserve">Imunizacijos </w:t>
      </w:r>
      <w:proofErr w:type="spellStart"/>
      <w:r w:rsidRPr="008A1932">
        <w:rPr>
          <w:szCs w:val="22"/>
        </w:rPr>
        <w:t>Varilrix</w:t>
      </w:r>
      <w:proofErr w:type="spellEnd"/>
      <w:r w:rsidRPr="008A1932">
        <w:rPr>
          <w:szCs w:val="22"/>
        </w:rPr>
        <w:t xml:space="preserve"> planai turi būti pagrįsti oficialiomis rekomendacijomis.</w:t>
      </w:r>
    </w:p>
    <w:p w14:paraId="4E53602E" w14:textId="77777777" w:rsidR="00AD6206" w:rsidRPr="008A1932" w:rsidRDefault="00AD6206" w:rsidP="00AD6206">
      <w:pPr>
        <w:rPr>
          <w:szCs w:val="22"/>
        </w:rPr>
      </w:pPr>
    </w:p>
    <w:p w14:paraId="6F9D97A7" w14:textId="77777777" w:rsidR="00AD6206" w:rsidRDefault="00AD6206" w:rsidP="00AD6206">
      <w:pPr>
        <w:rPr>
          <w:i/>
          <w:iCs/>
          <w:szCs w:val="22"/>
          <w:u w:val="single"/>
        </w:rPr>
      </w:pPr>
      <w:r w:rsidRPr="008A1932">
        <w:rPr>
          <w:i/>
          <w:iCs/>
          <w:szCs w:val="22"/>
          <w:u w:val="single"/>
        </w:rPr>
        <w:t>Sveikiems asmenims</w:t>
      </w:r>
    </w:p>
    <w:p w14:paraId="7E9EBBC1" w14:textId="77777777" w:rsidR="00F84E18" w:rsidRPr="008A1932" w:rsidRDefault="00F84E18" w:rsidP="00AD6206">
      <w:pPr>
        <w:rPr>
          <w:i/>
          <w:iCs/>
          <w:szCs w:val="22"/>
          <w:u w:val="single"/>
        </w:rPr>
      </w:pPr>
    </w:p>
    <w:p w14:paraId="0BCFE4CC" w14:textId="77777777" w:rsidR="00AD6206" w:rsidRPr="008A1932" w:rsidRDefault="00AD6206" w:rsidP="00AD6206">
      <w:pPr>
        <w:rPr>
          <w:szCs w:val="22"/>
        </w:rPr>
      </w:pPr>
      <w:r w:rsidRPr="008A1932">
        <w:rPr>
          <w:i/>
          <w:szCs w:val="22"/>
        </w:rPr>
        <w:t>Kūdikiams nuo 9 iki 11 mėnesių (imtinai)</w:t>
      </w:r>
    </w:p>
    <w:p w14:paraId="418914CA" w14:textId="04942A4C" w:rsidR="00AD6206" w:rsidRPr="008A1932" w:rsidRDefault="00AD6206" w:rsidP="00AD6206">
      <w:pPr>
        <w:rPr>
          <w:szCs w:val="22"/>
        </w:rPr>
      </w:pPr>
      <w:r w:rsidRPr="008A1932">
        <w:rPr>
          <w:szCs w:val="22"/>
        </w:rPr>
        <w:t>Siekiant užtikrinti optimalią apsaugą nuo vėjaraupių (žr.</w:t>
      </w:r>
      <w:r w:rsidR="00F84E18">
        <w:rPr>
          <w:szCs w:val="22"/>
        </w:rPr>
        <w:t xml:space="preserve"> </w:t>
      </w:r>
      <w:r w:rsidRPr="008A1932">
        <w:rPr>
          <w:szCs w:val="22"/>
        </w:rPr>
        <w:t xml:space="preserve">5.1 skyrių), kūdikiams nuo 9 iki 11 mėnesių (imtinai) reikia suleisti dvi </w:t>
      </w:r>
      <w:proofErr w:type="spellStart"/>
      <w:r w:rsidRPr="008A1932">
        <w:rPr>
          <w:szCs w:val="22"/>
        </w:rPr>
        <w:t>Varilrix</w:t>
      </w:r>
      <w:proofErr w:type="spellEnd"/>
      <w:r w:rsidRPr="008A1932">
        <w:rPr>
          <w:szCs w:val="22"/>
        </w:rPr>
        <w:t xml:space="preserve"> dozes. Antrąją dozę reikia suleisti ne anksčiau kaip po 3 mėnesių.</w:t>
      </w:r>
    </w:p>
    <w:p w14:paraId="42EF6971" w14:textId="77777777" w:rsidR="00AD6206" w:rsidRPr="008A1932" w:rsidRDefault="00AD6206" w:rsidP="00AD6206">
      <w:pPr>
        <w:rPr>
          <w:szCs w:val="22"/>
        </w:rPr>
      </w:pPr>
    </w:p>
    <w:p w14:paraId="75ACE8A4" w14:textId="77777777" w:rsidR="00AD6206" w:rsidRPr="008A1932" w:rsidRDefault="00AD6206" w:rsidP="00835B82">
      <w:pPr>
        <w:keepNext/>
        <w:rPr>
          <w:szCs w:val="22"/>
        </w:rPr>
      </w:pPr>
      <w:r w:rsidRPr="008A1932">
        <w:rPr>
          <w:i/>
          <w:szCs w:val="22"/>
        </w:rPr>
        <w:lastRenderedPageBreak/>
        <w:t>Kūdikiams 12 mėnesių amžiaus, vaikams, paaugliams ir suaugusiesiems</w:t>
      </w:r>
    </w:p>
    <w:p w14:paraId="0565DE8F" w14:textId="58451A94" w:rsidR="00AD6206" w:rsidRPr="008A1932" w:rsidRDefault="00AD6206" w:rsidP="00AD6206">
      <w:pPr>
        <w:rPr>
          <w:szCs w:val="22"/>
        </w:rPr>
      </w:pPr>
      <w:bookmarkStart w:id="1" w:name="_Hlk65224086"/>
      <w:r w:rsidRPr="008A1932">
        <w:rPr>
          <w:szCs w:val="22"/>
        </w:rPr>
        <w:t>Siekiant užtikrinti optimalią apsaugą nuo vėjaraupių (žr.</w:t>
      </w:r>
      <w:r w:rsidR="00F84E18">
        <w:rPr>
          <w:szCs w:val="22"/>
        </w:rPr>
        <w:t xml:space="preserve"> </w:t>
      </w:r>
      <w:r w:rsidRPr="008A1932">
        <w:rPr>
          <w:szCs w:val="22"/>
        </w:rPr>
        <w:t xml:space="preserve">5.1 skyrių), kūdikiams nuo 12 mėnesių amžiaus ir vaikams, o taip pat paaugliams ir suaugusiems žmonėms reikia suleisti dvi </w:t>
      </w:r>
      <w:proofErr w:type="spellStart"/>
      <w:r w:rsidRPr="008A1932">
        <w:rPr>
          <w:szCs w:val="22"/>
        </w:rPr>
        <w:t>Varilrix</w:t>
      </w:r>
      <w:proofErr w:type="spellEnd"/>
      <w:r w:rsidRPr="008A1932">
        <w:rPr>
          <w:szCs w:val="22"/>
        </w:rPr>
        <w:t xml:space="preserve"> dozes (žr.</w:t>
      </w:r>
      <w:r w:rsidR="00F84E18">
        <w:rPr>
          <w:szCs w:val="22"/>
        </w:rPr>
        <w:t xml:space="preserve"> </w:t>
      </w:r>
      <w:r w:rsidRPr="008A1932">
        <w:rPr>
          <w:szCs w:val="22"/>
        </w:rPr>
        <w:t xml:space="preserve">5.1 skyrių). </w:t>
      </w:r>
      <w:bookmarkEnd w:id="1"/>
      <w:r w:rsidRPr="008A1932">
        <w:rPr>
          <w:szCs w:val="22"/>
        </w:rPr>
        <w:t>Antrąją dozę paprastai reikia suleisti praėjus ne mažiau kaip 6 savaitėms po pirmosios dozės.</w:t>
      </w:r>
      <w:r w:rsidRPr="008A1932">
        <w:t xml:space="preserve"> </w:t>
      </w:r>
      <w:r w:rsidRPr="008A1932">
        <w:rPr>
          <w:szCs w:val="22"/>
        </w:rPr>
        <w:t>Intervalas tarp dozių jokiais atvejais negali būti trumpesnis kaip 4 savaitės.</w:t>
      </w:r>
    </w:p>
    <w:p w14:paraId="3017B48B" w14:textId="77777777" w:rsidR="00AD6206" w:rsidRPr="008A1932" w:rsidRDefault="00AD6206" w:rsidP="00AD6206">
      <w:pPr>
        <w:rPr>
          <w:szCs w:val="22"/>
        </w:rPr>
      </w:pPr>
    </w:p>
    <w:p w14:paraId="187612DD" w14:textId="77777777" w:rsidR="00AD6206" w:rsidRDefault="00AD6206" w:rsidP="00AD6206">
      <w:pPr>
        <w:rPr>
          <w:i/>
          <w:iCs/>
          <w:szCs w:val="22"/>
          <w:u w:val="single"/>
        </w:rPr>
      </w:pPr>
      <w:r w:rsidRPr="008A1932">
        <w:rPr>
          <w:i/>
          <w:iCs/>
          <w:szCs w:val="22"/>
          <w:u w:val="single"/>
        </w:rPr>
        <w:t>Asmenims, kuriems yra didelis sunkių vėjaraupių pavojus</w:t>
      </w:r>
    </w:p>
    <w:p w14:paraId="0504BAE1" w14:textId="77777777" w:rsidR="00944320" w:rsidRPr="008A1932" w:rsidRDefault="00944320" w:rsidP="00AD6206">
      <w:pPr>
        <w:rPr>
          <w:i/>
          <w:iCs/>
          <w:szCs w:val="22"/>
          <w:u w:val="single"/>
        </w:rPr>
      </w:pPr>
    </w:p>
    <w:p w14:paraId="04BE5E03" w14:textId="6E199759" w:rsidR="00AD6206" w:rsidRPr="008A1932" w:rsidRDefault="00AD6206" w:rsidP="00AD6206">
      <w:pPr>
        <w:rPr>
          <w:szCs w:val="22"/>
        </w:rPr>
      </w:pPr>
      <w:r w:rsidRPr="008A1932">
        <w:rPr>
          <w:szCs w:val="22"/>
        </w:rPr>
        <w:t>Asmenims, kuriems yra didelis pavojus sirgti sunkiais vėjaraupiais, gali būti naudinga pakartotinė vakcinacija po paskiepijimo pagal 2 dozių planą (žr.</w:t>
      </w:r>
      <w:r w:rsidR="00F84E18">
        <w:rPr>
          <w:szCs w:val="22"/>
        </w:rPr>
        <w:t xml:space="preserve"> </w:t>
      </w:r>
      <w:r w:rsidRPr="008A1932">
        <w:rPr>
          <w:szCs w:val="22"/>
        </w:rPr>
        <w:t>5.1 </w:t>
      </w:r>
      <w:r w:rsidRPr="008A1932">
        <w:t>skyrių</w:t>
      </w:r>
      <w:r w:rsidRPr="008A1932">
        <w:rPr>
          <w:szCs w:val="22"/>
        </w:rPr>
        <w:t>).</w:t>
      </w:r>
      <w:r w:rsidRPr="008A1932">
        <w:t xml:space="preserve"> </w:t>
      </w:r>
      <w:r w:rsidRPr="008A1932">
        <w:rPr>
          <w:szCs w:val="22"/>
        </w:rPr>
        <w:t>Siekiant nustatyti asmenis, kuriems gali būti naudinga pakartotinė imunizacija, gali būti tikslinga po imunizacijos periodiškai matuoti vėjaraupių antikūnų koncentracijas.</w:t>
      </w:r>
      <w:r w:rsidRPr="008A1932">
        <w:t xml:space="preserve"> </w:t>
      </w:r>
      <w:r w:rsidRPr="008A1932">
        <w:rPr>
          <w:szCs w:val="22"/>
        </w:rPr>
        <w:t>Intervalas tarp dozių jokiais atvejais negali būti trumpesnis kaip 4 savaitės.</w:t>
      </w:r>
    </w:p>
    <w:p w14:paraId="162955A3" w14:textId="77777777" w:rsidR="00AD6206" w:rsidRPr="008A1932" w:rsidRDefault="00AD6206" w:rsidP="00AD6206">
      <w:pPr>
        <w:rPr>
          <w:szCs w:val="22"/>
        </w:rPr>
      </w:pPr>
    </w:p>
    <w:p w14:paraId="4AC6F8B3" w14:textId="77777777" w:rsidR="00AD6206" w:rsidRDefault="00AD6206" w:rsidP="00AD6206">
      <w:pPr>
        <w:rPr>
          <w:i/>
          <w:iCs/>
          <w:szCs w:val="22"/>
          <w:u w:val="single"/>
        </w:rPr>
      </w:pPr>
      <w:r w:rsidRPr="008A1932">
        <w:rPr>
          <w:i/>
          <w:iCs/>
          <w:szCs w:val="22"/>
          <w:u w:val="single"/>
        </w:rPr>
        <w:t>Kitos vaikų populiacijos</w:t>
      </w:r>
    </w:p>
    <w:p w14:paraId="30FBAA1F" w14:textId="77777777" w:rsidR="00944320" w:rsidRPr="008A1932" w:rsidRDefault="00944320" w:rsidP="00AD6206">
      <w:pPr>
        <w:rPr>
          <w:i/>
          <w:iCs/>
          <w:szCs w:val="22"/>
          <w:u w:val="single"/>
        </w:rPr>
      </w:pPr>
    </w:p>
    <w:p w14:paraId="4E3FC47E" w14:textId="77777777" w:rsidR="00AD6206" w:rsidRPr="008A1932" w:rsidRDefault="00AD6206" w:rsidP="00AD6206">
      <w:pPr>
        <w:rPr>
          <w:szCs w:val="22"/>
        </w:rPr>
      </w:pPr>
      <w:proofErr w:type="spellStart"/>
      <w:r w:rsidRPr="008A1932">
        <w:rPr>
          <w:szCs w:val="22"/>
        </w:rPr>
        <w:t>Varilrix</w:t>
      </w:r>
      <w:proofErr w:type="spellEnd"/>
      <w:r w:rsidRPr="008A1932">
        <w:rPr>
          <w:szCs w:val="22"/>
        </w:rPr>
        <w:t xml:space="preserve"> saugumas ir veiksmingumas jaunesniems kaip 9 mėnesių kūdikiams dar</w:t>
      </w:r>
      <w:r w:rsidRPr="008A1932">
        <w:t xml:space="preserve"> </w:t>
      </w:r>
      <w:r w:rsidRPr="008A1932">
        <w:rPr>
          <w:szCs w:val="22"/>
        </w:rPr>
        <w:t>neištirtas. Duomenų nėra.</w:t>
      </w:r>
    </w:p>
    <w:p w14:paraId="7F61EAF7" w14:textId="77777777" w:rsidR="00AD6206" w:rsidRPr="008A1932" w:rsidRDefault="00AD6206" w:rsidP="00AD6206">
      <w:pPr>
        <w:rPr>
          <w:szCs w:val="22"/>
        </w:rPr>
      </w:pPr>
    </w:p>
    <w:p w14:paraId="6A7FF3B9" w14:textId="77777777" w:rsidR="00AD6206" w:rsidRDefault="00AD6206" w:rsidP="00AD6206">
      <w:pPr>
        <w:rPr>
          <w:i/>
          <w:iCs/>
          <w:szCs w:val="22"/>
          <w:u w:val="single"/>
        </w:rPr>
      </w:pPr>
      <w:r w:rsidRPr="008A1932">
        <w:rPr>
          <w:i/>
          <w:iCs/>
          <w:szCs w:val="22"/>
          <w:u w:val="single"/>
        </w:rPr>
        <w:t>Pakeičiamumas</w:t>
      </w:r>
    </w:p>
    <w:p w14:paraId="5A9B6FA1" w14:textId="77777777" w:rsidR="00944320" w:rsidRPr="008A1932" w:rsidRDefault="00944320" w:rsidP="00AD6206">
      <w:pPr>
        <w:rPr>
          <w:i/>
          <w:iCs/>
          <w:szCs w:val="22"/>
          <w:u w:val="single"/>
        </w:rPr>
      </w:pPr>
    </w:p>
    <w:p w14:paraId="49B5F2EC" w14:textId="77777777" w:rsidR="00AD6206" w:rsidRPr="008A1932" w:rsidRDefault="00AD6206" w:rsidP="00AD6206">
      <w:pPr>
        <w:tabs>
          <w:tab w:val="left" w:pos="540"/>
        </w:tabs>
        <w:autoSpaceDE w:val="0"/>
        <w:autoSpaceDN w:val="0"/>
        <w:ind w:left="540" w:hanging="540"/>
        <w:rPr>
          <w:szCs w:val="22"/>
        </w:rPr>
      </w:pPr>
      <w:r w:rsidRPr="008A1932">
        <w:rPr>
          <w:szCs w:val="22"/>
        </w:rPr>
        <w:t>-</w:t>
      </w:r>
      <w:r w:rsidRPr="008A1932">
        <w:rPr>
          <w:szCs w:val="22"/>
        </w:rPr>
        <w:tab/>
        <w:t xml:space="preserve">Viena </w:t>
      </w:r>
      <w:proofErr w:type="spellStart"/>
      <w:r w:rsidRPr="008A1932">
        <w:rPr>
          <w:iCs/>
          <w:szCs w:val="22"/>
        </w:rPr>
        <w:t>Varilrix</w:t>
      </w:r>
      <w:proofErr w:type="spellEnd"/>
      <w:r w:rsidRPr="008A1932">
        <w:rPr>
          <w:i/>
          <w:szCs w:val="22"/>
        </w:rPr>
        <w:t xml:space="preserve"> </w:t>
      </w:r>
      <w:r w:rsidRPr="008A1932">
        <w:rPr>
          <w:szCs w:val="22"/>
        </w:rPr>
        <w:t>dozė gali būti suleista tiems asmenims, kuriems jau buvo suleista viena kitokios vėjaraupių vakcinos dozė.</w:t>
      </w:r>
    </w:p>
    <w:p w14:paraId="64352518" w14:textId="77777777" w:rsidR="00AD6206" w:rsidRPr="008A1932" w:rsidRDefault="00AD6206" w:rsidP="00AD6206">
      <w:pPr>
        <w:tabs>
          <w:tab w:val="left" w:pos="540"/>
        </w:tabs>
        <w:autoSpaceDE w:val="0"/>
        <w:autoSpaceDN w:val="0"/>
        <w:rPr>
          <w:szCs w:val="22"/>
        </w:rPr>
      </w:pPr>
      <w:r w:rsidRPr="008A1932">
        <w:rPr>
          <w:szCs w:val="22"/>
        </w:rPr>
        <w:t>-</w:t>
      </w:r>
      <w:r w:rsidRPr="008A1932">
        <w:rPr>
          <w:szCs w:val="22"/>
        </w:rPr>
        <w:tab/>
        <w:t xml:space="preserve">Po vienos </w:t>
      </w:r>
      <w:proofErr w:type="spellStart"/>
      <w:r w:rsidRPr="008A1932">
        <w:rPr>
          <w:szCs w:val="22"/>
        </w:rPr>
        <w:t>Varilrix</w:t>
      </w:r>
      <w:proofErr w:type="spellEnd"/>
      <w:r w:rsidRPr="008A1932">
        <w:rPr>
          <w:szCs w:val="22"/>
        </w:rPr>
        <w:t xml:space="preserve"> dozės gali būti suleista viena kitokios vėjaraupių vakcinos dozė.</w:t>
      </w:r>
    </w:p>
    <w:p w14:paraId="65DCEFFE" w14:textId="77777777" w:rsidR="00AD6206" w:rsidRPr="008A1932" w:rsidRDefault="00AD6206" w:rsidP="00AD6206">
      <w:pPr>
        <w:rPr>
          <w:szCs w:val="22"/>
        </w:rPr>
      </w:pPr>
    </w:p>
    <w:p w14:paraId="67EFE127" w14:textId="77777777" w:rsidR="00AD6206" w:rsidRPr="008A1932" w:rsidRDefault="00AD6206" w:rsidP="00AD6206">
      <w:pPr>
        <w:rPr>
          <w:szCs w:val="22"/>
          <w:u w:val="single"/>
        </w:rPr>
      </w:pPr>
      <w:r w:rsidRPr="008A1932">
        <w:rPr>
          <w:szCs w:val="22"/>
          <w:u w:val="single"/>
        </w:rPr>
        <w:t>Vartojimo metodas</w:t>
      </w:r>
    </w:p>
    <w:p w14:paraId="789D7500" w14:textId="77777777" w:rsidR="00AD6206" w:rsidRPr="008A1932" w:rsidRDefault="00AD6206" w:rsidP="00AD6206">
      <w:pPr>
        <w:rPr>
          <w:iCs/>
          <w:szCs w:val="22"/>
        </w:rPr>
      </w:pPr>
    </w:p>
    <w:p w14:paraId="4B9E670D" w14:textId="77777777" w:rsidR="00AD6206" w:rsidRPr="008A1932" w:rsidRDefault="00AD6206" w:rsidP="00AD6206">
      <w:pPr>
        <w:rPr>
          <w:szCs w:val="22"/>
        </w:rPr>
      </w:pPr>
      <w:proofErr w:type="spellStart"/>
      <w:r w:rsidRPr="008A1932">
        <w:rPr>
          <w:szCs w:val="22"/>
        </w:rPr>
        <w:t>Varilrix</w:t>
      </w:r>
      <w:proofErr w:type="spellEnd"/>
      <w:r w:rsidRPr="008A1932">
        <w:rPr>
          <w:szCs w:val="22"/>
        </w:rPr>
        <w:t xml:space="preserve"> reikia suleisti po oda (angl. </w:t>
      </w:r>
      <w:proofErr w:type="spellStart"/>
      <w:r w:rsidRPr="008A1932">
        <w:rPr>
          <w:i/>
          <w:iCs/>
          <w:szCs w:val="22"/>
        </w:rPr>
        <w:t>subcutaneously</w:t>
      </w:r>
      <w:proofErr w:type="spellEnd"/>
      <w:r w:rsidRPr="008A1932">
        <w:rPr>
          <w:szCs w:val="22"/>
        </w:rPr>
        <w:t xml:space="preserve">, </w:t>
      </w:r>
      <w:proofErr w:type="spellStart"/>
      <w:r w:rsidRPr="008A1932">
        <w:rPr>
          <w:i/>
          <w:iCs/>
          <w:szCs w:val="22"/>
        </w:rPr>
        <w:t>s.c</w:t>
      </w:r>
      <w:proofErr w:type="spellEnd"/>
      <w:r w:rsidRPr="008A1932">
        <w:rPr>
          <w:i/>
          <w:iCs/>
          <w:szCs w:val="22"/>
        </w:rPr>
        <w:t>.</w:t>
      </w:r>
      <w:r w:rsidRPr="008A1932">
        <w:rPr>
          <w:szCs w:val="22"/>
        </w:rPr>
        <w:t xml:space="preserve">) arba į raumenis (angl. </w:t>
      </w:r>
      <w:proofErr w:type="spellStart"/>
      <w:r w:rsidRPr="008A1932">
        <w:rPr>
          <w:i/>
          <w:iCs/>
          <w:szCs w:val="22"/>
        </w:rPr>
        <w:t>intramuscularly</w:t>
      </w:r>
      <w:proofErr w:type="spellEnd"/>
      <w:r w:rsidRPr="008A1932">
        <w:rPr>
          <w:szCs w:val="22"/>
        </w:rPr>
        <w:t xml:space="preserve">, </w:t>
      </w:r>
      <w:proofErr w:type="spellStart"/>
      <w:r w:rsidRPr="008A1932">
        <w:rPr>
          <w:i/>
          <w:iCs/>
          <w:szCs w:val="22"/>
        </w:rPr>
        <w:t>i.m</w:t>
      </w:r>
      <w:proofErr w:type="spellEnd"/>
      <w:r w:rsidRPr="008A1932">
        <w:rPr>
          <w:i/>
          <w:iCs/>
          <w:szCs w:val="22"/>
        </w:rPr>
        <w:t>.</w:t>
      </w:r>
      <w:r w:rsidRPr="008A1932">
        <w:rPr>
          <w:szCs w:val="22"/>
        </w:rPr>
        <w:t>) deltinio raumens arba priekinės šoninės šlaunies dalies srityje.</w:t>
      </w:r>
    </w:p>
    <w:p w14:paraId="16E446DA" w14:textId="77777777" w:rsidR="00AD6206" w:rsidRPr="008A1932" w:rsidRDefault="00AD6206" w:rsidP="00AD6206">
      <w:pPr>
        <w:rPr>
          <w:szCs w:val="22"/>
        </w:rPr>
      </w:pPr>
    </w:p>
    <w:p w14:paraId="4E7EC69A" w14:textId="77777777" w:rsidR="00AD6206" w:rsidRPr="008A1932" w:rsidRDefault="00AD6206" w:rsidP="00AD6206">
      <w:pPr>
        <w:rPr>
          <w:szCs w:val="22"/>
        </w:rPr>
      </w:pPr>
      <w:proofErr w:type="spellStart"/>
      <w:r w:rsidRPr="008A1932">
        <w:rPr>
          <w:szCs w:val="22"/>
        </w:rPr>
        <w:t>Varilrix</w:t>
      </w:r>
      <w:proofErr w:type="spellEnd"/>
      <w:r w:rsidRPr="008A1932">
        <w:rPr>
          <w:szCs w:val="22"/>
        </w:rPr>
        <w:t xml:space="preserve"> negalima leisti po oda asmenims, turintiems kraujavimo sutrikimų (pvz., </w:t>
      </w:r>
      <w:proofErr w:type="spellStart"/>
      <w:r w:rsidRPr="008A1932">
        <w:rPr>
          <w:szCs w:val="22"/>
        </w:rPr>
        <w:t>trombocitopenija</w:t>
      </w:r>
      <w:proofErr w:type="spellEnd"/>
      <w:r w:rsidRPr="008A1932">
        <w:rPr>
          <w:szCs w:val="22"/>
        </w:rPr>
        <w:t xml:space="preserve"> arba bet kuris kitas kraujo krešėjimo sutrikimas).</w:t>
      </w:r>
    </w:p>
    <w:p w14:paraId="7095DEA1" w14:textId="77777777" w:rsidR="00AD6206" w:rsidRPr="008A1932" w:rsidRDefault="00AD6206" w:rsidP="00AD6206">
      <w:pPr>
        <w:rPr>
          <w:szCs w:val="22"/>
        </w:rPr>
      </w:pPr>
    </w:p>
    <w:p w14:paraId="408ABAC7" w14:textId="66D02DA3" w:rsidR="00AD6206" w:rsidRPr="008A1932" w:rsidRDefault="00AD6206" w:rsidP="00AD6206">
      <w:pPr>
        <w:rPr>
          <w:szCs w:val="22"/>
        </w:rPr>
      </w:pPr>
      <w:r w:rsidRPr="008A1932">
        <w:rPr>
          <w:szCs w:val="22"/>
        </w:rPr>
        <w:t>Vaistinio preparato ruošimo prieš vartojimą instrukcija pateikiama žr.</w:t>
      </w:r>
      <w:r w:rsidR="00F84E18">
        <w:rPr>
          <w:szCs w:val="22"/>
        </w:rPr>
        <w:t xml:space="preserve"> </w:t>
      </w:r>
      <w:r w:rsidRPr="008A1932">
        <w:rPr>
          <w:szCs w:val="22"/>
        </w:rPr>
        <w:t>6.6 skyriuje.</w:t>
      </w:r>
    </w:p>
    <w:p w14:paraId="252C3A8A" w14:textId="77777777" w:rsidR="00AD6206" w:rsidRPr="008A1932" w:rsidRDefault="00AD6206" w:rsidP="00AD6206">
      <w:pPr>
        <w:ind w:left="567" w:hanging="567"/>
      </w:pPr>
    </w:p>
    <w:p w14:paraId="2CCE763C" w14:textId="77777777" w:rsidR="00AD6206" w:rsidRPr="008A1932" w:rsidRDefault="00AD6206" w:rsidP="00AD6206">
      <w:pPr>
        <w:ind w:left="567" w:hanging="567"/>
        <w:rPr>
          <w:b/>
        </w:rPr>
      </w:pPr>
      <w:r w:rsidRPr="008A1932">
        <w:rPr>
          <w:b/>
        </w:rPr>
        <w:t>4.3</w:t>
      </w:r>
      <w:r w:rsidRPr="008A1932">
        <w:rPr>
          <w:b/>
        </w:rPr>
        <w:tab/>
        <w:t>Kontraindikacijos</w:t>
      </w:r>
    </w:p>
    <w:p w14:paraId="079A94D2" w14:textId="77777777" w:rsidR="00AD6206" w:rsidRPr="008A1932" w:rsidRDefault="00AD6206" w:rsidP="00AD6206">
      <w:pPr>
        <w:ind w:left="567" w:hanging="567"/>
      </w:pPr>
    </w:p>
    <w:p w14:paraId="504BF888" w14:textId="37E05D70" w:rsidR="00AD6206" w:rsidRPr="008A1932" w:rsidRDefault="00AD6206" w:rsidP="00AD6206">
      <w:pPr>
        <w:pStyle w:val="Pagrindiniotekstotrauka"/>
        <w:tabs>
          <w:tab w:val="left" w:pos="0"/>
        </w:tabs>
        <w:spacing w:after="0"/>
        <w:ind w:left="0"/>
        <w:rPr>
          <w:szCs w:val="22"/>
        </w:rPr>
      </w:pPr>
      <w:proofErr w:type="spellStart"/>
      <w:r w:rsidRPr="008A1932">
        <w:rPr>
          <w:szCs w:val="22"/>
        </w:rPr>
        <w:t>Varilrix</w:t>
      </w:r>
      <w:proofErr w:type="spellEnd"/>
      <w:r w:rsidRPr="008A1932">
        <w:rPr>
          <w:szCs w:val="22"/>
        </w:rPr>
        <w:t xml:space="preserve"> draudžiama vartoti asmenims, kuriems pasireiškia sunkus humoralinis ar ląstelinis (pirminis ar įgytas) </w:t>
      </w:r>
      <w:bookmarkStart w:id="2" w:name="_Hlk62048124"/>
      <w:r w:rsidRPr="008A1932">
        <w:rPr>
          <w:szCs w:val="22"/>
        </w:rPr>
        <w:t xml:space="preserve">imuninės sistemos nepakankamumas </w:t>
      </w:r>
      <w:bookmarkEnd w:id="2"/>
      <w:r w:rsidRPr="008A1932">
        <w:rPr>
          <w:szCs w:val="22"/>
        </w:rPr>
        <w:t>(imunodeficitas) (taip pat žr.</w:t>
      </w:r>
      <w:r w:rsidR="008A396F">
        <w:rPr>
          <w:szCs w:val="22"/>
        </w:rPr>
        <w:t> </w:t>
      </w:r>
      <w:r w:rsidRPr="008A1932">
        <w:rPr>
          <w:szCs w:val="22"/>
        </w:rPr>
        <w:t>4.4 skyrių):</w:t>
      </w:r>
    </w:p>
    <w:p w14:paraId="0D8A54BF" w14:textId="77777777" w:rsidR="00AD6206" w:rsidRPr="008A1932" w:rsidRDefault="00AD6206" w:rsidP="00AD6206">
      <w:pPr>
        <w:pStyle w:val="Pagrindiniotekstotrauka"/>
        <w:numPr>
          <w:ilvl w:val="0"/>
          <w:numId w:val="5"/>
        </w:numPr>
        <w:tabs>
          <w:tab w:val="left" w:pos="0"/>
        </w:tabs>
        <w:spacing w:after="0"/>
        <w:ind w:left="567" w:hanging="567"/>
        <w:rPr>
          <w:szCs w:val="22"/>
        </w:rPr>
      </w:pPr>
      <w:r w:rsidRPr="008A1932">
        <w:rPr>
          <w:szCs w:val="22"/>
        </w:rPr>
        <w:t>asmenims, kuriems pasireiškia imunodeficitinės būklės, kai bendras limfocitų kiekis yra mažesnis kaip 1 200/mm</w:t>
      </w:r>
      <w:r w:rsidRPr="008A1932">
        <w:rPr>
          <w:szCs w:val="22"/>
          <w:vertAlign w:val="superscript"/>
        </w:rPr>
        <w:t>3</w:t>
      </w:r>
      <w:r w:rsidRPr="008A1932">
        <w:rPr>
          <w:szCs w:val="22"/>
        </w:rPr>
        <w:t>;</w:t>
      </w:r>
    </w:p>
    <w:p w14:paraId="0EE1E6FA" w14:textId="77777777" w:rsidR="00AD6206" w:rsidRPr="008A1932" w:rsidRDefault="00AD6206" w:rsidP="00AD6206">
      <w:pPr>
        <w:pStyle w:val="Pagrindiniotekstotrauka"/>
        <w:numPr>
          <w:ilvl w:val="0"/>
          <w:numId w:val="5"/>
        </w:numPr>
        <w:tabs>
          <w:tab w:val="left" w:pos="0"/>
        </w:tabs>
        <w:spacing w:after="0"/>
        <w:ind w:left="567" w:hanging="567"/>
        <w:rPr>
          <w:szCs w:val="22"/>
        </w:rPr>
      </w:pPr>
      <w:r w:rsidRPr="008A1932">
        <w:rPr>
          <w:szCs w:val="22"/>
        </w:rPr>
        <w:t>asmenims, kuriems yra kitokių ląstelinio imuninio atsako nepakankamumo įrodymų (pvz., pacientams, kuriems diagnozuotos leukemijos, limfomos, kraujo sutrikimai, kliniškai pasireiškianti ŽIV infekcinė liga);</w:t>
      </w:r>
    </w:p>
    <w:p w14:paraId="0B66B228" w14:textId="68798313" w:rsidR="00AD6206" w:rsidRPr="008A1932" w:rsidRDefault="009A790A" w:rsidP="00AD6206">
      <w:pPr>
        <w:pStyle w:val="Pagrindiniotekstotrauka"/>
        <w:numPr>
          <w:ilvl w:val="0"/>
          <w:numId w:val="5"/>
        </w:numPr>
        <w:tabs>
          <w:tab w:val="left" w:pos="0"/>
        </w:tabs>
        <w:spacing w:after="0"/>
        <w:ind w:left="567" w:hanging="567"/>
        <w:rPr>
          <w:szCs w:val="22"/>
        </w:rPr>
      </w:pPr>
      <w:r>
        <w:rPr>
          <w:szCs w:val="22"/>
        </w:rPr>
        <w:t xml:space="preserve">asmenims, kuriems </w:t>
      </w:r>
      <w:r w:rsidR="00392650">
        <w:rPr>
          <w:szCs w:val="22"/>
        </w:rPr>
        <w:t xml:space="preserve">šiuo metu </w:t>
      </w:r>
      <w:r>
        <w:rPr>
          <w:szCs w:val="22"/>
        </w:rPr>
        <w:t xml:space="preserve">yra </w:t>
      </w:r>
      <w:r w:rsidR="001B7A2E">
        <w:rPr>
          <w:szCs w:val="22"/>
        </w:rPr>
        <w:t>skiriamas</w:t>
      </w:r>
      <w:r w:rsidR="001B7A2E" w:rsidRPr="008A1932">
        <w:rPr>
          <w:szCs w:val="22"/>
        </w:rPr>
        <w:t xml:space="preserve"> </w:t>
      </w:r>
      <w:r w:rsidR="00240858">
        <w:rPr>
          <w:szCs w:val="22"/>
        </w:rPr>
        <w:t>a</w:t>
      </w:r>
      <w:r w:rsidR="00392650">
        <w:rPr>
          <w:szCs w:val="22"/>
        </w:rPr>
        <w:t xml:space="preserve">r neseniai </w:t>
      </w:r>
      <w:r w:rsidR="00B53775">
        <w:rPr>
          <w:szCs w:val="22"/>
        </w:rPr>
        <w:t>paskirtas imunosupresinis gydymas</w:t>
      </w:r>
      <w:r w:rsidR="00392650">
        <w:rPr>
          <w:szCs w:val="22"/>
        </w:rPr>
        <w:t xml:space="preserve"> (</w:t>
      </w:r>
      <w:r w:rsidR="00392650" w:rsidRPr="008A1932">
        <w:rPr>
          <w:szCs w:val="22"/>
        </w:rPr>
        <w:t>įskaitant didele</w:t>
      </w:r>
      <w:r w:rsidR="00392650">
        <w:rPr>
          <w:szCs w:val="22"/>
        </w:rPr>
        <w:t>s</w:t>
      </w:r>
      <w:r w:rsidR="00392650" w:rsidRPr="008A1932">
        <w:rPr>
          <w:szCs w:val="22"/>
        </w:rPr>
        <w:t xml:space="preserve"> kortikosteroidų doze</w:t>
      </w:r>
      <w:r w:rsidR="00392650">
        <w:rPr>
          <w:szCs w:val="22"/>
        </w:rPr>
        <w:t xml:space="preserve">s). Nėra kontraindikacijos vartoti </w:t>
      </w:r>
      <w:proofErr w:type="spellStart"/>
      <w:r w:rsidR="00392650">
        <w:rPr>
          <w:szCs w:val="22"/>
        </w:rPr>
        <w:t>Varilrix</w:t>
      </w:r>
      <w:proofErr w:type="spellEnd"/>
      <w:r w:rsidR="00392650">
        <w:rPr>
          <w:szCs w:val="22"/>
        </w:rPr>
        <w:t xml:space="preserve"> asmenims, </w:t>
      </w:r>
      <w:r w:rsidR="00627622">
        <w:rPr>
          <w:szCs w:val="22"/>
        </w:rPr>
        <w:t xml:space="preserve">kurie </w:t>
      </w:r>
      <w:r w:rsidR="00392650">
        <w:rPr>
          <w:szCs w:val="22"/>
        </w:rPr>
        <w:t xml:space="preserve">vartoja </w:t>
      </w:r>
      <w:r w:rsidR="00627622">
        <w:rPr>
          <w:szCs w:val="22"/>
        </w:rPr>
        <w:t>vietinio</w:t>
      </w:r>
      <w:r w:rsidR="00392650">
        <w:rPr>
          <w:szCs w:val="22"/>
        </w:rPr>
        <w:t xml:space="preserve"> poveikio kortikosteroid</w:t>
      </w:r>
      <w:r w:rsidR="00077AD4">
        <w:rPr>
          <w:szCs w:val="22"/>
        </w:rPr>
        <w:t>ų</w:t>
      </w:r>
      <w:r w:rsidR="00392650">
        <w:rPr>
          <w:szCs w:val="22"/>
        </w:rPr>
        <w:t xml:space="preserve"> ar </w:t>
      </w:r>
      <w:proofErr w:type="spellStart"/>
      <w:r w:rsidR="00392650">
        <w:rPr>
          <w:szCs w:val="22"/>
        </w:rPr>
        <w:t>parenteriniu</w:t>
      </w:r>
      <w:proofErr w:type="spellEnd"/>
      <w:r w:rsidR="00392650">
        <w:rPr>
          <w:szCs w:val="22"/>
        </w:rPr>
        <w:t xml:space="preserve"> būdu </w:t>
      </w:r>
      <w:r w:rsidR="00A9645D">
        <w:rPr>
          <w:szCs w:val="22"/>
        </w:rPr>
        <w:t xml:space="preserve">vartoja </w:t>
      </w:r>
      <w:r w:rsidR="00392650">
        <w:rPr>
          <w:szCs w:val="22"/>
        </w:rPr>
        <w:t>maž</w:t>
      </w:r>
      <w:r w:rsidR="00BD4C14">
        <w:rPr>
          <w:szCs w:val="22"/>
        </w:rPr>
        <w:t>as</w:t>
      </w:r>
      <w:r w:rsidR="00392650">
        <w:rPr>
          <w:szCs w:val="22"/>
        </w:rPr>
        <w:t xml:space="preserve"> </w:t>
      </w:r>
      <w:r w:rsidR="00392650" w:rsidRPr="008A1932">
        <w:rPr>
          <w:szCs w:val="22"/>
        </w:rPr>
        <w:t>kortikosteroidų</w:t>
      </w:r>
      <w:r w:rsidR="00392650">
        <w:rPr>
          <w:szCs w:val="22"/>
        </w:rPr>
        <w:t xml:space="preserve"> doz</w:t>
      </w:r>
      <w:r w:rsidR="00BD4C14">
        <w:rPr>
          <w:szCs w:val="22"/>
        </w:rPr>
        <w:t>es</w:t>
      </w:r>
      <w:r w:rsidR="00392650">
        <w:rPr>
          <w:szCs w:val="22"/>
        </w:rPr>
        <w:t xml:space="preserve"> (pvz., astmos profilaktikai arba pakeičiamajai terapijai)</w:t>
      </w:r>
      <w:r w:rsidR="00AD6206" w:rsidRPr="008A1932">
        <w:rPr>
          <w:szCs w:val="22"/>
        </w:rPr>
        <w:t>;</w:t>
      </w:r>
    </w:p>
    <w:p w14:paraId="7DCD57E2" w14:textId="77777777" w:rsidR="00AD6206" w:rsidRPr="008A1932" w:rsidRDefault="00AD6206" w:rsidP="00AD6206">
      <w:pPr>
        <w:pStyle w:val="Pagrindiniotekstotrauka"/>
        <w:numPr>
          <w:ilvl w:val="0"/>
          <w:numId w:val="5"/>
        </w:numPr>
        <w:tabs>
          <w:tab w:val="left" w:pos="0"/>
        </w:tabs>
        <w:spacing w:after="0"/>
        <w:ind w:left="567" w:hanging="567"/>
        <w:rPr>
          <w:szCs w:val="22"/>
        </w:rPr>
      </w:pPr>
      <w:r w:rsidRPr="008A1932">
        <w:rPr>
          <w:szCs w:val="22"/>
        </w:rPr>
        <w:t>sunkus kombinuotas imunodeficitas;</w:t>
      </w:r>
    </w:p>
    <w:p w14:paraId="49B17183" w14:textId="77777777" w:rsidR="00AD6206" w:rsidRPr="008A1932" w:rsidRDefault="00AD6206" w:rsidP="00AD6206">
      <w:pPr>
        <w:pStyle w:val="Pagrindiniotekstotrauka"/>
        <w:numPr>
          <w:ilvl w:val="0"/>
          <w:numId w:val="5"/>
        </w:numPr>
        <w:tabs>
          <w:tab w:val="left" w:pos="0"/>
        </w:tabs>
        <w:spacing w:after="0"/>
        <w:ind w:left="567" w:hanging="567"/>
        <w:rPr>
          <w:szCs w:val="22"/>
        </w:rPr>
      </w:pPr>
      <w:proofErr w:type="spellStart"/>
      <w:r w:rsidRPr="008A1932">
        <w:rPr>
          <w:szCs w:val="22"/>
        </w:rPr>
        <w:t>agamaglobulinemija</w:t>
      </w:r>
      <w:proofErr w:type="spellEnd"/>
      <w:r w:rsidRPr="008A1932">
        <w:rPr>
          <w:szCs w:val="22"/>
        </w:rPr>
        <w:t>;</w:t>
      </w:r>
    </w:p>
    <w:p w14:paraId="375C8489" w14:textId="77777777" w:rsidR="00AD6206" w:rsidRPr="008A1932" w:rsidRDefault="00AD6206" w:rsidP="00AD6206">
      <w:pPr>
        <w:pStyle w:val="Pagrindiniotekstotrauka"/>
        <w:numPr>
          <w:ilvl w:val="0"/>
          <w:numId w:val="5"/>
        </w:numPr>
        <w:tabs>
          <w:tab w:val="left" w:pos="0"/>
        </w:tabs>
        <w:spacing w:after="0"/>
        <w:ind w:left="567" w:hanging="567"/>
        <w:rPr>
          <w:szCs w:val="22"/>
        </w:rPr>
      </w:pPr>
      <w:r w:rsidRPr="008A1932">
        <w:rPr>
          <w:i/>
          <w:iCs/>
          <w:szCs w:val="22"/>
        </w:rPr>
        <w:t>AIDS</w:t>
      </w:r>
      <w:r w:rsidRPr="008A1932">
        <w:rPr>
          <w:szCs w:val="22"/>
        </w:rPr>
        <w:t xml:space="preserve"> ar simptominė ŽIV infekcija, ar amžiui būdingas CD4+ T limfocitų procentas vaikams, jaunesniems kaip 12 mėnesių amžiaus: CD4+ &lt; 25 %; nuo 12 iki 35 mėnesių amžiaus CD4+ &lt; 20 %; nuo 36 iki 59 mėnesių amžiaus CD4+ &lt; 15 %).</w:t>
      </w:r>
    </w:p>
    <w:p w14:paraId="73553C5B" w14:textId="77777777" w:rsidR="00AD6206" w:rsidRPr="008A1932" w:rsidRDefault="00AD6206" w:rsidP="00AD6206">
      <w:pPr>
        <w:pStyle w:val="Pagrindiniotekstotrauka"/>
        <w:tabs>
          <w:tab w:val="left" w:pos="0"/>
        </w:tabs>
        <w:spacing w:after="0"/>
        <w:ind w:left="0"/>
        <w:rPr>
          <w:szCs w:val="22"/>
        </w:rPr>
      </w:pPr>
    </w:p>
    <w:p w14:paraId="27F95EEE" w14:textId="77777777" w:rsidR="00AD6206" w:rsidRPr="008A1932" w:rsidRDefault="00AD6206" w:rsidP="00AD6206">
      <w:r w:rsidRPr="008A1932">
        <w:t xml:space="preserve">Padidėjęs jautrumas veikliajai arba bet kuriai 6.1 skyriuje nurodytai pagalbinei medžiagai ar </w:t>
      </w:r>
      <w:proofErr w:type="spellStart"/>
      <w:r w:rsidRPr="008A1932">
        <w:t>neomicinui</w:t>
      </w:r>
      <w:proofErr w:type="spellEnd"/>
      <w:r w:rsidRPr="008A1932">
        <w:t xml:space="preserve">. Visgi buvęs kontaktinis dermatitas po </w:t>
      </w:r>
      <w:proofErr w:type="spellStart"/>
      <w:r w:rsidRPr="008A1932">
        <w:t>neomicino</w:t>
      </w:r>
      <w:proofErr w:type="spellEnd"/>
      <w:r w:rsidRPr="008A1932">
        <w:t xml:space="preserve"> pavartojimo nėra kontraindikacija.</w:t>
      </w:r>
    </w:p>
    <w:p w14:paraId="24BB8B48" w14:textId="77777777" w:rsidR="00AD6206" w:rsidRPr="008A1932" w:rsidRDefault="00AD6206" w:rsidP="00AD6206"/>
    <w:p w14:paraId="49DB132F" w14:textId="77777777" w:rsidR="00AD6206" w:rsidRPr="008A1932" w:rsidRDefault="00AD6206" w:rsidP="00AD6206">
      <w:proofErr w:type="spellStart"/>
      <w:r w:rsidRPr="008A1932">
        <w:lastRenderedPageBreak/>
        <w:t>Varilrix</w:t>
      </w:r>
      <w:proofErr w:type="spellEnd"/>
      <w:r w:rsidRPr="008A1932">
        <w:t xml:space="preserve"> draudžiama vartoti asmenims, kuriems pirmiau paskiepijus vakcina nuo vėjaraupių buvo atsiradę padidėjusio jautrumo požymių.</w:t>
      </w:r>
    </w:p>
    <w:p w14:paraId="747BDD98" w14:textId="77777777" w:rsidR="00AD6206" w:rsidRPr="008A1932" w:rsidRDefault="00AD6206" w:rsidP="00AD6206"/>
    <w:p w14:paraId="4EF10328" w14:textId="356D6755" w:rsidR="00AD6206" w:rsidRPr="008A1932" w:rsidRDefault="00AD6206" w:rsidP="00AD6206">
      <w:r w:rsidRPr="008A1932">
        <w:t xml:space="preserve">Nėštumas. </w:t>
      </w:r>
      <w:bookmarkStart w:id="3" w:name="_Hlk65225350"/>
      <w:r w:rsidRPr="008A1932">
        <w:t>Be to, nėštumo reikia vengti 1 mėnesį po paskiepijimo (žr.</w:t>
      </w:r>
      <w:r w:rsidR="008A396F">
        <w:t> </w:t>
      </w:r>
      <w:r w:rsidRPr="008A1932">
        <w:t>4.6 skyrių).</w:t>
      </w:r>
    </w:p>
    <w:bookmarkEnd w:id="3"/>
    <w:p w14:paraId="0F1307F3" w14:textId="77777777" w:rsidR="00AD6206" w:rsidRPr="008A1932" w:rsidRDefault="00AD6206" w:rsidP="00AD6206">
      <w:pPr>
        <w:ind w:left="567" w:hanging="567"/>
      </w:pPr>
    </w:p>
    <w:p w14:paraId="6824B6C3" w14:textId="77777777" w:rsidR="00AD6206" w:rsidRPr="008A1932" w:rsidRDefault="00AD6206" w:rsidP="00AD6206">
      <w:pPr>
        <w:keepNext/>
        <w:ind w:left="567" w:hanging="567"/>
        <w:rPr>
          <w:b/>
        </w:rPr>
      </w:pPr>
      <w:r w:rsidRPr="008A1932">
        <w:rPr>
          <w:b/>
        </w:rPr>
        <w:t>4.4</w:t>
      </w:r>
      <w:r w:rsidRPr="008A1932">
        <w:rPr>
          <w:b/>
        </w:rPr>
        <w:tab/>
        <w:t>Specialūs įspėjimai ir atsargumo priemonės</w:t>
      </w:r>
    </w:p>
    <w:p w14:paraId="63844D99" w14:textId="77777777" w:rsidR="00AD6206" w:rsidRPr="00835B82" w:rsidRDefault="00AD6206" w:rsidP="00AD6206">
      <w:pPr>
        <w:keepNext/>
        <w:ind w:left="567" w:hanging="567"/>
      </w:pPr>
    </w:p>
    <w:p w14:paraId="65A1E2F6" w14:textId="77777777" w:rsidR="00AD6206" w:rsidRPr="008A1932" w:rsidRDefault="00AD6206" w:rsidP="00AD6206">
      <w:pPr>
        <w:keepNext/>
        <w:ind w:left="567" w:hanging="567"/>
        <w:rPr>
          <w:szCs w:val="22"/>
        </w:rPr>
      </w:pPr>
      <w:r w:rsidRPr="008A1932">
        <w:rPr>
          <w:szCs w:val="20"/>
          <w:u w:val="single"/>
          <w:lang w:eastAsia="lt-LT"/>
        </w:rPr>
        <w:t>Atsekamumas</w:t>
      </w:r>
    </w:p>
    <w:p w14:paraId="0E8CE54A" w14:textId="77777777" w:rsidR="00AD6206" w:rsidRPr="008A1932" w:rsidRDefault="00AD6206" w:rsidP="00AD6206">
      <w:pPr>
        <w:rPr>
          <w:szCs w:val="22"/>
        </w:rPr>
      </w:pPr>
      <w:r w:rsidRPr="008A1932">
        <w:rPr>
          <w:szCs w:val="20"/>
          <w:lang w:eastAsia="lt-LT"/>
        </w:rPr>
        <w:t>Siekiant pagerinti biologinių vaistinių preparatų atsekamumą, reikia aiškiai užrašyti paskirto vaistinio preparato pavadinimą ir serijos numerį.</w:t>
      </w:r>
    </w:p>
    <w:p w14:paraId="4E450D44" w14:textId="77777777" w:rsidR="00AD6206" w:rsidRPr="008A1932" w:rsidRDefault="00AD6206" w:rsidP="00AD6206">
      <w:pPr>
        <w:rPr>
          <w:szCs w:val="22"/>
        </w:rPr>
      </w:pPr>
    </w:p>
    <w:p w14:paraId="4A1ACB2F" w14:textId="77777777" w:rsidR="00AD6206" w:rsidRPr="008A1932" w:rsidRDefault="00AD6206" w:rsidP="00AD6206">
      <w:pPr>
        <w:rPr>
          <w:szCs w:val="22"/>
        </w:rPr>
      </w:pPr>
      <w:proofErr w:type="spellStart"/>
      <w:r w:rsidRPr="008A1932">
        <w:rPr>
          <w:szCs w:val="22"/>
        </w:rPr>
        <w:t>Varilrix</w:t>
      </w:r>
      <w:proofErr w:type="spellEnd"/>
      <w:r w:rsidRPr="008A1932">
        <w:rPr>
          <w:szCs w:val="22"/>
        </w:rPr>
        <w:t xml:space="preserve"> (kaip ir kitų vakcinų) vartojimą reikėtų atidėti asmenims, sergantiems ūmine sunkia liga, pasireiškiančia su karščiavimu. Visgi dėl nedidelės infekcijos, tokios kaip peršalimas, vakcinacija neturėtų būti atidėta.</w:t>
      </w:r>
    </w:p>
    <w:p w14:paraId="00F1AFFB" w14:textId="77777777" w:rsidR="00AD6206" w:rsidRPr="008A1932" w:rsidRDefault="00AD6206" w:rsidP="00AD6206">
      <w:pPr>
        <w:tabs>
          <w:tab w:val="left" w:pos="567"/>
        </w:tabs>
        <w:rPr>
          <w:szCs w:val="20"/>
          <w:lang w:eastAsia="lt-LT"/>
        </w:rPr>
      </w:pPr>
    </w:p>
    <w:p w14:paraId="52F8E4DB" w14:textId="77777777" w:rsidR="00AD6206" w:rsidRPr="008A1932" w:rsidRDefault="00AD6206" w:rsidP="00AD6206">
      <w:pPr>
        <w:rPr>
          <w:szCs w:val="22"/>
        </w:rPr>
      </w:pPr>
      <w:r w:rsidRPr="008A1932">
        <w:rPr>
          <w:szCs w:val="22"/>
        </w:rPr>
        <w:t xml:space="preserve">Alpimas (sinkopė), kaip </w:t>
      </w:r>
      <w:proofErr w:type="spellStart"/>
      <w:r w:rsidRPr="008A1932">
        <w:rPr>
          <w:szCs w:val="22"/>
        </w:rPr>
        <w:t>psichogeninis</w:t>
      </w:r>
      <w:proofErr w:type="spellEnd"/>
      <w:r w:rsidRPr="008A1932">
        <w:rPr>
          <w:szCs w:val="22"/>
        </w:rPr>
        <w:t xml:space="preserve"> atsakas į injekciją adata, gali pasireikšti po arba net prieš skiepijimą bet kuria vakcina, ypač paaugliams. Tai gali būti susiję su įvairiais neurologiniais požymiais, tokiais kaip trumpalaikis regėjimo sutrikimas, </w:t>
      </w:r>
      <w:proofErr w:type="spellStart"/>
      <w:r w:rsidRPr="008A1932">
        <w:rPr>
          <w:szCs w:val="22"/>
        </w:rPr>
        <w:t>parestezija</w:t>
      </w:r>
      <w:proofErr w:type="spellEnd"/>
      <w:r w:rsidRPr="008A1932">
        <w:rPr>
          <w:szCs w:val="22"/>
        </w:rPr>
        <w:t xml:space="preserve"> ir toniniai-</w:t>
      </w:r>
      <w:proofErr w:type="spellStart"/>
      <w:r w:rsidRPr="008A1932">
        <w:rPr>
          <w:szCs w:val="22"/>
        </w:rPr>
        <w:t>kloniniai</w:t>
      </w:r>
      <w:proofErr w:type="spellEnd"/>
      <w:r w:rsidRPr="008A1932">
        <w:rPr>
          <w:szCs w:val="22"/>
        </w:rPr>
        <w:t xml:space="preserve"> galūnių judesiai atsigaunant. Svarbu atlikti procedūras tinkamoje vietoje, kad būtų išvengta sužeidimų apalpus.</w:t>
      </w:r>
    </w:p>
    <w:p w14:paraId="31709A00" w14:textId="77777777" w:rsidR="00AD6206" w:rsidRPr="008A1932" w:rsidRDefault="00AD6206" w:rsidP="00AD6206">
      <w:pPr>
        <w:tabs>
          <w:tab w:val="left" w:pos="567"/>
        </w:tabs>
        <w:rPr>
          <w:szCs w:val="20"/>
          <w:lang w:eastAsia="lt-LT"/>
        </w:rPr>
      </w:pPr>
    </w:p>
    <w:p w14:paraId="47D0BB48" w14:textId="77777777" w:rsidR="00AD6206" w:rsidRPr="008A1932" w:rsidRDefault="00AD6206" w:rsidP="00AD6206">
      <w:pPr>
        <w:rPr>
          <w:szCs w:val="22"/>
        </w:rPr>
      </w:pPr>
      <w:r w:rsidRPr="008A1932">
        <w:rPr>
          <w:szCs w:val="22"/>
        </w:rPr>
        <w:t>Kaip ir leidžiant visas injekcines vakcinas, visada turėtų būti lengvai prieinami tinkamas gydymas ir priežiūra tuo atveju, jeigu po vakcinos suleidimo pasireikštų retai pasitaikanti anafilaksinė reakcija.</w:t>
      </w:r>
    </w:p>
    <w:p w14:paraId="2DAD855C" w14:textId="77777777" w:rsidR="00AD6206" w:rsidRPr="008A1932" w:rsidRDefault="00AD6206" w:rsidP="00AD6206">
      <w:pPr>
        <w:rPr>
          <w:szCs w:val="22"/>
        </w:rPr>
      </w:pPr>
    </w:p>
    <w:p w14:paraId="74E1E9D8" w14:textId="77777777" w:rsidR="00AD6206" w:rsidRPr="008A1932" w:rsidRDefault="00AD6206" w:rsidP="00AD6206">
      <w:pPr>
        <w:rPr>
          <w:szCs w:val="22"/>
        </w:rPr>
      </w:pPr>
      <w:r w:rsidRPr="008A1932">
        <w:rPr>
          <w:szCs w:val="22"/>
        </w:rPr>
        <w:t xml:space="preserve">Prieš suleidžiant vakcinos injekciją, reikia palaukti, kol nuo odos nugaruos alkoholis ir kitos dezinfekuojančios medžiagos, nes šios medžiagos gali </w:t>
      </w:r>
      <w:proofErr w:type="spellStart"/>
      <w:r w:rsidRPr="008A1932">
        <w:rPr>
          <w:szCs w:val="22"/>
        </w:rPr>
        <w:t>inaktyvuoti</w:t>
      </w:r>
      <w:proofErr w:type="spellEnd"/>
      <w:r w:rsidRPr="008A1932">
        <w:rPr>
          <w:szCs w:val="22"/>
        </w:rPr>
        <w:t xml:space="preserve"> vakcinoje esančius </w:t>
      </w:r>
      <w:proofErr w:type="spellStart"/>
      <w:r w:rsidRPr="008A1932">
        <w:rPr>
          <w:szCs w:val="22"/>
        </w:rPr>
        <w:t>susilpnintus</w:t>
      </w:r>
      <w:proofErr w:type="spellEnd"/>
      <w:r w:rsidRPr="008A1932">
        <w:rPr>
          <w:szCs w:val="22"/>
        </w:rPr>
        <w:t xml:space="preserve"> virusus.</w:t>
      </w:r>
    </w:p>
    <w:p w14:paraId="19D4F1FE" w14:textId="77777777" w:rsidR="00AD6206" w:rsidRPr="008A1932" w:rsidRDefault="00AD6206" w:rsidP="00AD6206">
      <w:pPr>
        <w:rPr>
          <w:szCs w:val="22"/>
        </w:rPr>
      </w:pPr>
    </w:p>
    <w:p w14:paraId="19544DC1" w14:textId="5B73AD3D" w:rsidR="00AD6206" w:rsidRPr="008A1932" w:rsidRDefault="00AD6206" w:rsidP="00AD6206">
      <w:pPr>
        <w:tabs>
          <w:tab w:val="left" w:pos="567"/>
        </w:tabs>
        <w:rPr>
          <w:szCs w:val="20"/>
          <w:lang w:eastAsia="lt-LT"/>
        </w:rPr>
      </w:pPr>
      <w:r w:rsidRPr="008A1932">
        <w:rPr>
          <w:szCs w:val="20"/>
          <w:lang w:eastAsia="lt-LT"/>
        </w:rPr>
        <w:t>Apsauga nuo vėjaraupių gali būti silpnesnė, paskiepijus vakcina per 72 valandas po natūralios ligos ekspozicijos (žr.</w:t>
      </w:r>
      <w:r w:rsidR="00F84E18">
        <w:rPr>
          <w:szCs w:val="20"/>
          <w:lang w:eastAsia="lt-LT"/>
        </w:rPr>
        <w:t xml:space="preserve"> </w:t>
      </w:r>
      <w:r w:rsidRPr="008A1932">
        <w:rPr>
          <w:szCs w:val="20"/>
          <w:lang w:eastAsia="lt-LT"/>
        </w:rPr>
        <w:t>5.1 skyrių).</w:t>
      </w:r>
    </w:p>
    <w:p w14:paraId="5237AC98" w14:textId="77777777" w:rsidR="00AD6206" w:rsidRPr="008A1932" w:rsidRDefault="00AD6206" w:rsidP="00AD6206">
      <w:pPr>
        <w:tabs>
          <w:tab w:val="left" w:pos="567"/>
        </w:tabs>
        <w:rPr>
          <w:szCs w:val="20"/>
          <w:lang w:eastAsia="lt-LT"/>
        </w:rPr>
      </w:pPr>
    </w:p>
    <w:p w14:paraId="3CE527FF" w14:textId="77777777" w:rsidR="00AD6206" w:rsidRPr="008A1932" w:rsidRDefault="00AD6206" w:rsidP="00AD6206">
      <w:pPr>
        <w:tabs>
          <w:tab w:val="left" w:pos="567"/>
        </w:tabs>
        <w:rPr>
          <w:szCs w:val="20"/>
          <w:lang w:eastAsia="lt-LT"/>
        </w:rPr>
      </w:pPr>
      <w:r w:rsidRPr="008A1932">
        <w:rPr>
          <w:szCs w:val="20"/>
          <w:lang w:eastAsia="lt-LT"/>
        </w:rPr>
        <w:t>Kaip ir skiepijant visomis vakcinomis, apsauginis imuninis atsakas gali pasireikšti ne visiems vakcina paskiepytiems asmenims.</w:t>
      </w:r>
    </w:p>
    <w:p w14:paraId="3E3C473D" w14:textId="77777777" w:rsidR="00AD6206" w:rsidRPr="008A1932" w:rsidRDefault="00AD6206" w:rsidP="00AD6206">
      <w:pPr>
        <w:tabs>
          <w:tab w:val="left" w:pos="567"/>
        </w:tabs>
        <w:rPr>
          <w:szCs w:val="20"/>
          <w:lang w:eastAsia="lt-LT"/>
        </w:rPr>
      </w:pPr>
    </w:p>
    <w:p w14:paraId="2985D4B1" w14:textId="77777777" w:rsidR="00AD6206" w:rsidRPr="008A1932" w:rsidRDefault="00AD6206" w:rsidP="00AD6206">
      <w:pPr>
        <w:tabs>
          <w:tab w:val="left" w:pos="567"/>
        </w:tabs>
        <w:rPr>
          <w:szCs w:val="20"/>
          <w:lang w:eastAsia="lt-LT"/>
        </w:rPr>
      </w:pPr>
      <w:r w:rsidRPr="008A1932">
        <w:rPr>
          <w:szCs w:val="20"/>
          <w:lang w:eastAsia="lt-LT"/>
        </w:rPr>
        <w:t xml:space="preserve">Kaip ir paskiepijus kitokiomis vakcinomis nuo vėjaraupių, buvo atvejų, kai vėjaraupių liga buvo diagnozuota asmenims, pirmiau paskiepytiems </w:t>
      </w:r>
      <w:proofErr w:type="spellStart"/>
      <w:r w:rsidRPr="008A1932">
        <w:rPr>
          <w:szCs w:val="20"/>
          <w:lang w:eastAsia="lt-LT"/>
        </w:rPr>
        <w:t>Varilrix</w:t>
      </w:r>
      <w:proofErr w:type="spellEnd"/>
      <w:r w:rsidRPr="008A1932">
        <w:rPr>
          <w:szCs w:val="20"/>
          <w:lang w:eastAsia="lt-LT"/>
        </w:rPr>
        <w:t xml:space="preserve">. Šie </w:t>
      </w:r>
      <w:proofErr w:type="spellStart"/>
      <w:r w:rsidRPr="008A1932">
        <w:rPr>
          <w:szCs w:val="20"/>
          <w:lang w:eastAsia="lt-LT"/>
        </w:rPr>
        <w:t>protūkio</w:t>
      </w:r>
      <w:proofErr w:type="spellEnd"/>
      <w:r w:rsidRPr="008A1932">
        <w:rPr>
          <w:szCs w:val="20"/>
          <w:lang w:eastAsia="lt-LT"/>
        </w:rPr>
        <w:t xml:space="preserve"> atvejai paprastai būna lengvi su mažesniu pažeidimų skaičiumi ir mažesniu karščiavimu nei neskiepytiems asmenims.</w:t>
      </w:r>
    </w:p>
    <w:p w14:paraId="6A3E9EBC" w14:textId="77777777" w:rsidR="00F84E18" w:rsidRPr="008A1932" w:rsidRDefault="00F84E18" w:rsidP="00F84E18">
      <w:pPr>
        <w:tabs>
          <w:tab w:val="left" w:pos="567"/>
        </w:tabs>
        <w:rPr>
          <w:szCs w:val="20"/>
          <w:lang w:eastAsia="lt-LT"/>
        </w:rPr>
      </w:pPr>
    </w:p>
    <w:p w14:paraId="7F5C7CC4" w14:textId="77777777" w:rsidR="00F84E18" w:rsidRDefault="00F84E18" w:rsidP="00F84E18">
      <w:pPr>
        <w:tabs>
          <w:tab w:val="left" w:pos="567"/>
        </w:tabs>
        <w:rPr>
          <w:szCs w:val="20"/>
          <w:lang w:eastAsia="lt-LT"/>
        </w:rPr>
      </w:pPr>
      <w:proofErr w:type="spellStart"/>
      <w:r w:rsidRPr="008A1932">
        <w:rPr>
          <w:szCs w:val="20"/>
          <w:lang w:eastAsia="lt-LT"/>
        </w:rPr>
        <w:t>Varilrix</w:t>
      </w:r>
      <w:proofErr w:type="spellEnd"/>
      <w:r w:rsidRPr="008A1932">
        <w:rPr>
          <w:szCs w:val="20"/>
          <w:lang w:eastAsia="lt-LT"/>
        </w:rPr>
        <w:t xml:space="preserve"> negalima suleisti į kraujagyslę arba į odą.</w:t>
      </w:r>
    </w:p>
    <w:p w14:paraId="0E3D4280" w14:textId="77777777" w:rsidR="00AD6206" w:rsidRPr="008A1932" w:rsidRDefault="00AD6206" w:rsidP="00AD6206">
      <w:pPr>
        <w:tabs>
          <w:tab w:val="left" w:pos="567"/>
        </w:tabs>
        <w:rPr>
          <w:szCs w:val="20"/>
          <w:lang w:eastAsia="lt-LT"/>
        </w:rPr>
      </w:pPr>
    </w:p>
    <w:p w14:paraId="5F2CE4D1" w14:textId="77777777" w:rsidR="00AD6206" w:rsidRDefault="00AD6206" w:rsidP="00AD6206">
      <w:pPr>
        <w:rPr>
          <w:iCs/>
          <w:szCs w:val="22"/>
          <w:u w:val="single"/>
        </w:rPr>
      </w:pPr>
      <w:r w:rsidRPr="00D0531F">
        <w:rPr>
          <w:u w:val="single"/>
        </w:rPr>
        <w:t xml:space="preserve">Užkrato perdavimas </w:t>
      </w:r>
    </w:p>
    <w:p w14:paraId="499B8190" w14:textId="77777777" w:rsidR="00F84E18" w:rsidRPr="00D0531F" w:rsidRDefault="00F84E18" w:rsidP="00AD6206">
      <w:pPr>
        <w:rPr>
          <w:u w:val="single"/>
        </w:rPr>
      </w:pPr>
    </w:p>
    <w:p w14:paraId="5853083B" w14:textId="77777777" w:rsidR="00AD6206" w:rsidRPr="008A1932" w:rsidRDefault="00AD6206" w:rsidP="00AD6206">
      <w:pPr>
        <w:tabs>
          <w:tab w:val="left" w:pos="567"/>
        </w:tabs>
        <w:rPr>
          <w:szCs w:val="20"/>
          <w:lang w:eastAsia="lt-LT"/>
        </w:rPr>
      </w:pPr>
      <w:r w:rsidRPr="008A1932">
        <w:rPr>
          <w:szCs w:val="20"/>
          <w:lang w:eastAsia="lt-LT"/>
        </w:rPr>
        <w:t xml:space="preserve">Nustatyta, kad </w:t>
      </w:r>
      <w:r w:rsidRPr="008A1932">
        <w:rPr>
          <w:i/>
          <w:iCs/>
          <w:szCs w:val="20"/>
          <w:lang w:eastAsia="lt-LT"/>
        </w:rPr>
        <w:t>Oka</w:t>
      </w:r>
      <w:r w:rsidRPr="008A1932">
        <w:rPr>
          <w:szCs w:val="20"/>
          <w:lang w:eastAsia="lt-LT"/>
        </w:rPr>
        <w:t xml:space="preserve"> vėjaraupių vakcinos virusas iš paskiepytų asmenų, kuriems pasireiškia išbėrimas, organizmo labai retais atvejais perduodamas su jais kontaktavusiems </w:t>
      </w:r>
      <w:proofErr w:type="spellStart"/>
      <w:r w:rsidRPr="008A1932">
        <w:rPr>
          <w:szCs w:val="20"/>
          <w:lang w:eastAsia="lt-LT"/>
        </w:rPr>
        <w:t>seronegatyviems</w:t>
      </w:r>
      <w:proofErr w:type="spellEnd"/>
      <w:r w:rsidRPr="008A1932">
        <w:rPr>
          <w:szCs w:val="20"/>
          <w:lang w:eastAsia="lt-LT"/>
        </w:rPr>
        <w:t xml:space="preserve"> asmenims. Atmesti, kad </w:t>
      </w:r>
      <w:r w:rsidRPr="008A1932">
        <w:rPr>
          <w:i/>
          <w:iCs/>
          <w:szCs w:val="20"/>
          <w:lang w:eastAsia="lt-LT"/>
        </w:rPr>
        <w:t>Oka</w:t>
      </w:r>
      <w:r w:rsidRPr="008A1932">
        <w:rPr>
          <w:szCs w:val="20"/>
          <w:lang w:eastAsia="lt-LT"/>
        </w:rPr>
        <w:t xml:space="preserve"> vėjaraupių vakcinos virusas iš paskiepytų asmenų, kuriems išbėrimo neatsiranda,</w:t>
      </w:r>
      <w:r w:rsidRPr="008A1932">
        <w:t xml:space="preserve"> </w:t>
      </w:r>
      <w:r w:rsidRPr="008A1932">
        <w:rPr>
          <w:szCs w:val="20"/>
          <w:lang w:eastAsia="lt-LT"/>
        </w:rPr>
        <w:t xml:space="preserve">organizmo gali būti perduotas su jais kontaktavusiems </w:t>
      </w:r>
      <w:proofErr w:type="spellStart"/>
      <w:r w:rsidRPr="008A1932">
        <w:rPr>
          <w:szCs w:val="20"/>
          <w:lang w:eastAsia="lt-LT"/>
        </w:rPr>
        <w:t>seronegatyviems</w:t>
      </w:r>
      <w:proofErr w:type="spellEnd"/>
      <w:r w:rsidRPr="008A1932">
        <w:rPr>
          <w:szCs w:val="20"/>
          <w:lang w:eastAsia="lt-LT"/>
        </w:rPr>
        <w:t xml:space="preserve"> asmenims, negalima. </w:t>
      </w:r>
    </w:p>
    <w:p w14:paraId="30B10FB9" w14:textId="01A25AA0" w:rsidR="00D90EB4" w:rsidRPr="008A1932" w:rsidRDefault="00AD6206" w:rsidP="00AD6206">
      <w:pPr>
        <w:tabs>
          <w:tab w:val="left" w:pos="567"/>
        </w:tabs>
        <w:rPr>
          <w:szCs w:val="20"/>
          <w:lang w:eastAsia="lt-LT"/>
        </w:rPr>
      </w:pPr>
      <w:r w:rsidRPr="008A1932">
        <w:rPr>
          <w:szCs w:val="20"/>
          <w:lang w:eastAsia="lt-LT"/>
        </w:rPr>
        <w:t xml:space="preserve">Palyginti su sveikais paskiepytais asmenimis, leukemija sergantiems pacientams dažniau pasireiškia </w:t>
      </w:r>
      <w:proofErr w:type="spellStart"/>
      <w:r w:rsidRPr="008A1932">
        <w:rPr>
          <w:szCs w:val="20"/>
          <w:lang w:eastAsia="lt-LT"/>
        </w:rPr>
        <w:t>papulovezikulinis</w:t>
      </w:r>
      <w:proofErr w:type="spellEnd"/>
      <w:r w:rsidRPr="008A1932">
        <w:rPr>
          <w:szCs w:val="20"/>
          <w:lang w:eastAsia="lt-LT"/>
        </w:rPr>
        <w:t xml:space="preserve"> išbėrimas (taip pat žr.</w:t>
      </w:r>
      <w:r w:rsidR="00F84E18">
        <w:rPr>
          <w:szCs w:val="20"/>
          <w:lang w:eastAsia="lt-LT"/>
        </w:rPr>
        <w:t xml:space="preserve"> </w:t>
      </w:r>
      <w:r w:rsidRPr="008A1932">
        <w:rPr>
          <w:szCs w:val="20"/>
          <w:lang w:eastAsia="lt-LT"/>
        </w:rPr>
        <w:t>4.8 skyrių). Tokiais atvejais kontaktavusių asmenų ligos eiga taip pat buvo lengva.</w:t>
      </w:r>
    </w:p>
    <w:p w14:paraId="4A23CF69" w14:textId="4C7B6FA3" w:rsidR="00AD6206" w:rsidRPr="008A1932" w:rsidRDefault="00AD6206" w:rsidP="00AD6206">
      <w:pPr>
        <w:tabs>
          <w:tab w:val="left" w:pos="567"/>
        </w:tabs>
        <w:rPr>
          <w:szCs w:val="20"/>
          <w:lang w:eastAsia="lt-LT"/>
        </w:rPr>
      </w:pPr>
      <w:r w:rsidRPr="008A1932">
        <w:rPr>
          <w:szCs w:val="20"/>
          <w:lang w:eastAsia="lt-LT"/>
        </w:rPr>
        <w:t>Vakcina paskiepyti asmenys, net tie, kuriems neatsiranda į vėjaraupius panašaus išbėrimo, turi stengtis, jeigu įmanoma, nebendrauti su vėjaraupiams imliais didelės rizikos grupės asmenimis iki 6 savaičių po vakcinacijos. Tais atvejais, kai kontaktas su vėjaraupiams imliais didelės rizikos grupės asmenimis neišvengiamas, reikėtų įvertinti galimą vėjaraupių vakcinos viruso perdavimo pavojų su užsikrėtimo laukinio tipo vėjaraupių virusais ir jų perdavimo rizika.</w:t>
      </w:r>
    </w:p>
    <w:p w14:paraId="5AD8C157" w14:textId="77777777" w:rsidR="00AD6206" w:rsidRPr="008A1932" w:rsidRDefault="00AD6206" w:rsidP="00AD6206">
      <w:bookmarkStart w:id="4" w:name="_Hlk50065158"/>
      <w:r w:rsidRPr="008A1932">
        <w:rPr>
          <w:szCs w:val="20"/>
          <w:lang w:eastAsia="lt-LT"/>
        </w:rPr>
        <w:t xml:space="preserve">Vėjaraupiams imlūs didelės rizikos grupės asmenys </w:t>
      </w:r>
      <w:r w:rsidRPr="008A1932">
        <w:t>yra:</w:t>
      </w:r>
    </w:p>
    <w:p w14:paraId="487E0A69" w14:textId="36768CF2" w:rsidR="00AD6206" w:rsidRPr="008A1932" w:rsidRDefault="00AD6206" w:rsidP="00AD6206">
      <w:pPr>
        <w:numPr>
          <w:ilvl w:val="0"/>
          <w:numId w:val="8"/>
        </w:numPr>
        <w:tabs>
          <w:tab w:val="left" w:pos="567"/>
        </w:tabs>
        <w:ind w:left="567" w:hanging="567"/>
      </w:pPr>
      <w:r w:rsidRPr="008A1932">
        <w:t>asmenys, kurių imuninės sistemos funkcija yra sutrikusi (žr.</w:t>
      </w:r>
      <w:r w:rsidR="00F84E18">
        <w:t xml:space="preserve"> </w:t>
      </w:r>
      <w:r w:rsidRPr="008A1932">
        <w:t>4.3 ir 4.4 skyrius);</w:t>
      </w:r>
    </w:p>
    <w:p w14:paraId="266235E3" w14:textId="77777777" w:rsidR="00AD6206" w:rsidRPr="008A1932" w:rsidRDefault="00AD6206" w:rsidP="00AD6206">
      <w:pPr>
        <w:numPr>
          <w:ilvl w:val="0"/>
          <w:numId w:val="8"/>
        </w:numPr>
        <w:tabs>
          <w:tab w:val="left" w:pos="567"/>
        </w:tabs>
        <w:ind w:left="567" w:hanging="567"/>
      </w:pPr>
      <w:r w:rsidRPr="008A1932">
        <w:t>nėščios moterys, neturinčios dokumentais patvirtintų vėjaraupių (</w:t>
      </w:r>
      <w:proofErr w:type="spellStart"/>
      <w:r w:rsidRPr="008A1932">
        <w:rPr>
          <w:i/>
          <w:iCs/>
        </w:rPr>
        <w:t>varicella</w:t>
      </w:r>
      <w:proofErr w:type="spellEnd"/>
      <w:r w:rsidRPr="008A1932">
        <w:t>) istorijos ar buvusios infekcijos laboratorinių įrodymų;</w:t>
      </w:r>
    </w:p>
    <w:p w14:paraId="20BA13D8" w14:textId="77777777" w:rsidR="00AD6206" w:rsidRPr="008A1932" w:rsidRDefault="00AD6206" w:rsidP="00AD6206">
      <w:pPr>
        <w:numPr>
          <w:ilvl w:val="0"/>
          <w:numId w:val="8"/>
        </w:numPr>
        <w:tabs>
          <w:tab w:val="left" w:pos="567"/>
        </w:tabs>
        <w:ind w:left="567" w:hanging="567"/>
      </w:pPr>
      <w:r w:rsidRPr="008A1932">
        <w:lastRenderedPageBreak/>
        <w:t>naujagimiai motinų, kurios neturi dokumentais patvirtintų vėjaraupių istorijos ar buvusios infekcijos laboratorinių įrodymų.</w:t>
      </w:r>
    </w:p>
    <w:bookmarkEnd w:id="4"/>
    <w:p w14:paraId="1D97F8CC" w14:textId="77777777" w:rsidR="00AD6206" w:rsidRPr="008A1932" w:rsidRDefault="00AD6206" w:rsidP="00AD6206">
      <w:pPr>
        <w:tabs>
          <w:tab w:val="left" w:pos="567"/>
        </w:tabs>
        <w:rPr>
          <w:szCs w:val="20"/>
          <w:lang w:eastAsia="lt-LT"/>
        </w:rPr>
      </w:pPr>
    </w:p>
    <w:p w14:paraId="6A306DD8" w14:textId="77777777" w:rsidR="00AD6206" w:rsidRPr="008A1932" w:rsidRDefault="00AD6206" w:rsidP="00AD6206">
      <w:pPr>
        <w:tabs>
          <w:tab w:val="left" w:pos="567"/>
        </w:tabs>
        <w:rPr>
          <w:szCs w:val="20"/>
          <w:lang w:eastAsia="lt-LT"/>
        </w:rPr>
      </w:pPr>
      <w:r w:rsidRPr="008A1932">
        <w:rPr>
          <w:szCs w:val="20"/>
          <w:lang w:eastAsia="lt-LT"/>
        </w:rPr>
        <w:t xml:space="preserve">Lengvas išbėrimo pobūdis sveikiems kontaktavusiems asmenims rodo kad, perėjęs iš vieno žmogaus organizmo į kitą, virusas lieka </w:t>
      </w:r>
      <w:proofErr w:type="spellStart"/>
      <w:r w:rsidRPr="008A1932">
        <w:rPr>
          <w:szCs w:val="20"/>
          <w:lang w:eastAsia="lt-LT"/>
        </w:rPr>
        <w:t>susilpnintas</w:t>
      </w:r>
      <w:proofErr w:type="spellEnd"/>
      <w:r w:rsidRPr="008A1932">
        <w:rPr>
          <w:szCs w:val="20"/>
          <w:lang w:eastAsia="lt-LT"/>
        </w:rPr>
        <w:t>.</w:t>
      </w:r>
    </w:p>
    <w:p w14:paraId="5EF2D919" w14:textId="77777777" w:rsidR="00AD6206" w:rsidRPr="008A1932" w:rsidRDefault="00AD6206" w:rsidP="00AD6206">
      <w:pPr>
        <w:tabs>
          <w:tab w:val="left" w:pos="567"/>
        </w:tabs>
        <w:rPr>
          <w:szCs w:val="20"/>
          <w:lang w:eastAsia="lt-LT"/>
        </w:rPr>
      </w:pPr>
    </w:p>
    <w:p w14:paraId="257F87EC" w14:textId="77777777" w:rsidR="00AD6206" w:rsidRPr="00D0531F" w:rsidRDefault="00AD6206" w:rsidP="00835B82">
      <w:pPr>
        <w:keepNext/>
        <w:rPr>
          <w:u w:val="single"/>
        </w:rPr>
      </w:pPr>
      <w:r w:rsidRPr="00D0531F">
        <w:rPr>
          <w:u w:val="single"/>
        </w:rPr>
        <w:t>Asmenys, kuriems yra didelis sunkių vėjaraupių pavojus</w:t>
      </w:r>
    </w:p>
    <w:p w14:paraId="11E58F46" w14:textId="77777777" w:rsidR="00FA5480" w:rsidRPr="00A73111" w:rsidRDefault="00FA5480" w:rsidP="00835B82">
      <w:pPr>
        <w:keepNext/>
        <w:rPr>
          <w:szCs w:val="22"/>
          <w:u w:val="single"/>
        </w:rPr>
      </w:pPr>
    </w:p>
    <w:p w14:paraId="288E3B88" w14:textId="21DAE01D" w:rsidR="00AD6206" w:rsidRPr="008A1932" w:rsidRDefault="00AD6206" w:rsidP="00AD6206">
      <w:pPr>
        <w:tabs>
          <w:tab w:val="left" w:pos="567"/>
        </w:tabs>
        <w:rPr>
          <w:szCs w:val="20"/>
          <w:lang w:eastAsia="lt-LT"/>
        </w:rPr>
      </w:pPr>
      <w:r w:rsidRPr="008A1932">
        <w:rPr>
          <w:szCs w:val="20"/>
          <w:lang w:eastAsia="lt-LT"/>
        </w:rPr>
        <w:t xml:space="preserve">Klinikinių tyrimų duomenų apie </w:t>
      </w:r>
      <w:proofErr w:type="spellStart"/>
      <w:r w:rsidRPr="008A1932">
        <w:rPr>
          <w:szCs w:val="20"/>
          <w:lang w:eastAsia="lt-LT"/>
        </w:rPr>
        <w:t>Varilrix</w:t>
      </w:r>
      <w:proofErr w:type="spellEnd"/>
      <w:r w:rsidRPr="008A1932">
        <w:rPr>
          <w:szCs w:val="20"/>
          <w:lang w:eastAsia="lt-LT"/>
        </w:rPr>
        <w:t xml:space="preserve"> (+4</w:t>
      </w:r>
      <w:r w:rsidR="005A0C90">
        <w:rPr>
          <w:szCs w:val="20"/>
          <w:lang w:eastAsia="lt-LT"/>
        </w:rPr>
        <w:t> </w:t>
      </w:r>
      <w:r w:rsidRPr="008A1932">
        <w:rPr>
          <w:szCs w:val="20"/>
          <w:lang w:eastAsia="lt-LT"/>
        </w:rPr>
        <w:t>°C formos) vartojimą asmenims, kuriems yra didelis sunkių vėjaraupių pavojus, yra nedaug.</w:t>
      </w:r>
    </w:p>
    <w:p w14:paraId="738E9F3A" w14:textId="77777777" w:rsidR="00AD6206" w:rsidRPr="008A1932" w:rsidRDefault="00AD6206" w:rsidP="00AD6206">
      <w:pPr>
        <w:tabs>
          <w:tab w:val="left" w:pos="567"/>
        </w:tabs>
        <w:rPr>
          <w:szCs w:val="20"/>
          <w:lang w:eastAsia="lt-LT"/>
        </w:rPr>
      </w:pPr>
      <w:r w:rsidRPr="008A1932">
        <w:rPr>
          <w:szCs w:val="20"/>
          <w:lang w:eastAsia="lt-LT"/>
        </w:rPr>
        <w:t xml:space="preserve">Skiepijimo galimybė gali būti svarstoma atskiriems pacientams, kuriems yra imuninės sistemos nepakankamumas, kai galima nauda yra didesnė už riziką (tai </w:t>
      </w:r>
      <w:proofErr w:type="spellStart"/>
      <w:r w:rsidRPr="008A1932">
        <w:rPr>
          <w:szCs w:val="20"/>
          <w:lang w:eastAsia="lt-LT"/>
        </w:rPr>
        <w:t>besimptomiai</w:t>
      </w:r>
      <w:proofErr w:type="spellEnd"/>
      <w:r w:rsidRPr="008A1932">
        <w:rPr>
          <w:szCs w:val="20"/>
          <w:lang w:eastAsia="lt-LT"/>
        </w:rPr>
        <w:t xml:space="preserve"> ŽIV pacientai, sergantys </w:t>
      </w:r>
      <w:proofErr w:type="spellStart"/>
      <w:r w:rsidRPr="008A1932">
        <w:rPr>
          <w:szCs w:val="20"/>
          <w:lang w:eastAsia="lt-LT"/>
        </w:rPr>
        <w:t>IgG</w:t>
      </w:r>
      <w:proofErr w:type="spellEnd"/>
      <w:r w:rsidRPr="008A1932">
        <w:rPr>
          <w:szCs w:val="20"/>
          <w:lang w:eastAsia="lt-LT"/>
        </w:rPr>
        <w:t xml:space="preserve"> poklasio nepakankamumu, įgimta </w:t>
      </w:r>
      <w:proofErr w:type="spellStart"/>
      <w:r w:rsidRPr="008A1932">
        <w:rPr>
          <w:szCs w:val="20"/>
          <w:lang w:eastAsia="lt-LT"/>
        </w:rPr>
        <w:t>neutropenija</w:t>
      </w:r>
      <w:proofErr w:type="spellEnd"/>
      <w:r w:rsidRPr="008A1932">
        <w:rPr>
          <w:szCs w:val="20"/>
          <w:lang w:eastAsia="lt-LT"/>
        </w:rPr>
        <w:t xml:space="preserve">, lėtine </w:t>
      </w:r>
      <w:proofErr w:type="spellStart"/>
      <w:r w:rsidRPr="008A1932">
        <w:rPr>
          <w:szCs w:val="20"/>
          <w:lang w:eastAsia="lt-LT"/>
        </w:rPr>
        <w:t>granuliomatoze</w:t>
      </w:r>
      <w:proofErr w:type="spellEnd"/>
      <w:r w:rsidRPr="008A1932">
        <w:rPr>
          <w:szCs w:val="20"/>
          <w:lang w:eastAsia="lt-LT"/>
        </w:rPr>
        <w:t xml:space="preserve"> ir </w:t>
      </w:r>
      <w:proofErr w:type="spellStart"/>
      <w:r w:rsidRPr="008A1932">
        <w:rPr>
          <w:szCs w:val="20"/>
          <w:lang w:eastAsia="lt-LT"/>
        </w:rPr>
        <w:t>komplemento</w:t>
      </w:r>
      <w:proofErr w:type="spellEnd"/>
      <w:r w:rsidRPr="008A1932">
        <w:rPr>
          <w:szCs w:val="20"/>
          <w:lang w:eastAsia="lt-LT"/>
        </w:rPr>
        <w:t xml:space="preserve"> sistemos nepakankamumu).</w:t>
      </w:r>
    </w:p>
    <w:p w14:paraId="417F7792" w14:textId="7D09DEDA" w:rsidR="00AD6206" w:rsidRDefault="00AD6206" w:rsidP="00AD6206">
      <w:pPr>
        <w:tabs>
          <w:tab w:val="left" w:pos="567"/>
        </w:tabs>
        <w:rPr>
          <w:szCs w:val="20"/>
          <w:lang w:eastAsia="lt-LT"/>
        </w:rPr>
      </w:pPr>
      <w:r w:rsidRPr="008A1932">
        <w:rPr>
          <w:szCs w:val="20"/>
          <w:lang w:eastAsia="lt-LT"/>
        </w:rPr>
        <w:t>Pacientai, turintys susilpnėjusią imuninę sistemą, kuriems nėra kontraindikacijų šiam skiepijimui (žr.</w:t>
      </w:r>
      <w:r w:rsidR="00FA5480">
        <w:rPr>
          <w:szCs w:val="20"/>
          <w:lang w:eastAsia="lt-LT"/>
        </w:rPr>
        <w:t xml:space="preserve"> </w:t>
      </w:r>
      <w:r w:rsidRPr="008A1932">
        <w:rPr>
          <w:szCs w:val="20"/>
          <w:lang w:eastAsia="lt-LT"/>
        </w:rPr>
        <w:t>4.3 skyrių)</w:t>
      </w:r>
      <w:r w:rsidR="00077AD4">
        <w:rPr>
          <w:szCs w:val="20"/>
          <w:lang w:eastAsia="lt-LT"/>
        </w:rPr>
        <w:t>,</w:t>
      </w:r>
      <w:r w:rsidRPr="008A1932">
        <w:rPr>
          <w:szCs w:val="20"/>
          <w:lang w:eastAsia="lt-LT"/>
        </w:rPr>
        <w:t xml:space="preserve"> gali nereaguoti į skiepijimą taip pat gerai, kaip pacientai, kurių imuninė sistema nesutrikusi, tačiau kai kuriuos pacientus gali reikėti skiepyti nuo vėjaraupių, jei jie turėjo sąlytį su sergančiais, nepaisant to, kad jie buvo atitinkamai vakcinuoti. Šiuos pacientus reikia atidžiai stebėti, ar jiems nepasireiškia vėjaraupių požymiai.</w:t>
      </w:r>
    </w:p>
    <w:p w14:paraId="29B51081" w14:textId="77777777" w:rsidR="00FA5480" w:rsidRDefault="00FA5480" w:rsidP="00AD6206">
      <w:pPr>
        <w:tabs>
          <w:tab w:val="left" w:pos="567"/>
        </w:tabs>
        <w:rPr>
          <w:szCs w:val="20"/>
          <w:lang w:eastAsia="lt-LT"/>
        </w:rPr>
      </w:pPr>
    </w:p>
    <w:p w14:paraId="12F2AFB5" w14:textId="7EB74136" w:rsidR="00756911" w:rsidRDefault="007D335A" w:rsidP="007D335A">
      <w:r w:rsidRPr="0039555D">
        <w:t>D</w:t>
      </w:r>
      <w:r>
        <w:t xml:space="preserve">ėl galimo atsako </w:t>
      </w:r>
      <w:r w:rsidR="008B6E8E">
        <w:t xml:space="preserve">į vakciną </w:t>
      </w:r>
      <w:r>
        <w:t xml:space="preserve">susilpnėjimo </w:t>
      </w:r>
      <w:r w:rsidR="008B6E8E">
        <w:t>ir (ar) ligos išplitimo rizikos</w:t>
      </w:r>
      <w:r w:rsidRPr="0039555D">
        <w:t xml:space="preserve"> </w:t>
      </w:r>
      <w:r w:rsidR="008B6E8E">
        <w:t xml:space="preserve">reikia </w:t>
      </w:r>
      <w:r w:rsidR="00EF0E6C">
        <w:t xml:space="preserve">atsižvelgti į </w:t>
      </w:r>
      <w:r w:rsidR="008B6E8E">
        <w:t>laiko interval</w:t>
      </w:r>
      <w:r w:rsidR="00EF0E6C">
        <w:t>ą</w:t>
      </w:r>
      <w:r w:rsidR="008B6E8E">
        <w:t xml:space="preserve"> tarp vakcinacijos </w:t>
      </w:r>
      <w:proofErr w:type="spellStart"/>
      <w:r w:rsidRPr="0039555D">
        <w:t>Varilrix</w:t>
      </w:r>
      <w:proofErr w:type="spellEnd"/>
      <w:r w:rsidRPr="0039555D">
        <w:t xml:space="preserve"> </w:t>
      </w:r>
      <w:r w:rsidR="008B6E8E">
        <w:t>ir</w:t>
      </w:r>
      <w:r w:rsidRPr="0039555D">
        <w:t xml:space="preserve"> imunosupres</w:t>
      </w:r>
      <w:r w:rsidR="008B6E8E">
        <w:t>inės terapijos</w:t>
      </w:r>
      <w:r w:rsidRPr="0039555D">
        <w:t xml:space="preserve"> </w:t>
      </w:r>
      <w:r>
        <w:t>(</w:t>
      </w:r>
      <w:r w:rsidR="008B6E8E">
        <w:t>žr.</w:t>
      </w:r>
      <w:r w:rsidR="00FA5480">
        <w:t xml:space="preserve"> </w:t>
      </w:r>
      <w:r>
        <w:t>4.3</w:t>
      </w:r>
      <w:r w:rsidR="008B6E8E">
        <w:t> skyrių</w:t>
      </w:r>
      <w:r>
        <w:t>).</w:t>
      </w:r>
    </w:p>
    <w:p w14:paraId="5F8938EE" w14:textId="77777777" w:rsidR="00AD6206" w:rsidRPr="008A1932" w:rsidRDefault="00AD6206" w:rsidP="00AD6206">
      <w:pPr>
        <w:tabs>
          <w:tab w:val="left" w:pos="567"/>
        </w:tabs>
        <w:rPr>
          <w:szCs w:val="20"/>
          <w:lang w:eastAsia="lt-LT"/>
        </w:rPr>
      </w:pPr>
    </w:p>
    <w:p w14:paraId="2E59F6AD" w14:textId="77777777" w:rsidR="00AD6206" w:rsidRPr="008A1932" w:rsidRDefault="00AD6206" w:rsidP="00AD6206">
      <w:pPr>
        <w:tabs>
          <w:tab w:val="left" w:pos="567"/>
        </w:tabs>
        <w:rPr>
          <w:szCs w:val="20"/>
          <w:lang w:eastAsia="lt-LT"/>
        </w:rPr>
      </w:pPr>
      <w:r w:rsidRPr="008A1932">
        <w:rPr>
          <w:szCs w:val="20"/>
          <w:lang w:eastAsia="lt-LT"/>
        </w:rPr>
        <w:t xml:space="preserve">Gauta labai retų pranešimų apie vėjaraupių išplitimą organizme, pasireiškiantį vidaus organų pažaida, paskiepijus pacientus vakcina, kurioje yra </w:t>
      </w:r>
      <w:r w:rsidRPr="008A1932">
        <w:rPr>
          <w:i/>
          <w:iCs/>
          <w:szCs w:val="20"/>
          <w:lang w:eastAsia="lt-LT"/>
        </w:rPr>
        <w:t>Oka</w:t>
      </w:r>
      <w:r w:rsidRPr="008A1932">
        <w:rPr>
          <w:szCs w:val="20"/>
          <w:lang w:eastAsia="lt-LT"/>
        </w:rPr>
        <w:t xml:space="preserve"> vėjaraupių virusų (dažniausiai tiems, kuriems pasireiškia imuninės funkcijos nepakankamumas).</w:t>
      </w:r>
    </w:p>
    <w:p w14:paraId="75846F8F" w14:textId="77777777" w:rsidR="006D3661" w:rsidRPr="008A1932" w:rsidRDefault="006D3661" w:rsidP="00AD6206">
      <w:pPr>
        <w:tabs>
          <w:tab w:val="left" w:pos="567"/>
        </w:tabs>
        <w:rPr>
          <w:szCs w:val="20"/>
          <w:lang w:eastAsia="lt-LT"/>
        </w:rPr>
      </w:pPr>
    </w:p>
    <w:p w14:paraId="443532A5" w14:textId="77777777" w:rsidR="001A498A" w:rsidRPr="007E7DA6" w:rsidRDefault="001A498A" w:rsidP="001A498A">
      <w:pPr>
        <w:tabs>
          <w:tab w:val="left" w:pos="567"/>
        </w:tabs>
        <w:rPr>
          <w:u w:val="single"/>
        </w:rPr>
      </w:pPr>
      <w:r w:rsidRPr="007E7DA6">
        <w:rPr>
          <w:u w:val="single"/>
        </w:rPr>
        <w:t>Encefalitas</w:t>
      </w:r>
    </w:p>
    <w:p w14:paraId="47E4BDDB" w14:textId="77777777" w:rsidR="001A498A" w:rsidRPr="001A498A" w:rsidRDefault="001A498A" w:rsidP="001A498A">
      <w:pPr>
        <w:tabs>
          <w:tab w:val="left" w:pos="567"/>
        </w:tabs>
        <w:rPr>
          <w:szCs w:val="20"/>
          <w:lang w:eastAsia="lt-LT"/>
        </w:rPr>
      </w:pPr>
    </w:p>
    <w:p w14:paraId="2A6FF87B" w14:textId="2D545333" w:rsidR="00AD6206" w:rsidRDefault="001A498A" w:rsidP="001A498A">
      <w:pPr>
        <w:tabs>
          <w:tab w:val="left" w:pos="567"/>
        </w:tabs>
        <w:rPr>
          <w:szCs w:val="20"/>
          <w:lang w:eastAsia="lt-LT"/>
        </w:rPr>
      </w:pPr>
      <w:r w:rsidRPr="001A498A">
        <w:rPr>
          <w:szCs w:val="20"/>
          <w:lang w:eastAsia="lt-LT"/>
        </w:rPr>
        <w:t xml:space="preserve">Gauta pranešimų apie encefalito atvejus, nustatytus po gyvosios </w:t>
      </w:r>
      <w:proofErr w:type="spellStart"/>
      <w:r w:rsidRPr="001A498A">
        <w:rPr>
          <w:szCs w:val="20"/>
          <w:lang w:eastAsia="lt-LT"/>
        </w:rPr>
        <w:t>susilpnintos</w:t>
      </w:r>
      <w:proofErr w:type="spellEnd"/>
      <w:r w:rsidRPr="001A498A">
        <w:rPr>
          <w:szCs w:val="20"/>
          <w:lang w:eastAsia="lt-LT"/>
        </w:rPr>
        <w:t xml:space="preserve"> vakcinos nuo vėjaraupių pateikimo rinkai. Pranešta apie kelis mirties, visų pirma imunodeficitą turinčių pacientų, atvejus (žr. 4.3 skyrių). Paskiepytiems asmenims (tėvams) reikia nurodyti nedelsiant kreiptis medicininės pagalbos, jei po vakcinacijos jiems (jų vaikui) pasireiškia galimo encefalito simptomai, pavyzdžiui, jie netenka sąmonės arba sumažėja jų sąmoningumo lygis, pasireiškia traukuliai arba </w:t>
      </w:r>
      <w:proofErr w:type="spellStart"/>
      <w:r w:rsidRPr="001A498A">
        <w:rPr>
          <w:szCs w:val="20"/>
          <w:lang w:eastAsia="lt-LT"/>
        </w:rPr>
        <w:t>ataksija</w:t>
      </w:r>
      <w:proofErr w:type="spellEnd"/>
      <w:r w:rsidRPr="001A498A">
        <w:rPr>
          <w:szCs w:val="20"/>
          <w:lang w:eastAsia="lt-LT"/>
        </w:rPr>
        <w:t>, kartu su karščiavimu ir galvos skausmu.</w:t>
      </w:r>
    </w:p>
    <w:p w14:paraId="510FFD03" w14:textId="77777777" w:rsidR="001A498A" w:rsidRPr="008A1932" w:rsidRDefault="001A498A" w:rsidP="001A498A">
      <w:pPr>
        <w:tabs>
          <w:tab w:val="left" w:pos="567"/>
        </w:tabs>
        <w:rPr>
          <w:szCs w:val="20"/>
          <w:lang w:eastAsia="lt-LT"/>
        </w:rPr>
      </w:pPr>
    </w:p>
    <w:p w14:paraId="39AA1AC0" w14:textId="34294351" w:rsidR="00416A35" w:rsidRDefault="00FA5480" w:rsidP="00416A35">
      <w:pPr>
        <w:tabs>
          <w:tab w:val="left" w:pos="567"/>
        </w:tabs>
        <w:rPr>
          <w:szCs w:val="20"/>
          <w:u w:val="single"/>
          <w:lang w:eastAsia="lt-LT"/>
        </w:rPr>
      </w:pPr>
      <w:r>
        <w:rPr>
          <w:szCs w:val="20"/>
          <w:u w:val="single"/>
          <w:lang w:eastAsia="lt-LT"/>
        </w:rPr>
        <w:t>Pagalbinės medžiagos, kurių poveikis žinomas</w:t>
      </w:r>
    </w:p>
    <w:p w14:paraId="2DE91B00" w14:textId="77777777" w:rsidR="00FA5480" w:rsidRPr="00D0531F" w:rsidRDefault="00FA5480" w:rsidP="00D0531F">
      <w:pPr>
        <w:tabs>
          <w:tab w:val="left" w:pos="567"/>
        </w:tabs>
        <w:rPr>
          <w:u w:val="single"/>
        </w:rPr>
      </w:pPr>
    </w:p>
    <w:p w14:paraId="2573CE17" w14:textId="22AFCFCF" w:rsidR="00FA5480" w:rsidRPr="00A73111" w:rsidRDefault="00FA5480" w:rsidP="00D0531F">
      <w:r w:rsidRPr="00A73111">
        <w:t xml:space="preserve">Vienoje šios vakcinos dozėje yra 6 mg </w:t>
      </w:r>
      <w:proofErr w:type="spellStart"/>
      <w:r w:rsidRPr="00A73111">
        <w:t>sorbitolio</w:t>
      </w:r>
      <w:proofErr w:type="spellEnd"/>
      <w:r w:rsidRPr="00A73111">
        <w:t>.</w:t>
      </w:r>
    </w:p>
    <w:p w14:paraId="66B611A2" w14:textId="2A3E6E31" w:rsidR="00FA5480" w:rsidRPr="00D0531F" w:rsidRDefault="00FA5480" w:rsidP="00D0531F"/>
    <w:p w14:paraId="61D074C9" w14:textId="3503023A" w:rsidR="00416A35" w:rsidRDefault="00416A35" w:rsidP="00416A35">
      <w:pPr>
        <w:tabs>
          <w:tab w:val="left" w:pos="567"/>
        </w:tabs>
        <w:rPr>
          <w:szCs w:val="20"/>
          <w:lang w:eastAsia="lt-LT"/>
        </w:rPr>
      </w:pPr>
      <w:r w:rsidRPr="00416A35">
        <w:rPr>
          <w:szCs w:val="20"/>
          <w:lang w:eastAsia="lt-LT"/>
        </w:rPr>
        <w:t xml:space="preserve">Vienoje </w:t>
      </w:r>
      <w:r w:rsidR="0052276E">
        <w:rPr>
          <w:szCs w:val="20"/>
          <w:lang w:eastAsia="lt-LT"/>
        </w:rPr>
        <w:t xml:space="preserve">šios </w:t>
      </w:r>
      <w:r w:rsidRPr="00416A35">
        <w:rPr>
          <w:szCs w:val="20"/>
          <w:lang w:eastAsia="lt-LT"/>
        </w:rPr>
        <w:t>vakcinos dozėje yra 331</w:t>
      </w:r>
      <w:r>
        <w:rPr>
          <w:szCs w:val="20"/>
          <w:lang w:eastAsia="lt-LT"/>
        </w:rPr>
        <w:t> </w:t>
      </w:r>
      <w:proofErr w:type="spellStart"/>
      <w:r w:rsidRPr="00416A35">
        <w:rPr>
          <w:szCs w:val="20"/>
          <w:lang w:eastAsia="lt-LT"/>
        </w:rPr>
        <w:t>mikrogramas</w:t>
      </w:r>
      <w:proofErr w:type="spellEnd"/>
      <w:r w:rsidRPr="00416A35">
        <w:rPr>
          <w:szCs w:val="20"/>
          <w:lang w:eastAsia="lt-LT"/>
        </w:rPr>
        <w:t xml:space="preserve"> </w:t>
      </w:r>
      <w:proofErr w:type="spellStart"/>
      <w:r w:rsidRPr="00416A35">
        <w:rPr>
          <w:szCs w:val="20"/>
          <w:lang w:eastAsia="lt-LT"/>
        </w:rPr>
        <w:t>fenilalanino</w:t>
      </w:r>
      <w:proofErr w:type="spellEnd"/>
      <w:r w:rsidRPr="00416A35">
        <w:rPr>
          <w:szCs w:val="20"/>
          <w:lang w:eastAsia="lt-LT"/>
        </w:rPr>
        <w:t xml:space="preserve">. </w:t>
      </w:r>
      <w:proofErr w:type="spellStart"/>
      <w:r w:rsidRPr="00416A35">
        <w:rPr>
          <w:szCs w:val="20"/>
          <w:lang w:eastAsia="lt-LT"/>
        </w:rPr>
        <w:t>Fenilalaninas</w:t>
      </w:r>
      <w:proofErr w:type="spellEnd"/>
      <w:r w:rsidRPr="00416A35">
        <w:rPr>
          <w:szCs w:val="20"/>
          <w:lang w:eastAsia="lt-LT"/>
        </w:rPr>
        <w:t xml:space="preserve"> gali būti žalingas asmenims, sergantiems </w:t>
      </w:r>
      <w:proofErr w:type="spellStart"/>
      <w:r w:rsidRPr="00416A35">
        <w:rPr>
          <w:szCs w:val="20"/>
          <w:lang w:eastAsia="lt-LT"/>
        </w:rPr>
        <w:t>fenilketonurija</w:t>
      </w:r>
      <w:proofErr w:type="spellEnd"/>
      <w:r w:rsidRPr="00416A35">
        <w:rPr>
          <w:szCs w:val="20"/>
          <w:lang w:eastAsia="lt-LT"/>
        </w:rPr>
        <w:t xml:space="preserve"> (</w:t>
      </w:r>
      <w:r w:rsidR="001B2938">
        <w:rPr>
          <w:szCs w:val="20"/>
          <w:lang w:eastAsia="lt-LT"/>
        </w:rPr>
        <w:t>F</w:t>
      </w:r>
      <w:r w:rsidRPr="00416A35">
        <w:rPr>
          <w:szCs w:val="20"/>
          <w:lang w:eastAsia="lt-LT"/>
        </w:rPr>
        <w:t>KU).</w:t>
      </w:r>
    </w:p>
    <w:p w14:paraId="381EF276" w14:textId="77777777" w:rsidR="00FA5480" w:rsidRDefault="00FA5480" w:rsidP="00D0531F">
      <w:pPr>
        <w:tabs>
          <w:tab w:val="left" w:pos="567"/>
        </w:tabs>
        <w:rPr>
          <w:szCs w:val="20"/>
          <w:lang w:eastAsia="lt-LT"/>
        </w:rPr>
      </w:pPr>
    </w:p>
    <w:p w14:paraId="433B128E" w14:textId="5D774F05" w:rsidR="00FA5480" w:rsidRDefault="00FA5480" w:rsidP="00FA5480">
      <w:pPr>
        <w:rPr>
          <w:lang w:eastAsia="lt-LT"/>
        </w:rPr>
      </w:pPr>
      <w:r>
        <w:rPr>
          <w:lang w:eastAsia="lt-LT"/>
        </w:rPr>
        <w:t xml:space="preserve">Vienoje šios </w:t>
      </w:r>
      <w:r w:rsidRPr="007069DD">
        <w:rPr>
          <w:lang w:eastAsia="lt-LT"/>
        </w:rPr>
        <w:t>vakcinos dozėje yra</w:t>
      </w:r>
      <w:r>
        <w:rPr>
          <w:lang w:eastAsia="lt-LT"/>
        </w:rPr>
        <w:t xml:space="preserve"> </w:t>
      </w:r>
      <w:r>
        <w:rPr>
          <w:szCs w:val="22"/>
        </w:rPr>
        <w:t>402 </w:t>
      </w:r>
      <w:proofErr w:type="spellStart"/>
      <w:r>
        <w:rPr>
          <w:szCs w:val="22"/>
        </w:rPr>
        <w:t>mi</w:t>
      </w:r>
      <w:r>
        <w:t>k</w:t>
      </w:r>
      <w:r>
        <w:rPr>
          <w:szCs w:val="22"/>
        </w:rPr>
        <w:t>rogram</w:t>
      </w:r>
      <w:r>
        <w:t>ai</w:t>
      </w:r>
      <w:proofErr w:type="spellEnd"/>
      <w:r w:rsidRPr="00BD40B7">
        <w:rPr>
          <w:szCs w:val="22"/>
        </w:rPr>
        <w:t xml:space="preserve"> </w:t>
      </w:r>
      <w:proofErr w:type="spellStart"/>
      <w:r w:rsidRPr="00BD40B7">
        <w:rPr>
          <w:szCs w:val="22"/>
        </w:rPr>
        <w:t>prolin</w:t>
      </w:r>
      <w:r>
        <w:t>o</w:t>
      </w:r>
      <w:proofErr w:type="spellEnd"/>
      <w:r>
        <w:t>.</w:t>
      </w:r>
      <w:r w:rsidRPr="00BC0250">
        <w:rPr>
          <w:lang w:eastAsia="lt-LT"/>
        </w:rPr>
        <w:t xml:space="preserve"> </w:t>
      </w:r>
      <w:proofErr w:type="spellStart"/>
      <w:r>
        <w:rPr>
          <w:lang w:eastAsia="lt-LT"/>
        </w:rPr>
        <w:t>Prol</w:t>
      </w:r>
      <w:r w:rsidRPr="00E353C2">
        <w:rPr>
          <w:lang w:eastAsia="lt-LT"/>
        </w:rPr>
        <w:t>inas</w:t>
      </w:r>
      <w:proofErr w:type="spellEnd"/>
      <w:r w:rsidRPr="00E353C2">
        <w:rPr>
          <w:lang w:eastAsia="lt-LT"/>
        </w:rPr>
        <w:t xml:space="preserve"> gali būti kenksmingas </w:t>
      </w:r>
      <w:r>
        <w:rPr>
          <w:lang w:eastAsia="lt-LT"/>
        </w:rPr>
        <w:t xml:space="preserve">pacientams, </w:t>
      </w:r>
      <w:r w:rsidRPr="00E353C2">
        <w:rPr>
          <w:lang w:eastAsia="lt-LT"/>
        </w:rPr>
        <w:t>sergantiems</w:t>
      </w:r>
      <w:r>
        <w:rPr>
          <w:lang w:eastAsia="lt-LT"/>
        </w:rPr>
        <w:t xml:space="preserve"> </w:t>
      </w:r>
      <w:proofErr w:type="spellStart"/>
      <w:r>
        <w:rPr>
          <w:lang w:eastAsia="lt-LT"/>
        </w:rPr>
        <w:t>hiperprolinemija</w:t>
      </w:r>
      <w:proofErr w:type="spellEnd"/>
      <w:r>
        <w:rPr>
          <w:lang w:eastAsia="lt-LT"/>
        </w:rPr>
        <w:t>.</w:t>
      </w:r>
    </w:p>
    <w:p w14:paraId="1D752138" w14:textId="77777777" w:rsidR="00416A35" w:rsidRPr="008A1932" w:rsidRDefault="00416A35" w:rsidP="00AD6206">
      <w:pPr>
        <w:tabs>
          <w:tab w:val="left" w:pos="567"/>
        </w:tabs>
        <w:rPr>
          <w:szCs w:val="20"/>
          <w:lang w:eastAsia="lt-LT"/>
        </w:rPr>
      </w:pPr>
    </w:p>
    <w:p w14:paraId="249C4673" w14:textId="77777777" w:rsidR="00AD6206" w:rsidRPr="008A1932" w:rsidRDefault="00AD6206" w:rsidP="00AD6206">
      <w:pPr>
        <w:ind w:left="567" w:hanging="567"/>
        <w:rPr>
          <w:b/>
        </w:rPr>
      </w:pPr>
      <w:r w:rsidRPr="008A1932">
        <w:rPr>
          <w:b/>
        </w:rPr>
        <w:t>4.5</w:t>
      </w:r>
      <w:r w:rsidRPr="008A1932">
        <w:rPr>
          <w:b/>
        </w:rPr>
        <w:tab/>
        <w:t>Sąveika su kitais vaistiniais preparatais ir kitokia sąveika</w:t>
      </w:r>
    </w:p>
    <w:p w14:paraId="1A47735C" w14:textId="77777777" w:rsidR="00AD6206" w:rsidRPr="00835B82" w:rsidRDefault="00AD6206" w:rsidP="00AD6206">
      <w:pPr>
        <w:ind w:left="567" w:hanging="567"/>
      </w:pPr>
    </w:p>
    <w:p w14:paraId="42215222" w14:textId="77777777" w:rsidR="00AD6206" w:rsidRPr="008A1932" w:rsidRDefault="00AD6206" w:rsidP="00AD6206">
      <w:pPr>
        <w:rPr>
          <w:szCs w:val="22"/>
        </w:rPr>
      </w:pPr>
      <w:r w:rsidRPr="008A1932">
        <w:rPr>
          <w:szCs w:val="22"/>
        </w:rPr>
        <w:t xml:space="preserve">Jeigu reikia atlikti tuberkulino mėginį, jį reikia atlikti prieš vakcinaciją arba kartu su vakcinacija, nes buvo pranešta, jog gyvų virusų vakcinos gali laikinai slopinti odos jautrumą tuberkulinui. Tokia </w:t>
      </w:r>
      <w:proofErr w:type="spellStart"/>
      <w:r w:rsidRPr="008A1932">
        <w:rPr>
          <w:szCs w:val="22"/>
        </w:rPr>
        <w:t>anergija</w:t>
      </w:r>
      <w:proofErr w:type="spellEnd"/>
      <w:r w:rsidRPr="008A1932">
        <w:rPr>
          <w:szCs w:val="22"/>
        </w:rPr>
        <w:t xml:space="preserve"> gali trukti ne ilgiau kaip 6 savaites, todėl per šį laikotarpį po vakcinacijos negalima daryti tuberkulino mėginio, kad būtų išvengta klaidingai neigiamų tyrimo rezultatų.</w:t>
      </w:r>
    </w:p>
    <w:p w14:paraId="1358C7A8" w14:textId="77777777" w:rsidR="00AD6206" w:rsidRPr="00835B82" w:rsidRDefault="00AD6206" w:rsidP="00AD6206"/>
    <w:p w14:paraId="4FF041AF" w14:textId="77777777" w:rsidR="00AD6206" w:rsidRPr="008A1932" w:rsidRDefault="00AD6206" w:rsidP="00AD6206">
      <w:pPr>
        <w:rPr>
          <w:szCs w:val="22"/>
        </w:rPr>
      </w:pPr>
      <w:r w:rsidRPr="008A1932">
        <w:rPr>
          <w:szCs w:val="22"/>
        </w:rPr>
        <w:t>Asmenims, kurie vartojo imunoglobulinų arba kuriems buvo perpilta kraujo, vakcinaciją reikėtų atidėti bent trims mėnesiams, kadangi kitaip ji gali būti neveiksminga dėl pasyviu būdu įgytų vėjaraupių antikūnų.</w:t>
      </w:r>
    </w:p>
    <w:p w14:paraId="4F14C59E" w14:textId="77777777" w:rsidR="00AD6206" w:rsidRPr="008A1932" w:rsidRDefault="00AD6206" w:rsidP="00AD6206">
      <w:pPr>
        <w:rPr>
          <w:szCs w:val="22"/>
        </w:rPr>
      </w:pPr>
    </w:p>
    <w:p w14:paraId="6AEE1F94" w14:textId="77777777" w:rsidR="00AD6206" w:rsidRPr="008A1932" w:rsidRDefault="00AD6206" w:rsidP="00AD6206">
      <w:pPr>
        <w:rPr>
          <w:szCs w:val="22"/>
        </w:rPr>
      </w:pPr>
      <w:r w:rsidRPr="008A1932">
        <w:rPr>
          <w:szCs w:val="22"/>
        </w:rPr>
        <w:lastRenderedPageBreak/>
        <w:t xml:space="preserve">Reikia vengti </w:t>
      </w:r>
      <w:proofErr w:type="spellStart"/>
      <w:r w:rsidRPr="008A1932">
        <w:rPr>
          <w:szCs w:val="22"/>
        </w:rPr>
        <w:t>salicilatų</w:t>
      </w:r>
      <w:proofErr w:type="spellEnd"/>
      <w:r w:rsidRPr="008A1932">
        <w:rPr>
          <w:szCs w:val="22"/>
        </w:rPr>
        <w:t xml:space="preserve"> vartojimo 6 savaites po paskiepijimo vėjaraupių vakcina, nes buvo atvejų, kai natūraliais vėjaraupiais sergantiems pacientams pavartojus </w:t>
      </w:r>
      <w:proofErr w:type="spellStart"/>
      <w:r w:rsidRPr="008A1932">
        <w:rPr>
          <w:szCs w:val="22"/>
        </w:rPr>
        <w:t>salicilatų</w:t>
      </w:r>
      <w:proofErr w:type="spellEnd"/>
      <w:r w:rsidRPr="008A1932">
        <w:rPr>
          <w:szCs w:val="22"/>
        </w:rPr>
        <w:t xml:space="preserve">, pasireiškė </w:t>
      </w:r>
      <w:proofErr w:type="spellStart"/>
      <w:r w:rsidRPr="008A1932">
        <w:rPr>
          <w:i/>
          <w:iCs/>
          <w:szCs w:val="22"/>
        </w:rPr>
        <w:t>Reye</w:t>
      </w:r>
      <w:proofErr w:type="spellEnd"/>
      <w:r w:rsidRPr="008A1932">
        <w:rPr>
          <w:i/>
          <w:iCs/>
          <w:szCs w:val="22"/>
        </w:rPr>
        <w:t xml:space="preserve"> </w:t>
      </w:r>
      <w:r w:rsidRPr="008A1932">
        <w:rPr>
          <w:szCs w:val="22"/>
        </w:rPr>
        <w:t>sindromas.</w:t>
      </w:r>
    </w:p>
    <w:p w14:paraId="4C3E6128" w14:textId="77777777" w:rsidR="00AD6206" w:rsidRPr="008A1932" w:rsidRDefault="00AD6206" w:rsidP="00AD6206">
      <w:pPr>
        <w:rPr>
          <w:szCs w:val="22"/>
        </w:rPr>
      </w:pPr>
    </w:p>
    <w:p w14:paraId="1022270E" w14:textId="77777777" w:rsidR="00AD6206" w:rsidRPr="008A1932" w:rsidRDefault="00AD6206" w:rsidP="00AD6206">
      <w:pPr>
        <w:rPr>
          <w:szCs w:val="22"/>
          <w:u w:val="single"/>
        </w:rPr>
      </w:pPr>
      <w:r w:rsidRPr="008A1932">
        <w:rPr>
          <w:szCs w:val="22"/>
          <w:u w:val="single"/>
        </w:rPr>
        <w:t>Vartojimas kartu su kitomis vakcinomis</w:t>
      </w:r>
    </w:p>
    <w:p w14:paraId="094110AB" w14:textId="77777777" w:rsidR="00AD6206" w:rsidRPr="008A1932" w:rsidRDefault="00AD6206" w:rsidP="00AD6206">
      <w:pPr>
        <w:rPr>
          <w:szCs w:val="22"/>
        </w:rPr>
      </w:pPr>
    </w:p>
    <w:p w14:paraId="202915AA" w14:textId="77777777" w:rsidR="00AD6206" w:rsidRPr="00D0531F" w:rsidRDefault="00AD6206" w:rsidP="00AD6206">
      <w:pPr>
        <w:rPr>
          <w:i/>
          <w:u w:val="single"/>
        </w:rPr>
      </w:pPr>
      <w:r w:rsidRPr="00D0531F">
        <w:rPr>
          <w:i/>
          <w:u w:val="single"/>
        </w:rPr>
        <w:t>Sveikiems asmenims</w:t>
      </w:r>
    </w:p>
    <w:p w14:paraId="6330CE4F" w14:textId="77777777" w:rsidR="00AD6206" w:rsidRPr="008A1932" w:rsidRDefault="00AD6206" w:rsidP="00AD6206">
      <w:pPr>
        <w:rPr>
          <w:szCs w:val="22"/>
        </w:rPr>
      </w:pPr>
      <w:r w:rsidRPr="008A1932">
        <w:rPr>
          <w:szCs w:val="22"/>
        </w:rPr>
        <w:t xml:space="preserve">Vakcinų, kurių sudėtyje yra vėjaraupių virusų, klinikiniai tyrimai patvirtina </w:t>
      </w:r>
      <w:proofErr w:type="spellStart"/>
      <w:r w:rsidRPr="008A1932">
        <w:rPr>
          <w:szCs w:val="22"/>
        </w:rPr>
        <w:t>Varilrix</w:t>
      </w:r>
      <w:proofErr w:type="spellEnd"/>
      <w:r w:rsidRPr="008A1932">
        <w:rPr>
          <w:szCs w:val="22"/>
        </w:rPr>
        <w:t xml:space="preserve"> vartojimą kartu su bet kuria toliau nurodyta </w:t>
      </w:r>
      <w:proofErr w:type="spellStart"/>
      <w:r w:rsidRPr="008A1932">
        <w:rPr>
          <w:szCs w:val="22"/>
        </w:rPr>
        <w:t>vienvalente</w:t>
      </w:r>
      <w:proofErr w:type="spellEnd"/>
      <w:r w:rsidRPr="008A1932">
        <w:rPr>
          <w:szCs w:val="22"/>
        </w:rPr>
        <w:t xml:space="preserve"> ar kombinuotąja vakcina:</w:t>
      </w:r>
      <w:r w:rsidRPr="008A1932">
        <w:t xml:space="preserve"> </w:t>
      </w:r>
      <w:r w:rsidRPr="008A1932">
        <w:rPr>
          <w:szCs w:val="22"/>
        </w:rPr>
        <w:t xml:space="preserve">tymų, kiaulytės ir raudonukės (angl. </w:t>
      </w:r>
      <w:proofErr w:type="spellStart"/>
      <w:r w:rsidRPr="008A1932">
        <w:rPr>
          <w:i/>
          <w:iCs/>
          <w:szCs w:val="22"/>
        </w:rPr>
        <w:t>measles-mumps-rubella</w:t>
      </w:r>
      <w:proofErr w:type="spellEnd"/>
      <w:r w:rsidRPr="008A1932">
        <w:rPr>
          <w:szCs w:val="22"/>
        </w:rPr>
        <w:t xml:space="preserve">, </w:t>
      </w:r>
      <w:r w:rsidRPr="008A1932">
        <w:rPr>
          <w:i/>
          <w:iCs/>
          <w:szCs w:val="22"/>
        </w:rPr>
        <w:t>MMR</w:t>
      </w:r>
      <w:r w:rsidRPr="008A1932">
        <w:rPr>
          <w:szCs w:val="22"/>
        </w:rPr>
        <w:t xml:space="preserve">) vakcina, </w:t>
      </w:r>
      <w:bookmarkStart w:id="5" w:name="_Hlk62144555"/>
      <w:r w:rsidRPr="008A1932">
        <w:rPr>
          <w:szCs w:val="22"/>
        </w:rPr>
        <w:t xml:space="preserve">difterijos, stabligės ir neląstelinė kokliušo </w:t>
      </w:r>
      <w:bookmarkEnd w:id="5"/>
      <w:r w:rsidRPr="008A1932">
        <w:rPr>
          <w:szCs w:val="22"/>
        </w:rPr>
        <w:t xml:space="preserve">(angl. </w:t>
      </w:r>
      <w:proofErr w:type="spellStart"/>
      <w:r w:rsidRPr="008A1932">
        <w:rPr>
          <w:i/>
          <w:iCs/>
          <w:szCs w:val="22"/>
        </w:rPr>
        <w:t>diphtheria</w:t>
      </w:r>
      <w:proofErr w:type="spellEnd"/>
      <w:r w:rsidRPr="008A1932">
        <w:rPr>
          <w:i/>
          <w:iCs/>
          <w:szCs w:val="22"/>
        </w:rPr>
        <w:t>-tetanus-</w:t>
      </w:r>
      <w:proofErr w:type="spellStart"/>
      <w:r w:rsidRPr="008A1932">
        <w:rPr>
          <w:i/>
          <w:iCs/>
          <w:szCs w:val="22"/>
        </w:rPr>
        <w:t>pertussis</w:t>
      </w:r>
      <w:proofErr w:type="spellEnd"/>
      <w:r w:rsidRPr="008A1932">
        <w:rPr>
          <w:i/>
          <w:iCs/>
          <w:szCs w:val="22"/>
        </w:rPr>
        <w:t>-</w:t>
      </w:r>
      <w:proofErr w:type="spellStart"/>
      <w:r w:rsidRPr="008A1932">
        <w:rPr>
          <w:i/>
          <w:iCs/>
          <w:szCs w:val="22"/>
        </w:rPr>
        <w:t>acellular</w:t>
      </w:r>
      <w:proofErr w:type="spellEnd"/>
      <w:r w:rsidRPr="008A1932">
        <w:rPr>
          <w:szCs w:val="22"/>
        </w:rPr>
        <w:t xml:space="preserve">, </w:t>
      </w:r>
      <w:proofErr w:type="spellStart"/>
      <w:r w:rsidRPr="008A1932">
        <w:rPr>
          <w:i/>
          <w:iCs/>
          <w:szCs w:val="22"/>
        </w:rPr>
        <w:t>DTPa</w:t>
      </w:r>
      <w:proofErr w:type="spellEnd"/>
      <w:r w:rsidRPr="008A1932">
        <w:rPr>
          <w:szCs w:val="22"/>
        </w:rPr>
        <w:t>) vakcina, sumažinto antigenų kiekio difterijos, stabligės ir neląstelinė kokliušo (</w:t>
      </w:r>
      <w:proofErr w:type="spellStart"/>
      <w:r w:rsidRPr="008A1932">
        <w:rPr>
          <w:i/>
          <w:iCs/>
          <w:szCs w:val="22"/>
        </w:rPr>
        <w:t>dTpa</w:t>
      </w:r>
      <w:proofErr w:type="spellEnd"/>
      <w:r w:rsidRPr="008A1932">
        <w:rPr>
          <w:szCs w:val="22"/>
        </w:rPr>
        <w:t xml:space="preserve">) vakcina, b tipo </w:t>
      </w:r>
      <w:proofErr w:type="spellStart"/>
      <w:r w:rsidRPr="008A1932">
        <w:rPr>
          <w:i/>
          <w:iCs/>
          <w:szCs w:val="22"/>
        </w:rPr>
        <w:t>Haemophilus</w:t>
      </w:r>
      <w:proofErr w:type="spellEnd"/>
      <w:r w:rsidRPr="008A1932">
        <w:rPr>
          <w:i/>
          <w:iCs/>
          <w:szCs w:val="22"/>
        </w:rPr>
        <w:t xml:space="preserve"> </w:t>
      </w:r>
      <w:proofErr w:type="spellStart"/>
      <w:r w:rsidRPr="008A1932">
        <w:rPr>
          <w:i/>
          <w:iCs/>
          <w:szCs w:val="22"/>
        </w:rPr>
        <w:t>influenzae</w:t>
      </w:r>
      <w:proofErr w:type="spellEnd"/>
      <w:r w:rsidRPr="008A1932">
        <w:rPr>
          <w:szCs w:val="22"/>
        </w:rPr>
        <w:t xml:space="preserve"> (</w:t>
      </w:r>
      <w:proofErr w:type="spellStart"/>
      <w:r w:rsidRPr="008A1932">
        <w:rPr>
          <w:i/>
          <w:iCs/>
          <w:szCs w:val="22"/>
        </w:rPr>
        <w:t>Hib</w:t>
      </w:r>
      <w:proofErr w:type="spellEnd"/>
      <w:r w:rsidRPr="008A1932">
        <w:rPr>
          <w:szCs w:val="22"/>
        </w:rPr>
        <w:t xml:space="preserve">) vakcina, </w:t>
      </w:r>
      <w:proofErr w:type="spellStart"/>
      <w:r w:rsidRPr="008A1932">
        <w:rPr>
          <w:szCs w:val="22"/>
        </w:rPr>
        <w:t>inaktyvuota</w:t>
      </w:r>
      <w:proofErr w:type="spellEnd"/>
      <w:r w:rsidRPr="008A1932">
        <w:rPr>
          <w:szCs w:val="22"/>
        </w:rPr>
        <w:t xml:space="preserve"> </w:t>
      </w:r>
      <w:proofErr w:type="spellStart"/>
      <w:r w:rsidRPr="008A1932">
        <w:rPr>
          <w:szCs w:val="22"/>
        </w:rPr>
        <w:t>poliovirusų</w:t>
      </w:r>
      <w:proofErr w:type="spellEnd"/>
      <w:r w:rsidRPr="008A1932">
        <w:rPr>
          <w:szCs w:val="22"/>
        </w:rPr>
        <w:t xml:space="preserve"> vakcina (IPV), hepatito B vakcina (HBV), </w:t>
      </w:r>
      <w:proofErr w:type="spellStart"/>
      <w:r w:rsidRPr="008A1932">
        <w:rPr>
          <w:szCs w:val="22"/>
        </w:rPr>
        <w:t>šešiavalentė</w:t>
      </w:r>
      <w:proofErr w:type="spellEnd"/>
      <w:r w:rsidRPr="008A1932">
        <w:rPr>
          <w:szCs w:val="22"/>
        </w:rPr>
        <w:t xml:space="preserve"> vakcina (</w:t>
      </w:r>
      <w:proofErr w:type="spellStart"/>
      <w:r w:rsidRPr="008A1932">
        <w:rPr>
          <w:i/>
          <w:iCs/>
          <w:szCs w:val="22"/>
        </w:rPr>
        <w:t>DTPa</w:t>
      </w:r>
      <w:proofErr w:type="spellEnd"/>
      <w:r w:rsidRPr="008A1932">
        <w:rPr>
          <w:szCs w:val="22"/>
        </w:rPr>
        <w:t>-HBV-IPV/</w:t>
      </w:r>
      <w:proofErr w:type="spellStart"/>
      <w:r w:rsidRPr="008A1932">
        <w:rPr>
          <w:i/>
          <w:iCs/>
          <w:szCs w:val="22"/>
        </w:rPr>
        <w:t>Hib</w:t>
      </w:r>
      <w:proofErr w:type="spellEnd"/>
      <w:r w:rsidRPr="008A1932">
        <w:rPr>
          <w:szCs w:val="22"/>
        </w:rPr>
        <w:t xml:space="preserve">), hepatito A vakcina (HAV), </w:t>
      </w:r>
      <w:r w:rsidRPr="008A1932">
        <w:t xml:space="preserve">B grupės </w:t>
      </w:r>
      <w:proofErr w:type="spellStart"/>
      <w:r w:rsidRPr="008A1932">
        <w:t>meningokokų</w:t>
      </w:r>
      <w:proofErr w:type="spellEnd"/>
      <w:r w:rsidRPr="008A1932">
        <w:t xml:space="preserve"> vakcina</w:t>
      </w:r>
      <w:r w:rsidRPr="008A1932">
        <w:rPr>
          <w:szCs w:val="22"/>
        </w:rPr>
        <w:t xml:space="preserve"> (</w:t>
      </w:r>
      <w:proofErr w:type="spellStart"/>
      <w:r w:rsidRPr="008A1932">
        <w:rPr>
          <w:szCs w:val="22"/>
        </w:rPr>
        <w:t>Bexsero</w:t>
      </w:r>
      <w:proofErr w:type="spellEnd"/>
      <w:r w:rsidRPr="008A1932">
        <w:rPr>
          <w:szCs w:val="22"/>
        </w:rPr>
        <w:t xml:space="preserve">), C serologinės grupės </w:t>
      </w:r>
      <w:proofErr w:type="spellStart"/>
      <w:r w:rsidRPr="008A1932">
        <w:rPr>
          <w:szCs w:val="22"/>
        </w:rPr>
        <w:t>meningokokų</w:t>
      </w:r>
      <w:proofErr w:type="spellEnd"/>
      <w:r w:rsidRPr="008A1932">
        <w:rPr>
          <w:szCs w:val="22"/>
        </w:rPr>
        <w:t xml:space="preserve"> </w:t>
      </w:r>
      <w:proofErr w:type="spellStart"/>
      <w:r w:rsidRPr="008A1932">
        <w:rPr>
          <w:szCs w:val="22"/>
        </w:rPr>
        <w:t>konjuguota</w:t>
      </w:r>
      <w:proofErr w:type="spellEnd"/>
      <w:r w:rsidRPr="008A1932">
        <w:rPr>
          <w:szCs w:val="22"/>
        </w:rPr>
        <w:t xml:space="preserve"> vakcina (</w:t>
      </w:r>
      <w:proofErr w:type="spellStart"/>
      <w:r w:rsidRPr="008A1932">
        <w:rPr>
          <w:szCs w:val="22"/>
        </w:rPr>
        <w:t>MenC</w:t>
      </w:r>
      <w:proofErr w:type="spellEnd"/>
      <w:r w:rsidRPr="008A1932">
        <w:rPr>
          <w:szCs w:val="22"/>
        </w:rPr>
        <w:t xml:space="preserve">), A, C, W ir Y serologinių grupių </w:t>
      </w:r>
      <w:proofErr w:type="spellStart"/>
      <w:r w:rsidRPr="008A1932">
        <w:rPr>
          <w:szCs w:val="22"/>
        </w:rPr>
        <w:t>meningokokų</w:t>
      </w:r>
      <w:proofErr w:type="spellEnd"/>
      <w:r w:rsidRPr="008A1932">
        <w:rPr>
          <w:szCs w:val="22"/>
        </w:rPr>
        <w:t xml:space="preserve"> </w:t>
      </w:r>
      <w:proofErr w:type="spellStart"/>
      <w:r w:rsidRPr="008A1932">
        <w:rPr>
          <w:szCs w:val="22"/>
        </w:rPr>
        <w:t>konjuguota</w:t>
      </w:r>
      <w:proofErr w:type="spellEnd"/>
      <w:r w:rsidRPr="008A1932">
        <w:rPr>
          <w:szCs w:val="22"/>
        </w:rPr>
        <w:t xml:space="preserve"> vakcina (</w:t>
      </w:r>
      <w:proofErr w:type="spellStart"/>
      <w:r w:rsidRPr="008A1932">
        <w:rPr>
          <w:szCs w:val="22"/>
        </w:rPr>
        <w:t>MenACWY</w:t>
      </w:r>
      <w:proofErr w:type="spellEnd"/>
      <w:r w:rsidRPr="008A1932">
        <w:rPr>
          <w:szCs w:val="22"/>
        </w:rPr>
        <w:t xml:space="preserve">) ir pneumokokinė </w:t>
      </w:r>
      <w:proofErr w:type="spellStart"/>
      <w:r w:rsidRPr="008A1932">
        <w:rPr>
          <w:szCs w:val="22"/>
        </w:rPr>
        <w:t>konjuguota</w:t>
      </w:r>
      <w:proofErr w:type="spellEnd"/>
      <w:r w:rsidRPr="008A1932">
        <w:rPr>
          <w:szCs w:val="22"/>
        </w:rPr>
        <w:t xml:space="preserve"> vakcina (angl. </w:t>
      </w:r>
      <w:proofErr w:type="spellStart"/>
      <w:r w:rsidRPr="008A1932">
        <w:rPr>
          <w:i/>
          <w:iCs/>
          <w:szCs w:val="22"/>
        </w:rPr>
        <w:t>pneumococcal</w:t>
      </w:r>
      <w:proofErr w:type="spellEnd"/>
      <w:r w:rsidRPr="008A1932">
        <w:rPr>
          <w:i/>
          <w:iCs/>
          <w:szCs w:val="22"/>
        </w:rPr>
        <w:t xml:space="preserve"> </w:t>
      </w:r>
      <w:proofErr w:type="spellStart"/>
      <w:r w:rsidRPr="008A1932">
        <w:rPr>
          <w:i/>
          <w:iCs/>
          <w:szCs w:val="22"/>
        </w:rPr>
        <w:t>conjugate</w:t>
      </w:r>
      <w:proofErr w:type="spellEnd"/>
      <w:r w:rsidRPr="008A1932">
        <w:rPr>
          <w:i/>
          <w:iCs/>
          <w:szCs w:val="22"/>
        </w:rPr>
        <w:t xml:space="preserve"> </w:t>
      </w:r>
      <w:proofErr w:type="spellStart"/>
      <w:r w:rsidRPr="008A1932">
        <w:rPr>
          <w:i/>
          <w:iCs/>
          <w:szCs w:val="22"/>
        </w:rPr>
        <w:t>vaccine</w:t>
      </w:r>
      <w:proofErr w:type="spellEnd"/>
      <w:r w:rsidRPr="008A1932">
        <w:rPr>
          <w:szCs w:val="22"/>
        </w:rPr>
        <w:t xml:space="preserve">, </w:t>
      </w:r>
      <w:r w:rsidRPr="008A1932">
        <w:rPr>
          <w:i/>
          <w:iCs/>
          <w:szCs w:val="22"/>
        </w:rPr>
        <w:t>PCV</w:t>
      </w:r>
      <w:r w:rsidRPr="008A1932">
        <w:rPr>
          <w:szCs w:val="22"/>
        </w:rPr>
        <w:t>).</w:t>
      </w:r>
    </w:p>
    <w:p w14:paraId="62678556" w14:textId="77777777" w:rsidR="00AD6206" w:rsidRPr="008A1932" w:rsidRDefault="00AD6206" w:rsidP="00AD6206">
      <w:pPr>
        <w:rPr>
          <w:szCs w:val="22"/>
        </w:rPr>
      </w:pPr>
    </w:p>
    <w:p w14:paraId="38732FE0" w14:textId="77777777" w:rsidR="00AD6206" w:rsidRPr="008A1932" w:rsidRDefault="00AD6206" w:rsidP="00AD6206">
      <w:pPr>
        <w:rPr>
          <w:szCs w:val="22"/>
        </w:rPr>
      </w:pPr>
      <w:r w:rsidRPr="008A1932">
        <w:rPr>
          <w:szCs w:val="22"/>
        </w:rPr>
        <w:t>Skirtingas injekcines vakcinas visada reikia suleisti į skirtingas injekcijų vietas.</w:t>
      </w:r>
    </w:p>
    <w:p w14:paraId="360072FA" w14:textId="77777777" w:rsidR="00AD6206" w:rsidRPr="008A1932" w:rsidRDefault="00AD6206" w:rsidP="00AD6206">
      <w:pPr>
        <w:rPr>
          <w:szCs w:val="22"/>
        </w:rPr>
      </w:pPr>
    </w:p>
    <w:p w14:paraId="4A47A90D" w14:textId="77777777" w:rsidR="00AD6206" w:rsidRPr="008A1932" w:rsidRDefault="00AD6206" w:rsidP="00AD6206">
      <w:pPr>
        <w:rPr>
          <w:szCs w:val="22"/>
        </w:rPr>
      </w:pPr>
      <w:r w:rsidRPr="008A1932">
        <w:rPr>
          <w:szCs w:val="22"/>
        </w:rPr>
        <w:t xml:space="preserve">Jei vakcina nuo tymų skiepijama ne tuo pačiu laiku, kaip </w:t>
      </w:r>
      <w:proofErr w:type="spellStart"/>
      <w:r w:rsidRPr="008A1932">
        <w:rPr>
          <w:szCs w:val="22"/>
        </w:rPr>
        <w:t>Varilrix</w:t>
      </w:r>
      <w:proofErr w:type="spellEnd"/>
      <w:r w:rsidRPr="008A1932">
        <w:rPr>
          <w:szCs w:val="22"/>
        </w:rPr>
        <w:t>, tarp šių vakcinų suleidimo turi būti ne trumpesnė kaip vieno mėnesio pertrauka, nes vakcina nuo tymų gali trumpą laiką slopinti ląstelinį imuninį atsaką.</w:t>
      </w:r>
    </w:p>
    <w:p w14:paraId="3A2D3575" w14:textId="77777777" w:rsidR="00AD6206" w:rsidRPr="008A1932" w:rsidRDefault="00AD6206" w:rsidP="00AD6206">
      <w:pPr>
        <w:rPr>
          <w:szCs w:val="22"/>
        </w:rPr>
      </w:pPr>
    </w:p>
    <w:p w14:paraId="7368AC42" w14:textId="77777777" w:rsidR="00AD6206" w:rsidRPr="00D0531F" w:rsidRDefault="00AD6206" w:rsidP="00AD6206">
      <w:pPr>
        <w:rPr>
          <w:i/>
          <w:u w:val="single"/>
        </w:rPr>
      </w:pPr>
      <w:r w:rsidRPr="00D0531F">
        <w:rPr>
          <w:i/>
          <w:u w:val="single"/>
        </w:rPr>
        <w:t>Asmenims, kuriems yra didelis sunkių vėjaraupių pavojus</w:t>
      </w:r>
    </w:p>
    <w:p w14:paraId="11A54941" w14:textId="77777777" w:rsidR="00AD6206" w:rsidRPr="008A1932" w:rsidRDefault="00AD6206" w:rsidP="00AD6206">
      <w:pPr>
        <w:rPr>
          <w:szCs w:val="22"/>
        </w:rPr>
      </w:pPr>
      <w:proofErr w:type="spellStart"/>
      <w:r w:rsidRPr="008A1932">
        <w:rPr>
          <w:szCs w:val="22"/>
        </w:rPr>
        <w:t>Varilrix</w:t>
      </w:r>
      <w:proofErr w:type="spellEnd"/>
      <w:r w:rsidRPr="008A1932">
        <w:rPr>
          <w:szCs w:val="22"/>
        </w:rPr>
        <w:t xml:space="preserve"> negalima vartoti tuo pačiu laiku, kaip ir kitas gyvas </w:t>
      </w:r>
      <w:proofErr w:type="spellStart"/>
      <w:r w:rsidRPr="008A1932">
        <w:rPr>
          <w:szCs w:val="22"/>
        </w:rPr>
        <w:t>susilpnintas</w:t>
      </w:r>
      <w:proofErr w:type="spellEnd"/>
      <w:r w:rsidRPr="008A1932">
        <w:rPr>
          <w:szCs w:val="22"/>
        </w:rPr>
        <w:t xml:space="preserve"> vakcinas. </w:t>
      </w:r>
      <w:proofErr w:type="spellStart"/>
      <w:r w:rsidRPr="008A1932">
        <w:rPr>
          <w:szCs w:val="22"/>
        </w:rPr>
        <w:t>Inaktyvuotomis</w:t>
      </w:r>
      <w:proofErr w:type="spellEnd"/>
      <w:r w:rsidRPr="008A1932">
        <w:rPr>
          <w:szCs w:val="22"/>
        </w:rPr>
        <w:t xml:space="preserve"> vakcinomis galima skiepyti, neatsižvelgiant į </w:t>
      </w:r>
      <w:proofErr w:type="spellStart"/>
      <w:r w:rsidRPr="008A1932">
        <w:rPr>
          <w:szCs w:val="22"/>
        </w:rPr>
        <w:t>Varilrix</w:t>
      </w:r>
      <w:proofErr w:type="spellEnd"/>
      <w:r w:rsidRPr="008A1932">
        <w:rPr>
          <w:szCs w:val="22"/>
        </w:rPr>
        <w:t xml:space="preserve"> vartojimo laiką, jei nėra specifinių kontraindikacijų. Vis dėlto, skirtingas injekcines vakcinas visada reikia suleisti į skirtingas injekcijų vietas.</w:t>
      </w:r>
    </w:p>
    <w:p w14:paraId="0CF7FE09" w14:textId="77777777" w:rsidR="00AD6206" w:rsidRPr="00835B82" w:rsidRDefault="00AD6206" w:rsidP="00AD6206">
      <w:pPr>
        <w:ind w:left="567" w:hanging="567"/>
      </w:pPr>
    </w:p>
    <w:p w14:paraId="20D95452" w14:textId="77777777" w:rsidR="00AD6206" w:rsidRPr="008A1932" w:rsidRDefault="00AD6206" w:rsidP="00AD6206">
      <w:pPr>
        <w:ind w:left="567" w:hanging="567"/>
        <w:rPr>
          <w:b/>
        </w:rPr>
      </w:pPr>
      <w:r w:rsidRPr="008A1932">
        <w:rPr>
          <w:b/>
        </w:rPr>
        <w:t>4.6</w:t>
      </w:r>
      <w:r w:rsidRPr="008A1932">
        <w:rPr>
          <w:b/>
        </w:rPr>
        <w:tab/>
      </w:r>
      <w:r w:rsidRPr="008A1932">
        <w:rPr>
          <w:b/>
          <w:szCs w:val="22"/>
        </w:rPr>
        <w:t xml:space="preserve">Vaisingumas, </w:t>
      </w:r>
      <w:r w:rsidRPr="008A1932">
        <w:rPr>
          <w:b/>
          <w:bCs/>
        </w:rPr>
        <w:t>nėštumo ir žindymo laikotarpis</w:t>
      </w:r>
      <w:r w:rsidRPr="008A1932">
        <w:t xml:space="preserve"> </w:t>
      </w:r>
    </w:p>
    <w:p w14:paraId="4C849858" w14:textId="77777777" w:rsidR="00AD6206" w:rsidRPr="00835B82" w:rsidRDefault="00AD6206" w:rsidP="00AD6206"/>
    <w:p w14:paraId="15D5378C" w14:textId="77777777" w:rsidR="00AD6206" w:rsidRPr="008A1932" w:rsidRDefault="00AD6206" w:rsidP="00AD6206">
      <w:pPr>
        <w:rPr>
          <w:szCs w:val="22"/>
          <w:u w:val="single"/>
        </w:rPr>
      </w:pPr>
      <w:r w:rsidRPr="008A1932">
        <w:rPr>
          <w:szCs w:val="22"/>
          <w:u w:val="single"/>
        </w:rPr>
        <w:t>Nėštumas</w:t>
      </w:r>
    </w:p>
    <w:p w14:paraId="2FC0A597" w14:textId="4F792FC7" w:rsidR="00AD6206" w:rsidRPr="008A1932" w:rsidRDefault="00AD6206" w:rsidP="00AD6206">
      <w:pPr>
        <w:rPr>
          <w:szCs w:val="22"/>
        </w:rPr>
      </w:pPr>
      <w:r w:rsidRPr="008A1932">
        <w:rPr>
          <w:szCs w:val="22"/>
        </w:rPr>
        <w:t xml:space="preserve">Nėščiųjų negalima skiepyti </w:t>
      </w:r>
      <w:proofErr w:type="spellStart"/>
      <w:r w:rsidRPr="008A1932">
        <w:rPr>
          <w:szCs w:val="22"/>
        </w:rPr>
        <w:t>Varilrix</w:t>
      </w:r>
      <w:proofErr w:type="spellEnd"/>
      <w:r w:rsidRPr="008A1932">
        <w:rPr>
          <w:szCs w:val="22"/>
        </w:rPr>
        <w:t>. Tačiau paskiepijus nėščiąsias vėjaraupių vakcina, nebuvo dokumentais patvirtinto žalingo poveikio vaisiui.</w:t>
      </w:r>
    </w:p>
    <w:p w14:paraId="0C9D6062" w14:textId="77777777" w:rsidR="00AD6206" w:rsidRPr="008A1932" w:rsidRDefault="00AD6206" w:rsidP="00AD6206">
      <w:pPr>
        <w:rPr>
          <w:szCs w:val="22"/>
        </w:rPr>
      </w:pPr>
    </w:p>
    <w:p w14:paraId="0C8750DE" w14:textId="772AD4C9" w:rsidR="00AD6206" w:rsidRPr="008A1932" w:rsidRDefault="00AD6206" w:rsidP="00AD6206">
      <w:pPr>
        <w:rPr>
          <w:szCs w:val="22"/>
        </w:rPr>
      </w:pPr>
      <w:r w:rsidRPr="008A1932">
        <w:rPr>
          <w:szCs w:val="22"/>
          <w:u w:val="single"/>
        </w:rPr>
        <w:t>Vaisingo</w:t>
      </w:r>
      <w:r w:rsidR="00027A96">
        <w:rPr>
          <w:szCs w:val="22"/>
          <w:u w:val="single"/>
        </w:rPr>
        <w:t>s</w:t>
      </w:r>
      <w:r w:rsidRPr="008A1932">
        <w:rPr>
          <w:szCs w:val="22"/>
          <w:u w:val="single"/>
        </w:rPr>
        <w:t xml:space="preserve"> moterys</w:t>
      </w:r>
    </w:p>
    <w:p w14:paraId="3E361024" w14:textId="77777777" w:rsidR="00AD6206" w:rsidRPr="008A1932" w:rsidRDefault="00AD6206" w:rsidP="00AD6206">
      <w:pPr>
        <w:rPr>
          <w:szCs w:val="22"/>
        </w:rPr>
      </w:pPr>
      <w:r w:rsidRPr="008A1932">
        <w:rPr>
          <w:szCs w:val="22"/>
        </w:rPr>
        <w:t>Nėštumo reikia vengti 1 mėnesį po paskiepijimo. Moterims, kurios planuoja pastoti, reikia patarti palaukti.</w:t>
      </w:r>
    </w:p>
    <w:p w14:paraId="3B161776" w14:textId="77777777" w:rsidR="00AD6206" w:rsidRPr="008A1932" w:rsidRDefault="00AD6206" w:rsidP="00AD6206">
      <w:pPr>
        <w:rPr>
          <w:szCs w:val="22"/>
        </w:rPr>
      </w:pPr>
    </w:p>
    <w:p w14:paraId="598ED04C" w14:textId="77777777" w:rsidR="00AD6206" w:rsidRPr="008A1932" w:rsidRDefault="00AD6206" w:rsidP="00AD6206">
      <w:pPr>
        <w:rPr>
          <w:szCs w:val="22"/>
          <w:u w:val="single"/>
        </w:rPr>
      </w:pPr>
      <w:r w:rsidRPr="008A1932">
        <w:rPr>
          <w:szCs w:val="22"/>
          <w:u w:val="single"/>
        </w:rPr>
        <w:t>Žindymas</w:t>
      </w:r>
    </w:p>
    <w:p w14:paraId="56D9E9EC" w14:textId="77777777" w:rsidR="00AD6206" w:rsidRPr="008A1932" w:rsidRDefault="00AD6206" w:rsidP="00AD6206">
      <w:pPr>
        <w:rPr>
          <w:szCs w:val="22"/>
        </w:rPr>
      </w:pPr>
      <w:r w:rsidRPr="008A1932">
        <w:rPr>
          <w:szCs w:val="22"/>
        </w:rPr>
        <w:t>Duomenų apie šios vakcinos vartojimą žindyvėms nėra.</w:t>
      </w:r>
    </w:p>
    <w:p w14:paraId="00EFD54F" w14:textId="38161967" w:rsidR="00AD6206" w:rsidRPr="008A1932" w:rsidRDefault="00AD6206" w:rsidP="00AD6206">
      <w:pPr>
        <w:rPr>
          <w:szCs w:val="22"/>
        </w:rPr>
      </w:pPr>
      <w:r w:rsidRPr="008A1932">
        <w:rPr>
          <w:szCs w:val="22"/>
        </w:rPr>
        <w:t xml:space="preserve">Dėl teorinės vakcinos sudėtyje esančios padermės virusų perdavimo iš motinos organizmo vaisiui rizikos, žindyvių skiepyti </w:t>
      </w:r>
      <w:bookmarkStart w:id="6" w:name="_Hlk62146577"/>
      <w:proofErr w:type="spellStart"/>
      <w:r w:rsidRPr="008A1932">
        <w:rPr>
          <w:szCs w:val="22"/>
        </w:rPr>
        <w:t>Varilrix</w:t>
      </w:r>
      <w:bookmarkEnd w:id="6"/>
      <w:proofErr w:type="spellEnd"/>
      <w:r w:rsidRPr="008A1932">
        <w:rPr>
          <w:szCs w:val="22"/>
        </w:rPr>
        <w:t xml:space="preserve"> paprastai nerekomenduojama (taip pat žr.</w:t>
      </w:r>
      <w:r w:rsidR="00211F8C">
        <w:rPr>
          <w:szCs w:val="22"/>
        </w:rPr>
        <w:t xml:space="preserve"> </w:t>
      </w:r>
      <w:r w:rsidRPr="008A1932">
        <w:rPr>
          <w:szCs w:val="22"/>
        </w:rPr>
        <w:t>4.4 skyrių).</w:t>
      </w:r>
      <w:r w:rsidRPr="008A1932">
        <w:t xml:space="preserve"> Ar skiepyti m</w:t>
      </w:r>
      <w:r w:rsidRPr="008A1932">
        <w:rPr>
          <w:szCs w:val="22"/>
        </w:rPr>
        <w:t xml:space="preserve">oteris, nesirgusias vėjaraupiais arba vėjaraupiams </w:t>
      </w:r>
      <w:proofErr w:type="spellStart"/>
      <w:r w:rsidRPr="008A1932">
        <w:rPr>
          <w:szCs w:val="22"/>
        </w:rPr>
        <w:t>seronegatyvias</w:t>
      </w:r>
      <w:proofErr w:type="spellEnd"/>
      <w:r w:rsidRPr="008A1932">
        <w:rPr>
          <w:szCs w:val="22"/>
        </w:rPr>
        <w:t xml:space="preserve"> moteris, turėtų būti sprendžiama individualiai.</w:t>
      </w:r>
    </w:p>
    <w:p w14:paraId="0BD6F19F" w14:textId="77777777" w:rsidR="00AD6206" w:rsidRPr="008A1932" w:rsidRDefault="00AD6206" w:rsidP="00AD6206">
      <w:pPr>
        <w:rPr>
          <w:szCs w:val="22"/>
        </w:rPr>
      </w:pPr>
    </w:p>
    <w:p w14:paraId="500023E6" w14:textId="77777777" w:rsidR="00AD6206" w:rsidRPr="008A1932" w:rsidRDefault="00AD6206" w:rsidP="00AD6206">
      <w:pPr>
        <w:rPr>
          <w:szCs w:val="22"/>
          <w:u w:val="single"/>
        </w:rPr>
      </w:pPr>
      <w:r w:rsidRPr="008A1932">
        <w:rPr>
          <w:szCs w:val="22"/>
          <w:u w:val="single"/>
        </w:rPr>
        <w:t>Vaisingumas</w:t>
      </w:r>
    </w:p>
    <w:p w14:paraId="306E0A4E" w14:textId="77777777" w:rsidR="00AD6206" w:rsidRPr="008A1932" w:rsidRDefault="00AD6206" w:rsidP="00AD6206">
      <w:pPr>
        <w:rPr>
          <w:szCs w:val="22"/>
        </w:rPr>
      </w:pPr>
      <w:r w:rsidRPr="008A1932">
        <w:rPr>
          <w:szCs w:val="22"/>
        </w:rPr>
        <w:t>Duomenų nėra.</w:t>
      </w:r>
    </w:p>
    <w:p w14:paraId="088E291B" w14:textId="77777777" w:rsidR="00AD6206" w:rsidRPr="008A1932" w:rsidRDefault="00AD6206" w:rsidP="00AD6206">
      <w:pPr>
        <w:ind w:left="567" w:hanging="567"/>
      </w:pPr>
    </w:p>
    <w:p w14:paraId="50CBB152" w14:textId="77777777" w:rsidR="00AD6206" w:rsidRPr="008A1932" w:rsidRDefault="00AD6206" w:rsidP="00AD6206">
      <w:pPr>
        <w:ind w:left="567" w:hanging="567"/>
        <w:rPr>
          <w:b/>
        </w:rPr>
      </w:pPr>
      <w:r w:rsidRPr="008A1932">
        <w:rPr>
          <w:b/>
        </w:rPr>
        <w:t>4.7</w:t>
      </w:r>
      <w:r w:rsidRPr="008A1932">
        <w:rPr>
          <w:b/>
        </w:rPr>
        <w:tab/>
        <w:t>Poveikis gebėjimui vairuoti ir valdyti mechanizmus</w:t>
      </w:r>
    </w:p>
    <w:p w14:paraId="315E7FB1" w14:textId="77777777" w:rsidR="00AD6206" w:rsidRPr="008A1932" w:rsidRDefault="00AD6206" w:rsidP="00AD6206">
      <w:pPr>
        <w:ind w:left="567" w:hanging="567"/>
      </w:pPr>
    </w:p>
    <w:p w14:paraId="1155682B" w14:textId="77777777" w:rsidR="00AD6206" w:rsidRPr="008A1932" w:rsidRDefault="00AD6206" w:rsidP="00AD6206">
      <w:proofErr w:type="spellStart"/>
      <w:r w:rsidRPr="008A1932">
        <w:t>Varilrix</w:t>
      </w:r>
      <w:proofErr w:type="spellEnd"/>
      <w:r w:rsidRPr="008A1932">
        <w:t xml:space="preserve"> poveikio gebėjimui vairuoti ir valdyti mechanizmus tyrimų neatlikta. </w:t>
      </w:r>
      <w:proofErr w:type="spellStart"/>
      <w:r w:rsidRPr="008A1932">
        <w:t>Varilrix</w:t>
      </w:r>
      <w:proofErr w:type="spellEnd"/>
      <w:r w:rsidRPr="008A1932">
        <w:t xml:space="preserve"> gebėjimo vairuoti ir valdyti mechanizmus neveikia arba veikia nereikšmingai. Visgi kai kuris 4.8 skyriuje („Nepageidaujamas poveikis“) nurodytas poveikis gali laikinai paveikti gebėjimą vairuoti ir valdyti mechanizmus.</w:t>
      </w:r>
    </w:p>
    <w:p w14:paraId="1489FC4F" w14:textId="77777777" w:rsidR="00AD6206" w:rsidRPr="008A1932" w:rsidRDefault="00AD6206" w:rsidP="00AD6206"/>
    <w:p w14:paraId="0CA12F81" w14:textId="77777777" w:rsidR="00AD6206" w:rsidRPr="008A1932" w:rsidRDefault="00AD6206" w:rsidP="00AD6206">
      <w:pPr>
        <w:ind w:left="567" w:hanging="567"/>
        <w:rPr>
          <w:b/>
        </w:rPr>
      </w:pPr>
      <w:r w:rsidRPr="008A1932">
        <w:rPr>
          <w:b/>
        </w:rPr>
        <w:t>4.8</w:t>
      </w:r>
      <w:r w:rsidRPr="008A1932">
        <w:rPr>
          <w:b/>
        </w:rPr>
        <w:tab/>
        <w:t>Nepageidaujamas poveikis</w:t>
      </w:r>
    </w:p>
    <w:p w14:paraId="1EA8224F" w14:textId="77777777" w:rsidR="00AD6206" w:rsidRPr="00835B82" w:rsidRDefault="00AD6206" w:rsidP="00AD6206"/>
    <w:p w14:paraId="3338FE40" w14:textId="77777777" w:rsidR="00AD6206" w:rsidRPr="00D0531F" w:rsidRDefault="00AD6206" w:rsidP="00AD6206">
      <w:pPr>
        <w:rPr>
          <w:u w:val="single"/>
        </w:rPr>
      </w:pPr>
      <w:r w:rsidRPr="00D0531F">
        <w:rPr>
          <w:u w:val="single"/>
        </w:rPr>
        <w:t>Klinikinių tyrimų duomenys</w:t>
      </w:r>
    </w:p>
    <w:p w14:paraId="2C7EB704" w14:textId="77777777" w:rsidR="00AD6206" w:rsidRPr="008A1932" w:rsidRDefault="00AD6206" w:rsidP="00AD6206">
      <w:pPr>
        <w:rPr>
          <w:szCs w:val="22"/>
        </w:rPr>
      </w:pPr>
    </w:p>
    <w:p w14:paraId="143FDF29" w14:textId="77777777" w:rsidR="00AD6206" w:rsidRPr="00D0531F" w:rsidRDefault="00AD6206" w:rsidP="00AD6206">
      <w:pPr>
        <w:rPr>
          <w:i/>
          <w:u w:val="single"/>
        </w:rPr>
      </w:pPr>
      <w:r w:rsidRPr="00D0531F">
        <w:rPr>
          <w:i/>
          <w:u w:val="single"/>
        </w:rPr>
        <w:t>Sveiki asmenys</w:t>
      </w:r>
    </w:p>
    <w:p w14:paraId="7160DF0A" w14:textId="77777777" w:rsidR="00AD6206" w:rsidRPr="008A1932" w:rsidRDefault="00AD6206" w:rsidP="00AD6206">
      <w:pPr>
        <w:rPr>
          <w:szCs w:val="22"/>
        </w:rPr>
      </w:pPr>
      <w:r w:rsidRPr="008A1932">
        <w:rPr>
          <w:szCs w:val="22"/>
        </w:rPr>
        <w:t xml:space="preserve">Klinikiniuose tyrimuose, kurių metu buvo įvertinti vakcinos </w:t>
      </w:r>
      <w:proofErr w:type="spellStart"/>
      <w:r w:rsidRPr="008A1932">
        <w:rPr>
          <w:szCs w:val="22"/>
        </w:rPr>
        <w:t>reaktogeniškumo</w:t>
      </w:r>
      <w:proofErr w:type="spellEnd"/>
      <w:r w:rsidRPr="008A1932">
        <w:rPr>
          <w:szCs w:val="22"/>
        </w:rPr>
        <w:t xml:space="preserve"> duomenys, dalyvavo daugiau kaip 7 900 asmenų, kuriems po oda vakcina buvo suleista viena arba kartu su kitomis vakcinomis.</w:t>
      </w:r>
    </w:p>
    <w:p w14:paraId="2C5976D9" w14:textId="77777777" w:rsidR="00AD6206" w:rsidRPr="008A1932" w:rsidRDefault="00AD6206" w:rsidP="00AD6206">
      <w:pPr>
        <w:rPr>
          <w:szCs w:val="22"/>
        </w:rPr>
      </w:pPr>
    </w:p>
    <w:p w14:paraId="7F31322D" w14:textId="77777777" w:rsidR="00AD6206" w:rsidRPr="008A1932" w:rsidRDefault="00AD6206" w:rsidP="00AD6206">
      <w:pPr>
        <w:rPr>
          <w:szCs w:val="22"/>
        </w:rPr>
      </w:pPr>
      <w:r w:rsidRPr="008A1932">
        <w:rPr>
          <w:szCs w:val="22"/>
        </w:rPr>
        <w:t xml:space="preserve">Toliau pateikti </w:t>
      </w:r>
      <w:proofErr w:type="spellStart"/>
      <w:r w:rsidRPr="008A1932">
        <w:rPr>
          <w:szCs w:val="22"/>
        </w:rPr>
        <w:t>Varilrix</w:t>
      </w:r>
      <w:proofErr w:type="spellEnd"/>
      <w:r w:rsidRPr="008A1932">
        <w:rPr>
          <w:szCs w:val="22"/>
        </w:rPr>
        <w:t xml:space="preserve"> saugumo duomenys buvo gauti, suleidus iš viso 5 369 vienos </w:t>
      </w:r>
      <w:proofErr w:type="spellStart"/>
      <w:r w:rsidRPr="008A1932">
        <w:rPr>
          <w:szCs w:val="22"/>
        </w:rPr>
        <w:t>Varilrix</w:t>
      </w:r>
      <w:proofErr w:type="spellEnd"/>
      <w:r w:rsidRPr="008A1932">
        <w:rPr>
          <w:szCs w:val="22"/>
        </w:rPr>
        <w:t xml:space="preserve"> dozes kūdikiams, vaikams, paaugliams ir suaugusiems žmonėms.</w:t>
      </w:r>
    </w:p>
    <w:p w14:paraId="1D5EF644" w14:textId="77777777" w:rsidR="00AD6206" w:rsidRPr="008A1932" w:rsidRDefault="00AD6206" w:rsidP="00AD6206">
      <w:pPr>
        <w:rPr>
          <w:szCs w:val="22"/>
        </w:rPr>
      </w:pPr>
    </w:p>
    <w:p w14:paraId="06352843" w14:textId="77777777" w:rsidR="008B6E8E" w:rsidRDefault="002369DD" w:rsidP="00095B61">
      <w:r w:rsidRPr="002369DD">
        <w:t xml:space="preserve">Nepageidaujamo poveikio dažnis apibūdinamas taip: </w:t>
      </w:r>
    </w:p>
    <w:p w14:paraId="0DC0B106" w14:textId="58431D09" w:rsidR="008B6E8E" w:rsidRDefault="002369DD" w:rsidP="00095B61">
      <w:r w:rsidRPr="002369DD">
        <w:t>labai dažnas (≥</w:t>
      </w:r>
      <w:r w:rsidR="008B6E8E">
        <w:t> </w:t>
      </w:r>
      <w:r w:rsidRPr="002369DD">
        <w:t xml:space="preserve">1/10), </w:t>
      </w:r>
    </w:p>
    <w:p w14:paraId="1B10D926" w14:textId="0875DDDF" w:rsidR="008B6E8E" w:rsidRDefault="002369DD" w:rsidP="00095B61">
      <w:r w:rsidRPr="002369DD">
        <w:t>dažnas (nuo ≥</w:t>
      </w:r>
      <w:r w:rsidR="008B6E8E">
        <w:t> </w:t>
      </w:r>
      <w:r w:rsidRPr="002369DD">
        <w:t>1/100 iki &lt;</w:t>
      </w:r>
      <w:r w:rsidR="008B6E8E">
        <w:t> </w:t>
      </w:r>
      <w:r w:rsidRPr="002369DD">
        <w:t xml:space="preserve">1/10), </w:t>
      </w:r>
    </w:p>
    <w:p w14:paraId="19CE6810" w14:textId="5F5B5454" w:rsidR="008B6E8E" w:rsidRDefault="002369DD" w:rsidP="00095B61">
      <w:r w:rsidRPr="002369DD">
        <w:t>nedažnas (nuo ≥</w:t>
      </w:r>
      <w:r w:rsidR="008B6E8E">
        <w:t> </w:t>
      </w:r>
      <w:r w:rsidRPr="002369DD">
        <w:t>1/1</w:t>
      </w:r>
      <w:r w:rsidR="00DB7FAF">
        <w:t> </w:t>
      </w:r>
      <w:r w:rsidRPr="002369DD">
        <w:t>000 iki &lt;</w:t>
      </w:r>
      <w:r w:rsidR="008B6E8E">
        <w:t> </w:t>
      </w:r>
      <w:r w:rsidRPr="002369DD">
        <w:t xml:space="preserve">1/100), </w:t>
      </w:r>
    </w:p>
    <w:p w14:paraId="34CB41FA" w14:textId="36B5FEEC" w:rsidR="008B6E8E" w:rsidRDefault="002369DD" w:rsidP="00095B61">
      <w:r w:rsidRPr="002369DD">
        <w:t>retas (nuo ≥</w:t>
      </w:r>
      <w:r w:rsidR="008B6E8E">
        <w:t> </w:t>
      </w:r>
      <w:r w:rsidRPr="002369DD">
        <w:t>1/10</w:t>
      </w:r>
      <w:r w:rsidR="00DB7FAF">
        <w:t> </w:t>
      </w:r>
      <w:r w:rsidRPr="002369DD">
        <w:t>000 iki &lt;</w:t>
      </w:r>
      <w:r w:rsidR="008B6E8E">
        <w:t> </w:t>
      </w:r>
      <w:r w:rsidRPr="002369DD">
        <w:t>1/1</w:t>
      </w:r>
      <w:r w:rsidR="00DB7FAF">
        <w:t> </w:t>
      </w:r>
      <w:r w:rsidRPr="002369DD">
        <w:t xml:space="preserve">000), </w:t>
      </w:r>
    </w:p>
    <w:p w14:paraId="60ED3018" w14:textId="7F017C72" w:rsidR="00AD6206" w:rsidRPr="008A1932" w:rsidRDefault="002369DD" w:rsidP="00095B61">
      <w:r w:rsidRPr="002369DD">
        <w:t>labai retas (&lt;</w:t>
      </w:r>
      <w:r w:rsidR="008B6E8E">
        <w:t> </w:t>
      </w:r>
      <w:r w:rsidRPr="002369DD">
        <w:t>1/10</w:t>
      </w:r>
      <w:r w:rsidR="00DB7FAF">
        <w:t> </w:t>
      </w:r>
      <w:r w:rsidRPr="002369DD">
        <w:t>000) ir nežinomas (negali būti apskaičiuotas pagal turimus duomenis).</w:t>
      </w:r>
    </w:p>
    <w:p w14:paraId="065AE15D" w14:textId="77777777" w:rsidR="00AD6206" w:rsidRPr="008A1932" w:rsidRDefault="00AD6206" w:rsidP="00AD6206">
      <w:pPr>
        <w:ind w:left="1560" w:hanging="1560"/>
      </w:pPr>
    </w:p>
    <w:p w14:paraId="67845BB0" w14:textId="77777777" w:rsidR="00AD6206" w:rsidRPr="008A1932" w:rsidRDefault="00AD6206" w:rsidP="00AD6206">
      <w:pPr>
        <w:ind w:left="1560" w:hanging="1560"/>
        <w:rPr>
          <w:szCs w:val="22"/>
        </w:rPr>
      </w:pPr>
      <w:r w:rsidRPr="008A1932">
        <w:t>Nepageidaujamos reakcijos kiekvienoje dažnio grupėje išvardytos mažėjančio sunkumo tvarka.</w:t>
      </w:r>
    </w:p>
    <w:p w14:paraId="5BBE63E6" w14:textId="77777777" w:rsidR="00AD6206" w:rsidRPr="008A1932" w:rsidRDefault="00AD6206" w:rsidP="00AD620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1266"/>
        <w:gridCol w:w="4518"/>
      </w:tblGrid>
      <w:tr w:rsidR="00AD6206" w:rsidRPr="008A1932" w14:paraId="19C655E4" w14:textId="77777777" w:rsidTr="00172627">
        <w:tc>
          <w:tcPr>
            <w:tcW w:w="3369" w:type="dxa"/>
          </w:tcPr>
          <w:p w14:paraId="320B5D26" w14:textId="77777777" w:rsidR="00AD6206" w:rsidRPr="008A1932" w:rsidRDefault="00AD6206" w:rsidP="00172627">
            <w:pPr>
              <w:rPr>
                <w:b/>
                <w:bCs/>
                <w:iCs/>
                <w:szCs w:val="22"/>
              </w:rPr>
            </w:pPr>
            <w:r w:rsidRPr="008A1932">
              <w:rPr>
                <w:b/>
                <w:bCs/>
                <w:iCs/>
                <w:szCs w:val="22"/>
              </w:rPr>
              <w:t>Organų sistemų klasės *</w:t>
            </w:r>
          </w:p>
        </w:tc>
        <w:tc>
          <w:tcPr>
            <w:tcW w:w="1275" w:type="dxa"/>
          </w:tcPr>
          <w:p w14:paraId="79015889" w14:textId="77777777" w:rsidR="00AD6206" w:rsidRPr="008A1932" w:rsidRDefault="00AD6206" w:rsidP="00172627">
            <w:pPr>
              <w:rPr>
                <w:b/>
                <w:bCs/>
                <w:iCs/>
                <w:szCs w:val="22"/>
              </w:rPr>
            </w:pPr>
            <w:r w:rsidRPr="008A1932">
              <w:rPr>
                <w:b/>
                <w:bCs/>
                <w:iCs/>
                <w:szCs w:val="22"/>
              </w:rPr>
              <w:t xml:space="preserve">Dažnis </w:t>
            </w:r>
          </w:p>
        </w:tc>
        <w:tc>
          <w:tcPr>
            <w:tcW w:w="4642" w:type="dxa"/>
          </w:tcPr>
          <w:p w14:paraId="43AE88E3" w14:textId="77777777" w:rsidR="00AD6206" w:rsidRPr="008A1932" w:rsidRDefault="00AD6206" w:rsidP="00172627">
            <w:pPr>
              <w:rPr>
                <w:b/>
                <w:bCs/>
                <w:iCs/>
                <w:szCs w:val="22"/>
              </w:rPr>
            </w:pPr>
            <w:r w:rsidRPr="008A1932">
              <w:rPr>
                <w:b/>
                <w:bCs/>
                <w:iCs/>
                <w:szCs w:val="22"/>
              </w:rPr>
              <w:t>Nepageidaujamos reakcijos</w:t>
            </w:r>
          </w:p>
        </w:tc>
      </w:tr>
      <w:tr w:rsidR="00AD6206" w:rsidRPr="008A1932" w14:paraId="14EC1322" w14:textId="77777777" w:rsidTr="00172627">
        <w:tc>
          <w:tcPr>
            <w:tcW w:w="3369" w:type="dxa"/>
          </w:tcPr>
          <w:p w14:paraId="68D9D51B" w14:textId="77777777" w:rsidR="00AD6206" w:rsidRPr="008A1932" w:rsidRDefault="00AD6206" w:rsidP="00172627">
            <w:pPr>
              <w:rPr>
                <w:iCs/>
                <w:szCs w:val="22"/>
              </w:rPr>
            </w:pPr>
            <w:r w:rsidRPr="008A1932">
              <w:rPr>
                <w:iCs/>
                <w:szCs w:val="22"/>
              </w:rPr>
              <w:t xml:space="preserve">Infekcijos ir </w:t>
            </w:r>
            <w:proofErr w:type="spellStart"/>
            <w:r w:rsidRPr="008A1932">
              <w:rPr>
                <w:iCs/>
                <w:szCs w:val="22"/>
              </w:rPr>
              <w:t>infestacijos</w:t>
            </w:r>
            <w:proofErr w:type="spellEnd"/>
          </w:p>
        </w:tc>
        <w:tc>
          <w:tcPr>
            <w:tcW w:w="1275" w:type="dxa"/>
          </w:tcPr>
          <w:p w14:paraId="07D15F61" w14:textId="77777777" w:rsidR="00AD6206" w:rsidRPr="008A1932" w:rsidRDefault="00AD6206" w:rsidP="00172627">
            <w:pPr>
              <w:rPr>
                <w:szCs w:val="22"/>
              </w:rPr>
            </w:pPr>
            <w:r w:rsidRPr="008A1932">
              <w:rPr>
                <w:szCs w:val="22"/>
              </w:rPr>
              <w:t>Nedažnas</w:t>
            </w:r>
          </w:p>
        </w:tc>
        <w:tc>
          <w:tcPr>
            <w:tcW w:w="4642" w:type="dxa"/>
          </w:tcPr>
          <w:p w14:paraId="0644B54E" w14:textId="77777777" w:rsidR="00AD6206" w:rsidRPr="008A1932" w:rsidRDefault="00AD6206" w:rsidP="00172627">
            <w:pPr>
              <w:rPr>
                <w:szCs w:val="22"/>
              </w:rPr>
            </w:pPr>
            <w:r w:rsidRPr="008A1932">
              <w:rPr>
                <w:szCs w:val="22"/>
              </w:rPr>
              <w:t xml:space="preserve">Viršutinių kvėpavimo takų infekcija, </w:t>
            </w:r>
            <w:proofErr w:type="spellStart"/>
            <w:r w:rsidRPr="008A1932">
              <w:rPr>
                <w:szCs w:val="22"/>
              </w:rPr>
              <w:t>faringitas</w:t>
            </w:r>
            <w:proofErr w:type="spellEnd"/>
            <w:r w:rsidRPr="008A1932">
              <w:rPr>
                <w:szCs w:val="22"/>
              </w:rPr>
              <w:t>.</w:t>
            </w:r>
          </w:p>
        </w:tc>
      </w:tr>
      <w:tr w:rsidR="00AD6206" w:rsidRPr="008A1932" w14:paraId="1DA7816E" w14:textId="77777777" w:rsidTr="00172627">
        <w:tc>
          <w:tcPr>
            <w:tcW w:w="3369" w:type="dxa"/>
          </w:tcPr>
          <w:p w14:paraId="3FA6AFC1" w14:textId="77777777" w:rsidR="00AD6206" w:rsidRPr="008A1932" w:rsidRDefault="00AD6206" w:rsidP="00172627">
            <w:pPr>
              <w:rPr>
                <w:iCs/>
                <w:szCs w:val="22"/>
              </w:rPr>
            </w:pPr>
            <w:r w:rsidRPr="008A1932">
              <w:rPr>
                <w:iCs/>
                <w:szCs w:val="22"/>
              </w:rPr>
              <w:t>Kraujo ir limfinės sistemos sutrikimai</w:t>
            </w:r>
          </w:p>
        </w:tc>
        <w:tc>
          <w:tcPr>
            <w:tcW w:w="1275" w:type="dxa"/>
          </w:tcPr>
          <w:p w14:paraId="78B165FD" w14:textId="77777777" w:rsidR="00AD6206" w:rsidRPr="008A1932" w:rsidRDefault="00AD6206" w:rsidP="00172627">
            <w:pPr>
              <w:rPr>
                <w:szCs w:val="22"/>
              </w:rPr>
            </w:pPr>
            <w:r w:rsidRPr="008A1932">
              <w:rPr>
                <w:szCs w:val="22"/>
              </w:rPr>
              <w:t>Nedažnas</w:t>
            </w:r>
          </w:p>
        </w:tc>
        <w:tc>
          <w:tcPr>
            <w:tcW w:w="4642" w:type="dxa"/>
          </w:tcPr>
          <w:p w14:paraId="48A283CF" w14:textId="77777777" w:rsidR="00AD6206" w:rsidRPr="008A1932" w:rsidRDefault="00AD6206" w:rsidP="00172627">
            <w:pPr>
              <w:rPr>
                <w:szCs w:val="22"/>
              </w:rPr>
            </w:pPr>
            <w:proofErr w:type="spellStart"/>
            <w:r w:rsidRPr="008A1932">
              <w:rPr>
                <w:szCs w:val="22"/>
              </w:rPr>
              <w:t>Limfadenopatija</w:t>
            </w:r>
            <w:proofErr w:type="spellEnd"/>
            <w:r w:rsidRPr="008A1932">
              <w:rPr>
                <w:szCs w:val="22"/>
              </w:rPr>
              <w:t>.</w:t>
            </w:r>
          </w:p>
        </w:tc>
      </w:tr>
      <w:tr w:rsidR="00AD6206" w:rsidRPr="008A1932" w14:paraId="5C4992F3" w14:textId="77777777" w:rsidTr="00172627">
        <w:tc>
          <w:tcPr>
            <w:tcW w:w="3369" w:type="dxa"/>
          </w:tcPr>
          <w:p w14:paraId="3E1D1BA6" w14:textId="77777777" w:rsidR="00AD6206" w:rsidRPr="008A1932" w:rsidRDefault="00AD6206" w:rsidP="00172627">
            <w:pPr>
              <w:rPr>
                <w:iCs/>
                <w:szCs w:val="22"/>
              </w:rPr>
            </w:pPr>
            <w:r w:rsidRPr="008A1932">
              <w:rPr>
                <w:iCs/>
                <w:szCs w:val="22"/>
              </w:rPr>
              <w:t>Psichikos sutrikimai</w:t>
            </w:r>
          </w:p>
        </w:tc>
        <w:tc>
          <w:tcPr>
            <w:tcW w:w="1275" w:type="dxa"/>
          </w:tcPr>
          <w:p w14:paraId="7DBA7C1A" w14:textId="77777777" w:rsidR="00AD6206" w:rsidRPr="008A1932" w:rsidRDefault="00AD6206" w:rsidP="00172627">
            <w:pPr>
              <w:rPr>
                <w:szCs w:val="22"/>
              </w:rPr>
            </w:pPr>
            <w:r w:rsidRPr="008A1932">
              <w:rPr>
                <w:szCs w:val="22"/>
              </w:rPr>
              <w:t>Nedažnas</w:t>
            </w:r>
          </w:p>
        </w:tc>
        <w:tc>
          <w:tcPr>
            <w:tcW w:w="4642" w:type="dxa"/>
          </w:tcPr>
          <w:p w14:paraId="7637F89D" w14:textId="77777777" w:rsidR="00AD6206" w:rsidRPr="008A1932" w:rsidRDefault="00AD6206" w:rsidP="00172627">
            <w:pPr>
              <w:rPr>
                <w:szCs w:val="22"/>
              </w:rPr>
            </w:pPr>
            <w:r w:rsidRPr="008A1932">
              <w:rPr>
                <w:szCs w:val="22"/>
              </w:rPr>
              <w:t>Dirglumas.</w:t>
            </w:r>
          </w:p>
        </w:tc>
      </w:tr>
      <w:tr w:rsidR="00AD6206" w:rsidRPr="008A1932" w14:paraId="19E33231" w14:textId="77777777" w:rsidTr="00172627">
        <w:tc>
          <w:tcPr>
            <w:tcW w:w="3369" w:type="dxa"/>
          </w:tcPr>
          <w:p w14:paraId="0D974E1F" w14:textId="77777777" w:rsidR="00AD6206" w:rsidRPr="008A1932" w:rsidRDefault="00AD6206" w:rsidP="00172627">
            <w:pPr>
              <w:rPr>
                <w:iCs/>
                <w:szCs w:val="22"/>
              </w:rPr>
            </w:pPr>
            <w:r w:rsidRPr="008A1932">
              <w:rPr>
                <w:iCs/>
                <w:szCs w:val="22"/>
              </w:rPr>
              <w:t>Nervų sistemos sutrikimai</w:t>
            </w:r>
          </w:p>
        </w:tc>
        <w:tc>
          <w:tcPr>
            <w:tcW w:w="1275" w:type="dxa"/>
          </w:tcPr>
          <w:p w14:paraId="009CA693" w14:textId="77777777" w:rsidR="00AD6206" w:rsidRPr="008A1932" w:rsidRDefault="00AD6206" w:rsidP="00172627">
            <w:pPr>
              <w:rPr>
                <w:szCs w:val="22"/>
              </w:rPr>
            </w:pPr>
            <w:r w:rsidRPr="008A1932">
              <w:rPr>
                <w:szCs w:val="22"/>
              </w:rPr>
              <w:t>Nedažnas</w:t>
            </w:r>
          </w:p>
        </w:tc>
        <w:tc>
          <w:tcPr>
            <w:tcW w:w="4642" w:type="dxa"/>
          </w:tcPr>
          <w:p w14:paraId="14AF086E" w14:textId="77777777" w:rsidR="00AD6206" w:rsidRPr="008A1932" w:rsidRDefault="00AD6206" w:rsidP="00172627">
            <w:pPr>
              <w:rPr>
                <w:szCs w:val="22"/>
              </w:rPr>
            </w:pPr>
            <w:r w:rsidRPr="008A1932">
              <w:rPr>
                <w:szCs w:val="22"/>
              </w:rPr>
              <w:t xml:space="preserve">Galvos skausmas, </w:t>
            </w:r>
            <w:proofErr w:type="spellStart"/>
            <w:r w:rsidRPr="008A1932">
              <w:rPr>
                <w:szCs w:val="22"/>
              </w:rPr>
              <w:t>somnolencija</w:t>
            </w:r>
            <w:proofErr w:type="spellEnd"/>
            <w:r w:rsidRPr="008A1932">
              <w:rPr>
                <w:szCs w:val="22"/>
              </w:rPr>
              <w:t>.</w:t>
            </w:r>
          </w:p>
        </w:tc>
      </w:tr>
      <w:tr w:rsidR="00AD6206" w:rsidRPr="008A1932" w14:paraId="3FB57F0E" w14:textId="77777777" w:rsidTr="00172627">
        <w:tc>
          <w:tcPr>
            <w:tcW w:w="3369" w:type="dxa"/>
          </w:tcPr>
          <w:p w14:paraId="3C0932B1" w14:textId="77777777" w:rsidR="00AD6206" w:rsidRPr="008A1932" w:rsidRDefault="00AD6206" w:rsidP="00172627">
            <w:pPr>
              <w:rPr>
                <w:iCs/>
                <w:szCs w:val="22"/>
              </w:rPr>
            </w:pPr>
            <w:r w:rsidRPr="008A1932">
              <w:rPr>
                <w:iCs/>
                <w:szCs w:val="22"/>
              </w:rPr>
              <w:t>Akių sutrikimai</w:t>
            </w:r>
          </w:p>
        </w:tc>
        <w:tc>
          <w:tcPr>
            <w:tcW w:w="1275" w:type="dxa"/>
          </w:tcPr>
          <w:p w14:paraId="47EA8AED" w14:textId="77777777" w:rsidR="00AD6206" w:rsidRPr="008A1932" w:rsidRDefault="00AD6206" w:rsidP="00172627">
            <w:pPr>
              <w:rPr>
                <w:szCs w:val="22"/>
              </w:rPr>
            </w:pPr>
            <w:r w:rsidRPr="008A1932">
              <w:rPr>
                <w:szCs w:val="22"/>
              </w:rPr>
              <w:t>Retas</w:t>
            </w:r>
          </w:p>
        </w:tc>
        <w:tc>
          <w:tcPr>
            <w:tcW w:w="4642" w:type="dxa"/>
          </w:tcPr>
          <w:p w14:paraId="0BE0875C" w14:textId="77777777" w:rsidR="00AD6206" w:rsidRPr="008A1932" w:rsidRDefault="00AD6206" w:rsidP="00172627">
            <w:pPr>
              <w:rPr>
                <w:szCs w:val="22"/>
              </w:rPr>
            </w:pPr>
            <w:r w:rsidRPr="008A1932">
              <w:rPr>
                <w:szCs w:val="22"/>
              </w:rPr>
              <w:t>Konjunktyvitas.</w:t>
            </w:r>
          </w:p>
        </w:tc>
      </w:tr>
      <w:tr w:rsidR="00AD6206" w:rsidRPr="008A1932" w14:paraId="1ED28615" w14:textId="77777777" w:rsidTr="00172627">
        <w:tc>
          <w:tcPr>
            <w:tcW w:w="3369" w:type="dxa"/>
          </w:tcPr>
          <w:p w14:paraId="30D8237D" w14:textId="77777777" w:rsidR="00AD6206" w:rsidRPr="008A1932" w:rsidRDefault="00AD6206" w:rsidP="00172627">
            <w:pPr>
              <w:rPr>
                <w:iCs/>
                <w:szCs w:val="22"/>
              </w:rPr>
            </w:pPr>
            <w:r w:rsidRPr="008A1932">
              <w:rPr>
                <w:iCs/>
                <w:szCs w:val="22"/>
              </w:rPr>
              <w:t>Kvėpavimo sistemos, krūtinės ląstos ir tarpuplaučio sutrikimai</w:t>
            </w:r>
          </w:p>
        </w:tc>
        <w:tc>
          <w:tcPr>
            <w:tcW w:w="1275" w:type="dxa"/>
          </w:tcPr>
          <w:p w14:paraId="6ED63F5C" w14:textId="77777777" w:rsidR="00AD6206" w:rsidRPr="008A1932" w:rsidRDefault="00AD6206" w:rsidP="00172627">
            <w:pPr>
              <w:rPr>
                <w:szCs w:val="22"/>
              </w:rPr>
            </w:pPr>
            <w:r w:rsidRPr="008A1932">
              <w:rPr>
                <w:szCs w:val="22"/>
              </w:rPr>
              <w:t>Nedažnas</w:t>
            </w:r>
          </w:p>
        </w:tc>
        <w:tc>
          <w:tcPr>
            <w:tcW w:w="4642" w:type="dxa"/>
          </w:tcPr>
          <w:p w14:paraId="2C499B2B" w14:textId="77777777" w:rsidR="00AD6206" w:rsidRPr="008A1932" w:rsidRDefault="00AD6206" w:rsidP="00172627">
            <w:pPr>
              <w:rPr>
                <w:szCs w:val="22"/>
              </w:rPr>
            </w:pPr>
            <w:r w:rsidRPr="008A1932">
              <w:rPr>
                <w:szCs w:val="22"/>
              </w:rPr>
              <w:t>Kosulys, rinitas.</w:t>
            </w:r>
          </w:p>
        </w:tc>
      </w:tr>
      <w:tr w:rsidR="00AD6206" w:rsidRPr="008A1932" w14:paraId="15450EAB" w14:textId="77777777" w:rsidTr="00172627">
        <w:tc>
          <w:tcPr>
            <w:tcW w:w="3369" w:type="dxa"/>
            <w:vMerge w:val="restart"/>
          </w:tcPr>
          <w:p w14:paraId="0D6E95B8" w14:textId="77777777" w:rsidR="00AD6206" w:rsidRPr="008A1932" w:rsidRDefault="00AD6206" w:rsidP="00172627">
            <w:pPr>
              <w:rPr>
                <w:iCs/>
                <w:szCs w:val="22"/>
              </w:rPr>
            </w:pPr>
            <w:r w:rsidRPr="008A1932">
              <w:rPr>
                <w:iCs/>
                <w:szCs w:val="22"/>
              </w:rPr>
              <w:t>Virškinimo trakto sutrikimai</w:t>
            </w:r>
          </w:p>
        </w:tc>
        <w:tc>
          <w:tcPr>
            <w:tcW w:w="1275" w:type="dxa"/>
          </w:tcPr>
          <w:p w14:paraId="66726F43" w14:textId="77777777" w:rsidR="00AD6206" w:rsidRPr="008A1932" w:rsidRDefault="00AD6206" w:rsidP="00172627">
            <w:pPr>
              <w:rPr>
                <w:szCs w:val="22"/>
              </w:rPr>
            </w:pPr>
            <w:r w:rsidRPr="008A1932">
              <w:rPr>
                <w:szCs w:val="22"/>
              </w:rPr>
              <w:t>Nedažnas</w:t>
            </w:r>
          </w:p>
        </w:tc>
        <w:tc>
          <w:tcPr>
            <w:tcW w:w="4642" w:type="dxa"/>
          </w:tcPr>
          <w:p w14:paraId="4F2338C0" w14:textId="77777777" w:rsidR="00AD6206" w:rsidRPr="008A1932" w:rsidRDefault="00AD6206" w:rsidP="00172627">
            <w:pPr>
              <w:rPr>
                <w:szCs w:val="22"/>
              </w:rPr>
            </w:pPr>
            <w:r w:rsidRPr="008A1932">
              <w:rPr>
                <w:szCs w:val="22"/>
              </w:rPr>
              <w:t>Vėmimas, pykinimas.</w:t>
            </w:r>
          </w:p>
        </w:tc>
      </w:tr>
      <w:tr w:rsidR="00AD6206" w:rsidRPr="008A1932" w14:paraId="1D234FA1" w14:textId="77777777" w:rsidTr="00172627">
        <w:tc>
          <w:tcPr>
            <w:tcW w:w="3369" w:type="dxa"/>
            <w:vMerge/>
          </w:tcPr>
          <w:p w14:paraId="155085B3" w14:textId="77777777" w:rsidR="00AD6206" w:rsidRPr="008A1932" w:rsidRDefault="00AD6206" w:rsidP="00172627">
            <w:pPr>
              <w:rPr>
                <w:iCs/>
                <w:szCs w:val="22"/>
              </w:rPr>
            </w:pPr>
          </w:p>
        </w:tc>
        <w:tc>
          <w:tcPr>
            <w:tcW w:w="1275" w:type="dxa"/>
          </w:tcPr>
          <w:p w14:paraId="4D25D3C2" w14:textId="77777777" w:rsidR="00AD6206" w:rsidRPr="008A1932" w:rsidRDefault="00AD6206" w:rsidP="00172627">
            <w:pPr>
              <w:rPr>
                <w:szCs w:val="22"/>
              </w:rPr>
            </w:pPr>
            <w:r w:rsidRPr="008A1932">
              <w:rPr>
                <w:szCs w:val="22"/>
              </w:rPr>
              <w:t>Retas</w:t>
            </w:r>
          </w:p>
        </w:tc>
        <w:tc>
          <w:tcPr>
            <w:tcW w:w="4642" w:type="dxa"/>
          </w:tcPr>
          <w:p w14:paraId="3F398800" w14:textId="77777777" w:rsidR="00AD6206" w:rsidRPr="008A1932" w:rsidRDefault="00AD6206" w:rsidP="00172627">
            <w:pPr>
              <w:rPr>
                <w:szCs w:val="22"/>
              </w:rPr>
            </w:pPr>
            <w:r w:rsidRPr="008A1932">
              <w:rPr>
                <w:szCs w:val="22"/>
              </w:rPr>
              <w:t>Viduriavimas, pilvo skausmas.</w:t>
            </w:r>
          </w:p>
        </w:tc>
      </w:tr>
      <w:tr w:rsidR="00AD6206" w:rsidRPr="008A1932" w14:paraId="2B983BFE" w14:textId="77777777" w:rsidTr="00172627">
        <w:tc>
          <w:tcPr>
            <w:tcW w:w="3369" w:type="dxa"/>
            <w:vMerge w:val="restart"/>
          </w:tcPr>
          <w:p w14:paraId="6EB28EFB" w14:textId="77777777" w:rsidR="00AD6206" w:rsidRPr="008A1932" w:rsidRDefault="00AD6206" w:rsidP="00172627">
            <w:pPr>
              <w:rPr>
                <w:iCs/>
                <w:szCs w:val="22"/>
              </w:rPr>
            </w:pPr>
            <w:r w:rsidRPr="008A1932">
              <w:rPr>
                <w:iCs/>
                <w:szCs w:val="22"/>
              </w:rPr>
              <w:t>Odos ir poodinio audinio sutrikimai</w:t>
            </w:r>
          </w:p>
        </w:tc>
        <w:tc>
          <w:tcPr>
            <w:tcW w:w="1275" w:type="dxa"/>
          </w:tcPr>
          <w:p w14:paraId="53241590" w14:textId="77777777" w:rsidR="00AD6206" w:rsidRPr="008A1932" w:rsidRDefault="00AD6206" w:rsidP="00172627">
            <w:pPr>
              <w:rPr>
                <w:szCs w:val="22"/>
              </w:rPr>
            </w:pPr>
            <w:r w:rsidRPr="008A1932">
              <w:rPr>
                <w:szCs w:val="22"/>
              </w:rPr>
              <w:t>Dažnas</w:t>
            </w:r>
          </w:p>
        </w:tc>
        <w:tc>
          <w:tcPr>
            <w:tcW w:w="4642" w:type="dxa"/>
          </w:tcPr>
          <w:p w14:paraId="2A5C222F" w14:textId="77777777" w:rsidR="00AD6206" w:rsidRPr="008A1932" w:rsidRDefault="00AD6206" w:rsidP="00172627">
            <w:pPr>
              <w:rPr>
                <w:szCs w:val="22"/>
              </w:rPr>
            </w:pPr>
            <w:r w:rsidRPr="008A1932">
              <w:rPr>
                <w:szCs w:val="22"/>
              </w:rPr>
              <w:t>Išbėrimas.</w:t>
            </w:r>
          </w:p>
        </w:tc>
      </w:tr>
      <w:tr w:rsidR="00AD6206" w:rsidRPr="008A1932" w14:paraId="38AF0259" w14:textId="77777777" w:rsidTr="00172627">
        <w:tc>
          <w:tcPr>
            <w:tcW w:w="3369" w:type="dxa"/>
            <w:vMerge/>
          </w:tcPr>
          <w:p w14:paraId="0A424DBA" w14:textId="77777777" w:rsidR="00AD6206" w:rsidRPr="008A1932" w:rsidRDefault="00AD6206" w:rsidP="00172627">
            <w:pPr>
              <w:rPr>
                <w:i/>
                <w:szCs w:val="22"/>
              </w:rPr>
            </w:pPr>
          </w:p>
        </w:tc>
        <w:tc>
          <w:tcPr>
            <w:tcW w:w="1275" w:type="dxa"/>
          </w:tcPr>
          <w:p w14:paraId="2CAC92DE" w14:textId="77777777" w:rsidR="00AD6206" w:rsidRPr="008A1932" w:rsidRDefault="00AD6206" w:rsidP="00172627">
            <w:pPr>
              <w:rPr>
                <w:szCs w:val="22"/>
              </w:rPr>
            </w:pPr>
            <w:r w:rsidRPr="008A1932">
              <w:rPr>
                <w:szCs w:val="22"/>
              </w:rPr>
              <w:t>Nedažnas</w:t>
            </w:r>
          </w:p>
        </w:tc>
        <w:tc>
          <w:tcPr>
            <w:tcW w:w="4642" w:type="dxa"/>
          </w:tcPr>
          <w:p w14:paraId="738B0E42" w14:textId="77777777" w:rsidR="00AD6206" w:rsidRPr="008A1932" w:rsidRDefault="00AD6206" w:rsidP="00172627">
            <w:pPr>
              <w:rPr>
                <w:szCs w:val="22"/>
              </w:rPr>
            </w:pPr>
            <w:r w:rsidRPr="008A1932">
              <w:rPr>
                <w:szCs w:val="22"/>
              </w:rPr>
              <w:t>Virusinis išbėrimas, niežulys.</w:t>
            </w:r>
          </w:p>
        </w:tc>
      </w:tr>
      <w:tr w:rsidR="00AD6206" w:rsidRPr="008A1932" w14:paraId="4D12C379" w14:textId="77777777" w:rsidTr="00172627">
        <w:tc>
          <w:tcPr>
            <w:tcW w:w="3369" w:type="dxa"/>
            <w:vMerge/>
          </w:tcPr>
          <w:p w14:paraId="2CF9DA4A" w14:textId="77777777" w:rsidR="00AD6206" w:rsidRPr="008A1932" w:rsidRDefault="00AD6206" w:rsidP="00172627">
            <w:pPr>
              <w:rPr>
                <w:i/>
                <w:szCs w:val="22"/>
              </w:rPr>
            </w:pPr>
          </w:p>
        </w:tc>
        <w:tc>
          <w:tcPr>
            <w:tcW w:w="1275" w:type="dxa"/>
          </w:tcPr>
          <w:p w14:paraId="08380714" w14:textId="77777777" w:rsidR="00AD6206" w:rsidRPr="008A1932" w:rsidRDefault="00AD6206" w:rsidP="00172627">
            <w:pPr>
              <w:rPr>
                <w:szCs w:val="22"/>
              </w:rPr>
            </w:pPr>
            <w:r w:rsidRPr="008A1932">
              <w:rPr>
                <w:szCs w:val="22"/>
              </w:rPr>
              <w:t>Retas</w:t>
            </w:r>
          </w:p>
        </w:tc>
        <w:tc>
          <w:tcPr>
            <w:tcW w:w="4642" w:type="dxa"/>
          </w:tcPr>
          <w:p w14:paraId="68743499" w14:textId="77777777" w:rsidR="00AD6206" w:rsidRPr="008A1932" w:rsidRDefault="00AD6206" w:rsidP="00172627">
            <w:pPr>
              <w:rPr>
                <w:szCs w:val="22"/>
              </w:rPr>
            </w:pPr>
            <w:r w:rsidRPr="008A1932">
              <w:rPr>
                <w:szCs w:val="22"/>
              </w:rPr>
              <w:t>Dilgėlinė.</w:t>
            </w:r>
          </w:p>
        </w:tc>
      </w:tr>
      <w:tr w:rsidR="00AD6206" w:rsidRPr="008A1932" w14:paraId="22B8C352" w14:textId="77777777" w:rsidTr="00172627">
        <w:tc>
          <w:tcPr>
            <w:tcW w:w="3369" w:type="dxa"/>
          </w:tcPr>
          <w:p w14:paraId="63E1D664" w14:textId="77777777" w:rsidR="00AD6206" w:rsidRPr="008A1932" w:rsidRDefault="00AD6206" w:rsidP="00172627">
            <w:pPr>
              <w:rPr>
                <w:iCs/>
                <w:szCs w:val="22"/>
              </w:rPr>
            </w:pPr>
            <w:r w:rsidRPr="008A1932">
              <w:rPr>
                <w:iCs/>
                <w:szCs w:val="22"/>
              </w:rPr>
              <w:t>Skeleto, raumenų ir jungiamojo audinio sutrikimai</w:t>
            </w:r>
          </w:p>
        </w:tc>
        <w:tc>
          <w:tcPr>
            <w:tcW w:w="1275" w:type="dxa"/>
          </w:tcPr>
          <w:p w14:paraId="69EAA792" w14:textId="77777777" w:rsidR="00AD6206" w:rsidRPr="008A1932" w:rsidRDefault="00AD6206" w:rsidP="00172627">
            <w:pPr>
              <w:rPr>
                <w:szCs w:val="22"/>
              </w:rPr>
            </w:pPr>
            <w:r w:rsidRPr="008A1932">
              <w:rPr>
                <w:szCs w:val="22"/>
              </w:rPr>
              <w:t>Nedažnas</w:t>
            </w:r>
          </w:p>
        </w:tc>
        <w:tc>
          <w:tcPr>
            <w:tcW w:w="4642" w:type="dxa"/>
          </w:tcPr>
          <w:p w14:paraId="6A2B85CC" w14:textId="77777777" w:rsidR="00AD6206" w:rsidRPr="008A1932" w:rsidRDefault="00AD6206" w:rsidP="00172627">
            <w:pPr>
              <w:rPr>
                <w:szCs w:val="22"/>
              </w:rPr>
            </w:pPr>
            <w:proofErr w:type="spellStart"/>
            <w:r w:rsidRPr="008A1932">
              <w:rPr>
                <w:szCs w:val="22"/>
              </w:rPr>
              <w:t>Artralgija</w:t>
            </w:r>
            <w:proofErr w:type="spellEnd"/>
            <w:r w:rsidRPr="008A1932">
              <w:rPr>
                <w:szCs w:val="22"/>
              </w:rPr>
              <w:t xml:space="preserve">, </w:t>
            </w:r>
            <w:proofErr w:type="spellStart"/>
            <w:r w:rsidRPr="008A1932">
              <w:rPr>
                <w:szCs w:val="22"/>
              </w:rPr>
              <w:t>mialgija</w:t>
            </w:r>
            <w:proofErr w:type="spellEnd"/>
            <w:r w:rsidRPr="008A1932">
              <w:rPr>
                <w:szCs w:val="22"/>
              </w:rPr>
              <w:t>.</w:t>
            </w:r>
          </w:p>
        </w:tc>
      </w:tr>
      <w:tr w:rsidR="00AD6206" w:rsidRPr="008A1932" w14:paraId="6073D873" w14:textId="77777777" w:rsidTr="00172627">
        <w:tc>
          <w:tcPr>
            <w:tcW w:w="3369" w:type="dxa"/>
            <w:vMerge w:val="restart"/>
          </w:tcPr>
          <w:p w14:paraId="2529DCF5" w14:textId="77777777" w:rsidR="00AD6206" w:rsidRPr="008A1932" w:rsidRDefault="00AD6206" w:rsidP="00172627">
            <w:pPr>
              <w:rPr>
                <w:iCs/>
                <w:szCs w:val="22"/>
              </w:rPr>
            </w:pPr>
            <w:r w:rsidRPr="008A1932">
              <w:rPr>
                <w:iCs/>
                <w:szCs w:val="22"/>
              </w:rPr>
              <w:t>Bendrieji sutrikimai ir vartojimo vietos pažeidimai</w:t>
            </w:r>
          </w:p>
        </w:tc>
        <w:tc>
          <w:tcPr>
            <w:tcW w:w="1275" w:type="dxa"/>
          </w:tcPr>
          <w:p w14:paraId="520E775F" w14:textId="77777777" w:rsidR="00AD6206" w:rsidRPr="008A1932" w:rsidRDefault="00AD6206" w:rsidP="00172627">
            <w:pPr>
              <w:rPr>
                <w:szCs w:val="22"/>
              </w:rPr>
            </w:pPr>
            <w:r w:rsidRPr="008A1932">
              <w:rPr>
                <w:szCs w:val="22"/>
              </w:rPr>
              <w:t>Labai dažnas</w:t>
            </w:r>
          </w:p>
        </w:tc>
        <w:tc>
          <w:tcPr>
            <w:tcW w:w="4642" w:type="dxa"/>
          </w:tcPr>
          <w:p w14:paraId="10066596" w14:textId="77777777" w:rsidR="00AD6206" w:rsidRPr="008A1932" w:rsidRDefault="00AD6206" w:rsidP="00172627">
            <w:pPr>
              <w:rPr>
                <w:szCs w:val="22"/>
              </w:rPr>
            </w:pPr>
            <w:r w:rsidRPr="008A1932">
              <w:rPr>
                <w:szCs w:val="22"/>
              </w:rPr>
              <w:t xml:space="preserve">Skausmas, </w:t>
            </w:r>
            <w:proofErr w:type="spellStart"/>
            <w:r w:rsidRPr="008A1932">
              <w:rPr>
                <w:szCs w:val="22"/>
              </w:rPr>
              <w:t>eritema</w:t>
            </w:r>
            <w:proofErr w:type="spellEnd"/>
            <w:r w:rsidRPr="008A1932">
              <w:rPr>
                <w:szCs w:val="22"/>
              </w:rPr>
              <w:t>.</w:t>
            </w:r>
          </w:p>
        </w:tc>
      </w:tr>
      <w:tr w:rsidR="00AD6206" w:rsidRPr="008A1932" w14:paraId="57F9EE10" w14:textId="77777777" w:rsidTr="00172627">
        <w:tc>
          <w:tcPr>
            <w:tcW w:w="3369" w:type="dxa"/>
            <w:vMerge/>
          </w:tcPr>
          <w:p w14:paraId="57438D04" w14:textId="77777777" w:rsidR="00AD6206" w:rsidRPr="008A1932" w:rsidRDefault="00AD6206" w:rsidP="00172627">
            <w:pPr>
              <w:rPr>
                <w:szCs w:val="22"/>
              </w:rPr>
            </w:pPr>
          </w:p>
        </w:tc>
        <w:tc>
          <w:tcPr>
            <w:tcW w:w="1275" w:type="dxa"/>
          </w:tcPr>
          <w:p w14:paraId="5585B91B" w14:textId="77777777" w:rsidR="00AD6206" w:rsidRPr="008A1932" w:rsidRDefault="00AD6206" w:rsidP="00172627">
            <w:pPr>
              <w:rPr>
                <w:szCs w:val="22"/>
              </w:rPr>
            </w:pPr>
            <w:r w:rsidRPr="008A1932">
              <w:rPr>
                <w:szCs w:val="22"/>
              </w:rPr>
              <w:t>Dažnas</w:t>
            </w:r>
          </w:p>
        </w:tc>
        <w:tc>
          <w:tcPr>
            <w:tcW w:w="4642" w:type="dxa"/>
          </w:tcPr>
          <w:p w14:paraId="061B14CF" w14:textId="77777777" w:rsidR="00AD6206" w:rsidRPr="008A1932" w:rsidRDefault="00AD6206" w:rsidP="00172627">
            <w:pPr>
              <w:rPr>
                <w:szCs w:val="22"/>
              </w:rPr>
            </w:pPr>
            <w:r w:rsidRPr="008A1932">
              <w:rPr>
                <w:szCs w:val="22"/>
              </w:rPr>
              <w:t>Karščiavimas (temperatūra burnoje ar pažastyje ≥ 37,5 </w:t>
            </w:r>
            <w:proofErr w:type="spellStart"/>
            <w:r w:rsidRPr="008A1932">
              <w:rPr>
                <w:szCs w:val="22"/>
                <w:vertAlign w:val="superscript"/>
              </w:rPr>
              <w:t>o</w:t>
            </w:r>
            <w:r w:rsidRPr="008A1932">
              <w:rPr>
                <w:szCs w:val="22"/>
              </w:rPr>
              <w:t>C</w:t>
            </w:r>
            <w:proofErr w:type="spellEnd"/>
            <w:r w:rsidRPr="008A1932">
              <w:rPr>
                <w:szCs w:val="22"/>
              </w:rPr>
              <w:t xml:space="preserve"> arba temperatūra tiesiojoje žarnoje ≥ 38,0 </w:t>
            </w:r>
            <w:proofErr w:type="spellStart"/>
            <w:r w:rsidRPr="008A1932">
              <w:rPr>
                <w:szCs w:val="22"/>
                <w:vertAlign w:val="superscript"/>
              </w:rPr>
              <w:t>o</w:t>
            </w:r>
            <w:r w:rsidRPr="008A1932">
              <w:rPr>
                <w:szCs w:val="22"/>
              </w:rPr>
              <w:t>C</w:t>
            </w:r>
            <w:proofErr w:type="spellEnd"/>
            <w:r w:rsidRPr="008A1932">
              <w:rPr>
                <w:szCs w:val="22"/>
              </w:rPr>
              <w:t>)</w:t>
            </w:r>
            <w:r w:rsidRPr="008A1932">
              <w:rPr>
                <w:szCs w:val="22"/>
                <w:vertAlign w:val="superscript"/>
              </w:rPr>
              <w:t>†</w:t>
            </w:r>
            <w:r w:rsidRPr="008A1932">
              <w:rPr>
                <w:szCs w:val="22"/>
              </w:rPr>
              <w:t>, injekcijos vietos patinimas</w:t>
            </w:r>
            <w:r w:rsidRPr="008A1932">
              <w:rPr>
                <w:szCs w:val="22"/>
                <w:vertAlign w:val="superscript"/>
              </w:rPr>
              <w:t>†</w:t>
            </w:r>
            <w:r w:rsidRPr="008A1932">
              <w:rPr>
                <w:szCs w:val="22"/>
              </w:rPr>
              <w:t>.</w:t>
            </w:r>
          </w:p>
        </w:tc>
      </w:tr>
      <w:tr w:rsidR="00AD6206" w:rsidRPr="008A1932" w14:paraId="1FB125FC" w14:textId="77777777" w:rsidTr="00172627">
        <w:tc>
          <w:tcPr>
            <w:tcW w:w="3369" w:type="dxa"/>
            <w:vMerge/>
          </w:tcPr>
          <w:p w14:paraId="2A2EC3BD" w14:textId="77777777" w:rsidR="00AD6206" w:rsidRPr="008A1932" w:rsidRDefault="00AD6206" w:rsidP="00172627">
            <w:pPr>
              <w:rPr>
                <w:szCs w:val="22"/>
              </w:rPr>
            </w:pPr>
          </w:p>
        </w:tc>
        <w:tc>
          <w:tcPr>
            <w:tcW w:w="1275" w:type="dxa"/>
          </w:tcPr>
          <w:p w14:paraId="5F180106" w14:textId="77777777" w:rsidR="00AD6206" w:rsidRPr="008A1932" w:rsidRDefault="00AD6206" w:rsidP="00172627">
            <w:pPr>
              <w:rPr>
                <w:szCs w:val="22"/>
              </w:rPr>
            </w:pPr>
            <w:r w:rsidRPr="008A1932">
              <w:rPr>
                <w:szCs w:val="22"/>
              </w:rPr>
              <w:t>Nedažnas</w:t>
            </w:r>
          </w:p>
        </w:tc>
        <w:tc>
          <w:tcPr>
            <w:tcW w:w="4642" w:type="dxa"/>
          </w:tcPr>
          <w:p w14:paraId="36EC3B71" w14:textId="77777777" w:rsidR="00AD6206" w:rsidRPr="008A1932" w:rsidRDefault="00AD6206" w:rsidP="00172627">
            <w:pPr>
              <w:rPr>
                <w:szCs w:val="22"/>
              </w:rPr>
            </w:pPr>
            <w:r w:rsidRPr="008A1932">
              <w:rPr>
                <w:szCs w:val="22"/>
              </w:rPr>
              <w:t>Karščiavimas (temperatūra burnoje ar pažastyje &gt; 39,0 </w:t>
            </w:r>
            <w:proofErr w:type="spellStart"/>
            <w:r w:rsidRPr="008A1932">
              <w:rPr>
                <w:szCs w:val="22"/>
                <w:vertAlign w:val="superscript"/>
              </w:rPr>
              <w:t>o</w:t>
            </w:r>
            <w:r w:rsidRPr="008A1932">
              <w:rPr>
                <w:szCs w:val="22"/>
              </w:rPr>
              <w:t>C</w:t>
            </w:r>
            <w:proofErr w:type="spellEnd"/>
            <w:r w:rsidRPr="008A1932">
              <w:rPr>
                <w:szCs w:val="22"/>
              </w:rPr>
              <w:t xml:space="preserve"> arba temperatūra tiesiojoje žarnoje &gt; 39,5 </w:t>
            </w:r>
            <w:proofErr w:type="spellStart"/>
            <w:r w:rsidRPr="008A1932">
              <w:rPr>
                <w:szCs w:val="22"/>
                <w:vertAlign w:val="superscript"/>
              </w:rPr>
              <w:t>o</w:t>
            </w:r>
            <w:r w:rsidRPr="008A1932">
              <w:rPr>
                <w:szCs w:val="22"/>
              </w:rPr>
              <w:t>C</w:t>
            </w:r>
            <w:proofErr w:type="spellEnd"/>
            <w:r w:rsidRPr="008A1932">
              <w:rPr>
                <w:szCs w:val="22"/>
              </w:rPr>
              <w:t>), nuovargis, bendrasis negalavimas.</w:t>
            </w:r>
          </w:p>
        </w:tc>
      </w:tr>
    </w:tbl>
    <w:p w14:paraId="6A0AF668" w14:textId="77777777" w:rsidR="00AD6206" w:rsidRPr="008A1932" w:rsidRDefault="00AD6206" w:rsidP="00AD6206">
      <w:pPr>
        <w:ind w:left="567" w:hanging="567"/>
        <w:rPr>
          <w:szCs w:val="22"/>
        </w:rPr>
      </w:pPr>
      <w:r w:rsidRPr="008A1932">
        <w:rPr>
          <w:szCs w:val="22"/>
        </w:rPr>
        <w:t>*</w:t>
      </w:r>
      <w:r w:rsidRPr="008A1932">
        <w:rPr>
          <w:szCs w:val="22"/>
        </w:rPr>
        <w:tab/>
        <w:t xml:space="preserve">Pagal </w:t>
      </w:r>
      <w:proofErr w:type="spellStart"/>
      <w:r w:rsidRPr="008A1932">
        <w:rPr>
          <w:i/>
          <w:iCs/>
          <w:szCs w:val="22"/>
        </w:rPr>
        <w:t>MedDRA</w:t>
      </w:r>
      <w:proofErr w:type="spellEnd"/>
      <w:r w:rsidRPr="008A1932">
        <w:rPr>
          <w:szCs w:val="22"/>
        </w:rPr>
        <w:t xml:space="preserve"> (angl. </w:t>
      </w:r>
      <w:proofErr w:type="spellStart"/>
      <w:r w:rsidRPr="008A1932">
        <w:rPr>
          <w:i/>
          <w:iCs/>
          <w:szCs w:val="22"/>
        </w:rPr>
        <w:t>Medical</w:t>
      </w:r>
      <w:proofErr w:type="spellEnd"/>
      <w:r w:rsidRPr="008A1932">
        <w:rPr>
          <w:i/>
          <w:iCs/>
          <w:szCs w:val="22"/>
        </w:rPr>
        <w:t xml:space="preserve"> </w:t>
      </w:r>
      <w:proofErr w:type="spellStart"/>
      <w:r w:rsidRPr="008A1932">
        <w:rPr>
          <w:i/>
          <w:iCs/>
          <w:szCs w:val="22"/>
        </w:rPr>
        <w:t>Dictionary</w:t>
      </w:r>
      <w:proofErr w:type="spellEnd"/>
      <w:r w:rsidRPr="008A1932">
        <w:rPr>
          <w:i/>
          <w:iCs/>
          <w:szCs w:val="22"/>
        </w:rPr>
        <w:t xml:space="preserve"> </w:t>
      </w:r>
      <w:proofErr w:type="spellStart"/>
      <w:r w:rsidRPr="008A1932">
        <w:rPr>
          <w:i/>
          <w:iCs/>
          <w:szCs w:val="22"/>
        </w:rPr>
        <w:t>for</w:t>
      </w:r>
      <w:proofErr w:type="spellEnd"/>
      <w:r w:rsidRPr="008A1932">
        <w:rPr>
          <w:i/>
          <w:iCs/>
          <w:szCs w:val="22"/>
        </w:rPr>
        <w:t xml:space="preserve"> Regulatory </w:t>
      </w:r>
      <w:proofErr w:type="spellStart"/>
      <w:r w:rsidRPr="008A1932">
        <w:rPr>
          <w:i/>
          <w:iCs/>
          <w:szCs w:val="22"/>
        </w:rPr>
        <w:t>Activities</w:t>
      </w:r>
      <w:proofErr w:type="spellEnd"/>
      <w:r w:rsidRPr="008A1932">
        <w:rPr>
          <w:szCs w:val="22"/>
        </w:rPr>
        <w:t xml:space="preserve"> – medicinos žodynas reguliavimo veiklai)</w:t>
      </w:r>
      <w:r w:rsidRPr="008A1932">
        <w:t xml:space="preserve"> </w:t>
      </w:r>
      <w:r w:rsidRPr="008A1932">
        <w:rPr>
          <w:szCs w:val="22"/>
        </w:rPr>
        <w:t>terminologiją.</w:t>
      </w:r>
    </w:p>
    <w:p w14:paraId="419BE705" w14:textId="77777777" w:rsidR="00AD6206" w:rsidRPr="008A1932" w:rsidRDefault="00AD6206" w:rsidP="00AD6206">
      <w:pPr>
        <w:ind w:left="567" w:hanging="567"/>
        <w:rPr>
          <w:szCs w:val="22"/>
        </w:rPr>
      </w:pPr>
      <w:r w:rsidRPr="008A1932">
        <w:rPr>
          <w:szCs w:val="22"/>
          <w:vertAlign w:val="superscript"/>
        </w:rPr>
        <w:t>†</w:t>
      </w:r>
      <w:r w:rsidRPr="008A1932">
        <w:rPr>
          <w:szCs w:val="22"/>
        </w:rPr>
        <w:tab/>
        <w:t>Remiantis tyrimų, kuriuose dalyvavo paaugliai ir suaugusieji, duomenimis, labai dažnai buvo pranešta apie injekcijos vietos patinimą ir karščiavimą. Taip pat labai dažnai buvo pranešta apie injekcijos vietos patinimą po antros vakcinos dozės jaunesniems kaip 13 metų vaikams.</w:t>
      </w:r>
    </w:p>
    <w:p w14:paraId="14FA9298" w14:textId="77777777" w:rsidR="00AD6206" w:rsidRPr="008A1932" w:rsidRDefault="00AD6206" w:rsidP="00AD6206">
      <w:pPr>
        <w:rPr>
          <w:szCs w:val="22"/>
        </w:rPr>
      </w:pPr>
    </w:p>
    <w:p w14:paraId="43126343" w14:textId="375C430C" w:rsidR="00204716" w:rsidRPr="008A1932" w:rsidRDefault="00AD6206" w:rsidP="00204716">
      <w:pPr>
        <w:rPr>
          <w:szCs w:val="22"/>
        </w:rPr>
      </w:pPr>
      <w:bookmarkStart w:id="7" w:name="_Hlk65227585"/>
      <w:r w:rsidRPr="008A1932">
        <w:rPr>
          <w:szCs w:val="22"/>
        </w:rPr>
        <w:t>Buvo pastebėta</w:t>
      </w:r>
      <w:r w:rsidR="00204716" w:rsidRPr="008A1932">
        <w:rPr>
          <w:szCs w:val="22"/>
        </w:rPr>
        <w:t xml:space="preserve"> skausmo, </w:t>
      </w:r>
      <w:proofErr w:type="spellStart"/>
      <w:r w:rsidR="00204716" w:rsidRPr="008A1932">
        <w:rPr>
          <w:szCs w:val="22"/>
        </w:rPr>
        <w:t>eritemos</w:t>
      </w:r>
      <w:proofErr w:type="spellEnd"/>
      <w:r w:rsidR="00204716" w:rsidRPr="008A1932">
        <w:rPr>
          <w:szCs w:val="22"/>
        </w:rPr>
        <w:t xml:space="preserve"> ir injekcijos vietos patinimo po antrosios vakcinos dozės, palyginti su pirmąja doze, pasireiškimo padažnėjimo tendencija.</w:t>
      </w:r>
    </w:p>
    <w:p w14:paraId="3376E1D9" w14:textId="77777777" w:rsidR="00204716" w:rsidRPr="008A1932" w:rsidRDefault="00204716" w:rsidP="00204716">
      <w:pPr>
        <w:rPr>
          <w:szCs w:val="22"/>
        </w:rPr>
      </w:pPr>
    </w:p>
    <w:p w14:paraId="72C319DF" w14:textId="77777777" w:rsidR="00204716" w:rsidRPr="008A1932" w:rsidRDefault="00204716" w:rsidP="00204716">
      <w:pPr>
        <w:rPr>
          <w:szCs w:val="22"/>
        </w:rPr>
      </w:pPr>
      <w:r w:rsidRPr="008A1932">
        <w:rPr>
          <w:szCs w:val="22"/>
        </w:rPr>
        <w:t xml:space="preserve">Prieš skiepijimą buvusių </w:t>
      </w:r>
      <w:proofErr w:type="spellStart"/>
      <w:r w:rsidRPr="008A1932">
        <w:rPr>
          <w:szCs w:val="22"/>
        </w:rPr>
        <w:t>seronegatyvių</w:t>
      </w:r>
      <w:proofErr w:type="spellEnd"/>
      <w:r w:rsidRPr="008A1932">
        <w:rPr>
          <w:szCs w:val="22"/>
        </w:rPr>
        <w:t xml:space="preserve"> ar </w:t>
      </w:r>
      <w:proofErr w:type="spellStart"/>
      <w:r w:rsidRPr="008A1932">
        <w:rPr>
          <w:szCs w:val="22"/>
        </w:rPr>
        <w:t>seropozityvių</w:t>
      </w:r>
      <w:proofErr w:type="spellEnd"/>
      <w:r w:rsidRPr="008A1932">
        <w:rPr>
          <w:szCs w:val="22"/>
        </w:rPr>
        <w:t xml:space="preserve"> asmenų </w:t>
      </w:r>
      <w:proofErr w:type="spellStart"/>
      <w:r w:rsidRPr="008A1932">
        <w:rPr>
          <w:szCs w:val="22"/>
        </w:rPr>
        <w:t>reaktogeniškumo</w:t>
      </w:r>
      <w:proofErr w:type="spellEnd"/>
      <w:r w:rsidRPr="008A1932">
        <w:rPr>
          <w:szCs w:val="22"/>
        </w:rPr>
        <w:t xml:space="preserve"> skirtumų nepastebėta.</w:t>
      </w:r>
    </w:p>
    <w:p w14:paraId="41C46A43" w14:textId="77777777" w:rsidR="00204716" w:rsidRPr="008A1932" w:rsidRDefault="00204716" w:rsidP="00204716">
      <w:pPr>
        <w:rPr>
          <w:szCs w:val="22"/>
        </w:rPr>
      </w:pPr>
    </w:p>
    <w:p w14:paraId="272D55B2" w14:textId="77777777" w:rsidR="00204716" w:rsidRPr="008A1932" w:rsidRDefault="00204716" w:rsidP="00204716">
      <w:pPr>
        <w:rPr>
          <w:szCs w:val="22"/>
        </w:rPr>
      </w:pPr>
      <w:r w:rsidRPr="008A1932">
        <w:rPr>
          <w:szCs w:val="22"/>
        </w:rPr>
        <w:lastRenderedPageBreak/>
        <w:t xml:space="preserve">Remiantis klinikinio tyrimo duomenimis, 328 kūdikiai nuo 11 iki 21 mėnesio amžiaus buvo paskiepyti </w:t>
      </w:r>
      <w:proofErr w:type="spellStart"/>
      <w:r w:rsidRPr="008A1932">
        <w:rPr>
          <w:szCs w:val="22"/>
        </w:rPr>
        <w:t>GlaxoSmithKline</w:t>
      </w:r>
      <w:proofErr w:type="spellEnd"/>
      <w:r w:rsidRPr="008A1932">
        <w:rPr>
          <w:szCs w:val="22"/>
        </w:rPr>
        <w:t xml:space="preserve"> (GSK) kombinuotąja tymų, kiaulytės, raudonukės ir vėjaraupių vakcina (kurios sudėtyje yra tokios pat padermės vėjaraupių virusai, kaip ir </w:t>
      </w:r>
      <w:proofErr w:type="spellStart"/>
      <w:r w:rsidRPr="008A1932">
        <w:rPr>
          <w:szCs w:val="22"/>
        </w:rPr>
        <w:t>Varilrix</w:t>
      </w:r>
      <w:proofErr w:type="spellEnd"/>
      <w:r w:rsidRPr="008A1932">
        <w:rPr>
          <w:szCs w:val="22"/>
        </w:rPr>
        <w:t>), suleidžiant ją arba po oda, arba į raumenis. Abiem atvejais buvo stebėtas panašus saugumo pobūdis.</w:t>
      </w:r>
    </w:p>
    <w:p w14:paraId="113D60D6" w14:textId="77777777" w:rsidR="00204716" w:rsidRPr="008A1932" w:rsidRDefault="00204716" w:rsidP="00204716">
      <w:pPr>
        <w:rPr>
          <w:szCs w:val="22"/>
        </w:rPr>
      </w:pPr>
    </w:p>
    <w:p w14:paraId="7AB8BD0B" w14:textId="77777777" w:rsidR="00204716" w:rsidRPr="00D0531F" w:rsidRDefault="00204716" w:rsidP="00204716">
      <w:pPr>
        <w:rPr>
          <w:i/>
          <w:u w:val="single"/>
        </w:rPr>
      </w:pPr>
      <w:r w:rsidRPr="00D0531F">
        <w:rPr>
          <w:i/>
          <w:u w:val="single"/>
        </w:rPr>
        <w:t>Asmenys, kuriems yra didelė sunkių vėjaraupių rizika</w:t>
      </w:r>
    </w:p>
    <w:p w14:paraId="1C393DE4" w14:textId="77777777" w:rsidR="00204716" w:rsidRPr="008A1932" w:rsidRDefault="00204716" w:rsidP="00204716">
      <w:pPr>
        <w:rPr>
          <w:szCs w:val="22"/>
        </w:rPr>
      </w:pPr>
      <w:r w:rsidRPr="008A1932">
        <w:rPr>
          <w:szCs w:val="22"/>
        </w:rPr>
        <w:t xml:space="preserve">Yra labai nedaug klinikinių tyrimų, kuriuose dalyvavo tiriamieji, kuriems yra didelis pavojus sirgti sunkia vėjaraupių forma, duomenų. Vis dėlto, su vakcina susijusios reakcijos (daugiausia </w:t>
      </w:r>
      <w:proofErr w:type="spellStart"/>
      <w:r w:rsidRPr="008A1932">
        <w:rPr>
          <w:szCs w:val="22"/>
        </w:rPr>
        <w:t>papulovezikulinis</w:t>
      </w:r>
      <w:proofErr w:type="spellEnd"/>
      <w:r w:rsidRPr="008A1932">
        <w:rPr>
          <w:szCs w:val="22"/>
        </w:rPr>
        <w:t xml:space="preserve"> išbėrimas ir karščiavimas) dažniausiai būna nesunkios. Kaip ir sveikiems asmenims, paraudimas, patinimas ir skausmas injekcijos vietoje būna lengvi ir trumpalaikiai. </w:t>
      </w:r>
    </w:p>
    <w:p w14:paraId="5B082712" w14:textId="77777777" w:rsidR="00204716" w:rsidRPr="008A1932" w:rsidRDefault="00204716" w:rsidP="00204716">
      <w:pPr>
        <w:rPr>
          <w:szCs w:val="22"/>
        </w:rPr>
      </w:pPr>
    </w:p>
    <w:p w14:paraId="62CFD62C" w14:textId="77777777" w:rsidR="00204716" w:rsidRPr="00D0531F" w:rsidRDefault="00204716" w:rsidP="00835B82">
      <w:pPr>
        <w:keepNext/>
        <w:rPr>
          <w:u w:val="single"/>
        </w:rPr>
      </w:pPr>
      <w:proofErr w:type="spellStart"/>
      <w:r w:rsidRPr="00D0531F">
        <w:rPr>
          <w:u w:val="single"/>
        </w:rPr>
        <w:t>Poregistraciniai</w:t>
      </w:r>
      <w:proofErr w:type="spellEnd"/>
      <w:r w:rsidRPr="00D0531F">
        <w:rPr>
          <w:u w:val="single"/>
        </w:rPr>
        <w:t xml:space="preserve"> duomenys</w:t>
      </w:r>
    </w:p>
    <w:p w14:paraId="5A5840C2" w14:textId="77777777" w:rsidR="00204716" w:rsidRPr="00133DC0" w:rsidRDefault="00204716" w:rsidP="00835B82">
      <w:pPr>
        <w:keepNext/>
        <w:rPr>
          <w:bCs/>
          <w:szCs w:val="22"/>
        </w:rPr>
      </w:pPr>
    </w:p>
    <w:p w14:paraId="06B9261A" w14:textId="77777777" w:rsidR="00204716" w:rsidRPr="008A1932" w:rsidRDefault="00204716" w:rsidP="00204716">
      <w:pPr>
        <w:rPr>
          <w:szCs w:val="22"/>
        </w:rPr>
      </w:pPr>
      <w:r w:rsidRPr="008A1932">
        <w:rPr>
          <w:szCs w:val="22"/>
        </w:rPr>
        <w:t>Stebėjimo po vakcinos patekimo į rinką metu retais atvejais buvo pranešta apie toliau išvardytas papildomas nepageidaujamas reakcijas. Kadangi apie jas buvo pranešta savanoriškai ir populiacijos dydis nežinomas, tikslaus jų dažnio įvertinimo pateikti negalima.</w:t>
      </w:r>
    </w:p>
    <w:p w14:paraId="07F75BD6" w14:textId="77777777" w:rsidR="00204716" w:rsidRPr="00133DC0" w:rsidRDefault="00204716" w:rsidP="00204716">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5944"/>
      </w:tblGrid>
      <w:tr w:rsidR="00204716" w:rsidRPr="008A1932" w14:paraId="42D04033" w14:textId="77777777" w:rsidTr="00666CE6">
        <w:tc>
          <w:tcPr>
            <w:tcW w:w="3095" w:type="dxa"/>
          </w:tcPr>
          <w:p w14:paraId="378AD08C" w14:textId="77777777" w:rsidR="00204716" w:rsidRPr="008A1932" w:rsidRDefault="00204716" w:rsidP="00666CE6">
            <w:pPr>
              <w:rPr>
                <w:b/>
                <w:bCs/>
                <w:iCs/>
                <w:szCs w:val="22"/>
              </w:rPr>
            </w:pPr>
            <w:r w:rsidRPr="008A1932">
              <w:rPr>
                <w:b/>
                <w:bCs/>
                <w:iCs/>
                <w:szCs w:val="22"/>
              </w:rPr>
              <w:t>Organų sistemų klasės *</w:t>
            </w:r>
          </w:p>
        </w:tc>
        <w:tc>
          <w:tcPr>
            <w:tcW w:w="5944" w:type="dxa"/>
          </w:tcPr>
          <w:p w14:paraId="636F605A" w14:textId="77777777" w:rsidR="00204716" w:rsidRPr="008A1932" w:rsidRDefault="00204716" w:rsidP="00666CE6">
            <w:pPr>
              <w:rPr>
                <w:b/>
                <w:bCs/>
                <w:iCs/>
                <w:szCs w:val="22"/>
              </w:rPr>
            </w:pPr>
            <w:r w:rsidRPr="008A1932">
              <w:rPr>
                <w:b/>
                <w:bCs/>
                <w:iCs/>
                <w:szCs w:val="22"/>
              </w:rPr>
              <w:t>Nepageidaujamos reakcijos</w:t>
            </w:r>
          </w:p>
        </w:tc>
      </w:tr>
      <w:tr w:rsidR="00204716" w:rsidRPr="008A1932" w14:paraId="5738BE6F" w14:textId="77777777" w:rsidTr="00666CE6">
        <w:tc>
          <w:tcPr>
            <w:tcW w:w="3095" w:type="dxa"/>
          </w:tcPr>
          <w:p w14:paraId="4A3BC6C2" w14:textId="77777777" w:rsidR="00204716" w:rsidRPr="008A1932" w:rsidRDefault="00204716" w:rsidP="00666CE6">
            <w:pPr>
              <w:rPr>
                <w:iCs/>
                <w:szCs w:val="22"/>
                <w:u w:val="single"/>
              </w:rPr>
            </w:pPr>
            <w:r w:rsidRPr="008A1932">
              <w:rPr>
                <w:iCs/>
                <w:szCs w:val="22"/>
              </w:rPr>
              <w:t xml:space="preserve">Infekcijos ir </w:t>
            </w:r>
            <w:proofErr w:type="spellStart"/>
            <w:r w:rsidRPr="008A1932">
              <w:rPr>
                <w:iCs/>
                <w:szCs w:val="22"/>
              </w:rPr>
              <w:t>infestacijos</w:t>
            </w:r>
            <w:proofErr w:type="spellEnd"/>
          </w:p>
        </w:tc>
        <w:tc>
          <w:tcPr>
            <w:tcW w:w="5944" w:type="dxa"/>
          </w:tcPr>
          <w:p w14:paraId="7244DF55" w14:textId="77777777" w:rsidR="00204716" w:rsidRPr="008A1932" w:rsidRDefault="00204716" w:rsidP="00666CE6">
            <w:pPr>
              <w:rPr>
                <w:szCs w:val="22"/>
                <w:u w:val="single"/>
              </w:rPr>
            </w:pPr>
            <w:r w:rsidRPr="008A1932">
              <w:rPr>
                <w:szCs w:val="22"/>
              </w:rPr>
              <w:t xml:space="preserve">Juosiančioji pūslelinė </w:t>
            </w:r>
            <w:r w:rsidRPr="008A1932">
              <w:rPr>
                <w:i/>
                <w:szCs w:val="22"/>
              </w:rPr>
              <w:t>(</w:t>
            </w:r>
            <w:proofErr w:type="spellStart"/>
            <w:r w:rsidRPr="008A1932">
              <w:rPr>
                <w:i/>
                <w:szCs w:val="22"/>
              </w:rPr>
              <w:t>herpes</w:t>
            </w:r>
            <w:proofErr w:type="spellEnd"/>
            <w:r w:rsidRPr="008A1932">
              <w:rPr>
                <w:i/>
                <w:szCs w:val="22"/>
              </w:rPr>
              <w:t xml:space="preserve"> </w:t>
            </w:r>
            <w:proofErr w:type="spellStart"/>
            <w:r w:rsidRPr="008A1932">
              <w:rPr>
                <w:i/>
                <w:szCs w:val="22"/>
              </w:rPr>
              <w:t>zoster</w:t>
            </w:r>
            <w:proofErr w:type="spellEnd"/>
            <w:r w:rsidRPr="008A1932">
              <w:rPr>
                <w:i/>
                <w:szCs w:val="22"/>
              </w:rPr>
              <w:t>).</w:t>
            </w:r>
          </w:p>
        </w:tc>
      </w:tr>
      <w:tr w:rsidR="00204716" w:rsidRPr="008A1932" w14:paraId="535FE970" w14:textId="77777777" w:rsidTr="00666CE6">
        <w:tc>
          <w:tcPr>
            <w:tcW w:w="3095" w:type="dxa"/>
          </w:tcPr>
          <w:p w14:paraId="36EE7A39" w14:textId="77777777" w:rsidR="00204716" w:rsidRPr="008A1932" w:rsidRDefault="00204716" w:rsidP="00666CE6">
            <w:pPr>
              <w:rPr>
                <w:iCs/>
                <w:szCs w:val="22"/>
                <w:u w:val="single"/>
              </w:rPr>
            </w:pPr>
            <w:r w:rsidRPr="008A1932">
              <w:rPr>
                <w:iCs/>
                <w:szCs w:val="22"/>
              </w:rPr>
              <w:t>Kraujo ir limfinės sistemos sutrikimai</w:t>
            </w:r>
          </w:p>
        </w:tc>
        <w:tc>
          <w:tcPr>
            <w:tcW w:w="5944" w:type="dxa"/>
          </w:tcPr>
          <w:p w14:paraId="75D3A4A3" w14:textId="77777777" w:rsidR="00204716" w:rsidRPr="008A1932" w:rsidRDefault="00204716" w:rsidP="00666CE6">
            <w:pPr>
              <w:rPr>
                <w:szCs w:val="22"/>
                <w:u w:val="single"/>
              </w:rPr>
            </w:pPr>
            <w:proofErr w:type="spellStart"/>
            <w:r w:rsidRPr="008A1932">
              <w:rPr>
                <w:szCs w:val="22"/>
              </w:rPr>
              <w:t>Trombocitopenija</w:t>
            </w:r>
            <w:proofErr w:type="spellEnd"/>
            <w:r w:rsidRPr="008A1932">
              <w:rPr>
                <w:szCs w:val="22"/>
              </w:rPr>
              <w:t>.</w:t>
            </w:r>
          </w:p>
        </w:tc>
      </w:tr>
      <w:tr w:rsidR="00204716" w:rsidRPr="008A1932" w14:paraId="763C03B1" w14:textId="77777777" w:rsidTr="00666CE6">
        <w:tc>
          <w:tcPr>
            <w:tcW w:w="3095" w:type="dxa"/>
          </w:tcPr>
          <w:p w14:paraId="218B6101" w14:textId="77777777" w:rsidR="00204716" w:rsidRPr="008A1932" w:rsidRDefault="00204716" w:rsidP="00666CE6">
            <w:pPr>
              <w:rPr>
                <w:iCs/>
                <w:szCs w:val="22"/>
                <w:u w:val="single"/>
              </w:rPr>
            </w:pPr>
            <w:r w:rsidRPr="008A1932">
              <w:rPr>
                <w:iCs/>
                <w:szCs w:val="22"/>
              </w:rPr>
              <w:t>Imuninės sistemos sutrikimai</w:t>
            </w:r>
          </w:p>
        </w:tc>
        <w:tc>
          <w:tcPr>
            <w:tcW w:w="5944" w:type="dxa"/>
          </w:tcPr>
          <w:p w14:paraId="7B152BBE" w14:textId="77777777" w:rsidR="00204716" w:rsidRPr="008A1932" w:rsidRDefault="00204716" w:rsidP="00666CE6">
            <w:pPr>
              <w:rPr>
                <w:szCs w:val="22"/>
                <w:u w:val="single"/>
              </w:rPr>
            </w:pPr>
            <w:r w:rsidRPr="008A1932">
              <w:rPr>
                <w:szCs w:val="22"/>
              </w:rPr>
              <w:t>Anafilaksinė reakcija, padidėjęs jautrumas.</w:t>
            </w:r>
          </w:p>
        </w:tc>
      </w:tr>
      <w:tr w:rsidR="00204716" w:rsidRPr="008A1932" w14:paraId="2EB07703" w14:textId="77777777" w:rsidTr="00666CE6">
        <w:tc>
          <w:tcPr>
            <w:tcW w:w="3095" w:type="dxa"/>
          </w:tcPr>
          <w:p w14:paraId="77669E40" w14:textId="77777777" w:rsidR="00204716" w:rsidRPr="008A1932" w:rsidRDefault="00204716" w:rsidP="00666CE6">
            <w:pPr>
              <w:rPr>
                <w:iCs/>
                <w:szCs w:val="22"/>
                <w:u w:val="single"/>
              </w:rPr>
            </w:pPr>
            <w:r w:rsidRPr="008A1932">
              <w:rPr>
                <w:iCs/>
                <w:szCs w:val="22"/>
              </w:rPr>
              <w:t>Nervų sistemos sutrikimai</w:t>
            </w:r>
          </w:p>
        </w:tc>
        <w:tc>
          <w:tcPr>
            <w:tcW w:w="5944" w:type="dxa"/>
          </w:tcPr>
          <w:p w14:paraId="36D1EE51" w14:textId="77777777" w:rsidR="00204716" w:rsidRPr="008A1932" w:rsidRDefault="00204716" w:rsidP="00666CE6">
            <w:pPr>
              <w:rPr>
                <w:szCs w:val="22"/>
                <w:u w:val="single"/>
              </w:rPr>
            </w:pPr>
            <w:r w:rsidRPr="008A1932">
              <w:rPr>
                <w:szCs w:val="22"/>
              </w:rPr>
              <w:t xml:space="preserve">Encefalitas, </w:t>
            </w:r>
            <w:proofErr w:type="spellStart"/>
            <w:r w:rsidRPr="008A1932">
              <w:rPr>
                <w:szCs w:val="22"/>
              </w:rPr>
              <w:t>cerebrovaskulinis</w:t>
            </w:r>
            <w:proofErr w:type="spellEnd"/>
            <w:r w:rsidRPr="008A1932">
              <w:rPr>
                <w:szCs w:val="22"/>
              </w:rPr>
              <w:t xml:space="preserve"> priepuolis, priepuoliai, </w:t>
            </w:r>
            <w:proofErr w:type="spellStart"/>
            <w:r w:rsidRPr="008A1932">
              <w:rPr>
                <w:szCs w:val="22"/>
              </w:rPr>
              <w:t>cerebelitas</w:t>
            </w:r>
            <w:proofErr w:type="spellEnd"/>
            <w:r w:rsidRPr="008A1932">
              <w:rPr>
                <w:szCs w:val="22"/>
              </w:rPr>
              <w:t xml:space="preserve">, į </w:t>
            </w:r>
            <w:proofErr w:type="spellStart"/>
            <w:r w:rsidRPr="008A1932">
              <w:rPr>
                <w:szCs w:val="22"/>
              </w:rPr>
              <w:t>cerebelitą</w:t>
            </w:r>
            <w:proofErr w:type="spellEnd"/>
            <w:r w:rsidRPr="008A1932">
              <w:rPr>
                <w:szCs w:val="22"/>
              </w:rPr>
              <w:t xml:space="preserve"> panašūs simptomai (įskaitant trumpalaikį eisenos sutrikimą ir trumpalaikę </w:t>
            </w:r>
            <w:proofErr w:type="spellStart"/>
            <w:r w:rsidRPr="008A1932">
              <w:rPr>
                <w:szCs w:val="22"/>
              </w:rPr>
              <w:t>ataksiją</w:t>
            </w:r>
            <w:proofErr w:type="spellEnd"/>
            <w:r w:rsidRPr="008A1932">
              <w:rPr>
                <w:szCs w:val="22"/>
              </w:rPr>
              <w:t>).</w:t>
            </w:r>
          </w:p>
        </w:tc>
      </w:tr>
      <w:tr w:rsidR="00204716" w:rsidRPr="008A1932" w14:paraId="6FA04610" w14:textId="77777777" w:rsidTr="00666CE6">
        <w:tc>
          <w:tcPr>
            <w:tcW w:w="3095" w:type="dxa"/>
          </w:tcPr>
          <w:p w14:paraId="42D282E9" w14:textId="77777777" w:rsidR="00204716" w:rsidRPr="008A1932" w:rsidRDefault="00204716" w:rsidP="00666CE6">
            <w:pPr>
              <w:rPr>
                <w:iCs/>
                <w:szCs w:val="22"/>
                <w:u w:val="single"/>
              </w:rPr>
            </w:pPr>
            <w:r w:rsidRPr="008A1932">
              <w:rPr>
                <w:iCs/>
                <w:szCs w:val="22"/>
              </w:rPr>
              <w:t>Kraujagyslių sutrikimai</w:t>
            </w:r>
          </w:p>
        </w:tc>
        <w:tc>
          <w:tcPr>
            <w:tcW w:w="5944" w:type="dxa"/>
          </w:tcPr>
          <w:p w14:paraId="20F4EFCD" w14:textId="77777777" w:rsidR="00204716" w:rsidRPr="008A1932" w:rsidRDefault="00204716" w:rsidP="00666CE6">
            <w:pPr>
              <w:rPr>
                <w:szCs w:val="22"/>
                <w:u w:val="single"/>
              </w:rPr>
            </w:pPr>
            <w:proofErr w:type="spellStart"/>
            <w:r w:rsidRPr="008A1932">
              <w:rPr>
                <w:szCs w:val="22"/>
              </w:rPr>
              <w:t>Vaskulitas</w:t>
            </w:r>
            <w:proofErr w:type="spellEnd"/>
            <w:r w:rsidRPr="008A1932">
              <w:rPr>
                <w:szCs w:val="22"/>
              </w:rPr>
              <w:t xml:space="preserve"> (įskaitant </w:t>
            </w:r>
            <w:proofErr w:type="spellStart"/>
            <w:r w:rsidRPr="008A1932">
              <w:rPr>
                <w:szCs w:val="22"/>
              </w:rPr>
              <w:t>Henoch</w:t>
            </w:r>
            <w:proofErr w:type="spellEnd"/>
            <w:r w:rsidRPr="008A1932">
              <w:rPr>
                <w:szCs w:val="22"/>
              </w:rPr>
              <w:t xml:space="preserve"> </w:t>
            </w:r>
            <w:proofErr w:type="spellStart"/>
            <w:r w:rsidRPr="008A1932">
              <w:rPr>
                <w:szCs w:val="22"/>
              </w:rPr>
              <w:t>Schonlein</w:t>
            </w:r>
            <w:proofErr w:type="spellEnd"/>
            <w:r w:rsidRPr="008A1932">
              <w:rPr>
                <w:szCs w:val="22"/>
              </w:rPr>
              <w:t xml:space="preserve"> purpurą ir </w:t>
            </w:r>
            <w:proofErr w:type="spellStart"/>
            <w:r w:rsidRPr="008A1932">
              <w:rPr>
                <w:szCs w:val="22"/>
              </w:rPr>
              <w:t>Kawasaki</w:t>
            </w:r>
            <w:proofErr w:type="spellEnd"/>
            <w:r w:rsidRPr="008A1932">
              <w:rPr>
                <w:szCs w:val="22"/>
              </w:rPr>
              <w:t xml:space="preserve"> sindromą).</w:t>
            </w:r>
          </w:p>
        </w:tc>
      </w:tr>
      <w:tr w:rsidR="00204716" w:rsidRPr="008A1932" w14:paraId="3519F18E" w14:textId="77777777" w:rsidTr="00666CE6">
        <w:tc>
          <w:tcPr>
            <w:tcW w:w="3095" w:type="dxa"/>
          </w:tcPr>
          <w:p w14:paraId="72ACD5A9" w14:textId="77777777" w:rsidR="00204716" w:rsidRPr="008A1932" w:rsidRDefault="00204716" w:rsidP="00666CE6">
            <w:pPr>
              <w:rPr>
                <w:iCs/>
                <w:szCs w:val="22"/>
                <w:u w:val="single"/>
              </w:rPr>
            </w:pPr>
            <w:r w:rsidRPr="008A1932">
              <w:rPr>
                <w:iCs/>
                <w:szCs w:val="22"/>
              </w:rPr>
              <w:t>Odos ir poodinio audinio sutrikimai</w:t>
            </w:r>
          </w:p>
        </w:tc>
        <w:tc>
          <w:tcPr>
            <w:tcW w:w="5944" w:type="dxa"/>
          </w:tcPr>
          <w:p w14:paraId="6B8DAC5A" w14:textId="77777777" w:rsidR="00204716" w:rsidRPr="008A1932" w:rsidRDefault="00204716" w:rsidP="00666CE6">
            <w:pPr>
              <w:rPr>
                <w:szCs w:val="22"/>
                <w:u w:val="single"/>
              </w:rPr>
            </w:pPr>
            <w:r w:rsidRPr="008A1932">
              <w:rPr>
                <w:szCs w:val="22"/>
              </w:rPr>
              <w:t xml:space="preserve">Daugiaformė </w:t>
            </w:r>
            <w:proofErr w:type="spellStart"/>
            <w:r w:rsidRPr="008A1932">
              <w:rPr>
                <w:szCs w:val="22"/>
              </w:rPr>
              <w:t>eritema</w:t>
            </w:r>
            <w:proofErr w:type="spellEnd"/>
            <w:r w:rsidRPr="008A1932">
              <w:rPr>
                <w:szCs w:val="22"/>
              </w:rPr>
              <w:t>.</w:t>
            </w:r>
          </w:p>
        </w:tc>
      </w:tr>
    </w:tbl>
    <w:p w14:paraId="3F54ADFA" w14:textId="77777777" w:rsidR="00204716" w:rsidRDefault="00204716" w:rsidP="00204716">
      <w:pPr>
        <w:ind w:left="567" w:hanging="567"/>
        <w:rPr>
          <w:szCs w:val="22"/>
        </w:rPr>
      </w:pPr>
      <w:r w:rsidRPr="008A1932">
        <w:rPr>
          <w:szCs w:val="22"/>
        </w:rPr>
        <w:t>*</w:t>
      </w:r>
      <w:r w:rsidRPr="008A1932">
        <w:rPr>
          <w:szCs w:val="22"/>
        </w:rPr>
        <w:tab/>
        <w:t xml:space="preserve">Pagal </w:t>
      </w:r>
      <w:proofErr w:type="spellStart"/>
      <w:r w:rsidRPr="008A1932">
        <w:rPr>
          <w:i/>
          <w:iCs/>
          <w:szCs w:val="22"/>
        </w:rPr>
        <w:t>MedDRA</w:t>
      </w:r>
      <w:proofErr w:type="spellEnd"/>
      <w:r w:rsidRPr="008A1932">
        <w:rPr>
          <w:szCs w:val="22"/>
        </w:rPr>
        <w:t xml:space="preserve"> (angl. </w:t>
      </w:r>
      <w:proofErr w:type="spellStart"/>
      <w:r w:rsidRPr="008A1932">
        <w:rPr>
          <w:i/>
          <w:iCs/>
          <w:szCs w:val="22"/>
        </w:rPr>
        <w:t>Medical</w:t>
      </w:r>
      <w:proofErr w:type="spellEnd"/>
      <w:r w:rsidRPr="008A1932">
        <w:rPr>
          <w:i/>
          <w:iCs/>
          <w:szCs w:val="22"/>
        </w:rPr>
        <w:t xml:space="preserve"> </w:t>
      </w:r>
      <w:proofErr w:type="spellStart"/>
      <w:r w:rsidRPr="008A1932">
        <w:rPr>
          <w:i/>
          <w:iCs/>
          <w:szCs w:val="22"/>
        </w:rPr>
        <w:t>Dictionary</w:t>
      </w:r>
      <w:proofErr w:type="spellEnd"/>
      <w:r w:rsidRPr="008A1932">
        <w:rPr>
          <w:i/>
          <w:iCs/>
          <w:szCs w:val="22"/>
        </w:rPr>
        <w:t xml:space="preserve"> </w:t>
      </w:r>
      <w:proofErr w:type="spellStart"/>
      <w:r w:rsidRPr="008A1932">
        <w:rPr>
          <w:i/>
          <w:iCs/>
          <w:szCs w:val="22"/>
        </w:rPr>
        <w:t>for</w:t>
      </w:r>
      <w:proofErr w:type="spellEnd"/>
      <w:r w:rsidRPr="008A1932">
        <w:rPr>
          <w:i/>
          <w:iCs/>
          <w:szCs w:val="22"/>
        </w:rPr>
        <w:t xml:space="preserve"> Regulatory </w:t>
      </w:r>
      <w:proofErr w:type="spellStart"/>
      <w:r w:rsidRPr="008A1932">
        <w:rPr>
          <w:i/>
          <w:iCs/>
          <w:szCs w:val="22"/>
        </w:rPr>
        <w:t>Activities</w:t>
      </w:r>
      <w:proofErr w:type="spellEnd"/>
      <w:r w:rsidRPr="008A1932">
        <w:rPr>
          <w:szCs w:val="22"/>
        </w:rPr>
        <w:t xml:space="preserve"> – medicinos žodynas reguliavimo veiklai)</w:t>
      </w:r>
      <w:r w:rsidRPr="008A1932">
        <w:t xml:space="preserve"> </w:t>
      </w:r>
      <w:r w:rsidRPr="008A1932">
        <w:rPr>
          <w:szCs w:val="22"/>
        </w:rPr>
        <w:t>terminologiją.</w:t>
      </w:r>
    </w:p>
    <w:p w14:paraId="7CFD22E5" w14:textId="77777777" w:rsidR="001E590E" w:rsidRDefault="001E590E" w:rsidP="001E590E">
      <w:pPr>
        <w:ind w:left="567" w:hanging="567"/>
        <w:rPr>
          <w:lang w:eastAsia="lt-LT"/>
        </w:rPr>
      </w:pPr>
      <w:r w:rsidRPr="00687932">
        <w:rPr>
          <w:szCs w:val="22"/>
          <w:vertAlign w:val="superscript"/>
        </w:rPr>
        <w:t>†</w:t>
      </w:r>
      <w:r w:rsidRPr="00687932">
        <w:rPr>
          <w:szCs w:val="22"/>
          <w:vertAlign w:val="superscript"/>
        </w:rPr>
        <w:tab/>
      </w:r>
      <w:r w:rsidRPr="00AB6B5D">
        <w:rPr>
          <w:lang w:eastAsia="lt-LT"/>
        </w:rPr>
        <w:t>Žr. atrinktų nepageidaujamų reakcijų apibūdinimą.</w:t>
      </w:r>
    </w:p>
    <w:p w14:paraId="1630B5D0" w14:textId="77777777" w:rsidR="001E590E" w:rsidRDefault="001E590E" w:rsidP="001E590E">
      <w:pPr>
        <w:widowControl w:val="0"/>
        <w:adjustRightInd w:val="0"/>
        <w:textAlignment w:val="baseline"/>
        <w:rPr>
          <w:lang w:eastAsia="lt-LT"/>
        </w:rPr>
      </w:pPr>
    </w:p>
    <w:p w14:paraId="65BBA189" w14:textId="77777777" w:rsidR="001E590E" w:rsidRPr="00AB6B5D" w:rsidRDefault="001E590E" w:rsidP="001E590E">
      <w:pPr>
        <w:widowControl w:val="0"/>
        <w:adjustRightInd w:val="0"/>
        <w:textAlignment w:val="baseline"/>
        <w:rPr>
          <w:u w:val="single"/>
          <w:lang w:eastAsia="lt-LT"/>
        </w:rPr>
      </w:pPr>
      <w:r w:rsidRPr="00AB6B5D">
        <w:rPr>
          <w:u w:val="single"/>
          <w:lang w:eastAsia="lt-LT"/>
        </w:rPr>
        <w:t>Atrinktų nepageidaujamų reakcijų apibūdinimas</w:t>
      </w:r>
    </w:p>
    <w:p w14:paraId="6A30EEB7" w14:textId="77777777" w:rsidR="001E590E" w:rsidRDefault="001E590E" w:rsidP="001E590E">
      <w:pPr>
        <w:widowControl w:val="0"/>
        <w:adjustRightInd w:val="0"/>
        <w:textAlignment w:val="baseline"/>
        <w:rPr>
          <w:lang w:eastAsia="lt-LT"/>
        </w:rPr>
      </w:pPr>
    </w:p>
    <w:p w14:paraId="7242DC89" w14:textId="77777777" w:rsidR="001E590E" w:rsidRPr="00687932" w:rsidRDefault="001E590E" w:rsidP="001E590E">
      <w:pPr>
        <w:widowControl w:val="0"/>
        <w:adjustRightInd w:val="0"/>
        <w:textAlignment w:val="baseline"/>
        <w:rPr>
          <w:lang w:eastAsia="lt-LT"/>
        </w:rPr>
      </w:pPr>
      <w:r w:rsidRPr="00AB6B5D">
        <w:rPr>
          <w:lang w:eastAsia="lt-LT"/>
        </w:rPr>
        <w:t xml:space="preserve">Po vakcinacijos gyvosiomis </w:t>
      </w:r>
      <w:proofErr w:type="spellStart"/>
      <w:r w:rsidRPr="00AB6B5D">
        <w:rPr>
          <w:lang w:eastAsia="lt-LT"/>
        </w:rPr>
        <w:t>susilpnintomis</w:t>
      </w:r>
      <w:proofErr w:type="spellEnd"/>
      <w:r w:rsidRPr="00AB6B5D">
        <w:rPr>
          <w:lang w:eastAsia="lt-LT"/>
        </w:rPr>
        <w:t xml:space="preserve"> vakcinomis nuo vėjaraupių pranešta apie encefalito atvejus. Pranešta apie kelis mirties, visų pirma imunodeficitą turinčių pacientų, atvejus (žr. 4.4</w:t>
      </w:r>
      <w:r w:rsidRPr="00687932">
        <w:rPr>
          <w:lang w:eastAsia="lt-LT"/>
        </w:rPr>
        <w:t> </w:t>
      </w:r>
      <w:r w:rsidRPr="00AB6B5D">
        <w:rPr>
          <w:lang w:eastAsia="lt-LT"/>
        </w:rPr>
        <w:t>skyrių).</w:t>
      </w:r>
    </w:p>
    <w:p w14:paraId="2EA31E0C" w14:textId="77777777" w:rsidR="00204716" w:rsidRPr="008A1932" w:rsidRDefault="00204716" w:rsidP="007E7DA6">
      <w:pPr>
        <w:rPr>
          <w:szCs w:val="22"/>
        </w:rPr>
      </w:pPr>
    </w:p>
    <w:p w14:paraId="42C47E1D" w14:textId="77777777" w:rsidR="00204716" w:rsidRPr="008A1932" w:rsidRDefault="00204716" w:rsidP="00204716">
      <w:pPr>
        <w:autoSpaceDE w:val="0"/>
        <w:autoSpaceDN w:val="0"/>
        <w:adjustRightInd w:val="0"/>
        <w:jc w:val="both"/>
        <w:rPr>
          <w:u w:val="single"/>
        </w:rPr>
      </w:pPr>
      <w:r w:rsidRPr="008A1932">
        <w:rPr>
          <w:u w:val="single"/>
        </w:rPr>
        <w:t>Pranešimas apie įtariamas nepageidaujamas reakcijas</w:t>
      </w:r>
    </w:p>
    <w:p w14:paraId="5FEBF20C" w14:textId="5EF503DA" w:rsidR="00E6700C" w:rsidRPr="001B45D3" w:rsidRDefault="00E6700C" w:rsidP="00095B61">
      <w:pPr>
        <w:ind w:right="-449"/>
        <w:rPr>
          <w:color w:val="000000"/>
          <w:szCs w:val="22"/>
          <w:lang w:eastAsia="zh-CN"/>
        </w:rPr>
      </w:pPr>
      <w:r w:rsidRPr="00E6700C">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F722B0" w:rsidRPr="00C24E4D">
          <w:rPr>
            <w:rStyle w:val="Hipersaitas"/>
            <w:szCs w:val="22"/>
          </w:rPr>
          <w:t>https://vvkt.lrv.lt/lt/</w:t>
        </w:r>
      </w:hyperlink>
      <w:r w:rsidRPr="00E6700C">
        <w:rPr>
          <w:szCs w:val="22"/>
        </w:rPr>
        <w:t xml:space="preserve"> nurodytais būdais</w:t>
      </w:r>
      <w:r>
        <w:rPr>
          <w:szCs w:val="22"/>
        </w:rPr>
        <w:t>.</w:t>
      </w:r>
      <w:bookmarkEnd w:id="7"/>
    </w:p>
    <w:p w14:paraId="3A9C033D" w14:textId="307F986B" w:rsidR="00AD6206" w:rsidRPr="008A1932" w:rsidRDefault="00AD6206" w:rsidP="00BC7015">
      <w:pPr>
        <w:ind w:right="-449"/>
      </w:pPr>
    </w:p>
    <w:p w14:paraId="0E351201" w14:textId="77777777" w:rsidR="00AD6206" w:rsidRPr="008A1932" w:rsidRDefault="00AD6206" w:rsidP="00AD6206">
      <w:pPr>
        <w:ind w:left="567" w:hanging="567"/>
        <w:rPr>
          <w:b/>
        </w:rPr>
      </w:pPr>
      <w:r w:rsidRPr="008A1932">
        <w:rPr>
          <w:b/>
        </w:rPr>
        <w:t>4.9</w:t>
      </w:r>
      <w:r w:rsidRPr="008A1932">
        <w:rPr>
          <w:b/>
        </w:rPr>
        <w:tab/>
        <w:t>Perdozavimas</w:t>
      </w:r>
    </w:p>
    <w:p w14:paraId="250077D9" w14:textId="77777777" w:rsidR="00AD6206" w:rsidRPr="008A1932" w:rsidRDefault="00AD6206" w:rsidP="00AD6206">
      <w:pPr>
        <w:ind w:left="567" w:hanging="567"/>
      </w:pPr>
    </w:p>
    <w:p w14:paraId="1E027E40" w14:textId="77777777" w:rsidR="00AD6206" w:rsidRPr="008A1932" w:rsidRDefault="00AD6206" w:rsidP="00AD6206">
      <w:pPr>
        <w:rPr>
          <w:szCs w:val="22"/>
        </w:rPr>
      </w:pPr>
      <w:r w:rsidRPr="008A1932">
        <w:rPr>
          <w:szCs w:val="22"/>
        </w:rPr>
        <w:t xml:space="preserve">Gauta pranešimų apie atsitiktinį didesnės už rekomenduojamą </w:t>
      </w:r>
      <w:proofErr w:type="spellStart"/>
      <w:r w:rsidRPr="008A1932">
        <w:rPr>
          <w:szCs w:val="22"/>
        </w:rPr>
        <w:t>Varilrix</w:t>
      </w:r>
      <w:proofErr w:type="spellEnd"/>
      <w:r w:rsidRPr="008A1932">
        <w:rPr>
          <w:szCs w:val="22"/>
        </w:rPr>
        <w:t xml:space="preserve"> dozės suleidimą. Šiais atvejais buvo pranešta apie išvardytus nepageidaujamus reiškinius: letargija ir traukuliai. Kitais atvejais, kai buvo pranešta apie perdozavimą, susijusių nepageidaujamų reiškinių nebuvo.</w:t>
      </w:r>
    </w:p>
    <w:p w14:paraId="60B21C7D" w14:textId="77777777" w:rsidR="00AD6206" w:rsidRPr="008A1932" w:rsidRDefault="00AD6206" w:rsidP="00AD6206">
      <w:pPr>
        <w:ind w:left="567" w:hanging="567"/>
      </w:pPr>
    </w:p>
    <w:p w14:paraId="2BFBCCF1" w14:textId="77777777" w:rsidR="00AD6206" w:rsidRPr="008A1932" w:rsidRDefault="00AD6206" w:rsidP="00AD6206">
      <w:pPr>
        <w:ind w:left="567" w:hanging="567"/>
      </w:pPr>
    </w:p>
    <w:p w14:paraId="75F1F1BE" w14:textId="77777777" w:rsidR="00AD6206" w:rsidRPr="008A1932" w:rsidRDefault="00AD6206" w:rsidP="00AD6206">
      <w:pPr>
        <w:ind w:left="567" w:hanging="567"/>
        <w:rPr>
          <w:b/>
          <w:caps/>
        </w:rPr>
      </w:pPr>
      <w:r w:rsidRPr="008A1932">
        <w:rPr>
          <w:b/>
          <w:caps/>
        </w:rPr>
        <w:t>5.</w:t>
      </w:r>
      <w:r w:rsidRPr="008A1932">
        <w:rPr>
          <w:b/>
          <w:caps/>
        </w:rPr>
        <w:tab/>
      </w:r>
      <w:r w:rsidRPr="008A1932">
        <w:rPr>
          <w:b/>
        </w:rPr>
        <w:t xml:space="preserve">FARMAKOLOGINĖS </w:t>
      </w:r>
      <w:r w:rsidRPr="008A1932">
        <w:rPr>
          <w:b/>
          <w:caps/>
        </w:rPr>
        <w:t>savybės</w:t>
      </w:r>
    </w:p>
    <w:p w14:paraId="5DD40F11" w14:textId="77777777" w:rsidR="00AD6206" w:rsidRPr="008A1932" w:rsidRDefault="00AD6206" w:rsidP="00AD6206">
      <w:pPr>
        <w:ind w:left="567" w:hanging="567"/>
      </w:pPr>
    </w:p>
    <w:p w14:paraId="2B52E18F" w14:textId="77777777" w:rsidR="00AD6206" w:rsidRPr="008A1932" w:rsidRDefault="00AD6206" w:rsidP="00AD6206">
      <w:pPr>
        <w:ind w:left="567" w:hanging="567"/>
        <w:rPr>
          <w:b/>
        </w:rPr>
      </w:pPr>
      <w:r w:rsidRPr="008A1932">
        <w:rPr>
          <w:b/>
        </w:rPr>
        <w:t>5.1</w:t>
      </w:r>
      <w:r w:rsidRPr="008A1932">
        <w:rPr>
          <w:b/>
        </w:rPr>
        <w:tab/>
      </w:r>
      <w:proofErr w:type="spellStart"/>
      <w:r w:rsidRPr="008A1932">
        <w:rPr>
          <w:b/>
        </w:rPr>
        <w:t>Farmakodinaminės</w:t>
      </w:r>
      <w:proofErr w:type="spellEnd"/>
      <w:r w:rsidRPr="008A1932">
        <w:rPr>
          <w:b/>
        </w:rPr>
        <w:t xml:space="preserve"> savybės</w:t>
      </w:r>
    </w:p>
    <w:p w14:paraId="25A3F162" w14:textId="77777777" w:rsidR="00AD6206" w:rsidRPr="008A1932" w:rsidRDefault="00AD6206" w:rsidP="00AD6206">
      <w:pPr>
        <w:ind w:left="567" w:hanging="567"/>
      </w:pPr>
    </w:p>
    <w:p w14:paraId="1D700C8D" w14:textId="77777777" w:rsidR="00AD6206" w:rsidRPr="008A1932" w:rsidRDefault="00AD6206" w:rsidP="00AD6206">
      <w:pPr>
        <w:ind w:left="567" w:hanging="567"/>
      </w:pPr>
      <w:proofErr w:type="spellStart"/>
      <w:r w:rsidRPr="008A1932">
        <w:t>Farmakoterapinė</w:t>
      </w:r>
      <w:proofErr w:type="spellEnd"/>
      <w:r w:rsidRPr="008A1932">
        <w:t xml:space="preserve"> grupė – </w:t>
      </w:r>
      <w:r w:rsidRPr="008A1932">
        <w:rPr>
          <w:szCs w:val="22"/>
        </w:rPr>
        <w:t>virusinės vakcinos, vėjaraupių vakcinos</w:t>
      </w:r>
      <w:r w:rsidRPr="008A1932">
        <w:t>, ATC kodas – J07BK01.</w:t>
      </w:r>
    </w:p>
    <w:p w14:paraId="6E9E4FCB" w14:textId="77777777" w:rsidR="00AD6206" w:rsidRPr="008A1932" w:rsidRDefault="00AD6206" w:rsidP="00AD6206">
      <w:pPr>
        <w:ind w:left="567" w:hanging="567"/>
      </w:pPr>
    </w:p>
    <w:p w14:paraId="4A67FF07" w14:textId="77777777" w:rsidR="00AD6206" w:rsidRPr="008A1932" w:rsidRDefault="00AD6206" w:rsidP="00AD6206">
      <w:pPr>
        <w:rPr>
          <w:szCs w:val="22"/>
        </w:rPr>
      </w:pPr>
      <w:r w:rsidRPr="008A1932">
        <w:rPr>
          <w:szCs w:val="22"/>
          <w:u w:val="single"/>
        </w:rPr>
        <w:t>Veikimo mechanizmas</w:t>
      </w:r>
    </w:p>
    <w:p w14:paraId="12AF991F" w14:textId="77777777" w:rsidR="00AD6206" w:rsidRPr="008A1932" w:rsidRDefault="00AD6206" w:rsidP="00AD6206">
      <w:pPr>
        <w:rPr>
          <w:szCs w:val="22"/>
        </w:rPr>
      </w:pPr>
    </w:p>
    <w:p w14:paraId="7591EB1D" w14:textId="77777777" w:rsidR="00AD6206" w:rsidRPr="008A1932" w:rsidRDefault="00AD6206" w:rsidP="00AD6206">
      <w:pPr>
        <w:rPr>
          <w:szCs w:val="22"/>
        </w:rPr>
      </w:pPr>
      <w:proofErr w:type="spellStart"/>
      <w:r w:rsidRPr="008A1932">
        <w:rPr>
          <w:szCs w:val="22"/>
        </w:rPr>
        <w:t>Varilrix</w:t>
      </w:r>
      <w:proofErr w:type="spellEnd"/>
      <w:r w:rsidRPr="008A1932">
        <w:rPr>
          <w:szCs w:val="22"/>
        </w:rPr>
        <w:t xml:space="preserve"> sukelia </w:t>
      </w:r>
      <w:proofErr w:type="spellStart"/>
      <w:r w:rsidRPr="008A1932">
        <w:rPr>
          <w:szCs w:val="22"/>
        </w:rPr>
        <w:t>susilpnintą</w:t>
      </w:r>
      <w:proofErr w:type="spellEnd"/>
      <w:r w:rsidRPr="008A1932">
        <w:rPr>
          <w:szCs w:val="22"/>
        </w:rPr>
        <w:t>, kliniškai nepastebimą vėjaraupių infekciją jautriems asmenims.</w:t>
      </w:r>
    </w:p>
    <w:p w14:paraId="5F4F452B" w14:textId="77777777" w:rsidR="00AD6206" w:rsidRPr="008A1932" w:rsidRDefault="00AD6206" w:rsidP="00AD6206">
      <w:pPr>
        <w:rPr>
          <w:szCs w:val="22"/>
        </w:rPr>
      </w:pPr>
      <w:r w:rsidRPr="008A1932">
        <w:rPr>
          <w:szCs w:val="22"/>
        </w:rPr>
        <w:t>Antikūnų buvimas laikomas apsaugą rodančiu požymiu. Visgi, apsaugos nuo vėjaraupių ligos ribos nenustatytos.</w:t>
      </w:r>
    </w:p>
    <w:p w14:paraId="7F1D7123" w14:textId="77777777" w:rsidR="00AD6206" w:rsidRPr="008A1932" w:rsidRDefault="00AD6206" w:rsidP="00AD6206">
      <w:pPr>
        <w:rPr>
          <w:szCs w:val="22"/>
        </w:rPr>
      </w:pPr>
    </w:p>
    <w:p w14:paraId="278A48D9" w14:textId="77777777" w:rsidR="00AD6206" w:rsidRPr="008A1932" w:rsidRDefault="00AD6206" w:rsidP="00AD6206">
      <w:pPr>
        <w:keepNext/>
        <w:rPr>
          <w:szCs w:val="22"/>
          <w:u w:val="single"/>
        </w:rPr>
      </w:pPr>
      <w:proofErr w:type="spellStart"/>
      <w:r w:rsidRPr="008A1932">
        <w:rPr>
          <w:szCs w:val="22"/>
          <w:u w:val="single"/>
        </w:rPr>
        <w:t>Farmakodinaminis</w:t>
      </w:r>
      <w:proofErr w:type="spellEnd"/>
      <w:r w:rsidRPr="008A1932">
        <w:rPr>
          <w:szCs w:val="22"/>
          <w:u w:val="single"/>
        </w:rPr>
        <w:t xml:space="preserve"> poveikis</w:t>
      </w:r>
    </w:p>
    <w:p w14:paraId="7F196D7E" w14:textId="77777777" w:rsidR="00AD6206" w:rsidRPr="008A1932" w:rsidRDefault="00AD6206" w:rsidP="00AD6206">
      <w:pPr>
        <w:keepNext/>
        <w:rPr>
          <w:szCs w:val="22"/>
          <w:u w:val="single"/>
        </w:rPr>
      </w:pPr>
    </w:p>
    <w:p w14:paraId="0D8A719D" w14:textId="77777777" w:rsidR="00AD6206" w:rsidRPr="008A1932" w:rsidRDefault="00AD6206" w:rsidP="00AD6206">
      <w:pPr>
        <w:rPr>
          <w:i/>
          <w:iCs/>
          <w:szCs w:val="22"/>
          <w:u w:val="single"/>
        </w:rPr>
      </w:pPr>
      <w:r w:rsidRPr="008A1932">
        <w:rPr>
          <w:i/>
          <w:iCs/>
          <w:szCs w:val="22"/>
          <w:u w:val="single"/>
        </w:rPr>
        <w:t>Idealusis ir realusis veiksmingumas</w:t>
      </w:r>
    </w:p>
    <w:p w14:paraId="13354AD0" w14:textId="77777777" w:rsidR="00AD6206" w:rsidRPr="008A1932" w:rsidRDefault="00AD6206" w:rsidP="00AD6206">
      <w:pPr>
        <w:rPr>
          <w:i/>
          <w:iCs/>
          <w:szCs w:val="22"/>
          <w:u w:val="single"/>
        </w:rPr>
      </w:pPr>
    </w:p>
    <w:p w14:paraId="7E83B891" w14:textId="77777777" w:rsidR="00AD6206" w:rsidRPr="008A1932" w:rsidRDefault="00AD6206" w:rsidP="00AD6206">
      <w:pPr>
        <w:rPr>
          <w:iCs/>
          <w:szCs w:val="22"/>
        </w:rPr>
      </w:pPr>
      <w:proofErr w:type="spellStart"/>
      <w:r w:rsidRPr="008A1932">
        <w:rPr>
          <w:iCs/>
          <w:szCs w:val="22"/>
        </w:rPr>
        <w:t>GlaxoSmithKline</w:t>
      </w:r>
      <w:proofErr w:type="spellEnd"/>
      <w:r w:rsidRPr="008A1932">
        <w:rPr>
          <w:iCs/>
          <w:szCs w:val="22"/>
        </w:rPr>
        <w:t xml:space="preserve"> (GSK) </w:t>
      </w:r>
      <w:proofErr w:type="spellStart"/>
      <w:r w:rsidRPr="008A1932">
        <w:rPr>
          <w:iCs/>
          <w:szCs w:val="22"/>
        </w:rPr>
        <w:t>vienvalentės</w:t>
      </w:r>
      <w:proofErr w:type="spellEnd"/>
      <w:r w:rsidRPr="008A1932">
        <w:rPr>
          <w:iCs/>
          <w:szCs w:val="22"/>
        </w:rPr>
        <w:t xml:space="preserve"> </w:t>
      </w:r>
      <w:r w:rsidRPr="008A1932">
        <w:rPr>
          <w:i/>
          <w:szCs w:val="22"/>
        </w:rPr>
        <w:t>Oka</w:t>
      </w:r>
      <w:r w:rsidRPr="008A1932">
        <w:rPr>
          <w:iCs/>
          <w:szCs w:val="22"/>
        </w:rPr>
        <w:t xml:space="preserve"> vėjaraupių vakcinos idealusis veiksmingumas saugant nuo diagnozuotos vėjaraupių ligos (remiantis polimerazės grandininės reakcijos [PGR] duomenimis arba vėjaraupių ekspozicijos atveju) buvo įvertintas keliose valstybėse atlikus didelės apimties klinikinį tyrimą, kuriame kaip aktyvi kontrolinė vakcina buvo suleista GSK kombinuotoji tymų, kiaulytės ir raudonukės vakcina (</w:t>
      </w:r>
      <w:proofErr w:type="spellStart"/>
      <w:r w:rsidRPr="008A1932">
        <w:rPr>
          <w:iCs/>
          <w:szCs w:val="22"/>
        </w:rPr>
        <w:t>Priorix</w:t>
      </w:r>
      <w:proofErr w:type="spellEnd"/>
      <w:r w:rsidRPr="008A1932">
        <w:rPr>
          <w:iCs/>
          <w:szCs w:val="22"/>
        </w:rPr>
        <w:t>).</w:t>
      </w:r>
      <w:r w:rsidRPr="008A1932">
        <w:t xml:space="preserve"> </w:t>
      </w:r>
      <w:r w:rsidRPr="008A1932">
        <w:rPr>
          <w:iCs/>
          <w:szCs w:val="22"/>
        </w:rPr>
        <w:t>Tyrimas buvo vykdytas Europoje, kur tuo metu nebuvo įprastinės vakcinacijos nuo vėjaraupių. 12</w:t>
      </w:r>
      <w:r w:rsidRPr="008A1932">
        <w:rPr>
          <w:iCs/>
          <w:szCs w:val="22"/>
        </w:rPr>
        <w:noBreakHyphen/>
        <w:t xml:space="preserve">22 mėnesių kūdikiams buvo suleista viena </w:t>
      </w:r>
      <w:proofErr w:type="spellStart"/>
      <w:r w:rsidRPr="008A1932">
        <w:rPr>
          <w:iCs/>
          <w:szCs w:val="22"/>
        </w:rPr>
        <w:t>Varilrix</w:t>
      </w:r>
      <w:proofErr w:type="spellEnd"/>
      <w:r w:rsidRPr="008A1932">
        <w:rPr>
          <w:iCs/>
          <w:szCs w:val="22"/>
        </w:rPr>
        <w:t xml:space="preserve"> dozė arba dvi GSK kombinuotosios tymų, kiaulytės, raudonukės ir vėjaraupių vakcinos (</w:t>
      </w:r>
      <w:proofErr w:type="spellStart"/>
      <w:r w:rsidRPr="008A1932">
        <w:rPr>
          <w:iCs/>
          <w:szCs w:val="22"/>
        </w:rPr>
        <w:t>Priorix-Tetra</w:t>
      </w:r>
      <w:proofErr w:type="spellEnd"/>
      <w:r w:rsidRPr="008A1932">
        <w:rPr>
          <w:iCs/>
          <w:szCs w:val="22"/>
        </w:rPr>
        <w:t>) dozės, darant šešių savaičių pertrauką tarp dozių. Po pradinio 2 metų stebėjimo laikotarpio (stebėjimo mediana 3,2 metai) buvo įrodytas vakcinos idealusis veiksmingumas, saugant nuo bet kokio sunkumo diagnozuotų vėjaraupių arba nuo vidutinio sunkumo ar sunkių diagnozuotų vėjaraupių. To pačio tyrimo ilgalaikio 6 metų (stebėjimo mediana 6,4 metai) ir 10 metų (stebėjimo mediana 9,8 metai) stebėjimo laikotarpiais buvo stebėtas ilgalaikis veiksmingumas. Duomenys pateikti toliau esančioje lentelėje.</w:t>
      </w:r>
    </w:p>
    <w:p w14:paraId="1E4C9CEC" w14:textId="77777777" w:rsidR="00AD6206" w:rsidRPr="008A1932" w:rsidRDefault="00AD6206" w:rsidP="00AD6206">
      <w:pPr>
        <w:rPr>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246"/>
        <w:gridCol w:w="2276"/>
        <w:gridCol w:w="2276"/>
      </w:tblGrid>
      <w:tr w:rsidR="00AD6206" w:rsidRPr="008A1932" w14:paraId="08330824" w14:textId="77777777" w:rsidTr="00172627">
        <w:tc>
          <w:tcPr>
            <w:tcW w:w="2262" w:type="dxa"/>
          </w:tcPr>
          <w:p w14:paraId="7C2CC227" w14:textId="77777777" w:rsidR="00AD6206" w:rsidRPr="008A1932" w:rsidRDefault="00AD6206" w:rsidP="00172627">
            <w:pPr>
              <w:keepNext/>
              <w:jc w:val="center"/>
              <w:rPr>
                <w:b/>
                <w:bCs/>
                <w:iCs/>
                <w:szCs w:val="22"/>
              </w:rPr>
            </w:pPr>
            <w:r w:rsidRPr="008A1932">
              <w:rPr>
                <w:b/>
                <w:bCs/>
                <w:iCs/>
                <w:szCs w:val="22"/>
              </w:rPr>
              <w:t>Grupė</w:t>
            </w:r>
          </w:p>
        </w:tc>
        <w:tc>
          <w:tcPr>
            <w:tcW w:w="2246" w:type="dxa"/>
          </w:tcPr>
          <w:p w14:paraId="5C2149C1" w14:textId="77777777" w:rsidR="00AD6206" w:rsidRPr="008A1932" w:rsidRDefault="00AD6206" w:rsidP="00172627">
            <w:pPr>
              <w:jc w:val="center"/>
              <w:rPr>
                <w:b/>
                <w:bCs/>
                <w:iCs/>
                <w:szCs w:val="22"/>
              </w:rPr>
            </w:pPr>
            <w:r w:rsidRPr="008A1932">
              <w:rPr>
                <w:b/>
                <w:bCs/>
                <w:iCs/>
                <w:szCs w:val="22"/>
              </w:rPr>
              <w:t>Laikotarpis</w:t>
            </w:r>
          </w:p>
        </w:tc>
        <w:tc>
          <w:tcPr>
            <w:tcW w:w="2276" w:type="dxa"/>
          </w:tcPr>
          <w:p w14:paraId="0417470F" w14:textId="77777777" w:rsidR="00AD6206" w:rsidRPr="008A1932" w:rsidRDefault="00AD6206" w:rsidP="00172627">
            <w:pPr>
              <w:jc w:val="center"/>
              <w:rPr>
                <w:b/>
                <w:bCs/>
                <w:iCs/>
                <w:szCs w:val="22"/>
              </w:rPr>
            </w:pPr>
            <w:r w:rsidRPr="008A1932">
              <w:rPr>
                <w:b/>
                <w:bCs/>
                <w:iCs/>
                <w:szCs w:val="22"/>
              </w:rPr>
              <w:t>Idealusis veiksmingumas, saugant nuo diagnozuotų bet kokio sunkumo vėjaraupių</w:t>
            </w:r>
          </w:p>
        </w:tc>
        <w:tc>
          <w:tcPr>
            <w:tcW w:w="2276" w:type="dxa"/>
          </w:tcPr>
          <w:p w14:paraId="0C0DCB0A" w14:textId="77777777" w:rsidR="00AD6206" w:rsidRPr="008A1932" w:rsidRDefault="00AD6206" w:rsidP="00172627">
            <w:pPr>
              <w:jc w:val="center"/>
              <w:rPr>
                <w:b/>
                <w:bCs/>
                <w:iCs/>
                <w:szCs w:val="22"/>
              </w:rPr>
            </w:pPr>
            <w:r w:rsidRPr="008A1932">
              <w:rPr>
                <w:b/>
                <w:bCs/>
                <w:iCs/>
                <w:szCs w:val="22"/>
              </w:rPr>
              <w:t>Idealusis veiksmingumas, saugant nuo diagnozuotų vidutinio sunkumo ar sunkių vėjaraupių</w:t>
            </w:r>
          </w:p>
        </w:tc>
      </w:tr>
      <w:tr w:rsidR="00AD6206" w:rsidRPr="008A1932" w14:paraId="275D66C7" w14:textId="77777777" w:rsidTr="00172627">
        <w:tc>
          <w:tcPr>
            <w:tcW w:w="2262" w:type="dxa"/>
            <w:vMerge w:val="restart"/>
          </w:tcPr>
          <w:p w14:paraId="28CC07D3" w14:textId="77777777" w:rsidR="00AD6206" w:rsidRPr="008A1932" w:rsidRDefault="00AD6206" w:rsidP="00172627">
            <w:pPr>
              <w:keepNext/>
              <w:jc w:val="center"/>
              <w:rPr>
                <w:b/>
                <w:bCs/>
                <w:iCs/>
                <w:szCs w:val="22"/>
              </w:rPr>
            </w:pPr>
            <w:r w:rsidRPr="008A1932">
              <w:rPr>
                <w:b/>
                <w:bCs/>
                <w:iCs/>
                <w:szCs w:val="22"/>
              </w:rPr>
              <w:t xml:space="preserve">GSK </w:t>
            </w:r>
            <w:proofErr w:type="spellStart"/>
            <w:r w:rsidRPr="008A1932">
              <w:rPr>
                <w:b/>
                <w:bCs/>
                <w:iCs/>
                <w:szCs w:val="22"/>
              </w:rPr>
              <w:t>vienvalentė</w:t>
            </w:r>
            <w:proofErr w:type="spellEnd"/>
            <w:r w:rsidRPr="008A1932">
              <w:rPr>
                <w:b/>
                <w:bCs/>
                <w:iCs/>
                <w:szCs w:val="22"/>
              </w:rPr>
              <w:t xml:space="preserve"> vėjaraupių (</w:t>
            </w:r>
            <w:r w:rsidRPr="008A1932">
              <w:rPr>
                <w:b/>
                <w:bCs/>
                <w:i/>
                <w:szCs w:val="22"/>
              </w:rPr>
              <w:t>Oka</w:t>
            </w:r>
            <w:r w:rsidRPr="008A1932">
              <w:rPr>
                <w:b/>
                <w:bCs/>
                <w:iCs/>
                <w:szCs w:val="22"/>
              </w:rPr>
              <w:t>) vakcina</w:t>
            </w:r>
          </w:p>
          <w:p w14:paraId="3654ECB7" w14:textId="77777777" w:rsidR="00AD6206" w:rsidRPr="008A1932" w:rsidRDefault="00AD6206" w:rsidP="00172627">
            <w:pPr>
              <w:keepNext/>
              <w:jc w:val="center"/>
              <w:rPr>
                <w:iCs/>
                <w:szCs w:val="22"/>
              </w:rPr>
            </w:pPr>
            <w:r w:rsidRPr="008A1932">
              <w:rPr>
                <w:iCs/>
                <w:szCs w:val="22"/>
              </w:rPr>
              <w:t>(</w:t>
            </w:r>
            <w:proofErr w:type="spellStart"/>
            <w:r w:rsidRPr="008A1932">
              <w:rPr>
                <w:iCs/>
                <w:szCs w:val="22"/>
              </w:rPr>
              <w:t>Varilrix</w:t>
            </w:r>
            <w:proofErr w:type="spellEnd"/>
            <w:r w:rsidRPr="008A1932">
              <w:rPr>
                <w:iCs/>
                <w:szCs w:val="22"/>
              </w:rPr>
              <w:t>)</w:t>
            </w:r>
          </w:p>
          <w:p w14:paraId="7309F1C2" w14:textId="77777777" w:rsidR="00AD6206" w:rsidRPr="008A1932" w:rsidRDefault="00AD6206" w:rsidP="00172627">
            <w:pPr>
              <w:keepNext/>
              <w:jc w:val="center"/>
              <w:rPr>
                <w:b/>
                <w:bCs/>
                <w:iCs/>
                <w:szCs w:val="22"/>
              </w:rPr>
            </w:pPr>
            <w:r w:rsidRPr="008A1932">
              <w:rPr>
                <w:b/>
                <w:bCs/>
                <w:iCs/>
                <w:szCs w:val="22"/>
              </w:rPr>
              <w:t>1 dozė</w:t>
            </w:r>
          </w:p>
          <w:p w14:paraId="5F8C920A" w14:textId="77777777" w:rsidR="00AD6206" w:rsidRPr="008A1932" w:rsidRDefault="00AD6206" w:rsidP="00172627">
            <w:pPr>
              <w:keepNext/>
              <w:jc w:val="center"/>
              <w:rPr>
                <w:b/>
                <w:bCs/>
                <w:iCs/>
                <w:szCs w:val="22"/>
              </w:rPr>
            </w:pPr>
            <w:r w:rsidRPr="008A1932">
              <w:rPr>
                <w:b/>
                <w:bCs/>
                <w:iCs/>
                <w:szCs w:val="22"/>
              </w:rPr>
              <w:t>N = 2 487</w:t>
            </w:r>
          </w:p>
        </w:tc>
        <w:tc>
          <w:tcPr>
            <w:tcW w:w="2246" w:type="dxa"/>
          </w:tcPr>
          <w:p w14:paraId="2ECB7F7F" w14:textId="77777777" w:rsidR="00AD6206" w:rsidRPr="008A1932" w:rsidRDefault="00AD6206" w:rsidP="00172627">
            <w:pPr>
              <w:jc w:val="center"/>
              <w:rPr>
                <w:iCs/>
                <w:szCs w:val="22"/>
              </w:rPr>
            </w:pPr>
            <w:r w:rsidRPr="008A1932">
              <w:rPr>
                <w:iCs/>
                <w:szCs w:val="22"/>
              </w:rPr>
              <w:t>2 metai</w:t>
            </w:r>
          </w:p>
        </w:tc>
        <w:tc>
          <w:tcPr>
            <w:tcW w:w="2276" w:type="dxa"/>
          </w:tcPr>
          <w:p w14:paraId="4FE6FA43" w14:textId="77777777" w:rsidR="00AD6206" w:rsidRPr="008A1932" w:rsidRDefault="00AD6206" w:rsidP="00172627">
            <w:pPr>
              <w:jc w:val="center"/>
              <w:rPr>
                <w:iCs/>
                <w:szCs w:val="22"/>
              </w:rPr>
            </w:pPr>
            <w:r w:rsidRPr="008A1932">
              <w:rPr>
                <w:iCs/>
                <w:szCs w:val="22"/>
              </w:rPr>
              <w:t>65,4 %</w:t>
            </w:r>
          </w:p>
          <w:p w14:paraId="6B1BAEFC" w14:textId="77777777" w:rsidR="00AD6206" w:rsidRPr="008A1932" w:rsidRDefault="00AD6206" w:rsidP="00172627">
            <w:pPr>
              <w:jc w:val="center"/>
              <w:rPr>
                <w:iCs/>
                <w:szCs w:val="22"/>
              </w:rPr>
            </w:pPr>
            <w:r w:rsidRPr="008A1932">
              <w:rPr>
                <w:iCs/>
                <w:szCs w:val="22"/>
              </w:rPr>
              <w:t>(97,5 % PI: 57,2; 72,1)</w:t>
            </w:r>
          </w:p>
        </w:tc>
        <w:tc>
          <w:tcPr>
            <w:tcW w:w="2276" w:type="dxa"/>
          </w:tcPr>
          <w:p w14:paraId="2014E0CD" w14:textId="77777777" w:rsidR="00AD6206" w:rsidRPr="008A1932" w:rsidRDefault="00AD6206" w:rsidP="00172627">
            <w:pPr>
              <w:jc w:val="center"/>
              <w:rPr>
                <w:iCs/>
                <w:szCs w:val="22"/>
              </w:rPr>
            </w:pPr>
            <w:r w:rsidRPr="008A1932">
              <w:rPr>
                <w:iCs/>
                <w:szCs w:val="22"/>
              </w:rPr>
              <w:t>90,7 %</w:t>
            </w:r>
          </w:p>
          <w:p w14:paraId="5C00D7A3" w14:textId="77777777" w:rsidR="00AD6206" w:rsidRPr="008A1932" w:rsidRDefault="00AD6206" w:rsidP="00172627">
            <w:pPr>
              <w:jc w:val="center"/>
              <w:rPr>
                <w:iCs/>
                <w:szCs w:val="22"/>
              </w:rPr>
            </w:pPr>
            <w:r w:rsidRPr="008A1932">
              <w:rPr>
                <w:iCs/>
                <w:szCs w:val="22"/>
              </w:rPr>
              <w:t>(97,5 % PI: 85,9; 93,9)</w:t>
            </w:r>
          </w:p>
        </w:tc>
      </w:tr>
      <w:tr w:rsidR="00AD6206" w:rsidRPr="008A1932" w14:paraId="23B718B6" w14:textId="77777777" w:rsidTr="00172627">
        <w:tc>
          <w:tcPr>
            <w:tcW w:w="2262" w:type="dxa"/>
            <w:vMerge/>
          </w:tcPr>
          <w:p w14:paraId="453C9C9C" w14:textId="77777777" w:rsidR="00AD6206" w:rsidRPr="008A1932" w:rsidRDefault="00AD6206" w:rsidP="00172627">
            <w:pPr>
              <w:keepNext/>
              <w:jc w:val="center"/>
              <w:rPr>
                <w:iCs/>
                <w:szCs w:val="22"/>
              </w:rPr>
            </w:pPr>
          </w:p>
        </w:tc>
        <w:tc>
          <w:tcPr>
            <w:tcW w:w="2246" w:type="dxa"/>
          </w:tcPr>
          <w:p w14:paraId="4150EEFA" w14:textId="77777777" w:rsidR="00AD6206" w:rsidRPr="008A1932" w:rsidRDefault="00AD6206" w:rsidP="00172627">
            <w:pPr>
              <w:jc w:val="center"/>
              <w:rPr>
                <w:iCs/>
                <w:szCs w:val="22"/>
              </w:rPr>
            </w:pPr>
            <w:r w:rsidRPr="008A1932">
              <w:rPr>
                <w:iCs/>
                <w:szCs w:val="22"/>
              </w:rPr>
              <w:t xml:space="preserve">6 metai </w:t>
            </w:r>
            <w:r w:rsidRPr="008A1932">
              <w:rPr>
                <w:iCs/>
                <w:szCs w:val="22"/>
                <w:vertAlign w:val="superscript"/>
              </w:rPr>
              <w:t>(1)</w:t>
            </w:r>
          </w:p>
        </w:tc>
        <w:tc>
          <w:tcPr>
            <w:tcW w:w="2276" w:type="dxa"/>
          </w:tcPr>
          <w:p w14:paraId="58ECD2A6" w14:textId="77777777" w:rsidR="00AD6206" w:rsidRPr="008A1932" w:rsidRDefault="00AD6206" w:rsidP="00172627">
            <w:pPr>
              <w:jc w:val="center"/>
              <w:rPr>
                <w:iCs/>
                <w:szCs w:val="22"/>
              </w:rPr>
            </w:pPr>
            <w:r w:rsidRPr="008A1932">
              <w:rPr>
                <w:iCs/>
                <w:szCs w:val="22"/>
              </w:rPr>
              <w:t>67,0 %</w:t>
            </w:r>
          </w:p>
          <w:p w14:paraId="1059FE61" w14:textId="77777777" w:rsidR="00AD6206" w:rsidRPr="008A1932" w:rsidRDefault="00AD6206" w:rsidP="00172627">
            <w:pPr>
              <w:jc w:val="center"/>
              <w:rPr>
                <w:iCs/>
                <w:szCs w:val="22"/>
              </w:rPr>
            </w:pPr>
            <w:r w:rsidRPr="008A1932">
              <w:rPr>
                <w:iCs/>
                <w:szCs w:val="22"/>
              </w:rPr>
              <w:t>(95 % PI: 61,8; 71,4)</w:t>
            </w:r>
          </w:p>
        </w:tc>
        <w:tc>
          <w:tcPr>
            <w:tcW w:w="2276" w:type="dxa"/>
          </w:tcPr>
          <w:p w14:paraId="67807B12" w14:textId="77777777" w:rsidR="00AD6206" w:rsidRPr="008A1932" w:rsidRDefault="00AD6206" w:rsidP="00172627">
            <w:pPr>
              <w:jc w:val="center"/>
              <w:rPr>
                <w:iCs/>
                <w:szCs w:val="22"/>
              </w:rPr>
            </w:pPr>
            <w:r w:rsidRPr="008A1932">
              <w:rPr>
                <w:iCs/>
                <w:szCs w:val="22"/>
              </w:rPr>
              <w:t>90,3 %</w:t>
            </w:r>
          </w:p>
          <w:p w14:paraId="46FE4558" w14:textId="77777777" w:rsidR="00AD6206" w:rsidRPr="008A1932" w:rsidRDefault="00AD6206" w:rsidP="00172627">
            <w:pPr>
              <w:jc w:val="center"/>
              <w:rPr>
                <w:iCs/>
                <w:szCs w:val="22"/>
              </w:rPr>
            </w:pPr>
            <w:r w:rsidRPr="008A1932">
              <w:rPr>
                <w:iCs/>
                <w:szCs w:val="22"/>
              </w:rPr>
              <w:t>(95 % PI: 86,9; 92,8)</w:t>
            </w:r>
          </w:p>
        </w:tc>
      </w:tr>
      <w:tr w:rsidR="00AD6206" w:rsidRPr="008A1932" w14:paraId="2204578B" w14:textId="77777777" w:rsidTr="00172627">
        <w:tc>
          <w:tcPr>
            <w:tcW w:w="2262" w:type="dxa"/>
            <w:vMerge/>
          </w:tcPr>
          <w:p w14:paraId="423BCC7E" w14:textId="77777777" w:rsidR="00AD6206" w:rsidRPr="008A1932" w:rsidRDefault="00AD6206" w:rsidP="00172627">
            <w:pPr>
              <w:keepNext/>
              <w:jc w:val="center"/>
              <w:rPr>
                <w:iCs/>
                <w:szCs w:val="22"/>
              </w:rPr>
            </w:pPr>
          </w:p>
        </w:tc>
        <w:tc>
          <w:tcPr>
            <w:tcW w:w="2246" w:type="dxa"/>
          </w:tcPr>
          <w:p w14:paraId="0B20D777" w14:textId="77777777" w:rsidR="00AD6206" w:rsidRPr="008A1932" w:rsidRDefault="00AD6206" w:rsidP="00172627">
            <w:pPr>
              <w:jc w:val="center"/>
              <w:rPr>
                <w:iCs/>
                <w:szCs w:val="22"/>
              </w:rPr>
            </w:pPr>
            <w:r w:rsidRPr="008A1932">
              <w:rPr>
                <w:iCs/>
                <w:szCs w:val="22"/>
              </w:rPr>
              <w:t xml:space="preserve">10 metų </w:t>
            </w:r>
            <w:r w:rsidRPr="008A1932">
              <w:rPr>
                <w:iCs/>
                <w:szCs w:val="22"/>
                <w:vertAlign w:val="superscript"/>
              </w:rPr>
              <w:t>(1)</w:t>
            </w:r>
          </w:p>
        </w:tc>
        <w:tc>
          <w:tcPr>
            <w:tcW w:w="2276" w:type="dxa"/>
          </w:tcPr>
          <w:p w14:paraId="05F6B3F8" w14:textId="77777777" w:rsidR="00AD6206" w:rsidRPr="008A1932" w:rsidRDefault="00AD6206" w:rsidP="00172627">
            <w:pPr>
              <w:jc w:val="center"/>
              <w:rPr>
                <w:iCs/>
                <w:szCs w:val="22"/>
              </w:rPr>
            </w:pPr>
            <w:r w:rsidRPr="008A1932">
              <w:rPr>
                <w:iCs/>
                <w:szCs w:val="22"/>
              </w:rPr>
              <w:t>67,2 %</w:t>
            </w:r>
          </w:p>
          <w:p w14:paraId="6462EC5C" w14:textId="77777777" w:rsidR="00AD6206" w:rsidRPr="008A1932" w:rsidRDefault="00AD6206" w:rsidP="00172627">
            <w:pPr>
              <w:jc w:val="center"/>
              <w:rPr>
                <w:iCs/>
                <w:szCs w:val="22"/>
              </w:rPr>
            </w:pPr>
            <w:r w:rsidRPr="008A1932">
              <w:rPr>
                <w:iCs/>
                <w:szCs w:val="22"/>
              </w:rPr>
              <w:t>(95 % PI: 62,3; 71,5)</w:t>
            </w:r>
          </w:p>
        </w:tc>
        <w:tc>
          <w:tcPr>
            <w:tcW w:w="2276" w:type="dxa"/>
          </w:tcPr>
          <w:p w14:paraId="42127943" w14:textId="77777777" w:rsidR="00AD6206" w:rsidRPr="008A1932" w:rsidRDefault="00AD6206" w:rsidP="00172627">
            <w:pPr>
              <w:jc w:val="center"/>
              <w:rPr>
                <w:iCs/>
                <w:szCs w:val="22"/>
              </w:rPr>
            </w:pPr>
            <w:r w:rsidRPr="008A1932">
              <w:rPr>
                <w:iCs/>
                <w:szCs w:val="22"/>
              </w:rPr>
              <w:t>89,5 %</w:t>
            </w:r>
          </w:p>
          <w:p w14:paraId="59C2D222" w14:textId="77777777" w:rsidR="00AD6206" w:rsidRPr="008A1932" w:rsidRDefault="00AD6206" w:rsidP="00172627">
            <w:pPr>
              <w:jc w:val="center"/>
              <w:rPr>
                <w:iCs/>
                <w:szCs w:val="22"/>
              </w:rPr>
            </w:pPr>
            <w:r w:rsidRPr="008A1932">
              <w:rPr>
                <w:iCs/>
                <w:szCs w:val="22"/>
              </w:rPr>
              <w:t>(95 % PI: 86,1; 92,1)</w:t>
            </w:r>
          </w:p>
        </w:tc>
      </w:tr>
      <w:tr w:rsidR="00AD6206" w:rsidRPr="008A1932" w14:paraId="7DD0653F" w14:textId="77777777" w:rsidTr="00172627">
        <w:tc>
          <w:tcPr>
            <w:tcW w:w="2262" w:type="dxa"/>
            <w:vMerge w:val="restart"/>
          </w:tcPr>
          <w:p w14:paraId="1B9F2645" w14:textId="77777777" w:rsidR="00AD6206" w:rsidRPr="008A1932" w:rsidRDefault="00AD6206" w:rsidP="00172627">
            <w:pPr>
              <w:jc w:val="center"/>
              <w:rPr>
                <w:b/>
                <w:bCs/>
                <w:iCs/>
                <w:szCs w:val="22"/>
              </w:rPr>
            </w:pPr>
            <w:r w:rsidRPr="008A1932">
              <w:rPr>
                <w:b/>
                <w:bCs/>
                <w:iCs/>
                <w:szCs w:val="22"/>
              </w:rPr>
              <w:t>GSK kombinuotoji tymų, kiaulytės, raudonukės ir vėjaraupių (</w:t>
            </w:r>
            <w:r w:rsidRPr="008A1932">
              <w:rPr>
                <w:b/>
                <w:bCs/>
                <w:i/>
                <w:szCs w:val="22"/>
              </w:rPr>
              <w:t>Oka</w:t>
            </w:r>
            <w:r w:rsidRPr="008A1932">
              <w:rPr>
                <w:b/>
                <w:bCs/>
                <w:iCs/>
                <w:szCs w:val="22"/>
              </w:rPr>
              <w:t>) vakcina</w:t>
            </w:r>
          </w:p>
          <w:p w14:paraId="438BF670" w14:textId="77777777" w:rsidR="00AD6206" w:rsidRPr="008A1932" w:rsidRDefault="00AD6206" w:rsidP="00172627">
            <w:pPr>
              <w:keepNext/>
              <w:jc w:val="center"/>
              <w:rPr>
                <w:iCs/>
                <w:szCs w:val="22"/>
              </w:rPr>
            </w:pPr>
            <w:r w:rsidRPr="008A1932">
              <w:rPr>
                <w:iCs/>
                <w:szCs w:val="22"/>
              </w:rPr>
              <w:t>(</w:t>
            </w:r>
            <w:proofErr w:type="spellStart"/>
            <w:r w:rsidRPr="008A1932">
              <w:rPr>
                <w:iCs/>
                <w:szCs w:val="22"/>
              </w:rPr>
              <w:t>Priorix-Tetra</w:t>
            </w:r>
            <w:proofErr w:type="spellEnd"/>
            <w:r w:rsidRPr="008A1932">
              <w:rPr>
                <w:iCs/>
                <w:szCs w:val="22"/>
              </w:rPr>
              <w:t>)</w:t>
            </w:r>
          </w:p>
          <w:p w14:paraId="6B7A0A91" w14:textId="77777777" w:rsidR="00AD6206" w:rsidRPr="008A1932" w:rsidRDefault="00AD6206" w:rsidP="00172627">
            <w:pPr>
              <w:jc w:val="center"/>
              <w:rPr>
                <w:b/>
                <w:bCs/>
                <w:iCs/>
                <w:szCs w:val="22"/>
              </w:rPr>
            </w:pPr>
            <w:r w:rsidRPr="008A1932">
              <w:rPr>
                <w:b/>
                <w:bCs/>
                <w:iCs/>
                <w:szCs w:val="22"/>
              </w:rPr>
              <w:t>2 dozės</w:t>
            </w:r>
          </w:p>
          <w:p w14:paraId="43F43B63" w14:textId="77777777" w:rsidR="00AD6206" w:rsidRPr="008A1932" w:rsidRDefault="00AD6206" w:rsidP="00172627">
            <w:pPr>
              <w:jc w:val="center"/>
              <w:rPr>
                <w:iCs/>
                <w:szCs w:val="22"/>
              </w:rPr>
            </w:pPr>
            <w:r w:rsidRPr="008A1932">
              <w:rPr>
                <w:b/>
                <w:bCs/>
                <w:iCs/>
                <w:szCs w:val="22"/>
              </w:rPr>
              <w:t>N = 2 489</w:t>
            </w:r>
          </w:p>
        </w:tc>
        <w:tc>
          <w:tcPr>
            <w:tcW w:w="2246" w:type="dxa"/>
          </w:tcPr>
          <w:p w14:paraId="0B970F39" w14:textId="77777777" w:rsidR="00AD6206" w:rsidRPr="008A1932" w:rsidRDefault="00AD6206" w:rsidP="00172627">
            <w:pPr>
              <w:jc w:val="center"/>
              <w:rPr>
                <w:iCs/>
                <w:szCs w:val="22"/>
              </w:rPr>
            </w:pPr>
            <w:r w:rsidRPr="008A1932">
              <w:rPr>
                <w:iCs/>
                <w:szCs w:val="22"/>
              </w:rPr>
              <w:t>2 metai</w:t>
            </w:r>
          </w:p>
        </w:tc>
        <w:tc>
          <w:tcPr>
            <w:tcW w:w="2276" w:type="dxa"/>
          </w:tcPr>
          <w:p w14:paraId="3D2FB168" w14:textId="77777777" w:rsidR="00AD6206" w:rsidRPr="008A1932" w:rsidRDefault="00AD6206" w:rsidP="00172627">
            <w:pPr>
              <w:jc w:val="center"/>
              <w:rPr>
                <w:iCs/>
                <w:szCs w:val="22"/>
              </w:rPr>
            </w:pPr>
            <w:r w:rsidRPr="008A1932">
              <w:rPr>
                <w:iCs/>
                <w:szCs w:val="22"/>
              </w:rPr>
              <w:t>94,9 %</w:t>
            </w:r>
          </w:p>
          <w:p w14:paraId="69B5C95B" w14:textId="77777777" w:rsidR="00AD6206" w:rsidRPr="008A1932" w:rsidRDefault="00AD6206" w:rsidP="00172627">
            <w:pPr>
              <w:jc w:val="center"/>
              <w:rPr>
                <w:iCs/>
                <w:szCs w:val="22"/>
              </w:rPr>
            </w:pPr>
            <w:r w:rsidRPr="008A1932">
              <w:rPr>
                <w:iCs/>
                <w:szCs w:val="22"/>
              </w:rPr>
              <w:t>(97,5 % PI: 92,4; 96,6)</w:t>
            </w:r>
          </w:p>
        </w:tc>
        <w:tc>
          <w:tcPr>
            <w:tcW w:w="2276" w:type="dxa"/>
          </w:tcPr>
          <w:p w14:paraId="7DFA9B72" w14:textId="77777777" w:rsidR="00AD6206" w:rsidRPr="008A1932" w:rsidRDefault="00AD6206" w:rsidP="00172627">
            <w:pPr>
              <w:jc w:val="center"/>
              <w:rPr>
                <w:iCs/>
                <w:szCs w:val="22"/>
              </w:rPr>
            </w:pPr>
            <w:r w:rsidRPr="008A1932">
              <w:rPr>
                <w:iCs/>
                <w:szCs w:val="22"/>
              </w:rPr>
              <w:t>99,5 %</w:t>
            </w:r>
          </w:p>
          <w:p w14:paraId="122A5A21" w14:textId="77777777" w:rsidR="00AD6206" w:rsidRPr="008A1932" w:rsidRDefault="00AD6206" w:rsidP="00172627">
            <w:pPr>
              <w:jc w:val="center"/>
              <w:rPr>
                <w:iCs/>
                <w:szCs w:val="22"/>
              </w:rPr>
            </w:pPr>
            <w:r w:rsidRPr="008A1932">
              <w:rPr>
                <w:iCs/>
                <w:szCs w:val="22"/>
              </w:rPr>
              <w:t>(97,5 % PI: 97,5; 99,9)</w:t>
            </w:r>
          </w:p>
        </w:tc>
      </w:tr>
      <w:tr w:rsidR="00AD6206" w:rsidRPr="008A1932" w14:paraId="4595E2D5" w14:textId="77777777" w:rsidTr="00172627">
        <w:tc>
          <w:tcPr>
            <w:tcW w:w="2262" w:type="dxa"/>
            <w:vMerge/>
          </w:tcPr>
          <w:p w14:paraId="3EC92A1B" w14:textId="77777777" w:rsidR="00AD6206" w:rsidRPr="008A1932" w:rsidRDefault="00AD6206" w:rsidP="00172627">
            <w:pPr>
              <w:rPr>
                <w:iCs/>
                <w:szCs w:val="22"/>
              </w:rPr>
            </w:pPr>
          </w:p>
        </w:tc>
        <w:tc>
          <w:tcPr>
            <w:tcW w:w="2246" w:type="dxa"/>
          </w:tcPr>
          <w:p w14:paraId="46613057" w14:textId="77777777" w:rsidR="00AD6206" w:rsidRPr="008A1932" w:rsidRDefault="00AD6206" w:rsidP="00172627">
            <w:pPr>
              <w:jc w:val="center"/>
              <w:rPr>
                <w:iCs/>
                <w:szCs w:val="22"/>
              </w:rPr>
            </w:pPr>
            <w:r w:rsidRPr="008A1932">
              <w:rPr>
                <w:iCs/>
                <w:szCs w:val="22"/>
              </w:rPr>
              <w:t xml:space="preserve">6 metai </w:t>
            </w:r>
            <w:r w:rsidRPr="008A1932">
              <w:rPr>
                <w:iCs/>
                <w:szCs w:val="22"/>
                <w:vertAlign w:val="superscript"/>
              </w:rPr>
              <w:t>(1)</w:t>
            </w:r>
          </w:p>
        </w:tc>
        <w:tc>
          <w:tcPr>
            <w:tcW w:w="2276" w:type="dxa"/>
          </w:tcPr>
          <w:p w14:paraId="19884DFA" w14:textId="77777777" w:rsidR="00AD6206" w:rsidRPr="008A1932" w:rsidRDefault="00AD6206" w:rsidP="00172627">
            <w:pPr>
              <w:jc w:val="center"/>
              <w:rPr>
                <w:iCs/>
                <w:szCs w:val="22"/>
              </w:rPr>
            </w:pPr>
            <w:r w:rsidRPr="008A1932">
              <w:rPr>
                <w:iCs/>
                <w:szCs w:val="22"/>
              </w:rPr>
              <w:t>95,0 %</w:t>
            </w:r>
          </w:p>
          <w:p w14:paraId="1D243787" w14:textId="77777777" w:rsidR="00AD6206" w:rsidRPr="008A1932" w:rsidRDefault="00AD6206" w:rsidP="00172627">
            <w:pPr>
              <w:jc w:val="center"/>
              <w:rPr>
                <w:iCs/>
                <w:szCs w:val="22"/>
              </w:rPr>
            </w:pPr>
            <w:r w:rsidRPr="008A1932">
              <w:rPr>
                <w:iCs/>
                <w:szCs w:val="22"/>
              </w:rPr>
              <w:t>(95 % PI: 93,6; 96,2)</w:t>
            </w:r>
          </w:p>
        </w:tc>
        <w:tc>
          <w:tcPr>
            <w:tcW w:w="2276" w:type="dxa"/>
          </w:tcPr>
          <w:p w14:paraId="1173095E" w14:textId="77777777" w:rsidR="00AD6206" w:rsidRPr="008A1932" w:rsidRDefault="00AD6206" w:rsidP="00172627">
            <w:pPr>
              <w:jc w:val="center"/>
              <w:rPr>
                <w:iCs/>
                <w:szCs w:val="22"/>
              </w:rPr>
            </w:pPr>
            <w:r w:rsidRPr="008A1932">
              <w:rPr>
                <w:iCs/>
                <w:szCs w:val="22"/>
              </w:rPr>
              <w:t>99,0 %</w:t>
            </w:r>
          </w:p>
          <w:p w14:paraId="053B0E07" w14:textId="77777777" w:rsidR="00AD6206" w:rsidRPr="008A1932" w:rsidRDefault="00AD6206" w:rsidP="00172627">
            <w:pPr>
              <w:jc w:val="center"/>
              <w:rPr>
                <w:iCs/>
                <w:szCs w:val="22"/>
              </w:rPr>
            </w:pPr>
            <w:r w:rsidRPr="008A1932">
              <w:rPr>
                <w:iCs/>
                <w:szCs w:val="22"/>
              </w:rPr>
              <w:t>(95 % PI: 97,7; 99,6)</w:t>
            </w:r>
          </w:p>
        </w:tc>
      </w:tr>
      <w:tr w:rsidR="00AD6206" w:rsidRPr="008A1932" w14:paraId="3F3EC8AB" w14:textId="77777777" w:rsidTr="00172627">
        <w:tc>
          <w:tcPr>
            <w:tcW w:w="2262" w:type="dxa"/>
            <w:vMerge/>
          </w:tcPr>
          <w:p w14:paraId="222BD960" w14:textId="77777777" w:rsidR="00AD6206" w:rsidRPr="008A1932" w:rsidRDefault="00AD6206" w:rsidP="00172627">
            <w:pPr>
              <w:rPr>
                <w:iCs/>
                <w:szCs w:val="22"/>
              </w:rPr>
            </w:pPr>
          </w:p>
        </w:tc>
        <w:tc>
          <w:tcPr>
            <w:tcW w:w="2246" w:type="dxa"/>
          </w:tcPr>
          <w:p w14:paraId="073F031B" w14:textId="77777777" w:rsidR="00AD6206" w:rsidRPr="008A1932" w:rsidRDefault="00AD6206" w:rsidP="00172627">
            <w:pPr>
              <w:jc w:val="center"/>
              <w:rPr>
                <w:iCs/>
                <w:szCs w:val="22"/>
              </w:rPr>
            </w:pPr>
            <w:r w:rsidRPr="008A1932">
              <w:rPr>
                <w:iCs/>
                <w:szCs w:val="22"/>
              </w:rPr>
              <w:t xml:space="preserve">10 metų </w:t>
            </w:r>
            <w:r w:rsidRPr="008A1932">
              <w:rPr>
                <w:iCs/>
                <w:szCs w:val="22"/>
                <w:vertAlign w:val="superscript"/>
              </w:rPr>
              <w:t>(1)</w:t>
            </w:r>
          </w:p>
        </w:tc>
        <w:tc>
          <w:tcPr>
            <w:tcW w:w="2276" w:type="dxa"/>
          </w:tcPr>
          <w:p w14:paraId="1766E460" w14:textId="77777777" w:rsidR="00AD6206" w:rsidRPr="008A1932" w:rsidRDefault="00AD6206" w:rsidP="00172627">
            <w:pPr>
              <w:jc w:val="center"/>
              <w:rPr>
                <w:iCs/>
                <w:szCs w:val="22"/>
              </w:rPr>
            </w:pPr>
            <w:r w:rsidRPr="008A1932">
              <w:rPr>
                <w:iCs/>
                <w:szCs w:val="22"/>
              </w:rPr>
              <w:t>95,4 %</w:t>
            </w:r>
          </w:p>
          <w:p w14:paraId="6153E7E0" w14:textId="77777777" w:rsidR="00AD6206" w:rsidRPr="008A1932" w:rsidRDefault="00AD6206" w:rsidP="00172627">
            <w:pPr>
              <w:jc w:val="center"/>
              <w:rPr>
                <w:iCs/>
                <w:szCs w:val="22"/>
              </w:rPr>
            </w:pPr>
            <w:r w:rsidRPr="008A1932">
              <w:rPr>
                <w:iCs/>
                <w:szCs w:val="22"/>
              </w:rPr>
              <w:t>(95 % PI: 94,0; 96,4)</w:t>
            </w:r>
          </w:p>
        </w:tc>
        <w:tc>
          <w:tcPr>
            <w:tcW w:w="2276" w:type="dxa"/>
          </w:tcPr>
          <w:p w14:paraId="6AF374A2" w14:textId="77777777" w:rsidR="00AD6206" w:rsidRPr="008A1932" w:rsidRDefault="00AD6206" w:rsidP="00172627">
            <w:pPr>
              <w:jc w:val="center"/>
              <w:rPr>
                <w:iCs/>
                <w:szCs w:val="22"/>
              </w:rPr>
            </w:pPr>
            <w:r w:rsidRPr="008A1932">
              <w:rPr>
                <w:iCs/>
                <w:szCs w:val="22"/>
              </w:rPr>
              <w:t>99,1 %</w:t>
            </w:r>
          </w:p>
          <w:p w14:paraId="18CE5926" w14:textId="77777777" w:rsidR="00AD6206" w:rsidRPr="008A1932" w:rsidRDefault="00AD6206" w:rsidP="00172627">
            <w:pPr>
              <w:jc w:val="center"/>
              <w:rPr>
                <w:iCs/>
                <w:szCs w:val="22"/>
              </w:rPr>
            </w:pPr>
            <w:r w:rsidRPr="008A1932">
              <w:rPr>
                <w:iCs/>
                <w:szCs w:val="22"/>
              </w:rPr>
              <w:t>(95 % PI: 97,9; 99,6)</w:t>
            </w:r>
          </w:p>
        </w:tc>
      </w:tr>
    </w:tbl>
    <w:p w14:paraId="66A514FF" w14:textId="77777777" w:rsidR="00AD6206" w:rsidRPr="008A1932" w:rsidRDefault="00AD6206" w:rsidP="00AD6206">
      <w:pPr>
        <w:rPr>
          <w:iCs/>
          <w:szCs w:val="22"/>
        </w:rPr>
      </w:pPr>
      <w:r w:rsidRPr="008A1932">
        <w:rPr>
          <w:iCs/>
          <w:szCs w:val="22"/>
        </w:rPr>
        <w:t>N = į tyrimą priimtų ir paskiepytų vakcina tiriamųjų skaičius.</w:t>
      </w:r>
    </w:p>
    <w:p w14:paraId="66236269" w14:textId="77777777" w:rsidR="00AD6206" w:rsidRPr="008A1932" w:rsidRDefault="00AD6206" w:rsidP="00AD6206">
      <w:pPr>
        <w:rPr>
          <w:iCs/>
          <w:szCs w:val="22"/>
        </w:rPr>
      </w:pPr>
      <w:r w:rsidRPr="008A1932">
        <w:rPr>
          <w:iCs/>
          <w:szCs w:val="22"/>
        </w:rPr>
        <w:t>(1) aprašomoji analizė.</w:t>
      </w:r>
    </w:p>
    <w:p w14:paraId="768345EF" w14:textId="77777777" w:rsidR="00AD6206" w:rsidRPr="008A1932" w:rsidRDefault="00AD6206" w:rsidP="00AD6206">
      <w:pPr>
        <w:rPr>
          <w:iCs/>
          <w:szCs w:val="22"/>
        </w:rPr>
      </w:pPr>
    </w:p>
    <w:p w14:paraId="251EE254" w14:textId="77777777" w:rsidR="00AD6206" w:rsidRPr="008A1932" w:rsidRDefault="00AD6206" w:rsidP="00AD6206">
      <w:pPr>
        <w:textAlignment w:val="top"/>
        <w:rPr>
          <w:szCs w:val="22"/>
        </w:rPr>
      </w:pPr>
      <w:r w:rsidRPr="008A1932">
        <w:rPr>
          <w:szCs w:val="22"/>
        </w:rPr>
        <w:t>Remiantis klinikinių tyrimų duomenimis, dauguma paskiepytų vakcina tiriamųjų, kurie vėliau buvo paveikti laukinio tipo viruso, buvo visiškai apsaugoti nuo klinikinių vėjaraupių arba susirgo lengvesne ligos forma (t. y. buvo mažas pūslelių skaičius, nebuvo karščiavimo).</w:t>
      </w:r>
    </w:p>
    <w:p w14:paraId="2CDD77C6" w14:textId="77777777" w:rsidR="00AD6206" w:rsidRPr="008A1932" w:rsidRDefault="00AD6206" w:rsidP="00AD6206">
      <w:pPr>
        <w:textAlignment w:val="top"/>
        <w:rPr>
          <w:szCs w:val="22"/>
        </w:rPr>
      </w:pPr>
    </w:p>
    <w:p w14:paraId="4748B6CE" w14:textId="77777777" w:rsidR="00AD6206" w:rsidRPr="008A1932" w:rsidRDefault="00AD6206" w:rsidP="00AD6206">
      <w:pPr>
        <w:rPr>
          <w:szCs w:val="22"/>
        </w:rPr>
      </w:pPr>
      <w:r w:rsidRPr="008A1932">
        <w:rPr>
          <w:szCs w:val="22"/>
        </w:rPr>
        <w:t>Realiojo veiksmingumo duomenys, gauti stebint skirtingomis aplinkybėmis (prasidėjus epidemijai, atvejo kontrolės tyrimai, stebėjimo tyrimai, duomenų bazės, modeliai), rodo didesnį apsaugos laipsnį ir retesnius vėjaraupių protrūkius po dviejų vakcinos dozių, palyginti su viena doze.</w:t>
      </w:r>
    </w:p>
    <w:p w14:paraId="4B99C870" w14:textId="77777777" w:rsidR="00AD6206" w:rsidRPr="008A1932" w:rsidRDefault="00AD6206" w:rsidP="00AD6206">
      <w:pPr>
        <w:textAlignment w:val="top"/>
        <w:rPr>
          <w:szCs w:val="22"/>
        </w:rPr>
      </w:pPr>
    </w:p>
    <w:p w14:paraId="65AB5517" w14:textId="77777777" w:rsidR="00AD6206" w:rsidRPr="008A1932" w:rsidRDefault="00AD6206" w:rsidP="00AD6206">
      <w:pPr>
        <w:rPr>
          <w:szCs w:val="22"/>
        </w:rPr>
      </w:pPr>
      <w:r w:rsidRPr="008A1932">
        <w:rPr>
          <w:szCs w:val="22"/>
        </w:rPr>
        <w:lastRenderedPageBreak/>
        <w:t xml:space="preserve">Vienos </w:t>
      </w:r>
      <w:proofErr w:type="spellStart"/>
      <w:r w:rsidRPr="008A1932">
        <w:rPr>
          <w:szCs w:val="22"/>
        </w:rPr>
        <w:t>Varilrix</w:t>
      </w:r>
      <w:proofErr w:type="spellEnd"/>
      <w:r w:rsidRPr="008A1932">
        <w:rPr>
          <w:szCs w:val="22"/>
        </w:rPr>
        <w:t xml:space="preserve"> dozės įtaka bendrai sumažinant vaikų gydymo dėl vėjaraupių ligoninėje atvejus ir ambulatorinius apsilankymus buvo atitinkamai 81 % ir 87 %.</w:t>
      </w:r>
    </w:p>
    <w:p w14:paraId="78EC3C7A" w14:textId="77777777" w:rsidR="00AD6206" w:rsidRPr="008A1932" w:rsidRDefault="00AD6206" w:rsidP="00AD6206">
      <w:pPr>
        <w:rPr>
          <w:szCs w:val="22"/>
        </w:rPr>
      </w:pPr>
    </w:p>
    <w:p w14:paraId="19D90E75" w14:textId="77777777" w:rsidR="00AD6206" w:rsidRPr="00D0531F" w:rsidRDefault="00AD6206" w:rsidP="00AD6206">
      <w:pPr>
        <w:textAlignment w:val="top"/>
        <w:rPr>
          <w:i/>
          <w:u w:val="single"/>
        </w:rPr>
      </w:pPr>
      <w:r w:rsidRPr="00D0531F">
        <w:rPr>
          <w:i/>
          <w:u w:val="single"/>
        </w:rPr>
        <w:t>Profilaktika po ekspozicijos</w:t>
      </w:r>
    </w:p>
    <w:p w14:paraId="370C54FA" w14:textId="77777777" w:rsidR="00AD6206" w:rsidRPr="008A1932" w:rsidRDefault="00AD6206" w:rsidP="00AD6206">
      <w:pPr>
        <w:textAlignment w:val="top"/>
        <w:rPr>
          <w:szCs w:val="22"/>
        </w:rPr>
      </w:pPr>
    </w:p>
    <w:p w14:paraId="6F24D6AE" w14:textId="77777777" w:rsidR="00AD6206" w:rsidRPr="008A1932" w:rsidRDefault="00AD6206" w:rsidP="00AD6206">
      <w:r w:rsidRPr="008A1932">
        <w:t>Paskelbtų duomenų apie vėjaraupių prevenciją po vėjaraupių viruso ekspozicijos yra nedaug.</w:t>
      </w:r>
    </w:p>
    <w:p w14:paraId="734CC592" w14:textId="77777777" w:rsidR="00AD6206" w:rsidRPr="008A1932" w:rsidRDefault="00AD6206" w:rsidP="00AD6206"/>
    <w:p w14:paraId="634475B0" w14:textId="0A41FEF7" w:rsidR="00AD6206" w:rsidRPr="008A1932" w:rsidRDefault="00AD6206" w:rsidP="00AD6206">
      <w:r w:rsidRPr="008A1932">
        <w:t xml:space="preserve">Remiantis atsitiktinių imčių, dvigubai koduoto, placebu kontroliuojamojo tyrimo, kuriame dalyvavo 42 vaikų populiacijos nuo 12 mėnesių iki 13 metų pacientai, duomenimis, 22 tiriamiesiems buvo suleista viena </w:t>
      </w:r>
      <w:proofErr w:type="spellStart"/>
      <w:r w:rsidRPr="008A1932">
        <w:rPr>
          <w:szCs w:val="22"/>
        </w:rPr>
        <w:t>Varilrix</w:t>
      </w:r>
      <w:proofErr w:type="spellEnd"/>
      <w:r w:rsidRPr="008A1932">
        <w:t xml:space="preserve"> dozė ir 20 – viena placebo dozė per 3 paras po ekspozicijos. Panaši procentinė dalis vaikų populiacijos tiriamųjų (atitinkamai 41 % ir 45 %) užsikrėtė vėjaraupiais, bet vidutinio sunkumo ar sunkios ligos pasireiškimo rizika buvo 8 kartais didesnė placebo grupėje, palyginti su grupe, kurios tiriamieji buvo paskiepyti vakcina (santykinė rizika</w:t>
      </w:r>
      <w:r w:rsidR="00B460A4">
        <w:t> </w:t>
      </w:r>
      <w:r w:rsidRPr="008A1932">
        <w:t>=</w:t>
      </w:r>
      <w:r w:rsidR="00B460A4">
        <w:t> </w:t>
      </w:r>
      <w:r w:rsidRPr="008A1932">
        <w:t>8,0; 95 % PI: 1,2; 51,5; P = 0,003).</w:t>
      </w:r>
    </w:p>
    <w:p w14:paraId="5463C052" w14:textId="77777777" w:rsidR="00AD6206" w:rsidRPr="008A1932" w:rsidRDefault="00AD6206" w:rsidP="00AD6206">
      <w:pPr>
        <w:rPr>
          <w:highlight w:val="yellow"/>
        </w:rPr>
      </w:pPr>
    </w:p>
    <w:p w14:paraId="11D5EC66" w14:textId="77777777" w:rsidR="00AD6206" w:rsidRPr="008A1932" w:rsidRDefault="00AD6206" w:rsidP="00AD6206">
      <w:r w:rsidRPr="008A1932">
        <w:t xml:space="preserve">Remiantis kontroliuojamojo tyrimo, kuriame dalyvavo 33 vaikų populiacijos nuo 12 mėnesių iki 12 metų pacientai, duomenimis, 15 tiriamųjų buvo suleista vėjaraupių vakcina (13 tiriamųjų – </w:t>
      </w:r>
      <w:proofErr w:type="spellStart"/>
      <w:r w:rsidRPr="008A1932">
        <w:t>Varilrix</w:t>
      </w:r>
      <w:proofErr w:type="spellEnd"/>
      <w:r w:rsidRPr="008A1932">
        <w:t xml:space="preserve"> ir 2 tiriamiesiems – kitokia </w:t>
      </w:r>
      <w:r w:rsidRPr="008A1932">
        <w:rPr>
          <w:i/>
          <w:iCs/>
        </w:rPr>
        <w:t>Oka</w:t>
      </w:r>
      <w:r w:rsidRPr="008A1932">
        <w:t xml:space="preserve"> padermės vėjaraupių vakcina) ne vėliau kaip per 5 paras po ekspozicijos ir 18 tiriamųjų neskiepyti. Analizuojant 12 vaikų populiacijos pacientų, paskiepytų per 3 paras po ekspozicijos, duomenis, vakcinos realusis veiksmingumas saugant nuo bet kokio sunkumo ligos buvo 44 % (95 % PI: -1; 69), o saugant nuo vidutinio sunkumo ar sunkios ligos – 77 % (95 % PI: 14; 94).</w:t>
      </w:r>
    </w:p>
    <w:p w14:paraId="56DABA07" w14:textId="77777777" w:rsidR="00AD6206" w:rsidRPr="008A1932" w:rsidRDefault="00AD6206" w:rsidP="00AD6206"/>
    <w:p w14:paraId="201F887E" w14:textId="77777777" w:rsidR="00AD6206" w:rsidRPr="008A1932" w:rsidRDefault="00AD6206" w:rsidP="00AD6206">
      <w:r w:rsidRPr="008A1932">
        <w:t xml:space="preserve">Perspektyviojo kohortos tyrimo (kontrolinė grupė – istoriniai duomenys) duomenimis, 67 vaikai, paaugliai ar suaugusieji buvo paskiepyti vėjaraupių vakcina (55 tiriamiesiems buvo suleista </w:t>
      </w:r>
      <w:proofErr w:type="spellStart"/>
      <w:r w:rsidRPr="008A1932">
        <w:t>Varilrix</w:t>
      </w:r>
      <w:proofErr w:type="spellEnd"/>
      <w:r w:rsidRPr="008A1932">
        <w:t xml:space="preserve"> ir 12 tiriamųjų – kitokia </w:t>
      </w:r>
      <w:r w:rsidRPr="008A1932">
        <w:rPr>
          <w:i/>
          <w:iCs/>
        </w:rPr>
        <w:t>Oka</w:t>
      </w:r>
      <w:r w:rsidRPr="008A1932">
        <w:t xml:space="preserve"> padermės vėjaraupių virusų vakcina) per 5 paras po ekspozicijos. Vakcinos realusis veiksmingumas saugant nuo bet kurio sunkumo ligos buvo 62,3 % (95 % PI: 47,8; 74,9), o saugant nuo vidutinio sunkumo ar sunkios ligos – 79,4 % (95 % PI: 66,4; 88,9).</w:t>
      </w:r>
    </w:p>
    <w:p w14:paraId="74C41D77" w14:textId="77777777" w:rsidR="00AD6206" w:rsidRPr="008A1932" w:rsidRDefault="00AD6206" w:rsidP="00AD6206">
      <w:pPr>
        <w:rPr>
          <w:szCs w:val="22"/>
        </w:rPr>
      </w:pPr>
    </w:p>
    <w:p w14:paraId="22AB5A50" w14:textId="77777777" w:rsidR="00AD6206" w:rsidRPr="00D0531F" w:rsidRDefault="00AD6206" w:rsidP="00AD6206">
      <w:pPr>
        <w:rPr>
          <w:i/>
          <w:u w:val="single"/>
        </w:rPr>
      </w:pPr>
      <w:r w:rsidRPr="00D0531F">
        <w:rPr>
          <w:i/>
          <w:u w:val="single"/>
        </w:rPr>
        <w:t>Pacientams, kuriems yra didelis sunkių vėjaraupių pavojus</w:t>
      </w:r>
    </w:p>
    <w:p w14:paraId="22B4811C" w14:textId="77777777" w:rsidR="00AD6206" w:rsidRPr="008A1932" w:rsidRDefault="00AD6206" w:rsidP="00AD6206">
      <w:pPr>
        <w:rPr>
          <w:szCs w:val="22"/>
        </w:rPr>
      </w:pPr>
    </w:p>
    <w:p w14:paraId="01C9E50B" w14:textId="77777777" w:rsidR="00AD6206" w:rsidRPr="008A1932" w:rsidRDefault="00AD6206" w:rsidP="00AD6206">
      <w:pPr>
        <w:rPr>
          <w:szCs w:val="22"/>
        </w:rPr>
      </w:pPr>
      <w:r w:rsidRPr="008A1932">
        <w:rPr>
          <w:szCs w:val="22"/>
        </w:rPr>
        <w:t xml:space="preserve">Leukemija sergantys pacientai, dėl piktybinio </w:t>
      </w:r>
      <w:proofErr w:type="spellStart"/>
      <w:r w:rsidRPr="008A1932">
        <w:rPr>
          <w:szCs w:val="22"/>
        </w:rPr>
        <w:t>solidinio</w:t>
      </w:r>
      <w:proofErr w:type="spellEnd"/>
      <w:r w:rsidRPr="008A1932">
        <w:rPr>
          <w:szCs w:val="22"/>
        </w:rPr>
        <w:t xml:space="preserve"> naviko, sunkių lėtinių ligų (pvz., lėtinis inkstų funkcijos nepakankamumas, autoimuninės ligos, </w:t>
      </w:r>
      <w:proofErr w:type="spellStart"/>
      <w:r w:rsidRPr="008A1932">
        <w:rPr>
          <w:szCs w:val="22"/>
        </w:rPr>
        <w:t>kolagenozės</w:t>
      </w:r>
      <w:proofErr w:type="spellEnd"/>
      <w:r w:rsidRPr="008A1932">
        <w:rPr>
          <w:szCs w:val="22"/>
        </w:rPr>
        <w:t xml:space="preserve">, sunki bronchinė astma) arba po organų persodinimo </w:t>
      </w:r>
      <w:proofErr w:type="spellStart"/>
      <w:r w:rsidRPr="008A1932">
        <w:rPr>
          <w:szCs w:val="22"/>
        </w:rPr>
        <w:t>imunosupresantais</w:t>
      </w:r>
      <w:proofErr w:type="spellEnd"/>
      <w:r w:rsidRPr="008A1932">
        <w:rPr>
          <w:szCs w:val="22"/>
        </w:rPr>
        <w:t xml:space="preserve"> gydomi pacientai (įskaitant gydymą kortikosteroidais) turi polinkį sirgti sunkiais natūraliais vėjaraupiais. Nustatyta, kad paskiepijus </w:t>
      </w:r>
      <w:r w:rsidRPr="008A1932">
        <w:rPr>
          <w:i/>
          <w:iCs/>
          <w:szCs w:val="22"/>
        </w:rPr>
        <w:t>Oka</w:t>
      </w:r>
      <w:r w:rsidRPr="008A1932">
        <w:rPr>
          <w:szCs w:val="22"/>
        </w:rPr>
        <w:t xml:space="preserve"> padermės vakcina, tokiems pacientams būna mažiau vėjaraupių komplikacijų.</w:t>
      </w:r>
    </w:p>
    <w:p w14:paraId="3964909E" w14:textId="77777777" w:rsidR="00AD6206" w:rsidRPr="008A1932" w:rsidRDefault="00AD6206" w:rsidP="00AD6206">
      <w:pPr>
        <w:rPr>
          <w:szCs w:val="22"/>
        </w:rPr>
      </w:pPr>
    </w:p>
    <w:p w14:paraId="620CCB06" w14:textId="77777777" w:rsidR="00AD6206" w:rsidRPr="00252F36" w:rsidRDefault="00AD6206" w:rsidP="00AD6206">
      <w:pPr>
        <w:rPr>
          <w:szCs w:val="22"/>
          <w:u w:val="single"/>
        </w:rPr>
      </w:pPr>
      <w:r w:rsidRPr="00D0531F">
        <w:rPr>
          <w:u w:val="single"/>
        </w:rPr>
        <w:t>Imuninis atsakas po suleidimo po oda</w:t>
      </w:r>
    </w:p>
    <w:p w14:paraId="1FD59CEB" w14:textId="77777777" w:rsidR="00AD6206" w:rsidRPr="008A1932" w:rsidRDefault="00AD6206" w:rsidP="00AD6206">
      <w:pPr>
        <w:rPr>
          <w:i/>
          <w:iCs/>
          <w:szCs w:val="22"/>
        </w:rPr>
      </w:pPr>
    </w:p>
    <w:p w14:paraId="60F1A0E3" w14:textId="77777777" w:rsidR="00AD6206" w:rsidRPr="00D0531F" w:rsidRDefault="00AD6206" w:rsidP="00AD6206">
      <w:pPr>
        <w:rPr>
          <w:i/>
          <w:u w:val="single"/>
        </w:rPr>
      </w:pPr>
      <w:r w:rsidRPr="00D0531F">
        <w:rPr>
          <w:i/>
          <w:u w:val="single"/>
        </w:rPr>
        <w:t>Sveikiems asmenims</w:t>
      </w:r>
    </w:p>
    <w:p w14:paraId="30B6032D" w14:textId="77777777" w:rsidR="00AD6206" w:rsidRPr="008A1932" w:rsidRDefault="00AD6206" w:rsidP="00AD6206">
      <w:pPr>
        <w:rPr>
          <w:i/>
          <w:iCs/>
          <w:szCs w:val="22"/>
        </w:rPr>
      </w:pPr>
    </w:p>
    <w:p w14:paraId="51A49F9A" w14:textId="77777777" w:rsidR="00AD6206" w:rsidRPr="008A1932" w:rsidRDefault="00AD6206" w:rsidP="00AD6206">
      <w:pPr>
        <w:rPr>
          <w:szCs w:val="22"/>
        </w:rPr>
      </w:pPr>
      <w:bookmarkStart w:id="8" w:name="_Hlk62233895"/>
      <w:r w:rsidRPr="008A1932">
        <w:rPr>
          <w:iCs/>
          <w:szCs w:val="22"/>
        </w:rPr>
        <w:t xml:space="preserve">Serologinio atsako dažnis </w:t>
      </w:r>
      <w:bookmarkEnd w:id="8"/>
      <w:r w:rsidRPr="008A1932">
        <w:rPr>
          <w:iCs/>
          <w:szCs w:val="22"/>
        </w:rPr>
        <w:t>11</w:t>
      </w:r>
      <w:r w:rsidRPr="008A1932">
        <w:rPr>
          <w:iCs/>
          <w:szCs w:val="22"/>
        </w:rPr>
        <w:noBreakHyphen/>
        <w:t xml:space="preserve">21 mėnesio kūdikių organizme, išmatuotas </w:t>
      </w:r>
      <w:r w:rsidRPr="008A1932">
        <w:rPr>
          <w:i/>
          <w:szCs w:val="22"/>
        </w:rPr>
        <w:t>ELISA</w:t>
      </w:r>
      <w:r w:rsidRPr="008A1932">
        <w:rPr>
          <w:iCs/>
          <w:szCs w:val="22"/>
        </w:rPr>
        <w:t xml:space="preserve"> metodu praėjus 6 savaitėms po </w:t>
      </w:r>
      <w:bookmarkStart w:id="9" w:name="_Hlk62565261"/>
      <w:r w:rsidRPr="008A1932">
        <w:rPr>
          <w:iCs/>
          <w:szCs w:val="22"/>
        </w:rPr>
        <w:t>vakcinacijos</w:t>
      </w:r>
      <w:bookmarkEnd w:id="9"/>
      <w:r w:rsidRPr="008A1932">
        <w:rPr>
          <w:iCs/>
          <w:szCs w:val="22"/>
        </w:rPr>
        <w:t>, buvo 89,6</w:t>
      </w:r>
      <w:r w:rsidRPr="008A1932">
        <w:rPr>
          <w:szCs w:val="22"/>
        </w:rPr>
        <w:t xml:space="preserve"> % </w:t>
      </w:r>
      <w:bookmarkStart w:id="10" w:name="_Hlk62234001"/>
      <w:r w:rsidRPr="008A1932">
        <w:rPr>
          <w:szCs w:val="22"/>
        </w:rPr>
        <w:t xml:space="preserve">po vienos vakcinos dozės </w:t>
      </w:r>
      <w:bookmarkEnd w:id="10"/>
      <w:r w:rsidRPr="008A1932">
        <w:rPr>
          <w:szCs w:val="22"/>
        </w:rPr>
        <w:t>ir 100 % – po antrosios vakcinos dozės.</w:t>
      </w:r>
    </w:p>
    <w:p w14:paraId="338BB103" w14:textId="77777777" w:rsidR="00AD6206" w:rsidRPr="008A1932" w:rsidRDefault="00AD6206" w:rsidP="00AD6206">
      <w:pPr>
        <w:rPr>
          <w:iCs/>
          <w:szCs w:val="22"/>
        </w:rPr>
      </w:pPr>
    </w:p>
    <w:p w14:paraId="1112804E" w14:textId="77777777" w:rsidR="00AD6206" w:rsidRPr="008A1932" w:rsidRDefault="00AD6206" w:rsidP="00AD6206">
      <w:pPr>
        <w:rPr>
          <w:szCs w:val="22"/>
        </w:rPr>
      </w:pPr>
      <w:bookmarkStart w:id="11" w:name="_Hlk62234021"/>
      <w:r w:rsidRPr="008A1932">
        <w:rPr>
          <w:szCs w:val="22"/>
        </w:rPr>
        <w:t xml:space="preserve">Tiriant </w:t>
      </w:r>
      <w:bookmarkEnd w:id="11"/>
      <w:proofErr w:type="spellStart"/>
      <w:r w:rsidRPr="008A1932">
        <w:rPr>
          <w:szCs w:val="22"/>
        </w:rPr>
        <w:t>imunofluorescencijos</w:t>
      </w:r>
      <w:proofErr w:type="spellEnd"/>
      <w:r w:rsidRPr="008A1932">
        <w:rPr>
          <w:szCs w:val="22"/>
        </w:rPr>
        <w:t xml:space="preserve"> metodu (angl. </w:t>
      </w:r>
      <w:proofErr w:type="spellStart"/>
      <w:r w:rsidRPr="008A1932">
        <w:rPr>
          <w:i/>
          <w:iCs/>
        </w:rPr>
        <w:t>Immunofluorescence</w:t>
      </w:r>
      <w:proofErr w:type="spellEnd"/>
      <w:r w:rsidRPr="008A1932">
        <w:rPr>
          <w:i/>
          <w:iCs/>
        </w:rPr>
        <w:t xml:space="preserve"> </w:t>
      </w:r>
      <w:proofErr w:type="spellStart"/>
      <w:r w:rsidRPr="008A1932">
        <w:rPr>
          <w:i/>
          <w:iCs/>
        </w:rPr>
        <w:t>Assay</w:t>
      </w:r>
      <w:proofErr w:type="spellEnd"/>
      <w:r w:rsidRPr="008A1932">
        <w:rPr>
          <w:szCs w:val="22"/>
        </w:rPr>
        <w:t xml:space="preserve">, </w:t>
      </w:r>
      <w:bookmarkStart w:id="12" w:name="_Hlk62234031"/>
      <w:r w:rsidRPr="008A1932">
        <w:rPr>
          <w:i/>
          <w:iCs/>
          <w:szCs w:val="22"/>
        </w:rPr>
        <w:t>IFA</w:t>
      </w:r>
      <w:bookmarkEnd w:id="12"/>
      <w:r w:rsidRPr="008A1932">
        <w:rPr>
          <w:szCs w:val="22"/>
        </w:rPr>
        <w:t xml:space="preserve">) praėjus 6 savaitėms po vakcinacijos, </w:t>
      </w:r>
      <w:proofErr w:type="spellStart"/>
      <w:r w:rsidRPr="008A1932">
        <w:rPr>
          <w:szCs w:val="22"/>
        </w:rPr>
        <w:t>serokonversijos</w:t>
      </w:r>
      <w:proofErr w:type="spellEnd"/>
      <w:r w:rsidRPr="008A1932">
        <w:rPr>
          <w:szCs w:val="22"/>
        </w:rPr>
        <w:t xml:space="preserve"> dažnis vaikų populiacijos nuo 9 mėnesių iki 12 metų pacientams po vienos vakcinos dozės buvo didesnis kaip 98 %. </w:t>
      </w:r>
    </w:p>
    <w:p w14:paraId="0DD0FD5E" w14:textId="77777777" w:rsidR="00AD6206" w:rsidRPr="008A1932" w:rsidRDefault="00AD6206" w:rsidP="00AD6206">
      <w:pPr>
        <w:rPr>
          <w:szCs w:val="22"/>
        </w:rPr>
      </w:pPr>
    </w:p>
    <w:p w14:paraId="2594A823" w14:textId="77777777" w:rsidR="00AD6206" w:rsidRPr="008A1932" w:rsidRDefault="00AD6206" w:rsidP="00AD6206">
      <w:pPr>
        <w:rPr>
          <w:szCs w:val="22"/>
        </w:rPr>
      </w:pPr>
      <w:r w:rsidRPr="008A1932">
        <w:rPr>
          <w:szCs w:val="22"/>
        </w:rPr>
        <w:t xml:space="preserve">Tiriant </w:t>
      </w:r>
      <w:r w:rsidRPr="008A1932">
        <w:rPr>
          <w:i/>
          <w:iCs/>
          <w:szCs w:val="22"/>
        </w:rPr>
        <w:t>IFA</w:t>
      </w:r>
      <w:r w:rsidRPr="008A1932">
        <w:rPr>
          <w:szCs w:val="22"/>
        </w:rPr>
        <w:t xml:space="preserve"> metodu praėjus 6 savaitėms po vakcinacijos, </w:t>
      </w:r>
      <w:proofErr w:type="spellStart"/>
      <w:r w:rsidRPr="008A1932">
        <w:rPr>
          <w:szCs w:val="22"/>
        </w:rPr>
        <w:t>serokonversijos</w:t>
      </w:r>
      <w:proofErr w:type="spellEnd"/>
      <w:r w:rsidRPr="008A1932">
        <w:rPr>
          <w:szCs w:val="22"/>
        </w:rPr>
        <w:t xml:space="preserve"> dažnis vaikų populiacijos nuo 9 mėnesių iki 6 metų pacientams po antrosios dozės buvo 100 %. Suleidus antrąją dozę, buvo stebėtas žymus antikūnų titro padidėjimas (geometrinis vidutinis titras padidėjo 5</w:t>
      </w:r>
      <w:r w:rsidRPr="008A1932">
        <w:rPr>
          <w:szCs w:val="22"/>
        </w:rPr>
        <w:noBreakHyphen/>
        <w:t>26 kartais).</w:t>
      </w:r>
    </w:p>
    <w:p w14:paraId="530307E7" w14:textId="77777777" w:rsidR="00AD6206" w:rsidRPr="008A1932" w:rsidRDefault="00AD6206" w:rsidP="00AD6206">
      <w:pPr>
        <w:rPr>
          <w:szCs w:val="22"/>
        </w:rPr>
      </w:pPr>
    </w:p>
    <w:p w14:paraId="365303CF" w14:textId="77777777" w:rsidR="00AD6206" w:rsidRPr="008A1932" w:rsidRDefault="00AD6206" w:rsidP="00AD6206">
      <w:pPr>
        <w:rPr>
          <w:szCs w:val="22"/>
        </w:rPr>
      </w:pPr>
      <w:r w:rsidRPr="008A1932">
        <w:rPr>
          <w:szCs w:val="22"/>
        </w:rPr>
        <w:t xml:space="preserve">Tiriant </w:t>
      </w:r>
      <w:r w:rsidRPr="008A1932">
        <w:rPr>
          <w:i/>
          <w:iCs/>
          <w:szCs w:val="22"/>
        </w:rPr>
        <w:t>IFA</w:t>
      </w:r>
      <w:r w:rsidRPr="008A1932">
        <w:rPr>
          <w:szCs w:val="22"/>
        </w:rPr>
        <w:t xml:space="preserve"> metodu praėjus 6 savaitėms po vakcinacijos, </w:t>
      </w:r>
      <w:proofErr w:type="spellStart"/>
      <w:r w:rsidRPr="008A1932">
        <w:rPr>
          <w:szCs w:val="22"/>
        </w:rPr>
        <w:t>serokonversijos</w:t>
      </w:r>
      <w:proofErr w:type="spellEnd"/>
      <w:r w:rsidRPr="008A1932">
        <w:rPr>
          <w:szCs w:val="22"/>
        </w:rPr>
        <w:t xml:space="preserve"> dažnis 13 metų ir vyresniems asmenims po antrosios vakcinos dozės buvo 100 %. Praėjus vieneriems metams po vakcinacijos, visi tirti tiriamieji išliko </w:t>
      </w:r>
      <w:proofErr w:type="spellStart"/>
      <w:r w:rsidRPr="008A1932">
        <w:rPr>
          <w:szCs w:val="22"/>
        </w:rPr>
        <w:t>seropozityvūs</w:t>
      </w:r>
      <w:proofErr w:type="spellEnd"/>
      <w:r w:rsidRPr="008A1932">
        <w:rPr>
          <w:szCs w:val="22"/>
        </w:rPr>
        <w:t>.</w:t>
      </w:r>
    </w:p>
    <w:p w14:paraId="29C5DC57" w14:textId="77777777" w:rsidR="00AD6206" w:rsidRPr="008A1932" w:rsidRDefault="00AD6206" w:rsidP="00AD6206">
      <w:pPr>
        <w:rPr>
          <w:szCs w:val="22"/>
        </w:rPr>
      </w:pPr>
    </w:p>
    <w:p w14:paraId="26A2BBAA" w14:textId="77777777" w:rsidR="00AD6206" w:rsidRPr="00D0531F" w:rsidRDefault="00AD6206" w:rsidP="00AD6206">
      <w:pPr>
        <w:rPr>
          <w:i/>
          <w:u w:val="single"/>
        </w:rPr>
      </w:pPr>
      <w:r w:rsidRPr="00D0531F">
        <w:rPr>
          <w:i/>
          <w:u w:val="single"/>
        </w:rPr>
        <w:t>Asmenims, kuriems yra didelis sunkių vėjaraupių pavojus</w:t>
      </w:r>
    </w:p>
    <w:p w14:paraId="4C063C3A" w14:textId="77777777" w:rsidR="00AD6206" w:rsidRPr="008A1932" w:rsidRDefault="00AD6206" w:rsidP="00AD6206">
      <w:pPr>
        <w:rPr>
          <w:i/>
          <w:iCs/>
          <w:szCs w:val="22"/>
        </w:rPr>
      </w:pPr>
    </w:p>
    <w:p w14:paraId="26416440" w14:textId="77777777" w:rsidR="00AD6206" w:rsidRPr="008A1932" w:rsidRDefault="00AD6206" w:rsidP="00AD6206">
      <w:pPr>
        <w:rPr>
          <w:szCs w:val="22"/>
        </w:rPr>
      </w:pPr>
      <w:r w:rsidRPr="008A1932">
        <w:rPr>
          <w:szCs w:val="22"/>
        </w:rPr>
        <w:t xml:space="preserve">Yra nedaug klinikinių tyrimų duomenų, kurie rodo </w:t>
      </w:r>
      <w:proofErr w:type="spellStart"/>
      <w:r w:rsidRPr="008A1932">
        <w:rPr>
          <w:szCs w:val="22"/>
        </w:rPr>
        <w:t>imunogeniškumą</w:t>
      </w:r>
      <w:proofErr w:type="spellEnd"/>
      <w:r w:rsidRPr="008A1932">
        <w:rPr>
          <w:szCs w:val="22"/>
        </w:rPr>
        <w:t xml:space="preserve"> asmenims, kuriems yra didelis sunkių vėjaraupių pavojus.</w:t>
      </w:r>
    </w:p>
    <w:p w14:paraId="35AFA34C" w14:textId="77777777" w:rsidR="00AD6206" w:rsidRPr="008A1932" w:rsidRDefault="00AD6206" w:rsidP="00AD6206">
      <w:pPr>
        <w:rPr>
          <w:szCs w:val="22"/>
        </w:rPr>
      </w:pPr>
    </w:p>
    <w:p w14:paraId="2E186F5B" w14:textId="77777777" w:rsidR="00AD6206" w:rsidRPr="00D0531F" w:rsidRDefault="00AD6206" w:rsidP="00AD6206">
      <w:pPr>
        <w:keepNext/>
        <w:rPr>
          <w:u w:val="single"/>
        </w:rPr>
      </w:pPr>
      <w:r w:rsidRPr="00D0531F">
        <w:rPr>
          <w:u w:val="single"/>
        </w:rPr>
        <w:t>Imuninis atsakas po suleidimo į raumenis</w:t>
      </w:r>
    </w:p>
    <w:p w14:paraId="7A74BA3D" w14:textId="77777777" w:rsidR="00AD6206" w:rsidRPr="008A1932" w:rsidRDefault="00AD6206" w:rsidP="00AD6206">
      <w:pPr>
        <w:keepNext/>
        <w:rPr>
          <w:szCs w:val="22"/>
          <w:u w:val="single"/>
        </w:rPr>
      </w:pPr>
    </w:p>
    <w:p w14:paraId="6B19C199" w14:textId="77777777" w:rsidR="00AD6206" w:rsidRPr="008A1932" w:rsidRDefault="00AD6206" w:rsidP="00AD6206">
      <w:pPr>
        <w:autoSpaceDE w:val="0"/>
        <w:autoSpaceDN w:val="0"/>
        <w:adjustRightInd w:val="0"/>
      </w:pPr>
      <w:r w:rsidRPr="008A1932">
        <w:t xml:space="preserve">Į raumenis suleistos </w:t>
      </w:r>
      <w:proofErr w:type="spellStart"/>
      <w:r w:rsidRPr="008A1932">
        <w:t>Varilrix</w:t>
      </w:r>
      <w:proofErr w:type="spellEnd"/>
      <w:r w:rsidRPr="008A1932">
        <w:t xml:space="preserve"> </w:t>
      </w:r>
      <w:proofErr w:type="spellStart"/>
      <w:r w:rsidRPr="008A1932">
        <w:t>imunogeniškumo</w:t>
      </w:r>
      <w:proofErr w:type="spellEnd"/>
      <w:r w:rsidRPr="008A1932">
        <w:t xml:space="preserve"> duomenys yra pagrįsti palyginamojo tyrimo, kurio metu 283 sveikiems 11</w:t>
      </w:r>
      <w:r w:rsidRPr="008A1932">
        <w:noBreakHyphen/>
        <w:t xml:space="preserve">21 mėnesio kūdikiams kombinuotoji GSK tymų, kiaulytės, raudonukės ir vėjaraupių vakcina (kurioje yra tos pačios padermės vėjaraupių virusų, kaip ir </w:t>
      </w:r>
      <w:proofErr w:type="spellStart"/>
      <w:r w:rsidRPr="008A1932">
        <w:t>Varilrix</w:t>
      </w:r>
      <w:proofErr w:type="spellEnd"/>
      <w:r w:rsidRPr="008A1932">
        <w:t xml:space="preserve">) buvo suleista arba po oda, arba į raumenis. </w:t>
      </w:r>
      <w:bookmarkStart w:id="13" w:name="_Hlk13574136"/>
      <w:r w:rsidRPr="008A1932">
        <w:t xml:space="preserve">Vartojant abiem būdais, </w:t>
      </w:r>
      <w:proofErr w:type="spellStart"/>
      <w:r w:rsidRPr="008A1932">
        <w:t>imunogeniškumas</w:t>
      </w:r>
      <w:proofErr w:type="spellEnd"/>
      <w:r w:rsidRPr="008A1932">
        <w:t xml:space="preserve"> buvo panašus.</w:t>
      </w:r>
      <w:bookmarkEnd w:id="13"/>
    </w:p>
    <w:p w14:paraId="56250C22" w14:textId="77777777" w:rsidR="00AD6206" w:rsidRPr="008A1932" w:rsidRDefault="00AD6206" w:rsidP="00AD6206">
      <w:pPr>
        <w:numPr>
          <w:ilvl w:val="12"/>
          <w:numId w:val="0"/>
        </w:numPr>
        <w:tabs>
          <w:tab w:val="left" w:pos="567"/>
        </w:tabs>
        <w:ind w:right="-2"/>
        <w:rPr>
          <w:iCs/>
          <w:szCs w:val="22"/>
          <w:lang w:eastAsia="lt-LT"/>
        </w:rPr>
      </w:pPr>
    </w:p>
    <w:p w14:paraId="664F5070" w14:textId="77777777" w:rsidR="00AD6206" w:rsidRPr="008A1932" w:rsidRDefault="00AD6206" w:rsidP="00AD6206">
      <w:pPr>
        <w:ind w:left="567" w:hanging="567"/>
        <w:rPr>
          <w:b/>
        </w:rPr>
      </w:pPr>
      <w:r w:rsidRPr="008A1932">
        <w:rPr>
          <w:b/>
        </w:rPr>
        <w:t>5.2</w:t>
      </w:r>
      <w:r w:rsidRPr="008A1932">
        <w:rPr>
          <w:b/>
        </w:rPr>
        <w:tab/>
      </w:r>
      <w:proofErr w:type="spellStart"/>
      <w:r w:rsidRPr="008A1932">
        <w:rPr>
          <w:b/>
        </w:rPr>
        <w:t>Farmakokinetinės</w:t>
      </w:r>
      <w:proofErr w:type="spellEnd"/>
      <w:r w:rsidRPr="008A1932">
        <w:rPr>
          <w:b/>
        </w:rPr>
        <w:t xml:space="preserve"> savybės</w:t>
      </w:r>
    </w:p>
    <w:p w14:paraId="0BCDBB99" w14:textId="77777777" w:rsidR="00AD6206" w:rsidRPr="00151A38" w:rsidRDefault="00AD6206" w:rsidP="00AD6206">
      <w:pPr>
        <w:ind w:left="567" w:hanging="567"/>
        <w:rPr>
          <w:bCs/>
        </w:rPr>
      </w:pPr>
    </w:p>
    <w:p w14:paraId="6EA28710" w14:textId="77777777" w:rsidR="00AD6206" w:rsidRPr="008A1932" w:rsidRDefault="00AD6206" w:rsidP="00AD6206">
      <w:pPr>
        <w:rPr>
          <w:szCs w:val="22"/>
        </w:rPr>
      </w:pPr>
      <w:r w:rsidRPr="008A1932">
        <w:rPr>
          <w:szCs w:val="22"/>
        </w:rPr>
        <w:t xml:space="preserve">Vakcinų </w:t>
      </w:r>
      <w:proofErr w:type="spellStart"/>
      <w:r w:rsidRPr="008A1932">
        <w:rPr>
          <w:szCs w:val="22"/>
        </w:rPr>
        <w:t>farmakokinetinių</w:t>
      </w:r>
      <w:proofErr w:type="spellEnd"/>
      <w:r w:rsidRPr="008A1932">
        <w:rPr>
          <w:szCs w:val="22"/>
        </w:rPr>
        <w:t xml:space="preserve"> savybių tirti nereikia.</w:t>
      </w:r>
    </w:p>
    <w:p w14:paraId="6C2470A3" w14:textId="77777777" w:rsidR="00AD6206" w:rsidRPr="008A1932" w:rsidRDefault="00AD6206" w:rsidP="00AD6206">
      <w:pPr>
        <w:ind w:left="567" w:hanging="567"/>
      </w:pPr>
    </w:p>
    <w:p w14:paraId="4D0218EC" w14:textId="77777777" w:rsidR="00AD6206" w:rsidRPr="008A1932" w:rsidRDefault="00AD6206" w:rsidP="007E7DA6">
      <w:pPr>
        <w:keepNext/>
        <w:ind w:left="567" w:hanging="567"/>
        <w:rPr>
          <w:b/>
        </w:rPr>
      </w:pPr>
      <w:r w:rsidRPr="008A1932">
        <w:rPr>
          <w:b/>
        </w:rPr>
        <w:t>5.3</w:t>
      </w:r>
      <w:r w:rsidRPr="008A1932">
        <w:rPr>
          <w:b/>
        </w:rPr>
        <w:tab/>
      </w:r>
      <w:proofErr w:type="spellStart"/>
      <w:r w:rsidRPr="008A1932">
        <w:rPr>
          <w:b/>
        </w:rPr>
        <w:t>Ikiklinikinių</w:t>
      </w:r>
      <w:proofErr w:type="spellEnd"/>
      <w:r w:rsidRPr="008A1932">
        <w:rPr>
          <w:b/>
        </w:rPr>
        <w:t xml:space="preserve"> saugumo tyrimų duomenys</w:t>
      </w:r>
    </w:p>
    <w:p w14:paraId="6482EB60" w14:textId="77777777" w:rsidR="00AD6206" w:rsidRPr="008A1932" w:rsidRDefault="00AD6206" w:rsidP="007E7DA6">
      <w:pPr>
        <w:keepNext/>
        <w:ind w:left="567" w:hanging="567"/>
      </w:pPr>
    </w:p>
    <w:p w14:paraId="0D8CB352" w14:textId="77777777" w:rsidR="00AD6206" w:rsidRPr="008A1932" w:rsidRDefault="00AD6206" w:rsidP="00AD6206">
      <w:pPr>
        <w:rPr>
          <w:szCs w:val="22"/>
        </w:rPr>
      </w:pPr>
      <w:r w:rsidRPr="008A1932">
        <w:rPr>
          <w:szCs w:val="22"/>
        </w:rPr>
        <w:t xml:space="preserve">Su gyvūnais atlikti bendrojo saugumo </w:t>
      </w:r>
      <w:proofErr w:type="spellStart"/>
      <w:r w:rsidRPr="008A1932">
        <w:rPr>
          <w:szCs w:val="22"/>
        </w:rPr>
        <w:t>ikiklinikinių</w:t>
      </w:r>
      <w:proofErr w:type="spellEnd"/>
      <w:r w:rsidRPr="008A1932">
        <w:rPr>
          <w:szCs w:val="22"/>
        </w:rPr>
        <w:t xml:space="preserve"> tyrimų duomenys specifinio pavojaus žmogui nerodo.</w:t>
      </w:r>
    </w:p>
    <w:p w14:paraId="69C8046A" w14:textId="77777777" w:rsidR="00AD6206" w:rsidRPr="00151A38" w:rsidRDefault="00AD6206" w:rsidP="00AD6206">
      <w:pPr>
        <w:rPr>
          <w:szCs w:val="22"/>
        </w:rPr>
      </w:pPr>
    </w:p>
    <w:p w14:paraId="395E361E" w14:textId="77777777" w:rsidR="00AD6206" w:rsidRPr="008A1932" w:rsidRDefault="00AD6206" w:rsidP="00AD6206">
      <w:pPr>
        <w:ind w:left="567" w:hanging="567"/>
      </w:pPr>
    </w:p>
    <w:p w14:paraId="6E4EEE0B" w14:textId="77777777" w:rsidR="00AD6206" w:rsidRPr="008A1932" w:rsidRDefault="00AD6206" w:rsidP="00AD6206">
      <w:pPr>
        <w:keepNext/>
        <w:ind w:left="567" w:hanging="567"/>
        <w:rPr>
          <w:b/>
          <w:caps/>
        </w:rPr>
      </w:pPr>
      <w:r w:rsidRPr="008A1932">
        <w:rPr>
          <w:b/>
          <w:caps/>
        </w:rPr>
        <w:t>6.</w:t>
      </w:r>
      <w:r w:rsidRPr="008A1932">
        <w:rPr>
          <w:b/>
          <w:caps/>
        </w:rPr>
        <w:tab/>
        <w:t>farmacinė informacija</w:t>
      </w:r>
    </w:p>
    <w:p w14:paraId="650F1155" w14:textId="77777777" w:rsidR="00AD6206" w:rsidRPr="008A1932" w:rsidRDefault="00AD6206" w:rsidP="00AD6206">
      <w:pPr>
        <w:keepNext/>
        <w:ind w:left="567" w:hanging="567"/>
      </w:pPr>
    </w:p>
    <w:p w14:paraId="0E18D51B" w14:textId="77777777" w:rsidR="00AD6206" w:rsidRPr="008A1932" w:rsidRDefault="00AD6206" w:rsidP="00AD6206">
      <w:pPr>
        <w:keepNext/>
        <w:ind w:left="567" w:hanging="567"/>
        <w:rPr>
          <w:b/>
        </w:rPr>
      </w:pPr>
      <w:r w:rsidRPr="008A1932">
        <w:rPr>
          <w:b/>
        </w:rPr>
        <w:t>6.1</w:t>
      </w:r>
      <w:r w:rsidRPr="008A1932">
        <w:rPr>
          <w:b/>
        </w:rPr>
        <w:tab/>
        <w:t>Pagalbinių medžiagų sąrašas</w:t>
      </w:r>
    </w:p>
    <w:p w14:paraId="69B41D83" w14:textId="77777777" w:rsidR="00AD6206" w:rsidRPr="008A1932" w:rsidRDefault="00AD6206" w:rsidP="00AD6206">
      <w:pPr>
        <w:keepNext/>
      </w:pPr>
    </w:p>
    <w:p w14:paraId="239A0D3D" w14:textId="51DC2802" w:rsidR="003236B9" w:rsidRPr="00D0531F" w:rsidRDefault="003236B9" w:rsidP="003236B9">
      <w:pPr>
        <w:rPr>
          <w:u w:val="single"/>
        </w:rPr>
      </w:pPr>
      <w:r w:rsidRPr="00D0531F">
        <w:rPr>
          <w:u w:val="single"/>
        </w:rPr>
        <w:t>Milteliai</w:t>
      </w:r>
      <w:r w:rsidR="005D6885">
        <w:rPr>
          <w:szCs w:val="22"/>
          <w:u w:val="single"/>
        </w:rPr>
        <w:t>:</w:t>
      </w:r>
    </w:p>
    <w:p w14:paraId="67FAA696" w14:textId="6155F8E4" w:rsidR="003236B9" w:rsidRPr="008A1932" w:rsidRDefault="003236B9" w:rsidP="003236B9">
      <w:pPr>
        <w:rPr>
          <w:szCs w:val="22"/>
        </w:rPr>
      </w:pPr>
      <w:r w:rsidRPr="008A1932">
        <w:rPr>
          <w:iCs/>
          <w:szCs w:val="22"/>
        </w:rPr>
        <w:t>A</w:t>
      </w:r>
      <w:r w:rsidRPr="008A1932">
        <w:rPr>
          <w:szCs w:val="22"/>
        </w:rPr>
        <w:t>minorūgštys</w:t>
      </w:r>
      <w:r w:rsidR="00EA1A67">
        <w:rPr>
          <w:szCs w:val="22"/>
        </w:rPr>
        <w:t xml:space="preserve"> (kurių sudėtyje yra </w:t>
      </w:r>
      <w:proofErr w:type="spellStart"/>
      <w:r w:rsidR="00EA1A67">
        <w:rPr>
          <w:szCs w:val="22"/>
        </w:rPr>
        <w:t>fenilalanino</w:t>
      </w:r>
      <w:proofErr w:type="spellEnd"/>
      <w:r w:rsidR="00960797">
        <w:rPr>
          <w:szCs w:val="22"/>
        </w:rPr>
        <w:t xml:space="preserve"> ir </w:t>
      </w:r>
      <w:proofErr w:type="spellStart"/>
      <w:r w:rsidR="00960797">
        <w:rPr>
          <w:szCs w:val="22"/>
        </w:rPr>
        <w:t>prolino</w:t>
      </w:r>
      <w:proofErr w:type="spellEnd"/>
      <w:r w:rsidR="00EA1A67">
        <w:rPr>
          <w:szCs w:val="22"/>
        </w:rPr>
        <w:t>)</w:t>
      </w:r>
    </w:p>
    <w:p w14:paraId="15D5C8FF" w14:textId="77777777" w:rsidR="003236B9" w:rsidRPr="008A1932" w:rsidRDefault="003236B9" w:rsidP="003236B9">
      <w:pPr>
        <w:rPr>
          <w:szCs w:val="22"/>
        </w:rPr>
      </w:pPr>
      <w:r w:rsidRPr="008A1932">
        <w:rPr>
          <w:szCs w:val="22"/>
        </w:rPr>
        <w:t>Bevandenė laktozė</w:t>
      </w:r>
    </w:p>
    <w:p w14:paraId="458CA5D2" w14:textId="678CB3A9" w:rsidR="003236B9" w:rsidRPr="008A1932" w:rsidRDefault="003236B9" w:rsidP="003236B9">
      <w:pPr>
        <w:rPr>
          <w:szCs w:val="22"/>
        </w:rPr>
      </w:pPr>
      <w:proofErr w:type="spellStart"/>
      <w:r w:rsidRPr="008A1932">
        <w:rPr>
          <w:szCs w:val="22"/>
        </w:rPr>
        <w:t>Manitolis</w:t>
      </w:r>
      <w:proofErr w:type="spellEnd"/>
      <w:r w:rsidR="00EA1A67">
        <w:rPr>
          <w:szCs w:val="22"/>
        </w:rPr>
        <w:t xml:space="preserve"> (E 421)</w:t>
      </w:r>
    </w:p>
    <w:p w14:paraId="3FC23232" w14:textId="20DEFE2F" w:rsidR="003236B9" w:rsidRPr="008A1932" w:rsidRDefault="003236B9" w:rsidP="003236B9">
      <w:pPr>
        <w:rPr>
          <w:szCs w:val="22"/>
        </w:rPr>
      </w:pPr>
      <w:proofErr w:type="spellStart"/>
      <w:r w:rsidRPr="008A1932">
        <w:rPr>
          <w:szCs w:val="22"/>
        </w:rPr>
        <w:t>Sorbitolis</w:t>
      </w:r>
      <w:proofErr w:type="spellEnd"/>
      <w:r w:rsidRPr="008A1932">
        <w:rPr>
          <w:szCs w:val="22"/>
        </w:rPr>
        <w:t xml:space="preserve"> (E</w:t>
      </w:r>
      <w:r w:rsidR="00EA1A67">
        <w:rPr>
          <w:szCs w:val="22"/>
        </w:rPr>
        <w:t> </w:t>
      </w:r>
      <w:r w:rsidRPr="008A1932">
        <w:rPr>
          <w:szCs w:val="22"/>
        </w:rPr>
        <w:t>420)</w:t>
      </w:r>
    </w:p>
    <w:p w14:paraId="180C77E4" w14:textId="77777777" w:rsidR="003236B9" w:rsidRPr="00151A38" w:rsidRDefault="003236B9" w:rsidP="003236B9">
      <w:pPr>
        <w:rPr>
          <w:szCs w:val="22"/>
        </w:rPr>
      </w:pPr>
    </w:p>
    <w:p w14:paraId="3160237F" w14:textId="2A174AA3" w:rsidR="003236B9" w:rsidRPr="00D0531F" w:rsidRDefault="003236B9" w:rsidP="003236B9">
      <w:pPr>
        <w:rPr>
          <w:u w:val="single"/>
        </w:rPr>
      </w:pPr>
      <w:r w:rsidRPr="00D0531F">
        <w:rPr>
          <w:u w:val="single"/>
        </w:rPr>
        <w:t>Tirpiklis</w:t>
      </w:r>
      <w:r w:rsidR="005D6885">
        <w:rPr>
          <w:szCs w:val="22"/>
          <w:u w:val="single"/>
        </w:rPr>
        <w:t>:</w:t>
      </w:r>
    </w:p>
    <w:p w14:paraId="503E856B" w14:textId="77777777" w:rsidR="003236B9" w:rsidRPr="008A1932" w:rsidRDefault="003236B9" w:rsidP="003236B9">
      <w:pPr>
        <w:rPr>
          <w:szCs w:val="22"/>
        </w:rPr>
      </w:pPr>
      <w:r w:rsidRPr="008A1932">
        <w:rPr>
          <w:szCs w:val="22"/>
        </w:rPr>
        <w:t>Injekcinis vanduo</w:t>
      </w:r>
    </w:p>
    <w:p w14:paraId="63617D3C" w14:textId="77777777" w:rsidR="00AD6206" w:rsidRPr="008A1932" w:rsidRDefault="00AD6206" w:rsidP="00AD6206">
      <w:pPr>
        <w:ind w:left="567" w:hanging="567"/>
      </w:pPr>
    </w:p>
    <w:p w14:paraId="2E0E4D86" w14:textId="77777777" w:rsidR="00AD6206" w:rsidRPr="008A1932" w:rsidRDefault="00AD6206" w:rsidP="00AD6206">
      <w:pPr>
        <w:ind w:left="567" w:hanging="567"/>
        <w:rPr>
          <w:b/>
        </w:rPr>
      </w:pPr>
      <w:r w:rsidRPr="008A1932">
        <w:rPr>
          <w:b/>
        </w:rPr>
        <w:t>6.2</w:t>
      </w:r>
      <w:r w:rsidRPr="008A1932">
        <w:rPr>
          <w:b/>
        </w:rPr>
        <w:tab/>
        <w:t>Nesuderinamumas</w:t>
      </w:r>
    </w:p>
    <w:p w14:paraId="75C0E8A4" w14:textId="77777777" w:rsidR="00AD6206" w:rsidRPr="008A1932" w:rsidRDefault="00AD6206" w:rsidP="00AD6206">
      <w:pPr>
        <w:ind w:left="567" w:hanging="567"/>
      </w:pPr>
    </w:p>
    <w:p w14:paraId="4350F5DE" w14:textId="77777777" w:rsidR="003236B9" w:rsidRPr="008A1932" w:rsidRDefault="003236B9" w:rsidP="00172627">
      <w:r w:rsidRPr="008A1932">
        <w:rPr>
          <w:szCs w:val="22"/>
        </w:rPr>
        <w:t>Suderinamumo tyrimų neatlikta, todėl šio vaistinio preparato maišyti su kitais negalima.</w:t>
      </w:r>
    </w:p>
    <w:p w14:paraId="0092B9BD" w14:textId="77777777" w:rsidR="00AD6206" w:rsidRPr="008A1932" w:rsidRDefault="00AD6206" w:rsidP="00AD6206">
      <w:pPr>
        <w:ind w:left="567" w:hanging="567"/>
      </w:pPr>
    </w:p>
    <w:p w14:paraId="17EC3C1D" w14:textId="77777777" w:rsidR="00AD6206" w:rsidRPr="008A1932" w:rsidRDefault="00AD6206" w:rsidP="00AD6206">
      <w:pPr>
        <w:ind w:left="567" w:hanging="567"/>
        <w:rPr>
          <w:b/>
        </w:rPr>
      </w:pPr>
      <w:r w:rsidRPr="008A1932">
        <w:rPr>
          <w:b/>
        </w:rPr>
        <w:t>6.3</w:t>
      </w:r>
      <w:r w:rsidRPr="008A1932">
        <w:rPr>
          <w:b/>
        </w:rPr>
        <w:tab/>
        <w:t>Tinkamumo laikas</w:t>
      </w:r>
    </w:p>
    <w:p w14:paraId="5CCADDB5" w14:textId="77777777" w:rsidR="00AD6206" w:rsidRPr="008A1932" w:rsidRDefault="00AD6206" w:rsidP="00AD6206">
      <w:pPr>
        <w:ind w:left="567" w:hanging="567"/>
      </w:pPr>
    </w:p>
    <w:p w14:paraId="48D1838C" w14:textId="25CA0A3F" w:rsidR="003236B9" w:rsidRPr="008A1932" w:rsidRDefault="003236B9" w:rsidP="003236B9">
      <w:pPr>
        <w:rPr>
          <w:szCs w:val="22"/>
        </w:rPr>
      </w:pPr>
      <w:r w:rsidRPr="008A1932">
        <w:rPr>
          <w:szCs w:val="22"/>
        </w:rPr>
        <w:t>2</w:t>
      </w:r>
      <w:r w:rsidR="00F403B2">
        <w:rPr>
          <w:szCs w:val="22"/>
        </w:rPr>
        <w:t> </w:t>
      </w:r>
      <w:r w:rsidRPr="008A1932">
        <w:rPr>
          <w:szCs w:val="22"/>
        </w:rPr>
        <w:t>metai.</w:t>
      </w:r>
    </w:p>
    <w:p w14:paraId="28B08061" w14:textId="77777777" w:rsidR="003236B9" w:rsidRPr="008A1932" w:rsidRDefault="003236B9" w:rsidP="003236B9">
      <w:pPr>
        <w:rPr>
          <w:szCs w:val="22"/>
        </w:rPr>
      </w:pPr>
    </w:p>
    <w:p w14:paraId="1639E002" w14:textId="5396DED2" w:rsidR="003236B9" w:rsidRPr="008A1932" w:rsidRDefault="003236B9" w:rsidP="003236B9">
      <w:pPr>
        <w:rPr>
          <w:szCs w:val="22"/>
        </w:rPr>
      </w:pPr>
      <w:r w:rsidRPr="008A1932">
        <w:rPr>
          <w:szCs w:val="22"/>
        </w:rPr>
        <w:t xml:space="preserve">Paruoštą vakciną </w:t>
      </w:r>
      <w:r w:rsidR="00F4098C">
        <w:rPr>
          <w:szCs w:val="22"/>
        </w:rPr>
        <w:t xml:space="preserve">reikia iš karto </w:t>
      </w:r>
      <w:r w:rsidR="00402DAB">
        <w:rPr>
          <w:szCs w:val="22"/>
        </w:rPr>
        <w:t>suleisti</w:t>
      </w:r>
      <w:r w:rsidRPr="008A1932">
        <w:rPr>
          <w:szCs w:val="22"/>
        </w:rPr>
        <w:t>.</w:t>
      </w:r>
      <w:r w:rsidR="000A65B1" w:rsidRPr="000A65B1">
        <w:rPr>
          <w:lang w:eastAsia="lt-LT"/>
        </w:rPr>
        <w:t xml:space="preserve"> </w:t>
      </w:r>
      <w:r w:rsidR="000A65B1" w:rsidRPr="000E5F94">
        <w:rPr>
          <w:lang w:eastAsia="lt-LT"/>
        </w:rPr>
        <w:t xml:space="preserve">Jei to padaryti neįmanoma, </w:t>
      </w:r>
      <w:r w:rsidR="00672E45">
        <w:rPr>
          <w:szCs w:val="22"/>
        </w:rPr>
        <w:t xml:space="preserve">vakciną </w:t>
      </w:r>
      <w:r w:rsidR="000A65B1">
        <w:rPr>
          <w:szCs w:val="22"/>
        </w:rPr>
        <w:t xml:space="preserve">reikia </w:t>
      </w:r>
      <w:r w:rsidR="00672E45">
        <w:rPr>
          <w:szCs w:val="22"/>
        </w:rPr>
        <w:t>laikyti kambario temperatūroje</w:t>
      </w:r>
      <w:r w:rsidR="004C7D3D">
        <w:rPr>
          <w:szCs w:val="22"/>
        </w:rPr>
        <w:t xml:space="preserve"> </w:t>
      </w:r>
      <w:r w:rsidR="004C7D3D">
        <w:t xml:space="preserve">(25 °C) ir </w:t>
      </w:r>
      <w:r w:rsidR="000A65B1">
        <w:t xml:space="preserve">suvartoti per </w:t>
      </w:r>
      <w:r w:rsidR="000A65B1">
        <w:rPr>
          <w:szCs w:val="22"/>
        </w:rPr>
        <w:t>90 minučių</w:t>
      </w:r>
      <w:r w:rsidR="000A65B1">
        <w:t xml:space="preserve"> arba </w:t>
      </w:r>
      <w:r w:rsidR="000A65B1">
        <w:rPr>
          <w:szCs w:val="22"/>
        </w:rPr>
        <w:t xml:space="preserve">reikia laikyti </w:t>
      </w:r>
      <w:r w:rsidR="004C7D3D">
        <w:t>šaldytuve</w:t>
      </w:r>
      <w:r w:rsidR="00ED6E90">
        <w:t xml:space="preserve"> (2 °C </w:t>
      </w:r>
      <w:r w:rsidR="00A2210A" w:rsidRPr="008A1932">
        <w:rPr>
          <w:szCs w:val="22"/>
        </w:rPr>
        <w:t>–</w:t>
      </w:r>
      <w:r w:rsidR="00BA6DEB">
        <w:t xml:space="preserve"> </w:t>
      </w:r>
      <w:r w:rsidR="00ED6E90">
        <w:t>8 °C)</w:t>
      </w:r>
      <w:r w:rsidR="00F25193">
        <w:rPr>
          <w:szCs w:val="22"/>
        </w:rPr>
        <w:t xml:space="preserve"> </w:t>
      </w:r>
      <w:r w:rsidR="000A65B1">
        <w:t xml:space="preserve">ir suvartoti per 8 valandas po paruošimo. </w:t>
      </w:r>
    </w:p>
    <w:p w14:paraId="6A700A07" w14:textId="77777777" w:rsidR="00AD6206" w:rsidRPr="008A1932" w:rsidRDefault="00AD6206" w:rsidP="00AD6206">
      <w:pPr>
        <w:ind w:left="567" w:hanging="567"/>
      </w:pPr>
    </w:p>
    <w:p w14:paraId="673DA959" w14:textId="77777777" w:rsidR="00AD6206" w:rsidRPr="008A1932" w:rsidRDefault="00AD6206" w:rsidP="00AD6206">
      <w:pPr>
        <w:ind w:left="567" w:hanging="567"/>
        <w:rPr>
          <w:b/>
        </w:rPr>
      </w:pPr>
      <w:r w:rsidRPr="008A1932">
        <w:rPr>
          <w:b/>
        </w:rPr>
        <w:t>6.4</w:t>
      </w:r>
      <w:r w:rsidRPr="008A1932">
        <w:rPr>
          <w:b/>
        </w:rPr>
        <w:tab/>
        <w:t>Specialios laikymo sąlygos</w:t>
      </w:r>
    </w:p>
    <w:p w14:paraId="4396B05F" w14:textId="77777777" w:rsidR="00AD6206" w:rsidRPr="00727CDF" w:rsidRDefault="00AD6206" w:rsidP="00AD6206"/>
    <w:p w14:paraId="5FED9B3B" w14:textId="2378887F" w:rsidR="003236B9" w:rsidRPr="008A1932" w:rsidRDefault="003236B9" w:rsidP="003236B9">
      <w:pPr>
        <w:rPr>
          <w:szCs w:val="22"/>
        </w:rPr>
      </w:pPr>
      <w:r w:rsidRPr="008A1932">
        <w:rPr>
          <w:szCs w:val="22"/>
        </w:rPr>
        <w:t xml:space="preserve">Laikyti </w:t>
      </w:r>
      <w:r w:rsidR="0048661A">
        <w:rPr>
          <w:szCs w:val="22"/>
        </w:rPr>
        <w:t xml:space="preserve">ir </w:t>
      </w:r>
      <w:r w:rsidR="00627F0B">
        <w:rPr>
          <w:szCs w:val="22"/>
        </w:rPr>
        <w:t>transportuoti</w:t>
      </w:r>
      <w:r w:rsidRPr="008A1932">
        <w:rPr>
          <w:szCs w:val="22"/>
        </w:rPr>
        <w:t xml:space="preserve"> šaldytuve (2 – 8 °C</w:t>
      </w:r>
      <w:r w:rsidR="00DE5C6D">
        <w:rPr>
          <w:szCs w:val="22"/>
        </w:rPr>
        <w:t xml:space="preserve"> temperatūroje</w:t>
      </w:r>
      <w:r w:rsidRPr="008A1932">
        <w:rPr>
          <w:szCs w:val="22"/>
        </w:rPr>
        <w:t>).</w:t>
      </w:r>
    </w:p>
    <w:p w14:paraId="4A0FB163" w14:textId="77777777" w:rsidR="0048661A" w:rsidRDefault="0048661A" w:rsidP="003236B9">
      <w:pPr>
        <w:rPr>
          <w:szCs w:val="22"/>
        </w:rPr>
      </w:pPr>
    </w:p>
    <w:p w14:paraId="5E217AC1" w14:textId="1AF8AB97" w:rsidR="0048661A" w:rsidRDefault="0048661A" w:rsidP="003236B9">
      <w:pPr>
        <w:rPr>
          <w:szCs w:val="22"/>
        </w:rPr>
      </w:pPr>
      <w:r w:rsidRPr="0048661A">
        <w:rPr>
          <w:szCs w:val="22"/>
        </w:rPr>
        <w:t xml:space="preserve">Laikyti gamintojo pakuotėje, kad </w:t>
      </w:r>
      <w:r w:rsidR="00266D99">
        <w:rPr>
          <w:szCs w:val="22"/>
        </w:rPr>
        <w:t xml:space="preserve">vaistinis </w:t>
      </w:r>
      <w:r w:rsidRPr="0048661A">
        <w:rPr>
          <w:szCs w:val="22"/>
        </w:rPr>
        <w:t>preparatas būtų apsaugotas nuo šviesos.</w:t>
      </w:r>
    </w:p>
    <w:p w14:paraId="1066BF20" w14:textId="77777777" w:rsidR="003236B9" w:rsidRPr="008A1932" w:rsidRDefault="003236B9" w:rsidP="003236B9">
      <w:pPr>
        <w:rPr>
          <w:szCs w:val="22"/>
        </w:rPr>
      </w:pPr>
    </w:p>
    <w:p w14:paraId="50BEE745" w14:textId="79D12BB2" w:rsidR="003236B9" w:rsidRPr="008A1932" w:rsidRDefault="003236B9" w:rsidP="003236B9">
      <w:pPr>
        <w:rPr>
          <w:szCs w:val="22"/>
        </w:rPr>
      </w:pPr>
      <w:r w:rsidRPr="008A1932">
        <w:rPr>
          <w:szCs w:val="22"/>
        </w:rPr>
        <w:t xml:space="preserve">Paruošto vaistinio preparato laikymo sąlygos </w:t>
      </w:r>
      <w:r w:rsidR="006156E3">
        <w:rPr>
          <w:szCs w:val="22"/>
        </w:rPr>
        <w:t xml:space="preserve">žr. </w:t>
      </w:r>
      <w:r w:rsidRPr="008A1932">
        <w:rPr>
          <w:szCs w:val="22"/>
        </w:rPr>
        <w:t>6.3</w:t>
      </w:r>
      <w:r w:rsidR="00B24AEC">
        <w:rPr>
          <w:szCs w:val="22"/>
        </w:rPr>
        <w:t> </w:t>
      </w:r>
      <w:r w:rsidRPr="008A1932">
        <w:rPr>
          <w:szCs w:val="22"/>
        </w:rPr>
        <w:t>skyriuje.</w:t>
      </w:r>
    </w:p>
    <w:p w14:paraId="18DD4EBC" w14:textId="77777777" w:rsidR="00AD6206" w:rsidRPr="008A1932" w:rsidRDefault="00AD6206" w:rsidP="00AD6206">
      <w:pPr>
        <w:ind w:left="567" w:hanging="567"/>
      </w:pPr>
    </w:p>
    <w:p w14:paraId="7D223F0F" w14:textId="77777777" w:rsidR="00AD6206" w:rsidRPr="008A1932" w:rsidRDefault="00AD6206" w:rsidP="00AD6206">
      <w:pPr>
        <w:ind w:left="567" w:hanging="567"/>
        <w:rPr>
          <w:b/>
        </w:rPr>
      </w:pPr>
      <w:r w:rsidRPr="008A1932">
        <w:rPr>
          <w:b/>
        </w:rPr>
        <w:t>6.5</w:t>
      </w:r>
      <w:r w:rsidRPr="008A1932">
        <w:rPr>
          <w:b/>
        </w:rPr>
        <w:tab/>
      </w:r>
      <w:proofErr w:type="spellStart"/>
      <w:r w:rsidRPr="008A1932">
        <w:rPr>
          <w:b/>
        </w:rPr>
        <w:t>Talpyklės</w:t>
      </w:r>
      <w:proofErr w:type="spellEnd"/>
      <w:r w:rsidRPr="008A1932">
        <w:rPr>
          <w:b/>
        </w:rPr>
        <w:t xml:space="preserve"> pobūdis ir jos turinys</w:t>
      </w:r>
    </w:p>
    <w:p w14:paraId="25DA2E91" w14:textId="77777777" w:rsidR="00AD6206" w:rsidRPr="008A1932" w:rsidRDefault="00AD6206" w:rsidP="00AD6206">
      <w:pPr>
        <w:ind w:left="567" w:hanging="567"/>
      </w:pPr>
    </w:p>
    <w:p w14:paraId="66DF1992" w14:textId="5DEEFE45" w:rsidR="0091479F" w:rsidRDefault="0091479F" w:rsidP="0091479F">
      <w:pPr>
        <w:shd w:val="clear" w:color="auto" w:fill="FFFFFF"/>
        <w:rPr>
          <w:color w:val="000000"/>
          <w:lang w:eastAsia="lt-LT"/>
        </w:rPr>
      </w:pPr>
      <w:r>
        <w:rPr>
          <w:color w:val="000000"/>
          <w:lang w:eastAsia="lt-LT"/>
        </w:rPr>
        <w:t xml:space="preserve">Tiekiamos </w:t>
      </w:r>
      <w:proofErr w:type="spellStart"/>
      <w:r>
        <w:rPr>
          <w:color w:val="000000"/>
          <w:lang w:eastAsia="lt-LT"/>
        </w:rPr>
        <w:t>Varilrix</w:t>
      </w:r>
      <w:proofErr w:type="spellEnd"/>
      <w:r>
        <w:rPr>
          <w:color w:val="000000"/>
          <w:lang w:eastAsia="lt-LT"/>
        </w:rPr>
        <w:t xml:space="preserve"> pakuotės</w:t>
      </w:r>
    </w:p>
    <w:p w14:paraId="17E4DB58" w14:textId="77777777" w:rsidR="0091479F" w:rsidRDefault="0091479F" w:rsidP="0091479F">
      <w:pPr>
        <w:shd w:val="clear" w:color="auto" w:fill="FFFFFF"/>
        <w:rPr>
          <w:color w:val="000000"/>
          <w:lang w:eastAsia="lt-LT"/>
        </w:rPr>
      </w:pPr>
    </w:p>
    <w:p w14:paraId="290A4E34" w14:textId="1BD2A6D2" w:rsidR="003236B9" w:rsidRPr="0091479F" w:rsidRDefault="0091479F" w:rsidP="00D0531F">
      <w:pPr>
        <w:pStyle w:val="Sraopastraipa"/>
        <w:numPr>
          <w:ilvl w:val="0"/>
          <w:numId w:val="25"/>
        </w:numPr>
        <w:ind w:left="567" w:hanging="567"/>
        <w:rPr>
          <w:szCs w:val="22"/>
        </w:rPr>
      </w:pPr>
      <w:r>
        <w:rPr>
          <w:szCs w:val="22"/>
        </w:rPr>
        <w:t>F</w:t>
      </w:r>
      <w:r w:rsidR="003236B9" w:rsidRPr="0091479F">
        <w:rPr>
          <w:szCs w:val="22"/>
        </w:rPr>
        <w:t>lakon</w:t>
      </w:r>
      <w:r>
        <w:rPr>
          <w:szCs w:val="22"/>
        </w:rPr>
        <w:t>as (</w:t>
      </w:r>
      <w:r w:rsidRPr="0091479F">
        <w:rPr>
          <w:szCs w:val="22"/>
        </w:rPr>
        <w:t>I tipo stiklo</w:t>
      </w:r>
      <w:r>
        <w:rPr>
          <w:szCs w:val="22"/>
        </w:rPr>
        <w:t>)</w:t>
      </w:r>
      <w:r w:rsidR="003236B9" w:rsidRPr="0091479F">
        <w:rPr>
          <w:szCs w:val="22"/>
        </w:rPr>
        <w:t xml:space="preserve">, </w:t>
      </w:r>
      <w:r>
        <w:rPr>
          <w:szCs w:val="22"/>
        </w:rPr>
        <w:t xml:space="preserve">kuriame yra milteliai vienai dozei, </w:t>
      </w:r>
      <w:r w:rsidR="003236B9" w:rsidRPr="0091479F">
        <w:rPr>
          <w:szCs w:val="22"/>
        </w:rPr>
        <w:t>užkimšta</w:t>
      </w:r>
      <w:r>
        <w:rPr>
          <w:szCs w:val="22"/>
        </w:rPr>
        <w:t>s</w:t>
      </w:r>
      <w:r w:rsidR="003236B9" w:rsidRPr="0091479F">
        <w:rPr>
          <w:szCs w:val="22"/>
        </w:rPr>
        <w:t xml:space="preserve"> </w:t>
      </w:r>
      <w:r>
        <w:rPr>
          <w:szCs w:val="22"/>
        </w:rPr>
        <w:t>kamščiu (</w:t>
      </w:r>
      <w:r w:rsidR="003236B9" w:rsidRPr="0091479F">
        <w:rPr>
          <w:szCs w:val="22"/>
        </w:rPr>
        <w:t>butilo gumos</w:t>
      </w:r>
      <w:r>
        <w:rPr>
          <w:szCs w:val="22"/>
        </w:rPr>
        <w:t>)</w:t>
      </w:r>
      <w:r w:rsidR="003236B9" w:rsidRPr="0091479F">
        <w:rPr>
          <w:szCs w:val="22"/>
        </w:rPr>
        <w:t>.</w:t>
      </w:r>
    </w:p>
    <w:p w14:paraId="491C3199" w14:textId="7510839B" w:rsidR="0091479F" w:rsidRDefault="0091479F" w:rsidP="0091479F">
      <w:pPr>
        <w:pStyle w:val="Sraopastraipa"/>
        <w:numPr>
          <w:ilvl w:val="0"/>
          <w:numId w:val="25"/>
        </w:numPr>
        <w:ind w:left="567" w:hanging="567"/>
        <w:rPr>
          <w:szCs w:val="22"/>
        </w:rPr>
      </w:pPr>
      <w:r>
        <w:rPr>
          <w:szCs w:val="22"/>
        </w:rPr>
        <w:t>U</w:t>
      </w:r>
      <w:r w:rsidR="00934B35" w:rsidRPr="0091479F">
        <w:rPr>
          <w:szCs w:val="22"/>
        </w:rPr>
        <w:t>žpildyta</w:t>
      </w:r>
      <w:r>
        <w:rPr>
          <w:szCs w:val="22"/>
        </w:rPr>
        <w:t>s</w:t>
      </w:r>
      <w:r w:rsidR="00FA060E" w:rsidRPr="0091479F">
        <w:rPr>
          <w:szCs w:val="22"/>
        </w:rPr>
        <w:t xml:space="preserve"> </w:t>
      </w:r>
      <w:r w:rsidR="004934D1" w:rsidRPr="0091479F">
        <w:rPr>
          <w:szCs w:val="22"/>
        </w:rPr>
        <w:t>švirkšt</w:t>
      </w:r>
      <w:r>
        <w:rPr>
          <w:szCs w:val="22"/>
        </w:rPr>
        <w:t>as (</w:t>
      </w:r>
      <w:r w:rsidRPr="0091479F">
        <w:rPr>
          <w:szCs w:val="22"/>
        </w:rPr>
        <w:t>I tipo stiklo</w:t>
      </w:r>
      <w:r>
        <w:rPr>
          <w:szCs w:val="22"/>
        </w:rPr>
        <w:t>)</w:t>
      </w:r>
      <w:r w:rsidR="00D00151" w:rsidRPr="0091479F">
        <w:rPr>
          <w:szCs w:val="22"/>
        </w:rPr>
        <w:t xml:space="preserve">, </w:t>
      </w:r>
      <w:r>
        <w:rPr>
          <w:szCs w:val="22"/>
        </w:rPr>
        <w:t xml:space="preserve">kuriame yra tirpiklio vienai dozei, su stūmokliniu </w:t>
      </w:r>
      <w:r w:rsidR="00D00151" w:rsidRPr="0091479F">
        <w:rPr>
          <w:szCs w:val="22"/>
        </w:rPr>
        <w:t>kamščiu</w:t>
      </w:r>
      <w:r>
        <w:rPr>
          <w:szCs w:val="22"/>
        </w:rPr>
        <w:t xml:space="preserve"> (</w:t>
      </w:r>
      <w:r w:rsidRPr="0091479F">
        <w:rPr>
          <w:szCs w:val="22"/>
        </w:rPr>
        <w:t>butilo gumos</w:t>
      </w:r>
      <w:r>
        <w:rPr>
          <w:szCs w:val="22"/>
        </w:rPr>
        <w:t>) ir guminiu galiuko dangteliu.</w:t>
      </w:r>
    </w:p>
    <w:p w14:paraId="62012996" w14:textId="77777777" w:rsidR="00C87942" w:rsidRDefault="00C87942" w:rsidP="00C87942">
      <w:pPr>
        <w:rPr>
          <w:szCs w:val="22"/>
        </w:rPr>
      </w:pPr>
    </w:p>
    <w:p w14:paraId="69F60C31" w14:textId="77777777" w:rsidR="00C87942" w:rsidRPr="007723E6" w:rsidRDefault="00C87942" w:rsidP="00C87942">
      <w:pPr>
        <w:shd w:val="clear" w:color="auto" w:fill="FFFFFF"/>
        <w:rPr>
          <w:color w:val="000000"/>
          <w:lang w:eastAsia="lt-LT"/>
        </w:rPr>
      </w:pPr>
      <w:r w:rsidRPr="00C27A1A">
        <w:rPr>
          <w:color w:val="000000"/>
        </w:rPr>
        <w:t>U</w:t>
      </w:r>
      <w:r w:rsidRPr="007723E6">
        <w:rPr>
          <w:color w:val="000000"/>
          <w:lang w:eastAsia="lt-LT"/>
        </w:rPr>
        <w:t xml:space="preserve">žpildyto švirkšto galiuko dangtelis, guminis stūmoklinis kamštis </w:t>
      </w:r>
      <w:r w:rsidRPr="007723E6">
        <w:rPr>
          <w:color w:val="000000"/>
        </w:rPr>
        <w:t>ir f</w:t>
      </w:r>
      <w:r w:rsidRPr="007723E6">
        <w:rPr>
          <w:color w:val="000000"/>
          <w:lang w:eastAsia="lt-LT"/>
        </w:rPr>
        <w:t>lakono kamštis yra pagaminti iš sintetinės gumos.</w:t>
      </w:r>
    </w:p>
    <w:p w14:paraId="2320430E" w14:textId="77777777" w:rsidR="00C87942" w:rsidRDefault="00C87942" w:rsidP="00C87942">
      <w:pPr>
        <w:rPr>
          <w:szCs w:val="22"/>
        </w:rPr>
      </w:pPr>
    </w:p>
    <w:p w14:paraId="3FC25C22" w14:textId="2B85AF1A" w:rsidR="00C8307E" w:rsidRPr="00D0531F" w:rsidRDefault="00C8307E" w:rsidP="00D0531F">
      <w:pPr>
        <w:shd w:val="clear" w:color="auto" w:fill="FFFFFF"/>
        <w:rPr>
          <w:color w:val="000000"/>
        </w:rPr>
      </w:pPr>
      <w:r>
        <w:t>Tiekiamos pakuotės, kuriose yra</w:t>
      </w:r>
      <w:r w:rsidRPr="00E149F6">
        <w:t xml:space="preserve"> </w:t>
      </w:r>
      <w:r>
        <w:t xml:space="preserve">po </w:t>
      </w:r>
      <w:r w:rsidRPr="00E149F6">
        <w:t xml:space="preserve">1 </w:t>
      </w:r>
      <w:r>
        <w:t>arba</w:t>
      </w:r>
      <w:r w:rsidRPr="00E149F6">
        <w:t xml:space="preserve"> </w:t>
      </w:r>
      <w:r>
        <w:t xml:space="preserve">po </w:t>
      </w:r>
      <w:r w:rsidRPr="00E149F6">
        <w:t>10</w:t>
      </w:r>
      <w:r>
        <w:t> </w:t>
      </w:r>
      <w:r>
        <w:rPr>
          <w:lang w:eastAsia="lt-LT"/>
        </w:rPr>
        <w:t>flakonų</w:t>
      </w:r>
      <w:r w:rsidRPr="008711D1">
        <w:rPr>
          <w:lang w:eastAsia="lt-LT"/>
        </w:rPr>
        <w:t xml:space="preserve"> ir užpildytų švirkštų</w:t>
      </w:r>
      <w:r>
        <w:t xml:space="preserve"> su</w:t>
      </w:r>
      <w:r w:rsidRPr="00E149F6">
        <w:t xml:space="preserve"> </w:t>
      </w:r>
      <w:r w:rsidR="00944320">
        <w:t xml:space="preserve">1 arba </w:t>
      </w:r>
      <w:r w:rsidRPr="00E149F6">
        <w:t xml:space="preserve">2 </w:t>
      </w:r>
      <w:r>
        <w:t>atskiromis</w:t>
      </w:r>
      <w:r w:rsidRPr="00E149F6">
        <w:t xml:space="preserve"> </w:t>
      </w:r>
      <w:r>
        <w:t>adatomi</w:t>
      </w:r>
      <w:r w:rsidRPr="00E149F6">
        <w:t>s</w:t>
      </w:r>
      <w:r>
        <w:t xml:space="preserve"> arba be</w:t>
      </w:r>
      <w:r w:rsidRPr="00E149F6">
        <w:t xml:space="preserve"> </w:t>
      </w:r>
      <w:r>
        <w:t>adatų.</w:t>
      </w:r>
    </w:p>
    <w:p w14:paraId="0A8C8EE8" w14:textId="77777777" w:rsidR="00D44B8F" w:rsidRPr="008A1932" w:rsidRDefault="00D44B8F" w:rsidP="003236B9">
      <w:pPr>
        <w:rPr>
          <w:szCs w:val="22"/>
        </w:rPr>
      </w:pPr>
    </w:p>
    <w:p w14:paraId="4FCEF85E" w14:textId="77777777" w:rsidR="003236B9" w:rsidRPr="008A1932" w:rsidRDefault="003236B9" w:rsidP="003236B9">
      <w:pPr>
        <w:rPr>
          <w:szCs w:val="22"/>
        </w:rPr>
      </w:pPr>
      <w:r w:rsidRPr="008A1932">
        <w:rPr>
          <w:szCs w:val="22"/>
        </w:rPr>
        <w:t>Gali būti tiekiamos ne visų dydžių pakuotės.</w:t>
      </w:r>
    </w:p>
    <w:p w14:paraId="3509915A" w14:textId="77777777" w:rsidR="00AD6206" w:rsidRPr="008A1932" w:rsidRDefault="00AD6206" w:rsidP="00AD6206">
      <w:pPr>
        <w:ind w:left="567" w:hanging="567"/>
      </w:pPr>
    </w:p>
    <w:p w14:paraId="4B1A04E2" w14:textId="77777777" w:rsidR="00AD6206" w:rsidRPr="008A1932" w:rsidRDefault="00AD6206" w:rsidP="00AD6206">
      <w:pPr>
        <w:ind w:left="567" w:hanging="567"/>
        <w:outlineLvl w:val="0"/>
      </w:pPr>
      <w:r w:rsidRPr="008A1932">
        <w:rPr>
          <w:b/>
        </w:rPr>
        <w:t>6.6</w:t>
      </w:r>
      <w:r w:rsidRPr="008A1932">
        <w:rPr>
          <w:b/>
        </w:rPr>
        <w:tab/>
      </w:r>
      <w:r w:rsidRPr="008A1932">
        <w:rPr>
          <w:rStyle w:val="Grietas"/>
        </w:rPr>
        <w:t>Specialūs reikalavimai atliekoms tvarkyti ir vaistiniam preparatui ruošti</w:t>
      </w:r>
    </w:p>
    <w:p w14:paraId="403A2E1D" w14:textId="2B9E13E5" w:rsidR="00AD6206" w:rsidRPr="008A1932" w:rsidRDefault="00AD6206" w:rsidP="00AD6206">
      <w:pPr>
        <w:ind w:left="567" w:hanging="567"/>
        <w:rPr>
          <w:b/>
        </w:rPr>
      </w:pPr>
    </w:p>
    <w:p w14:paraId="1EE7B742" w14:textId="6B5AB3F1" w:rsidR="003236B9" w:rsidRDefault="00DB7FAF" w:rsidP="003236B9">
      <w:pPr>
        <w:rPr>
          <w:szCs w:val="22"/>
        </w:rPr>
      </w:pPr>
      <w:r>
        <w:rPr>
          <w:szCs w:val="22"/>
        </w:rPr>
        <w:t>T</w:t>
      </w:r>
      <w:r w:rsidR="003236B9" w:rsidRPr="008A1932">
        <w:rPr>
          <w:szCs w:val="22"/>
        </w:rPr>
        <w:t xml:space="preserve">irpiklį </w:t>
      </w:r>
      <w:r w:rsidR="00817655">
        <w:rPr>
          <w:szCs w:val="22"/>
        </w:rPr>
        <w:t xml:space="preserve">prieš ruošiant vakciną </w:t>
      </w:r>
      <w:r w:rsidR="003236B9" w:rsidRPr="008A1932">
        <w:rPr>
          <w:szCs w:val="22"/>
        </w:rPr>
        <w:t xml:space="preserve">ir paruoštą vakciną </w:t>
      </w:r>
      <w:r w:rsidR="00817655">
        <w:rPr>
          <w:szCs w:val="22"/>
        </w:rPr>
        <w:t xml:space="preserve">prieš vartojimą </w:t>
      </w:r>
      <w:r w:rsidR="003236B9" w:rsidRPr="008A1932">
        <w:rPr>
          <w:szCs w:val="22"/>
        </w:rPr>
        <w:t>reikėtų apžiūrėti</w:t>
      </w:r>
      <w:r w:rsidR="00166691">
        <w:rPr>
          <w:szCs w:val="22"/>
        </w:rPr>
        <w:t>.</w:t>
      </w:r>
      <w:r w:rsidR="003236B9" w:rsidRPr="008A1932">
        <w:rPr>
          <w:szCs w:val="22"/>
        </w:rPr>
        <w:t xml:space="preserve"> </w:t>
      </w:r>
      <w:r w:rsidR="00A21E53" w:rsidRPr="00A21E53">
        <w:rPr>
          <w:szCs w:val="22"/>
        </w:rPr>
        <w:t xml:space="preserve">Paruoštos vakcinos spalva </w:t>
      </w:r>
      <w:r w:rsidR="00817655" w:rsidRPr="00A21E53">
        <w:rPr>
          <w:szCs w:val="22"/>
        </w:rPr>
        <w:t xml:space="preserve">dėl nedidelių jos pH pokyčių </w:t>
      </w:r>
      <w:r w:rsidR="00A21E53" w:rsidRPr="00A21E53">
        <w:rPr>
          <w:szCs w:val="22"/>
        </w:rPr>
        <w:t xml:space="preserve">gali </w:t>
      </w:r>
      <w:r>
        <w:rPr>
          <w:szCs w:val="22"/>
        </w:rPr>
        <w:t xml:space="preserve">svyruoti </w:t>
      </w:r>
      <w:r w:rsidR="00A21E53" w:rsidRPr="00A21E53">
        <w:rPr>
          <w:szCs w:val="22"/>
        </w:rPr>
        <w:t xml:space="preserve">nuo </w:t>
      </w:r>
      <w:r w:rsidR="000906DB">
        <w:rPr>
          <w:szCs w:val="22"/>
        </w:rPr>
        <w:t>skaidrios persiko</w:t>
      </w:r>
      <w:r w:rsidR="00CE6094" w:rsidRPr="00CE6094">
        <w:rPr>
          <w:szCs w:val="22"/>
        </w:rPr>
        <w:t xml:space="preserve"> </w:t>
      </w:r>
      <w:r w:rsidR="00A21E53" w:rsidRPr="00A21E53">
        <w:rPr>
          <w:szCs w:val="22"/>
        </w:rPr>
        <w:t xml:space="preserve">iki </w:t>
      </w:r>
      <w:r w:rsidR="00341875">
        <w:rPr>
          <w:szCs w:val="22"/>
        </w:rPr>
        <w:t>rožinės</w:t>
      </w:r>
      <w:r w:rsidR="00A21E53" w:rsidRPr="00A21E53">
        <w:rPr>
          <w:szCs w:val="22"/>
        </w:rPr>
        <w:t>. J</w:t>
      </w:r>
      <w:r w:rsidR="000906DB">
        <w:rPr>
          <w:szCs w:val="22"/>
        </w:rPr>
        <w:t>i</w:t>
      </w:r>
      <w:r w:rsidR="00A21E53" w:rsidRPr="00A21E53">
        <w:rPr>
          <w:szCs w:val="22"/>
        </w:rPr>
        <w:t xml:space="preserve"> </w:t>
      </w:r>
      <w:r w:rsidR="00A21E53" w:rsidRPr="00C15D04">
        <w:rPr>
          <w:b/>
          <w:bCs/>
          <w:szCs w:val="22"/>
        </w:rPr>
        <w:t xml:space="preserve">gali </w:t>
      </w:r>
      <w:r w:rsidR="000906DB">
        <w:rPr>
          <w:b/>
          <w:bCs/>
          <w:szCs w:val="22"/>
        </w:rPr>
        <w:t>turėti</w:t>
      </w:r>
      <w:r w:rsidR="00A21E53" w:rsidRPr="00C15D04">
        <w:rPr>
          <w:b/>
          <w:bCs/>
          <w:szCs w:val="22"/>
        </w:rPr>
        <w:t xml:space="preserve"> permatomų su </w:t>
      </w:r>
      <w:r w:rsidR="001256B1">
        <w:rPr>
          <w:b/>
          <w:bCs/>
          <w:szCs w:val="22"/>
        </w:rPr>
        <w:t>vaistiniu preparatu</w:t>
      </w:r>
      <w:r w:rsidR="00A21E53" w:rsidRPr="00C15D04">
        <w:rPr>
          <w:b/>
          <w:bCs/>
          <w:szCs w:val="22"/>
        </w:rPr>
        <w:t xml:space="preserve"> susijusių</w:t>
      </w:r>
      <w:r w:rsidR="00A21E53" w:rsidRPr="00095B61">
        <w:rPr>
          <w:b/>
        </w:rPr>
        <w:t xml:space="preserve"> dalelių</w:t>
      </w:r>
      <w:r w:rsidR="00A21E53" w:rsidRPr="00C15D04">
        <w:rPr>
          <w:b/>
          <w:bCs/>
          <w:szCs w:val="22"/>
        </w:rPr>
        <w:t>.</w:t>
      </w:r>
      <w:r w:rsidR="00A21E53" w:rsidRPr="00A21E53">
        <w:rPr>
          <w:szCs w:val="22"/>
        </w:rPr>
        <w:t xml:space="preserve"> Tai normalu ir </w:t>
      </w:r>
      <w:r w:rsidR="00737E03" w:rsidRPr="00737E03">
        <w:rPr>
          <w:szCs w:val="22"/>
        </w:rPr>
        <w:t>neturi įtakos vakcinos veikimui</w:t>
      </w:r>
      <w:r w:rsidR="00A21E53" w:rsidRPr="00A21E53">
        <w:rPr>
          <w:szCs w:val="22"/>
        </w:rPr>
        <w:t>.</w:t>
      </w:r>
    </w:p>
    <w:p w14:paraId="391F4046" w14:textId="77777777" w:rsidR="000536A8" w:rsidRDefault="000536A8" w:rsidP="003236B9">
      <w:pPr>
        <w:rPr>
          <w:szCs w:val="22"/>
        </w:rPr>
      </w:pPr>
    </w:p>
    <w:p w14:paraId="3E8A1875" w14:textId="1DFDD897" w:rsidR="000536A8" w:rsidRPr="00095B61" w:rsidRDefault="000536A8" w:rsidP="003236B9">
      <w:pPr>
        <w:rPr>
          <w:b/>
        </w:rPr>
      </w:pPr>
      <w:r w:rsidRPr="00C15D04">
        <w:rPr>
          <w:b/>
          <w:bCs/>
          <w:szCs w:val="22"/>
        </w:rPr>
        <w:t xml:space="preserve">Negalima </w:t>
      </w:r>
      <w:r w:rsidRPr="00095B61">
        <w:rPr>
          <w:b/>
        </w:rPr>
        <w:t>vartoti</w:t>
      </w:r>
      <w:r w:rsidRPr="00C15D04">
        <w:rPr>
          <w:b/>
          <w:bCs/>
          <w:szCs w:val="22"/>
        </w:rPr>
        <w:t>, jei vakcin</w:t>
      </w:r>
      <w:r w:rsidR="00DB7FAF">
        <w:rPr>
          <w:b/>
          <w:bCs/>
          <w:szCs w:val="22"/>
        </w:rPr>
        <w:t>a</w:t>
      </w:r>
      <w:r w:rsidRPr="00C15D04">
        <w:rPr>
          <w:b/>
          <w:bCs/>
          <w:szCs w:val="22"/>
        </w:rPr>
        <w:t xml:space="preserve"> yra kitokios spalvos arba </w:t>
      </w:r>
      <w:r w:rsidR="00DB7FAF">
        <w:rPr>
          <w:b/>
          <w:bCs/>
          <w:szCs w:val="22"/>
        </w:rPr>
        <w:t xml:space="preserve">turi </w:t>
      </w:r>
      <w:r w:rsidRPr="00C15D04">
        <w:rPr>
          <w:b/>
          <w:bCs/>
          <w:szCs w:val="22"/>
        </w:rPr>
        <w:t xml:space="preserve">kitokių </w:t>
      </w:r>
      <w:r w:rsidR="00B8026E" w:rsidRPr="00C118C8">
        <w:rPr>
          <w:b/>
          <w:bCs/>
          <w:szCs w:val="22"/>
        </w:rPr>
        <w:t xml:space="preserve">kietųjų </w:t>
      </w:r>
      <w:r w:rsidRPr="00C15D04">
        <w:rPr>
          <w:b/>
          <w:bCs/>
          <w:szCs w:val="22"/>
        </w:rPr>
        <w:t>dalelių</w:t>
      </w:r>
      <w:r w:rsidRPr="00095B61">
        <w:rPr>
          <w:b/>
        </w:rPr>
        <w:t>.</w:t>
      </w:r>
    </w:p>
    <w:p w14:paraId="3A6E19A5" w14:textId="77777777" w:rsidR="003236B9" w:rsidRPr="008A1932" w:rsidRDefault="003236B9" w:rsidP="003236B9">
      <w:pPr>
        <w:rPr>
          <w:szCs w:val="22"/>
        </w:rPr>
      </w:pPr>
    </w:p>
    <w:p w14:paraId="37337BDA" w14:textId="11B61386" w:rsidR="00E45C7D" w:rsidRPr="00095B61" w:rsidRDefault="00E45C7D" w:rsidP="003236B9">
      <w:r w:rsidRPr="00095B61">
        <w:t>Vakciną reikia išti</w:t>
      </w:r>
      <w:r w:rsidR="00614C02" w:rsidRPr="00095B61">
        <w:t>r</w:t>
      </w:r>
      <w:r w:rsidRPr="00095B61">
        <w:t xml:space="preserve">pinti į </w:t>
      </w:r>
      <w:r w:rsidR="005C7AB3" w:rsidRPr="00095B61">
        <w:t>flakoną</w:t>
      </w:r>
      <w:r w:rsidRPr="00095B61">
        <w:t xml:space="preserve">, kuriame yra miltelių, </w:t>
      </w:r>
      <w:r w:rsidR="00817655">
        <w:rPr>
          <w:lang w:eastAsia="lt-LT"/>
        </w:rPr>
        <w:t xml:space="preserve">tinkama adata (nuo </w:t>
      </w:r>
      <w:r w:rsidR="00817655" w:rsidRPr="004E6A28">
        <w:rPr>
          <w:szCs w:val="22"/>
        </w:rPr>
        <w:t>21G</w:t>
      </w:r>
      <w:r w:rsidR="00817655">
        <w:rPr>
          <w:lang w:eastAsia="lt-LT"/>
        </w:rPr>
        <w:t xml:space="preserve"> iki </w:t>
      </w:r>
      <w:r w:rsidR="00817655" w:rsidRPr="004E6A28">
        <w:rPr>
          <w:szCs w:val="22"/>
        </w:rPr>
        <w:t>25G</w:t>
      </w:r>
      <w:r w:rsidR="00817655">
        <w:rPr>
          <w:lang w:eastAsia="lt-LT"/>
        </w:rPr>
        <w:t xml:space="preserve">) </w:t>
      </w:r>
      <w:r w:rsidR="00817655" w:rsidRPr="000E5F94">
        <w:rPr>
          <w:lang w:eastAsia="lt-LT"/>
        </w:rPr>
        <w:t>sušvirkštus</w:t>
      </w:r>
      <w:r w:rsidR="00817655" w:rsidRPr="00095B61">
        <w:t xml:space="preserve"> </w:t>
      </w:r>
      <w:r w:rsidRPr="00095B61">
        <w:t>visą tirpikli</w:t>
      </w:r>
      <w:r w:rsidR="00DA77B9" w:rsidRPr="00095B61">
        <w:t>u</w:t>
      </w:r>
      <w:r w:rsidRPr="00095B61">
        <w:t xml:space="preserve"> užpildyto švirkšto turinį</w:t>
      </w:r>
      <w:r w:rsidR="00DA77B9" w:rsidRPr="00095B61">
        <w:t>.</w:t>
      </w:r>
    </w:p>
    <w:p w14:paraId="39E6E4AF" w14:textId="77777777" w:rsidR="003236B9" w:rsidRPr="008A1932" w:rsidRDefault="003236B9" w:rsidP="003236B9">
      <w:pPr>
        <w:rPr>
          <w:szCs w:val="22"/>
        </w:rPr>
      </w:pPr>
    </w:p>
    <w:p w14:paraId="3CEB53A6" w14:textId="7C800E8C" w:rsidR="003236B9" w:rsidRPr="008A1932" w:rsidRDefault="003236B9" w:rsidP="00A73111">
      <w:r w:rsidRPr="008A1932">
        <w:rPr>
          <w:szCs w:val="22"/>
        </w:rPr>
        <w:t xml:space="preserve">Norint uždėti adatą ant švirkšto, reikia </w:t>
      </w:r>
      <w:r w:rsidRPr="008A1932">
        <w:t>atidžiai perskaityti instrukcijas</w:t>
      </w:r>
      <w:r w:rsidRPr="008A1932">
        <w:rPr>
          <w:szCs w:val="22"/>
        </w:rPr>
        <w:t xml:space="preserve">. </w:t>
      </w:r>
    </w:p>
    <w:p w14:paraId="2AF4CD97" w14:textId="0C3B737A" w:rsidR="003236B9" w:rsidRPr="008A1932" w:rsidRDefault="003236B9" w:rsidP="003236B9">
      <w:pPr>
        <w:widowControl w:val="0"/>
        <w:adjustRightInd w:val="0"/>
        <w:textAlignment w:val="baseline"/>
      </w:pPr>
    </w:p>
    <w:p w14:paraId="6D85E877" w14:textId="77777777" w:rsidR="006D503C" w:rsidRPr="006D503C" w:rsidRDefault="006D503C" w:rsidP="00A73111">
      <w:pPr>
        <w:pStyle w:val="Sraopastraipa"/>
        <w:rPr>
          <w:rFonts w:eastAsia="MS Mincho"/>
          <w:lang w:eastAsia="ja-JP"/>
        </w:rPr>
      </w:pPr>
    </w:p>
    <w:tbl>
      <w:tblPr>
        <w:tblW w:w="0" w:type="auto"/>
        <w:jc w:val="center"/>
        <w:tblLook w:val="04A0" w:firstRow="1" w:lastRow="0" w:firstColumn="1" w:lastColumn="0" w:noHBand="0" w:noVBand="1"/>
      </w:tblPr>
      <w:tblGrid>
        <w:gridCol w:w="3618"/>
        <w:gridCol w:w="5238"/>
      </w:tblGrid>
      <w:tr w:rsidR="006D503C" w:rsidRPr="0005488A" w14:paraId="15194B51" w14:textId="77777777" w:rsidTr="00C27A1A">
        <w:trPr>
          <w:jc w:val="center"/>
        </w:trPr>
        <w:tc>
          <w:tcPr>
            <w:tcW w:w="3618" w:type="dxa"/>
          </w:tcPr>
          <w:p w14:paraId="45340142" w14:textId="10F3517D" w:rsidR="006D503C" w:rsidRPr="0005488A" w:rsidRDefault="00D013A3" w:rsidP="00C27A1A">
            <w:pPr>
              <w:keepNext/>
              <w:keepLines/>
              <w:widowControl w:val="0"/>
              <w:spacing w:after="120"/>
              <w:jc w:val="center"/>
              <w:rPr>
                <w:sz w:val="24"/>
                <w:highlight w:val="lightGray"/>
              </w:rPr>
            </w:pPr>
            <w:r w:rsidRPr="0005488A">
              <w:rPr>
                <w:noProof/>
                <w:sz w:val="24"/>
              </w:rPr>
              <mc:AlternateContent>
                <mc:Choice Requires="wps">
                  <w:drawing>
                    <wp:anchor distT="0" distB="0" distL="0" distR="0" simplePos="0" relativeHeight="251663410" behindDoc="0" locked="0" layoutInCell="1" allowOverlap="0" wp14:anchorId="6585670E" wp14:editId="79F3C4B4">
                      <wp:simplePos x="0" y="0"/>
                      <wp:positionH relativeFrom="column">
                        <wp:posOffset>1364339</wp:posOffset>
                      </wp:positionH>
                      <wp:positionV relativeFrom="paragraph">
                        <wp:posOffset>1180272</wp:posOffset>
                      </wp:positionV>
                      <wp:extent cx="707666" cy="277495"/>
                      <wp:effectExtent l="0" t="0" r="0" b="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666" cy="277495"/>
                              </a:xfrm>
                              <a:prstGeom prst="rect">
                                <a:avLst/>
                              </a:prstGeom>
                              <a:noFill/>
                              <a:ln w="6350">
                                <a:noFill/>
                              </a:ln>
                            </wps:spPr>
                            <wps:txbx>
                              <w:txbxContent>
                                <w:p w14:paraId="34981414" w14:textId="2F13859D" w:rsidR="006D503C" w:rsidRPr="00A80719" w:rsidRDefault="006D503C" w:rsidP="006D503C">
                                  <w:pPr>
                                    <w:rPr>
                                      <w:sz w:val="20"/>
                                    </w:rPr>
                                  </w:pPr>
                                  <w:r>
                                    <w:rPr>
                                      <w:sz w:val="20"/>
                                    </w:rPr>
                                    <w:t>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5670E" id="_x0000_t202" coordsize="21600,21600" o:spt="202" path="m,l,21600r21600,l21600,xe">
                      <v:stroke joinstyle="miter"/>
                      <v:path gradientshapeok="t" o:connecttype="rect"/>
                    </v:shapetype>
                    <v:shape id="Text Box 296" o:spid="_x0000_s1026" type="#_x0000_t202" style="position:absolute;left:0;text-align:left;margin-left:107.45pt;margin-top:92.95pt;width:55.7pt;height:21.85pt;z-index:2516634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" o:allowoverlap="f" filled="f" stroked="f" strokeweight=".5pt">
                      <v:textbox>
                        <w:txbxContent>
                          <w:p w14:paraId="34981414" w14:textId="2F13859D" w:rsidR="006D503C" w:rsidRPr="00A80719" w:rsidRDefault="006D503C" w:rsidP="006D503C">
                            <w:pPr>
                              <w:rPr>
                                <w:sz w:val="20"/>
                              </w:rPr>
                            </w:pPr>
                            <w:r>
                              <w:rPr>
                                <w:sz w:val="20"/>
                              </w:rPr>
                              <w:t>Dangtelis</w:t>
                            </w:r>
                          </w:p>
                        </w:txbxContent>
                      </v:textbox>
                    </v:shape>
                  </w:pict>
                </mc:Fallback>
              </mc:AlternateContent>
            </w:r>
            <w:r w:rsidRPr="0005488A">
              <w:rPr>
                <w:noProof/>
                <w:sz w:val="24"/>
              </w:rPr>
              <mc:AlternateContent>
                <mc:Choice Requires="wps">
                  <w:drawing>
                    <wp:anchor distT="0" distB="0" distL="0" distR="0" simplePos="0" relativeHeight="251660338" behindDoc="0" locked="0" layoutInCell="1" allowOverlap="0" wp14:anchorId="57E0809A" wp14:editId="1A1A622F">
                      <wp:simplePos x="0" y="0"/>
                      <wp:positionH relativeFrom="column">
                        <wp:posOffset>-114770</wp:posOffset>
                      </wp:positionH>
                      <wp:positionV relativeFrom="paragraph">
                        <wp:posOffset>872159</wp:posOffset>
                      </wp:positionV>
                      <wp:extent cx="753549" cy="302260"/>
                      <wp:effectExtent l="0" t="0" r="0" b="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3549" cy="302260"/>
                              </a:xfrm>
                              <a:prstGeom prst="rect">
                                <a:avLst/>
                              </a:prstGeom>
                              <a:noFill/>
                              <a:ln w="6350">
                                <a:noFill/>
                              </a:ln>
                            </wps:spPr>
                            <wps:txbx>
                              <w:txbxContent>
                                <w:p w14:paraId="36F5AFA3" w14:textId="4511267D" w:rsidR="006D503C" w:rsidRPr="00A80719" w:rsidRDefault="006D503C" w:rsidP="006D503C">
                                  <w:pPr>
                                    <w:rPr>
                                      <w:sz w:val="20"/>
                                    </w:rPr>
                                  </w:pPr>
                                  <w:r>
                                    <w:rPr>
                                      <w:sz w:val="20"/>
                                    </w:rPr>
                                    <w:t>Stūmoklis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0809A" id="Text Box 294" o:spid="_x0000_s1027" type="#_x0000_t202" style="position:absolute;left:0;text-align:left;margin-left:-9.05pt;margin-top:68.65pt;width:59.35pt;height:23.8pt;z-index:25166033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" o:allowoverlap="f" filled="f" stroked="f" strokeweight=".5pt">
                      <v:textbox>
                        <w:txbxContent>
                          <w:p w14:paraId="36F5AFA3" w14:textId="4511267D" w:rsidR="006D503C" w:rsidRPr="00A80719" w:rsidRDefault="006D503C" w:rsidP="006D503C">
                            <w:pPr>
                              <w:rPr>
                                <w:sz w:val="20"/>
                              </w:rPr>
                            </w:pPr>
                            <w:r>
                              <w:rPr>
                                <w:sz w:val="20"/>
                              </w:rPr>
                              <w:t>Stūmoklis</w:t>
                            </w:r>
                          </w:p>
                        </w:txbxContent>
                      </v:textbox>
                    </v:shape>
                  </w:pict>
                </mc:Fallback>
              </mc:AlternateContent>
            </w:r>
            <w:r w:rsidR="006D503C" w:rsidRPr="0005488A">
              <w:rPr>
                <w:noProof/>
                <w:sz w:val="24"/>
              </w:rPr>
              <mc:AlternateContent>
                <mc:Choice Requires="wps">
                  <w:drawing>
                    <wp:anchor distT="0" distB="0" distL="0" distR="0" simplePos="0" relativeHeight="251662386" behindDoc="0" locked="0" layoutInCell="1" allowOverlap="0" wp14:anchorId="3746F13F" wp14:editId="1E3D8522">
                      <wp:simplePos x="0" y="0"/>
                      <wp:positionH relativeFrom="column">
                        <wp:posOffset>644134</wp:posOffset>
                      </wp:positionH>
                      <wp:positionV relativeFrom="paragraph">
                        <wp:posOffset>1044575</wp:posOffset>
                      </wp:positionV>
                      <wp:extent cx="720969" cy="316230"/>
                      <wp:effectExtent l="0" t="0" r="0" b="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969" cy="316230"/>
                              </a:xfrm>
                              <a:prstGeom prst="rect">
                                <a:avLst/>
                              </a:prstGeom>
                              <a:noFill/>
                              <a:ln w="6350">
                                <a:noFill/>
                              </a:ln>
                            </wps:spPr>
                            <wps:txbx>
                              <w:txbxContent>
                                <w:p w14:paraId="4703B430" w14:textId="45C1EF0E" w:rsidR="006D503C" w:rsidRPr="00A80719" w:rsidRDefault="006D503C" w:rsidP="006D503C">
                                  <w:pPr>
                                    <w:rPr>
                                      <w:sz w:val="20"/>
                                    </w:rPr>
                                  </w:pPr>
                                  <w:r>
                                    <w:rPr>
                                      <w:sz w:val="20"/>
                                    </w:rPr>
                                    <w:t>Korpusas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6F13F" id="Text Box 295" o:spid="_x0000_s1028" type="#_x0000_t202" style="position:absolute;left:0;text-align:left;margin-left:50.7pt;margin-top:82.25pt;width:56.75pt;height:24.9pt;z-index:25166238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" o:allowoverlap="f" filled="f" stroked="f" strokeweight=".5pt">
                      <v:textbox>
                        <w:txbxContent>
                          <w:p w14:paraId="4703B430" w14:textId="45C1EF0E" w:rsidR="006D503C" w:rsidRPr="00A80719" w:rsidRDefault="006D503C" w:rsidP="006D503C">
                            <w:pPr>
                              <w:rPr>
                                <w:sz w:val="20"/>
                              </w:rPr>
                            </w:pPr>
                            <w:r>
                              <w:rPr>
                                <w:sz w:val="20"/>
                              </w:rPr>
                              <w:t>Korpusas</w:t>
                            </w:r>
                          </w:p>
                        </w:txbxContent>
                      </v:textbox>
                    </v:shape>
                  </w:pict>
                </mc:Fallback>
              </mc:AlternateContent>
            </w:r>
            <w:r w:rsidR="006D503C" w:rsidRPr="0005488A">
              <w:rPr>
                <w:noProof/>
                <w:sz w:val="24"/>
              </w:rPr>
              <mc:AlternateContent>
                <mc:Choice Requires="wps">
                  <w:drawing>
                    <wp:anchor distT="0" distB="0" distL="0" distR="0" simplePos="0" relativeHeight="251661362" behindDoc="0" locked="0" layoutInCell="1" allowOverlap="0" wp14:anchorId="0C01F47C" wp14:editId="7AC8D5CB">
                      <wp:simplePos x="0" y="0"/>
                      <wp:positionH relativeFrom="column">
                        <wp:posOffset>1059131</wp:posOffset>
                      </wp:positionH>
                      <wp:positionV relativeFrom="paragraph">
                        <wp:posOffset>320089</wp:posOffset>
                      </wp:positionV>
                      <wp:extent cx="1192530" cy="446307"/>
                      <wp:effectExtent l="0" t="0" r="0" b="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446307"/>
                              </a:xfrm>
                              <a:prstGeom prst="rect">
                                <a:avLst/>
                              </a:prstGeom>
                              <a:noFill/>
                              <a:ln w="6350">
                                <a:noFill/>
                              </a:ln>
                            </wps:spPr>
                            <wps:txbx>
                              <w:txbxContent>
                                <w:p w14:paraId="169406EC" w14:textId="2801C9D9" w:rsidR="006D503C" w:rsidRPr="00FF6A8B" w:rsidRDefault="006D503C" w:rsidP="006D503C">
                                  <w:pPr>
                                    <w:rPr>
                                      <w:sz w:val="20"/>
                                    </w:rPr>
                                  </w:pPr>
                                  <w:r w:rsidRPr="006D503C">
                                    <w:rPr>
                                      <w:i/>
                                      <w:iCs/>
                                      <w:sz w:val="20"/>
                                    </w:rPr>
                                    <w:t>Luer Lock</w:t>
                                  </w:r>
                                  <w:r w:rsidRPr="00FF6A8B">
                                    <w:rPr>
                                      <w:sz w:val="20"/>
                                    </w:rPr>
                                    <w:t xml:space="preserve"> </w:t>
                                  </w:r>
                                  <w:r>
                                    <w:rPr>
                                      <w:sz w:val="20"/>
                                    </w:rPr>
                                    <w:t>adapteris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1F47C" id="Text Box 293" o:spid="_x0000_s1029" type="#_x0000_t202" style="position:absolute;left:0;text-align:left;margin-left:83.4pt;margin-top:25.2pt;width:93.9pt;height:35.15pt;z-index:25166136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" o:allowoverlap="f" filled="f" stroked="f" strokeweight=".5pt">
                      <v:textbox>
                        <w:txbxContent>
                          <w:p w14:paraId="169406EC" w14:textId="2801C9D9" w:rsidR="006D503C" w:rsidRPr="00FF6A8B" w:rsidRDefault="006D503C" w:rsidP="006D503C">
                            <w:pPr>
                              <w:rPr>
                                <w:sz w:val="20"/>
                              </w:rPr>
                            </w:pPr>
                            <w:proofErr w:type="spellStart"/>
                            <w:r w:rsidRPr="006D503C">
                              <w:rPr>
                                <w:i/>
                                <w:iCs/>
                                <w:sz w:val="20"/>
                              </w:rPr>
                              <w:t>Luer</w:t>
                            </w:r>
                            <w:proofErr w:type="spellEnd"/>
                            <w:r w:rsidRPr="006D503C">
                              <w:rPr>
                                <w:i/>
                                <w:iCs/>
                                <w:sz w:val="20"/>
                              </w:rPr>
                              <w:t xml:space="preserve"> </w:t>
                            </w:r>
                            <w:proofErr w:type="spellStart"/>
                            <w:r w:rsidRPr="006D503C">
                              <w:rPr>
                                <w:i/>
                                <w:iCs/>
                                <w:sz w:val="20"/>
                              </w:rPr>
                              <w:t>Lock</w:t>
                            </w:r>
                            <w:proofErr w:type="spellEnd"/>
                            <w:r w:rsidRPr="00FF6A8B">
                              <w:rPr>
                                <w:sz w:val="20"/>
                              </w:rPr>
                              <w:t xml:space="preserve"> </w:t>
                            </w:r>
                            <w:r>
                              <w:rPr>
                                <w:sz w:val="20"/>
                              </w:rPr>
                              <w:t>adapteris</w:t>
                            </w:r>
                          </w:p>
                        </w:txbxContent>
                      </v:textbox>
                    </v:shape>
                  </w:pict>
                </mc:Fallback>
              </mc:AlternateContent>
            </w:r>
            <w:r w:rsidR="006D503C" w:rsidRPr="0005488A">
              <w:rPr>
                <w:noProof/>
                <w:sz w:val="24"/>
              </w:rPr>
              <w:drawing>
                <wp:inline distT="0" distB="0" distL="0" distR="0" wp14:anchorId="06FCC9C9" wp14:editId="2AD5C750">
                  <wp:extent cx="1741170" cy="1755775"/>
                  <wp:effectExtent l="0" t="0" r="0" b="0"/>
                  <wp:docPr id="291" name="Picture 291"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antenna&#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1170" cy="1755775"/>
                          </a:xfrm>
                          <a:prstGeom prst="rect">
                            <a:avLst/>
                          </a:prstGeom>
                          <a:noFill/>
                          <a:ln>
                            <a:noFill/>
                          </a:ln>
                        </pic:spPr>
                      </pic:pic>
                    </a:graphicData>
                  </a:graphic>
                </wp:inline>
              </w:drawing>
            </w:r>
          </w:p>
        </w:tc>
        <w:tc>
          <w:tcPr>
            <w:tcW w:w="5238" w:type="dxa"/>
          </w:tcPr>
          <w:p w14:paraId="77212DB2" w14:textId="77777777" w:rsidR="006D503C" w:rsidRPr="0005488A" w:rsidRDefault="006D503C" w:rsidP="00C27A1A">
            <w:pPr>
              <w:keepNext/>
              <w:keepLines/>
              <w:widowControl w:val="0"/>
              <w:spacing w:after="120"/>
              <w:jc w:val="both"/>
              <w:rPr>
                <w:szCs w:val="22"/>
              </w:rPr>
            </w:pPr>
          </w:p>
          <w:p w14:paraId="4EE2F502" w14:textId="77777777" w:rsidR="006D503C" w:rsidRPr="0005488A" w:rsidRDefault="006D503C" w:rsidP="00C27A1A">
            <w:pPr>
              <w:keepNext/>
              <w:keepLines/>
              <w:widowControl w:val="0"/>
              <w:spacing w:after="240"/>
              <w:jc w:val="both"/>
              <w:rPr>
                <w:rFonts w:eastAsia="MS Mincho"/>
                <w:szCs w:val="22"/>
                <w:lang w:eastAsia="ja-JP"/>
              </w:rPr>
            </w:pPr>
          </w:p>
          <w:p w14:paraId="6D50F4B1" w14:textId="77777777" w:rsidR="00BF4C33" w:rsidRPr="00C27A1A" w:rsidRDefault="00BF4C33" w:rsidP="00BF4C33">
            <w:pPr>
              <w:keepNext/>
              <w:keepLines/>
              <w:widowControl w:val="0"/>
              <w:spacing w:after="240"/>
              <w:jc w:val="both"/>
              <w:rPr>
                <w:rFonts w:eastAsia="MS Mincho"/>
                <w:lang w:eastAsia="ja-JP"/>
              </w:rPr>
            </w:pPr>
            <w:r>
              <w:rPr>
                <w:rFonts w:eastAsia="MS Mincho"/>
                <w:lang w:eastAsia="ja-JP"/>
              </w:rPr>
              <w:t>Švirkštą reikia laikyti už korpuso, bet ne už stūmoklio</w:t>
            </w:r>
            <w:r w:rsidRPr="00C27A1A">
              <w:rPr>
                <w:rFonts w:eastAsia="MS Mincho"/>
                <w:lang w:eastAsia="ja-JP"/>
              </w:rPr>
              <w:t xml:space="preserve"> </w:t>
            </w:r>
            <w:r>
              <w:rPr>
                <w:rFonts w:eastAsia="MS Mincho"/>
                <w:lang w:eastAsia="ja-JP"/>
              </w:rPr>
              <w:t>a</w:t>
            </w:r>
            <w:r w:rsidRPr="00C27A1A">
              <w:rPr>
                <w:rFonts w:eastAsia="MS Mincho"/>
                <w:lang w:eastAsia="ja-JP"/>
              </w:rPr>
              <w:t xml:space="preserve">r </w:t>
            </w:r>
            <w:proofErr w:type="spellStart"/>
            <w:r w:rsidRPr="00C27A1A">
              <w:rPr>
                <w:rFonts w:eastAsia="MS Mincho"/>
                <w:i/>
                <w:iCs/>
                <w:lang w:eastAsia="ja-JP"/>
              </w:rPr>
              <w:t>Luer</w:t>
            </w:r>
            <w:proofErr w:type="spellEnd"/>
            <w:r w:rsidRPr="00C27A1A">
              <w:rPr>
                <w:rFonts w:eastAsia="MS Mincho"/>
                <w:i/>
                <w:iCs/>
                <w:lang w:eastAsia="ja-JP"/>
              </w:rPr>
              <w:t xml:space="preserve"> </w:t>
            </w:r>
            <w:proofErr w:type="spellStart"/>
            <w:r w:rsidRPr="00C27A1A">
              <w:rPr>
                <w:rFonts w:eastAsia="MS Mincho"/>
                <w:i/>
                <w:iCs/>
                <w:lang w:eastAsia="ja-JP"/>
              </w:rPr>
              <w:t>Lock</w:t>
            </w:r>
            <w:proofErr w:type="spellEnd"/>
            <w:r w:rsidRPr="00C27A1A">
              <w:rPr>
                <w:rFonts w:eastAsia="MS Mincho"/>
                <w:lang w:eastAsia="ja-JP"/>
              </w:rPr>
              <w:t xml:space="preserve"> </w:t>
            </w:r>
            <w:r>
              <w:rPr>
                <w:rFonts w:eastAsia="MS Mincho"/>
                <w:lang w:eastAsia="ja-JP"/>
              </w:rPr>
              <w:t>a</w:t>
            </w:r>
            <w:r w:rsidRPr="00C27A1A">
              <w:rPr>
                <w:rFonts w:eastAsia="MS Mincho"/>
                <w:lang w:eastAsia="ja-JP"/>
              </w:rPr>
              <w:t>dapt</w:t>
            </w:r>
            <w:r>
              <w:rPr>
                <w:rFonts w:eastAsia="MS Mincho"/>
                <w:lang w:eastAsia="ja-JP"/>
              </w:rPr>
              <w:t>erio</w:t>
            </w:r>
            <w:r w:rsidRPr="00C27A1A">
              <w:rPr>
                <w:rFonts w:eastAsia="MS Mincho"/>
                <w:lang w:eastAsia="ja-JP"/>
              </w:rPr>
              <w:t xml:space="preserve"> (LLA).</w:t>
            </w:r>
          </w:p>
          <w:p w14:paraId="2C27FCC8" w14:textId="55C8233C" w:rsidR="006D503C" w:rsidRPr="0005488A" w:rsidRDefault="00BF4C33" w:rsidP="00BF4C33">
            <w:pPr>
              <w:keepNext/>
              <w:keepLines/>
              <w:widowControl w:val="0"/>
              <w:spacing w:after="120"/>
              <w:jc w:val="both"/>
              <w:rPr>
                <w:szCs w:val="22"/>
              </w:rPr>
            </w:pPr>
            <w:r>
              <w:rPr>
                <w:color w:val="000000"/>
              </w:rPr>
              <w:t>Švirkšto dangtelį reikia atsukti jį pasukant prieš laikrodžio rodyklę</w:t>
            </w:r>
            <w:r w:rsidRPr="00C27A1A">
              <w:rPr>
                <w:color w:val="000000"/>
              </w:rPr>
              <w:t>.</w:t>
            </w:r>
          </w:p>
        </w:tc>
      </w:tr>
      <w:tr w:rsidR="006D503C" w:rsidRPr="0005488A" w14:paraId="70013282" w14:textId="77777777" w:rsidTr="00C27A1A">
        <w:trPr>
          <w:jc w:val="center"/>
        </w:trPr>
        <w:tc>
          <w:tcPr>
            <w:tcW w:w="3618" w:type="dxa"/>
          </w:tcPr>
          <w:p w14:paraId="066B20EB" w14:textId="77777777" w:rsidR="006D503C" w:rsidRPr="0005488A" w:rsidRDefault="006D503C" w:rsidP="00C27A1A">
            <w:pPr>
              <w:keepNext/>
              <w:keepLines/>
              <w:widowControl w:val="0"/>
              <w:spacing w:after="120"/>
              <w:jc w:val="center"/>
              <w:rPr>
                <w:sz w:val="24"/>
                <w:highlight w:val="lightGray"/>
              </w:rPr>
            </w:pPr>
            <w:r w:rsidRPr="0005488A">
              <w:rPr>
                <w:rFonts w:ascii="Calibri" w:hAnsi="Calibri"/>
                <w:noProof/>
                <w:szCs w:val="22"/>
              </w:rPr>
              <mc:AlternateContent>
                <mc:Choice Requires="wps">
                  <w:drawing>
                    <wp:anchor distT="0" distB="0" distL="0" distR="0" simplePos="0" relativeHeight="251664434" behindDoc="0" locked="0" layoutInCell="1" allowOverlap="0" wp14:anchorId="664C10BE" wp14:editId="0F2B2A35">
                      <wp:simplePos x="0" y="0"/>
                      <wp:positionH relativeFrom="column">
                        <wp:posOffset>949960</wp:posOffset>
                      </wp:positionH>
                      <wp:positionV relativeFrom="paragraph">
                        <wp:posOffset>356235</wp:posOffset>
                      </wp:positionV>
                      <wp:extent cx="942975" cy="271780"/>
                      <wp:effectExtent l="0" t="0" r="0" b="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271780"/>
                              </a:xfrm>
                              <a:prstGeom prst="rect">
                                <a:avLst/>
                              </a:prstGeom>
                              <a:noFill/>
                              <a:ln w="6350">
                                <a:noFill/>
                              </a:ln>
                            </wps:spPr>
                            <wps:txbx>
                              <w:txbxContent>
                                <w:p w14:paraId="1AC34BC6" w14:textId="4632DFEF" w:rsidR="006D503C" w:rsidRPr="00FF6A8B" w:rsidRDefault="006D503C" w:rsidP="006D503C">
                                  <w:pPr>
                                    <w:rPr>
                                      <w:sz w:val="20"/>
                                    </w:rPr>
                                  </w:pPr>
                                  <w:r>
                                    <w:rPr>
                                      <w:sz w:val="20"/>
                                    </w:rPr>
                                    <w:t>Adatos įvorė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C10BE" id="Text Box 292" o:spid="_x0000_s1030" type="#_x0000_t202" style="position:absolute;left:0;text-align:left;margin-left:74.8pt;margin-top:28.05pt;width:74.25pt;height:21.4pt;z-index:25166443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" o:allowoverlap="f" filled="f" stroked="f" strokeweight=".5pt">
                      <v:textbox>
                        <w:txbxContent>
                          <w:p w14:paraId="1AC34BC6" w14:textId="4632DFEF" w:rsidR="006D503C" w:rsidRPr="00FF6A8B" w:rsidRDefault="006D503C" w:rsidP="006D503C">
                            <w:pPr>
                              <w:rPr>
                                <w:sz w:val="20"/>
                              </w:rPr>
                            </w:pPr>
                            <w:r>
                              <w:rPr>
                                <w:sz w:val="20"/>
                              </w:rPr>
                              <w:t>Adatos įvorė</w:t>
                            </w:r>
                          </w:p>
                        </w:txbxContent>
                      </v:textbox>
                    </v:shape>
                  </w:pict>
                </mc:Fallback>
              </mc:AlternateContent>
            </w:r>
            <w:r w:rsidRPr="0005488A">
              <w:rPr>
                <w:noProof/>
                <w:sz w:val="24"/>
              </w:rPr>
              <w:drawing>
                <wp:inline distT="0" distB="0" distL="0" distR="0" wp14:anchorId="05FEFD49" wp14:editId="22479EAE">
                  <wp:extent cx="1828800" cy="1836420"/>
                  <wp:effectExtent l="0" t="0" r="0" b="0"/>
                  <wp:docPr id="1624293445" name="Picture 162429344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836420"/>
                          </a:xfrm>
                          <a:prstGeom prst="rect">
                            <a:avLst/>
                          </a:prstGeom>
                          <a:noFill/>
                          <a:ln>
                            <a:noFill/>
                          </a:ln>
                        </pic:spPr>
                      </pic:pic>
                    </a:graphicData>
                  </a:graphic>
                </wp:inline>
              </w:drawing>
            </w:r>
          </w:p>
        </w:tc>
        <w:tc>
          <w:tcPr>
            <w:tcW w:w="5238" w:type="dxa"/>
          </w:tcPr>
          <w:p w14:paraId="13438D02" w14:textId="77777777" w:rsidR="00137F36" w:rsidRPr="00C27A1A" w:rsidRDefault="00137F36" w:rsidP="00137F36">
            <w:pPr>
              <w:keepNext/>
              <w:keepLines/>
              <w:widowControl w:val="0"/>
              <w:spacing w:after="120"/>
              <w:jc w:val="both"/>
              <w:rPr>
                <w:color w:val="000000"/>
              </w:rPr>
            </w:pPr>
            <w:r>
              <w:rPr>
                <w:color w:val="000000"/>
              </w:rPr>
              <w:t>Norint pritvirtinti adatą, įvorę reikia atsargiai sujungti su</w:t>
            </w:r>
            <w:r w:rsidRPr="00C27A1A">
              <w:rPr>
                <w:color w:val="000000"/>
              </w:rPr>
              <w:t xml:space="preserve"> LLA </w:t>
            </w:r>
            <w:r>
              <w:rPr>
                <w:color w:val="000000"/>
              </w:rPr>
              <w:t>ir</w:t>
            </w:r>
            <w:r w:rsidRPr="00C27A1A">
              <w:rPr>
                <w:color w:val="000000"/>
              </w:rPr>
              <w:t xml:space="preserve"> </w:t>
            </w:r>
            <w:r>
              <w:rPr>
                <w:color w:val="000000"/>
              </w:rPr>
              <w:t>pasukti pagal laikrodžio rodyklę ketvirtį apsisukimo, kol pajuntama, kad adata užsifiksavo.</w:t>
            </w:r>
          </w:p>
          <w:p w14:paraId="218544F8" w14:textId="77777777" w:rsidR="00137F36" w:rsidRPr="00C27A1A" w:rsidRDefault="00137F36" w:rsidP="00137F36">
            <w:pPr>
              <w:keepNext/>
              <w:keepLines/>
              <w:widowControl w:val="0"/>
              <w:spacing w:after="240"/>
              <w:jc w:val="both"/>
              <w:rPr>
                <w:rFonts w:eastAsia="MS Mincho"/>
                <w:lang w:eastAsia="ja-JP"/>
              </w:rPr>
            </w:pPr>
            <w:r>
              <w:rPr>
                <w:rFonts w:eastAsia="MS Mincho"/>
                <w:lang w:eastAsia="ja-JP"/>
              </w:rPr>
              <w:t xml:space="preserve">Adatą reikia laikyti nukreiptą pagal švirkšto ašį. To nepadarius, </w:t>
            </w:r>
            <w:r w:rsidRPr="00C27A1A">
              <w:rPr>
                <w:rFonts w:eastAsia="MS Mincho"/>
                <w:lang w:eastAsia="ja-JP"/>
              </w:rPr>
              <w:t xml:space="preserve">LLA </w:t>
            </w:r>
            <w:r>
              <w:rPr>
                <w:rFonts w:eastAsia="MS Mincho"/>
                <w:lang w:eastAsia="ja-JP"/>
              </w:rPr>
              <w:t>gali</w:t>
            </w:r>
            <w:r w:rsidRPr="00C27A1A">
              <w:rPr>
                <w:rFonts w:eastAsia="MS Mincho"/>
                <w:lang w:eastAsia="ja-JP"/>
              </w:rPr>
              <w:t xml:space="preserve"> d</w:t>
            </w:r>
            <w:r>
              <w:rPr>
                <w:rFonts w:eastAsia="MS Mincho"/>
                <w:lang w:eastAsia="ja-JP"/>
              </w:rPr>
              <w:t>eformuotis ir praleisti tirpalą</w:t>
            </w:r>
            <w:r w:rsidRPr="00C27A1A">
              <w:rPr>
                <w:rFonts w:eastAsia="MS Mincho"/>
                <w:lang w:eastAsia="ja-JP"/>
              </w:rPr>
              <w:t>.</w:t>
            </w:r>
          </w:p>
          <w:p w14:paraId="10B39D43" w14:textId="77777777" w:rsidR="00137F36" w:rsidRPr="00C27A1A" w:rsidRDefault="00137F36" w:rsidP="00137F36">
            <w:pPr>
              <w:keepNext/>
              <w:keepLines/>
              <w:widowControl w:val="0"/>
              <w:spacing w:after="240"/>
              <w:jc w:val="both"/>
              <w:rPr>
                <w:rFonts w:eastAsia="MS Mincho"/>
                <w:lang w:eastAsia="ja-JP"/>
              </w:rPr>
            </w:pPr>
            <w:r>
              <w:rPr>
                <w:rFonts w:eastAsia="MS Mincho"/>
                <w:lang w:eastAsia="ja-JP"/>
              </w:rPr>
              <w:t xml:space="preserve">Jeigu surenkant švirkštą </w:t>
            </w:r>
            <w:r w:rsidRPr="00C27A1A">
              <w:rPr>
                <w:rFonts w:eastAsia="MS Mincho"/>
                <w:lang w:eastAsia="ja-JP"/>
              </w:rPr>
              <w:t xml:space="preserve">LLA </w:t>
            </w:r>
            <w:r>
              <w:rPr>
                <w:rFonts w:eastAsia="MS Mincho"/>
                <w:lang w:eastAsia="ja-JP"/>
              </w:rPr>
              <w:t>atsipalaiduoja</w:t>
            </w:r>
            <w:r w:rsidRPr="00C27A1A">
              <w:rPr>
                <w:rFonts w:eastAsia="MS Mincho"/>
                <w:lang w:eastAsia="ja-JP"/>
              </w:rPr>
              <w:t xml:space="preserve">, </w:t>
            </w:r>
            <w:r>
              <w:rPr>
                <w:rFonts w:eastAsia="MS Mincho"/>
                <w:lang w:eastAsia="ja-JP"/>
              </w:rPr>
              <w:t>reikia paimti naują vakcinos dozę</w:t>
            </w:r>
            <w:r w:rsidRPr="00C27A1A">
              <w:rPr>
                <w:rFonts w:eastAsia="MS Mincho"/>
                <w:lang w:eastAsia="ja-JP"/>
              </w:rPr>
              <w:t xml:space="preserve"> (n</w:t>
            </w:r>
            <w:r>
              <w:rPr>
                <w:rFonts w:eastAsia="MS Mincho"/>
                <w:lang w:eastAsia="ja-JP"/>
              </w:rPr>
              <w:t>aują</w:t>
            </w:r>
            <w:r w:rsidRPr="00C27A1A">
              <w:rPr>
                <w:rFonts w:eastAsia="MS Mincho"/>
                <w:lang w:eastAsia="ja-JP"/>
              </w:rPr>
              <w:t xml:space="preserve"> </w:t>
            </w:r>
            <w:r>
              <w:rPr>
                <w:rFonts w:eastAsia="MS Mincho"/>
                <w:lang w:eastAsia="ja-JP"/>
              </w:rPr>
              <w:t>švirkštą ir flakoną</w:t>
            </w:r>
            <w:r w:rsidRPr="00C27A1A">
              <w:rPr>
                <w:rFonts w:eastAsia="MS Mincho"/>
                <w:lang w:eastAsia="ja-JP"/>
              </w:rPr>
              <w:t>).</w:t>
            </w:r>
          </w:p>
          <w:p w14:paraId="55A4CB89" w14:textId="77777777" w:rsidR="00137F36" w:rsidRPr="00C27A1A" w:rsidRDefault="00137F36" w:rsidP="00137F36">
            <w:pPr>
              <w:keepNext/>
              <w:keepLines/>
              <w:widowControl w:val="0"/>
              <w:spacing w:after="120"/>
              <w:jc w:val="both"/>
              <w:rPr>
                <w:color w:val="000000"/>
              </w:rPr>
            </w:pPr>
            <w:r>
              <w:rPr>
                <w:color w:val="000000"/>
              </w:rPr>
              <w:t>Vakciną reikia ištirpinti taip, kaip aprašyta toliau</w:t>
            </w:r>
            <w:r w:rsidRPr="00C27A1A">
              <w:rPr>
                <w:color w:val="000000"/>
              </w:rPr>
              <w:t>.</w:t>
            </w:r>
          </w:p>
          <w:p w14:paraId="0F4F4B1C" w14:textId="2E212974" w:rsidR="006D503C" w:rsidRPr="0005488A" w:rsidRDefault="00137F36" w:rsidP="00137F36">
            <w:pPr>
              <w:keepNext/>
              <w:keepLines/>
              <w:widowControl w:val="0"/>
              <w:spacing w:after="120"/>
              <w:jc w:val="both"/>
              <w:rPr>
                <w:szCs w:val="22"/>
              </w:rPr>
            </w:pPr>
            <w:r>
              <w:rPr>
                <w:color w:val="000000"/>
              </w:rPr>
              <w:t>Švirkšto stūmoklio negalima ištraukti iš korpuso. Jeigu taip atsitiko, vakcinos leisti negalima.</w:t>
            </w:r>
          </w:p>
        </w:tc>
      </w:tr>
    </w:tbl>
    <w:p w14:paraId="78FB8E0C" w14:textId="77777777" w:rsidR="006D503C" w:rsidRPr="00D0531F" w:rsidRDefault="006D503C" w:rsidP="00D0531F">
      <w:pPr>
        <w:pStyle w:val="Sraopastraipa"/>
        <w:rPr>
          <w:lang w:val="en-GB"/>
        </w:rPr>
      </w:pPr>
    </w:p>
    <w:p w14:paraId="2022AE77" w14:textId="77777777" w:rsidR="003236B9" w:rsidRPr="008A1932" w:rsidRDefault="003236B9" w:rsidP="003236B9">
      <w:pPr>
        <w:pStyle w:val="Sraopastraipa"/>
        <w:rPr>
          <w:rFonts w:eastAsia="Times New Roman"/>
        </w:rPr>
      </w:pPr>
    </w:p>
    <w:p w14:paraId="44566065" w14:textId="5FC9CCE9" w:rsidR="00D4204E" w:rsidRPr="00D013A3" w:rsidRDefault="003236B9" w:rsidP="00D0531F">
      <w:pPr>
        <w:pStyle w:val="Sraopastraipa"/>
        <w:numPr>
          <w:ilvl w:val="0"/>
          <w:numId w:val="31"/>
        </w:numPr>
        <w:ind w:left="360"/>
      </w:pPr>
      <w:r w:rsidRPr="00D013A3">
        <w:rPr>
          <w:szCs w:val="22"/>
        </w:rPr>
        <w:t xml:space="preserve">Tirpiklį </w:t>
      </w:r>
      <w:r w:rsidR="00980AFB" w:rsidRPr="00D013A3">
        <w:rPr>
          <w:szCs w:val="22"/>
        </w:rPr>
        <w:t xml:space="preserve">reikia </w:t>
      </w:r>
      <w:r w:rsidRPr="00D013A3">
        <w:rPr>
          <w:szCs w:val="22"/>
        </w:rPr>
        <w:t>suleisti į miltelius</w:t>
      </w:r>
      <w:r w:rsidR="00980AFB" w:rsidRPr="00D013A3">
        <w:rPr>
          <w:szCs w:val="22"/>
        </w:rPr>
        <w:t xml:space="preserve"> ir gerai</w:t>
      </w:r>
      <w:r w:rsidRPr="00D013A3">
        <w:rPr>
          <w:szCs w:val="22"/>
        </w:rPr>
        <w:t xml:space="preserve"> pakratyti tol, kol milteliai visiškai ištirpsta tirpiklyje.</w:t>
      </w:r>
      <w:r w:rsidR="00980AFB" w:rsidRPr="00980AFB">
        <w:t xml:space="preserve"> </w:t>
      </w:r>
      <w:r w:rsidR="00980AFB">
        <w:t>Paruoštą vakciną reikia iš karto suleisti.</w:t>
      </w:r>
    </w:p>
    <w:p w14:paraId="6D8BC466" w14:textId="7A514E2D" w:rsidR="003236B9" w:rsidRPr="00835B82" w:rsidRDefault="003236B9" w:rsidP="00933B96">
      <w:pPr>
        <w:widowControl w:val="0"/>
        <w:adjustRightInd w:val="0"/>
        <w:ind w:left="567"/>
        <w:textAlignment w:val="baseline"/>
      </w:pPr>
    </w:p>
    <w:p w14:paraId="134B59D5" w14:textId="1C651B80" w:rsidR="003236B9" w:rsidRPr="00D013A3" w:rsidRDefault="003236B9" w:rsidP="00D0531F">
      <w:pPr>
        <w:pStyle w:val="Sraopastraipa"/>
        <w:widowControl w:val="0"/>
        <w:numPr>
          <w:ilvl w:val="0"/>
          <w:numId w:val="31"/>
        </w:numPr>
        <w:adjustRightInd w:val="0"/>
        <w:ind w:left="360"/>
        <w:textAlignment w:val="baseline"/>
        <w:rPr>
          <w:szCs w:val="22"/>
        </w:rPr>
      </w:pPr>
      <w:r w:rsidRPr="00D013A3">
        <w:rPr>
          <w:szCs w:val="22"/>
        </w:rPr>
        <w:lastRenderedPageBreak/>
        <w:t>Reikia ištraukti visą flakone esantį turinį ir suleisti.</w:t>
      </w:r>
    </w:p>
    <w:p w14:paraId="4CC1EC49" w14:textId="77777777" w:rsidR="003236B9" w:rsidRPr="00835B82" w:rsidRDefault="003236B9" w:rsidP="00933B96"/>
    <w:p w14:paraId="4692974B" w14:textId="30AFB4F6" w:rsidR="003236B9" w:rsidRPr="00D013A3" w:rsidRDefault="003236B9" w:rsidP="00D0531F">
      <w:pPr>
        <w:pStyle w:val="Sraopastraipa"/>
        <w:widowControl w:val="0"/>
        <w:numPr>
          <w:ilvl w:val="0"/>
          <w:numId w:val="31"/>
        </w:numPr>
        <w:adjustRightInd w:val="0"/>
        <w:ind w:left="360"/>
        <w:textAlignment w:val="baseline"/>
        <w:rPr>
          <w:szCs w:val="22"/>
        </w:rPr>
      </w:pPr>
      <w:r w:rsidRPr="00D013A3">
        <w:rPr>
          <w:szCs w:val="22"/>
        </w:rPr>
        <w:t>Vakcinos suleidimui reikia naudoti naują adatą.</w:t>
      </w:r>
      <w:r w:rsidRPr="008A1932">
        <w:t xml:space="preserve"> Adatą reikia nusukti nuo švirkšto ir pritvirtinti injekcinę adatą, pakartojant pirmiau aprašyt</w:t>
      </w:r>
      <w:r w:rsidR="00980AFB">
        <w:t>us</w:t>
      </w:r>
      <w:r w:rsidRPr="008A1932">
        <w:t xml:space="preserve"> veiksm</w:t>
      </w:r>
      <w:r w:rsidR="00980AFB">
        <w:t>us</w:t>
      </w:r>
      <w:r w:rsidRPr="008A1932">
        <w:t>.</w:t>
      </w:r>
    </w:p>
    <w:p w14:paraId="00C2EBDF" w14:textId="77777777" w:rsidR="003236B9" w:rsidRPr="008A1932" w:rsidRDefault="003236B9" w:rsidP="003236B9">
      <w:pPr>
        <w:rPr>
          <w:szCs w:val="22"/>
        </w:rPr>
      </w:pPr>
    </w:p>
    <w:p w14:paraId="2E165FE3" w14:textId="77777777" w:rsidR="00980AFB" w:rsidRPr="008711D1" w:rsidRDefault="00980AFB" w:rsidP="00980AFB">
      <w:pPr>
        <w:jc w:val="both"/>
        <w:rPr>
          <w:lang w:eastAsia="lt-LT"/>
        </w:rPr>
      </w:pPr>
      <w:r w:rsidRPr="008711D1">
        <w:rPr>
          <w:lang w:eastAsia="lt-LT"/>
        </w:rPr>
        <w:t>Reikia vengti kontakto su dezinfekavimo priemonėmis (žr.</w:t>
      </w:r>
      <w:r>
        <w:rPr>
          <w:lang w:eastAsia="lt-LT"/>
        </w:rPr>
        <w:t xml:space="preserve"> </w:t>
      </w:r>
      <w:r w:rsidRPr="008711D1">
        <w:rPr>
          <w:lang w:eastAsia="lt-LT"/>
        </w:rPr>
        <w:t>4.4 skyrių).</w:t>
      </w:r>
    </w:p>
    <w:p w14:paraId="2B696068" w14:textId="77777777" w:rsidR="00980AFB" w:rsidRPr="008711D1" w:rsidRDefault="00980AFB" w:rsidP="00980AFB">
      <w:pPr>
        <w:jc w:val="both"/>
        <w:rPr>
          <w:lang w:eastAsia="lt-LT"/>
        </w:rPr>
      </w:pPr>
    </w:p>
    <w:p w14:paraId="04A44090" w14:textId="2B3E1597" w:rsidR="00980AFB" w:rsidRPr="00D0531F" w:rsidRDefault="00980AFB" w:rsidP="00D0531F">
      <w:pPr>
        <w:jc w:val="both"/>
        <w:rPr>
          <w:u w:val="single"/>
        </w:rPr>
      </w:pPr>
      <w:r>
        <w:rPr>
          <w:u w:val="single"/>
          <w:lang w:eastAsia="lt-LT"/>
        </w:rPr>
        <w:t>Išmetimas</w:t>
      </w:r>
      <w:r w:rsidR="004F5885">
        <w:rPr>
          <w:u w:val="single"/>
          <w:lang w:eastAsia="lt-LT"/>
        </w:rPr>
        <w:t>:</w:t>
      </w:r>
    </w:p>
    <w:p w14:paraId="50DF7266" w14:textId="4D7B4DCE" w:rsidR="003236B9" w:rsidRPr="008A1932" w:rsidRDefault="003236B9" w:rsidP="00980AFB">
      <w:pPr>
        <w:rPr>
          <w:szCs w:val="22"/>
        </w:rPr>
      </w:pPr>
      <w:r w:rsidRPr="008A1932">
        <w:rPr>
          <w:szCs w:val="22"/>
        </w:rPr>
        <w:t>Nesuvartotą vaistinį preparatą ar atliekas reikia tvarkyti laikantis vietinių reikalavimų.</w:t>
      </w:r>
    </w:p>
    <w:p w14:paraId="31BAF8ED" w14:textId="77777777" w:rsidR="00AD6206" w:rsidRPr="008A1932" w:rsidRDefault="00AD6206" w:rsidP="00AD6206">
      <w:pPr>
        <w:ind w:left="567" w:hanging="567"/>
      </w:pPr>
    </w:p>
    <w:p w14:paraId="6CEC752F" w14:textId="77777777" w:rsidR="00AD6206" w:rsidRPr="008A1932" w:rsidRDefault="00AD6206" w:rsidP="00AD6206">
      <w:pPr>
        <w:ind w:left="567" w:hanging="567"/>
      </w:pPr>
    </w:p>
    <w:p w14:paraId="46588B27" w14:textId="77777777" w:rsidR="00AD6206" w:rsidRPr="008A1932" w:rsidRDefault="00AD6206" w:rsidP="00835B82">
      <w:pPr>
        <w:keepNext/>
        <w:ind w:left="567" w:hanging="567"/>
        <w:rPr>
          <w:b/>
          <w:caps/>
        </w:rPr>
      </w:pPr>
      <w:r w:rsidRPr="008A1932">
        <w:rPr>
          <w:b/>
          <w:caps/>
        </w:rPr>
        <w:t>7.</w:t>
      </w:r>
      <w:r w:rsidRPr="008A1932">
        <w:rPr>
          <w:b/>
          <w:caps/>
        </w:rPr>
        <w:tab/>
        <w:t>REGISTRUOTOJAS</w:t>
      </w:r>
    </w:p>
    <w:p w14:paraId="4DDF3367" w14:textId="77777777" w:rsidR="00AD6206" w:rsidRPr="008A1932" w:rsidRDefault="00AD6206" w:rsidP="00835B82">
      <w:pPr>
        <w:keepNext/>
      </w:pPr>
    </w:p>
    <w:p w14:paraId="1F713D82" w14:textId="77777777" w:rsidR="007B6921" w:rsidRPr="008A1932" w:rsidRDefault="007B6921" w:rsidP="00835B82">
      <w:pPr>
        <w:keepNext/>
      </w:pPr>
      <w:proofErr w:type="spellStart"/>
      <w:r w:rsidRPr="008A1932">
        <w:t>GlaxoSmithKline</w:t>
      </w:r>
      <w:proofErr w:type="spellEnd"/>
      <w:r w:rsidRPr="008A1932">
        <w:t xml:space="preserve"> </w:t>
      </w:r>
      <w:proofErr w:type="spellStart"/>
      <w:r w:rsidRPr="008A1932">
        <w:t>Biologicals</w:t>
      </w:r>
      <w:proofErr w:type="spellEnd"/>
      <w:r w:rsidRPr="008A1932">
        <w:t xml:space="preserve"> SA</w:t>
      </w:r>
    </w:p>
    <w:p w14:paraId="565161E4" w14:textId="3EA9852D" w:rsidR="007B6921" w:rsidRPr="008A1932" w:rsidRDefault="007B6921" w:rsidP="00835B82">
      <w:pPr>
        <w:keepNext/>
      </w:pPr>
      <w:proofErr w:type="spellStart"/>
      <w:r w:rsidRPr="008A1932">
        <w:t>Rue</w:t>
      </w:r>
      <w:proofErr w:type="spellEnd"/>
      <w:r w:rsidRPr="008A1932">
        <w:t xml:space="preserve"> de </w:t>
      </w:r>
      <w:proofErr w:type="spellStart"/>
      <w:r w:rsidRPr="008A1932">
        <w:t>l'Institut</w:t>
      </w:r>
      <w:proofErr w:type="spellEnd"/>
      <w:r w:rsidRPr="008A1932">
        <w:t xml:space="preserve"> 89, </w:t>
      </w:r>
    </w:p>
    <w:p w14:paraId="0B25547A" w14:textId="77777777" w:rsidR="007B6921" w:rsidRPr="008A1932" w:rsidRDefault="007B6921" w:rsidP="00835B82">
      <w:pPr>
        <w:keepNext/>
      </w:pPr>
      <w:r w:rsidRPr="008A1932">
        <w:t xml:space="preserve">B-1330 </w:t>
      </w:r>
      <w:proofErr w:type="spellStart"/>
      <w:r w:rsidRPr="008A1932">
        <w:t>Rixensart</w:t>
      </w:r>
      <w:proofErr w:type="spellEnd"/>
      <w:r w:rsidRPr="008A1932">
        <w:t xml:space="preserve">, </w:t>
      </w:r>
    </w:p>
    <w:p w14:paraId="1490EDD5" w14:textId="77777777" w:rsidR="007B6921" w:rsidRPr="008A1932" w:rsidRDefault="007B6921" w:rsidP="00835B82">
      <w:pPr>
        <w:keepNext/>
        <w:ind w:left="709" w:hanging="709"/>
        <w:jc w:val="both"/>
        <w:rPr>
          <w:szCs w:val="22"/>
        </w:rPr>
      </w:pPr>
      <w:r w:rsidRPr="008A1932">
        <w:t>Belgija</w:t>
      </w:r>
      <w:r w:rsidRPr="008A1932">
        <w:rPr>
          <w:szCs w:val="22"/>
        </w:rPr>
        <w:t xml:space="preserve"> </w:t>
      </w:r>
    </w:p>
    <w:p w14:paraId="248BBDF3" w14:textId="36E30E6F" w:rsidR="00AD6206" w:rsidRPr="008A1932" w:rsidRDefault="00AD6206" w:rsidP="00AD6206">
      <w:pPr>
        <w:ind w:left="567" w:hanging="567"/>
      </w:pPr>
    </w:p>
    <w:p w14:paraId="2002C721" w14:textId="77777777" w:rsidR="00AD6206" w:rsidRPr="008A1932" w:rsidRDefault="00AD6206" w:rsidP="00AD6206">
      <w:pPr>
        <w:ind w:left="567" w:hanging="567"/>
      </w:pPr>
    </w:p>
    <w:p w14:paraId="259E0B24" w14:textId="77777777" w:rsidR="00AD6206" w:rsidRPr="008A1932" w:rsidRDefault="00AD6206" w:rsidP="00AD6206">
      <w:pPr>
        <w:ind w:left="567" w:hanging="567"/>
        <w:rPr>
          <w:b/>
          <w:caps/>
        </w:rPr>
      </w:pPr>
      <w:r w:rsidRPr="008A1932">
        <w:rPr>
          <w:b/>
          <w:caps/>
        </w:rPr>
        <w:t>8.</w:t>
      </w:r>
      <w:r w:rsidRPr="008A1932">
        <w:rPr>
          <w:b/>
          <w:caps/>
        </w:rPr>
        <w:tab/>
        <w:t>REGISTRACIJOS PAŽYMĖJIMO numeris (-IAI)</w:t>
      </w:r>
    </w:p>
    <w:p w14:paraId="3B1E28DD" w14:textId="77777777" w:rsidR="00AD6206" w:rsidRPr="008A1932" w:rsidRDefault="00AD6206" w:rsidP="00AD6206">
      <w:pPr>
        <w:rPr>
          <w:i/>
        </w:rPr>
      </w:pPr>
    </w:p>
    <w:p w14:paraId="1A42EEC5" w14:textId="6AD6ADBE" w:rsidR="000C074B" w:rsidRPr="008A1932" w:rsidRDefault="004F74B2" w:rsidP="00835B82">
      <w:pPr>
        <w:ind w:right="-143"/>
        <w:rPr>
          <w:bCs/>
          <w:szCs w:val="22"/>
        </w:rPr>
      </w:pPr>
      <w:bookmarkStart w:id="14" w:name="_Hlk65234167"/>
      <w:r w:rsidRPr="008A1932">
        <w:rPr>
          <w:bCs/>
          <w:szCs w:val="22"/>
        </w:rPr>
        <w:t xml:space="preserve">Flakonas miltelių, užpildytas švirkštas tirpiklio (0,5 ml) ir 2 injekcinės adatos, N1 </w:t>
      </w:r>
      <w:r w:rsidR="00204716">
        <w:rPr>
          <w:bCs/>
          <w:szCs w:val="22"/>
        </w:rPr>
        <w:t>–</w:t>
      </w:r>
      <w:r w:rsidRPr="008A1932">
        <w:rPr>
          <w:bCs/>
          <w:szCs w:val="22"/>
        </w:rPr>
        <w:t xml:space="preserve"> LT/1/97/2230/001</w:t>
      </w:r>
      <w:bookmarkEnd w:id="14"/>
    </w:p>
    <w:p w14:paraId="4C8BEDFB" w14:textId="14242698" w:rsidR="00AA3572" w:rsidRDefault="00FF7844" w:rsidP="00AA3572">
      <w:pPr>
        <w:ind w:left="567" w:hanging="567"/>
      </w:pPr>
      <w:r>
        <w:t>F</w:t>
      </w:r>
      <w:r w:rsidRPr="00FF7844">
        <w:t>lakonas miltelių, užpildytas švirkštas tirpiklio (0,5</w:t>
      </w:r>
      <w:r w:rsidR="002F32FF">
        <w:t> </w:t>
      </w:r>
      <w:r w:rsidRPr="00FF7844">
        <w:t>ml), N1</w:t>
      </w:r>
      <w:r>
        <w:t xml:space="preserve"> - </w:t>
      </w:r>
      <w:r w:rsidR="00AA3572">
        <w:t>LT/1/97/2230/004</w:t>
      </w:r>
    </w:p>
    <w:p w14:paraId="2F358DB4" w14:textId="16403EB5" w:rsidR="00AA3572" w:rsidRDefault="00FF7844" w:rsidP="00AA3572">
      <w:pPr>
        <w:ind w:left="567" w:hanging="567"/>
      </w:pPr>
      <w:r>
        <w:t>F</w:t>
      </w:r>
      <w:r w:rsidRPr="00FF7844">
        <w:t>lakonas miltelių, užpildytas švirkštas tirpiklio (0,5</w:t>
      </w:r>
      <w:r w:rsidR="002F32FF">
        <w:t> </w:t>
      </w:r>
      <w:r w:rsidRPr="00FF7844">
        <w:t>ml), N10</w:t>
      </w:r>
      <w:r>
        <w:t xml:space="preserve"> - </w:t>
      </w:r>
      <w:r w:rsidR="00AA3572">
        <w:t>LT/1/97/2230/005</w:t>
      </w:r>
    </w:p>
    <w:p w14:paraId="3489EBDD" w14:textId="68EE0AD0" w:rsidR="00AA3572" w:rsidRDefault="00FF7844" w:rsidP="00AA3572">
      <w:pPr>
        <w:ind w:left="567" w:hanging="567"/>
      </w:pPr>
      <w:r>
        <w:t>F</w:t>
      </w:r>
      <w:r w:rsidRPr="00FF7844">
        <w:t>lakonas miltelių, užpildytas švirkštas tirpiklio (0,5</w:t>
      </w:r>
      <w:r w:rsidR="002F32FF">
        <w:t> </w:t>
      </w:r>
      <w:r w:rsidRPr="00FF7844">
        <w:t>ml) ir 1</w:t>
      </w:r>
      <w:r w:rsidR="002F32FF">
        <w:t> </w:t>
      </w:r>
      <w:r w:rsidRPr="00FF7844">
        <w:t>injekcinė adat</w:t>
      </w:r>
      <w:r w:rsidR="006971A0">
        <w:t>a</w:t>
      </w:r>
      <w:r w:rsidRPr="00FF7844">
        <w:t>, N1</w:t>
      </w:r>
      <w:r>
        <w:t xml:space="preserve"> - </w:t>
      </w:r>
      <w:r w:rsidR="00AA3572">
        <w:t>LT/1/97/2230/006</w:t>
      </w:r>
    </w:p>
    <w:p w14:paraId="2A2A3CFA" w14:textId="14796C94" w:rsidR="00AA3572" w:rsidRDefault="00FF7844" w:rsidP="00AA3572">
      <w:pPr>
        <w:ind w:left="567" w:hanging="567"/>
      </w:pPr>
      <w:r>
        <w:t>F</w:t>
      </w:r>
      <w:r w:rsidRPr="00FF7844">
        <w:t>lakonas miltelių, užpildytas švirkštas tirpiklio (0,5</w:t>
      </w:r>
      <w:r w:rsidR="002F32FF">
        <w:t> </w:t>
      </w:r>
      <w:r w:rsidRPr="00FF7844">
        <w:t>ml) ir 1</w:t>
      </w:r>
      <w:r w:rsidR="002F32FF">
        <w:t> </w:t>
      </w:r>
      <w:r w:rsidRPr="00FF7844">
        <w:t>injekcinė adat</w:t>
      </w:r>
      <w:r w:rsidR="006971A0">
        <w:t>a</w:t>
      </w:r>
      <w:r w:rsidRPr="00FF7844">
        <w:t>,N10</w:t>
      </w:r>
      <w:r>
        <w:t xml:space="preserve"> - LT/1/97/2230/007</w:t>
      </w:r>
    </w:p>
    <w:p w14:paraId="52546E1C" w14:textId="11991D74" w:rsidR="00AD6206" w:rsidRPr="008A1932" w:rsidRDefault="00FF7844" w:rsidP="00AA3572">
      <w:pPr>
        <w:ind w:left="567" w:hanging="567"/>
      </w:pPr>
      <w:r>
        <w:t>F</w:t>
      </w:r>
      <w:r w:rsidRPr="00FF7844">
        <w:t>lakonas miltelių, užpildytas švirkštas tirpiklio (0,5</w:t>
      </w:r>
      <w:r w:rsidR="002F32FF">
        <w:t> </w:t>
      </w:r>
      <w:r w:rsidRPr="00FF7844">
        <w:t>ml) ir 2</w:t>
      </w:r>
      <w:r w:rsidR="002F32FF">
        <w:t> </w:t>
      </w:r>
      <w:r w:rsidRPr="00FF7844">
        <w:t>injekcinės adatos,N10</w:t>
      </w:r>
      <w:r>
        <w:t xml:space="preserve"> - </w:t>
      </w:r>
      <w:r w:rsidR="00AA3572">
        <w:t>LT/1/97/2230/008</w:t>
      </w:r>
    </w:p>
    <w:p w14:paraId="0C110037" w14:textId="77777777" w:rsidR="00AD6206" w:rsidRDefault="00AD6206" w:rsidP="00AD6206">
      <w:pPr>
        <w:ind w:left="567" w:hanging="567"/>
      </w:pPr>
    </w:p>
    <w:p w14:paraId="0F058C98" w14:textId="77777777" w:rsidR="00247EAA" w:rsidRPr="008A1932" w:rsidRDefault="00247EAA" w:rsidP="00AD6206">
      <w:pPr>
        <w:ind w:left="567" w:hanging="567"/>
      </w:pPr>
    </w:p>
    <w:p w14:paraId="034201DF" w14:textId="77777777" w:rsidR="00AD6206" w:rsidRPr="008A1932" w:rsidRDefault="00AD6206" w:rsidP="00AD6206">
      <w:pPr>
        <w:ind w:left="567" w:hanging="567"/>
        <w:rPr>
          <w:b/>
          <w:caps/>
        </w:rPr>
      </w:pPr>
      <w:r w:rsidRPr="008A1932">
        <w:rPr>
          <w:b/>
          <w:caps/>
        </w:rPr>
        <w:t>9.</w:t>
      </w:r>
      <w:r w:rsidRPr="008A1932">
        <w:rPr>
          <w:b/>
          <w:caps/>
        </w:rPr>
        <w:tab/>
        <w:t>REGISTRAVIMO / PERREGISTRAVIMO data</w:t>
      </w:r>
    </w:p>
    <w:p w14:paraId="164E6ADB" w14:textId="77777777" w:rsidR="00AD6206" w:rsidRPr="00991DAC" w:rsidRDefault="00AD6206" w:rsidP="00AD6206">
      <w:pPr>
        <w:ind w:left="567" w:hanging="567"/>
        <w:rPr>
          <w:bCs/>
          <w:caps/>
        </w:rPr>
      </w:pPr>
    </w:p>
    <w:p w14:paraId="05ACCC82" w14:textId="6E2F3E45" w:rsidR="004F74B2" w:rsidRPr="008A1932" w:rsidRDefault="004F74B2" w:rsidP="004F74B2">
      <w:pPr>
        <w:rPr>
          <w:szCs w:val="22"/>
        </w:rPr>
      </w:pPr>
      <w:r w:rsidRPr="008A1932">
        <w:rPr>
          <w:noProof/>
        </w:rPr>
        <w:t xml:space="preserve">Registravimo data </w:t>
      </w:r>
      <w:r w:rsidRPr="008A1932">
        <w:rPr>
          <w:szCs w:val="22"/>
        </w:rPr>
        <w:t>1997</w:t>
      </w:r>
      <w:r w:rsidR="00627F0B">
        <w:rPr>
          <w:szCs w:val="22"/>
        </w:rPr>
        <w:t> </w:t>
      </w:r>
      <w:r w:rsidRPr="008A1932">
        <w:rPr>
          <w:szCs w:val="22"/>
        </w:rPr>
        <w:t>m. liepos 2</w:t>
      </w:r>
      <w:r w:rsidR="00627F0B">
        <w:rPr>
          <w:szCs w:val="22"/>
        </w:rPr>
        <w:t> </w:t>
      </w:r>
      <w:r w:rsidRPr="008A1932">
        <w:rPr>
          <w:szCs w:val="22"/>
        </w:rPr>
        <w:t>d.</w:t>
      </w:r>
    </w:p>
    <w:p w14:paraId="512E5198" w14:textId="0DFAC198" w:rsidR="004F74B2" w:rsidRPr="008A1932" w:rsidRDefault="004F74B2" w:rsidP="004F74B2">
      <w:pPr>
        <w:rPr>
          <w:szCs w:val="22"/>
        </w:rPr>
      </w:pPr>
      <w:r w:rsidRPr="008A1932">
        <w:rPr>
          <w:noProof/>
          <w:szCs w:val="22"/>
        </w:rPr>
        <w:t xml:space="preserve">Paskutinio </w:t>
      </w:r>
      <w:r w:rsidRPr="008A1932">
        <w:rPr>
          <w:noProof/>
        </w:rPr>
        <w:t>perregistravimo data</w:t>
      </w:r>
      <w:r w:rsidRPr="008A1932" w:rsidDel="001E7AA0">
        <w:rPr>
          <w:szCs w:val="22"/>
        </w:rPr>
        <w:t xml:space="preserve"> </w:t>
      </w:r>
      <w:r w:rsidRPr="008A1932">
        <w:rPr>
          <w:szCs w:val="22"/>
        </w:rPr>
        <w:t>2010</w:t>
      </w:r>
      <w:r w:rsidR="00627F0B">
        <w:rPr>
          <w:szCs w:val="22"/>
        </w:rPr>
        <w:t> </w:t>
      </w:r>
      <w:r w:rsidRPr="008A1932">
        <w:rPr>
          <w:szCs w:val="22"/>
        </w:rPr>
        <w:t>m. lapkričio 10</w:t>
      </w:r>
      <w:r w:rsidR="00627F0B">
        <w:rPr>
          <w:szCs w:val="22"/>
        </w:rPr>
        <w:t> </w:t>
      </w:r>
      <w:r w:rsidRPr="008A1932">
        <w:rPr>
          <w:szCs w:val="22"/>
        </w:rPr>
        <w:t>d.</w:t>
      </w:r>
    </w:p>
    <w:p w14:paraId="3CD20E4B" w14:textId="77777777" w:rsidR="00AD6206" w:rsidRPr="008A1932" w:rsidRDefault="00AD6206" w:rsidP="00AD6206">
      <w:pPr>
        <w:ind w:left="567" w:hanging="567"/>
      </w:pPr>
    </w:p>
    <w:p w14:paraId="617B3853" w14:textId="77777777" w:rsidR="00AD6206" w:rsidRPr="008A1932" w:rsidRDefault="00AD6206" w:rsidP="00AD6206">
      <w:pPr>
        <w:ind w:left="567" w:hanging="567"/>
      </w:pPr>
    </w:p>
    <w:p w14:paraId="4F2CA344" w14:textId="77777777" w:rsidR="00AD6206" w:rsidRPr="008A1932" w:rsidRDefault="00AD6206" w:rsidP="00AD6206">
      <w:pPr>
        <w:keepNext/>
        <w:ind w:left="567" w:hanging="567"/>
        <w:rPr>
          <w:b/>
          <w:caps/>
        </w:rPr>
      </w:pPr>
      <w:r w:rsidRPr="008A1932">
        <w:rPr>
          <w:b/>
          <w:caps/>
        </w:rPr>
        <w:t>10.</w:t>
      </w:r>
      <w:r w:rsidRPr="008A1932">
        <w:rPr>
          <w:b/>
          <w:caps/>
        </w:rPr>
        <w:tab/>
        <w:t>teksto peržiūros data</w:t>
      </w:r>
    </w:p>
    <w:p w14:paraId="7E803CBE" w14:textId="344FF250" w:rsidR="00AD6206" w:rsidRPr="00991DAC" w:rsidRDefault="00AD6206" w:rsidP="00AD6206">
      <w:pPr>
        <w:ind w:left="567" w:hanging="567"/>
        <w:rPr>
          <w:bCs/>
          <w:caps/>
        </w:rPr>
      </w:pPr>
    </w:p>
    <w:p w14:paraId="72D555C3" w14:textId="77777777" w:rsidR="00A73111" w:rsidRDefault="00A73111" w:rsidP="00BC7015">
      <w:pPr>
        <w:rPr>
          <w:szCs w:val="22"/>
        </w:rPr>
      </w:pPr>
      <w:r>
        <w:rPr>
          <w:szCs w:val="22"/>
        </w:rPr>
        <w:t>2026 m. balandžio 1 d.</w:t>
      </w:r>
    </w:p>
    <w:p w14:paraId="01E8B8B3" w14:textId="77777777" w:rsidR="00627F0B" w:rsidRDefault="00627F0B" w:rsidP="00BC7015">
      <w:pPr>
        <w:rPr>
          <w:szCs w:val="22"/>
        </w:rPr>
      </w:pPr>
    </w:p>
    <w:p w14:paraId="63BC8C63" w14:textId="5EE10A63" w:rsidR="00204716" w:rsidRDefault="004F74B2" w:rsidP="00BC7015">
      <w:pPr>
        <w:rPr>
          <w:szCs w:val="22"/>
        </w:rPr>
      </w:pPr>
      <w:r w:rsidRPr="008A1932">
        <w:rPr>
          <w:szCs w:val="22"/>
        </w:rPr>
        <w:t>Išsami informacija apie šį vaistą pateikiama Valstybinės vaistų kontrolės tarnybos prie Lietuvos Respublikos sveikatos apsaugos ministerijos tinklalapyje</w:t>
      </w:r>
      <w:r w:rsidR="00F10E03">
        <w:rPr>
          <w:szCs w:val="22"/>
        </w:rPr>
        <w:t xml:space="preserve"> </w:t>
      </w:r>
      <w:hyperlink r:id="rId14" w:history="1">
        <w:r w:rsidR="00213EAB" w:rsidRPr="00213EAB">
          <w:rPr>
            <w:rStyle w:val="Hipersaitas"/>
            <w:szCs w:val="22"/>
          </w:rPr>
          <w:t>https://vvkt.lrv.lt/lt/</w:t>
        </w:r>
      </w:hyperlink>
      <w:r w:rsidR="00AF389B" w:rsidRPr="00AF389B">
        <w:rPr>
          <w:szCs w:val="22"/>
        </w:rPr>
        <w:t>.</w:t>
      </w:r>
    </w:p>
    <w:p w14:paraId="69EC6611" w14:textId="77777777" w:rsidR="00AF389B" w:rsidRDefault="00AF389B" w:rsidP="00BC7015">
      <w:pPr>
        <w:rPr>
          <w:rStyle w:val="Hipersaitas"/>
          <w:szCs w:val="22"/>
        </w:rPr>
      </w:pPr>
    </w:p>
    <w:p w14:paraId="32D69AF1" w14:textId="0C8446C0" w:rsidR="004F74B2" w:rsidRPr="008A1932" w:rsidRDefault="00AD6206" w:rsidP="00BC7015">
      <w:r w:rsidRPr="008A1932">
        <w:br w:type="page"/>
      </w:r>
    </w:p>
    <w:p w14:paraId="339680E0" w14:textId="77777777" w:rsidR="00204716" w:rsidRPr="008A1932" w:rsidRDefault="00204716" w:rsidP="00204716">
      <w:pPr>
        <w:tabs>
          <w:tab w:val="left" w:pos="567"/>
        </w:tabs>
        <w:rPr>
          <w:b/>
        </w:rPr>
      </w:pPr>
      <w:r w:rsidRPr="008A1932">
        <w:rPr>
          <w:b/>
        </w:rPr>
        <w:lastRenderedPageBreak/>
        <w:t>1.</w:t>
      </w:r>
      <w:r w:rsidRPr="008A1932">
        <w:rPr>
          <w:b/>
        </w:rPr>
        <w:tab/>
      </w:r>
      <w:r w:rsidRPr="008A1932">
        <w:rPr>
          <w:b/>
          <w:caps/>
        </w:rPr>
        <w:t>VAISTINIO</w:t>
      </w:r>
      <w:r w:rsidRPr="008A1932">
        <w:rPr>
          <w:b/>
        </w:rPr>
        <w:t xml:space="preserve"> PREPARATO PAVADINIMAS</w:t>
      </w:r>
    </w:p>
    <w:p w14:paraId="2FDAE3F3" w14:textId="77777777" w:rsidR="00204716" w:rsidRPr="008A1932" w:rsidRDefault="00204716" w:rsidP="00204716">
      <w:pPr>
        <w:ind w:left="567" w:hanging="567"/>
      </w:pPr>
    </w:p>
    <w:p w14:paraId="7B679B32" w14:textId="7C03CF3D" w:rsidR="00204716" w:rsidRDefault="00204716" w:rsidP="00204716">
      <w:pPr>
        <w:rPr>
          <w:szCs w:val="22"/>
        </w:rPr>
      </w:pPr>
      <w:proofErr w:type="spellStart"/>
      <w:r w:rsidRPr="008A1932">
        <w:rPr>
          <w:szCs w:val="22"/>
        </w:rPr>
        <w:t>Varilrix</w:t>
      </w:r>
      <w:proofErr w:type="spellEnd"/>
      <w:r w:rsidRPr="008A1932">
        <w:rPr>
          <w:szCs w:val="22"/>
        </w:rPr>
        <w:t xml:space="preserve"> milteliai ir tirpiklis injekciniam tirpalui</w:t>
      </w:r>
    </w:p>
    <w:p w14:paraId="50B9B6AA" w14:textId="77777777" w:rsidR="00204716" w:rsidRPr="008A1932" w:rsidRDefault="00204716" w:rsidP="00204716">
      <w:pPr>
        <w:rPr>
          <w:szCs w:val="22"/>
        </w:rPr>
      </w:pPr>
      <w:r w:rsidRPr="008A1932">
        <w:rPr>
          <w:szCs w:val="22"/>
        </w:rPr>
        <w:t>Vakcina nuo vėjaraupių (gyvoji)</w:t>
      </w:r>
    </w:p>
    <w:p w14:paraId="7FA16801" w14:textId="77777777" w:rsidR="00204716" w:rsidRPr="008A1932" w:rsidRDefault="00204716" w:rsidP="00204716">
      <w:pPr>
        <w:ind w:left="567" w:hanging="567"/>
      </w:pPr>
    </w:p>
    <w:p w14:paraId="6E1FDCCE" w14:textId="77777777" w:rsidR="00204716" w:rsidRPr="008A1932" w:rsidRDefault="00204716" w:rsidP="00204716">
      <w:pPr>
        <w:ind w:left="567" w:hanging="567"/>
      </w:pPr>
    </w:p>
    <w:p w14:paraId="5766C126" w14:textId="77777777" w:rsidR="00204716" w:rsidRPr="008A1932" w:rsidRDefault="00204716" w:rsidP="00204716">
      <w:pPr>
        <w:ind w:left="567" w:hanging="567"/>
        <w:rPr>
          <w:b/>
          <w:caps/>
        </w:rPr>
      </w:pPr>
      <w:r w:rsidRPr="008A1932">
        <w:rPr>
          <w:b/>
          <w:caps/>
        </w:rPr>
        <w:t>2.</w:t>
      </w:r>
      <w:r w:rsidRPr="008A1932">
        <w:rPr>
          <w:b/>
          <w:caps/>
        </w:rPr>
        <w:tab/>
        <w:t>kokybinė ir kiekybinė sudėtis</w:t>
      </w:r>
    </w:p>
    <w:p w14:paraId="1C0CA174" w14:textId="77777777" w:rsidR="00204716" w:rsidRPr="008A1932" w:rsidRDefault="00204716" w:rsidP="00204716"/>
    <w:p w14:paraId="2B9AA008" w14:textId="77777777" w:rsidR="00204716" w:rsidRDefault="00204716" w:rsidP="00204716">
      <w:pPr>
        <w:rPr>
          <w:szCs w:val="22"/>
        </w:rPr>
      </w:pPr>
      <w:r w:rsidRPr="008A1932">
        <w:rPr>
          <w:szCs w:val="22"/>
        </w:rPr>
        <w:t xml:space="preserve">Vienoje </w:t>
      </w:r>
      <w:r>
        <w:rPr>
          <w:szCs w:val="22"/>
        </w:rPr>
        <w:t xml:space="preserve">paruoštos </w:t>
      </w:r>
      <w:r w:rsidRPr="008A1932">
        <w:rPr>
          <w:szCs w:val="22"/>
        </w:rPr>
        <w:t>vakcinos dozėje (0,5 ml) yra</w:t>
      </w:r>
      <w:r>
        <w:rPr>
          <w:szCs w:val="22"/>
        </w:rPr>
        <w:t>:</w:t>
      </w:r>
    </w:p>
    <w:p w14:paraId="02728E75" w14:textId="77777777" w:rsidR="005C2DF9" w:rsidRDefault="005C2DF9" w:rsidP="00204716">
      <w:pPr>
        <w:rPr>
          <w:szCs w:val="22"/>
        </w:rPr>
      </w:pPr>
    </w:p>
    <w:p w14:paraId="65FA11EB" w14:textId="065B27F3" w:rsidR="00204716" w:rsidRPr="008A1932" w:rsidRDefault="00204716" w:rsidP="00204716">
      <w:pPr>
        <w:rPr>
          <w:szCs w:val="22"/>
        </w:rPr>
      </w:pPr>
      <w:r>
        <w:rPr>
          <w:szCs w:val="22"/>
        </w:rPr>
        <w:t>Vėjaraupių</w:t>
      </w:r>
      <w:r w:rsidRPr="008A1932">
        <w:rPr>
          <w:i/>
          <w:szCs w:val="22"/>
        </w:rPr>
        <w:t xml:space="preserve"> </w:t>
      </w:r>
      <w:r w:rsidRPr="008A1932">
        <w:rPr>
          <w:szCs w:val="22"/>
        </w:rPr>
        <w:t>virus</w:t>
      </w:r>
      <w:r>
        <w:rPr>
          <w:szCs w:val="22"/>
        </w:rPr>
        <w:t>as</w:t>
      </w:r>
      <w:r>
        <w:rPr>
          <w:szCs w:val="22"/>
          <w:vertAlign w:val="superscript"/>
        </w:rPr>
        <w:t>1</w:t>
      </w:r>
      <w:r w:rsidRPr="00580047">
        <w:rPr>
          <w:szCs w:val="22"/>
        </w:rPr>
        <w:t xml:space="preserve"> </w:t>
      </w:r>
      <w:r w:rsidRPr="008A1932">
        <w:rPr>
          <w:i/>
          <w:szCs w:val="22"/>
        </w:rPr>
        <w:t>Oka</w:t>
      </w:r>
      <w:r w:rsidRPr="008A1932">
        <w:rPr>
          <w:szCs w:val="22"/>
        </w:rPr>
        <w:t xml:space="preserve"> padermės </w:t>
      </w:r>
      <w:r>
        <w:rPr>
          <w:szCs w:val="22"/>
        </w:rPr>
        <w:t>(</w:t>
      </w:r>
      <w:r w:rsidRPr="008A1932">
        <w:rPr>
          <w:szCs w:val="22"/>
        </w:rPr>
        <w:t>gy</w:t>
      </w:r>
      <w:r>
        <w:rPr>
          <w:szCs w:val="22"/>
        </w:rPr>
        <w:t>vas,</w:t>
      </w:r>
      <w:r w:rsidRPr="008A1932">
        <w:rPr>
          <w:szCs w:val="22"/>
        </w:rPr>
        <w:t xml:space="preserve"> </w:t>
      </w:r>
      <w:proofErr w:type="spellStart"/>
      <w:r w:rsidRPr="008A1932">
        <w:rPr>
          <w:szCs w:val="22"/>
        </w:rPr>
        <w:t>susilpnint</w:t>
      </w:r>
      <w:r>
        <w:rPr>
          <w:szCs w:val="22"/>
        </w:rPr>
        <w:t>as</w:t>
      </w:r>
      <w:proofErr w:type="spellEnd"/>
      <w:r>
        <w:rPr>
          <w:szCs w:val="22"/>
        </w:rPr>
        <w:t>)</w:t>
      </w:r>
      <w:r>
        <w:rPr>
          <w:szCs w:val="22"/>
        </w:rPr>
        <w:tab/>
      </w:r>
      <w:r>
        <w:rPr>
          <w:szCs w:val="22"/>
        </w:rPr>
        <w:tab/>
      </w:r>
      <w:r w:rsidRPr="008A1932">
        <w:rPr>
          <w:szCs w:val="22"/>
        </w:rPr>
        <w:t xml:space="preserve"> ne mažiau kaip 10</w:t>
      </w:r>
      <w:r w:rsidRPr="008A1932">
        <w:rPr>
          <w:szCs w:val="22"/>
          <w:vertAlign w:val="superscript"/>
        </w:rPr>
        <w:t>3,3</w:t>
      </w:r>
      <w:r w:rsidRPr="008A1932">
        <w:rPr>
          <w:szCs w:val="22"/>
        </w:rPr>
        <w:t xml:space="preserve"> PFU</w:t>
      </w:r>
      <w:r w:rsidRPr="00962D98">
        <w:rPr>
          <w:szCs w:val="22"/>
          <w:vertAlign w:val="superscript"/>
        </w:rPr>
        <w:t>2</w:t>
      </w:r>
    </w:p>
    <w:p w14:paraId="458E5B5B" w14:textId="77777777" w:rsidR="00204716" w:rsidRPr="008A1932" w:rsidRDefault="00204716" w:rsidP="00204716">
      <w:pPr>
        <w:rPr>
          <w:szCs w:val="22"/>
        </w:rPr>
      </w:pPr>
    </w:p>
    <w:p w14:paraId="01539CFC" w14:textId="2FE3CB2B" w:rsidR="00204716" w:rsidRPr="008A1932" w:rsidRDefault="00204716" w:rsidP="00204716">
      <w:pPr>
        <w:rPr>
          <w:szCs w:val="22"/>
        </w:rPr>
      </w:pPr>
      <w:r>
        <w:rPr>
          <w:szCs w:val="22"/>
          <w:vertAlign w:val="superscript"/>
        </w:rPr>
        <w:t>1</w:t>
      </w:r>
      <w:r w:rsidR="00AC3B50">
        <w:rPr>
          <w:szCs w:val="22"/>
        </w:rPr>
        <w:t> </w:t>
      </w:r>
      <w:r w:rsidRPr="008A1932">
        <w:rPr>
          <w:szCs w:val="22"/>
        </w:rPr>
        <w:t xml:space="preserve">išaugintas žmogaus </w:t>
      </w:r>
      <w:proofErr w:type="spellStart"/>
      <w:r w:rsidRPr="008A1932">
        <w:rPr>
          <w:szCs w:val="22"/>
        </w:rPr>
        <w:t>diploidinių</w:t>
      </w:r>
      <w:proofErr w:type="spellEnd"/>
      <w:r w:rsidRPr="008A1932">
        <w:rPr>
          <w:szCs w:val="22"/>
        </w:rPr>
        <w:t xml:space="preserve"> ląstelių MRC-5</w:t>
      </w:r>
      <w:r>
        <w:rPr>
          <w:szCs w:val="22"/>
        </w:rPr>
        <w:t> </w:t>
      </w:r>
      <w:r w:rsidRPr="008A1932">
        <w:rPr>
          <w:szCs w:val="22"/>
        </w:rPr>
        <w:t>kultūroje</w:t>
      </w:r>
    </w:p>
    <w:p w14:paraId="7FBA2ABD" w14:textId="50F5ECDD" w:rsidR="00204716" w:rsidRDefault="00204716" w:rsidP="00204716">
      <w:pPr>
        <w:rPr>
          <w:szCs w:val="22"/>
        </w:rPr>
      </w:pPr>
      <w:r>
        <w:rPr>
          <w:szCs w:val="22"/>
          <w:vertAlign w:val="superscript"/>
        </w:rPr>
        <w:t>2</w:t>
      </w:r>
      <w:r w:rsidR="00AC3B50">
        <w:rPr>
          <w:szCs w:val="22"/>
        </w:rPr>
        <w:t> </w:t>
      </w:r>
      <w:r w:rsidRPr="008A1932">
        <w:rPr>
          <w:szCs w:val="22"/>
        </w:rPr>
        <w:t>plokšteles formuojan</w:t>
      </w:r>
      <w:r>
        <w:rPr>
          <w:szCs w:val="22"/>
        </w:rPr>
        <w:t>tys vienetai</w:t>
      </w:r>
    </w:p>
    <w:p w14:paraId="24068189" w14:textId="77777777" w:rsidR="00204716" w:rsidRDefault="00204716" w:rsidP="00204716">
      <w:pPr>
        <w:rPr>
          <w:szCs w:val="22"/>
        </w:rPr>
      </w:pPr>
    </w:p>
    <w:p w14:paraId="28A420F0" w14:textId="16CB441B" w:rsidR="00204716" w:rsidRDefault="00204716" w:rsidP="00204716">
      <w:pPr>
        <w:rPr>
          <w:szCs w:val="22"/>
        </w:rPr>
      </w:pPr>
      <w:r>
        <w:rPr>
          <w:szCs w:val="22"/>
        </w:rPr>
        <w:t>Šioje vakcinoje yra nedidelis kiekis</w:t>
      </w:r>
      <w:r w:rsidRPr="008A1932">
        <w:rPr>
          <w:szCs w:val="22"/>
        </w:rPr>
        <w:t xml:space="preserve"> </w:t>
      </w:r>
      <w:proofErr w:type="spellStart"/>
      <w:r w:rsidRPr="008A1932">
        <w:rPr>
          <w:szCs w:val="22"/>
        </w:rPr>
        <w:t>neomicino</w:t>
      </w:r>
      <w:proofErr w:type="spellEnd"/>
      <w:r>
        <w:rPr>
          <w:szCs w:val="22"/>
        </w:rPr>
        <w:t xml:space="preserve"> (žr.</w:t>
      </w:r>
      <w:r w:rsidR="00A72E7E">
        <w:rPr>
          <w:szCs w:val="22"/>
        </w:rPr>
        <w:t xml:space="preserve"> </w:t>
      </w:r>
      <w:r>
        <w:rPr>
          <w:szCs w:val="22"/>
        </w:rPr>
        <w:t>4.3 skyrių)</w:t>
      </w:r>
      <w:r w:rsidRPr="008A1932">
        <w:rPr>
          <w:szCs w:val="22"/>
        </w:rPr>
        <w:t>.</w:t>
      </w:r>
    </w:p>
    <w:p w14:paraId="3B906B8F" w14:textId="77777777" w:rsidR="00204716" w:rsidRPr="008A1932" w:rsidRDefault="00204716" w:rsidP="00204716">
      <w:pPr>
        <w:rPr>
          <w:szCs w:val="22"/>
        </w:rPr>
      </w:pPr>
    </w:p>
    <w:p w14:paraId="42D4445A" w14:textId="427A5E72" w:rsidR="00204716" w:rsidRDefault="00204716" w:rsidP="00204716">
      <w:pPr>
        <w:rPr>
          <w:szCs w:val="22"/>
        </w:rPr>
      </w:pPr>
      <w:r w:rsidRPr="008A1932">
        <w:rPr>
          <w:szCs w:val="22"/>
          <w:u w:val="single"/>
        </w:rPr>
        <w:t>Pagalbinė</w:t>
      </w:r>
      <w:r>
        <w:rPr>
          <w:szCs w:val="22"/>
          <w:u w:val="single"/>
        </w:rPr>
        <w:t>s</w:t>
      </w:r>
      <w:r w:rsidRPr="008A1932">
        <w:rPr>
          <w:szCs w:val="22"/>
          <w:u w:val="single"/>
        </w:rPr>
        <w:t xml:space="preserve"> medžiag</w:t>
      </w:r>
      <w:r>
        <w:rPr>
          <w:szCs w:val="22"/>
          <w:u w:val="single"/>
        </w:rPr>
        <w:t>os</w:t>
      </w:r>
      <w:r w:rsidRPr="008A1932">
        <w:rPr>
          <w:szCs w:val="22"/>
          <w:u w:val="single"/>
        </w:rPr>
        <w:t>, kurios poveikis žinomas</w:t>
      </w:r>
    </w:p>
    <w:p w14:paraId="473CFC7A" w14:textId="545EA95F" w:rsidR="00204716" w:rsidRPr="008A1932" w:rsidRDefault="00204716" w:rsidP="00204716">
      <w:pPr>
        <w:rPr>
          <w:szCs w:val="22"/>
        </w:rPr>
      </w:pPr>
      <w:r>
        <w:rPr>
          <w:szCs w:val="22"/>
        </w:rPr>
        <w:t xml:space="preserve">Vienoje vakcinos dozėje yra 6 mg </w:t>
      </w:r>
      <w:proofErr w:type="spellStart"/>
      <w:r w:rsidRPr="008A1932">
        <w:rPr>
          <w:szCs w:val="22"/>
        </w:rPr>
        <w:t>sorbitoli</w:t>
      </w:r>
      <w:r>
        <w:rPr>
          <w:szCs w:val="22"/>
        </w:rPr>
        <w:t>o</w:t>
      </w:r>
      <w:proofErr w:type="spellEnd"/>
      <w:r w:rsidR="00A72E7E">
        <w:rPr>
          <w:szCs w:val="22"/>
        </w:rPr>
        <w:t xml:space="preserve">, </w:t>
      </w:r>
      <w:r w:rsidRPr="0034470F">
        <w:rPr>
          <w:szCs w:val="22"/>
        </w:rPr>
        <w:t>331</w:t>
      </w:r>
      <w:r>
        <w:rPr>
          <w:szCs w:val="22"/>
        </w:rPr>
        <w:t> </w:t>
      </w:r>
      <w:proofErr w:type="spellStart"/>
      <w:r w:rsidRPr="0034470F">
        <w:rPr>
          <w:szCs w:val="22"/>
        </w:rPr>
        <w:t>mikrograma</w:t>
      </w:r>
      <w:r>
        <w:rPr>
          <w:szCs w:val="22"/>
        </w:rPr>
        <w:t>s</w:t>
      </w:r>
      <w:proofErr w:type="spellEnd"/>
      <w:r w:rsidRPr="0034470F">
        <w:rPr>
          <w:szCs w:val="22"/>
        </w:rPr>
        <w:t xml:space="preserve"> </w:t>
      </w:r>
      <w:proofErr w:type="spellStart"/>
      <w:r w:rsidRPr="0034470F">
        <w:rPr>
          <w:szCs w:val="22"/>
        </w:rPr>
        <w:t>fenilalanino</w:t>
      </w:r>
      <w:proofErr w:type="spellEnd"/>
      <w:r w:rsidRPr="0034470F">
        <w:rPr>
          <w:szCs w:val="22"/>
        </w:rPr>
        <w:t xml:space="preserve"> </w:t>
      </w:r>
      <w:r w:rsidR="00A72E7E">
        <w:rPr>
          <w:szCs w:val="22"/>
        </w:rPr>
        <w:t>ir 402 </w:t>
      </w:r>
      <w:proofErr w:type="spellStart"/>
      <w:r w:rsidR="00A72E7E">
        <w:rPr>
          <w:szCs w:val="22"/>
        </w:rPr>
        <w:t>mikrogramai</w:t>
      </w:r>
      <w:proofErr w:type="spellEnd"/>
      <w:r w:rsidR="00A72E7E">
        <w:rPr>
          <w:szCs w:val="22"/>
        </w:rPr>
        <w:t xml:space="preserve"> </w:t>
      </w:r>
      <w:proofErr w:type="spellStart"/>
      <w:r w:rsidR="00A72E7E">
        <w:rPr>
          <w:szCs w:val="22"/>
        </w:rPr>
        <w:t>prolino</w:t>
      </w:r>
      <w:proofErr w:type="spellEnd"/>
      <w:r w:rsidR="00A72E7E">
        <w:rPr>
          <w:szCs w:val="22"/>
        </w:rPr>
        <w:t xml:space="preserve"> </w:t>
      </w:r>
      <w:r w:rsidRPr="0034470F">
        <w:rPr>
          <w:szCs w:val="22"/>
        </w:rPr>
        <w:t>(žr.</w:t>
      </w:r>
      <w:r w:rsidR="00A72E7E">
        <w:rPr>
          <w:szCs w:val="22"/>
        </w:rPr>
        <w:t xml:space="preserve"> </w:t>
      </w:r>
      <w:r w:rsidRPr="0034470F">
        <w:rPr>
          <w:szCs w:val="22"/>
        </w:rPr>
        <w:t>4.4</w:t>
      </w:r>
      <w:r>
        <w:rPr>
          <w:szCs w:val="22"/>
        </w:rPr>
        <w:t> </w:t>
      </w:r>
      <w:r w:rsidRPr="0034470F">
        <w:rPr>
          <w:szCs w:val="22"/>
        </w:rPr>
        <w:t xml:space="preserve">skyrių). </w:t>
      </w:r>
    </w:p>
    <w:p w14:paraId="09AEA852" w14:textId="77777777" w:rsidR="00204716" w:rsidRPr="008A1932" w:rsidRDefault="00204716" w:rsidP="00204716">
      <w:pPr>
        <w:rPr>
          <w:szCs w:val="22"/>
        </w:rPr>
      </w:pPr>
    </w:p>
    <w:p w14:paraId="0C7BF6A8" w14:textId="77777777" w:rsidR="00204716" w:rsidRPr="008A1932" w:rsidRDefault="00204716" w:rsidP="00204716">
      <w:pPr>
        <w:rPr>
          <w:szCs w:val="22"/>
        </w:rPr>
      </w:pPr>
      <w:r w:rsidRPr="008A1932">
        <w:rPr>
          <w:szCs w:val="22"/>
        </w:rPr>
        <w:t>Visos pagalbinės medžiagos išvardytos 6.1</w:t>
      </w:r>
      <w:r>
        <w:rPr>
          <w:szCs w:val="22"/>
        </w:rPr>
        <w:t> </w:t>
      </w:r>
      <w:r w:rsidRPr="008A1932">
        <w:rPr>
          <w:szCs w:val="22"/>
        </w:rPr>
        <w:t>skyriuje.</w:t>
      </w:r>
    </w:p>
    <w:p w14:paraId="0AB24C99" w14:textId="77777777" w:rsidR="00204716" w:rsidRPr="008A1932" w:rsidRDefault="00204716" w:rsidP="00204716">
      <w:pPr>
        <w:ind w:left="567" w:hanging="567"/>
      </w:pPr>
    </w:p>
    <w:p w14:paraId="75313A95" w14:textId="77777777" w:rsidR="00204716" w:rsidRPr="008A1932" w:rsidRDefault="00204716" w:rsidP="00204716">
      <w:pPr>
        <w:ind w:left="567" w:hanging="567"/>
      </w:pPr>
    </w:p>
    <w:p w14:paraId="7CA15E63" w14:textId="77777777" w:rsidR="00204716" w:rsidRPr="008A1932" w:rsidRDefault="00204716" w:rsidP="00204716">
      <w:pPr>
        <w:ind w:left="567" w:hanging="567"/>
        <w:rPr>
          <w:b/>
          <w:caps/>
        </w:rPr>
      </w:pPr>
      <w:r w:rsidRPr="008A1932">
        <w:rPr>
          <w:b/>
          <w:caps/>
        </w:rPr>
        <w:t>3.</w:t>
      </w:r>
      <w:r w:rsidRPr="008A1932">
        <w:rPr>
          <w:b/>
          <w:caps/>
        </w:rPr>
        <w:tab/>
        <w:t>FARMACINĖ forma</w:t>
      </w:r>
    </w:p>
    <w:p w14:paraId="55AEEA55" w14:textId="77777777" w:rsidR="00204716" w:rsidRPr="008A1932" w:rsidRDefault="00204716" w:rsidP="00204716">
      <w:pPr>
        <w:rPr>
          <w:highlight w:val="yellow"/>
        </w:rPr>
      </w:pPr>
    </w:p>
    <w:p w14:paraId="3260AE26" w14:textId="662CDFC2" w:rsidR="00204716" w:rsidRPr="008A1932" w:rsidRDefault="00204716" w:rsidP="00204716">
      <w:pPr>
        <w:rPr>
          <w:szCs w:val="22"/>
        </w:rPr>
      </w:pPr>
      <w:r w:rsidRPr="008A1932">
        <w:rPr>
          <w:szCs w:val="22"/>
        </w:rPr>
        <w:t>Milteliai ir tirpiklis injekciniam tirpalui.</w:t>
      </w:r>
    </w:p>
    <w:p w14:paraId="4205B787" w14:textId="77777777" w:rsidR="00204716" w:rsidRPr="008A1932" w:rsidRDefault="00204716" w:rsidP="00204716">
      <w:pPr>
        <w:rPr>
          <w:szCs w:val="22"/>
        </w:rPr>
      </w:pPr>
      <w:r>
        <w:rPr>
          <w:szCs w:val="22"/>
        </w:rPr>
        <w:t>Prieš ištirpinimą, milteliai yra n</w:t>
      </w:r>
      <w:r w:rsidRPr="008A1932">
        <w:rPr>
          <w:szCs w:val="22"/>
        </w:rPr>
        <w:t>uo šviesiai kreminės iki gelsvos ar švelniai rožinės spalvos</w:t>
      </w:r>
      <w:r>
        <w:rPr>
          <w:szCs w:val="22"/>
        </w:rPr>
        <w:t>, o t</w:t>
      </w:r>
      <w:r w:rsidRPr="008A1932">
        <w:rPr>
          <w:szCs w:val="22"/>
        </w:rPr>
        <w:t xml:space="preserve">irpiklis yra skaidrus bespalvis </w:t>
      </w:r>
      <w:r>
        <w:rPr>
          <w:szCs w:val="22"/>
        </w:rPr>
        <w:t>skystis</w:t>
      </w:r>
      <w:r w:rsidRPr="008A1932">
        <w:rPr>
          <w:szCs w:val="22"/>
        </w:rPr>
        <w:t>.</w:t>
      </w:r>
    </w:p>
    <w:p w14:paraId="705E9A12" w14:textId="77777777" w:rsidR="00204716" w:rsidRPr="008A1932" w:rsidRDefault="00204716" w:rsidP="00204716"/>
    <w:p w14:paraId="7849912F" w14:textId="77777777" w:rsidR="00204716" w:rsidRPr="008A1932" w:rsidRDefault="00204716" w:rsidP="00204716">
      <w:pPr>
        <w:ind w:left="567" w:hanging="567"/>
      </w:pPr>
    </w:p>
    <w:p w14:paraId="3953A09A" w14:textId="77777777" w:rsidR="00204716" w:rsidRPr="008A1932" w:rsidRDefault="00204716" w:rsidP="00204716">
      <w:pPr>
        <w:ind w:left="567" w:hanging="567"/>
        <w:rPr>
          <w:b/>
          <w:caps/>
        </w:rPr>
      </w:pPr>
      <w:r w:rsidRPr="008A1932">
        <w:rPr>
          <w:b/>
          <w:caps/>
        </w:rPr>
        <w:t>4.</w:t>
      </w:r>
      <w:r w:rsidRPr="008A1932">
        <w:rPr>
          <w:b/>
          <w:caps/>
        </w:rPr>
        <w:tab/>
        <w:t>klinikinĖ informacija</w:t>
      </w:r>
    </w:p>
    <w:p w14:paraId="5844F668" w14:textId="77777777" w:rsidR="00204716" w:rsidRPr="008A1932" w:rsidRDefault="00204716" w:rsidP="00204716">
      <w:pPr>
        <w:ind w:left="567" w:hanging="567"/>
      </w:pPr>
    </w:p>
    <w:p w14:paraId="68ADD20A" w14:textId="77777777" w:rsidR="00204716" w:rsidRPr="008A1932" w:rsidRDefault="00204716" w:rsidP="00204716">
      <w:pPr>
        <w:ind w:left="567" w:hanging="567"/>
        <w:rPr>
          <w:b/>
        </w:rPr>
      </w:pPr>
      <w:r w:rsidRPr="008A1932">
        <w:rPr>
          <w:b/>
        </w:rPr>
        <w:t>4.1</w:t>
      </w:r>
      <w:r w:rsidRPr="008A1932">
        <w:rPr>
          <w:b/>
        </w:rPr>
        <w:tab/>
        <w:t>Terapinės indikacijos</w:t>
      </w:r>
    </w:p>
    <w:p w14:paraId="6F5FB6CD" w14:textId="77777777" w:rsidR="00204716" w:rsidRPr="008A1932" w:rsidRDefault="00204716" w:rsidP="00204716">
      <w:pPr>
        <w:ind w:left="567" w:hanging="567"/>
      </w:pPr>
    </w:p>
    <w:p w14:paraId="45F4C943" w14:textId="77777777" w:rsidR="00204716" w:rsidRPr="008A1932" w:rsidRDefault="00204716" w:rsidP="00204716">
      <w:pPr>
        <w:rPr>
          <w:szCs w:val="22"/>
        </w:rPr>
      </w:pPr>
      <w:proofErr w:type="spellStart"/>
      <w:r w:rsidRPr="008A1932">
        <w:rPr>
          <w:szCs w:val="22"/>
        </w:rPr>
        <w:t>Varilrix</w:t>
      </w:r>
      <w:proofErr w:type="spellEnd"/>
      <w:r w:rsidRPr="008A1932">
        <w:rPr>
          <w:szCs w:val="22"/>
        </w:rPr>
        <w:t xml:space="preserve"> skirtas aktyviai imunizacijai nuo vėjaraupių</w:t>
      </w:r>
      <w:r>
        <w:rPr>
          <w:szCs w:val="22"/>
        </w:rPr>
        <w:t>:</w:t>
      </w:r>
    </w:p>
    <w:p w14:paraId="5AD9F3AB" w14:textId="4E94847E" w:rsidR="00204716" w:rsidRPr="008A1932" w:rsidRDefault="00204716" w:rsidP="00204716">
      <w:pPr>
        <w:numPr>
          <w:ilvl w:val="0"/>
          <w:numId w:val="5"/>
        </w:numPr>
        <w:ind w:left="567" w:hanging="567"/>
        <w:rPr>
          <w:szCs w:val="22"/>
        </w:rPr>
      </w:pPr>
      <w:r w:rsidRPr="008A1932">
        <w:rPr>
          <w:szCs w:val="22"/>
        </w:rPr>
        <w:t>sveikiems asmenims nuo 9 iki 11 mėnesių amžiaus (žr.</w:t>
      </w:r>
      <w:r w:rsidR="00A72E7E">
        <w:rPr>
          <w:szCs w:val="22"/>
        </w:rPr>
        <w:t xml:space="preserve"> </w:t>
      </w:r>
      <w:r w:rsidRPr="008A1932">
        <w:rPr>
          <w:szCs w:val="22"/>
        </w:rPr>
        <w:t>5.1 </w:t>
      </w:r>
      <w:r w:rsidRPr="008A1932">
        <w:t>skyrių), esant išskirtinėms aplinkybėms;</w:t>
      </w:r>
    </w:p>
    <w:p w14:paraId="7665C946" w14:textId="77777777" w:rsidR="00204716" w:rsidRPr="008A1932" w:rsidRDefault="00204716" w:rsidP="00204716">
      <w:pPr>
        <w:numPr>
          <w:ilvl w:val="0"/>
          <w:numId w:val="5"/>
        </w:numPr>
        <w:ind w:left="567" w:hanging="567"/>
        <w:rPr>
          <w:szCs w:val="22"/>
        </w:rPr>
      </w:pPr>
      <w:r w:rsidRPr="008A1932">
        <w:rPr>
          <w:szCs w:val="22"/>
        </w:rPr>
        <w:t>sveikiems asmenims nuo 12 mėnesių amžiaus (žr. 5.1 skyrių);</w:t>
      </w:r>
    </w:p>
    <w:p w14:paraId="39E780AF" w14:textId="32ABAD97" w:rsidR="00204716" w:rsidRPr="008A1932" w:rsidRDefault="00204716" w:rsidP="00204716">
      <w:pPr>
        <w:numPr>
          <w:ilvl w:val="0"/>
          <w:numId w:val="5"/>
        </w:numPr>
        <w:ind w:left="567" w:hanging="567"/>
        <w:rPr>
          <w:szCs w:val="22"/>
        </w:rPr>
      </w:pPr>
      <w:r w:rsidRPr="008A1932">
        <w:rPr>
          <w:szCs w:val="22"/>
        </w:rPr>
        <w:t>profilaktiškai po ekspozicijos skiriamas sveikiems, jautriems asmenims, bendravusiems su vėjaraupiais užsikrėtusiais asmenimis, per 72 valandas po kontakto (žr.</w:t>
      </w:r>
      <w:r w:rsidR="00A72E7E">
        <w:rPr>
          <w:szCs w:val="22"/>
        </w:rPr>
        <w:t xml:space="preserve"> </w:t>
      </w:r>
      <w:r w:rsidRPr="008A1932">
        <w:rPr>
          <w:szCs w:val="22"/>
        </w:rPr>
        <w:t>4.4 ir 5.1 skyrius);</w:t>
      </w:r>
    </w:p>
    <w:p w14:paraId="014095F7" w14:textId="7F2F4F32" w:rsidR="00204716" w:rsidRPr="008A1932" w:rsidRDefault="00204716" w:rsidP="00204716">
      <w:pPr>
        <w:numPr>
          <w:ilvl w:val="0"/>
          <w:numId w:val="5"/>
        </w:numPr>
        <w:ind w:left="567" w:hanging="567"/>
        <w:rPr>
          <w:szCs w:val="22"/>
        </w:rPr>
      </w:pPr>
      <w:r w:rsidRPr="008A1932">
        <w:rPr>
          <w:szCs w:val="22"/>
        </w:rPr>
        <w:t>asmenims, kuriems yra didelis sunkių vėjaraupių pavojus (žr.</w:t>
      </w:r>
      <w:r w:rsidR="00A72E7E">
        <w:rPr>
          <w:szCs w:val="22"/>
        </w:rPr>
        <w:t xml:space="preserve"> </w:t>
      </w:r>
      <w:r w:rsidRPr="008A1932">
        <w:rPr>
          <w:szCs w:val="22"/>
        </w:rPr>
        <w:t>4.3, 4.4 ir 5.1 skyrius).</w:t>
      </w:r>
    </w:p>
    <w:p w14:paraId="25C5D6C9" w14:textId="77777777" w:rsidR="00204716" w:rsidRPr="008A1932" w:rsidRDefault="00204716" w:rsidP="00204716">
      <w:pPr>
        <w:rPr>
          <w:szCs w:val="22"/>
        </w:rPr>
      </w:pPr>
    </w:p>
    <w:p w14:paraId="31CD9D63" w14:textId="77777777" w:rsidR="00204716" w:rsidRPr="008A1932" w:rsidRDefault="00204716" w:rsidP="00204716">
      <w:pPr>
        <w:rPr>
          <w:szCs w:val="22"/>
        </w:rPr>
      </w:pPr>
      <w:proofErr w:type="spellStart"/>
      <w:r w:rsidRPr="008A1932">
        <w:rPr>
          <w:szCs w:val="22"/>
        </w:rPr>
        <w:t>Varilrix</w:t>
      </w:r>
      <w:proofErr w:type="spellEnd"/>
      <w:r w:rsidRPr="008A1932">
        <w:rPr>
          <w:szCs w:val="22"/>
        </w:rPr>
        <w:t xml:space="preserve"> vartojimas turi būti pagrįstas oficialiomis rekomendacijomis.</w:t>
      </w:r>
    </w:p>
    <w:p w14:paraId="381B9F11" w14:textId="77777777" w:rsidR="00204716" w:rsidRPr="008A1932" w:rsidRDefault="00204716" w:rsidP="00204716">
      <w:pPr>
        <w:ind w:left="567" w:hanging="567"/>
      </w:pPr>
    </w:p>
    <w:p w14:paraId="16B224EF" w14:textId="77777777" w:rsidR="00204716" w:rsidRPr="008A1932" w:rsidRDefault="00204716" w:rsidP="00204716">
      <w:pPr>
        <w:ind w:left="567" w:hanging="567"/>
        <w:rPr>
          <w:b/>
        </w:rPr>
      </w:pPr>
      <w:r w:rsidRPr="008A1932">
        <w:rPr>
          <w:b/>
        </w:rPr>
        <w:t>4.2</w:t>
      </w:r>
      <w:r w:rsidRPr="008A1932">
        <w:rPr>
          <w:b/>
        </w:rPr>
        <w:tab/>
        <w:t>Dozavimas ir vartojimo metodas</w:t>
      </w:r>
    </w:p>
    <w:p w14:paraId="4B3FA736" w14:textId="77777777" w:rsidR="00204716" w:rsidRPr="00AC3B50" w:rsidRDefault="00204716" w:rsidP="00204716">
      <w:pPr>
        <w:ind w:left="567" w:hanging="567"/>
        <w:rPr>
          <w:bCs/>
        </w:rPr>
      </w:pPr>
    </w:p>
    <w:p w14:paraId="63FE99E8" w14:textId="77777777" w:rsidR="00204716" w:rsidRPr="008A1932" w:rsidRDefault="00204716" w:rsidP="00204716">
      <w:pPr>
        <w:rPr>
          <w:szCs w:val="22"/>
          <w:u w:val="single"/>
        </w:rPr>
      </w:pPr>
      <w:r w:rsidRPr="008A1932">
        <w:rPr>
          <w:szCs w:val="22"/>
          <w:u w:val="single"/>
        </w:rPr>
        <w:t>Dozavimas</w:t>
      </w:r>
    </w:p>
    <w:p w14:paraId="39634A93" w14:textId="77777777" w:rsidR="00204716" w:rsidRPr="008A1932" w:rsidRDefault="00204716" w:rsidP="00204716">
      <w:pPr>
        <w:rPr>
          <w:szCs w:val="22"/>
        </w:rPr>
      </w:pPr>
    </w:p>
    <w:p w14:paraId="3130B575" w14:textId="77777777" w:rsidR="00204716" w:rsidRPr="008A1932" w:rsidRDefault="00204716" w:rsidP="00204716">
      <w:pPr>
        <w:rPr>
          <w:szCs w:val="22"/>
        </w:rPr>
      </w:pPr>
      <w:r w:rsidRPr="008A1932">
        <w:rPr>
          <w:szCs w:val="22"/>
        </w:rPr>
        <w:t xml:space="preserve">Imunizacijos </w:t>
      </w:r>
      <w:proofErr w:type="spellStart"/>
      <w:r w:rsidRPr="008A1932">
        <w:rPr>
          <w:szCs w:val="22"/>
        </w:rPr>
        <w:t>Varilrix</w:t>
      </w:r>
      <w:proofErr w:type="spellEnd"/>
      <w:r w:rsidRPr="008A1932">
        <w:rPr>
          <w:szCs w:val="22"/>
        </w:rPr>
        <w:t xml:space="preserve"> planai turi būti pagrįsti oficialiomis rekomendacijomis.</w:t>
      </w:r>
    </w:p>
    <w:p w14:paraId="34AE0AFE" w14:textId="77777777" w:rsidR="00204716" w:rsidRPr="008A1932" w:rsidRDefault="00204716" w:rsidP="00204716">
      <w:pPr>
        <w:rPr>
          <w:szCs w:val="22"/>
        </w:rPr>
      </w:pPr>
    </w:p>
    <w:p w14:paraId="13E882AD" w14:textId="77777777" w:rsidR="00204716" w:rsidRDefault="00204716" w:rsidP="00204716">
      <w:pPr>
        <w:rPr>
          <w:i/>
          <w:iCs/>
          <w:szCs w:val="22"/>
          <w:u w:val="single"/>
        </w:rPr>
      </w:pPr>
      <w:r w:rsidRPr="008A1932">
        <w:rPr>
          <w:i/>
          <w:iCs/>
          <w:szCs w:val="22"/>
          <w:u w:val="single"/>
        </w:rPr>
        <w:t>Sveikiems asmenims</w:t>
      </w:r>
    </w:p>
    <w:p w14:paraId="73373318" w14:textId="77777777" w:rsidR="00A72E7E" w:rsidRPr="008A1932" w:rsidRDefault="00A72E7E" w:rsidP="00204716">
      <w:pPr>
        <w:rPr>
          <w:i/>
          <w:iCs/>
          <w:szCs w:val="22"/>
          <w:u w:val="single"/>
        </w:rPr>
      </w:pPr>
    </w:p>
    <w:p w14:paraId="59E9D680" w14:textId="77777777" w:rsidR="00204716" w:rsidRPr="008A1932" w:rsidRDefault="00204716" w:rsidP="00204716">
      <w:pPr>
        <w:rPr>
          <w:szCs w:val="22"/>
        </w:rPr>
      </w:pPr>
      <w:r w:rsidRPr="008A1932">
        <w:rPr>
          <w:i/>
          <w:szCs w:val="22"/>
        </w:rPr>
        <w:t>Kūdikiams nuo 9 iki 11 mėnesių (imtinai)</w:t>
      </w:r>
    </w:p>
    <w:p w14:paraId="7AD6DA6B" w14:textId="54FE2D18" w:rsidR="00204716" w:rsidRPr="008A1932" w:rsidRDefault="00204716" w:rsidP="00204716">
      <w:pPr>
        <w:rPr>
          <w:szCs w:val="22"/>
        </w:rPr>
      </w:pPr>
      <w:r w:rsidRPr="008A1932">
        <w:rPr>
          <w:szCs w:val="22"/>
        </w:rPr>
        <w:t>Siekiant užtikrinti optimalią apsaugą nuo vėjaraupių (žr.</w:t>
      </w:r>
      <w:r w:rsidR="00A72E7E">
        <w:rPr>
          <w:szCs w:val="22"/>
        </w:rPr>
        <w:t xml:space="preserve"> </w:t>
      </w:r>
      <w:r w:rsidRPr="008A1932">
        <w:rPr>
          <w:szCs w:val="22"/>
        </w:rPr>
        <w:t xml:space="preserve">5.1 skyrių), kūdikiams nuo 9 iki 11 mėnesių (imtinai) reikia suleisti dvi </w:t>
      </w:r>
      <w:proofErr w:type="spellStart"/>
      <w:r w:rsidRPr="008A1932">
        <w:rPr>
          <w:szCs w:val="22"/>
        </w:rPr>
        <w:t>Varilrix</w:t>
      </w:r>
      <w:proofErr w:type="spellEnd"/>
      <w:r w:rsidRPr="008A1932">
        <w:rPr>
          <w:szCs w:val="22"/>
        </w:rPr>
        <w:t xml:space="preserve"> dozes. Antrąją dozę reikia suleisti ne anksčiau kaip po 3 mėnesių.</w:t>
      </w:r>
    </w:p>
    <w:p w14:paraId="1F86269F" w14:textId="77777777" w:rsidR="00204716" w:rsidRPr="008A1932" w:rsidRDefault="00204716" w:rsidP="00204716">
      <w:pPr>
        <w:rPr>
          <w:szCs w:val="22"/>
        </w:rPr>
      </w:pPr>
    </w:p>
    <w:p w14:paraId="78845D07" w14:textId="77777777" w:rsidR="00204716" w:rsidRPr="008A1932" w:rsidRDefault="00204716" w:rsidP="00CF5733">
      <w:pPr>
        <w:keepNext/>
        <w:rPr>
          <w:szCs w:val="22"/>
        </w:rPr>
      </w:pPr>
      <w:r w:rsidRPr="008A1932">
        <w:rPr>
          <w:i/>
          <w:szCs w:val="22"/>
        </w:rPr>
        <w:lastRenderedPageBreak/>
        <w:t>Kūdikiams 12 mėnesių amžiaus, vaikams, paaugliams ir suaugusiesiems</w:t>
      </w:r>
    </w:p>
    <w:p w14:paraId="08F1C963" w14:textId="3614DC58" w:rsidR="00204716" w:rsidRPr="008A1932" w:rsidRDefault="00204716" w:rsidP="00204716">
      <w:pPr>
        <w:rPr>
          <w:szCs w:val="22"/>
        </w:rPr>
      </w:pPr>
      <w:r w:rsidRPr="008A1932">
        <w:rPr>
          <w:szCs w:val="22"/>
        </w:rPr>
        <w:t>Siekiant užtikrinti optimalią apsaugą nuo vėjaraupių (žr.</w:t>
      </w:r>
      <w:r w:rsidR="00A72E7E">
        <w:rPr>
          <w:szCs w:val="22"/>
        </w:rPr>
        <w:t xml:space="preserve"> </w:t>
      </w:r>
      <w:r w:rsidRPr="008A1932">
        <w:rPr>
          <w:szCs w:val="22"/>
        </w:rPr>
        <w:t xml:space="preserve">5.1 skyrių), kūdikiams nuo 12 mėnesių amžiaus ir vaikams, o taip pat paaugliams ir suaugusiems žmonėms reikia suleisti dvi </w:t>
      </w:r>
      <w:proofErr w:type="spellStart"/>
      <w:r w:rsidRPr="008A1932">
        <w:rPr>
          <w:szCs w:val="22"/>
        </w:rPr>
        <w:t>Varilrix</w:t>
      </w:r>
      <w:proofErr w:type="spellEnd"/>
      <w:r w:rsidRPr="008A1932">
        <w:rPr>
          <w:szCs w:val="22"/>
        </w:rPr>
        <w:t xml:space="preserve"> dozes (žr. 5.1 skyrių). Antrąją dozę paprastai reikia suleisti praėjus ne mažiau kaip 6 savaitėms po pirmosios dozės.</w:t>
      </w:r>
      <w:r w:rsidRPr="008A1932">
        <w:t xml:space="preserve"> </w:t>
      </w:r>
      <w:r w:rsidRPr="008A1932">
        <w:rPr>
          <w:szCs w:val="22"/>
        </w:rPr>
        <w:t>Intervalas tarp dozių jokiais atvejais negali būti trumpesnis kaip 4 savaitės.</w:t>
      </w:r>
    </w:p>
    <w:p w14:paraId="3EC7878C" w14:textId="77777777" w:rsidR="00204716" w:rsidRPr="008A1932" w:rsidRDefault="00204716" w:rsidP="00204716">
      <w:pPr>
        <w:rPr>
          <w:szCs w:val="22"/>
        </w:rPr>
      </w:pPr>
    </w:p>
    <w:p w14:paraId="07A7E2A0" w14:textId="77777777" w:rsidR="00204716" w:rsidRDefault="00204716" w:rsidP="00204716">
      <w:pPr>
        <w:rPr>
          <w:i/>
          <w:iCs/>
          <w:szCs w:val="22"/>
          <w:u w:val="single"/>
        </w:rPr>
      </w:pPr>
      <w:r w:rsidRPr="008A1932">
        <w:rPr>
          <w:i/>
          <w:iCs/>
          <w:szCs w:val="22"/>
          <w:u w:val="single"/>
        </w:rPr>
        <w:t>Asmenims, kuriems yra didelis sunkių vėjaraupių pavojus</w:t>
      </w:r>
    </w:p>
    <w:p w14:paraId="78C5CB27" w14:textId="77777777" w:rsidR="00A72E7E" w:rsidRPr="008A1932" w:rsidRDefault="00A72E7E" w:rsidP="00204716">
      <w:pPr>
        <w:rPr>
          <w:i/>
          <w:iCs/>
          <w:szCs w:val="22"/>
          <w:u w:val="single"/>
        </w:rPr>
      </w:pPr>
    </w:p>
    <w:p w14:paraId="4EADC2A8" w14:textId="5955E1A7" w:rsidR="00204716" w:rsidRPr="008A1932" w:rsidRDefault="00204716" w:rsidP="00204716">
      <w:pPr>
        <w:rPr>
          <w:szCs w:val="22"/>
        </w:rPr>
      </w:pPr>
      <w:r w:rsidRPr="008A1932">
        <w:rPr>
          <w:szCs w:val="22"/>
        </w:rPr>
        <w:t>Asmenims, kuriems yra didelis pavojus sirgti sunkiais vėjaraupiais, gali būti naudinga pakartotinė vakcinacija po paskiepijimo pagal 2 dozių planą (žr.</w:t>
      </w:r>
      <w:r w:rsidR="00A72E7E">
        <w:rPr>
          <w:szCs w:val="22"/>
        </w:rPr>
        <w:t xml:space="preserve"> </w:t>
      </w:r>
      <w:r w:rsidRPr="008A1932">
        <w:rPr>
          <w:szCs w:val="22"/>
        </w:rPr>
        <w:t>5.1 </w:t>
      </w:r>
      <w:r w:rsidRPr="008A1932">
        <w:t>skyrių</w:t>
      </w:r>
      <w:r w:rsidRPr="008A1932">
        <w:rPr>
          <w:szCs w:val="22"/>
        </w:rPr>
        <w:t>).</w:t>
      </w:r>
      <w:r w:rsidRPr="008A1932">
        <w:t xml:space="preserve"> </w:t>
      </w:r>
      <w:r w:rsidRPr="008A1932">
        <w:rPr>
          <w:szCs w:val="22"/>
        </w:rPr>
        <w:t>Siekiant nustatyti asmenis, kuriems gali būti naudinga pakartotinė imunizacija, gali būti tikslinga po imunizacijos periodiškai matuoti vėjaraupių antikūnų koncentracijas.</w:t>
      </w:r>
      <w:r w:rsidRPr="008A1932">
        <w:t xml:space="preserve"> </w:t>
      </w:r>
      <w:r w:rsidRPr="008A1932">
        <w:rPr>
          <w:szCs w:val="22"/>
        </w:rPr>
        <w:t>Intervalas tarp dozių jokiais atvejais negali būti trumpesnis kaip 4 savaitės.</w:t>
      </w:r>
    </w:p>
    <w:p w14:paraId="7B117926" w14:textId="77777777" w:rsidR="00204716" w:rsidRPr="008A1932" w:rsidRDefault="00204716" w:rsidP="00204716">
      <w:pPr>
        <w:rPr>
          <w:szCs w:val="22"/>
        </w:rPr>
      </w:pPr>
    </w:p>
    <w:p w14:paraId="6861AA01" w14:textId="77777777" w:rsidR="00204716" w:rsidRDefault="00204716" w:rsidP="00204716">
      <w:pPr>
        <w:rPr>
          <w:i/>
          <w:iCs/>
          <w:szCs w:val="22"/>
          <w:u w:val="single"/>
        </w:rPr>
      </w:pPr>
      <w:r w:rsidRPr="008A1932">
        <w:rPr>
          <w:i/>
          <w:iCs/>
          <w:szCs w:val="22"/>
          <w:u w:val="single"/>
        </w:rPr>
        <w:t>Kitos vaikų populiacijos</w:t>
      </w:r>
    </w:p>
    <w:p w14:paraId="4D9A4010" w14:textId="77777777" w:rsidR="00A72E7E" w:rsidRPr="008A1932" w:rsidRDefault="00A72E7E" w:rsidP="00204716">
      <w:pPr>
        <w:rPr>
          <w:i/>
          <w:iCs/>
          <w:szCs w:val="22"/>
          <w:u w:val="single"/>
        </w:rPr>
      </w:pPr>
    </w:p>
    <w:p w14:paraId="05C3C44E" w14:textId="77777777" w:rsidR="00204716" w:rsidRPr="008A1932" w:rsidRDefault="00204716" w:rsidP="00204716">
      <w:pPr>
        <w:rPr>
          <w:szCs w:val="22"/>
        </w:rPr>
      </w:pPr>
      <w:proofErr w:type="spellStart"/>
      <w:r w:rsidRPr="008A1932">
        <w:rPr>
          <w:szCs w:val="22"/>
        </w:rPr>
        <w:t>Varilrix</w:t>
      </w:r>
      <w:proofErr w:type="spellEnd"/>
      <w:r w:rsidRPr="008A1932">
        <w:rPr>
          <w:szCs w:val="22"/>
        </w:rPr>
        <w:t xml:space="preserve"> saugumas ir veiksmingumas jaunesniems kaip 9 mėnesių kūdikiams dar</w:t>
      </w:r>
      <w:r w:rsidRPr="008A1932">
        <w:t xml:space="preserve"> </w:t>
      </w:r>
      <w:r w:rsidRPr="008A1932">
        <w:rPr>
          <w:szCs w:val="22"/>
        </w:rPr>
        <w:t>neištirtas. Duomenų nėra.</w:t>
      </w:r>
    </w:p>
    <w:p w14:paraId="424E92F1" w14:textId="77777777" w:rsidR="00204716" w:rsidRPr="008A1932" w:rsidRDefault="00204716" w:rsidP="00204716">
      <w:pPr>
        <w:rPr>
          <w:szCs w:val="22"/>
        </w:rPr>
      </w:pPr>
    </w:p>
    <w:p w14:paraId="5B6800A4" w14:textId="77777777" w:rsidR="00204716" w:rsidRDefault="00204716" w:rsidP="00204716">
      <w:pPr>
        <w:rPr>
          <w:i/>
          <w:iCs/>
          <w:szCs w:val="22"/>
          <w:u w:val="single"/>
        </w:rPr>
      </w:pPr>
      <w:r w:rsidRPr="008A1932">
        <w:rPr>
          <w:i/>
          <w:iCs/>
          <w:szCs w:val="22"/>
          <w:u w:val="single"/>
        </w:rPr>
        <w:t>Pakeičiamumas</w:t>
      </w:r>
    </w:p>
    <w:p w14:paraId="02D81087" w14:textId="77777777" w:rsidR="00A72E7E" w:rsidRPr="008A1932" w:rsidRDefault="00A72E7E" w:rsidP="00204716">
      <w:pPr>
        <w:rPr>
          <w:i/>
          <w:iCs/>
          <w:szCs w:val="22"/>
          <w:u w:val="single"/>
        </w:rPr>
      </w:pPr>
    </w:p>
    <w:p w14:paraId="3FED6C4B" w14:textId="77777777" w:rsidR="00204716" w:rsidRPr="008A1932" w:rsidRDefault="00204716" w:rsidP="00204716">
      <w:pPr>
        <w:tabs>
          <w:tab w:val="left" w:pos="540"/>
        </w:tabs>
        <w:autoSpaceDE w:val="0"/>
        <w:autoSpaceDN w:val="0"/>
        <w:ind w:left="540" w:hanging="540"/>
        <w:rPr>
          <w:szCs w:val="22"/>
        </w:rPr>
      </w:pPr>
      <w:r w:rsidRPr="008A1932">
        <w:rPr>
          <w:szCs w:val="22"/>
        </w:rPr>
        <w:t>-</w:t>
      </w:r>
      <w:r w:rsidRPr="008A1932">
        <w:rPr>
          <w:szCs w:val="22"/>
        </w:rPr>
        <w:tab/>
        <w:t xml:space="preserve">Viena </w:t>
      </w:r>
      <w:proofErr w:type="spellStart"/>
      <w:r w:rsidRPr="008A1932">
        <w:rPr>
          <w:iCs/>
          <w:szCs w:val="22"/>
        </w:rPr>
        <w:t>Varilrix</w:t>
      </w:r>
      <w:proofErr w:type="spellEnd"/>
      <w:r w:rsidRPr="008A1932">
        <w:rPr>
          <w:i/>
          <w:szCs w:val="22"/>
        </w:rPr>
        <w:t xml:space="preserve"> </w:t>
      </w:r>
      <w:r w:rsidRPr="008A1932">
        <w:rPr>
          <w:szCs w:val="22"/>
        </w:rPr>
        <w:t>dozė gali būti suleista tiems asmenims, kuriems jau buvo suleista viena kitokios vėjaraupių vakcinos dozė.</w:t>
      </w:r>
    </w:p>
    <w:p w14:paraId="1260557C" w14:textId="77777777" w:rsidR="00204716" w:rsidRPr="008A1932" w:rsidRDefault="00204716" w:rsidP="00204716">
      <w:pPr>
        <w:tabs>
          <w:tab w:val="left" w:pos="540"/>
        </w:tabs>
        <w:autoSpaceDE w:val="0"/>
        <w:autoSpaceDN w:val="0"/>
        <w:rPr>
          <w:szCs w:val="22"/>
        </w:rPr>
      </w:pPr>
      <w:r w:rsidRPr="008A1932">
        <w:rPr>
          <w:szCs w:val="22"/>
        </w:rPr>
        <w:t>-</w:t>
      </w:r>
      <w:r w:rsidRPr="008A1932">
        <w:rPr>
          <w:szCs w:val="22"/>
        </w:rPr>
        <w:tab/>
        <w:t xml:space="preserve">Po vienos </w:t>
      </w:r>
      <w:proofErr w:type="spellStart"/>
      <w:r w:rsidRPr="008A1932">
        <w:rPr>
          <w:szCs w:val="22"/>
        </w:rPr>
        <w:t>Varilrix</w:t>
      </w:r>
      <w:proofErr w:type="spellEnd"/>
      <w:r w:rsidRPr="008A1932">
        <w:rPr>
          <w:szCs w:val="22"/>
        </w:rPr>
        <w:t xml:space="preserve"> dozės gali būti suleista viena kitokios vėjaraupių vakcinos dozė.</w:t>
      </w:r>
    </w:p>
    <w:p w14:paraId="14BC4087" w14:textId="77777777" w:rsidR="00204716" w:rsidRPr="008A1932" w:rsidRDefault="00204716" w:rsidP="00204716">
      <w:pPr>
        <w:rPr>
          <w:szCs w:val="22"/>
        </w:rPr>
      </w:pPr>
    </w:p>
    <w:p w14:paraId="150443A7" w14:textId="77777777" w:rsidR="00204716" w:rsidRPr="008A1932" w:rsidRDefault="00204716" w:rsidP="00204716">
      <w:pPr>
        <w:rPr>
          <w:szCs w:val="22"/>
          <w:u w:val="single"/>
        </w:rPr>
      </w:pPr>
      <w:r w:rsidRPr="008A1932">
        <w:rPr>
          <w:szCs w:val="22"/>
          <w:u w:val="single"/>
        </w:rPr>
        <w:t>Vartojimo metodas</w:t>
      </w:r>
    </w:p>
    <w:p w14:paraId="5FA41184" w14:textId="77777777" w:rsidR="00204716" w:rsidRPr="00835B82" w:rsidRDefault="00204716" w:rsidP="00204716"/>
    <w:p w14:paraId="3440E978" w14:textId="77777777" w:rsidR="00204716" w:rsidRPr="008A1932" w:rsidRDefault="00204716" w:rsidP="00204716">
      <w:pPr>
        <w:rPr>
          <w:szCs w:val="22"/>
        </w:rPr>
      </w:pPr>
      <w:proofErr w:type="spellStart"/>
      <w:r w:rsidRPr="008A1932">
        <w:rPr>
          <w:szCs w:val="22"/>
        </w:rPr>
        <w:t>Varilrix</w:t>
      </w:r>
      <w:proofErr w:type="spellEnd"/>
      <w:r w:rsidRPr="008A1932">
        <w:rPr>
          <w:szCs w:val="22"/>
        </w:rPr>
        <w:t xml:space="preserve"> reikia suleisti po oda (angl. </w:t>
      </w:r>
      <w:proofErr w:type="spellStart"/>
      <w:r w:rsidRPr="008A1932">
        <w:rPr>
          <w:i/>
          <w:iCs/>
          <w:szCs w:val="22"/>
        </w:rPr>
        <w:t>subcutaneously</w:t>
      </w:r>
      <w:proofErr w:type="spellEnd"/>
      <w:r w:rsidRPr="008A1932">
        <w:rPr>
          <w:szCs w:val="22"/>
        </w:rPr>
        <w:t xml:space="preserve">, </w:t>
      </w:r>
      <w:proofErr w:type="spellStart"/>
      <w:r w:rsidRPr="008A1932">
        <w:rPr>
          <w:i/>
          <w:iCs/>
          <w:szCs w:val="22"/>
        </w:rPr>
        <w:t>s.c</w:t>
      </w:r>
      <w:proofErr w:type="spellEnd"/>
      <w:r w:rsidRPr="008A1932">
        <w:rPr>
          <w:i/>
          <w:iCs/>
          <w:szCs w:val="22"/>
        </w:rPr>
        <w:t>.</w:t>
      </w:r>
      <w:r w:rsidRPr="008A1932">
        <w:rPr>
          <w:szCs w:val="22"/>
        </w:rPr>
        <w:t xml:space="preserve">) arba į raumenis (angl. </w:t>
      </w:r>
      <w:proofErr w:type="spellStart"/>
      <w:r w:rsidRPr="008A1932">
        <w:rPr>
          <w:i/>
          <w:iCs/>
          <w:szCs w:val="22"/>
        </w:rPr>
        <w:t>intramuscularly</w:t>
      </w:r>
      <w:proofErr w:type="spellEnd"/>
      <w:r w:rsidRPr="008A1932">
        <w:rPr>
          <w:szCs w:val="22"/>
        </w:rPr>
        <w:t xml:space="preserve">, </w:t>
      </w:r>
      <w:proofErr w:type="spellStart"/>
      <w:r w:rsidRPr="008A1932">
        <w:rPr>
          <w:i/>
          <w:iCs/>
          <w:szCs w:val="22"/>
        </w:rPr>
        <w:t>i.m</w:t>
      </w:r>
      <w:proofErr w:type="spellEnd"/>
      <w:r w:rsidRPr="008A1932">
        <w:rPr>
          <w:i/>
          <w:iCs/>
          <w:szCs w:val="22"/>
        </w:rPr>
        <w:t>.</w:t>
      </w:r>
      <w:r w:rsidRPr="008A1932">
        <w:rPr>
          <w:szCs w:val="22"/>
        </w:rPr>
        <w:t>) deltinio raumens arba priekinės šoninės šlaunies dalies srityje.</w:t>
      </w:r>
    </w:p>
    <w:p w14:paraId="39496561" w14:textId="77777777" w:rsidR="00204716" w:rsidRPr="00835B82" w:rsidRDefault="00204716" w:rsidP="00204716"/>
    <w:p w14:paraId="4FC30A56" w14:textId="77777777" w:rsidR="00204716" w:rsidRPr="008A1932" w:rsidRDefault="00204716" w:rsidP="00204716">
      <w:pPr>
        <w:rPr>
          <w:szCs w:val="22"/>
        </w:rPr>
      </w:pPr>
      <w:proofErr w:type="spellStart"/>
      <w:r w:rsidRPr="008A1932">
        <w:rPr>
          <w:szCs w:val="22"/>
        </w:rPr>
        <w:t>Varilrix</w:t>
      </w:r>
      <w:proofErr w:type="spellEnd"/>
      <w:r w:rsidRPr="008A1932">
        <w:rPr>
          <w:szCs w:val="22"/>
        </w:rPr>
        <w:t xml:space="preserve"> negalima leisti po oda asmenims, turintiems kraujavimo sutrikimų (pvz., </w:t>
      </w:r>
      <w:proofErr w:type="spellStart"/>
      <w:r w:rsidRPr="008A1932">
        <w:rPr>
          <w:szCs w:val="22"/>
        </w:rPr>
        <w:t>trombocitopenija</w:t>
      </w:r>
      <w:proofErr w:type="spellEnd"/>
      <w:r w:rsidRPr="008A1932">
        <w:rPr>
          <w:szCs w:val="22"/>
        </w:rPr>
        <w:t xml:space="preserve"> arba bet kuris kitas kraujo krešėjimo sutrikimas).</w:t>
      </w:r>
    </w:p>
    <w:p w14:paraId="087065C1" w14:textId="77777777" w:rsidR="00204716" w:rsidRPr="008A1932" w:rsidRDefault="00204716" w:rsidP="00204716">
      <w:pPr>
        <w:rPr>
          <w:szCs w:val="22"/>
        </w:rPr>
      </w:pPr>
    </w:p>
    <w:p w14:paraId="5AFC4ECA" w14:textId="4EBE9AA9" w:rsidR="00204716" w:rsidRPr="008A1932" w:rsidRDefault="00204716" w:rsidP="00204716">
      <w:pPr>
        <w:rPr>
          <w:szCs w:val="22"/>
        </w:rPr>
      </w:pPr>
      <w:r w:rsidRPr="008A1932">
        <w:rPr>
          <w:szCs w:val="22"/>
        </w:rPr>
        <w:t>Vaistinio preparato ruošimo prieš vartojimą instrukcija pateikiama žr.</w:t>
      </w:r>
      <w:r w:rsidR="00A72E7E">
        <w:rPr>
          <w:szCs w:val="22"/>
        </w:rPr>
        <w:t xml:space="preserve"> </w:t>
      </w:r>
      <w:r w:rsidRPr="008A1932">
        <w:rPr>
          <w:szCs w:val="22"/>
        </w:rPr>
        <w:t>6.6 skyriuje.</w:t>
      </w:r>
    </w:p>
    <w:p w14:paraId="1C6785A2" w14:textId="77777777" w:rsidR="00204716" w:rsidRPr="008A1932" w:rsidRDefault="00204716" w:rsidP="00204716">
      <w:pPr>
        <w:ind w:left="567" w:hanging="567"/>
      </w:pPr>
    </w:p>
    <w:p w14:paraId="4A7E610E" w14:textId="77777777" w:rsidR="00204716" w:rsidRPr="008A1932" w:rsidRDefault="00204716" w:rsidP="00204716">
      <w:pPr>
        <w:ind w:left="567" w:hanging="567"/>
        <w:rPr>
          <w:b/>
        </w:rPr>
      </w:pPr>
      <w:r w:rsidRPr="008A1932">
        <w:rPr>
          <w:b/>
        </w:rPr>
        <w:t>4.3</w:t>
      </w:r>
      <w:r w:rsidRPr="008A1932">
        <w:rPr>
          <w:b/>
        </w:rPr>
        <w:tab/>
        <w:t>Kontraindikacijos</w:t>
      </w:r>
    </w:p>
    <w:p w14:paraId="6D5E41AE" w14:textId="77777777" w:rsidR="00204716" w:rsidRPr="008A1932" w:rsidRDefault="00204716" w:rsidP="00204716">
      <w:pPr>
        <w:ind w:left="567" w:hanging="567"/>
      </w:pPr>
    </w:p>
    <w:p w14:paraId="540AAA1E" w14:textId="01401AD1" w:rsidR="00204716" w:rsidRPr="008A1932" w:rsidRDefault="00204716" w:rsidP="00204716">
      <w:pPr>
        <w:pStyle w:val="Pagrindiniotekstotrauka"/>
        <w:tabs>
          <w:tab w:val="left" w:pos="0"/>
        </w:tabs>
        <w:spacing w:after="0"/>
        <w:ind w:left="0"/>
        <w:rPr>
          <w:szCs w:val="22"/>
        </w:rPr>
      </w:pPr>
      <w:proofErr w:type="spellStart"/>
      <w:r w:rsidRPr="008A1932">
        <w:rPr>
          <w:szCs w:val="22"/>
        </w:rPr>
        <w:t>Varilrix</w:t>
      </w:r>
      <w:proofErr w:type="spellEnd"/>
      <w:r w:rsidRPr="008A1932">
        <w:rPr>
          <w:szCs w:val="22"/>
        </w:rPr>
        <w:t xml:space="preserve"> draudžiama vartoti asmenims, kuriems pasireiškia sunkus humoralinis ar ląstelinis (pirminis ar įgytas) imuninės sistemos nepakankamumas (imunodeficitas) (taip pat žr.</w:t>
      </w:r>
      <w:r w:rsidR="00EE1B3A">
        <w:rPr>
          <w:szCs w:val="22"/>
        </w:rPr>
        <w:t xml:space="preserve"> </w:t>
      </w:r>
      <w:r w:rsidRPr="008A1932">
        <w:rPr>
          <w:szCs w:val="22"/>
        </w:rPr>
        <w:t>4.4 skyrių):</w:t>
      </w:r>
    </w:p>
    <w:p w14:paraId="382D2F1E" w14:textId="77777777" w:rsidR="00204716" w:rsidRPr="008A1932" w:rsidRDefault="00204716" w:rsidP="00204716">
      <w:pPr>
        <w:pStyle w:val="Pagrindiniotekstotrauka"/>
        <w:numPr>
          <w:ilvl w:val="0"/>
          <w:numId w:val="5"/>
        </w:numPr>
        <w:tabs>
          <w:tab w:val="left" w:pos="0"/>
        </w:tabs>
        <w:spacing w:after="0"/>
        <w:ind w:left="567" w:hanging="567"/>
        <w:rPr>
          <w:szCs w:val="22"/>
        </w:rPr>
      </w:pPr>
      <w:r w:rsidRPr="008A1932">
        <w:rPr>
          <w:szCs w:val="22"/>
        </w:rPr>
        <w:t>asmenims, kuriems pasireiškia imunodeficitinės būklės, kai bendras limfocitų kiekis yra mažesnis kaip 1 200/mm</w:t>
      </w:r>
      <w:r w:rsidRPr="008A1932">
        <w:rPr>
          <w:szCs w:val="22"/>
          <w:vertAlign w:val="superscript"/>
        </w:rPr>
        <w:t>3</w:t>
      </w:r>
      <w:r w:rsidRPr="008A1932">
        <w:rPr>
          <w:szCs w:val="22"/>
        </w:rPr>
        <w:t>;</w:t>
      </w:r>
    </w:p>
    <w:p w14:paraId="38757328" w14:textId="77777777" w:rsidR="00204716" w:rsidRPr="008A1932" w:rsidRDefault="00204716" w:rsidP="00204716">
      <w:pPr>
        <w:pStyle w:val="Pagrindiniotekstotrauka"/>
        <w:numPr>
          <w:ilvl w:val="0"/>
          <w:numId w:val="5"/>
        </w:numPr>
        <w:tabs>
          <w:tab w:val="left" w:pos="0"/>
        </w:tabs>
        <w:spacing w:after="0"/>
        <w:ind w:left="567" w:hanging="567"/>
        <w:rPr>
          <w:szCs w:val="22"/>
        </w:rPr>
      </w:pPr>
      <w:r w:rsidRPr="008A1932">
        <w:rPr>
          <w:szCs w:val="22"/>
        </w:rPr>
        <w:t>asmenims, kuriems yra kitokių ląstelinio imuninio atsako nepakankamumo įrodymų (pvz., pacientams, kuriems diagnozuotos leukemijos, limfomos, kraujo sutrikimai, kliniškai pasireiškianti ŽIV infekcinė liga);</w:t>
      </w:r>
    </w:p>
    <w:p w14:paraId="0CCF9688" w14:textId="431E88DD" w:rsidR="00204716" w:rsidRPr="006E30AB" w:rsidRDefault="00332364" w:rsidP="006E30AB">
      <w:pPr>
        <w:pStyle w:val="Pagrindiniotekstotrauka"/>
        <w:numPr>
          <w:ilvl w:val="0"/>
          <w:numId w:val="5"/>
        </w:numPr>
        <w:tabs>
          <w:tab w:val="left" w:pos="0"/>
        </w:tabs>
        <w:spacing w:after="0"/>
        <w:ind w:left="567" w:hanging="567"/>
        <w:rPr>
          <w:szCs w:val="22"/>
        </w:rPr>
      </w:pPr>
      <w:r>
        <w:rPr>
          <w:szCs w:val="22"/>
        </w:rPr>
        <w:t xml:space="preserve">asmenims, kuriems </w:t>
      </w:r>
      <w:r w:rsidR="006E30AB" w:rsidRPr="006E30AB">
        <w:rPr>
          <w:szCs w:val="22"/>
        </w:rPr>
        <w:t xml:space="preserve">šiuo metu </w:t>
      </w:r>
      <w:r>
        <w:rPr>
          <w:szCs w:val="22"/>
        </w:rPr>
        <w:t xml:space="preserve">yra </w:t>
      </w:r>
      <w:r w:rsidR="00A0284A">
        <w:rPr>
          <w:szCs w:val="22"/>
        </w:rPr>
        <w:t>skiriamas</w:t>
      </w:r>
      <w:r w:rsidR="00A0284A" w:rsidRPr="006E30AB">
        <w:rPr>
          <w:szCs w:val="22"/>
        </w:rPr>
        <w:t xml:space="preserve"> </w:t>
      </w:r>
      <w:r w:rsidR="00127331">
        <w:rPr>
          <w:szCs w:val="22"/>
        </w:rPr>
        <w:t>a</w:t>
      </w:r>
      <w:r w:rsidR="006E30AB" w:rsidRPr="006E30AB">
        <w:rPr>
          <w:szCs w:val="22"/>
        </w:rPr>
        <w:t xml:space="preserve">r neseniai </w:t>
      </w:r>
      <w:r w:rsidR="00A0284A">
        <w:rPr>
          <w:szCs w:val="22"/>
        </w:rPr>
        <w:t>paskirtas imunosupresinis gydymas</w:t>
      </w:r>
      <w:r w:rsidR="006E30AB" w:rsidRPr="006E30AB">
        <w:rPr>
          <w:szCs w:val="22"/>
        </w:rPr>
        <w:t xml:space="preserve"> (įskaitant didel</w:t>
      </w:r>
      <w:r w:rsidR="00A0284A">
        <w:rPr>
          <w:szCs w:val="22"/>
        </w:rPr>
        <w:t>es</w:t>
      </w:r>
      <w:r w:rsidR="006E30AB" w:rsidRPr="006E30AB">
        <w:rPr>
          <w:szCs w:val="22"/>
        </w:rPr>
        <w:t xml:space="preserve"> kortikosteroidų doz</w:t>
      </w:r>
      <w:r w:rsidR="00A0284A">
        <w:rPr>
          <w:szCs w:val="22"/>
        </w:rPr>
        <w:t>es</w:t>
      </w:r>
      <w:r w:rsidR="006E30AB" w:rsidRPr="006E30AB">
        <w:rPr>
          <w:szCs w:val="22"/>
        </w:rPr>
        <w:t xml:space="preserve">). </w:t>
      </w:r>
      <w:r w:rsidR="00A0284A">
        <w:rPr>
          <w:szCs w:val="22"/>
        </w:rPr>
        <w:t>Nėra</w:t>
      </w:r>
      <w:r w:rsidR="006E30AB" w:rsidRPr="006E30AB">
        <w:rPr>
          <w:szCs w:val="22"/>
        </w:rPr>
        <w:t xml:space="preserve"> kontraindikacijos vartoti </w:t>
      </w:r>
      <w:proofErr w:type="spellStart"/>
      <w:r w:rsidR="006E30AB" w:rsidRPr="006E30AB">
        <w:rPr>
          <w:szCs w:val="22"/>
        </w:rPr>
        <w:t>Varilrix</w:t>
      </w:r>
      <w:proofErr w:type="spellEnd"/>
      <w:r w:rsidR="007F04A8">
        <w:rPr>
          <w:szCs w:val="22"/>
        </w:rPr>
        <w:t xml:space="preserve"> </w:t>
      </w:r>
      <w:r w:rsidR="006E30AB" w:rsidRPr="006E30AB">
        <w:rPr>
          <w:szCs w:val="22"/>
        </w:rPr>
        <w:t xml:space="preserve">asmenims, </w:t>
      </w:r>
      <w:r w:rsidR="002A228B">
        <w:rPr>
          <w:szCs w:val="22"/>
        </w:rPr>
        <w:t xml:space="preserve">kurie </w:t>
      </w:r>
      <w:r w:rsidR="006E30AB" w:rsidRPr="006E30AB">
        <w:rPr>
          <w:szCs w:val="22"/>
        </w:rPr>
        <w:t xml:space="preserve">vartoja </w:t>
      </w:r>
      <w:r w:rsidR="002A228B">
        <w:rPr>
          <w:szCs w:val="22"/>
        </w:rPr>
        <w:t>vietinio</w:t>
      </w:r>
      <w:r w:rsidR="006E30AB" w:rsidRPr="006E30AB">
        <w:rPr>
          <w:szCs w:val="22"/>
        </w:rPr>
        <w:t xml:space="preserve"> poveikio kortikosteroid</w:t>
      </w:r>
      <w:r w:rsidR="00127331">
        <w:rPr>
          <w:szCs w:val="22"/>
        </w:rPr>
        <w:t>ų</w:t>
      </w:r>
      <w:r w:rsidR="006E30AB" w:rsidRPr="006E30AB">
        <w:rPr>
          <w:szCs w:val="22"/>
        </w:rPr>
        <w:t xml:space="preserve"> ar </w:t>
      </w:r>
      <w:proofErr w:type="spellStart"/>
      <w:r w:rsidR="006E30AB" w:rsidRPr="006E30AB">
        <w:rPr>
          <w:szCs w:val="22"/>
        </w:rPr>
        <w:t>parenteriniu</w:t>
      </w:r>
      <w:proofErr w:type="spellEnd"/>
      <w:r w:rsidR="006E30AB" w:rsidRPr="006E30AB">
        <w:rPr>
          <w:szCs w:val="22"/>
        </w:rPr>
        <w:t xml:space="preserve"> būdu </w:t>
      </w:r>
      <w:r w:rsidR="002A228B">
        <w:rPr>
          <w:szCs w:val="22"/>
        </w:rPr>
        <w:t xml:space="preserve">vartoja </w:t>
      </w:r>
      <w:r w:rsidR="006E30AB" w:rsidRPr="006E30AB">
        <w:rPr>
          <w:szCs w:val="22"/>
        </w:rPr>
        <w:t>maž</w:t>
      </w:r>
      <w:r w:rsidR="002A228B">
        <w:rPr>
          <w:szCs w:val="22"/>
        </w:rPr>
        <w:t>as</w:t>
      </w:r>
      <w:r w:rsidR="006E30AB" w:rsidRPr="006E30AB">
        <w:rPr>
          <w:szCs w:val="22"/>
        </w:rPr>
        <w:t xml:space="preserve"> kortikosteroidų doz</w:t>
      </w:r>
      <w:r w:rsidR="002A228B">
        <w:rPr>
          <w:szCs w:val="22"/>
        </w:rPr>
        <w:t>es</w:t>
      </w:r>
      <w:r w:rsidR="006E30AB" w:rsidRPr="006E30AB">
        <w:rPr>
          <w:szCs w:val="22"/>
        </w:rPr>
        <w:t xml:space="preserve"> (pvz., astmos profilaktikai arba pakeičiamajai terapijai)</w:t>
      </w:r>
      <w:r w:rsidR="00204716" w:rsidRPr="006E30AB">
        <w:rPr>
          <w:szCs w:val="22"/>
        </w:rPr>
        <w:t>;</w:t>
      </w:r>
    </w:p>
    <w:p w14:paraId="12CEA072" w14:textId="77777777" w:rsidR="00204716" w:rsidRPr="008A1932" w:rsidRDefault="00204716" w:rsidP="00204716">
      <w:pPr>
        <w:pStyle w:val="Pagrindiniotekstotrauka"/>
        <w:numPr>
          <w:ilvl w:val="0"/>
          <w:numId w:val="5"/>
        </w:numPr>
        <w:tabs>
          <w:tab w:val="left" w:pos="0"/>
        </w:tabs>
        <w:spacing w:after="0"/>
        <w:ind w:left="567" w:hanging="567"/>
        <w:rPr>
          <w:szCs w:val="22"/>
        </w:rPr>
      </w:pPr>
      <w:r w:rsidRPr="008A1932">
        <w:rPr>
          <w:szCs w:val="22"/>
        </w:rPr>
        <w:t>sunkus kombinuotas imunodeficitas;</w:t>
      </w:r>
    </w:p>
    <w:p w14:paraId="1BEE025E" w14:textId="77777777" w:rsidR="00204716" w:rsidRPr="008A1932" w:rsidRDefault="00204716" w:rsidP="00204716">
      <w:pPr>
        <w:pStyle w:val="Pagrindiniotekstotrauka"/>
        <w:numPr>
          <w:ilvl w:val="0"/>
          <w:numId w:val="5"/>
        </w:numPr>
        <w:tabs>
          <w:tab w:val="left" w:pos="0"/>
        </w:tabs>
        <w:spacing w:after="0"/>
        <w:ind w:left="567" w:hanging="567"/>
        <w:rPr>
          <w:szCs w:val="22"/>
        </w:rPr>
      </w:pPr>
      <w:proofErr w:type="spellStart"/>
      <w:r w:rsidRPr="008A1932">
        <w:rPr>
          <w:szCs w:val="22"/>
        </w:rPr>
        <w:t>agamaglobulinemija</w:t>
      </w:r>
      <w:proofErr w:type="spellEnd"/>
      <w:r w:rsidRPr="008A1932">
        <w:rPr>
          <w:szCs w:val="22"/>
        </w:rPr>
        <w:t>;</w:t>
      </w:r>
    </w:p>
    <w:p w14:paraId="14DD9888" w14:textId="77777777" w:rsidR="00204716" w:rsidRPr="008A1932" w:rsidRDefault="00204716" w:rsidP="00204716">
      <w:pPr>
        <w:pStyle w:val="Pagrindiniotekstotrauka"/>
        <w:numPr>
          <w:ilvl w:val="0"/>
          <w:numId w:val="5"/>
        </w:numPr>
        <w:tabs>
          <w:tab w:val="left" w:pos="0"/>
        </w:tabs>
        <w:spacing w:after="0"/>
        <w:ind w:left="567" w:hanging="567"/>
        <w:rPr>
          <w:szCs w:val="22"/>
        </w:rPr>
      </w:pPr>
      <w:r w:rsidRPr="008A1932">
        <w:rPr>
          <w:i/>
          <w:iCs/>
          <w:szCs w:val="22"/>
        </w:rPr>
        <w:t>AIDS</w:t>
      </w:r>
      <w:r w:rsidRPr="008A1932">
        <w:rPr>
          <w:szCs w:val="22"/>
        </w:rPr>
        <w:t xml:space="preserve"> ar simptominė ŽIV infekcija, ar amžiui būdingas CD4+ T limfocitų procentas vaikams, jaunesniems kaip 12 mėnesių amžiaus: CD4+ &lt; 25 %; nuo 12 iki 35 mėnesių amžiaus CD4+ &lt; 20 %; nuo 36 iki 59 mėnesių amžiaus CD4+ &lt; 15 %).</w:t>
      </w:r>
    </w:p>
    <w:p w14:paraId="14315EB8" w14:textId="77777777" w:rsidR="00204716" w:rsidRPr="008A1932" w:rsidRDefault="00204716" w:rsidP="00204716">
      <w:pPr>
        <w:pStyle w:val="Pagrindiniotekstotrauka"/>
        <w:tabs>
          <w:tab w:val="left" w:pos="0"/>
        </w:tabs>
        <w:spacing w:after="0"/>
        <w:ind w:left="0"/>
        <w:rPr>
          <w:szCs w:val="22"/>
        </w:rPr>
      </w:pPr>
    </w:p>
    <w:p w14:paraId="450B6CFE" w14:textId="77777777" w:rsidR="00204716" w:rsidRPr="008A1932" w:rsidRDefault="00204716" w:rsidP="00204716">
      <w:r w:rsidRPr="008A1932">
        <w:t xml:space="preserve">Padidėjęs jautrumas veikliajai arba bet kuriai 6.1 skyriuje nurodytai pagalbinei medžiagai ar </w:t>
      </w:r>
      <w:proofErr w:type="spellStart"/>
      <w:r w:rsidRPr="008A1932">
        <w:t>neomicinui</w:t>
      </w:r>
      <w:proofErr w:type="spellEnd"/>
      <w:r w:rsidRPr="008A1932">
        <w:t xml:space="preserve">. Visgi buvęs kontaktinis dermatitas po </w:t>
      </w:r>
      <w:proofErr w:type="spellStart"/>
      <w:r w:rsidRPr="008A1932">
        <w:t>neomicino</w:t>
      </w:r>
      <w:proofErr w:type="spellEnd"/>
      <w:r w:rsidRPr="008A1932">
        <w:t xml:space="preserve"> pavartojimo nėra kontraindikacija.</w:t>
      </w:r>
    </w:p>
    <w:p w14:paraId="6261364C" w14:textId="77777777" w:rsidR="00204716" w:rsidRPr="008A1932" w:rsidRDefault="00204716" w:rsidP="00204716"/>
    <w:p w14:paraId="466CDC46" w14:textId="77777777" w:rsidR="00204716" w:rsidRPr="008A1932" w:rsidRDefault="00204716" w:rsidP="00204716">
      <w:proofErr w:type="spellStart"/>
      <w:r w:rsidRPr="008A1932">
        <w:lastRenderedPageBreak/>
        <w:t>Varilrix</w:t>
      </w:r>
      <w:proofErr w:type="spellEnd"/>
      <w:r w:rsidRPr="008A1932">
        <w:t xml:space="preserve"> draudžiama vartoti asmenims, kuriems pirmiau paskiepijus vakcina nuo vėjaraupių buvo atsiradę padidėjusio jautrumo požymių.</w:t>
      </w:r>
    </w:p>
    <w:p w14:paraId="594B3B06" w14:textId="77777777" w:rsidR="00204716" w:rsidRPr="008A1932" w:rsidRDefault="00204716" w:rsidP="00204716"/>
    <w:p w14:paraId="36244DF7" w14:textId="13517A1A" w:rsidR="00204716" w:rsidRPr="008A1932" w:rsidRDefault="00204716" w:rsidP="00204716">
      <w:r w:rsidRPr="008A1932">
        <w:t>Nėštumas. Be to, nėštumo reikia vengti 1 mėnesį po paskiepijimo (žr.</w:t>
      </w:r>
      <w:r w:rsidR="00EE1B3A">
        <w:t xml:space="preserve"> </w:t>
      </w:r>
      <w:r w:rsidRPr="008A1932">
        <w:t>4.6 skyrių).</w:t>
      </w:r>
    </w:p>
    <w:p w14:paraId="29CFCF14" w14:textId="77777777" w:rsidR="00204716" w:rsidRPr="008A1932" w:rsidRDefault="00204716" w:rsidP="00204716">
      <w:pPr>
        <w:ind w:left="567" w:hanging="567"/>
      </w:pPr>
    </w:p>
    <w:p w14:paraId="2447FDA5" w14:textId="77777777" w:rsidR="00204716" w:rsidRPr="008A1932" w:rsidRDefault="00204716" w:rsidP="00204716">
      <w:pPr>
        <w:keepNext/>
        <w:ind w:left="567" w:hanging="567"/>
        <w:rPr>
          <w:b/>
        </w:rPr>
      </w:pPr>
      <w:r w:rsidRPr="008A1932">
        <w:rPr>
          <w:b/>
        </w:rPr>
        <w:t>4.4</w:t>
      </w:r>
      <w:r w:rsidRPr="008A1932">
        <w:rPr>
          <w:b/>
        </w:rPr>
        <w:tab/>
        <w:t>Specialūs įspėjimai ir atsargumo priemonės</w:t>
      </w:r>
    </w:p>
    <w:p w14:paraId="78DA7270" w14:textId="77777777" w:rsidR="00204716" w:rsidRPr="00FE41CF" w:rsidRDefault="00204716" w:rsidP="00204716">
      <w:pPr>
        <w:keepNext/>
        <w:ind w:left="567" w:hanging="567"/>
        <w:rPr>
          <w:bCs/>
        </w:rPr>
      </w:pPr>
    </w:p>
    <w:p w14:paraId="6F65282C" w14:textId="77777777" w:rsidR="00204716" w:rsidRDefault="00204716" w:rsidP="00204716">
      <w:pPr>
        <w:keepNext/>
        <w:ind w:left="567" w:hanging="567"/>
        <w:rPr>
          <w:szCs w:val="20"/>
          <w:u w:val="single"/>
          <w:lang w:eastAsia="lt-LT"/>
        </w:rPr>
      </w:pPr>
      <w:r w:rsidRPr="008A1932">
        <w:rPr>
          <w:szCs w:val="20"/>
          <w:u w:val="single"/>
          <w:lang w:eastAsia="lt-LT"/>
        </w:rPr>
        <w:t>Atsekamumas</w:t>
      </w:r>
    </w:p>
    <w:p w14:paraId="18FE5A8D" w14:textId="77777777" w:rsidR="00EE1B3A" w:rsidRPr="008A1932" w:rsidRDefault="00EE1B3A" w:rsidP="00204716">
      <w:pPr>
        <w:keepNext/>
        <w:ind w:left="567" w:hanging="567"/>
        <w:rPr>
          <w:szCs w:val="22"/>
        </w:rPr>
      </w:pPr>
    </w:p>
    <w:p w14:paraId="16C318FF" w14:textId="77777777" w:rsidR="00204716" w:rsidRPr="008A1932" w:rsidRDefault="00204716" w:rsidP="00204716">
      <w:pPr>
        <w:rPr>
          <w:szCs w:val="22"/>
        </w:rPr>
      </w:pPr>
      <w:r w:rsidRPr="008A1932">
        <w:rPr>
          <w:szCs w:val="20"/>
          <w:lang w:eastAsia="lt-LT"/>
        </w:rPr>
        <w:t>Siekiant pagerinti biologinių vaistinių preparatų atsekamumą, reikia aiškiai užrašyti paskirto vaistinio preparato pavadinimą ir serijos numerį.</w:t>
      </w:r>
    </w:p>
    <w:p w14:paraId="55A2AF99" w14:textId="77777777" w:rsidR="00204716" w:rsidRPr="008A1932" w:rsidRDefault="00204716" w:rsidP="00204716">
      <w:pPr>
        <w:rPr>
          <w:szCs w:val="22"/>
        </w:rPr>
      </w:pPr>
    </w:p>
    <w:p w14:paraId="5D376CED" w14:textId="77777777" w:rsidR="00204716" w:rsidRPr="008A1932" w:rsidRDefault="00204716" w:rsidP="00204716">
      <w:pPr>
        <w:rPr>
          <w:szCs w:val="22"/>
        </w:rPr>
      </w:pPr>
      <w:proofErr w:type="spellStart"/>
      <w:r w:rsidRPr="008A1932">
        <w:rPr>
          <w:szCs w:val="22"/>
        </w:rPr>
        <w:t>Varilrix</w:t>
      </w:r>
      <w:proofErr w:type="spellEnd"/>
      <w:r w:rsidRPr="008A1932">
        <w:rPr>
          <w:szCs w:val="22"/>
        </w:rPr>
        <w:t xml:space="preserve"> (kaip ir kitų vakcinų) vartojimą reikėtų atidėti asmenims, sergantiems ūmine sunkia liga, pasireiškiančia su karščiavimu. Visgi dėl nedidelės infekcijos, tokios kaip peršalimas, vakcinacija neturėtų būti atidėta.</w:t>
      </w:r>
    </w:p>
    <w:p w14:paraId="325AB2F7" w14:textId="77777777" w:rsidR="00204716" w:rsidRPr="008A1932" w:rsidRDefault="00204716" w:rsidP="00204716">
      <w:pPr>
        <w:tabs>
          <w:tab w:val="left" w:pos="567"/>
        </w:tabs>
        <w:rPr>
          <w:szCs w:val="20"/>
          <w:lang w:eastAsia="lt-LT"/>
        </w:rPr>
      </w:pPr>
    </w:p>
    <w:p w14:paraId="5C9072AA" w14:textId="77777777" w:rsidR="00204716" w:rsidRPr="008A1932" w:rsidRDefault="00204716" w:rsidP="00204716">
      <w:pPr>
        <w:rPr>
          <w:szCs w:val="22"/>
        </w:rPr>
      </w:pPr>
      <w:r w:rsidRPr="008A1932">
        <w:rPr>
          <w:szCs w:val="22"/>
        </w:rPr>
        <w:t xml:space="preserve">Alpimas (sinkopė), kaip </w:t>
      </w:r>
      <w:proofErr w:type="spellStart"/>
      <w:r w:rsidRPr="008A1932">
        <w:rPr>
          <w:szCs w:val="22"/>
        </w:rPr>
        <w:t>psichogeninis</w:t>
      </w:r>
      <w:proofErr w:type="spellEnd"/>
      <w:r w:rsidRPr="008A1932">
        <w:rPr>
          <w:szCs w:val="22"/>
        </w:rPr>
        <w:t xml:space="preserve"> atsakas į injekciją adata, gali pasireikšti po arba net prieš skiepijimą bet kuria vakcina, ypač paaugliams. Tai gali būti susiję su įvairiais neurologiniais požymiais, tokiais kaip trumpalaikis regėjimo sutrikimas, </w:t>
      </w:r>
      <w:proofErr w:type="spellStart"/>
      <w:r w:rsidRPr="008A1932">
        <w:rPr>
          <w:szCs w:val="22"/>
        </w:rPr>
        <w:t>parestezija</w:t>
      </w:r>
      <w:proofErr w:type="spellEnd"/>
      <w:r w:rsidRPr="008A1932">
        <w:rPr>
          <w:szCs w:val="22"/>
        </w:rPr>
        <w:t xml:space="preserve"> ir toniniai-</w:t>
      </w:r>
      <w:proofErr w:type="spellStart"/>
      <w:r w:rsidRPr="008A1932">
        <w:rPr>
          <w:szCs w:val="22"/>
        </w:rPr>
        <w:t>kloniniai</w:t>
      </w:r>
      <w:proofErr w:type="spellEnd"/>
      <w:r w:rsidRPr="008A1932">
        <w:rPr>
          <w:szCs w:val="22"/>
        </w:rPr>
        <w:t xml:space="preserve"> galūnių judesiai atsigaunant. Svarbu atlikti procedūras tinkamoje vietoje, kad būtų išvengta sužeidimų apalpus.</w:t>
      </w:r>
    </w:p>
    <w:p w14:paraId="2C8BC1CB" w14:textId="77777777" w:rsidR="00204716" w:rsidRPr="008A1932" w:rsidRDefault="00204716" w:rsidP="00204716">
      <w:pPr>
        <w:tabs>
          <w:tab w:val="left" w:pos="567"/>
        </w:tabs>
        <w:rPr>
          <w:szCs w:val="20"/>
          <w:lang w:eastAsia="lt-LT"/>
        </w:rPr>
      </w:pPr>
    </w:p>
    <w:p w14:paraId="08966104" w14:textId="77777777" w:rsidR="00204716" w:rsidRPr="008A1932" w:rsidRDefault="00204716" w:rsidP="00204716">
      <w:pPr>
        <w:rPr>
          <w:szCs w:val="22"/>
        </w:rPr>
      </w:pPr>
      <w:r w:rsidRPr="008A1932">
        <w:rPr>
          <w:szCs w:val="22"/>
        </w:rPr>
        <w:t>Kaip ir leidžiant visas injekcines vakcinas, visada turėtų būti lengvai prieinami tinkamas gydymas ir priežiūra tuo atveju, jeigu po vakcinos suleidimo pasireikštų retai pasitaikanti anafilaksinė reakcija.</w:t>
      </w:r>
    </w:p>
    <w:p w14:paraId="0C1488E2" w14:textId="77777777" w:rsidR="00204716" w:rsidRPr="008A1932" w:rsidRDefault="00204716" w:rsidP="00204716">
      <w:pPr>
        <w:rPr>
          <w:szCs w:val="22"/>
        </w:rPr>
      </w:pPr>
    </w:p>
    <w:p w14:paraId="0AD402F2" w14:textId="77777777" w:rsidR="00204716" w:rsidRPr="008A1932" w:rsidRDefault="00204716" w:rsidP="00204716">
      <w:pPr>
        <w:rPr>
          <w:szCs w:val="22"/>
        </w:rPr>
      </w:pPr>
      <w:r w:rsidRPr="008A1932">
        <w:rPr>
          <w:szCs w:val="22"/>
        </w:rPr>
        <w:t xml:space="preserve">Prieš suleidžiant vakcinos injekciją, reikia palaukti, kol nuo odos nugaruos alkoholis ir kitos dezinfekuojančios medžiagos, nes šios medžiagos gali </w:t>
      </w:r>
      <w:proofErr w:type="spellStart"/>
      <w:r w:rsidRPr="008A1932">
        <w:rPr>
          <w:szCs w:val="22"/>
        </w:rPr>
        <w:t>inaktyvuoti</w:t>
      </w:r>
      <w:proofErr w:type="spellEnd"/>
      <w:r w:rsidRPr="008A1932">
        <w:rPr>
          <w:szCs w:val="22"/>
        </w:rPr>
        <w:t xml:space="preserve"> vakcinoje esančius </w:t>
      </w:r>
      <w:proofErr w:type="spellStart"/>
      <w:r w:rsidRPr="008A1932">
        <w:rPr>
          <w:szCs w:val="22"/>
        </w:rPr>
        <w:t>susilpnintus</w:t>
      </w:r>
      <w:proofErr w:type="spellEnd"/>
      <w:r w:rsidRPr="008A1932">
        <w:rPr>
          <w:szCs w:val="22"/>
        </w:rPr>
        <w:t xml:space="preserve"> virusus.</w:t>
      </w:r>
    </w:p>
    <w:p w14:paraId="0281C447" w14:textId="77777777" w:rsidR="00204716" w:rsidRPr="008A1932" w:rsidRDefault="00204716" w:rsidP="00204716">
      <w:pPr>
        <w:rPr>
          <w:szCs w:val="22"/>
        </w:rPr>
      </w:pPr>
    </w:p>
    <w:p w14:paraId="47537A69" w14:textId="37C5F770" w:rsidR="00204716" w:rsidRPr="008A1932" w:rsidRDefault="00204716" w:rsidP="00204716">
      <w:pPr>
        <w:tabs>
          <w:tab w:val="left" w:pos="567"/>
        </w:tabs>
        <w:rPr>
          <w:szCs w:val="20"/>
          <w:lang w:eastAsia="lt-LT"/>
        </w:rPr>
      </w:pPr>
      <w:r w:rsidRPr="008A1932">
        <w:rPr>
          <w:szCs w:val="20"/>
          <w:lang w:eastAsia="lt-LT"/>
        </w:rPr>
        <w:t>Apsauga nuo vėjaraupių gali būti silpnesnė, paskiepijus vakcina per 72 valandas po natūralios ligos ekspozicijos (žr.</w:t>
      </w:r>
      <w:r w:rsidR="00EE1B3A">
        <w:rPr>
          <w:szCs w:val="20"/>
          <w:lang w:eastAsia="lt-LT"/>
        </w:rPr>
        <w:t xml:space="preserve"> </w:t>
      </w:r>
      <w:r w:rsidRPr="008A1932">
        <w:rPr>
          <w:szCs w:val="20"/>
          <w:lang w:eastAsia="lt-LT"/>
        </w:rPr>
        <w:t>5.1 skyrių).</w:t>
      </w:r>
    </w:p>
    <w:p w14:paraId="688BE4D6" w14:textId="77777777" w:rsidR="00204716" w:rsidRPr="008A1932" w:rsidRDefault="00204716" w:rsidP="00204716">
      <w:pPr>
        <w:tabs>
          <w:tab w:val="left" w:pos="567"/>
        </w:tabs>
        <w:rPr>
          <w:szCs w:val="20"/>
          <w:lang w:eastAsia="lt-LT"/>
        </w:rPr>
      </w:pPr>
    </w:p>
    <w:p w14:paraId="59D6DCA7" w14:textId="77777777" w:rsidR="00204716" w:rsidRPr="008A1932" w:rsidRDefault="00204716" w:rsidP="00204716">
      <w:pPr>
        <w:tabs>
          <w:tab w:val="left" w:pos="567"/>
        </w:tabs>
        <w:rPr>
          <w:szCs w:val="20"/>
          <w:lang w:eastAsia="lt-LT"/>
        </w:rPr>
      </w:pPr>
      <w:r w:rsidRPr="008A1932">
        <w:rPr>
          <w:szCs w:val="20"/>
          <w:lang w:eastAsia="lt-LT"/>
        </w:rPr>
        <w:t>Kaip ir skiepijant visomis vakcinomis, apsauginis imuninis atsakas gali pasireikšti ne visiems vakcina paskiepytiems asmenims.</w:t>
      </w:r>
    </w:p>
    <w:p w14:paraId="22DBD6A0" w14:textId="77777777" w:rsidR="00204716" w:rsidRPr="008A1932" w:rsidRDefault="00204716" w:rsidP="00204716">
      <w:pPr>
        <w:tabs>
          <w:tab w:val="left" w:pos="567"/>
        </w:tabs>
        <w:rPr>
          <w:szCs w:val="20"/>
          <w:lang w:eastAsia="lt-LT"/>
        </w:rPr>
      </w:pPr>
    </w:p>
    <w:p w14:paraId="66C57770" w14:textId="77777777" w:rsidR="00204716" w:rsidRPr="008A1932" w:rsidRDefault="00204716" w:rsidP="00204716">
      <w:pPr>
        <w:tabs>
          <w:tab w:val="left" w:pos="567"/>
        </w:tabs>
        <w:rPr>
          <w:szCs w:val="20"/>
          <w:lang w:eastAsia="lt-LT"/>
        </w:rPr>
      </w:pPr>
      <w:r w:rsidRPr="008A1932">
        <w:rPr>
          <w:szCs w:val="20"/>
          <w:lang w:eastAsia="lt-LT"/>
        </w:rPr>
        <w:t xml:space="preserve">Kaip ir paskiepijus kitokiomis vakcinomis nuo vėjaraupių, buvo atvejų, kai vėjaraupių liga buvo diagnozuota asmenims, pirmiau paskiepytiems </w:t>
      </w:r>
      <w:proofErr w:type="spellStart"/>
      <w:r w:rsidRPr="008A1932">
        <w:rPr>
          <w:szCs w:val="20"/>
          <w:lang w:eastAsia="lt-LT"/>
        </w:rPr>
        <w:t>Varilrix</w:t>
      </w:r>
      <w:proofErr w:type="spellEnd"/>
      <w:r w:rsidRPr="008A1932">
        <w:rPr>
          <w:szCs w:val="20"/>
          <w:lang w:eastAsia="lt-LT"/>
        </w:rPr>
        <w:t xml:space="preserve">. Šie </w:t>
      </w:r>
      <w:proofErr w:type="spellStart"/>
      <w:r w:rsidRPr="008A1932">
        <w:rPr>
          <w:szCs w:val="20"/>
          <w:lang w:eastAsia="lt-LT"/>
        </w:rPr>
        <w:t>protūkio</w:t>
      </w:r>
      <w:proofErr w:type="spellEnd"/>
      <w:r w:rsidRPr="008A1932">
        <w:rPr>
          <w:szCs w:val="20"/>
          <w:lang w:eastAsia="lt-LT"/>
        </w:rPr>
        <w:t xml:space="preserve"> atvejai paprastai būna lengvi su mažesniu pažeidimų skaičiumi ir mažesniu karščiavimu nei neskiepytiems asmenims.</w:t>
      </w:r>
    </w:p>
    <w:p w14:paraId="67032721" w14:textId="77777777" w:rsidR="00EE1B3A" w:rsidRPr="008A1932" w:rsidRDefault="00EE1B3A" w:rsidP="00EE1B3A">
      <w:pPr>
        <w:tabs>
          <w:tab w:val="left" w:pos="567"/>
        </w:tabs>
        <w:rPr>
          <w:szCs w:val="20"/>
          <w:lang w:eastAsia="lt-LT"/>
        </w:rPr>
      </w:pPr>
    </w:p>
    <w:p w14:paraId="7F0116D1" w14:textId="77777777" w:rsidR="00EE1B3A" w:rsidRPr="008A1932" w:rsidRDefault="00EE1B3A" w:rsidP="00EE1B3A">
      <w:pPr>
        <w:tabs>
          <w:tab w:val="left" w:pos="567"/>
        </w:tabs>
        <w:rPr>
          <w:szCs w:val="20"/>
          <w:lang w:eastAsia="lt-LT"/>
        </w:rPr>
      </w:pPr>
      <w:proofErr w:type="spellStart"/>
      <w:r w:rsidRPr="008A1932">
        <w:rPr>
          <w:szCs w:val="20"/>
          <w:lang w:eastAsia="lt-LT"/>
        </w:rPr>
        <w:t>Varilrix</w:t>
      </w:r>
      <w:proofErr w:type="spellEnd"/>
      <w:r w:rsidRPr="008A1932">
        <w:rPr>
          <w:szCs w:val="20"/>
          <w:lang w:eastAsia="lt-LT"/>
        </w:rPr>
        <w:t xml:space="preserve"> negalima suleisti į kraujagyslę arba į odą.</w:t>
      </w:r>
    </w:p>
    <w:p w14:paraId="4083F02F" w14:textId="77777777" w:rsidR="00204716" w:rsidRPr="008A1932" w:rsidRDefault="00204716" w:rsidP="00204716">
      <w:pPr>
        <w:tabs>
          <w:tab w:val="left" w:pos="567"/>
        </w:tabs>
        <w:rPr>
          <w:szCs w:val="20"/>
          <w:lang w:eastAsia="lt-LT"/>
        </w:rPr>
      </w:pPr>
    </w:p>
    <w:p w14:paraId="20A21584" w14:textId="33A9DFD0" w:rsidR="00204716" w:rsidRDefault="00204716" w:rsidP="00204716">
      <w:pPr>
        <w:rPr>
          <w:iCs/>
          <w:szCs w:val="22"/>
          <w:u w:val="single"/>
        </w:rPr>
      </w:pPr>
      <w:r w:rsidRPr="00D0531F">
        <w:rPr>
          <w:u w:val="single"/>
        </w:rPr>
        <w:t>Užkrato perdavimas</w:t>
      </w:r>
    </w:p>
    <w:p w14:paraId="08ACAB4A" w14:textId="77777777" w:rsidR="00EE1B3A" w:rsidRPr="00D0531F" w:rsidRDefault="00EE1B3A" w:rsidP="00204716">
      <w:pPr>
        <w:rPr>
          <w:u w:val="single"/>
        </w:rPr>
      </w:pPr>
    </w:p>
    <w:p w14:paraId="052025A6" w14:textId="77777777" w:rsidR="00204716" w:rsidRPr="008A1932" w:rsidRDefault="00204716" w:rsidP="00204716">
      <w:pPr>
        <w:tabs>
          <w:tab w:val="left" w:pos="567"/>
        </w:tabs>
        <w:rPr>
          <w:szCs w:val="20"/>
          <w:lang w:eastAsia="lt-LT"/>
        </w:rPr>
      </w:pPr>
      <w:r w:rsidRPr="008A1932">
        <w:rPr>
          <w:szCs w:val="20"/>
          <w:lang w:eastAsia="lt-LT"/>
        </w:rPr>
        <w:t xml:space="preserve">Nustatyta, kad </w:t>
      </w:r>
      <w:r w:rsidRPr="008A1932">
        <w:rPr>
          <w:i/>
          <w:iCs/>
          <w:szCs w:val="20"/>
          <w:lang w:eastAsia="lt-LT"/>
        </w:rPr>
        <w:t>Oka</w:t>
      </w:r>
      <w:r w:rsidRPr="008A1932">
        <w:rPr>
          <w:szCs w:val="20"/>
          <w:lang w:eastAsia="lt-LT"/>
        </w:rPr>
        <w:t xml:space="preserve"> vėjaraupių vakcinos virusas iš paskiepytų asmenų, kuriems pasireiškia išbėrimas, organizmo labai retais atvejais perduodamas su jais kontaktavusiems </w:t>
      </w:r>
      <w:proofErr w:type="spellStart"/>
      <w:r w:rsidRPr="008A1932">
        <w:rPr>
          <w:szCs w:val="20"/>
          <w:lang w:eastAsia="lt-LT"/>
        </w:rPr>
        <w:t>seronegatyviems</w:t>
      </w:r>
      <w:proofErr w:type="spellEnd"/>
      <w:r w:rsidRPr="008A1932">
        <w:rPr>
          <w:szCs w:val="20"/>
          <w:lang w:eastAsia="lt-LT"/>
        </w:rPr>
        <w:t xml:space="preserve"> asmenims. Atmesti, kad </w:t>
      </w:r>
      <w:r w:rsidRPr="008A1932">
        <w:rPr>
          <w:i/>
          <w:iCs/>
          <w:szCs w:val="20"/>
          <w:lang w:eastAsia="lt-LT"/>
        </w:rPr>
        <w:t>Oka</w:t>
      </w:r>
      <w:r w:rsidRPr="008A1932">
        <w:rPr>
          <w:szCs w:val="20"/>
          <w:lang w:eastAsia="lt-LT"/>
        </w:rPr>
        <w:t xml:space="preserve"> vėjaraupių vakcinos virusas iš paskiepytų asmenų, kuriems išbėrimo neatsiranda,</w:t>
      </w:r>
      <w:r w:rsidRPr="008A1932">
        <w:t xml:space="preserve"> </w:t>
      </w:r>
      <w:r w:rsidRPr="008A1932">
        <w:rPr>
          <w:szCs w:val="20"/>
          <w:lang w:eastAsia="lt-LT"/>
        </w:rPr>
        <w:t xml:space="preserve">organizmo gali būti perduotas su jais kontaktavusiems </w:t>
      </w:r>
      <w:proofErr w:type="spellStart"/>
      <w:r w:rsidRPr="008A1932">
        <w:rPr>
          <w:szCs w:val="20"/>
          <w:lang w:eastAsia="lt-LT"/>
        </w:rPr>
        <w:t>seronegatyviems</w:t>
      </w:r>
      <w:proofErr w:type="spellEnd"/>
      <w:r w:rsidRPr="008A1932">
        <w:rPr>
          <w:szCs w:val="20"/>
          <w:lang w:eastAsia="lt-LT"/>
        </w:rPr>
        <w:t xml:space="preserve"> asmenims, negalima. </w:t>
      </w:r>
    </w:p>
    <w:p w14:paraId="3D5109BA" w14:textId="40B24750" w:rsidR="00204716" w:rsidRPr="008A1932" w:rsidRDefault="00204716" w:rsidP="00204716">
      <w:pPr>
        <w:tabs>
          <w:tab w:val="left" w:pos="567"/>
        </w:tabs>
        <w:rPr>
          <w:szCs w:val="20"/>
          <w:lang w:eastAsia="lt-LT"/>
        </w:rPr>
      </w:pPr>
      <w:r w:rsidRPr="008A1932">
        <w:rPr>
          <w:szCs w:val="20"/>
          <w:lang w:eastAsia="lt-LT"/>
        </w:rPr>
        <w:t xml:space="preserve">Palyginti su sveikais paskiepytais asmenimis, leukemija sergantiems pacientams dažniau pasireiškia </w:t>
      </w:r>
      <w:proofErr w:type="spellStart"/>
      <w:r w:rsidRPr="008A1932">
        <w:rPr>
          <w:szCs w:val="20"/>
          <w:lang w:eastAsia="lt-LT"/>
        </w:rPr>
        <w:t>papulovezikulinis</w:t>
      </w:r>
      <w:proofErr w:type="spellEnd"/>
      <w:r w:rsidRPr="008A1932">
        <w:rPr>
          <w:szCs w:val="20"/>
          <w:lang w:eastAsia="lt-LT"/>
        </w:rPr>
        <w:t xml:space="preserve"> išbėrimas (taip pat žr.</w:t>
      </w:r>
      <w:r w:rsidR="00EE1B3A">
        <w:rPr>
          <w:szCs w:val="20"/>
          <w:lang w:eastAsia="lt-LT"/>
        </w:rPr>
        <w:t xml:space="preserve"> </w:t>
      </w:r>
      <w:r w:rsidRPr="008A1932">
        <w:rPr>
          <w:szCs w:val="20"/>
          <w:lang w:eastAsia="lt-LT"/>
        </w:rPr>
        <w:t>4.8 skyrių). Tokiais atvejais kontaktavusių asmenų ligos eiga taip pat buvo lengva.</w:t>
      </w:r>
    </w:p>
    <w:p w14:paraId="68EEF5CA" w14:textId="77777777" w:rsidR="00204716" w:rsidRPr="008A1932" w:rsidRDefault="00204716" w:rsidP="00204716">
      <w:pPr>
        <w:tabs>
          <w:tab w:val="left" w:pos="567"/>
        </w:tabs>
        <w:rPr>
          <w:szCs w:val="20"/>
          <w:lang w:eastAsia="lt-LT"/>
        </w:rPr>
      </w:pPr>
      <w:r w:rsidRPr="008A1932">
        <w:rPr>
          <w:szCs w:val="20"/>
          <w:lang w:eastAsia="lt-LT"/>
        </w:rPr>
        <w:t>Vakcina paskiepyti asmenys, net tie, kuriems neatsiranda į vėjaraupius panašaus išbėrimo, turi stengtis, jeigu įmanoma, nebendrauti su vėjaraupiams imliais didelės rizikos grupės asmenimis iki 6 savaičių po vakcinacijos. Tais atvejais, kai kontaktas su vėjaraupiams imliais didelės rizikos grupės asmenimis neišvengiamas, reikėtų įvertinti galimą vėjaraupių vakcinos viruso perdavimo pavojų su užsikrėtimo laukinio tipo vėjaraupių virusais ir jų perdavimo rizika.</w:t>
      </w:r>
    </w:p>
    <w:p w14:paraId="325842B1" w14:textId="77777777" w:rsidR="00204716" w:rsidRPr="008A1932" w:rsidRDefault="00204716" w:rsidP="00204716">
      <w:r w:rsidRPr="008A1932">
        <w:rPr>
          <w:szCs w:val="20"/>
          <w:lang w:eastAsia="lt-LT"/>
        </w:rPr>
        <w:t xml:space="preserve">Vėjaraupiams imlūs didelės rizikos grupės asmenys </w:t>
      </w:r>
      <w:r w:rsidRPr="008A1932">
        <w:t>yra:</w:t>
      </w:r>
    </w:p>
    <w:p w14:paraId="7F0340E3" w14:textId="12668C1A" w:rsidR="00204716" w:rsidRPr="008A1932" w:rsidRDefault="00204716" w:rsidP="00204716">
      <w:pPr>
        <w:numPr>
          <w:ilvl w:val="0"/>
          <w:numId w:val="8"/>
        </w:numPr>
        <w:tabs>
          <w:tab w:val="left" w:pos="567"/>
        </w:tabs>
        <w:ind w:left="567" w:hanging="567"/>
      </w:pPr>
      <w:r w:rsidRPr="008A1932">
        <w:t>asmenys, kurių imuninės sistemos funkcija yra sutrikusi (žr.</w:t>
      </w:r>
      <w:r w:rsidR="00EE1B3A">
        <w:t xml:space="preserve"> </w:t>
      </w:r>
      <w:r w:rsidRPr="008A1932">
        <w:t>4.3 ir 4.4 skyrius);</w:t>
      </w:r>
    </w:p>
    <w:p w14:paraId="3ADD3455" w14:textId="77777777" w:rsidR="00204716" w:rsidRPr="008A1932" w:rsidRDefault="00204716" w:rsidP="00204716">
      <w:pPr>
        <w:numPr>
          <w:ilvl w:val="0"/>
          <w:numId w:val="8"/>
        </w:numPr>
        <w:tabs>
          <w:tab w:val="left" w:pos="567"/>
        </w:tabs>
        <w:ind w:left="567" w:hanging="567"/>
      </w:pPr>
      <w:r w:rsidRPr="008A1932">
        <w:lastRenderedPageBreak/>
        <w:t>nėščios moterys, neturinčios dokumentais patvirtintų vėjaraupių (</w:t>
      </w:r>
      <w:proofErr w:type="spellStart"/>
      <w:r w:rsidRPr="008A1932">
        <w:rPr>
          <w:i/>
          <w:iCs/>
        </w:rPr>
        <w:t>varicella</w:t>
      </w:r>
      <w:proofErr w:type="spellEnd"/>
      <w:r w:rsidRPr="008A1932">
        <w:t>) istorijos ar buvusios infekcijos laboratorinių įrodymų;</w:t>
      </w:r>
    </w:p>
    <w:p w14:paraId="532D820F" w14:textId="77777777" w:rsidR="00204716" w:rsidRPr="008A1932" w:rsidRDefault="00204716" w:rsidP="00204716">
      <w:pPr>
        <w:numPr>
          <w:ilvl w:val="0"/>
          <w:numId w:val="8"/>
        </w:numPr>
        <w:tabs>
          <w:tab w:val="left" w:pos="567"/>
        </w:tabs>
        <w:ind w:left="567" w:hanging="567"/>
      </w:pPr>
      <w:r w:rsidRPr="008A1932">
        <w:t>naujagimiai motinų, kurios neturi dokumentais patvirtintų vėjaraupių istorijos ar buvusios infekcijos laboratorinių įrodymų.</w:t>
      </w:r>
    </w:p>
    <w:p w14:paraId="13E369D8" w14:textId="77777777" w:rsidR="00204716" w:rsidRPr="008A1932" w:rsidRDefault="00204716" w:rsidP="00204716">
      <w:pPr>
        <w:tabs>
          <w:tab w:val="left" w:pos="567"/>
        </w:tabs>
        <w:rPr>
          <w:szCs w:val="20"/>
          <w:lang w:eastAsia="lt-LT"/>
        </w:rPr>
      </w:pPr>
    </w:p>
    <w:p w14:paraId="166048A1" w14:textId="77777777" w:rsidR="00204716" w:rsidRPr="008A1932" w:rsidRDefault="00204716" w:rsidP="00204716">
      <w:pPr>
        <w:tabs>
          <w:tab w:val="left" w:pos="567"/>
        </w:tabs>
        <w:rPr>
          <w:szCs w:val="20"/>
          <w:lang w:eastAsia="lt-LT"/>
        </w:rPr>
      </w:pPr>
      <w:r w:rsidRPr="008A1932">
        <w:rPr>
          <w:szCs w:val="20"/>
          <w:lang w:eastAsia="lt-LT"/>
        </w:rPr>
        <w:t xml:space="preserve">Lengvas išbėrimo pobūdis sveikiems kontaktavusiems asmenims rodo kad, perėjęs iš vieno žmogaus organizmo į kitą, virusas lieka </w:t>
      </w:r>
      <w:proofErr w:type="spellStart"/>
      <w:r w:rsidRPr="008A1932">
        <w:rPr>
          <w:szCs w:val="20"/>
          <w:lang w:eastAsia="lt-LT"/>
        </w:rPr>
        <w:t>susilpnintas</w:t>
      </w:r>
      <w:proofErr w:type="spellEnd"/>
      <w:r w:rsidRPr="008A1932">
        <w:rPr>
          <w:szCs w:val="20"/>
          <w:lang w:eastAsia="lt-LT"/>
        </w:rPr>
        <w:t>.</w:t>
      </w:r>
    </w:p>
    <w:p w14:paraId="06CF1512" w14:textId="77777777" w:rsidR="00204716" w:rsidRPr="008A1932" w:rsidRDefault="00204716" w:rsidP="00204716">
      <w:pPr>
        <w:tabs>
          <w:tab w:val="left" w:pos="567"/>
        </w:tabs>
        <w:rPr>
          <w:szCs w:val="20"/>
          <w:lang w:eastAsia="lt-LT"/>
        </w:rPr>
      </w:pPr>
    </w:p>
    <w:p w14:paraId="5167F914" w14:textId="77777777" w:rsidR="00204716" w:rsidRPr="00D0531F" w:rsidRDefault="00204716" w:rsidP="00CF5733">
      <w:pPr>
        <w:keepNext/>
        <w:rPr>
          <w:u w:val="single"/>
        </w:rPr>
      </w:pPr>
      <w:r w:rsidRPr="00D0531F">
        <w:rPr>
          <w:u w:val="single"/>
        </w:rPr>
        <w:t>Asmenys, kuriems yra didelis sunkių vėjaraupių pavojus</w:t>
      </w:r>
    </w:p>
    <w:p w14:paraId="147353D0" w14:textId="77777777" w:rsidR="00D013A3" w:rsidRPr="00A73111" w:rsidRDefault="00D013A3" w:rsidP="00CF5733">
      <w:pPr>
        <w:keepNext/>
        <w:rPr>
          <w:szCs w:val="22"/>
          <w:u w:val="single"/>
        </w:rPr>
      </w:pPr>
    </w:p>
    <w:p w14:paraId="1CCB4E2F" w14:textId="77777777" w:rsidR="00204716" w:rsidRPr="008A1932" w:rsidRDefault="00204716" w:rsidP="00204716">
      <w:pPr>
        <w:tabs>
          <w:tab w:val="left" w:pos="567"/>
        </w:tabs>
        <w:rPr>
          <w:szCs w:val="20"/>
          <w:lang w:eastAsia="lt-LT"/>
        </w:rPr>
      </w:pPr>
      <w:r w:rsidRPr="008A1932">
        <w:rPr>
          <w:szCs w:val="20"/>
          <w:lang w:eastAsia="lt-LT"/>
        </w:rPr>
        <w:t xml:space="preserve">Klinikinių tyrimų duomenų apie </w:t>
      </w:r>
      <w:proofErr w:type="spellStart"/>
      <w:r w:rsidRPr="008A1932">
        <w:rPr>
          <w:szCs w:val="20"/>
          <w:lang w:eastAsia="lt-LT"/>
        </w:rPr>
        <w:t>Varilrix</w:t>
      </w:r>
      <w:proofErr w:type="spellEnd"/>
      <w:r w:rsidRPr="008A1932">
        <w:rPr>
          <w:szCs w:val="20"/>
          <w:lang w:eastAsia="lt-LT"/>
        </w:rPr>
        <w:t xml:space="preserve"> (+4</w:t>
      </w:r>
      <w:r>
        <w:rPr>
          <w:szCs w:val="20"/>
          <w:lang w:eastAsia="lt-LT"/>
        </w:rPr>
        <w:t> </w:t>
      </w:r>
      <w:r w:rsidRPr="008A1932">
        <w:rPr>
          <w:szCs w:val="20"/>
          <w:lang w:eastAsia="lt-LT"/>
        </w:rPr>
        <w:t>°C formos) vartojimą asmenims, kuriems yra didelis sunkių vėjaraupių pavojus, yra nedaug.</w:t>
      </w:r>
    </w:p>
    <w:p w14:paraId="3E83135A" w14:textId="77777777" w:rsidR="00204716" w:rsidRPr="008A1932" w:rsidRDefault="00204716" w:rsidP="00204716">
      <w:pPr>
        <w:tabs>
          <w:tab w:val="left" w:pos="567"/>
        </w:tabs>
        <w:rPr>
          <w:szCs w:val="20"/>
          <w:lang w:eastAsia="lt-LT"/>
        </w:rPr>
      </w:pPr>
      <w:r w:rsidRPr="008A1932">
        <w:rPr>
          <w:szCs w:val="20"/>
          <w:lang w:eastAsia="lt-LT"/>
        </w:rPr>
        <w:t xml:space="preserve">Skiepijimo galimybė gali būti svarstoma atskiriems pacientams, kuriems yra imuninės sistemos nepakankamumas, kai galima nauda yra didesnė už riziką (tai </w:t>
      </w:r>
      <w:proofErr w:type="spellStart"/>
      <w:r w:rsidRPr="008A1932">
        <w:rPr>
          <w:szCs w:val="20"/>
          <w:lang w:eastAsia="lt-LT"/>
        </w:rPr>
        <w:t>besimptomiai</w:t>
      </w:r>
      <w:proofErr w:type="spellEnd"/>
      <w:r w:rsidRPr="008A1932">
        <w:rPr>
          <w:szCs w:val="20"/>
          <w:lang w:eastAsia="lt-LT"/>
        </w:rPr>
        <w:t xml:space="preserve"> ŽIV pacientai, sergantys </w:t>
      </w:r>
      <w:proofErr w:type="spellStart"/>
      <w:r w:rsidRPr="008A1932">
        <w:rPr>
          <w:szCs w:val="20"/>
          <w:lang w:eastAsia="lt-LT"/>
        </w:rPr>
        <w:t>IgG</w:t>
      </w:r>
      <w:proofErr w:type="spellEnd"/>
      <w:r w:rsidRPr="008A1932">
        <w:rPr>
          <w:szCs w:val="20"/>
          <w:lang w:eastAsia="lt-LT"/>
        </w:rPr>
        <w:t xml:space="preserve"> poklasio nepakankamumu, įgimta </w:t>
      </w:r>
      <w:proofErr w:type="spellStart"/>
      <w:r w:rsidRPr="008A1932">
        <w:rPr>
          <w:szCs w:val="20"/>
          <w:lang w:eastAsia="lt-LT"/>
        </w:rPr>
        <w:t>neutropenija</w:t>
      </w:r>
      <w:proofErr w:type="spellEnd"/>
      <w:r w:rsidRPr="008A1932">
        <w:rPr>
          <w:szCs w:val="20"/>
          <w:lang w:eastAsia="lt-LT"/>
        </w:rPr>
        <w:t xml:space="preserve">, lėtine </w:t>
      </w:r>
      <w:proofErr w:type="spellStart"/>
      <w:r w:rsidRPr="008A1932">
        <w:rPr>
          <w:szCs w:val="20"/>
          <w:lang w:eastAsia="lt-LT"/>
        </w:rPr>
        <w:t>granuliomatoze</w:t>
      </w:r>
      <w:proofErr w:type="spellEnd"/>
      <w:r w:rsidRPr="008A1932">
        <w:rPr>
          <w:szCs w:val="20"/>
          <w:lang w:eastAsia="lt-LT"/>
        </w:rPr>
        <w:t xml:space="preserve"> ir </w:t>
      </w:r>
      <w:proofErr w:type="spellStart"/>
      <w:r w:rsidRPr="008A1932">
        <w:rPr>
          <w:szCs w:val="20"/>
          <w:lang w:eastAsia="lt-LT"/>
        </w:rPr>
        <w:t>komplemento</w:t>
      </w:r>
      <w:proofErr w:type="spellEnd"/>
      <w:r w:rsidRPr="008A1932">
        <w:rPr>
          <w:szCs w:val="20"/>
          <w:lang w:eastAsia="lt-LT"/>
        </w:rPr>
        <w:t xml:space="preserve"> sistemos nepakankamumu).</w:t>
      </w:r>
    </w:p>
    <w:p w14:paraId="458A38F7" w14:textId="0319723A" w:rsidR="00204716" w:rsidRDefault="00204716" w:rsidP="00204716">
      <w:pPr>
        <w:tabs>
          <w:tab w:val="left" w:pos="567"/>
        </w:tabs>
        <w:rPr>
          <w:szCs w:val="20"/>
          <w:lang w:eastAsia="lt-LT"/>
        </w:rPr>
      </w:pPr>
      <w:r w:rsidRPr="008A1932">
        <w:rPr>
          <w:szCs w:val="20"/>
          <w:lang w:eastAsia="lt-LT"/>
        </w:rPr>
        <w:t>Pacientai, turintys susilpnėjusią imuninę sistemą, kuriems nėra kontraindikacijų šiam skiepijimui (žr.</w:t>
      </w:r>
      <w:r w:rsidR="00EE1B3A">
        <w:rPr>
          <w:szCs w:val="20"/>
          <w:lang w:eastAsia="lt-LT"/>
        </w:rPr>
        <w:t xml:space="preserve"> </w:t>
      </w:r>
      <w:r w:rsidRPr="008A1932">
        <w:rPr>
          <w:szCs w:val="20"/>
          <w:lang w:eastAsia="lt-LT"/>
        </w:rPr>
        <w:t>4.3 skyrių)</w:t>
      </w:r>
      <w:r w:rsidR="006611C0">
        <w:rPr>
          <w:szCs w:val="20"/>
          <w:lang w:eastAsia="lt-LT"/>
        </w:rPr>
        <w:t>,</w:t>
      </w:r>
      <w:r w:rsidRPr="008A1932">
        <w:rPr>
          <w:szCs w:val="20"/>
          <w:lang w:eastAsia="lt-LT"/>
        </w:rPr>
        <w:t xml:space="preserve"> gali nereaguoti į skiepijimą taip pat gerai, kaip pacientai, kurių imuninė sistema nesutrikusi, tačiau kai kuriuos pacientus gali reikėti skiepyti nuo vėjaraupių, jei jie turėjo sąlytį su sergančiais, nepaisant to, kad jie buvo atitinkamai vakcinuoti. Šiuos pacientus reikia atidžiai stebėti, ar jiems nepasireiškia vėjaraupių požymiai.</w:t>
      </w:r>
    </w:p>
    <w:p w14:paraId="37A28E0E" w14:textId="77777777" w:rsidR="00D013A3" w:rsidRDefault="00D013A3" w:rsidP="00307D75">
      <w:pPr>
        <w:tabs>
          <w:tab w:val="left" w:pos="567"/>
        </w:tabs>
      </w:pPr>
    </w:p>
    <w:p w14:paraId="5D3701B3" w14:textId="023FD811" w:rsidR="00307D75" w:rsidRDefault="00307D75" w:rsidP="00307D75">
      <w:pPr>
        <w:tabs>
          <w:tab w:val="left" w:pos="567"/>
        </w:tabs>
      </w:pPr>
      <w:r w:rsidRPr="0039555D">
        <w:t>D</w:t>
      </w:r>
      <w:r>
        <w:t>ėl galimo atsako į vakciną susilpnėjimo ir (ar) ligos išplitimo rizikos</w:t>
      </w:r>
      <w:r w:rsidRPr="0039555D">
        <w:t xml:space="preserve"> </w:t>
      </w:r>
      <w:r>
        <w:t xml:space="preserve">reikia </w:t>
      </w:r>
      <w:r w:rsidR="00F47608">
        <w:t xml:space="preserve">atsižvelgti į </w:t>
      </w:r>
      <w:r>
        <w:t>laiko interval</w:t>
      </w:r>
      <w:r w:rsidR="00F47608">
        <w:t>ą</w:t>
      </w:r>
      <w:r>
        <w:t xml:space="preserve"> tarp vakcinacijos </w:t>
      </w:r>
      <w:proofErr w:type="spellStart"/>
      <w:r w:rsidRPr="0039555D">
        <w:t>Varilrix</w:t>
      </w:r>
      <w:proofErr w:type="spellEnd"/>
      <w:r w:rsidRPr="0039555D">
        <w:t xml:space="preserve"> </w:t>
      </w:r>
      <w:r>
        <w:t>ir</w:t>
      </w:r>
      <w:r w:rsidRPr="0039555D">
        <w:t xml:space="preserve"> imunosupres</w:t>
      </w:r>
      <w:r>
        <w:t>inės terapijos</w:t>
      </w:r>
      <w:r w:rsidRPr="0039555D">
        <w:t xml:space="preserve"> </w:t>
      </w:r>
      <w:r>
        <w:t>(žr.</w:t>
      </w:r>
      <w:r w:rsidR="00EE1B3A">
        <w:t xml:space="preserve"> </w:t>
      </w:r>
      <w:r>
        <w:t>4.3 skyrių).</w:t>
      </w:r>
    </w:p>
    <w:p w14:paraId="1F47978C" w14:textId="77777777" w:rsidR="00204716" w:rsidRPr="008A1932" w:rsidRDefault="00204716" w:rsidP="00204716">
      <w:pPr>
        <w:tabs>
          <w:tab w:val="left" w:pos="567"/>
        </w:tabs>
        <w:rPr>
          <w:szCs w:val="20"/>
          <w:lang w:eastAsia="lt-LT"/>
        </w:rPr>
      </w:pPr>
    </w:p>
    <w:p w14:paraId="188D9135" w14:textId="77777777" w:rsidR="00204716" w:rsidRPr="008A1932" w:rsidRDefault="00204716" w:rsidP="00204716">
      <w:pPr>
        <w:tabs>
          <w:tab w:val="left" w:pos="567"/>
        </w:tabs>
        <w:rPr>
          <w:szCs w:val="20"/>
          <w:lang w:eastAsia="lt-LT"/>
        </w:rPr>
      </w:pPr>
      <w:r w:rsidRPr="008A1932">
        <w:rPr>
          <w:szCs w:val="20"/>
          <w:lang w:eastAsia="lt-LT"/>
        </w:rPr>
        <w:t xml:space="preserve">Gauta labai retų pranešimų apie vėjaraupių išplitimą organizme, pasireiškiantį vidaus organų pažaida, paskiepijus pacientus vakcina, kurioje yra </w:t>
      </w:r>
      <w:r w:rsidRPr="008A1932">
        <w:rPr>
          <w:i/>
          <w:iCs/>
          <w:szCs w:val="20"/>
          <w:lang w:eastAsia="lt-LT"/>
        </w:rPr>
        <w:t>Oka</w:t>
      </w:r>
      <w:r w:rsidRPr="008A1932">
        <w:rPr>
          <w:szCs w:val="20"/>
          <w:lang w:eastAsia="lt-LT"/>
        </w:rPr>
        <w:t xml:space="preserve"> vėjaraupių virusų (dažniausiai tiems, kuriems pasireiškia imuninės funkcijos nepakankamumas).</w:t>
      </w:r>
    </w:p>
    <w:p w14:paraId="786AFF91" w14:textId="77777777" w:rsidR="00204716" w:rsidRDefault="00204716" w:rsidP="00204716">
      <w:pPr>
        <w:tabs>
          <w:tab w:val="left" w:pos="567"/>
        </w:tabs>
        <w:rPr>
          <w:szCs w:val="20"/>
          <w:lang w:eastAsia="lt-LT"/>
        </w:rPr>
      </w:pPr>
    </w:p>
    <w:p w14:paraId="00F6F89C" w14:textId="77777777" w:rsidR="00627739" w:rsidRPr="00AB6B5D" w:rsidRDefault="00627739" w:rsidP="00627739">
      <w:pPr>
        <w:widowControl w:val="0"/>
        <w:adjustRightInd w:val="0"/>
        <w:textAlignment w:val="baseline"/>
        <w:rPr>
          <w:u w:val="single"/>
          <w:lang w:eastAsia="lt-LT"/>
        </w:rPr>
      </w:pPr>
      <w:r w:rsidRPr="00AB6B5D">
        <w:rPr>
          <w:u w:val="single"/>
          <w:lang w:eastAsia="lt-LT"/>
        </w:rPr>
        <w:t>Encefalitas</w:t>
      </w:r>
    </w:p>
    <w:p w14:paraId="1DAC2B67" w14:textId="77777777" w:rsidR="00627739" w:rsidRDefault="00627739" w:rsidP="00627739">
      <w:pPr>
        <w:widowControl w:val="0"/>
        <w:adjustRightInd w:val="0"/>
        <w:textAlignment w:val="baseline"/>
        <w:rPr>
          <w:lang w:eastAsia="lt-LT"/>
        </w:rPr>
      </w:pPr>
    </w:p>
    <w:p w14:paraId="7109C0C5" w14:textId="77777777" w:rsidR="00627739" w:rsidRDefault="00627739" w:rsidP="00627739">
      <w:pPr>
        <w:widowControl w:val="0"/>
        <w:adjustRightInd w:val="0"/>
        <w:textAlignment w:val="baseline"/>
        <w:rPr>
          <w:lang w:eastAsia="lt-LT"/>
        </w:rPr>
      </w:pPr>
      <w:r w:rsidRPr="00AB6B5D">
        <w:rPr>
          <w:lang w:eastAsia="lt-LT"/>
        </w:rPr>
        <w:t xml:space="preserve">Gauta pranešimų apie encefalito atvejus, nustatytus po gyvosios </w:t>
      </w:r>
      <w:proofErr w:type="spellStart"/>
      <w:r w:rsidRPr="00AB6B5D">
        <w:rPr>
          <w:lang w:eastAsia="lt-LT"/>
        </w:rPr>
        <w:t>susilpnintos</w:t>
      </w:r>
      <w:proofErr w:type="spellEnd"/>
      <w:r w:rsidRPr="00AB6B5D">
        <w:rPr>
          <w:lang w:eastAsia="lt-LT"/>
        </w:rPr>
        <w:t xml:space="preserve"> vakcinos nuo vėjaraupių pateikimo rinkai. Pranešta apie kelis mirties, visų pirma imunodeficitą turinčių pacientų, atvejus (žr. 4.3</w:t>
      </w:r>
      <w:r>
        <w:rPr>
          <w:lang w:eastAsia="lt-LT"/>
        </w:rPr>
        <w:t> </w:t>
      </w:r>
      <w:r w:rsidRPr="00AB6B5D">
        <w:rPr>
          <w:lang w:eastAsia="lt-LT"/>
        </w:rPr>
        <w:t xml:space="preserve">skyrių). Paskiepytiems asmenims (tėvams) reikia nurodyti nedelsiant kreiptis medicininės pagalbos, jei po vakcinacijos jiems (jų vaikui) pasireiškia galimo encefalito simptomai, pavyzdžiui, jie netenka sąmonės arba sumažėja jų sąmoningumo lygis, pasireiškia traukuliai arba </w:t>
      </w:r>
      <w:proofErr w:type="spellStart"/>
      <w:r w:rsidRPr="00AB6B5D">
        <w:rPr>
          <w:lang w:eastAsia="lt-LT"/>
        </w:rPr>
        <w:t>ataksija</w:t>
      </w:r>
      <w:proofErr w:type="spellEnd"/>
      <w:r w:rsidRPr="00AB6B5D">
        <w:rPr>
          <w:lang w:eastAsia="lt-LT"/>
        </w:rPr>
        <w:t>, kartu su karščiavimu ir galvos skausmu.</w:t>
      </w:r>
    </w:p>
    <w:p w14:paraId="72110EBF" w14:textId="77777777" w:rsidR="00627739" w:rsidRDefault="00627739" w:rsidP="00204716">
      <w:pPr>
        <w:tabs>
          <w:tab w:val="left" w:pos="567"/>
        </w:tabs>
        <w:rPr>
          <w:szCs w:val="20"/>
          <w:lang w:eastAsia="lt-LT"/>
        </w:rPr>
      </w:pPr>
    </w:p>
    <w:p w14:paraId="3BDB5DBB" w14:textId="158DCBD7" w:rsidR="00204716" w:rsidRDefault="00AC43FE" w:rsidP="00204716">
      <w:pPr>
        <w:tabs>
          <w:tab w:val="left" w:pos="567"/>
        </w:tabs>
        <w:rPr>
          <w:szCs w:val="20"/>
          <w:u w:val="single"/>
          <w:lang w:eastAsia="lt-LT"/>
        </w:rPr>
      </w:pPr>
      <w:r>
        <w:rPr>
          <w:szCs w:val="20"/>
          <w:u w:val="single"/>
          <w:lang w:eastAsia="lt-LT"/>
        </w:rPr>
        <w:t>Pagalbinės medžiagos, kurių poveikis žinomas</w:t>
      </w:r>
    </w:p>
    <w:p w14:paraId="765E1775" w14:textId="77777777" w:rsidR="00AC43FE" w:rsidRPr="00962D98" w:rsidRDefault="00AC43FE" w:rsidP="00204716">
      <w:pPr>
        <w:tabs>
          <w:tab w:val="left" w:pos="567"/>
        </w:tabs>
        <w:rPr>
          <w:szCs w:val="20"/>
          <w:u w:val="single"/>
          <w:lang w:eastAsia="lt-LT"/>
        </w:rPr>
      </w:pPr>
    </w:p>
    <w:p w14:paraId="5DD53A9F" w14:textId="1D90DC6B" w:rsidR="00AC43FE" w:rsidRPr="00A73111" w:rsidRDefault="00AC43FE" w:rsidP="00D0531F">
      <w:r w:rsidRPr="00A73111">
        <w:t xml:space="preserve">Vienoje šios vakcinos dozėje yra 6 mg </w:t>
      </w:r>
      <w:proofErr w:type="spellStart"/>
      <w:r w:rsidRPr="00A73111">
        <w:t>sorbitolio</w:t>
      </w:r>
      <w:proofErr w:type="spellEnd"/>
      <w:r w:rsidRPr="00A73111">
        <w:t>.</w:t>
      </w:r>
    </w:p>
    <w:p w14:paraId="5836BEB3" w14:textId="77777777" w:rsidR="00AC43FE" w:rsidRPr="00D0531F" w:rsidRDefault="00AC43FE" w:rsidP="00D0531F"/>
    <w:p w14:paraId="69A792BE" w14:textId="16FC0449" w:rsidR="00204716" w:rsidRDefault="00204716" w:rsidP="00204716">
      <w:pPr>
        <w:tabs>
          <w:tab w:val="left" w:pos="567"/>
        </w:tabs>
        <w:rPr>
          <w:szCs w:val="20"/>
          <w:lang w:eastAsia="lt-LT"/>
        </w:rPr>
      </w:pPr>
      <w:r w:rsidRPr="00416A35">
        <w:rPr>
          <w:szCs w:val="20"/>
          <w:lang w:eastAsia="lt-LT"/>
        </w:rPr>
        <w:t xml:space="preserve">Vienoje </w:t>
      </w:r>
      <w:r w:rsidR="00F75B60">
        <w:rPr>
          <w:szCs w:val="20"/>
          <w:lang w:eastAsia="lt-LT"/>
        </w:rPr>
        <w:t xml:space="preserve">šios </w:t>
      </w:r>
      <w:r w:rsidRPr="00416A35">
        <w:rPr>
          <w:szCs w:val="20"/>
          <w:lang w:eastAsia="lt-LT"/>
        </w:rPr>
        <w:t>vakcinos dozėje yra 331</w:t>
      </w:r>
      <w:r>
        <w:rPr>
          <w:szCs w:val="20"/>
          <w:lang w:eastAsia="lt-LT"/>
        </w:rPr>
        <w:t> </w:t>
      </w:r>
      <w:proofErr w:type="spellStart"/>
      <w:r w:rsidRPr="00416A35">
        <w:rPr>
          <w:szCs w:val="20"/>
          <w:lang w:eastAsia="lt-LT"/>
        </w:rPr>
        <w:t>mikrogramas</w:t>
      </w:r>
      <w:proofErr w:type="spellEnd"/>
      <w:r w:rsidRPr="00416A35">
        <w:rPr>
          <w:szCs w:val="20"/>
          <w:lang w:eastAsia="lt-LT"/>
        </w:rPr>
        <w:t xml:space="preserve"> </w:t>
      </w:r>
      <w:proofErr w:type="spellStart"/>
      <w:r w:rsidRPr="00416A35">
        <w:rPr>
          <w:szCs w:val="20"/>
          <w:lang w:eastAsia="lt-LT"/>
        </w:rPr>
        <w:t>fenilalanino</w:t>
      </w:r>
      <w:proofErr w:type="spellEnd"/>
      <w:r w:rsidRPr="00416A35">
        <w:rPr>
          <w:szCs w:val="20"/>
          <w:lang w:eastAsia="lt-LT"/>
        </w:rPr>
        <w:t xml:space="preserve">. </w:t>
      </w:r>
      <w:proofErr w:type="spellStart"/>
      <w:r w:rsidRPr="00416A35">
        <w:rPr>
          <w:szCs w:val="20"/>
          <w:lang w:eastAsia="lt-LT"/>
        </w:rPr>
        <w:t>Fenilalaninas</w:t>
      </w:r>
      <w:proofErr w:type="spellEnd"/>
      <w:r w:rsidRPr="00416A35">
        <w:rPr>
          <w:szCs w:val="20"/>
          <w:lang w:eastAsia="lt-LT"/>
        </w:rPr>
        <w:t xml:space="preserve"> gali būti žalingas asmenims, sergantiems </w:t>
      </w:r>
      <w:proofErr w:type="spellStart"/>
      <w:r w:rsidRPr="00416A35">
        <w:rPr>
          <w:szCs w:val="20"/>
          <w:lang w:eastAsia="lt-LT"/>
        </w:rPr>
        <w:t>fenilketonurija</w:t>
      </w:r>
      <w:proofErr w:type="spellEnd"/>
      <w:r w:rsidRPr="00416A35">
        <w:rPr>
          <w:szCs w:val="20"/>
          <w:lang w:eastAsia="lt-LT"/>
        </w:rPr>
        <w:t xml:space="preserve"> (</w:t>
      </w:r>
      <w:r w:rsidR="00B5530C">
        <w:rPr>
          <w:szCs w:val="20"/>
          <w:lang w:eastAsia="lt-LT"/>
        </w:rPr>
        <w:t>FKU</w:t>
      </w:r>
      <w:r w:rsidRPr="00416A35">
        <w:rPr>
          <w:szCs w:val="20"/>
          <w:lang w:eastAsia="lt-LT"/>
        </w:rPr>
        <w:t>).</w:t>
      </w:r>
    </w:p>
    <w:p w14:paraId="668DA897" w14:textId="77777777" w:rsidR="00F2589E" w:rsidRDefault="00F2589E" w:rsidP="00204716">
      <w:pPr>
        <w:tabs>
          <w:tab w:val="left" w:pos="567"/>
        </w:tabs>
        <w:rPr>
          <w:szCs w:val="20"/>
          <w:lang w:eastAsia="lt-LT"/>
        </w:rPr>
      </w:pPr>
    </w:p>
    <w:p w14:paraId="182EF3A9" w14:textId="57D6F552" w:rsidR="00F2589E" w:rsidRPr="00F2589E" w:rsidRDefault="00F2589E" w:rsidP="00A73111">
      <w:pPr>
        <w:rPr>
          <w:lang w:eastAsia="lt-LT"/>
        </w:rPr>
      </w:pPr>
      <w:r>
        <w:rPr>
          <w:lang w:eastAsia="lt-LT"/>
        </w:rPr>
        <w:t xml:space="preserve">Vienoje šios </w:t>
      </w:r>
      <w:r w:rsidRPr="007069DD">
        <w:rPr>
          <w:lang w:eastAsia="lt-LT"/>
        </w:rPr>
        <w:t>vakcinos dozėje yra</w:t>
      </w:r>
      <w:r>
        <w:rPr>
          <w:lang w:eastAsia="lt-LT"/>
        </w:rPr>
        <w:t xml:space="preserve"> </w:t>
      </w:r>
      <w:r>
        <w:t>402 </w:t>
      </w:r>
      <w:proofErr w:type="spellStart"/>
      <w:r>
        <w:t>mikrogramai</w:t>
      </w:r>
      <w:proofErr w:type="spellEnd"/>
      <w:r w:rsidRPr="00BD40B7">
        <w:t xml:space="preserve"> </w:t>
      </w:r>
      <w:proofErr w:type="spellStart"/>
      <w:r w:rsidRPr="00BD40B7">
        <w:t>prolin</w:t>
      </w:r>
      <w:r>
        <w:t>o</w:t>
      </w:r>
      <w:proofErr w:type="spellEnd"/>
      <w:r>
        <w:t>.</w:t>
      </w:r>
      <w:r w:rsidRPr="00BC0250">
        <w:rPr>
          <w:lang w:eastAsia="lt-LT"/>
        </w:rPr>
        <w:t xml:space="preserve"> </w:t>
      </w:r>
      <w:proofErr w:type="spellStart"/>
      <w:r>
        <w:rPr>
          <w:lang w:eastAsia="lt-LT"/>
        </w:rPr>
        <w:t>Prol</w:t>
      </w:r>
      <w:r w:rsidRPr="00E353C2">
        <w:rPr>
          <w:lang w:eastAsia="lt-LT"/>
        </w:rPr>
        <w:t>inas</w:t>
      </w:r>
      <w:proofErr w:type="spellEnd"/>
      <w:r w:rsidRPr="00E353C2">
        <w:rPr>
          <w:lang w:eastAsia="lt-LT"/>
        </w:rPr>
        <w:t xml:space="preserve"> gali būti kenksmingas </w:t>
      </w:r>
      <w:r>
        <w:rPr>
          <w:lang w:eastAsia="lt-LT"/>
        </w:rPr>
        <w:t xml:space="preserve">pacientams, </w:t>
      </w:r>
      <w:r w:rsidRPr="00E353C2">
        <w:rPr>
          <w:lang w:eastAsia="lt-LT"/>
        </w:rPr>
        <w:t>sergantiems</w:t>
      </w:r>
      <w:r>
        <w:rPr>
          <w:lang w:eastAsia="lt-LT"/>
        </w:rPr>
        <w:t xml:space="preserve"> </w:t>
      </w:r>
      <w:proofErr w:type="spellStart"/>
      <w:r>
        <w:rPr>
          <w:lang w:eastAsia="lt-LT"/>
        </w:rPr>
        <w:t>hiperprolinemija</w:t>
      </w:r>
      <w:proofErr w:type="spellEnd"/>
      <w:r>
        <w:rPr>
          <w:lang w:eastAsia="lt-LT"/>
        </w:rPr>
        <w:t>.</w:t>
      </w:r>
    </w:p>
    <w:p w14:paraId="5CB56B9F" w14:textId="77777777" w:rsidR="00204716" w:rsidRPr="008A1932" w:rsidRDefault="00204716" w:rsidP="00204716">
      <w:pPr>
        <w:tabs>
          <w:tab w:val="left" w:pos="567"/>
        </w:tabs>
        <w:rPr>
          <w:szCs w:val="20"/>
          <w:lang w:eastAsia="lt-LT"/>
        </w:rPr>
      </w:pPr>
    </w:p>
    <w:p w14:paraId="36EEA27B" w14:textId="77777777" w:rsidR="00204716" w:rsidRPr="008A1932" w:rsidRDefault="00204716" w:rsidP="00204716">
      <w:pPr>
        <w:ind w:left="567" w:hanging="567"/>
        <w:rPr>
          <w:b/>
        </w:rPr>
      </w:pPr>
      <w:r w:rsidRPr="008A1932">
        <w:rPr>
          <w:b/>
        </w:rPr>
        <w:t>4.5</w:t>
      </w:r>
      <w:r w:rsidRPr="008A1932">
        <w:rPr>
          <w:b/>
        </w:rPr>
        <w:tab/>
        <w:t>Sąveika su kitais vaistiniais preparatais ir kitokia sąveika</w:t>
      </w:r>
    </w:p>
    <w:p w14:paraId="7BDC1BDA" w14:textId="77777777" w:rsidR="00204716" w:rsidRPr="00FE41CF" w:rsidRDefault="00204716" w:rsidP="00204716">
      <w:pPr>
        <w:ind w:left="567" w:hanging="567"/>
        <w:rPr>
          <w:bCs/>
        </w:rPr>
      </w:pPr>
    </w:p>
    <w:p w14:paraId="46256BDD" w14:textId="77777777" w:rsidR="00204716" w:rsidRPr="008A1932" w:rsidRDefault="00204716" w:rsidP="00204716">
      <w:pPr>
        <w:rPr>
          <w:szCs w:val="22"/>
        </w:rPr>
      </w:pPr>
      <w:r w:rsidRPr="008A1932">
        <w:rPr>
          <w:szCs w:val="22"/>
        </w:rPr>
        <w:t xml:space="preserve">Jeigu reikia atlikti tuberkulino mėginį, jį reikia atlikti prieš vakcinaciją arba kartu su vakcinacija, nes buvo pranešta, jog gyvų virusų vakcinos gali laikinai slopinti odos jautrumą tuberkulinui. Tokia </w:t>
      </w:r>
      <w:proofErr w:type="spellStart"/>
      <w:r w:rsidRPr="008A1932">
        <w:rPr>
          <w:szCs w:val="22"/>
        </w:rPr>
        <w:t>anergija</w:t>
      </w:r>
      <w:proofErr w:type="spellEnd"/>
      <w:r w:rsidRPr="008A1932">
        <w:rPr>
          <w:szCs w:val="22"/>
        </w:rPr>
        <w:t xml:space="preserve"> gali trukti ne ilgiau kaip 6 savaites, todėl per šį laikotarpį po vakcinacijos negalima daryti tuberkulino mėginio, kad būtų išvengta klaidingai neigiamų tyrimo rezultatų.</w:t>
      </w:r>
    </w:p>
    <w:p w14:paraId="24A7C5E5" w14:textId="77777777" w:rsidR="00204716" w:rsidRPr="00FE41CF" w:rsidRDefault="00204716" w:rsidP="00204716">
      <w:pPr>
        <w:rPr>
          <w:szCs w:val="22"/>
        </w:rPr>
      </w:pPr>
    </w:p>
    <w:p w14:paraId="535F960A" w14:textId="77777777" w:rsidR="00204716" w:rsidRPr="008A1932" w:rsidRDefault="00204716" w:rsidP="00204716">
      <w:pPr>
        <w:rPr>
          <w:szCs w:val="22"/>
        </w:rPr>
      </w:pPr>
      <w:r w:rsidRPr="008A1932">
        <w:rPr>
          <w:szCs w:val="22"/>
        </w:rPr>
        <w:lastRenderedPageBreak/>
        <w:t>Asmenims, kurie vartojo imunoglobulinų arba kuriems buvo perpilta kraujo, vakcinaciją reikėtų atidėti bent trims mėnesiams, kadangi kitaip ji gali būti neveiksminga dėl pasyviu būdu įgytų vėjaraupių antikūnų.</w:t>
      </w:r>
    </w:p>
    <w:p w14:paraId="150BF226" w14:textId="77777777" w:rsidR="00204716" w:rsidRPr="008A1932" w:rsidRDefault="00204716" w:rsidP="00204716">
      <w:pPr>
        <w:rPr>
          <w:szCs w:val="22"/>
        </w:rPr>
      </w:pPr>
    </w:p>
    <w:p w14:paraId="06556098" w14:textId="77777777" w:rsidR="00204716" w:rsidRPr="008A1932" w:rsidRDefault="00204716" w:rsidP="00204716">
      <w:pPr>
        <w:rPr>
          <w:szCs w:val="22"/>
        </w:rPr>
      </w:pPr>
      <w:r w:rsidRPr="008A1932">
        <w:rPr>
          <w:szCs w:val="22"/>
        </w:rPr>
        <w:t xml:space="preserve">Reikia vengti </w:t>
      </w:r>
      <w:proofErr w:type="spellStart"/>
      <w:r w:rsidRPr="008A1932">
        <w:rPr>
          <w:szCs w:val="22"/>
        </w:rPr>
        <w:t>salicilatų</w:t>
      </w:r>
      <w:proofErr w:type="spellEnd"/>
      <w:r w:rsidRPr="008A1932">
        <w:rPr>
          <w:szCs w:val="22"/>
        </w:rPr>
        <w:t xml:space="preserve"> vartojimo 6 savaites po paskiepijimo vėjaraupių vakcina, nes buvo atvejų, kai natūraliais vėjaraupiais sergantiems pacientams pavartojus </w:t>
      </w:r>
      <w:proofErr w:type="spellStart"/>
      <w:r w:rsidRPr="008A1932">
        <w:rPr>
          <w:szCs w:val="22"/>
        </w:rPr>
        <w:t>salicilatų</w:t>
      </w:r>
      <w:proofErr w:type="spellEnd"/>
      <w:r w:rsidRPr="008A1932">
        <w:rPr>
          <w:szCs w:val="22"/>
        </w:rPr>
        <w:t xml:space="preserve">, pasireiškė </w:t>
      </w:r>
      <w:proofErr w:type="spellStart"/>
      <w:r w:rsidRPr="008A1932">
        <w:rPr>
          <w:i/>
          <w:iCs/>
          <w:szCs w:val="22"/>
        </w:rPr>
        <w:t>Reye</w:t>
      </w:r>
      <w:proofErr w:type="spellEnd"/>
      <w:r w:rsidRPr="008A1932">
        <w:rPr>
          <w:i/>
          <w:iCs/>
          <w:szCs w:val="22"/>
        </w:rPr>
        <w:t xml:space="preserve"> </w:t>
      </w:r>
      <w:r w:rsidRPr="008A1932">
        <w:rPr>
          <w:szCs w:val="22"/>
        </w:rPr>
        <w:t>sindromas.</w:t>
      </w:r>
    </w:p>
    <w:p w14:paraId="146750F5" w14:textId="77777777" w:rsidR="00204716" w:rsidRPr="008A1932" w:rsidRDefault="00204716" w:rsidP="00204716">
      <w:pPr>
        <w:rPr>
          <w:szCs w:val="22"/>
        </w:rPr>
      </w:pPr>
    </w:p>
    <w:p w14:paraId="5A998126" w14:textId="77777777" w:rsidR="00204716" w:rsidRPr="008A1932" w:rsidRDefault="00204716" w:rsidP="00204716">
      <w:pPr>
        <w:rPr>
          <w:szCs w:val="22"/>
          <w:u w:val="single"/>
        </w:rPr>
      </w:pPr>
      <w:r w:rsidRPr="008A1932">
        <w:rPr>
          <w:szCs w:val="22"/>
          <w:u w:val="single"/>
        </w:rPr>
        <w:t>Vartojimas kartu su kitomis vakcinomis</w:t>
      </w:r>
    </w:p>
    <w:p w14:paraId="4DFC66D8" w14:textId="77777777" w:rsidR="00204716" w:rsidRPr="008A1932" w:rsidRDefault="00204716" w:rsidP="00204716">
      <w:pPr>
        <w:rPr>
          <w:szCs w:val="22"/>
        </w:rPr>
      </w:pPr>
    </w:p>
    <w:p w14:paraId="670256B7" w14:textId="77777777" w:rsidR="00204716" w:rsidRPr="00D0531F" w:rsidRDefault="00204716" w:rsidP="00204716">
      <w:pPr>
        <w:rPr>
          <w:i/>
          <w:u w:val="single"/>
        </w:rPr>
      </w:pPr>
      <w:r w:rsidRPr="00D0531F">
        <w:rPr>
          <w:i/>
          <w:u w:val="single"/>
        </w:rPr>
        <w:t>Sveikiems asmenims</w:t>
      </w:r>
    </w:p>
    <w:p w14:paraId="2F43965B" w14:textId="77777777" w:rsidR="00F2589E" w:rsidRPr="00A73111" w:rsidRDefault="00F2589E" w:rsidP="00204716">
      <w:pPr>
        <w:rPr>
          <w:i/>
          <w:iCs/>
          <w:szCs w:val="22"/>
          <w:u w:val="single"/>
        </w:rPr>
      </w:pPr>
    </w:p>
    <w:p w14:paraId="5FC59A0C" w14:textId="77777777" w:rsidR="00204716" w:rsidRPr="008A1932" w:rsidRDefault="00204716" w:rsidP="00204716">
      <w:pPr>
        <w:rPr>
          <w:szCs w:val="22"/>
        </w:rPr>
      </w:pPr>
      <w:r w:rsidRPr="008A1932">
        <w:rPr>
          <w:szCs w:val="22"/>
        </w:rPr>
        <w:t xml:space="preserve">Vakcinų, kurių sudėtyje yra vėjaraupių virusų, klinikiniai tyrimai patvirtina </w:t>
      </w:r>
      <w:proofErr w:type="spellStart"/>
      <w:r w:rsidRPr="008A1932">
        <w:rPr>
          <w:szCs w:val="22"/>
        </w:rPr>
        <w:t>Varilrix</w:t>
      </w:r>
      <w:proofErr w:type="spellEnd"/>
      <w:r w:rsidRPr="008A1932">
        <w:rPr>
          <w:szCs w:val="22"/>
        </w:rPr>
        <w:t xml:space="preserve"> vartojimą kartu su bet kuria toliau nurodyta </w:t>
      </w:r>
      <w:proofErr w:type="spellStart"/>
      <w:r w:rsidRPr="008A1932">
        <w:rPr>
          <w:szCs w:val="22"/>
        </w:rPr>
        <w:t>vienvalente</w:t>
      </w:r>
      <w:proofErr w:type="spellEnd"/>
      <w:r w:rsidRPr="008A1932">
        <w:rPr>
          <w:szCs w:val="22"/>
        </w:rPr>
        <w:t xml:space="preserve"> ar kombinuotąja vakcina:</w:t>
      </w:r>
      <w:r w:rsidRPr="008A1932">
        <w:t xml:space="preserve"> </w:t>
      </w:r>
      <w:r w:rsidRPr="008A1932">
        <w:rPr>
          <w:szCs w:val="22"/>
        </w:rPr>
        <w:t xml:space="preserve">tymų, kiaulytės ir raudonukės (angl. </w:t>
      </w:r>
      <w:proofErr w:type="spellStart"/>
      <w:r w:rsidRPr="008A1932">
        <w:rPr>
          <w:i/>
          <w:iCs/>
          <w:szCs w:val="22"/>
        </w:rPr>
        <w:t>measles-mumps-rubella</w:t>
      </w:r>
      <w:proofErr w:type="spellEnd"/>
      <w:r w:rsidRPr="008A1932">
        <w:rPr>
          <w:szCs w:val="22"/>
        </w:rPr>
        <w:t xml:space="preserve">, </w:t>
      </w:r>
      <w:r w:rsidRPr="008A1932">
        <w:rPr>
          <w:i/>
          <w:iCs/>
          <w:szCs w:val="22"/>
        </w:rPr>
        <w:t>MMR</w:t>
      </w:r>
      <w:r w:rsidRPr="008A1932">
        <w:rPr>
          <w:szCs w:val="22"/>
        </w:rPr>
        <w:t xml:space="preserve">) vakcina, difterijos, stabligės ir neląstelinė kokliušo (angl. </w:t>
      </w:r>
      <w:proofErr w:type="spellStart"/>
      <w:r w:rsidRPr="008A1932">
        <w:rPr>
          <w:i/>
          <w:iCs/>
          <w:szCs w:val="22"/>
        </w:rPr>
        <w:t>diphtheria</w:t>
      </w:r>
      <w:proofErr w:type="spellEnd"/>
      <w:r w:rsidRPr="008A1932">
        <w:rPr>
          <w:i/>
          <w:iCs/>
          <w:szCs w:val="22"/>
        </w:rPr>
        <w:t>-tetanus-</w:t>
      </w:r>
      <w:proofErr w:type="spellStart"/>
      <w:r w:rsidRPr="008A1932">
        <w:rPr>
          <w:i/>
          <w:iCs/>
          <w:szCs w:val="22"/>
        </w:rPr>
        <w:t>pertussis</w:t>
      </w:r>
      <w:proofErr w:type="spellEnd"/>
      <w:r w:rsidRPr="008A1932">
        <w:rPr>
          <w:i/>
          <w:iCs/>
          <w:szCs w:val="22"/>
        </w:rPr>
        <w:t>-</w:t>
      </w:r>
      <w:proofErr w:type="spellStart"/>
      <w:r w:rsidRPr="008A1932">
        <w:rPr>
          <w:i/>
          <w:iCs/>
          <w:szCs w:val="22"/>
        </w:rPr>
        <w:t>acellular</w:t>
      </w:r>
      <w:proofErr w:type="spellEnd"/>
      <w:r w:rsidRPr="008A1932">
        <w:rPr>
          <w:szCs w:val="22"/>
        </w:rPr>
        <w:t xml:space="preserve">, </w:t>
      </w:r>
      <w:proofErr w:type="spellStart"/>
      <w:r w:rsidRPr="008A1932">
        <w:rPr>
          <w:i/>
          <w:iCs/>
          <w:szCs w:val="22"/>
        </w:rPr>
        <w:t>DTPa</w:t>
      </w:r>
      <w:proofErr w:type="spellEnd"/>
      <w:r w:rsidRPr="008A1932">
        <w:rPr>
          <w:szCs w:val="22"/>
        </w:rPr>
        <w:t>) vakcina, sumažinto antigenų kiekio difterijos, stabligės ir neląstelinė kokliušo (</w:t>
      </w:r>
      <w:proofErr w:type="spellStart"/>
      <w:r w:rsidRPr="008A1932">
        <w:rPr>
          <w:i/>
          <w:iCs/>
          <w:szCs w:val="22"/>
        </w:rPr>
        <w:t>dTpa</w:t>
      </w:r>
      <w:proofErr w:type="spellEnd"/>
      <w:r w:rsidRPr="008A1932">
        <w:rPr>
          <w:szCs w:val="22"/>
        </w:rPr>
        <w:t xml:space="preserve">) vakcina, b tipo </w:t>
      </w:r>
      <w:proofErr w:type="spellStart"/>
      <w:r w:rsidRPr="008A1932">
        <w:rPr>
          <w:i/>
          <w:iCs/>
          <w:szCs w:val="22"/>
        </w:rPr>
        <w:t>Haemophilus</w:t>
      </w:r>
      <w:proofErr w:type="spellEnd"/>
      <w:r w:rsidRPr="008A1932">
        <w:rPr>
          <w:i/>
          <w:iCs/>
          <w:szCs w:val="22"/>
        </w:rPr>
        <w:t xml:space="preserve"> </w:t>
      </w:r>
      <w:proofErr w:type="spellStart"/>
      <w:r w:rsidRPr="008A1932">
        <w:rPr>
          <w:i/>
          <w:iCs/>
          <w:szCs w:val="22"/>
        </w:rPr>
        <w:t>influenzae</w:t>
      </w:r>
      <w:proofErr w:type="spellEnd"/>
      <w:r w:rsidRPr="008A1932">
        <w:rPr>
          <w:szCs w:val="22"/>
        </w:rPr>
        <w:t xml:space="preserve"> (</w:t>
      </w:r>
      <w:proofErr w:type="spellStart"/>
      <w:r w:rsidRPr="008A1932">
        <w:rPr>
          <w:i/>
          <w:iCs/>
          <w:szCs w:val="22"/>
        </w:rPr>
        <w:t>Hib</w:t>
      </w:r>
      <w:proofErr w:type="spellEnd"/>
      <w:r w:rsidRPr="008A1932">
        <w:rPr>
          <w:szCs w:val="22"/>
        </w:rPr>
        <w:t xml:space="preserve">) vakcina, </w:t>
      </w:r>
      <w:proofErr w:type="spellStart"/>
      <w:r w:rsidRPr="008A1932">
        <w:rPr>
          <w:szCs w:val="22"/>
        </w:rPr>
        <w:t>inaktyvuota</w:t>
      </w:r>
      <w:proofErr w:type="spellEnd"/>
      <w:r w:rsidRPr="008A1932">
        <w:rPr>
          <w:szCs w:val="22"/>
        </w:rPr>
        <w:t xml:space="preserve"> </w:t>
      </w:r>
      <w:proofErr w:type="spellStart"/>
      <w:r w:rsidRPr="008A1932">
        <w:rPr>
          <w:szCs w:val="22"/>
        </w:rPr>
        <w:t>poliovirusų</w:t>
      </w:r>
      <w:proofErr w:type="spellEnd"/>
      <w:r w:rsidRPr="008A1932">
        <w:rPr>
          <w:szCs w:val="22"/>
        </w:rPr>
        <w:t xml:space="preserve"> vakcina (IPV), hepatito B vakcina (HBV), </w:t>
      </w:r>
      <w:proofErr w:type="spellStart"/>
      <w:r w:rsidRPr="008A1932">
        <w:rPr>
          <w:szCs w:val="22"/>
        </w:rPr>
        <w:t>šešiavalentė</w:t>
      </w:r>
      <w:proofErr w:type="spellEnd"/>
      <w:r w:rsidRPr="008A1932">
        <w:rPr>
          <w:szCs w:val="22"/>
        </w:rPr>
        <w:t xml:space="preserve"> vakcina (</w:t>
      </w:r>
      <w:proofErr w:type="spellStart"/>
      <w:r w:rsidRPr="008A1932">
        <w:rPr>
          <w:i/>
          <w:iCs/>
          <w:szCs w:val="22"/>
        </w:rPr>
        <w:t>DTPa</w:t>
      </w:r>
      <w:proofErr w:type="spellEnd"/>
      <w:r w:rsidRPr="008A1932">
        <w:rPr>
          <w:szCs w:val="22"/>
        </w:rPr>
        <w:t>-HBV-IPV/</w:t>
      </w:r>
      <w:proofErr w:type="spellStart"/>
      <w:r w:rsidRPr="008A1932">
        <w:rPr>
          <w:i/>
          <w:iCs/>
          <w:szCs w:val="22"/>
        </w:rPr>
        <w:t>Hib</w:t>
      </w:r>
      <w:proofErr w:type="spellEnd"/>
      <w:r w:rsidRPr="008A1932">
        <w:rPr>
          <w:szCs w:val="22"/>
        </w:rPr>
        <w:t xml:space="preserve">), hepatito A vakcina (HAV), </w:t>
      </w:r>
      <w:r w:rsidRPr="008A1932">
        <w:t xml:space="preserve">B grupės </w:t>
      </w:r>
      <w:proofErr w:type="spellStart"/>
      <w:r w:rsidRPr="008A1932">
        <w:t>meningokokų</w:t>
      </w:r>
      <w:proofErr w:type="spellEnd"/>
      <w:r w:rsidRPr="008A1932">
        <w:t xml:space="preserve"> vakcina</w:t>
      </w:r>
      <w:r w:rsidRPr="008A1932">
        <w:rPr>
          <w:szCs w:val="22"/>
        </w:rPr>
        <w:t xml:space="preserve"> (</w:t>
      </w:r>
      <w:proofErr w:type="spellStart"/>
      <w:r w:rsidRPr="008A1932">
        <w:rPr>
          <w:szCs w:val="22"/>
        </w:rPr>
        <w:t>Bexsero</w:t>
      </w:r>
      <w:proofErr w:type="spellEnd"/>
      <w:r w:rsidRPr="008A1932">
        <w:rPr>
          <w:szCs w:val="22"/>
        </w:rPr>
        <w:t xml:space="preserve">), C serologinės grupės </w:t>
      </w:r>
      <w:proofErr w:type="spellStart"/>
      <w:r w:rsidRPr="008A1932">
        <w:rPr>
          <w:szCs w:val="22"/>
        </w:rPr>
        <w:t>meningokokų</w:t>
      </w:r>
      <w:proofErr w:type="spellEnd"/>
      <w:r w:rsidRPr="008A1932">
        <w:rPr>
          <w:szCs w:val="22"/>
        </w:rPr>
        <w:t xml:space="preserve"> </w:t>
      </w:r>
      <w:proofErr w:type="spellStart"/>
      <w:r w:rsidRPr="008A1932">
        <w:rPr>
          <w:szCs w:val="22"/>
        </w:rPr>
        <w:t>konjuguota</w:t>
      </w:r>
      <w:proofErr w:type="spellEnd"/>
      <w:r w:rsidRPr="008A1932">
        <w:rPr>
          <w:szCs w:val="22"/>
        </w:rPr>
        <w:t xml:space="preserve"> vakcina (</w:t>
      </w:r>
      <w:proofErr w:type="spellStart"/>
      <w:r w:rsidRPr="008A1932">
        <w:rPr>
          <w:szCs w:val="22"/>
        </w:rPr>
        <w:t>MenC</w:t>
      </w:r>
      <w:proofErr w:type="spellEnd"/>
      <w:r w:rsidRPr="008A1932">
        <w:rPr>
          <w:szCs w:val="22"/>
        </w:rPr>
        <w:t xml:space="preserve">), A, C, W ir Y serologinių grupių </w:t>
      </w:r>
      <w:proofErr w:type="spellStart"/>
      <w:r w:rsidRPr="008A1932">
        <w:rPr>
          <w:szCs w:val="22"/>
        </w:rPr>
        <w:t>meningokokų</w:t>
      </w:r>
      <w:proofErr w:type="spellEnd"/>
      <w:r w:rsidRPr="008A1932">
        <w:rPr>
          <w:szCs w:val="22"/>
        </w:rPr>
        <w:t xml:space="preserve"> </w:t>
      </w:r>
      <w:proofErr w:type="spellStart"/>
      <w:r w:rsidRPr="008A1932">
        <w:rPr>
          <w:szCs w:val="22"/>
        </w:rPr>
        <w:t>konjuguota</w:t>
      </w:r>
      <w:proofErr w:type="spellEnd"/>
      <w:r w:rsidRPr="008A1932">
        <w:rPr>
          <w:szCs w:val="22"/>
        </w:rPr>
        <w:t xml:space="preserve"> vakcina (</w:t>
      </w:r>
      <w:proofErr w:type="spellStart"/>
      <w:r w:rsidRPr="008A1932">
        <w:rPr>
          <w:szCs w:val="22"/>
        </w:rPr>
        <w:t>MenACWY</w:t>
      </w:r>
      <w:proofErr w:type="spellEnd"/>
      <w:r w:rsidRPr="008A1932">
        <w:rPr>
          <w:szCs w:val="22"/>
        </w:rPr>
        <w:t xml:space="preserve">) ir pneumokokinė </w:t>
      </w:r>
      <w:proofErr w:type="spellStart"/>
      <w:r w:rsidRPr="008A1932">
        <w:rPr>
          <w:szCs w:val="22"/>
        </w:rPr>
        <w:t>konjuguota</w:t>
      </w:r>
      <w:proofErr w:type="spellEnd"/>
      <w:r w:rsidRPr="008A1932">
        <w:rPr>
          <w:szCs w:val="22"/>
        </w:rPr>
        <w:t xml:space="preserve"> vakcina (angl. </w:t>
      </w:r>
      <w:proofErr w:type="spellStart"/>
      <w:r w:rsidRPr="008A1932">
        <w:rPr>
          <w:i/>
          <w:iCs/>
          <w:szCs w:val="22"/>
        </w:rPr>
        <w:t>pneumococcal</w:t>
      </w:r>
      <w:proofErr w:type="spellEnd"/>
      <w:r w:rsidRPr="008A1932">
        <w:rPr>
          <w:i/>
          <w:iCs/>
          <w:szCs w:val="22"/>
        </w:rPr>
        <w:t xml:space="preserve"> </w:t>
      </w:r>
      <w:proofErr w:type="spellStart"/>
      <w:r w:rsidRPr="008A1932">
        <w:rPr>
          <w:i/>
          <w:iCs/>
          <w:szCs w:val="22"/>
        </w:rPr>
        <w:t>conjugate</w:t>
      </w:r>
      <w:proofErr w:type="spellEnd"/>
      <w:r w:rsidRPr="008A1932">
        <w:rPr>
          <w:i/>
          <w:iCs/>
          <w:szCs w:val="22"/>
        </w:rPr>
        <w:t xml:space="preserve"> </w:t>
      </w:r>
      <w:proofErr w:type="spellStart"/>
      <w:r w:rsidRPr="008A1932">
        <w:rPr>
          <w:i/>
          <w:iCs/>
          <w:szCs w:val="22"/>
        </w:rPr>
        <w:t>vaccine</w:t>
      </w:r>
      <w:proofErr w:type="spellEnd"/>
      <w:r w:rsidRPr="008A1932">
        <w:rPr>
          <w:szCs w:val="22"/>
        </w:rPr>
        <w:t xml:space="preserve">, </w:t>
      </w:r>
      <w:r w:rsidRPr="008A1932">
        <w:rPr>
          <w:i/>
          <w:iCs/>
          <w:szCs w:val="22"/>
        </w:rPr>
        <w:t>PCV</w:t>
      </w:r>
      <w:r w:rsidRPr="008A1932">
        <w:rPr>
          <w:szCs w:val="22"/>
        </w:rPr>
        <w:t>).</w:t>
      </w:r>
    </w:p>
    <w:p w14:paraId="3AB3A9F5" w14:textId="77777777" w:rsidR="00204716" w:rsidRPr="008A1932" w:rsidRDefault="00204716" w:rsidP="00204716">
      <w:pPr>
        <w:rPr>
          <w:szCs w:val="22"/>
        </w:rPr>
      </w:pPr>
    </w:p>
    <w:p w14:paraId="198BEF8D" w14:textId="77777777" w:rsidR="00204716" w:rsidRPr="008A1932" w:rsidRDefault="00204716" w:rsidP="00204716">
      <w:pPr>
        <w:rPr>
          <w:szCs w:val="22"/>
        </w:rPr>
      </w:pPr>
      <w:r w:rsidRPr="008A1932">
        <w:rPr>
          <w:szCs w:val="22"/>
        </w:rPr>
        <w:t>Skirtingas injekcines vakcinas visada reikia suleisti į skirtingas injekcijų vietas.</w:t>
      </w:r>
    </w:p>
    <w:p w14:paraId="2871BC01" w14:textId="77777777" w:rsidR="00204716" w:rsidRPr="008A1932" w:rsidRDefault="00204716" w:rsidP="00204716">
      <w:pPr>
        <w:rPr>
          <w:szCs w:val="22"/>
        </w:rPr>
      </w:pPr>
    </w:p>
    <w:p w14:paraId="2E464CA7" w14:textId="77777777" w:rsidR="00204716" w:rsidRPr="008A1932" w:rsidRDefault="00204716" w:rsidP="00204716">
      <w:pPr>
        <w:rPr>
          <w:szCs w:val="22"/>
        </w:rPr>
      </w:pPr>
      <w:r w:rsidRPr="008A1932">
        <w:rPr>
          <w:szCs w:val="22"/>
        </w:rPr>
        <w:t xml:space="preserve">Jei vakcina nuo tymų skiepijama ne tuo pačiu laiku, kaip </w:t>
      </w:r>
      <w:proofErr w:type="spellStart"/>
      <w:r w:rsidRPr="008A1932">
        <w:rPr>
          <w:szCs w:val="22"/>
        </w:rPr>
        <w:t>Varilrix</w:t>
      </w:r>
      <w:proofErr w:type="spellEnd"/>
      <w:r w:rsidRPr="008A1932">
        <w:rPr>
          <w:szCs w:val="22"/>
        </w:rPr>
        <w:t>, tarp šių vakcinų suleidimo turi būti ne trumpesnė kaip vieno mėnesio pertrauka, nes vakcina nuo tymų gali trumpą laiką slopinti ląstelinį imuninį atsaką.</w:t>
      </w:r>
    </w:p>
    <w:p w14:paraId="59F777C9" w14:textId="77777777" w:rsidR="00204716" w:rsidRPr="008A1932" w:rsidRDefault="00204716" w:rsidP="00204716">
      <w:pPr>
        <w:rPr>
          <w:szCs w:val="22"/>
        </w:rPr>
      </w:pPr>
    </w:p>
    <w:p w14:paraId="05BB410D" w14:textId="77777777" w:rsidR="00204716" w:rsidRPr="00D0531F" w:rsidRDefault="00204716" w:rsidP="00204716">
      <w:pPr>
        <w:rPr>
          <w:i/>
          <w:u w:val="single"/>
        </w:rPr>
      </w:pPr>
      <w:r w:rsidRPr="00D0531F">
        <w:rPr>
          <w:i/>
          <w:u w:val="single"/>
        </w:rPr>
        <w:t>Asmenims, kuriems yra didelis sunkių vėjaraupių pavojus</w:t>
      </w:r>
    </w:p>
    <w:p w14:paraId="53F76B7D" w14:textId="77777777" w:rsidR="00F2589E" w:rsidRPr="008A1932" w:rsidRDefault="00F2589E" w:rsidP="00204716">
      <w:pPr>
        <w:rPr>
          <w:i/>
          <w:iCs/>
          <w:szCs w:val="22"/>
        </w:rPr>
      </w:pPr>
    </w:p>
    <w:p w14:paraId="7BBB39D4" w14:textId="77777777" w:rsidR="00204716" w:rsidRPr="008A1932" w:rsidRDefault="00204716" w:rsidP="00204716">
      <w:pPr>
        <w:rPr>
          <w:szCs w:val="22"/>
        </w:rPr>
      </w:pPr>
      <w:proofErr w:type="spellStart"/>
      <w:r w:rsidRPr="008A1932">
        <w:rPr>
          <w:szCs w:val="22"/>
        </w:rPr>
        <w:t>Varilrix</w:t>
      </w:r>
      <w:proofErr w:type="spellEnd"/>
      <w:r w:rsidRPr="008A1932">
        <w:rPr>
          <w:szCs w:val="22"/>
        </w:rPr>
        <w:t xml:space="preserve"> negalima vartoti tuo pačiu laiku, kaip ir kitas gyvas </w:t>
      </w:r>
      <w:proofErr w:type="spellStart"/>
      <w:r w:rsidRPr="008A1932">
        <w:rPr>
          <w:szCs w:val="22"/>
        </w:rPr>
        <w:t>susilpnintas</w:t>
      </w:r>
      <w:proofErr w:type="spellEnd"/>
      <w:r w:rsidRPr="008A1932">
        <w:rPr>
          <w:szCs w:val="22"/>
        </w:rPr>
        <w:t xml:space="preserve"> vakcinas. </w:t>
      </w:r>
      <w:proofErr w:type="spellStart"/>
      <w:r w:rsidRPr="008A1932">
        <w:rPr>
          <w:szCs w:val="22"/>
        </w:rPr>
        <w:t>Inaktyvuotomis</w:t>
      </w:r>
      <w:proofErr w:type="spellEnd"/>
      <w:r w:rsidRPr="008A1932">
        <w:rPr>
          <w:szCs w:val="22"/>
        </w:rPr>
        <w:t xml:space="preserve"> vakcinomis galima skiepyti, neatsižvelgiant į </w:t>
      </w:r>
      <w:proofErr w:type="spellStart"/>
      <w:r w:rsidRPr="008A1932">
        <w:rPr>
          <w:szCs w:val="22"/>
        </w:rPr>
        <w:t>Varilrix</w:t>
      </w:r>
      <w:proofErr w:type="spellEnd"/>
      <w:r w:rsidRPr="008A1932">
        <w:rPr>
          <w:szCs w:val="22"/>
        </w:rPr>
        <w:t xml:space="preserve"> vartojimo laiką, jei nėra specifinių kontraindikacijų. Vis dėlto, skirtingas injekcines vakcinas visada reikia suleisti į skirtingas injekcijų vietas.</w:t>
      </w:r>
    </w:p>
    <w:p w14:paraId="58A67D5D" w14:textId="77777777" w:rsidR="00204716" w:rsidRPr="00FE41CF" w:rsidRDefault="00204716" w:rsidP="00204716">
      <w:pPr>
        <w:ind w:left="567" w:hanging="567"/>
        <w:rPr>
          <w:bCs/>
        </w:rPr>
      </w:pPr>
    </w:p>
    <w:p w14:paraId="062442AA" w14:textId="77777777" w:rsidR="00204716" w:rsidRPr="008A1932" w:rsidRDefault="00204716" w:rsidP="00204716">
      <w:pPr>
        <w:ind w:left="567" w:hanging="567"/>
        <w:rPr>
          <w:b/>
        </w:rPr>
      </w:pPr>
      <w:r w:rsidRPr="008A1932">
        <w:rPr>
          <w:b/>
        </w:rPr>
        <w:t>4.6</w:t>
      </w:r>
      <w:r w:rsidRPr="008A1932">
        <w:rPr>
          <w:b/>
        </w:rPr>
        <w:tab/>
      </w:r>
      <w:r w:rsidRPr="008A1932">
        <w:rPr>
          <w:b/>
          <w:szCs w:val="22"/>
        </w:rPr>
        <w:t xml:space="preserve">Vaisingumas, </w:t>
      </w:r>
      <w:r w:rsidRPr="008A1932">
        <w:rPr>
          <w:b/>
          <w:bCs/>
        </w:rPr>
        <w:t>nėštumo ir žindymo laikotarpis</w:t>
      </w:r>
      <w:r w:rsidRPr="008A1932">
        <w:t xml:space="preserve"> </w:t>
      </w:r>
    </w:p>
    <w:p w14:paraId="381E1A1F" w14:textId="77777777" w:rsidR="00204716" w:rsidRPr="00FE41CF" w:rsidRDefault="00204716" w:rsidP="00204716">
      <w:pPr>
        <w:rPr>
          <w:iCs/>
        </w:rPr>
      </w:pPr>
    </w:p>
    <w:p w14:paraId="75DCF119" w14:textId="77777777" w:rsidR="00204716" w:rsidRDefault="00204716" w:rsidP="00204716">
      <w:pPr>
        <w:rPr>
          <w:szCs w:val="22"/>
          <w:u w:val="single"/>
        </w:rPr>
      </w:pPr>
      <w:r w:rsidRPr="008A1932">
        <w:rPr>
          <w:szCs w:val="22"/>
          <w:u w:val="single"/>
        </w:rPr>
        <w:t>Nėštumas</w:t>
      </w:r>
    </w:p>
    <w:p w14:paraId="5C212086" w14:textId="77777777" w:rsidR="007C407F" w:rsidRPr="008A1932" w:rsidRDefault="007C407F" w:rsidP="00204716">
      <w:pPr>
        <w:rPr>
          <w:szCs w:val="22"/>
          <w:u w:val="single"/>
        </w:rPr>
      </w:pPr>
    </w:p>
    <w:p w14:paraId="381A441E" w14:textId="77777777" w:rsidR="00204716" w:rsidRPr="008A1932" w:rsidRDefault="00204716" w:rsidP="00204716">
      <w:pPr>
        <w:rPr>
          <w:szCs w:val="22"/>
        </w:rPr>
      </w:pPr>
      <w:r w:rsidRPr="008A1932">
        <w:rPr>
          <w:szCs w:val="22"/>
        </w:rPr>
        <w:t xml:space="preserve">Nėščiųjų negalima skiepyti </w:t>
      </w:r>
      <w:proofErr w:type="spellStart"/>
      <w:r w:rsidRPr="008A1932">
        <w:rPr>
          <w:szCs w:val="22"/>
        </w:rPr>
        <w:t>Varilrix</w:t>
      </w:r>
      <w:proofErr w:type="spellEnd"/>
      <w:r w:rsidRPr="008A1932">
        <w:rPr>
          <w:szCs w:val="22"/>
        </w:rPr>
        <w:t>. Tačiau paskiepijus nėščiąsias vėjaraupių vakcina, nebuvo dokumentais patvirtinto žalingo poveikio vaisiui.</w:t>
      </w:r>
    </w:p>
    <w:p w14:paraId="62B40C70" w14:textId="77777777" w:rsidR="00204716" w:rsidRPr="008A1932" w:rsidRDefault="00204716" w:rsidP="00204716">
      <w:pPr>
        <w:rPr>
          <w:szCs w:val="22"/>
        </w:rPr>
      </w:pPr>
    </w:p>
    <w:p w14:paraId="304E00DA" w14:textId="7E99E5EE" w:rsidR="00204716" w:rsidRPr="00D0531F" w:rsidRDefault="00204716" w:rsidP="00204716">
      <w:pPr>
        <w:rPr>
          <w:u w:val="single"/>
        </w:rPr>
      </w:pPr>
      <w:r w:rsidRPr="008A1932">
        <w:rPr>
          <w:szCs w:val="22"/>
          <w:u w:val="single"/>
        </w:rPr>
        <w:t>Vaising</w:t>
      </w:r>
      <w:r w:rsidR="00027A96">
        <w:rPr>
          <w:szCs w:val="22"/>
          <w:u w:val="single"/>
        </w:rPr>
        <w:t>os moterys</w:t>
      </w:r>
    </w:p>
    <w:p w14:paraId="1A3181A6" w14:textId="77777777" w:rsidR="007C407F" w:rsidRPr="008A1932" w:rsidRDefault="007C407F" w:rsidP="00204716">
      <w:pPr>
        <w:rPr>
          <w:szCs w:val="22"/>
        </w:rPr>
      </w:pPr>
    </w:p>
    <w:p w14:paraId="3B836EB5" w14:textId="77777777" w:rsidR="00204716" w:rsidRPr="008A1932" w:rsidRDefault="00204716" w:rsidP="00204716">
      <w:pPr>
        <w:rPr>
          <w:szCs w:val="22"/>
        </w:rPr>
      </w:pPr>
      <w:r w:rsidRPr="008A1932">
        <w:rPr>
          <w:szCs w:val="22"/>
        </w:rPr>
        <w:t>Nėštumo reikia vengti 1 mėnesį po paskiepijimo. Moterims, kurios planuoja pastoti, reikia patarti palaukti.</w:t>
      </w:r>
    </w:p>
    <w:p w14:paraId="3C3AE27B" w14:textId="77777777" w:rsidR="00204716" w:rsidRPr="008A1932" w:rsidRDefault="00204716" w:rsidP="00204716">
      <w:pPr>
        <w:rPr>
          <w:szCs w:val="22"/>
        </w:rPr>
      </w:pPr>
    </w:p>
    <w:p w14:paraId="3A0F6286" w14:textId="77777777" w:rsidR="00204716" w:rsidRDefault="00204716" w:rsidP="00D0531F">
      <w:pPr>
        <w:keepNext/>
        <w:rPr>
          <w:szCs w:val="22"/>
          <w:u w:val="single"/>
        </w:rPr>
      </w:pPr>
      <w:r w:rsidRPr="008A1932">
        <w:rPr>
          <w:szCs w:val="22"/>
          <w:u w:val="single"/>
        </w:rPr>
        <w:t>Žindymas</w:t>
      </w:r>
    </w:p>
    <w:p w14:paraId="0F40CFDC" w14:textId="77777777" w:rsidR="007C407F" w:rsidRPr="008A1932" w:rsidRDefault="007C407F" w:rsidP="00A73111">
      <w:pPr>
        <w:keepNext/>
        <w:rPr>
          <w:szCs w:val="22"/>
          <w:u w:val="single"/>
        </w:rPr>
      </w:pPr>
    </w:p>
    <w:p w14:paraId="7B438059" w14:textId="77777777" w:rsidR="00204716" w:rsidRPr="008A1932" w:rsidRDefault="00204716" w:rsidP="00204716">
      <w:pPr>
        <w:rPr>
          <w:szCs w:val="22"/>
        </w:rPr>
      </w:pPr>
      <w:r w:rsidRPr="008A1932">
        <w:rPr>
          <w:szCs w:val="22"/>
        </w:rPr>
        <w:t>Duomenų apie šios vakcinos vartojimą žindyvėms nėra.</w:t>
      </w:r>
    </w:p>
    <w:p w14:paraId="679FD615" w14:textId="7BD1C1A8" w:rsidR="00204716" w:rsidRPr="008A1932" w:rsidRDefault="00204716" w:rsidP="00204716">
      <w:pPr>
        <w:rPr>
          <w:szCs w:val="22"/>
        </w:rPr>
      </w:pPr>
      <w:r w:rsidRPr="008A1932">
        <w:rPr>
          <w:szCs w:val="22"/>
        </w:rPr>
        <w:t xml:space="preserve">Dėl teorinės vakcinos sudėtyje esančios padermės virusų perdavimo iš motinos organizmo vaisiui rizikos, žindyvių skiepyti </w:t>
      </w:r>
      <w:proofErr w:type="spellStart"/>
      <w:r w:rsidRPr="008A1932">
        <w:rPr>
          <w:szCs w:val="22"/>
        </w:rPr>
        <w:t>Varilrix</w:t>
      </w:r>
      <w:proofErr w:type="spellEnd"/>
      <w:r w:rsidRPr="008A1932">
        <w:rPr>
          <w:szCs w:val="22"/>
        </w:rPr>
        <w:t xml:space="preserve"> paprastai nerekomenduojama (taip pat žr.</w:t>
      </w:r>
      <w:r w:rsidR="007C407F">
        <w:rPr>
          <w:szCs w:val="22"/>
        </w:rPr>
        <w:t xml:space="preserve"> </w:t>
      </w:r>
      <w:r w:rsidRPr="008A1932">
        <w:rPr>
          <w:szCs w:val="22"/>
        </w:rPr>
        <w:t>4.4 skyrių).</w:t>
      </w:r>
      <w:r w:rsidRPr="008A1932">
        <w:t xml:space="preserve"> Ar skiepyti m</w:t>
      </w:r>
      <w:r w:rsidRPr="008A1932">
        <w:rPr>
          <w:szCs w:val="22"/>
        </w:rPr>
        <w:t xml:space="preserve">oteris, nesirgusias vėjaraupiais arba vėjaraupiams </w:t>
      </w:r>
      <w:proofErr w:type="spellStart"/>
      <w:r w:rsidRPr="008A1932">
        <w:rPr>
          <w:szCs w:val="22"/>
        </w:rPr>
        <w:t>seronegatyvias</w:t>
      </w:r>
      <w:proofErr w:type="spellEnd"/>
      <w:r w:rsidRPr="008A1932">
        <w:rPr>
          <w:szCs w:val="22"/>
        </w:rPr>
        <w:t xml:space="preserve"> moteris, turėtų būti sprendžiama individualiai.</w:t>
      </w:r>
    </w:p>
    <w:p w14:paraId="79E4D84A" w14:textId="77777777" w:rsidR="00204716" w:rsidRPr="008A1932" w:rsidRDefault="00204716" w:rsidP="00204716">
      <w:pPr>
        <w:rPr>
          <w:szCs w:val="22"/>
        </w:rPr>
      </w:pPr>
    </w:p>
    <w:p w14:paraId="5B4A87F7" w14:textId="77777777" w:rsidR="00204716" w:rsidRDefault="00204716" w:rsidP="00204716">
      <w:pPr>
        <w:rPr>
          <w:szCs w:val="22"/>
          <w:u w:val="single"/>
        </w:rPr>
      </w:pPr>
      <w:r w:rsidRPr="008A1932">
        <w:rPr>
          <w:szCs w:val="22"/>
          <w:u w:val="single"/>
        </w:rPr>
        <w:t>Vaisingumas</w:t>
      </w:r>
    </w:p>
    <w:p w14:paraId="594D5844" w14:textId="77777777" w:rsidR="007C407F" w:rsidRPr="008A1932" w:rsidRDefault="007C407F" w:rsidP="00204716">
      <w:pPr>
        <w:rPr>
          <w:szCs w:val="22"/>
          <w:u w:val="single"/>
        </w:rPr>
      </w:pPr>
    </w:p>
    <w:p w14:paraId="554EFCF3" w14:textId="77777777" w:rsidR="00204716" w:rsidRPr="008A1932" w:rsidRDefault="00204716" w:rsidP="00204716">
      <w:pPr>
        <w:rPr>
          <w:szCs w:val="22"/>
        </w:rPr>
      </w:pPr>
      <w:r w:rsidRPr="008A1932">
        <w:rPr>
          <w:szCs w:val="22"/>
        </w:rPr>
        <w:lastRenderedPageBreak/>
        <w:t>Duomenų nėra.</w:t>
      </w:r>
    </w:p>
    <w:p w14:paraId="524AD789" w14:textId="77777777" w:rsidR="00204716" w:rsidRPr="008A1932" w:rsidRDefault="00204716" w:rsidP="00204716">
      <w:pPr>
        <w:ind w:left="567" w:hanging="567"/>
      </w:pPr>
    </w:p>
    <w:p w14:paraId="1C3B73C5" w14:textId="77777777" w:rsidR="00204716" w:rsidRPr="008A1932" w:rsidRDefault="00204716" w:rsidP="00204716">
      <w:pPr>
        <w:ind w:left="567" w:hanging="567"/>
        <w:rPr>
          <w:b/>
        </w:rPr>
      </w:pPr>
      <w:r w:rsidRPr="008A1932">
        <w:rPr>
          <w:b/>
        </w:rPr>
        <w:t>4.7</w:t>
      </w:r>
      <w:r w:rsidRPr="008A1932">
        <w:rPr>
          <w:b/>
        </w:rPr>
        <w:tab/>
        <w:t>Poveikis gebėjimui vairuoti ir valdyti mechanizmus</w:t>
      </w:r>
    </w:p>
    <w:p w14:paraId="2FD50D9B" w14:textId="77777777" w:rsidR="00204716" w:rsidRPr="008A1932" w:rsidRDefault="00204716" w:rsidP="00204716">
      <w:pPr>
        <w:ind w:left="567" w:hanging="567"/>
      </w:pPr>
    </w:p>
    <w:p w14:paraId="1B77C043" w14:textId="77777777" w:rsidR="00204716" w:rsidRPr="008A1932" w:rsidRDefault="00204716" w:rsidP="00204716">
      <w:proofErr w:type="spellStart"/>
      <w:r w:rsidRPr="008A1932">
        <w:t>Varilrix</w:t>
      </w:r>
      <w:proofErr w:type="spellEnd"/>
      <w:r w:rsidRPr="008A1932">
        <w:t xml:space="preserve"> poveikio gebėjimui vairuoti ir valdyti mechanizmus tyrimų neatlikta. </w:t>
      </w:r>
      <w:proofErr w:type="spellStart"/>
      <w:r w:rsidRPr="008A1932">
        <w:t>Varilrix</w:t>
      </w:r>
      <w:proofErr w:type="spellEnd"/>
      <w:r w:rsidRPr="008A1932">
        <w:t xml:space="preserve"> gebėjimo vairuoti ir valdyti mechanizmus neveikia arba veikia nereikšmingai. Visgi kai kuris 4.8 skyriuje („Nepageidaujamas poveikis“) nurodytas poveikis gali laikinai paveikti gebėjimą vairuoti ir valdyti mechanizmus.</w:t>
      </w:r>
    </w:p>
    <w:p w14:paraId="5C1792B8" w14:textId="77777777" w:rsidR="00204716" w:rsidRPr="008A1932" w:rsidRDefault="00204716" w:rsidP="00204716"/>
    <w:p w14:paraId="0F648885" w14:textId="77777777" w:rsidR="00204716" w:rsidRPr="008A1932" w:rsidRDefault="00204716" w:rsidP="00204716">
      <w:pPr>
        <w:ind w:left="567" w:hanging="567"/>
        <w:rPr>
          <w:b/>
        </w:rPr>
      </w:pPr>
      <w:r w:rsidRPr="008A1932">
        <w:rPr>
          <w:b/>
        </w:rPr>
        <w:t>4.8</w:t>
      </w:r>
      <w:r w:rsidRPr="008A1932">
        <w:rPr>
          <w:b/>
        </w:rPr>
        <w:tab/>
        <w:t>Nepageidaujamas poveikis</w:t>
      </w:r>
    </w:p>
    <w:p w14:paraId="1ED60A78" w14:textId="77777777" w:rsidR="00204716" w:rsidRPr="00FE41CF" w:rsidRDefault="00204716" w:rsidP="00204716">
      <w:pPr>
        <w:rPr>
          <w:iCs/>
        </w:rPr>
      </w:pPr>
    </w:p>
    <w:p w14:paraId="145C6142" w14:textId="77777777" w:rsidR="00204716" w:rsidRPr="00D0531F" w:rsidRDefault="00204716" w:rsidP="00204716">
      <w:pPr>
        <w:rPr>
          <w:u w:val="single"/>
        </w:rPr>
      </w:pPr>
      <w:r w:rsidRPr="00D0531F">
        <w:rPr>
          <w:u w:val="single"/>
        </w:rPr>
        <w:t>Klinikinių tyrimų duomenys</w:t>
      </w:r>
    </w:p>
    <w:p w14:paraId="370BD547" w14:textId="77777777" w:rsidR="00204716" w:rsidRPr="007C407F" w:rsidRDefault="00204716" w:rsidP="00204716">
      <w:pPr>
        <w:rPr>
          <w:szCs w:val="22"/>
        </w:rPr>
      </w:pPr>
    </w:p>
    <w:p w14:paraId="5C01D663" w14:textId="77777777" w:rsidR="00204716" w:rsidRPr="00D0531F" w:rsidRDefault="00204716" w:rsidP="00204716">
      <w:pPr>
        <w:rPr>
          <w:i/>
          <w:u w:val="single"/>
        </w:rPr>
      </w:pPr>
      <w:r w:rsidRPr="00D0531F">
        <w:rPr>
          <w:i/>
          <w:u w:val="single"/>
        </w:rPr>
        <w:t>Sveiki asmenys</w:t>
      </w:r>
    </w:p>
    <w:p w14:paraId="08ED4295" w14:textId="77777777" w:rsidR="007C407F" w:rsidRPr="008A1932" w:rsidRDefault="007C407F" w:rsidP="00204716">
      <w:pPr>
        <w:rPr>
          <w:i/>
          <w:iCs/>
          <w:szCs w:val="22"/>
        </w:rPr>
      </w:pPr>
    </w:p>
    <w:p w14:paraId="4D8A8CC0" w14:textId="77777777" w:rsidR="00204716" w:rsidRPr="008A1932" w:rsidRDefault="00204716" w:rsidP="00204716">
      <w:pPr>
        <w:rPr>
          <w:szCs w:val="22"/>
        </w:rPr>
      </w:pPr>
      <w:r w:rsidRPr="008A1932">
        <w:rPr>
          <w:szCs w:val="22"/>
        </w:rPr>
        <w:t xml:space="preserve">Klinikiniuose tyrimuose, kurių metu buvo įvertinti vakcinos </w:t>
      </w:r>
      <w:proofErr w:type="spellStart"/>
      <w:r w:rsidRPr="008A1932">
        <w:rPr>
          <w:szCs w:val="22"/>
        </w:rPr>
        <w:t>reaktogeniškumo</w:t>
      </w:r>
      <w:proofErr w:type="spellEnd"/>
      <w:r w:rsidRPr="008A1932">
        <w:rPr>
          <w:szCs w:val="22"/>
        </w:rPr>
        <w:t xml:space="preserve"> duomenys, dalyvavo daugiau kaip 7 900 asmenų, kuriems po oda vakcina buvo suleista viena arba kartu su kitomis vakcinomis.</w:t>
      </w:r>
    </w:p>
    <w:p w14:paraId="57467418" w14:textId="77777777" w:rsidR="00204716" w:rsidRPr="008A1932" w:rsidRDefault="00204716" w:rsidP="00204716">
      <w:pPr>
        <w:rPr>
          <w:szCs w:val="22"/>
        </w:rPr>
      </w:pPr>
    </w:p>
    <w:p w14:paraId="44E0AE76" w14:textId="77777777" w:rsidR="00204716" w:rsidRPr="008A1932" w:rsidRDefault="00204716" w:rsidP="00204716">
      <w:pPr>
        <w:rPr>
          <w:szCs w:val="22"/>
        </w:rPr>
      </w:pPr>
      <w:r w:rsidRPr="008A1932">
        <w:rPr>
          <w:szCs w:val="22"/>
        </w:rPr>
        <w:t xml:space="preserve">Toliau pateikti </w:t>
      </w:r>
      <w:proofErr w:type="spellStart"/>
      <w:r w:rsidRPr="008A1932">
        <w:rPr>
          <w:szCs w:val="22"/>
        </w:rPr>
        <w:t>Varilrix</w:t>
      </w:r>
      <w:proofErr w:type="spellEnd"/>
      <w:r w:rsidRPr="008A1932">
        <w:rPr>
          <w:szCs w:val="22"/>
        </w:rPr>
        <w:t xml:space="preserve"> saugumo duomenys buvo gauti, suleidus iš viso 5 369 vienos </w:t>
      </w:r>
      <w:proofErr w:type="spellStart"/>
      <w:r w:rsidRPr="008A1932">
        <w:rPr>
          <w:szCs w:val="22"/>
        </w:rPr>
        <w:t>Varilrix</w:t>
      </w:r>
      <w:proofErr w:type="spellEnd"/>
      <w:r w:rsidRPr="008A1932">
        <w:rPr>
          <w:szCs w:val="22"/>
        </w:rPr>
        <w:t xml:space="preserve"> dozes kūdikiams, vaikams, paaugliams ir suaugusiems žmonėms.</w:t>
      </w:r>
    </w:p>
    <w:p w14:paraId="7A91B45D" w14:textId="77777777" w:rsidR="00204716" w:rsidRPr="008A1932" w:rsidRDefault="00204716" w:rsidP="00204716">
      <w:pPr>
        <w:rPr>
          <w:szCs w:val="22"/>
        </w:rPr>
      </w:pPr>
    </w:p>
    <w:p w14:paraId="6347C51B" w14:textId="77777777" w:rsidR="00851CF8" w:rsidRDefault="00D53A6B" w:rsidP="00433F73">
      <w:pPr>
        <w:rPr>
          <w:rFonts w:eastAsia="Batang"/>
          <w:noProof/>
          <w:szCs w:val="22"/>
        </w:rPr>
      </w:pPr>
      <w:r w:rsidRPr="00D53A6B">
        <w:rPr>
          <w:rFonts w:eastAsia="Batang"/>
          <w:noProof/>
          <w:szCs w:val="22"/>
        </w:rPr>
        <w:t xml:space="preserve">Nepageidaujamo poveikio dažnis apibūdinamas taip: </w:t>
      </w:r>
    </w:p>
    <w:p w14:paraId="147797C3" w14:textId="023D8594" w:rsidR="00851CF8" w:rsidRDefault="00D53A6B" w:rsidP="00433F73">
      <w:pPr>
        <w:rPr>
          <w:rFonts w:eastAsia="Batang"/>
          <w:noProof/>
          <w:szCs w:val="22"/>
        </w:rPr>
      </w:pPr>
      <w:r w:rsidRPr="00D53A6B">
        <w:rPr>
          <w:rFonts w:eastAsia="Batang"/>
          <w:noProof/>
          <w:szCs w:val="22"/>
        </w:rPr>
        <w:t>labai dažnas (</w:t>
      </w:r>
      <w:r w:rsidRPr="00D53A6B">
        <w:rPr>
          <w:rFonts w:eastAsia="Batang" w:hint="eastAsia"/>
          <w:noProof/>
          <w:szCs w:val="22"/>
        </w:rPr>
        <w:t>≥</w:t>
      </w:r>
      <w:r w:rsidR="00851CF8">
        <w:rPr>
          <w:rFonts w:eastAsia="Batang"/>
          <w:noProof/>
          <w:szCs w:val="22"/>
        </w:rPr>
        <w:t> </w:t>
      </w:r>
      <w:r w:rsidRPr="00D53A6B">
        <w:rPr>
          <w:rFonts w:eastAsia="Batang"/>
          <w:noProof/>
          <w:szCs w:val="22"/>
        </w:rPr>
        <w:t xml:space="preserve">1/10), </w:t>
      </w:r>
    </w:p>
    <w:p w14:paraId="4AFD76B8" w14:textId="0BDD0F41" w:rsidR="00851CF8" w:rsidRDefault="00D53A6B" w:rsidP="00433F73">
      <w:pPr>
        <w:rPr>
          <w:rFonts w:eastAsia="Batang"/>
          <w:noProof/>
          <w:szCs w:val="22"/>
        </w:rPr>
      </w:pPr>
      <w:r w:rsidRPr="00D53A6B">
        <w:rPr>
          <w:rFonts w:eastAsia="Batang"/>
          <w:noProof/>
          <w:szCs w:val="22"/>
        </w:rPr>
        <w:t xml:space="preserve">dažnas (nuo </w:t>
      </w:r>
      <w:r w:rsidRPr="00D53A6B">
        <w:rPr>
          <w:rFonts w:eastAsia="Batang" w:hint="eastAsia"/>
          <w:noProof/>
          <w:szCs w:val="22"/>
        </w:rPr>
        <w:t>≥</w:t>
      </w:r>
      <w:r w:rsidR="00851CF8">
        <w:rPr>
          <w:rFonts w:eastAsia="Batang"/>
          <w:noProof/>
          <w:szCs w:val="22"/>
        </w:rPr>
        <w:t> </w:t>
      </w:r>
      <w:r w:rsidRPr="00D53A6B">
        <w:rPr>
          <w:rFonts w:eastAsia="Batang"/>
          <w:noProof/>
          <w:szCs w:val="22"/>
        </w:rPr>
        <w:t>1/100 iki &lt;</w:t>
      </w:r>
      <w:r w:rsidR="00851CF8">
        <w:rPr>
          <w:rFonts w:eastAsia="Batang"/>
          <w:noProof/>
          <w:szCs w:val="22"/>
        </w:rPr>
        <w:t> </w:t>
      </w:r>
      <w:r w:rsidRPr="00D53A6B">
        <w:rPr>
          <w:rFonts w:eastAsia="Batang"/>
          <w:noProof/>
          <w:szCs w:val="22"/>
        </w:rPr>
        <w:t xml:space="preserve">1/10), </w:t>
      </w:r>
    </w:p>
    <w:p w14:paraId="2C6C3BA9" w14:textId="7D3ED4ED" w:rsidR="00851CF8" w:rsidRDefault="00D53A6B" w:rsidP="00433F73">
      <w:pPr>
        <w:rPr>
          <w:rFonts w:eastAsia="Batang"/>
          <w:noProof/>
          <w:szCs w:val="22"/>
        </w:rPr>
      </w:pPr>
      <w:r w:rsidRPr="00D53A6B">
        <w:rPr>
          <w:rFonts w:eastAsia="Batang"/>
          <w:noProof/>
          <w:szCs w:val="22"/>
        </w:rPr>
        <w:t xml:space="preserve">nedažnas (nuo </w:t>
      </w:r>
      <w:r w:rsidRPr="00D53A6B">
        <w:rPr>
          <w:rFonts w:eastAsia="Batang" w:hint="eastAsia"/>
          <w:noProof/>
          <w:szCs w:val="22"/>
        </w:rPr>
        <w:t>≥</w:t>
      </w:r>
      <w:r w:rsidR="00851CF8">
        <w:rPr>
          <w:rFonts w:eastAsia="Batang"/>
          <w:noProof/>
          <w:szCs w:val="22"/>
        </w:rPr>
        <w:t> </w:t>
      </w:r>
      <w:r w:rsidRPr="00D53A6B">
        <w:rPr>
          <w:rFonts w:eastAsia="Batang"/>
          <w:noProof/>
          <w:szCs w:val="22"/>
        </w:rPr>
        <w:t>1/1</w:t>
      </w:r>
      <w:r w:rsidR="000906DB">
        <w:rPr>
          <w:rFonts w:eastAsia="Batang"/>
          <w:noProof/>
          <w:szCs w:val="22"/>
        </w:rPr>
        <w:t> </w:t>
      </w:r>
      <w:r w:rsidRPr="00D53A6B">
        <w:rPr>
          <w:rFonts w:eastAsia="Batang"/>
          <w:noProof/>
          <w:szCs w:val="22"/>
        </w:rPr>
        <w:t>000 iki &lt;</w:t>
      </w:r>
      <w:r w:rsidR="00851CF8">
        <w:rPr>
          <w:rFonts w:eastAsia="Batang"/>
          <w:noProof/>
          <w:szCs w:val="22"/>
        </w:rPr>
        <w:t> </w:t>
      </w:r>
      <w:r w:rsidRPr="00D53A6B">
        <w:rPr>
          <w:rFonts w:eastAsia="Batang"/>
          <w:noProof/>
          <w:szCs w:val="22"/>
        </w:rPr>
        <w:t xml:space="preserve">1/100), </w:t>
      </w:r>
    </w:p>
    <w:p w14:paraId="20CB6345" w14:textId="156AB53D" w:rsidR="00851CF8" w:rsidRDefault="00D53A6B" w:rsidP="00433F73">
      <w:pPr>
        <w:rPr>
          <w:rFonts w:eastAsia="Batang"/>
          <w:noProof/>
          <w:szCs w:val="22"/>
        </w:rPr>
      </w:pPr>
      <w:r w:rsidRPr="00D53A6B">
        <w:rPr>
          <w:rFonts w:eastAsia="Batang"/>
          <w:noProof/>
          <w:szCs w:val="22"/>
        </w:rPr>
        <w:t xml:space="preserve">retas (nuo </w:t>
      </w:r>
      <w:r w:rsidRPr="00D53A6B">
        <w:rPr>
          <w:rFonts w:eastAsia="Batang" w:hint="eastAsia"/>
          <w:noProof/>
          <w:szCs w:val="22"/>
        </w:rPr>
        <w:t>≥</w:t>
      </w:r>
      <w:r w:rsidR="00851CF8">
        <w:rPr>
          <w:rFonts w:eastAsia="Batang"/>
          <w:noProof/>
          <w:szCs w:val="22"/>
        </w:rPr>
        <w:t> </w:t>
      </w:r>
      <w:r w:rsidRPr="00D53A6B">
        <w:rPr>
          <w:rFonts w:eastAsia="Batang"/>
          <w:noProof/>
          <w:szCs w:val="22"/>
        </w:rPr>
        <w:t>1/10</w:t>
      </w:r>
      <w:r w:rsidR="000906DB">
        <w:rPr>
          <w:rFonts w:eastAsia="Batang"/>
          <w:noProof/>
          <w:szCs w:val="22"/>
        </w:rPr>
        <w:t> </w:t>
      </w:r>
      <w:r w:rsidRPr="00D53A6B">
        <w:rPr>
          <w:rFonts w:eastAsia="Batang"/>
          <w:noProof/>
          <w:szCs w:val="22"/>
        </w:rPr>
        <w:t>000 iki &lt;</w:t>
      </w:r>
      <w:r w:rsidR="00851CF8">
        <w:rPr>
          <w:rFonts w:eastAsia="Batang"/>
          <w:noProof/>
          <w:szCs w:val="22"/>
        </w:rPr>
        <w:t> </w:t>
      </w:r>
      <w:r w:rsidRPr="00D53A6B">
        <w:rPr>
          <w:rFonts w:eastAsia="Batang"/>
          <w:noProof/>
          <w:szCs w:val="22"/>
        </w:rPr>
        <w:t>1/1</w:t>
      </w:r>
      <w:r w:rsidR="000906DB">
        <w:rPr>
          <w:rFonts w:eastAsia="Batang"/>
          <w:noProof/>
          <w:szCs w:val="22"/>
        </w:rPr>
        <w:t> </w:t>
      </w:r>
      <w:r w:rsidRPr="00D53A6B">
        <w:rPr>
          <w:rFonts w:eastAsia="Batang"/>
          <w:noProof/>
          <w:szCs w:val="22"/>
        </w:rPr>
        <w:t xml:space="preserve">000), </w:t>
      </w:r>
    </w:p>
    <w:p w14:paraId="17CC8AAA" w14:textId="39B79E08" w:rsidR="00D53A6B" w:rsidRPr="00D53A6B" w:rsidRDefault="00D53A6B" w:rsidP="00433F73">
      <w:pPr>
        <w:rPr>
          <w:rFonts w:eastAsia="Batang"/>
          <w:noProof/>
          <w:szCs w:val="22"/>
        </w:rPr>
      </w:pPr>
      <w:r w:rsidRPr="00D53A6B">
        <w:rPr>
          <w:rFonts w:eastAsia="Batang"/>
          <w:noProof/>
          <w:szCs w:val="22"/>
        </w:rPr>
        <w:t>labai retas (&lt;</w:t>
      </w:r>
      <w:r w:rsidR="00851CF8">
        <w:rPr>
          <w:rFonts w:eastAsia="Batang"/>
          <w:noProof/>
          <w:szCs w:val="22"/>
        </w:rPr>
        <w:t> </w:t>
      </w:r>
      <w:r w:rsidRPr="00D53A6B">
        <w:rPr>
          <w:rFonts w:eastAsia="Batang"/>
          <w:noProof/>
          <w:szCs w:val="22"/>
        </w:rPr>
        <w:t>1/10</w:t>
      </w:r>
      <w:r w:rsidR="000906DB">
        <w:rPr>
          <w:rFonts w:eastAsia="Batang"/>
          <w:noProof/>
          <w:szCs w:val="22"/>
        </w:rPr>
        <w:t> </w:t>
      </w:r>
      <w:r w:rsidRPr="00D53A6B">
        <w:rPr>
          <w:rFonts w:eastAsia="Batang"/>
          <w:noProof/>
          <w:szCs w:val="22"/>
        </w:rPr>
        <w:t>000) ir nežinomas (negali būti apskaičiuotas pagal turimus duomenis).</w:t>
      </w:r>
    </w:p>
    <w:p w14:paraId="42C14946" w14:textId="1CF06CFC" w:rsidR="00204716" w:rsidRPr="008A1932" w:rsidRDefault="00204716" w:rsidP="00095B61"/>
    <w:p w14:paraId="040B2620" w14:textId="77777777" w:rsidR="00204716" w:rsidRPr="008A1932" w:rsidRDefault="00204716" w:rsidP="00204716">
      <w:pPr>
        <w:ind w:left="1560" w:hanging="1560"/>
        <w:rPr>
          <w:szCs w:val="22"/>
        </w:rPr>
      </w:pPr>
      <w:r w:rsidRPr="008A1932">
        <w:t>Nepageidaujamos reakcijos kiekvienoje dažnio grupėje išvardytos mažėjančio sunkumo tvarka.</w:t>
      </w:r>
    </w:p>
    <w:p w14:paraId="3AC242E9" w14:textId="77777777" w:rsidR="00204716" w:rsidRPr="008A1932" w:rsidRDefault="00204716" w:rsidP="0020471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1266"/>
        <w:gridCol w:w="4518"/>
      </w:tblGrid>
      <w:tr w:rsidR="00C60268" w:rsidRPr="008A1932" w14:paraId="0F683B34" w14:textId="77777777" w:rsidTr="00666CE6">
        <w:tc>
          <w:tcPr>
            <w:tcW w:w="3369" w:type="dxa"/>
          </w:tcPr>
          <w:p w14:paraId="498DC1B5" w14:textId="77777777" w:rsidR="00204716" w:rsidRPr="008A1932" w:rsidRDefault="00204716" w:rsidP="00666CE6">
            <w:pPr>
              <w:rPr>
                <w:b/>
                <w:bCs/>
                <w:iCs/>
                <w:szCs w:val="22"/>
              </w:rPr>
            </w:pPr>
            <w:r w:rsidRPr="008A1932">
              <w:rPr>
                <w:b/>
                <w:bCs/>
                <w:iCs/>
                <w:szCs w:val="22"/>
              </w:rPr>
              <w:t>Organų sistemų klasės *</w:t>
            </w:r>
          </w:p>
        </w:tc>
        <w:tc>
          <w:tcPr>
            <w:tcW w:w="1275" w:type="dxa"/>
          </w:tcPr>
          <w:p w14:paraId="5E4D0728" w14:textId="77777777" w:rsidR="00204716" w:rsidRPr="008A1932" w:rsidRDefault="00204716" w:rsidP="00666CE6">
            <w:pPr>
              <w:rPr>
                <w:b/>
                <w:bCs/>
                <w:iCs/>
                <w:szCs w:val="22"/>
              </w:rPr>
            </w:pPr>
            <w:r w:rsidRPr="008A1932">
              <w:rPr>
                <w:b/>
                <w:bCs/>
                <w:iCs/>
                <w:szCs w:val="22"/>
              </w:rPr>
              <w:t xml:space="preserve">Dažnis </w:t>
            </w:r>
          </w:p>
        </w:tc>
        <w:tc>
          <w:tcPr>
            <w:tcW w:w="4642" w:type="dxa"/>
          </w:tcPr>
          <w:p w14:paraId="4C187188" w14:textId="77777777" w:rsidR="00204716" w:rsidRPr="008A1932" w:rsidRDefault="00204716" w:rsidP="00666CE6">
            <w:pPr>
              <w:rPr>
                <w:b/>
                <w:bCs/>
                <w:iCs/>
                <w:szCs w:val="22"/>
              </w:rPr>
            </w:pPr>
            <w:r w:rsidRPr="008A1932">
              <w:rPr>
                <w:b/>
                <w:bCs/>
                <w:iCs/>
                <w:szCs w:val="22"/>
              </w:rPr>
              <w:t>Nepageidaujamos reakcijos</w:t>
            </w:r>
          </w:p>
        </w:tc>
      </w:tr>
      <w:tr w:rsidR="00C60268" w:rsidRPr="008A1932" w14:paraId="620DFF10" w14:textId="77777777" w:rsidTr="00666CE6">
        <w:tc>
          <w:tcPr>
            <w:tcW w:w="3369" w:type="dxa"/>
          </w:tcPr>
          <w:p w14:paraId="7F34E2CC" w14:textId="77777777" w:rsidR="00204716" w:rsidRPr="008A1932" w:rsidRDefault="00204716" w:rsidP="00666CE6">
            <w:pPr>
              <w:rPr>
                <w:iCs/>
                <w:szCs w:val="22"/>
              </w:rPr>
            </w:pPr>
            <w:r w:rsidRPr="008A1932">
              <w:rPr>
                <w:iCs/>
                <w:szCs w:val="22"/>
              </w:rPr>
              <w:t xml:space="preserve">Infekcijos ir </w:t>
            </w:r>
            <w:proofErr w:type="spellStart"/>
            <w:r w:rsidRPr="008A1932">
              <w:rPr>
                <w:iCs/>
                <w:szCs w:val="22"/>
              </w:rPr>
              <w:t>infestacijos</w:t>
            </w:r>
            <w:proofErr w:type="spellEnd"/>
          </w:p>
        </w:tc>
        <w:tc>
          <w:tcPr>
            <w:tcW w:w="1275" w:type="dxa"/>
          </w:tcPr>
          <w:p w14:paraId="2AED9AC8" w14:textId="77777777" w:rsidR="00204716" w:rsidRPr="008A1932" w:rsidRDefault="00204716" w:rsidP="00666CE6">
            <w:pPr>
              <w:rPr>
                <w:szCs w:val="22"/>
              </w:rPr>
            </w:pPr>
            <w:r w:rsidRPr="008A1932">
              <w:rPr>
                <w:szCs w:val="22"/>
              </w:rPr>
              <w:t>Nedažnas</w:t>
            </w:r>
          </w:p>
        </w:tc>
        <w:tc>
          <w:tcPr>
            <w:tcW w:w="4642" w:type="dxa"/>
          </w:tcPr>
          <w:p w14:paraId="7857A912" w14:textId="77777777" w:rsidR="00204716" w:rsidRPr="008A1932" w:rsidRDefault="00204716" w:rsidP="00666CE6">
            <w:pPr>
              <w:rPr>
                <w:szCs w:val="22"/>
              </w:rPr>
            </w:pPr>
            <w:r w:rsidRPr="008A1932">
              <w:rPr>
                <w:szCs w:val="22"/>
              </w:rPr>
              <w:t xml:space="preserve">Viršutinių kvėpavimo takų infekcija, </w:t>
            </w:r>
            <w:proofErr w:type="spellStart"/>
            <w:r w:rsidRPr="008A1932">
              <w:rPr>
                <w:szCs w:val="22"/>
              </w:rPr>
              <w:t>faringitas</w:t>
            </w:r>
            <w:proofErr w:type="spellEnd"/>
            <w:r w:rsidRPr="008A1932">
              <w:rPr>
                <w:szCs w:val="22"/>
              </w:rPr>
              <w:t>.</w:t>
            </w:r>
          </w:p>
        </w:tc>
      </w:tr>
      <w:tr w:rsidR="00C60268" w:rsidRPr="008A1932" w14:paraId="52F80BCF" w14:textId="77777777" w:rsidTr="00666CE6">
        <w:tc>
          <w:tcPr>
            <w:tcW w:w="3369" w:type="dxa"/>
          </w:tcPr>
          <w:p w14:paraId="0BE5339C" w14:textId="77777777" w:rsidR="00204716" w:rsidRPr="008A1932" w:rsidRDefault="00204716" w:rsidP="00666CE6">
            <w:pPr>
              <w:rPr>
                <w:iCs/>
                <w:szCs w:val="22"/>
              </w:rPr>
            </w:pPr>
            <w:r w:rsidRPr="008A1932">
              <w:rPr>
                <w:iCs/>
                <w:szCs w:val="22"/>
              </w:rPr>
              <w:t>Kraujo ir limfinės sistemos sutrikimai</w:t>
            </w:r>
          </w:p>
        </w:tc>
        <w:tc>
          <w:tcPr>
            <w:tcW w:w="1275" w:type="dxa"/>
          </w:tcPr>
          <w:p w14:paraId="72F99FDE" w14:textId="77777777" w:rsidR="00204716" w:rsidRPr="008A1932" w:rsidRDefault="00204716" w:rsidP="00666CE6">
            <w:pPr>
              <w:rPr>
                <w:szCs w:val="22"/>
              </w:rPr>
            </w:pPr>
            <w:r w:rsidRPr="008A1932">
              <w:rPr>
                <w:szCs w:val="22"/>
              </w:rPr>
              <w:t>Nedažnas</w:t>
            </w:r>
          </w:p>
        </w:tc>
        <w:tc>
          <w:tcPr>
            <w:tcW w:w="4642" w:type="dxa"/>
          </w:tcPr>
          <w:p w14:paraId="6D76EA54" w14:textId="77777777" w:rsidR="00204716" w:rsidRPr="008A1932" w:rsidRDefault="00204716" w:rsidP="00666CE6">
            <w:pPr>
              <w:rPr>
                <w:szCs w:val="22"/>
              </w:rPr>
            </w:pPr>
            <w:proofErr w:type="spellStart"/>
            <w:r w:rsidRPr="008A1932">
              <w:rPr>
                <w:szCs w:val="22"/>
              </w:rPr>
              <w:t>Limfadenopatija</w:t>
            </w:r>
            <w:proofErr w:type="spellEnd"/>
            <w:r w:rsidRPr="008A1932">
              <w:rPr>
                <w:szCs w:val="22"/>
              </w:rPr>
              <w:t>.</w:t>
            </w:r>
          </w:p>
        </w:tc>
      </w:tr>
      <w:tr w:rsidR="00C60268" w:rsidRPr="008A1932" w14:paraId="4F98C807" w14:textId="77777777" w:rsidTr="00666CE6">
        <w:tc>
          <w:tcPr>
            <w:tcW w:w="3369" w:type="dxa"/>
          </w:tcPr>
          <w:p w14:paraId="0E5F9011" w14:textId="77777777" w:rsidR="00204716" w:rsidRPr="008A1932" w:rsidRDefault="00204716" w:rsidP="00666CE6">
            <w:pPr>
              <w:rPr>
                <w:iCs/>
                <w:szCs w:val="22"/>
              </w:rPr>
            </w:pPr>
            <w:r w:rsidRPr="008A1932">
              <w:rPr>
                <w:iCs/>
                <w:szCs w:val="22"/>
              </w:rPr>
              <w:t>Psichikos sutrikimai</w:t>
            </w:r>
          </w:p>
        </w:tc>
        <w:tc>
          <w:tcPr>
            <w:tcW w:w="1275" w:type="dxa"/>
          </w:tcPr>
          <w:p w14:paraId="03268CBC" w14:textId="77777777" w:rsidR="00204716" w:rsidRPr="008A1932" w:rsidRDefault="00204716" w:rsidP="00666CE6">
            <w:pPr>
              <w:rPr>
                <w:szCs w:val="22"/>
              </w:rPr>
            </w:pPr>
            <w:r w:rsidRPr="008A1932">
              <w:rPr>
                <w:szCs w:val="22"/>
              </w:rPr>
              <w:t>Nedažnas</w:t>
            </w:r>
          </w:p>
        </w:tc>
        <w:tc>
          <w:tcPr>
            <w:tcW w:w="4642" w:type="dxa"/>
          </w:tcPr>
          <w:p w14:paraId="78F1B061" w14:textId="77777777" w:rsidR="00204716" w:rsidRPr="008A1932" w:rsidRDefault="00204716" w:rsidP="00666CE6">
            <w:pPr>
              <w:rPr>
                <w:szCs w:val="22"/>
              </w:rPr>
            </w:pPr>
            <w:r w:rsidRPr="008A1932">
              <w:rPr>
                <w:szCs w:val="22"/>
              </w:rPr>
              <w:t>Dirglumas.</w:t>
            </w:r>
          </w:p>
        </w:tc>
      </w:tr>
      <w:tr w:rsidR="00C60268" w:rsidRPr="008A1932" w14:paraId="017508FF" w14:textId="77777777" w:rsidTr="00666CE6">
        <w:tc>
          <w:tcPr>
            <w:tcW w:w="3369" w:type="dxa"/>
          </w:tcPr>
          <w:p w14:paraId="402D6108" w14:textId="77777777" w:rsidR="00204716" w:rsidRPr="008A1932" w:rsidRDefault="00204716" w:rsidP="00666CE6">
            <w:pPr>
              <w:rPr>
                <w:iCs/>
                <w:szCs w:val="22"/>
              </w:rPr>
            </w:pPr>
            <w:r w:rsidRPr="008A1932">
              <w:rPr>
                <w:iCs/>
                <w:szCs w:val="22"/>
              </w:rPr>
              <w:t>Nervų sistemos sutrikimai</w:t>
            </w:r>
          </w:p>
        </w:tc>
        <w:tc>
          <w:tcPr>
            <w:tcW w:w="1275" w:type="dxa"/>
          </w:tcPr>
          <w:p w14:paraId="27F04FE4" w14:textId="77777777" w:rsidR="00204716" w:rsidRPr="008A1932" w:rsidRDefault="00204716" w:rsidP="00666CE6">
            <w:pPr>
              <w:rPr>
                <w:szCs w:val="22"/>
              </w:rPr>
            </w:pPr>
            <w:r w:rsidRPr="008A1932">
              <w:rPr>
                <w:szCs w:val="22"/>
              </w:rPr>
              <w:t>Nedažnas</w:t>
            </w:r>
          </w:p>
        </w:tc>
        <w:tc>
          <w:tcPr>
            <w:tcW w:w="4642" w:type="dxa"/>
          </w:tcPr>
          <w:p w14:paraId="4935AB74" w14:textId="77777777" w:rsidR="00204716" w:rsidRPr="008A1932" w:rsidRDefault="00204716" w:rsidP="00666CE6">
            <w:pPr>
              <w:rPr>
                <w:szCs w:val="22"/>
              </w:rPr>
            </w:pPr>
            <w:r w:rsidRPr="008A1932">
              <w:rPr>
                <w:szCs w:val="22"/>
              </w:rPr>
              <w:t xml:space="preserve">Galvos skausmas, </w:t>
            </w:r>
            <w:proofErr w:type="spellStart"/>
            <w:r w:rsidRPr="008A1932">
              <w:rPr>
                <w:szCs w:val="22"/>
              </w:rPr>
              <w:t>somnolencija</w:t>
            </w:r>
            <w:proofErr w:type="spellEnd"/>
            <w:r w:rsidRPr="008A1932">
              <w:rPr>
                <w:szCs w:val="22"/>
              </w:rPr>
              <w:t>.</w:t>
            </w:r>
          </w:p>
        </w:tc>
      </w:tr>
      <w:tr w:rsidR="00C60268" w:rsidRPr="008A1932" w14:paraId="4F7D1FBF" w14:textId="77777777" w:rsidTr="00666CE6">
        <w:tc>
          <w:tcPr>
            <w:tcW w:w="3369" w:type="dxa"/>
          </w:tcPr>
          <w:p w14:paraId="225A94F6" w14:textId="77777777" w:rsidR="00204716" w:rsidRPr="008A1932" w:rsidRDefault="00204716" w:rsidP="00666CE6">
            <w:pPr>
              <w:rPr>
                <w:iCs/>
                <w:szCs w:val="22"/>
              </w:rPr>
            </w:pPr>
            <w:r w:rsidRPr="008A1932">
              <w:rPr>
                <w:iCs/>
                <w:szCs w:val="22"/>
              </w:rPr>
              <w:t>Akių sutrikimai</w:t>
            </w:r>
          </w:p>
        </w:tc>
        <w:tc>
          <w:tcPr>
            <w:tcW w:w="1275" w:type="dxa"/>
          </w:tcPr>
          <w:p w14:paraId="081158E5" w14:textId="77777777" w:rsidR="00204716" w:rsidRPr="008A1932" w:rsidRDefault="00204716" w:rsidP="00666CE6">
            <w:pPr>
              <w:rPr>
                <w:szCs w:val="22"/>
              </w:rPr>
            </w:pPr>
            <w:r w:rsidRPr="008A1932">
              <w:rPr>
                <w:szCs w:val="22"/>
              </w:rPr>
              <w:t>Retas</w:t>
            </w:r>
          </w:p>
        </w:tc>
        <w:tc>
          <w:tcPr>
            <w:tcW w:w="4642" w:type="dxa"/>
          </w:tcPr>
          <w:p w14:paraId="1C8BED29" w14:textId="77777777" w:rsidR="00204716" w:rsidRPr="008A1932" w:rsidRDefault="00204716" w:rsidP="00666CE6">
            <w:pPr>
              <w:rPr>
                <w:szCs w:val="22"/>
              </w:rPr>
            </w:pPr>
            <w:r w:rsidRPr="008A1932">
              <w:rPr>
                <w:szCs w:val="22"/>
              </w:rPr>
              <w:t>Konjunktyvitas.</w:t>
            </w:r>
          </w:p>
        </w:tc>
      </w:tr>
      <w:tr w:rsidR="00C60268" w:rsidRPr="008A1932" w14:paraId="5C603DA3" w14:textId="77777777" w:rsidTr="00666CE6">
        <w:tc>
          <w:tcPr>
            <w:tcW w:w="3369" w:type="dxa"/>
          </w:tcPr>
          <w:p w14:paraId="48ED8EC5" w14:textId="77777777" w:rsidR="00204716" w:rsidRPr="008A1932" w:rsidRDefault="00204716" w:rsidP="00666CE6">
            <w:pPr>
              <w:rPr>
                <w:iCs/>
                <w:szCs w:val="22"/>
              </w:rPr>
            </w:pPr>
            <w:r w:rsidRPr="008A1932">
              <w:rPr>
                <w:iCs/>
                <w:szCs w:val="22"/>
              </w:rPr>
              <w:t>Kvėpavimo sistemos, krūtinės ląstos ir tarpuplaučio sutrikimai</w:t>
            </w:r>
          </w:p>
        </w:tc>
        <w:tc>
          <w:tcPr>
            <w:tcW w:w="1275" w:type="dxa"/>
          </w:tcPr>
          <w:p w14:paraId="5C8AE8F7" w14:textId="77777777" w:rsidR="00204716" w:rsidRPr="008A1932" w:rsidRDefault="00204716" w:rsidP="00666CE6">
            <w:pPr>
              <w:rPr>
                <w:szCs w:val="22"/>
              </w:rPr>
            </w:pPr>
            <w:r w:rsidRPr="008A1932">
              <w:rPr>
                <w:szCs w:val="22"/>
              </w:rPr>
              <w:t>Nedažnas</w:t>
            </w:r>
          </w:p>
        </w:tc>
        <w:tc>
          <w:tcPr>
            <w:tcW w:w="4642" w:type="dxa"/>
          </w:tcPr>
          <w:p w14:paraId="58183DEC" w14:textId="77777777" w:rsidR="00204716" w:rsidRPr="008A1932" w:rsidRDefault="00204716" w:rsidP="00666CE6">
            <w:pPr>
              <w:rPr>
                <w:szCs w:val="22"/>
              </w:rPr>
            </w:pPr>
            <w:r w:rsidRPr="008A1932">
              <w:rPr>
                <w:szCs w:val="22"/>
              </w:rPr>
              <w:t>Kosulys, rinitas.</w:t>
            </w:r>
          </w:p>
        </w:tc>
      </w:tr>
      <w:tr w:rsidR="00C60268" w:rsidRPr="008A1932" w14:paraId="7BBD742A" w14:textId="77777777" w:rsidTr="00666CE6">
        <w:tc>
          <w:tcPr>
            <w:tcW w:w="3369" w:type="dxa"/>
            <w:vMerge w:val="restart"/>
          </w:tcPr>
          <w:p w14:paraId="35D944F9" w14:textId="77777777" w:rsidR="00204716" w:rsidRPr="008A1932" w:rsidRDefault="00204716" w:rsidP="00666CE6">
            <w:pPr>
              <w:rPr>
                <w:iCs/>
                <w:szCs w:val="22"/>
              </w:rPr>
            </w:pPr>
            <w:r w:rsidRPr="008A1932">
              <w:rPr>
                <w:iCs/>
                <w:szCs w:val="22"/>
              </w:rPr>
              <w:t>Virškinimo trakto sutrikimai</w:t>
            </w:r>
          </w:p>
        </w:tc>
        <w:tc>
          <w:tcPr>
            <w:tcW w:w="1275" w:type="dxa"/>
          </w:tcPr>
          <w:p w14:paraId="6B37D959" w14:textId="77777777" w:rsidR="00204716" w:rsidRPr="008A1932" w:rsidRDefault="00204716" w:rsidP="00666CE6">
            <w:pPr>
              <w:rPr>
                <w:szCs w:val="22"/>
              </w:rPr>
            </w:pPr>
            <w:r w:rsidRPr="008A1932">
              <w:rPr>
                <w:szCs w:val="22"/>
              </w:rPr>
              <w:t>Nedažnas</w:t>
            </w:r>
          </w:p>
        </w:tc>
        <w:tc>
          <w:tcPr>
            <w:tcW w:w="4642" w:type="dxa"/>
          </w:tcPr>
          <w:p w14:paraId="589A23D1" w14:textId="77777777" w:rsidR="00204716" w:rsidRPr="008A1932" w:rsidRDefault="00204716" w:rsidP="00666CE6">
            <w:pPr>
              <w:rPr>
                <w:szCs w:val="22"/>
              </w:rPr>
            </w:pPr>
            <w:r w:rsidRPr="008A1932">
              <w:rPr>
                <w:szCs w:val="22"/>
              </w:rPr>
              <w:t>Vėmimas, pykinimas.</w:t>
            </w:r>
          </w:p>
        </w:tc>
      </w:tr>
      <w:tr w:rsidR="00C60268" w:rsidRPr="008A1932" w14:paraId="24DD6F5E" w14:textId="77777777" w:rsidTr="00666CE6">
        <w:tc>
          <w:tcPr>
            <w:tcW w:w="3369" w:type="dxa"/>
            <w:vMerge/>
          </w:tcPr>
          <w:p w14:paraId="02E745B5" w14:textId="77777777" w:rsidR="00204716" w:rsidRPr="008A1932" w:rsidRDefault="00204716" w:rsidP="00666CE6">
            <w:pPr>
              <w:rPr>
                <w:iCs/>
                <w:szCs w:val="22"/>
              </w:rPr>
            </w:pPr>
          </w:p>
        </w:tc>
        <w:tc>
          <w:tcPr>
            <w:tcW w:w="1275" w:type="dxa"/>
          </w:tcPr>
          <w:p w14:paraId="7D69D863" w14:textId="77777777" w:rsidR="00204716" w:rsidRPr="008A1932" w:rsidRDefault="00204716" w:rsidP="00666CE6">
            <w:pPr>
              <w:rPr>
                <w:szCs w:val="22"/>
              </w:rPr>
            </w:pPr>
            <w:r w:rsidRPr="008A1932">
              <w:rPr>
                <w:szCs w:val="22"/>
              </w:rPr>
              <w:t>Retas</w:t>
            </w:r>
          </w:p>
        </w:tc>
        <w:tc>
          <w:tcPr>
            <w:tcW w:w="4642" w:type="dxa"/>
          </w:tcPr>
          <w:p w14:paraId="609F518A" w14:textId="77777777" w:rsidR="00204716" w:rsidRPr="008A1932" w:rsidRDefault="00204716" w:rsidP="00666CE6">
            <w:pPr>
              <w:rPr>
                <w:szCs w:val="22"/>
              </w:rPr>
            </w:pPr>
            <w:r w:rsidRPr="008A1932">
              <w:rPr>
                <w:szCs w:val="22"/>
              </w:rPr>
              <w:t>Viduriavimas, pilvo skausmas.</w:t>
            </w:r>
          </w:p>
        </w:tc>
      </w:tr>
      <w:tr w:rsidR="00C60268" w:rsidRPr="008A1932" w14:paraId="50B55D79" w14:textId="77777777" w:rsidTr="00666CE6">
        <w:tc>
          <w:tcPr>
            <w:tcW w:w="3369" w:type="dxa"/>
            <w:vMerge w:val="restart"/>
          </w:tcPr>
          <w:p w14:paraId="5E89A0E2" w14:textId="77777777" w:rsidR="00204716" w:rsidRPr="008A1932" w:rsidRDefault="00204716" w:rsidP="00666CE6">
            <w:pPr>
              <w:rPr>
                <w:iCs/>
                <w:szCs w:val="22"/>
              </w:rPr>
            </w:pPr>
            <w:r w:rsidRPr="008A1932">
              <w:rPr>
                <w:iCs/>
                <w:szCs w:val="22"/>
              </w:rPr>
              <w:t>Odos ir poodinio audinio sutrikimai</w:t>
            </w:r>
          </w:p>
        </w:tc>
        <w:tc>
          <w:tcPr>
            <w:tcW w:w="1275" w:type="dxa"/>
          </w:tcPr>
          <w:p w14:paraId="60EDD9E3" w14:textId="77777777" w:rsidR="00204716" w:rsidRPr="008A1932" w:rsidRDefault="00204716" w:rsidP="00666CE6">
            <w:pPr>
              <w:rPr>
                <w:szCs w:val="22"/>
              </w:rPr>
            </w:pPr>
            <w:r w:rsidRPr="008A1932">
              <w:rPr>
                <w:szCs w:val="22"/>
              </w:rPr>
              <w:t>Dažnas</w:t>
            </w:r>
          </w:p>
        </w:tc>
        <w:tc>
          <w:tcPr>
            <w:tcW w:w="4642" w:type="dxa"/>
          </w:tcPr>
          <w:p w14:paraId="1FCCC6DD" w14:textId="77777777" w:rsidR="00204716" w:rsidRPr="008A1932" w:rsidRDefault="00204716" w:rsidP="00666CE6">
            <w:pPr>
              <w:rPr>
                <w:szCs w:val="22"/>
              </w:rPr>
            </w:pPr>
            <w:r w:rsidRPr="008A1932">
              <w:rPr>
                <w:szCs w:val="22"/>
              </w:rPr>
              <w:t>Išbėrimas.</w:t>
            </w:r>
          </w:p>
        </w:tc>
      </w:tr>
      <w:tr w:rsidR="00C60268" w:rsidRPr="008A1932" w14:paraId="31642C49" w14:textId="77777777" w:rsidTr="00666CE6">
        <w:tc>
          <w:tcPr>
            <w:tcW w:w="3369" w:type="dxa"/>
            <w:vMerge/>
          </w:tcPr>
          <w:p w14:paraId="28E9E095" w14:textId="77777777" w:rsidR="00204716" w:rsidRPr="008A1932" w:rsidRDefault="00204716" w:rsidP="00666CE6">
            <w:pPr>
              <w:rPr>
                <w:i/>
                <w:szCs w:val="22"/>
              </w:rPr>
            </w:pPr>
          </w:p>
        </w:tc>
        <w:tc>
          <w:tcPr>
            <w:tcW w:w="1275" w:type="dxa"/>
          </w:tcPr>
          <w:p w14:paraId="2F59710C" w14:textId="77777777" w:rsidR="00204716" w:rsidRPr="008A1932" w:rsidRDefault="00204716" w:rsidP="00666CE6">
            <w:pPr>
              <w:rPr>
                <w:szCs w:val="22"/>
              </w:rPr>
            </w:pPr>
            <w:r w:rsidRPr="008A1932">
              <w:rPr>
                <w:szCs w:val="22"/>
              </w:rPr>
              <w:t>Nedažnas</w:t>
            </w:r>
          </w:p>
        </w:tc>
        <w:tc>
          <w:tcPr>
            <w:tcW w:w="4642" w:type="dxa"/>
          </w:tcPr>
          <w:p w14:paraId="1552A6B0" w14:textId="77777777" w:rsidR="00204716" w:rsidRPr="008A1932" w:rsidRDefault="00204716" w:rsidP="00666CE6">
            <w:pPr>
              <w:rPr>
                <w:szCs w:val="22"/>
              </w:rPr>
            </w:pPr>
            <w:r w:rsidRPr="008A1932">
              <w:rPr>
                <w:szCs w:val="22"/>
              </w:rPr>
              <w:t>Virusinis išbėrimas, niežulys.</w:t>
            </w:r>
          </w:p>
        </w:tc>
      </w:tr>
      <w:tr w:rsidR="00C60268" w:rsidRPr="008A1932" w14:paraId="4487B4A6" w14:textId="77777777" w:rsidTr="00666CE6">
        <w:tc>
          <w:tcPr>
            <w:tcW w:w="3369" w:type="dxa"/>
            <w:vMerge/>
          </w:tcPr>
          <w:p w14:paraId="642DD32D" w14:textId="77777777" w:rsidR="00204716" w:rsidRPr="008A1932" w:rsidRDefault="00204716" w:rsidP="00666CE6">
            <w:pPr>
              <w:rPr>
                <w:i/>
                <w:szCs w:val="22"/>
              </w:rPr>
            </w:pPr>
          </w:p>
        </w:tc>
        <w:tc>
          <w:tcPr>
            <w:tcW w:w="1275" w:type="dxa"/>
          </w:tcPr>
          <w:p w14:paraId="4D0B41BC" w14:textId="77777777" w:rsidR="00204716" w:rsidRPr="008A1932" w:rsidRDefault="00204716" w:rsidP="00666CE6">
            <w:pPr>
              <w:rPr>
                <w:szCs w:val="22"/>
              </w:rPr>
            </w:pPr>
            <w:r w:rsidRPr="008A1932">
              <w:rPr>
                <w:szCs w:val="22"/>
              </w:rPr>
              <w:t>Retas</w:t>
            </w:r>
          </w:p>
        </w:tc>
        <w:tc>
          <w:tcPr>
            <w:tcW w:w="4642" w:type="dxa"/>
          </w:tcPr>
          <w:p w14:paraId="43E5A1B6" w14:textId="77777777" w:rsidR="00204716" w:rsidRPr="008A1932" w:rsidRDefault="00204716" w:rsidP="00666CE6">
            <w:pPr>
              <w:rPr>
                <w:szCs w:val="22"/>
              </w:rPr>
            </w:pPr>
            <w:r w:rsidRPr="008A1932">
              <w:rPr>
                <w:szCs w:val="22"/>
              </w:rPr>
              <w:t>Dilgėlinė.</w:t>
            </w:r>
          </w:p>
        </w:tc>
      </w:tr>
      <w:tr w:rsidR="00C60268" w:rsidRPr="008A1932" w14:paraId="644CBF39" w14:textId="77777777" w:rsidTr="00666CE6">
        <w:tc>
          <w:tcPr>
            <w:tcW w:w="3369" w:type="dxa"/>
          </w:tcPr>
          <w:p w14:paraId="65759E6E" w14:textId="77777777" w:rsidR="00204716" w:rsidRPr="008A1932" w:rsidRDefault="00204716" w:rsidP="00666CE6">
            <w:pPr>
              <w:rPr>
                <w:iCs/>
                <w:szCs w:val="22"/>
              </w:rPr>
            </w:pPr>
            <w:r w:rsidRPr="008A1932">
              <w:rPr>
                <w:iCs/>
                <w:szCs w:val="22"/>
              </w:rPr>
              <w:t>Skeleto, raumenų ir jungiamojo audinio sutrikimai</w:t>
            </w:r>
          </w:p>
        </w:tc>
        <w:tc>
          <w:tcPr>
            <w:tcW w:w="1275" w:type="dxa"/>
          </w:tcPr>
          <w:p w14:paraId="6C4BCF6E" w14:textId="77777777" w:rsidR="00204716" w:rsidRPr="008A1932" w:rsidRDefault="00204716" w:rsidP="00666CE6">
            <w:pPr>
              <w:rPr>
                <w:szCs w:val="22"/>
              </w:rPr>
            </w:pPr>
            <w:r w:rsidRPr="008A1932">
              <w:rPr>
                <w:szCs w:val="22"/>
              </w:rPr>
              <w:t>Nedažnas</w:t>
            </w:r>
          </w:p>
        </w:tc>
        <w:tc>
          <w:tcPr>
            <w:tcW w:w="4642" w:type="dxa"/>
          </w:tcPr>
          <w:p w14:paraId="33619743" w14:textId="77777777" w:rsidR="00204716" w:rsidRPr="008A1932" w:rsidRDefault="00204716" w:rsidP="00666CE6">
            <w:pPr>
              <w:rPr>
                <w:szCs w:val="22"/>
              </w:rPr>
            </w:pPr>
            <w:proofErr w:type="spellStart"/>
            <w:r w:rsidRPr="008A1932">
              <w:rPr>
                <w:szCs w:val="22"/>
              </w:rPr>
              <w:t>Artralgija</w:t>
            </w:r>
            <w:proofErr w:type="spellEnd"/>
            <w:r w:rsidRPr="008A1932">
              <w:rPr>
                <w:szCs w:val="22"/>
              </w:rPr>
              <w:t xml:space="preserve">, </w:t>
            </w:r>
            <w:proofErr w:type="spellStart"/>
            <w:r w:rsidRPr="008A1932">
              <w:rPr>
                <w:szCs w:val="22"/>
              </w:rPr>
              <w:t>mialgija</w:t>
            </w:r>
            <w:proofErr w:type="spellEnd"/>
            <w:r w:rsidRPr="008A1932">
              <w:rPr>
                <w:szCs w:val="22"/>
              </w:rPr>
              <w:t>.</w:t>
            </w:r>
          </w:p>
        </w:tc>
      </w:tr>
      <w:tr w:rsidR="00C60268" w:rsidRPr="008A1932" w14:paraId="42570172" w14:textId="77777777" w:rsidTr="00666CE6">
        <w:tc>
          <w:tcPr>
            <w:tcW w:w="3369" w:type="dxa"/>
            <w:vMerge w:val="restart"/>
          </w:tcPr>
          <w:p w14:paraId="647123BA" w14:textId="77777777" w:rsidR="00204716" w:rsidRPr="008A1932" w:rsidRDefault="00204716" w:rsidP="00666CE6">
            <w:pPr>
              <w:rPr>
                <w:iCs/>
                <w:szCs w:val="22"/>
              </w:rPr>
            </w:pPr>
            <w:r w:rsidRPr="008A1932">
              <w:rPr>
                <w:iCs/>
                <w:szCs w:val="22"/>
              </w:rPr>
              <w:t>Bendrieji sutrikimai ir vartojimo vietos pažeidimai</w:t>
            </w:r>
          </w:p>
        </w:tc>
        <w:tc>
          <w:tcPr>
            <w:tcW w:w="1275" w:type="dxa"/>
          </w:tcPr>
          <w:p w14:paraId="637486BC" w14:textId="77777777" w:rsidR="00204716" w:rsidRPr="008A1932" w:rsidRDefault="00204716" w:rsidP="00666CE6">
            <w:pPr>
              <w:rPr>
                <w:szCs w:val="22"/>
              </w:rPr>
            </w:pPr>
            <w:r w:rsidRPr="008A1932">
              <w:rPr>
                <w:szCs w:val="22"/>
              </w:rPr>
              <w:t>Labai dažnas</w:t>
            </w:r>
          </w:p>
        </w:tc>
        <w:tc>
          <w:tcPr>
            <w:tcW w:w="4642" w:type="dxa"/>
          </w:tcPr>
          <w:p w14:paraId="0861D748" w14:textId="77777777" w:rsidR="00204716" w:rsidRPr="008A1932" w:rsidRDefault="00204716" w:rsidP="00666CE6">
            <w:pPr>
              <w:rPr>
                <w:szCs w:val="22"/>
              </w:rPr>
            </w:pPr>
            <w:r w:rsidRPr="008A1932">
              <w:rPr>
                <w:szCs w:val="22"/>
              </w:rPr>
              <w:t xml:space="preserve">Skausmas, </w:t>
            </w:r>
            <w:proofErr w:type="spellStart"/>
            <w:r w:rsidRPr="008A1932">
              <w:rPr>
                <w:szCs w:val="22"/>
              </w:rPr>
              <w:t>eritema</w:t>
            </w:r>
            <w:proofErr w:type="spellEnd"/>
            <w:r w:rsidRPr="008A1932">
              <w:rPr>
                <w:szCs w:val="22"/>
              </w:rPr>
              <w:t>.</w:t>
            </w:r>
          </w:p>
        </w:tc>
      </w:tr>
      <w:tr w:rsidR="00C60268" w:rsidRPr="008A1932" w14:paraId="162AED85" w14:textId="77777777" w:rsidTr="00666CE6">
        <w:tc>
          <w:tcPr>
            <w:tcW w:w="3369" w:type="dxa"/>
            <w:vMerge/>
          </w:tcPr>
          <w:p w14:paraId="28A5D214" w14:textId="77777777" w:rsidR="00204716" w:rsidRPr="008A1932" w:rsidRDefault="00204716" w:rsidP="00666CE6">
            <w:pPr>
              <w:rPr>
                <w:szCs w:val="22"/>
              </w:rPr>
            </w:pPr>
          </w:p>
        </w:tc>
        <w:tc>
          <w:tcPr>
            <w:tcW w:w="1275" w:type="dxa"/>
          </w:tcPr>
          <w:p w14:paraId="7C790761" w14:textId="77777777" w:rsidR="00204716" w:rsidRPr="008A1932" w:rsidRDefault="00204716" w:rsidP="00666CE6">
            <w:pPr>
              <w:rPr>
                <w:szCs w:val="22"/>
              </w:rPr>
            </w:pPr>
            <w:r w:rsidRPr="008A1932">
              <w:rPr>
                <w:szCs w:val="22"/>
              </w:rPr>
              <w:t>Dažnas</w:t>
            </w:r>
          </w:p>
        </w:tc>
        <w:tc>
          <w:tcPr>
            <w:tcW w:w="4642" w:type="dxa"/>
          </w:tcPr>
          <w:p w14:paraId="4A1D0455" w14:textId="77777777" w:rsidR="00204716" w:rsidRPr="008A1932" w:rsidRDefault="00204716" w:rsidP="00666CE6">
            <w:pPr>
              <w:rPr>
                <w:szCs w:val="22"/>
              </w:rPr>
            </w:pPr>
            <w:r w:rsidRPr="008A1932">
              <w:rPr>
                <w:szCs w:val="22"/>
              </w:rPr>
              <w:t>Karščiavimas (temperatūra burnoje ar pažastyje ≥ 37,5 </w:t>
            </w:r>
            <w:proofErr w:type="spellStart"/>
            <w:r w:rsidRPr="008A1932">
              <w:rPr>
                <w:szCs w:val="22"/>
                <w:vertAlign w:val="superscript"/>
              </w:rPr>
              <w:t>o</w:t>
            </w:r>
            <w:r w:rsidRPr="008A1932">
              <w:rPr>
                <w:szCs w:val="22"/>
              </w:rPr>
              <w:t>C</w:t>
            </w:r>
            <w:proofErr w:type="spellEnd"/>
            <w:r w:rsidRPr="008A1932">
              <w:rPr>
                <w:szCs w:val="22"/>
              </w:rPr>
              <w:t xml:space="preserve"> arba temperatūra tiesiojoje žarnoje ≥ 38,0 </w:t>
            </w:r>
            <w:proofErr w:type="spellStart"/>
            <w:r w:rsidRPr="008A1932">
              <w:rPr>
                <w:szCs w:val="22"/>
                <w:vertAlign w:val="superscript"/>
              </w:rPr>
              <w:t>o</w:t>
            </w:r>
            <w:r w:rsidRPr="008A1932">
              <w:rPr>
                <w:szCs w:val="22"/>
              </w:rPr>
              <w:t>C</w:t>
            </w:r>
            <w:proofErr w:type="spellEnd"/>
            <w:r w:rsidRPr="008A1932">
              <w:rPr>
                <w:szCs w:val="22"/>
              </w:rPr>
              <w:t>)</w:t>
            </w:r>
            <w:r w:rsidRPr="008A1932">
              <w:rPr>
                <w:szCs w:val="22"/>
                <w:vertAlign w:val="superscript"/>
              </w:rPr>
              <w:t>†</w:t>
            </w:r>
            <w:r w:rsidRPr="008A1932">
              <w:rPr>
                <w:szCs w:val="22"/>
              </w:rPr>
              <w:t>, injekcijos vietos patinimas</w:t>
            </w:r>
            <w:r w:rsidRPr="008A1932">
              <w:rPr>
                <w:szCs w:val="22"/>
                <w:vertAlign w:val="superscript"/>
              </w:rPr>
              <w:t>†</w:t>
            </w:r>
            <w:r w:rsidRPr="008A1932">
              <w:rPr>
                <w:szCs w:val="22"/>
              </w:rPr>
              <w:t>.</w:t>
            </w:r>
          </w:p>
        </w:tc>
      </w:tr>
      <w:tr w:rsidR="00C60268" w:rsidRPr="008A1932" w14:paraId="08B63658" w14:textId="77777777" w:rsidTr="00666CE6">
        <w:tc>
          <w:tcPr>
            <w:tcW w:w="3369" w:type="dxa"/>
            <w:vMerge/>
          </w:tcPr>
          <w:p w14:paraId="56ED181A" w14:textId="77777777" w:rsidR="00204716" w:rsidRPr="008A1932" w:rsidRDefault="00204716" w:rsidP="00666CE6">
            <w:pPr>
              <w:rPr>
                <w:szCs w:val="22"/>
              </w:rPr>
            </w:pPr>
          </w:p>
        </w:tc>
        <w:tc>
          <w:tcPr>
            <w:tcW w:w="1275" w:type="dxa"/>
          </w:tcPr>
          <w:p w14:paraId="60C28E36" w14:textId="77777777" w:rsidR="00204716" w:rsidRPr="008A1932" w:rsidRDefault="00204716" w:rsidP="00666CE6">
            <w:pPr>
              <w:rPr>
                <w:szCs w:val="22"/>
              </w:rPr>
            </w:pPr>
            <w:r w:rsidRPr="008A1932">
              <w:rPr>
                <w:szCs w:val="22"/>
              </w:rPr>
              <w:t>Nedažnas</w:t>
            </w:r>
          </w:p>
        </w:tc>
        <w:tc>
          <w:tcPr>
            <w:tcW w:w="4642" w:type="dxa"/>
          </w:tcPr>
          <w:p w14:paraId="22D6959F" w14:textId="77777777" w:rsidR="00204716" w:rsidRPr="008A1932" w:rsidRDefault="00204716" w:rsidP="00666CE6">
            <w:pPr>
              <w:rPr>
                <w:szCs w:val="22"/>
              </w:rPr>
            </w:pPr>
            <w:r w:rsidRPr="008A1932">
              <w:rPr>
                <w:szCs w:val="22"/>
              </w:rPr>
              <w:t>Karščiavimas (temperatūra burnoje ar pažastyje &gt; 39,0 </w:t>
            </w:r>
            <w:proofErr w:type="spellStart"/>
            <w:r w:rsidRPr="008A1932">
              <w:rPr>
                <w:szCs w:val="22"/>
                <w:vertAlign w:val="superscript"/>
              </w:rPr>
              <w:t>o</w:t>
            </w:r>
            <w:r w:rsidRPr="008A1932">
              <w:rPr>
                <w:szCs w:val="22"/>
              </w:rPr>
              <w:t>C</w:t>
            </w:r>
            <w:proofErr w:type="spellEnd"/>
            <w:r w:rsidRPr="008A1932">
              <w:rPr>
                <w:szCs w:val="22"/>
              </w:rPr>
              <w:t xml:space="preserve"> arba temperatūra tiesiojoje žarnoje &gt; 39,5 </w:t>
            </w:r>
            <w:proofErr w:type="spellStart"/>
            <w:r w:rsidRPr="008A1932">
              <w:rPr>
                <w:szCs w:val="22"/>
                <w:vertAlign w:val="superscript"/>
              </w:rPr>
              <w:t>o</w:t>
            </w:r>
            <w:r w:rsidRPr="008A1932">
              <w:rPr>
                <w:szCs w:val="22"/>
              </w:rPr>
              <w:t>C</w:t>
            </w:r>
            <w:proofErr w:type="spellEnd"/>
            <w:r w:rsidRPr="008A1932">
              <w:rPr>
                <w:szCs w:val="22"/>
              </w:rPr>
              <w:t>), nuovargis, bendrasis negalavimas.</w:t>
            </w:r>
          </w:p>
        </w:tc>
      </w:tr>
    </w:tbl>
    <w:p w14:paraId="558D7612" w14:textId="77777777" w:rsidR="00204716" w:rsidRPr="008A1932" w:rsidRDefault="00204716" w:rsidP="00204716">
      <w:pPr>
        <w:ind w:left="567" w:hanging="567"/>
        <w:rPr>
          <w:szCs w:val="22"/>
        </w:rPr>
      </w:pPr>
      <w:r w:rsidRPr="008A1932">
        <w:rPr>
          <w:szCs w:val="22"/>
        </w:rPr>
        <w:lastRenderedPageBreak/>
        <w:t>*</w:t>
      </w:r>
      <w:r w:rsidRPr="008A1932">
        <w:rPr>
          <w:szCs w:val="22"/>
        </w:rPr>
        <w:tab/>
        <w:t xml:space="preserve">Pagal </w:t>
      </w:r>
      <w:proofErr w:type="spellStart"/>
      <w:r w:rsidRPr="008A1932">
        <w:rPr>
          <w:i/>
          <w:iCs/>
          <w:szCs w:val="22"/>
        </w:rPr>
        <w:t>MedDRA</w:t>
      </w:r>
      <w:proofErr w:type="spellEnd"/>
      <w:r w:rsidRPr="008A1932">
        <w:rPr>
          <w:szCs w:val="22"/>
        </w:rPr>
        <w:t xml:space="preserve"> (angl. </w:t>
      </w:r>
      <w:proofErr w:type="spellStart"/>
      <w:r w:rsidRPr="008A1932">
        <w:rPr>
          <w:i/>
          <w:iCs/>
          <w:szCs w:val="22"/>
        </w:rPr>
        <w:t>Medical</w:t>
      </w:r>
      <w:proofErr w:type="spellEnd"/>
      <w:r w:rsidRPr="008A1932">
        <w:rPr>
          <w:i/>
          <w:iCs/>
          <w:szCs w:val="22"/>
        </w:rPr>
        <w:t xml:space="preserve"> </w:t>
      </w:r>
      <w:proofErr w:type="spellStart"/>
      <w:r w:rsidRPr="008A1932">
        <w:rPr>
          <w:i/>
          <w:iCs/>
          <w:szCs w:val="22"/>
        </w:rPr>
        <w:t>Dictionary</w:t>
      </w:r>
      <w:proofErr w:type="spellEnd"/>
      <w:r w:rsidRPr="008A1932">
        <w:rPr>
          <w:i/>
          <w:iCs/>
          <w:szCs w:val="22"/>
        </w:rPr>
        <w:t xml:space="preserve"> </w:t>
      </w:r>
      <w:proofErr w:type="spellStart"/>
      <w:r w:rsidRPr="008A1932">
        <w:rPr>
          <w:i/>
          <w:iCs/>
          <w:szCs w:val="22"/>
        </w:rPr>
        <w:t>for</w:t>
      </w:r>
      <w:proofErr w:type="spellEnd"/>
      <w:r w:rsidRPr="008A1932">
        <w:rPr>
          <w:i/>
          <w:iCs/>
          <w:szCs w:val="22"/>
        </w:rPr>
        <w:t xml:space="preserve"> Regulatory </w:t>
      </w:r>
      <w:proofErr w:type="spellStart"/>
      <w:r w:rsidRPr="008A1932">
        <w:rPr>
          <w:i/>
          <w:iCs/>
          <w:szCs w:val="22"/>
        </w:rPr>
        <w:t>Activities</w:t>
      </w:r>
      <w:proofErr w:type="spellEnd"/>
      <w:r w:rsidRPr="008A1932">
        <w:rPr>
          <w:szCs w:val="22"/>
        </w:rPr>
        <w:t xml:space="preserve"> – medicinos žodynas reguliavimo veiklai)</w:t>
      </w:r>
      <w:r w:rsidRPr="008A1932">
        <w:t xml:space="preserve"> </w:t>
      </w:r>
      <w:r w:rsidRPr="008A1932">
        <w:rPr>
          <w:szCs w:val="22"/>
        </w:rPr>
        <w:t>terminologiją.</w:t>
      </w:r>
    </w:p>
    <w:p w14:paraId="2EF77F36" w14:textId="77777777" w:rsidR="00204716" w:rsidRPr="008A1932" w:rsidRDefault="00204716" w:rsidP="00204716">
      <w:pPr>
        <w:ind w:left="567" w:hanging="567"/>
        <w:rPr>
          <w:szCs w:val="22"/>
        </w:rPr>
      </w:pPr>
      <w:r w:rsidRPr="008A1932">
        <w:rPr>
          <w:szCs w:val="22"/>
          <w:vertAlign w:val="superscript"/>
        </w:rPr>
        <w:t>†</w:t>
      </w:r>
      <w:r w:rsidRPr="008A1932">
        <w:rPr>
          <w:szCs w:val="22"/>
        </w:rPr>
        <w:tab/>
        <w:t>Remiantis tyrimų, kuriuose dalyvavo paaugliai ir suaugusieji, duomenimis, labai dažnai buvo pranešta apie injekcijos vietos patinimą ir karščiavimą. Taip pat labai dažnai buvo pranešta apie injekcijos vietos patinimą po antros vakcinos dozės jaunesniems kaip 13 metų vaikams.</w:t>
      </w:r>
    </w:p>
    <w:p w14:paraId="67D7F8F5" w14:textId="77777777" w:rsidR="00204716" w:rsidRPr="008A1932" w:rsidRDefault="00204716" w:rsidP="00204716">
      <w:pPr>
        <w:rPr>
          <w:szCs w:val="22"/>
        </w:rPr>
      </w:pPr>
    </w:p>
    <w:p w14:paraId="0E50A416" w14:textId="77777777" w:rsidR="00F25C8E" w:rsidRPr="008A1932" w:rsidRDefault="00F25C8E" w:rsidP="00F25C8E">
      <w:pPr>
        <w:rPr>
          <w:szCs w:val="22"/>
        </w:rPr>
      </w:pPr>
      <w:r w:rsidRPr="008A1932">
        <w:rPr>
          <w:szCs w:val="22"/>
        </w:rPr>
        <w:t xml:space="preserve">Buvo pastebėta skausmo, </w:t>
      </w:r>
      <w:proofErr w:type="spellStart"/>
      <w:r w:rsidRPr="008A1932">
        <w:rPr>
          <w:szCs w:val="22"/>
        </w:rPr>
        <w:t>eritemos</w:t>
      </w:r>
      <w:proofErr w:type="spellEnd"/>
      <w:r w:rsidRPr="008A1932">
        <w:rPr>
          <w:szCs w:val="22"/>
        </w:rPr>
        <w:t xml:space="preserve"> ir injekcijos vietos patinimo po antrosios vakcinos dozės, palyginti su pirmąja doze, pasireiškimo padažnėjimo tendencija.</w:t>
      </w:r>
    </w:p>
    <w:p w14:paraId="46B38741" w14:textId="77777777" w:rsidR="00F25C8E" w:rsidRPr="008A1932" w:rsidRDefault="00F25C8E" w:rsidP="00F25C8E">
      <w:pPr>
        <w:rPr>
          <w:szCs w:val="22"/>
        </w:rPr>
      </w:pPr>
    </w:p>
    <w:p w14:paraId="7058A958" w14:textId="77777777" w:rsidR="00F25C8E" w:rsidRPr="008A1932" w:rsidRDefault="00F25C8E" w:rsidP="00F25C8E">
      <w:pPr>
        <w:rPr>
          <w:szCs w:val="22"/>
        </w:rPr>
      </w:pPr>
      <w:r w:rsidRPr="008A1932">
        <w:rPr>
          <w:szCs w:val="22"/>
        </w:rPr>
        <w:t xml:space="preserve">Prieš skiepijimą buvusių </w:t>
      </w:r>
      <w:proofErr w:type="spellStart"/>
      <w:r w:rsidRPr="008A1932">
        <w:rPr>
          <w:szCs w:val="22"/>
        </w:rPr>
        <w:t>seronegatyvių</w:t>
      </w:r>
      <w:proofErr w:type="spellEnd"/>
      <w:r w:rsidRPr="008A1932">
        <w:rPr>
          <w:szCs w:val="22"/>
        </w:rPr>
        <w:t xml:space="preserve"> ar </w:t>
      </w:r>
      <w:proofErr w:type="spellStart"/>
      <w:r w:rsidRPr="008A1932">
        <w:rPr>
          <w:szCs w:val="22"/>
        </w:rPr>
        <w:t>seropozityvių</w:t>
      </w:r>
      <w:proofErr w:type="spellEnd"/>
      <w:r w:rsidRPr="008A1932">
        <w:rPr>
          <w:szCs w:val="22"/>
        </w:rPr>
        <w:t xml:space="preserve"> asmenų </w:t>
      </w:r>
      <w:proofErr w:type="spellStart"/>
      <w:r w:rsidRPr="008A1932">
        <w:rPr>
          <w:szCs w:val="22"/>
        </w:rPr>
        <w:t>reaktogeniškumo</w:t>
      </w:r>
      <w:proofErr w:type="spellEnd"/>
      <w:r w:rsidRPr="008A1932">
        <w:rPr>
          <w:szCs w:val="22"/>
        </w:rPr>
        <w:t xml:space="preserve"> skirtumų nepastebėta.</w:t>
      </w:r>
    </w:p>
    <w:p w14:paraId="146581EB" w14:textId="77777777" w:rsidR="00F25C8E" w:rsidRPr="008A1932" w:rsidRDefault="00F25C8E" w:rsidP="00F25C8E">
      <w:pPr>
        <w:rPr>
          <w:szCs w:val="22"/>
        </w:rPr>
      </w:pPr>
    </w:p>
    <w:p w14:paraId="1535CC0C" w14:textId="77777777" w:rsidR="00F25C8E" w:rsidRPr="008A1932" w:rsidRDefault="00F25C8E" w:rsidP="00F25C8E">
      <w:pPr>
        <w:rPr>
          <w:szCs w:val="22"/>
        </w:rPr>
      </w:pPr>
      <w:r w:rsidRPr="008A1932">
        <w:rPr>
          <w:szCs w:val="22"/>
        </w:rPr>
        <w:t xml:space="preserve">Remiantis klinikinio tyrimo duomenimis, 328 kūdikiai nuo 11 iki 21 mėnesio amžiaus buvo paskiepyti </w:t>
      </w:r>
      <w:proofErr w:type="spellStart"/>
      <w:r w:rsidRPr="008A1932">
        <w:rPr>
          <w:szCs w:val="22"/>
        </w:rPr>
        <w:t>GlaxoSmithKline</w:t>
      </w:r>
      <w:proofErr w:type="spellEnd"/>
      <w:r w:rsidRPr="008A1932">
        <w:rPr>
          <w:szCs w:val="22"/>
        </w:rPr>
        <w:t xml:space="preserve"> (GSK) kombinuotąja tymų, kiaulytės, raudonukės ir vėjaraupių vakcina (kurios sudėtyje yra tokios pat padermės vėjaraupių virusai, kaip ir </w:t>
      </w:r>
      <w:proofErr w:type="spellStart"/>
      <w:r w:rsidRPr="008A1932">
        <w:rPr>
          <w:szCs w:val="22"/>
        </w:rPr>
        <w:t>Varilrix</w:t>
      </w:r>
      <w:proofErr w:type="spellEnd"/>
      <w:r w:rsidRPr="008A1932">
        <w:rPr>
          <w:szCs w:val="22"/>
        </w:rPr>
        <w:t>), suleidžiant ją arba po oda, arba į raumenis. Abiem atvejais buvo stebėtas panašus saugumo pobūdis.</w:t>
      </w:r>
    </w:p>
    <w:p w14:paraId="4BE19A43" w14:textId="77777777" w:rsidR="00F25C8E" w:rsidRPr="008A1932" w:rsidRDefault="00F25C8E" w:rsidP="00F25C8E">
      <w:pPr>
        <w:rPr>
          <w:szCs w:val="22"/>
        </w:rPr>
      </w:pPr>
    </w:p>
    <w:p w14:paraId="28E7D522" w14:textId="77777777" w:rsidR="00F25C8E" w:rsidRPr="00D0531F" w:rsidRDefault="00F25C8E" w:rsidP="00F25C8E">
      <w:pPr>
        <w:rPr>
          <w:i/>
          <w:u w:val="single"/>
        </w:rPr>
      </w:pPr>
      <w:r w:rsidRPr="00D0531F">
        <w:rPr>
          <w:i/>
          <w:u w:val="single"/>
        </w:rPr>
        <w:t>Asmenys, kuriems yra didelė sunkių vėjaraupių rizika</w:t>
      </w:r>
    </w:p>
    <w:p w14:paraId="445B624D" w14:textId="77777777" w:rsidR="007C407F" w:rsidRPr="00A73111" w:rsidRDefault="007C407F" w:rsidP="00F25C8E">
      <w:pPr>
        <w:rPr>
          <w:i/>
          <w:iCs/>
          <w:szCs w:val="22"/>
          <w:u w:val="single"/>
        </w:rPr>
      </w:pPr>
    </w:p>
    <w:p w14:paraId="60E83631" w14:textId="77777777" w:rsidR="00F25C8E" w:rsidRPr="008A1932" w:rsidRDefault="00F25C8E" w:rsidP="00F25C8E">
      <w:pPr>
        <w:rPr>
          <w:szCs w:val="22"/>
        </w:rPr>
      </w:pPr>
      <w:r w:rsidRPr="008A1932">
        <w:rPr>
          <w:szCs w:val="22"/>
        </w:rPr>
        <w:t xml:space="preserve">Yra labai nedaug klinikinių tyrimų, kuriuose dalyvavo tiriamieji, kuriems yra didelis pavojus sirgti sunkia vėjaraupių forma, duomenų. Vis dėlto, su vakcina susijusios reakcijos (daugiausia </w:t>
      </w:r>
      <w:proofErr w:type="spellStart"/>
      <w:r w:rsidRPr="008A1932">
        <w:rPr>
          <w:szCs w:val="22"/>
        </w:rPr>
        <w:t>papulovezikulinis</w:t>
      </w:r>
      <w:proofErr w:type="spellEnd"/>
      <w:r w:rsidRPr="008A1932">
        <w:rPr>
          <w:szCs w:val="22"/>
        </w:rPr>
        <w:t xml:space="preserve"> išbėrimas ir karščiavimas) dažniausiai būna nesunkios. Kaip ir sveikiems asmenims, paraudimas, patinimas ir skausmas injekcijos vietoje būna lengvi ir trumpalaikiai. </w:t>
      </w:r>
    </w:p>
    <w:p w14:paraId="4773E286" w14:textId="77777777" w:rsidR="00F25C8E" w:rsidRPr="008A1932" w:rsidRDefault="00F25C8E" w:rsidP="00F25C8E">
      <w:pPr>
        <w:rPr>
          <w:szCs w:val="22"/>
        </w:rPr>
      </w:pPr>
    </w:p>
    <w:p w14:paraId="43C5F7A9" w14:textId="77777777" w:rsidR="00F25C8E" w:rsidRPr="00D0531F" w:rsidRDefault="00F25C8E" w:rsidP="00F25C8E">
      <w:pPr>
        <w:keepNext/>
        <w:rPr>
          <w:u w:val="single"/>
        </w:rPr>
      </w:pPr>
      <w:proofErr w:type="spellStart"/>
      <w:r w:rsidRPr="00D0531F">
        <w:rPr>
          <w:u w:val="single"/>
        </w:rPr>
        <w:t>Poregistraciniai</w:t>
      </w:r>
      <w:proofErr w:type="spellEnd"/>
      <w:r w:rsidRPr="00D0531F">
        <w:rPr>
          <w:u w:val="single"/>
        </w:rPr>
        <w:t xml:space="preserve"> duomenys</w:t>
      </w:r>
    </w:p>
    <w:p w14:paraId="1CBAE517" w14:textId="77777777" w:rsidR="00F25C8E" w:rsidRPr="00AB237A" w:rsidRDefault="00F25C8E" w:rsidP="00F25C8E">
      <w:pPr>
        <w:keepNext/>
        <w:rPr>
          <w:bCs/>
          <w:szCs w:val="22"/>
        </w:rPr>
      </w:pPr>
    </w:p>
    <w:p w14:paraId="48F35CE6" w14:textId="77777777" w:rsidR="00F25C8E" w:rsidRPr="008A1932" w:rsidRDefault="00F25C8E" w:rsidP="00F25C8E">
      <w:pPr>
        <w:rPr>
          <w:szCs w:val="22"/>
        </w:rPr>
      </w:pPr>
      <w:r w:rsidRPr="008A1932">
        <w:rPr>
          <w:szCs w:val="22"/>
        </w:rPr>
        <w:t>Stebėjimo po vakcinos patekimo į rinką metu retais atvejais buvo pranešta apie toliau išvardytas papildomas nepageidaujamas reakcijas. Kadangi apie jas buvo pranešta savanoriškai ir populiacijos dydis nežinomas, tikslaus jų dažnio įvertinimo pateikti negalima.</w:t>
      </w:r>
    </w:p>
    <w:p w14:paraId="3B3FD093" w14:textId="77777777" w:rsidR="00F25C8E" w:rsidRPr="00AB237A" w:rsidRDefault="00F25C8E" w:rsidP="00F25C8E">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5944"/>
      </w:tblGrid>
      <w:tr w:rsidR="00F25C8E" w:rsidRPr="008A1932" w14:paraId="6CF20A7B" w14:textId="77777777" w:rsidTr="004F4458">
        <w:tc>
          <w:tcPr>
            <w:tcW w:w="3095" w:type="dxa"/>
          </w:tcPr>
          <w:p w14:paraId="1A317C42" w14:textId="77777777" w:rsidR="00F25C8E" w:rsidRPr="008A1932" w:rsidRDefault="00F25C8E" w:rsidP="004F4458">
            <w:pPr>
              <w:rPr>
                <w:b/>
                <w:bCs/>
                <w:iCs/>
                <w:szCs w:val="22"/>
              </w:rPr>
            </w:pPr>
            <w:r w:rsidRPr="008A1932">
              <w:rPr>
                <w:b/>
                <w:bCs/>
                <w:iCs/>
                <w:szCs w:val="22"/>
              </w:rPr>
              <w:t>Organų sistemų klasės *</w:t>
            </w:r>
          </w:p>
        </w:tc>
        <w:tc>
          <w:tcPr>
            <w:tcW w:w="5944" w:type="dxa"/>
          </w:tcPr>
          <w:p w14:paraId="7778B62E" w14:textId="77777777" w:rsidR="00F25C8E" w:rsidRPr="008A1932" w:rsidRDefault="00F25C8E" w:rsidP="004F4458">
            <w:pPr>
              <w:rPr>
                <w:b/>
                <w:bCs/>
                <w:iCs/>
                <w:szCs w:val="22"/>
              </w:rPr>
            </w:pPr>
            <w:r w:rsidRPr="008A1932">
              <w:rPr>
                <w:b/>
                <w:bCs/>
                <w:iCs/>
                <w:szCs w:val="22"/>
              </w:rPr>
              <w:t>Nepageidaujamos reakcijos</w:t>
            </w:r>
          </w:p>
        </w:tc>
      </w:tr>
      <w:tr w:rsidR="00F25C8E" w:rsidRPr="008A1932" w14:paraId="352A9E86" w14:textId="77777777" w:rsidTr="004F4458">
        <w:tc>
          <w:tcPr>
            <w:tcW w:w="3095" w:type="dxa"/>
          </w:tcPr>
          <w:p w14:paraId="1C88EF9F" w14:textId="77777777" w:rsidR="00F25C8E" w:rsidRPr="008A1932" w:rsidRDefault="00F25C8E" w:rsidP="004F4458">
            <w:pPr>
              <w:rPr>
                <w:iCs/>
                <w:szCs w:val="22"/>
                <w:u w:val="single"/>
              </w:rPr>
            </w:pPr>
            <w:r w:rsidRPr="008A1932">
              <w:rPr>
                <w:iCs/>
                <w:szCs w:val="22"/>
              </w:rPr>
              <w:t xml:space="preserve">Infekcijos ir </w:t>
            </w:r>
            <w:proofErr w:type="spellStart"/>
            <w:r w:rsidRPr="008A1932">
              <w:rPr>
                <w:iCs/>
                <w:szCs w:val="22"/>
              </w:rPr>
              <w:t>infestacijos</w:t>
            </w:r>
            <w:proofErr w:type="spellEnd"/>
          </w:p>
        </w:tc>
        <w:tc>
          <w:tcPr>
            <w:tcW w:w="5944" w:type="dxa"/>
          </w:tcPr>
          <w:p w14:paraId="4C5D5FA2" w14:textId="77777777" w:rsidR="00F25C8E" w:rsidRPr="008A1932" w:rsidRDefault="00F25C8E" w:rsidP="004F4458">
            <w:pPr>
              <w:rPr>
                <w:szCs w:val="22"/>
                <w:u w:val="single"/>
              </w:rPr>
            </w:pPr>
            <w:r w:rsidRPr="008A1932">
              <w:rPr>
                <w:szCs w:val="22"/>
              </w:rPr>
              <w:t xml:space="preserve">Juosiančioji pūslelinė </w:t>
            </w:r>
            <w:r w:rsidRPr="008A1932">
              <w:rPr>
                <w:i/>
                <w:szCs w:val="22"/>
              </w:rPr>
              <w:t>(</w:t>
            </w:r>
            <w:proofErr w:type="spellStart"/>
            <w:r w:rsidRPr="008A1932">
              <w:rPr>
                <w:i/>
                <w:szCs w:val="22"/>
              </w:rPr>
              <w:t>herpes</w:t>
            </w:r>
            <w:proofErr w:type="spellEnd"/>
            <w:r w:rsidRPr="008A1932">
              <w:rPr>
                <w:i/>
                <w:szCs w:val="22"/>
              </w:rPr>
              <w:t xml:space="preserve"> </w:t>
            </w:r>
            <w:proofErr w:type="spellStart"/>
            <w:r w:rsidRPr="008A1932">
              <w:rPr>
                <w:i/>
                <w:szCs w:val="22"/>
              </w:rPr>
              <w:t>zoster</w:t>
            </w:r>
            <w:proofErr w:type="spellEnd"/>
            <w:r w:rsidRPr="008A1932">
              <w:rPr>
                <w:i/>
                <w:szCs w:val="22"/>
              </w:rPr>
              <w:t>).</w:t>
            </w:r>
          </w:p>
        </w:tc>
      </w:tr>
      <w:tr w:rsidR="00F25C8E" w:rsidRPr="008A1932" w14:paraId="03361812" w14:textId="77777777" w:rsidTr="004F4458">
        <w:tc>
          <w:tcPr>
            <w:tcW w:w="3095" w:type="dxa"/>
          </w:tcPr>
          <w:p w14:paraId="3F1037E6" w14:textId="77777777" w:rsidR="00F25C8E" w:rsidRPr="008A1932" w:rsidRDefault="00F25C8E" w:rsidP="004F4458">
            <w:pPr>
              <w:rPr>
                <w:iCs/>
                <w:szCs w:val="22"/>
                <w:u w:val="single"/>
              </w:rPr>
            </w:pPr>
            <w:r w:rsidRPr="008A1932">
              <w:rPr>
                <w:iCs/>
                <w:szCs w:val="22"/>
              </w:rPr>
              <w:t>Kraujo ir limfinės sistemos sutrikimai</w:t>
            </w:r>
          </w:p>
        </w:tc>
        <w:tc>
          <w:tcPr>
            <w:tcW w:w="5944" w:type="dxa"/>
          </w:tcPr>
          <w:p w14:paraId="6C3D3563" w14:textId="77777777" w:rsidR="00F25C8E" w:rsidRPr="008A1932" w:rsidRDefault="00F25C8E" w:rsidP="004F4458">
            <w:pPr>
              <w:rPr>
                <w:szCs w:val="22"/>
                <w:u w:val="single"/>
              </w:rPr>
            </w:pPr>
            <w:proofErr w:type="spellStart"/>
            <w:r w:rsidRPr="008A1932">
              <w:rPr>
                <w:szCs w:val="22"/>
              </w:rPr>
              <w:t>Trombocitopenija</w:t>
            </w:r>
            <w:proofErr w:type="spellEnd"/>
            <w:r w:rsidRPr="008A1932">
              <w:rPr>
                <w:szCs w:val="22"/>
              </w:rPr>
              <w:t>.</w:t>
            </w:r>
          </w:p>
        </w:tc>
      </w:tr>
      <w:tr w:rsidR="00F25C8E" w:rsidRPr="008A1932" w14:paraId="5AA08AC4" w14:textId="77777777" w:rsidTr="004F4458">
        <w:tc>
          <w:tcPr>
            <w:tcW w:w="3095" w:type="dxa"/>
          </w:tcPr>
          <w:p w14:paraId="4D461CD1" w14:textId="77777777" w:rsidR="00F25C8E" w:rsidRPr="008A1932" w:rsidRDefault="00F25C8E" w:rsidP="004F4458">
            <w:pPr>
              <w:rPr>
                <w:iCs/>
                <w:szCs w:val="22"/>
                <w:u w:val="single"/>
              </w:rPr>
            </w:pPr>
            <w:r w:rsidRPr="008A1932">
              <w:rPr>
                <w:iCs/>
                <w:szCs w:val="22"/>
              </w:rPr>
              <w:t>Imuninės sistemos sutrikimai</w:t>
            </w:r>
          </w:p>
        </w:tc>
        <w:tc>
          <w:tcPr>
            <w:tcW w:w="5944" w:type="dxa"/>
          </w:tcPr>
          <w:p w14:paraId="15CC5333" w14:textId="77777777" w:rsidR="00F25C8E" w:rsidRPr="008A1932" w:rsidRDefault="00F25C8E" w:rsidP="004F4458">
            <w:pPr>
              <w:rPr>
                <w:szCs w:val="22"/>
                <w:u w:val="single"/>
              </w:rPr>
            </w:pPr>
            <w:r w:rsidRPr="008A1932">
              <w:rPr>
                <w:szCs w:val="22"/>
              </w:rPr>
              <w:t>Anafilaksinė reakcija, padidėjęs jautrumas.</w:t>
            </w:r>
          </w:p>
        </w:tc>
      </w:tr>
      <w:tr w:rsidR="00F25C8E" w:rsidRPr="008A1932" w14:paraId="3E28AE74" w14:textId="77777777" w:rsidTr="004F4458">
        <w:tc>
          <w:tcPr>
            <w:tcW w:w="3095" w:type="dxa"/>
          </w:tcPr>
          <w:p w14:paraId="5BF866BB" w14:textId="77777777" w:rsidR="00F25C8E" w:rsidRPr="008A1932" w:rsidRDefault="00F25C8E" w:rsidP="004F4458">
            <w:pPr>
              <w:rPr>
                <w:iCs/>
                <w:szCs w:val="22"/>
                <w:u w:val="single"/>
              </w:rPr>
            </w:pPr>
            <w:r w:rsidRPr="008A1932">
              <w:rPr>
                <w:iCs/>
                <w:szCs w:val="22"/>
              </w:rPr>
              <w:t>Nervų sistemos sutrikimai</w:t>
            </w:r>
          </w:p>
        </w:tc>
        <w:tc>
          <w:tcPr>
            <w:tcW w:w="5944" w:type="dxa"/>
          </w:tcPr>
          <w:p w14:paraId="6389F27E" w14:textId="77777777" w:rsidR="00F25C8E" w:rsidRPr="008A1932" w:rsidRDefault="00F25C8E" w:rsidP="004F4458">
            <w:pPr>
              <w:rPr>
                <w:szCs w:val="22"/>
                <w:u w:val="single"/>
              </w:rPr>
            </w:pPr>
            <w:r w:rsidRPr="008A1932">
              <w:rPr>
                <w:szCs w:val="22"/>
              </w:rPr>
              <w:t xml:space="preserve">Encefalitas, </w:t>
            </w:r>
            <w:proofErr w:type="spellStart"/>
            <w:r w:rsidRPr="008A1932">
              <w:rPr>
                <w:szCs w:val="22"/>
              </w:rPr>
              <w:t>cerebrovaskulinis</w:t>
            </w:r>
            <w:proofErr w:type="spellEnd"/>
            <w:r w:rsidRPr="008A1932">
              <w:rPr>
                <w:szCs w:val="22"/>
              </w:rPr>
              <w:t xml:space="preserve"> priepuolis, priepuoliai, </w:t>
            </w:r>
            <w:proofErr w:type="spellStart"/>
            <w:r w:rsidRPr="008A1932">
              <w:rPr>
                <w:szCs w:val="22"/>
              </w:rPr>
              <w:t>cerebelitas</w:t>
            </w:r>
            <w:proofErr w:type="spellEnd"/>
            <w:r w:rsidRPr="008A1932">
              <w:rPr>
                <w:szCs w:val="22"/>
              </w:rPr>
              <w:t xml:space="preserve">, į </w:t>
            </w:r>
            <w:proofErr w:type="spellStart"/>
            <w:r w:rsidRPr="008A1932">
              <w:rPr>
                <w:szCs w:val="22"/>
              </w:rPr>
              <w:t>cerebelitą</w:t>
            </w:r>
            <w:proofErr w:type="spellEnd"/>
            <w:r w:rsidRPr="008A1932">
              <w:rPr>
                <w:szCs w:val="22"/>
              </w:rPr>
              <w:t xml:space="preserve"> panašūs simptomai (įskaitant trumpalaikį eisenos sutrikimą ir trumpalaikę </w:t>
            </w:r>
            <w:proofErr w:type="spellStart"/>
            <w:r w:rsidRPr="008A1932">
              <w:rPr>
                <w:szCs w:val="22"/>
              </w:rPr>
              <w:t>ataksiją</w:t>
            </w:r>
            <w:proofErr w:type="spellEnd"/>
            <w:r w:rsidRPr="008A1932">
              <w:rPr>
                <w:szCs w:val="22"/>
              </w:rPr>
              <w:t>).</w:t>
            </w:r>
          </w:p>
        </w:tc>
      </w:tr>
      <w:tr w:rsidR="00F25C8E" w:rsidRPr="008A1932" w14:paraId="2FEF1798" w14:textId="77777777" w:rsidTr="004F4458">
        <w:tc>
          <w:tcPr>
            <w:tcW w:w="3095" w:type="dxa"/>
          </w:tcPr>
          <w:p w14:paraId="39B97A72" w14:textId="77777777" w:rsidR="00F25C8E" w:rsidRPr="008A1932" w:rsidRDefault="00F25C8E" w:rsidP="004F4458">
            <w:pPr>
              <w:rPr>
                <w:iCs/>
                <w:szCs w:val="22"/>
                <w:u w:val="single"/>
              </w:rPr>
            </w:pPr>
            <w:r w:rsidRPr="008A1932">
              <w:rPr>
                <w:iCs/>
                <w:szCs w:val="22"/>
              </w:rPr>
              <w:t>Kraujagyslių sutrikimai</w:t>
            </w:r>
          </w:p>
        </w:tc>
        <w:tc>
          <w:tcPr>
            <w:tcW w:w="5944" w:type="dxa"/>
          </w:tcPr>
          <w:p w14:paraId="1B9B4D3F" w14:textId="77777777" w:rsidR="00F25C8E" w:rsidRPr="008A1932" w:rsidRDefault="00F25C8E" w:rsidP="004F4458">
            <w:pPr>
              <w:rPr>
                <w:szCs w:val="22"/>
                <w:u w:val="single"/>
              </w:rPr>
            </w:pPr>
            <w:proofErr w:type="spellStart"/>
            <w:r w:rsidRPr="008A1932">
              <w:rPr>
                <w:szCs w:val="22"/>
              </w:rPr>
              <w:t>Vaskulitas</w:t>
            </w:r>
            <w:proofErr w:type="spellEnd"/>
            <w:r w:rsidRPr="008A1932">
              <w:rPr>
                <w:szCs w:val="22"/>
              </w:rPr>
              <w:t xml:space="preserve"> (įskaitant </w:t>
            </w:r>
            <w:proofErr w:type="spellStart"/>
            <w:r w:rsidRPr="008A1932">
              <w:rPr>
                <w:szCs w:val="22"/>
              </w:rPr>
              <w:t>Henoch</w:t>
            </w:r>
            <w:proofErr w:type="spellEnd"/>
            <w:r w:rsidRPr="008A1932">
              <w:rPr>
                <w:szCs w:val="22"/>
              </w:rPr>
              <w:t xml:space="preserve"> </w:t>
            </w:r>
            <w:proofErr w:type="spellStart"/>
            <w:r w:rsidRPr="008A1932">
              <w:rPr>
                <w:szCs w:val="22"/>
              </w:rPr>
              <w:t>Schonlein</w:t>
            </w:r>
            <w:proofErr w:type="spellEnd"/>
            <w:r w:rsidRPr="008A1932">
              <w:rPr>
                <w:szCs w:val="22"/>
              </w:rPr>
              <w:t xml:space="preserve"> purpurą ir </w:t>
            </w:r>
            <w:proofErr w:type="spellStart"/>
            <w:r w:rsidRPr="008A1932">
              <w:rPr>
                <w:szCs w:val="22"/>
              </w:rPr>
              <w:t>Kawasaki</w:t>
            </w:r>
            <w:proofErr w:type="spellEnd"/>
            <w:r w:rsidRPr="008A1932">
              <w:rPr>
                <w:szCs w:val="22"/>
              </w:rPr>
              <w:t xml:space="preserve"> sindromą).</w:t>
            </w:r>
          </w:p>
        </w:tc>
      </w:tr>
      <w:tr w:rsidR="00F25C8E" w:rsidRPr="008A1932" w14:paraId="267C56CF" w14:textId="77777777" w:rsidTr="004F4458">
        <w:tc>
          <w:tcPr>
            <w:tcW w:w="3095" w:type="dxa"/>
          </w:tcPr>
          <w:p w14:paraId="0268F46B" w14:textId="77777777" w:rsidR="00F25C8E" w:rsidRPr="008A1932" w:rsidRDefault="00F25C8E" w:rsidP="004F4458">
            <w:pPr>
              <w:rPr>
                <w:iCs/>
                <w:szCs w:val="22"/>
                <w:u w:val="single"/>
              </w:rPr>
            </w:pPr>
            <w:r w:rsidRPr="008A1932">
              <w:rPr>
                <w:iCs/>
                <w:szCs w:val="22"/>
              </w:rPr>
              <w:t>Odos ir poodinio audinio sutrikimai</w:t>
            </w:r>
          </w:p>
        </w:tc>
        <w:tc>
          <w:tcPr>
            <w:tcW w:w="5944" w:type="dxa"/>
          </w:tcPr>
          <w:p w14:paraId="0F756A51" w14:textId="77777777" w:rsidR="00F25C8E" w:rsidRPr="008A1932" w:rsidRDefault="00F25C8E" w:rsidP="004F4458">
            <w:pPr>
              <w:rPr>
                <w:szCs w:val="22"/>
                <w:u w:val="single"/>
              </w:rPr>
            </w:pPr>
            <w:r w:rsidRPr="008A1932">
              <w:rPr>
                <w:szCs w:val="22"/>
              </w:rPr>
              <w:t xml:space="preserve">Daugiaformė </w:t>
            </w:r>
            <w:proofErr w:type="spellStart"/>
            <w:r w:rsidRPr="008A1932">
              <w:rPr>
                <w:szCs w:val="22"/>
              </w:rPr>
              <w:t>eritema</w:t>
            </w:r>
            <w:proofErr w:type="spellEnd"/>
            <w:r w:rsidRPr="008A1932">
              <w:rPr>
                <w:szCs w:val="22"/>
              </w:rPr>
              <w:t>.</w:t>
            </w:r>
          </w:p>
        </w:tc>
      </w:tr>
    </w:tbl>
    <w:p w14:paraId="0F9217E5" w14:textId="5D3D2734" w:rsidR="001B39A0" w:rsidRDefault="00F25C8E" w:rsidP="00835B82">
      <w:pPr>
        <w:ind w:left="567" w:hanging="567"/>
        <w:rPr>
          <w:szCs w:val="22"/>
        </w:rPr>
      </w:pPr>
      <w:r w:rsidRPr="008A1932">
        <w:rPr>
          <w:szCs w:val="22"/>
        </w:rPr>
        <w:t>*</w:t>
      </w:r>
      <w:r w:rsidRPr="008A1932">
        <w:rPr>
          <w:szCs w:val="22"/>
        </w:rPr>
        <w:tab/>
        <w:t xml:space="preserve">Pagal </w:t>
      </w:r>
      <w:proofErr w:type="spellStart"/>
      <w:r w:rsidRPr="008A1932">
        <w:rPr>
          <w:i/>
          <w:iCs/>
          <w:szCs w:val="22"/>
        </w:rPr>
        <w:t>MedDRA</w:t>
      </w:r>
      <w:proofErr w:type="spellEnd"/>
      <w:r w:rsidRPr="008A1932">
        <w:rPr>
          <w:szCs w:val="22"/>
        </w:rPr>
        <w:t xml:space="preserve"> (angl. </w:t>
      </w:r>
      <w:proofErr w:type="spellStart"/>
      <w:r w:rsidRPr="008A1932">
        <w:rPr>
          <w:i/>
          <w:iCs/>
          <w:szCs w:val="22"/>
        </w:rPr>
        <w:t>Medical</w:t>
      </w:r>
      <w:proofErr w:type="spellEnd"/>
      <w:r w:rsidRPr="008A1932">
        <w:rPr>
          <w:i/>
          <w:iCs/>
          <w:szCs w:val="22"/>
        </w:rPr>
        <w:t xml:space="preserve"> </w:t>
      </w:r>
      <w:proofErr w:type="spellStart"/>
      <w:r w:rsidRPr="008A1932">
        <w:rPr>
          <w:i/>
          <w:iCs/>
          <w:szCs w:val="22"/>
        </w:rPr>
        <w:t>Dictionary</w:t>
      </w:r>
      <w:proofErr w:type="spellEnd"/>
      <w:r w:rsidRPr="008A1932">
        <w:rPr>
          <w:i/>
          <w:iCs/>
          <w:szCs w:val="22"/>
        </w:rPr>
        <w:t xml:space="preserve"> </w:t>
      </w:r>
      <w:proofErr w:type="spellStart"/>
      <w:r w:rsidRPr="008A1932">
        <w:rPr>
          <w:i/>
          <w:iCs/>
          <w:szCs w:val="22"/>
        </w:rPr>
        <w:t>for</w:t>
      </w:r>
      <w:proofErr w:type="spellEnd"/>
      <w:r w:rsidRPr="008A1932">
        <w:rPr>
          <w:i/>
          <w:iCs/>
          <w:szCs w:val="22"/>
        </w:rPr>
        <w:t xml:space="preserve"> Regulatory </w:t>
      </w:r>
      <w:proofErr w:type="spellStart"/>
      <w:r w:rsidRPr="008A1932">
        <w:rPr>
          <w:i/>
          <w:iCs/>
          <w:szCs w:val="22"/>
        </w:rPr>
        <w:t>Activities</w:t>
      </w:r>
      <w:proofErr w:type="spellEnd"/>
      <w:r w:rsidRPr="008A1932">
        <w:rPr>
          <w:szCs w:val="22"/>
        </w:rPr>
        <w:t xml:space="preserve"> – medicinos žodynas reguliavimo veiklai)</w:t>
      </w:r>
      <w:r w:rsidRPr="008A1932">
        <w:t xml:space="preserve"> </w:t>
      </w:r>
      <w:r w:rsidRPr="008A1932">
        <w:rPr>
          <w:szCs w:val="22"/>
        </w:rPr>
        <w:t>terminologiją.</w:t>
      </w:r>
    </w:p>
    <w:p w14:paraId="605D9F5F" w14:textId="77777777" w:rsidR="004E45B0" w:rsidRDefault="004E45B0" w:rsidP="004E45B0">
      <w:pPr>
        <w:ind w:left="567" w:hanging="567"/>
        <w:rPr>
          <w:lang w:eastAsia="lt-LT"/>
        </w:rPr>
      </w:pPr>
      <w:r w:rsidRPr="00AB6B5D">
        <w:rPr>
          <w:szCs w:val="22"/>
          <w:vertAlign w:val="superscript"/>
        </w:rPr>
        <w:t>†</w:t>
      </w:r>
      <w:r w:rsidRPr="00AB6B5D">
        <w:rPr>
          <w:szCs w:val="22"/>
          <w:vertAlign w:val="superscript"/>
        </w:rPr>
        <w:tab/>
      </w:r>
      <w:r w:rsidRPr="00AB6B5D">
        <w:rPr>
          <w:lang w:eastAsia="lt-LT"/>
        </w:rPr>
        <w:t>Žr. atrinktų nepageidaujamų reakcijų apibūdinimą.</w:t>
      </w:r>
    </w:p>
    <w:p w14:paraId="02B7EC29" w14:textId="77777777" w:rsidR="004E45B0" w:rsidRDefault="004E45B0" w:rsidP="004E45B0">
      <w:pPr>
        <w:widowControl w:val="0"/>
        <w:adjustRightInd w:val="0"/>
        <w:textAlignment w:val="baseline"/>
        <w:rPr>
          <w:lang w:eastAsia="lt-LT"/>
        </w:rPr>
      </w:pPr>
    </w:p>
    <w:p w14:paraId="64EBA2E8" w14:textId="77777777" w:rsidR="004E45B0" w:rsidRPr="00AB6B5D" w:rsidRDefault="004E45B0" w:rsidP="00D0531F">
      <w:pPr>
        <w:keepNext/>
        <w:widowControl w:val="0"/>
        <w:adjustRightInd w:val="0"/>
        <w:textAlignment w:val="baseline"/>
        <w:rPr>
          <w:u w:val="single"/>
          <w:lang w:eastAsia="lt-LT"/>
        </w:rPr>
      </w:pPr>
      <w:r w:rsidRPr="00AB6B5D">
        <w:rPr>
          <w:u w:val="single"/>
          <w:lang w:eastAsia="lt-LT"/>
        </w:rPr>
        <w:t>Atrinktų nepageidaujamų reakcijų apibūdinimas</w:t>
      </w:r>
    </w:p>
    <w:p w14:paraId="3ED57919" w14:textId="77777777" w:rsidR="004E45B0" w:rsidRDefault="004E45B0" w:rsidP="004E45B0">
      <w:pPr>
        <w:widowControl w:val="0"/>
        <w:adjustRightInd w:val="0"/>
        <w:textAlignment w:val="baseline"/>
        <w:rPr>
          <w:lang w:eastAsia="lt-LT"/>
        </w:rPr>
      </w:pPr>
    </w:p>
    <w:p w14:paraId="1E938442" w14:textId="77777777" w:rsidR="004E45B0" w:rsidRPr="00AB6B5D" w:rsidRDefault="004E45B0" w:rsidP="004E45B0">
      <w:pPr>
        <w:widowControl w:val="0"/>
        <w:adjustRightInd w:val="0"/>
        <w:textAlignment w:val="baseline"/>
        <w:rPr>
          <w:lang w:eastAsia="lt-LT"/>
        </w:rPr>
      </w:pPr>
      <w:r w:rsidRPr="00AB6B5D">
        <w:rPr>
          <w:lang w:eastAsia="lt-LT"/>
        </w:rPr>
        <w:t xml:space="preserve">Po vakcinacijos gyvosiomis </w:t>
      </w:r>
      <w:proofErr w:type="spellStart"/>
      <w:r w:rsidRPr="00AB6B5D">
        <w:rPr>
          <w:lang w:eastAsia="lt-LT"/>
        </w:rPr>
        <w:t>susilpnintomis</w:t>
      </w:r>
      <w:proofErr w:type="spellEnd"/>
      <w:r w:rsidRPr="00AB6B5D">
        <w:rPr>
          <w:lang w:eastAsia="lt-LT"/>
        </w:rPr>
        <w:t xml:space="preserve"> vakcinomis nuo vėjaraupių pranešta apie encefalito atvejus. Pranešta apie kelis mirties, visų pirma imunodeficitą turinčių pacientų, atvejus (žr. 4.4</w:t>
      </w:r>
      <w:r w:rsidRPr="00687932">
        <w:rPr>
          <w:lang w:eastAsia="lt-LT"/>
        </w:rPr>
        <w:t> </w:t>
      </w:r>
      <w:r w:rsidRPr="00AB6B5D">
        <w:rPr>
          <w:lang w:eastAsia="lt-LT"/>
        </w:rPr>
        <w:t>skyrių).</w:t>
      </w:r>
    </w:p>
    <w:p w14:paraId="31D2C831" w14:textId="77777777" w:rsidR="001B39A0" w:rsidRDefault="001B39A0" w:rsidP="00D0531F">
      <w:pPr>
        <w:ind w:right="-449"/>
        <w:jc w:val="both"/>
        <w:rPr>
          <w:szCs w:val="22"/>
        </w:rPr>
      </w:pPr>
    </w:p>
    <w:p w14:paraId="5DDFE5BC" w14:textId="77777777" w:rsidR="0067790E" w:rsidRPr="00095B61" w:rsidRDefault="0067790E" w:rsidP="0067790E">
      <w:pPr>
        <w:ind w:right="-449"/>
        <w:jc w:val="both"/>
        <w:rPr>
          <w:u w:val="single"/>
        </w:rPr>
      </w:pPr>
      <w:r w:rsidRPr="00095B61">
        <w:rPr>
          <w:u w:val="single"/>
        </w:rPr>
        <w:t>Pranešimas apie įtariamas nepageidaujamas reakcijas</w:t>
      </w:r>
    </w:p>
    <w:p w14:paraId="03A7955C" w14:textId="6A13B828" w:rsidR="00204716" w:rsidRPr="001B45D3" w:rsidRDefault="007B2F61" w:rsidP="00D0531F">
      <w:pPr>
        <w:ind w:right="-449"/>
        <w:rPr>
          <w:color w:val="000000"/>
          <w:szCs w:val="22"/>
          <w:lang w:eastAsia="zh-CN"/>
        </w:rPr>
      </w:pPr>
      <w:r w:rsidRPr="007B2F61">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5" w:history="1">
        <w:r w:rsidRPr="00C24E4D">
          <w:rPr>
            <w:rStyle w:val="Hipersaitas"/>
            <w:szCs w:val="22"/>
          </w:rPr>
          <w:t>https://vvkt.lrv.lt/lt/</w:t>
        </w:r>
      </w:hyperlink>
      <w:r w:rsidRPr="007B2F61">
        <w:rPr>
          <w:szCs w:val="22"/>
        </w:rPr>
        <w:t xml:space="preserve"> nurodytais būdais</w:t>
      </w:r>
      <w:r>
        <w:rPr>
          <w:szCs w:val="22"/>
        </w:rPr>
        <w:t>.</w:t>
      </w:r>
    </w:p>
    <w:p w14:paraId="4F19A3E4" w14:textId="77777777" w:rsidR="00204716" w:rsidRPr="008A1932" w:rsidRDefault="00204716" w:rsidP="00204716">
      <w:pPr>
        <w:ind w:right="-449"/>
      </w:pPr>
    </w:p>
    <w:p w14:paraId="25B147E2" w14:textId="77777777" w:rsidR="00204716" w:rsidRPr="008A1932" w:rsidRDefault="00204716" w:rsidP="00204716">
      <w:pPr>
        <w:ind w:left="567" w:hanging="567"/>
        <w:rPr>
          <w:b/>
        </w:rPr>
      </w:pPr>
      <w:r w:rsidRPr="008A1932">
        <w:rPr>
          <w:b/>
        </w:rPr>
        <w:t>4.9</w:t>
      </w:r>
      <w:r w:rsidRPr="008A1932">
        <w:rPr>
          <w:b/>
        </w:rPr>
        <w:tab/>
        <w:t>Perdozavimas</w:t>
      </w:r>
    </w:p>
    <w:p w14:paraId="1D1F6BB7" w14:textId="77777777" w:rsidR="00204716" w:rsidRPr="008A1932" w:rsidRDefault="00204716" w:rsidP="00204716">
      <w:pPr>
        <w:ind w:left="567" w:hanging="567"/>
      </w:pPr>
    </w:p>
    <w:p w14:paraId="59741150" w14:textId="77777777" w:rsidR="00204716" w:rsidRPr="008A1932" w:rsidRDefault="00204716" w:rsidP="00204716">
      <w:pPr>
        <w:rPr>
          <w:szCs w:val="22"/>
        </w:rPr>
      </w:pPr>
      <w:r w:rsidRPr="008A1932">
        <w:rPr>
          <w:szCs w:val="22"/>
        </w:rPr>
        <w:t xml:space="preserve">Gauta pranešimų apie atsitiktinį didesnės už rekomenduojamą </w:t>
      </w:r>
      <w:proofErr w:type="spellStart"/>
      <w:r w:rsidRPr="008A1932">
        <w:rPr>
          <w:szCs w:val="22"/>
        </w:rPr>
        <w:t>Varilrix</w:t>
      </w:r>
      <w:proofErr w:type="spellEnd"/>
      <w:r w:rsidRPr="008A1932">
        <w:rPr>
          <w:szCs w:val="22"/>
        </w:rPr>
        <w:t xml:space="preserve"> dozės suleidimą. Šiais atvejais buvo pranešta apie išvardytus nepageidaujamus reiškinius: letargija ir traukuliai. Kitais atvejais, kai buvo pranešta apie perdozavimą, susijusių nepageidaujamų reiškinių nebuvo.</w:t>
      </w:r>
    </w:p>
    <w:p w14:paraId="54C90EFD" w14:textId="77777777" w:rsidR="00204716" w:rsidRPr="008A1932" w:rsidRDefault="00204716" w:rsidP="00204716">
      <w:pPr>
        <w:ind w:left="567" w:hanging="567"/>
      </w:pPr>
    </w:p>
    <w:p w14:paraId="4050F373" w14:textId="77777777" w:rsidR="00204716" w:rsidRPr="008A1932" w:rsidRDefault="00204716" w:rsidP="00204716">
      <w:pPr>
        <w:ind w:left="567" w:hanging="567"/>
      </w:pPr>
    </w:p>
    <w:p w14:paraId="7C98600F" w14:textId="77777777" w:rsidR="00204716" w:rsidRPr="008A1932" w:rsidRDefault="00204716" w:rsidP="00204716">
      <w:pPr>
        <w:ind w:left="567" w:hanging="567"/>
        <w:rPr>
          <w:b/>
          <w:caps/>
        </w:rPr>
      </w:pPr>
      <w:r w:rsidRPr="008A1932">
        <w:rPr>
          <w:b/>
          <w:caps/>
        </w:rPr>
        <w:t>5.</w:t>
      </w:r>
      <w:r w:rsidRPr="008A1932">
        <w:rPr>
          <w:b/>
          <w:caps/>
        </w:rPr>
        <w:tab/>
      </w:r>
      <w:r w:rsidRPr="008A1932">
        <w:rPr>
          <w:b/>
        </w:rPr>
        <w:t xml:space="preserve">FARMAKOLOGINĖS </w:t>
      </w:r>
      <w:r w:rsidRPr="008A1932">
        <w:rPr>
          <w:b/>
          <w:caps/>
        </w:rPr>
        <w:t>savybės</w:t>
      </w:r>
    </w:p>
    <w:p w14:paraId="7CAA251E" w14:textId="77777777" w:rsidR="00204716" w:rsidRPr="008A1932" w:rsidRDefault="00204716" w:rsidP="00204716">
      <w:pPr>
        <w:ind w:left="567" w:hanging="567"/>
      </w:pPr>
    </w:p>
    <w:p w14:paraId="265EF1E7" w14:textId="77777777" w:rsidR="00204716" w:rsidRPr="008A1932" w:rsidRDefault="00204716" w:rsidP="00204716">
      <w:pPr>
        <w:ind w:left="567" w:hanging="567"/>
        <w:rPr>
          <w:b/>
        </w:rPr>
      </w:pPr>
      <w:r w:rsidRPr="008A1932">
        <w:rPr>
          <w:b/>
        </w:rPr>
        <w:t>5.1</w:t>
      </w:r>
      <w:r w:rsidRPr="008A1932">
        <w:rPr>
          <w:b/>
        </w:rPr>
        <w:tab/>
      </w:r>
      <w:proofErr w:type="spellStart"/>
      <w:r w:rsidRPr="008A1932">
        <w:rPr>
          <w:b/>
        </w:rPr>
        <w:t>Farmakodinaminės</w:t>
      </w:r>
      <w:proofErr w:type="spellEnd"/>
      <w:r w:rsidRPr="008A1932">
        <w:rPr>
          <w:b/>
        </w:rPr>
        <w:t xml:space="preserve"> savybės</w:t>
      </w:r>
    </w:p>
    <w:p w14:paraId="2372E417" w14:textId="77777777" w:rsidR="00204716" w:rsidRPr="008A1932" w:rsidRDefault="00204716" w:rsidP="00204716">
      <w:pPr>
        <w:ind w:left="567" w:hanging="567"/>
      </w:pPr>
    </w:p>
    <w:p w14:paraId="09A5108A" w14:textId="77777777" w:rsidR="00204716" w:rsidRPr="008A1932" w:rsidRDefault="00204716" w:rsidP="00204716">
      <w:pPr>
        <w:ind w:left="567" w:hanging="567"/>
      </w:pPr>
      <w:proofErr w:type="spellStart"/>
      <w:r w:rsidRPr="008A1932">
        <w:t>Farmakoterapinė</w:t>
      </w:r>
      <w:proofErr w:type="spellEnd"/>
      <w:r w:rsidRPr="008A1932">
        <w:t xml:space="preserve"> grupė – </w:t>
      </w:r>
      <w:r w:rsidRPr="008A1932">
        <w:rPr>
          <w:szCs w:val="22"/>
        </w:rPr>
        <w:t>virusinės vakcinos, vėjaraupių vakcinos</w:t>
      </w:r>
      <w:r w:rsidRPr="008A1932">
        <w:t>, ATC kodas – J07BK01.</w:t>
      </w:r>
    </w:p>
    <w:p w14:paraId="1C782ADE" w14:textId="77777777" w:rsidR="00204716" w:rsidRPr="008A1932" w:rsidRDefault="00204716" w:rsidP="00204716">
      <w:pPr>
        <w:ind w:left="567" w:hanging="567"/>
      </w:pPr>
    </w:p>
    <w:p w14:paraId="49114AFC" w14:textId="77777777" w:rsidR="00204716" w:rsidRPr="008A1932" w:rsidRDefault="00204716" w:rsidP="00204716">
      <w:pPr>
        <w:rPr>
          <w:szCs w:val="22"/>
        </w:rPr>
      </w:pPr>
      <w:r w:rsidRPr="008A1932">
        <w:rPr>
          <w:szCs w:val="22"/>
          <w:u w:val="single"/>
        </w:rPr>
        <w:t>Veikimo mechanizmas</w:t>
      </w:r>
    </w:p>
    <w:p w14:paraId="37767233" w14:textId="77777777" w:rsidR="00204716" w:rsidRPr="008A1932" w:rsidRDefault="00204716" w:rsidP="00204716">
      <w:pPr>
        <w:rPr>
          <w:szCs w:val="22"/>
        </w:rPr>
      </w:pPr>
    </w:p>
    <w:p w14:paraId="5607E166" w14:textId="77777777" w:rsidR="00204716" w:rsidRPr="008A1932" w:rsidRDefault="00204716" w:rsidP="00204716">
      <w:pPr>
        <w:rPr>
          <w:szCs w:val="22"/>
        </w:rPr>
      </w:pPr>
      <w:proofErr w:type="spellStart"/>
      <w:r w:rsidRPr="008A1932">
        <w:rPr>
          <w:szCs w:val="22"/>
        </w:rPr>
        <w:t>Varilrix</w:t>
      </w:r>
      <w:proofErr w:type="spellEnd"/>
      <w:r w:rsidRPr="008A1932">
        <w:rPr>
          <w:szCs w:val="22"/>
        </w:rPr>
        <w:t xml:space="preserve"> sukelia </w:t>
      </w:r>
      <w:proofErr w:type="spellStart"/>
      <w:r w:rsidRPr="008A1932">
        <w:rPr>
          <w:szCs w:val="22"/>
        </w:rPr>
        <w:t>susilpnintą</w:t>
      </w:r>
      <w:proofErr w:type="spellEnd"/>
      <w:r w:rsidRPr="008A1932">
        <w:rPr>
          <w:szCs w:val="22"/>
        </w:rPr>
        <w:t>, kliniškai nepastebimą vėjaraupių infekciją jautriems asmenims.</w:t>
      </w:r>
    </w:p>
    <w:p w14:paraId="075EDBDA" w14:textId="77777777" w:rsidR="00204716" w:rsidRPr="008A1932" w:rsidRDefault="00204716" w:rsidP="00204716">
      <w:pPr>
        <w:rPr>
          <w:szCs w:val="22"/>
        </w:rPr>
      </w:pPr>
    </w:p>
    <w:p w14:paraId="5D24ECD8" w14:textId="77777777" w:rsidR="00204716" w:rsidRPr="008A1932" w:rsidRDefault="00204716" w:rsidP="00204716">
      <w:pPr>
        <w:rPr>
          <w:szCs w:val="22"/>
        </w:rPr>
      </w:pPr>
      <w:r w:rsidRPr="008A1932">
        <w:rPr>
          <w:szCs w:val="22"/>
        </w:rPr>
        <w:t>Antikūnų buvimas laikomas apsaugą rodančiu požymiu. Visgi, apsaugos nuo vėjaraupių ligos ribos nenustatytos.</w:t>
      </w:r>
    </w:p>
    <w:p w14:paraId="6C9F1294" w14:textId="77777777" w:rsidR="00204716" w:rsidRPr="008A1932" w:rsidRDefault="00204716" w:rsidP="00204716">
      <w:pPr>
        <w:rPr>
          <w:szCs w:val="22"/>
        </w:rPr>
      </w:pPr>
    </w:p>
    <w:p w14:paraId="2D989820" w14:textId="77777777" w:rsidR="00204716" w:rsidRPr="008A1932" w:rsidRDefault="00204716" w:rsidP="00204716">
      <w:pPr>
        <w:keepNext/>
        <w:rPr>
          <w:szCs w:val="22"/>
          <w:u w:val="single"/>
        </w:rPr>
      </w:pPr>
      <w:proofErr w:type="spellStart"/>
      <w:r w:rsidRPr="008A1932">
        <w:rPr>
          <w:szCs w:val="22"/>
          <w:u w:val="single"/>
        </w:rPr>
        <w:t>Farmakodinaminis</w:t>
      </w:r>
      <w:proofErr w:type="spellEnd"/>
      <w:r w:rsidRPr="008A1932">
        <w:rPr>
          <w:szCs w:val="22"/>
          <w:u w:val="single"/>
        </w:rPr>
        <w:t xml:space="preserve"> poveikis</w:t>
      </w:r>
    </w:p>
    <w:p w14:paraId="5210CDE1" w14:textId="77777777" w:rsidR="00204716" w:rsidRPr="008A1932" w:rsidRDefault="00204716" w:rsidP="00204716">
      <w:pPr>
        <w:keepNext/>
        <w:rPr>
          <w:szCs w:val="22"/>
          <w:u w:val="single"/>
        </w:rPr>
      </w:pPr>
    </w:p>
    <w:p w14:paraId="69B70ACD" w14:textId="77777777" w:rsidR="00204716" w:rsidRPr="008A1932" w:rsidRDefault="00204716" w:rsidP="00204716">
      <w:pPr>
        <w:rPr>
          <w:i/>
          <w:iCs/>
          <w:szCs w:val="22"/>
          <w:u w:val="single"/>
        </w:rPr>
      </w:pPr>
      <w:r w:rsidRPr="008A1932">
        <w:rPr>
          <w:i/>
          <w:iCs/>
          <w:szCs w:val="22"/>
          <w:u w:val="single"/>
        </w:rPr>
        <w:t>Idealusis ir realusis veiksmingumas</w:t>
      </w:r>
    </w:p>
    <w:p w14:paraId="2E26410D" w14:textId="77777777" w:rsidR="00204716" w:rsidRPr="008A1932" w:rsidRDefault="00204716" w:rsidP="00204716">
      <w:pPr>
        <w:rPr>
          <w:i/>
          <w:iCs/>
          <w:szCs w:val="22"/>
          <w:u w:val="single"/>
        </w:rPr>
      </w:pPr>
    </w:p>
    <w:p w14:paraId="0C9A5CC1" w14:textId="77777777" w:rsidR="00204716" w:rsidRPr="008A1932" w:rsidRDefault="00204716" w:rsidP="00204716">
      <w:pPr>
        <w:rPr>
          <w:iCs/>
          <w:szCs w:val="22"/>
        </w:rPr>
      </w:pPr>
      <w:proofErr w:type="spellStart"/>
      <w:r w:rsidRPr="008A1932">
        <w:rPr>
          <w:iCs/>
          <w:szCs w:val="22"/>
        </w:rPr>
        <w:t>GlaxoSmithKline</w:t>
      </w:r>
      <w:proofErr w:type="spellEnd"/>
      <w:r w:rsidRPr="008A1932">
        <w:rPr>
          <w:iCs/>
          <w:szCs w:val="22"/>
        </w:rPr>
        <w:t xml:space="preserve"> (GSK) </w:t>
      </w:r>
      <w:proofErr w:type="spellStart"/>
      <w:r w:rsidRPr="008A1932">
        <w:rPr>
          <w:iCs/>
          <w:szCs w:val="22"/>
        </w:rPr>
        <w:t>vienvalentės</w:t>
      </w:r>
      <w:proofErr w:type="spellEnd"/>
      <w:r w:rsidRPr="008A1932">
        <w:rPr>
          <w:iCs/>
          <w:szCs w:val="22"/>
        </w:rPr>
        <w:t xml:space="preserve"> </w:t>
      </w:r>
      <w:r w:rsidRPr="008A1932">
        <w:rPr>
          <w:i/>
          <w:szCs w:val="22"/>
        </w:rPr>
        <w:t>Oka</w:t>
      </w:r>
      <w:r w:rsidRPr="008A1932">
        <w:rPr>
          <w:iCs/>
          <w:szCs w:val="22"/>
        </w:rPr>
        <w:t xml:space="preserve"> vėjaraupių vakcinos idealusis veiksmingumas saugant nuo diagnozuotos vėjaraupių ligos (remiantis polimerazės grandininės reakcijos [PGR] duomenimis arba vėjaraupių ekspozicijos atveju) buvo įvertintas keliose valstybėse atlikus didelės apimties klinikinį tyrimą, kuriame kaip aktyvi kontrolinė vakcina buvo suleista GSK kombinuotoji tymų, kiaulytės ir raudonukės vakcina (</w:t>
      </w:r>
      <w:proofErr w:type="spellStart"/>
      <w:r w:rsidRPr="008A1932">
        <w:rPr>
          <w:iCs/>
          <w:szCs w:val="22"/>
        </w:rPr>
        <w:t>Priorix</w:t>
      </w:r>
      <w:proofErr w:type="spellEnd"/>
      <w:r w:rsidRPr="008A1932">
        <w:rPr>
          <w:iCs/>
          <w:szCs w:val="22"/>
        </w:rPr>
        <w:t>).</w:t>
      </w:r>
      <w:r w:rsidRPr="008A1932">
        <w:t xml:space="preserve"> </w:t>
      </w:r>
      <w:r w:rsidRPr="008A1932">
        <w:rPr>
          <w:iCs/>
          <w:szCs w:val="22"/>
        </w:rPr>
        <w:t>Tyrimas buvo vykdytas Europoje, kur tuo metu nebuvo įprastinės vakcinacijos nuo vėjaraupių. 12</w:t>
      </w:r>
      <w:r w:rsidRPr="008A1932">
        <w:rPr>
          <w:iCs/>
          <w:szCs w:val="22"/>
        </w:rPr>
        <w:noBreakHyphen/>
        <w:t xml:space="preserve">22 mėnesių kūdikiams buvo suleista viena </w:t>
      </w:r>
      <w:proofErr w:type="spellStart"/>
      <w:r w:rsidRPr="008A1932">
        <w:rPr>
          <w:iCs/>
          <w:szCs w:val="22"/>
        </w:rPr>
        <w:t>Varilrix</w:t>
      </w:r>
      <w:proofErr w:type="spellEnd"/>
      <w:r w:rsidRPr="008A1932">
        <w:rPr>
          <w:iCs/>
          <w:szCs w:val="22"/>
        </w:rPr>
        <w:t xml:space="preserve"> dozė arba dvi GSK kombinuotosios tymų, kiaulytės, raudonukės ir vėjaraupių vakcinos (</w:t>
      </w:r>
      <w:proofErr w:type="spellStart"/>
      <w:r w:rsidRPr="008A1932">
        <w:rPr>
          <w:iCs/>
          <w:szCs w:val="22"/>
        </w:rPr>
        <w:t>Priorix-Tetra</w:t>
      </w:r>
      <w:proofErr w:type="spellEnd"/>
      <w:r w:rsidRPr="008A1932">
        <w:rPr>
          <w:iCs/>
          <w:szCs w:val="22"/>
        </w:rPr>
        <w:t>) dozės, darant šešių savaičių pertrauką tarp dozių. Po pradinio 2 metų stebėjimo laikotarpio (stebėjimo mediana 3,2 metai) buvo įrodytas vakcinos idealusis veiksmingumas, saugant nuo bet kokio sunkumo diagnozuotų vėjaraupių arba nuo vidutinio sunkumo ar sunkių diagnozuotų vėjaraupių. To pačio tyrimo ilgalaikio 6 metų (stebėjimo mediana 6,4 metai) ir 10 metų (stebėjimo mediana 9,8 metai) stebėjimo laikotarpiais buvo stebėtas ilgalaikis veiksmingumas. Duomenys pateikti toliau esančioje lentelėje.</w:t>
      </w:r>
    </w:p>
    <w:p w14:paraId="18E5011A" w14:textId="77777777" w:rsidR="00204716" w:rsidRPr="008A1932" w:rsidRDefault="00204716" w:rsidP="00204716">
      <w:pPr>
        <w:rPr>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246"/>
        <w:gridCol w:w="2276"/>
        <w:gridCol w:w="2276"/>
      </w:tblGrid>
      <w:tr w:rsidR="00204716" w:rsidRPr="008A1932" w14:paraId="3D9FFCE5" w14:textId="77777777" w:rsidTr="00666CE6">
        <w:tc>
          <w:tcPr>
            <w:tcW w:w="2262" w:type="dxa"/>
          </w:tcPr>
          <w:p w14:paraId="246803A3" w14:textId="77777777" w:rsidR="00204716" w:rsidRPr="008A1932" w:rsidRDefault="00204716" w:rsidP="00666CE6">
            <w:pPr>
              <w:keepNext/>
              <w:jc w:val="center"/>
              <w:rPr>
                <w:b/>
                <w:bCs/>
                <w:iCs/>
                <w:szCs w:val="22"/>
              </w:rPr>
            </w:pPr>
            <w:r w:rsidRPr="008A1932">
              <w:rPr>
                <w:b/>
                <w:bCs/>
                <w:iCs/>
                <w:szCs w:val="22"/>
              </w:rPr>
              <w:t>Grupė</w:t>
            </w:r>
          </w:p>
        </w:tc>
        <w:tc>
          <w:tcPr>
            <w:tcW w:w="2246" w:type="dxa"/>
          </w:tcPr>
          <w:p w14:paraId="456038BD" w14:textId="77777777" w:rsidR="00204716" w:rsidRPr="008A1932" w:rsidRDefault="00204716" w:rsidP="00666CE6">
            <w:pPr>
              <w:jc w:val="center"/>
              <w:rPr>
                <w:b/>
                <w:bCs/>
                <w:iCs/>
                <w:szCs w:val="22"/>
              </w:rPr>
            </w:pPr>
            <w:r w:rsidRPr="008A1932">
              <w:rPr>
                <w:b/>
                <w:bCs/>
                <w:iCs/>
                <w:szCs w:val="22"/>
              </w:rPr>
              <w:t>Laikotarpis</w:t>
            </w:r>
          </w:p>
        </w:tc>
        <w:tc>
          <w:tcPr>
            <w:tcW w:w="2276" w:type="dxa"/>
          </w:tcPr>
          <w:p w14:paraId="176D912A" w14:textId="77777777" w:rsidR="00204716" w:rsidRPr="008A1932" w:rsidRDefault="00204716" w:rsidP="00666CE6">
            <w:pPr>
              <w:jc w:val="center"/>
              <w:rPr>
                <w:b/>
                <w:bCs/>
                <w:iCs/>
                <w:szCs w:val="22"/>
              </w:rPr>
            </w:pPr>
            <w:r w:rsidRPr="008A1932">
              <w:rPr>
                <w:b/>
                <w:bCs/>
                <w:iCs/>
                <w:szCs w:val="22"/>
              </w:rPr>
              <w:t>Idealusis veiksmingumas, saugant nuo diagnozuotų bet kokio sunkumo vėjaraupių</w:t>
            </w:r>
          </w:p>
        </w:tc>
        <w:tc>
          <w:tcPr>
            <w:tcW w:w="2276" w:type="dxa"/>
          </w:tcPr>
          <w:p w14:paraId="6166BE50" w14:textId="77777777" w:rsidR="00204716" w:rsidRPr="008A1932" w:rsidRDefault="00204716" w:rsidP="00666CE6">
            <w:pPr>
              <w:jc w:val="center"/>
              <w:rPr>
                <w:b/>
                <w:bCs/>
                <w:iCs/>
                <w:szCs w:val="22"/>
              </w:rPr>
            </w:pPr>
            <w:r w:rsidRPr="008A1932">
              <w:rPr>
                <w:b/>
                <w:bCs/>
                <w:iCs/>
                <w:szCs w:val="22"/>
              </w:rPr>
              <w:t>Idealusis veiksmingumas, saugant nuo diagnozuotų vidutinio sunkumo ar sunkių vėjaraupių</w:t>
            </w:r>
          </w:p>
        </w:tc>
      </w:tr>
      <w:tr w:rsidR="00204716" w:rsidRPr="008A1932" w14:paraId="53CF9D0A" w14:textId="77777777" w:rsidTr="00666CE6">
        <w:tc>
          <w:tcPr>
            <w:tcW w:w="2262" w:type="dxa"/>
            <w:vMerge w:val="restart"/>
          </w:tcPr>
          <w:p w14:paraId="3DB5C45E" w14:textId="77777777" w:rsidR="00204716" w:rsidRPr="008A1932" w:rsidRDefault="00204716" w:rsidP="00666CE6">
            <w:pPr>
              <w:keepNext/>
              <w:jc w:val="center"/>
              <w:rPr>
                <w:b/>
                <w:bCs/>
                <w:iCs/>
                <w:szCs w:val="22"/>
              </w:rPr>
            </w:pPr>
            <w:r w:rsidRPr="008A1932">
              <w:rPr>
                <w:b/>
                <w:bCs/>
                <w:iCs/>
                <w:szCs w:val="22"/>
              </w:rPr>
              <w:t xml:space="preserve">GSK </w:t>
            </w:r>
            <w:proofErr w:type="spellStart"/>
            <w:r w:rsidRPr="008A1932">
              <w:rPr>
                <w:b/>
                <w:bCs/>
                <w:iCs/>
                <w:szCs w:val="22"/>
              </w:rPr>
              <w:t>vienvalentė</w:t>
            </w:r>
            <w:proofErr w:type="spellEnd"/>
            <w:r w:rsidRPr="008A1932">
              <w:rPr>
                <w:b/>
                <w:bCs/>
                <w:iCs/>
                <w:szCs w:val="22"/>
              </w:rPr>
              <w:t xml:space="preserve"> vėjaraupių (</w:t>
            </w:r>
            <w:r w:rsidRPr="008A1932">
              <w:rPr>
                <w:b/>
                <w:bCs/>
                <w:i/>
                <w:szCs w:val="22"/>
              </w:rPr>
              <w:t>Oka</w:t>
            </w:r>
            <w:r w:rsidRPr="008A1932">
              <w:rPr>
                <w:b/>
                <w:bCs/>
                <w:iCs/>
                <w:szCs w:val="22"/>
              </w:rPr>
              <w:t>) vakcina</w:t>
            </w:r>
          </w:p>
          <w:p w14:paraId="013B2890" w14:textId="77777777" w:rsidR="00204716" w:rsidRPr="008A1932" w:rsidRDefault="00204716" w:rsidP="00666CE6">
            <w:pPr>
              <w:keepNext/>
              <w:jc w:val="center"/>
              <w:rPr>
                <w:iCs/>
                <w:szCs w:val="22"/>
              </w:rPr>
            </w:pPr>
            <w:r w:rsidRPr="008A1932">
              <w:rPr>
                <w:iCs/>
                <w:szCs w:val="22"/>
              </w:rPr>
              <w:t>(</w:t>
            </w:r>
            <w:proofErr w:type="spellStart"/>
            <w:r w:rsidRPr="008A1932">
              <w:rPr>
                <w:iCs/>
                <w:szCs w:val="22"/>
              </w:rPr>
              <w:t>Varilrix</w:t>
            </w:r>
            <w:proofErr w:type="spellEnd"/>
            <w:r w:rsidRPr="008A1932">
              <w:rPr>
                <w:iCs/>
                <w:szCs w:val="22"/>
              </w:rPr>
              <w:t>)</w:t>
            </w:r>
          </w:p>
          <w:p w14:paraId="558FCAB1" w14:textId="77777777" w:rsidR="00204716" w:rsidRPr="008A1932" w:rsidRDefault="00204716" w:rsidP="00666CE6">
            <w:pPr>
              <w:keepNext/>
              <w:jc w:val="center"/>
              <w:rPr>
                <w:b/>
                <w:bCs/>
                <w:iCs/>
                <w:szCs w:val="22"/>
              </w:rPr>
            </w:pPr>
            <w:r w:rsidRPr="008A1932">
              <w:rPr>
                <w:b/>
                <w:bCs/>
                <w:iCs/>
                <w:szCs w:val="22"/>
              </w:rPr>
              <w:t>1 dozė</w:t>
            </w:r>
          </w:p>
          <w:p w14:paraId="085FD2DB" w14:textId="77777777" w:rsidR="00204716" w:rsidRPr="008A1932" w:rsidRDefault="00204716" w:rsidP="00666CE6">
            <w:pPr>
              <w:keepNext/>
              <w:jc w:val="center"/>
              <w:rPr>
                <w:b/>
                <w:bCs/>
                <w:iCs/>
                <w:szCs w:val="22"/>
              </w:rPr>
            </w:pPr>
            <w:r w:rsidRPr="008A1932">
              <w:rPr>
                <w:b/>
                <w:bCs/>
                <w:iCs/>
                <w:szCs w:val="22"/>
              </w:rPr>
              <w:t>N = 2 487</w:t>
            </w:r>
          </w:p>
        </w:tc>
        <w:tc>
          <w:tcPr>
            <w:tcW w:w="2246" w:type="dxa"/>
          </w:tcPr>
          <w:p w14:paraId="5F28BF5F" w14:textId="77777777" w:rsidR="00204716" w:rsidRPr="008A1932" w:rsidRDefault="00204716" w:rsidP="00666CE6">
            <w:pPr>
              <w:jc w:val="center"/>
              <w:rPr>
                <w:iCs/>
                <w:szCs w:val="22"/>
              </w:rPr>
            </w:pPr>
            <w:r w:rsidRPr="008A1932">
              <w:rPr>
                <w:iCs/>
                <w:szCs w:val="22"/>
              </w:rPr>
              <w:t>2 metai</w:t>
            </w:r>
          </w:p>
        </w:tc>
        <w:tc>
          <w:tcPr>
            <w:tcW w:w="2276" w:type="dxa"/>
          </w:tcPr>
          <w:p w14:paraId="394298F9" w14:textId="77777777" w:rsidR="00204716" w:rsidRPr="008A1932" w:rsidRDefault="00204716" w:rsidP="00666CE6">
            <w:pPr>
              <w:jc w:val="center"/>
              <w:rPr>
                <w:iCs/>
                <w:szCs w:val="22"/>
              </w:rPr>
            </w:pPr>
            <w:r w:rsidRPr="008A1932">
              <w:rPr>
                <w:iCs/>
                <w:szCs w:val="22"/>
              </w:rPr>
              <w:t>65,4 %</w:t>
            </w:r>
          </w:p>
          <w:p w14:paraId="4AF34CCB" w14:textId="77777777" w:rsidR="00204716" w:rsidRPr="008A1932" w:rsidRDefault="00204716" w:rsidP="00666CE6">
            <w:pPr>
              <w:jc w:val="center"/>
              <w:rPr>
                <w:iCs/>
                <w:szCs w:val="22"/>
              </w:rPr>
            </w:pPr>
            <w:r w:rsidRPr="008A1932">
              <w:rPr>
                <w:iCs/>
                <w:szCs w:val="22"/>
              </w:rPr>
              <w:t>(97,5 % PI: 57,2; 72,1)</w:t>
            </w:r>
          </w:p>
        </w:tc>
        <w:tc>
          <w:tcPr>
            <w:tcW w:w="2276" w:type="dxa"/>
          </w:tcPr>
          <w:p w14:paraId="72D5D465" w14:textId="77777777" w:rsidR="00204716" w:rsidRPr="008A1932" w:rsidRDefault="00204716" w:rsidP="00666CE6">
            <w:pPr>
              <w:jc w:val="center"/>
              <w:rPr>
                <w:iCs/>
                <w:szCs w:val="22"/>
              </w:rPr>
            </w:pPr>
            <w:r w:rsidRPr="008A1932">
              <w:rPr>
                <w:iCs/>
                <w:szCs w:val="22"/>
              </w:rPr>
              <w:t>90,7 %</w:t>
            </w:r>
          </w:p>
          <w:p w14:paraId="10421FEE" w14:textId="77777777" w:rsidR="00204716" w:rsidRPr="008A1932" w:rsidRDefault="00204716" w:rsidP="00666CE6">
            <w:pPr>
              <w:jc w:val="center"/>
              <w:rPr>
                <w:iCs/>
                <w:szCs w:val="22"/>
              </w:rPr>
            </w:pPr>
            <w:r w:rsidRPr="008A1932">
              <w:rPr>
                <w:iCs/>
                <w:szCs w:val="22"/>
              </w:rPr>
              <w:t>(97,5 % PI: 85,9; 93,9)</w:t>
            </w:r>
          </w:p>
        </w:tc>
      </w:tr>
      <w:tr w:rsidR="00204716" w:rsidRPr="008A1932" w14:paraId="75735117" w14:textId="77777777" w:rsidTr="00666CE6">
        <w:tc>
          <w:tcPr>
            <w:tcW w:w="2262" w:type="dxa"/>
            <w:vMerge/>
          </w:tcPr>
          <w:p w14:paraId="5EC86F95" w14:textId="77777777" w:rsidR="00204716" w:rsidRPr="008A1932" w:rsidRDefault="00204716" w:rsidP="00666CE6">
            <w:pPr>
              <w:keepNext/>
              <w:jc w:val="center"/>
              <w:rPr>
                <w:iCs/>
                <w:szCs w:val="22"/>
              </w:rPr>
            </w:pPr>
          </w:p>
        </w:tc>
        <w:tc>
          <w:tcPr>
            <w:tcW w:w="2246" w:type="dxa"/>
          </w:tcPr>
          <w:p w14:paraId="4A6D96FF" w14:textId="77777777" w:rsidR="00204716" w:rsidRPr="008A1932" w:rsidRDefault="00204716" w:rsidP="00666CE6">
            <w:pPr>
              <w:jc w:val="center"/>
              <w:rPr>
                <w:iCs/>
                <w:szCs w:val="22"/>
              </w:rPr>
            </w:pPr>
            <w:r w:rsidRPr="008A1932">
              <w:rPr>
                <w:iCs/>
                <w:szCs w:val="22"/>
              </w:rPr>
              <w:t xml:space="preserve">6 metai </w:t>
            </w:r>
            <w:r w:rsidRPr="008A1932">
              <w:rPr>
                <w:iCs/>
                <w:szCs w:val="22"/>
                <w:vertAlign w:val="superscript"/>
              </w:rPr>
              <w:t>(1)</w:t>
            </w:r>
          </w:p>
        </w:tc>
        <w:tc>
          <w:tcPr>
            <w:tcW w:w="2276" w:type="dxa"/>
          </w:tcPr>
          <w:p w14:paraId="694695BE" w14:textId="77777777" w:rsidR="00204716" w:rsidRPr="008A1932" w:rsidRDefault="00204716" w:rsidP="00666CE6">
            <w:pPr>
              <w:jc w:val="center"/>
              <w:rPr>
                <w:iCs/>
                <w:szCs w:val="22"/>
              </w:rPr>
            </w:pPr>
            <w:r w:rsidRPr="008A1932">
              <w:rPr>
                <w:iCs/>
                <w:szCs w:val="22"/>
              </w:rPr>
              <w:t>67,0 %</w:t>
            </w:r>
          </w:p>
          <w:p w14:paraId="53EB8372" w14:textId="77777777" w:rsidR="00204716" w:rsidRPr="008A1932" w:rsidRDefault="00204716" w:rsidP="00666CE6">
            <w:pPr>
              <w:jc w:val="center"/>
              <w:rPr>
                <w:iCs/>
                <w:szCs w:val="22"/>
              </w:rPr>
            </w:pPr>
            <w:r w:rsidRPr="008A1932">
              <w:rPr>
                <w:iCs/>
                <w:szCs w:val="22"/>
              </w:rPr>
              <w:t>(95 % PI: 61,8; 71,4)</w:t>
            </w:r>
          </w:p>
        </w:tc>
        <w:tc>
          <w:tcPr>
            <w:tcW w:w="2276" w:type="dxa"/>
          </w:tcPr>
          <w:p w14:paraId="0D1E9C10" w14:textId="77777777" w:rsidR="00204716" w:rsidRPr="008A1932" w:rsidRDefault="00204716" w:rsidP="00666CE6">
            <w:pPr>
              <w:jc w:val="center"/>
              <w:rPr>
                <w:iCs/>
                <w:szCs w:val="22"/>
              </w:rPr>
            </w:pPr>
            <w:r w:rsidRPr="008A1932">
              <w:rPr>
                <w:iCs/>
                <w:szCs w:val="22"/>
              </w:rPr>
              <w:t>90,3 %</w:t>
            </w:r>
          </w:p>
          <w:p w14:paraId="6A55B7A6" w14:textId="77777777" w:rsidR="00204716" w:rsidRPr="008A1932" w:rsidRDefault="00204716" w:rsidP="00666CE6">
            <w:pPr>
              <w:jc w:val="center"/>
              <w:rPr>
                <w:iCs/>
                <w:szCs w:val="22"/>
              </w:rPr>
            </w:pPr>
            <w:r w:rsidRPr="008A1932">
              <w:rPr>
                <w:iCs/>
                <w:szCs w:val="22"/>
              </w:rPr>
              <w:t>(95 % PI: 86,9; 92,8)</w:t>
            </w:r>
          </w:p>
        </w:tc>
      </w:tr>
      <w:tr w:rsidR="00204716" w:rsidRPr="008A1932" w14:paraId="1DCD958F" w14:textId="77777777" w:rsidTr="00666CE6">
        <w:tc>
          <w:tcPr>
            <w:tcW w:w="2262" w:type="dxa"/>
            <w:vMerge/>
          </w:tcPr>
          <w:p w14:paraId="63FACDDF" w14:textId="77777777" w:rsidR="00204716" w:rsidRPr="008A1932" w:rsidRDefault="00204716" w:rsidP="00666CE6">
            <w:pPr>
              <w:keepNext/>
              <w:jc w:val="center"/>
              <w:rPr>
                <w:iCs/>
                <w:szCs w:val="22"/>
              </w:rPr>
            </w:pPr>
          </w:p>
        </w:tc>
        <w:tc>
          <w:tcPr>
            <w:tcW w:w="2246" w:type="dxa"/>
          </w:tcPr>
          <w:p w14:paraId="27B8E138" w14:textId="77777777" w:rsidR="00204716" w:rsidRPr="008A1932" w:rsidRDefault="00204716" w:rsidP="00666CE6">
            <w:pPr>
              <w:jc w:val="center"/>
              <w:rPr>
                <w:iCs/>
                <w:szCs w:val="22"/>
              </w:rPr>
            </w:pPr>
            <w:r w:rsidRPr="008A1932">
              <w:rPr>
                <w:iCs/>
                <w:szCs w:val="22"/>
              </w:rPr>
              <w:t xml:space="preserve">10 metų </w:t>
            </w:r>
            <w:r w:rsidRPr="008A1932">
              <w:rPr>
                <w:iCs/>
                <w:szCs w:val="22"/>
                <w:vertAlign w:val="superscript"/>
              </w:rPr>
              <w:t>(1)</w:t>
            </w:r>
          </w:p>
        </w:tc>
        <w:tc>
          <w:tcPr>
            <w:tcW w:w="2276" w:type="dxa"/>
          </w:tcPr>
          <w:p w14:paraId="7AA4E8D2" w14:textId="77777777" w:rsidR="00204716" w:rsidRPr="008A1932" w:rsidRDefault="00204716" w:rsidP="00666CE6">
            <w:pPr>
              <w:jc w:val="center"/>
              <w:rPr>
                <w:iCs/>
                <w:szCs w:val="22"/>
              </w:rPr>
            </w:pPr>
            <w:r w:rsidRPr="008A1932">
              <w:rPr>
                <w:iCs/>
                <w:szCs w:val="22"/>
              </w:rPr>
              <w:t>67,2 %</w:t>
            </w:r>
          </w:p>
          <w:p w14:paraId="2384CB6F" w14:textId="77777777" w:rsidR="00204716" w:rsidRPr="008A1932" w:rsidRDefault="00204716" w:rsidP="00666CE6">
            <w:pPr>
              <w:jc w:val="center"/>
              <w:rPr>
                <w:iCs/>
                <w:szCs w:val="22"/>
              </w:rPr>
            </w:pPr>
            <w:r w:rsidRPr="008A1932">
              <w:rPr>
                <w:iCs/>
                <w:szCs w:val="22"/>
              </w:rPr>
              <w:t>(95 % PI: 62,3; 71,5)</w:t>
            </w:r>
          </w:p>
        </w:tc>
        <w:tc>
          <w:tcPr>
            <w:tcW w:w="2276" w:type="dxa"/>
          </w:tcPr>
          <w:p w14:paraId="387D20A4" w14:textId="77777777" w:rsidR="00204716" w:rsidRPr="008A1932" w:rsidRDefault="00204716" w:rsidP="00666CE6">
            <w:pPr>
              <w:jc w:val="center"/>
              <w:rPr>
                <w:iCs/>
                <w:szCs w:val="22"/>
              </w:rPr>
            </w:pPr>
            <w:r w:rsidRPr="008A1932">
              <w:rPr>
                <w:iCs/>
                <w:szCs w:val="22"/>
              </w:rPr>
              <w:t>89,5 %</w:t>
            </w:r>
          </w:p>
          <w:p w14:paraId="3359F9B6" w14:textId="77777777" w:rsidR="00204716" w:rsidRPr="008A1932" w:rsidRDefault="00204716" w:rsidP="00666CE6">
            <w:pPr>
              <w:jc w:val="center"/>
              <w:rPr>
                <w:iCs/>
                <w:szCs w:val="22"/>
              </w:rPr>
            </w:pPr>
            <w:r w:rsidRPr="008A1932">
              <w:rPr>
                <w:iCs/>
                <w:szCs w:val="22"/>
              </w:rPr>
              <w:t>(95 % PI: 86,1; 92,1)</w:t>
            </w:r>
          </w:p>
        </w:tc>
      </w:tr>
      <w:tr w:rsidR="00204716" w:rsidRPr="008A1932" w14:paraId="5A1D3EAA" w14:textId="77777777" w:rsidTr="00666CE6">
        <w:tc>
          <w:tcPr>
            <w:tcW w:w="2262" w:type="dxa"/>
            <w:vMerge w:val="restart"/>
          </w:tcPr>
          <w:p w14:paraId="72EF4BA3" w14:textId="77777777" w:rsidR="00204716" w:rsidRPr="008A1932" w:rsidRDefault="00204716" w:rsidP="00666CE6">
            <w:pPr>
              <w:jc w:val="center"/>
              <w:rPr>
                <w:b/>
                <w:bCs/>
                <w:iCs/>
                <w:szCs w:val="22"/>
              </w:rPr>
            </w:pPr>
            <w:r w:rsidRPr="008A1932">
              <w:rPr>
                <w:b/>
                <w:bCs/>
                <w:iCs/>
                <w:szCs w:val="22"/>
              </w:rPr>
              <w:t>GSK kombinuotoji tymų, kiaulytės, raudonukės ir vėjaraupių (</w:t>
            </w:r>
            <w:r w:rsidRPr="008A1932">
              <w:rPr>
                <w:b/>
                <w:bCs/>
                <w:i/>
                <w:szCs w:val="22"/>
              </w:rPr>
              <w:t>Oka</w:t>
            </w:r>
            <w:r w:rsidRPr="008A1932">
              <w:rPr>
                <w:b/>
                <w:bCs/>
                <w:iCs/>
                <w:szCs w:val="22"/>
              </w:rPr>
              <w:t>) vakcina</w:t>
            </w:r>
          </w:p>
          <w:p w14:paraId="6135B15C" w14:textId="77777777" w:rsidR="00204716" w:rsidRPr="008A1932" w:rsidRDefault="00204716" w:rsidP="00666CE6">
            <w:pPr>
              <w:keepNext/>
              <w:jc w:val="center"/>
              <w:rPr>
                <w:iCs/>
                <w:szCs w:val="22"/>
              </w:rPr>
            </w:pPr>
            <w:r w:rsidRPr="008A1932">
              <w:rPr>
                <w:iCs/>
                <w:szCs w:val="22"/>
              </w:rPr>
              <w:lastRenderedPageBreak/>
              <w:t>(</w:t>
            </w:r>
            <w:proofErr w:type="spellStart"/>
            <w:r w:rsidRPr="008A1932">
              <w:rPr>
                <w:iCs/>
                <w:szCs w:val="22"/>
              </w:rPr>
              <w:t>Priorix-Tetra</w:t>
            </w:r>
            <w:proofErr w:type="spellEnd"/>
            <w:r w:rsidRPr="008A1932">
              <w:rPr>
                <w:iCs/>
                <w:szCs w:val="22"/>
              </w:rPr>
              <w:t>)</w:t>
            </w:r>
          </w:p>
          <w:p w14:paraId="63E20E15" w14:textId="77777777" w:rsidR="00204716" w:rsidRPr="008A1932" w:rsidRDefault="00204716" w:rsidP="00666CE6">
            <w:pPr>
              <w:jc w:val="center"/>
              <w:rPr>
                <w:b/>
                <w:bCs/>
                <w:iCs/>
                <w:szCs w:val="22"/>
              </w:rPr>
            </w:pPr>
            <w:r w:rsidRPr="008A1932">
              <w:rPr>
                <w:b/>
                <w:bCs/>
                <w:iCs/>
                <w:szCs w:val="22"/>
              </w:rPr>
              <w:t>2 dozės</w:t>
            </w:r>
          </w:p>
          <w:p w14:paraId="7243188A" w14:textId="77777777" w:rsidR="00204716" w:rsidRPr="008A1932" w:rsidRDefault="00204716" w:rsidP="00666CE6">
            <w:pPr>
              <w:jc w:val="center"/>
              <w:rPr>
                <w:iCs/>
                <w:szCs w:val="22"/>
              </w:rPr>
            </w:pPr>
            <w:r w:rsidRPr="008A1932">
              <w:rPr>
                <w:b/>
                <w:bCs/>
                <w:iCs/>
                <w:szCs w:val="22"/>
              </w:rPr>
              <w:t>N = 2 489</w:t>
            </w:r>
          </w:p>
        </w:tc>
        <w:tc>
          <w:tcPr>
            <w:tcW w:w="2246" w:type="dxa"/>
          </w:tcPr>
          <w:p w14:paraId="131148F7" w14:textId="77777777" w:rsidR="00204716" w:rsidRPr="008A1932" w:rsidRDefault="00204716" w:rsidP="00666CE6">
            <w:pPr>
              <w:jc w:val="center"/>
              <w:rPr>
                <w:iCs/>
                <w:szCs w:val="22"/>
              </w:rPr>
            </w:pPr>
            <w:r w:rsidRPr="008A1932">
              <w:rPr>
                <w:iCs/>
                <w:szCs w:val="22"/>
              </w:rPr>
              <w:lastRenderedPageBreak/>
              <w:t>2 metai</w:t>
            </w:r>
          </w:p>
        </w:tc>
        <w:tc>
          <w:tcPr>
            <w:tcW w:w="2276" w:type="dxa"/>
          </w:tcPr>
          <w:p w14:paraId="1928F5B0" w14:textId="77777777" w:rsidR="00204716" w:rsidRPr="008A1932" w:rsidRDefault="00204716" w:rsidP="00666CE6">
            <w:pPr>
              <w:jc w:val="center"/>
              <w:rPr>
                <w:iCs/>
                <w:szCs w:val="22"/>
              </w:rPr>
            </w:pPr>
            <w:r w:rsidRPr="008A1932">
              <w:rPr>
                <w:iCs/>
                <w:szCs w:val="22"/>
              </w:rPr>
              <w:t>94,9 %</w:t>
            </w:r>
          </w:p>
          <w:p w14:paraId="53661F21" w14:textId="77777777" w:rsidR="00204716" w:rsidRPr="008A1932" w:rsidRDefault="00204716" w:rsidP="00666CE6">
            <w:pPr>
              <w:jc w:val="center"/>
              <w:rPr>
                <w:iCs/>
                <w:szCs w:val="22"/>
              </w:rPr>
            </w:pPr>
            <w:r w:rsidRPr="008A1932">
              <w:rPr>
                <w:iCs/>
                <w:szCs w:val="22"/>
              </w:rPr>
              <w:t>(97,5 % PI: 92,4; 96,6)</w:t>
            </w:r>
          </w:p>
        </w:tc>
        <w:tc>
          <w:tcPr>
            <w:tcW w:w="2276" w:type="dxa"/>
          </w:tcPr>
          <w:p w14:paraId="0FC505B0" w14:textId="77777777" w:rsidR="00204716" w:rsidRPr="008A1932" w:rsidRDefault="00204716" w:rsidP="00666CE6">
            <w:pPr>
              <w:jc w:val="center"/>
              <w:rPr>
                <w:iCs/>
                <w:szCs w:val="22"/>
              </w:rPr>
            </w:pPr>
            <w:r w:rsidRPr="008A1932">
              <w:rPr>
                <w:iCs/>
                <w:szCs w:val="22"/>
              </w:rPr>
              <w:t>99,5 %</w:t>
            </w:r>
          </w:p>
          <w:p w14:paraId="1477FC78" w14:textId="77777777" w:rsidR="00204716" w:rsidRPr="008A1932" w:rsidRDefault="00204716" w:rsidP="00666CE6">
            <w:pPr>
              <w:jc w:val="center"/>
              <w:rPr>
                <w:iCs/>
                <w:szCs w:val="22"/>
              </w:rPr>
            </w:pPr>
            <w:r w:rsidRPr="008A1932">
              <w:rPr>
                <w:iCs/>
                <w:szCs w:val="22"/>
              </w:rPr>
              <w:t>(97,5 % PI: 97,5; 99,9)</w:t>
            </w:r>
          </w:p>
        </w:tc>
      </w:tr>
      <w:tr w:rsidR="00204716" w:rsidRPr="008A1932" w14:paraId="41810031" w14:textId="77777777" w:rsidTr="00666CE6">
        <w:tc>
          <w:tcPr>
            <w:tcW w:w="2262" w:type="dxa"/>
            <w:vMerge/>
          </w:tcPr>
          <w:p w14:paraId="2EF9ED01" w14:textId="77777777" w:rsidR="00204716" w:rsidRPr="008A1932" w:rsidRDefault="00204716" w:rsidP="00666CE6">
            <w:pPr>
              <w:rPr>
                <w:iCs/>
                <w:szCs w:val="22"/>
              </w:rPr>
            </w:pPr>
          </w:p>
        </w:tc>
        <w:tc>
          <w:tcPr>
            <w:tcW w:w="2246" w:type="dxa"/>
          </w:tcPr>
          <w:p w14:paraId="450612C2" w14:textId="77777777" w:rsidR="00204716" w:rsidRPr="008A1932" w:rsidRDefault="00204716" w:rsidP="00666CE6">
            <w:pPr>
              <w:jc w:val="center"/>
              <w:rPr>
                <w:iCs/>
                <w:szCs w:val="22"/>
              </w:rPr>
            </w:pPr>
            <w:r w:rsidRPr="008A1932">
              <w:rPr>
                <w:iCs/>
                <w:szCs w:val="22"/>
              </w:rPr>
              <w:t xml:space="preserve">6 metai </w:t>
            </w:r>
            <w:r w:rsidRPr="008A1932">
              <w:rPr>
                <w:iCs/>
                <w:szCs w:val="22"/>
                <w:vertAlign w:val="superscript"/>
              </w:rPr>
              <w:t>(1)</w:t>
            </w:r>
          </w:p>
        </w:tc>
        <w:tc>
          <w:tcPr>
            <w:tcW w:w="2276" w:type="dxa"/>
          </w:tcPr>
          <w:p w14:paraId="150A7CB0" w14:textId="77777777" w:rsidR="00204716" w:rsidRPr="008A1932" w:rsidRDefault="00204716" w:rsidP="00666CE6">
            <w:pPr>
              <w:jc w:val="center"/>
              <w:rPr>
                <w:iCs/>
                <w:szCs w:val="22"/>
              </w:rPr>
            </w:pPr>
            <w:r w:rsidRPr="008A1932">
              <w:rPr>
                <w:iCs/>
                <w:szCs w:val="22"/>
              </w:rPr>
              <w:t>95,0 %</w:t>
            </w:r>
          </w:p>
          <w:p w14:paraId="4E5E281B" w14:textId="77777777" w:rsidR="00204716" w:rsidRPr="008A1932" w:rsidRDefault="00204716" w:rsidP="00666CE6">
            <w:pPr>
              <w:jc w:val="center"/>
              <w:rPr>
                <w:iCs/>
                <w:szCs w:val="22"/>
              </w:rPr>
            </w:pPr>
            <w:r w:rsidRPr="008A1932">
              <w:rPr>
                <w:iCs/>
                <w:szCs w:val="22"/>
              </w:rPr>
              <w:t>(95 % PI: 93,6; 96,2)</w:t>
            </w:r>
          </w:p>
        </w:tc>
        <w:tc>
          <w:tcPr>
            <w:tcW w:w="2276" w:type="dxa"/>
          </w:tcPr>
          <w:p w14:paraId="0D35682E" w14:textId="77777777" w:rsidR="00204716" w:rsidRPr="008A1932" w:rsidRDefault="00204716" w:rsidP="00666CE6">
            <w:pPr>
              <w:jc w:val="center"/>
              <w:rPr>
                <w:iCs/>
                <w:szCs w:val="22"/>
              </w:rPr>
            </w:pPr>
            <w:r w:rsidRPr="008A1932">
              <w:rPr>
                <w:iCs/>
                <w:szCs w:val="22"/>
              </w:rPr>
              <w:t>99,0 %</w:t>
            </w:r>
          </w:p>
          <w:p w14:paraId="54EA746B" w14:textId="77777777" w:rsidR="00204716" w:rsidRPr="008A1932" w:rsidRDefault="00204716" w:rsidP="00666CE6">
            <w:pPr>
              <w:jc w:val="center"/>
              <w:rPr>
                <w:iCs/>
                <w:szCs w:val="22"/>
              </w:rPr>
            </w:pPr>
            <w:r w:rsidRPr="008A1932">
              <w:rPr>
                <w:iCs/>
                <w:szCs w:val="22"/>
              </w:rPr>
              <w:t>(95 % PI: 97,7; 99,6)</w:t>
            </w:r>
          </w:p>
        </w:tc>
      </w:tr>
      <w:tr w:rsidR="00204716" w:rsidRPr="008A1932" w14:paraId="0944202E" w14:textId="77777777" w:rsidTr="00666CE6">
        <w:tc>
          <w:tcPr>
            <w:tcW w:w="2262" w:type="dxa"/>
            <w:vMerge/>
          </w:tcPr>
          <w:p w14:paraId="0CF1310B" w14:textId="77777777" w:rsidR="00204716" w:rsidRPr="008A1932" w:rsidRDefault="00204716" w:rsidP="00666CE6">
            <w:pPr>
              <w:rPr>
                <w:iCs/>
                <w:szCs w:val="22"/>
              </w:rPr>
            </w:pPr>
          </w:p>
        </w:tc>
        <w:tc>
          <w:tcPr>
            <w:tcW w:w="2246" w:type="dxa"/>
          </w:tcPr>
          <w:p w14:paraId="1BF33349" w14:textId="77777777" w:rsidR="00204716" w:rsidRPr="008A1932" w:rsidRDefault="00204716" w:rsidP="00666CE6">
            <w:pPr>
              <w:jc w:val="center"/>
              <w:rPr>
                <w:iCs/>
                <w:szCs w:val="22"/>
              </w:rPr>
            </w:pPr>
            <w:r w:rsidRPr="008A1932">
              <w:rPr>
                <w:iCs/>
                <w:szCs w:val="22"/>
              </w:rPr>
              <w:t xml:space="preserve">10 metų </w:t>
            </w:r>
            <w:r w:rsidRPr="008A1932">
              <w:rPr>
                <w:iCs/>
                <w:szCs w:val="22"/>
                <w:vertAlign w:val="superscript"/>
              </w:rPr>
              <w:t>(1)</w:t>
            </w:r>
          </w:p>
        </w:tc>
        <w:tc>
          <w:tcPr>
            <w:tcW w:w="2276" w:type="dxa"/>
          </w:tcPr>
          <w:p w14:paraId="5C034B83" w14:textId="77777777" w:rsidR="00204716" w:rsidRPr="008A1932" w:rsidRDefault="00204716" w:rsidP="00666CE6">
            <w:pPr>
              <w:jc w:val="center"/>
              <w:rPr>
                <w:iCs/>
                <w:szCs w:val="22"/>
              </w:rPr>
            </w:pPr>
            <w:r w:rsidRPr="008A1932">
              <w:rPr>
                <w:iCs/>
                <w:szCs w:val="22"/>
              </w:rPr>
              <w:t>95,4 %</w:t>
            </w:r>
          </w:p>
          <w:p w14:paraId="0574D22F" w14:textId="77777777" w:rsidR="00204716" w:rsidRPr="008A1932" w:rsidRDefault="00204716" w:rsidP="00666CE6">
            <w:pPr>
              <w:jc w:val="center"/>
              <w:rPr>
                <w:iCs/>
                <w:szCs w:val="22"/>
              </w:rPr>
            </w:pPr>
            <w:r w:rsidRPr="008A1932">
              <w:rPr>
                <w:iCs/>
                <w:szCs w:val="22"/>
              </w:rPr>
              <w:t>(95 % PI: 94,0; 96,4)</w:t>
            </w:r>
          </w:p>
        </w:tc>
        <w:tc>
          <w:tcPr>
            <w:tcW w:w="2276" w:type="dxa"/>
          </w:tcPr>
          <w:p w14:paraId="6DB016A2" w14:textId="77777777" w:rsidR="00204716" w:rsidRPr="008A1932" w:rsidRDefault="00204716" w:rsidP="00666CE6">
            <w:pPr>
              <w:jc w:val="center"/>
              <w:rPr>
                <w:iCs/>
                <w:szCs w:val="22"/>
              </w:rPr>
            </w:pPr>
            <w:r w:rsidRPr="008A1932">
              <w:rPr>
                <w:iCs/>
                <w:szCs w:val="22"/>
              </w:rPr>
              <w:t>99,1 %</w:t>
            </w:r>
          </w:p>
          <w:p w14:paraId="17614296" w14:textId="77777777" w:rsidR="00204716" w:rsidRPr="008A1932" w:rsidRDefault="00204716" w:rsidP="00666CE6">
            <w:pPr>
              <w:jc w:val="center"/>
              <w:rPr>
                <w:iCs/>
                <w:szCs w:val="22"/>
              </w:rPr>
            </w:pPr>
            <w:r w:rsidRPr="008A1932">
              <w:rPr>
                <w:iCs/>
                <w:szCs w:val="22"/>
              </w:rPr>
              <w:t>(95 % PI: 97,9; 99,6)</w:t>
            </w:r>
          </w:p>
        </w:tc>
      </w:tr>
    </w:tbl>
    <w:p w14:paraId="15933438" w14:textId="77777777" w:rsidR="00204716" w:rsidRPr="008A1932" w:rsidRDefault="00204716" w:rsidP="00204716">
      <w:pPr>
        <w:rPr>
          <w:iCs/>
          <w:szCs w:val="22"/>
        </w:rPr>
      </w:pPr>
      <w:r w:rsidRPr="008A1932">
        <w:rPr>
          <w:iCs/>
          <w:szCs w:val="22"/>
        </w:rPr>
        <w:t>N = į tyrimą priimtų ir paskiepytų vakcina tiriamųjų skaičius.</w:t>
      </w:r>
    </w:p>
    <w:p w14:paraId="4B4701F7" w14:textId="77777777" w:rsidR="00204716" w:rsidRPr="008A1932" w:rsidRDefault="00204716" w:rsidP="00204716">
      <w:pPr>
        <w:rPr>
          <w:iCs/>
          <w:szCs w:val="22"/>
        </w:rPr>
      </w:pPr>
      <w:r w:rsidRPr="008A1932">
        <w:rPr>
          <w:iCs/>
          <w:szCs w:val="22"/>
        </w:rPr>
        <w:t>(1) aprašomoji analizė.</w:t>
      </w:r>
    </w:p>
    <w:p w14:paraId="7E232E5A" w14:textId="77777777" w:rsidR="00204716" w:rsidRPr="008A1932" w:rsidRDefault="00204716" w:rsidP="00204716">
      <w:pPr>
        <w:rPr>
          <w:iCs/>
          <w:szCs w:val="22"/>
        </w:rPr>
      </w:pPr>
    </w:p>
    <w:p w14:paraId="26B639CB" w14:textId="77777777" w:rsidR="00204716" w:rsidRPr="008A1932" w:rsidRDefault="00204716" w:rsidP="00204716">
      <w:pPr>
        <w:textAlignment w:val="top"/>
        <w:rPr>
          <w:szCs w:val="22"/>
        </w:rPr>
      </w:pPr>
      <w:r w:rsidRPr="008A1932">
        <w:rPr>
          <w:szCs w:val="22"/>
        </w:rPr>
        <w:t>Remiantis klinikinių tyrimų duomenimis, dauguma paskiepytų vakcina tiriamųjų, kurie vėliau buvo paveikti laukinio tipo viruso, buvo visiškai apsaugoti nuo klinikinių vėjaraupių arba susirgo lengvesne ligos forma (t. y. buvo mažas pūslelių skaičius, nebuvo karščiavimo).</w:t>
      </w:r>
    </w:p>
    <w:p w14:paraId="37D3E768" w14:textId="77777777" w:rsidR="00204716" w:rsidRPr="008A1932" w:rsidRDefault="00204716" w:rsidP="00204716">
      <w:pPr>
        <w:textAlignment w:val="top"/>
        <w:rPr>
          <w:szCs w:val="22"/>
        </w:rPr>
      </w:pPr>
    </w:p>
    <w:p w14:paraId="57613F45" w14:textId="77777777" w:rsidR="00204716" w:rsidRPr="008A1932" w:rsidRDefault="00204716" w:rsidP="00204716">
      <w:pPr>
        <w:rPr>
          <w:szCs w:val="22"/>
        </w:rPr>
      </w:pPr>
      <w:r w:rsidRPr="008A1932">
        <w:rPr>
          <w:szCs w:val="22"/>
        </w:rPr>
        <w:t>Realiojo veiksmingumo duomenys, gauti stebint skirtingomis aplinkybėmis (prasidėjus epidemijai, atvejo kontrolės tyrimai, stebėjimo tyrimai, duomenų bazės, modeliai), rodo didesnį apsaugos laipsnį ir retesnius vėjaraupių protrūkius po dviejų vakcinos dozių, palyginti su viena doze.</w:t>
      </w:r>
    </w:p>
    <w:p w14:paraId="48C526A3" w14:textId="77777777" w:rsidR="00204716" w:rsidRPr="008A1932" w:rsidRDefault="00204716" w:rsidP="00204716">
      <w:pPr>
        <w:textAlignment w:val="top"/>
        <w:rPr>
          <w:szCs w:val="22"/>
        </w:rPr>
      </w:pPr>
    </w:p>
    <w:p w14:paraId="4E681C9F" w14:textId="77777777" w:rsidR="00204716" w:rsidRPr="008A1932" w:rsidRDefault="00204716" w:rsidP="00204716">
      <w:pPr>
        <w:rPr>
          <w:szCs w:val="22"/>
        </w:rPr>
      </w:pPr>
      <w:r w:rsidRPr="008A1932">
        <w:rPr>
          <w:szCs w:val="22"/>
        </w:rPr>
        <w:t xml:space="preserve">Vienos </w:t>
      </w:r>
      <w:proofErr w:type="spellStart"/>
      <w:r w:rsidRPr="008A1932">
        <w:rPr>
          <w:szCs w:val="22"/>
        </w:rPr>
        <w:t>Varilrix</w:t>
      </w:r>
      <w:proofErr w:type="spellEnd"/>
      <w:r w:rsidRPr="008A1932">
        <w:rPr>
          <w:szCs w:val="22"/>
        </w:rPr>
        <w:t xml:space="preserve"> dozės įtaka bendrai sumažinant vaikų gydymo dėl vėjaraupių ligoninėje atvejus ir ambulatorinius apsilankymus buvo atitinkamai 81 % ir 87 %.</w:t>
      </w:r>
    </w:p>
    <w:p w14:paraId="0B1EDEB3" w14:textId="77777777" w:rsidR="00204716" w:rsidRPr="008A1932" w:rsidRDefault="00204716" w:rsidP="00204716">
      <w:pPr>
        <w:rPr>
          <w:szCs w:val="22"/>
        </w:rPr>
      </w:pPr>
    </w:p>
    <w:p w14:paraId="3A5231D3" w14:textId="77777777" w:rsidR="00204716" w:rsidRPr="00D0531F" w:rsidRDefault="00204716" w:rsidP="00204716">
      <w:pPr>
        <w:textAlignment w:val="top"/>
        <w:rPr>
          <w:i/>
          <w:u w:val="single"/>
        </w:rPr>
      </w:pPr>
      <w:r w:rsidRPr="00D0531F">
        <w:rPr>
          <w:i/>
          <w:u w:val="single"/>
        </w:rPr>
        <w:t>Profilaktika po ekspozicijos</w:t>
      </w:r>
    </w:p>
    <w:p w14:paraId="7E4E3959" w14:textId="77777777" w:rsidR="00204716" w:rsidRPr="008A1932" w:rsidRDefault="00204716" w:rsidP="00204716">
      <w:pPr>
        <w:textAlignment w:val="top"/>
        <w:rPr>
          <w:szCs w:val="22"/>
        </w:rPr>
      </w:pPr>
    </w:p>
    <w:p w14:paraId="19FB1966" w14:textId="77777777" w:rsidR="00204716" w:rsidRPr="008A1932" w:rsidRDefault="00204716" w:rsidP="00204716">
      <w:r w:rsidRPr="008A1932">
        <w:t>Paskelbtų duomenų apie vėjaraupių prevenciją po vėjaraupių viruso ekspozicijos yra nedaug.</w:t>
      </w:r>
    </w:p>
    <w:p w14:paraId="510A2084" w14:textId="77777777" w:rsidR="00204716" w:rsidRPr="008A1932" w:rsidRDefault="00204716" w:rsidP="00204716"/>
    <w:p w14:paraId="0C8E4637" w14:textId="799A9EE4" w:rsidR="00204716" w:rsidRPr="008A1932" w:rsidRDefault="00204716" w:rsidP="00204716">
      <w:r w:rsidRPr="008A1932">
        <w:t xml:space="preserve">Remiantis atsitiktinių imčių, dvigubai koduoto, placebu kontroliuojamojo tyrimo, kuriame dalyvavo 42 vaikų populiacijos nuo 12 mėnesių iki 13 metų pacientai, duomenimis, 22 tiriamiesiems buvo suleista viena </w:t>
      </w:r>
      <w:proofErr w:type="spellStart"/>
      <w:r w:rsidRPr="008A1932">
        <w:rPr>
          <w:szCs w:val="22"/>
        </w:rPr>
        <w:t>Varilrix</w:t>
      </w:r>
      <w:proofErr w:type="spellEnd"/>
      <w:r w:rsidRPr="008A1932">
        <w:t xml:space="preserve"> dozė ir 20 – viena placebo dozė per 3 paras po ekspozicijos. Panaši procentinė dalis vaikų populiacijos tiriamųjų (atitinkamai 41 % ir 45 %) užsikrėtė vėjaraupiais, bet vidutinio sunkumo ar sunkios ligos pasireiškimo rizika buvo 8 kartais didesnė placebo grupėje, palyginti su grupe, kurios tiriamieji buvo paskiepyti vakcina (santykinė rizika</w:t>
      </w:r>
      <w:r w:rsidR="009774A7">
        <w:t> </w:t>
      </w:r>
      <w:r w:rsidRPr="008A1932">
        <w:t>=</w:t>
      </w:r>
      <w:r w:rsidR="009774A7">
        <w:t> </w:t>
      </w:r>
      <w:r w:rsidRPr="008A1932">
        <w:t>8,0; 95 % PI: 1,2; 51,5; P = 0,003).</w:t>
      </w:r>
    </w:p>
    <w:p w14:paraId="492872CA" w14:textId="77777777" w:rsidR="00204716" w:rsidRPr="008A1932" w:rsidRDefault="00204716" w:rsidP="00204716">
      <w:pPr>
        <w:rPr>
          <w:highlight w:val="yellow"/>
        </w:rPr>
      </w:pPr>
    </w:p>
    <w:p w14:paraId="2FC87BD0" w14:textId="77777777" w:rsidR="00204716" w:rsidRPr="008A1932" w:rsidRDefault="00204716" w:rsidP="00204716">
      <w:r w:rsidRPr="008A1932">
        <w:t xml:space="preserve">Remiantis kontroliuojamojo tyrimo, kuriame dalyvavo 33 vaikų populiacijos nuo 12 mėnesių iki 12 metų pacientai, duomenimis, 15 tiriamųjų buvo suleista vėjaraupių vakcina (13 tiriamųjų – </w:t>
      </w:r>
      <w:proofErr w:type="spellStart"/>
      <w:r w:rsidRPr="008A1932">
        <w:t>Varilrix</w:t>
      </w:r>
      <w:proofErr w:type="spellEnd"/>
      <w:r w:rsidRPr="008A1932">
        <w:t xml:space="preserve"> ir 2 tiriamiesiems – kitokia </w:t>
      </w:r>
      <w:r w:rsidRPr="008A1932">
        <w:rPr>
          <w:i/>
          <w:iCs/>
        </w:rPr>
        <w:t>Oka</w:t>
      </w:r>
      <w:r w:rsidRPr="008A1932">
        <w:t xml:space="preserve"> padermės vėjaraupių vakcina) ne vėliau kaip per 5 paras po ekspozicijos ir 18 tiriamųjų neskiepyti. Analizuojant 12 vaikų populiacijos pacientų, paskiepytų per 3 paras po ekspozicijos, duomenis, vakcinos realusis veiksmingumas saugant nuo bet kokio sunkumo ligos buvo 44 % (95 % PI: -1; 69), o saugant nuo vidutinio sunkumo ar sunkios ligos – 77 % (95 % PI: 14; 94).</w:t>
      </w:r>
    </w:p>
    <w:p w14:paraId="39429887" w14:textId="77777777" w:rsidR="00204716" w:rsidRPr="008A1932" w:rsidRDefault="00204716" w:rsidP="00204716"/>
    <w:p w14:paraId="4AE25533" w14:textId="77777777" w:rsidR="00204716" w:rsidRPr="008A1932" w:rsidRDefault="00204716" w:rsidP="00204716">
      <w:r w:rsidRPr="008A1932">
        <w:t xml:space="preserve">Perspektyviojo kohortos tyrimo (kontrolinė grupė – istoriniai duomenys) duomenimis, 67 vaikai, paaugliai ar suaugusieji buvo paskiepyti vėjaraupių vakcina (55 tiriamiesiems buvo suleista </w:t>
      </w:r>
      <w:proofErr w:type="spellStart"/>
      <w:r w:rsidRPr="008A1932">
        <w:t>Varilrix</w:t>
      </w:r>
      <w:proofErr w:type="spellEnd"/>
      <w:r w:rsidRPr="008A1932">
        <w:t xml:space="preserve"> ir 12 tiriamųjų – kitokia </w:t>
      </w:r>
      <w:r w:rsidRPr="008A1932">
        <w:rPr>
          <w:i/>
          <w:iCs/>
        </w:rPr>
        <w:t>Oka</w:t>
      </w:r>
      <w:r w:rsidRPr="008A1932">
        <w:t xml:space="preserve"> padermės vėjaraupių virusų vakcina) per 5 paras po ekspozicijos. Vakcinos realusis veiksmingumas saugant nuo bet kurio sunkumo ligos buvo 62,3 % (95 % PI: 47,8; 74,9), o saugant nuo vidutinio sunkumo ar sunkios ligos – 79,4 % (95 % PI: 66,4; 88,9).</w:t>
      </w:r>
    </w:p>
    <w:p w14:paraId="67EB5D6B" w14:textId="77777777" w:rsidR="00204716" w:rsidRPr="008A1932" w:rsidRDefault="00204716" w:rsidP="00204716">
      <w:pPr>
        <w:rPr>
          <w:szCs w:val="22"/>
        </w:rPr>
      </w:pPr>
    </w:p>
    <w:p w14:paraId="4B6BAE2F" w14:textId="77777777" w:rsidR="00204716" w:rsidRPr="00D0531F" w:rsidRDefault="00204716" w:rsidP="00204716">
      <w:pPr>
        <w:rPr>
          <w:i/>
          <w:u w:val="single"/>
        </w:rPr>
      </w:pPr>
      <w:r w:rsidRPr="00D0531F">
        <w:rPr>
          <w:i/>
          <w:u w:val="single"/>
        </w:rPr>
        <w:t>Pacientams, kuriems yra didelis sunkių vėjaraupių pavojus</w:t>
      </w:r>
    </w:p>
    <w:p w14:paraId="7D061285" w14:textId="77777777" w:rsidR="00204716" w:rsidRPr="008A1932" w:rsidRDefault="00204716" w:rsidP="00204716">
      <w:pPr>
        <w:rPr>
          <w:szCs w:val="22"/>
        </w:rPr>
      </w:pPr>
    </w:p>
    <w:p w14:paraId="6D016329" w14:textId="77777777" w:rsidR="00204716" w:rsidRPr="008A1932" w:rsidRDefault="00204716" w:rsidP="00204716">
      <w:pPr>
        <w:rPr>
          <w:szCs w:val="22"/>
        </w:rPr>
      </w:pPr>
      <w:r w:rsidRPr="008A1932">
        <w:rPr>
          <w:szCs w:val="22"/>
        </w:rPr>
        <w:t xml:space="preserve">Leukemija sergantys pacientai, dėl piktybinio </w:t>
      </w:r>
      <w:proofErr w:type="spellStart"/>
      <w:r w:rsidRPr="008A1932">
        <w:rPr>
          <w:szCs w:val="22"/>
        </w:rPr>
        <w:t>solidinio</w:t>
      </w:r>
      <w:proofErr w:type="spellEnd"/>
      <w:r w:rsidRPr="008A1932">
        <w:rPr>
          <w:szCs w:val="22"/>
        </w:rPr>
        <w:t xml:space="preserve"> naviko, sunkių lėtinių ligų (pvz., lėtinis inkstų funkcijos nepakankamumas, autoimuninės ligos, </w:t>
      </w:r>
      <w:proofErr w:type="spellStart"/>
      <w:r w:rsidRPr="008A1932">
        <w:rPr>
          <w:szCs w:val="22"/>
        </w:rPr>
        <w:t>kolagenozės</w:t>
      </w:r>
      <w:proofErr w:type="spellEnd"/>
      <w:r w:rsidRPr="008A1932">
        <w:rPr>
          <w:szCs w:val="22"/>
        </w:rPr>
        <w:t xml:space="preserve">, sunki bronchinė astma) arba po organų persodinimo </w:t>
      </w:r>
      <w:proofErr w:type="spellStart"/>
      <w:r w:rsidRPr="008A1932">
        <w:rPr>
          <w:szCs w:val="22"/>
        </w:rPr>
        <w:t>imunosupresantais</w:t>
      </w:r>
      <w:proofErr w:type="spellEnd"/>
      <w:r w:rsidRPr="008A1932">
        <w:rPr>
          <w:szCs w:val="22"/>
        </w:rPr>
        <w:t xml:space="preserve"> gydomi pacientai (įskaitant gydymą kortikosteroidais) turi polinkį sirgti sunkiais natūraliais vėjaraupiais. Nustatyta, kad paskiepijus </w:t>
      </w:r>
      <w:r w:rsidRPr="008A1932">
        <w:rPr>
          <w:i/>
          <w:iCs/>
          <w:szCs w:val="22"/>
        </w:rPr>
        <w:t>Oka</w:t>
      </w:r>
      <w:r w:rsidRPr="008A1932">
        <w:rPr>
          <w:szCs w:val="22"/>
        </w:rPr>
        <w:t xml:space="preserve"> padermės vakcina, tokiems pacientams būna mažiau vėjaraupių komplikacijų.</w:t>
      </w:r>
    </w:p>
    <w:p w14:paraId="69461CFE" w14:textId="77777777" w:rsidR="00204716" w:rsidRPr="008A1932" w:rsidRDefault="00204716" w:rsidP="00204716">
      <w:pPr>
        <w:rPr>
          <w:szCs w:val="22"/>
        </w:rPr>
      </w:pPr>
    </w:p>
    <w:p w14:paraId="41D33B47" w14:textId="77777777" w:rsidR="00204716" w:rsidRPr="00B54208" w:rsidRDefault="00204716" w:rsidP="00204716">
      <w:pPr>
        <w:rPr>
          <w:szCs w:val="22"/>
          <w:u w:val="single"/>
        </w:rPr>
      </w:pPr>
      <w:r w:rsidRPr="00D0531F">
        <w:rPr>
          <w:u w:val="single"/>
        </w:rPr>
        <w:t>Imuninis atsakas po suleidimo po oda</w:t>
      </w:r>
    </w:p>
    <w:p w14:paraId="5F95E80F" w14:textId="77777777" w:rsidR="00204716" w:rsidRPr="008A1932" w:rsidRDefault="00204716" w:rsidP="00204716">
      <w:pPr>
        <w:rPr>
          <w:i/>
          <w:iCs/>
          <w:szCs w:val="22"/>
        </w:rPr>
      </w:pPr>
    </w:p>
    <w:p w14:paraId="14F47C6A" w14:textId="77777777" w:rsidR="00204716" w:rsidRPr="00D0531F" w:rsidRDefault="00204716" w:rsidP="00204716">
      <w:pPr>
        <w:rPr>
          <w:i/>
          <w:u w:val="single"/>
        </w:rPr>
      </w:pPr>
      <w:r w:rsidRPr="00D0531F">
        <w:rPr>
          <w:i/>
          <w:u w:val="single"/>
        </w:rPr>
        <w:t>Sveikiems asmenims</w:t>
      </w:r>
    </w:p>
    <w:p w14:paraId="0255B6BE" w14:textId="77777777" w:rsidR="00204716" w:rsidRPr="008A1932" w:rsidRDefault="00204716" w:rsidP="00204716">
      <w:pPr>
        <w:rPr>
          <w:i/>
          <w:iCs/>
          <w:szCs w:val="22"/>
        </w:rPr>
      </w:pPr>
    </w:p>
    <w:p w14:paraId="2D504E66" w14:textId="77777777" w:rsidR="00204716" w:rsidRPr="008A1932" w:rsidRDefault="00204716" w:rsidP="00204716">
      <w:pPr>
        <w:rPr>
          <w:szCs w:val="22"/>
        </w:rPr>
      </w:pPr>
      <w:r w:rsidRPr="008A1932">
        <w:rPr>
          <w:iCs/>
          <w:szCs w:val="22"/>
        </w:rPr>
        <w:t>Serologinio atsako dažnis 11</w:t>
      </w:r>
      <w:r w:rsidRPr="008A1932">
        <w:rPr>
          <w:iCs/>
          <w:szCs w:val="22"/>
        </w:rPr>
        <w:noBreakHyphen/>
        <w:t xml:space="preserve">21 mėnesio kūdikių organizme, išmatuotas </w:t>
      </w:r>
      <w:r w:rsidRPr="008A1932">
        <w:rPr>
          <w:i/>
          <w:szCs w:val="22"/>
        </w:rPr>
        <w:t>ELISA</w:t>
      </w:r>
      <w:r w:rsidRPr="008A1932">
        <w:rPr>
          <w:iCs/>
          <w:szCs w:val="22"/>
        </w:rPr>
        <w:t xml:space="preserve"> metodu praėjus 6 savaitėms po vakcinacijos, buvo 89,6</w:t>
      </w:r>
      <w:r w:rsidRPr="008A1932">
        <w:rPr>
          <w:szCs w:val="22"/>
        </w:rPr>
        <w:t> % po vienos vakcinos dozės ir 100 % – po antrosios vakcinos dozės.</w:t>
      </w:r>
    </w:p>
    <w:p w14:paraId="7CDC5B72" w14:textId="77777777" w:rsidR="00204716" w:rsidRPr="008A1932" w:rsidRDefault="00204716" w:rsidP="00204716">
      <w:pPr>
        <w:rPr>
          <w:iCs/>
          <w:szCs w:val="22"/>
        </w:rPr>
      </w:pPr>
    </w:p>
    <w:p w14:paraId="2CAD24B1" w14:textId="77777777" w:rsidR="00204716" w:rsidRPr="008A1932" w:rsidRDefault="00204716" w:rsidP="00204716">
      <w:pPr>
        <w:rPr>
          <w:szCs w:val="22"/>
        </w:rPr>
      </w:pPr>
      <w:r w:rsidRPr="008A1932">
        <w:rPr>
          <w:szCs w:val="22"/>
        </w:rPr>
        <w:t xml:space="preserve">Tiriant </w:t>
      </w:r>
      <w:proofErr w:type="spellStart"/>
      <w:r w:rsidRPr="008A1932">
        <w:rPr>
          <w:szCs w:val="22"/>
        </w:rPr>
        <w:t>imunofluorescencijos</w:t>
      </w:r>
      <w:proofErr w:type="spellEnd"/>
      <w:r w:rsidRPr="008A1932">
        <w:rPr>
          <w:szCs w:val="22"/>
        </w:rPr>
        <w:t xml:space="preserve"> metodu (angl. </w:t>
      </w:r>
      <w:proofErr w:type="spellStart"/>
      <w:r w:rsidRPr="008A1932">
        <w:rPr>
          <w:i/>
          <w:iCs/>
        </w:rPr>
        <w:t>Immunofluorescence</w:t>
      </w:r>
      <w:proofErr w:type="spellEnd"/>
      <w:r w:rsidRPr="008A1932">
        <w:rPr>
          <w:i/>
          <w:iCs/>
        </w:rPr>
        <w:t xml:space="preserve"> </w:t>
      </w:r>
      <w:proofErr w:type="spellStart"/>
      <w:r w:rsidRPr="008A1932">
        <w:rPr>
          <w:i/>
          <w:iCs/>
        </w:rPr>
        <w:t>Assay</w:t>
      </w:r>
      <w:proofErr w:type="spellEnd"/>
      <w:r w:rsidRPr="008A1932">
        <w:rPr>
          <w:szCs w:val="22"/>
        </w:rPr>
        <w:t xml:space="preserve">, </w:t>
      </w:r>
      <w:r w:rsidRPr="008A1932">
        <w:rPr>
          <w:i/>
          <w:iCs/>
          <w:szCs w:val="22"/>
        </w:rPr>
        <w:t>IFA</w:t>
      </w:r>
      <w:r w:rsidRPr="008A1932">
        <w:rPr>
          <w:szCs w:val="22"/>
        </w:rPr>
        <w:t xml:space="preserve">) praėjus 6 savaitėms po vakcinacijos, </w:t>
      </w:r>
      <w:proofErr w:type="spellStart"/>
      <w:r w:rsidRPr="008A1932">
        <w:rPr>
          <w:szCs w:val="22"/>
        </w:rPr>
        <w:t>serokonversijos</w:t>
      </w:r>
      <w:proofErr w:type="spellEnd"/>
      <w:r w:rsidRPr="008A1932">
        <w:rPr>
          <w:szCs w:val="22"/>
        </w:rPr>
        <w:t xml:space="preserve"> dažnis vaikų populiacijos nuo 9 mėnesių iki 12 metų pacientams po vienos vakcinos dozės buvo didesnis kaip 98 %. </w:t>
      </w:r>
    </w:p>
    <w:p w14:paraId="096572F2" w14:textId="77777777" w:rsidR="00204716" w:rsidRPr="008A1932" w:rsidRDefault="00204716" w:rsidP="00204716">
      <w:pPr>
        <w:rPr>
          <w:szCs w:val="22"/>
        </w:rPr>
      </w:pPr>
    </w:p>
    <w:p w14:paraId="13F75CD2" w14:textId="77777777" w:rsidR="00204716" w:rsidRPr="008A1932" w:rsidRDefault="00204716" w:rsidP="00204716">
      <w:pPr>
        <w:rPr>
          <w:szCs w:val="22"/>
        </w:rPr>
      </w:pPr>
      <w:r w:rsidRPr="008A1932">
        <w:rPr>
          <w:szCs w:val="22"/>
        </w:rPr>
        <w:t xml:space="preserve">Tiriant </w:t>
      </w:r>
      <w:r w:rsidRPr="008A1932">
        <w:rPr>
          <w:i/>
          <w:iCs/>
          <w:szCs w:val="22"/>
        </w:rPr>
        <w:t>IFA</w:t>
      </w:r>
      <w:r w:rsidRPr="008A1932">
        <w:rPr>
          <w:szCs w:val="22"/>
        </w:rPr>
        <w:t xml:space="preserve"> metodu praėjus 6 savaitėms po vakcinacijos, </w:t>
      </w:r>
      <w:proofErr w:type="spellStart"/>
      <w:r w:rsidRPr="008A1932">
        <w:rPr>
          <w:szCs w:val="22"/>
        </w:rPr>
        <w:t>serokonversijos</w:t>
      </w:r>
      <w:proofErr w:type="spellEnd"/>
      <w:r w:rsidRPr="008A1932">
        <w:rPr>
          <w:szCs w:val="22"/>
        </w:rPr>
        <w:t xml:space="preserve"> dažnis vaikų populiacijos nuo 9 mėnesių iki 6 metų pacientams po antrosios dozės buvo 100 %. Suleidus antrąją dozę, buvo stebėtas žymus antikūnų titro padidėjimas (geometrinis vidutinis titras padidėjo 5</w:t>
      </w:r>
      <w:r w:rsidRPr="008A1932">
        <w:rPr>
          <w:szCs w:val="22"/>
        </w:rPr>
        <w:noBreakHyphen/>
        <w:t>26 kartais).</w:t>
      </w:r>
    </w:p>
    <w:p w14:paraId="13B0B2E4" w14:textId="77777777" w:rsidR="00204716" w:rsidRPr="008A1932" w:rsidRDefault="00204716" w:rsidP="00204716">
      <w:pPr>
        <w:rPr>
          <w:szCs w:val="22"/>
        </w:rPr>
      </w:pPr>
    </w:p>
    <w:p w14:paraId="7CCB9D0E" w14:textId="77777777" w:rsidR="00204716" w:rsidRPr="008A1932" w:rsidRDefault="00204716" w:rsidP="00204716">
      <w:pPr>
        <w:rPr>
          <w:szCs w:val="22"/>
        </w:rPr>
      </w:pPr>
      <w:r w:rsidRPr="008A1932">
        <w:rPr>
          <w:szCs w:val="22"/>
        </w:rPr>
        <w:t xml:space="preserve">Tiriant </w:t>
      </w:r>
      <w:r w:rsidRPr="008A1932">
        <w:rPr>
          <w:i/>
          <w:iCs/>
          <w:szCs w:val="22"/>
        </w:rPr>
        <w:t>IFA</w:t>
      </w:r>
      <w:r w:rsidRPr="008A1932">
        <w:rPr>
          <w:szCs w:val="22"/>
        </w:rPr>
        <w:t xml:space="preserve"> metodu praėjus 6 savaitėms po vakcinacijos, </w:t>
      </w:r>
      <w:proofErr w:type="spellStart"/>
      <w:r w:rsidRPr="008A1932">
        <w:rPr>
          <w:szCs w:val="22"/>
        </w:rPr>
        <w:t>serokonversijos</w:t>
      </w:r>
      <w:proofErr w:type="spellEnd"/>
      <w:r w:rsidRPr="008A1932">
        <w:rPr>
          <w:szCs w:val="22"/>
        </w:rPr>
        <w:t xml:space="preserve"> dažnis 13 metų ir vyresniems asmenims po antrosios vakcinos dozės buvo 100 %. Praėjus vieneriems metams po vakcinacijos, visi tirti tiriamieji išliko </w:t>
      </w:r>
      <w:proofErr w:type="spellStart"/>
      <w:r w:rsidRPr="008A1932">
        <w:rPr>
          <w:szCs w:val="22"/>
        </w:rPr>
        <w:t>seropozityvūs</w:t>
      </w:r>
      <w:proofErr w:type="spellEnd"/>
      <w:r w:rsidRPr="008A1932">
        <w:rPr>
          <w:szCs w:val="22"/>
        </w:rPr>
        <w:t>.</w:t>
      </w:r>
    </w:p>
    <w:p w14:paraId="2A552630" w14:textId="77777777" w:rsidR="00204716" w:rsidRPr="008A1932" w:rsidRDefault="00204716" w:rsidP="00204716">
      <w:pPr>
        <w:rPr>
          <w:szCs w:val="22"/>
        </w:rPr>
      </w:pPr>
    </w:p>
    <w:p w14:paraId="1FA6BBE8" w14:textId="77777777" w:rsidR="00204716" w:rsidRPr="00D0531F" w:rsidRDefault="00204716" w:rsidP="00204716">
      <w:pPr>
        <w:rPr>
          <w:i/>
          <w:u w:val="single"/>
        </w:rPr>
      </w:pPr>
      <w:r w:rsidRPr="00D0531F">
        <w:rPr>
          <w:i/>
          <w:u w:val="single"/>
        </w:rPr>
        <w:t>Asmenims, kuriems yra didelis sunkių vėjaraupių pavojus</w:t>
      </w:r>
    </w:p>
    <w:p w14:paraId="5A837D29" w14:textId="77777777" w:rsidR="00204716" w:rsidRPr="00D0531F" w:rsidRDefault="00204716" w:rsidP="00204716">
      <w:pPr>
        <w:rPr>
          <w:i/>
          <w:u w:val="single"/>
        </w:rPr>
      </w:pPr>
    </w:p>
    <w:p w14:paraId="01656B7C" w14:textId="77777777" w:rsidR="00204716" w:rsidRPr="008A1932" w:rsidRDefault="00204716" w:rsidP="00204716">
      <w:pPr>
        <w:rPr>
          <w:szCs w:val="22"/>
        </w:rPr>
      </w:pPr>
      <w:r w:rsidRPr="008A1932">
        <w:rPr>
          <w:szCs w:val="22"/>
        </w:rPr>
        <w:t xml:space="preserve">Yra nedaug klinikinių tyrimų duomenų, kurie rodo </w:t>
      </w:r>
      <w:proofErr w:type="spellStart"/>
      <w:r w:rsidRPr="008A1932">
        <w:rPr>
          <w:szCs w:val="22"/>
        </w:rPr>
        <w:t>imunogeniškumą</w:t>
      </w:r>
      <w:proofErr w:type="spellEnd"/>
      <w:r w:rsidRPr="008A1932">
        <w:rPr>
          <w:szCs w:val="22"/>
        </w:rPr>
        <w:t xml:space="preserve"> asmenims, kuriems yra didelis sunkių vėjaraupių pavojus.</w:t>
      </w:r>
    </w:p>
    <w:p w14:paraId="2AD92281" w14:textId="77777777" w:rsidR="00204716" w:rsidRPr="008A1932" w:rsidRDefault="00204716" w:rsidP="00204716">
      <w:pPr>
        <w:rPr>
          <w:szCs w:val="22"/>
        </w:rPr>
      </w:pPr>
    </w:p>
    <w:p w14:paraId="670D7A04" w14:textId="77777777" w:rsidR="00204716" w:rsidRPr="00D0531F" w:rsidRDefault="00204716" w:rsidP="00204716">
      <w:pPr>
        <w:keepNext/>
        <w:rPr>
          <w:u w:val="single"/>
        </w:rPr>
      </w:pPr>
      <w:r w:rsidRPr="00D0531F">
        <w:rPr>
          <w:u w:val="single"/>
        </w:rPr>
        <w:t>Imuninis atsakas po suleidimo į raumenis</w:t>
      </w:r>
    </w:p>
    <w:p w14:paraId="0B0ED7EA" w14:textId="77777777" w:rsidR="00204716" w:rsidRPr="008B3632" w:rsidRDefault="00204716" w:rsidP="00204716">
      <w:pPr>
        <w:keepNext/>
        <w:rPr>
          <w:szCs w:val="22"/>
          <w:u w:val="single"/>
        </w:rPr>
      </w:pPr>
    </w:p>
    <w:p w14:paraId="537DEFBE" w14:textId="77777777" w:rsidR="00204716" w:rsidRPr="008A1932" w:rsidRDefault="00204716" w:rsidP="00204716">
      <w:pPr>
        <w:autoSpaceDE w:val="0"/>
        <w:autoSpaceDN w:val="0"/>
        <w:adjustRightInd w:val="0"/>
      </w:pPr>
      <w:r w:rsidRPr="008A1932">
        <w:t xml:space="preserve">Į raumenis suleistos </w:t>
      </w:r>
      <w:proofErr w:type="spellStart"/>
      <w:r w:rsidRPr="008A1932">
        <w:t>Varilrix</w:t>
      </w:r>
      <w:proofErr w:type="spellEnd"/>
      <w:r w:rsidRPr="008A1932">
        <w:t xml:space="preserve"> </w:t>
      </w:r>
      <w:proofErr w:type="spellStart"/>
      <w:r w:rsidRPr="008A1932">
        <w:t>imunogeniškumo</w:t>
      </w:r>
      <w:proofErr w:type="spellEnd"/>
      <w:r w:rsidRPr="008A1932">
        <w:t xml:space="preserve"> duomenys yra pagrįsti palyginamojo tyrimo, kurio metu 283 sveikiems 11</w:t>
      </w:r>
      <w:r w:rsidRPr="008A1932">
        <w:noBreakHyphen/>
        <w:t xml:space="preserve">21 mėnesio kūdikiams kombinuotoji GSK tymų, kiaulytės, raudonukės ir vėjaraupių vakcina (kurioje yra tos pačios padermės vėjaraupių virusų, kaip ir </w:t>
      </w:r>
      <w:proofErr w:type="spellStart"/>
      <w:r w:rsidRPr="008A1932">
        <w:t>Varilrix</w:t>
      </w:r>
      <w:proofErr w:type="spellEnd"/>
      <w:r w:rsidRPr="008A1932">
        <w:t xml:space="preserve">) buvo suleista arba po oda, arba į raumenis. Vartojant abiem būdais, </w:t>
      </w:r>
      <w:proofErr w:type="spellStart"/>
      <w:r w:rsidRPr="008A1932">
        <w:t>imunogeniškumas</w:t>
      </w:r>
      <w:proofErr w:type="spellEnd"/>
      <w:r w:rsidRPr="008A1932">
        <w:t xml:space="preserve"> buvo panašus.</w:t>
      </w:r>
    </w:p>
    <w:p w14:paraId="21632DA8" w14:textId="77777777" w:rsidR="00204716" w:rsidRPr="008A1932" w:rsidRDefault="00204716" w:rsidP="00204716">
      <w:pPr>
        <w:numPr>
          <w:ilvl w:val="12"/>
          <w:numId w:val="0"/>
        </w:numPr>
        <w:tabs>
          <w:tab w:val="left" w:pos="567"/>
        </w:tabs>
        <w:ind w:right="-2"/>
        <w:rPr>
          <w:iCs/>
          <w:szCs w:val="22"/>
          <w:lang w:eastAsia="lt-LT"/>
        </w:rPr>
      </w:pPr>
    </w:p>
    <w:p w14:paraId="74DB5381" w14:textId="77777777" w:rsidR="00204716" w:rsidRPr="008A1932" w:rsidRDefault="00204716" w:rsidP="00204716">
      <w:pPr>
        <w:ind w:left="567" w:hanging="567"/>
        <w:rPr>
          <w:b/>
        </w:rPr>
      </w:pPr>
      <w:r w:rsidRPr="008A1932">
        <w:rPr>
          <w:b/>
        </w:rPr>
        <w:t>5.2</w:t>
      </w:r>
      <w:r w:rsidRPr="008A1932">
        <w:rPr>
          <w:b/>
        </w:rPr>
        <w:tab/>
      </w:r>
      <w:proofErr w:type="spellStart"/>
      <w:r w:rsidRPr="008A1932">
        <w:rPr>
          <w:b/>
        </w:rPr>
        <w:t>Farmakokinetinės</w:t>
      </w:r>
      <w:proofErr w:type="spellEnd"/>
      <w:r w:rsidRPr="008A1932">
        <w:rPr>
          <w:b/>
        </w:rPr>
        <w:t xml:space="preserve"> savybės</w:t>
      </w:r>
    </w:p>
    <w:p w14:paraId="1D1F7506" w14:textId="77777777" w:rsidR="00204716" w:rsidRPr="00A929EF" w:rsidRDefault="00204716" w:rsidP="00204716">
      <w:pPr>
        <w:ind w:left="567" w:hanging="567"/>
        <w:rPr>
          <w:bCs/>
        </w:rPr>
      </w:pPr>
    </w:p>
    <w:p w14:paraId="5AD93614" w14:textId="77777777" w:rsidR="00204716" w:rsidRPr="008A1932" w:rsidRDefault="00204716" w:rsidP="00204716">
      <w:pPr>
        <w:rPr>
          <w:szCs w:val="22"/>
        </w:rPr>
      </w:pPr>
      <w:r w:rsidRPr="008A1932">
        <w:rPr>
          <w:szCs w:val="22"/>
        </w:rPr>
        <w:t xml:space="preserve">Vakcinų </w:t>
      </w:r>
      <w:proofErr w:type="spellStart"/>
      <w:r w:rsidRPr="008A1932">
        <w:rPr>
          <w:szCs w:val="22"/>
        </w:rPr>
        <w:t>farmakokinetinių</w:t>
      </w:r>
      <w:proofErr w:type="spellEnd"/>
      <w:r w:rsidRPr="008A1932">
        <w:rPr>
          <w:szCs w:val="22"/>
        </w:rPr>
        <w:t xml:space="preserve"> savybių tirti nereikia.</w:t>
      </w:r>
    </w:p>
    <w:p w14:paraId="59FC815E" w14:textId="77777777" w:rsidR="00204716" w:rsidRPr="008A1932" w:rsidRDefault="00204716" w:rsidP="00204716">
      <w:pPr>
        <w:ind w:left="567" w:hanging="567"/>
      </w:pPr>
    </w:p>
    <w:p w14:paraId="46FBE6C3" w14:textId="77777777" w:rsidR="00204716" w:rsidRPr="008A1932" w:rsidRDefault="00204716" w:rsidP="00204716">
      <w:pPr>
        <w:ind w:left="567" w:hanging="567"/>
        <w:rPr>
          <w:b/>
        </w:rPr>
      </w:pPr>
      <w:r w:rsidRPr="008A1932">
        <w:rPr>
          <w:b/>
        </w:rPr>
        <w:t>5.3</w:t>
      </w:r>
      <w:r w:rsidRPr="008A1932">
        <w:rPr>
          <w:b/>
        </w:rPr>
        <w:tab/>
      </w:r>
      <w:proofErr w:type="spellStart"/>
      <w:r w:rsidRPr="008A1932">
        <w:rPr>
          <w:b/>
        </w:rPr>
        <w:t>Ikiklinikinių</w:t>
      </w:r>
      <w:proofErr w:type="spellEnd"/>
      <w:r w:rsidRPr="008A1932">
        <w:rPr>
          <w:b/>
        </w:rPr>
        <w:t xml:space="preserve"> saugumo tyrimų duomenys</w:t>
      </w:r>
    </w:p>
    <w:p w14:paraId="48D0AB18" w14:textId="77777777" w:rsidR="00204716" w:rsidRPr="008A1932" w:rsidRDefault="00204716" w:rsidP="00204716">
      <w:pPr>
        <w:ind w:left="567" w:hanging="567"/>
      </w:pPr>
    </w:p>
    <w:p w14:paraId="084092E9" w14:textId="77777777" w:rsidR="00204716" w:rsidRPr="008A1932" w:rsidRDefault="00204716" w:rsidP="00204716">
      <w:pPr>
        <w:rPr>
          <w:szCs w:val="22"/>
        </w:rPr>
      </w:pPr>
      <w:r w:rsidRPr="008A1932">
        <w:rPr>
          <w:szCs w:val="22"/>
        </w:rPr>
        <w:t xml:space="preserve">Su gyvūnais atlikti bendrojo saugumo </w:t>
      </w:r>
      <w:proofErr w:type="spellStart"/>
      <w:r w:rsidRPr="008A1932">
        <w:rPr>
          <w:szCs w:val="22"/>
        </w:rPr>
        <w:t>ikiklinikinių</w:t>
      </w:r>
      <w:proofErr w:type="spellEnd"/>
      <w:r w:rsidRPr="008A1932">
        <w:rPr>
          <w:szCs w:val="22"/>
        </w:rPr>
        <w:t xml:space="preserve"> tyrimų duomenys specifinio pavojaus žmogui nerodo.</w:t>
      </w:r>
    </w:p>
    <w:p w14:paraId="3050AA4B" w14:textId="77777777" w:rsidR="00204716" w:rsidRPr="008A1932" w:rsidRDefault="00204716" w:rsidP="00204716">
      <w:pPr>
        <w:rPr>
          <w:szCs w:val="22"/>
          <w:u w:val="single"/>
        </w:rPr>
      </w:pPr>
    </w:p>
    <w:p w14:paraId="21A1DB2F" w14:textId="77777777" w:rsidR="00204716" w:rsidRPr="008A1932" w:rsidRDefault="00204716" w:rsidP="00204716">
      <w:pPr>
        <w:ind w:left="567" w:hanging="567"/>
      </w:pPr>
    </w:p>
    <w:p w14:paraId="59626F0B" w14:textId="77777777" w:rsidR="00204716" w:rsidRPr="008A1932" w:rsidRDefault="00204716" w:rsidP="00204716">
      <w:pPr>
        <w:keepNext/>
        <w:ind w:left="567" w:hanging="567"/>
        <w:rPr>
          <w:b/>
          <w:caps/>
        </w:rPr>
      </w:pPr>
      <w:r w:rsidRPr="008A1932">
        <w:rPr>
          <w:b/>
          <w:caps/>
        </w:rPr>
        <w:t>6.</w:t>
      </w:r>
      <w:r w:rsidRPr="008A1932">
        <w:rPr>
          <w:b/>
          <w:caps/>
        </w:rPr>
        <w:tab/>
        <w:t>farmacinė informacija</w:t>
      </w:r>
    </w:p>
    <w:p w14:paraId="304AD216" w14:textId="77777777" w:rsidR="00204716" w:rsidRPr="008A1932" w:rsidRDefault="00204716" w:rsidP="00204716">
      <w:pPr>
        <w:keepNext/>
        <w:ind w:left="567" w:hanging="567"/>
      </w:pPr>
    </w:p>
    <w:p w14:paraId="416A6EB5" w14:textId="77777777" w:rsidR="00204716" w:rsidRPr="008A1932" w:rsidRDefault="00204716" w:rsidP="00204716">
      <w:pPr>
        <w:keepNext/>
        <w:ind w:left="567" w:hanging="567"/>
        <w:rPr>
          <w:b/>
        </w:rPr>
      </w:pPr>
      <w:r w:rsidRPr="008A1932">
        <w:rPr>
          <w:b/>
        </w:rPr>
        <w:t>6.1</w:t>
      </w:r>
      <w:r w:rsidRPr="008A1932">
        <w:rPr>
          <w:b/>
        </w:rPr>
        <w:tab/>
        <w:t>Pagalbinių medžiagų sąrašas</w:t>
      </w:r>
    </w:p>
    <w:p w14:paraId="2B25F1FE" w14:textId="77777777" w:rsidR="00204716" w:rsidRPr="008A1932" w:rsidRDefault="00204716" w:rsidP="00204716">
      <w:pPr>
        <w:keepNext/>
      </w:pPr>
    </w:p>
    <w:p w14:paraId="69C167C0" w14:textId="4E0A305E" w:rsidR="00204716" w:rsidRPr="00D0531F" w:rsidRDefault="00204716" w:rsidP="00204716">
      <w:pPr>
        <w:rPr>
          <w:u w:val="single"/>
        </w:rPr>
      </w:pPr>
      <w:r w:rsidRPr="00D0531F">
        <w:rPr>
          <w:u w:val="single"/>
        </w:rPr>
        <w:t>Milteliai</w:t>
      </w:r>
      <w:r w:rsidR="00845B9D">
        <w:rPr>
          <w:szCs w:val="22"/>
          <w:u w:val="single"/>
        </w:rPr>
        <w:t>:</w:t>
      </w:r>
    </w:p>
    <w:p w14:paraId="3BB61FB8" w14:textId="14755B75" w:rsidR="00204716" w:rsidRPr="008A1932" w:rsidRDefault="00204716" w:rsidP="00204716">
      <w:pPr>
        <w:rPr>
          <w:szCs w:val="22"/>
        </w:rPr>
      </w:pPr>
      <w:r w:rsidRPr="008A1932">
        <w:rPr>
          <w:iCs/>
          <w:szCs w:val="22"/>
        </w:rPr>
        <w:t>A</w:t>
      </w:r>
      <w:r w:rsidRPr="008A1932">
        <w:rPr>
          <w:szCs w:val="22"/>
        </w:rPr>
        <w:t>minorūgštys</w:t>
      </w:r>
      <w:r>
        <w:rPr>
          <w:szCs w:val="22"/>
        </w:rPr>
        <w:t xml:space="preserve"> (kurių sudėtyje yra </w:t>
      </w:r>
      <w:proofErr w:type="spellStart"/>
      <w:r>
        <w:rPr>
          <w:szCs w:val="22"/>
        </w:rPr>
        <w:t>fenilalanino</w:t>
      </w:r>
      <w:proofErr w:type="spellEnd"/>
      <w:r w:rsidR="0007612E">
        <w:rPr>
          <w:szCs w:val="22"/>
        </w:rPr>
        <w:t xml:space="preserve"> ir </w:t>
      </w:r>
      <w:proofErr w:type="spellStart"/>
      <w:r w:rsidR="0007612E">
        <w:rPr>
          <w:szCs w:val="22"/>
        </w:rPr>
        <w:t>prolino</w:t>
      </w:r>
      <w:proofErr w:type="spellEnd"/>
      <w:r>
        <w:rPr>
          <w:szCs w:val="22"/>
        </w:rPr>
        <w:t>)</w:t>
      </w:r>
    </w:p>
    <w:p w14:paraId="54EBB00E" w14:textId="77777777" w:rsidR="00204716" w:rsidRPr="008A1932" w:rsidRDefault="00204716" w:rsidP="00204716">
      <w:pPr>
        <w:rPr>
          <w:szCs w:val="22"/>
        </w:rPr>
      </w:pPr>
      <w:r w:rsidRPr="008A1932">
        <w:rPr>
          <w:szCs w:val="22"/>
        </w:rPr>
        <w:t>Bevandenė laktozė</w:t>
      </w:r>
    </w:p>
    <w:p w14:paraId="539A4626" w14:textId="77777777" w:rsidR="00596759" w:rsidRPr="008A1932" w:rsidRDefault="00596759" w:rsidP="00596759">
      <w:pPr>
        <w:rPr>
          <w:szCs w:val="22"/>
        </w:rPr>
      </w:pPr>
      <w:proofErr w:type="spellStart"/>
      <w:r w:rsidRPr="008A1932">
        <w:rPr>
          <w:szCs w:val="22"/>
        </w:rPr>
        <w:t>Sorbitolis</w:t>
      </w:r>
      <w:proofErr w:type="spellEnd"/>
      <w:r w:rsidRPr="008A1932">
        <w:rPr>
          <w:szCs w:val="22"/>
        </w:rPr>
        <w:t xml:space="preserve"> (E</w:t>
      </w:r>
      <w:r>
        <w:rPr>
          <w:szCs w:val="22"/>
        </w:rPr>
        <w:t> </w:t>
      </w:r>
      <w:r w:rsidRPr="008A1932">
        <w:rPr>
          <w:szCs w:val="22"/>
        </w:rPr>
        <w:t>420)</w:t>
      </w:r>
    </w:p>
    <w:p w14:paraId="70CDFD99" w14:textId="77777777" w:rsidR="00204716" w:rsidRPr="008A1932" w:rsidRDefault="00204716" w:rsidP="00204716">
      <w:pPr>
        <w:rPr>
          <w:szCs w:val="22"/>
        </w:rPr>
      </w:pPr>
      <w:proofErr w:type="spellStart"/>
      <w:r w:rsidRPr="008A1932">
        <w:rPr>
          <w:szCs w:val="22"/>
        </w:rPr>
        <w:t>Manitolis</w:t>
      </w:r>
      <w:proofErr w:type="spellEnd"/>
      <w:r>
        <w:rPr>
          <w:szCs w:val="22"/>
        </w:rPr>
        <w:t xml:space="preserve"> (E 421)</w:t>
      </w:r>
    </w:p>
    <w:p w14:paraId="31C2F32F" w14:textId="77777777" w:rsidR="00204716" w:rsidRPr="00835B82" w:rsidRDefault="00204716" w:rsidP="00204716">
      <w:pPr>
        <w:rPr>
          <w:i/>
        </w:rPr>
      </w:pPr>
    </w:p>
    <w:p w14:paraId="1EF81A28" w14:textId="64509EED" w:rsidR="00204716" w:rsidRPr="00D0531F" w:rsidRDefault="00204716" w:rsidP="00204716">
      <w:pPr>
        <w:rPr>
          <w:u w:val="single"/>
        </w:rPr>
      </w:pPr>
      <w:r w:rsidRPr="00D0531F">
        <w:rPr>
          <w:u w:val="single"/>
        </w:rPr>
        <w:t>Tirpiklis</w:t>
      </w:r>
      <w:r w:rsidR="00845B9D">
        <w:rPr>
          <w:iCs/>
          <w:u w:val="single"/>
        </w:rPr>
        <w:t>:</w:t>
      </w:r>
    </w:p>
    <w:p w14:paraId="2F104055" w14:textId="77777777" w:rsidR="00204716" w:rsidRPr="008A1932" w:rsidRDefault="00204716" w:rsidP="00204716">
      <w:pPr>
        <w:rPr>
          <w:szCs w:val="22"/>
        </w:rPr>
      </w:pPr>
      <w:r w:rsidRPr="008A1932">
        <w:rPr>
          <w:szCs w:val="22"/>
        </w:rPr>
        <w:t>Injekcinis vanduo</w:t>
      </w:r>
    </w:p>
    <w:p w14:paraId="1D80C184" w14:textId="77777777" w:rsidR="00204716" w:rsidRPr="008A1932" w:rsidRDefault="00204716" w:rsidP="00204716">
      <w:pPr>
        <w:ind w:left="567" w:hanging="567"/>
      </w:pPr>
    </w:p>
    <w:p w14:paraId="6F8CA71D" w14:textId="77777777" w:rsidR="00204716" w:rsidRPr="008A1932" w:rsidRDefault="00204716" w:rsidP="00204716">
      <w:pPr>
        <w:ind w:left="567" w:hanging="567"/>
        <w:rPr>
          <w:b/>
        </w:rPr>
      </w:pPr>
      <w:r w:rsidRPr="008A1932">
        <w:rPr>
          <w:b/>
        </w:rPr>
        <w:t>6.2</w:t>
      </w:r>
      <w:r w:rsidRPr="008A1932">
        <w:rPr>
          <w:b/>
        </w:rPr>
        <w:tab/>
        <w:t>Nesuderinamumas</w:t>
      </w:r>
    </w:p>
    <w:p w14:paraId="01F3EC4A" w14:textId="77777777" w:rsidR="00204716" w:rsidRPr="008A1932" w:rsidRDefault="00204716" w:rsidP="00204716">
      <w:pPr>
        <w:ind w:left="567" w:hanging="567"/>
      </w:pPr>
    </w:p>
    <w:p w14:paraId="05BC83F7" w14:textId="77777777" w:rsidR="00204716" w:rsidRPr="008A1932" w:rsidRDefault="00204716" w:rsidP="00204716">
      <w:r w:rsidRPr="008A1932">
        <w:rPr>
          <w:szCs w:val="22"/>
        </w:rPr>
        <w:t>Suderinamumo tyrimų neatlikta, todėl šio vaistinio preparato maišyti su kitais negalima.</w:t>
      </w:r>
    </w:p>
    <w:p w14:paraId="2C1F4D3C" w14:textId="77777777" w:rsidR="00204716" w:rsidRPr="008A1932" w:rsidRDefault="00204716" w:rsidP="00204716">
      <w:pPr>
        <w:ind w:left="567" w:hanging="567"/>
      </w:pPr>
    </w:p>
    <w:p w14:paraId="47E2D19A" w14:textId="77777777" w:rsidR="00204716" w:rsidRPr="008A1932" w:rsidRDefault="00204716" w:rsidP="00204716">
      <w:pPr>
        <w:ind w:left="567" w:hanging="567"/>
        <w:rPr>
          <w:b/>
        </w:rPr>
      </w:pPr>
      <w:r w:rsidRPr="008A1932">
        <w:rPr>
          <w:b/>
        </w:rPr>
        <w:t>6.3</w:t>
      </w:r>
      <w:r w:rsidRPr="008A1932">
        <w:rPr>
          <w:b/>
        </w:rPr>
        <w:tab/>
        <w:t>Tinkamumo laikas</w:t>
      </w:r>
    </w:p>
    <w:p w14:paraId="638FD13B" w14:textId="77777777" w:rsidR="00204716" w:rsidRPr="008A1932" w:rsidRDefault="00204716" w:rsidP="00204716">
      <w:pPr>
        <w:ind w:left="567" w:hanging="567"/>
      </w:pPr>
    </w:p>
    <w:p w14:paraId="1F5AA325" w14:textId="77777777" w:rsidR="00204716" w:rsidRPr="008A1932" w:rsidRDefault="00204716" w:rsidP="00204716">
      <w:pPr>
        <w:rPr>
          <w:szCs w:val="22"/>
        </w:rPr>
      </w:pPr>
      <w:r w:rsidRPr="008A1932">
        <w:rPr>
          <w:szCs w:val="22"/>
        </w:rPr>
        <w:t>2</w:t>
      </w:r>
      <w:r>
        <w:rPr>
          <w:szCs w:val="22"/>
        </w:rPr>
        <w:t> </w:t>
      </w:r>
      <w:r w:rsidRPr="008A1932">
        <w:rPr>
          <w:szCs w:val="22"/>
        </w:rPr>
        <w:t>metai.</w:t>
      </w:r>
    </w:p>
    <w:p w14:paraId="73318CB1" w14:textId="77777777" w:rsidR="00204716" w:rsidRPr="008A1932" w:rsidRDefault="00204716" w:rsidP="00204716">
      <w:pPr>
        <w:rPr>
          <w:szCs w:val="22"/>
        </w:rPr>
      </w:pPr>
    </w:p>
    <w:p w14:paraId="599A1E92" w14:textId="5FA36C89" w:rsidR="00204716" w:rsidRPr="008A1932" w:rsidRDefault="00204716" w:rsidP="00204716">
      <w:pPr>
        <w:rPr>
          <w:szCs w:val="22"/>
        </w:rPr>
      </w:pPr>
      <w:r w:rsidRPr="008A1932">
        <w:rPr>
          <w:szCs w:val="22"/>
        </w:rPr>
        <w:lastRenderedPageBreak/>
        <w:t xml:space="preserve">Paruoštą vakciną </w:t>
      </w:r>
      <w:r w:rsidR="00C0729B">
        <w:rPr>
          <w:szCs w:val="22"/>
        </w:rPr>
        <w:t>reikia suleisti</w:t>
      </w:r>
      <w:r w:rsidR="00C0729B" w:rsidDel="00C0729B">
        <w:rPr>
          <w:szCs w:val="22"/>
        </w:rPr>
        <w:t xml:space="preserve"> </w:t>
      </w:r>
      <w:r w:rsidR="00570C39">
        <w:rPr>
          <w:szCs w:val="22"/>
        </w:rPr>
        <w:t>iš karto</w:t>
      </w:r>
      <w:r w:rsidRPr="008A1932">
        <w:rPr>
          <w:szCs w:val="22"/>
        </w:rPr>
        <w:t>.</w:t>
      </w:r>
      <w:r w:rsidR="00570C39">
        <w:rPr>
          <w:szCs w:val="22"/>
        </w:rPr>
        <w:t xml:space="preserve"> </w:t>
      </w:r>
      <w:r w:rsidR="00570C39" w:rsidRPr="008711D1">
        <w:rPr>
          <w:lang w:eastAsia="lt-LT"/>
        </w:rPr>
        <w:t>Jei to padaryti neįmanoma,</w:t>
      </w:r>
      <w:r w:rsidR="00570C39">
        <w:rPr>
          <w:szCs w:val="22"/>
        </w:rPr>
        <w:t xml:space="preserve"> </w:t>
      </w:r>
      <w:r>
        <w:rPr>
          <w:szCs w:val="22"/>
        </w:rPr>
        <w:t xml:space="preserve">vakciną </w:t>
      </w:r>
      <w:r w:rsidR="00570C39">
        <w:rPr>
          <w:szCs w:val="22"/>
        </w:rPr>
        <w:t xml:space="preserve">reikia </w:t>
      </w:r>
      <w:r>
        <w:rPr>
          <w:szCs w:val="22"/>
        </w:rPr>
        <w:t xml:space="preserve">laikyti kambario temperatūroje </w:t>
      </w:r>
      <w:r>
        <w:t xml:space="preserve">(25 °C) ir </w:t>
      </w:r>
      <w:r w:rsidR="00570C39">
        <w:t xml:space="preserve">suleisti per </w:t>
      </w:r>
      <w:r w:rsidR="00570C39">
        <w:rPr>
          <w:szCs w:val="22"/>
        </w:rPr>
        <w:t xml:space="preserve">90 minučių arba laikyti </w:t>
      </w:r>
      <w:r>
        <w:t xml:space="preserve">šaldytuve (2 °C </w:t>
      </w:r>
      <w:r w:rsidR="000D1933">
        <w:t>–</w:t>
      </w:r>
      <w:r>
        <w:t xml:space="preserve"> 8 °C)</w:t>
      </w:r>
      <w:r>
        <w:rPr>
          <w:szCs w:val="22"/>
        </w:rPr>
        <w:t xml:space="preserve"> </w:t>
      </w:r>
      <w:r w:rsidR="00570C39">
        <w:rPr>
          <w:szCs w:val="22"/>
        </w:rPr>
        <w:t xml:space="preserve">ir suleisti per </w:t>
      </w:r>
      <w:r w:rsidR="00570C39">
        <w:t xml:space="preserve">8 valandas po paruošimo. </w:t>
      </w:r>
    </w:p>
    <w:p w14:paraId="0893B483" w14:textId="77777777" w:rsidR="00204716" w:rsidRPr="008A1932" w:rsidRDefault="00204716" w:rsidP="00204716">
      <w:pPr>
        <w:ind w:left="567" w:hanging="567"/>
      </w:pPr>
    </w:p>
    <w:p w14:paraId="2580C787" w14:textId="77777777" w:rsidR="00204716" w:rsidRPr="008A1932" w:rsidRDefault="00204716" w:rsidP="00204716">
      <w:pPr>
        <w:ind w:left="567" w:hanging="567"/>
        <w:rPr>
          <w:b/>
        </w:rPr>
      </w:pPr>
      <w:r w:rsidRPr="008A1932">
        <w:rPr>
          <w:b/>
        </w:rPr>
        <w:t>6.4</w:t>
      </w:r>
      <w:r w:rsidRPr="008A1932">
        <w:rPr>
          <w:b/>
        </w:rPr>
        <w:tab/>
        <w:t>Specialios laikymo sąlygos</w:t>
      </w:r>
    </w:p>
    <w:p w14:paraId="587359E3" w14:textId="77777777" w:rsidR="00204716" w:rsidRPr="008A1932" w:rsidRDefault="00204716" w:rsidP="00204716">
      <w:pPr>
        <w:rPr>
          <w:i/>
          <w:iCs/>
        </w:rPr>
      </w:pPr>
    </w:p>
    <w:p w14:paraId="5C4C3D1E" w14:textId="79EC70E3" w:rsidR="00204716" w:rsidRDefault="00204716" w:rsidP="00204716">
      <w:pPr>
        <w:rPr>
          <w:szCs w:val="22"/>
        </w:rPr>
      </w:pPr>
      <w:r w:rsidRPr="008A1932">
        <w:rPr>
          <w:szCs w:val="22"/>
        </w:rPr>
        <w:t>Laikyti</w:t>
      </w:r>
      <w:r>
        <w:rPr>
          <w:szCs w:val="22"/>
        </w:rPr>
        <w:t xml:space="preserve"> ir transportuoti</w:t>
      </w:r>
      <w:r w:rsidRPr="008A1932">
        <w:rPr>
          <w:szCs w:val="22"/>
        </w:rPr>
        <w:t xml:space="preserve"> šaldytuve (2 – 8 °C</w:t>
      </w:r>
      <w:r>
        <w:rPr>
          <w:szCs w:val="22"/>
        </w:rPr>
        <w:t xml:space="preserve"> temperatūroje</w:t>
      </w:r>
      <w:r w:rsidRPr="008A1932">
        <w:rPr>
          <w:szCs w:val="22"/>
        </w:rPr>
        <w:t>).</w:t>
      </w:r>
    </w:p>
    <w:p w14:paraId="73D19810" w14:textId="77777777" w:rsidR="00204716" w:rsidRDefault="00204716" w:rsidP="00204716">
      <w:pPr>
        <w:rPr>
          <w:szCs w:val="22"/>
        </w:rPr>
      </w:pPr>
    </w:p>
    <w:p w14:paraId="4AC39ACB" w14:textId="0EC8528A" w:rsidR="00204716" w:rsidRDefault="00204716" w:rsidP="00204716">
      <w:pPr>
        <w:rPr>
          <w:szCs w:val="22"/>
        </w:rPr>
      </w:pPr>
      <w:r w:rsidRPr="0048661A">
        <w:rPr>
          <w:szCs w:val="22"/>
        </w:rPr>
        <w:t>Laikyti gamintojo pakuotėje, kad</w:t>
      </w:r>
      <w:r w:rsidR="007D1E9A">
        <w:rPr>
          <w:szCs w:val="22"/>
        </w:rPr>
        <w:t xml:space="preserve"> vaistinis</w:t>
      </w:r>
      <w:r w:rsidRPr="0048661A">
        <w:rPr>
          <w:szCs w:val="22"/>
        </w:rPr>
        <w:t xml:space="preserve"> preparatas būtų apsaugotas nuo šviesos.</w:t>
      </w:r>
    </w:p>
    <w:p w14:paraId="4D1636AF" w14:textId="77777777" w:rsidR="00204716" w:rsidRPr="008A1932" w:rsidRDefault="00204716" w:rsidP="00204716">
      <w:pPr>
        <w:rPr>
          <w:szCs w:val="22"/>
        </w:rPr>
      </w:pPr>
    </w:p>
    <w:p w14:paraId="683CC8B7" w14:textId="074EAA57" w:rsidR="00204716" w:rsidRPr="008A1932" w:rsidRDefault="00204716" w:rsidP="00204716">
      <w:pPr>
        <w:rPr>
          <w:szCs w:val="22"/>
        </w:rPr>
      </w:pPr>
      <w:r w:rsidRPr="008A1932">
        <w:rPr>
          <w:szCs w:val="22"/>
        </w:rPr>
        <w:t xml:space="preserve">Paruošto vaistinio preparato laikymo sąlygos </w:t>
      </w:r>
      <w:r>
        <w:rPr>
          <w:szCs w:val="22"/>
        </w:rPr>
        <w:t>žr.</w:t>
      </w:r>
      <w:r w:rsidR="00D37422">
        <w:rPr>
          <w:szCs w:val="22"/>
        </w:rPr>
        <w:t> </w:t>
      </w:r>
      <w:r w:rsidRPr="008A1932">
        <w:rPr>
          <w:szCs w:val="22"/>
        </w:rPr>
        <w:t>6.3</w:t>
      </w:r>
      <w:r>
        <w:rPr>
          <w:szCs w:val="22"/>
        </w:rPr>
        <w:t> </w:t>
      </w:r>
      <w:r w:rsidRPr="008A1932">
        <w:rPr>
          <w:szCs w:val="22"/>
        </w:rPr>
        <w:t>skyriuje.</w:t>
      </w:r>
    </w:p>
    <w:p w14:paraId="7EECF8F5" w14:textId="77777777" w:rsidR="00204716" w:rsidRPr="008A1932" w:rsidRDefault="00204716" w:rsidP="00204716">
      <w:pPr>
        <w:ind w:left="567" w:hanging="567"/>
      </w:pPr>
    </w:p>
    <w:p w14:paraId="6417BF18" w14:textId="77777777" w:rsidR="00204716" w:rsidRPr="008A1932" w:rsidRDefault="00204716" w:rsidP="00204716">
      <w:pPr>
        <w:ind w:left="567" w:hanging="567"/>
        <w:rPr>
          <w:b/>
        </w:rPr>
      </w:pPr>
      <w:r w:rsidRPr="008A1932">
        <w:rPr>
          <w:b/>
        </w:rPr>
        <w:t>6.5</w:t>
      </w:r>
      <w:r w:rsidRPr="008A1932">
        <w:rPr>
          <w:b/>
        </w:rPr>
        <w:tab/>
      </w:r>
      <w:proofErr w:type="spellStart"/>
      <w:r w:rsidRPr="008A1932">
        <w:rPr>
          <w:b/>
        </w:rPr>
        <w:t>Talpyklės</w:t>
      </w:r>
      <w:proofErr w:type="spellEnd"/>
      <w:r w:rsidRPr="008A1932">
        <w:rPr>
          <w:b/>
        </w:rPr>
        <w:t xml:space="preserve"> pobūdis ir jos turinys</w:t>
      </w:r>
    </w:p>
    <w:p w14:paraId="7E0AF1BA" w14:textId="77777777" w:rsidR="00204716" w:rsidRPr="008A1932" w:rsidRDefault="00204716" w:rsidP="00204716">
      <w:pPr>
        <w:ind w:left="567" w:hanging="567"/>
      </w:pPr>
    </w:p>
    <w:p w14:paraId="208304A8" w14:textId="5BCB2F91" w:rsidR="008764F2" w:rsidRDefault="008764F2" w:rsidP="008764F2">
      <w:pPr>
        <w:shd w:val="clear" w:color="auto" w:fill="FFFFFF"/>
        <w:rPr>
          <w:color w:val="000000"/>
          <w:lang w:eastAsia="lt-LT"/>
        </w:rPr>
      </w:pPr>
      <w:r>
        <w:rPr>
          <w:color w:val="000000"/>
          <w:lang w:eastAsia="lt-LT"/>
        </w:rPr>
        <w:t xml:space="preserve">Tiekiamos </w:t>
      </w:r>
      <w:proofErr w:type="spellStart"/>
      <w:r>
        <w:rPr>
          <w:color w:val="000000"/>
          <w:lang w:eastAsia="lt-LT"/>
        </w:rPr>
        <w:t>Varilrix</w:t>
      </w:r>
      <w:proofErr w:type="spellEnd"/>
      <w:r>
        <w:rPr>
          <w:color w:val="000000"/>
          <w:lang w:eastAsia="lt-LT"/>
        </w:rPr>
        <w:t xml:space="preserve"> pakuotės</w:t>
      </w:r>
    </w:p>
    <w:p w14:paraId="5D5676AC" w14:textId="77777777" w:rsidR="008764F2" w:rsidRDefault="008764F2" w:rsidP="008764F2">
      <w:pPr>
        <w:shd w:val="clear" w:color="auto" w:fill="FFFFFF"/>
        <w:rPr>
          <w:color w:val="000000"/>
          <w:lang w:eastAsia="lt-LT"/>
        </w:rPr>
      </w:pPr>
    </w:p>
    <w:p w14:paraId="04E87000" w14:textId="41CE777E" w:rsidR="00204716" w:rsidRPr="008764F2" w:rsidRDefault="007C1917" w:rsidP="00D0531F">
      <w:pPr>
        <w:pStyle w:val="Sraopastraipa"/>
        <w:numPr>
          <w:ilvl w:val="0"/>
          <w:numId w:val="26"/>
        </w:numPr>
        <w:ind w:left="567" w:hanging="567"/>
        <w:rPr>
          <w:szCs w:val="22"/>
        </w:rPr>
      </w:pPr>
      <w:r>
        <w:rPr>
          <w:szCs w:val="22"/>
        </w:rPr>
        <w:t>F</w:t>
      </w:r>
      <w:r w:rsidR="00204716" w:rsidRPr="008764F2">
        <w:rPr>
          <w:szCs w:val="22"/>
        </w:rPr>
        <w:t>lakon</w:t>
      </w:r>
      <w:r>
        <w:rPr>
          <w:szCs w:val="22"/>
        </w:rPr>
        <w:t>as (</w:t>
      </w:r>
      <w:r w:rsidRPr="0091479F">
        <w:rPr>
          <w:szCs w:val="22"/>
        </w:rPr>
        <w:t>I tipo stiklo</w:t>
      </w:r>
      <w:r>
        <w:rPr>
          <w:szCs w:val="22"/>
        </w:rPr>
        <w:t>)</w:t>
      </w:r>
      <w:r w:rsidR="00204716" w:rsidRPr="008764F2">
        <w:rPr>
          <w:szCs w:val="22"/>
        </w:rPr>
        <w:t xml:space="preserve">, </w:t>
      </w:r>
      <w:r>
        <w:rPr>
          <w:szCs w:val="22"/>
        </w:rPr>
        <w:t xml:space="preserve">kuriame yra milteliai vienai dozei, </w:t>
      </w:r>
      <w:r w:rsidR="00204716" w:rsidRPr="008764F2">
        <w:rPr>
          <w:szCs w:val="22"/>
        </w:rPr>
        <w:t>užkimšta</w:t>
      </w:r>
      <w:r>
        <w:rPr>
          <w:szCs w:val="22"/>
        </w:rPr>
        <w:t>s</w:t>
      </w:r>
      <w:r w:rsidR="00204716" w:rsidRPr="008764F2">
        <w:rPr>
          <w:szCs w:val="22"/>
        </w:rPr>
        <w:t xml:space="preserve"> kamščiu</w:t>
      </w:r>
      <w:r>
        <w:rPr>
          <w:szCs w:val="22"/>
        </w:rPr>
        <w:t xml:space="preserve"> (</w:t>
      </w:r>
      <w:r w:rsidRPr="0091479F">
        <w:rPr>
          <w:szCs w:val="22"/>
        </w:rPr>
        <w:t>butilo gumos</w:t>
      </w:r>
      <w:r>
        <w:rPr>
          <w:szCs w:val="22"/>
        </w:rPr>
        <w:t>)</w:t>
      </w:r>
      <w:r w:rsidR="00204716" w:rsidRPr="008764F2">
        <w:rPr>
          <w:szCs w:val="22"/>
        </w:rPr>
        <w:t>.</w:t>
      </w:r>
    </w:p>
    <w:p w14:paraId="641D5430" w14:textId="10B4C93F" w:rsidR="00204716" w:rsidRPr="008764F2" w:rsidRDefault="007C1917" w:rsidP="00D0531F">
      <w:pPr>
        <w:pStyle w:val="Sraopastraipa"/>
        <w:numPr>
          <w:ilvl w:val="0"/>
          <w:numId w:val="26"/>
        </w:numPr>
        <w:ind w:left="567" w:hanging="567"/>
        <w:rPr>
          <w:szCs w:val="22"/>
        </w:rPr>
      </w:pPr>
      <w:r>
        <w:rPr>
          <w:szCs w:val="22"/>
        </w:rPr>
        <w:t>A</w:t>
      </w:r>
      <w:r w:rsidR="00596759" w:rsidRPr="008764F2">
        <w:rPr>
          <w:szCs w:val="22"/>
        </w:rPr>
        <w:t>mpulė</w:t>
      </w:r>
      <w:r>
        <w:rPr>
          <w:szCs w:val="22"/>
        </w:rPr>
        <w:t xml:space="preserve"> (</w:t>
      </w:r>
      <w:r w:rsidRPr="0091479F">
        <w:rPr>
          <w:szCs w:val="22"/>
        </w:rPr>
        <w:t>I tipo stiklo</w:t>
      </w:r>
      <w:r>
        <w:rPr>
          <w:szCs w:val="22"/>
        </w:rPr>
        <w:t>), kurioje yra tirpiklio</w:t>
      </w:r>
      <w:r w:rsidR="004045C0">
        <w:rPr>
          <w:szCs w:val="22"/>
        </w:rPr>
        <w:t xml:space="preserve"> vienai dozei</w:t>
      </w:r>
      <w:r w:rsidR="00596759" w:rsidRPr="008764F2">
        <w:rPr>
          <w:szCs w:val="22"/>
        </w:rPr>
        <w:t>.</w:t>
      </w:r>
    </w:p>
    <w:p w14:paraId="2BA11DB9" w14:textId="77777777" w:rsidR="007C1917" w:rsidRDefault="007C1917" w:rsidP="00204716">
      <w:pPr>
        <w:rPr>
          <w:szCs w:val="22"/>
        </w:rPr>
      </w:pPr>
    </w:p>
    <w:p w14:paraId="65E629CF" w14:textId="13D30582" w:rsidR="0026305D" w:rsidRDefault="0026305D" w:rsidP="00204716">
      <w:pPr>
        <w:rPr>
          <w:szCs w:val="22"/>
        </w:rPr>
      </w:pPr>
      <w:proofErr w:type="spellStart"/>
      <w:r>
        <w:rPr>
          <w:szCs w:val="22"/>
        </w:rPr>
        <w:t>Falkono</w:t>
      </w:r>
      <w:proofErr w:type="spellEnd"/>
      <w:r>
        <w:rPr>
          <w:szCs w:val="22"/>
        </w:rPr>
        <w:t xml:space="preserve"> kamštis yra pagamintas iš sintetinės gumos.</w:t>
      </w:r>
    </w:p>
    <w:p w14:paraId="2DA32CAC" w14:textId="77777777" w:rsidR="0026305D" w:rsidRDefault="0026305D" w:rsidP="00204716">
      <w:pPr>
        <w:rPr>
          <w:szCs w:val="22"/>
        </w:rPr>
      </w:pPr>
    </w:p>
    <w:p w14:paraId="036CFC07" w14:textId="02474973" w:rsidR="00204716" w:rsidRDefault="00826937" w:rsidP="00204716">
      <w:pPr>
        <w:rPr>
          <w:szCs w:val="22"/>
        </w:rPr>
      </w:pPr>
      <w:r>
        <w:rPr>
          <w:szCs w:val="22"/>
        </w:rPr>
        <w:t>Tiekiama p</w:t>
      </w:r>
      <w:r w:rsidR="00203454" w:rsidRPr="007968F5">
        <w:rPr>
          <w:szCs w:val="22"/>
        </w:rPr>
        <w:t>akuo</w:t>
      </w:r>
      <w:r w:rsidR="009B42B0">
        <w:rPr>
          <w:szCs w:val="22"/>
        </w:rPr>
        <w:t>t</w:t>
      </w:r>
      <w:r w:rsidR="00203454" w:rsidRPr="007968F5">
        <w:rPr>
          <w:szCs w:val="22"/>
        </w:rPr>
        <w:t>ė</w:t>
      </w:r>
      <w:r w:rsidR="009B42B0">
        <w:rPr>
          <w:szCs w:val="22"/>
        </w:rPr>
        <w:t xml:space="preserve"> po</w:t>
      </w:r>
      <w:r w:rsidR="003D7B2A">
        <w:rPr>
          <w:szCs w:val="22"/>
        </w:rPr>
        <w:t xml:space="preserve"> </w:t>
      </w:r>
      <w:r w:rsidR="00203454" w:rsidRPr="007968F5">
        <w:rPr>
          <w:szCs w:val="22"/>
        </w:rPr>
        <w:t>10</w:t>
      </w:r>
      <w:r w:rsidR="009B42B0">
        <w:rPr>
          <w:szCs w:val="22"/>
        </w:rPr>
        <w:t>.</w:t>
      </w:r>
    </w:p>
    <w:p w14:paraId="255DBFA7" w14:textId="77777777" w:rsidR="00204716" w:rsidRPr="008A1932" w:rsidRDefault="00204716" w:rsidP="00CF5733"/>
    <w:p w14:paraId="188E301A" w14:textId="77777777" w:rsidR="00204716" w:rsidRPr="008A1932" w:rsidRDefault="00204716" w:rsidP="00204716">
      <w:pPr>
        <w:ind w:left="567" w:hanging="567"/>
        <w:outlineLvl w:val="0"/>
      </w:pPr>
      <w:r w:rsidRPr="008A1932">
        <w:rPr>
          <w:b/>
        </w:rPr>
        <w:t>6.6</w:t>
      </w:r>
      <w:r w:rsidRPr="008A1932">
        <w:rPr>
          <w:b/>
        </w:rPr>
        <w:tab/>
      </w:r>
      <w:r w:rsidRPr="008A1932">
        <w:rPr>
          <w:rStyle w:val="Grietas"/>
        </w:rPr>
        <w:t>Specialūs reikalavimai atliekoms tvarkyti ir vaistiniam preparatui ruošti</w:t>
      </w:r>
    </w:p>
    <w:p w14:paraId="21D82565" w14:textId="77777777" w:rsidR="00204716" w:rsidRPr="00A929EF" w:rsidRDefault="00204716" w:rsidP="00204716">
      <w:pPr>
        <w:ind w:left="567" w:hanging="567"/>
        <w:rPr>
          <w:bCs/>
        </w:rPr>
      </w:pPr>
    </w:p>
    <w:p w14:paraId="7C1F6642" w14:textId="03D973E2" w:rsidR="00204716" w:rsidRPr="008A1932" w:rsidRDefault="000906DB" w:rsidP="00204716">
      <w:pPr>
        <w:rPr>
          <w:szCs w:val="22"/>
        </w:rPr>
      </w:pPr>
      <w:r>
        <w:rPr>
          <w:szCs w:val="22"/>
        </w:rPr>
        <w:t>T</w:t>
      </w:r>
      <w:r w:rsidR="00204716" w:rsidRPr="008A1932">
        <w:rPr>
          <w:szCs w:val="22"/>
        </w:rPr>
        <w:t xml:space="preserve">irpiklį </w:t>
      </w:r>
      <w:r w:rsidR="00440F05">
        <w:rPr>
          <w:szCs w:val="22"/>
        </w:rPr>
        <w:t xml:space="preserve">prieš ruošiant vakciną </w:t>
      </w:r>
      <w:r w:rsidR="00204716" w:rsidRPr="008A1932">
        <w:rPr>
          <w:szCs w:val="22"/>
        </w:rPr>
        <w:t xml:space="preserve">ir paruoštą vakciną </w:t>
      </w:r>
      <w:r w:rsidR="00440F05">
        <w:rPr>
          <w:szCs w:val="22"/>
        </w:rPr>
        <w:t xml:space="preserve">prieš vartojimą </w:t>
      </w:r>
      <w:r w:rsidR="00204716" w:rsidRPr="008A1932">
        <w:rPr>
          <w:szCs w:val="22"/>
        </w:rPr>
        <w:t>reikėtų apžiūrėti</w:t>
      </w:r>
      <w:r w:rsidR="00945ABE">
        <w:rPr>
          <w:szCs w:val="22"/>
        </w:rPr>
        <w:t>.</w:t>
      </w:r>
      <w:r w:rsidR="00204716" w:rsidRPr="008A1932">
        <w:rPr>
          <w:szCs w:val="22"/>
        </w:rPr>
        <w:t xml:space="preserve"> </w:t>
      </w:r>
      <w:r w:rsidR="00945ABE" w:rsidRPr="00945ABE">
        <w:rPr>
          <w:szCs w:val="22"/>
        </w:rPr>
        <w:t xml:space="preserve">Paruoštos vakcinos spalva </w:t>
      </w:r>
      <w:r w:rsidR="00BF3091" w:rsidRPr="00945ABE">
        <w:rPr>
          <w:szCs w:val="22"/>
        </w:rPr>
        <w:t xml:space="preserve">dėl nedidelių jos pH pokyčių </w:t>
      </w:r>
      <w:r w:rsidR="00945ABE" w:rsidRPr="00945ABE">
        <w:rPr>
          <w:szCs w:val="22"/>
        </w:rPr>
        <w:t xml:space="preserve">gali skirtis nuo </w:t>
      </w:r>
      <w:r>
        <w:rPr>
          <w:szCs w:val="22"/>
        </w:rPr>
        <w:t>skaidr</w:t>
      </w:r>
      <w:r w:rsidR="002228A8">
        <w:rPr>
          <w:szCs w:val="22"/>
        </w:rPr>
        <w:t>io</w:t>
      </w:r>
      <w:r>
        <w:rPr>
          <w:szCs w:val="22"/>
        </w:rPr>
        <w:t>s persiko</w:t>
      </w:r>
      <w:r w:rsidR="00945ABE" w:rsidRPr="00945ABE">
        <w:rPr>
          <w:szCs w:val="22"/>
        </w:rPr>
        <w:t xml:space="preserve"> iki rožinės. J</w:t>
      </w:r>
      <w:r>
        <w:rPr>
          <w:szCs w:val="22"/>
        </w:rPr>
        <w:t>i</w:t>
      </w:r>
      <w:r w:rsidR="00945ABE" w:rsidRPr="00945ABE">
        <w:rPr>
          <w:szCs w:val="22"/>
        </w:rPr>
        <w:t xml:space="preserve"> </w:t>
      </w:r>
      <w:r w:rsidR="00945ABE" w:rsidRPr="00C15D04">
        <w:rPr>
          <w:b/>
          <w:bCs/>
          <w:szCs w:val="22"/>
        </w:rPr>
        <w:t xml:space="preserve">gali </w:t>
      </w:r>
      <w:r>
        <w:rPr>
          <w:b/>
          <w:bCs/>
          <w:szCs w:val="22"/>
        </w:rPr>
        <w:t>turėti</w:t>
      </w:r>
      <w:r w:rsidR="00945ABE" w:rsidRPr="00C15D04">
        <w:rPr>
          <w:b/>
          <w:bCs/>
          <w:szCs w:val="22"/>
        </w:rPr>
        <w:t xml:space="preserve"> permatomų su </w:t>
      </w:r>
      <w:r>
        <w:rPr>
          <w:b/>
          <w:bCs/>
          <w:szCs w:val="22"/>
        </w:rPr>
        <w:t>vaistiniu preparatu</w:t>
      </w:r>
      <w:r w:rsidR="00945ABE" w:rsidRPr="00C15D04">
        <w:rPr>
          <w:b/>
          <w:bCs/>
          <w:szCs w:val="22"/>
        </w:rPr>
        <w:t xml:space="preserve"> susijusių</w:t>
      </w:r>
      <w:r w:rsidR="00945ABE" w:rsidRPr="00095B61">
        <w:rPr>
          <w:b/>
        </w:rPr>
        <w:t xml:space="preserve"> dalelių</w:t>
      </w:r>
      <w:r w:rsidR="00945ABE" w:rsidRPr="00945ABE">
        <w:rPr>
          <w:szCs w:val="22"/>
        </w:rPr>
        <w:t>. Tai normalu ir neturi įtakos vakcinos veikimui.</w:t>
      </w:r>
    </w:p>
    <w:p w14:paraId="780A7FE0" w14:textId="77777777" w:rsidR="00CE6094" w:rsidRDefault="00CE6094" w:rsidP="00CE6094">
      <w:pPr>
        <w:rPr>
          <w:b/>
          <w:bCs/>
          <w:szCs w:val="22"/>
          <w:u w:val="single"/>
        </w:rPr>
      </w:pPr>
    </w:p>
    <w:p w14:paraId="11C6A304" w14:textId="7E42C5EA" w:rsidR="00CE6094" w:rsidRPr="00095B61" w:rsidRDefault="00CE6094" w:rsidP="00CE6094">
      <w:pPr>
        <w:rPr>
          <w:b/>
        </w:rPr>
      </w:pPr>
      <w:r w:rsidRPr="00C15D04">
        <w:rPr>
          <w:b/>
          <w:bCs/>
          <w:szCs w:val="22"/>
        </w:rPr>
        <w:t xml:space="preserve">Negalima </w:t>
      </w:r>
      <w:r w:rsidRPr="00095B61">
        <w:rPr>
          <w:b/>
        </w:rPr>
        <w:t>vartoti</w:t>
      </w:r>
      <w:r w:rsidRPr="00C15D04">
        <w:rPr>
          <w:b/>
          <w:bCs/>
          <w:szCs w:val="22"/>
        </w:rPr>
        <w:t>, jei vakcin</w:t>
      </w:r>
      <w:r w:rsidR="000906DB">
        <w:rPr>
          <w:b/>
          <w:bCs/>
          <w:szCs w:val="22"/>
        </w:rPr>
        <w:t>a</w:t>
      </w:r>
      <w:r w:rsidRPr="00C15D04">
        <w:rPr>
          <w:b/>
          <w:bCs/>
          <w:szCs w:val="22"/>
        </w:rPr>
        <w:t xml:space="preserve"> yra kitokios spalvos arba</w:t>
      </w:r>
      <w:r w:rsidR="000906DB">
        <w:rPr>
          <w:b/>
          <w:bCs/>
          <w:szCs w:val="22"/>
        </w:rPr>
        <w:t xml:space="preserve"> turi</w:t>
      </w:r>
      <w:r w:rsidRPr="00C15D04">
        <w:rPr>
          <w:b/>
          <w:bCs/>
          <w:szCs w:val="22"/>
        </w:rPr>
        <w:t xml:space="preserve"> kitokių kietųjų dalelių</w:t>
      </w:r>
      <w:r w:rsidRPr="00095B61">
        <w:rPr>
          <w:b/>
        </w:rPr>
        <w:t>.</w:t>
      </w:r>
    </w:p>
    <w:p w14:paraId="106A98F5" w14:textId="77777777" w:rsidR="00C83653" w:rsidRPr="008A1932" w:rsidRDefault="00C83653" w:rsidP="00204716">
      <w:pPr>
        <w:rPr>
          <w:szCs w:val="22"/>
        </w:rPr>
      </w:pPr>
    </w:p>
    <w:p w14:paraId="6DBC1837" w14:textId="4083D673" w:rsidR="004045C0" w:rsidRDefault="0063358D" w:rsidP="00CF5733">
      <w:pPr>
        <w:rPr>
          <w:szCs w:val="22"/>
        </w:rPr>
      </w:pPr>
      <w:r w:rsidRPr="0063358D">
        <w:rPr>
          <w:szCs w:val="22"/>
        </w:rPr>
        <w:t>Vakciną</w:t>
      </w:r>
      <w:r w:rsidR="00204716" w:rsidRPr="0063358D">
        <w:rPr>
          <w:szCs w:val="22"/>
        </w:rPr>
        <w:t xml:space="preserve"> reikia paruošti </w:t>
      </w:r>
      <w:r w:rsidR="009446FB">
        <w:rPr>
          <w:szCs w:val="22"/>
        </w:rPr>
        <w:t xml:space="preserve">tinkama adata (nuo </w:t>
      </w:r>
      <w:r w:rsidR="009446FB" w:rsidRPr="0087535C">
        <w:rPr>
          <w:szCs w:val="22"/>
        </w:rPr>
        <w:t xml:space="preserve">21G </w:t>
      </w:r>
      <w:r w:rsidR="009446FB">
        <w:rPr>
          <w:szCs w:val="22"/>
        </w:rPr>
        <w:t>iki</w:t>
      </w:r>
      <w:r w:rsidR="009446FB" w:rsidRPr="0087535C">
        <w:rPr>
          <w:szCs w:val="22"/>
        </w:rPr>
        <w:t xml:space="preserve"> 25G</w:t>
      </w:r>
      <w:r w:rsidR="009446FB">
        <w:rPr>
          <w:szCs w:val="22"/>
        </w:rPr>
        <w:t xml:space="preserve">) </w:t>
      </w:r>
      <w:r w:rsidR="00204716" w:rsidRPr="0063358D">
        <w:rPr>
          <w:szCs w:val="22"/>
        </w:rPr>
        <w:t xml:space="preserve">sušvirkščiant visą </w:t>
      </w:r>
      <w:r w:rsidR="00B22C19">
        <w:rPr>
          <w:szCs w:val="22"/>
        </w:rPr>
        <w:t xml:space="preserve">ampulėje </w:t>
      </w:r>
      <w:r w:rsidR="00204716" w:rsidRPr="0063358D">
        <w:rPr>
          <w:szCs w:val="22"/>
        </w:rPr>
        <w:t>esantį tirpiklį į flakoną, kuriame yra milteliai</w:t>
      </w:r>
      <w:r w:rsidR="004045C0">
        <w:rPr>
          <w:szCs w:val="22"/>
        </w:rPr>
        <w:t xml:space="preserve">. </w:t>
      </w:r>
    </w:p>
    <w:p w14:paraId="5F176F66" w14:textId="77777777" w:rsidR="004045C0" w:rsidRDefault="004045C0" w:rsidP="00CF5733">
      <w:pPr>
        <w:rPr>
          <w:szCs w:val="22"/>
        </w:rPr>
      </w:pPr>
    </w:p>
    <w:p w14:paraId="5D99A806" w14:textId="43A78F8B" w:rsidR="004045C0" w:rsidRDefault="004045C0" w:rsidP="00CF5733">
      <w:pPr>
        <w:rPr>
          <w:lang w:eastAsia="lt-LT"/>
        </w:rPr>
      </w:pPr>
      <w:r>
        <w:rPr>
          <w:szCs w:val="22"/>
        </w:rPr>
        <w:t>G</w:t>
      </w:r>
      <w:r w:rsidR="00072909">
        <w:rPr>
          <w:szCs w:val="22"/>
        </w:rPr>
        <w:t>erai</w:t>
      </w:r>
      <w:r w:rsidR="00204716" w:rsidRPr="008A1932">
        <w:rPr>
          <w:szCs w:val="22"/>
        </w:rPr>
        <w:t xml:space="preserve"> pakratyti tol, kol milteliai visiškai ištirpsta tirpiklyje.</w:t>
      </w:r>
      <w:r w:rsidR="00165B88" w:rsidRPr="00165B88">
        <w:rPr>
          <w:lang w:eastAsia="lt-LT"/>
        </w:rPr>
        <w:t xml:space="preserve"> </w:t>
      </w:r>
    </w:p>
    <w:p w14:paraId="43443671" w14:textId="77777777" w:rsidR="004045C0" w:rsidRDefault="004045C0" w:rsidP="00CF5733">
      <w:pPr>
        <w:rPr>
          <w:lang w:eastAsia="lt-LT"/>
        </w:rPr>
      </w:pPr>
    </w:p>
    <w:p w14:paraId="521CE02D" w14:textId="6ACFDC52" w:rsidR="00204716" w:rsidRPr="00A73111" w:rsidRDefault="00165B88" w:rsidP="00CF5733">
      <w:pPr>
        <w:rPr>
          <w:lang w:eastAsia="lt-LT"/>
        </w:rPr>
      </w:pPr>
      <w:r>
        <w:rPr>
          <w:lang w:eastAsia="lt-LT"/>
        </w:rPr>
        <w:t>Paruoštą vakciną reikia iš karto suleisti.</w:t>
      </w:r>
    </w:p>
    <w:p w14:paraId="38D0EF7F" w14:textId="77777777" w:rsidR="00204716" w:rsidRDefault="00204716" w:rsidP="00835B82">
      <w:pPr>
        <w:widowControl w:val="0"/>
        <w:adjustRightInd w:val="0"/>
        <w:textAlignment w:val="baseline"/>
        <w:rPr>
          <w:szCs w:val="22"/>
        </w:rPr>
      </w:pPr>
    </w:p>
    <w:p w14:paraId="05233D05" w14:textId="213E23EB" w:rsidR="00204716" w:rsidRDefault="00204716">
      <w:pPr>
        <w:widowControl w:val="0"/>
        <w:adjustRightInd w:val="0"/>
        <w:textAlignment w:val="baseline"/>
        <w:rPr>
          <w:szCs w:val="22"/>
        </w:rPr>
      </w:pPr>
      <w:r w:rsidRPr="008A1932">
        <w:rPr>
          <w:szCs w:val="22"/>
        </w:rPr>
        <w:t>Reikia ištraukti visą flakone esantį turinį</w:t>
      </w:r>
      <w:r w:rsidR="00274E9F">
        <w:rPr>
          <w:szCs w:val="22"/>
        </w:rPr>
        <w:t>.</w:t>
      </w:r>
    </w:p>
    <w:p w14:paraId="2410BEF0" w14:textId="77777777" w:rsidR="00274E9F" w:rsidRPr="00274E9F" w:rsidRDefault="00274E9F" w:rsidP="00274E9F">
      <w:pPr>
        <w:widowControl w:val="0"/>
        <w:adjustRightInd w:val="0"/>
        <w:textAlignment w:val="baseline"/>
        <w:rPr>
          <w:szCs w:val="22"/>
        </w:rPr>
      </w:pPr>
    </w:p>
    <w:p w14:paraId="253E5EA4" w14:textId="3179C618" w:rsidR="00274E9F" w:rsidRPr="008A1932" w:rsidRDefault="00274E9F" w:rsidP="00CF5733">
      <w:pPr>
        <w:widowControl w:val="0"/>
        <w:adjustRightInd w:val="0"/>
        <w:textAlignment w:val="baseline"/>
        <w:rPr>
          <w:szCs w:val="22"/>
        </w:rPr>
      </w:pPr>
      <w:r w:rsidRPr="00274E9F">
        <w:rPr>
          <w:szCs w:val="22"/>
        </w:rPr>
        <w:t>Vakcinai suleisti reikia naudoti naują adatą.</w:t>
      </w:r>
    </w:p>
    <w:p w14:paraId="6D6B3303" w14:textId="77777777" w:rsidR="00204716" w:rsidRPr="008A1932" w:rsidRDefault="00204716" w:rsidP="00204716">
      <w:pPr>
        <w:rPr>
          <w:szCs w:val="22"/>
        </w:rPr>
      </w:pPr>
    </w:p>
    <w:p w14:paraId="0ECB9166" w14:textId="77777777" w:rsidR="00165B88" w:rsidRPr="008711D1" w:rsidRDefault="00165B88" w:rsidP="00165B88">
      <w:pPr>
        <w:jc w:val="both"/>
        <w:rPr>
          <w:lang w:eastAsia="lt-LT"/>
        </w:rPr>
      </w:pPr>
      <w:r w:rsidRPr="008711D1">
        <w:rPr>
          <w:lang w:eastAsia="lt-LT"/>
        </w:rPr>
        <w:t>Reikia vengti kontakto su dezinfekavimo priemonėmis (žr.</w:t>
      </w:r>
      <w:r>
        <w:rPr>
          <w:lang w:eastAsia="lt-LT"/>
        </w:rPr>
        <w:t xml:space="preserve"> </w:t>
      </w:r>
      <w:r w:rsidRPr="008711D1">
        <w:rPr>
          <w:lang w:eastAsia="lt-LT"/>
        </w:rPr>
        <w:t>4.4 skyrių).</w:t>
      </w:r>
    </w:p>
    <w:p w14:paraId="3295B165" w14:textId="77777777" w:rsidR="00165B88" w:rsidRPr="008711D1" w:rsidRDefault="00165B88" w:rsidP="00165B88">
      <w:pPr>
        <w:jc w:val="both"/>
        <w:rPr>
          <w:lang w:eastAsia="lt-LT"/>
        </w:rPr>
      </w:pPr>
    </w:p>
    <w:p w14:paraId="33C33103" w14:textId="2526C42C" w:rsidR="00165B88" w:rsidRDefault="00165B88" w:rsidP="00165B88">
      <w:pPr>
        <w:jc w:val="both"/>
        <w:rPr>
          <w:u w:val="single"/>
          <w:lang w:eastAsia="lt-LT"/>
        </w:rPr>
      </w:pPr>
      <w:r>
        <w:rPr>
          <w:u w:val="single"/>
          <w:lang w:eastAsia="lt-LT"/>
        </w:rPr>
        <w:t>Išmetimas</w:t>
      </w:r>
      <w:r w:rsidR="009B57ED">
        <w:rPr>
          <w:u w:val="single"/>
          <w:lang w:eastAsia="lt-LT"/>
        </w:rPr>
        <w:t>:</w:t>
      </w:r>
    </w:p>
    <w:p w14:paraId="4490FE57" w14:textId="77777777" w:rsidR="00204716" w:rsidRPr="008A1932" w:rsidRDefault="00204716" w:rsidP="00204716">
      <w:pPr>
        <w:rPr>
          <w:szCs w:val="22"/>
        </w:rPr>
      </w:pPr>
      <w:r w:rsidRPr="008A1932">
        <w:rPr>
          <w:szCs w:val="22"/>
        </w:rPr>
        <w:t>Nesuvartotą vaistinį preparatą ar atliekas reikia tvarkyti laikantis vietinių reikalavimų.</w:t>
      </w:r>
    </w:p>
    <w:p w14:paraId="097A1A03" w14:textId="77777777" w:rsidR="00204716" w:rsidRPr="008A1932" w:rsidRDefault="00204716" w:rsidP="00835B82">
      <w:pPr>
        <w:ind w:left="567" w:hanging="567"/>
      </w:pPr>
    </w:p>
    <w:p w14:paraId="2C44A6BB" w14:textId="77777777" w:rsidR="00204716" w:rsidRPr="00CF5733" w:rsidRDefault="00204716" w:rsidP="00835B82">
      <w:pPr>
        <w:ind w:left="567" w:hanging="567"/>
      </w:pPr>
    </w:p>
    <w:p w14:paraId="60BD0BE7" w14:textId="77777777" w:rsidR="00204716" w:rsidRPr="008A1932" w:rsidRDefault="00204716" w:rsidP="00204716">
      <w:pPr>
        <w:ind w:left="567" w:hanging="567"/>
        <w:rPr>
          <w:b/>
          <w:caps/>
        </w:rPr>
      </w:pPr>
      <w:r w:rsidRPr="008A1932">
        <w:rPr>
          <w:b/>
          <w:caps/>
        </w:rPr>
        <w:t>7.</w:t>
      </w:r>
      <w:r w:rsidRPr="008A1932">
        <w:rPr>
          <w:b/>
          <w:caps/>
        </w:rPr>
        <w:tab/>
        <w:t>REGISTRUOTOJAS</w:t>
      </w:r>
    </w:p>
    <w:p w14:paraId="4F7E910E" w14:textId="77777777" w:rsidR="00204716" w:rsidRPr="008A1932" w:rsidRDefault="00204716" w:rsidP="00204716"/>
    <w:p w14:paraId="458FB4C1" w14:textId="77777777" w:rsidR="00204716" w:rsidRPr="008A1932" w:rsidRDefault="00204716" w:rsidP="00204716">
      <w:proofErr w:type="spellStart"/>
      <w:r w:rsidRPr="008A1932">
        <w:t>GlaxoSmithKline</w:t>
      </w:r>
      <w:proofErr w:type="spellEnd"/>
      <w:r w:rsidRPr="008A1932">
        <w:t xml:space="preserve"> </w:t>
      </w:r>
      <w:proofErr w:type="spellStart"/>
      <w:r w:rsidRPr="008A1932">
        <w:t>Biologicals</w:t>
      </w:r>
      <w:proofErr w:type="spellEnd"/>
      <w:r w:rsidRPr="008A1932">
        <w:t xml:space="preserve"> SA</w:t>
      </w:r>
    </w:p>
    <w:p w14:paraId="351634D1" w14:textId="77777777" w:rsidR="00204716" w:rsidRPr="008A1932" w:rsidRDefault="00204716" w:rsidP="00204716">
      <w:proofErr w:type="spellStart"/>
      <w:r w:rsidRPr="008A1932">
        <w:t>Rue</w:t>
      </w:r>
      <w:proofErr w:type="spellEnd"/>
      <w:r w:rsidRPr="008A1932">
        <w:t xml:space="preserve"> de </w:t>
      </w:r>
      <w:proofErr w:type="spellStart"/>
      <w:r w:rsidRPr="008A1932">
        <w:t>l'Institut</w:t>
      </w:r>
      <w:proofErr w:type="spellEnd"/>
      <w:r w:rsidRPr="008A1932">
        <w:t xml:space="preserve"> 89, </w:t>
      </w:r>
    </w:p>
    <w:p w14:paraId="2FF51490" w14:textId="77777777" w:rsidR="00204716" w:rsidRPr="008A1932" w:rsidRDefault="00204716" w:rsidP="00204716">
      <w:r w:rsidRPr="008A1932">
        <w:t xml:space="preserve">B-1330 </w:t>
      </w:r>
      <w:proofErr w:type="spellStart"/>
      <w:r w:rsidRPr="008A1932">
        <w:t>Rixensart</w:t>
      </w:r>
      <w:proofErr w:type="spellEnd"/>
      <w:r w:rsidRPr="008A1932">
        <w:t xml:space="preserve">, </w:t>
      </w:r>
    </w:p>
    <w:p w14:paraId="68229B99" w14:textId="77777777" w:rsidR="00204716" w:rsidRPr="008A1932" w:rsidRDefault="00204716" w:rsidP="00204716">
      <w:pPr>
        <w:ind w:left="709" w:hanging="709"/>
        <w:jc w:val="both"/>
        <w:rPr>
          <w:szCs w:val="22"/>
        </w:rPr>
      </w:pPr>
      <w:r w:rsidRPr="008A1932">
        <w:t>Belgija</w:t>
      </w:r>
      <w:r w:rsidRPr="008A1932">
        <w:rPr>
          <w:szCs w:val="22"/>
        </w:rPr>
        <w:t xml:space="preserve"> </w:t>
      </w:r>
    </w:p>
    <w:p w14:paraId="12B81AC5" w14:textId="08B17FCD" w:rsidR="00204716" w:rsidRPr="008A1932" w:rsidRDefault="00204716" w:rsidP="00204716">
      <w:pPr>
        <w:ind w:left="567" w:hanging="567"/>
      </w:pPr>
    </w:p>
    <w:p w14:paraId="3BE7B768" w14:textId="77777777" w:rsidR="00204716" w:rsidRPr="008A1932" w:rsidRDefault="00204716" w:rsidP="00204716">
      <w:pPr>
        <w:ind w:left="567" w:hanging="567"/>
      </w:pPr>
    </w:p>
    <w:p w14:paraId="4373E154" w14:textId="77777777" w:rsidR="00204716" w:rsidRPr="008A1932" w:rsidRDefault="00204716" w:rsidP="00204716">
      <w:pPr>
        <w:ind w:left="567" w:hanging="567"/>
        <w:rPr>
          <w:b/>
          <w:caps/>
        </w:rPr>
      </w:pPr>
      <w:r w:rsidRPr="008A1932">
        <w:rPr>
          <w:b/>
          <w:caps/>
        </w:rPr>
        <w:t>8.</w:t>
      </w:r>
      <w:r w:rsidRPr="008A1932">
        <w:rPr>
          <w:b/>
          <w:caps/>
        </w:rPr>
        <w:tab/>
        <w:t>REGISTRACIJOS PAŽYMĖJIMO numeris (-IAI)</w:t>
      </w:r>
    </w:p>
    <w:p w14:paraId="4F983778" w14:textId="77777777" w:rsidR="00204716" w:rsidRPr="008A1932" w:rsidRDefault="00204716" w:rsidP="00204716">
      <w:pPr>
        <w:rPr>
          <w:i/>
        </w:rPr>
      </w:pPr>
    </w:p>
    <w:p w14:paraId="72D32F8F" w14:textId="77777777" w:rsidR="00204716" w:rsidRPr="008A1932" w:rsidRDefault="00204716" w:rsidP="00204716">
      <w:pPr>
        <w:rPr>
          <w:bCs/>
          <w:szCs w:val="22"/>
        </w:rPr>
      </w:pPr>
      <w:r w:rsidRPr="008A1932">
        <w:rPr>
          <w:bCs/>
          <w:szCs w:val="22"/>
        </w:rPr>
        <w:t>Flakonas miltelių, ampulė tirpiklio (0,5 ml) ir 2 injekcinės adatos, N1 - LT/1/97/2230/002</w:t>
      </w:r>
    </w:p>
    <w:p w14:paraId="2AD481C1" w14:textId="07B17C03" w:rsidR="00204716" w:rsidRPr="008A1932" w:rsidRDefault="009E588E" w:rsidP="00204716">
      <w:pPr>
        <w:ind w:left="567" w:hanging="567"/>
      </w:pPr>
      <w:r>
        <w:t>F</w:t>
      </w:r>
      <w:r w:rsidRPr="009E588E">
        <w:t>lakonas miltelių, ampulė tirpiklio (0,5</w:t>
      </w:r>
      <w:r w:rsidR="00942391" w:rsidRPr="008A1932">
        <w:rPr>
          <w:bCs/>
          <w:szCs w:val="22"/>
        </w:rPr>
        <w:t> </w:t>
      </w:r>
      <w:r w:rsidRPr="009E588E">
        <w:t>ml), N10</w:t>
      </w:r>
      <w:r>
        <w:t xml:space="preserve"> - </w:t>
      </w:r>
      <w:r w:rsidR="00AA3572" w:rsidRPr="00AA3572">
        <w:t>LT/1/97/2230/003</w:t>
      </w:r>
    </w:p>
    <w:p w14:paraId="358285E2" w14:textId="77777777" w:rsidR="00204716" w:rsidRDefault="00204716" w:rsidP="00204716">
      <w:pPr>
        <w:ind w:left="567" w:hanging="567"/>
      </w:pPr>
    </w:p>
    <w:p w14:paraId="1E3E954E" w14:textId="77777777" w:rsidR="0040433A" w:rsidRPr="008A1932" w:rsidRDefault="0040433A" w:rsidP="00204716">
      <w:pPr>
        <w:ind w:left="567" w:hanging="567"/>
      </w:pPr>
    </w:p>
    <w:p w14:paraId="6B56EE7D" w14:textId="77777777" w:rsidR="00204716" w:rsidRPr="008A1932" w:rsidRDefault="00204716" w:rsidP="00204716">
      <w:pPr>
        <w:ind w:left="567" w:hanging="567"/>
        <w:rPr>
          <w:b/>
          <w:caps/>
        </w:rPr>
      </w:pPr>
      <w:r w:rsidRPr="008A1932">
        <w:rPr>
          <w:b/>
          <w:caps/>
        </w:rPr>
        <w:t>9.</w:t>
      </w:r>
      <w:r w:rsidRPr="008A1932">
        <w:rPr>
          <w:b/>
          <w:caps/>
        </w:rPr>
        <w:tab/>
        <w:t>REGISTRAVIMO / PERREGISTRAVIMO data</w:t>
      </w:r>
    </w:p>
    <w:p w14:paraId="010824E1" w14:textId="77777777" w:rsidR="00204716" w:rsidRPr="00526C7D" w:rsidRDefault="00204716" w:rsidP="00204716">
      <w:pPr>
        <w:ind w:left="567" w:hanging="567"/>
        <w:rPr>
          <w:bCs/>
          <w:caps/>
        </w:rPr>
      </w:pPr>
    </w:p>
    <w:p w14:paraId="307B7BC5" w14:textId="77777777" w:rsidR="00204716" w:rsidRPr="008A1932" w:rsidRDefault="00204716" w:rsidP="00204716">
      <w:pPr>
        <w:rPr>
          <w:szCs w:val="22"/>
        </w:rPr>
      </w:pPr>
      <w:r w:rsidRPr="008A1932">
        <w:rPr>
          <w:noProof/>
        </w:rPr>
        <w:t xml:space="preserve">Registravimo data </w:t>
      </w:r>
      <w:r w:rsidRPr="008A1932">
        <w:rPr>
          <w:szCs w:val="22"/>
        </w:rPr>
        <w:t>1997</w:t>
      </w:r>
      <w:r>
        <w:rPr>
          <w:szCs w:val="22"/>
        </w:rPr>
        <w:t> </w:t>
      </w:r>
      <w:r w:rsidRPr="008A1932">
        <w:rPr>
          <w:szCs w:val="22"/>
        </w:rPr>
        <w:t>m. liepos 2</w:t>
      </w:r>
      <w:r>
        <w:rPr>
          <w:szCs w:val="22"/>
        </w:rPr>
        <w:t> </w:t>
      </w:r>
      <w:r w:rsidRPr="008A1932">
        <w:rPr>
          <w:szCs w:val="22"/>
        </w:rPr>
        <w:t>d.</w:t>
      </w:r>
    </w:p>
    <w:p w14:paraId="0C47F89B" w14:textId="77777777" w:rsidR="00204716" w:rsidRPr="008A1932" w:rsidRDefault="00204716" w:rsidP="00204716">
      <w:pPr>
        <w:rPr>
          <w:szCs w:val="22"/>
        </w:rPr>
      </w:pPr>
      <w:r w:rsidRPr="008A1932">
        <w:rPr>
          <w:noProof/>
          <w:szCs w:val="22"/>
        </w:rPr>
        <w:t xml:space="preserve">Paskutinio </w:t>
      </w:r>
      <w:r w:rsidRPr="008A1932">
        <w:rPr>
          <w:noProof/>
        </w:rPr>
        <w:t>perregistravimo data</w:t>
      </w:r>
      <w:r w:rsidRPr="008A1932" w:rsidDel="001E7AA0">
        <w:rPr>
          <w:szCs w:val="22"/>
        </w:rPr>
        <w:t xml:space="preserve"> </w:t>
      </w:r>
      <w:r w:rsidRPr="008A1932">
        <w:rPr>
          <w:szCs w:val="22"/>
        </w:rPr>
        <w:t>2010</w:t>
      </w:r>
      <w:r>
        <w:rPr>
          <w:szCs w:val="22"/>
        </w:rPr>
        <w:t> </w:t>
      </w:r>
      <w:r w:rsidRPr="008A1932">
        <w:rPr>
          <w:szCs w:val="22"/>
        </w:rPr>
        <w:t>m. lapkričio 10</w:t>
      </w:r>
      <w:r>
        <w:rPr>
          <w:szCs w:val="22"/>
        </w:rPr>
        <w:t> </w:t>
      </w:r>
      <w:r w:rsidRPr="008A1932">
        <w:rPr>
          <w:szCs w:val="22"/>
        </w:rPr>
        <w:t>d.</w:t>
      </w:r>
    </w:p>
    <w:p w14:paraId="40190E97" w14:textId="77777777" w:rsidR="00204716" w:rsidRPr="008A1932" w:rsidRDefault="00204716" w:rsidP="00204716">
      <w:pPr>
        <w:ind w:left="567" w:hanging="567"/>
      </w:pPr>
    </w:p>
    <w:p w14:paraId="1C518280" w14:textId="77777777" w:rsidR="00204716" w:rsidRPr="008A1932" w:rsidRDefault="00204716" w:rsidP="00204716">
      <w:pPr>
        <w:ind w:left="567" w:hanging="567"/>
      </w:pPr>
    </w:p>
    <w:p w14:paraId="7E0816CD" w14:textId="77777777" w:rsidR="00204716" w:rsidRPr="008A1932" w:rsidRDefault="00204716" w:rsidP="00204716">
      <w:pPr>
        <w:keepNext/>
        <w:ind w:left="567" w:hanging="567"/>
        <w:rPr>
          <w:b/>
          <w:caps/>
        </w:rPr>
      </w:pPr>
      <w:r w:rsidRPr="008A1932">
        <w:rPr>
          <w:b/>
          <w:caps/>
        </w:rPr>
        <w:t>10.</w:t>
      </w:r>
      <w:r w:rsidRPr="008A1932">
        <w:rPr>
          <w:b/>
          <w:caps/>
        </w:rPr>
        <w:tab/>
        <w:t>teksto peržiūros data</w:t>
      </w:r>
    </w:p>
    <w:p w14:paraId="175FC06B" w14:textId="77777777" w:rsidR="00204716" w:rsidRPr="00526C7D" w:rsidRDefault="00204716" w:rsidP="00204716">
      <w:pPr>
        <w:ind w:left="567" w:hanging="567"/>
        <w:rPr>
          <w:bCs/>
          <w:caps/>
        </w:rPr>
      </w:pPr>
    </w:p>
    <w:p w14:paraId="2F714974" w14:textId="12C5452B" w:rsidR="00A73111" w:rsidRDefault="00A73111" w:rsidP="00204716">
      <w:pPr>
        <w:rPr>
          <w:szCs w:val="22"/>
        </w:rPr>
      </w:pPr>
      <w:r>
        <w:rPr>
          <w:szCs w:val="22"/>
        </w:rPr>
        <w:t>2026 m. balandžio 1 d.</w:t>
      </w:r>
    </w:p>
    <w:p w14:paraId="4B5723ED" w14:textId="77777777" w:rsidR="00B50EBC" w:rsidRDefault="00B50EBC" w:rsidP="00835B82">
      <w:pPr>
        <w:spacing w:after="160" w:line="259" w:lineRule="auto"/>
        <w:rPr>
          <w:szCs w:val="22"/>
        </w:rPr>
      </w:pPr>
    </w:p>
    <w:p w14:paraId="55BD8009" w14:textId="01844BA8" w:rsidR="00603314" w:rsidRDefault="00204716" w:rsidP="00835B82">
      <w:pPr>
        <w:spacing w:after="160" w:line="259" w:lineRule="auto"/>
      </w:pPr>
      <w:r w:rsidRPr="008A1932">
        <w:rPr>
          <w:szCs w:val="22"/>
        </w:rPr>
        <w:t>Išsami informacija apie šį vaistą pateikiama Valstybinės vaistų kontrolės tarnybos prie Lietuvos Respublikos sveikatos apsaugos ministerijos tinklalapyje</w:t>
      </w:r>
      <w:r w:rsidR="00603314">
        <w:t xml:space="preserve"> </w:t>
      </w:r>
      <w:hyperlink r:id="rId16" w:history="1">
        <w:r w:rsidR="00603314" w:rsidRPr="00C24E4D">
          <w:rPr>
            <w:rStyle w:val="Hipersaitas"/>
          </w:rPr>
          <w:t>https://vvkt.lrv.lt/lt/</w:t>
        </w:r>
      </w:hyperlink>
      <w:r w:rsidR="00603314" w:rsidRPr="00603314">
        <w:t>.</w:t>
      </w:r>
    </w:p>
    <w:p w14:paraId="499AD95D" w14:textId="4AE1DBE3" w:rsidR="00204716" w:rsidRDefault="00204716" w:rsidP="00835B82">
      <w:pPr>
        <w:spacing w:after="160" w:line="259" w:lineRule="auto"/>
      </w:pPr>
      <w:r>
        <w:br w:type="page"/>
      </w:r>
    </w:p>
    <w:p w14:paraId="2FC3FB16" w14:textId="77777777" w:rsidR="004F74B2" w:rsidRPr="00D6733B" w:rsidRDefault="004F74B2" w:rsidP="00835B82">
      <w:pPr>
        <w:jc w:val="center"/>
      </w:pPr>
    </w:p>
    <w:p w14:paraId="7E818CDD" w14:textId="77777777" w:rsidR="004F74B2" w:rsidRPr="00835B82" w:rsidRDefault="004F74B2" w:rsidP="004F74B2">
      <w:pPr>
        <w:pStyle w:val="Antrat2"/>
        <w:spacing w:before="0" w:after="0"/>
        <w:jc w:val="center"/>
        <w:rPr>
          <w:rFonts w:ascii="Times New Roman" w:hAnsi="Times New Roman"/>
        </w:rPr>
      </w:pPr>
    </w:p>
    <w:p w14:paraId="3C6501D1" w14:textId="77777777" w:rsidR="004F74B2" w:rsidRPr="00835B82" w:rsidRDefault="004F74B2" w:rsidP="004F74B2">
      <w:pPr>
        <w:pStyle w:val="Antrat2"/>
        <w:spacing w:before="0" w:after="0"/>
        <w:jc w:val="center"/>
        <w:rPr>
          <w:rFonts w:ascii="Times New Roman" w:hAnsi="Times New Roman"/>
        </w:rPr>
      </w:pPr>
    </w:p>
    <w:p w14:paraId="44663B97" w14:textId="77777777" w:rsidR="004F74B2" w:rsidRPr="00835B82" w:rsidRDefault="004F74B2" w:rsidP="004F74B2">
      <w:pPr>
        <w:pStyle w:val="Antrat2"/>
        <w:spacing w:before="0" w:after="0"/>
        <w:jc w:val="center"/>
        <w:rPr>
          <w:rFonts w:ascii="Times New Roman" w:hAnsi="Times New Roman"/>
        </w:rPr>
      </w:pPr>
    </w:p>
    <w:p w14:paraId="6F61732B" w14:textId="77777777" w:rsidR="004F74B2" w:rsidRPr="00835B82" w:rsidRDefault="004F74B2" w:rsidP="004F74B2">
      <w:pPr>
        <w:pStyle w:val="Antrat2"/>
        <w:spacing w:before="0" w:after="0"/>
        <w:jc w:val="center"/>
        <w:rPr>
          <w:rFonts w:ascii="Times New Roman" w:hAnsi="Times New Roman"/>
        </w:rPr>
      </w:pPr>
    </w:p>
    <w:p w14:paraId="03E60594" w14:textId="77777777" w:rsidR="004F74B2" w:rsidRPr="00835B82" w:rsidRDefault="004F74B2" w:rsidP="004F74B2">
      <w:pPr>
        <w:pStyle w:val="Antrat2"/>
        <w:spacing w:before="0" w:after="0"/>
        <w:jc w:val="center"/>
        <w:rPr>
          <w:rFonts w:ascii="Times New Roman" w:hAnsi="Times New Roman"/>
        </w:rPr>
      </w:pPr>
    </w:p>
    <w:p w14:paraId="3DB285E1" w14:textId="77777777" w:rsidR="004F74B2" w:rsidRPr="00835B82" w:rsidRDefault="004F74B2" w:rsidP="004F74B2">
      <w:pPr>
        <w:pStyle w:val="Antrat2"/>
        <w:spacing w:before="0" w:after="0"/>
        <w:jc w:val="center"/>
        <w:rPr>
          <w:rFonts w:ascii="Times New Roman" w:hAnsi="Times New Roman"/>
        </w:rPr>
      </w:pPr>
    </w:p>
    <w:p w14:paraId="5EB26522" w14:textId="77777777" w:rsidR="004F74B2" w:rsidRPr="00835B82" w:rsidRDefault="004F74B2" w:rsidP="004F74B2">
      <w:pPr>
        <w:pStyle w:val="Antrat2"/>
        <w:spacing w:before="0" w:after="0"/>
        <w:jc w:val="center"/>
        <w:rPr>
          <w:rFonts w:ascii="Times New Roman" w:hAnsi="Times New Roman"/>
        </w:rPr>
      </w:pPr>
    </w:p>
    <w:p w14:paraId="04DC7854" w14:textId="77777777" w:rsidR="004F74B2" w:rsidRPr="00835B82" w:rsidRDefault="004F74B2" w:rsidP="004F74B2">
      <w:pPr>
        <w:pStyle w:val="Antrat2"/>
        <w:spacing w:before="0" w:after="0"/>
        <w:jc w:val="center"/>
        <w:rPr>
          <w:rFonts w:ascii="Times New Roman" w:hAnsi="Times New Roman"/>
        </w:rPr>
      </w:pPr>
    </w:p>
    <w:p w14:paraId="53325034" w14:textId="77777777" w:rsidR="004F74B2" w:rsidRPr="00835B82" w:rsidRDefault="004F74B2" w:rsidP="004F74B2">
      <w:pPr>
        <w:pStyle w:val="Antrat2"/>
        <w:spacing w:before="0" w:after="0"/>
        <w:jc w:val="center"/>
        <w:rPr>
          <w:rFonts w:ascii="Times New Roman" w:hAnsi="Times New Roman"/>
        </w:rPr>
      </w:pPr>
    </w:p>
    <w:p w14:paraId="2815CCAE" w14:textId="77777777" w:rsidR="004F74B2" w:rsidRPr="00835B82" w:rsidRDefault="004F74B2" w:rsidP="004F74B2">
      <w:pPr>
        <w:pStyle w:val="Antrat2"/>
        <w:spacing w:before="0" w:after="0"/>
        <w:jc w:val="center"/>
        <w:rPr>
          <w:rFonts w:ascii="Times New Roman" w:hAnsi="Times New Roman"/>
        </w:rPr>
      </w:pPr>
    </w:p>
    <w:p w14:paraId="7F51807C" w14:textId="77777777" w:rsidR="004F74B2" w:rsidRPr="00835B82" w:rsidRDefault="004F74B2" w:rsidP="004F74B2">
      <w:pPr>
        <w:pStyle w:val="Antrat2"/>
        <w:spacing w:before="0" w:after="0"/>
        <w:jc w:val="center"/>
        <w:rPr>
          <w:rFonts w:ascii="Times New Roman" w:hAnsi="Times New Roman"/>
        </w:rPr>
      </w:pPr>
    </w:p>
    <w:p w14:paraId="46BB1A8D" w14:textId="77777777" w:rsidR="004F74B2" w:rsidRPr="00835B82" w:rsidRDefault="004F74B2" w:rsidP="004F74B2">
      <w:pPr>
        <w:pStyle w:val="Antrat2"/>
        <w:spacing w:before="0" w:after="0"/>
        <w:jc w:val="center"/>
        <w:rPr>
          <w:rFonts w:ascii="Times New Roman" w:hAnsi="Times New Roman"/>
        </w:rPr>
      </w:pPr>
    </w:p>
    <w:p w14:paraId="124FD5A9" w14:textId="69DAFDC1" w:rsidR="004F74B2" w:rsidRPr="00D6733B" w:rsidRDefault="004F74B2" w:rsidP="00835B82">
      <w:pPr>
        <w:pStyle w:val="Antrat2"/>
        <w:spacing w:before="0" w:after="0"/>
        <w:jc w:val="center"/>
      </w:pPr>
    </w:p>
    <w:p w14:paraId="1145C50F" w14:textId="3CA59229" w:rsidR="00B15914" w:rsidRPr="00835B82" w:rsidRDefault="00B15914" w:rsidP="00835B82">
      <w:pPr>
        <w:jc w:val="center"/>
        <w:rPr>
          <w:b/>
          <w:lang w:val="cs-CZ"/>
        </w:rPr>
      </w:pPr>
    </w:p>
    <w:p w14:paraId="36E51433" w14:textId="77777777" w:rsidR="00B15914" w:rsidRPr="00D6733B" w:rsidRDefault="00B15914" w:rsidP="00835B82">
      <w:pPr>
        <w:jc w:val="center"/>
      </w:pPr>
    </w:p>
    <w:p w14:paraId="5A7554CD" w14:textId="77777777" w:rsidR="004F74B2" w:rsidRPr="00835B82" w:rsidRDefault="004F74B2" w:rsidP="004F74B2">
      <w:pPr>
        <w:pStyle w:val="Antrat2"/>
        <w:spacing w:before="0" w:after="0"/>
        <w:jc w:val="center"/>
        <w:rPr>
          <w:rFonts w:ascii="Times New Roman" w:hAnsi="Times New Roman"/>
        </w:rPr>
      </w:pPr>
    </w:p>
    <w:p w14:paraId="447C388F" w14:textId="77777777" w:rsidR="004F74B2" w:rsidRPr="00835B82" w:rsidRDefault="004F74B2" w:rsidP="004F74B2">
      <w:pPr>
        <w:pStyle w:val="Antrat2"/>
        <w:spacing w:before="0" w:after="0"/>
        <w:jc w:val="center"/>
        <w:rPr>
          <w:rFonts w:ascii="Times New Roman" w:hAnsi="Times New Roman"/>
        </w:rPr>
      </w:pPr>
    </w:p>
    <w:p w14:paraId="515C0ACB" w14:textId="77777777" w:rsidR="004F74B2" w:rsidRPr="00835B82" w:rsidRDefault="004F74B2" w:rsidP="004F74B2">
      <w:pPr>
        <w:pStyle w:val="Antrat2"/>
        <w:spacing w:before="0" w:after="0"/>
        <w:jc w:val="center"/>
        <w:rPr>
          <w:rFonts w:ascii="Times New Roman" w:hAnsi="Times New Roman"/>
        </w:rPr>
      </w:pPr>
    </w:p>
    <w:p w14:paraId="328B2279" w14:textId="77777777" w:rsidR="004F74B2" w:rsidRPr="00CF5733" w:rsidRDefault="004F74B2" w:rsidP="004F74B2">
      <w:pPr>
        <w:pStyle w:val="Antrat2"/>
        <w:spacing w:before="0" w:after="0"/>
        <w:jc w:val="center"/>
        <w:rPr>
          <w:rFonts w:ascii="Times New Roman" w:hAnsi="Times New Roman"/>
          <w:szCs w:val="22"/>
        </w:rPr>
      </w:pPr>
    </w:p>
    <w:p w14:paraId="133DBA93" w14:textId="5316F393" w:rsidR="004F74B2" w:rsidRPr="008A1932" w:rsidRDefault="004F74B2" w:rsidP="004F74B2">
      <w:pPr>
        <w:pStyle w:val="Antrat2"/>
        <w:spacing w:before="0" w:after="0"/>
        <w:jc w:val="center"/>
        <w:rPr>
          <w:rFonts w:ascii="Times New Roman" w:hAnsi="Times New Roman"/>
          <w:i w:val="0"/>
          <w:iCs/>
          <w:szCs w:val="22"/>
          <w:lang w:val="lt-LT"/>
        </w:rPr>
      </w:pPr>
      <w:r w:rsidRPr="008A1932">
        <w:rPr>
          <w:rFonts w:ascii="Times New Roman" w:hAnsi="Times New Roman"/>
          <w:i w:val="0"/>
          <w:szCs w:val="22"/>
          <w:lang w:val="lt-LT"/>
        </w:rPr>
        <w:t>II PRIEDAS</w:t>
      </w:r>
    </w:p>
    <w:p w14:paraId="422B4DA1" w14:textId="77777777" w:rsidR="004F74B2" w:rsidRPr="00835B82" w:rsidRDefault="004F74B2" w:rsidP="00835B82">
      <w:pPr>
        <w:jc w:val="center"/>
        <w:rPr>
          <w:b/>
        </w:rPr>
      </w:pPr>
    </w:p>
    <w:p w14:paraId="124DE41F" w14:textId="77777777" w:rsidR="004F74B2" w:rsidRPr="008A1932" w:rsidRDefault="004F74B2" w:rsidP="004F74B2">
      <w:pPr>
        <w:jc w:val="center"/>
        <w:rPr>
          <w:i/>
          <w:szCs w:val="22"/>
        </w:rPr>
      </w:pPr>
      <w:r w:rsidRPr="008A1932">
        <w:rPr>
          <w:b/>
          <w:szCs w:val="22"/>
        </w:rPr>
        <w:t>REGISTRACIJOS SĄLYGOS</w:t>
      </w:r>
    </w:p>
    <w:p w14:paraId="51352971" w14:textId="77777777" w:rsidR="004F74B2" w:rsidRPr="008A1932" w:rsidRDefault="004F74B2" w:rsidP="004F74B2">
      <w:pPr>
        <w:rPr>
          <w:szCs w:val="22"/>
        </w:rPr>
      </w:pPr>
    </w:p>
    <w:p w14:paraId="7F83A605" w14:textId="77777777" w:rsidR="004F74B2" w:rsidRPr="008A1932" w:rsidRDefault="004F74B2" w:rsidP="004F74B2">
      <w:pPr>
        <w:ind w:left="1701" w:right="1416" w:hanging="708"/>
        <w:rPr>
          <w:b/>
          <w:szCs w:val="22"/>
        </w:rPr>
      </w:pPr>
      <w:r w:rsidRPr="008A1932">
        <w:rPr>
          <w:b/>
          <w:szCs w:val="22"/>
        </w:rPr>
        <w:t>A.</w:t>
      </w:r>
      <w:r w:rsidRPr="008A1932">
        <w:rPr>
          <w:b/>
          <w:szCs w:val="22"/>
        </w:rPr>
        <w:tab/>
        <w:t>BIOLOGINĖS VEIKLIOSIOS MEDŽIAGOS GAMINTOJAS IR GAMINTOJAS, ATSAKINGAS UŽ SERIJŲ IŠLEIDIMĄ</w:t>
      </w:r>
    </w:p>
    <w:p w14:paraId="78850313" w14:textId="77777777" w:rsidR="004F74B2" w:rsidRPr="008A1932" w:rsidRDefault="004F74B2" w:rsidP="004F74B2">
      <w:pPr>
        <w:rPr>
          <w:szCs w:val="22"/>
        </w:rPr>
      </w:pPr>
    </w:p>
    <w:p w14:paraId="21D3FA72" w14:textId="77777777" w:rsidR="004F74B2" w:rsidRPr="008A1932" w:rsidRDefault="004F74B2" w:rsidP="004F74B2">
      <w:pPr>
        <w:suppressLineNumbers/>
        <w:ind w:left="1701" w:right="1416" w:hanging="708"/>
        <w:rPr>
          <w:szCs w:val="22"/>
        </w:rPr>
      </w:pPr>
      <w:r w:rsidRPr="008A1932">
        <w:rPr>
          <w:b/>
          <w:szCs w:val="22"/>
        </w:rPr>
        <w:t>B.</w:t>
      </w:r>
      <w:r w:rsidRPr="008A1932">
        <w:rPr>
          <w:b/>
          <w:szCs w:val="22"/>
        </w:rPr>
        <w:tab/>
        <w:t>TIEKIMO IR VARTOJIMO SĄLYGOS AR APRIBOJIMAI</w:t>
      </w:r>
    </w:p>
    <w:p w14:paraId="5C3BBBB5" w14:textId="77777777" w:rsidR="004F74B2" w:rsidRPr="008A1932" w:rsidRDefault="004F74B2" w:rsidP="004F74B2">
      <w:pPr>
        <w:rPr>
          <w:szCs w:val="22"/>
        </w:rPr>
      </w:pPr>
    </w:p>
    <w:p w14:paraId="65062928" w14:textId="7A9CF5DA" w:rsidR="00AD6206" w:rsidRPr="000D1933" w:rsidRDefault="00AD6206" w:rsidP="00AD6206">
      <w:pPr>
        <w:rPr>
          <w:szCs w:val="22"/>
        </w:rPr>
      </w:pPr>
    </w:p>
    <w:p w14:paraId="3865CE14" w14:textId="77777777" w:rsidR="00AD6206" w:rsidRPr="008A1932" w:rsidRDefault="00AD6206" w:rsidP="00AD6206"/>
    <w:p w14:paraId="349FBA58" w14:textId="77777777" w:rsidR="00AD6206" w:rsidRPr="008A1932" w:rsidRDefault="00AD6206" w:rsidP="00AD6206"/>
    <w:p w14:paraId="6EBC9D14" w14:textId="77777777" w:rsidR="00AD6206" w:rsidRPr="008A1932" w:rsidRDefault="00AD6206" w:rsidP="00AD6206"/>
    <w:p w14:paraId="54E303AC" w14:textId="77777777" w:rsidR="00AD6206" w:rsidRPr="008A1932" w:rsidRDefault="00AD6206" w:rsidP="00AD6206"/>
    <w:p w14:paraId="2410BD9F" w14:textId="77777777" w:rsidR="00AD6206" w:rsidRPr="008A1932" w:rsidRDefault="00AD6206" w:rsidP="00AD6206"/>
    <w:p w14:paraId="314731F6" w14:textId="77777777" w:rsidR="00AD6206" w:rsidRPr="008A1932" w:rsidRDefault="00AD6206" w:rsidP="00AD6206"/>
    <w:p w14:paraId="135482DC" w14:textId="77777777" w:rsidR="00AD6206" w:rsidRPr="008A1932" w:rsidRDefault="00AD6206" w:rsidP="00AD6206"/>
    <w:p w14:paraId="2C2CF941" w14:textId="77777777" w:rsidR="00AD6206" w:rsidRPr="008A1932" w:rsidRDefault="00AD6206" w:rsidP="00AD6206"/>
    <w:p w14:paraId="54630974" w14:textId="0588DC83" w:rsidR="00AD6206" w:rsidRPr="008A1932" w:rsidRDefault="00AD6206" w:rsidP="00AD6206"/>
    <w:p w14:paraId="6E804329" w14:textId="499D773A" w:rsidR="004F74B2" w:rsidRPr="008A1932" w:rsidRDefault="004F74B2" w:rsidP="00AD6206"/>
    <w:p w14:paraId="38F3C550" w14:textId="7AE54E59" w:rsidR="004F74B2" w:rsidRPr="008A1932" w:rsidRDefault="004F74B2" w:rsidP="00AD6206"/>
    <w:p w14:paraId="49FBA6B1" w14:textId="56369F9A" w:rsidR="004F74B2" w:rsidRPr="008A1932" w:rsidRDefault="004F74B2" w:rsidP="00AD6206"/>
    <w:p w14:paraId="0895C5D8" w14:textId="74D39C59" w:rsidR="004F74B2" w:rsidRPr="008A1932" w:rsidRDefault="004F74B2" w:rsidP="00AD6206"/>
    <w:p w14:paraId="7521FAF7" w14:textId="33A5C0A7" w:rsidR="004F74B2" w:rsidRPr="008A1932" w:rsidRDefault="004F74B2" w:rsidP="00AD6206"/>
    <w:p w14:paraId="78DCA84C" w14:textId="44315F73" w:rsidR="004F74B2" w:rsidRPr="008A1932" w:rsidRDefault="004F74B2" w:rsidP="00AD6206"/>
    <w:p w14:paraId="352791B9" w14:textId="4A0E42F8" w:rsidR="004F74B2" w:rsidRPr="008A1932" w:rsidRDefault="004F74B2" w:rsidP="00AD6206"/>
    <w:p w14:paraId="202BF8FD" w14:textId="51FBD408" w:rsidR="004F74B2" w:rsidRPr="008A1932" w:rsidRDefault="004F74B2" w:rsidP="00AD6206"/>
    <w:p w14:paraId="450213BE" w14:textId="7BBC3BE2" w:rsidR="004F74B2" w:rsidRPr="008A1932" w:rsidRDefault="004F74B2" w:rsidP="00AD6206"/>
    <w:p w14:paraId="7F524176" w14:textId="11A64F85" w:rsidR="004F74B2" w:rsidRPr="008A1932" w:rsidRDefault="004F74B2" w:rsidP="00AD6206"/>
    <w:p w14:paraId="34455A56" w14:textId="63A777D9" w:rsidR="004F74B2" w:rsidRPr="008A1932" w:rsidRDefault="004F74B2" w:rsidP="00AD6206"/>
    <w:p w14:paraId="2AAD9B2C" w14:textId="6126AA91" w:rsidR="004F74B2" w:rsidRPr="008A1932" w:rsidRDefault="004F74B2" w:rsidP="00AD6206"/>
    <w:p w14:paraId="236A76BC" w14:textId="4659E004" w:rsidR="004F74B2" w:rsidRPr="008A1932" w:rsidRDefault="004F74B2" w:rsidP="00AD6206"/>
    <w:p w14:paraId="00F3CB81" w14:textId="23D2C35F" w:rsidR="004F74B2" w:rsidRPr="008A1932" w:rsidRDefault="004F74B2" w:rsidP="00AD6206"/>
    <w:p w14:paraId="679DCD21" w14:textId="2BD36A7B" w:rsidR="004F74B2" w:rsidRPr="008A1932" w:rsidRDefault="004F74B2" w:rsidP="00AD6206"/>
    <w:p w14:paraId="68A8B9A9" w14:textId="77777777" w:rsidR="004F74B2" w:rsidRPr="008A1932" w:rsidRDefault="004F74B2" w:rsidP="00AD6206"/>
    <w:p w14:paraId="766E94FC" w14:textId="77777777" w:rsidR="00AD6206" w:rsidRPr="008A1932" w:rsidRDefault="00AD6206" w:rsidP="00AD6206"/>
    <w:p w14:paraId="0B566C54" w14:textId="77777777" w:rsidR="00AD6206" w:rsidRPr="008A1932" w:rsidRDefault="00AD6206" w:rsidP="00AD6206"/>
    <w:p w14:paraId="0D8691D5" w14:textId="77777777" w:rsidR="00AD6206" w:rsidRPr="008A1932" w:rsidRDefault="00AD6206" w:rsidP="00AD6206"/>
    <w:p w14:paraId="7E955E82" w14:textId="77777777" w:rsidR="00AD6206" w:rsidRPr="008A1932" w:rsidRDefault="00AD6206" w:rsidP="00AD6206"/>
    <w:p w14:paraId="3C7DF00E" w14:textId="77777777" w:rsidR="004F74B2" w:rsidRPr="008A1932" w:rsidRDefault="004F74B2" w:rsidP="004F74B2">
      <w:pPr>
        <w:tabs>
          <w:tab w:val="left" w:pos="567"/>
        </w:tabs>
        <w:ind w:left="567" w:hanging="567"/>
        <w:rPr>
          <w:noProof/>
          <w:szCs w:val="22"/>
        </w:rPr>
      </w:pPr>
      <w:r w:rsidRPr="008A1932">
        <w:rPr>
          <w:b/>
          <w:noProof/>
          <w:szCs w:val="22"/>
        </w:rPr>
        <w:t>A.</w:t>
      </w:r>
      <w:r w:rsidRPr="008A1932">
        <w:rPr>
          <w:b/>
          <w:noProof/>
          <w:szCs w:val="22"/>
        </w:rPr>
        <w:tab/>
        <w:t>BIOLOGINĖS VEIKLIOSIOS MEDŽIAGOS GAMINTOJAS IR GAMINTOJAS, ATSAKINGAS UŽ SERIJŲ IŠLEIDIMĄ</w:t>
      </w:r>
    </w:p>
    <w:p w14:paraId="466F13CA" w14:textId="77777777" w:rsidR="004F74B2" w:rsidRPr="008A1932" w:rsidRDefault="004F74B2" w:rsidP="004F74B2">
      <w:pPr>
        <w:tabs>
          <w:tab w:val="left" w:pos="567"/>
        </w:tabs>
        <w:ind w:left="567" w:hanging="567"/>
        <w:rPr>
          <w:noProof/>
          <w:szCs w:val="22"/>
        </w:rPr>
      </w:pPr>
    </w:p>
    <w:p w14:paraId="2E5709E5" w14:textId="77777777" w:rsidR="004F74B2" w:rsidRPr="008A1932" w:rsidRDefault="004F74B2" w:rsidP="004F74B2">
      <w:pPr>
        <w:tabs>
          <w:tab w:val="left" w:pos="567"/>
        </w:tabs>
        <w:jc w:val="both"/>
        <w:rPr>
          <w:noProof/>
          <w:szCs w:val="22"/>
          <w:u w:val="single"/>
        </w:rPr>
      </w:pPr>
      <w:r w:rsidRPr="008A1932">
        <w:rPr>
          <w:noProof/>
          <w:szCs w:val="22"/>
          <w:u w:val="single"/>
        </w:rPr>
        <w:t>Biologinės veikliosios medžiagos gamintojo pavadinimas ir adresas</w:t>
      </w:r>
    </w:p>
    <w:p w14:paraId="5C23640A" w14:textId="77777777" w:rsidR="004F74B2" w:rsidRPr="008A1932" w:rsidRDefault="004F74B2" w:rsidP="004F74B2">
      <w:pPr>
        <w:tabs>
          <w:tab w:val="left" w:pos="567"/>
        </w:tabs>
        <w:ind w:right="1416"/>
        <w:rPr>
          <w:noProof/>
          <w:szCs w:val="22"/>
        </w:rPr>
      </w:pPr>
    </w:p>
    <w:p w14:paraId="54E23ABF" w14:textId="77777777" w:rsidR="00463588" w:rsidRPr="008A1932" w:rsidRDefault="00463588" w:rsidP="00463588">
      <w:proofErr w:type="spellStart"/>
      <w:r w:rsidRPr="008A1932">
        <w:t>GlaxoSmithKline</w:t>
      </w:r>
      <w:proofErr w:type="spellEnd"/>
      <w:r w:rsidRPr="008A1932">
        <w:t xml:space="preserve"> </w:t>
      </w:r>
      <w:proofErr w:type="spellStart"/>
      <w:r w:rsidRPr="008A1932">
        <w:t>Biologicals</w:t>
      </w:r>
      <w:proofErr w:type="spellEnd"/>
      <w:r w:rsidRPr="008A1932">
        <w:t xml:space="preserve"> SA</w:t>
      </w:r>
    </w:p>
    <w:p w14:paraId="05F49CC3" w14:textId="77777777" w:rsidR="00463588" w:rsidRPr="008A1932" w:rsidRDefault="00463588" w:rsidP="00463588">
      <w:proofErr w:type="spellStart"/>
      <w:r w:rsidRPr="008A1932">
        <w:t>Rue</w:t>
      </w:r>
      <w:proofErr w:type="spellEnd"/>
      <w:r w:rsidRPr="008A1932">
        <w:t xml:space="preserve"> de </w:t>
      </w:r>
      <w:proofErr w:type="spellStart"/>
      <w:r w:rsidRPr="008A1932">
        <w:t>l'Institut</w:t>
      </w:r>
      <w:proofErr w:type="spellEnd"/>
      <w:r w:rsidRPr="008A1932">
        <w:t xml:space="preserve"> 89, </w:t>
      </w:r>
    </w:p>
    <w:p w14:paraId="142EA37C" w14:textId="77777777" w:rsidR="00463588" w:rsidRPr="008A1932" w:rsidRDefault="00463588" w:rsidP="00463588">
      <w:r w:rsidRPr="008A1932">
        <w:t xml:space="preserve">B-1330 </w:t>
      </w:r>
      <w:proofErr w:type="spellStart"/>
      <w:r w:rsidRPr="008A1932">
        <w:t>Rixensart</w:t>
      </w:r>
      <w:proofErr w:type="spellEnd"/>
      <w:r w:rsidRPr="008A1932">
        <w:t xml:space="preserve">, </w:t>
      </w:r>
    </w:p>
    <w:p w14:paraId="5C4279D4" w14:textId="77777777" w:rsidR="00463588" w:rsidRPr="008A1932" w:rsidRDefault="00463588" w:rsidP="00463588">
      <w:pPr>
        <w:ind w:left="709" w:hanging="709"/>
        <w:jc w:val="both"/>
        <w:rPr>
          <w:szCs w:val="22"/>
        </w:rPr>
      </w:pPr>
      <w:r w:rsidRPr="008A1932">
        <w:t>Belgija</w:t>
      </w:r>
      <w:r w:rsidRPr="008A1932">
        <w:rPr>
          <w:szCs w:val="22"/>
        </w:rPr>
        <w:t xml:space="preserve"> </w:t>
      </w:r>
    </w:p>
    <w:p w14:paraId="1DF6BB75" w14:textId="77777777" w:rsidR="004F74B2" w:rsidRPr="00095B61" w:rsidRDefault="004F74B2" w:rsidP="004F74B2">
      <w:pPr>
        <w:tabs>
          <w:tab w:val="left" w:pos="567"/>
        </w:tabs>
      </w:pPr>
    </w:p>
    <w:p w14:paraId="1D824030" w14:textId="77777777" w:rsidR="004F74B2" w:rsidRPr="008A1932" w:rsidRDefault="004F74B2" w:rsidP="004F74B2">
      <w:pPr>
        <w:tabs>
          <w:tab w:val="left" w:pos="567"/>
        </w:tabs>
        <w:jc w:val="both"/>
        <w:rPr>
          <w:noProof/>
          <w:szCs w:val="22"/>
        </w:rPr>
      </w:pPr>
      <w:r w:rsidRPr="008A1932">
        <w:rPr>
          <w:noProof/>
          <w:szCs w:val="22"/>
        </w:rPr>
        <w:t>arba</w:t>
      </w:r>
    </w:p>
    <w:p w14:paraId="28E52C42" w14:textId="77777777" w:rsidR="004F74B2" w:rsidRPr="008A1932" w:rsidRDefault="004F74B2" w:rsidP="004F74B2">
      <w:pPr>
        <w:tabs>
          <w:tab w:val="left" w:pos="567"/>
        </w:tabs>
        <w:jc w:val="both"/>
        <w:rPr>
          <w:noProof/>
          <w:szCs w:val="22"/>
          <w:u w:val="single"/>
        </w:rPr>
      </w:pPr>
    </w:p>
    <w:p w14:paraId="7ADFAA01" w14:textId="77777777" w:rsidR="004F74B2" w:rsidRPr="00095B61" w:rsidRDefault="004F74B2" w:rsidP="004F74B2">
      <w:pPr>
        <w:ind w:left="709" w:hanging="709"/>
        <w:jc w:val="both"/>
      </w:pPr>
      <w:proofErr w:type="spellStart"/>
      <w:r w:rsidRPr="00095B61">
        <w:t>GlaxoSmithKline</w:t>
      </w:r>
      <w:proofErr w:type="spellEnd"/>
      <w:r w:rsidRPr="00095B61">
        <w:t xml:space="preserve"> </w:t>
      </w:r>
      <w:proofErr w:type="spellStart"/>
      <w:r w:rsidRPr="00095B61">
        <w:t>Biologicals</w:t>
      </w:r>
      <w:proofErr w:type="spellEnd"/>
      <w:r w:rsidRPr="00095B61">
        <w:t xml:space="preserve"> S.A.</w:t>
      </w:r>
    </w:p>
    <w:p w14:paraId="58395C4B" w14:textId="77777777" w:rsidR="00F61500" w:rsidRPr="008A1932" w:rsidRDefault="004F74B2" w:rsidP="004F74B2">
      <w:pPr>
        <w:ind w:left="709" w:hanging="709"/>
        <w:jc w:val="both"/>
        <w:rPr>
          <w:bCs/>
          <w:szCs w:val="22"/>
        </w:rPr>
      </w:pPr>
      <w:proofErr w:type="spellStart"/>
      <w:r w:rsidRPr="008A1932">
        <w:rPr>
          <w:bCs/>
          <w:szCs w:val="22"/>
        </w:rPr>
        <w:t>Parc</w:t>
      </w:r>
      <w:proofErr w:type="spellEnd"/>
      <w:r w:rsidRPr="008A1932">
        <w:rPr>
          <w:bCs/>
          <w:szCs w:val="22"/>
        </w:rPr>
        <w:t xml:space="preserve"> de </w:t>
      </w:r>
      <w:proofErr w:type="spellStart"/>
      <w:r w:rsidRPr="008A1932">
        <w:rPr>
          <w:bCs/>
          <w:szCs w:val="22"/>
        </w:rPr>
        <w:t>la</w:t>
      </w:r>
      <w:proofErr w:type="spellEnd"/>
      <w:r w:rsidRPr="008A1932">
        <w:rPr>
          <w:bCs/>
          <w:szCs w:val="22"/>
        </w:rPr>
        <w:t xml:space="preserve"> </w:t>
      </w:r>
      <w:proofErr w:type="spellStart"/>
      <w:r w:rsidRPr="008A1932">
        <w:rPr>
          <w:bCs/>
          <w:szCs w:val="22"/>
        </w:rPr>
        <w:t>Noire</w:t>
      </w:r>
      <w:proofErr w:type="spellEnd"/>
      <w:r w:rsidRPr="008A1932">
        <w:rPr>
          <w:bCs/>
          <w:szCs w:val="22"/>
        </w:rPr>
        <w:t xml:space="preserve"> Epine – 20, </w:t>
      </w:r>
    </w:p>
    <w:p w14:paraId="7189D3E2" w14:textId="524FBE03" w:rsidR="004F74B2" w:rsidRPr="008A1932" w:rsidRDefault="004F74B2" w:rsidP="004F74B2">
      <w:pPr>
        <w:ind w:left="709" w:hanging="709"/>
        <w:jc w:val="both"/>
        <w:rPr>
          <w:bCs/>
          <w:szCs w:val="22"/>
        </w:rPr>
      </w:pPr>
      <w:proofErr w:type="spellStart"/>
      <w:r w:rsidRPr="008A1932">
        <w:rPr>
          <w:bCs/>
          <w:szCs w:val="22"/>
        </w:rPr>
        <w:t>rue</w:t>
      </w:r>
      <w:proofErr w:type="spellEnd"/>
      <w:r w:rsidRPr="008A1932">
        <w:rPr>
          <w:bCs/>
          <w:szCs w:val="22"/>
        </w:rPr>
        <w:t xml:space="preserve"> </w:t>
      </w:r>
      <w:proofErr w:type="spellStart"/>
      <w:r w:rsidRPr="008A1932">
        <w:rPr>
          <w:bCs/>
          <w:szCs w:val="22"/>
        </w:rPr>
        <w:t>Flemming</w:t>
      </w:r>
      <w:proofErr w:type="spellEnd"/>
      <w:r w:rsidRPr="008A1932">
        <w:rPr>
          <w:bCs/>
          <w:szCs w:val="22"/>
        </w:rPr>
        <w:t xml:space="preserve"> – 1300 </w:t>
      </w:r>
      <w:proofErr w:type="spellStart"/>
      <w:r w:rsidRPr="008A1932">
        <w:rPr>
          <w:bCs/>
          <w:szCs w:val="22"/>
        </w:rPr>
        <w:t>Wavre</w:t>
      </w:r>
      <w:proofErr w:type="spellEnd"/>
    </w:p>
    <w:p w14:paraId="4F92781E" w14:textId="77777777" w:rsidR="004F74B2" w:rsidRPr="008A1932" w:rsidRDefault="004F74B2" w:rsidP="004F74B2">
      <w:pPr>
        <w:ind w:left="709" w:hanging="709"/>
        <w:jc w:val="both"/>
        <w:rPr>
          <w:bCs/>
          <w:szCs w:val="22"/>
        </w:rPr>
      </w:pPr>
      <w:r w:rsidRPr="008A1932">
        <w:rPr>
          <w:bCs/>
          <w:szCs w:val="22"/>
        </w:rPr>
        <w:t>Belgija</w:t>
      </w:r>
    </w:p>
    <w:p w14:paraId="4116E9D8" w14:textId="77777777" w:rsidR="004F74B2" w:rsidRPr="008A1932" w:rsidRDefault="004F74B2" w:rsidP="004F74B2">
      <w:pPr>
        <w:tabs>
          <w:tab w:val="left" w:pos="567"/>
        </w:tabs>
        <w:jc w:val="both"/>
        <w:rPr>
          <w:noProof/>
          <w:szCs w:val="22"/>
          <w:u w:val="single"/>
        </w:rPr>
      </w:pPr>
    </w:p>
    <w:p w14:paraId="2715E03B" w14:textId="77777777" w:rsidR="004F74B2" w:rsidRPr="008A1932" w:rsidRDefault="004F74B2" w:rsidP="004F74B2">
      <w:pPr>
        <w:tabs>
          <w:tab w:val="left" w:pos="567"/>
        </w:tabs>
        <w:jc w:val="both"/>
        <w:rPr>
          <w:noProof/>
          <w:szCs w:val="22"/>
        </w:rPr>
      </w:pPr>
      <w:r w:rsidRPr="008A1932">
        <w:rPr>
          <w:noProof/>
          <w:szCs w:val="22"/>
          <w:u w:val="single"/>
        </w:rPr>
        <w:t>Gamintojo, atsakingo už serijų išleidimą, pavadinimas ir adresas</w:t>
      </w:r>
    </w:p>
    <w:p w14:paraId="0D480C55" w14:textId="77777777" w:rsidR="004F74B2" w:rsidRPr="008A1932" w:rsidRDefault="004F74B2" w:rsidP="00172627">
      <w:pPr>
        <w:tabs>
          <w:tab w:val="left" w:pos="567"/>
        </w:tabs>
        <w:ind w:right="1416"/>
        <w:rPr>
          <w:noProof/>
          <w:szCs w:val="22"/>
        </w:rPr>
      </w:pPr>
    </w:p>
    <w:p w14:paraId="27E74CF6" w14:textId="77777777" w:rsidR="00463588" w:rsidRPr="008A1932" w:rsidRDefault="00463588" w:rsidP="00463588">
      <w:proofErr w:type="spellStart"/>
      <w:r w:rsidRPr="008A1932">
        <w:t>GlaxoSmithKline</w:t>
      </w:r>
      <w:proofErr w:type="spellEnd"/>
      <w:r w:rsidRPr="008A1932">
        <w:t xml:space="preserve"> </w:t>
      </w:r>
      <w:proofErr w:type="spellStart"/>
      <w:r w:rsidRPr="008A1932">
        <w:t>Biologicals</w:t>
      </w:r>
      <w:proofErr w:type="spellEnd"/>
      <w:r w:rsidRPr="008A1932">
        <w:t xml:space="preserve"> SA</w:t>
      </w:r>
    </w:p>
    <w:p w14:paraId="6F804F02" w14:textId="77777777" w:rsidR="00463588" w:rsidRPr="008A1932" w:rsidRDefault="00463588" w:rsidP="00463588">
      <w:proofErr w:type="spellStart"/>
      <w:r w:rsidRPr="008A1932">
        <w:t>Rue</w:t>
      </w:r>
      <w:proofErr w:type="spellEnd"/>
      <w:r w:rsidRPr="008A1932">
        <w:t xml:space="preserve"> de </w:t>
      </w:r>
      <w:proofErr w:type="spellStart"/>
      <w:r w:rsidRPr="008A1932">
        <w:t>l'Institut</w:t>
      </w:r>
      <w:proofErr w:type="spellEnd"/>
      <w:r w:rsidRPr="008A1932">
        <w:t xml:space="preserve"> 89, </w:t>
      </w:r>
    </w:p>
    <w:p w14:paraId="2863F12B" w14:textId="77777777" w:rsidR="00463588" w:rsidRPr="008A1932" w:rsidRDefault="00463588" w:rsidP="00463588">
      <w:r w:rsidRPr="008A1932">
        <w:t xml:space="preserve">B-1330 </w:t>
      </w:r>
      <w:proofErr w:type="spellStart"/>
      <w:r w:rsidRPr="008A1932">
        <w:t>Rixensart</w:t>
      </w:r>
      <w:proofErr w:type="spellEnd"/>
      <w:r w:rsidRPr="008A1932">
        <w:t xml:space="preserve">, </w:t>
      </w:r>
    </w:p>
    <w:p w14:paraId="1D27D8C3" w14:textId="77777777" w:rsidR="00463588" w:rsidRPr="008A1932" w:rsidRDefault="00463588" w:rsidP="00463588">
      <w:pPr>
        <w:ind w:left="709" w:hanging="709"/>
        <w:jc w:val="both"/>
        <w:rPr>
          <w:szCs w:val="22"/>
        </w:rPr>
      </w:pPr>
      <w:r w:rsidRPr="008A1932">
        <w:t>Belgija</w:t>
      </w:r>
      <w:r w:rsidRPr="008A1932">
        <w:rPr>
          <w:szCs w:val="22"/>
        </w:rPr>
        <w:t xml:space="preserve"> </w:t>
      </w:r>
    </w:p>
    <w:p w14:paraId="6EFA1AFB" w14:textId="77777777" w:rsidR="004F74B2" w:rsidRPr="008A1932" w:rsidRDefault="004F74B2" w:rsidP="004F74B2">
      <w:pPr>
        <w:tabs>
          <w:tab w:val="left" w:pos="567"/>
        </w:tabs>
        <w:rPr>
          <w:noProof/>
          <w:szCs w:val="22"/>
        </w:rPr>
      </w:pPr>
    </w:p>
    <w:p w14:paraId="0BEA0DE4" w14:textId="77777777" w:rsidR="004F74B2" w:rsidRPr="008A1932" w:rsidRDefault="004F74B2" w:rsidP="004F74B2">
      <w:pPr>
        <w:tabs>
          <w:tab w:val="left" w:pos="567"/>
        </w:tabs>
        <w:rPr>
          <w:noProof/>
          <w:szCs w:val="22"/>
        </w:rPr>
      </w:pPr>
    </w:p>
    <w:p w14:paraId="2D239D4D" w14:textId="77777777" w:rsidR="004F74B2" w:rsidRPr="008A1932" w:rsidRDefault="004F74B2" w:rsidP="004F74B2">
      <w:pPr>
        <w:suppressLineNumbers/>
        <w:ind w:left="567" w:hanging="567"/>
        <w:rPr>
          <w:szCs w:val="22"/>
        </w:rPr>
      </w:pPr>
      <w:r w:rsidRPr="008A1932">
        <w:rPr>
          <w:b/>
          <w:szCs w:val="22"/>
        </w:rPr>
        <w:t>B.</w:t>
      </w:r>
      <w:r w:rsidRPr="008A1932">
        <w:rPr>
          <w:b/>
          <w:szCs w:val="22"/>
        </w:rPr>
        <w:tab/>
        <w:t xml:space="preserve">TIEKIMO IR VARTOJIMO SĄLYGOS AR APRIBOJIMAI </w:t>
      </w:r>
    </w:p>
    <w:p w14:paraId="4A5652A9" w14:textId="77777777" w:rsidR="004F74B2" w:rsidRPr="008A1932" w:rsidRDefault="004F74B2" w:rsidP="004F74B2">
      <w:pPr>
        <w:tabs>
          <w:tab w:val="left" w:pos="567"/>
        </w:tabs>
        <w:rPr>
          <w:noProof/>
          <w:szCs w:val="22"/>
        </w:rPr>
      </w:pPr>
    </w:p>
    <w:p w14:paraId="6CAE065E" w14:textId="72408456" w:rsidR="004F74B2" w:rsidRPr="008A1932" w:rsidRDefault="004F74B2" w:rsidP="004F74B2">
      <w:pPr>
        <w:numPr>
          <w:ilvl w:val="12"/>
          <w:numId w:val="0"/>
        </w:numPr>
        <w:tabs>
          <w:tab w:val="left" w:pos="567"/>
        </w:tabs>
        <w:rPr>
          <w:noProof/>
          <w:szCs w:val="22"/>
        </w:rPr>
      </w:pPr>
      <w:r w:rsidRPr="008A1932">
        <w:rPr>
          <w:noProof/>
          <w:szCs w:val="22"/>
        </w:rPr>
        <w:t xml:space="preserve">Receptinis </w:t>
      </w:r>
      <w:r w:rsidR="006B5786" w:rsidRPr="008A1932">
        <w:rPr>
          <w:noProof/>
          <w:szCs w:val="22"/>
        </w:rPr>
        <w:t>vaistas.</w:t>
      </w:r>
    </w:p>
    <w:p w14:paraId="6B373058" w14:textId="77777777" w:rsidR="004F74B2" w:rsidRPr="008A1932" w:rsidRDefault="004F74B2" w:rsidP="004F74B2">
      <w:pPr>
        <w:numPr>
          <w:ilvl w:val="12"/>
          <w:numId w:val="0"/>
        </w:numPr>
        <w:tabs>
          <w:tab w:val="left" w:pos="567"/>
        </w:tabs>
        <w:rPr>
          <w:noProof/>
          <w:szCs w:val="22"/>
        </w:rPr>
      </w:pPr>
    </w:p>
    <w:p w14:paraId="3F4684E6" w14:textId="77777777" w:rsidR="004F74B2" w:rsidRPr="008A1932" w:rsidRDefault="004F74B2" w:rsidP="004F74B2">
      <w:pPr>
        <w:tabs>
          <w:tab w:val="left" w:pos="567"/>
        </w:tabs>
        <w:ind w:right="567"/>
        <w:rPr>
          <w:noProof/>
          <w:szCs w:val="22"/>
        </w:rPr>
      </w:pPr>
    </w:p>
    <w:p w14:paraId="0F6538CF" w14:textId="77777777" w:rsidR="004F74B2" w:rsidRPr="008A1932" w:rsidRDefault="004F74B2" w:rsidP="004F74B2">
      <w:pPr>
        <w:numPr>
          <w:ilvl w:val="0"/>
          <w:numId w:val="21"/>
        </w:numPr>
        <w:suppressLineNumbers/>
        <w:tabs>
          <w:tab w:val="left" w:pos="567"/>
        </w:tabs>
        <w:ind w:left="567" w:hanging="567"/>
        <w:rPr>
          <w:b/>
          <w:szCs w:val="22"/>
        </w:rPr>
      </w:pPr>
      <w:r w:rsidRPr="008A1932">
        <w:rPr>
          <w:b/>
          <w:szCs w:val="22"/>
        </w:rPr>
        <w:t>Oficialus serijų išleidimas</w:t>
      </w:r>
    </w:p>
    <w:p w14:paraId="39411B17" w14:textId="77777777" w:rsidR="004F74B2" w:rsidRPr="008A1932" w:rsidRDefault="004F74B2" w:rsidP="004F74B2">
      <w:pPr>
        <w:tabs>
          <w:tab w:val="left" w:pos="567"/>
        </w:tabs>
        <w:ind w:right="-1"/>
        <w:rPr>
          <w:noProof/>
          <w:szCs w:val="22"/>
        </w:rPr>
      </w:pPr>
    </w:p>
    <w:p w14:paraId="11B91C8C" w14:textId="77777777" w:rsidR="004F74B2" w:rsidRPr="00D0531F" w:rsidRDefault="004F74B2" w:rsidP="00172627">
      <w:pPr>
        <w:tabs>
          <w:tab w:val="left" w:pos="567"/>
        </w:tabs>
        <w:jc w:val="both"/>
      </w:pPr>
      <w:r w:rsidRPr="00D0531F">
        <w:t>Pagal direktyvos 2001/83/EB 114 straipsnio reikalavimus oficialiai serijas išleis valstybinė arba tam skirta laboratorija.</w:t>
      </w:r>
    </w:p>
    <w:p w14:paraId="4357A207" w14:textId="77777777" w:rsidR="00AD6206" w:rsidRPr="008A1932" w:rsidRDefault="00AD6206" w:rsidP="00AD6206"/>
    <w:p w14:paraId="13EFC9AD" w14:textId="7765F91A" w:rsidR="00AD6206" w:rsidRPr="008A1932" w:rsidRDefault="009F4E4D">
      <w:pPr>
        <w:spacing w:after="160" w:line="259" w:lineRule="auto"/>
      </w:pPr>
      <w:r>
        <w:br w:type="page"/>
      </w:r>
    </w:p>
    <w:p w14:paraId="005B6323" w14:textId="4CF6EAD7" w:rsidR="004F74B2" w:rsidRPr="00835B82" w:rsidRDefault="004F74B2" w:rsidP="00730D2C">
      <w:pPr>
        <w:jc w:val="center"/>
        <w:rPr>
          <w:b/>
        </w:rPr>
      </w:pPr>
    </w:p>
    <w:p w14:paraId="379C0BA1" w14:textId="7876F953" w:rsidR="004F74B2" w:rsidRPr="00835B82" w:rsidRDefault="004F74B2" w:rsidP="00730D2C">
      <w:pPr>
        <w:jc w:val="center"/>
        <w:rPr>
          <w:b/>
        </w:rPr>
      </w:pPr>
    </w:p>
    <w:p w14:paraId="0747DD31" w14:textId="6AFD53F9" w:rsidR="004F74B2" w:rsidRPr="00835B82" w:rsidRDefault="004F74B2" w:rsidP="00730D2C">
      <w:pPr>
        <w:jc w:val="center"/>
        <w:rPr>
          <w:b/>
        </w:rPr>
      </w:pPr>
    </w:p>
    <w:p w14:paraId="138B79FC" w14:textId="68D37C34" w:rsidR="004F74B2" w:rsidRPr="00835B82" w:rsidRDefault="004F74B2" w:rsidP="00730D2C">
      <w:pPr>
        <w:jc w:val="center"/>
        <w:rPr>
          <w:b/>
        </w:rPr>
      </w:pPr>
    </w:p>
    <w:p w14:paraId="1450D7EC" w14:textId="7C7823F7" w:rsidR="004F74B2" w:rsidRPr="00835B82" w:rsidRDefault="004F74B2" w:rsidP="00730D2C">
      <w:pPr>
        <w:jc w:val="center"/>
        <w:rPr>
          <w:b/>
        </w:rPr>
      </w:pPr>
    </w:p>
    <w:p w14:paraId="2808B384" w14:textId="70DBA14C" w:rsidR="004F74B2" w:rsidRPr="00835B82" w:rsidRDefault="004F74B2" w:rsidP="00730D2C">
      <w:pPr>
        <w:jc w:val="center"/>
        <w:rPr>
          <w:b/>
        </w:rPr>
      </w:pPr>
    </w:p>
    <w:p w14:paraId="34C7D25A" w14:textId="70DD9657" w:rsidR="004F74B2" w:rsidRPr="00835B82" w:rsidRDefault="004F74B2" w:rsidP="00730D2C">
      <w:pPr>
        <w:jc w:val="center"/>
        <w:rPr>
          <w:b/>
        </w:rPr>
      </w:pPr>
    </w:p>
    <w:p w14:paraId="7FDD8B07" w14:textId="712B7C75" w:rsidR="004F74B2" w:rsidRPr="00835B82" w:rsidRDefault="004F74B2" w:rsidP="00730D2C">
      <w:pPr>
        <w:jc w:val="center"/>
        <w:rPr>
          <w:b/>
        </w:rPr>
      </w:pPr>
    </w:p>
    <w:p w14:paraId="2C528A84" w14:textId="7598C716" w:rsidR="004F74B2" w:rsidRPr="00835B82" w:rsidRDefault="004F74B2" w:rsidP="00730D2C">
      <w:pPr>
        <w:jc w:val="center"/>
        <w:rPr>
          <w:b/>
        </w:rPr>
      </w:pPr>
    </w:p>
    <w:p w14:paraId="011A8EBB" w14:textId="72E25999" w:rsidR="004F74B2" w:rsidRPr="00835B82" w:rsidRDefault="004F74B2" w:rsidP="00730D2C">
      <w:pPr>
        <w:jc w:val="center"/>
        <w:rPr>
          <w:b/>
        </w:rPr>
      </w:pPr>
    </w:p>
    <w:p w14:paraId="70942F3A" w14:textId="77777777" w:rsidR="004F74B2" w:rsidRPr="00835B82" w:rsidRDefault="004F74B2" w:rsidP="00730D2C">
      <w:pPr>
        <w:jc w:val="center"/>
        <w:rPr>
          <w:b/>
        </w:rPr>
      </w:pPr>
    </w:p>
    <w:p w14:paraId="16CFD52D" w14:textId="77777777" w:rsidR="00AD6206" w:rsidRPr="00835B82" w:rsidRDefault="00AD6206" w:rsidP="00730D2C">
      <w:pPr>
        <w:jc w:val="center"/>
        <w:rPr>
          <w:b/>
        </w:rPr>
      </w:pPr>
    </w:p>
    <w:p w14:paraId="3E31D8C8" w14:textId="77777777" w:rsidR="00AD6206" w:rsidRPr="00835B82" w:rsidRDefault="00AD6206" w:rsidP="00730D2C">
      <w:pPr>
        <w:jc w:val="center"/>
        <w:rPr>
          <w:b/>
        </w:rPr>
      </w:pPr>
    </w:p>
    <w:p w14:paraId="6BF76CAF" w14:textId="77777777" w:rsidR="004F74B2" w:rsidRPr="008A1932" w:rsidRDefault="004F74B2" w:rsidP="00AD6206">
      <w:pPr>
        <w:jc w:val="center"/>
        <w:outlineLvl w:val="0"/>
        <w:rPr>
          <w:b/>
        </w:rPr>
      </w:pPr>
    </w:p>
    <w:p w14:paraId="4C004626" w14:textId="77777777" w:rsidR="004F74B2" w:rsidRPr="008A1932" w:rsidRDefault="004F74B2" w:rsidP="00AD6206">
      <w:pPr>
        <w:jc w:val="center"/>
        <w:outlineLvl w:val="0"/>
        <w:rPr>
          <w:b/>
        </w:rPr>
      </w:pPr>
    </w:p>
    <w:p w14:paraId="49833678" w14:textId="77777777" w:rsidR="004F74B2" w:rsidRPr="008A1932" w:rsidRDefault="004F74B2" w:rsidP="00AD6206">
      <w:pPr>
        <w:jc w:val="center"/>
        <w:outlineLvl w:val="0"/>
        <w:rPr>
          <w:b/>
        </w:rPr>
      </w:pPr>
    </w:p>
    <w:p w14:paraId="6AA4118E" w14:textId="77777777" w:rsidR="004F74B2" w:rsidRPr="008A1932" w:rsidRDefault="004F74B2" w:rsidP="00AD6206">
      <w:pPr>
        <w:jc w:val="center"/>
        <w:outlineLvl w:val="0"/>
        <w:rPr>
          <w:b/>
        </w:rPr>
      </w:pPr>
    </w:p>
    <w:p w14:paraId="129F1393" w14:textId="77777777" w:rsidR="004F74B2" w:rsidRPr="008A1932" w:rsidRDefault="004F74B2" w:rsidP="00AD6206">
      <w:pPr>
        <w:jc w:val="center"/>
        <w:outlineLvl w:val="0"/>
        <w:rPr>
          <w:b/>
        </w:rPr>
      </w:pPr>
    </w:p>
    <w:p w14:paraId="5AF06AEF" w14:textId="77777777" w:rsidR="004F74B2" w:rsidRPr="008A1932" w:rsidRDefault="004F74B2" w:rsidP="00AD6206">
      <w:pPr>
        <w:jc w:val="center"/>
        <w:outlineLvl w:val="0"/>
        <w:rPr>
          <w:b/>
        </w:rPr>
      </w:pPr>
    </w:p>
    <w:p w14:paraId="346515C5" w14:textId="77777777" w:rsidR="004F74B2" w:rsidRPr="008A1932" w:rsidRDefault="004F74B2" w:rsidP="00AD6206">
      <w:pPr>
        <w:jc w:val="center"/>
        <w:outlineLvl w:val="0"/>
        <w:rPr>
          <w:b/>
        </w:rPr>
      </w:pPr>
    </w:p>
    <w:p w14:paraId="30F838C9" w14:textId="77777777" w:rsidR="004F74B2" w:rsidRPr="008A1932" w:rsidRDefault="004F74B2" w:rsidP="00AD6206">
      <w:pPr>
        <w:jc w:val="center"/>
        <w:outlineLvl w:val="0"/>
        <w:rPr>
          <w:b/>
        </w:rPr>
      </w:pPr>
    </w:p>
    <w:p w14:paraId="53498276" w14:textId="77777777" w:rsidR="004F74B2" w:rsidRPr="008A1932" w:rsidRDefault="004F74B2" w:rsidP="00AD6206">
      <w:pPr>
        <w:jc w:val="center"/>
        <w:outlineLvl w:val="0"/>
        <w:rPr>
          <w:b/>
        </w:rPr>
      </w:pPr>
    </w:p>
    <w:p w14:paraId="24BEAFD3" w14:textId="77777777" w:rsidR="004F74B2" w:rsidRPr="008A1932" w:rsidRDefault="004F74B2" w:rsidP="00AD6206">
      <w:pPr>
        <w:jc w:val="center"/>
        <w:outlineLvl w:val="0"/>
        <w:rPr>
          <w:b/>
        </w:rPr>
      </w:pPr>
    </w:p>
    <w:p w14:paraId="43F0CA3E" w14:textId="77777777" w:rsidR="004F74B2" w:rsidRPr="008A1932" w:rsidRDefault="004F74B2" w:rsidP="00AD6206">
      <w:pPr>
        <w:jc w:val="center"/>
        <w:outlineLvl w:val="0"/>
        <w:rPr>
          <w:b/>
        </w:rPr>
      </w:pPr>
    </w:p>
    <w:p w14:paraId="1956400C" w14:textId="426BFDB4" w:rsidR="00AD6206" w:rsidRPr="008A1932" w:rsidRDefault="00AD6206" w:rsidP="00AD6206">
      <w:pPr>
        <w:jc w:val="center"/>
        <w:outlineLvl w:val="0"/>
      </w:pPr>
      <w:r w:rsidRPr="008A1932">
        <w:rPr>
          <w:b/>
        </w:rPr>
        <w:t>ŽENKLINIMAS</w:t>
      </w:r>
    </w:p>
    <w:p w14:paraId="1CE3BDD1" w14:textId="77777777" w:rsidR="00AD6206" w:rsidRPr="008A1932" w:rsidRDefault="00AD6206" w:rsidP="00AD6206">
      <w:pPr>
        <w:pStyle w:val="Antrat2"/>
        <w:spacing w:before="0" w:after="0"/>
        <w:rPr>
          <w:rFonts w:ascii="Times New Roman" w:hAnsi="Times New Roman"/>
          <w:i w:val="0"/>
          <w:szCs w:val="22"/>
          <w:lang w:val="lt-LT"/>
        </w:rPr>
      </w:pPr>
      <w:r w:rsidRPr="008A1932">
        <w:rPr>
          <w:lang w:val="lt-LT"/>
        </w:rPr>
        <w:br w:type="page"/>
      </w:r>
    </w:p>
    <w:p w14:paraId="67F5A9E7" w14:textId="77777777" w:rsidR="00AD6206" w:rsidRPr="008A1932" w:rsidRDefault="00AD6206" w:rsidP="00AD6206">
      <w:pPr>
        <w:pStyle w:val="Antrat2"/>
        <w:pBdr>
          <w:top w:val="single" w:sz="4" w:space="1" w:color="auto"/>
          <w:left w:val="single" w:sz="4" w:space="4" w:color="auto"/>
          <w:bottom w:val="single" w:sz="4" w:space="1" w:color="auto"/>
          <w:right w:val="single" w:sz="4" w:space="4" w:color="auto"/>
        </w:pBdr>
        <w:spacing w:before="0" w:after="0"/>
        <w:rPr>
          <w:rFonts w:ascii="Times New Roman" w:hAnsi="Times New Roman"/>
          <w:i w:val="0"/>
          <w:szCs w:val="22"/>
          <w:lang w:val="lt-LT"/>
        </w:rPr>
      </w:pPr>
      <w:r w:rsidRPr="008A1932">
        <w:rPr>
          <w:rFonts w:ascii="Times New Roman" w:hAnsi="Times New Roman"/>
          <w:i w:val="0"/>
          <w:szCs w:val="22"/>
          <w:lang w:val="lt-LT"/>
        </w:rPr>
        <w:lastRenderedPageBreak/>
        <w:t xml:space="preserve">INFORMACIJA ANT IŠORINĖS PAKUOTĖS </w:t>
      </w:r>
    </w:p>
    <w:p w14:paraId="7C23C081" w14:textId="77777777" w:rsidR="009101A1" w:rsidRPr="00B32259" w:rsidRDefault="009101A1" w:rsidP="009101A1">
      <w:pPr>
        <w:pStyle w:val="Antrat2"/>
        <w:pBdr>
          <w:top w:val="single" w:sz="4" w:space="1" w:color="auto"/>
          <w:left w:val="single" w:sz="4" w:space="4" w:color="auto"/>
          <w:bottom w:val="single" w:sz="4" w:space="1" w:color="auto"/>
          <w:right w:val="single" w:sz="4" w:space="4" w:color="auto"/>
        </w:pBdr>
        <w:spacing w:before="0" w:after="0"/>
        <w:rPr>
          <w:rFonts w:ascii="Times New Roman" w:hAnsi="Times New Roman"/>
          <w:b w:val="0"/>
          <w:bCs/>
          <w:i w:val="0"/>
          <w:szCs w:val="22"/>
          <w:lang w:val="lt-LT"/>
        </w:rPr>
      </w:pPr>
    </w:p>
    <w:p w14:paraId="5DE03BB3" w14:textId="77777777" w:rsidR="000B6582" w:rsidRDefault="00AD6206" w:rsidP="00AD6206">
      <w:pPr>
        <w:pBdr>
          <w:top w:val="single" w:sz="4" w:space="1" w:color="auto"/>
          <w:left w:val="single" w:sz="4" w:space="4" w:color="auto"/>
          <w:bottom w:val="single" w:sz="4" w:space="1" w:color="auto"/>
          <w:right w:val="single" w:sz="4" w:space="4" w:color="auto"/>
        </w:pBdr>
        <w:rPr>
          <w:b/>
          <w:noProof/>
        </w:rPr>
      </w:pPr>
      <w:bookmarkStart w:id="15" w:name="_Hlk65316641"/>
      <w:r w:rsidRPr="008A1932">
        <w:rPr>
          <w:b/>
          <w:noProof/>
        </w:rPr>
        <w:t xml:space="preserve">FLAKONAS + UŽPILDYTAS ŠVIRŠKTAS </w:t>
      </w:r>
    </w:p>
    <w:p w14:paraId="540AA359" w14:textId="35EBAD9C" w:rsidR="00513C09" w:rsidRDefault="00713450" w:rsidP="00AD6206">
      <w:pPr>
        <w:pBdr>
          <w:top w:val="single" w:sz="4" w:space="1" w:color="auto"/>
          <w:left w:val="single" w:sz="4" w:space="4" w:color="auto"/>
          <w:bottom w:val="single" w:sz="4" w:space="1" w:color="auto"/>
          <w:right w:val="single" w:sz="4" w:space="4" w:color="auto"/>
        </w:pBdr>
        <w:rPr>
          <w:b/>
          <w:noProof/>
        </w:rPr>
      </w:pPr>
      <w:r>
        <w:rPr>
          <w:b/>
          <w:noProof/>
        </w:rPr>
        <w:t xml:space="preserve">BE </w:t>
      </w:r>
      <w:r w:rsidR="006341F6">
        <w:rPr>
          <w:b/>
          <w:noProof/>
        </w:rPr>
        <w:t xml:space="preserve">INJEKCINĖS </w:t>
      </w:r>
      <w:r>
        <w:rPr>
          <w:b/>
          <w:noProof/>
        </w:rPr>
        <w:t>ADATOS</w:t>
      </w:r>
    </w:p>
    <w:p w14:paraId="4C2BC825" w14:textId="67274DB8" w:rsidR="00513C09" w:rsidRDefault="00513C09" w:rsidP="00AD6206">
      <w:pPr>
        <w:pBdr>
          <w:top w:val="single" w:sz="4" w:space="1" w:color="auto"/>
          <w:left w:val="single" w:sz="4" w:space="4" w:color="auto"/>
          <w:bottom w:val="single" w:sz="4" w:space="1" w:color="auto"/>
          <w:right w:val="single" w:sz="4" w:space="4" w:color="auto"/>
        </w:pBdr>
        <w:rPr>
          <w:b/>
          <w:noProof/>
        </w:rPr>
      </w:pPr>
      <w:r w:rsidRPr="008A1932">
        <w:rPr>
          <w:b/>
          <w:noProof/>
        </w:rPr>
        <w:t xml:space="preserve">SU </w:t>
      </w:r>
      <w:r>
        <w:rPr>
          <w:b/>
          <w:noProof/>
        </w:rPr>
        <w:t>1</w:t>
      </w:r>
      <w:r w:rsidR="00346F2C">
        <w:rPr>
          <w:b/>
          <w:noProof/>
        </w:rPr>
        <w:t> </w:t>
      </w:r>
      <w:r w:rsidRPr="008A1932">
        <w:rPr>
          <w:b/>
          <w:noProof/>
        </w:rPr>
        <w:t>ATSKIR</w:t>
      </w:r>
      <w:r>
        <w:rPr>
          <w:b/>
          <w:noProof/>
        </w:rPr>
        <w:t>A</w:t>
      </w:r>
      <w:r w:rsidR="006341F6">
        <w:rPr>
          <w:b/>
          <w:noProof/>
        </w:rPr>
        <w:t xml:space="preserve"> INJEKCINE</w:t>
      </w:r>
      <w:r w:rsidRPr="008A1932">
        <w:rPr>
          <w:b/>
          <w:noProof/>
        </w:rPr>
        <w:t xml:space="preserve"> ADAT</w:t>
      </w:r>
      <w:r>
        <w:rPr>
          <w:b/>
          <w:noProof/>
        </w:rPr>
        <w:t>A</w:t>
      </w:r>
    </w:p>
    <w:p w14:paraId="73C0A7A5" w14:textId="69DD8081" w:rsidR="00AD6206" w:rsidRPr="008A1932" w:rsidRDefault="00AD6206" w:rsidP="00AD6206">
      <w:pPr>
        <w:pBdr>
          <w:top w:val="single" w:sz="4" w:space="1" w:color="auto"/>
          <w:left w:val="single" w:sz="4" w:space="4" w:color="auto"/>
          <w:bottom w:val="single" w:sz="4" w:space="1" w:color="auto"/>
          <w:right w:val="single" w:sz="4" w:space="4" w:color="auto"/>
        </w:pBdr>
        <w:rPr>
          <w:b/>
          <w:noProof/>
        </w:rPr>
      </w:pPr>
      <w:r w:rsidRPr="008A1932">
        <w:rPr>
          <w:b/>
          <w:noProof/>
        </w:rPr>
        <w:t>SU 2</w:t>
      </w:r>
      <w:r w:rsidR="00346F2C">
        <w:rPr>
          <w:b/>
          <w:noProof/>
        </w:rPr>
        <w:t> </w:t>
      </w:r>
      <w:r w:rsidRPr="008A1932">
        <w:rPr>
          <w:b/>
          <w:noProof/>
        </w:rPr>
        <w:t xml:space="preserve">ATSKIROMIS </w:t>
      </w:r>
      <w:r w:rsidR="006341F6">
        <w:rPr>
          <w:b/>
          <w:noProof/>
        </w:rPr>
        <w:t xml:space="preserve">INJEKCINĖMIS </w:t>
      </w:r>
      <w:r w:rsidRPr="008A1932">
        <w:rPr>
          <w:b/>
          <w:noProof/>
        </w:rPr>
        <w:t>ADATOMIS</w:t>
      </w:r>
      <w:bookmarkEnd w:id="15"/>
    </w:p>
    <w:p w14:paraId="40EC5FF9" w14:textId="77777777" w:rsidR="00AD6206" w:rsidRPr="008A1932" w:rsidRDefault="00AD6206" w:rsidP="00AD6206">
      <w:pPr>
        <w:pStyle w:val="Pagrindinistekstas"/>
        <w:tabs>
          <w:tab w:val="left" w:pos="567"/>
        </w:tabs>
        <w:rPr>
          <w:color w:val="auto"/>
          <w:szCs w:val="22"/>
          <w:lang w:val="lt-LT"/>
        </w:rPr>
      </w:pPr>
    </w:p>
    <w:p w14:paraId="472AB730" w14:textId="77777777" w:rsidR="00AD6206" w:rsidRPr="008A1932" w:rsidRDefault="00AD6206" w:rsidP="00AD6206">
      <w:pPr>
        <w:pStyle w:val="Pagrindinistekstas"/>
        <w:tabs>
          <w:tab w:val="left" w:pos="567"/>
        </w:tabs>
        <w:rPr>
          <w:color w:val="auto"/>
          <w:szCs w:val="22"/>
          <w:lang w:val="lt-LT"/>
        </w:rPr>
      </w:pPr>
    </w:p>
    <w:p w14:paraId="4CC27D36" w14:textId="77777777" w:rsidR="00AD6206" w:rsidRPr="008A1932" w:rsidRDefault="00AD6206" w:rsidP="00AD6206">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w:t>
      </w:r>
      <w:r w:rsidRPr="008A1932">
        <w:rPr>
          <w:szCs w:val="22"/>
          <w:lang w:val="lt-LT"/>
        </w:rPr>
        <w:tab/>
        <w:t>VAISTINIO PREPARATO PAVADINIMAS</w:t>
      </w:r>
    </w:p>
    <w:p w14:paraId="5C4A531D" w14:textId="77777777" w:rsidR="00AD6206" w:rsidRPr="008A1932" w:rsidRDefault="00AD6206" w:rsidP="00AD6206">
      <w:pPr>
        <w:pStyle w:val="Pagrindinistekstas"/>
        <w:tabs>
          <w:tab w:val="left" w:pos="567"/>
        </w:tabs>
        <w:rPr>
          <w:color w:val="auto"/>
          <w:szCs w:val="22"/>
          <w:lang w:val="lt-LT"/>
        </w:rPr>
      </w:pPr>
    </w:p>
    <w:p w14:paraId="191C5A96" w14:textId="1C5CAD17" w:rsidR="009101A1" w:rsidRPr="008A1932" w:rsidRDefault="009101A1" w:rsidP="009101A1">
      <w:pPr>
        <w:pStyle w:val="Pagrindinistekstas"/>
        <w:tabs>
          <w:tab w:val="left" w:pos="567"/>
        </w:tabs>
        <w:rPr>
          <w:i w:val="0"/>
          <w:iCs/>
          <w:color w:val="auto"/>
          <w:szCs w:val="22"/>
          <w:lang w:val="lt-LT"/>
        </w:rPr>
      </w:pPr>
      <w:proofErr w:type="spellStart"/>
      <w:r w:rsidRPr="008A1932">
        <w:rPr>
          <w:i w:val="0"/>
          <w:iCs/>
          <w:color w:val="auto"/>
          <w:szCs w:val="22"/>
          <w:lang w:val="lt-LT"/>
        </w:rPr>
        <w:t>Varilrix</w:t>
      </w:r>
      <w:proofErr w:type="spellEnd"/>
      <w:r w:rsidRPr="008A1932">
        <w:rPr>
          <w:i w:val="0"/>
          <w:iCs/>
          <w:color w:val="auto"/>
          <w:szCs w:val="22"/>
          <w:lang w:val="lt-LT"/>
        </w:rPr>
        <w:t xml:space="preserve"> milteliai ir tirpiklis injekciniam tirpalui</w:t>
      </w:r>
      <w:r w:rsidR="008E2A17">
        <w:rPr>
          <w:i w:val="0"/>
          <w:iCs/>
          <w:color w:val="auto"/>
          <w:szCs w:val="22"/>
          <w:lang w:val="lt-LT"/>
        </w:rPr>
        <w:t xml:space="preserve"> </w:t>
      </w:r>
      <w:r w:rsidR="008E2A17" w:rsidRPr="008E2A17">
        <w:rPr>
          <w:i w:val="0"/>
          <w:iCs/>
          <w:color w:val="auto"/>
          <w:szCs w:val="22"/>
          <w:lang w:val="lt-LT"/>
        </w:rPr>
        <w:t>užpildytame švirkšte</w:t>
      </w:r>
    </w:p>
    <w:p w14:paraId="080BE797" w14:textId="77777777" w:rsidR="00661A1A" w:rsidRPr="008A1932" w:rsidRDefault="00661A1A" w:rsidP="009101A1">
      <w:pPr>
        <w:pStyle w:val="Pagrindinistekstas"/>
        <w:tabs>
          <w:tab w:val="left" w:pos="567"/>
        </w:tabs>
        <w:rPr>
          <w:i w:val="0"/>
          <w:iCs/>
          <w:color w:val="auto"/>
          <w:szCs w:val="22"/>
          <w:lang w:val="lt-LT"/>
        </w:rPr>
      </w:pPr>
    </w:p>
    <w:p w14:paraId="5AFAC90E" w14:textId="09CAFF88" w:rsidR="00AD6206" w:rsidRPr="008A1932" w:rsidRDefault="004560AD" w:rsidP="00AD6206">
      <w:pPr>
        <w:pStyle w:val="Pagrindinistekstas"/>
        <w:tabs>
          <w:tab w:val="left" w:pos="567"/>
        </w:tabs>
        <w:rPr>
          <w:color w:val="auto"/>
          <w:szCs w:val="22"/>
          <w:lang w:val="lt-LT"/>
        </w:rPr>
      </w:pPr>
      <w:r>
        <w:rPr>
          <w:i w:val="0"/>
          <w:iCs/>
          <w:color w:val="auto"/>
          <w:szCs w:val="22"/>
          <w:lang w:val="lt-LT"/>
        </w:rPr>
        <w:t>v</w:t>
      </w:r>
      <w:r w:rsidRPr="004560AD">
        <w:rPr>
          <w:i w:val="0"/>
          <w:iCs/>
          <w:color w:val="auto"/>
          <w:szCs w:val="22"/>
          <w:lang w:val="lt-LT"/>
        </w:rPr>
        <w:t>ėjaraupių vakcina (</w:t>
      </w:r>
      <w:r w:rsidR="00C811E4" w:rsidRPr="00263A24">
        <w:rPr>
          <w:i w:val="0"/>
          <w:iCs/>
          <w:color w:val="auto"/>
          <w:szCs w:val="22"/>
          <w:lang w:val="lt-LT"/>
        </w:rPr>
        <w:t>gyv</w:t>
      </w:r>
      <w:r w:rsidR="00C811E4">
        <w:rPr>
          <w:i w:val="0"/>
          <w:iCs/>
          <w:color w:val="auto"/>
          <w:szCs w:val="22"/>
          <w:lang w:val="lt-LT"/>
        </w:rPr>
        <w:t>oji</w:t>
      </w:r>
      <w:r w:rsidRPr="004560AD">
        <w:rPr>
          <w:i w:val="0"/>
          <w:iCs/>
          <w:color w:val="auto"/>
          <w:szCs w:val="22"/>
          <w:lang w:val="lt-LT"/>
        </w:rPr>
        <w:t>)</w:t>
      </w:r>
    </w:p>
    <w:p w14:paraId="6200027D" w14:textId="77777777" w:rsidR="00AD6206" w:rsidRPr="000350B6" w:rsidRDefault="00AD6206" w:rsidP="00AD6206">
      <w:pPr>
        <w:pStyle w:val="Pagrindinistekstas"/>
        <w:tabs>
          <w:tab w:val="left" w:pos="567"/>
        </w:tabs>
        <w:rPr>
          <w:color w:val="auto"/>
          <w:szCs w:val="22"/>
          <w:lang w:val="lt-LT"/>
        </w:rPr>
      </w:pPr>
    </w:p>
    <w:p w14:paraId="1EBCF43F" w14:textId="77777777" w:rsidR="004560AD" w:rsidRPr="000350B6" w:rsidRDefault="004560AD" w:rsidP="00AD6206">
      <w:pPr>
        <w:pStyle w:val="Pagrindinistekstas"/>
        <w:tabs>
          <w:tab w:val="left" w:pos="567"/>
        </w:tabs>
        <w:rPr>
          <w:i w:val="0"/>
          <w:iCs/>
          <w:color w:val="auto"/>
          <w:szCs w:val="22"/>
          <w:lang w:val="lt-LT"/>
        </w:rPr>
      </w:pPr>
    </w:p>
    <w:p w14:paraId="356C6A00" w14:textId="77777777" w:rsidR="00AD6206" w:rsidRPr="000350B6" w:rsidRDefault="00AD6206" w:rsidP="00AD6206">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0350B6">
        <w:rPr>
          <w:szCs w:val="22"/>
          <w:lang w:val="lt-LT"/>
        </w:rPr>
        <w:t>2.</w:t>
      </w:r>
      <w:r w:rsidRPr="000350B6">
        <w:rPr>
          <w:szCs w:val="22"/>
          <w:lang w:val="lt-LT"/>
        </w:rPr>
        <w:tab/>
        <w:t xml:space="preserve">VEIKLIOJI MEDŽIAGA IR JOS KIEKIS </w:t>
      </w:r>
    </w:p>
    <w:p w14:paraId="1B2B4DC1" w14:textId="77777777" w:rsidR="00AD6206" w:rsidRPr="000350B6" w:rsidRDefault="00AD6206" w:rsidP="00AD6206">
      <w:pPr>
        <w:pStyle w:val="Pagrindinistekstas"/>
        <w:tabs>
          <w:tab w:val="left" w:pos="567"/>
        </w:tabs>
        <w:rPr>
          <w:color w:val="auto"/>
          <w:szCs w:val="22"/>
          <w:lang w:val="lt-LT"/>
        </w:rPr>
      </w:pPr>
    </w:p>
    <w:p w14:paraId="4ED42C45" w14:textId="77777777" w:rsidR="004560AD" w:rsidRDefault="004560AD" w:rsidP="004560AD">
      <w:pPr>
        <w:rPr>
          <w:szCs w:val="22"/>
        </w:rPr>
      </w:pPr>
      <w:r w:rsidRPr="008A1932">
        <w:rPr>
          <w:szCs w:val="22"/>
        </w:rPr>
        <w:t xml:space="preserve">Vienoje </w:t>
      </w:r>
      <w:r>
        <w:rPr>
          <w:szCs w:val="22"/>
        </w:rPr>
        <w:t xml:space="preserve">paruoštos </w:t>
      </w:r>
      <w:r w:rsidRPr="008A1932">
        <w:rPr>
          <w:szCs w:val="22"/>
        </w:rPr>
        <w:t>vakcinos dozėje (0,5 ml) yra</w:t>
      </w:r>
      <w:r>
        <w:rPr>
          <w:szCs w:val="22"/>
        </w:rPr>
        <w:t>:</w:t>
      </w:r>
    </w:p>
    <w:p w14:paraId="270A4EF1" w14:textId="77777777" w:rsidR="004560AD" w:rsidRDefault="004560AD" w:rsidP="004560AD">
      <w:pPr>
        <w:rPr>
          <w:szCs w:val="22"/>
        </w:rPr>
      </w:pPr>
    </w:p>
    <w:p w14:paraId="3CB329FC" w14:textId="5851BE47" w:rsidR="004560AD" w:rsidRPr="008A1932" w:rsidRDefault="004560AD" w:rsidP="004560AD">
      <w:pPr>
        <w:rPr>
          <w:szCs w:val="22"/>
        </w:rPr>
      </w:pPr>
      <w:r>
        <w:rPr>
          <w:szCs w:val="22"/>
        </w:rPr>
        <w:t>Vėjaraupių</w:t>
      </w:r>
      <w:r w:rsidRPr="008A1932">
        <w:rPr>
          <w:i/>
          <w:szCs w:val="22"/>
        </w:rPr>
        <w:t xml:space="preserve"> </w:t>
      </w:r>
      <w:r w:rsidRPr="008A1932">
        <w:rPr>
          <w:szCs w:val="22"/>
        </w:rPr>
        <w:t>virus</w:t>
      </w:r>
      <w:r>
        <w:rPr>
          <w:szCs w:val="22"/>
        </w:rPr>
        <w:t>as</w:t>
      </w:r>
      <w:r>
        <w:rPr>
          <w:szCs w:val="22"/>
          <w:vertAlign w:val="superscript"/>
        </w:rPr>
        <w:t>1</w:t>
      </w:r>
      <w:r w:rsidRPr="00580047">
        <w:rPr>
          <w:szCs w:val="22"/>
        </w:rPr>
        <w:t xml:space="preserve"> </w:t>
      </w:r>
      <w:r w:rsidRPr="008A1932">
        <w:rPr>
          <w:i/>
          <w:szCs w:val="22"/>
        </w:rPr>
        <w:t>Oka</w:t>
      </w:r>
      <w:r w:rsidRPr="008A1932">
        <w:rPr>
          <w:szCs w:val="22"/>
        </w:rPr>
        <w:t xml:space="preserve"> padermės </w:t>
      </w:r>
      <w:r>
        <w:rPr>
          <w:szCs w:val="22"/>
        </w:rPr>
        <w:t>(</w:t>
      </w:r>
      <w:r w:rsidRPr="008A1932">
        <w:rPr>
          <w:szCs w:val="22"/>
        </w:rPr>
        <w:t>gy</w:t>
      </w:r>
      <w:r>
        <w:rPr>
          <w:szCs w:val="22"/>
        </w:rPr>
        <w:t>vas,</w:t>
      </w:r>
      <w:r w:rsidRPr="008A1932">
        <w:rPr>
          <w:szCs w:val="22"/>
        </w:rPr>
        <w:t xml:space="preserve"> </w:t>
      </w:r>
      <w:proofErr w:type="spellStart"/>
      <w:r w:rsidRPr="008A1932">
        <w:rPr>
          <w:szCs w:val="22"/>
        </w:rPr>
        <w:t>susilpnint</w:t>
      </w:r>
      <w:r>
        <w:rPr>
          <w:szCs w:val="22"/>
        </w:rPr>
        <w:t>as</w:t>
      </w:r>
      <w:proofErr w:type="spellEnd"/>
      <w:r>
        <w:rPr>
          <w:szCs w:val="22"/>
        </w:rPr>
        <w:t>)</w:t>
      </w:r>
      <w:r>
        <w:rPr>
          <w:szCs w:val="22"/>
        </w:rPr>
        <w:tab/>
      </w:r>
      <w:r>
        <w:rPr>
          <w:szCs w:val="22"/>
        </w:rPr>
        <w:tab/>
      </w:r>
      <w:r w:rsidRPr="008A1932">
        <w:rPr>
          <w:szCs w:val="22"/>
        </w:rPr>
        <w:t xml:space="preserve"> ne mažiau kaip 10</w:t>
      </w:r>
      <w:r w:rsidRPr="008A1932">
        <w:rPr>
          <w:szCs w:val="22"/>
          <w:vertAlign w:val="superscript"/>
        </w:rPr>
        <w:t>3,3</w:t>
      </w:r>
      <w:r w:rsidRPr="008A1932">
        <w:rPr>
          <w:szCs w:val="22"/>
        </w:rPr>
        <w:t xml:space="preserve"> PFU</w:t>
      </w:r>
      <w:r w:rsidRPr="00962D98">
        <w:rPr>
          <w:szCs w:val="22"/>
          <w:vertAlign w:val="superscript"/>
        </w:rPr>
        <w:t>2</w:t>
      </w:r>
    </w:p>
    <w:p w14:paraId="405E76FF" w14:textId="77777777" w:rsidR="004560AD" w:rsidRPr="008A1932" w:rsidRDefault="004560AD" w:rsidP="004560AD">
      <w:pPr>
        <w:rPr>
          <w:szCs w:val="22"/>
        </w:rPr>
      </w:pPr>
    </w:p>
    <w:p w14:paraId="0307F54C" w14:textId="67C4AB22" w:rsidR="004560AD" w:rsidRPr="008A1932" w:rsidRDefault="004560AD" w:rsidP="004560AD">
      <w:pPr>
        <w:rPr>
          <w:szCs w:val="22"/>
        </w:rPr>
      </w:pPr>
      <w:r>
        <w:rPr>
          <w:szCs w:val="22"/>
          <w:vertAlign w:val="superscript"/>
        </w:rPr>
        <w:t>1</w:t>
      </w:r>
      <w:r w:rsidR="000350B6">
        <w:rPr>
          <w:szCs w:val="22"/>
        </w:rPr>
        <w:t> </w:t>
      </w:r>
      <w:r w:rsidRPr="008A1932">
        <w:rPr>
          <w:szCs w:val="22"/>
        </w:rPr>
        <w:t xml:space="preserve">išaugintas žmogaus </w:t>
      </w:r>
      <w:proofErr w:type="spellStart"/>
      <w:r w:rsidRPr="008A1932">
        <w:rPr>
          <w:szCs w:val="22"/>
        </w:rPr>
        <w:t>diploidinių</w:t>
      </w:r>
      <w:proofErr w:type="spellEnd"/>
      <w:r w:rsidRPr="008A1932">
        <w:rPr>
          <w:szCs w:val="22"/>
        </w:rPr>
        <w:t xml:space="preserve"> ląstelių MRC-5</w:t>
      </w:r>
      <w:r>
        <w:rPr>
          <w:szCs w:val="22"/>
        </w:rPr>
        <w:t> </w:t>
      </w:r>
      <w:r w:rsidRPr="008A1932">
        <w:rPr>
          <w:szCs w:val="22"/>
        </w:rPr>
        <w:t>kultūroje</w:t>
      </w:r>
    </w:p>
    <w:p w14:paraId="635A2439" w14:textId="3BD29E6B" w:rsidR="004560AD" w:rsidRDefault="004560AD" w:rsidP="00835B82">
      <w:pPr>
        <w:rPr>
          <w:szCs w:val="22"/>
        </w:rPr>
      </w:pPr>
      <w:r>
        <w:rPr>
          <w:szCs w:val="22"/>
          <w:vertAlign w:val="superscript"/>
        </w:rPr>
        <w:t>2</w:t>
      </w:r>
      <w:r w:rsidR="000350B6">
        <w:rPr>
          <w:szCs w:val="22"/>
          <w:vertAlign w:val="superscript"/>
        </w:rPr>
        <w:t> </w:t>
      </w:r>
      <w:r w:rsidRPr="008A1932">
        <w:rPr>
          <w:szCs w:val="22"/>
        </w:rPr>
        <w:t>plokšteles formuojan</w:t>
      </w:r>
      <w:r>
        <w:rPr>
          <w:szCs w:val="22"/>
        </w:rPr>
        <w:t>tys vienetai</w:t>
      </w:r>
    </w:p>
    <w:p w14:paraId="6A60A03C" w14:textId="77777777" w:rsidR="00AD6206" w:rsidRPr="008A1932" w:rsidRDefault="00AD6206" w:rsidP="00AD6206">
      <w:pPr>
        <w:tabs>
          <w:tab w:val="left" w:pos="567"/>
        </w:tabs>
        <w:rPr>
          <w:szCs w:val="22"/>
        </w:rPr>
      </w:pPr>
    </w:p>
    <w:p w14:paraId="17F018AF" w14:textId="77777777" w:rsidR="00AD6206" w:rsidRPr="008A1932" w:rsidRDefault="00AD6206" w:rsidP="00AD6206">
      <w:pPr>
        <w:pStyle w:val="Pagrindinistekstas"/>
        <w:tabs>
          <w:tab w:val="left" w:pos="567"/>
        </w:tabs>
        <w:rPr>
          <w:color w:val="auto"/>
          <w:szCs w:val="22"/>
          <w:lang w:val="lt-LT"/>
        </w:rPr>
      </w:pPr>
    </w:p>
    <w:p w14:paraId="70EFA0DA" w14:textId="77777777" w:rsidR="00AD6206" w:rsidRPr="008A1932" w:rsidRDefault="00AD6206" w:rsidP="00AD6206">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3.</w:t>
      </w:r>
      <w:r w:rsidRPr="008A1932">
        <w:rPr>
          <w:szCs w:val="22"/>
          <w:lang w:val="lt-LT"/>
        </w:rPr>
        <w:tab/>
        <w:t>PAGALBINIŲ MEDŽIAGŲ SĄRAŠAS</w:t>
      </w:r>
    </w:p>
    <w:p w14:paraId="33FABCA3" w14:textId="77777777" w:rsidR="00AD6206" w:rsidRPr="008A1932" w:rsidRDefault="00AD6206" w:rsidP="00AD6206">
      <w:pPr>
        <w:pStyle w:val="Pagrindinistekstas"/>
        <w:tabs>
          <w:tab w:val="left" w:pos="567"/>
        </w:tabs>
        <w:rPr>
          <w:color w:val="auto"/>
          <w:szCs w:val="22"/>
          <w:lang w:val="lt-LT"/>
        </w:rPr>
      </w:pPr>
    </w:p>
    <w:p w14:paraId="73655303" w14:textId="3DD553C2" w:rsidR="009101A1" w:rsidRPr="008A1932" w:rsidRDefault="0048650A" w:rsidP="009101A1">
      <w:pPr>
        <w:pStyle w:val="Pagrindinistekstas"/>
        <w:tabs>
          <w:tab w:val="left" w:pos="567"/>
        </w:tabs>
        <w:rPr>
          <w:i w:val="0"/>
          <w:iCs/>
          <w:color w:val="auto"/>
          <w:szCs w:val="22"/>
          <w:lang w:val="lt-LT"/>
        </w:rPr>
      </w:pPr>
      <w:r w:rsidRPr="00CF5733">
        <w:rPr>
          <w:color w:val="auto"/>
          <w:szCs w:val="22"/>
          <w:lang w:val="lt-LT"/>
        </w:rPr>
        <w:t>M</w:t>
      </w:r>
      <w:r w:rsidR="009101A1" w:rsidRPr="00CF5733">
        <w:rPr>
          <w:color w:val="auto"/>
          <w:szCs w:val="22"/>
          <w:lang w:val="lt-LT"/>
        </w:rPr>
        <w:t>ilteli</w:t>
      </w:r>
      <w:r w:rsidRPr="00CF5733">
        <w:rPr>
          <w:color w:val="auto"/>
          <w:szCs w:val="22"/>
          <w:lang w:val="lt-LT"/>
        </w:rPr>
        <w:t>ai</w:t>
      </w:r>
      <w:r w:rsidR="004045C0">
        <w:rPr>
          <w:color w:val="auto"/>
          <w:szCs w:val="22"/>
          <w:lang w:val="lt-LT"/>
        </w:rPr>
        <w:t xml:space="preserve">: </w:t>
      </w:r>
      <w:r w:rsidR="004045C0">
        <w:rPr>
          <w:i w:val="0"/>
          <w:iCs/>
          <w:color w:val="auto"/>
          <w:szCs w:val="22"/>
          <w:lang w:val="lt-LT"/>
        </w:rPr>
        <w:t>a</w:t>
      </w:r>
      <w:r w:rsidR="009101A1" w:rsidRPr="008A1932">
        <w:rPr>
          <w:i w:val="0"/>
          <w:iCs/>
          <w:color w:val="auto"/>
          <w:szCs w:val="22"/>
          <w:lang w:val="lt-LT"/>
        </w:rPr>
        <w:t>minorūgštys</w:t>
      </w:r>
      <w:r w:rsidR="00F30DF1">
        <w:rPr>
          <w:i w:val="0"/>
          <w:iCs/>
          <w:color w:val="auto"/>
          <w:szCs w:val="22"/>
          <w:lang w:val="lt-LT"/>
        </w:rPr>
        <w:t xml:space="preserve"> (</w:t>
      </w:r>
      <w:r w:rsidR="00F30DF1" w:rsidRPr="00F30DF1">
        <w:rPr>
          <w:i w:val="0"/>
          <w:iCs/>
          <w:color w:val="auto"/>
          <w:szCs w:val="22"/>
          <w:lang w:val="lt-LT"/>
        </w:rPr>
        <w:t xml:space="preserve">kurių sudėtyje yra </w:t>
      </w:r>
      <w:proofErr w:type="spellStart"/>
      <w:r w:rsidR="00F30DF1" w:rsidRPr="00F30DF1">
        <w:rPr>
          <w:i w:val="0"/>
          <w:iCs/>
          <w:color w:val="auto"/>
          <w:szCs w:val="22"/>
          <w:lang w:val="lt-LT"/>
        </w:rPr>
        <w:t>fenilalanino</w:t>
      </w:r>
      <w:proofErr w:type="spellEnd"/>
      <w:r w:rsidR="006C6B6E">
        <w:rPr>
          <w:i w:val="0"/>
          <w:iCs/>
          <w:color w:val="auto"/>
          <w:szCs w:val="22"/>
          <w:lang w:val="lt-LT"/>
        </w:rPr>
        <w:t xml:space="preserve"> ir </w:t>
      </w:r>
      <w:proofErr w:type="spellStart"/>
      <w:r w:rsidR="006C6B6E">
        <w:rPr>
          <w:i w:val="0"/>
          <w:iCs/>
          <w:color w:val="auto"/>
          <w:szCs w:val="22"/>
          <w:lang w:val="lt-LT"/>
        </w:rPr>
        <w:t>prolino</w:t>
      </w:r>
      <w:proofErr w:type="spellEnd"/>
      <w:r w:rsidR="00F30DF1">
        <w:rPr>
          <w:i w:val="0"/>
          <w:iCs/>
          <w:color w:val="auto"/>
          <w:szCs w:val="22"/>
          <w:lang w:val="lt-LT"/>
        </w:rPr>
        <w:t>)</w:t>
      </w:r>
      <w:r w:rsidR="009101A1" w:rsidRPr="008A1932">
        <w:rPr>
          <w:i w:val="0"/>
          <w:iCs/>
          <w:color w:val="auto"/>
          <w:szCs w:val="22"/>
          <w:lang w:val="lt-LT"/>
        </w:rPr>
        <w:t xml:space="preserve">, bevandenė laktozė, </w:t>
      </w:r>
      <w:proofErr w:type="spellStart"/>
      <w:r w:rsidR="009101A1" w:rsidRPr="008A1932">
        <w:rPr>
          <w:i w:val="0"/>
          <w:iCs/>
          <w:color w:val="auto"/>
          <w:szCs w:val="22"/>
          <w:lang w:val="lt-LT"/>
        </w:rPr>
        <w:t>sorbitolis</w:t>
      </w:r>
      <w:proofErr w:type="spellEnd"/>
      <w:r w:rsidR="00D042B1">
        <w:rPr>
          <w:i w:val="0"/>
          <w:iCs/>
          <w:color w:val="auto"/>
          <w:szCs w:val="22"/>
          <w:lang w:val="lt-LT"/>
        </w:rPr>
        <w:t xml:space="preserve">, </w:t>
      </w:r>
      <w:proofErr w:type="spellStart"/>
      <w:r w:rsidR="00D042B1">
        <w:rPr>
          <w:i w:val="0"/>
          <w:iCs/>
          <w:color w:val="auto"/>
          <w:szCs w:val="22"/>
          <w:lang w:val="lt-LT"/>
        </w:rPr>
        <w:t>manitolis</w:t>
      </w:r>
      <w:proofErr w:type="spellEnd"/>
      <w:r w:rsidR="009101A1" w:rsidRPr="008A1932">
        <w:rPr>
          <w:i w:val="0"/>
          <w:iCs/>
          <w:color w:val="auto"/>
          <w:szCs w:val="22"/>
          <w:lang w:val="lt-LT"/>
        </w:rPr>
        <w:t>.</w:t>
      </w:r>
    </w:p>
    <w:p w14:paraId="34F50767" w14:textId="77777777" w:rsidR="00F30DF1" w:rsidRPr="008A1932" w:rsidRDefault="00F30DF1" w:rsidP="009101A1">
      <w:pPr>
        <w:pStyle w:val="Pagrindinistekstas"/>
        <w:tabs>
          <w:tab w:val="left" w:pos="567"/>
        </w:tabs>
        <w:rPr>
          <w:i w:val="0"/>
          <w:iCs/>
          <w:color w:val="auto"/>
          <w:szCs w:val="22"/>
          <w:lang w:val="lt-LT"/>
        </w:rPr>
      </w:pPr>
    </w:p>
    <w:p w14:paraId="112E7F05" w14:textId="327E698F" w:rsidR="009101A1" w:rsidRPr="00D90EB4" w:rsidRDefault="009101A1" w:rsidP="00D0531F">
      <w:pPr>
        <w:pStyle w:val="Pagrindinistekstas"/>
        <w:tabs>
          <w:tab w:val="left" w:pos="567"/>
        </w:tabs>
      </w:pPr>
      <w:r w:rsidRPr="00D0531F">
        <w:rPr>
          <w:color w:val="auto"/>
          <w:lang w:val="lt-LT"/>
        </w:rPr>
        <w:t>Tirpiklis</w:t>
      </w:r>
      <w:r w:rsidR="004045C0" w:rsidRPr="00D0531F">
        <w:rPr>
          <w:color w:val="auto"/>
          <w:lang w:val="lt-LT"/>
        </w:rPr>
        <w:t xml:space="preserve">: </w:t>
      </w:r>
      <w:r w:rsidR="004045C0" w:rsidRPr="00D0531F">
        <w:rPr>
          <w:i w:val="0"/>
          <w:color w:val="auto"/>
          <w:lang w:val="lt-LT"/>
        </w:rPr>
        <w:t>i</w:t>
      </w:r>
      <w:r w:rsidRPr="00D0531F">
        <w:rPr>
          <w:i w:val="0"/>
          <w:color w:val="auto"/>
          <w:lang w:val="lt-LT"/>
        </w:rPr>
        <w:t>njekcinis vanduo.</w:t>
      </w:r>
    </w:p>
    <w:p w14:paraId="03E86F12" w14:textId="77777777" w:rsidR="00D042B1" w:rsidRPr="000E5F94" w:rsidRDefault="00D042B1" w:rsidP="00D0531F">
      <w:pPr>
        <w:rPr>
          <w:lang w:eastAsia="lt-LT"/>
        </w:rPr>
      </w:pPr>
    </w:p>
    <w:p w14:paraId="06F9BF76" w14:textId="77777777" w:rsidR="00D042B1" w:rsidRDefault="00D042B1" w:rsidP="00D042B1">
      <w:pPr>
        <w:rPr>
          <w:lang w:eastAsia="lt-LT"/>
        </w:rPr>
      </w:pPr>
      <w:r w:rsidRPr="00C27A1A">
        <w:rPr>
          <w:highlight w:val="lightGray"/>
          <w:lang w:eastAsia="lt-LT"/>
        </w:rPr>
        <w:t>Daugiau informacijos žr. pakuotės lapelyje.</w:t>
      </w:r>
    </w:p>
    <w:p w14:paraId="30D8D13E" w14:textId="77777777" w:rsidR="00AD6206" w:rsidRPr="00B32259" w:rsidRDefault="00AD6206" w:rsidP="00AD6206">
      <w:pPr>
        <w:pStyle w:val="Pagrindinistekstas"/>
        <w:tabs>
          <w:tab w:val="left" w:pos="567"/>
        </w:tabs>
        <w:rPr>
          <w:i w:val="0"/>
          <w:iCs/>
          <w:color w:val="auto"/>
          <w:szCs w:val="22"/>
          <w:lang w:val="lt-LT"/>
        </w:rPr>
      </w:pPr>
    </w:p>
    <w:p w14:paraId="08E0006F" w14:textId="77777777" w:rsidR="00AD6206" w:rsidRPr="00B32259" w:rsidRDefault="00AD6206" w:rsidP="00AD6206">
      <w:pPr>
        <w:pStyle w:val="Pagrindinistekstas"/>
        <w:tabs>
          <w:tab w:val="left" w:pos="567"/>
        </w:tabs>
        <w:rPr>
          <w:i w:val="0"/>
          <w:iCs/>
          <w:color w:val="auto"/>
          <w:szCs w:val="22"/>
          <w:lang w:val="lt-LT"/>
        </w:rPr>
      </w:pPr>
    </w:p>
    <w:p w14:paraId="147D4BB0" w14:textId="77777777" w:rsidR="00AD6206" w:rsidRPr="008A1932" w:rsidRDefault="00AD6206" w:rsidP="00AD6206">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4.</w:t>
      </w:r>
      <w:r w:rsidRPr="008A1932">
        <w:rPr>
          <w:szCs w:val="22"/>
          <w:lang w:val="lt-LT"/>
        </w:rPr>
        <w:tab/>
        <w:t>FARMACINĖ FORMA IR KIEKIS PAKUOTĖJE</w:t>
      </w:r>
    </w:p>
    <w:p w14:paraId="25CD5C9B" w14:textId="77777777" w:rsidR="00AD6206" w:rsidRPr="00B32259" w:rsidRDefault="00AD6206" w:rsidP="00AD6206">
      <w:pPr>
        <w:pStyle w:val="Pagrindinistekstas"/>
        <w:tabs>
          <w:tab w:val="left" w:pos="567"/>
        </w:tabs>
        <w:rPr>
          <w:i w:val="0"/>
          <w:iCs/>
          <w:color w:val="auto"/>
          <w:szCs w:val="22"/>
          <w:lang w:val="lt-LT"/>
        </w:rPr>
      </w:pPr>
    </w:p>
    <w:p w14:paraId="2697CE5C" w14:textId="4BDAF209" w:rsidR="009101A1" w:rsidRPr="00835B82" w:rsidRDefault="009101A1" w:rsidP="009101A1">
      <w:pPr>
        <w:pStyle w:val="Pagrindinistekstas"/>
        <w:tabs>
          <w:tab w:val="left" w:pos="567"/>
        </w:tabs>
        <w:rPr>
          <w:i w:val="0"/>
          <w:color w:val="auto"/>
          <w:lang w:val="lt-LT"/>
        </w:rPr>
      </w:pPr>
      <w:r w:rsidRPr="00835B82">
        <w:rPr>
          <w:i w:val="0"/>
          <w:color w:val="auto"/>
          <w:lang w:val="lt-LT"/>
        </w:rPr>
        <w:t>Milteliai ir tirpiklis injekciniam tirpalui</w:t>
      </w:r>
      <w:r w:rsidR="008E0416">
        <w:rPr>
          <w:i w:val="0"/>
          <w:iCs/>
          <w:color w:val="auto"/>
          <w:szCs w:val="22"/>
          <w:lang w:val="lt-LT"/>
        </w:rPr>
        <w:t xml:space="preserve"> </w:t>
      </w:r>
      <w:r w:rsidR="008E0416" w:rsidRPr="008E2A17">
        <w:rPr>
          <w:i w:val="0"/>
          <w:iCs/>
          <w:color w:val="auto"/>
          <w:szCs w:val="22"/>
          <w:lang w:val="lt-LT"/>
        </w:rPr>
        <w:t>užpildytame švirkšte</w:t>
      </w:r>
    </w:p>
    <w:p w14:paraId="589214C6" w14:textId="77777777" w:rsidR="008E0416" w:rsidRPr="00CF5733" w:rsidRDefault="008E0416" w:rsidP="009101A1">
      <w:pPr>
        <w:pStyle w:val="Pagrindinistekstas"/>
        <w:tabs>
          <w:tab w:val="left" w:pos="567"/>
        </w:tabs>
        <w:rPr>
          <w:i w:val="0"/>
          <w:iCs/>
          <w:color w:val="auto"/>
          <w:szCs w:val="22"/>
          <w:lang w:val="lt-LT"/>
        </w:rPr>
      </w:pPr>
    </w:p>
    <w:p w14:paraId="28D464A8" w14:textId="2892F8C1" w:rsidR="009101A1" w:rsidRPr="00835B82" w:rsidRDefault="009101A1" w:rsidP="009101A1">
      <w:pPr>
        <w:pStyle w:val="Pagrindinistekstas"/>
        <w:tabs>
          <w:tab w:val="left" w:pos="567"/>
        </w:tabs>
        <w:rPr>
          <w:i w:val="0"/>
          <w:color w:val="auto"/>
          <w:lang w:val="lt-LT"/>
        </w:rPr>
      </w:pPr>
      <w:r w:rsidRPr="00835B82">
        <w:rPr>
          <w:i w:val="0"/>
          <w:color w:val="auto"/>
          <w:lang w:val="lt-LT"/>
        </w:rPr>
        <w:t>1</w:t>
      </w:r>
      <w:r w:rsidR="00BE64DA">
        <w:rPr>
          <w:i w:val="0"/>
          <w:iCs/>
          <w:color w:val="auto"/>
          <w:szCs w:val="22"/>
          <w:lang w:val="lt-LT"/>
        </w:rPr>
        <w:t> </w:t>
      </w:r>
      <w:r w:rsidRPr="00835B82">
        <w:rPr>
          <w:i w:val="0"/>
          <w:color w:val="auto"/>
          <w:lang w:val="lt-LT"/>
        </w:rPr>
        <w:t>miltelių flakonas</w:t>
      </w:r>
    </w:p>
    <w:p w14:paraId="77265493" w14:textId="295DC6F3" w:rsidR="009101A1" w:rsidRPr="00CF5733" w:rsidRDefault="009101A1" w:rsidP="009101A1">
      <w:pPr>
        <w:pStyle w:val="Pagrindinistekstas"/>
        <w:tabs>
          <w:tab w:val="left" w:pos="567"/>
        </w:tabs>
        <w:rPr>
          <w:i w:val="0"/>
          <w:color w:val="auto"/>
          <w:szCs w:val="22"/>
          <w:lang w:val="lt-LT"/>
        </w:rPr>
      </w:pPr>
      <w:r w:rsidRPr="00835B82">
        <w:rPr>
          <w:i w:val="0"/>
          <w:color w:val="auto"/>
          <w:lang w:val="lt-LT"/>
        </w:rPr>
        <w:t>1</w:t>
      </w:r>
      <w:r w:rsidR="00BE64DA">
        <w:rPr>
          <w:i w:val="0"/>
          <w:iCs/>
          <w:color w:val="auto"/>
          <w:szCs w:val="22"/>
          <w:lang w:val="lt-LT"/>
        </w:rPr>
        <w:t> </w:t>
      </w:r>
      <w:r w:rsidRPr="00835B82">
        <w:rPr>
          <w:i w:val="0"/>
          <w:color w:val="auto"/>
          <w:lang w:val="lt-LT"/>
        </w:rPr>
        <w:t>užpildytas švirkštas tirpiklio</w:t>
      </w:r>
    </w:p>
    <w:p w14:paraId="2C4ECA4D" w14:textId="0DA63305" w:rsidR="009101A1" w:rsidRPr="00835B82" w:rsidRDefault="00AF6A20" w:rsidP="009101A1">
      <w:pPr>
        <w:pStyle w:val="Pagrindinistekstas"/>
        <w:tabs>
          <w:tab w:val="left" w:pos="567"/>
        </w:tabs>
        <w:rPr>
          <w:i w:val="0"/>
          <w:color w:val="auto"/>
          <w:lang w:val="lt-LT"/>
        </w:rPr>
      </w:pPr>
      <w:r>
        <w:rPr>
          <w:i w:val="0"/>
          <w:iCs/>
          <w:color w:val="auto"/>
          <w:szCs w:val="22"/>
          <w:lang w:val="lt-LT"/>
        </w:rPr>
        <w:t>1</w:t>
      </w:r>
      <w:r w:rsidR="00BE64DA">
        <w:rPr>
          <w:i w:val="0"/>
          <w:iCs/>
          <w:color w:val="auto"/>
          <w:szCs w:val="22"/>
          <w:lang w:val="lt-LT"/>
        </w:rPr>
        <w:t> </w:t>
      </w:r>
      <w:r>
        <w:rPr>
          <w:i w:val="0"/>
          <w:iCs/>
          <w:color w:val="auto"/>
          <w:szCs w:val="22"/>
          <w:lang w:val="lt-LT"/>
        </w:rPr>
        <w:t>dozė</w:t>
      </w:r>
      <w:r w:rsidRPr="00835B82">
        <w:rPr>
          <w:i w:val="0"/>
          <w:color w:val="auto"/>
          <w:lang w:val="lt-LT"/>
        </w:rPr>
        <w:t xml:space="preserve"> (0,5 ml)</w:t>
      </w:r>
    </w:p>
    <w:p w14:paraId="18FB38AC" w14:textId="77777777" w:rsidR="00C83E8E" w:rsidRDefault="00C83E8E" w:rsidP="009101A1">
      <w:pPr>
        <w:pStyle w:val="Pagrindinistekstas"/>
        <w:tabs>
          <w:tab w:val="left" w:pos="567"/>
        </w:tabs>
        <w:rPr>
          <w:i w:val="0"/>
          <w:iCs/>
          <w:color w:val="auto"/>
          <w:szCs w:val="22"/>
          <w:lang w:val="lt-LT"/>
        </w:rPr>
      </w:pPr>
    </w:p>
    <w:p w14:paraId="79025EE6" w14:textId="03AF84B6" w:rsidR="00C83E8E" w:rsidRPr="00CF5733" w:rsidRDefault="00C83E8E" w:rsidP="00C83E8E">
      <w:pPr>
        <w:pStyle w:val="Pagrindinistekstas"/>
        <w:tabs>
          <w:tab w:val="left" w:pos="567"/>
        </w:tabs>
        <w:rPr>
          <w:i w:val="0"/>
          <w:iCs/>
          <w:color w:val="auto"/>
          <w:szCs w:val="22"/>
          <w:highlight w:val="lightGray"/>
          <w:lang w:val="lt-LT"/>
        </w:rPr>
      </w:pPr>
      <w:r w:rsidRPr="00CF5733">
        <w:rPr>
          <w:i w:val="0"/>
          <w:iCs/>
          <w:color w:val="auto"/>
          <w:szCs w:val="22"/>
          <w:highlight w:val="lightGray"/>
          <w:lang w:val="lt-LT"/>
        </w:rPr>
        <w:t>10</w:t>
      </w:r>
      <w:r w:rsidR="00BE64DA">
        <w:rPr>
          <w:i w:val="0"/>
          <w:iCs/>
          <w:color w:val="auto"/>
          <w:szCs w:val="22"/>
          <w:highlight w:val="lightGray"/>
          <w:lang w:val="lt-LT"/>
        </w:rPr>
        <w:t> </w:t>
      </w:r>
      <w:r w:rsidRPr="00CF5733">
        <w:rPr>
          <w:i w:val="0"/>
          <w:iCs/>
          <w:color w:val="auto"/>
          <w:szCs w:val="22"/>
          <w:highlight w:val="lightGray"/>
          <w:lang w:val="lt-LT"/>
        </w:rPr>
        <w:t>miltelių flakonų</w:t>
      </w:r>
    </w:p>
    <w:p w14:paraId="6AFF8F72" w14:textId="37C608C6" w:rsidR="00C83E8E" w:rsidRPr="00CF5733" w:rsidRDefault="00C83E8E" w:rsidP="00C83E8E">
      <w:pPr>
        <w:pStyle w:val="Pagrindinistekstas"/>
        <w:tabs>
          <w:tab w:val="left" w:pos="567"/>
        </w:tabs>
        <w:rPr>
          <w:i w:val="0"/>
          <w:iCs/>
          <w:color w:val="auto"/>
          <w:szCs w:val="22"/>
          <w:highlight w:val="lightGray"/>
          <w:lang w:val="lt-LT"/>
        </w:rPr>
      </w:pPr>
      <w:r w:rsidRPr="00CF5733">
        <w:rPr>
          <w:i w:val="0"/>
          <w:iCs/>
          <w:color w:val="auto"/>
          <w:szCs w:val="22"/>
          <w:highlight w:val="lightGray"/>
          <w:lang w:val="lt-LT"/>
        </w:rPr>
        <w:t>10</w:t>
      </w:r>
      <w:r w:rsidR="00BE64DA">
        <w:rPr>
          <w:i w:val="0"/>
          <w:iCs/>
          <w:color w:val="auto"/>
          <w:szCs w:val="22"/>
          <w:highlight w:val="lightGray"/>
          <w:lang w:val="lt-LT"/>
        </w:rPr>
        <w:t> </w:t>
      </w:r>
      <w:r w:rsidRPr="00CF5733">
        <w:rPr>
          <w:i w:val="0"/>
          <w:iCs/>
          <w:color w:val="auto"/>
          <w:szCs w:val="22"/>
          <w:highlight w:val="lightGray"/>
          <w:lang w:val="lt-LT"/>
        </w:rPr>
        <w:t>užpildytų švirkštų tirpikli</w:t>
      </w:r>
      <w:r w:rsidR="001A2331" w:rsidRPr="00CF5733">
        <w:rPr>
          <w:i w:val="0"/>
          <w:iCs/>
          <w:color w:val="auto"/>
          <w:szCs w:val="22"/>
          <w:highlight w:val="lightGray"/>
          <w:lang w:val="lt-LT"/>
        </w:rPr>
        <w:t>o</w:t>
      </w:r>
    </w:p>
    <w:p w14:paraId="4407D242" w14:textId="4206A49D" w:rsidR="00C83E8E" w:rsidRPr="00CF5733" w:rsidRDefault="00C83E8E" w:rsidP="00C83E8E">
      <w:pPr>
        <w:pStyle w:val="Pagrindinistekstas"/>
        <w:tabs>
          <w:tab w:val="left" w:pos="567"/>
        </w:tabs>
        <w:rPr>
          <w:i w:val="0"/>
          <w:iCs/>
          <w:color w:val="auto"/>
          <w:szCs w:val="22"/>
          <w:highlight w:val="lightGray"/>
          <w:lang w:val="lt-LT"/>
        </w:rPr>
      </w:pPr>
      <w:r w:rsidRPr="00CF5733">
        <w:rPr>
          <w:i w:val="0"/>
          <w:iCs/>
          <w:color w:val="auto"/>
          <w:szCs w:val="22"/>
          <w:highlight w:val="lightGray"/>
          <w:lang w:val="lt-LT"/>
        </w:rPr>
        <w:t>10</w:t>
      </w:r>
      <w:r w:rsidR="00BE64DA">
        <w:rPr>
          <w:i w:val="0"/>
          <w:iCs/>
          <w:color w:val="auto"/>
          <w:szCs w:val="22"/>
          <w:highlight w:val="lightGray"/>
          <w:lang w:val="lt-LT"/>
        </w:rPr>
        <w:t> x </w:t>
      </w:r>
      <w:r w:rsidRPr="00CF5733">
        <w:rPr>
          <w:i w:val="0"/>
          <w:iCs/>
          <w:color w:val="auto"/>
          <w:szCs w:val="22"/>
          <w:highlight w:val="lightGray"/>
          <w:lang w:val="lt-LT"/>
        </w:rPr>
        <w:t>1</w:t>
      </w:r>
      <w:r w:rsidR="00BE64DA">
        <w:rPr>
          <w:i w:val="0"/>
          <w:iCs/>
          <w:color w:val="auto"/>
          <w:szCs w:val="22"/>
          <w:highlight w:val="lightGray"/>
          <w:lang w:val="lt-LT"/>
        </w:rPr>
        <w:t> </w:t>
      </w:r>
      <w:r w:rsidRPr="00CF5733">
        <w:rPr>
          <w:i w:val="0"/>
          <w:iCs/>
          <w:color w:val="auto"/>
          <w:szCs w:val="22"/>
          <w:highlight w:val="lightGray"/>
          <w:lang w:val="lt-LT"/>
        </w:rPr>
        <w:t>doz</w:t>
      </w:r>
      <w:r w:rsidR="00BE64DA">
        <w:rPr>
          <w:i w:val="0"/>
          <w:iCs/>
          <w:color w:val="auto"/>
          <w:szCs w:val="22"/>
          <w:highlight w:val="lightGray"/>
          <w:lang w:val="lt-LT"/>
        </w:rPr>
        <w:t>ė</w:t>
      </w:r>
      <w:r w:rsidRPr="00CF5733">
        <w:rPr>
          <w:i w:val="0"/>
          <w:iCs/>
          <w:color w:val="auto"/>
          <w:szCs w:val="22"/>
          <w:highlight w:val="lightGray"/>
          <w:lang w:val="lt-LT"/>
        </w:rPr>
        <w:t xml:space="preserve"> (0,5</w:t>
      </w:r>
      <w:r w:rsidR="001A2331" w:rsidRPr="00CF5733">
        <w:rPr>
          <w:i w:val="0"/>
          <w:iCs/>
          <w:color w:val="auto"/>
          <w:szCs w:val="22"/>
          <w:highlight w:val="lightGray"/>
          <w:lang w:val="lt-LT"/>
        </w:rPr>
        <w:t> </w:t>
      </w:r>
      <w:r w:rsidRPr="00CF5733">
        <w:rPr>
          <w:i w:val="0"/>
          <w:iCs/>
          <w:color w:val="auto"/>
          <w:szCs w:val="22"/>
          <w:highlight w:val="lightGray"/>
          <w:lang w:val="lt-LT"/>
        </w:rPr>
        <w:t>ml)</w:t>
      </w:r>
    </w:p>
    <w:p w14:paraId="3E60C53B" w14:textId="77777777" w:rsidR="00AD6206" w:rsidRPr="00B32259" w:rsidRDefault="00AD6206" w:rsidP="00AD6206">
      <w:pPr>
        <w:pStyle w:val="Pagrindinistekstas"/>
        <w:tabs>
          <w:tab w:val="left" w:pos="567"/>
        </w:tabs>
        <w:rPr>
          <w:i w:val="0"/>
          <w:iCs/>
          <w:color w:val="auto"/>
          <w:szCs w:val="22"/>
          <w:lang w:val="lt-LT"/>
        </w:rPr>
      </w:pPr>
    </w:p>
    <w:p w14:paraId="63D3D529" w14:textId="26B9EA14" w:rsidR="00D259D7" w:rsidRPr="00CF5733" w:rsidRDefault="00D259D7" w:rsidP="00D259D7">
      <w:pPr>
        <w:pStyle w:val="Pagrindinistekstas"/>
        <w:tabs>
          <w:tab w:val="left" w:pos="567"/>
        </w:tabs>
        <w:rPr>
          <w:i w:val="0"/>
          <w:iCs/>
          <w:color w:val="auto"/>
          <w:szCs w:val="22"/>
          <w:highlight w:val="lightGray"/>
          <w:lang w:val="lt-LT"/>
        </w:rPr>
      </w:pPr>
      <w:r w:rsidRPr="00CF5733">
        <w:rPr>
          <w:i w:val="0"/>
          <w:iCs/>
          <w:color w:val="auto"/>
          <w:szCs w:val="22"/>
          <w:highlight w:val="lightGray"/>
          <w:lang w:val="lt-LT"/>
        </w:rPr>
        <w:t>1</w:t>
      </w:r>
      <w:r w:rsidR="00BE64DA">
        <w:rPr>
          <w:i w:val="0"/>
          <w:iCs/>
          <w:color w:val="auto"/>
          <w:szCs w:val="22"/>
          <w:highlight w:val="lightGray"/>
          <w:lang w:val="lt-LT"/>
        </w:rPr>
        <w:t> </w:t>
      </w:r>
      <w:r w:rsidRPr="00CF5733">
        <w:rPr>
          <w:i w:val="0"/>
          <w:iCs/>
          <w:color w:val="auto"/>
          <w:szCs w:val="22"/>
          <w:highlight w:val="lightGray"/>
          <w:lang w:val="lt-LT"/>
        </w:rPr>
        <w:t>miltelių flakonas</w:t>
      </w:r>
    </w:p>
    <w:p w14:paraId="50A5784F" w14:textId="2967A178" w:rsidR="00D259D7" w:rsidRPr="00CF5733" w:rsidRDefault="00D259D7" w:rsidP="00D259D7">
      <w:pPr>
        <w:pStyle w:val="Pagrindinistekstas"/>
        <w:tabs>
          <w:tab w:val="left" w:pos="567"/>
        </w:tabs>
        <w:rPr>
          <w:i w:val="0"/>
          <w:iCs/>
          <w:color w:val="auto"/>
          <w:szCs w:val="22"/>
          <w:highlight w:val="lightGray"/>
          <w:lang w:val="lt-LT"/>
        </w:rPr>
      </w:pPr>
      <w:r w:rsidRPr="00CF5733">
        <w:rPr>
          <w:i w:val="0"/>
          <w:iCs/>
          <w:color w:val="auto"/>
          <w:szCs w:val="22"/>
          <w:highlight w:val="lightGray"/>
          <w:lang w:val="lt-LT"/>
        </w:rPr>
        <w:t>1</w:t>
      </w:r>
      <w:r w:rsidR="00BE64DA">
        <w:rPr>
          <w:i w:val="0"/>
          <w:iCs/>
          <w:color w:val="auto"/>
          <w:szCs w:val="22"/>
          <w:highlight w:val="lightGray"/>
          <w:lang w:val="lt-LT"/>
        </w:rPr>
        <w:t> </w:t>
      </w:r>
      <w:r w:rsidRPr="00CF5733">
        <w:rPr>
          <w:i w:val="0"/>
          <w:iCs/>
          <w:color w:val="auto"/>
          <w:szCs w:val="22"/>
          <w:highlight w:val="lightGray"/>
          <w:lang w:val="lt-LT"/>
        </w:rPr>
        <w:t>užpildytas švirkštas tirpiklio</w:t>
      </w:r>
    </w:p>
    <w:p w14:paraId="7705568C" w14:textId="703DF506" w:rsidR="00D259D7" w:rsidRPr="00CF5733" w:rsidRDefault="00D259D7" w:rsidP="00D259D7">
      <w:pPr>
        <w:pStyle w:val="Pagrindinistekstas"/>
        <w:tabs>
          <w:tab w:val="left" w:pos="567"/>
        </w:tabs>
        <w:rPr>
          <w:i w:val="0"/>
          <w:iCs/>
          <w:color w:val="auto"/>
          <w:szCs w:val="22"/>
          <w:highlight w:val="lightGray"/>
          <w:lang w:val="lt-LT"/>
        </w:rPr>
      </w:pPr>
      <w:r w:rsidRPr="00CF5733">
        <w:rPr>
          <w:i w:val="0"/>
          <w:iCs/>
          <w:color w:val="auto"/>
          <w:szCs w:val="22"/>
          <w:highlight w:val="lightGray"/>
          <w:lang w:val="lt-LT"/>
        </w:rPr>
        <w:t>1</w:t>
      </w:r>
      <w:r w:rsidR="00BE64DA">
        <w:rPr>
          <w:i w:val="0"/>
          <w:iCs/>
          <w:color w:val="auto"/>
          <w:szCs w:val="22"/>
          <w:highlight w:val="lightGray"/>
          <w:lang w:val="lt-LT"/>
        </w:rPr>
        <w:t> </w:t>
      </w:r>
      <w:r w:rsidRPr="00CF5733">
        <w:rPr>
          <w:i w:val="0"/>
          <w:iCs/>
          <w:color w:val="auto"/>
          <w:szCs w:val="22"/>
          <w:highlight w:val="lightGray"/>
          <w:lang w:val="lt-LT"/>
        </w:rPr>
        <w:t>injekcinė adata</w:t>
      </w:r>
    </w:p>
    <w:p w14:paraId="735D8590" w14:textId="694C05C5" w:rsidR="00E27D23" w:rsidRDefault="00E27D23" w:rsidP="00E27D23">
      <w:pPr>
        <w:pStyle w:val="Pagrindinistekstas"/>
        <w:tabs>
          <w:tab w:val="left" w:pos="567"/>
        </w:tabs>
        <w:rPr>
          <w:i w:val="0"/>
          <w:iCs/>
          <w:color w:val="auto"/>
          <w:szCs w:val="22"/>
          <w:lang w:val="lt-LT"/>
        </w:rPr>
      </w:pPr>
      <w:r w:rsidRPr="00CF5733">
        <w:rPr>
          <w:i w:val="0"/>
          <w:iCs/>
          <w:color w:val="auto"/>
          <w:szCs w:val="22"/>
          <w:highlight w:val="lightGray"/>
          <w:lang w:val="lt-LT"/>
        </w:rPr>
        <w:t>1</w:t>
      </w:r>
      <w:r w:rsidR="00BE64DA">
        <w:rPr>
          <w:i w:val="0"/>
          <w:iCs/>
          <w:color w:val="auto"/>
          <w:szCs w:val="22"/>
          <w:highlight w:val="lightGray"/>
          <w:lang w:val="lt-LT"/>
        </w:rPr>
        <w:t> </w:t>
      </w:r>
      <w:r w:rsidRPr="00CF5733">
        <w:rPr>
          <w:i w:val="0"/>
          <w:iCs/>
          <w:color w:val="auto"/>
          <w:szCs w:val="22"/>
          <w:highlight w:val="lightGray"/>
          <w:lang w:val="lt-LT"/>
        </w:rPr>
        <w:t>dozė (0,5 ml)</w:t>
      </w:r>
    </w:p>
    <w:p w14:paraId="5DE2C291" w14:textId="77777777" w:rsidR="00E27D23" w:rsidRDefault="00E27D23" w:rsidP="00D259D7">
      <w:pPr>
        <w:pStyle w:val="Pagrindinistekstas"/>
        <w:tabs>
          <w:tab w:val="left" w:pos="567"/>
        </w:tabs>
        <w:rPr>
          <w:i w:val="0"/>
          <w:iCs/>
          <w:color w:val="auto"/>
          <w:szCs w:val="22"/>
          <w:lang w:val="lt-LT"/>
        </w:rPr>
      </w:pPr>
    </w:p>
    <w:p w14:paraId="6475AFCC" w14:textId="021D97E3" w:rsidR="00E27D23" w:rsidRPr="00962D98" w:rsidRDefault="00E27D23" w:rsidP="00E27D23">
      <w:pPr>
        <w:pStyle w:val="Pagrindinistekstas"/>
        <w:tabs>
          <w:tab w:val="left" w:pos="567"/>
        </w:tabs>
        <w:rPr>
          <w:i w:val="0"/>
          <w:iCs/>
          <w:color w:val="auto"/>
          <w:szCs w:val="22"/>
          <w:highlight w:val="lightGray"/>
          <w:lang w:val="lt-LT"/>
        </w:rPr>
      </w:pPr>
      <w:r w:rsidRPr="00962D98">
        <w:rPr>
          <w:i w:val="0"/>
          <w:iCs/>
          <w:color w:val="auto"/>
          <w:szCs w:val="22"/>
          <w:highlight w:val="lightGray"/>
          <w:lang w:val="lt-LT"/>
        </w:rPr>
        <w:t>1</w:t>
      </w:r>
      <w:r>
        <w:rPr>
          <w:i w:val="0"/>
          <w:iCs/>
          <w:color w:val="auto"/>
          <w:szCs w:val="22"/>
          <w:highlight w:val="lightGray"/>
          <w:lang w:val="lt-LT"/>
        </w:rPr>
        <w:t>0</w:t>
      </w:r>
      <w:r w:rsidR="00BE64DA">
        <w:rPr>
          <w:i w:val="0"/>
          <w:iCs/>
          <w:color w:val="auto"/>
          <w:szCs w:val="22"/>
          <w:highlight w:val="lightGray"/>
          <w:lang w:val="lt-LT"/>
        </w:rPr>
        <w:t> </w:t>
      </w:r>
      <w:r w:rsidRPr="00962D98">
        <w:rPr>
          <w:i w:val="0"/>
          <w:iCs/>
          <w:color w:val="auto"/>
          <w:szCs w:val="22"/>
          <w:highlight w:val="lightGray"/>
          <w:lang w:val="lt-LT"/>
        </w:rPr>
        <w:t>miltelių flakon</w:t>
      </w:r>
      <w:r>
        <w:rPr>
          <w:i w:val="0"/>
          <w:iCs/>
          <w:color w:val="auto"/>
          <w:szCs w:val="22"/>
          <w:highlight w:val="lightGray"/>
          <w:lang w:val="lt-LT"/>
        </w:rPr>
        <w:t>ų</w:t>
      </w:r>
    </w:p>
    <w:p w14:paraId="11E60386" w14:textId="6E76F7C8" w:rsidR="00E27D23" w:rsidRPr="00962D98" w:rsidRDefault="00E27D23" w:rsidP="00E27D23">
      <w:pPr>
        <w:pStyle w:val="Pagrindinistekstas"/>
        <w:tabs>
          <w:tab w:val="left" w:pos="567"/>
        </w:tabs>
        <w:rPr>
          <w:i w:val="0"/>
          <w:iCs/>
          <w:color w:val="auto"/>
          <w:szCs w:val="22"/>
          <w:highlight w:val="lightGray"/>
          <w:lang w:val="lt-LT"/>
        </w:rPr>
      </w:pPr>
      <w:r w:rsidRPr="00962D98">
        <w:rPr>
          <w:i w:val="0"/>
          <w:iCs/>
          <w:color w:val="auto"/>
          <w:szCs w:val="22"/>
          <w:highlight w:val="lightGray"/>
          <w:lang w:val="lt-LT"/>
        </w:rPr>
        <w:t>1</w:t>
      </w:r>
      <w:r>
        <w:rPr>
          <w:i w:val="0"/>
          <w:iCs/>
          <w:color w:val="auto"/>
          <w:szCs w:val="22"/>
          <w:highlight w:val="lightGray"/>
          <w:lang w:val="lt-LT"/>
        </w:rPr>
        <w:t>0</w:t>
      </w:r>
      <w:r w:rsidR="00BE64DA">
        <w:rPr>
          <w:i w:val="0"/>
          <w:iCs/>
          <w:color w:val="auto"/>
          <w:szCs w:val="22"/>
          <w:highlight w:val="lightGray"/>
          <w:lang w:val="lt-LT"/>
        </w:rPr>
        <w:t> </w:t>
      </w:r>
      <w:r w:rsidRPr="00962D98">
        <w:rPr>
          <w:i w:val="0"/>
          <w:iCs/>
          <w:color w:val="auto"/>
          <w:szCs w:val="22"/>
          <w:highlight w:val="lightGray"/>
          <w:lang w:val="lt-LT"/>
        </w:rPr>
        <w:t>užpildyt</w:t>
      </w:r>
      <w:r>
        <w:rPr>
          <w:i w:val="0"/>
          <w:iCs/>
          <w:color w:val="auto"/>
          <w:szCs w:val="22"/>
          <w:highlight w:val="lightGray"/>
          <w:lang w:val="lt-LT"/>
        </w:rPr>
        <w:t>ų</w:t>
      </w:r>
      <w:r w:rsidRPr="00962D98">
        <w:rPr>
          <w:i w:val="0"/>
          <w:iCs/>
          <w:color w:val="auto"/>
          <w:szCs w:val="22"/>
          <w:highlight w:val="lightGray"/>
          <w:lang w:val="lt-LT"/>
        </w:rPr>
        <w:t xml:space="preserve"> švirkšt</w:t>
      </w:r>
      <w:r>
        <w:rPr>
          <w:i w:val="0"/>
          <w:iCs/>
          <w:color w:val="auto"/>
          <w:szCs w:val="22"/>
          <w:highlight w:val="lightGray"/>
          <w:lang w:val="lt-LT"/>
        </w:rPr>
        <w:t>ų</w:t>
      </w:r>
      <w:r w:rsidRPr="00962D98">
        <w:rPr>
          <w:i w:val="0"/>
          <w:iCs/>
          <w:color w:val="auto"/>
          <w:szCs w:val="22"/>
          <w:highlight w:val="lightGray"/>
          <w:lang w:val="lt-LT"/>
        </w:rPr>
        <w:t xml:space="preserve"> tirpiklio</w:t>
      </w:r>
    </w:p>
    <w:p w14:paraId="68053C06" w14:textId="434EAD58" w:rsidR="00E27D23" w:rsidRPr="00962D98" w:rsidRDefault="00E27D23" w:rsidP="00E27D23">
      <w:pPr>
        <w:pStyle w:val="Pagrindinistekstas"/>
        <w:tabs>
          <w:tab w:val="left" w:pos="567"/>
        </w:tabs>
        <w:rPr>
          <w:i w:val="0"/>
          <w:iCs/>
          <w:color w:val="auto"/>
          <w:szCs w:val="22"/>
          <w:highlight w:val="lightGray"/>
          <w:lang w:val="lt-LT"/>
        </w:rPr>
      </w:pPr>
      <w:r>
        <w:rPr>
          <w:i w:val="0"/>
          <w:iCs/>
          <w:color w:val="auto"/>
          <w:szCs w:val="22"/>
          <w:highlight w:val="lightGray"/>
          <w:lang w:val="lt-LT"/>
        </w:rPr>
        <w:t>10</w:t>
      </w:r>
      <w:r w:rsidR="006341F6">
        <w:rPr>
          <w:i w:val="0"/>
          <w:iCs/>
          <w:color w:val="auto"/>
          <w:szCs w:val="22"/>
          <w:highlight w:val="lightGray"/>
          <w:lang w:val="lt-LT"/>
        </w:rPr>
        <w:t> </w:t>
      </w:r>
      <w:r w:rsidRPr="00962D98">
        <w:rPr>
          <w:i w:val="0"/>
          <w:iCs/>
          <w:color w:val="auto"/>
          <w:szCs w:val="22"/>
          <w:highlight w:val="lightGray"/>
          <w:lang w:val="lt-LT"/>
        </w:rPr>
        <w:t>injekcin</w:t>
      </w:r>
      <w:r>
        <w:rPr>
          <w:i w:val="0"/>
          <w:iCs/>
          <w:color w:val="auto"/>
          <w:szCs w:val="22"/>
          <w:highlight w:val="lightGray"/>
          <w:lang w:val="lt-LT"/>
        </w:rPr>
        <w:t>ių</w:t>
      </w:r>
      <w:r w:rsidRPr="00962D98">
        <w:rPr>
          <w:i w:val="0"/>
          <w:iCs/>
          <w:color w:val="auto"/>
          <w:szCs w:val="22"/>
          <w:highlight w:val="lightGray"/>
          <w:lang w:val="lt-LT"/>
        </w:rPr>
        <w:t xml:space="preserve"> adat</w:t>
      </w:r>
      <w:r>
        <w:rPr>
          <w:i w:val="0"/>
          <w:iCs/>
          <w:color w:val="auto"/>
          <w:szCs w:val="22"/>
          <w:highlight w:val="lightGray"/>
          <w:lang w:val="lt-LT"/>
        </w:rPr>
        <w:t>ų</w:t>
      </w:r>
    </w:p>
    <w:p w14:paraId="0590D1D0" w14:textId="77777777" w:rsidR="00BE64DA" w:rsidRPr="0047285D" w:rsidRDefault="00BE64DA" w:rsidP="00BE64DA">
      <w:pPr>
        <w:pStyle w:val="Pagrindinistekstas"/>
        <w:tabs>
          <w:tab w:val="left" w:pos="567"/>
        </w:tabs>
        <w:rPr>
          <w:i w:val="0"/>
          <w:iCs/>
          <w:color w:val="auto"/>
          <w:szCs w:val="22"/>
          <w:highlight w:val="lightGray"/>
          <w:lang w:val="lt-LT"/>
        </w:rPr>
      </w:pPr>
      <w:r w:rsidRPr="0047285D">
        <w:rPr>
          <w:i w:val="0"/>
          <w:iCs/>
          <w:color w:val="auto"/>
          <w:szCs w:val="22"/>
          <w:highlight w:val="lightGray"/>
          <w:lang w:val="lt-LT"/>
        </w:rPr>
        <w:t>10</w:t>
      </w:r>
      <w:r>
        <w:rPr>
          <w:i w:val="0"/>
          <w:iCs/>
          <w:color w:val="auto"/>
          <w:szCs w:val="22"/>
          <w:highlight w:val="lightGray"/>
          <w:lang w:val="lt-LT"/>
        </w:rPr>
        <w:t> x </w:t>
      </w:r>
      <w:r w:rsidRPr="0047285D">
        <w:rPr>
          <w:i w:val="0"/>
          <w:iCs/>
          <w:color w:val="auto"/>
          <w:szCs w:val="22"/>
          <w:highlight w:val="lightGray"/>
          <w:lang w:val="lt-LT"/>
        </w:rPr>
        <w:t>1</w:t>
      </w:r>
      <w:r>
        <w:rPr>
          <w:i w:val="0"/>
          <w:iCs/>
          <w:color w:val="auto"/>
          <w:szCs w:val="22"/>
          <w:highlight w:val="lightGray"/>
          <w:lang w:val="lt-LT"/>
        </w:rPr>
        <w:t> </w:t>
      </w:r>
      <w:r w:rsidRPr="0047285D">
        <w:rPr>
          <w:i w:val="0"/>
          <w:iCs/>
          <w:color w:val="auto"/>
          <w:szCs w:val="22"/>
          <w:highlight w:val="lightGray"/>
          <w:lang w:val="lt-LT"/>
        </w:rPr>
        <w:t>doz</w:t>
      </w:r>
      <w:r>
        <w:rPr>
          <w:i w:val="0"/>
          <w:iCs/>
          <w:color w:val="auto"/>
          <w:szCs w:val="22"/>
          <w:highlight w:val="lightGray"/>
          <w:lang w:val="lt-LT"/>
        </w:rPr>
        <w:t>ė</w:t>
      </w:r>
      <w:r w:rsidRPr="0047285D">
        <w:rPr>
          <w:i w:val="0"/>
          <w:iCs/>
          <w:color w:val="auto"/>
          <w:szCs w:val="22"/>
          <w:highlight w:val="lightGray"/>
          <w:lang w:val="lt-LT"/>
        </w:rPr>
        <w:t xml:space="preserve"> (0,5 ml)</w:t>
      </w:r>
    </w:p>
    <w:p w14:paraId="6F6C6299" w14:textId="77777777" w:rsidR="00D259D7" w:rsidRPr="00B32259" w:rsidRDefault="00D259D7" w:rsidP="00AD6206">
      <w:pPr>
        <w:pStyle w:val="Pagrindinistekstas"/>
        <w:tabs>
          <w:tab w:val="left" w:pos="567"/>
        </w:tabs>
        <w:rPr>
          <w:i w:val="0"/>
          <w:iCs/>
          <w:color w:val="auto"/>
          <w:szCs w:val="22"/>
          <w:lang w:val="lt-LT"/>
        </w:rPr>
      </w:pPr>
    </w:p>
    <w:p w14:paraId="4E7DC587" w14:textId="1EF018A6" w:rsidR="008577D0" w:rsidRPr="00962D98" w:rsidRDefault="008577D0" w:rsidP="008577D0">
      <w:pPr>
        <w:pStyle w:val="Pagrindinistekstas"/>
        <w:tabs>
          <w:tab w:val="left" w:pos="567"/>
        </w:tabs>
        <w:rPr>
          <w:i w:val="0"/>
          <w:iCs/>
          <w:color w:val="auto"/>
          <w:szCs w:val="22"/>
          <w:highlight w:val="lightGray"/>
          <w:lang w:val="lt-LT"/>
        </w:rPr>
      </w:pPr>
      <w:r w:rsidRPr="00962D98">
        <w:rPr>
          <w:i w:val="0"/>
          <w:iCs/>
          <w:color w:val="auto"/>
          <w:szCs w:val="22"/>
          <w:highlight w:val="lightGray"/>
          <w:lang w:val="lt-LT"/>
        </w:rPr>
        <w:t>1</w:t>
      </w:r>
      <w:r w:rsidR="006341F6">
        <w:rPr>
          <w:i w:val="0"/>
          <w:iCs/>
          <w:color w:val="auto"/>
          <w:szCs w:val="22"/>
          <w:highlight w:val="lightGray"/>
          <w:lang w:val="lt-LT"/>
        </w:rPr>
        <w:t> </w:t>
      </w:r>
      <w:r w:rsidRPr="00962D98">
        <w:rPr>
          <w:i w:val="0"/>
          <w:iCs/>
          <w:color w:val="auto"/>
          <w:szCs w:val="22"/>
          <w:highlight w:val="lightGray"/>
          <w:lang w:val="lt-LT"/>
        </w:rPr>
        <w:t>miltelių flakonas</w:t>
      </w:r>
    </w:p>
    <w:p w14:paraId="4A0FB9F6" w14:textId="6DB2E9A0" w:rsidR="008577D0" w:rsidRPr="00962D98" w:rsidRDefault="008577D0" w:rsidP="008577D0">
      <w:pPr>
        <w:pStyle w:val="Pagrindinistekstas"/>
        <w:tabs>
          <w:tab w:val="left" w:pos="567"/>
        </w:tabs>
        <w:rPr>
          <w:i w:val="0"/>
          <w:iCs/>
          <w:color w:val="auto"/>
          <w:szCs w:val="22"/>
          <w:highlight w:val="lightGray"/>
          <w:lang w:val="lt-LT"/>
        </w:rPr>
      </w:pPr>
      <w:r w:rsidRPr="00962D98">
        <w:rPr>
          <w:i w:val="0"/>
          <w:iCs/>
          <w:color w:val="auto"/>
          <w:szCs w:val="22"/>
          <w:highlight w:val="lightGray"/>
          <w:lang w:val="lt-LT"/>
        </w:rPr>
        <w:t>1</w:t>
      </w:r>
      <w:r w:rsidR="006341F6">
        <w:rPr>
          <w:i w:val="0"/>
          <w:iCs/>
          <w:color w:val="auto"/>
          <w:szCs w:val="22"/>
          <w:highlight w:val="lightGray"/>
          <w:lang w:val="lt-LT"/>
        </w:rPr>
        <w:t> </w:t>
      </w:r>
      <w:r w:rsidRPr="00962D98">
        <w:rPr>
          <w:i w:val="0"/>
          <w:iCs/>
          <w:color w:val="auto"/>
          <w:szCs w:val="22"/>
          <w:highlight w:val="lightGray"/>
          <w:lang w:val="lt-LT"/>
        </w:rPr>
        <w:t>užpildytas švirkštas tirpiklio</w:t>
      </w:r>
    </w:p>
    <w:p w14:paraId="585DFE1D" w14:textId="3BFFF905" w:rsidR="008577D0" w:rsidRPr="00835B82" w:rsidRDefault="008577D0" w:rsidP="008577D0">
      <w:pPr>
        <w:pStyle w:val="Pagrindinistekstas"/>
        <w:tabs>
          <w:tab w:val="left" w:pos="567"/>
        </w:tabs>
        <w:rPr>
          <w:i w:val="0"/>
          <w:color w:val="auto"/>
          <w:highlight w:val="lightGray"/>
          <w:lang w:val="lt-LT"/>
        </w:rPr>
      </w:pPr>
      <w:r w:rsidRPr="00835B82">
        <w:rPr>
          <w:i w:val="0"/>
          <w:color w:val="auto"/>
          <w:highlight w:val="lightGray"/>
          <w:lang w:val="lt-LT"/>
        </w:rPr>
        <w:t>2</w:t>
      </w:r>
      <w:r w:rsidR="006341F6" w:rsidRPr="00666CE6">
        <w:rPr>
          <w:i w:val="0"/>
          <w:iCs/>
          <w:color w:val="auto"/>
          <w:szCs w:val="22"/>
          <w:highlight w:val="lightGray"/>
          <w:lang w:val="lt-LT"/>
        </w:rPr>
        <w:t> </w:t>
      </w:r>
      <w:r w:rsidRPr="00835B82">
        <w:rPr>
          <w:i w:val="0"/>
          <w:color w:val="auto"/>
          <w:highlight w:val="lightGray"/>
          <w:lang w:val="lt-LT"/>
        </w:rPr>
        <w:t>injekcinės adatos</w:t>
      </w:r>
    </w:p>
    <w:p w14:paraId="28EA8005" w14:textId="490E322C" w:rsidR="008577D0" w:rsidRDefault="008577D0" w:rsidP="008577D0">
      <w:pPr>
        <w:pStyle w:val="Pagrindinistekstas"/>
        <w:tabs>
          <w:tab w:val="left" w:pos="567"/>
        </w:tabs>
        <w:rPr>
          <w:i w:val="0"/>
          <w:iCs/>
          <w:color w:val="auto"/>
          <w:szCs w:val="22"/>
          <w:lang w:val="lt-LT"/>
        </w:rPr>
      </w:pPr>
      <w:r w:rsidRPr="00962D98">
        <w:rPr>
          <w:i w:val="0"/>
          <w:iCs/>
          <w:color w:val="auto"/>
          <w:szCs w:val="22"/>
          <w:highlight w:val="lightGray"/>
          <w:lang w:val="lt-LT"/>
        </w:rPr>
        <w:t>1</w:t>
      </w:r>
      <w:r w:rsidR="006341F6">
        <w:rPr>
          <w:i w:val="0"/>
          <w:iCs/>
          <w:color w:val="auto"/>
          <w:szCs w:val="22"/>
          <w:highlight w:val="lightGray"/>
          <w:lang w:val="lt-LT"/>
        </w:rPr>
        <w:t> </w:t>
      </w:r>
      <w:r w:rsidRPr="00962D98">
        <w:rPr>
          <w:i w:val="0"/>
          <w:iCs/>
          <w:color w:val="auto"/>
          <w:szCs w:val="22"/>
          <w:highlight w:val="lightGray"/>
          <w:lang w:val="lt-LT"/>
        </w:rPr>
        <w:t>dozė (0,5 ml)</w:t>
      </w:r>
    </w:p>
    <w:p w14:paraId="51B9C7CD" w14:textId="77777777" w:rsidR="00D749BF" w:rsidRDefault="00D749BF" w:rsidP="008577D0">
      <w:pPr>
        <w:pStyle w:val="Pagrindinistekstas"/>
        <w:tabs>
          <w:tab w:val="left" w:pos="567"/>
        </w:tabs>
        <w:rPr>
          <w:i w:val="0"/>
          <w:iCs/>
          <w:color w:val="auto"/>
          <w:szCs w:val="22"/>
          <w:lang w:val="lt-LT"/>
        </w:rPr>
      </w:pPr>
    </w:p>
    <w:p w14:paraId="607F5BBC" w14:textId="2D9CB524" w:rsidR="008577D0" w:rsidRPr="00962D98" w:rsidRDefault="008577D0" w:rsidP="008577D0">
      <w:pPr>
        <w:pStyle w:val="Pagrindinistekstas"/>
        <w:tabs>
          <w:tab w:val="left" w:pos="567"/>
        </w:tabs>
        <w:rPr>
          <w:i w:val="0"/>
          <w:iCs/>
          <w:color w:val="auto"/>
          <w:szCs w:val="22"/>
          <w:highlight w:val="lightGray"/>
          <w:lang w:val="lt-LT"/>
        </w:rPr>
      </w:pPr>
      <w:r w:rsidRPr="00962D98">
        <w:rPr>
          <w:i w:val="0"/>
          <w:iCs/>
          <w:color w:val="auto"/>
          <w:szCs w:val="22"/>
          <w:highlight w:val="lightGray"/>
          <w:lang w:val="lt-LT"/>
        </w:rPr>
        <w:t>1</w:t>
      </w:r>
      <w:r>
        <w:rPr>
          <w:i w:val="0"/>
          <w:iCs/>
          <w:color w:val="auto"/>
          <w:szCs w:val="22"/>
          <w:highlight w:val="lightGray"/>
          <w:lang w:val="lt-LT"/>
        </w:rPr>
        <w:t>0</w:t>
      </w:r>
      <w:r w:rsidR="006341F6">
        <w:rPr>
          <w:i w:val="0"/>
          <w:iCs/>
          <w:color w:val="auto"/>
          <w:szCs w:val="22"/>
          <w:highlight w:val="lightGray"/>
          <w:lang w:val="lt-LT"/>
        </w:rPr>
        <w:t> </w:t>
      </w:r>
      <w:r w:rsidRPr="00962D98">
        <w:rPr>
          <w:i w:val="0"/>
          <w:iCs/>
          <w:color w:val="auto"/>
          <w:szCs w:val="22"/>
          <w:highlight w:val="lightGray"/>
          <w:lang w:val="lt-LT"/>
        </w:rPr>
        <w:t>miltelių flakon</w:t>
      </w:r>
      <w:r>
        <w:rPr>
          <w:i w:val="0"/>
          <w:iCs/>
          <w:color w:val="auto"/>
          <w:szCs w:val="22"/>
          <w:highlight w:val="lightGray"/>
          <w:lang w:val="lt-LT"/>
        </w:rPr>
        <w:t>ų</w:t>
      </w:r>
    </w:p>
    <w:p w14:paraId="10EF29E5" w14:textId="41C98E36" w:rsidR="008577D0" w:rsidRPr="00962D98" w:rsidRDefault="008577D0" w:rsidP="008577D0">
      <w:pPr>
        <w:pStyle w:val="Pagrindinistekstas"/>
        <w:tabs>
          <w:tab w:val="left" w:pos="567"/>
        </w:tabs>
        <w:rPr>
          <w:i w:val="0"/>
          <w:iCs/>
          <w:color w:val="auto"/>
          <w:szCs w:val="22"/>
          <w:highlight w:val="lightGray"/>
          <w:lang w:val="lt-LT"/>
        </w:rPr>
      </w:pPr>
      <w:r w:rsidRPr="00962D98">
        <w:rPr>
          <w:i w:val="0"/>
          <w:iCs/>
          <w:color w:val="auto"/>
          <w:szCs w:val="22"/>
          <w:highlight w:val="lightGray"/>
          <w:lang w:val="lt-LT"/>
        </w:rPr>
        <w:t>1</w:t>
      </w:r>
      <w:r>
        <w:rPr>
          <w:i w:val="0"/>
          <w:iCs/>
          <w:color w:val="auto"/>
          <w:szCs w:val="22"/>
          <w:highlight w:val="lightGray"/>
          <w:lang w:val="lt-LT"/>
        </w:rPr>
        <w:t>0</w:t>
      </w:r>
      <w:r w:rsidR="006341F6">
        <w:rPr>
          <w:i w:val="0"/>
          <w:iCs/>
          <w:color w:val="auto"/>
          <w:szCs w:val="22"/>
          <w:highlight w:val="lightGray"/>
          <w:lang w:val="lt-LT"/>
        </w:rPr>
        <w:t> </w:t>
      </w:r>
      <w:r w:rsidRPr="00962D98">
        <w:rPr>
          <w:i w:val="0"/>
          <w:iCs/>
          <w:color w:val="auto"/>
          <w:szCs w:val="22"/>
          <w:highlight w:val="lightGray"/>
          <w:lang w:val="lt-LT"/>
        </w:rPr>
        <w:t>užpildyt</w:t>
      </w:r>
      <w:r>
        <w:rPr>
          <w:i w:val="0"/>
          <w:iCs/>
          <w:color w:val="auto"/>
          <w:szCs w:val="22"/>
          <w:highlight w:val="lightGray"/>
          <w:lang w:val="lt-LT"/>
        </w:rPr>
        <w:t>ų</w:t>
      </w:r>
      <w:r w:rsidRPr="00962D98">
        <w:rPr>
          <w:i w:val="0"/>
          <w:iCs/>
          <w:color w:val="auto"/>
          <w:szCs w:val="22"/>
          <w:highlight w:val="lightGray"/>
          <w:lang w:val="lt-LT"/>
        </w:rPr>
        <w:t xml:space="preserve"> švirkšt</w:t>
      </w:r>
      <w:r>
        <w:rPr>
          <w:i w:val="0"/>
          <w:iCs/>
          <w:color w:val="auto"/>
          <w:szCs w:val="22"/>
          <w:highlight w:val="lightGray"/>
          <w:lang w:val="lt-LT"/>
        </w:rPr>
        <w:t>ų</w:t>
      </w:r>
      <w:r w:rsidRPr="00962D98">
        <w:rPr>
          <w:i w:val="0"/>
          <w:iCs/>
          <w:color w:val="auto"/>
          <w:szCs w:val="22"/>
          <w:highlight w:val="lightGray"/>
          <w:lang w:val="lt-LT"/>
        </w:rPr>
        <w:t xml:space="preserve"> tirpiklio</w:t>
      </w:r>
    </w:p>
    <w:p w14:paraId="4226ED90" w14:textId="0671E237" w:rsidR="008577D0" w:rsidRPr="00962D98" w:rsidRDefault="008577D0" w:rsidP="008577D0">
      <w:pPr>
        <w:pStyle w:val="Pagrindinistekstas"/>
        <w:tabs>
          <w:tab w:val="left" w:pos="567"/>
        </w:tabs>
        <w:rPr>
          <w:i w:val="0"/>
          <w:iCs/>
          <w:color w:val="auto"/>
          <w:szCs w:val="22"/>
          <w:highlight w:val="lightGray"/>
          <w:lang w:val="lt-LT"/>
        </w:rPr>
      </w:pPr>
      <w:r>
        <w:rPr>
          <w:i w:val="0"/>
          <w:iCs/>
          <w:color w:val="auto"/>
          <w:szCs w:val="22"/>
          <w:highlight w:val="lightGray"/>
          <w:lang w:val="lt-LT"/>
        </w:rPr>
        <w:t>20</w:t>
      </w:r>
      <w:r w:rsidR="006341F6">
        <w:rPr>
          <w:i w:val="0"/>
          <w:iCs/>
          <w:color w:val="auto"/>
          <w:szCs w:val="22"/>
          <w:highlight w:val="lightGray"/>
          <w:lang w:val="lt-LT"/>
        </w:rPr>
        <w:t> </w:t>
      </w:r>
      <w:r w:rsidRPr="00962D98">
        <w:rPr>
          <w:i w:val="0"/>
          <w:iCs/>
          <w:color w:val="auto"/>
          <w:szCs w:val="22"/>
          <w:highlight w:val="lightGray"/>
          <w:lang w:val="lt-LT"/>
        </w:rPr>
        <w:t>injekcin</w:t>
      </w:r>
      <w:r>
        <w:rPr>
          <w:i w:val="0"/>
          <w:iCs/>
          <w:color w:val="auto"/>
          <w:szCs w:val="22"/>
          <w:highlight w:val="lightGray"/>
          <w:lang w:val="lt-LT"/>
        </w:rPr>
        <w:t>ių</w:t>
      </w:r>
      <w:r w:rsidRPr="00962D98">
        <w:rPr>
          <w:i w:val="0"/>
          <w:iCs/>
          <w:color w:val="auto"/>
          <w:szCs w:val="22"/>
          <w:highlight w:val="lightGray"/>
          <w:lang w:val="lt-LT"/>
        </w:rPr>
        <w:t xml:space="preserve"> adat</w:t>
      </w:r>
      <w:r>
        <w:rPr>
          <w:i w:val="0"/>
          <w:iCs/>
          <w:color w:val="auto"/>
          <w:szCs w:val="22"/>
          <w:highlight w:val="lightGray"/>
          <w:lang w:val="lt-LT"/>
        </w:rPr>
        <w:t>ų</w:t>
      </w:r>
    </w:p>
    <w:p w14:paraId="69CBDCFA" w14:textId="77777777" w:rsidR="00BE64DA" w:rsidRPr="0047285D" w:rsidRDefault="00BE64DA" w:rsidP="00BE64DA">
      <w:pPr>
        <w:pStyle w:val="Pagrindinistekstas"/>
        <w:tabs>
          <w:tab w:val="left" w:pos="567"/>
        </w:tabs>
        <w:rPr>
          <w:i w:val="0"/>
          <w:iCs/>
          <w:color w:val="auto"/>
          <w:szCs w:val="22"/>
          <w:highlight w:val="lightGray"/>
          <w:lang w:val="lt-LT"/>
        </w:rPr>
      </w:pPr>
      <w:r w:rsidRPr="0047285D">
        <w:rPr>
          <w:i w:val="0"/>
          <w:iCs/>
          <w:color w:val="auto"/>
          <w:szCs w:val="22"/>
          <w:highlight w:val="lightGray"/>
          <w:lang w:val="lt-LT"/>
        </w:rPr>
        <w:t>10</w:t>
      </w:r>
      <w:r>
        <w:rPr>
          <w:i w:val="0"/>
          <w:iCs/>
          <w:color w:val="auto"/>
          <w:szCs w:val="22"/>
          <w:highlight w:val="lightGray"/>
          <w:lang w:val="lt-LT"/>
        </w:rPr>
        <w:t> x </w:t>
      </w:r>
      <w:r w:rsidRPr="0047285D">
        <w:rPr>
          <w:i w:val="0"/>
          <w:iCs/>
          <w:color w:val="auto"/>
          <w:szCs w:val="22"/>
          <w:highlight w:val="lightGray"/>
          <w:lang w:val="lt-LT"/>
        </w:rPr>
        <w:t>1</w:t>
      </w:r>
      <w:r>
        <w:rPr>
          <w:i w:val="0"/>
          <w:iCs/>
          <w:color w:val="auto"/>
          <w:szCs w:val="22"/>
          <w:highlight w:val="lightGray"/>
          <w:lang w:val="lt-LT"/>
        </w:rPr>
        <w:t> </w:t>
      </w:r>
      <w:r w:rsidRPr="0047285D">
        <w:rPr>
          <w:i w:val="0"/>
          <w:iCs/>
          <w:color w:val="auto"/>
          <w:szCs w:val="22"/>
          <w:highlight w:val="lightGray"/>
          <w:lang w:val="lt-LT"/>
        </w:rPr>
        <w:t>doz</w:t>
      </w:r>
      <w:r>
        <w:rPr>
          <w:i w:val="0"/>
          <w:iCs/>
          <w:color w:val="auto"/>
          <w:szCs w:val="22"/>
          <w:highlight w:val="lightGray"/>
          <w:lang w:val="lt-LT"/>
        </w:rPr>
        <w:t>ė</w:t>
      </w:r>
      <w:r w:rsidRPr="0047285D">
        <w:rPr>
          <w:i w:val="0"/>
          <w:iCs/>
          <w:color w:val="auto"/>
          <w:szCs w:val="22"/>
          <w:highlight w:val="lightGray"/>
          <w:lang w:val="lt-LT"/>
        </w:rPr>
        <w:t xml:space="preserve"> (0,5 ml)</w:t>
      </w:r>
    </w:p>
    <w:p w14:paraId="217B4340" w14:textId="77777777" w:rsidR="00AD6206" w:rsidRPr="00B32259" w:rsidRDefault="00AD6206" w:rsidP="00AD6206">
      <w:pPr>
        <w:pStyle w:val="Pagrindinistekstas"/>
        <w:tabs>
          <w:tab w:val="left" w:pos="567"/>
        </w:tabs>
        <w:rPr>
          <w:i w:val="0"/>
          <w:iCs/>
          <w:color w:val="auto"/>
          <w:szCs w:val="22"/>
          <w:lang w:val="lt-LT"/>
        </w:rPr>
      </w:pPr>
    </w:p>
    <w:p w14:paraId="21A7B1F5" w14:textId="77777777" w:rsidR="008577D0" w:rsidRPr="00B32259" w:rsidRDefault="008577D0" w:rsidP="00AD6206">
      <w:pPr>
        <w:pStyle w:val="Pagrindinistekstas"/>
        <w:tabs>
          <w:tab w:val="left" w:pos="567"/>
        </w:tabs>
        <w:rPr>
          <w:i w:val="0"/>
          <w:iCs/>
          <w:color w:val="auto"/>
          <w:szCs w:val="22"/>
          <w:lang w:val="lt-LT"/>
        </w:rPr>
      </w:pPr>
    </w:p>
    <w:p w14:paraId="10CFA76C" w14:textId="77777777" w:rsidR="00AD6206" w:rsidRPr="008A1932" w:rsidRDefault="00AD6206" w:rsidP="00AD6206">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5.</w:t>
      </w:r>
      <w:r w:rsidRPr="008A1932">
        <w:rPr>
          <w:szCs w:val="22"/>
          <w:lang w:val="lt-LT"/>
        </w:rPr>
        <w:tab/>
        <w:t>VARTOJIMO METODAS IR BŪDAS</w:t>
      </w:r>
    </w:p>
    <w:p w14:paraId="0956A46B" w14:textId="77777777" w:rsidR="00AD6206" w:rsidRPr="00B32259" w:rsidRDefault="00AD6206" w:rsidP="00AD6206">
      <w:pPr>
        <w:pStyle w:val="Pagrindinistekstas"/>
        <w:tabs>
          <w:tab w:val="left" w:pos="567"/>
        </w:tabs>
        <w:rPr>
          <w:i w:val="0"/>
          <w:iCs/>
          <w:color w:val="auto"/>
          <w:szCs w:val="22"/>
          <w:lang w:val="lt-LT"/>
        </w:rPr>
      </w:pPr>
    </w:p>
    <w:p w14:paraId="5BEE499A" w14:textId="6601031D" w:rsidR="00AD6206" w:rsidRPr="008A1932" w:rsidRDefault="00AD6206" w:rsidP="00AD6206">
      <w:pPr>
        <w:pStyle w:val="Pagrindinistekstas"/>
        <w:tabs>
          <w:tab w:val="left" w:pos="567"/>
        </w:tabs>
        <w:rPr>
          <w:i w:val="0"/>
          <w:iCs/>
          <w:color w:val="auto"/>
          <w:szCs w:val="22"/>
          <w:lang w:val="lt-LT"/>
        </w:rPr>
      </w:pPr>
      <w:r w:rsidRPr="008A1932">
        <w:rPr>
          <w:i w:val="0"/>
          <w:iCs/>
          <w:color w:val="auto"/>
          <w:szCs w:val="22"/>
          <w:lang w:val="lt-LT"/>
        </w:rPr>
        <w:t>Prieš vartojimą perskaitykite pakuotės lapelį.</w:t>
      </w:r>
    </w:p>
    <w:p w14:paraId="5F8A83A4" w14:textId="77777777" w:rsidR="00AD6206" w:rsidRPr="008A1932" w:rsidRDefault="00AD6206" w:rsidP="00AD6206">
      <w:pPr>
        <w:pStyle w:val="Pagrindinistekstas"/>
        <w:tabs>
          <w:tab w:val="left" w:pos="567"/>
        </w:tabs>
        <w:rPr>
          <w:i w:val="0"/>
          <w:iCs/>
          <w:color w:val="auto"/>
          <w:szCs w:val="22"/>
          <w:lang w:val="lt-LT"/>
        </w:rPr>
      </w:pPr>
      <w:r w:rsidRPr="008A1932">
        <w:rPr>
          <w:i w:val="0"/>
          <w:iCs/>
          <w:color w:val="auto"/>
          <w:szCs w:val="22"/>
          <w:lang w:val="lt-LT"/>
        </w:rPr>
        <w:t>Leisti po oda arba į raumenis.</w:t>
      </w:r>
    </w:p>
    <w:p w14:paraId="5BEF5804" w14:textId="77777777" w:rsidR="00AA37A9" w:rsidRDefault="00AA37A9" w:rsidP="00AA37A9">
      <w:pPr>
        <w:pStyle w:val="Pagrindinistekstas"/>
        <w:tabs>
          <w:tab w:val="left" w:pos="567"/>
        </w:tabs>
        <w:rPr>
          <w:i w:val="0"/>
          <w:iCs/>
          <w:color w:val="auto"/>
          <w:szCs w:val="22"/>
          <w:lang w:val="lt-LT"/>
        </w:rPr>
      </w:pPr>
      <w:r>
        <w:rPr>
          <w:i w:val="0"/>
          <w:iCs/>
          <w:color w:val="auto"/>
          <w:szCs w:val="22"/>
          <w:lang w:val="lt-LT"/>
        </w:rPr>
        <w:t>P</w:t>
      </w:r>
      <w:r w:rsidRPr="0007307B">
        <w:rPr>
          <w:i w:val="0"/>
          <w:iCs/>
          <w:color w:val="auto"/>
          <w:szCs w:val="22"/>
          <w:lang w:val="lt-LT"/>
        </w:rPr>
        <w:t>rieš vartojimą.</w:t>
      </w:r>
      <w:r>
        <w:rPr>
          <w:i w:val="0"/>
          <w:iCs/>
          <w:color w:val="auto"/>
          <w:szCs w:val="22"/>
          <w:lang w:val="lt-LT"/>
        </w:rPr>
        <w:t xml:space="preserve"> m</w:t>
      </w:r>
      <w:r w:rsidRPr="008A1932">
        <w:rPr>
          <w:i w:val="0"/>
          <w:iCs/>
          <w:color w:val="auto"/>
          <w:szCs w:val="22"/>
          <w:lang w:val="lt-LT"/>
        </w:rPr>
        <w:t>iltelius ištirpinti tirpiklyje.</w:t>
      </w:r>
    </w:p>
    <w:p w14:paraId="08106A06" w14:textId="77777777" w:rsidR="00AA37A9" w:rsidRPr="004F4458" w:rsidRDefault="00AA37A9" w:rsidP="00AA37A9">
      <w:pPr>
        <w:pStyle w:val="Pagrindinistekstas"/>
        <w:tabs>
          <w:tab w:val="left" w:pos="567"/>
        </w:tabs>
        <w:rPr>
          <w:i w:val="0"/>
          <w:color w:val="auto"/>
          <w:lang w:val="lt-LT"/>
        </w:rPr>
      </w:pPr>
      <w:r w:rsidRPr="008A1932">
        <w:rPr>
          <w:i w:val="0"/>
          <w:iCs/>
          <w:color w:val="auto"/>
          <w:szCs w:val="22"/>
          <w:lang w:val="lt-LT"/>
        </w:rPr>
        <w:t>Prieš vartojimą supurtyti.</w:t>
      </w:r>
    </w:p>
    <w:p w14:paraId="7988425F" w14:textId="77777777" w:rsidR="00AD6206" w:rsidRPr="00B32259" w:rsidRDefault="00AD6206" w:rsidP="00AD6206">
      <w:pPr>
        <w:pStyle w:val="Pagrindinistekstas"/>
        <w:tabs>
          <w:tab w:val="left" w:pos="567"/>
        </w:tabs>
        <w:rPr>
          <w:i w:val="0"/>
          <w:iCs/>
          <w:color w:val="auto"/>
          <w:szCs w:val="22"/>
          <w:lang w:val="lt-LT"/>
        </w:rPr>
      </w:pPr>
    </w:p>
    <w:p w14:paraId="3D882DD2" w14:textId="77777777" w:rsidR="00AD6206" w:rsidRPr="00B32259" w:rsidRDefault="00AD6206" w:rsidP="00AD6206">
      <w:pPr>
        <w:pStyle w:val="Pagrindinistekstas"/>
        <w:tabs>
          <w:tab w:val="left" w:pos="567"/>
        </w:tabs>
        <w:rPr>
          <w:i w:val="0"/>
          <w:iCs/>
          <w:color w:val="auto"/>
          <w:szCs w:val="22"/>
          <w:lang w:val="lt-LT"/>
        </w:rPr>
      </w:pPr>
    </w:p>
    <w:p w14:paraId="2C52A30A" w14:textId="77777777" w:rsidR="00AD6206" w:rsidRPr="008A1932" w:rsidRDefault="00AD6206" w:rsidP="00AD6206">
      <w:pPr>
        <w:pStyle w:val="Antrat3"/>
        <w:pBdr>
          <w:top w:val="single" w:sz="4" w:space="1" w:color="auto"/>
          <w:left w:val="single" w:sz="4" w:space="4" w:color="auto"/>
          <w:bottom w:val="single" w:sz="4" w:space="1" w:color="auto"/>
          <w:right w:val="single" w:sz="4" w:space="4" w:color="auto"/>
        </w:pBdr>
        <w:spacing w:before="0" w:after="0"/>
        <w:ind w:left="567" w:hanging="567"/>
        <w:rPr>
          <w:szCs w:val="22"/>
          <w:lang w:val="lt-LT"/>
        </w:rPr>
      </w:pPr>
      <w:r w:rsidRPr="008A1932">
        <w:rPr>
          <w:szCs w:val="22"/>
          <w:lang w:val="lt-LT"/>
        </w:rPr>
        <w:t>6.</w:t>
      </w:r>
      <w:r w:rsidRPr="008A1932">
        <w:rPr>
          <w:szCs w:val="22"/>
          <w:lang w:val="lt-LT"/>
        </w:rPr>
        <w:tab/>
        <w:t>SPECIALUS ĮSPĖJIMAS, KAD VAISTINĮ PREPARATĄ BŪTINA LAIKYTI VAIKAMS NEPASTEBIMOJE IR NEPASIEKIAMOJE VIETOJE</w:t>
      </w:r>
    </w:p>
    <w:p w14:paraId="794570A0" w14:textId="77777777" w:rsidR="00AD6206" w:rsidRPr="008A1932" w:rsidRDefault="00AD6206" w:rsidP="00AD6206">
      <w:pPr>
        <w:pStyle w:val="Pagrindinistekstas"/>
        <w:tabs>
          <w:tab w:val="left" w:pos="567"/>
        </w:tabs>
        <w:rPr>
          <w:color w:val="auto"/>
          <w:szCs w:val="22"/>
          <w:lang w:val="lt-LT"/>
        </w:rPr>
      </w:pPr>
    </w:p>
    <w:p w14:paraId="4EA46A64" w14:textId="77777777" w:rsidR="00175C84" w:rsidRPr="008A1932" w:rsidRDefault="00175C84" w:rsidP="00175C84">
      <w:pPr>
        <w:pStyle w:val="Pagrindinistekstas"/>
        <w:tabs>
          <w:tab w:val="left" w:pos="567"/>
        </w:tabs>
        <w:rPr>
          <w:i w:val="0"/>
          <w:iCs/>
          <w:color w:val="auto"/>
          <w:szCs w:val="22"/>
          <w:lang w:val="lt-LT"/>
        </w:rPr>
      </w:pPr>
      <w:r w:rsidRPr="008A1932">
        <w:rPr>
          <w:i w:val="0"/>
          <w:iCs/>
          <w:color w:val="auto"/>
          <w:szCs w:val="22"/>
          <w:lang w:val="lt-LT"/>
        </w:rPr>
        <w:t>Laikyti vaikams nepastebimoje ir nepasiekiamoje vietoje.</w:t>
      </w:r>
    </w:p>
    <w:p w14:paraId="7D7D856B" w14:textId="77777777" w:rsidR="00AD6206" w:rsidRPr="008A1932" w:rsidRDefault="00AD6206" w:rsidP="00AD6206">
      <w:pPr>
        <w:pStyle w:val="Pagrindinistekstas"/>
        <w:tabs>
          <w:tab w:val="left" w:pos="567"/>
        </w:tabs>
        <w:rPr>
          <w:color w:val="auto"/>
          <w:szCs w:val="22"/>
          <w:lang w:val="lt-LT"/>
        </w:rPr>
      </w:pPr>
    </w:p>
    <w:p w14:paraId="53744FBC" w14:textId="77777777" w:rsidR="00AD6206" w:rsidRPr="008A1932" w:rsidRDefault="00AD6206" w:rsidP="00AD6206">
      <w:pPr>
        <w:pStyle w:val="Pagrindinistekstas"/>
        <w:tabs>
          <w:tab w:val="left" w:pos="567"/>
        </w:tabs>
        <w:rPr>
          <w:color w:val="auto"/>
          <w:szCs w:val="22"/>
          <w:lang w:val="lt-LT"/>
        </w:rPr>
      </w:pPr>
    </w:p>
    <w:p w14:paraId="3023AE7F" w14:textId="77777777" w:rsidR="00AD6206" w:rsidRPr="008A1932" w:rsidRDefault="00AD6206" w:rsidP="00AD6206">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7.</w:t>
      </w:r>
      <w:r w:rsidRPr="008A1932">
        <w:rPr>
          <w:szCs w:val="22"/>
          <w:lang w:val="lt-LT"/>
        </w:rPr>
        <w:tab/>
        <w:t>KITAS SPECIALUS ĮSPĖJIMAS (JEI REIKIA)</w:t>
      </w:r>
    </w:p>
    <w:p w14:paraId="63EA17C0" w14:textId="481A2DDA" w:rsidR="00AD6206" w:rsidRPr="008A1932" w:rsidRDefault="00AD6206" w:rsidP="00AD6206">
      <w:pPr>
        <w:pStyle w:val="Pagrindinistekstas"/>
        <w:tabs>
          <w:tab w:val="left" w:pos="567"/>
        </w:tabs>
        <w:rPr>
          <w:i w:val="0"/>
          <w:iCs/>
          <w:color w:val="auto"/>
          <w:szCs w:val="22"/>
          <w:lang w:val="lt-LT"/>
        </w:rPr>
      </w:pPr>
    </w:p>
    <w:p w14:paraId="2F5DE215" w14:textId="77777777" w:rsidR="007B6921" w:rsidRPr="008A1932" w:rsidRDefault="007B6921" w:rsidP="00AD6206">
      <w:pPr>
        <w:pStyle w:val="Pagrindinistekstas"/>
        <w:tabs>
          <w:tab w:val="left" w:pos="567"/>
        </w:tabs>
        <w:rPr>
          <w:i w:val="0"/>
          <w:iCs/>
          <w:color w:val="auto"/>
          <w:szCs w:val="22"/>
          <w:lang w:val="lt-LT"/>
        </w:rPr>
      </w:pPr>
    </w:p>
    <w:p w14:paraId="269E03E2" w14:textId="77777777" w:rsidR="00AD6206" w:rsidRPr="008A1932" w:rsidRDefault="00AD6206" w:rsidP="00AD6206">
      <w:pPr>
        <w:pStyle w:val="Pagrindinistekstas"/>
        <w:tabs>
          <w:tab w:val="left" w:pos="567"/>
        </w:tabs>
        <w:rPr>
          <w:color w:val="auto"/>
          <w:szCs w:val="22"/>
          <w:lang w:val="lt-LT"/>
        </w:rPr>
      </w:pPr>
    </w:p>
    <w:p w14:paraId="1707B47E" w14:textId="77777777" w:rsidR="00AD6206" w:rsidRPr="008A1932" w:rsidRDefault="00AD6206" w:rsidP="00AD6206">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8.</w:t>
      </w:r>
      <w:r w:rsidRPr="008A1932">
        <w:rPr>
          <w:szCs w:val="22"/>
          <w:lang w:val="lt-LT"/>
        </w:rPr>
        <w:tab/>
        <w:t>TINKAMUMO LAIKAS</w:t>
      </w:r>
    </w:p>
    <w:p w14:paraId="1DA412E1" w14:textId="37FD84BA" w:rsidR="00AD6206" w:rsidRPr="008A1932" w:rsidRDefault="00AD6206" w:rsidP="00AD6206">
      <w:pPr>
        <w:pStyle w:val="Pagrindinistekstas"/>
        <w:tabs>
          <w:tab w:val="left" w:pos="567"/>
        </w:tabs>
        <w:rPr>
          <w:color w:val="auto"/>
          <w:szCs w:val="22"/>
          <w:lang w:val="lt-LT"/>
        </w:rPr>
      </w:pPr>
    </w:p>
    <w:p w14:paraId="13D9A120" w14:textId="1F06FC07" w:rsidR="007B6921" w:rsidRPr="008A1932" w:rsidRDefault="007B6921" w:rsidP="00AD6206">
      <w:pPr>
        <w:pStyle w:val="Pagrindinistekstas"/>
        <w:tabs>
          <w:tab w:val="left" w:pos="567"/>
        </w:tabs>
        <w:rPr>
          <w:i w:val="0"/>
          <w:iCs/>
          <w:color w:val="auto"/>
          <w:szCs w:val="22"/>
          <w:lang w:val="lt-LT"/>
        </w:rPr>
      </w:pPr>
      <w:r w:rsidRPr="00835B82">
        <w:rPr>
          <w:i w:val="0"/>
          <w:color w:val="auto"/>
          <w:lang w:val="lt-LT"/>
        </w:rPr>
        <w:t>EXP {mm/MMMM}</w:t>
      </w:r>
    </w:p>
    <w:p w14:paraId="3368F6BB" w14:textId="77777777" w:rsidR="00AD6206" w:rsidRPr="008A1932" w:rsidRDefault="00AD6206" w:rsidP="00AD6206">
      <w:pPr>
        <w:pStyle w:val="Pagrindinistekstas"/>
        <w:tabs>
          <w:tab w:val="left" w:pos="567"/>
        </w:tabs>
        <w:rPr>
          <w:color w:val="auto"/>
          <w:szCs w:val="22"/>
          <w:lang w:val="lt-LT"/>
        </w:rPr>
      </w:pPr>
    </w:p>
    <w:p w14:paraId="0AACBAFB" w14:textId="77777777" w:rsidR="00D46A16" w:rsidRPr="00835B82" w:rsidRDefault="00D46A16" w:rsidP="00D46A16">
      <w:pPr>
        <w:pStyle w:val="Pagrindinistekstas"/>
        <w:tabs>
          <w:tab w:val="left" w:pos="567"/>
        </w:tabs>
        <w:rPr>
          <w:i w:val="0"/>
          <w:color w:val="auto"/>
          <w:lang w:val="lt-LT"/>
        </w:rPr>
      </w:pPr>
      <w:r w:rsidRPr="00835B82">
        <w:rPr>
          <w:i w:val="0"/>
          <w:color w:val="auto"/>
          <w:lang w:val="lt-LT"/>
        </w:rPr>
        <w:t>Paruoštą injekcinį tirpalą švirkšti nedelsiant.</w:t>
      </w:r>
    </w:p>
    <w:p w14:paraId="382E084E" w14:textId="77777777" w:rsidR="00D46A16" w:rsidRPr="008A1932" w:rsidRDefault="00D46A16" w:rsidP="00AD6206">
      <w:pPr>
        <w:pStyle w:val="Pagrindinistekstas"/>
        <w:tabs>
          <w:tab w:val="left" w:pos="567"/>
        </w:tabs>
        <w:rPr>
          <w:color w:val="auto"/>
          <w:szCs w:val="22"/>
          <w:lang w:val="lt-LT"/>
        </w:rPr>
      </w:pPr>
    </w:p>
    <w:p w14:paraId="5CCE3F32" w14:textId="77777777" w:rsidR="00AD6206" w:rsidRPr="008A1932" w:rsidRDefault="00AD6206" w:rsidP="00AD6206">
      <w:pPr>
        <w:pStyle w:val="Pagrindinistekstas"/>
        <w:tabs>
          <w:tab w:val="left" w:pos="567"/>
        </w:tabs>
        <w:rPr>
          <w:color w:val="auto"/>
          <w:szCs w:val="22"/>
          <w:lang w:val="lt-LT"/>
        </w:rPr>
      </w:pPr>
    </w:p>
    <w:p w14:paraId="6F5B4424" w14:textId="77777777" w:rsidR="00AD6206" w:rsidRPr="008A1932" w:rsidRDefault="00AD6206" w:rsidP="00AD6206">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9.</w:t>
      </w:r>
      <w:r w:rsidRPr="008A1932">
        <w:rPr>
          <w:szCs w:val="22"/>
          <w:lang w:val="lt-LT"/>
        </w:rPr>
        <w:tab/>
        <w:t>SPECIALIOS LAIKYMO SĄLYGOS</w:t>
      </w:r>
    </w:p>
    <w:p w14:paraId="1B521743" w14:textId="77777777" w:rsidR="00AD6206" w:rsidRPr="008A1932" w:rsidRDefault="00AD6206" w:rsidP="00AD6206">
      <w:pPr>
        <w:pStyle w:val="Pagrindinistekstas"/>
        <w:tabs>
          <w:tab w:val="left" w:pos="567"/>
        </w:tabs>
        <w:rPr>
          <w:color w:val="auto"/>
          <w:szCs w:val="22"/>
          <w:lang w:val="lt-LT"/>
        </w:rPr>
      </w:pPr>
    </w:p>
    <w:p w14:paraId="7A9E6BCA" w14:textId="3B6A9758" w:rsidR="001A1B97" w:rsidRPr="00835B82" w:rsidRDefault="004A1711" w:rsidP="004A1711">
      <w:pPr>
        <w:pStyle w:val="Pagrindinistekstas"/>
        <w:tabs>
          <w:tab w:val="left" w:pos="567"/>
        </w:tabs>
        <w:rPr>
          <w:i w:val="0"/>
          <w:color w:val="auto"/>
          <w:lang w:val="lt-LT"/>
        </w:rPr>
      </w:pPr>
      <w:r w:rsidRPr="004F4458">
        <w:rPr>
          <w:i w:val="0"/>
          <w:iCs/>
          <w:color w:val="auto"/>
          <w:lang w:val="lt-LT"/>
        </w:rPr>
        <w:t>Laikyti</w:t>
      </w:r>
      <w:r w:rsidRPr="004F4458">
        <w:rPr>
          <w:color w:val="auto"/>
          <w:lang w:val="lt-LT"/>
        </w:rPr>
        <w:t xml:space="preserve"> </w:t>
      </w:r>
      <w:r w:rsidR="001A1B97" w:rsidRPr="001A1B97">
        <w:rPr>
          <w:i w:val="0"/>
          <w:iCs/>
          <w:color w:val="auto"/>
          <w:szCs w:val="22"/>
          <w:lang w:val="lt-LT"/>
        </w:rPr>
        <w:t xml:space="preserve">ir transportuoti </w:t>
      </w:r>
      <w:r w:rsidRPr="004F4458">
        <w:rPr>
          <w:i w:val="0"/>
          <w:iCs/>
          <w:color w:val="auto"/>
          <w:lang w:val="lt-LT"/>
        </w:rPr>
        <w:t>šaldytuve</w:t>
      </w:r>
      <w:r w:rsidRPr="004A1711">
        <w:rPr>
          <w:i w:val="0"/>
          <w:iCs/>
          <w:color w:val="auto"/>
          <w:szCs w:val="22"/>
          <w:lang w:val="lt-LT"/>
        </w:rPr>
        <w:t xml:space="preserve"> </w:t>
      </w:r>
      <w:r w:rsidR="001A1B97" w:rsidRPr="001A1B97">
        <w:rPr>
          <w:i w:val="0"/>
          <w:iCs/>
          <w:color w:val="auto"/>
          <w:szCs w:val="22"/>
          <w:lang w:val="lt-LT"/>
        </w:rPr>
        <w:t>(2</w:t>
      </w:r>
      <w:r w:rsidR="001A1B97">
        <w:rPr>
          <w:i w:val="0"/>
          <w:iCs/>
          <w:color w:val="auto"/>
          <w:szCs w:val="22"/>
          <w:lang w:val="lt-LT"/>
        </w:rPr>
        <w:t> </w:t>
      </w:r>
      <w:r w:rsidR="001A1B97" w:rsidRPr="001A1B97">
        <w:rPr>
          <w:i w:val="0"/>
          <w:iCs/>
          <w:color w:val="auto"/>
          <w:szCs w:val="22"/>
          <w:lang w:val="lt-LT"/>
        </w:rPr>
        <w:t xml:space="preserve">°C </w:t>
      </w:r>
      <w:r w:rsidR="001A1B97">
        <w:rPr>
          <w:i w:val="0"/>
          <w:iCs/>
          <w:color w:val="auto"/>
          <w:szCs w:val="22"/>
          <w:lang w:val="lt-LT"/>
        </w:rPr>
        <w:t>–</w:t>
      </w:r>
      <w:r w:rsidR="001A1B97" w:rsidRPr="001A1B97">
        <w:rPr>
          <w:i w:val="0"/>
          <w:iCs/>
          <w:color w:val="auto"/>
          <w:szCs w:val="22"/>
          <w:lang w:val="lt-LT"/>
        </w:rPr>
        <w:t xml:space="preserve"> 8</w:t>
      </w:r>
      <w:r w:rsidR="001A1B97">
        <w:rPr>
          <w:i w:val="0"/>
          <w:iCs/>
          <w:color w:val="auto"/>
          <w:szCs w:val="22"/>
          <w:lang w:val="lt-LT"/>
        </w:rPr>
        <w:t> </w:t>
      </w:r>
      <w:r w:rsidR="001A1B97" w:rsidRPr="001A1B97">
        <w:rPr>
          <w:i w:val="0"/>
          <w:iCs/>
          <w:color w:val="auto"/>
          <w:szCs w:val="22"/>
          <w:lang w:val="lt-LT"/>
        </w:rPr>
        <w:t>°</w:t>
      </w:r>
      <w:r w:rsidR="001A1B97" w:rsidRPr="00835B82">
        <w:rPr>
          <w:i w:val="0"/>
          <w:color w:val="auto"/>
          <w:lang w:val="lt-LT"/>
        </w:rPr>
        <w:t>C temperatūroje</w:t>
      </w:r>
      <w:r w:rsidR="001A1B97" w:rsidRPr="001A1B97">
        <w:rPr>
          <w:i w:val="0"/>
          <w:iCs/>
          <w:color w:val="auto"/>
          <w:szCs w:val="22"/>
          <w:lang w:val="lt-LT"/>
        </w:rPr>
        <w:t>).</w:t>
      </w:r>
    </w:p>
    <w:p w14:paraId="49A86038" w14:textId="66C6E3E7" w:rsidR="001A1B97" w:rsidRPr="00CF5733" w:rsidRDefault="001A1B97" w:rsidP="001A1B97">
      <w:pPr>
        <w:pStyle w:val="Pagrindinistekstas"/>
        <w:tabs>
          <w:tab w:val="left" w:pos="567"/>
        </w:tabs>
        <w:rPr>
          <w:i w:val="0"/>
          <w:iCs/>
          <w:color w:val="auto"/>
          <w:szCs w:val="22"/>
          <w:lang w:val="lt-LT"/>
        </w:rPr>
      </w:pPr>
      <w:r w:rsidRPr="001A1B97">
        <w:rPr>
          <w:i w:val="0"/>
          <w:iCs/>
          <w:color w:val="auto"/>
          <w:szCs w:val="22"/>
          <w:lang w:val="lt-LT"/>
        </w:rPr>
        <w:t xml:space="preserve">Laikyti gamintojo pakuotėje, kad </w:t>
      </w:r>
      <w:r>
        <w:rPr>
          <w:i w:val="0"/>
          <w:iCs/>
          <w:color w:val="auto"/>
          <w:szCs w:val="22"/>
          <w:lang w:val="lt-LT"/>
        </w:rPr>
        <w:t>vaistas</w:t>
      </w:r>
      <w:r w:rsidRPr="001A1B97">
        <w:rPr>
          <w:i w:val="0"/>
          <w:iCs/>
          <w:color w:val="auto"/>
          <w:szCs w:val="22"/>
          <w:lang w:val="lt-LT"/>
        </w:rPr>
        <w:t xml:space="preserve"> būtų apsaugotas nuo šviesos.</w:t>
      </w:r>
    </w:p>
    <w:p w14:paraId="093F635C" w14:textId="77777777" w:rsidR="00AD6206" w:rsidRPr="008A1932" w:rsidRDefault="00AD6206" w:rsidP="00AD6206">
      <w:pPr>
        <w:pStyle w:val="Pagrindinistekstas"/>
        <w:tabs>
          <w:tab w:val="left" w:pos="567"/>
        </w:tabs>
        <w:rPr>
          <w:color w:val="auto"/>
          <w:szCs w:val="22"/>
          <w:lang w:val="lt-LT"/>
        </w:rPr>
      </w:pPr>
    </w:p>
    <w:p w14:paraId="5FD38488" w14:textId="77777777" w:rsidR="00AD6206" w:rsidRPr="008A1932" w:rsidRDefault="00AD6206" w:rsidP="00AD6206">
      <w:pPr>
        <w:pStyle w:val="Pagrindinistekstas"/>
        <w:tabs>
          <w:tab w:val="left" w:pos="567"/>
        </w:tabs>
        <w:rPr>
          <w:color w:val="auto"/>
          <w:szCs w:val="22"/>
          <w:lang w:val="lt-LT"/>
        </w:rPr>
      </w:pPr>
    </w:p>
    <w:p w14:paraId="50903384" w14:textId="77777777" w:rsidR="00AD6206" w:rsidRPr="008A1932" w:rsidRDefault="00AD6206" w:rsidP="00AD6206">
      <w:pPr>
        <w:pStyle w:val="Antrat3"/>
        <w:pBdr>
          <w:top w:val="single" w:sz="4" w:space="1" w:color="auto"/>
          <w:left w:val="single" w:sz="4" w:space="4" w:color="auto"/>
          <w:bottom w:val="single" w:sz="4" w:space="1" w:color="auto"/>
          <w:right w:val="single" w:sz="4" w:space="4" w:color="auto"/>
        </w:pBdr>
        <w:spacing w:before="0" w:after="0"/>
        <w:ind w:left="567" w:hanging="567"/>
        <w:rPr>
          <w:szCs w:val="22"/>
          <w:lang w:val="lt-LT"/>
        </w:rPr>
      </w:pPr>
      <w:r w:rsidRPr="008A1932">
        <w:rPr>
          <w:szCs w:val="22"/>
          <w:lang w:val="lt-LT"/>
        </w:rPr>
        <w:t>10.</w:t>
      </w:r>
      <w:r w:rsidRPr="008A1932">
        <w:rPr>
          <w:szCs w:val="22"/>
          <w:lang w:val="lt-LT"/>
        </w:rPr>
        <w:tab/>
        <w:t xml:space="preserve">SPECIALIOS ATSARGUMO PRIEMONĖS DĖL NESUVARTOTO </w:t>
      </w:r>
      <w:r w:rsidRPr="008A1932">
        <w:rPr>
          <w:bCs/>
          <w:szCs w:val="22"/>
          <w:lang w:val="lt-LT"/>
        </w:rPr>
        <w:t xml:space="preserve">VAISTINIO PREPARATO AR JO ATLIEKŲ </w:t>
      </w:r>
      <w:r w:rsidRPr="008A1932">
        <w:rPr>
          <w:szCs w:val="22"/>
          <w:lang w:val="lt-LT"/>
        </w:rPr>
        <w:t>TVARKYMO (JEI REIKIA)</w:t>
      </w:r>
    </w:p>
    <w:p w14:paraId="47152E30" w14:textId="77777777" w:rsidR="00AD6206" w:rsidRPr="008A1932" w:rsidRDefault="00AD6206" w:rsidP="00AD6206">
      <w:pPr>
        <w:pStyle w:val="Pagrindinistekstas"/>
        <w:tabs>
          <w:tab w:val="left" w:pos="567"/>
        </w:tabs>
        <w:rPr>
          <w:color w:val="auto"/>
          <w:szCs w:val="22"/>
          <w:lang w:val="lt-LT"/>
        </w:rPr>
      </w:pPr>
    </w:p>
    <w:p w14:paraId="523D2E2A" w14:textId="1ED29773" w:rsidR="00AD6206" w:rsidRDefault="00A07DE7" w:rsidP="00AD6206">
      <w:pPr>
        <w:pStyle w:val="Pagrindinistekstas"/>
        <w:tabs>
          <w:tab w:val="left" w:pos="567"/>
        </w:tabs>
        <w:rPr>
          <w:i w:val="0"/>
          <w:color w:val="auto"/>
          <w:szCs w:val="22"/>
          <w:lang w:val="lt-LT"/>
        </w:rPr>
      </w:pPr>
      <w:r w:rsidRPr="00CF5733">
        <w:rPr>
          <w:i w:val="0"/>
          <w:iCs/>
          <w:color w:val="auto"/>
          <w:szCs w:val="22"/>
          <w:lang w:val="lt-LT"/>
        </w:rPr>
        <w:t xml:space="preserve">Išmeskite laikydamiesi vietinių </w:t>
      </w:r>
      <w:r w:rsidR="00C17372">
        <w:rPr>
          <w:i w:val="0"/>
          <w:iCs/>
          <w:color w:val="auto"/>
          <w:szCs w:val="22"/>
          <w:lang w:val="lt-LT"/>
        </w:rPr>
        <w:t>reikalavimų</w:t>
      </w:r>
      <w:r>
        <w:rPr>
          <w:i w:val="0"/>
          <w:iCs/>
          <w:color w:val="auto"/>
          <w:szCs w:val="22"/>
          <w:lang w:val="lt-LT"/>
        </w:rPr>
        <w:t>.</w:t>
      </w:r>
    </w:p>
    <w:p w14:paraId="15DE0A90" w14:textId="77777777" w:rsidR="00A07DE7" w:rsidRPr="00CF5733" w:rsidRDefault="00A07DE7" w:rsidP="00AD6206">
      <w:pPr>
        <w:pStyle w:val="Pagrindinistekstas"/>
        <w:tabs>
          <w:tab w:val="left" w:pos="567"/>
        </w:tabs>
        <w:rPr>
          <w:i w:val="0"/>
          <w:iCs/>
          <w:color w:val="auto"/>
          <w:szCs w:val="22"/>
          <w:lang w:val="lt-LT"/>
        </w:rPr>
      </w:pPr>
    </w:p>
    <w:p w14:paraId="6BD72D5E" w14:textId="77777777" w:rsidR="00A07DE7" w:rsidRPr="008A1932" w:rsidRDefault="00A07DE7" w:rsidP="00AD6206">
      <w:pPr>
        <w:pStyle w:val="Pagrindinistekstas"/>
        <w:tabs>
          <w:tab w:val="left" w:pos="567"/>
        </w:tabs>
        <w:rPr>
          <w:color w:val="auto"/>
          <w:szCs w:val="22"/>
          <w:lang w:val="lt-LT"/>
        </w:rPr>
      </w:pPr>
    </w:p>
    <w:p w14:paraId="1020DC00" w14:textId="77777777" w:rsidR="00AD6206" w:rsidRPr="008A1932" w:rsidRDefault="00AD6206" w:rsidP="00D0531F">
      <w:pPr>
        <w:pStyle w:val="Antrat3"/>
        <w:pBdr>
          <w:top w:val="single" w:sz="4" w:space="1" w:color="auto"/>
          <w:left w:val="single" w:sz="4" w:space="4" w:color="auto"/>
          <w:bottom w:val="single" w:sz="4" w:space="1" w:color="auto"/>
          <w:right w:val="single" w:sz="4" w:space="4" w:color="auto"/>
        </w:pBdr>
        <w:spacing w:before="0" w:after="0" w:line="240" w:lineRule="auto"/>
        <w:rPr>
          <w:szCs w:val="22"/>
          <w:lang w:val="lt-LT"/>
        </w:rPr>
      </w:pPr>
      <w:r w:rsidRPr="008A1932">
        <w:rPr>
          <w:szCs w:val="22"/>
          <w:lang w:val="lt-LT"/>
        </w:rPr>
        <w:t>11.</w:t>
      </w:r>
      <w:r w:rsidRPr="008A1932">
        <w:rPr>
          <w:szCs w:val="22"/>
          <w:lang w:val="lt-LT"/>
        </w:rPr>
        <w:tab/>
        <w:t>REGISTRUOTOJO PAVADINIMAS IR ADRESAS</w:t>
      </w:r>
    </w:p>
    <w:p w14:paraId="57A49E33" w14:textId="77777777" w:rsidR="00AD6206" w:rsidRPr="008A1932" w:rsidRDefault="00AD6206" w:rsidP="00D0531F">
      <w:pPr>
        <w:pStyle w:val="Pagrindinistekstas"/>
        <w:keepNext/>
        <w:tabs>
          <w:tab w:val="left" w:pos="567"/>
        </w:tabs>
        <w:rPr>
          <w:color w:val="auto"/>
          <w:szCs w:val="22"/>
          <w:lang w:val="lt-LT"/>
        </w:rPr>
      </w:pPr>
    </w:p>
    <w:p w14:paraId="35CBE381" w14:textId="77777777" w:rsidR="006B5786" w:rsidRPr="008A1932" w:rsidRDefault="006B5786" w:rsidP="00D0531F">
      <w:pPr>
        <w:keepNext/>
      </w:pPr>
      <w:r w:rsidRPr="008A1932">
        <w:t>Registruotojas:</w:t>
      </w:r>
    </w:p>
    <w:p w14:paraId="1255DD4D" w14:textId="77777777" w:rsidR="007B6921" w:rsidRPr="008A1932" w:rsidRDefault="007B6921" w:rsidP="00D0531F">
      <w:pPr>
        <w:keepNext/>
      </w:pPr>
      <w:proofErr w:type="spellStart"/>
      <w:r w:rsidRPr="008A1932">
        <w:t>GlaxoSmithKline</w:t>
      </w:r>
      <w:proofErr w:type="spellEnd"/>
      <w:r w:rsidRPr="008A1932">
        <w:t xml:space="preserve"> </w:t>
      </w:r>
      <w:proofErr w:type="spellStart"/>
      <w:r w:rsidRPr="008A1932">
        <w:t>Biologicals</w:t>
      </w:r>
      <w:proofErr w:type="spellEnd"/>
      <w:r w:rsidRPr="008A1932">
        <w:t xml:space="preserve"> SA</w:t>
      </w:r>
    </w:p>
    <w:p w14:paraId="03179523" w14:textId="77777777" w:rsidR="007B6921" w:rsidRPr="008A1932" w:rsidRDefault="007B6921" w:rsidP="007B6921">
      <w:proofErr w:type="spellStart"/>
      <w:r w:rsidRPr="008A1932">
        <w:t>Rue</w:t>
      </w:r>
      <w:proofErr w:type="spellEnd"/>
      <w:r w:rsidRPr="008A1932">
        <w:t xml:space="preserve"> de </w:t>
      </w:r>
      <w:proofErr w:type="spellStart"/>
      <w:r w:rsidRPr="008A1932">
        <w:t>l'Institut</w:t>
      </w:r>
      <w:proofErr w:type="spellEnd"/>
      <w:r w:rsidRPr="008A1932">
        <w:t xml:space="preserve"> 89, </w:t>
      </w:r>
    </w:p>
    <w:p w14:paraId="3AC1221A" w14:textId="77777777" w:rsidR="007B6921" w:rsidRPr="008A1932" w:rsidRDefault="007B6921" w:rsidP="007B6921">
      <w:r w:rsidRPr="008A1932">
        <w:t xml:space="preserve">B-1330 </w:t>
      </w:r>
      <w:proofErr w:type="spellStart"/>
      <w:r w:rsidRPr="008A1932">
        <w:t>Rixensart</w:t>
      </w:r>
      <w:proofErr w:type="spellEnd"/>
      <w:r w:rsidRPr="008A1932">
        <w:t xml:space="preserve">, </w:t>
      </w:r>
    </w:p>
    <w:p w14:paraId="1E4616BE" w14:textId="77777777" w:rsidR="007B6921" w:rsidRPr="008A1932" w:rsidRDefault="007B6921" w:rsidP="007B6921">
      <w:pPr>
        <w:ind w:left="709" w:hanging="709"/>
        <w:jc w:val="both"/>
        <w:rPr>
          <w:szCs w:val="22"/>
        </w:rPr>
      </w:pPr>
      <w:r w:rsidRPr="008A1932">
        <w:lastRenderedPageBreak/>
        <w:t>Belgija</w:t>
      </w:r>
      <w:r w:rsidRPr="008A1932">
        <w:rPr>
          <w:szCs w:val="22"/>
        </w:rPr>
        <w:t xml:space="preserve"> </w:t>
      </w:r>
    </w:p>
    <w:p w14:paraId="3B2BCD86" w14:textId="77777777" w:rsidR="00AD6206" w:rsidRPr="008A1932" w:rsidRDefault="00AD6206" w:rsidP="00AD6206">
      <w:pPr>
        <w:pStyle w:val="Pagrindinistekstas"/>
        <w:tabs>
          <w:tab w:val="left" w:pos="567"/>
        </w:tabs>
        <w:rPr>
          <w:color w:val="auto"/>
          <w:szCs w:val="22"/>
          <w:lang w:val="lt-LT"/>
        </w:rPr>
      </w:pPr>
    </w:p>
    <w:p w14:paraId="1A78558A" w14:textId="77777777" w:rsidR="00AD6206" w:rsidRPr="008A1932" w:rsidRDefault="00AD6206" w:rsidP="00AD6206">
      <w:pPr>
        <w:pStyle w:val="Pagrindinistekstas"/>
        <w:tabs>
          <w:tab w:val="left" w:pos="567"/>
        </w:tabs>
        <w:rPr>
          <w:color w:val="auto"/>
          <w:szCs w:val="22"/>
          <w:lang w:val="lt-LT"/>
        </w:rPr>
      </w:pPr>
    </w:p>
    <w:p w14:paraId="15764A08" w14:textId="77777777" w:rsidR="00AD6206" w:rsidRPr="008A1932" w:rsidRDefault="00AD6206" w:rsidP="00AD6206">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12.</w:t>
      </w:r>
      <w:r w:rsidRPr="008A1932">
        <w:rPr>
          <w:szCs w:val="22"/>
          <w:lang w:val="lt-LT"/>
        </w:rPr>
        <w:tab/>
        <w:t>REGISTRACIJOS PAŽYMĖJIMO NUMERIS</w:t>
      </w:r>
    </w:p>
    <w:p w14:paraId="7602BF8A" w14:textId="77777777" w:rsidR="00AD6206" w:rsidRPr="008A1932" w:rsidRDefault="00AD6206" w:rsidP="00AD6206">
      <w:pPr>
        <w:pStyle w:val="Pagrindinistekstas"/>
        <w:tabs>
          <w:tab w:val="left" w:pos="567"/>
        </w:tabs>
        <w:rPr>
          <w:color w:val="auto"/>
          <w:szCs w:val="22"/>
          <w:lang w:val="lt-LT"/>
        </w:rPr>
      </w:pPr>
    </w:p>
    <w:p w14:paraId="2CB43F17" w14:textId="510EB749" w:rsidR="007B6921" w:rsidRDefault="007B6921" w:rsidP="007B6921">
      <w:pPr>
        <w:ind w:right="-143"/>
        <w:rPr>
          <w:bCs/>
          <w:szCs w:val="22"/>
        </w:rPr>
      </w:pPr>
      <w:r w:rsidRPr="008A1932">
        <w:rPr>
          <w:bCs/>
          <w:szCs w:val="22"/>
        </w:rPr>
        <w:t>LT/1/97/2230/001</w:t>
      </w:r>
      <w:r w:rsidR="004747EA">
        <w:rPr>
          <w:bCs/>
          <w:szCs w:val="22"/>
        </w:rPr>
        <w:t xml:space="preserve"> </w:t>
      </w:r>
      <w:r w:rsidR="002A61BC" w:rsidRPr="00835B82">
        <w:rPr>
          <w:bCs/>
          <w:szCs w:val="22"/>
          <w:highlight w:val="lightGray"/>
        </w:rPr>
        <w:t>-</w:t>
      </w:r>
      <w:r w:rsidR="004747EA">
        <w:rPr>
          <w:bCs/>
          <w:szCs w:val="22"/>
          <w:highlight w:val="lightGray"/>
        </w:rPr>
        <w:t xml:space="preserve"> </w:t>
      </w:r>
      <w:r w:rsidR="002A61BC" w:rsidRPr="00835B82">
        <w:rPr>
          <w:bCs/>
          <w:szCs w:val="22"/>
          <w:highlight w:val="lightGray"/>
        </w:rPr>
        <w:t>flakonas miltelių, užpildytas švirkštas tirpiklio (0,5</w:t>
      </w:r>
      <w:r w:rsidR="000B20A1">
        <w:rPr>
          <w:bCs/>
          <w:szCs w:val="22"/>
          <w:highlight w:val="lightGray"/>
        </w:rPr>
        <w:t> </w:t>
      </w:r>
      <w:r w:rsidR="002A61BC" w:rsidRPr="00835B82">
        <w:rPr>
          <w:bCs/>
          <w:szCs w:val="22"/>
          <w:highlight w:val="lightGray"/>
        </w:rPr>
        <w:t>ml) ir 2</w:t>
      </w:r>
      <w:r w:rsidR="000B20A1">
        <w:rPr>
          <w:bCs/>
          <w:szCs w:val="22"/>
          <w:highlight w:val="lightGray"/>
        </w:rPr>
        <w:t> </w:t>
      </w:r>
      <w:r w:rsidR="002A61BC" w:rsidRPr="00835B82">
        <w:rPr>
          <w:bCs/>
          <w:szCs w:val="22"/>
          <w:highlight w:val="lightGray"/>
        </w:rPr>
        <w:t>injekcinės adatos, N1</w:t>
      </w:r>
    </w:p>
    <w:p w14:paraId="05ED4C25" w14:textId="3C9A50E6" w:rsidR="00BB1546" w:rsidRPr="00835B82" w:rsidRDefault="00BB1546" w:rsidP="00BB1546">
      <w:pPr>
        <w:ind w:right="-143"/>
        <w:rPr>
          <w:bCs/>
          <w:szCs w:val="22"/>
          <w:highlight w:val="lightGray"/>
        </w:rPr>
      </w:pPr>
      <w:r w:rsidRPr="00835B82">
        <w:rPr>
          <w:bCs/>
          <w:szCs w:val="22"/>
          <w:highlight w:val="lightGray"/>
        </w:rPr>
        <w:t>LT/1/97/2230/00</w:t>
      </w:r>
      <w:r w:rsidR="00190891" w:rsidRPr="00835B82">
        <w:rPr>
          <w:bCs/>
          <w:szCs w:val="22"/>
          <w:highlight w:val="lightGray"/>
        </w:rPr>
        <w:t>4</w:t>
      </w:r>
      <w:r w:rsidR="002A61BC">
        <w:rPr>
          <w:bCs/>
          <w:szCs w:val="22"/>
          <w:highlight w:val="lightGray"/>
        </w:rPr>
        <w:t xml:space="preserve"> </w:t>
      </w:r>
      <w:r w:rsidR="002A61BC" w:rsidRPr="002A61BC">
        <w:rPr>
          <w:bCs/>
          <w:szCs w:val="22"/>
          <w:highlight w:val="lightGray"/>
        </w:rPr>
        <w:t xml:space="preserve">- </w:t>
      </w:r>
      <w:r w:rsidR="002A61BC" w:rsidRPr="00835B82">
        <w:rPr>
          <w:bCs/>
          <w:szCs w:val="22"/>
          <w:highlight w:val="lightGray"/>
        </w:rPr>
        <w:t>flakonas miltelių, užpildytas švirkštas tirpiklio (0,5</w:t>
      </w:r>
      <w:r w:rsidR="000B20A1">
        <w:rPr>
          <w:bCs/>
          <w:szCs w:val="22"/>
          <w:highlight w:val="lightGray"/>
        </w:rPr>
        <w:t> </w:t>
      </w:r>
      <w:r w:rsidR="002A61BC" w:rsidRPr="00835B82">
        <w:rPr>
          <w:bCs/>
          <w:szCs w:val="22"/>
          <w:highlight w:val="lightGray"/>
        </w:rPr>
        <w:t>ml), N1</w:t>
      </w:r>
    </w:p>
    <w:p w14:paraId="0286D66D" w14:textId="359C1991" w:rsidR="00190891" w:rsidRPr="00835B82" w:rsidRDefault="00190891" w:rsidP="00190891">
      <w:pPr>
        <w:ind w:right="-143"/>
        <w:rPr>
          <w:bCs/>
          <w:szCs w:val="22"/>
          <w:highlight w:val="lightGray"/>
        </w:rPr>
      </w:pPr>
      <w:r w:rsidRPr="00835B82">
        <w:rPr>
          <w:bCs/>
          <w:szCs w:val="22"/>
          <w:highlight w:val="lightGray"/>
        </w:rPr>
        <w:t>LT/1/97/2230/005</w:t>
      </w:r>
      <w:r w:rsidR="002A61BC" w:rsidRPr="002A61BC">
        <w:rPr>
          <w:bCs/>
          <w:szCs w:val="22"/>
          <w:highlight w:val="lightGray"/>
        </w:rPr>
        <w:t xml:space="preserve"> - </w:t>
      </w:r>
      <w:r w:rsidR="002A61BC" w:rsidRPr="00835B82">
        <w:rPr>
          <w:bCs/>
          <w:szCs w:val="22"/>
          <w:highlight w:val="lightGray"/>
        </w:rPr>
        <w:t>flakonas miltelių, užpildytas švirkštas tirpiklio (0,5</w:t>
      </w:r>
      <w:r w:rsidR="000B20A1">
        <w:rPr>
          <w:bCs/>
          <w:szCs w:val="22"/>
          <w:highlight w:val="lightGray"/>
        </w:rPr>
        <w:t> </w:t>
      </w:r>
      <w:r w:rsidR="002A61BC" w:rsidRPr="00835B82">
        <w:rPr>
          <w:bCs/>
          <w:szCs w:val="22"/>
          <w:highlight w:val="lightGray"/>
        </w:rPr>
        <w:t>ml), N10</w:t>
      </w:r>
    </w:p>
    <w:p w14:paraId="4D782554" w14:textId="16F4AFE2" w:rsidR="00190891" w:rsidRPr="00835B82" w:rsidRDefault="00190891" w:rsidP="00190891">
      <w:pPr>
        <w:ind w:right="-143"/>
        <w:rPr>
          <w:bCs/>
          <w:szCs w:val="22"/>
          <w:highlight w:val="lightGray"/>
        </w:rPr>
      </w:pPr>
      <w:r w:rsidRPr="00835B82">
        <w:rPr>
          <w:bCs/>
          <w:szCs w:val="22"/>
          <w:highlight w:val="lightGray"/>
        </w:rPr>
        <w:t>LT/1/97/2230/006</w:t>
      </w:r>
      <w:r w:rsidR="002A61BC" w:rsidRPr="002A61BC">
        <w:rPr>
          <w:bCs/>
          <w:szCs w:val="22"/>
          <w:highlight w:val="lightGray"/>
        </w:rPr>
        <w:t xml:space="preserve"> - </w:t>
      </w:r>
      <w:r w:rsidR="002A61BC" w:rsidRPr="00835B82">
        <w:rPr>
          <w:bCs/>
          <w:szCs w:val="22"/>
          <w:highlight w:val="lightGray"/>
        </w:rPr>
        <w:t>flakonas miltelių, užpildytas švirkštas tirpiklio (0,5</w:t>
      </w:r>
      <w:r w:rsidR="000B20A1">
        <w:rPr>
          <w:bCs/>
          <w:szCs w:val="22"/>
          <w:highlight w:val="lightGray"/>
        </w:rPr>
        <w:t> </w:t>
      </w:r>
      <w:r w:rsidR="002A61BC" w:rsidRPr="00835B82">
        <w:rPr>
          <w:bCs/>
          <w:szCs w:val="22"/>
          <w:highlight w:val="lightGray"/>
        </w:rPr>
        <w:t>ml) ir 1</w:t>
      </w:r>
      <w:r w:rsidR="000B20A1">
        <w:rPr>
          <w:bCs/>
          <w:szCs w:val="22"/>
          <w:highlight w:val="lightGray"/>
        </w:rPr>
        <w:t> </w:t>
      </w:r>
      <w:r w:rsidR="002A61BC" w:rsidRPr="00835B82">
        <w:rPr>
          <w:bCs/>
          <w:szCs w:val="22"/>
          <w:highlight w:val="lightGray"/>
        </w:rPr>
        <w:t>injekcinė adata, N1</w:t>
      </w:r>
    </w:p>
    <w:p w14:paraId="387D1F0E" w14:textId="2528624C" w:rsidR="00190891" w:rsidRPr="00835B82" w:rsidRDefault="00190891" w:rsidP="00190891">
      <w:pPr>
        <w:ind w:right="-143"/>
        <w:rPr>
          <w:bCs/>
          <w:szCs w:val="22"/>
          <w:highlight w:val="lightGray"/>
        </w:rPr>
      </w:pPr>
      <w:r w:rsidRPr="00835B82">
        <w:rPr>
          <w:bCs/>
          <w:szCs w:val="22"/>
          <w:highlight w:val="lightGray"/>
        </w:rPr>
        <w:t>LT/1/97/2230/007</w:t>
      </w:r>
      <w:r w:rsidR="002A61BC" w:rsidRPr="002A61BC">
        <w:rPr>
          <w:bCs/>
          <w:szCs w:val="22"/>
          <w:highlight w:val="lightGray"/>
        </w:rPr>
        <w:t xml:space="preserve"> - </w:t>
      </w:r>
      <w:r w:rsidR="002A61BC" w:rsidRPr="00835B82">
        <w:rPr>
          <w:bCs/>
          <w:szCs w:val="22"/>
          <w:highlight w:val="lightGray"/>
        </w:rPr>
        <w:t>flakonas miltelių, užpildytas švirkštas tirpiklio (0,5</w:t>
      </w:r>
      <w:r w:rsidR="000B20A1">
        <w:rPr>
          <w:bCs/>
          <w:szCs w:val="22"/>
          <w:highlight w:val="lightGray"/>
        </w:rPr>
        <w:t> </w:t>
      </w:r>
      <w:r w:rsidR="002A61BC" w:rsidRPr="00835B82">
        <w:rPr>
          <w:bCs/>
          <w:szCs w:val="22"/>
          <w:highlight w:val="lightGray"/>
        </w:rPr>
        <w:t>ml) ir 1</w:t>
      </w:r>
      <w:r w:rsidR="000B20A1">
        <w:rPr>
          <w:bCs/>
          <w:szCs w:val="22"/>
          <w:highlight w:val="lightGray"/>
        </w:rPr>
        <w:t> </w:t>
      </w:r>
      <w:r w:rsidR="002A61BC" w:rsidRPr="00835B82">
        <w:rPr>
          <w:bCs/>
          <w:szCs w:val="22"/>
          <w:highlight w:val="lightGray"/>
        </w:rPr>
        <w:t>injekcinė adata,</w:t>
      </w:r>
      <w:r w:rsidR="004747EA">
        <w:rPr>
          <w:bCs/>
          <w:szCs w:val="22"/>
          <w:highlight w:val="lightGray"/>
        </w:rPr>
        <w:t xml:space="preserve"> </w:t>
      </w:r>
      <w:r w:rsidR="002A61BC" w:rsidRPr="00835B82">
        <w:rPr>
          <w:bCs/>
          <w:szCs w:val="22"/>
          <w:highlight w:val="lightGray"/>
        </w:rPr>
        <w:t>N10</w:t>
      </w:r>
    </w:p>
    <w:p w14:paraId="712F23CB" w14:textId="243567BF" w:rsidR="00190891" w:rsidRPr="008A1932" w:rsidRDefault="00190891" w:rsidP="00190891">
      <w:pPr>
        <w:ind w:right="-143"/>
        <w:rPr>
          <w:bCs/>
          <w:szCs w:val="22"/>
        </w:rPr>
      </w:pPr>
      <w:r w:rsidRPr="00835B82">
        <w:rPr>
          <w:bCs/>
          <w:szCs w:val="22"/>
          <w:highlight w:val="lightGray"/>
        </w:rPr>
        <w:t>LT/1/97/2230/008</w:t>
      </w:r>
      <w:r w:rsidR="002A61BC" w:rsidRPr="00835B82">
        <w:rPr>
          <w:bCs/>
          <w:szCs w:val="22"/>
          <w:highlight w:val="lightGray"/>
        </w:rPr>
        <w:t xml:space="preserve"> - flakonas miltelių, užpildytas švirkštas tirpiklio (0,5</w:t>
      </w:r>
      <w:r w:rsidR="000B20A1">
        <w:rPr>
          <w:bCs/>
          <w:szCs w:val="22"/>
          <w:highlight w:val="lightGray"/>
        </w:rPr>
        <w:t> </w:t>
      </w:r>
      <w:r w:rsidR="002A61BC" w:rsidRPr="00835B82">
        <w:rPr>
          <w:bCs/>
          <w:szCs w:val="22"/>
          <w:highlight w:val="lightGray"/>
        </w:rPr>
        <w:t>ml) ir 2</w:t>
      </w:r>
      <w:r w:rsidR="000B20A1">
        <w:rPr>
          <w:bCs/>
          <w:szCs w:val="22"/>
          <w:highlight w:val="lightGray"/>
        </w:rPr>
        <w:t> </w:t>
      </w:r>
      <w:r w:rsidR="002A61BC" w:rsidRPr="00835B82">
        <w:rPr>
          <w:bCs/>
          <w:szCs w:val="22"/>
          <w:highlight w:val="lightGray"/>
        </w:rPr>
        <w:t>injekcinės adatos,</w:t>
      </w:r>
      <w:r w:rsidR="004747EA">
        <w:rPr>
          <w:bCs/>
          <w:szCs w:val="22"/>
          <w:highlight w:val="lightGray"/>
        </w:rPr>
        <w:t xml:space="preserve"> </w:t>
      </w:r>
      <w:r w:rsidR="002A61BC" w:rsidRPr="00835B82">
        <w:rPr>
          <w:bCs/>
          <w:szCs w:val="22"/>
          <w:highlight w:val="lightGray"/>
        </w:rPr>
        <w:t>N10</w:t>
      </w:r>
    </w:p>
    <w:p w14:paraId="229D6CB9" w14:textId="2FD9D278" w:rsidR="00AD6206" w:rsidRPr="008A1932" w:rsidRDefault="00AD6206" w:rsidP="00AD6206">
      <w:pPr>
        <w:pStyle w:val="Pagrindinistekstas"/>
        <w:tabs>
          <w:tab w:val="left" w:pos="567"/>
        </w:tabs>
        <w:rPr>
          <w:color w:val="auto"/>
          <w:szCs w:val="22"/>
          <w:lang w:val="lt-LT"/>
        </w:rPr>
      </w:pPr>
    </w:p>
    <w:p w14:paraId="0C60BD97" w14:textId="77777777" w:rsidR="00AD6206" w:rsidRPr="008A1932" w:rsidRDefault="00AD6206" w:rsidP="00AD6206">
      <w:pPr>
        <w:pStyle w:val="Pagrindinistekstas"/>
        <w:tabs>
          <w:tab w:val="left" w:pos="567"/>
        </w:tabs>
        <w:rPr>
          <w:color w:val="auto"/>
          <w:szCs w:val="22"/>
          <w:lang w:val="lt-LT"/>
        </w:rPr>
      </w:pPr>
    </w:p>
    <w:p w14:paraId="76560F29" w14:textId="77777777" w:rsidR="00AD6206" w:rsidRPr="008A1932" w:rsidRDefault="00AD6206" w:rsidP="00AD6206">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13.</w:t>
      </w:r>
      <w:r w:rsidRPr="008A1932">
        <w:rPr>
          <w:szCs w:val="22"/>
          <w:lang w:val="lt-LT"/>
        </w:rPr>
        <w:tab/>
        <w:t>SERIJOS NUMERIS</w:t>
      </w:r>
    </w:p>
    <w:p w14:paraId="5E9098C5" w14:textId="77777777" w:rsidR="00AD6206" w:rsidRPr="008A1932" w:rsidRDefault="00AD6206" w:rsidP="00AD6206">
      <w:pPr>
        <w:pStyle w:val="Pagrindinistekstas"/>
        <w:tabs>
          <w:tab w:val="left" w:pos="567"/>
        </w:tabs>
        <w:rPr>
          <w:color w:val="auto"/>
          <w:szCs w:val="22"/>
          <w:lang w:val="lt-LT"/>
        </w:rPr>
      </w:pPr>
    </w:p>
    <w:p w14:paraId="3EE43909" w14:textId="77777777" w:rsidR="007B6921" w:rsidRPr="00095B61" w:rsidRDefault="007B6921" w:rsidP="007B6921">
      <w:pPr>
        <w:pStyle w:val="Pagrindinistekstas"/>
        <w:tabs>
          <w:tab w:val="left" w:pos="567"/>
        </w:tabs>
        <w:rPr>
          <w:i w:val="0"/>
          <w:color w:val="auto"/>
          <w:lang w:val="lt-LT"/>
        </w:rPr>
      </w:pPr>
      <w:r w:rsidRPr="00095B61">
        <w:rPr>
          <w:i w:val="0"/>
          <w:color w:val="auto"/>
          <w:lang w:val="lt-LT"/>
        </w:rPr>
        <w:t>Lot {numeris}</w:t>
      </w:r>
    </w:p>
    <w:p w14:paraId="2DC72685" w14:textId="77777777" w:rsidR="00AD6206" w:rsidRPr="008A1932" w:rsidRDefault="00AD6206" w:rsidP="00AD6206">
      <w:pPr>
        <w:pStyle w:val="Pagrindinistekstas"/>
        <w:tabs>
          <w:tab w:val="left" w:pos="567"/>
        </w:tabs>
        <w:rPr>
          <w:color w:val="auto"/>
          <w:szCs w:val="22"/>
          <w:lang w:val="lt-LT"/>
        </w:rPr>
      </w:pPr>
    </w:p>
    <w:p w14:paraId="4C1D8E10" w14:textId="77777777" w:rsidR="00AD6206" w:rsidRPr="008A1932" w:rsidRDefault="00AD6206" w:rsidP="00AD6206">
      <w:pPr>
        <w:pStyle w:val="Pagrindinistekstas"/>
        <w:tabs>
          <w:tab w:val="left" w:pos="567"/>
        </w:tabs>
        <w:rPr>
          <w:color w:val="auto"/>
          <w:szCs w:val="22"/>
          <w:lang w:val="lt-LT"/>
        </w:rPr>
      </w:pPr>
    </w:p>
    <w:p w14:paraId="24DFDC2C" w14:textId="77777777" w:rsidR="00AD6206" w:rsidRPr="008A1932" w:rsidRDefault="00AD6206" w:rsidP="00AD6206">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14.</w:t>
      </w:r>
      <w:r w:rsidRPr="008A1932">
        <w:rPr>
          <w:szCs w:val="22"/>
          <w:lang w:val="lt-LT"/>
        </w:rPr>
        <w:tab/>
        <w:t>PARDAVIMO (IŠDAVIMO) TVARKA</w:t>
      </w:r>
    </w:p>
    <w:p w14:paraId="3B0E4E17" w14:textId="77777777" w:rsidR="00AD6206" w:rsidRPr="008A1932" w:rsidRDefault="00AD6206" w:rsidP="00AD6206">
      <w:pPr>
        <w:pStyle w:val="Pagrindinistekstas"/>
        <w:tabs>
          <w:tab w:val="left" w:pos="567"/>
        </w:tabs>
        <w:rPr>
          <w:color w:val="auto"/>
          <w:szCs w:val="22"/>
          <w:lang w:val="lt-LT"/>
        </w:rPr>
      </w:pPr>
    </w:p>
    <w:p w14:paraId="7BCDC01F" w14:textId="77777777" w:rsidR="007B6921" w:rsidRPr="00835B82" w:rsidRDefault="007B6921" w:rsidP="007B6921">
      <w:pPr>
        <w:pStyle w:val="Pagrindinistekstas"/>
        <w:tabs>
          <w:tab w:val="left" w:pos="567"/>
        </w:tabs>
        <w:rPr>
          <w:i w:val="0"/>
          <w:iCs/>
          <w:color w:val="auto"/>
          <w:szCs w:val="22"/>
          <w:lang w:val="lt-LT"/>
        </w:rPr>
      </w:pPr>
      <w:r w:rsidRPr="00835B82">
        <w:rPr>
          <w:i w:val="0"/>
          <w:iCs/>
          <w:color w:val="auto"/>
          <w:szCs w:val="22"/>
          <w:lang w:val="lt-LT"/>
        </w:rPr>
        <w:t>Receptinis vaistas.</w:t>
      </w:r>
    </w:p>
    <w:p w14:paraId="790B2180" w14:textId="77777777" w:rsidR="00AD6206" w:rsidRPr="008A1932" w:rsidRDefault="00AD6206" w:rsidP="00AD6206">
      <w:pPr>
        <w:pStyle w:val="Pagrindinistekstas"/>
        <w:tabs>
          <w:tab w:val="left" w:pos="567"/>
        </w:tabs>
        <w:rPr>
          <w:color w:val="auto"/>
          <w:szCs w:val="22"/>
          <w:lang w:val="lt-LT"/>
        </w:rPr>
      </w:pPr>
    </w:p>
    <w:p w14:paraId="3B111E24" w14:textId="77777777" w:rsidR="00AD6206" w:rsidRPr="008A1932" w:rsidRDefault="00AD6206" w:rsidP="00AD6206">
      <w:pPr>
        <w:pStyle w:val="Pagrindinistekstas"/>
        <w:tabs>
          <w:tab w:val="left" w:pos="567"/>
        </w:tabs>
        <w:rPr>
          <w:color w:val="auto"/>
          <w:szCs w:val="22"/>
          <w:lang w:val="lt-LT"/>
        </w:rPr>
      </w:pPr>
    </w:p>
    <w:p w14:paraId="1ABE219F" w14:textId="77777777" w:rsidR="00AD6206" w:rsidRPr="008A1932" w:rsidRDefault="00AD6206" w:rsidP="00AD6206">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15.</w:t>
      </w:r>
      <w:r w:rsidRPr="008A1932">
        <w:rPr>
          <w:szCs w:val="22"/>
          <w:lang w:val="lt-LT"/>
        </w:rPr>
        <w:tab/>
        <w:t>VARTOJIMO INSTRUKCIJA</w:t>
      </w:r>
    </w:p>
    <w:p w14:paraId="0B1CA2BD" w14:textId="77777777" w:rsidR="00AD6206" w:rsidRPr="008A1932" w:rsidRDefault="00AD6206" w:rsidP="00AD6206">
      <w:pPr>
        <w:pStyle w:val="Pagrindinistekstas"/>
        <w:tabs>
          <w:tab w:val="left" w:pos="567"/>
        </w:tabs>
        <w:rPr>
          <w:color w:val="auto"/>
          <w:szCs w:val="22"/>
          <w:lang w:val="lt-LT"/>
        </w:rPr>
      </w:pPr>
    </w:p>
    <w:p w14:paraId="6DA5FB51" w14:textId="77777777" w:rsidR="00AD6206" w:rsidRPr="008A1932" w:rsidRDefault="00AD6206" w:rsidP="00AD6206">
      <w:pPr>
        <w:pStyle w:val="Pagrindinistekstas"/>
        <w:tabs>
          <w:tab w:val="left" w:pos="567"/>
        </w:tabs>
        <w:rPr>
          <w:color w:val="auto"/>
          <w:szCs w:val="22"/>
          <w:lang w:val="lt-LT"/>
        </w:rPr>
      </w:pPr>
    </w:p>
    <w:p w14:paraId="13A736AF" w14:textId="77777777" w:rsidR="00AD6206" w:rsidRPr="00835B82" w:rsidRDefault="00AD6206" w:rsidP="00172627">
      <w:pPr>
        <w:pStyle w:val="Antrat3"/>
        <w:pBdr>
          <w:top w:val="single" w:sz="4" w:space="1" w:color="auto"/>
          <w:left w:val="single" w:sz="4" w:space="4" w:color="auto"/>
          <w:bottom w:val="single" w:sz="4" w:space="1" w:color="auto"/>
          <w:right w:val="single" w:sz="4" w:space="4" w:color="auto"/>
        </w:pBdr>
        <w:spacing w:before="0" w:after="0"/>
        <w:rPr>
          <w:lang w:val="lt-LT"/>
        </w:rPr>
      </w:pPr>
      <w:r w:rsidRPr="008A1932">
        <w:rPr>
          <w:szCs w:val="22"/>
          <w:lang w:val="lt-LT"/>
        </w:rPr>
        <w:t>16.</w:t>
      </w:r>
      <w:r w:rsidRPr="008A1932">
        <w:rPr>
          <w:szCs w:val="22"/>
          <w:lang w:val="lt-LT"/>
        </w:rPr>
        <w:tab/>
        <w:t>INFORMACIJA BRAILIO RAŠTU</w:t>
      </w:r>
    </w:p>
    <w:p w14:paraId="10E98C8D" w14:textId="77777777" w:rsidR="00AD6206" w:rsidRPr="008A1932" w:rsidRDefault="00AD6206" w:rsidP="00AD6206">
      <w:pPr>
        <w:rPr>
          <w:szCs w:val="22"/>
        </w:rPr>
      </w:pPr>
    </w:p>
    <w:p w14:paraId="635B4BD6" w14:textId="77777777" w:rsidR="007B6921" w:rsidRPr="008A1932" w:rsidRDefault="007B6921" w:rsidP="007B6921">
      <w:pPr>
        <w:rPr>
          <w:szCs w:val="22"/>
        </w:rPr>
      </w:pPr>
      <w:r w:rsidRPr="008A1932">
        <w:rPr>
          <w:szCs w:val="22"/>
          <w:highlight w:val="lightGray"/>
        </w:rPr>
        <w:t>Priimtas pagrindimas informacijos Brailio raštu nepateikti.</w:t>
      </w:r>
    </w:p>
    <w:p w14:paraId="260E98E5" w14:textId="77777777" w:rsidR="00AD6206" w:rsidRPr="008A1932" w:rsidRDefault="00AD6206" w:rsidP="00AD6206">
      <w:pPr>
        <w:tabs>
          <w:tab w:val="left" w:pos="567"/>
        </w:tabs>
        <w:spacing w:line="260" w:lineRule="exact"/>
        <w:rPr>
          <w:szCs w:val="22"/>
          <w:shd w:val="clear" w:color="auto" w:fill="CCCCCC"/>
        </w:rPr>
      </w:pPr>
    </w:p>
    <w:p w14:paraId="190C5EE9" w14:textId="77777777" w:rsidR="00AD6206" w:rsidRPr="008A1932" w:rsidRDefault="00AD6206" w:rsidP="00AD6206">
      <w:pPr>
        <w:tabs>
          <w:tab w:val="left" w:pos="567"/>
        </w:tabs>
        <w:spacing w:line="260" w:lineRule="exact"/>
        <w:rPr>
          <w:szCs w:val="22"/>
          <w:shd w:val="clear" w:color="auto" w:fill="CCCCCC"/>
        </w:rPr>
      </w:pPr>
    </w:p>
    <w:p w14:paraId="0AA1E2B2" w14:textId="77777777" w:rsidR="00AD6206" w:rsidRPr="008A1932" w:rsidRDefault="00AD6206" w:rsidP="00AD620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Cs w:val="22"/>
        </w:rPr>
      </w:pPr>
      <w:r w:rsidRPr="008A1932">
        <w:rPr>
          <w:b/>
          <w:snapToGrid w:val="0"/>
          <w:szCs w:val="22"/>
        </w:rPr>
        <w:t>17.</w:t>
      </w:r>
      <w:r w:rsidRPr="008A1932">
        <w:rPr>
          <w:b/>
          <w:snapToGrid w:val="0"/>
          <w:szCs w:val="22"/>
        </w:rPr>
        <w:tab/>
        <w:t>UNIKALUS IDENTIFIKATORIUS – 2D BRŪKŠNINIS KODAS</w:t>
      </w:r>
    </w:p>
    <w:p w14:paraId="7F82762A" w14:textId="77777777" w:rsidR="00AD6206" w:rsidRPr="008A1932" w:rsidRDefault="00AD6206" w:rsidP="00AD6206">
      <w:pPr>
        <w:tabs>
          <w:tab w:val="left" w:pos="567"/>
        </w:tabs>
        <w:spacing w:line="260" w:lineRule="exact"/>
        <w:rPr>
          <w:snapToGrid w:val="0"/>
          <w:szCs w:val="22"/>
        </w:rPr>
      </w:pPr>
    </w:p>
    <w:p w14:paraId="7DE3A7C3" w14:textId="77777777" w:rsidR="007B6921" w:rsidRPr="00835B82" w:rsidRDefault="007B6921" w:rsidP="007B6921">
      <w:pPr>
        <w:tabs>
          <w:tab w:val="left" w:pos="567"/>
        </w:tabs>
        <w:spacing w:line="260" w:lineRule="exact"/>
        <w:rPr>
          <w:shd w:val="clear" w:color="auto" w:fill="CCCCCC"/>
        </w:rPr>
      </w:pPr>
      <w:r w:rsidRPr="00835B82">
        <w:rPr>
          <w:highlight w:val="lightGray"/>
        </w:rPr>
        <w:t>2D brūkšninis kodas su nurodytu unikaliu identifikatoriumi.</w:t>
      </w:r>
    </w:p>
    <w:p w14:paraId="47BB1B02" w14:textId="77777777" w:rsidR="00AD6206" w:rsidRPr="008A1932" w:rsidRDefault="00AD6206" w:rsidP="00AD6206">
      <w:pPr>
        <w:tabs>
          <w:tab w:val="left" w:pos="567"/>
        </w:tabs>
        <w:spacing w:line="260" w:lineRule="exact"/>
        <w:rPr>
          <w:snapToGrid w:val="0"/>
          <w:szCs w:val="22"/>
        </w:rPr>
      </w:pPr>
    </w:p>
    <w:p w14:paraId="7008036D" w14:textId="77777777" w:rsidR="00AD6206" w:rsidRPr="008A1932" w:rsidRDefault="00AD6206" w:rsidP="00AD6206">
      <w:pPr>
        <w:tabs>
          <w:tab w:val="left" w:pos="567"/>
        </w:tabs>
        <w:spacing w:line="260" w:lineRule="exact"/>
        <w:rPr>
          <w:snapToGrid w:val="0"/>
          <w:szCs w:val="22"/>
        </w:rPr>
      </w:pPr>
    </w:p>
    <w:p w14:paraId="7E78556B" w14:textId="77777777" w:rsidR="00AD6206" w:rsidRPr="008A1932" w:rsidRDefault="00AD6206" w:rsidP="00AD620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Cs w:val="22"/>
        </w:rPr>
      </w:pPr>
      <w:r w:rsidRPr="008A1932">
        <w:rPr>
          <w:b/>
          <w:snapToGrid w:val="0"/>
          <w:szCs w:val="22"/>
        </w:rPr>
        <w:t>18.</w:t>
      </w:r>
      <w:r w:rsidRPr="008A1932">
        <w:rPr>
          <w:b/>
          <w:snapToGrid w:val="0"/>
          <w:szCs w:val="22"/>
        </w:rPr>
        <w:tab/>
        <w:t>UNIKALUS IDENTIFIKATORIUS – ŽMONĖMS SUPRANTAMI DUOMENYS</w:t>
      </w:r>
    </w:p>
    <w:p w14:paraId="6971EE91" w14:textId="77777777" w:rsidR="00AD6206" w:rsidRPr="008A1932" w:rsidRDefault="00AD6206" w:rsidP="00AD6206">
      <w:pPr>
        <w:tabs>
          <w:tab w:val="left" w:pos="567"/>
        </w:tabs>
        <w:spacing w:line="260" w:lineRule="exact"/>
        <w:rPr>
          <w:snapToGrid w:val="0"/>
          <w:szCs w:val="22"/>
        </w:rPr>
      </w:pPr>
    </w:p>
    <w:p w14:paraId="23453F16" w14:textId="526C1564" w:rsidR="007B6921" w:rsidRPr="00835B82" w:rsidRDefault="007B6921" w:rsidP="007B6921">
      <w:pPr>
        <w:tabs>
          <w:tab w:val="left" w:pos="567"/>
        </w:tabs>
        <w:spacing w:line="260" w:lineRule="exact"/>
      </w:pPr>
      <w:r w:rsidRPr="00835B82">
        <w:t>PC {numeris}</w:t>
      </w:r>
    </w:p>
    <w:p w14:paraId="3291F8A6" w14:textId="177D8854" w:rsidR="007B6921" w:rsidRPr="00835B82" w:rsidRDefault="007B6921" w:rsidP="007B6921">
      <w:pPr>
        <w:tabs>
          <w:tab w:val="left" w:pos="567"/>
        </w:tabs>
        <w:spacing w:line="260" w:lineRule="exact"/>
      </w:pPr>
      <w:r w:rsidRPr="00835B82">
        <w:t>SN {numeris}</w:t>
      </w:r>
    </w:p>
    <w:p w14:paraId="1996D50C" w14:textId="45E3C0AD" w:rsidR="006B5786" w:rsidRPr="008A1932" w:rsidRDefault="006B5786" w:rsidP="006B5786">
      <w:pPr>
        <w:tabs>
          <w:tab w:val="left" w:pos="540"/>
        </w:tabs>
        <w:rPr>
          <w:szCs w:val="22"/>
        </w:rPr>
      </w:pPr>
      <w:r w:rsidRPr="00835B82">
        <w:rPr>
          <w:highlight w:val="lightGray"/>
        </w:rPr>
        <w:t>NN {numeris}</w:t>
      </w:r>
    </w:p>
    <w:p w14:paraId="47476913" w14:textId="77777777" w:rsidR="006B5786" w:rsidRPr="00835B82" w:rsidRDefault="006B5786" w:rsidP="007B6921">
      <w:pPr>
        <w:tabs>
          <w:tab w:val="left" w:pos="567"/>
        </w:tabs>
        <w:spacing w:line="260" w:lineRule="exact"/>
      </w:pPr>
    </w:p>
    <w:p w14:paraId="6C6D8F76" w14:textId="77886285" w:rsidR="00AD6206" w:rsidRDefault="00AD6206" w:rsidP="00172627">
      <w:pPr>
        <w:pStyle w:val="Antrat2"/>
        <w:spacing w:before="0" w:after="0"/>
        <w:rPr>
          <w:szCs w:val="22"/>
        </w:rPr>
      </w:pPr>
      <w:r w:rsidRPr="008A1932">
        <w:rPr>
          <w:szCs w:val="22"/>
        </w:rPr>
        <w:br w:type="page"/>
      </w:r>
    </w:p>
    <w:p w14:paraId="64668E41" w14:textId="4D639599" w:rsidR="00511C67" w:rsidRPr="00835B82" w:rsidRDefault="00511C67" w:rsidP="00835B82">
      <w:pPr>
        <w:pBdr>
          <w:top w:val="single" w:sz="4" w:space="0" w:color="auto"/>
          <w:left w:val="single" w:sz="4" w:space="4" w:color="auto"/>
          <w:bottom w:val="single" w:sz="4" w:space="1" w:color="auto"/>
          <w:right w:val="single" w:sz="4" w:space="4" w:color="auto"/>
        </w:pBdr>
        <w:rPr>
          <w:i/>
        </w:rPr>
      </w:pPr>
      <w:r w:rsidRPr="00835B82">
        <w:rPr>
          <w:b/>
        </w:rPr>
        <w:lastRenderedPageBreak/>
        <w:t>INFORMACIJA ANT IŠORINĖS PAKUOTĖS</w:t>
      </w:r>
    </w:p>
    <w:p w14:paraId="4D6C3219" w14:textId="77777777" w:rsidR="00511C67" w:rsidRPr="00835B82" w:rsidRDefault="00511C67" w:rsidP="00835B82">
      <w:pPr>
        <w:pBdr>
          <w:top w:val="single" w:sz="4" w:space="0" w:color="auto"/>
          <w:left w:val="single" w:sz="4" w:space="4" w:color="auto"/>
          <w:bottom w:val="single" w:sz="4" w:space="1" w:color="auto"/>
          <w:right w:val="single" w:sz="4" w:space="4" w:color="auto"/>
        </w:pBdr>
        <w:rPr>
          <w:b/>
        </w:rPr>
      </w:pPr>
    </w:p>
    <w:p w14:paraId="4ACAC4CB" w14:textId="1E9D3C69" w:rsidR="00511C67" w:rsidRPr="008A1932" w:rsidRDefault="00511C67" w:rsidP="00835B82">
      <w:pPr>
        <w:pBdr>
          <w:top w:val="single" w:sz="4" w:space="0" w:color="auto"/>
          <w:left w:val="single" w:sz="4" w:space="4" w:color="auto"/>
          <w:bottom w:val="single" w:sz="4" w:space="1" w:color="auto"/>
          <w:right w:val="single" w:sz="4" w:space="4" w:color="auto"/>
        </w:pBdr>
        <w:rPr>
          <w:b/>
          <w:i/>
          <w:iCs/>
          <w:szCs w:val="22"/>
        </w:rPr>
      </w:pPr>
      <w:r w:rsidRPr="008A1932">
        <w:rPr>
          <w:b/>
          <w:noProof/>
        </w:rPr>
        <w:t>FLAKONAS + AMPULĖ</w:t>
      </w:r>
      <w:r w:rsidR="00DA1EF1">
        <w:rPr>
          <w:b/>
          <w:noProof/>
        </w:rPr>
        <w:t>,</w:t>
      </w:r>
      <w:r w:rsidR="008542DD">
        <w:rPr>
          <w:b/>
          <w:noProof/>
        </w:rPr>
        <w:t xml:space="preserve"> </w:t>
      </w:r>
      <w:r w:rsidR="00DA1EF1">
        <w:rPr>
          <w:b/>
          <w:noProof/>
        </w:rPr>
        <w:t>10 FLAKONŲ PAKUOTĖ</w:t>
      </w:r>
    </w:p>
    <w:p w14:paraId="5FEC862C" w14:textId="77777777" w:rsidR="00511C67" w:rsidRPr="00835B82" w:rsidRDefault="00511C67" w:rsidP="00511C67">
      <w:pPr>
        <w:pStyle w:val="Pagrindinistekstas"/>
        <w:tabs>
          <w:tab w:val="left" w:pos="567"/>
        </w:tabs>
        <w:rPr>
          <w:i w:val="0"/>
          <w:color w:val="auto"/>
          <w:lang w:val="lt-LT"/>
        </w:rPr>
      </w:pPr>
    </w:p>
    <w:p w14:paraId="0FE42B71" w14:textId="77777777" w:rsidR="00511C67" w:rsidRPr="00835B82" w:rsidRDefault="00511C67" w:rsidP="00511C67">
      <w:pPr>
        <w:pStyle w:val="Pagrindinistekstas"/>
        <w:tabs>
          <w:tab w:val="left" w:pos="567"/>
        </w:tabs>
        <w:rPr>
          <w:i w:val="0"/>
          <w:color w:val="auto"/>
          <w:lang w:val="lt-LT"/>
        </w:rPr>
      </w:pPr>
    </w:p>
    <w:p w14:paraId="3F633F47" w14:textId="77777777" w:rsidR="00511C67" w:rsidRPr="008A1932" w:rsidRDefault="00511C67" w:rsidP="00511C67">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w:t>
      </w:r>
      <w:r w:rsidRPr="008A1932">
        <w:rPr>
          <w:szCs w:val="22"/>
          <w:lang w:val="lt-LT"/>
        </w:rPr>
        <w:tab/>
        <w:t>VAISTINIO PREPARATO PAVADINIMAS</w:t>
      </w:r>
    </w:p>
    <w:p w14:paraId="5D7F6D98" w14:textId="77777777" w:rsidR="00511C67" w:rsidRPr="00835B82" w:rsidRDefault="00511C67" w:rsidP="00511C67">
      <w:pPr>
        <w:pStyle w:val="Pagrindinistekstas"/>
        <w:tabs>
          <w:tab w:val="left" w:pos="567"/>
        </w:tabs>
        <w:rPr>
          <w:i w:val="0"/>
          <w:color w:val="auto"/>
          <w:lang w:val="lt-LT"/>
        </w:rPr>
      </w:pPr>
    </w:p>
    <w:p w14:paraId="7C9C4226" w14:textId="77777777" w:rsidR="00511C67" w:rsidRDefault="00511C67" w:rsidP="00511C67">
      <w:pPr>
        <w:pStyle w:val="Pagrindinistekstas"/>
        <w:tabs>
          <w:tab w:val="left" w:pos="567"/>
        </w:tabs>
        <w:rPr>
          <w:i w:val="0"/>
          <w:iCs/>
          <w:color w:val="auto"/>
          <w:szCs w:val="22"/>
          <w:lang w:val="lt-LT"/>
        </w:rPr>
      </w:pPr>
      <w:proofErr w:type="spellStart"/>
      <w:r w:rsidRPr="008A1932">
        <w:rPr>
          <w:i w:val="0"/>
          <w:iCs/>
          <w:color w:val="auto"/>
          <w:szCs w:val="22"/>
          <w:lang w:val="lt-LT"/>
        </w:rPr>
        <w:t>Varilrix</w:t>
      </w:r>
      <w:proofErr w:type="spellEnd"/>
      <w:r w:rsidRPr="008A1932">
        <w:rPr>
          <w:i w:val="0"/>
          <w:iCs/>
          <w:color w:val="auto"/>
          <w:szCs w:val="22"/>
          <w:lang w:val="lt-LT"/>
        </w:rPr>
        <w:t xml:space="preserve"> milteliai ir tirpiklis injekciniam tirpalui</w:t>
      </w:r>
    </w:p>
    <w:p w14:paraId="40713A2B" w14:textId="77777777" w:rsidR="006D4598" w:rsidRPr="008A1932" w:rsidRDefault="006D4598" w:rsidP="00511C67">
      <w:pPr>
        <w:pStyle w:val="Pagrindinistekstas"/>
        <w:tabs>
          <w:tab w:val="left" w:pos="567"/>
        </w:tabs>
        <w:rPr>
          <w:i w:val="0"/>
          <w:iCs/>
          <w:color w:val="auto"/>
          <w:szCs w:val="22"/>
          <w:lang w:val="lt-LT"/>
        </w:rPr>
      </w:pPr>
    </w:p>
    <w:p w14:paraId="2540E1FF" w14:textId="1BB58F5C" w:rsidR="00511C67" w:rsidRDefault="006D4598" w:rsidP="00511C67">
      <w:pPr>
        <w:pStyle w:val="Pagrindinistekstas"/>
        <w:tabs>
          <w:tab w:val="left" w:pos="567"/>
        </w:tabs>
        <w:rPr>
          <w:i w:val="0"/>
          <w:iCs/>
          <w:color w:val="auto"/>
          <w:szCs w:val="22"/>
          <w:lang w:val="lt-LT"/>
        </w:rPr>
      </w:pPr>
      <w:r>
        <w:rPr>
          <w:i w:val="0"/>
          <w:iCs/>
          <w:color w:val="auto"/>
          <w:szCs w:val="22"/>
          <w:lang w:val="lt-LT"/>
        </w:rPr>
        <w:t>v</w:t>
      </w:r>
      <w:r w:rsidR="005332BD" w:rsidRPr="005332BD">
        <w:rPr>
          <w:i w:val="0"/>
          <w:iCs/>
          <w:color w:val="auto"/>
          <w:szCs w:val="22"/>
          <w:lang w:val="lt-LT"/>
        </w:rPr>
        <w:t>ėjaraupių vakcina (</w:t>
      </w:r>
      <w:r w:rsidR="00C811E4" w:rsidRPr="00263A24">
        <w:rPr>
          <w:i w:val="0"/>
          <w:iCs/>
          <w:color w:val="auto"/>
          <w:szCs w:val="22"/>
          <w:lang w:val="lt-LT"/>
        </w:rPr>
        <w:t>gyv</w:t>
      </w:r>
      <w:r w:rsidR="00C811E4">
        <w:rPr>
          <w:i w:val="0"/>
          <w:iCs/>
          <w:color w:val="auto"/>
          <w:szCs w:val="22"/>
          <w:lang w:val="lt-LT"/>
        </w:rPr>
        <w:t>oji</w:t>
      </w:r>
      <w:r w:rsidR="005332BD" w:rsidRPr="005332BD">
        <w:rPr>
          <w:i w:val="0"/>
          <w:iCs/>
          <w:color w:val="auto"/>
          <w:szCs w:val="22"/>
          <w:lang w:val="lt-LT"/>
        </w:rPr>
        <w:t>)</w:t>
      </w:r>
    </w:p>
    <w:p w14:paraId="592B80FC" w14:textId="77777777" w:rsidR="005332BD" w:rsidRPr="00835B82" w:rsidRDefault="005332BD" w:rsidP="00511C67">
      <w:pPr>
        <w:pStyle w:val="Pagrindinistekstas"/>
        <w:tabs>
          <w:tab w:val="left" w:pos="567"/>
        </w:tabs>
        <w:rPr>
          <w:i w:val="0"/>
          <w:color w:val="auto"/>
          <w:lang w:val="lt-LT"/>
        </w:rPr>
      </w:pPr>
    </w:p>
    <w:p w14:paraId="452AAB89" w14:textId="77777777" w:rsidR="00511C67" w:rsidRPr="00835B82" w:rsidRDefault="00511C67" w:rsidP="00511C67">
      <w:pPr>
        <w:pStyle w:val="Pagrindinistekstas"/>
        <w:tabs>
          <w:tab w:val="left" w:pos="567"/>
        </w:tabs>
        <w:rPr>
          <w:i w:val="0"/>
          <w:color w:val="auto"/>
          <w:lang w:val="lt-LT"/>
        </w:rPr>
      </w:pPr>
    </w:p>
    <w:p w14:paraId="11036D94" w14:textId="77777777" w:rsidR="00511C67" w:rsidRPr="008A1932" w:rsidRDefault="00511C67" w:rsidP="00511C67">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2.</w:t>
      </w:r>
      <w:r w:rsidRPr="008A1932">
        <w:rPr>
          <w:szCs w:val="22"/>
          <w:lang w:val="lt-LT"/>
        </w:rPr>
        <w:tab/>
        <w:t xml:space="preserve">VEIKLIOJI MEDŽIAGA IR JOS KIEKIS </w:t>
      </w:r>
    </w:p>
    <w:p w14:paraId="4B8F9331" w14:textId="77777777" w:rsidR="00511C67" w:rsidRPr="00835B82" w:rsidRDefault="00511C67" w:rsidP="00511C67">
      <w:pPr>
        <w:pStyle w:val="Pagrindinistekstas"/>
        <w:tabs>
          <w:tab w:val="left" w:pos="567"/>
        </w:tabs>
        <w:rPr>
          <w:i w:val="0"/>
          <w:color w:val="auto"/>
          <w:lang w:val="lt-LT"/>
        </w:rPr>
      </w:pPr>
    </w:p>
    <w:p w14:paraId="6AD5F545" w14:textId="77777777" w:rsidR="005332BD" w:rsidRDefault="005332BD" w:rsidP="005332BD">
      <w:pPr>
        <w:rPr>
          <w:szCs w:val="22"/>
        </w:rPr>
      </w:pPr>
      <w:r w:rsidRPr="008A1932">
        <w:rPr>
          <w:szCs w:val="22"/>
        </w:rPr>
        <w:t xml:space="preserve">Vienoje </w:t>
      </w:r>
      <w:r>
        <w:rPr>
          <w:szCs w:val="22"/>
        </w:rPr>
        <w:t xml:space="preserve">paruoštos </w:t>
      </w:r>
      <w:r w:rsidRPr="008A1932">
        <w:rPr>
          <w:szCs w:val="22"/>
        </w:rPr>
        <w:t>vakcinos dozėje (0,5 ml) yra</w:t>
      </w:r>
      <w:r>
        <w:rPr>
          <w:szCs w:val="22"/>
        </w:rPr>
        <w:t>:</w:t>
      </w:r>
    </w:p>
    <w:p w14:paraId="2D2F574C" w14:textId="77777777" w:rsidR="005332BD" w:rsidRDefault="005332BD" w:rsidP="005332BD">
      <w:pPr>
        <w:rPr>
          <w:szCs w:val="22"/>
        </w:rPr>
      </w:pPr>
    </w:p>
    <w:p w14:paraId="0C34C293" w14:textId="77777777" w:rsidR="005332BD" w:rsidRPr="008A1932" w:rsidRDefault="005332BD" w:rsidP="005332BD">
      <w:pPr>
        <w:rPr>
          <w:szCs w:val="22"/>
        </w:rPr>
      </w:pPr>
      <w:r>
        <w:rPr>
          <w:szCs w:val="22"/>
        </w:rPr>
        <w:t>Vėjaraupių</w:t>
      </w:r>
      <w:r w:rsidRPr="008A1932">
        <w:rPr>
          <w:i/>
          <w:szCs w:val="22"/>
        </w:rPr>
        <w:t xml:space="preserve"> </w:t>
      </w:r>
      <w:r w:rsidRPr="008A1932">
        <w:rPr>
          <w:szCs w:val="22"/>
        </w:rPr>
        <w:t>virus</w:t>
      </w:r>
      <w:r>
        <w:rPr>
          <w:szCs w:val="22"/>
        </w:rPr>
        <w:t>as</w:t>
      </w:r>
      <w:r>
        <w:rPr>
          <w:szCs w:val="22"/>
          <w:vertAlign w:val="superscript"/>
        </w:rPr>
        <w:t>1</w:t>
      </w:r>
      <w:r w:rsidRPr="00580047">
        <w:rPr>
          <w:szCs w:val="22"/>
        </w:rPr>
        <w:t xml:space="preserve"> </w:t>
      </w:r>
      <w:r w:rsidRPr="008A1932">
        <w:rPr>
          <w:i/>
          <w:szCs w:val="22"/>
        </w:rPr>
        <w:t>Oka</w:t>
      </w:r>
      <w:r w:rsidRPr="008A1932">
        <w:rPr>
          <w:szCs w:val="22"/>
        </w:rPr>
        <w:t xml:space="preserve"> padermės </w:t>
      </w:r>
      <w:r>
        <w:rPr>
          <w:szCs w:val="22"/>
        </w:rPr>
        <w:t>(</w:t>
      </w:r>
      <w:r w:rsidRPr="008A1932">
        <w:rPr>
          <w:szCs w:val="22"/>
        </w:rPr>
        <w:t>gy</w:t>
      </w:r>
      <w:r>
        <w:rPr>
          <w:szCs w:val="22"/>
        </w:rPr>
        <w:t>vas,</w:t>
      </w:r>
      <w:r w:rsidRPr="008A1932">
        <w:rPr>
          <w:szCs w:val="22"/>
        </w:rPr>
        <w:t xml:space="preserve"> </w:t>
      </w:r>
      <w:proofErr w:type="spellStart"/>
      <w:r w:rsidRPr="008A1932">
        <w:rPr>
          <w:szCs w:val="22"/>
        </w:rPr>
        <w:t>susilpnint</w:t>
      </w:r>
      <w:r>
        <w:rPr>
          <w:szCs w:val="22"/>
        </w:rPr>
        <w:t>as</w:t>
      </w:r>
      <w:proofErr w:type="spellEnd"/>
      <w:r>
        <w:rPr>
          <w:szCs w:val="22"/>
        </w:rPr>
        <w:t>)</w:t>
      </w:r>
      <w:r>
        <w:rPr>
          <w:szCs w:val="22"/>
        </w:rPr>
        <w:tab/>
      </w:r>
      <w:r>
        <w:rPr>
          <w:szCs w:val="22"/>
        </w:rPr>
        <w:tab/>
      </w:r>
      <w:r w:rsidRPr="008A1932">
        <w:rPr>
          <w:szCs w:val="22"/>
        </w:rPr>
        <w:t xml:space="preserve"> ne mažiau kaip 10</w:t>
      </w:r>
      <w:r w:rsidRPr="008A1932">
        <w:rPr>
          <w:szCs w:val="22"/>
          <w:vertAlign w:val="superscript"/>
        </w:rPr>
        <w:t>3,3</w:t>
      </w:r>
      <w:r w:rsidRPr="008A1932">
        <w:rPr>
          <w:szCs w:val="22"/>
        </w:rPr>
        <w:t xml:space="preserve"> PFU</w:t>
      </w:r>
      <w:r w:rsidRPr="00962D98">
        <w:rPr>
          <w:szCs w:val="22"/>
          <w:vertAlign w:val="superscript"/>
        </w:rPr>
        <w:t>2</w:t>
      </w:r>
    </w:p>
    <w:p w14:paraId="5F192B36" w14:textId="77777777" w:rsidR="005332BD" w:rsidRPr="008A1932" w:rsidRDefault="005332BD" w:rsidP="005332BD">
      <w:pPr>
        <w:rPr>
          <w:szCs w:val="22"/>
        </w:rPr>
      </w:pPr>
    </w:p>
    <w:p w14:paraId="639B9E17" w14:textId="77777777" w:rsidR="005332BD" w:rsidRPr="008A1932" w:rsidRDefault="005332BD" w:rsidP="005332BD">
      <w:pPr>
        <w:rPr>
          <w:szCs w:val="22"/>
        </w:rPr>
      </w:pPr>
      <w:r>
        <w:rPr>
          <w:szCs w:val="22"/>
          <w:vertAlign w:val="superscript"/>
        </w:rPr>
        <w:t>1</w:t>
      </w:r>
      <w:r w:rsidRPr="008A1932">
        <w:rPr>
          <w:szCs w:val="22"/>
        </w:rPr>
        <w:t xml:space="preserve"> išaugintas žmogaus </w:t>
      </w:r>
      <w:proofErr w:type="spellStart"/>
      <w:r w:rsidRPr="008A1932">
        <w:rPr>
          <w:szCs w:val="22"/>
        </w:rPr>
        <w:t>diploidinių</w:t>
      </w:r>
      <w:proofErr w:type="spellEnd"/>
      <w:r w:rsidRPr="008A1932">
        <w:rPr>
          <w:szCs w:val="22"/>
        </w:rPr>
        <w:t xml:space="preserve"> ląstelių MRC-5</w:t>
      </w:r>
      <w:r>
        <w:rPr>
          <w:szCs w:val="22"/>
        </w:rPr>
        <w:t> </w:t>
      </w:r>
      <w:r w:rsidRPr="008A1932">
        <w:rPr>
          <w:szCs w:val="22"/>
        </w:rPr>
        <w:t>kultūroje</w:t>
      </w:r>
    </w:p>
    <w:p w14:paraId="640CD2A3" w14:textId="27806A51" w:rsidR="005332BD" w:rsidRDefault="005332BD" w:rsidP="00835B82">
      <w:pPr>
        <w:rPr>
          <w:szCs w:val="22"/>
        </w:rPr>
      </w:pPr>
      <w:r>
        <w:rPr>
          <w:szCs w:val="22"/>
          <w:vertAlign w:val="superscript"/>
        </w:rPr>
        <w:t>2</w:t>
      </w:r>
      <w:r w:rsidRPr="00962D98">
        <w:rPr>
          <w:szCs w:val="22"/>
        </w:rPr>
        <w:t xml:space="preserve"> </w:t>
      </w:r>
      <w:r w:rsidRPr="008A1932">
        <w:rPr>
          <w:szCs w:val="22"/>
        </w:rPr>
        <w:t>plokšteles formuojan</w:t>
      </w:r>
      <w:r>
        <w:rPr>
          <w:szCs w:val="22"/>
        </w:rPr>
        <w:t>tys vienetai</w:t>
      </w:r>
    </w:p>
    <w:p w14:paraId="72950B24" w14:textId="77777777" w:rsidR="00511C67" w:rsidRPr="008A1932" w:rsidRDefault="00511C67" w:rsidP="00511C67">
      <w:pPr>
        <w:tabs>
          <w:tab w:val="left" w:pos="567"/>
        </w:tabs>
        <w:rPr>
          <w:szCs w:val="22"/>
        </w:rPr>
      </w:pPr>
    </w:p>
    <w:p w14:paraId="5AD96255" w14:textId="77777777" w:rsidR="00511C67" w:rsidRPr="008A1932" w:rsidRDefault="00511C67" w:rsidP="00511C67">
      <w:pPr>
        <w:pStyle w:val="Pagrindinistekstas"/>
        <w:tabs>
          <w:tab w:val="left" w:pos="567"/>
        </w:tabs>
        <w:rPr>
          <w:color w:val="auto"/>
          <w:szCs w:val="22"/>
          <w:lang w:val="lt-LT"/>
        </w:rPr>
      </w:pPr>
    </w:p>
    <w:p w14:paraId="609E3344" w14:textId="77777777" w:rsidR="00511C67" w:rsidRPr="008A1932" w:rsidRDefault="00511C67" w:rsidP="00511C67">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3.</w:t>
      </w:r>
      <w:r w:rsidRPr="008A1932">
        <w:rPr>
          <w:szCs w:val="22"/>
          <w:lang w:val="lt-LT"/>
        </w:rPr>
        <w:tab/>
        <w:t>PAGALBINIŲ MEDŽIAGŲ SĄRAŠAS</w:t>
      </w:r>
    </w:p>
    <w:p w14:paraId="3021901F" w14:textId="77777777" w:rsidR="00511C67" w:rsidRPr="00835B82" w:rsidRDefault="00511C67" w:rsidP="00511C67">
      <w:pPr>
        <w:pStyle w:val="Pagrindinistekstas"/>
        <w:tabs>
          <w:tab w:val="left" w:pos="567"/>
        </w:tabs>
        <w:rPr>
          <w:i w:val="0"/>
          <w:color w:val="auto"/>
          <w:lang w:val="lt-LT"/>
        </w:rPr>
      </w:pPr>
    </w:p>
    <w:p w14:paraId="08103A89" w14:textId="6415AEC1" w:rsidR="005332BD" w:rsidRDefault="005332BD" w:rsidP="005332BD">
      <w:pPr>
        <w:pStyle w:val="Pagrindinistekstas"/>
        <w:tabs>
          <w:tab w:val="left" w:pos="567"/>
        </w:tabs>
        <w:rPr>
          <w:i w:val="0"/>
          <w:iCs/>
          <w:color w:val="auto"/>
          <w:szCs w:val="22"/>
          <w:lang w:val="lt-LT"/>
        </w:rPr>
      </w:pPr>
      <w:r w:rsidRPr="0047285D">
        <w:rPr>
          <w:color w:val="auto"/>
          <w:szCs w:val="22"/>
          <w:lang w:val="lt-LT"/>
        </w:rPr>
        <w:t>Milteliai</w:t>
      </w:r>
      <w:r w:rsidR="004045C0">
        <w:rPr>
          <w:color w:val="auto"/>
          <w:szCs w:val="22"/>
          <w:lang w:val="lt-LT"/>
        </w:rPr>
        <w:t xml:space="preserve">: </w:t>
      </w:r>
      <w:r w:rsidR="004045C0">
        <w:rPr>
          <w:i w:val="0"/>
          <w:iCs/>
          <w:color w:val="auto"/>
          <w:szCs w:val="22"/>
          <w:lang w:val="lt-LT"/>
        </w:rPr>
        <w:t>a</w:t>
      </w:r>
      <w:r w:rsidRPr="008A1932">
        <w:rPr>
          <w:i w:val="0"/>
          <w:iCs/>
          <w:color w:val="auto"/>
          <w:szCs w:val="22"/>
          <w:lang w:val="lt-LT"/>
        </w:rPr>
        <w:t>minorūgštys</w:t>
      </w:r>
      <w:r>
        <w:rPr>
          <w:i w:val="0"/>
          <w:iCs/>
          <w:color w:val="auto"/>
          <w:szCs w:val="22"/>
          <w:lang w:val="lt-LT"/>
        </w:rPr>
        <w:t xml:space="preserve"> (</w:t>
      </w:r>
      <w:r w:rsidRPr="00F30DF1">
        <w:rPr>
          <w:i w:val="0"/>
          <w:iCs/>
          <w:color w:val="auto"/>
          <w:szCs w:val="22"/>
          <w:lang w:val="lt-LT"/>
        </w:rPr>
        <w:t xml:space="preserve">kurių sudėtyje yra </w:t>
      </w:r>
      <w:proofErr w:type="spellStart"/>
      <w:r w:rsidRPr="00F30DF1">
        <w:rPr>
          <w:i w:val="0"/>
          <w:iCs/>
          <w:color w:val="auto"/>
          <w:szCs w:val="22"/>
          <w:lang w:val="lt-LT"/>
        </w:rPr>
        <w:t>fenilalanino</w:t>
      </w:r>
      <w:proofErr w:type="spellEnd"/>
      <w:r w:rsidR="00E63060">
        <w:rPr>
          <w:i w:val="0"/>
          <w:iCs/>
          <w:color w:val="auto"/>
          <w:szCs w:val="22"/>
          <w:lang w:val="lt-LT"/>
        </w:rPr>
        <w:t xml:space="preserve"> ir </w:t>
      </w:r>
      <w:proofErr w:type="spellStart"/>
      <w:r w:rsidR="00E63060">
        <w:rPr>
          <w:i w:val="0"/>
          <w:iCs/>
          <w:color w:val="auto"/>
          <w:szCs w:val="22"/>
          <w:lang w:val="lt-LT"/>
        </w:rPr>
        <w:t>prolino</w:t>
      </w:r>
      <w:proofErr w:type="spellEnd"/>
      <w:r>
        <w:rPr>
          <w:i w:val="0"/>
          <w:iCs/>
          <w:color w:val="auto"/>
          <w:szCs w:val="22"/>
          <w:lang w:val="lt-LT"/>
        </w:rPr>
        <w:t>)</w:t>
      </w:r>
      <w:r w:rsidRPr="008A1932">
        <w:rPr>
          <w:i w:val="0"/>
          <w:iCs/>
          <w:color w:val="auto"/>
          <w:szCs w:val="22"/>
          <w:lang w:val="lt-LT"/>
        </w:rPr>
        <w:t xml:space="preserve">, bevandenė laktozė, </w:t>
      </w:r>
      <w:proofErr w:type="spellStart"/>
      <w:r w:rsidRPr="008A1932">
        <w:rPr>
          <w:i w:val="0"/>
          <w:iCs/>
          <w:color w:val="auto"/>
          <w:szCs w:val="22"/>
          <w:lang w:val="lt-LT"/>
        </w:rPr>
        <w:t>sorbitolis</w:t>
      </w:r>
      <w:proofErr w:type="spellEnd"/>
      <w:r w:rsidR="00E63060">
        <w:rPr>
          <w:i w:val="0"/>
          <w:iCs/>
          <w:color w:val="auto"/>
          <w:szCs w:val="22"/>
          <w:lang w:val="lt-LT"/>
        </w:rPr>
        <w:t xml:space="preserve">, </w:t>
      </w:r>
      <w:proofErr w:type="spellStart"/>
      <w:r w:rsidR="00E63060">
        <w:rPr>
          <w:i w:val="0"/>
          <w:iCs/>
          <w:color w:val="auto"/>
          <w:szCs w:val="22"/>
          <w:lang w:val="lt-LT"/>
        </w:rPr>
        <w:t>manitolis</w:t>
      </w:r>
      <w:proofErr w:type="spellEnd"/>
      <w:r w:rsidRPr="008A1932">
        <w:rPr>
          <w:i w:val="0"/>
          <w:iCs/>
          <w:color w:val="auto"/>
          <w:szCs w:val="22"/>
          <w:lang w:val="lt-LT"/>
        </w:rPr>
        <w:t>.</w:t>
      </w:r>
    </w:p>
    <w:p w14:paraId="71A25EA0" w14:textId="77777777" w:rsidR="005332BD" w:rsidRPr="008A1932" w:rsidRDefault="005332BD" w:rsidP="005332BD">
      <w:pPr>
        <w:pStyle w:val="Pagrindinistekstas"/>
        <w:tabs>
          <w:tab w:val="left" w:pos="567"/>
        </w:tabs>
        <w:rPr>
          <w:i w:val="0"/>
          <w:iCs/>
          <w:color w:val="auto"/>
          <w:szCs w:val="22"/>
          <w:lang w:val="lt-LT"/>
        </w:rPr>
      </w:pPr>
    </w:p>
    <w:p w14:paraId="2E1BAD20" w14:textId="048663F4" w:rsidR="005332BD" w:rsidRPr="008A1932" w:rsidRDefault="005332BD" w:rsidP="005332BD">
      <w:pPr>
        <w:pStyle w:val="Pagrindinistekstas"/>
        <w:tabs>
          <w:tab w:val="left" w:pos="567"/>
        </w:tabs>
        <w:rPr>
          <w:i w:val="0"/>
          <w:iCs/>
          <w:color w:val="auto"/>
          <w:szCs w:val="22"/>
          <w:lang w:val="lt-LT"/>
        </w:rPr>
      </w:pPr>
      <w:r w:rsidRPr="00835B82">
        <w:rPr>
          <w:color w:val="auto"/>
          <w:lang w:val="lt-LT"/>
        </w:rPr>
        <w:t>Tirpiklis</w:t>
      </w:r>
      <w:r w:rsidR="004045C0">
        <w:rPr>
          <w:color w:val="auto"/>
          <w:lang w:val="lt-LT"/>
        </w:rPr>
        <w:t xml:space="preserve">: </w:t>
      </w:r>
      <w:r w:rsidR="004045C0">
        <w:rPr>
          <w:i w:val="0"/>
          <w:iCs/>
          <w:color w:val="auto"/>
          <w:szCs w:val="22"/>
          <w:lang w:val="lt-LT"/>
        </w:rPr>
        <w:t>i</w:t>
      </w:r>
      <w:r w:rsidRPr="008A1932">
        <w:rPr>
          <w:i w:val="0"/>
          <w:iCs/>
          <w:color w:val="auto"/>
          <w:szCs w:val="22"/>
          <w:lang w:val="lt-LT"/>
        </w:rPr>
        <w:t>njekcinis vanduo.</w:t>
      </w:r>
    </w:p>
    <w:p w14:paraId="6E3B122A" w14:textId="77777777" w:rsidR="00511C67" w:rsidRDefault="00511C67" w:rsidP="00511C67">
      <w:pPr>
        <w:pStyle w:val="Pagrindinistekstas"/>
        <w:tabs>
          <w:tab w:val="left" w:pos="567"/>
        </w:tabs>
        <w:rPr>
          <w:i w:val="0"/>
          <w:color w:val="auto"/>
          <w:lang w:val="lt-LT"/>
        </w:rPr>
      </w:pPr>
    </w:p>
    <w:p w14:paraId="626579D5" w14:textId="77777777" w:rsidR="009B15CA" w:rsidRDefault="009B15CA" w:rsidP="009B15CA">
      <w:pPr>
        <w:rPr>
          <w:lang w:eastAsia="lt-LT"/>
        </w:rPr>
      </w:pPr>
      <w:r w:rsidRPr="00C27A1A">
        <w:rPr>
          <w:highlight w:val="lightGray"/>
          <w:lang w:eastAsia="lt-LT"/>
        </w:rPr>
        <w:t>Daugiau informacijos žr. pakuotės lapelyje.</w:t>
      </w:r>
    </w:p>
    <w:p w14:paraId="1A900F6E" w14:textId="77777777" w:rsidR="009B15CA" w:rsidRPr="00835B82" w:rsidRDefault="009B15CA" w:rsidP="00511C67">
      <w:pPr>
        <w:pStyle w:val="Pagrindinistekstas"/>
        <w:tabs>
          <w:tab w:val="left" w:pos="567"/>
        </w:tabs>
        <w:rPr>
          <w:i w:val="0"/>
          <w:color w:val="auto"/>
          <w:lang w:val="lt-LT"/>
        </w:rPr>
      </w:pPr>
    </w:p>
    <w:p w14:paraId="6B34CF77" w14:textId="77777777" w:rsidR="00511C67" w:rsidRPr="00835B82" w:rsidRDefault="00511C67" w:rsidP="00511C67">
      <w:pPr>
        <w:pStyle w:val="Pagrindinistekstas"/>
        <w:tabs>
          <w:tab w:val="left" w:pos="567"/>
        </w:tabs>
        <w:rPr>
          <w:i w:val="0"/>
          <w:color w:val="auto"/>
          <w:lang w:val="lt-LT"/>
        </w:rPr>
      </w:pPr>
    </w:p>
    <w:p w14:paraId="6407EBF5" w14:textId="77777777" w:rsidR="00511C67" w:rsidRPr="008A1932" w:rsidRDefault="00511C67" w:rsidP="00511C67">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4.</w:t>
      </w:r>
      <w:r w:rsidRPr="008A1932">
        <w:rPr>
          <w:szCs w:val="22"/>
          <w:lang w:val="lt-LT"/>
        </w:rPr>
        <w:tab/>
        <w:t>FARMACINĖ FORMA IR KIEKIS PAKUOTĖJE</w:t>
      </w:r>
    </w:p>
    <w:p w14:paraId="1EF40D38" w14:textId="77777777" w:rsidR="00511C67" w:rsidRPr="00835B82" w:rsidRDefault="00511C67" w:rsidP="00511C67">
      <w:pPr>
        <w:pStyle w:val="Pagrindinistekstas"/>
        <w:tabs>
          <w:tab w:val="left" w:pos="567"/>
        </w:tabs>
        <w:rPr>
          <w:i w:val="0"/>
          <w:color w:val="auto"/>
          <w:lang w:val="lt-LT"/>
        </w:rPr>
      </w:pPr>
    </w:p>
    <w:p w14:paraId="13ABD073" w14:textId="77777777" w:rsidR="00511C67" w:rsidRPr="00835B82" w:rsidRDefault="00511C67" w:rsidP="00511C67">
      <w:pPr>
        <w:pStyle w:val="Pagrindinistekstas"/>
        <w:tabs>
          <w:tab w:val="left" w:pos="567"/>
        </w:tabs>
        <w:rPr>
          <w:i w:val="0"/>
          <w:color w:val="auto"/>
          <w:lang w:val="lt-LT"/>
        </w:rPr>
      </w:pPr>
      <w:r w:rsidRPr="00835B82">
        <w:rPr>
          <w:i w:val="0"/>
          <w:color w:val="auto"/>
          <w:lang w:val="lt-LT"/>
        </w:rPr>
        <w:t>Milteliai ir tirpiklis injekciniam tirpalui</w:t>
      </w:r>
    </w:p>
    <w:p w14:paraId="66722CCF" w14:textId="3B8D34CD" w:rsidR="005332BD" w:rsidRPr="0047285D" w:rsidRDefault="005332BD" w:rsidP="00511C67">
      <w:pPr>
        <w:pStyle w:val="Pagrindinistekstas"/>
        <w:tabs>
          <w:tab w:val="left" w:pos="567"/>
        </w:tabs>
        <w:rPr>
          <w:i w:val="0"/>
          <w:iCs/>
          <w:color w:val="auto"/>
          <w:szCs w:val="22"/>
          <w:lang w:val="lt-LT"/>
        </w:rPr>
      </w:pPr>
    </w:p>
    <w:p w14:paraId="598A4304" w14:textId="5C10E416" w:rsidR="00B57E9B" w:rsidRPr="00835B82" w:rsidRDefault="00B57E9B" w:rsidP="00B57E9B">
      <w:pPr>
        <w:pStyle w:val="Pagrindinistekstas"/>
        <w:tabs>
          <w:tab w:val="left" w:pos="567"/>
        </w:tabs>
        <w:rPr>
          <w:i w:val="0"/>
          <w:iCs/>
          <w:color w:val="auto"/>
          <w:szCs w:val="22"/>
          <w:highlight w:val="lightGray"/>
          <w:lang w:val="lt-LT"/>
        </w:rPr>
      </w:pPr>
      <w:r w:rsidRPr="00835B82">
        <w:rPr>
          <w:i w:val="0"/>
          <w:iCs/>
          <w:color w:val="auto"/>
          <w:szCs w:val="22"/>
          <w:highlight w:val="lightGray"/>
          <w:lang w:val="lt-LT"/>
        </w:rPr>
        <w:t>1</w:t>
      </w:r>
      <w:r w:rsidRPr="00835B82">
        <w:rPr>
          <w:i w:val="0"/>
          <w:color w:val="auto"/>
          <w:highlight w:val="lightGray"/>
          <w:lang w:val="lt-LT"/>
        </w:rPr>
        <w:t> </w:t>
      </w:r>
      <w:r w:rsidRPr="00835B82">
        <w:rPr>
          <w:i w:val="0"/>
          <w:iCs/>
          <w:color w:val="auto"/>
          <w:szCs w:val="22"/>
          <w:highlight w:val="lightGray"/>
          <w:lang w:val="lt-LT"/>
        </w:rPr>
        <w:t>miltelių flakonas</w:t>
      </w:r>
    </w:p>
    <w:p w14:paraId="2839DD2D" w14:textId="4ED7F37B" w:rsidR="00B57E9B" w:rsidRPr="00835B82" w:rsidRDefault="00B57E9B" w:rsidP="00B57E9B">
      <w:pPr>
        <w:pStyle w:val="Pagrindinistekstas"/>
        <w:tabs>
          <w:tab w:val="left" w:pos="567"/>
        </w:tabs>
        <w:rPr>
          <w:i w:val="0"/>
          <w:iCs/>
          <w:color w:val="auto"/>
          <w:szCs w:val="22"/>
          <w:highlight w:val="lightGray"/>
          <w:lang w:val="lt-LT"/>
        </w:rPr>
      </w:pPr>
      <w:r w:rsidRPr="00835B82">
        <w:rPr>
          <w:i w:val="0"/>
          <w:iCs/>
          <w:color w:val="auto"/>
          <w:szCs w:val="22"/>
          <w:highlight w:val="lightGray"/>
          <w:lang w:val="lt-LT"/>
        </w:rPr>
        <w:t>1</w:t>
      </w:r>
      <w:r w:rsidRPr="00835B82">
        <w:rPr>
          <w:i w:val="0"/>
          <w:color w:val="auto"/>
          <w:highlight w:val="lightGray"/>
          <w:lang w:val="lt-LT"/>
        </w:rPr>
        <w:t> </w:t>
      </w:r>
      <w:r w:rsidRPr="00835B82">
        <w:rPr>
          <w:i w:val="0"/>
          <w:iCs/>
          <w:color w:val="auto"/>
          <w:szCs w:val="22"/>
          <w:highlight w:val="lightGray"/>
          <w:lang w:val="lt-LT"/>
        </w:rPr>
        <w:t>ampulė tirpiklio</w:t>
      </w:r>
    </w:p>
    <w:p w14:paraId="5135C7D8" w14:textId="7D4E1B85" w:rsidR="00B57E9B" w:rsidRPr="00835B82" w:rsidRDefault="00B57E9B" w:rsidP="00B57E9B">
      <w:pPr>
        <w:pStyle w:val="Pagrindinistekstas"/>
        <w:tabs>
          <w:tab w:val="left" w:pos="567"/>
        </w:tabs>
        <w:rPr>
          <w:i w:val="0"/>
          <w:iCs/>
          <w:color w:val="auto"/>
          <w:szCs w:val="22"/>
          <w:highlight w:val="lightGray"/>
          <w:lang w:val="lt-LT"/>
        </w:rPr>
      </w:pPr>
      <w:r w:rsidRPr="00835B82">
        <w:rPr>
          <w:i w:val="0"/>
          <w:iCs/>
          <w:color w:val="auto"/>
          <w:szCs w:val="22"/>
          <w:highlight w:val="lightGray"/>
          <w:lang w:val="lt-LT"/>
        </w:rPr>
        <w:t>2</w:t>
      </w:r>
      <w:r w:rsidRPr="00835B82">
        <w:rPr>
          <w:i w:val="0"/>
          <w:color w:val="auto"/>
          <w:highlight w:val="lightGray"/>
          <w:lang w:val="lt-LT"/>
        </w:rPr>
        <w:t> </w:t>
      </w:r>
      <w:r w:rsidRPr="00835B82">
        <w:rPr>
          <w:i w:val="0"/>
          <w:iCs/>
          <w:color w:val="auto"/>
          <w:szCs w:val="22"/>
          <w:highlight w:val="lightGray"/>
          <w:lang w:val="lt-LT"/>
        </w:rPr>
        <w:t>injekcinės adatos</w:t>
      </w:r>
    </w:p>
    <w:p w14:paraId="737B066F" w14:textId="4DA4A03B" w:rsidR="00482FFF" w:rsidRDefault="00482FFF" w:rsidP="00B57E9B">
      <w:pPr>
        <w:pStyle w:val="Pagrindinistekstas"/>
        <w:tabs>
          <w:tab w:val="left" w:pos="567"/>
        </w:tabs>
        <w:rPr>
          <w:i w:val="0"/>
          <w:iCs/>
          <w:color w:val="auto"/>
          <w:szCs w:val="22"/>
          <w:lang w:val="lt-LT"/>
        </w:rPr>
      </w:pPr>
      <w:r w:rsidRPr="00835B82">
        <w:rPr>
          <w:i w:val="0"/>
          <w:iCs/>
          <w:color w:val="auto"/>
          <w:szCs w:val="22"/>
          <w:highlight w:val="lightGray"/>
          <w:lang w:val="lt-LT"/>
        </w:rPr>
        <w:t>1</w:t>
      </w:r>
      <w:r w:rsidRPr="00835B82">
        <w:rPr>
          <w:i w:val="0"/>
          <w:color w:val="auto"/>
          <w:highlight w:val="lightGray"/>
          <w:lang w:val="lt-LT"/>
        </w:rPr>
        <w:t> </w:t>
      </w:r>
      <w:r w:rsidRPr="00835B82">
        <w:rPr>
          <w:i w:val="0"/>
          <w:iCs/>
          <w:color w:val="auto"/>
          <w:szCs w:val="22"/>
          <w:highlight w:val="lightGray"/>
          <w:lang w:val="lt-LT"/>
        </w:rPr>
        <w:t>dozė (0,5</w:t>
      </w:r>
      <w:r w:rsidRPr="00835B82">
        <w:rPr>
          <w:i w:val="0"/>
          <w:color w:val="auto"/>
          <w:highlight w:val="lightGray"/>
          <w:lang w:val="lt-LT"/>
        </w:rPr>
        <w:t> </w:t>
      </w:r>
      <w:r w:rsidRPr="00835B82">
        <w:rPr>
          <w:i w:val="0"/>
          <w:iCs/>
          <w:color w:val="auto"/>
          <w:szCs w:val="22"/>
          <w:highlight w:val="lightGray"/>
          <w:lang w:val="lt-LT"/>
        </w:rPr>
        <w:t>ml)</w:t>
      </w:r>
    </w:p>
    <w:p w14:paraId="23924180" w14:textId="77777777" w:rsidR="00B57E9B" w:rsidRDefault="00B57E9B" w:rsidP="00511C67">
      <w:pPr>
        <w:pStyle w:val="Pagrindinistekstas"/>
        <w:tabs>
          <w:tab w:val="left" w:pos="567"/>
        </w:tabs>
        <w:rPr>
          <w:i w:val="0"/>
          <w:iCs/>
          <w:color w:val="auto"/>
          <w:szCs w:val="22"/>
          <w:lang w:val="lt-LT"/>
        </w:rPr>
      </w:pPr>
    </w:p>
    <w:p w14:paraId="41687A9C" w14:textId="400E3EE6" w:rsidR="00511C67" w:rsidRPr="00835B82" w:rsidRDefault="00511C67" w:rsidP="00511C67">
      <w:pPr>
        <w:pStyle w:val="Pagrindinistekstas"/>
        <w:tabs>
          <w:tab w:val="left" w:pos="567"/>
        </w:tabs>
        <w:rPr>
          <w:i w:val="0"/>
          <w:color w:val="auto"/>
          <w:lang w:val="lt-LT"/>
        </w:rPr>
      </w:pPr>
      <w:r w:rsidRPr="0047285D">
        <w:rPr>
          <w:i w:val="0"/>
          <w:iCs/>
          <w:color w:val="auto"/>
          <w:szCs w:val="22"/>
          <w:lang w:val="lt-LT"/>
        </w:rPr>
        <w:t>1</w:t>
      </w:r>
      <w:r w:rsidR="005332BD">
        <w:rPr>
          <w:i w:val="0"/>
          <w:iCs/>
          <w:color w:val="auto"/>
          <w:szCs w:val="22"/>
          <w:lang w:val="lt-LT"/>
        </w:rPr>
        <w:t>0</w:t>
      </w:r>
      <w:r w:rsidR="00A3553E">
        <w:rPr>
          <w:i w:val="0"/>
          <w:color w:val="auto"/>
          <w:lang w:val="lt-LT"/>
        </w:rPr>
        <w:t> </w:t>
      </w:r>
      <w:r w:rsidRPr="00835B82">
        <w:rPr>
          <w:i w:val="0"/>
          <w:color w:val="auto"/>
          <w:lang w:val="lt-LT"/>
        </w:rPr>
        <w:t xml:space="preserve">miltelių </w:t>
      </w:r>
      <w:r w:rsidRPr="0047285D">
        <w:rPr>
          <w:i w:val="0"/>
          <w:iCs/>
          <w:color w:val="auto"/>
          <w:szCs w:val="22"/>
          <w:lang w:val="lt-LT"/>
        </w:rPr>
        <w:t>flakon</w:t>
      </w:r>
      <w:r w:rsidR="005332BD">
        <w:rPr>
          <w:i w:val="0"/>
          <w:iCs/>
          <w:color w:val="auto"/>
          <w:szCs w:val="22"/>
          <w:lang w:val="lt-LT"/>
        </w:rPr>
        <w:t>ų</w:t>
      </w:r>
    </w:p>
    <w:p w14:paraId="60347A4D" w14:textId="0F5E90DD" w:rsidR="00511C67" w:rsidRPr="0047285D" w:rsidRDefault="00511C67" w:rsidP="00511C67">
      <w:pPr>
        <w:pStyle w:val="Pagrindinistekstas"/>
        <w:tabs>
          <w:tab w:val="left" w:pos="567"/>
        </w:tabs>
        <w:rPr>
          <w:i w:val="0"/>
          <w:iCs/>
          <w:color w:val="auto"/>
          <w:szCs w:val="22"/>
          <w:lang w:val="lt-LT"/>
        </w:rPr>
      </w:pPr>
      <w:r w:rsidRPr="0047285D">
        <w:rPr>
          <w:i w:val="0"/>
          <w:iCs/>
          <w:color w:val="auto"/>
          <w:szCs w:val="22"/>
          <w:lang w:val="lt-LT"/>
        </w:rPr>
        <w:t>1</w:t>
      </w:r>
      <w:r w:rsidR="005332BD">
        <w:rPr>
          <w:i w:val="0"/>
          <w:iCs/>
          <w:color w:val="auto"/>
          <w:szCs w:val="22"/>
          <w:lang w:val="lt-LT"/>
        </w:rPr>
        <w:t>0</w:t>
      </w:r>
      <w:r w:rsidR="00A3553E">
        <w:rPr>
          <w:i w:val="0"/>
          <w:iCs/>
          <w:color w:val="auto"/>
          <w:szCs w:val="22"/>
          <w:lang w:val="lt-LT"/>
        </w:rPr>
        <w:t> </w:t>
      </w:r>
      <w:r w:rsidRPr="0047285D">
        <w:rPr>
          <w:i w:val="0"/>
          <w:iCs/>
          <w:color w:val="auto"/>
          <w:szCs w:val="22"/>
          <w:lang w:val="lt-LT"/>
        </w:rPr>
        <w:t>ampul</w:t>
      </w:r>
      <w:r w:rsidR="005332BD">
        <w:rPr>
          <w:i w:val="0"/>
          <w:iCs/>
          <w:color w:val="auto"/>
          <w:szCs w:val="22"/>
          <w:lang w:val="lt-LT"/>
        </w:rPr>
        <w:t>ių</w:t>
      </w:r>
      <w:r w:rsidRPr="00835B82">
        <w:rPr>
          <w:i w:val="0"/>
          <w:color w:val="auto"/>
          <w:lang w:val="lt-LT"/>
        </w:rPr>
        <w:t xml:space="preserve"> tirpiklio</w:t>
      </w:r>
    </w:p>
    <w:p w14:paraId="4C7B62FD" w14:textId="5319507A" w:rsidR="00511FE2" w:rsidRPr="00835B82" w:rsidRDefault="005332BD" w:rsidP="006B3F6A">
      <w:pPr>
        <w:pStyle w:val="Pagrindinistekstas"/>
        <w:tabs>
          <w:tab w:val="left" w:pos="567"/>
        </w:tabs>
        <w:rPr>
          <w:i w:val="0"/>
          <w:iCs/>
          <w:color w:val="auto"/>
          <w:szCs w:val="22"/>
          <w:lang w:val="lt-LT"/>
        </w:rPr>
      </w:pPr>
      <w:r>
        <w:rPr>
          <w:i w:val="0"/>
          <w:iCs/>
          <w:color w:val="auto"/>
          <w:szCs w:val="22"/>
          <w:lang w:val="lt-LT"/>
        </w:rPr>
        <w:t>10</w:t>
      </w:r>
      <w:r w:rsidR="00FA3891">
        <w:rPr>
          <w:i w:val="0"/>
          <w:iCs/>
          <w:color w:val="auto"/>
          <w:szCs w:val="22"/>
          <w:lang w:val="lt-LT"/>
        </w:rPr>
        <w:t> </w:t>
      </w:r>
      <w:r>
        <w:rPr>
          <w:i w:val="0"/>
          <w:iCs/>
          <w:color w:val="auto"/>
          <w:szCs w:val="22"/>
          <w:lang w:val="lt-LT"/>
        </w:rPr>
        <w:t>x</w:t>
      </w:r>
      <w:r w:rsidR="00FA3891">
        <w:rPr>
          <w:i w:val="0"/>
          <w:iCs/>
          <w:color w:val="auto"/>
          <w:szCs w:val="22"/>
          <w:lang w:val="lt-LT"/>
        </w:rPr>
        <w:t> </w:t>
      </w:r>
      <w:r>
        <w:rPr>
          <w:i w:val="0"/>
          <w:iCs/>
          <w:color w:val="auto"/>
          <w:szCs w:val="22"/>
          <w:lang w:val="lt-LT"/>
        </w:rPr>
        <w:t>1</w:t>
      </w:r>
      <w:r w:rsidR="00711984">
        <w:rPr>
          <w:i w:val="0"/>
          <w:iCs/>
          <w:color w:val="auto"/>
          <w:szCs w:val="22"/>
          <w:lang w:val="lt-LT"/>
        </w:rPr>
        <w:t> </w:t>
      </w:r>
      <w:r>
        <w:rPr>
          <w:i w:val="0"/>
          <w:iCs/>
          <w:color w:val="auto"/>
          <w:szCs w:val="22"/>
          <w:lang w:val="lt-LT"/>
        </w:rPr>
        <w:t>doz</w:t>
      </w:r>
      <w:r w:rsidR="00711984">
        <w:rPr>
          <w:i w:val="0"/>
          <w:iCs/>
          <w:color w:val="auto"/>
          <w:szCs w:val="22"/>
          <w:lang w:val="lt-LT"/>
        </w:rPr>
        <w:t>ė</w:t>
      </w:r>
      <w:r w:rsidRPr="00835B82">
        <w:rPr>
          <w:lang w:val="lt-LT"/>
        </w:rPr>
        <w:t xml:space="preserve"> </w:t>
      </w:r>
      <w:r w:rsidRPr="00835B82">
        <w:rPr>
          <w:color w:val="auto"/>
          <w:lang w:val="lt-LT"/>
        </w:rPr>
        <w:t>(0,5 ml)</w:t>
      </w:r>
    </w:p>
    <w:p w14:paraId="62BA134C" w14:textId="77777777" w:rsidR="00511C67" w:rsidRPr="00835B82" w:rsidRDefault="00511C67" w:rsidP="00511C67">
      <w:pPr>
        <w:pStyle w:val="Pagrindinistekstas"/>
        <w:tabs>
          <w:tab w:val="left" w:pos="567"/>
        </w:tabs>
        <w:rPr>
          <w:i w:val="0"/>
          <w:color w:val="auto"/>
          <w:lang w:val="lt-LT"/>
        </w:rPr>
      </w:pPr>
    </w:p>
    <w:p w14:paraId="178330E4" w14:textId="77777777" w:rsidR="00511C67" w:rsidRPr="00835B82" w:rsidRDefault="00511C67" w:rsidP="00511C67">
      <w:pPr>
        <w:pStyle w:val="Pagrindinistekstas"/>
        <w:tabs>
          <w:tab w:val="left" w:pos="567"/>
        </w:tabs>
        <w:rPr>
          <w:i w:val="0"/>
          <w:color w:val="auto"/>
          <w:lang w:val="lt-LT"/>
        </w:rPr>
      </w:pPr>
    </w:p>
    <w:p w14:paraId="1EF74BFC" w14:textId="77777777" w:rsidR="00511C67" w:rsidRPr="008A1932" w:rsidRDefault="00511C67" w:rsidP="00511C67">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5.</w:t>
      </w:r>
      <w:r w:rsidRPr="008A1932">
        <w:rPr>
          <w:szCs w:val="22"/>
          <w:lang w:val="lt-LT"/>
        </w:rPr>
        <w:tab/>
        <w:t>VARTOJIMO METODAS IR BŪDAS</w:t>
      </w:r>
    </w:p>
    <w:p w14:paraId="102ABC05" w14:textId="77777777" w:rsidR="00511C67" w:rsidRPr="00835B82" w:rsidRDefault="00511C67" w:rsidP="00511C67">
      <w:pPr>
        <w:pStyle w:val="Pagrindinistekstas"/>
        <w:tabs>
          <w:tab w:val="left" w:pos="567"/>
        </w:tabs>
        <w:rPr>
          <w:i w:val="0"/>
          <w:color w:val="auto"/>
          <w:lang w:val="lt-LT"/>
        </w:rPr>
      </w:pPr>
    </w:p>
    <w:p w14:paraId="527BCB81" w14:textId="7F69E248" w:rsidR="00511C67" w:rsidRPr="008A1932" w:rsidRDefault="00511C67" w:rsidP="00511C67">
      <w:pPr>
        <w:pStyle w:val="Pagrindinistekstas"/>
        <w:tabs>
          <w:tab w:val="left" w:pos="567"/>
        </w:tabs>
        <w:rPr>
          <w:i w:val="0"/>
          <w:iCs/>
          <w:color w:val="auto"/>
          <w:szCs w:val="22"/>
          <w:lang w:val="lt-LT"/>
        </w:rPr>
      </w:pPr>
      <w:r w:rsidRPr="008A1932">
        <w:rPr>
          <w:i w:val="0"/>
          <w:iCs/>
          <w:color w:val="auto"/>
          <w:szCs w:val="22"/>
          <w:lang w:val="lt-LT"/>
        </w:rPr>
        <w:t>Prieš vartojimą perskaitykite pakuotės lapelį.</w:t>
      </w:r>
    </w:p>
    <w:p w14:paraId="723AFCD6" w14:textId="77777777" w:rsidR="00511C67" w:rsidRPr="008A1932" w:rsidRDefault="00511C67" w:rsidP="00511C67">
      <w:pPr>
        <w:pStyle w:val="Pagrindinistekstas"/>
        <w:tabs>
          <w:tab w:val="left" w:pos="567"/>
        </w:tabs>
        <w:rPr>
          <w:i w:val="0"/>
          <w:iCs/>
          <w:color w:val="auto"/>
          <w:szCs w:val="22"/>
          <w:lang w:val="lt-LT"/>
        </w:rPr>
      </w:pPr>
      <w:r w:rsidRPr="008A1932">
        <w:rPr>
          <w:i w:val="0"/>
          <w:iCs/>
          <w:color w:val="auto"/>
          <w:szCs w:val="22"/>
          <w:lang w:val="lt-LT"/>
        </w:rPr>
        <w:t>Leisti po oda arba į raumenis.</w:t>
      </w:r>
    </w:p>
    <w:p w14:paraId="566DB13A" w14:textId="31FC907A" w:rsidR="00D03690" w:rsidRDefault="00D03690" w:rsidP="00D03690">
      <w:pPr>
        <w:pStyle w:val="Pagrindinistekstas"/>
        <w:tabs>
          <w:tab w:val="left" w:pos="567"/>
        </w:tabs>
        <w:rPr>
          <w:i w:val="0"/>
          <w:iCs/>
          <w:color w:val="auto"/>
          <w:szCs w:val="22"/>
          <w:lang w:val="lt-LT"/>
        </w:rPr>
      </w:pPr>
      <w:r>
        <w:rPr>
          <w:i w:val="0"/>
          <w:iCs/>
          <w:color w:val="auto"/>
          <w:szCs w:val="22"/>
          <w:lang w:val="lt-LT"/>
        </w:rPr>
        <w:t>P</w:t>
      </w:r>
      <w:r w:rsidRPr="0007307B">
        <w:rPr>
          <w:i w:val="0"/>
          <w:iCs/>
          <w:color w:val="auto"/>
          <w:szCs w:val="22"/>
          <w:lang w:val="lt-LT"/>
        </w:rPr>
        <w:t>rieš vartojimą.</w:t>
      </w:r>
      <w:r>
        <w:rPr>
          <w:i w:val="0"/>
          <w:iCs/>
          <w:color w:val="auto"/>
          <w:szCs w:val="22"/>
          <w:lang w:val="lt-LT"/>
        </w:rPr>
        <w:t xml:space="preserve"> m</w:t>
      </w:r>
      <w:r w:rsidRPr="008A1932">
        <w:rPr>
          <w:i w:val="0"/>
          <w:iCs/>
          <w:color w:val="auto"/>
          <w:szCs w:val="22"/>
          <w:lang w:val="lt-LT"/>
        </w:rPr>
        <w:t>iltelius ištirpinti tirpiklyje.</w:t>
      </w:r>
    </w:p>
    <w:p w14:paraId="6872A11D" w14:textId="77777777" w:rsidR="00511C67" w:rsidRPr="008A1932" w:rsidRDefault="00511C67" w:rsidP="00511C67">
      <w:pPr>
        <w:pStyle w:val="Pagrindinistekstas"/>
        <w:tabs>
          <w:tab w:val="left" w:pos="567"/>
        </w:tabs>
        <w:rPr>
          <w:i w:val="0"/>
          <w:iCs/>
          <w:color w:val="auto"/>
          <w:szCs w:val="22"/>
          <w:lang w:val="lt-LT"/>
        </w:rPr>
      </w:pPr>
      <w:r w:rsidRPr="008A1932">
        <w:rPr>
          <w:i w:val="0"/>
          <w:iCs/>
          <w:color w:val="auto"/>
          <w:szCs w:val="22"/>
          <w:lang w:val="lt-LT"/>
        </w:rPr>
        <w:t>Prieš vartojimą supurtyti.</w:t>
      </w:r>
    </w:p>
    <w:p w14:paraId="109BC914" w14:textId="77777777" w:rsidR="00511C67" w:rsidRPr="00835B82" w:rsidRDefault="00511C67" w:rsidP="00511C67">
      <w:pPr>
        <w:pStyle w:val="Pagrindinistekstas"/>
        <w:tabs>
          <w:tab w:val="left" w:pos="567"/>
        </w:tabs>
        <w:rPr>
          <w:i w:val="0"/>
          <w:color w:val="auto"/>
          <w:lang w:val="lt-LT"/>
        </w:rPr>
      </w:pPr>
    </w:p>
    <w:p w14:paraId="437DBB30" w14:textId="77777777" w:rsidR="00511C67" w:rsidRPr="00835B82" w:rsidRDefault="00511C67" w:rsidP="00511C67">
      <w:pPr>
        <w:pStyle w:val="Pagrindinistekstas"/>
        <w:tabs>
          <w:tab w:val="left" w:pos="567"/>
        </w:tabs>
        <w:rPr>
          <w:i w:val="0"/>
          <w:color w:val="auto"/>
          <w:lang w:val="lt-LT"/>
        </w:rPr>
      </w:pPr>
    </w:p>
    <w:p w14:paraId="4982FFBF" w14:textId="77777777" w:rsidR="00511C67" w:rsidRPr="008A1932" w:rsidRDefault="00511C67" w:rsidP="00511C67">
      <w:pPr>
        <w:pStyle w:val="Antrat3"/>
        <w:pBdr>
          <w:top w:val="single" w:sz="4" w:space="1" w:color="auto"/>
          <w:left w:val="single" w:sz="4" w:space="4" w:color="auto"/>
          <w:bottom w:val="single" w:sz="4" w:space="1" w:color="auto"/>
          <w:right w:val="single" w:sz="4" w:space="4" w:color="auto"/>
        </w:pBdr>
        <w:spacing w:before="0" w:after="0"/>
        <w:ind w:left="567" w:hanging="567"/>
        <w:rPr>
          <w:szCs w:val="22"/>
          <w:lang w:val="lt-LT"/>
        </w:rPr>
      </w:pPr>
      <w:r w:rsidRPr="008A1932">
        <w:rPr>
          <w:szCs w:val="22"/>
          <w:lang w:val="lt-LT"/>
        </w:rPr>
        <w:lastRenderedPageBreak/>
        <w:t>6.</w:t>
      </w:r>
      <w:r w:rsidRPr="008A1932">
        <w:rPr>
          <w:szCs w:val="22"/>
          <w:lang w:val="lt-LT"/>
        </w:rPr>
        <w:tab/>
        <w:t>SPECIALUS ĮSPĖJIMAS, KAD VAISTINĮ PREPARATĄ BŪTINA LAIKYTI VAIKAMS NEPASTEBIMOJE IR NEPASIEKIAMOJE VIETOJE</w:t>
      </w:r>
    </w:p>
    <w:p w14:paraId="419A1E06" w14:textId="77777777" w:rsidR="00511C67" w:rsidRPr="00835B82" w:rsidRDefault="00511C67" w:rsidP="00511C67">
      <w:pPr>
        <w:pStyle w:val="Pagrindinistekstas"/>
        <w:tabs>
          <w:tab w:val="left" w:pos="567"/>
        </w:tabs>
        <w:rPr>
          <w:i w:val="0"/>
          <w:color w:val="auto"/>
          <w:lang w:val="lt-LT"/>
        </w:rPr>
      </w:pPr>
    </w:p>
    <w:p w14:paraId="507EABA3" w14:textId="77777777" w:rsidR="00511C67" w:rsidRPr="008A1932" w:rsidRDefault="00511C67" w:rsidP="00511C67">
      <w:pPr>
        <w:pStyle w:val="Pagrindinistekstas"/>
        <w:tabs>
          <w:tab w:val="left" w:pos="567"/>
        </w:tabs>
        <w:rPr>
          <w:i w:val="0"/>
          <w:iCs/>
          <w:color w:val="auto"/>
          <w:szCs w:val="22"/>
          <w:lang w:val="lt-LT"/>
        </w:rPr>
      </w:pPr>
      <w:r w:rsidRPr="008A1932">
        <w:rPr>
          <w:i w:val="0"/>
          <w:iCs/>
          <w:color w:val="auto"/>
          <w:szCs w:val="22"/>
          <w:lang w:val="lt-LT"/>
        </w:rPr>
        <w:t>Laikyti vaikams nepastebimoje ir nepasiekiamoje vietoje.</w:t>
      </w:r>
    </w:p>
    <w:p w14:paraId="268B75CA" w14:textId="77777777" w:rsidR="00511C67" w:rsidRPr="00835B82" w:rsidRDefault="00511C67" w:rsidP="00511C67">
      <w:pPr>
        <w:pStyle w:val="Pagrindinistekstas"/>
        <w:tabs>
          <w:tab w:val="left" w:pos="567"/>
        </w:tabs>
        <w:rPr>
          <w:i w:val="0"/>
          <w:color w:val="auto"/>
          <w:lang w:val="lt-LT"/>
        </w:rPr>
      </w:pPr>
    </w:p>
    <w:p w14:paraId="4F329D99" w14:textId="77777777" w:rsidR="00511C67" w:rsidRPr="00835B82" w:rsidRDefault="00511C67" w:rsidP="00511C67">
      <w:pPr>
        <w:pStyle w:val="Pagrindinistekstas"/>
        <w:tabs>
          <w:tab w:val="left" w:pos="567"/>
        </w:tabs>
        <w:rPr>
          <w:i w:val="0"/>
          <w:color w:val="auto"/>
          <w:lang w:val="lt-LT"/>
        </w:rPr>
      </w:pPr>
    </w:p>
    <w:p w14:paraId="63D4E0E7" w14:textId="77777777" w:rsidR="00511C67" w:rsidRPr="008A1932" w:rsidRDefault="00511C67" w:rsidP="00511C67">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7.</w:t>
      </w:r>
      <w:r w:rsidRPr="008A1932">
        <w:rPr>
          <w:szCs w:val="22"/>
          <w:lang w:val="lt-LT"/>
        </w:rPr>
        <w:tab/>
        <w:t>KITAS SPECIALUS ĮSPĖJIMAS (JEI REIKIA)</w:t>
      </w:r>
    </w:p>
    <w:p w14:paraId="78C4F474" w14:textId="77777777" w:rsidR="00511C67" w:rsidRPr="008A1932" w:rsidRDefault="00511C67" w:rsidP="00511C67">
      <w:pPr>
        <w:pStyle w:val="Pagrindinistekstas"/>
        <w:tabs>
          <w:tab w:val="left" w:pos="567"/>
        </w:tabs>
        <w:rPr>
          <w:i w:val="0"/>
          <w:iCs/>
          <w:color w:val="auto"/>
          <w:szCs w:val="22"/>
          <w:lang w:val="lt-LT"/>
        </w:rPr>
      </w:pPr>
    </w:p>
    <w:p w14:paraId="36E2ED9E" w14:textId="77777777" w:rsidR="00511C67" w:rsidRPr="008A1932" w:rsidRDefault="00511C67" w:rsidP="00511C67">
      <w:pPr>
        <w:pStyle w:val="Pagrindinistekstas"/>
        <w:tabs>
          <w:tab w:val="left" w:pos="567"/>
        </w:tabs>
        <w:rPr>
          <w:i w:val="0"/>
          <w:iCs/>
          <w:color w:val="auto"/>
          <w:szCs w:val="22"/>
          <w:lang w:val="lt-LT"/>
        </w:rPr>
      </w:pPr>
    </w:p>
    <w:p w14:paraId="3AC29A65" w14:textId="77777777" w:rsidR="00511C67" w:rsidRPr="008A1932" w:rsidRDefault="00511C67" w:rsidP="00511C67">
      <w:pPr>
        <w:pStyle w:val="Pagrindinistekstas"/>
        <w:tabs>
          <w:tab w:val="left" w:pos="567"/>
        </w:tabs>
        <w:rPr>
          <w:color w:val="auto"/>
          <w:szCs w:val="22"/>
          <w:lang w:val="lt-LT"/>
        </w:rPr>
      </w:pPr>
    </w:p>
    <w:p w14:paraId="56A9DFEB" w14:textId="77777777" w:rsidR="00511C67" w:rsidRPr="008A1932" w:rsidRDefault="00511C67" w:rsidP="00511C67">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8.</w:t>
      </w:r>
      <w:r w:rsidRPr="008A1932">
        <w:rPr>
          <w:szCs w:val="22"/>
          <w:lang w:val="lt-LT"/>
        </w:rPr>
        <w:tab/>
        <w:t>TINKAMUMO LAIKAS</w:t>
      </w:r>
    </w:p>
    <w:p w14:paraId="4E00224C" w14:textId="77777777" w:rsidR="00511C67" w:rsidRPr="00835B82" w:rsidRDefault="00511C67" w:rsidP="00511C67">
      <w:pPr>
        <w:pStyle w:val="Pagrindinistekstas"/>
        <w:tabs>
          <w:tab w:val="left" w:pos="567"/>
        </w:tabs>
        <w:rPr>
          <w:i w:val="0"/>
          <w:color w:val="auto"/>
          <w:lang w:val="lt-LT"/>
        </w:rPr>
      </w:pPr>
    </w:p>
    <w:p w14:paraId="763094F9" w14:textId="77777777" w:rsidR="00511C67" w:rsidRPr="008A1932" w:rsidRDefault="00511C67" w:rsidP="00511C67">
      <w:pPr>
        <w:pStyle w:val="Pagrindinistekstas"/>
        <w:tabs>
          <w:tab w:val="left" w:pos="567"/>
        </w:tabs>
        <w:rPr>
          <w:i w:val="0"/>
          <w:iCs/>
          <w:color w:val="auto"/>
          <w:szCs w:val="22"/>
          <w:lang w:val="lt-LT"/>
        </w:rPr>
      </w:pPr>
      <w:r w:rsidRPr="00835B82">
        <w:rPr>
          <w:i w:val="0"/>
          <w:color w:val="auto"/>
          <w:lang w:val="lt-LT"/>
        </w:rPr>
        <w:t>EXP {mm/MMMM}</w:t>
      </w:r>
    </w:p>
    <w:p w14:paraId="40D00CB8" w14:textId="77777777" w:rsidR="00511C67" w:rsidRPr="00835B82" w:rsidRDefault="00511C67" w:rsidP="00511C67">
      <w:pPr>
        <w:pStyle w:val="Pagrindinistekstas"/>
        <w:tabs>
          <w:tab w:val="left" w:pos="567"/>
        </w:tabs>
        <w:rPr>
          <w:i w:val="0"/>
          <w:color w:val="auto"/>
          <w:lang w:val="lt-LT"/>
        </w:rPr>
      </w:pPr>
    </w:p>
    <w:p w14:paraId="0884B6DB" w14:textId="77777777" w:rsidR="00511C67" w:rsidRPr="00835B82" w:rsidRDefault="00511C67" w:rsidP="00511C67">
      <w:pPr>
        <w:pStyle w:val="Pagrindinistekstas"/>
        <w:tabs>
          <w:tab w:val="left" w:pos="567"/>
        </w:tabs>
        <w:rPr>
          <w:i w:val="0"/>
          <w:color w:val="auto"/>
          <w:lang w:val="lt-LT"/>
        </w:rPr>
      </w:pPr>
      <w:r w:rsidRPr="00835B82">
        <w:rPr>
          <w:i w:val="0"/>
          <w:color w:val="auto"/>
          <w:lang w:val="lt-LT"/>
        </w:rPr>
        <w:t>Paruoštą injekcinį tirpalą švirkšti nedelsiant.</w:t>
      </w:r>
    </w:p>
    <w:p w14:paraId="785B562E" w14:textId="77777777" w:rsidR="00711984" w:rsidRDefault="00711984" w:rsidP="00511C67">
      <w:pPr>
        <w:pStyle w:val="Pagrindinistekstas"/>
        <w:tabs>
          <w:tab w:val="left" w:pos="567"/>
        </w:tabs>
        <w:rPr>
          <w:i w:val="0"/>
          <w:color w:val="auto"/>
          <w:szCs w:val="22"/>
          <w:lang w:val="lt-LT"/>
        </w:rPr>
      </w:pPr>
    </w:p>
    <w:p w14:paraId="791B636B" w14:textId="77777777" w:rsidR="00711984" w:rsidRPr="008A1932" w:rsidRDefault="00711984" w:rsidP="00511C67">
      <w:pPr>
        <w:pStyle w:val="Pagrindinistekstas"/>
        <w:tabs>
          <w:tab w:val="left" w:pos="567"/>
        </w:tabs>
        <w:rPr>
          <w:color w:val="auto"/>
          <w:szCs w:val="22"/>
          <w:lang w:val="lt-LT"/>
        </w:rPr>
      </w:pPr>
    </w:p>
    <w:p w14:paraId="66679206" w14:textId="77777777" w:rsidR="00511C67" w:rsidRPr="008A1932" w:rsidRDefault="00511C67" w:rsidP="00511C67">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9.</w:t>
      </w:r>
      <w:r w:rsidRPr="008A1932">
        <w:rPr>
          <w:szCs w:val="22"/>
          <w:lang w:val="lt-LT"/>
        </w:rPr>
        <w:tab/>
        <w:t>SPECIALIOS LAIKYMO SĄLYGOS</w:t>
      </w:r>
    </w:p>
    <w:p w14:paraId="2E59DF4D" w14:textId="77777777" w:rsidR="00511C67" w:rsidRPr="00835B82" w:rsidRDefault="00511C67" w:rsidP="00511C67">
      <w:pPr>
        <w:pStyle w:val="Pagrindinistekstas"/>
        <w:tabs>
          <w:tab w:val="left" w:pos="567"/>
        </w:tabs>
        <w:rPr>
          <w:i w:val="0"/>
          <w:color w:val="auto"/>
          <w:lang w:val="lt-LT"/>
        </w:rPr>
      </w:pPr>
    </w:p>
    <w:p w14:paraId="7F6A5421" w14:textId="77777777" w:rsidR="00FF4981" w:rsidRPr="004F4458" w:rsidRDefault="00FF4981" w:rsidP="00FF4981">
      <w:pPr>
        <w:pStyle w:val="Pagrindinistekstas"/>
        <w:tabs>
          <w:tab w:val="left" w:pos="567"/>
        </w:tabs>
        <w:rPr>
          <w:i w:val="0"/>
          <w:color w:val="auto"/>
          <w:lang w:val="lt-LT"/>
        </w:rPr>
      </w:pPr>
      <w:r w:rsidRPr="004F4458">
        <w:rPr>
          <w:i w:val="0"/>
          <w:iCs/>
          <w:color w:val="auto"/>
          <w:lang w:val="lt-LT"/>
        </w:rPr>
        <w:t>Laikyti</w:t>
      </w:r>
      <w:r w:rsidRPr="004F4458">
        <w:rPr>
          <w:color w:val="auto"/>
          <w:lang w:val="lt-LT"/>
        </w:rPr>
        <w:t xml:space="preserve"> </w:t>
      </w:r>
      <w:r>
        <w:rPr>
          <w:i w:val="0"/>
          <w:iCs/>
          <w:color w:val="auto"/>
          <w:szCs w:val="22"/>
          <w:lang w:val="lt-LT"/>
        </w:rPr>
        <w:t xml:space="preserve">ir transportuoti </w:t>
      </w:r>
      <w:r w:rsidRPr="004F4458">
        <w:rPr>
          <w:i w:val="0"/>
          <w:iCs/>
          <w:color w:val="auto"/>
          <w:lang w:val="lt-LT"/>
        </w:rPr>
        <w:t>šaldytuve</w:t>
      </w:r>
      <w:r w:rsidRPr="00FF4981">
        <w:rPr>
          <w:i w:val="0"/>
          <w:iCs/>
          <w:color w:val="auto"/>
          <w:szCs w:val="22"/>
          <w:lang w:val="lt-LT"/>
        </w:rPr>
        <w:t xml:space="preserve"> </w:t>
      </w:r>
      <w:r w:rsidRPr="00B67614">
        <w:rPr>
          <w:i w:val="0"/>
          <w:iCs/>
          <w:color w:val="auto"/>
          <w:szCs w:val="22"/>
          <w:lang w:val="lt-LT"/>
        </w:rPr>
        <w:t>(</w:t>
      </w:r>
      <w:r w:rsidRPr="00095B61">
        <w:rPr>
          <w:i w:val="0"/>
          <w:color w:val="auto"/>
          <w:lang w:val="lt-LT"/>
        </w:rPr>
        <w:t>2° C – 8 °C temperatūroje)</w:t>
      </w:r>
      <w:r w:rsidRPr="00B67614">
        <w:rPr>
          <w:i w:val="0"/>
          <w:iCs/>
          <w:color w:val="auto"/>
          <w:szCs w:val="22"/>
          <w:lang w:val="lt-LT"/>
        </w:rPr>
        <w:t>.</w:t>
      </w:r>
    </w:p>
    <w:p w14:paraId="2D5254C0" w14:textId="77777777" w:rsidR="00511C67" w:rsidRPr="0047285D" w:rsidRDefault="00511C67" w:rsidP="00511C67">
      <w:pPr>
        <w:pStyle w:val="Pagrindinistekstas"/>
        <w:tabs>
          <w:tab w:val="left" w:pos="567"/>
        </w:tabs>
        <w:rPr>
          <w:i w:val="0"/>
          <w:iCs/>
          <w:color w:val="auto"/>
          <w:szCs w:val="22"/>
          <w:lang w:val="lt-LT"/>
        </w:rPr>
      </w:pPr>
      <w:r>
        <w:rPr>
          <w:i w:val="0"/>
          <w:iCs/>
          <w:color w:val="auto"/>
          <w:szCs w:val="22"/>
          <w:lang w:val="lt-LT"/>
        </w:rPr>
        <w:t>Laikyti</w:t>
      </w:r>
      <w:r w:rsidRPr="00255132">
        <w:rPr>
          <w:i w:val="0"/>
          <w:iCs/>
          <w:color w:val="auto"/>
          <w:szCs w:val="22"/>
          <w:lang w:val="lt-LT"/>
        </w:rPr>
        <w:t xml:space="preserve"> originalioje pakuotėje, kad </w:t>
      </w:r>
      <w:r>
        <w:rPr>
          <w:i w:val="0"/>
          <w:iCs/>
          <w:color w:val="auto"/>
          <w:szCs w:val="22"/>
          <w:lang w:val="lt-LT"/>
        </w:rPr>
        <w:t>vaistas</w:t>
      </w:r>
      <w:r w:rsidRPr="00255132">
        <w:rPr>
          <w:i w:val="0"/>
          <w:iCs/>
          <w:color w:val="auto"/>
          <w:szCs w:val="22"/>
          <w:lang w:val="lt-LT"/>
        </w:rPr>
        <w:t xml:space="preserve"> būtų apsaugotas nuo šviesos.</w:t>
      </w:r>
    </w:p>
    <w:p w14:paraId="4A8A0F48" w14:textId="77777777" w:rsidR="00511C67" w:rsidRPr="00835B82" w:rsidRDefault="00511C67" w:rsidP="00511C67">
      <w:pPr>
        <w:pStyle w:val="Pagrindinistekstas"/>
        <w:tabs>
          <w:tab w:val="left" w:pos="567"/>
        </w:tabs>
        <w:rPr>
          <w:i w:val="0"/>
          <w:color w:val="auto"/>
          <w:lang w:val="lt-LT"/>
        </w:rPr>
      </w:pPr>
    </w:p>
    <w:p w14:paraId="2D792C93" w14:textId="77777777" w:rsidR="00511C67" w:rsidRPr="00835B82" w:rsidRDefault="00511C67" w:rsidP="00511C67">
      <w:pPr>
        <w:pStyle w:val="Pagrindinistekstas"/>
        <w:tabs>
          <w:tab w:val="left" w:pos="567"/>
        </w:tabs>
        <w:rPr>
          <w:i w:val="0"/>
          <w:color w:val="auto"/>
          <w:lang w:val="lt-LT"/>
        </w:rPr>
      </w:pPr>
    </w:p>
    <w:p w14:paraId="1CAFE111" w14:textId="77777777" w:rsidR="00511C67" w:rsidRPr="008A1932" w:rsidRDefault="00511C67" w:rsidP="00511C67">
      <w:pPr>
        <w:pStyle w:val="Antrat3"/>
        <w:pBdr>
          <w:top w:val="single" w:sz="4" w:space="1" w:color="auto"/>
          <w:left w:val="single" w:sz="4" w:space="4" w:color="auto"/>
          <w:bottom w:val="single" w:sz="4" w:space="1" w:color="auto"/>
          <w:right w:val="single" w:sz="4" w:space="4" w:color="auto"/>
        </w:pBdr>
        <w:spacing w:before="0" w:after="0"/>
        <w:ind w:left="567" w:hanging="567"/>
        <w:rPr>
          <w:szCs w:val="22"/>
          <w:lang w:val="lt-LT"/>
        </w:rPr>
      </w:pPr>
      <w:r w:rsidRPr="008A1932">
        <w:rPr>
          <w:szCs w:val="22"/>
          <w:lang w:val="lt-LT"/>
        </w:rPr>
        <w:t>10.</w:t>
      </w:r>
      <w:r w:rsidRPr="008A1932">
        <w:rPr>
          <w:szCs w:val="22"/>
          <w:lang w:val="lt-LT"/>
        </w:rPr>
        <w:tab/>
        <w:t xml:space="preserve">SPECIALIOS ATSARGUMO PRIEMONĖS DĖL NESUVARTOTO </w:t>
      </w:r>
      <w:r w:rsidRPr="008A1932">
        <w:rPr>
          <w:bCs/>
          <w:szCs w:val="22"/>
          <w:lang w:val="lt-LT"/>
        </w:rPr>
        <w:t xml:space="preserve">VAISTINIO PREPARATO AR JO ATLIEKŲ </w:t>
      </w:r>
      <w:r w:rsidRPr="008A1932">
        <w:rPr>
          <w:szCs w:val="22"/>
          <w:lang w:val="lt-LT"/>
        </w:rPr>
        <w:t>TVARKYMO (JEI REIKIA)</w:t>
      </w:r>
    </w:p>
    <w:p w14:paraId="2259FE9A" w14:textId="77777777" w:rsidR="00511C67" w:rsidRPr="00835B82" w:rsidRDefault="00511C67" w:rsidP="00511C67">
      <w:pPr>
        <w:pStyle w:val="Pagrindinistekstas"/>
        <w:tabs>
          <w:tab w:val="left" w:pos="567"/>
        </w:tabs>
        <w:rPr>
          <w:i w:val="0"/>
          <w:color w:val="auto"/>
          <w:lang w:val="lt-LT"/>
        </w:rPr>
      </w:pPr>
    </w:p>
    <w:p w14:paraId="718920FA" w14:textId="77777777" w:rsidR="00511C67" w:rsidRPr="0047285D" w:rsidRDefault="00511C67" w:rsidP="00511C67">
      <w:pPr>
        <w:pStyle w:val="Pagrindinistekstas"/>
        <w:tabs>
          <w:tab w:val="left" w:pos="567"/>
        </w:tabs>
        <w:rPr>
          <w:i w:val="0"/>
          <w:iCs/>
          <w:color w:val="auto"/>
          <w:szCs w:val="22"/>
          <w:lang w:val="lt-LT"/>
        </w:rPr>
      </w:pPr>
      <w:r w:rsidRPr="0047285D">
        <w:rPr>
          <w:i w:val="0"/>
          <w:iCs/>
          <w:color w:val="auto"/>
          <w:szCs w:val="22"/>
          <w:lang w:val="lt-LT"/>
        </w:rPr>
        <w:t xml:space="preserve">Išmeskite laikydamiesi vietinių </w:t>
      </w:r>
      <w:r>
        <w:rPr>
          <w:i w:val="0"/>
          <w:iCs/>
          <w:color w:val="auto"/>
          <w:szCs w:val="22"/>
          <w:lang w:val="lt-LT"/>
        </w:rPr>
        <w:t>reikalavimų</w:t>
      </w:r>
      <w:r w:rsidRPr="0047285D">
        <w:rPr>
          <w:i w:val="0"/>
          <w:iCs/>
          <w:color w:val="auto"/>
          <w:szCs w:val="22"/>
          <w:lang w:val="lt-LT"/>
        </w:rPr>
        <w:t>.</w:t>
      </w:r>
    </w:p>
    <w:p w14:paraId="34C2F827" w14:textId="5CA68B6C" w:rsidR="00511C67" w:rsidRDefault="00511C67" w:rsidP="00511C67">
      <w:pPr>
        <w:pStyle w:val="Pagrindinistekstas"/>
        <w:tabs>
          <w:tab w:val="left" w:pos="567"/>
        </w:tabs>
        <w:rPr>
          <w:i w:val="0"/>
          <w:iCs/>
          <w:color w:val="auto"/>
          <w:szCs w:val="22"/>
          <w:lang w:val="lt-LT"/>
        </w:rPr>
      </w:pPr>
    </w:p>
    <w:p w14:paraId="7C3FA3DE" w14:textId="77777777" w:rsidR="00E27CBA" w:rsidRPr="00285735" w:rsidRDefault="00E27CBA" w:rsidP="00511C67">
      <w:pPr>
        <w:pStyle w:val="Pagrindinistekstas"/>
        <w:tabs>
          <w:tab w:val="left" w:pos="567"/>
        </w:tabs>
        <w:rPr>
          <w:i w:val="0"/>
          <w:iCs/>
          <w:color w:val="auto"/>
          <w:szCs w:val="22"/>
          <w:lang w:val="lt-LT"/>
        </w:rPr>
      </w:pPr>
    </w:p>
    <w:p w14:paraId="36B6C836" w14:textId="77777777" w:rsidR="00511C67" w:rsidRPr="008A1932" w:rsidRDefault="00511C67" w:rsidP="00511C67">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11.</w:t>
      </w:r>
      <w:r w:rsidRPr="008A1932">
        <w:rPr>
          <w:szCs w:val="22"/>
          <w:lang w:val="lt-LT"/>
        </w:rPr>
        <w:tab/>
        <w:t>REGISTRUOTOJO PAVADINIMAS IR ADRESAS</w:t>
      </w:r>
    </w:p>
    <w:p w14:paraId="1D2B8381" w14:textId="77777777" w:rsidR="00511C67" w:rsidRPr="00285735" w:rsidRDefault="00511C67" w:rsidP="00511C67">
      <w:pPr>
        <w:pStyle w:val="Pagrindinistekstas"/>
        <w:tabs>
          <w:tab w:val="left" w:pos="567"/>
        </w:tabs>
        <w:rPr>
          <w:i w:val="0"/>
          <w:iCs/>
          <w:color w:val="auto"/>
          <w:szCs w:val="22"/>
          <w:lang w:val="lt-LT"/>
        </w:rPr>
      </w:pPr>
    </w:p>
    <w:p w14:paraId="2960B512" w14:textId="77777777" w:rsidR="00511C67" w:rsidRPr="008A1932" w:rsidRDefault="00511C67" w:rsidP="00511C67">
      <w:r w:rsidRPr="008A1932">
        <w:t>Registruotojas:</w:t>
      </w:r>
    </w:p>
    <w:p w14:paraId="7E0F38C5" w14:textId="77777777" w:rsidR="00511C67" w:rsidRPr="008A1932" w:rsidRDefault="00511C67" w:rsidP="00511C67">
      <w:proofErr w:type="spellStart"/>
      <w:r w:rsidRPr="008A1932">
        <w:t>GlaxoSmithKline</w:t>
      </w:r>
      <w:proofErr w:type="spellEnd"/>
      <w:r w:rsidRPr="008A1932">
        <w:t xml:space="preserve"> </w:t>
      </w:r>
      <w:proofErr w:type="spellStart"/>
      <w:r w:rsidRPr="008A1932">
        <w:t>Biologicals</w:t>
      </w:r>
      <w:proofErr w:type="spellEnd"/>
      <w:r w:rsidRPr="008A1932">
        <w:t xml:space="preserve"> SA</w:t>
      </w:r>
    </w:p>
    <w:p w14:paraId="2901D77A" w14:textId="77777777" w:rsidR="00511C67" w:rsidRPr="008A1932" w:rsidRDefault="00511C67" w:rsidP="00511C67">
      <w:proofErr w:type="spellStart"/>
      <w:r w:rsidRPr="008A1932">
        <w:t>Rue</w:t>
      </w:r>
      <w:proofErr w:type="spellEnd"/>
      <w:r w:rsidRPr="008A1932">
        <w:t xml:space="preserve"> de </w:t>
      </w:r>
      <w:proofErr w:type="spellStart"/>
      <w:r w:rsidRPr="008A1932">
        <w:t>l'Institut</w:t>
      </w:r>
      <w:proofErr w:type="spellEnd"/>
      <w:r w:rsidRPr="008A1932">
        <w:t xml:space="preserve"> 89, </w:t>
      </w:r>
    </w:p>
    <w:p w14:paraId="46B42B2D" w14:textId="77777777" w:rsidR="00511C67" w:rsidRPr="008A1932" w:rsidRDefault="00511C67" w:rsidP="00511C67">
      <w:r w:rsidRPr="008A1932">
        <w:t xml:space="preserve">B-1330 </w:t>
      </w:r>
      <w:proofErr w:type="spellStart"/>
      <w:r w:rsidRPr="008A1932">
        <w:t>Rixensart</w:t>
      </w:r>
      <w:proofErr w:type="spellEnd"/>
      <w:r w:rsidRPr="008A1932">
        <w:t xml:space="preserve">, </w:t>
      </w:r>
    </w:p>
    <w:p w14:paraId="08E93E9C" w14:textId="77777777" w:rsidR="00511C67" w:rsidRPr="008A1932" w:rsidRDefault="00511C67" w:rsidP="00511C67">
      <w:pPr>
        <w:ind w:left="709" w:hanging="709"/>
        <w:jc w:val="both"/>
        <w:rPr>
          <w:szCs w:val="22"/>
        </w:rPr>
      </w:pPr>
      <w:r w:rsidRPr="008A1932">
        <w:t>Belgija</w:t>
      </w:r>
      <w:r w:rsidRPr="008A1932">
        <w:rPr>
          <w:szCs w:val="22"/>
        </w:rPr>
        <w:t xml:space="preserve"> </w:t>
      </w:r>
    </w:p>
    <w:p w14:paraId="7713914E" w14:textId="77777777" w:rsidR="00511C67" w:rsidRPr="00285735" w:rsidRDefault="00511C67" w:rsidP="00511C67">
      <w:pPr>
        <w:pStyle w:val="Pagrindinistekstas"/>
        <w:tabs>
          <w:tab w:val="left" w:pos="567"/>
        </w:tabs>
        <w:rPr>
          <w:i w:val="0"/>
          <w:iCs/>
          <w:color w:val="auto"/>
          <w:szCs w:val="22"/>
          <w:lang w:val="lt-LT"/>
        </w:rPr>
      </w:pPr>
    </w:p>
    <w:p w14:paraId="44BA44BD" w14:textId="77777777" w:rsidR="00511C67" w:rsidRPr="00285735" w:rsidRDefault="00511C67" w:rsidP="00511C67">
      <w:pPr>
        <w:pStyle w:val="Pagrindinistekstas"/>
        <w:tabs>
          <w:tab w:val="left" w:pos="567"/>
        </w:tabs>
        <w:rPr>
          <w:i w:val="0"/>
          <w:iCs/>
          <w:color w:val="auto"/>
          <w:szCs w:val="22"/>
          <w:lang w:val="lt-LT"/>
        </w:rPr>
      </w:pPr>
    </w:p>
    <w:p w14:paraId="38EBD39D" w14:textId="77777777" w:rsidR="00511C67" w:rsidRPr="008A1932" w:rsidRDefault="00511C67" w:rsidP="00511C67">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12.</w:t>
      </w:r>
      <w:r w:rsidRPr="008A1932">
        <w:rPr>
          <w:szCs w:val="22"/>
          <w:lang w:val="lt-LT"/>
        </w:rPr>
        <w:tab/>
        <w:t>REGISTRACIJOS PAŽYMĖJIMO NUMERIS</w:t>
      </w:r>
    </w:p>
    <w:p w14:paraId="4A21F66A" w14:textId="77777777" w:rsidR="00511C67" w:rsidRPr="00285735" w:rsidRDefault="00511C67" w:rsidP="00511C67">
      <w:pPr>
        <w:pStyle w:val="Pagrindinistekstas"/>
        <w:tabs>
          <w:tab w:val="left" w:pos="567"/>
        </w:tabs>
        <w:rPr>
          <w:i w:val="0"/>
          <w:iCs/>
          <w:color w:val="auto"/>
          <w:szCs w:val="22"/>
          <w:lang w:val="lt-LT"/>
        </w:rPr>
      </w:pPr>
    </w:p>
    <w:p w14:paraId="0C4F68B5" w14:textId="4601F33D" w:rsidR="00482FFF" w:rsidRPr="008A1932" w:rsidRDefault="00482FFF" w:rsidP="00511C67">
      <w:pPr>
        <w:rPr>
          <w:bCs/>
          <w:szCs w:val="22"/>
        </w:rPr>
      </w:pPr>
      <w:r w:rsidRPr="008A1932">
        <w:rPr>
          <w:bCs/>
          <w:szCs w:val="22"/>
        </w:rPr>
        <w:t>LT/1/97/2230/00</w:t>
      </w:r>
      <w:r>
        <w:rPr>
          <w:bCs/>
          <w:szCs w:val="22"/>
        </w:rPr>
        <w:t>2</w:t>
      </w:r>
      <w:r w:rsidR="00FA569C">
        <w:rPr>
          <w:bCs/>
          <w:szCs w:val="22"/>
        </w:rPr>
        <w:t xml:space="preserve"> </w:t>
      </w:r>
      <w:r w:rsidR="00FA569C" w:rsidRPr="00835B82">
        <w:rPr>
          <w:bCs/>
          <w:szCs w:val="22"/>
          <w:highlight w:val="lightGray"/>
        </w:rPr>
        <w:t>-</w:t>
      </w:r>
      <w:r w:rsidR="00FA569C" w:rsidRPr="00835B82">
        <w:rPr>
          <w:highlight w:val="lightGray"/>
        </w:rPr>
        <w:t xml:space="preserve"> f</w:t>
      </w:r>
      <w:r w:rsidR="00FA569C" w:rsidRPr="00835B82">
        <w:rPr>
          <w:bCs/>
          <w:szCs w:val="22"/>
          <w:highlight w:val="lightGray"/>
        </w:rPr>
        <w:t>lakonas miltelių, ampulė tirpiklio (0,5</w:t>
      </w:r>
      <w:r w:rsidR="000B20A1">
        <w:rPr>
          <w:bCs/>
          <w:szCs w:val="22"/>
          <w:highlight w:val="lightGray"/>
        </w:rPr>
        <w:t> </w:t>
      </w:r>
      <w:r w:rsidR="00FA569C" w:rsidRPr="00835B82">
        <w:rPr>
          <w:bCs/>
          <w:szCs w:val="22"/>
          <w:highlight w:val="lightGray"/>
        </w:rPr>
        <w:t>ml) ir 2</w:t>
      </w:r>
      <w:r w:rsidR="000B20A1">
        <w:rPr>
          <w:bCs/>
          <w:szCs w:val="22"/>
          <w:highlight w:val="lightGray"/>
        </w:rPr>
        <w:t> </w:t>
      </w:r>
      <w:r w:rsidR="00FA569C" w:rsidRPr="00835B82">
        <w:rPr>
          <w:bCs/>
          <w:szCs w:val="22"/>
          <w:highlight w:val="lightGray"/>
        </w:rPr>
        <w:t>injekcinės adatos, N1</w:t>
      </w:r>
      <w:r w:rsidR="00FA569C">
        <w:rPr>
          <w:bCs/>
          <w:szCs w:val="22"/>
        </w:rPr>
        <w:t xml:space="preserve"> </w:t>
      </w:r>
    </w:p>
    <w:p w14:paraId="57016AEA" w14:textId="53DD46DF" w:rsidR="00076D2B" w:rsidRPr="008A1932" w:rsidRDefault="00076D2B" w:rsidP="00076D2B">
      <w:pPr>
        <w:ind w:right="-143"/>
        <w:rPr>
          <w:bCs/>
          <w:szCs w:val="22"/>
        </w:rPr>
      </w:pPr>
      <w:r w:rsidRPr="00835B82">
        <w:rPr>
          <w:bCs/>
          <w:szCs w:val="22"/>
          <w:highlight w:val="lightGray"/>
        </w:rPr>
        <w:t>LT/1/97/2230/003</w:t>
      </w:r>
      <w:r w:rsidR="00FA569C" w:rsidRPr="00835B82">
        <w:rPr>
          <w:bCs/>
          <w:szCs w:val="22"/>
          <w:highlight w:val="lightGray"/>
        </w:rPr>
        <w:t xml:space="preserve"> - flakonas miltelių, ampulė tirpiklio (0,5</w:t>
      </w:r>
      <w:r w:rsidR="000B20A1">
        <w:rPr>
          <w:bCs/>
          <w:szCs w:val="22"/>
          <w:highlight w:val="lightGray"/>
        </w:rPr>
        <w:t> </w:t>
      </w:r>
      <w:r w:rsidR="00FA569C" w:rsidRPr="00835B82">
        <w:rPr>
          <w:bCs/>
          <w:szCs w:val="22"/>
          <w:highlight w:val="lightGray"/>
        </w:rPr>
        <w:t>ml), N10</w:t>
      </w:r>
    </w:p>
    <w:p w14:paraId="0C66BB3A" w14:textId="77777777" w:rsidR="00511C67" w:rsidRPr="00285735" w:rsidRDefault="00511C67" w:rsidP="00511C67">
      <w:pPr>
        <w:pStyle w:val="Pagrindinistekstas"/>
        <w:tabs>
          <w:tab w:val="left" w:pos="567"/>
        </w:tabs>
        <w:rPr>
          <w:i w:val="0"/>
          <w:iCs/>
          <w:color w:val="auto"/>
          <w:szCs w:val="22"/>
          <w:lang w:val="lt-LT"/>
        </w:rPr>
      </w:pPr>
    </w:p>
    <w:p w14:paraId="5C2963BB" w14:textId="77777777" w:rsidR="00511C67" w:rsidRPr="00285735" w:rsidRDefault="00511C67" w:rsidP="00511C67">
      <w:pPr>
        <w:pStyle w:val="Pagrindinistekstas"/>
        <w:tabs>
          <w:tab w:val="left" w:pos="567"/>
        </w:tabs>
        <w:rPr>
          <w:i w:val="0"/>
          <w:iCs/>
          <w:color w:val="auto"/>
          <w:szCs w:val="22"/>
          <w:lang w:val="lt-LT"/>
        </w:rPr>
      </w:pPr>
    </w:p>
    <w:p w14:paraId="3AE3D799" w14:textId="77777777" w:rsidR="00511C67" w:rsidRPr="008A1932" w:rsidRDefault="00511C67" w:rsidP="00511C67">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13.</w:t>
      </w:r>
      <w:r w:rsidRPr="008A1932">
        <w:rPr>
          <w:szCs w:val="22"/>
          <w:lang w:val="lt-LT"/>
        </w:rPr>
        <w:tab/>
        <w:t>SERIJOS NUMERIS</w:t>
      </w:r>
    </w:p>
    <w:p w14:paraId="51D2DA2E" w14:textId="77777777" w:rsidR="00511C67" w:rsidRPr="00285735" w:rsidRDefault="00511C67" w:rsidP="00511C67">
      <w:pPr>
        <w:pStyle w:val="Pagrindinistekstas"/>
        <w:tabs>
          <w:tab w:val="left" w:pos="567"/>
        </w:tabs>
        <w:rPr>
          <w:i w:val="0"/>
          <w:iCs/>
          <w:color w:val="auto"/>
          <w:szCs w:val="22"/>
          <w:lang w:val="lt-LT"/>
        </w:rPr>
      </w:pPr>
    </w:p>
    <w:p w14:paraId="2108E922" w14:textId="77777777" w:rsidR="00511C67" w:rsidRPr="00095B61" w:rsidRDefault="00511C67" w:rsidP="00511C67">
      <w:pPr>
        <w:pStyle w:val="Pagrindinistekstas"/>
        <w:tabs>
          <w:tab w:val="left" w:pos="567"/>
        </w:tabs>
        <w:rPr>
          <w:i w:val="0"/>
          <w:color w:val="auto"/>
          <w:lang w:val="lt-LT"/>
        </w:rPr>
      </w:pPr>
      <w:r w:rsidRPr="00095B61">
        <w:rPr>
          <w:i w:val="0"/>
          <w:color w:val="auto"/>
          <w:lang w:val="lt-LT"/>
        </w:rPr>
        <w:t>Lot {numeris}</w:t>
      </w:r>
    </w:p>
    <w:p w14:paraId="6DE48FB2" w14:textId="77777777" w:rsidR="00511C67" w:rsidRPr="00285735" w:rsidRDefault="00511C67" w:rsidP="00511C67">
      <w:pPr>
        <w:pStyle w:val="Pagrindinistekstas"/>
        <w:tabs>
          <w:tab w:val="left" w:pos="567"/>
        </w:tabs>
        <w:rPr>
          <w:i w:val="0"/>
          <w:iCs/>
          <w:color w:val="auto"/>
          <w:szCs w:val="22"/>
          <w:lang w:val="lt-LT"/>
        </w:rPr>
      </w:pPr>
    </w:p>
    <w:p w14:paraId="74699167" w14:textId="77777777" w:rsidR="00511C67" w:rsidRPr="00285735" w:rsidRDefault="00511C67" w:rsidP="00511C67">
      <w:pPr>
        <w:pStyle w:val="Pagrindinistekstas"/>
        <w:tabs>
          <w:tab w:val="left" w:pos="567"/>
        </w:tabs>
        <w:rPr>
          <w:i w:val="0"/>
          <w:iCs/>
          <w:color w:val="auto"/>
          <w:szCs w:val="22"/>
          <w:lang w:val="lt-LT"/>
        </w:rPr>
      </w:pPr>
    </w:p>
    <w:p w14:paraId="10FC126F" w14:textId="77777777" w:rsidR="00511C67" w:rsidRPr="008A1932" w:rsidRDefault="00511C67" w:rsidP="00511C67">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14.</w:t>
      </w:r>
      <w:r w:rsidRPr="008A1932">
        <w:rPr>
          <w:szCs w:val="22"/>
          <w:lang w:val="lt-LT"/>
        </w:rPr>
        <w:tab/>
        <w:t>PARDAVIMO (IŠDAVIMO) TVARKA</w:t>
      </w:r>
    </w:p>
    <w:p w14:paraId="315BE319" w14:textId="77777777" w:rsidR="00511C67" w:rsidRPr="00285735" w:rsidRDefault="00511C67" w:rsidP="00511C67">
      <w:pPr>
        <w:pStyle w:val="Pagrindinistekstas"/>
        <w:tabs>
          <w:tab w:val="left" w:pos="567"/>
        </w:tabs>
        <w:rPr>
          <w:i w:val="0"/>
          <w:iCs/>
          <w:color w:val="auto"/>
          <w:szCs w:val="22"/>
          <w:lang w:val="lt-LT"/>
        </w:rPr>
      </w:pPr>
    </w:p>
    <w:p w14:paraId="2D240775" w14:textId="77777777" w:rsidR="00511C67" w:rsidRPr="00835B82" w:rsidRDefault="00511C67" w:rsidP="00511C67">
      <w:pPr>
        <w:pStyle w:val="Pagrindinistekstas"/>
        <w:tabs>
          <w:tab w:val="left" w:pos="567"/>
        </w:tabs>
        <w:rPr>
          <w:i w:val="0"/>
          <w:iCs/>
          <w:color w:val="auto"/>
          <w:szCs w:val="22"/>
          <w:lang w:val="lt-LT"/>
        </w:rPr>
      </w:pPr>
      <w:r w:rsidRPr="00835B82">
        <w:rPr>
          <w:i w:val="0"/>
          <w:iCs/>
          <w:color w:val="auto"/>
          <w:szCs w:val="22"/>
          <w:lang w:val="lt-LT"/>
        </w:rPr>
        <w:t>Receptinis vaistas.</w:t>
      </w:r>
    </w:p>
    <w:p w14:paraId="5A3ED105" w14:textId="77777777" w:rsidR="00511C67" w:rsidRPr="00285735" w:rsidRDefault="00511C67" w:rsidP="00511C67">
      <w:pPr>
        <w:pStyle w:val="Pagrindinistekstas"/>
        <w:tabs>
          <w:tab w:val="left" w:pos="567"/>
        </w:tabs>
        <w:rPr>
          <w:i w:val="0"/>
          <w:iCs/>
          <w:color w:val="auto"/>
          <w:szCs w:val="22"/>
          <w:lang w:val="lt-LT"/>
        </w:rPr>
      </w:pPr>
    </w:p>
    <w:p w14:paraId="36E58B87" w14:textId="77777777" w:rsidR="00511C67" w:rsidRPr="00285735" w:rsidRDefault="00511C67" w:rsidP="00511C67">
      <w:pPr>
        <w:pStyle w:val="Pagrindinistekstas"/>
        <w:tabs>
          <w:tab w:val="left" w:pos="567"/>
        </w:tabs>
        <w:rPr>
          <w:i w:val="0"/>
          <w:iCs/>
          <w:color w:val="auto"/>
          <w:szCs w:val="22"/>
          <w:lang w:val="lt-LT"/>
        </w:rPr>
      </w:pPr>
    </w:p>
    <w:p w14:paraId="1F26844D" w14:textId="77777777" w:rsidR="00511C67" w:rsidRPr="008A1932" w:rsidRDefault="00511C67" w:rsidP="00511C67">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lastRenderedPageBreak/>
        <w:t>15.</w:t>
      </w:r>
      <w:r w:rsidRPr="008A1932">
        <w:rPr>
          <w:szCs w:val="22"/>
          <w:lang w:val="lt-LT"/>
        </w:rPr>
        <w:tab/>
        <w:t>VARTOJIMO INSTRUKCIJA</w:t>
      </w:r>
    </w:p>
    <w:p w14:paraId="23AE31AD" w14:textId="77777777" w:rsidR="00511C67" w:rsidRPr="00285735" w:rsidRDefault="00511C67" w:rsidP="00511C67">
      <w:pPr>
        <w:pStyle w:val="Pagrindinistekstas"/>
        <w:tabs>
          <w:tab w:val="left" w:pos="567"/>
        </w:tabs>
        <w:rPr>
          <w:i w:val="0"/>
          <w:iCs/>
          <w:color w:val="auto"/>
          <w:szCs w:val="22"/>
          <w:lang w:val="lt-LT"/>
        </w:rPr>
      </w:pPr>
    </w:p>
    <w:p w14:paraId="6CB47A0F" w14:textId="77777777" w:rsidR="00511C67" w:rsidRPr="00285735" w:rsidRDefault="00511C67" w:rsidP="00511C67">
      <w:pPr>
        <w:pStyle w:val="Pagrindinistekstas"/>
        <w:tabs>
          <w:tab w:val="left" w:pos="567"/>
        </w:tabs>
        <w:rPr>
          <w:i w:val="0"/>
          <w:iCs/>
          <w:color w:val="auto"/>
          <w:szCs w:val="22"/>
          <w:lang w:val="lt-LT"/>
        </w:rPr>
      </w:pPr>
    </w:p>
    <w:p w14:paraId="62BB84D6" w14:textId="77777777" w:rsidR="00511C67" w:rsidRPr="008A1932" w:rsidRDefault="00511C67" w:rsidP="00511C67">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16.</w:t>
      </w:r>
      <w:r w:rsidRPr="008A1932">
        <w:rPr>
          <w:szCs w:val="22"/>
          <w:lang w:val="lt-LT"/>
        </w:rPr>
        <w:tab/>
        <w:t>INFORMACIJA BRAILIO RAŠTU</w:t>
      </w:r>
    </w:p>
    <w:p w14:paraId="4EE3FB74" w14:textId="77777777" w:rsidR="00511C67" w:rsidRPr="008A1932" w:rsidRDefault="00511C67" w:rsidP="00511C67">
      <w:pPr>
        <w:rPr>
          <w:szCs w:val="22"/>
        </w:rPr>
      </w:pPr>
    </w:p>
    <w:p w14:paraId="1B3278B2" w14:textId="77777777" w:rsidR="00511C67" w:rsidRPr="008A1932" w:rsidRDefault="00511C67" w:rsidP="00511C67">
      <w:pPr>
        <w:rPr>
          <w:szCs w:val="22"/>
        </w:rPr>
      </w:pPr>
      <w:r w:rsidRPr="008A1932">
        <w:rPr>
          <w:szCs w:val="22"/>
          <w:highlight w:val="lightGray"/>
        </w:rPr>
        <w:t>Priimtas pagrindimas informacijos Brailio raštu nepateikti.</w:t>
      </w:r>
    </w:p>
    <w:p w14:paraId="7A4CF930" w14:textId="77777777" w:rsidR="00511C67" w:rsidRPr="008A1932" w:rsidRDefault="00511C67" w:rsidP="00511C67">
      <w:pPr>
        <w:tabs>
          <w:tab w:val="left" w:pos="567"/>
        </w:tabs>
        <w:spacing w:line="260" w:lineRule="exact"/>
        <w:rPr>
          <w:szCs w:val="22"/>
          <w:shd w:val="clear" w:color="auto" w:fill="CCCCCC"/>
        </w:rPr>
      </w:pPr>
    </w:p>
    <w:p w14:paraId="76008CF0" w14:textId="77777777" w:rsidR="00511C67" w:rsidRPr="008A1932" w:rsidRDefault="00511C67" w:rsidP="00511C67">
      <w:pPr>
        <w:tabs>
          <w:tab w:val="left" w:pos="567"/>
        </w:tabs>
        <w:spacing w:line="260" w:lineRule="exact"/>
        <w:rPr>
          <w:szCs w:val="22"/>
          <w:shd w:val="clear" w:color="auto" w:fill="CCCCCC"/>
        </w:rPr>
      </w:pPr>
    </w:p>
    <w:p w14:paraId="0E2BBF9D" w14:textId="77777777" w:rsidR="00511C67" w:rsidRPr="008A1932" w:rsidRDefault="00511C67" w:rsidP="00511C6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Cs w:val="22"/>
        </w:rPr>
      </w:pPr>
      <w:r w:rsidRPr="008A1932">
        <w:rPr>
          <w:b/>
          <w:snapToGrid w:val="0"/>
          <w:szCs w:val="22"/>
        </w:rPr>
        <w:t>17.</w:t>
      </w:r>
      <w:r w:rsidRPr="008A1932">
        <w:rPr>
          <w:b/>
          <w:snapToGrid w:val="0"/>
          <w:szCs w:val="22"/>
        </w:rPr>
        <w:tab/>
        <w:t>UNIKALUS IDENTIFIKATORIUS – 2D BRŪKŠNINIS KODAS</w:t>
      </w:r>
    </w:p>
    <w:p w14:paraId="3F629738" w14:textId="77777777" w:rsidR="00511C67" w:rsidRPr="008A1932" w:rsidRDefault="00511C67" w:rsidP="00511C67">
      <w:pPr>
        <w:tabs>
          <w:tab w:val="left" w:pos="567"/>
        </w:tabs>
        <w:spacing w:line="260" w:lineRule="exact"/>
        <w:rPr>
          <w:snapToGrid w:val="0"/>
          <w:szCs w:val="22"/>
        </w:rPr>
      </w:pPr>
    </w:p>
    <w:p w14:paraId="44500720" w14:textId="77777777" w:rsidR="00511C67" w:rsidRPr="008A1932" w:rsidRDefault="00511C67" w:rsidP="00511C67">
      <w:pPr>
        <w:tabs>
          <w:tab w:val="left" w:pos="567"/>
        </w:tabs>
        <w:spacing w:line="260" w:lineRule="exact"/>
        <w:rPr>
          <w:snapToGrid w:val="0"/>
          <w:szCs w:val="22"/>
        </w:rPr>
      </w:pPr>
      <w:r w:rsidRPr="0047285D">
        <w:rPr>
          <w:noProof/>
          <w:snapToGrid w:val="0"/>
          <w:szCs w:val="22"/>
          <w:highlight w:val="lightGray"/>
        </w:rPr>
        <w:t>2D brūkšninis kodas su nurodytu unikaliu identifikatoriumi.</w:t>
      </w:r>
    </w:p>
    <w:p w14:paraId="4D2E30EA" w14:textId="77777777" w:rsidR="00511C67" w:rsidRPr="008A1932" w:rsidRDefault="00511C67" w:rsidP="00511C67">
      <w:pPr>
        <w:tabs>
          <w:tab w:val="left" w:pos="567"/>
        </w:tabs>
        <w:spacing w:line="260" w:lineRule="exact"/>
        <w:rPr>
          <w:snapToGrid w:val="0"/>
          <w:szCs w:val="22"/>
        </w:rPr>
      </w:pPr>
    </w:p>
    <w:p w14:paraId="00175621" w14:textId="77777777" w:rsidR="00511C67" w:rsidRPr="008A1932" w:rsidRDefault="00511C67" w:rsidP="00511C6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Cs w:val="22"/>
        </w:rPr>
      </w:pPr>
      <w:r w:rsidRPr="008A1932">
        <w:rPr>
          <w:b/>
          <w:snapToGrid w:val="0"/>
          <w:szCs w:val="22"/>
        </w:rPr>
        <w:t>18.</w:t>
      </w:r>
      <w:r w:rsidRPr="008A1932">
        <w:rPr>
          <w:b/>
          <w:snapToGrid w:val="0"/>
          <w:szCs w:val="22"/>
        </w:rPr>
        <w:tab/>
        <w:t>UNIKALUS IDENTIFIKATORIUS – ŽMONĖMS SUPRANTAMI DUOMENYS</w:t>
      </w:r>
    </w:p>
    <w:p w14:paraId="1A4FF0A7" w14:textId="77777777" w:rsidR="00511C67" w:rsidRPr="008A1932" w:rsidRDefault="00511C67" w:rsidP="00511C67">
      <w:pPr>
        <w:tabs>
          <w:tab w:val="left" w:pos="567"/>
        </w:tabs>
        <w:spacing w:line="260" w:lineRule="exact"/>
        <w:rPr>
          <w:snapToGrid w:val="0"/>
          <w:szCs w:val="22"/>
        </w:rPr>
      </w:pPr>
    </w:p>
    <w:p w14:paraId="07D00725" w14:textId="63C5639E" w:rsidR="00511C67" w:rsidRPr="0047285D" w:rsidRDefault="00511C67" w:rsidP="00511C67">
      <w:pPr>
        <w:tabs>
          <w:tab w:val="left" w:pos="567"/>
        </w:tabs>
        <w:spacing w:line="260" w:lineRule="exact"/>
        <w:rPr>
          <w:snapToGrid w:val="0"/>
          <w:szCs w:val="22"/>
        </w:rPr>
      </w:pPr>
      <w:r w:rsidRPr="0047285D">
        <w:rPr>
          <w:snapToGrid w:val="0"/>
          <w:szCs w:val="22"/>
        </w:rPr>
        <w:t>PC {numeris}</w:t>
      </w:r>
    </w:p>
    <w:p w14:paraId="52AEDAB8" w14:textId="77777777" w:rsidR="00511C67" w:rsidRPr="0047285D" w:rsidRDefault="00511C67" w:rsidP="00511C67">
      <w:pPr>
        <w:tabs>
          <w:tab w:val="left" w:pos="567"/>
        </w:tabs>
        <w:spacing w:line="260" w:lineRule="exact"/>
        <w:rPr>
          <w:snapToGrid w:val="0"/>
          <w:szCs w:val="22"/>
        </w:rPr>
      </w:pPr>
      <w:r w:rsidRPr="0047285D">
        <w:rPr>
          <w:snapToGrid w:val="0"/>
          <w:szCs w:val="22"/>
        </w:rPr>
        <w:t>SN {numeris}</w:t>
      </w:r>
    </w:p>
    <w:p w14:paraId="1909A90B" w14:textId="77777777" w:rsidR="00511C67" w:rsidRDefault="00511C67" w:rsidP="00511C67">
      <w:pPr>
        <w:tabs>
          <w:tab w:val="left" w:pos="540"/>
        </w:tabs>
        <w:rPr>
          <w:snapToGrid w:val="0"/>
          <w:szCs w:val="22"/>
          <w:highlight w:val="lightGray"/>
        </w:rPr>
      </w:pPr>
      <w:r w:rsidRPr="0047285D">
        <w:rPr>
          <w:snapToGrid w:val="0"/>
          <w:szCs w:val="22"/>
          <w:highlight w:val="lightGray"/>
        </w:rPr>
        <w:t>NN {numeris}</w:t>
      </w:r>
    </w:p>
    <w:p w14:paraId="22A6D75A" w14:textId="77777777" w:rsidR="00511C67" w:rsidRDefault="00511C67" w:rsidP="00511C67">
      <w:pPr>
        <w:spacing w:after="160" w:line="259" w:lineRule="auto"/>
        <w:rPr>
          <w:snapToGrid w:val="0"/>
          <w:szCs w:val="22"/>
          <w:highlight w:val="lightGray"/>
        </w:rPr>
      </w:pPr>
      <w:r>
        <w:rPr>
          <w:snapToGrid w:val="0"/>
          <w:szCs w:val="22"/>
          <w:highlight w:val="lightGray"/>
        </w:rPr>
        <w:br w:type="page"/>
      </w:r>
    </w:p>
    <w:p w14:paraId="42258572" w14:textId="300FD1E7" w:rsidR="00AD6206" w:rsidRDefault="00D218A2" w:rsidP="00CF5733">
      <w:pPr>
        <w:pBdr>
          <w:top w:val="single" w:sz="4" w:space="0" w:color="auto"/>
          <w:left w:val="single" w:sz="4" w:space="4" w:color="auto"/>
          <w:bottom w:val="single" w:sz="4" w:space="1" w:color="auto"/>
          <w:right w:val="single" w:sz="4" w:space="4" w:color="auto"/>
        </w:pBdr>
        <w:rPr>
          <w:b/>
          <w:szCs w:val="22"/>
        </w:rPr>
      </w:pPr>
      <w:r w:rsidRPr="00CF5733">
        <w:rPr>
          <w:b/>
          <w:bCs/>
          <w:szCs w:val="22"/>
        </w:rPr>
        <w:lastRenderedPageBreak/>
        <w:t>INFORMACIJA ANT IŠORINĖS PAKUOTĖS</w:t>
      </w:r>
    </w:p>
    <w:p w14:paraId="003018E7" w14:textId="77777777" w:rsidR="00D218A2" w:rsidRPr="00CF5733" w:rsidRDefault="00D218A2" w:rsidP="00CF5733">
      <w:pPr>
        <w:pBdr>
          <w:top w:val="single" w:sz="4" w:space="0" w:color="auto"/>
          <w:left w:val="single" w:sz="4" w:space="4" w:color="auto"/>
          <w:bottom w:val="single" w:sz="4" w:space="1" w:color="auto"/>
          <w:right w:val="single" w:sz="4" w:space="4" w:color="auto"/>
        </w:pBdr>
        <w:rPr>
          <w:b/>
          <w:bCs/>
          <w:szCs w:val="22"/>
        </w:rPr>
      </w:pPr>
    </w:p>
    <w:p w14:paraId="347D4FB0" w14:textId="7ECC4B3C" w:rsidR="00AD6206" w:rsidRPr="008A1932" w:rsidRDefault="00AD6206" w:rsidP="00CF5733">
      <w:pPr>
        <w:pBdr>
          <w:top w:val="single" w:sz="4" w:space="0" w:color="auto"/>
          <w:left w:val="single" w:sz="4" w:space="4" w:color="auto"/>
          <w:bottom w:val="single" w:sz="4" w:space="1" w:color="auto"/>
          <w:right w:val="single" w:sz="4" w:space="4" w:color="auto"/>
        </w:pBdr>
        <w:rPr>
          <w:b/>
          <w:i/>
          <w:iCs/>
          <w:szCs w:val="22"/>
        </w:rPr>
      </w:pPr>
      <w:r w:rsidRPr="008A1932">
        <w:rPr>
          <w:b/>
          <w:noProof/>
        </w:rPr>
        <w:t>FLAKONAS SU MILTELIAIS, 1</w:t>
      </w:r>
      <w:r w:rsidR="00923B05">
        <w:rPr>
          <w:b/>
          <w:noProof/>
        </w:rPr>
        <w:t>0</w:t>
      </w:r>
      <w:r w:rsidRPr="008A1932">
        <w:rPr>
          <w:b/>
          <w:noProof/>
        </w:rPr>
        <w:t xml:space="preserve"> FLAKON</w:t>
      </w:r>
      <w:r w:rsidR="00923B05">
        <w:rPr>
          <w:b/>
          <w:noProof/>
        </w:rPr>
        <w:t>Ų</w:t>
      </w:r>
      <w:r w:rsidRPr="008A1932">
        <w:rPr>
          <w:b/>
          <w:noProof/>
        </w:rPr>
        <w:t xml:space="preserve"> PAKUOTĖ (FLAKONAS + AMPULĖ PAKUOTĖ)</w:t>
      </w:r>
    </w:p>
    <w:p w14:paraId="47598B5E" w14:textId="77777777" w:rsidR="006B3F6A" w:rsidRPr="008A1932" w:rsidRDefault="006B3F6A" w:rsidP="006B3F6A">
      <w:pPr>
        <w:pStyle w:val="Pagrindinistekstas"/>
        <w:tabs>
          <w:tab w:val="left" w:pos="567"/>
        </w:tabs>
        <w:rPr>
          <w:color w:val="auto"/>
          <w:szCs w:val="22"/>
          <w:lang w:val="lt-LT"/>
        </w:rPr>
      </w:pPr>
    </w:p>
    <w:p w14:paraId="514469D1" w14:textId="77777777" w:rsidR="006B3F6A" w:rsidRPr="008A1932" w:rsidRDefault="006B3F6A" w:rsidP="006B3F6A">
      <w:pPr>
        <w:pStyle w:val="Pagrindinistekstas"/>
        <w:tabs>
          <w:tab w:val="left" w:pos="567"/>
        </w:tabs>
        <w:rPr>
          <w:color w:val="auto"/>
          <w:szCs w:val="22"/>
          <w:lang w:val="lt-LT"/>
        </w:rPr>
      </w:pPr>
    </w:p>
    <w:p w14:paraId="489C5A81" w14:textId="77777777" w:rsidR="006B3F6A" w:rsidRPr="008A1932" w:rsidRDefault="006B3F6A" w:rsidP="006B3F6A">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w:t>
      </w:r>
      <w:r w:rsidRPr="008A1932">
        <w:rPr>
          <w:szCs w:val="22"/>
          <w:lang w:val="lt-LT"/>
        </w:rPr>
        <w:tab/>
        <w:t>VAISTINIO PREPARATO PAVADINIMAS</w:t>
      </w:r>
    </w:p>
    <w:p w14:paraId="3148F010" w14:textId="77777777" w:rsidR="006B3F6A" w:rsidRPr="007D0BDD" w:rsidRDefault="006B3F6A" w:rsidP="006B3F6A">
      <w:pPr>
        <w:pStyle w:val="Pagrindinistekstas"/>
        <w:tabs>
          <w:tab w:val="left" w:pos="567"/>
        </w:tabs>
        <w:rPr>
          <w:i w:val="0"/>
          <w:iCs/>
          <w:color w:val="auto"/>
          <w:szCs w:val="22"/>
          <w:lang w:val="lt-LT"/>
        </w:rPr>
      </w:pPr>
    </w:p>
    <w:p w14:paraId="040D1C34" w14:textId="7E6F4BE8" w:rsidR="009D054E" w:rsidRDefault="006B3F6A" w:rsidP="006B3F6A">
      <w:pPr>
        <w:pStyle w:val="Pagrindinistekstas"/>
        <w:tabs>
          <w:tab w:val="left" w:pos="567"/>
        </w:tabs>
        <w:rPr>
          <w:i w:val="0"/>
          <w:iCs/>
          <w:color w:val="auto"/>
          <w:szCs w:val="22"/>
          <w:lang w:val="lt-LT"/>
        </w:rPr>
      </w:pPr>
      <w:proofErr w:type="spellStart"/>
      <w:r w:rsidRPr="008A1932">
        <w:rPr>
          <w:i w:val="0"/>
          <w:iCs/>
          <w:color w:val="auto"/>
          <w:szCs w:val="22"/>
          <w:lang w:val="lt-LT"/>
        </w:rPr>
        <w:t>Varilrix</w:t>
      </w:r>
      <w:proofErr w:type="spellEnd"/>
    </w:p>
    <w:p w14:paraId="562E708D" w14:textId="76F681EE" w:rsidR="006B3F6A" w:rsidRPr="008A1932" w:rsidRDefault="009D054E" w:rsidP="006B3F6A">
      <w:pPr>
        <w:pStyle w:val="Pagrindinistekstas"/>
        <w:tabs>
          <w:tab w:val="left" w:pos="567"/>
        </w:tabs>
        <w:rPr>
          <w:i w:val="0"/>
          <w:iCs/>
          <w:color w:val="auto"/>
          <w:szCs w:val="22"/>
          <w:lang w:val="lt-LT"/>
        </w:rPr>
      </w:pPr>
      <w:r>
        <w:rPr>
          <w:i w:val="0"/>
          <w:iCs/>
          <w:color w:val="auto"/>
          <w:szCs w:val="22"/>
          <w:lang w:val="lt-LT"/>
        </w:rPr>
        <w:t>M</w:t>
      </w:r>
      <w:r w:rsidR="006B3F6A" w:rsidRPr="008A1932">
        <w:rPr>
          <w:i w:val="0"/>
          <w:iCs/>
          <w:color w:val="auto"/>
          <w:szCs w:val="22"/>
          <w:lang w:val="lt-LT"/>
        </w:rPr>
        <w:t>ilteliai injekciniam tirpalui</w:t>
      </w:r>
    </w:p>
    <w:p w14:paraId="48065CAC" w14:textId="77777777" w:rsidR="00923B05" w:rsidRPr="008A1932" w:rsidRDefault="00923B05" w:rsidP="006B3F6A">
      <w:pPr>
        <w:pStyle w:val="Pagrindinistekstas"/>
        <w:tabs>
          <w:tab w:val="left" w:pos="567"/>
        </w:tabs>
        <w:rPr>
          <w:i w:val="0"/>
          <w:iCs/>
          <w:color w:val="auto"/>
          <w:szCs w:val="22"/>
          <w:lang w:val="lt-LT"/>
        </w:rPr>
      </w:pPr>
    </w:p>
    <w:p w14:paraId="74D4F6EB" w14:textId="56969093" w:rsidR="00263A24" w:rsidRPr="008A1932" w:rsidRDefault="00263A24" w:rsidP="006B3F6A">
      <w:pPr>
        <w:pStyle w:val="Pagrindinistekstas"/>
        <w:tabs>
          <w:tab w:val="left" w:pos="567"/>
        </w:tabs>
        <w:rPr>
          <w:i w:val="0"/>
          <w:iCs/>
          <w:color w:val="auto"/>
          <w:szCs w:val="22"/>
          <w:lang w:val="lt-LT"/>
        </w:rPr>
      </w:pPr>
      <w:r>
        <w:rPr>
          <w:i w:val="0"/>
          <w:iCs/>
          <w:color w:val="auto"/>
          <w:szCs w:val="22"/>
          <w:lang w:val="lt-LT"/>
        </w:rPr>
        <w:t>v</w:t>
      </w:r>
      <w:r w:rsidRPr="00263A24">
        <w:rPr>
          <w:i w:val="0"/>
          <w:iCs/>
          <w:color w:val="auto"/>
          <w:szCs w:val="22"/>
          <w:lang w:val="lt-LT"/>
        </w:rPr>
        <w:t>ėjaraupių vakcina (gyv</w:t>
      </w:r>
      <w:r w:rsidR="00C811E4">
        <w:rPr>
          <w:i w:val="0"/>
          <w:iCs/>
          <w:color w:val="auto"/>
          <w:szCs w:val="22"/>
          <w:lang w:val="lt-LT"/>
        </w:rPr>
        <w:t>oji</w:t>
      </w:r>
      <w:r w:rsidRPr="00263A24">
        <w:rPr>
          <w:i w:val="0"/>
          <w:iCs/>
          <w:color w:val="auto"/>
          <w:szCs w:val="22"/>
          <w:lang w:val="lt-LT"/>
        </w:rPr>
        <w:t>)</w:t>
      </w:r>
    </w:p>
    <w:p w14:paraId="049E78B0" w14:textId="77777777" w:rsidR="006B3F6A" w:rsidRPr="007D0BDD" w:rsidRDefault="006B3F6A" w:rsidP="006B3F6A">
      <w:pPr>
        <w:pStyle w:val="Pagrindinistekstas"/>
        <w:tabs>
          <w:tab w:val="left" w:pos="567"/>
        </w:tabs>
        <w:rPr>
          <w:i w:val="0"/>
          <w:iCs/>
          <w:color w:val="auto"/>
          <w:szCs w:val="22"/>
          <w:lang w:val="lt-LT"/>
        </w:rPr>
      </w:pPr>
    </w:p>
    <w:p w14:paraId="4E88A44B" w14:textId="77777777" w:rsidR="006B3F6A" w:rsidRPr="007D0BDD" w:rsidRDefault="006B3F6A" w:rsidP="006B3F6A">
      <w:pPr>
        <w:pStyle w:val="Pagrindinistekstas"/>
        <w:tabs>
          <w:tab w:val="left" w:pos="567"/>
        </w:tabs>
        <w:rPr>
          <w:i w:val="0"/>
          <w:iCs/>
          <w:color w:val="auto"/>
          <w:szCs w:val="22"/>
          <w:lang w:val="lt-LT"/>
        </w:rPr>
      </w:pPr>
    </w:p>
    <w:p w14:paraId="6B13BF77" w14:textId="77777777" w:rsidR="006B3F6A" w:rsidRPr="008A1932" w:rsidRDefault="006B3F6A" w:rsidP="006B3F6A">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2.</w:t>
      </w:r>
      <w:r w:rsidRPr="008A1932">
        <w:rPr>
          <w:szCs w:val="22"/>
          <w:lang w:val="lt-LT"/>
        </w:rPr>
        <w:tab/>
        <w:t xml:space="preserve">VEIKLIOJI MEDŽIAGA IR JOS KIEKIS </w:t>
      </w:r>
    </w:p>
    <w:p w14:paraId="6FA5197C" w14:textId="77777777" w:rsidR="006B3F6A" w:rsidRPr="008A1932" w:rsidRDefault="006B3F6A" w:rsidP="006B3F6A">
      <w:pPr>
        <w:pStyle w:val="Pagrindinistekstas"/>
        <w:tabs>
          <w:tab w:val="left" w:pos="567"/>
        </w:tabs>
        <w:rPr>
          <w:color w:val="auto"/>
          <w:szCs w:val="22"/>
          <w:lang w:val="lt-LT"/>
        </w:rPr>
      </w:pPr>
    </w:p>
    <w:p w14:paraId="4D4D5F81" w14:textId="77777777" w:rsidR="00263A24" w:rsidRDefault="00263A24" w:rsidP="00263A24">
      <w:pPr>
        <w:rPr>
          <w:szCs w:val="22"/>
        </w:rPr>
      </w:pPr>
      <w:r w:rsidRPr="008A1932">
        <w:rPr>
          <w:szCs w:val="22"/>
        </w:rPr>
        <w:t xml:space="preserve">Vienoje </w:t>
      </w:r>
      <w:r>
        <w:rPr>
          <w:szCs w:val="22"/>
        </w:rPr>
        <w:t xml:space="preserve">paruoštos </w:t>
      </w:r>
      <w:r w:rsidRPr="008A1932">
        <w:rPr>
          <w:szCs w:val="22"/>
        </w:rPr>
        <w:t>vakcinos dozėje (0,5 ml) yra</w:t>
      </w:r>
      <w:r>
        <w:rPr>
          <w:szCs w:val="22"/>
        </w:rPr>
        <w:t>:</w:t>
      </w:r>
    </w:p>
    <w:p w14:paraId="2C55AD6F" w14:textId="77777777" w:rsidR="00263A24" w:rsidRDefault="00263A24" w:rsidP="00263A24">
      <w:pPr>
        <w:rPr>
          <w:szCs w:val="22"/>
        </w:rPr>
      </w:pPr>
    </w:p>
    <w:p w14:paraId="6DEB3F6E" w14:textId="77777777" w:rsidR="00263A24" w:rsidRPr="008A1932" w:rsidRDefault="00263A24" w:rsidP="00263A24">
      <w:pPr>
        <w:rPr>
          <w:szCs w:val="22"/>
        </w:rPr>
      </w:pPr>
      <w:r>
        <w:rPr>
          <w:szCs w:val="22"/>
        </w:rPr>
        <w:t>Vėjaraupių</w:t>
      </w:r>
      <w:r w:rsidRPr="008A1932">
        <w:rPr>
          <w:i/>
          <w:szCs w:val="22"/>
        </w:rPr>
        <w:t xml:space="preserve"> </w:t>
      </w:r>
      <w:r w:rsidRPr="008A1932">
        <w:rPr>
          <w:szCs w:val="22"/>
        </w:rPr>
        <w:t>virus</w:t>
      </w:r>
      <w:r>
        <w:rPr>
          <w:szCs w:val="22"/>
        </w:rPr>
        <w:t>as</w:t>
      </w:r>
      <w:r>
        <w:rPr>
          <w:szCs w:val="22"/>
          <w:vertAlign w:val="superscript"/>
        </w:rPr>
        <w:t>1</w:t>
      </w:r>
      <w:r w:rsidRPr="00580047">
        <w:rPr>
          <w:szCs w:val="22"/>
        </w:rPr>
        <w:t xml:space="preserve"> </w:t>
      </w:r>
      <w:r w:rsidRPr="008A1932">
        <w:rPr>
          <w:i/>
          <w:szCs w:val="22"/>
        </w:rPr>
        <w:t>Oka</w:t>
      </w:r>
      <w:r w:rsidRPr="008A1932">
        <w:rPr>
          <w:szCs w:val="22"/>
        </w:rPr>
        <w:t xml:space="preserve"> padermės </w:t>
      </w:r>
      <w:r>
        <w:rPr>
          <w:szCs w:val="22"/>
        </w:rPr>
        <w:t>(</w:t>
      </w:r>
      <w:r w:rsidRPr="008A1932">
        <w:rPr>
          <w:szCs w:val="22"/>
        </w:rPr>
        <w:t>gy</w:t>
      </w:r>
      <w:r>
        <w:rPr>
          <w:szCs w:val="22"/>
        </w:rPr>
        <w:t>vas,</w:t>
      </w:r>
      <w:r w:rsidRPr="008A1932">
        <w:rPr>
          <w:szCs w:val="22"/>
        </w:rPr>
        <w:t xml:space="preserve"> </w:t>
      </w:r>
      <w:proofErr w:type="spellStart"/>
      <w:r w:rsidRPr="008A1932">
        <w:rPr>
          <w:szCs w:val="22"/>
        </w:rPr>
        <w:t>susilpnint</w:t>
      </w:r>
      <w:r>
        <w:rPr>
          <w:szCs w:val="22"/>
        </w:rPr>
        <w:t>as</w:t>
      </w:r>
      <w:proofErr w:type="spellEnd"/>
      <w:r>
        <w:rPr>
          <w:szCs w:val="22"/>
        </w:rPr>
        <w:t>)</w:t>
      </w:r>
      <w:r>
        <w:rPr>
          <w:szCs w:val="22"/>
        </w:rPr>
        <w:tab/>
      </w:r>
      <w:r>
        <w:rPr>
          <w:szCs w:val="22"/>
        </w:rPr>
        <w:tab/>
      </w:r>
      <w:r w:rsidRPr="008A1932">
        <w:rPr>
          <w:szCs w:val="22"/>
        </w:rPr>
        <w:t xml:space="preserve"> ne mažiau kaip 10</w:t>
      </w:r>
      <w:r w:rsidRPr="008A1932">
        <w:rPr>
          <w:szCs w:val="22"/>
          <w:vertAlign w:val="superscript"/>
        </w:rPr>
        <w:t>3,3</w:t>
      </w:r>
      <w:r w:rsidRPr="008A1932">
        <w:rPr>
          <w:szCs w:val="22"/>
        </w:rPr>
        <w:t xml:space="preserve"> PFU</w:t>
      </w:r>
      <w:r w:rsidRPr="00962D98">
        <w:rPr>
          <w:szCs w:val="22"/>
          <w:vertAlign w:val="superscript"/>
        </w:rPr>
        <w:t>2</w:t>
      </w:r>
    </w:p>
    <w:p w14:paraId="74ED636E" w14:textId="77777777" w:rsidR="00263A24" w:rsidRPr="008A1932" w:rsidRDefault="00263A24" w:rsidP="00263A24">
      <w:pPr>
        <w:rPr>
          <w:szCs w:val="22"/>
        </w:rPr>
      </w:pPr>
    </w:p>
    <w:p w14:paraId="520C788F" w14:textId="77777777" w:rsidR="00263A24" w:rsidRPr="008A1932" w:rsidRDefault="00263A24" w:rsidP="00263A24">
      <w:pPr>
        <w:rPr>
          <w:szCs w:val="22"/>
        </w:rPr>
      </w:pPr>
      <w:r>
        <w:rPr>
          <w:szCs w:val="22"/>
          <w:vertAlign w:val="superscript"/>
        </w:rPr>
        <w:t>1</w:t>
      </w:r>
      <w:r w:rsidRPr="008A1932">
        <w:rPr>
          <w:szCs w:val="22"/>
        </w:rPr>
        <w:t xml:space="preserve"> išaugintas žmogaus </w:t>
      </w:r>
      <w:proofErr w:type="spellStart"/>
      <w:r w:rsidRPr="008A1932">
        <w:rPr>
          <w:szCs w:val="22"/>
        </w:rPr>
        <w:t>diploidinių</w:t>
      </w:r>
      <w:proofErr w:type="spellEnd"/>
      <w:r w:rsidRPr="008A1932">
        <w:rPr>
          <w:szCs w:val="22"/>
        </w:rPr>
        <w:t xml:space="preserve"> ląstelių MRC-5</w:t>
      </w:r>
      <w:r>
        <w:rPr>
          <w:szCs w:val="22"/>
        </w:rPr>
        <w:t> </w:t>
      </w:r>
      <w:r w:rsidRPr="008A1932">
        <w:rPr>
          <w:szCs w:val="22"/>
        </w:rPr>
        <w:t>kultūroje</w:t>
      </w:r>
    </w:p>
    <w:p w14:paraId="4379DAB1" w14:textId="77777777" w:rsidR="00263A24" w:rsidRDefault="00263A24" w:rsidP="00263A24">
      <w:pPr>
        <w:rPr>
          <w:szCs w:val="22"/>
        </w:rPr>
      </w:pPr>
      <w:r>
        <w:rPr>
          <w:szCs w:val="22"/>
          <w:vertAlign w:val="superscript"/>
        </w:rPr>
        <w:t>2</w:t>
      </w:r>
      <w:r w:rsidRPr="00962D98">
        <w:rPr>
          <w:szCs w:val="22"/>
        </w:rPr>
        <w:t xml:space="preserve"> </w:t>
      </w:r>
      <w:r w:rsidRPr="008A1932">
        <w:rPr>
          <w:szCs w:val="22"/>
        </w:rPr>
        <w:t>plokšteles formuojan</w:t>
      </w:r>
      <w:r>
        <w:rPr>
          <w:szCs w:val="22"/>
        </w:rPr>
        <w:t>tys vienetai</w:t>
      </w:r>
    </w:p>
    <w:p w14:paraId="5775B9FF" w14:textId="77777777" w:rsidR="006B3F6A" w:rsidRPr="008A1932" w:rsidRDefault="006B3F6A" w:rsidP="006B3F6A">
      <w:pPr>
        <w:tabs>
          <w:tab w:val="left" w:pos="567"/>
        </w:tabs>
        <w:rPr>
          <w:szCs w:val="22"/>
        </w:rPr>
      </w:pPr>
    </w:p>
    <w:p w14:paraId="5A6D5DAD" w14:textId="77777777" w:rsidR="006B3F6A" w:rsidRPr="008A1932" w:rsidRDefault="006B3F6A" w:rsidP="006B3F6A">
      <w:pPr>
        <w:pStyle w:val="Pagrindinistekstas"/>
        <w:tabs>
          <w:tab w:val="left" w:pos="567"/>
        </w:tabs>
        <w:rPr>
          <w:color w:val="auto"/>
          <w:szCs w:val="22"/>
          <w:lang w:val="lt-LT"/>
        </w:rPr>
      </w:pPr>
    </w:p>
    <w:p w14:paraId="30AFA139" w14:textId="77777777" w:rsidR="006B3F6A" w:rsidRPr="008A1932" w:rsidRDefault="006B3F6A" w:rsidP="006B3F6A">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3.</w:t>
      </w:r>
      <w:r w:rsidRPr="008A1932">
        <w:rPr>
          <w:szCs w:val="22"/>
          <w:lang w:val="lt-LT"/>
        </w:rPr>
        <w:tab/>
        <w:t>PAGALBINIŲ MEDŽIAGŲ SĄRAŠAS</w:t>
      </w:r>
    </w:p>
    <w:p w14:paraId="5CC8C658" w14:textId="77777777" w:rsidR="006B3F6A" w:rsidRPr="008A1932" w:rsidRDefault="006B3F6A" w:rsidP="006B3F6A">
      <w:pPr>
        <w:pStyle w:val="Pagrindinistekstas"/>
        <w:tabs>
          <w:tab w:val="left" w:pos="567"/>
        </w:tabs>
        <w:rPr>
          <w:color w:val="auto"/>
          <w:szCs w:val="22"/>
          <w:lang w:val="lt-LT"/>
        </w:rPr>
      </w:pPr>
    </w:p>
    <w:p w14:paraId="13C899FA" w14:textId="6DEEBC77" w:rsidR="00263A24" w:rsidRDefault="00263A24" w:rsidP="00263A24">
      <w:pPr>
        <w:pStyle w:val="Pagrindinistekstas"/>
        <w:tabs>
          <w:tab w:val="left" w:pos="567"/>
        </w:tabs>
        <w:rPr>
          <w:i w:val="0"/>
          <w:iCs/>
          <w:color w:val="auto"/>
          <w:szCs w:val="22"/>
          <w:lang w:val="lt-LT"/>
        </w:rPr>
      </w:pPr>
      <w:r>
        <w:rPr>
          <w:i w:val="0"/>
          <w:iCs/>
          <w:color w:val="auto"/>
          <w:szCs w:val="22"/>
          <w:lang w:val="lt-LT"/>
        </w:rPr>
        <w:t>A</w:t>
      </w:r>
      <w:r w:rsidRPr="008A1932">
        <w:rPr>
          <w:i w:val="0"/>
          <w:iCs/>
          <w:color w:val="auto"/>
          <w:szCs w:val="22"/>
          <w:lang w:val="lt-LT"/>
        </w:rPr>
        <w:t>minorūgštys</w:t>
      </w:r>
      <w:r>
        <w:rPr>
          <w:i w:val="0"/>
          <w:iCs/>
          <w:color w:val="auto"/>
          <w:szCs w:val="22"/>
          <w:lang w:val="lt-LT"/>
        </w:rPr>
        <w:t xml:space="preserve"> (</w:t>
      </w:r>
      <w:r w:rsidRPr="00F30DF1">
        <w:rPr>
          <w:i w:val="0"/>
          <w:iCs/>
          <w:color w:val="auto"/>
          <w:szCs w:val="22"/>
          <w:lang w:val="lt-LT"/>
        </w:rPr>
        <w:t xml:space="preserve">kurių sudėtyje yra </w:t>
      </w:r>
      <w:proofErr w:type="spellStart"/>
      <w:r w:rsidRPr="00F30DF1">
        <w:rPr>
          <w:i w:val="0"/>
          <w:iCs/>
          <w:color w:val="auto"/>
          <w:szCs w:val="22"/>
          <w:lang w:val="lt-LT"/>
        </w:rPr>
        <w:t>fenilalanino</w:t>
      </w:r>
      <w:proofErr w:type="spellEnd"/>
      <w:r w:rsidR="009B15CA">
        <w:rPr>
          <w:i w:val="0"/>
          <w:iCs/>
          <w:color w:val="auto"/>
          <w:szCs w:val="22"/>
          <w:lang w:val="lt-LT"/>
        </w:rPr>
        <w:t xml:space="preserve"> ir </w:t>
      </w:r>
      <w:proofErr w:type="spellStart"/>
      <w:r w:rsidR="009B15CA">
        <w:rPr>
          <w:i w:val="0"/>
          <w:iCs/>
          <w:color w:val="auto"/>
          <w:szCs w:val="22"/>
          <w:lang w:val="lt-LT"/>
        </w:rPr>
        <w:t>prolino</w:t>
      </w:r>
      <w:proofErr w:type="spellEnd"/>
      <w:r>
        <w:rPr>
          <w:i w:val="0"/>
          <w:iCs/>
          <w:color w:val="auto"/>
          <w:szCs w:val="22"/>
          <w:lang w:val="lt-LT"/>
        </w:rPr>
        <w:t>)</w:t>
      </w:r>
      <w:r w:rsidRPr="008A1932">
        <w:rPr>
          <w:i w:val="0"/>
          <w:iCs/>
          <w:color w:val="auto"/>
          <w:szCs w:val="22"/>
          <w:lang w:val="lt-LT"/>
        </w:rPr>
        <w:t xml:space="preserve">, bevandenė laktozė, </w:t>
      </w:r>
      <w:proofErr w:type="spellStart"/>
      <w:r w:rsidRPr="008A1932">
        <w:rPr>
          <w:i w:val="0"/>
          <w:iCs/>
          <w:color w:val="auto"/>
          <w:szCs w:val="22"/>
          <w:lang w:val="lt-LT"/>
        </w:rPr>
        <w:t>sorbitolis</w:t>
      </w:r>
      <w:proofErr w:type="spellEnd"/>
      <w:r w:rsidR="009B15CA">
        <w:rPr>
          <w:i w:val="0"/>
          <w:iCs/>
          <w:color w:val="auto"/>
          <w:szCs w:val="22"/>
          <w:lang w:val="lt-LT"/>
        </w:rPr>
        <w:t xml:space="preserve">, </w:t>
      </w:r>
      <w:proofErr w:type="spellStart"/>
      <w:r w:rsidR="009B15CA">
        <w:rPr>
          <w:i w:val="0"/>
          <w:iCs/>
          <w:color w:val="auto"/>
          <w:szCs w:val="22"/>
          <w:lang w:val="lt-LT"/>
        </w:rPr>
        <w:t>manitolis</w:t>
      </w:r>
      <w:proofErr w:type="spellEnd"/>
      <w:r w:rsidRPr="008A1932">
        <w:rPr>
          <w:i w:val="0"/>
          <w:iCs/>
          <w:color w:val="auto"/>
          <w:szCs w:val="22"/>
          <w:lang w:val="lt-LT"/>
        </w:rPr>
        <w:t>.</w:t>
      </w:r>
    </w:p>
    <w:p w14:paraId="2137A9BF" w14:textId="77777777" w:rsidR="001F7E41" w:rsidRDefault="001F7E41" w:rsidP="00263A24">
      <w:pPr>
        <w:pStyle w:val="Pagrindinistekstas"/>
        <w:tabs>
          <w:tab w:val="left" w:pos="567"/>
        </w:tabs>
        <w:rPr>
          <w:i w:val="0"/>
          <w:iCs/>
          <w:color w:val="auto"/>
          <w:szCs w:val="22"/>
          <w:lang w:val="lt-LT"/>
        </w:rPr>
      </w:pPr>
    </w:p>
    <w:p w14:paraId="43BFA4BC" w14:textId="71944B26" w:rsidR="001F7E41" w:rsidRPr="00D0531F" w:rsidRDefault="001F7E41" w:rsidP="00D0531F">
      <w:pPr>
        <w:rPr>
          <w:i/>
        </w:rPr>
      </w:pPr>
      <w:r w:rsidRPr="00C27A1A">
        <w:rPr>
          <w:highlight w:val="lightGray"/>
          <w:lang w:eastAsia="lt-LT"/>
        </w:rPr>
        <w:t>Daugiau informacijos žr. pakuotės lapelyje</w:t>
      </w:r>
      <w:r w:rsidRPr="00D0531F">
        <w:rPr>
          <w:highlight w:val="lightGray"/>
        </w:rPr>
        <w:t>.</w:t>
      </w:r>
    </w:p>
    <w:p w14:paraId="00396A53" w14:textId="77777777" w:rsidR="006B3F6A" w:rsidRPr="008A1932" w:rsidRDefault="006B3F6A" w:rsidP="006B3F6A">
      <w:pPr>
        <w:pStyle w:val="Pagrindinistekstas"/>
        <w:tabs>
          <w:tab w:val="left" w:pos="567"/>
        </w:tabs>
        <w:rPr>
          <w:color w:val="auto"/>
          <w:szCs w:val="22"/>
          <w:lang w:val="lt-LT"/>
        </w:rPr>
      </w:pPr>
    </w:p>
    <w:p w14:paraId="791EB493" w14:textId="77777777" w:rsidR="006B3F6A" w:rsidRPr="008A1932" w:rsidRDefault="006B3F6A" w:rsidP="006B3F6A">
      <w:pPr>
        <w:pStyle w:val="Pagrindinistekstas"/>
        <w:tabs>
          <w:tab w:val="left" w:pos="567"/>
        </w:tabs>
        <w:rPr>
          <w:color w:val="auto"/>
          <w:szCs w:val="22"/>
          <w:lang w:val="lt-LT"/>
        </w:rPr>
      </w:pPr>
    </w:p>
    <w:p w14:paraId="2A0256DA" w14:textId="77777777" w:rsidR="006B3F6A" w:rsidRPr="008A1932" w:rsidRDefault="006B3F6A" w:rsidP="006B3F6A">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4.</w:t>
      </w:r>
      <w:r w:rsidRPr="008A1932">
        <w:rPr>
          <w:szCs w:val="22"/>
          <w:lang w:val="lt-LT"/>
        </w:rPr>
        <w:tab/>
        <w:t>FARMACINĖ FORMA IR KIEKIS PAKUOTĖJE</w:t>
      </w:r>
    </w:p>
    <w:p w14:paraId="36CAAEF4" w14:textId="77777777" w:rsidR="006B3F6A" w:rsidRPr="008A1932" w:rsidRDefault="006B3F6A" w:rsidP="006B3F6A">
      <w:pPr>
        <w:pStyle w:val="Pagrindinistekstas"/>
        <w:tabs>
          <w:tab w:val="left" w:pos="567"/>
        </w:tabs>
        <w:rPr>
          <w:color w:val="auto"/>
          <w:szCs w:val="22"/>
          <w:lang w:val="lt-LT"/>
        </w:rPr>
      </w:pPr>
    </w:p>
    <w:p w14:paraId="18A6A49A" w14:textId="6AF4CD13" w:rsidR="006B3F6A" w:rsidRDefault="006B3F6A" w:rsidP="006B3F6A">
      <w:pPr>
        <w:pStyle w:val="Pagrindinistekstas"/>
        <w:tabs>
          <w:tab w:val="left" w:pos="567"/>
        </w:tabs>
        <w:rPr>
          <w:i w:val="0"/>
          <w:color w:val="auto"/>
          <w:szCs w:val="22"/>
          <w:lang w:val="lt-LT"/>
        </w:rPr>
      </w:pPr>
      <w:r w:rsidRPr="00CF5733">
        <w:rPr>
          <w:i w:val="0"/>
          <w:color w:val="auto"/>
          <w:szCs w:val="22"/>
          <w:lang w:val="lt-LT"/>
        </w:rPr>
        <w:t>Milteliai injekciniam tirpalui</w:t>
      </w:r>
    </w:p>
    <w:p w14:paraId="511AAA5C" w14:textId="77777777" w:rsidR="00A407CD" w:rsidRPr="00CF5733" w:rsidRDefault="00A407CD" w:rsidP="006B3F6A">
      <w:pPr>
        <w:pStyle w:val="Pagrindinistekstas"/>
        <w:tabs>
          <w:tab w:val="left" w:pos="567"/>
        </w:tabs>
        <w:rPr>
          <w:i w:val="0"/>
          <w:iCs/>
          <w:color w:val="auto"/>
          <w:szCs w:val="22"/>
          <w:lang w:val="lt-LT"/>
        </w:rPr>
      </w:pPr>
    </w:p>
    <w:p w14:paraId="57E56F0F" w14:textId="4C6C399A" w:rsidR="00A407CD" w:rsidRDefault="006B3F6A" w:rsidP="006B3F6A">
      <w:pPr>
        <w:pStyle w:val="Pagrindinistekstas"/>
        <w:tabs>
          <w:tab w:val="left" w:pos="567"/>
        </w:tabs>
        <w:rPr>
          <w:i w:val="0"/>
          <w:iCs/>
          <w:color w:val="auto"/>
          <w:szCs w:val="22"/>
          <w:lang w:val="lt-LT"/>
        </w:rPr>
      </w:pPr>
      <w:r w:rsidRPr="00CF5733">
        <w:rPr>
          <w:i w:val="0"/>
          <w:iCs/>
          <w:color w:val="auto"/>
          <w:szCs w:val="22"/>
          <w:lang w:val="lt-LT"/>
        </w:rPr>
        <w:t>1</w:t>
      </w:r>
      <w:r w:rsidR="00A407CD">
        <w:rPr>
          <w:i w:val="0"/>
          <w:iCs/>
          <w:color w:val="auto"/>
          <w:szCs w:val="22"/>
          <w:lang w:val="lt-LT"/>
        </w:rPr>
        <w:t>0</w:t>
      </w:r>
      <w:r w:rsidR="00F407CA">
        <w:rPr>
          <w:i w:val="0"/>
          <w:color w:val="auto"/>
          <w:szCs w:val="22"/>
          <w:lang w:val="lt-LT"/>
        </w:rPr>
        <w:t> </w:t>
      </w:r>
      <w:r w:rsidRPr="00CF5733">
        <w:rPr>
          <w:i w:val="0"/>
          <w:color w:val="auto"/>
          <w:szCs w:val="22"/>
          <w:lang w:val="lt-LT"/>
        </w:rPr>
        <w:t xml:space="preserve">miltelių </w:t>
      </w:r>
      <w:r w:rsidRPr="00CF5733">
        <w:rPr>
          <w:i w:val="0"/>
          <w:iCs/>
          <w:color w:val="auto"/>
          <w:szCs w:val="22"/>
          <w:lang w:val="lt-LT"/>
        </w:rPr>
        <w:t>flakon</w:t>
      </w:r>
      <w:r w:rsidR="00A407CD">
        <w:rPr>
          <w:i w:val="0"/>
          <w:iCs/>
          <w:color w:val="auto"/>
          <w:szCs w:val="22"/>
          <w:lang w:val="lt-LT"/>
        </w:rPr>
        <w:t>ų</w:t>
      </w:r>
    </w:p>
    <w:p w14:paraId="4C05793E" w14:textId="6E6E62A3" w:rsidR="006B3F6A" w:rsidRPr="00CF5733" w:rsidRDefault="00A407CD" w:rsidP="006B3F6A">
      <w:pPr>
        <w:pStyle w:val="Pagrindinistekstas"/>
        <w:tabs>
          <w:tab w:val="left" w:pos="567"/>
        </w:tabs>
        <w:rPr>
          <w:i w:val="0"/>
          <w:color w:val="auto"/>
          <w:szCs w:val="22"/>
          <w:lang w:val="lt-LT"/>
        </w:rPr>
      </w:pPr>
      <w:r>
        <w:rPr>
          <w:i w:val="0"/>
          <w:iCs/>
          <w:color w:val="auto"/>
          <w:szCs w:val="22"/>
          <w:lang w:val="lt-LT"/>
        </w:rPr>
        <w:t>10</w:t>
      </w:r>
      <w:r w:rsidR="00C811E4">
        <w:rPr>
          <w:i w:val="0"/>
          <w:iCs/>
          <w:color w:val="auto"/>
          <w:szCs w:val="22"/>
          <w:lang w:val="lt-LT"/>
        </w:rPr>
        <w:t> </w:t>
      </w:r>
      <w:r>
        <w:rPr>
          <w:i w:val="0"/>
          <w:iCs/>
          <w:color w:val="auto"/>
          <w:szCs w:val="22"/>
          <w:lang w:val="lt-LT"/>
        </w:rPr>
        <w:t>x</w:t>
      </w:r>
      <w:r w:rsidR="00C811E4">
        <w:rPr>
          <w:i w:val="0"/>
          <w:iCs/>
          <w:color w:val="auto"/>
          <w:szCs w:val="22"/>
          <w:lang w:val="lt-LT"/>
        </w:rPr>
        <w:t> </w:t>
      </w:r>
      <w:r w:rsidR="006B3F6A" w:rsidRPr="00CF5733">
        <w:rPr>
          <w:i w:val="0"/>
          <w:color w:val="auto"/>
          <w:szCs w:val="22"/>
          <w:lang w:val="lt-LT"/>
        </w:rPr>
        <w:t>1 dozė</w:t>
      </w:r>
    </w:p>
    <w:p w14:paraId="6A0B3ABA" w14:textId="77777777" w:rsidR="006B3F6A" w:rsidRPr="008A1932" w:rsidRDefault="006B3F6A" w:rsidP="006B3F6A">
      <w:pPr>
        <w:pStyle w:val="Pagrindinistekstas"/>
        <w:tabs>
          <w:tab w:val="left" w:pos="567"/>
        </w:tabs>
        <w:rPr>
          <w:color w:val="auto"/>
          <w:szCs w:val="22"/>
          <w:lang w:val="lt-LT"/>
        </w:rPr>
      </w:pPr>
    </w:p>
    <w:p w14:paraId="4BD8ECC1" w14:textId="77777777" w:rsidR="006B3F6A" w:rsidRPr="008A1932" w:rsidRDefault="006B3F6A" w:rsidP="006B3F6A">
      <w:pPr>
        <w:pStyle w:val="Pagrindinistekstas"/>
        <w:tabs>
          <w:tab w:val="left" w:pos="567"/>
        </w:tabs>
        <w:rPr>
          <w:color w:val="auto"/>
          <w:szCs w:val="22"/>
          <w:lang w:val="lt-LT"/>
        </w:rPr>
      </w:pPr>
    </w:p>
    <w:p w14:paraId="5BFF7344" w14:textId="77777777" w:rsidR="006B3F6A" w:rsidRPr="008A1932" w:rsidRDefault="006B3F6A" w:rsidP="006B3F6A">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5.</w:t>
      </w:r>
      <w:r w:rsidRPr="008A1932">
        <w:rPr>
          <w:szCs w:val="22"/>
          <w:lang w:val="lt-LT"/>
        </w:rPr>
        <w:tab/>
        <w:t>VARTOJIMO METODAS IR BŪDAS</w:t>
      </w:r>
    </w:p>
    <w:p w14:paraId="71F5D8A8" w14:textId="77777777" w:rsidR="006B3F6A" w:rsidRPr="008A1932" w:rsidRDefault="006B3F6A" w:rsidP="006B3F6A">
      <w:pPr>
        <w:pStyle w:val="Pagrindinistekstas"/>
        <w:tabs>
          <w:tab w:val="left" w:pos="567"/>
        </w:tabs>
        <w:rPr>
          <w:color w:val="auto"/>
          <w:szCs w:val="22"/>
          <w:lang w:val="lt-LT"/>
        </w:rPr>
      </w:pPr>
    </w:p>
    <w:p w14:paraId="7F85A6E1" w14:textId="4A69FC05" w:rsidR="006B3F6A" w:rsidRPr="008A1932" w:rsidRDefault="006B3F6A" w:rsidP="006B3F6A">
      <w:pPr>
        <w:pStyle w:val="Pagrindinistekstas"/>
        <w:tabs>
          <w:tab w:val="left" w:pos="567"/>
        </w:tabs>
        <w:rPr>
          <w:i w:val="0"/>
          <w:iCs/>
          <w:color w:val="auto"/>
          <w:szCs w:val="22"/>
          <w:lang w:val="lt-LT"/>
        </w:rPr>
      </w:pPr>
      <w:r w:rsidRPr="008A1932">
        <w:rPr>
          <w:i w:val="0"/>
          <w:iCs/>
          <w:color w:val="auto"/>
          <w:szCs w:val="22"/>
          <w:lang w:val="lt-LT"/>
        </w:rPr>
        <w:t>Prieš vartojimą perskaitykite pakuotės lapelį.</w:t>
      </w:r>
    </w:p>
    <w:p w14:paraId="455FFDB3" w14:textId="77777777" w:rsidR="006B3F6A" w:rsidRPr="008A1932" w:rsidRDefault="006B3F6A" w:rsidP="006B3F6A">
      <w:pPr>
        <w:pStyle w:val="Pagrindinistekstas"/>
        <w:tabs>
          <w:tab w:val="left" w:pos="567"/>
        </w:tabs>
        <w:rPr>
          <w:i w:val="0"/>
          <w:iCs/>
          <w:color w:val="auto"/>
          <w:szCs w:val="22"/>
          <w:lang w:val="lt-LT"/>
        </w:rPr>
      </w:pPr>
      <w:r w:rsidRPr="008A1932">
        <w:rPr>
          <w:i w:val="0"/>
          <w:iCs/>
          <w:color w:val="auto"/>
          <w:szCs w:val="22"/>
          <w:lang w:val="lt-LT"/>
        </w:rPr>
        <w:t>Leisti po oda arba į raumenis.</w:t>
      </w:r>
    </w:p>
    <w:p w14:paraId="53FC995B" w14:textId="4E85545E" w:rsidR="00CB1DEE" w:rsidRDefault="00CB1DEE" w:rsidP="00CB1DEE">
      <w:pPr>
        <w:pStyle w:val="Pagrindinistekstas"/>
        <w:tabs>
          <w:tab w:val="left" w:pos="567"/>
        </w:tabs>
        <w:rPr>
          <w:i w:val="0"/>
          <w:iCs/>
          <w:color w:val="auto"/>
          <w:szCs w:val="22"/>
          <w:lang w:val="lt-LT"/>
        </w:rPr>
      </w:pPr>
      <w:r>
        <w:rPr>
          <w:i w:val="0"/>
          <w:iCs/>
          <w:color w:val="auto"/>
          <w:szCs w:val="22"/>
          <w:lang w:val="lt-LT"/>
        </w:rPr>
        <w:t>P</w:t>
      </w:r>
      <w:r w:rsidRPr="0007307B">
        <w:rPr>
          <w:i w:val="0"/>
          <w:iCs/>
          <w:color w:val="auto"/>
          <w:szCs w:val="22"/>
          <w:lang w:val="lt-LT"/>
        </w:rPr>
        <w:t>rieš vartojimą.</w:t>
      </w:r>
      <w:r>
        <w:rPr>
          <w:i w:val="0"/>
          <w:iCs/>
          <w:color w:val="auto"/>
          <w:szCs w:val="22"/>
          <w:lang w:val="lt-LT"/>
        </w:rPr>
        <w:t xml:space="preserve"> m</w:t>
      </w:r>
      <w:r w:rsidRPr="008A1932">
        <w:rPr>
          <w:i w:val="0"/>
          <w:iCs/>
          <w:color w:val="auto"/>
          <w:szCs w:val="22"/>
          <w:lang w:val="lt-LT"/>
        </w:rPr>
        <w:t>iltelius ištirpinti tirpiklyje.</w:t>
      </w:r>
    </w:p>
    <w:p w14:paraId="0E948E87" w14:textId="6996AA6F" w:rsidR="006B3F6A" w:rsidRPr="008A1932" w:rsidRDefault="006B3F6A" w:rsidP="006B3F6A">
      <w:pPr>
        <w:pStyle w:val="Pagrindinistekstas"/>
        <w:tabs>
          <w:tab w:val="left" w:pos="567"/>
        </w:tabs>
        <w:rPr>
          <w:i w:val="0"/>
          <w:iCs/>
          <w:color w:val="auto"/>
          <w:szCs w:val="22"/>
          <w:lang w:val="lt-LT"/>
        </w:rPr>
      </w:pPr>
      <w:r w:rsidRPr="008A1932">
        <w:rPr>
          <w:i w:val="0"/>
          <w:iCs/>
          <w:color w:val="auto"/>
          <w:szCs w:val="22"/>
          <w:lang w:val="lt-LT"/>
        </w:rPr>
        <w:t>Prieš vartojimą supurtyti.</w:t>
      </w:r>
    </w:p>
    <w:p w14:paraId="742C83FE" w14:textId="77777777" w:rsidR="006B3F6A" w:rsidRPr="007D0BDD" w:rsidRDefault="006B3F6A" w:rsidP="006B3F6A">
      <w:pPr>
        <w:pStyle w:val="Pagrindinistekstas"/>
        <w:tabs>
          <w:tab w:val="left" w:pos="567"/>
        </w:tabs>
        <w:rPr>
          <w:i w:val="0"/>
          <w:iCs/>
          <w:color w:val="auto"/>
          <w:szCs w:val="22"/>
          <w:lang w:val="lt-LT"/>
        </w:rPr>
      </w:pPr>
    </w:p>
    <w:p w14:paraId="6AD094E4" w14:textId="77777777" w:rsidR="006B3F6A" w:rsidRPr="008A1932" w:rsidRDefault="006B3F6A" w:rsidP="006B3F6A">
      <w:pPr>
        <w:pStyle w:val="Pagrindinistekstas"/>
        <w:tabs>
          <w:tab w:val="left" w:pos="567"/>
        </w:tabs>
        <w:rPr>
          <w:color w:val="auto"/>
          <w:szCs w:val="22"/>
          <w:lang w:val="lt-LT"/>
        </w:rPr>
      </w:pPr>
    </w:p>
    <w:p w14:paraId="5EECE523" w14:textId="77777777" w:rsidR="006B3F6A" w:rsidRPr="008A1932" w:rsidRDefault="006B3F6A" w:rsidP="006B3F6A">
      <w:pPr>
        <w:pStyle w:val="Antrat3"/>
        <w:pBdr>
          <w:top w:val="single" w:sz="4" w:space="1" w:color="auto"/>
          <w:left w:val="single" w:sz="4" w:space="4" w:color="auto"/>
          <w:bottom w:val="single" w:sz="4" w:space="1" w:color="auto"/>
          <w:right w:val="single" w:sz="4" w:space="4" w:color="auto"/>
        </w:pBdr>
        <w:spacing w:before="0" w:after="0"/>
        <w:ind w:left="567" w:hanging="567"/>
        <w:rPr>
          <w:szCs w:val="22"/>
          <w:lang w:val="lt-LT"/>
        </w:rPr>
      </w:pPr>
      <w:r w:rsidRPr="008A1932">
        <w:rPr>
          <w:szCs w:val="22"/>
          <w:lang w:val="lt-LT"/>
        </w:rPr>
        <w:t>6.</w:t>
      </w:r>
      <w:r w:rsidRPr="008A1932">
        <w:rPr>
          <w:szCs w:val="22"/>
          <w:lang w:val="lt-LT"/>
        </w:rPr>
        <w:tab/>
        <w:t>SPECIALUS ĮSPĖJIMAS, KAD VAISTINĮ PREPARATĄ BŪTINA LAIKYTI VAIKAMS NEPASTEBIMOJE IR NEPASIEKIAMOJE VIETOJE</w:t>
      </w:r>
    </w:p>
    <w:p w14:paraId="411F68B9" w14:textId="77777777" w:rsidR="006B3F6A" w:rsidRPr="008A1932" w:rsidRDefault="006B3F6A" w:rsidP="006B3F6A">
      <w:pPr>
        <w:pStyle w:val="Pagrindinistekstas"/>
        <w:tabs>
          <w:tab w:val="left" w:pos="567"/>
        </w:tabs>
        <w:rPr>
          <w:color w:val="auto"/>
          <w:szCs w:val="22"/>
          <w:lang w:val="lt-LT"/>
        </w:rPr>
      </w:pPr>
    </w:p>
    <w:p w14:paraId="6D016875" w14:textId="77777777" w:rsidR="006B3F6A" w:rsidRPr="008A1932" w:rsidRDefault="006B3F6A" w:rsidP="006B3F6A">
      <w:pPr>
        <w:pStyle w:val="Pagrindinistekstas"/>
        <w:tabs>
          <w:tab w:val="left" w:pos="567"/>
        </w:tabs>
        <w:rPr>
          <w:i w:val="0"/>
          <w:iCs/>
          <w:color w:val="auto"/>
          <w:szCs w:val="22"/>
          <w:lang w:val="lt-LT"/>
        </w:rPr>
      </w:pPr>
      <w:r w:rsidRPr="008A1932">
        <w:rPr>
          <w:i w:val="0"/>
          <w:iCs/>
          <w:color w:val="auto"/>
          <w:szCs w:val="22"/>
          <w:lang w:val="lt-LT"/>
        </w:rPr>
        <w:t>Laikyti vaikams nepastebimoje ir nepasiekiamoje vietoje.</w:t>
      </w:r>
    </w:p>
    <w:p w14:paraId="6A1135E1" w14:textId="77777777" w:rsidR="006B3F6A" w:rsidRPr="008A1932" w:rsidRDefault="006B3F6A" w:rsidP="006B3F6A">
      <w:pPr>
        <w:pStyle w:val="Pagrindinistekstas"/>
        <w:tabs>
          <w:tab w:val="left" w:pos="567"/>
        </w:tabs>
        <w:rPr>
          <w:color w:val="auto"/>
          <w:szCs w:val="22"/>
          <w:lang w:val="lt-LT"/>
        </w:rPr>
      </w:pPr>
    </w:p>
    <w:p w14:paraId="314CEFCD" w14:textId="77777777" w:rsidR="006B3F6A" w:rsidRPr="008A1932" w:rsidRDefault="006B3F6A" w:rsidP="006B3F6A">
      <w:pPr>
        <w:pStyle w:val="Pagrindinistekstas"/>
        <w:tabs>
          <w:tab w:val="left" w:pos="567"/>
        </w:tabs>
        <w:rPr>
          <w:color w:val="auto"/>
          <w:szCs w:val="22"/>
          <w:lang w:val="lt-LT"/>
        </w:rPr>
      </w:pPr>
    </w:p>
    <w:p w14:paraId="6F9856FF" w14:textId="77777777" w:rsidR="006B3F6A" w:rsidRPr="008A1932" w:rsidRDefault="006B3F6A" w:rsidP="006B3F6A">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7.</w:t>
      </w:r>
      <w:r w:rsidRPr="008A1932">
        <w:rPr>
          <w:szCs w:val="22"/>
          <w:lang w:val="lt-LT"/>
        </w:rPr>
        <w:tab/>
        <w:t>KITAS SPECIALUS ĮSPĖJIMAS (JEI REIKIA)</w:t>
      </w:r>
    </w:p>
    <w:p w14:paraId="424E7870" w14:textId="77777777" w:rsidR="006B3F6A" w:rsidRPr="008A1932" w:rsidRDefault="006B3F6A" w:rsidP="006B3F6A">
      <w:pPr>
        <w:pStyle w:val="Pagrindinistekstas"/>
        <w:tabs>
          <w:tab w:val="left" w:pos="567"/>
        </w:tabs>
        <w:rPr>
          <w:i w:val="0"/>
          <w:iCs/>
          <w:color w:val="auto"/>
          <w:szCs w:val="22"/>
          <w:lang w:val="lt-LT"/>
        </w:rPr>
      </w:pPr>
    </w:p>
    <w:p w14:paraId="5E50BF4E" w14:textId="77777777" w:rsidR="006B3F6A" w:rsidRPr="008A1932" w:rsidRDefault="006B3F6A" w:rsidP="006B3F6A">
      <w:pPr>
        <w:pStyle w:val="Pagrindinistekstas"/>
        <w:tabs>
          <w:tab w:val="left" w:pos="567"/>
        </w:tabs>
        <w:rPr>
          <w:i w:val="0"/>
          <w:iCs/>
          <w:color w:val="auto"/>
          <w:szCs w:val="22"/>
          <w:lang w:val="lt-LT"/>
        </w:rPr>
      </w:pPr>
    </w:p>
    <w:p w14:paraId="5AC7EF6C" w14:textId="77777777" w:rsidR="006B3F6A" w:rsidRPr="008A1932" w:rsidRDefault="006B3F6A" w:rsidP="006B3F6A">
      <w:pPr>
        <w:pStyle w:val="Pagrindinistekstas"/>
        <w:tabs>
          <w:tab w:val="left" w:pos="567"/>
        </w:tabs>
        <w:rPr>
          <w:color w:val="auto"/>
          <w:szCs w:val="22"/>
          <w:lang w:val="lt-LT"/>
        </w:rPr>
      </w:pPr>
    </w:p>
    <w:p w14:paraId="4338E524" w14:textId="77777777" w:rsidR="006B3F6A" w:rsidRPr="008A1932" w:rsidRDefault="006B3F6A" w:rsidP="006B3F6A">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8.</w:t>
      </w:r>
      <w:r w:rsidRPr="008A1932">
        <w:rPr>
          <w:szCs w:val="22"/>
          <w:lang w:val="lt-LT"/>
        </w:rPr>
        <w:tab/>
        <w:t>TINKAMUMO LAIKAS</w:t>
      </w:r>
    </w:p>
    <w:p w14:paraId="78BB66EC" w14:textId="77777777" w:rsidR="006B3F6A" w:rsidRPr="008A1932" w:rsidRDefault="006B3F6A" w:rsidP="006B3F6A">
      <w:pPr>
        <w:pStyle w:val="Pagrindinistekstas"/>
        <w:tabs>
          <w:tab w:val="left" w:pos="567"/>
        </w:tabs>
        <w:rPr>
          <w:color w:val="auto"/>
          <w:szCs w:val="22"/>
          <w:lang w:val="lt-LT"/>
        </w:rPr>
      </w:pPr>
    </w:p>
    <w:p w14:paraId="48686B90" w14:textId="77777777" w:rsidR="006B3F6A" w:rsidRPr="008A1932" w:rsidRDefault="006B3F6A" w:rsidP="006B3F6A">
      <w:pPr>
        <w:pStyle w:val="Pagrindinistekstas"/>
        <w:tabs>
          <w:tab w:val="left" w:pos="567"/>
        </w:tabs>
        <w:rPr>
          <w:i w:val="0"/>
          <w:iCs/>
          <w:color w:val="auto"/>
          <w:szCs w:val="22"/>
          <w:lang w:val="lt-LT"/>
        </w:rPr>
      </w:pPr>
      <w:r w:rsidRPr="00CF5733">
        <w:rPr>
          <w:i w:val="0"/>
          <w:color w:val="auto"/>
          <w:szCs w:val="22"/>
          <w:lang w:val="lt-LT"/>
        </w:rPr>
        <w:t>EXP {mm/MMMM}</w:t>
      </w:r>
    </w:p>
    <w:p w14:paraId="68F348A7" w14:textId="77777777" w:rsidR="006B3F6A" w:rsidRPr="008A1932" w:rsidRDefault="006B3F6A" w:rsidP="006B3F6A">
      <w:pPr>
        <w:pStyle w:val="Pagrindinistekstas"/>
        <w:tabs>
          <w:tab w:val="left" w:pos="567"/>
        </w:tabs>
        <w:rPr>
          <w:color w:val="auto"/>
          <w:szCs w:val="22"/>
          <w:lang w:val="lt-LT"/>
        </w:rPr>
      </w:pPr>
    </w:p>
    <w:p w14:paraId="58372A99" w14:textId="5902DCD7" w:rsidR="006B3F6A" w:rsidRDefault="00AF7E50" w:rsidP="006B3F6A">
      <w:pPr>
        <w:pStyle w:val="Pagrindinistekstas"/>
        <w:tabs>
          <w:tab w:val="left" w:pos="567"/>
        </w:tabs>
        <w:rPr>
          <w:i w:val="0"/>
          <w:color w:val="auto"/>
          <w:szCs w:val="22"/>
          <w:lang w:val="lt-LT"/>
        </w:rPr>
      </w:pPr>
      <w:r w:rsidRPr="0047285D">
        <w:rPr>
          <w:i w:val="0"/>
          <w:iCs/>
          <w:color w:val="auto"/>
          <w:szCs w:val="22"/>
          <w:lang w:val="lt-LT"/>
        </w:rPr>
        <w:t>Paruoštą injekcinį tirpalą švirkšti nedelsiant</w:t>
      </w:r>
      <w:r>
        <w:rPr>
          <w:i w:val="0"/>
          <w:iCs/>
          <w:color w:val="auto"/>
          <w:szCs w:val="22"/>
          <w:lang w:val="lt-LT"/>
        </w:rPr>
        <w:t>.</w:t>
      </w:r>
    </w:p>
    <w:p w14:paraId="1F407CB0" w14:textId="77777777" w:rsidR="00C811E4" w:rsidRDefault="00C811E4" w:rsidP="006B3F6A">
      <w:pPr>
        <w:pStyle w:val="Pagrindinistekstas"/>
        <w:tabs>
          <w:tab w:val="left" w:pos="567"/>
        </w:tabs>
        <w:rPr>
          <w:i w:val="0"/>
          <w:iCs/>
          <w:color w:val="auto"/>
          <w:szCs w:val="22"/>
          <w:lang w:val="lt-LT"/>
        </w:rPr>
      </w:pPr>
    </w:p>
    <w:p w14:paraId="4C92D908" w14:textId="77777777" w:rsidR="00C811E4" w:rsidRPr="008A1932" w:rsidRDefault="00C811E4" w:rsidP="006B3F6A">
      <w:pPr>
        <w:pStyle w:val="Pagrindinistekstas"/>
        <w:tabs>
          <w:tab w:val="left" w:pos="567"/>
        </w:tabs>
        <w:rPr>
          <w:color w:val="auto"/>
          <w:szCs w:val="22"/>
          <w:lang w:val="lt-LT"/>
        </w:rPr>
      </w:pPr>
    </w:p>
    <w:p w14:paraId="576A1A0E" w14:textId="77777777" w:rsidR="006B3F6A" w:rsidRPr="008A1932" w:rsidRDefault="006B3F6A" w:rsidP="006B3F6A">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9.</w:t>
      </w:r>
      <w:r w:rsidRPr="008A1932">
        <w:rPr>
          <w:szCs w:val="22"/>
          <w:lang w:val="lt-LT"/>
        </w:rPr>
        <w:tab/>
        <w:t>SPECIALIOS LAIKYMO SĄLYGOS</w:t>
      </w:r>
    </w:p>
    <w:p w14:paraId="1C766933" w14:textId="77777777" w:rsidR="006B3F6A" w:rsidRPr="008A1932" w:rsidRDefault="006B3F6A" w:rsidP="006B3F6A">
      <w:pPr>
        <w:pStyle w:val="Pagrindinistekstas"/>
        <w:tabs>
          <w:tab w:val="left" w:pos="567"/>
        </w:tabs>
        <w:rPr>
          <w:color w:val="auto"/>
          <w:szCs w:val="22"/>
          <w:lang w:val="lt-LT"/>
        </w:rPr>
      </w:pPr>
    </w:p>
    <w:p w14:paraId="05AE8267" w14:textId="033F13D5" w:rsidR="006B3F6A" w:rsidRPr="00CF5733" w:rsidRDefault="006B3F6A" w:rsidP="006B3F6A">
      <w:pPr>
        <w:pStyle w:val="Pagrindinistekstas"/>
        <w:tabs>
          <w:tab w:val="left" w:pos="567"/>
        </w:tabs>
        <w:rPr>
          <w:i w:val="0"/>
          <w:color w:val="auto"/>
          <w:szCs w:val="22"/>
          <w:lang w:val="lt-LT"/>
        </w:rPr>
      </w:pPr>
      <w:r w:rsidRPr="00CF5733">
        <w:rPr>
          <w:i w:val="0"/>
          <w:iCs/>
          <w:color w:val="auto"/>
          <w:szCs w:val="22"/>
          <w:lang w:val="lt-LT"/>
        </w:rPr>
        <w:t xml:space="preserve">Laikyti </w:t>
      </w:r>
      <w:r w:rsidR="000F2D5D">
        <w:rPr>
          <w:i w:val="0"/>
          <w:iCs/>
          <w:color w:val="auto"/>
          <w:szCs w:val="22"/>
          <w:lang w:val="lt-LT"/>
        </w:rPr>
        <w:t xml:space="preserve">ir transportuoti </w:t>
      </w:r>
      <w:r w:rsidRPr="00CF5733">
        <w:rPr>
          <w:i w:val="0"/>
          <w:iCs/>
          <w:color w:val="auto"/>
          <w:szCs w:val="22"/>
          <w:lang w:val="lt-LT"/>
        </w:rPr>
        <w:t>šaldytuve</w:t>
      </w:r>
      <w:r w:rsidR="000F2D5D" w:rsidRPr="00C811E4">
        <w:rPr>
          <w:i w:val="0"/>
          <w:iCs/>
          <w:color w:val="auto"/>
          <w:szCs w:val="22"/>
          <w:lang w:val="lt-LT"/>
        </w:rPr>
        <w:t xml:space="preserve"> (</w:t>
      </w:r>
      <w:r w:rsidR="0008778A" w:rsidRPr="00095B61">
        <w:rPr>
          <w:i w:val="0"/>
          <w:color w:val="auto"/>
          <w:lang w:val="lt-LT"/>
        </w:rPr>
        <w:t>2° C – 8 °C temperatūroje)</w:t>
      </w:r>
      <w:r w:rsidRPr="00CF5733">
        <w:rPr>
          <w:i w:val="0"/>
          <w:iCs/>
          <w:color w:val="auto"/>
          <w:szCs w:val="22"/>
          <w:lang w:val="lt-LT"/>
        </w:rPr>
        <w:t>.</w:t>
      </w:r>
    </w:p>
    <w:p w14:paraId="0CC6547A" w14:textId="13620EA7" w:rsidR="00255132" w:rsidRPr="00CF5733" w:rsidRDefault="00255132" w:rsidP="006B3F6A">
      <w:pPr>
        <w:pStyle w:val="Pagrindinistekstas"/>
        <w:tabs>
          <w:tab w:val="left" w:pos="567"/>
        </w:tabs>
        <w:rPr>
          <w:i w:val="0"/>
          <w:iCs/>
          <w:color w:val="auto"/>
          <w:szCs w:val="22"/>
          <w:lang w:val="lt-LT"/>
        </w:rPr>
      </w:pPr>
      <w:r>
        <w:rPr>
          <w:i w:val="0"/>
          <w:iCs/>
          <w:color w:val="auto"/>
          <w:szCs w:val="22"/>
          <w:lang w:val="lt-LT"/>
        </w:rPr>
        <w:t>Laikyti</w:t>
      </w:r>
      <w:r w:rsidRPr="00255132">
        <w:rPr>
          <w:i w:val="0"/>
          <w:iCs/>
          <w:color w:val="auto"/>
          <w:szCs w:val="22"/>
          <w:lang w:val="lt-LT"/>
        </w:rPr>
        <w:t xml:space="preserve"> originalioje pakuotėje, kad </w:t>
      </w:r>
      <w:r>
        <w:rPr>
          <w:i w:val="0"/>
          <w:iCs/>
          <w:color w:val="auto"/>
          <w:szCs w:val="22"/>
          <w:lang w:val="lt-LT"/>
        </w:rPr>
        <w:t>vaistas</w:t>
      </w:r>
      <w:r w:rsidRPr="00255132">
        <w:rPr>
          <w:i w:val="0"/>
          <w:iCs/>
          <w:color w:val="auto"/>
          <w:szCs w:val="22"/>
          <w:lang w:val="lt-LT"/>
        </w:rPr>
        <w:t xml:space="preserve"> būtų apsaugotas nuo šviesos.</w:t>
      </w:r>
    </w:p>
    <w:p w14:paraId="6AAB37C9" w14:textId="77777777" w:rsidR="006B3F6A" w:rsidRPr="008A1932" w:rsidRDefault="006B3F6A" w:rsidP="006B3F6A">
      <w:pPr>
        <w:pStyle w:val="Pagrindinistekstas"/>
        <w:tabs>
          <w:tab w:val="left" w:pos="567"/>
        </w:tabs>
        <w:rPr>
          <w:color w:val="auto"/>
          <w:szCs w:val="22"/>
          <w:lang w:val="lt-LT"/>
        </w:rPr>
      </w:pPr>
    </w:p>
    <w:p w14:paraId="45880338" w14:textId="77777777" w:rsidR="006B3F6A" w:rsidRPr="008A1932" w:rsidRDefault="006B3F6A" w:rsidP="006B3F6A">
      <w:pPr>
        <w:pStyle w:val="Pagrindinistekstas"/>
        <w:tabs>
          <w:tab w:val="left" w:pos="567"/>
        </w:tabs>
        <w:rPr>
          <w:color w:val="auto"/>
          <w:szCs w:val="22"/>
          <w:lang w:val="lt-LT"/>
        </w:rPr>
      </w:pPr>
    </w:p>
    <w:p w14:paraId="0DF05616" w14:textId="77777777" w:rsidR="006B3F6A" w:rsidRPr="008A1932" w:rsidRDefault="006B3F6A" w:rsidP="006B3F6A">
      <w:pPr>
        <w:pStyle w:val="Antrat3"/>
        <w:pBdr>
          <w:top w:val="single" w:sz="4" w:space="1" w:color="auto"/>
          <w:left w:val="single" w:sz="4" w:space="4" w:color="auto"/>
          <w:bottom w:val="single" w:sz="4" w:space="1" w:color="auto"/>
          <w:right w:val="single" w:sz="4" w:space="4" w:color="auto"/>
        </w:pBdr>
        <w:spacing w:before="0" w:after="0"/>
        <w:ind w:left="567" w:hanging="567"/>
        <w:rPr>
          <w:szCs w:val="22"/>
          <w:lang w:val="lt-LT"/>
        </w:rPr>
      </w:pPr>
      <w:r w:rsidRPr="008A1932">
        <w:rPr>
          <w:szCs w:val="22"/>
          <w:lang w:val="lt-LT"/>
        </w:rPr>
        <w:t>10.</w:t>
      </w:r>
      <w:r w:rsidRPr="008A1932">
        <w:rPr>
          <w:szCs w:val="22"/>
          <w:lang w:val="lt-LT"/>
        </w:rPr>
        <w:tab/>
        <w:t xml:space="preserve">SPECIALIOS ATSARGUMO PRIEMONĖS DĖL NESUVARTOTO </w:t>
      </w:r>
      <w:r w:rsidRPr="008A1932">
        <w:rPr>
          <w:bCs/>
          <w:szCs w:val="22"/>
          <w:lang w:val="lt-LT"/>
        </w:rPr>
        <w:t xml:space="preserve">VAISTINIO PREPARATO AR JO ATLIEKŲ </w:t>
      </w:r>
      <w:r w:rsidRPr="008A1932">
        <w:rPr>
          <w:szCs w:val="22"/>
          <w:lang w:val="lt-LT"/>
        </w:rPr>
        <w:t>TVARKYMO (JEI REIKIA)</w:t>
      </w:r>
    </w:p>
    <w:p w14:paraId="58233C31" w14:textId="77777777" w:rsidR="006B3F6A" w:rsidRPr="008A1932" w:rsidRDefault="006B3F6A" w:rsidP="006B3F6A">
      <w:pPr>
        <w:pStyle w:val="Pagrindinistekstas"/>
        <w:tabs>
          <w:tab w:val="left" w:pos="567"/>
        </w:tabs>
        <w:rPr>
          <w:color w:val="auto"/>
          <w:szCs w:val="22"/>
          <w:lang w:val="lt-LT"/>
        </w:rPr>
      </w:pPr>
    </w:p>
    <w:p w14:paraId="5AC91876" w14:textId="434CE4A9" w:rsidR="006B3F6A" w:rsidRDefault="00066E24" w:rsidP="006B3F6A">
      <w:pPr>
        <w:pStyle w:val="Pagrindinistekstas"/>
        <w:tabs>
          <w:tab w:val="left" w:pos="567"/>
        </w:tabs>
        <w:rPr>
          <w:i w:val="0"/>
          <w:color w:val="auto"/>
          <w:szCs w:val="22"/>
          <w:lang w:val="lt-LT"/>
        </w:rPr>
      </w:pPr>
      <w:r w:rsidRPr="00CF5733">
        <w:rPr>
          <w:i w:val="0"/>
          <w:iCs/>
          <w:color w:val="auto"/>
          <w:szCs w:val="22"/>
          <w:lang w:val="lt-LT"/>
        </w:rPr>
        <w:t xml:space="preserve">Išmeskite laikydamiesi vietinių </w:t>
      </w:r>
      <w:r w:rsidR="00C17372">
        <w:rPr>
          <w:i w:val="0"/>
          <w:iCs/>
          <w:color w:val="auto"/>
          <w:szCs w:val="22"/>
          <w:lang w:val="lt-LT"/>
        </w:rPr>
        <w:t>reikalavimų</w:t>
      </w:r>
      <w:r w:rsidRPr="00CF5733">
        <w:rPr>
          <w:i w:val="0"/>
          <w:iCs/>
          <w:color w:val="auto"/>
          <w:szCs w:val="22"/>
          <w:lang w:val="lt-LT"/>
        </w:rPr>
        <w:t>.</w:t>
      </w:r>
    </w:p>
    <w:p w14:paraId="47FAA5DA" w14:textId="77777777" w:rsidR="0081656E" w:rsidRPr="00CF5733" w:rsidRDefault="0081656E" w:rsidP="006B3F6A">
      <w:pPr>
        <w:pStyle w:val="Pagrindinistekstas"/>
        <w:tabs>
          <w:tab w:val="left" w:pos="567"/>
        </w:tabs>
        <w:rPr>
          <w:i w:val="0"/>
          <w:iCs/>
          <w:color w:val="auto"/>
          <w:szCs w:val="22"/>
          <w:lang w:val="lt-LT"/>
        </w:rPr>
      </w:pPr>
    </w:p>
    <w:p w14:paraId="2D68A088" w14:textId="77777777" w:rsidR="00066E24" w:rsidRPr="008A1932" w:rsidRDefault="00066E24" w:rsidP="006B3F6A">
      <w:pPr>
        <w:pStyle w:val="Pagrindinistekstas"/>
        <w:tabs>
          <w:tab w:val="left" w:pos="567"/>
        </w:tabs>
        <w:rPr>
          <w:color w:val="auto"/>
          <w:szCs w:val="22"/>
          <w:lang w:val="lt-LT"/>
        </w:rPr>
      </w:pPr>
    </w:p>
    <w:p w14:paraId="6FBC5FF3" w14:textId="77777777" w:rsidR="006B3F6A" w:rsidRPr="008A1932" w:rsidRDefault="006B3F6A" w:rsidP="006B3F6A">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11.</w:t>
      </w:r>
      <w:r w:rsidRPr="008A1932">
        <w:rPr>
          <w:szCs w:val="22"/>
          <w:lang w:val="lt-LT"/>
        </w:rPr>
        <w:tab/>
        <w:t>REGISTRUOTOJO PAVADINIMAS IR ADRESAS</w:t>
      </w:r>
    </w:p>
    <w:p w14:paraId="28B9DB80" w14:textId="77777777" w:rsidR="006B3F6A" w:rsidRPr="008A1932" w:rsidRDefault="006B3F6A" w:rsidP="006B3F6A">
      <w:pPr>
        <w:pStyle w:val="Pagrindinistekstas"/>
        <w:tabs>
          <w:tab w:val="left" w:pos="567"/>
        </w:tabs>
        <w:rPr>
          <w:color w:val="auto"/>
          <w:szCs w:val="22"/>
          <w:lang w:val="lt-LT"/>
        </w:rPr>
      </w:pPr>
    </w:p>
    <w:p w14:paraId="0733CF5A" w14:textId="77777777" w:rsidR="006B5786" w:rsidRPr="008A1932" w:rsidRDefault="006B5786" w:rsidP="006B5786">
      <w:r w:rsidRPr="008A1932">
        <w:t>Registruotojas:</w:t>
      </w:r>
    </w:p>
    <w:p w14:paraId="7D267877" w14:textId="77777777" w:rsidR="006B3F6A" w:rsidRPr="008A1932" w:rsidRDefault="006B3F6A" w:rsidP="006B3F6A">
      <w:proofErr w:type="spellStart"/>
      <w:r w:rsidRPr="008A1932">
        <w:t>GlaxoSmithKline</w:t>
      </w:r>
      <w:proofErr w:type="spellEnd"/>
      <w:r w:rsidRPr="008A1932">
        <w:t xml:space="preserve"> </w:t>
      </w:r>
      <w:proofErr w:type="spellStart"/>
      <w:r w:rsidRPr="008A1932">
        <w:t>Biologicals</w:t>
      </w:r>
      <w:proofErr w:type="spellEnd"/>
      <w:r w:rsidRPr="008A1932">
        <w:t xml:space="preserve"> SA</w:t>
      </w:r>
    </w:p>
    <w:p w14:paraId="47E86B8F" w14:textId="77777777" w:rsidR="006B3F6A" w:rsidRPr="008A1932" w:rsidRDefault="006B3F6A" w:rsidP="006B3F6A">
      <w:proofErr w:type="spellStart"/>
      <w:r w:rsidRPr="008A1932">
        <w:t>Rue</w:t>
      </w:r>
      <w:proofErr w:type="spellEnd"/>
      <w:r w:rsidRPr="008A1932">
        <w:t xml:space="preserve"> de </w:t>
      </w:r>
      <w:proofErr w:type="spellStart"/>
      <w:r w:rsidRPr="008A1932">
        <w:t>l'Institut</w:t>
      </w:r>
      <w:proofErr w:type="spellEnd"/>
      <w:r w:rsidRPr="008A1932">
        <w:t xml:space="preserve"> 89, </w:t>
      </w:r>
    </w:p>
    <w:p w14:paraId="3A733061" w14:textId="77777777" w:rsidR="006B3F6A" w:rsidRPr="008A1932" w:rsidRDefault="006B3F6A" w:rsidP="006B3F6A">
      <w:r w:rsidRPr="008A1932">
        <w:t xml:space="preserve">B-1330 </w:t>
      </w:r>
      <w:proofErr w:type="spellStart"/>
      <w:r w:rsidRPr="008A1932">
        <w:t>Rixensart</w:t>
      </w:r>
      <w:proofErr w:type="spellEnd"/>
      <w:r w:rsidRPr="008A1932">
        <w:t xml:space="preserve">, </w:t>
      </w:r>
    </w:p>
    <w:p w14:paraId="7013D480" w14:textId="77777777" w:rsidR="006B3F6A" w:rsidRPr="008A1932" w:rsidRDefault="006B3F6A" w:rsidP="006B3F6A">
      <w:pPr>
        <w:ind w:left="709" w:hanging="709"/>
        <w:jc w:val="both"/>
        <w:rPr>
          <w:szCs w:val="22"/>
        </w:rPr>
      </w:pPr>
      <w:r w:rsidRPr="008A1932">
        <w:t>Belgija</w:t>
      </w:r>
      <w:r w:rsidRPr="008A1932">
        <w:rPr>
          <w:szCs w:val="22"/>
        </w:rPr>
        <w:t xml:space="preserve"> </w:t>
      </w:r>
    </w:p>
    <w:p w14:paraId="43CC157B" w14:textId="77777777" w:rsidR="006B3F6A" w:rsidRPr="008A1932" w:rsidRDefault="006B3F6A" w:rsidP="006B3F6A">
      <w:pPr>
        <w:pStyle w:val="Pagrindinistekstas"/>
        <w:tabs>
          <w:tab w:val="left" w:pos="567"/>
        </w:tabs>
        <w:rPr>
          <w:color w:val="auto"/>
          <w:szCs w:val="22"/>
          <w:lang w:val="lt-LT"/>
        </w:rPr>
      </w:pPr>
    </w:p>
    <w:p w14:paraId="0760E794" w14:textId="77777777" w:rsidR="006B3F6A" w:rsidRPr="008A1932" w:rsidRDefault="006B3F6A" w:rsidP="006B3F6A">
      <w:pPr>
        <w:pStyle w:val="Pagrindinistekstas"/>
        <w:tabs>
          <w:tab w:val="left" w:pos="567"/>
        </w:tabs>
        <w:rPr>
          <w:color w:val="auto"/>
          <w:szCs w:val="22"/>
          <w:lang w:val="lt-LT"/>
        </w:rPr>
      </w:pPr>
    </w:p>
    <w:p w14:paraId="2BA0CEB7" w14:textId="77777777" w:rsidR="006B3F6A" w:rsidRPr="008A1932" w:rsidRDefault="006B3F6A" w:rsidP="006B3F6A">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12.</w:t>
      </w:r>
      <w:r w:rsidRPr="008A1932">
        <w:rPr>
          <w:szCs w:val="22"/>
          <w:lang w:val="lt-LT"/>
        </w:rPr>
        <w:tab/>
        <w:t>REGISTRACIJOS PAŽYMĖJIMO NUMERIS</w:t>
      </w:r>
    </w:p>
    <w:p w14:paraId="532713ED" w14:textId="77777777" w:rsidR="006B3F6A" w:rsidRPr="008A1932" w:rsidRDefault="006B3F6A" w:rsidP="006B3F6A">
      <w:pPr>
        <w:pStyle w:val="Pagrindinistekstas"/>
        <w:tabs>
          <w:tab w:val="left" w:pos="567"/>
        </w:tabs>
        <w:rPr>
          <w:color w:val="auto"/>
          <w:szCs w:val="22"/>
          <w:lang w:val="lt-LT"/>
        </w:rPr>
      </w:pPr>
    </w:p>
    <w:p w14:paraId="2E7CFA93" w14:textId="1A24FD1A" w:rsidR="00CC7FF4" w:rsidRPr="008A1932" w:rsidRDefault="00CC7FF4" w:rsidP="00CC7FF4">
      <w:pPr>
        <w:rPr>
          <w:bCs/>
          <w:szCs w:val="22"/>
        </w:rPr>
      </w:pPr>
      <w:r w:rsidRPr="008A1932">
        <w:rPr>
          <w:bCs/>
          <w:szCs w:val="22"/>
        </w:rPr>
        <w:t>LT/1/97/2230/00</w:t>
      </w:r>
      <w:r>
        <w:rPr>
          <w:bCs/>
          <w:szCs w:val="22"/>
        </w:rPr>
        <w:t>3</w:t>
      </w:r>
    </w:p>
    <w:p w14:paraId="4243C27E" w14:textId="77777777" w:rsidR="006B3F6A" w:rsidRPr="008A1932" w:rsidRDefault="006B3F6A" w:rsidP="006B3F6A">
      <w:pPr>
        <w:pStyle w:val="Pagrindinistekstas"/>
        <w:tabs>
          <w:tab w:val="left" w:pos="567"/>
        </w:tabs>
        <w:rPr>
          <w:color w:val="auto"/>
          <w:szCs w:val="22"/>
          <w:lang w:val="lt-LT"/>
        </w:rPr>
      </w:pPr>
    </w:p>
    <w:p w14:paraId="3C893251" w14:textId="77777777" w:rsidR="006B3F6A" w:rsidRPr="008A1932" w:rsidRDefault="006B3F6A" w:rsidP="006B3F6A">
      <w:pPr>
        <w:pStyle w:val="Pagrindinistekstas"/>
        <w:tabs>
          <w:tab w:val="left" w:pos="567"/>
        </w:tabs>
        <w:rPr>
          <w:color w:val="auto"/>
          <w:szCs w:val="22"/>
          <w:lang w:val="lt-LT"/>
        </w:rPr>
      </w:pPr>
    </w:p>
    <w:p w14:paraId="765C1F65" w14:textId="77777777" w:rsidR="006B3F6A" w:rsidRPr="008A1932" w:rsidRDefault="006B3F6A" w:rsidP="006B3F6A">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13.</w:t>
      </w:r>
      <w:r w:rsidRPr="008A1932">
        <w:rPr>
          <w:szCs w:val="22"/>
          <w:lang w:val="lt-LT"/>
        </w:rPr>
        <w:tab/>
        <w:t>SERIJOS NUMERIS</w:t>
      </w:r>
    </w:p>
    <w:p w14:paraId="472D5AF4" w14:textId="77777777" w:rsidR="006B3F6A" w:rsidRPr="008A1932" w:rsidRDefault="006B3F6A" w:rsidP="006B3F6A">
      <w:pPr>
        <w:pStyle w:val="Pagrindinistekstas"/>
        <w:tabs>
          <w:tab w:val="left" w:pos="567"/>
        </w:tabs>
        <w:rPr>
          <w:color w:val="auto"/>
          <w:szCs w:val="22"/>
          <w:lang w:val="lt-LT"/>
        </w:rPr>
      </w:pPr>
    </w:p>
    <w:p w14:paraId="320726D2" w14:textId="77777777" w:rsidR="006B3F6A" w:rsidRPr="008A1932" w:rsidRDefault="006B3F6A" w:rsidP="006B3F6A">
      <w:pPr>
        <w:pStyle w:val="Pagrindinistekstas"/>
        <w:tabs>
          <w:tab w:val="left" w:pos="567"/>
        </w:tabs>
        <w:rPr>
          <w:i w:val="0"/>
          <w:iCs/>
          <w:color w:val="auto"/>
          <w:szCs w:val="22"/>
          <w:lang w:val="en-US"/>
        </w:rPr>
      </w:pPr>
      <w:r w:rsidRPr="008A1932">
        <w:rPr>
          <w:i w:val="0"/>
          <w:iCs/>
          <w:color w:val="auto"/>
          <w:szCs w:val="22"/>
          <w:lang w:val="en-US"/>
        </w:rPr>
        <w:t xml:space="preserve">Lot </w:t>
      </w:r>
      <w:r w:rsidRPr="008A1932">
        <w:rPr>
          <w:i w:val="0"/>
          <w:iCs/>
          <w:color w:val="auto"/>
          <w:szCs w:val="22"/>
        </w:rPr>
        <w:t>{</w:t>
      </w:r>
      <w:proofErr w:type="spellStart"/>
      <w:r w:rsidRPr="008A1932">
        <w:rPr>
          <w:i w:val="0"/>
          <w:iCs/>
          <w:color w:val="auto"/>
          <w:szCs w:val="22"/>
        </w:rPr>
        <w:t>numeris</w:t>
      </w:r>
      <w:proofErr w:type="spellEnd"/>
      <w:r w:rsidRPr="008A1932">
        <w:rPr>
          <w:i w:val="0"/>
          <w:iCs/>
          <w:color w:val="auto"/>
          <w:szCs w:val="22"/>
        </w:rPr>
        <w:t>}</w:t>
      </w:r>
    </w:p>
    <w:p w14:paraId="57691A82" w14:textId="77777777" w:rsidR="006B3F6A" w:rsidRPr="008A1932" w:rsidRDefault="006B3F6A" w:rsidP="006B3F6A">
      <w:pPr>
        <w:pStyle w:val="Pagrindinistekstas"/>
        <w:tabs>
          <w:tab w:val="left" w:pos="567"/>
        </w:tabs>
        <w:rPr>
          <w:color w:val="auto"/>
          <w:szCs w:val="22"/>
          <w:lang w:val="lt-LT"/>
        </w:rPr>
      </w:pPr>
    </w:p>
    <w:p w14:paraId="762ACD5B" w14:textId="77777777" w:rsidR="006B3F6A" w:rsidRPr="008A1932" w:rsidRDefault="006B3F6A" w:rsidP="006B3F6A">
      <w:pPr>
        <w:pStyle w:val="Pagrindinistekstas"/>
        <w:tabs>
          <w:tab w:val="left" w:pos="567"/>
        </w:tabs>
        <w:rPr>
          <w:color w:val="auto"/>
          <w:szCs w:val="22"/>
          <w:lang w:val="lt-LT"/>
        </w:rPr>
      </w:pPr>
    </w:p>
    <w:p w14:paraId="63151DFC" w14:textId="77777777" w:rsidR="006B3F6A" w:rsidRPr="008A1932" w:rsidRDefault="006B3F6A" w:rsidP="006B3F6A">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14.</w:t>
      </w:r>
      <w:r w:rsidRPr="008A1932">
        <w:rPr>
          <w:szCs w:val="22"/>
          <w:lang w:val="lt-LT"/>
        </w:rPr>
        <w:tab/>
        <w:t>PARDAVIMO (IŠDAVIMO) TVARKA</w:t>
      </w:r>
    </w:p>
    <w:p w14:paraId="3C2C2530" w14:textId="77777777" w:rsidR="006B3F6A" w:rsidRPr="008A1932" w:rsidRDefault="006B3F6A" w:rsidP="006B3F6A">
      <w:pPr>
        <w:pStyle w:val="Pagrindinistekstas"/>
        <w:tabs>
          <w:tab w:val="left" w:pos="567"/>
        </w:tabs>
        <w:rPr>
          <w:color w:val="auto"/>
          <w:szCs w:val="22"/>
          <w:lang w:val="lt-LT"/>
        </w:rPr>
      </w:pPr>
    </w:p>
    <w:p w14:paraId="049B77B6" w14:textId="77777777" w:rsidR="006B3F6A" w:rsidRPr="00095B61" w:rsidRDefault="006B3F6A" w:rsidP="006B3F6A">
      <w:pPr>
        <w:pStyle w:val="Pagrindinistekstas"/>
        <w:tabs>
          <w:tab w:val="left" w:pos="567"/>
        </w:tabs>
        <w:rPr>
          <w:i w:val="0"/>
          <w:color w:val="auto"/>
          <w:lang w:val="lt-LT"/>
        </w:rPr>
      </w:pPr>
      <w:r w:rsidRPr="00095B61">
        <w:rPr>
          <w:i w:val="0"/>
          <w:color w:val="auto"/>
          <w:lang w:val="lt-LT"/>
        </w:rPr>
        <w:t>Receptinis vaistas.</w:t>
      </w:r>
    </w:p>
    <w:p w14:paraId="5B4C295A" w14:textId="77777777" w:rsidR="006B3F6A" w:rsidRPr="008A1932" w:rsidRDefault="006B3F6A" w:rsidP="006B3F6A">
      <w:pPr>
        <w:pStyle w:val="Pagrindinistekstas"/>
        <w:tabs>
          <w:tab w:val="left" w:pos="567"/>
        </w:tabs>
        <w:rPr>
          <w:color w:val="auto"/>
          <w:szCs w:val="22"/>
          <w:lang w:val="lt-LT"/>
        </w:rPr>
      </w:pPr>
    </w:p>
    <w:p w14:paraId="13DB504B" w14:textId="77777777" w:rsidR="006B3F6A" w:rsidRPr="008A1932" w:rsidRDefault="006B3F6A" w:rsidP="006B3F6A">
      <w:pPr>
        <w:pStyle w:val="Pagrindinistekstas"/>
        <w:tabs>
          <w:tab w:val="left" w:pos="567"/>
        </w:tabs>
        <w:rPr>
          <w:color w:val="auto"/>
          <w:szCs w:val="22"/>
          <w:lang w:val="lt-LT"/>
        </w:rPr>
      </w:pPr>
    </w:p>
    <w:p w14:paraId="5FA4049E" w14:textId="77777777" w:rsidR="006B3F6A" w:rsidRPr="008A1932" w:rsidRDefault="006B3F6A" w:rsidP="006B3F6A">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15.</w:t>
      </w:r>
      <w:r w:rsidRPr="008A1932">
        <w:rPr>
          <w:szCs w:val="22"/>
          <w:lang w:val="lt-LT"/>
        </w:rPr>
        <w:tab/>
        <w:t>VARTOJIMO INSTRUKCIJA</w:t>
      </w:r>
    </w:p>
    <w:p w14:paraId="32520428" w14:textId="77777777" w:rsidR="006B3F6A" w:rsidRPr="008A1932" w:rsidRDefault="006B3F6A" w:rsidP="006B3F6A">
      <w:pPr>
        <w:pStyle w:val="Pagrindinistekstas"/>
        <w:tabs>
          <w:tab w:val="left" w:pos="567"/>
        </w:tabs>
        <w:rPr>
          <w:color w:val="auto"/>
          <w:szCs w:val="22"/>
          <w:lang w:val="lt-LT"/>
        </w:rPr>
      </w:pPr>
    </w:p>
    <w:p w14:paraId="0F763572" w14:textId="77777777" w:rsidR="006B3F6A" w:rsidRPr="008A1932" w:rsidRDefault="006B3F6A" w:rsidP="006B3F6A">
      <w:pPr>
        <w:pStyle w:val="Pagrindinistekstas"/>
        <w:tabs>
          <w:tab w:val="left" w:pos="567"/>
        </w:tabs>
        <w:rPr>
          <w:color w:val="auto"/>
          <w:szCs w:val="22"/>
          <w:lang w:val="lt-LT"/>
        </w:rPr>
      </w:pPr>
    </w:p>
    <w:p w14:paraId="44ED11C2" w14:textId="77777777" w:rsidR="006B3F6A" w:rsidRPr="008A1932" w:rsidRDefault="006B3F6A" w:rsidP="006B3F6A">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16.</w:t>
      </w:r>
      <w:r w:rsidRPr="008A1932">
        <w:rPr>
          <w:szCs w:val="22"/>
          <w:lang w:val="lt-LT"/>
        </w:rPr>
        <w:tab/>
        <w:t>INFORMACIJA BRAILIO RAŠTU</w:t>
      </w:r>
    </w:p>
    <w:p w14:paraId="55CF13EB" w14:textId="77777777" w:rsidR="006B3F6A" w:rsidRPr="008A1932" w:rsidRDefault="006B3F6A" w:rsidP="006B3F6A">
      <w:pPr>
        <w:rPr>
          <w:szCs w:val="22"/>
        </w:rPr>
      </w:pPr>
    </w:p>
    <w:p w14:paraId="043C136A" w14:textId="77777777" w:rsidR="006B3F6A" w:rsidRPr="008A1932" w:rsidRDefault="006B3F6A" w:rsidP="006B3F6A">
      <w:pPr>
        <w:rPr>
          <w:szCs w:val="22"/>
        </w:rPr>
      </w:pPr>
      <w:r w:rsidRPr="008A1932">
        <w:rPr>
          <w:szCs w:val="22"/>
          <w:highlight w:val="lightGray"/>
        </w:rPr>
        <w:t>Priimtas pagrindimas informacijos Brailio raštu nepateikti.</w:t>
      </w:r>
    </w:p>
    <w:p w14:paraId="0FC17259" w14:textId="77777777" w:rsidR="006B3F6A" w:rsidRPr="008A1932" w:rsidRDefault="006B3F6A" w:rsidP="006B3F6A">
      <w:pPr>
        <w:tabs>
          <w:tab w:val="left" w:pos="567"/>
        </w:tabs>
        <w:spacing w:line="260" w:lineRule="exact"/>
        <w:rPr>
          <w:szCs w:val="22"/>
          <w:shd w:val="clear" w:color="auto" w:fill="CCCCCC"/>
        </w:rPr>
      </w:pPr>
    </w:p>
    <w:p w14:paraId="0B4C7396" w14:textId="77777777" w:rsidR="006B3F6A" w:rsidRPr="008A1932" w:rsidRDefault="006B3F6A" w:rsidP="006B3F6A">
      <w:pPr>
        <w:tabs>
          <w:tab w:val="left" w:pos="567"/>
        </w:tabs>
        <w:spacing w:line="260" w:lineRule="exact"/>
        <w:rPr>
          <w:szCs w:val="22"/>
          <w:shd w:val="clear" w:color="auto" w:fill="CCCCCC"/>
        </w:rPr>
      </w:pPr>
    </w:p>
    <w:p w14:paraId="0EFAFE43" w14:textId="77777777" w:rsidR="006B3F6A" w:rsidRPr="008A1932" w:rsidRDefault="006B3F6A" w:rsidP="006B3F6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Cs w:val="22"/>
        </w:rPr>
      </w:pPr>
      <w:r w:rsidRPr="008A1932">
        <w:rPr>
          <w:b/>
          <w:snapToGrid w:val="0"/>
          <w:szCs w:val="22"/>
        </w:rPr>
        <w:lastRenderedPageBreak/>
        <w:t>17.</w:t>
      </w:r>
      <w:r w:rsidRPr="008A1932">
        <w:rPr>
          <w:b/>
          <w:snapToGrid w:val="0"/>
          <w:szCs w:val="22"/>
        </w:rPr>
        <w:tab/>
        <w:t>UNIKALUS IDENTIFIKATORIUS – 2D BRŪKŠNINIS KODAS</w:t>
      </w:r>
    </w:p>
    <w:p w14:paraId="4DF90FBB" w14:textId="77777777" w:rsidR="006B3F6A" w:rsidRPr="008A1932" w:rsidRDefault="006B3F6A" w:rsidP="006B3F6A">
      <w:pPr>
        <w:tabs>
          <w:tab w:val="left" w:pos="567"/>
        </w:tabs>
        <w:spacing w:line="260" w:lineRule="exact"/>
        <w:rPr>
          <w:snapToGrid w:val="0"/>
          <w:szCs w:val="22"/>
        </w:rPr>
      </w:pPr>
    </w:p>
    <w:p w14:paraId="51D49D96" w14:textId="33D8D072" w:rsidR="006B3F6A" w:rsidRDefault="006B3F6A" w:rsidP="006B3F6A">
      <w:pPr>
        <w:tabs>
          <w:tab w:val="left" w:pos="567"/>
        </w:tabs>
        <w:spacing w:line="260" w:lineRule="exact"/>
      </w:pPr>
      <w:r w:rsidRPr="00835B82">
        <w:rPr>
          <w:highlight w:val="lightGray"/>
        </w:rPr>
        <w:t>2D brūkšninis kodas su nurodytu unikaliu identifikatoriumi.</w:t>
      </w:r>
    </w:p>
    <w:p w14:paraId="160995E7" w14:textId="77777777" w:rsidR="00D15F6F" w:rsidRPr="00835B82" w:rsidRDefault="00D15F6F" w:rsidP="006B3F6A">
      <w:pPr>
        <w:tabs>
          <w:tab w:val="left" w:pos="567"/>
        </w:tabs>
        <w:spacing w:line="260" w:lineRule="exact"/>
      </w:pPr>
    </w:p>
    <w:p w14:paraId="64AE66EC" w14:textId="77777777" w:rsidR="006B3F6A" w:rsidRPr="008A1932" w:rsidRDefault="006B3F6A" w:rsidP="006B3F6A">
      <w:pPr>
        <w:tabs>
          <w:tab w:val="left" w:pos="567"/>
        </w:tabs>
        <w:spacing w:line="260" w:lineRule="exact"/>
        <w:rPr>
          <w:snapToGrid w:val="0"/>
          <w:szCs w:val="22"/>
        </w:rPr>
      </w:pPr>
    </w:p>
    <w:p w14:paraId="11AF4700" w14:textId="77777777" w:rsidR="006B3F6A" w:rsidRPr="008A1932" w:rsidRDefault="006B3F6A" w:rsidP="006B3F6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Cs w:val="22"/>
        </w:rPr>
      </w:pPr>
      <w:r w:rsidRPr="008A1932">
        <w:rPr>
          <w:b/>
          <w:snapToGrid w:val="0"/>
          <w:szCs w:val="22"/>
        </w:rPr>
        <w:t>18.</w:t>
      </w:r>
      <w:r w:rsidRPr="008A1932">
        <w:rPr>
          <w:b/>
          <w:snapToGrid w:val="0"/>
          <w:szCs w:val="22"/>
        </w:rPr>
        <w:tab/>
        <w:t>UNIKALUS IDENTIFIKATORIUS – ŽMONĖMS SUPRANTAMI DUOMENYS</w:t>
      </w:r>
    </w:p>
    <w:p w14:paraId="0C43879F" w14:textId="77777777" w:rsidR="006B3F6A" w:rsidRPr="008A1932" w:rsidRDefault="006B3F6A" w:rsidP="006B3F6A">
      <w:pPr>
        <w:tabs>
          <w:tab w:val="left" w:pos="567"/>
        </w:tabs>
        <w:spacing w:line="260" w:lineRule="exact"/>
        <w:rPr>
          <w:snapToGrid w:val="0"/>
          <w:szCs w:val="22"/>
        </w:rPr>
      </w:pPr>
    </w:p>
    <w:p w14:paraId="15B69038" w14:textId="3CB2B0D4" w:rsidR="006B3F6A" w:rsidRPr="00835B82" w:rsidRDefault="006B3F6A" w:rsidP="006B3F6A">
      <w:pPr>
        <w:tabs>
          <w:tab w:val="left" w:pos="567"/>
        </w:tabs>
        <w:spacing w:line="260" w:lineRule="exact"/>
      </w:pPr>
      <w:r w:rsidRPr="00835B82">
        <w:t>PC {numeris}</w:t>
      </w:r>
    </w:p>
    <w:p w14:paraId="17C76354" w14:textId="2E367BF9" w:rsidR="006B3F6A" w:rsidRPr="00835B82" w:rsidRDefault="006B3F6A" w:rsidP="006B3F6A">
      <w:pPr>
        <w:tabs>
          <w:tab w:val="left" w:pos="567"/>
        </w:tabs>
        <w:spacing w:line="260" w:lineRule="exact"/>
      </w:pPr>
      <w:r w:rsidRPr="00835B82">
        <w:t>SN {numeris}</w:t>
      </w:r>
    </w:p>
    <w:p w14:paraId="47987B64" w14:textId="7B3ED9D1" w:rsidR="006B5786" w:rsidRPr="00835B82" w:rsidRDefault="006B5786" w:rsidP="006B5786">
      <w:pPr>
        <w:tabs>
          <w:tab w:val="left" w:pos="540"/>
        </w:tabs>
        <w:rPr>
          <w:highlight w:val="lightGray"/>
        </w:rPr>
      </w:pPr>
      <w:r w:rsidRPr="00835B82">
        <w:rPr>
          <w:highlight w:val="lightGray"/>
        </w:rPr>
        <w:t>NN {numeris}</w:t>
      </w:r>
    </w:p>
    <w:p w14:paraId="2C875153" w14:textId="77777777" w:rsidR="00511C67" w:rsidRDefault="00511C67">
      <w:pPr>
        <w:spacing w:after="160" w:line="259" w:lineRule="auto"/>
        <w:rPr>
          <w:snapToGrid w:val="0"/>
          <w:szCs w:val="22"/>
          <w:highlight w:val="lightGray"/>
        </w:rPr>
      </w:pPr>
      <w:r>
        <w:rPr>
          <w:snapToGrid w:val="0"/>
          <w:szCs w:val="22"/>
          <w:highlight w:val="lightGray"/>
        </w:rPr>
        <w:br w:type="page"/>
      </w:r>
    </w:p>
    <w:p w14:paraId="29EDEB43" w14:textId="77777777" w:rsidR="00A00249" w:rsidRDefault="00A00249" w:rsidP="00A00249">
      <w:pPr>
        <w:pBdr>
          <w:top w:val="single" w:sz="4" w:space="0" w:color="auto"/>
          <w:left w:val="single" w:sz="4" w:space="4" w:color="auto"/>
          <w:bottom w:val="single" w:sz="4" w:space="1" w:color="auto"/>
          <w:right w:val="single" w:sz="4" w:space="4" w:color="auto"/>
        </w:pBdr>
        <w:rPr>
          <w:b/>
          <w:bCs/>
          <w:szCs w:val="22"/>
        </w:rPr>
      </w:pPr>
      <w:r w:rsidRPr="0047285D">
        <w:rPr>
          <w:b/>
          <w:bCs/>
          <w:szCs w:val="22"/>
        </w:rPr>
        <w:lastRenderedPageBreak/>
        <w:t>INFORMACIJA ANT IŠORINĖS PAKUOTĖS</w:t>
      </w:r>
    </w:p>
    <w:p w14:paraId="27673D69" w14:textId="77777777" w:rsidR="00A00249" w:rsidRPr="00606A9C" w:rsidRDefault="00A00249" w:rsidP="00A00249">
      <w:pPr>
        <w:pBdr>
          <w:top w:val="single" w:sz="4" w:space="0" w:color="auto"/>
          <w:left w:val="single" w:sz="4" w:space="4" w:color="auto"/>
          <w:bottom w:val="single" w:sz="4" w:space="1" w:color="auto"/>
          <w:right w:val="single" w:sz="4" w:space="4" w:color="auto"/>
        </w:pBdr>
        <w:rPr>
          <w:szCs w:val="22"/>
        </w:rPr>
      </w:pPr>
    </w:p>
    <w:p w14:paraId="3EABB757" w14:textId="1E8327AE" w:rsidR="00A00249" w:rsidRPr="008A1932" w:rsidRDefault="00300984" w:rsidP="00A00249">
      <w:pPr>
        <w:pBdr>
          <w:top w:val="single" w:sz="4" w:space="0" w:color="auto"/>
          <w:left w:val="single" w:sz="4" w:space="4" w:color="auto"/>
          <w:bottom w:val="single" w:sz="4" w:space="1" w:color="auto"/>
          <w:right w:val="single" w:sz="4" w:space="4" w:color="auto"/>
        </w:pBdr>
        <w:rPr>
          <w:b/>
          <w:i/>
          <w:iCs/>
          <w:szCs w:val="22"/>
        </w:rPr>
      </w:pPr>
      <w:r w:rsidRPr="00300984">
        <w:rPr>
          <w:b/>
          <w:noProof/>
        </w:rPr>
        <w:t>TIRPIKLIO AMPULĖ</w:t>
      </w:r>
      <w:r w:rsidR="00A00249" w:rsidRPr="008A1932">
        <w:rPr>
          <w:b/>
          <w:noProof/>
        </w:rPr>
        <w:t>, 1</w:t>
      </w:r>
      <w:r w:rsidR="00A00249">
        <w:rPr>
          <w:b/>
          <w:noProof/>
        </w:rPr>
        <w:t>0</w:t>
      </w:r>
      <w:r w:rsidR="00A00249" w:rsidRPr="008A1932">
        <w:rPr>
          <w:b/>
          <w:noProof/>
        </w:rPr>
        <w:t xml:space="preserve"> </w:t>
      </w:r>
      <w:r w:rsidR="0081656E">
        <w:rPr>
          <w:b/>
          <w:noProof/>
        </w:rPr>
        <w:t>AMPULIŲ</w:t>
      </w:r>
      <w:r w:rsidR="00A00249" w:rsidRPr="008A1932">
        <w:rPr>
          <w:b/>
          <w:noProof/>
        </w:rPr>
        <w:t xml:space="preserve"> PAKUOTĖ (FLAKONAS + AMPULĖ PAKUOTĖ)</w:t>
      </w:r>
    </w:p>
    <w:p w14:paraId="5CA56869" w14:textId="77777777" w:rsidR="00A00249" w:rsidRPr="008A1932" w:rsidRDefault="00A00249" w:rsidP="00A00249">
      <w:pPr>
        <w:pStyle w:val="Pagrindinistekstas"/>
        <w:tabs>
          <w:tab w:val="left" w:pos="567"/>
        </w:tabs>
        <w:rPr>
          <w:color w:val="auto"/>
          <w:szCs w:val="22"/>
          <w:lang w:val="lt-LT"/>
        </w:rPr>
      </w:pPr>
    </w:p>
    <w:p w14:paraId="50A35BE3" w14:textId="77777777" w:rsidR="00A00249" w:rsidRPr="008A1932" w:rsidRDefault="00A00249" w:rsidP="00A00249">
      <w:pPr>
        <w:pStyle w:val="Pagrindinistekstas"/>
        <w:tabs>
          <w:tab w:val="left" w:pos="567"/>
        </w:tabs>
        <w:rPr>
          <w:color w:val="auto"/>
          <w:szCs w:val="22"/>
          <w:lang w:val="lt-LT"/>
        </w:rPr>
      </w:pPr>
    </w:p>
    <w:p w14:paraId="2608E1D7" w14:textId="77777777" w:rsidR="00A00249" w:rsidRPr="008A1932" w:rsidRDefault="00A00249" w:rsidP="00A00249">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w:t>
      </w:r>
      <w:r w:rsidRPr="008A1932">
        <w:rPr>
          <w:szCs w:val="22"/>
          <w:lang w:val="lt-LT"/>
        </w:rPr>
        <w:tab/>
        <w:t>VAISTINIO PREPARATO PAVADINIMAS</w:t>
      </w:r>
    </w:p>
    <w:p w14:paraId="3DCCCECC" w14:textId="77777777" w:rsidR="00A00249" w:rsidRPr="008A1932" w:rsidRDefault="00A00249" w:rsidP="00A00249">
      <w:pPr>
        <w:pStyle w:val="Pagrindinistekstas"/>
        <w:tabs>
          <w:tab w:val="left" w:pos="567"/>
        </w:tabs>
        <w:rPr>
          <w:color w:val="auto"/>
          <w:szCs w:val="22"/>
          <w:lang w:val="lt-LT"/>
        </w:rPr>
      </w:pPr>
    </w:p>
    <w:p w14:paraId="6FB7B5FE" w14:textId="564D6252" w:rsidR="00A00249" w:rsidRPr="008A1932" w:rsidRDefault="00A00249" w:rsidP="00A00249">
      <w:pPr>
        <w:pStyle w:val="Pagrindinistekstas"/>
        <w:tabs>
          <w:tab w:val="left" w:pos="567"/>
        </w:tabs>
        <w:rPr>
          <w:i w:val="0"/>
          <w:iCs/>
          <w:color w:val="auto"/>
          <w:szCs w:val="22"/>
          <w:lang w:val="lt-LT"/>
        </w:rPr>
      </w:pPr>
      <w:proofErr w:type="spellStart"/>
      <w:r w:rsidRPr="008A1932">
        <w:rPr>
          <w:i w:val="0"/>
          <w:iCs/>
          <w:color w:val="auto"/>
          <w:szCs w:val="22"/>
          <w:lang w:val="lt-LT"/>
        </w:rPr>
        <w:t>Varilrix</w:t>
      </w:r>
      <w:proofErr w:type="spellEnd"/>
      <w:r w:rsidR="009925ED">
        <w:rPr>
          <w:i w:val="0"/>
          <w:iCs/>
          <w:color w:val="auto"/>
          <w:szCs w:val="22"/>
          <w:lang w:val="lt-LT"/>
        </w:rPr>
        <w:t xml:space="preserve"> </w:t>
      </w:r>
      <w:r w:rsidRPr="008A1932">
        <w:rPr>
          <w:i w:val="0"/>
          <w:iCs/>
          <w:color w:val="auto"/>
          <w:szCs w:val="22"/>
          <w:lang w:val="lt-LT"/>
        </w:rPr>
        <w:t>tirpiklis</w:t>
      </w:r>
    </w:p>
    <w:p w14:paraId="07E84948" w14:textId="7F0DB6DF" w:rsidR="00D41C88" w:rsidRPr="008A1932" w:rsidRDefault="005622CF" w:rsidP="00D41C88">
      <w:pPr>
        <w:pStyle w:val="Pagrindinistekstas"/>
        <w:tabs>
          <w:tab w:val="left" w:pos="567"/>
        </w:tabs>
        <w:rPr>
          <w:i w:val="0"/>
          <w:iCs/>
          <w:color w:val="auto"/>
          <w:szCs w:val="22"/>
          <w:lang w:val="lt-LT"/>
        </w:rPr>
      </w:pPr>
      <w:r>
        <w:rPr>
          <w:i w:val="0"/>
          <w:iCs/>
          <w:color w:val="auto"/>
          <w:szCs w:val="22"/>
          <w:lang w:val="lt-LT"/>
        </w:rPr>
        <w:t>I</w:t>
      </w:r>
      <w:r w:rsidR="00D41C88" w:rsidRPr="008A1932">
        <w:rPr>
          <w:i w:val="0"/>
          <w:iCs/>
          <w:color w:val="auto"/>
          <w:szCs w:val="22"/>
          <w:lang w:val="lt-LT"/>
        </w:rPr>
        <w:t>njekcinis vanduo</w:t>
      </w:r>
    </w:p>
    <w:p w14:paraId="73E72745" w14:textId="77777777" w:rsidR="00A00249" w:rsidRPr="00606A9C" w:rsidRDefault="00A00249" w:rsidP="00A00249">
      <w:pPr>
        <w:pStyle w:val="Pagrindinistekstas"/>
        <w:tabs>
          <w:tab w:val="left" w:pos="567"/>
        </w:tabs>
        <w:rPr>
          <w:i w:val="0"/>
          <w:iCs/>
          <w:color w:val="auto"/>
          <w:szCs w:val="22"/>
          <w:lang w:val="lt-LT"/>
        </w:rPr>
      </w:pPr>
    </w:p>
    <w:p w14:paraId="05DA6D98" w14:textId="77777777" w:rsidR="00A00249" w:rsidRPr="00606A9C" w:rsidRDefault="00A00249" w:rsidP="00A00249">
      <w:pPr>
        <w:pStyle w:val="Pagrindinistekstas"/>
        <w:tabs>
          <w:tab w:val="left" w:pos="567"/>
        </w:tabs>
        <w:rPr>
          <w:i w:val="0"/>
          <w:iCs/>
          <w:color w:val="auto"/>
          <w:szCs w:val="22"/>
          <w:lang w:val="lt-LT"/>
        </w:rPr>
      </w:pPr>
    </w:p>
    <w:p w14:paraId="27AB0682" w14:textId="77777777" w:rsidR="00A00249" w:rsidRPr="008A1932" w:rsidRDefault="00A00249" w:rsidP="00A00249">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2.</w:t>
      </w:r>
      <w:r w:rsidRPr="008A1932">
        <w:rPr>
          <w:szCs w:val="22"/>
          <w:lang w:val="lt-LT"/>
        </w:rPr>
        <w:tab/>
        <w:t xml:space="preserve">VEIKLIOJI MEDŽIAGA IR JOS KIEKIS </w:t>
      </w:r>
    </w:p>
    <w:p w14:paraId="67257C18" w14:textId="77777777" w:rsidR="00A00249" w:rsidRPr="008A1932" w:rsidRDefault="00A00249" w:rsidP="00A00249">
      <w:pPr>
        <w:pStyle w:val="Pagrindinistekstas"/>
        <w:tabs>
          <w:tab w:val="left" w:pos="567"/>
        </w:tabs>
        <w:rPr>
          <w:color w:val="auto"/>
          <w:szCs w:val="22"/>
          <w:lang w:val="lt-LT"/>
        </w:rPr>
      </w:pPr>
    </w:p>
    <w:p w14:paraId="2416A0E1" w14:textId="77777777" w:rsidR="00A00249" w:rsidRDefault="00A00249" w:rsidP="00A00249">
      <w:pPr>
        <w:rPr>
          <w:szCs w:val="22"/>
        </w:rPr>
      </w:pPr>
      <w:r w:rsidRPr="008A1932">
        <w:rPr>
          <w:szCs w:val="22"/>
        </w:rPr>
        <w:t xml:space="preserve">Vienoje </w:t>
      </w:r>
      <w:r>
        <w:rPr>
          <w:szCs w:val="22"/>
        </w:rPr>
        <w:t xml:space="preserve">paruoštos </w:t>
      </w:r>
      <w:r w:rsidRPr="008A1932">
        <w:rPr>
          <w:szCs w:val="22"/>
        </w:rPr>
        <w:t>vakcinos dozėje (0,5 ml) yra</w:t>
      </w:r>
      <w:r>
        <w:rPr>
          <w:szCs w:val="22"/>
        </w:rPr>
        <w:t>:</w:t>
      </w:r>
    </w:p>
    <w:p w14:paraId="13268A65" w14:textId="77777777" w:rsidR="00A00249" w:rsidRDefault="00A00249" w:rsidP="00A00249">
      <w:pPr>
        <w:rPr>
          <w:szCs w:val="22"/>
        </w:rPr>
      </w:pPr>
    </w:p>
    <w:p w14:paraId="4897F013" w14:textId="77777777" w:rsidR="00A00249" w:rsidRPr="008A1932" w:rsidRDefault="00A00249" w:rsidP="00A00249">
      <w:pPr>
        <w:rPr>
          <w:szCs w:val="22"/>
        </w:rPr>
      </w:pPr>
      <w:r>
        <w:rPr>
          <w:szCs w:val="22"/>
        </w:rPr>
        <w:t>Vėjaraupių</w:t>
      </w:r>
      <w:r w:rsidRPr="008A1932">
        <w:rPr>
          <w:i/>
          <w:szCs w:val="22"/>
        </w:rPr>
        <w:t xml:space="preserve"> </w:t>
      </w:r>
      <w:r w:rsidRPr="008A1932">
        <w:rPr>
          <w:szCs w:val="22"/>
        </w:rPr>
        <w:t>virus</w:t>
      </w:r>
      <w:r>
        <w:rPr>
          <w:szCs w:val="22"/>
        </w:rPr>
        <w:t>as</w:t>
      </w:r>
      <w:r>
        <w:rPr>
          <w:szCs w:val="22"/>
          <w:vertAlign w:val="superscript"/>
        </w:rPr>
        <w:t>1</w:t>
      </w:r>
      <w:r w:rsidRPr="00580047">
        <w:rPr>
          <w:szCs w:val="22"/>
        </w:rPr>
        <w:t xml:space="preserve"> </w:t>
      </w:r>
      <w:r w:rsidRPr="008A1932">
        <w:rPr>
          <w:i/>
          <w:szCs w:val="22"/>
        </w:rPr>
        <w:t>Oka</w:t>
      </w:r>
      <w:r w:rsidRPr="008A1932">
        <w:rPr>
          <w:szCs w:val="22"/>
        </w:rPr>
        <w:t xml:space="preserve"> padermės </w:t>
      </w:r>
      <w:r>
        <w:rPr>
          <w:szCs w:val="22"/>
        </w:rPr>
        <w:t>(</w:t>
      </w:r>
      <w:r w:rsidRPr="008A1932">
        <w:rPr>
          <w:szCs w:val="22"/>
        </w:rPr>
        <w:t>gy</w:t>
      </w:r>
      <w:r>
        <w:rPr>
          <w:szCs w:val="22"/>
        </w:rPr>
        <w:t>vas,</w:t>
      </w:r>
      <w:r w:rsidRPr="008A1932">
        <w:rPr>
          <w:szCs w:val="22"/>
        </w:rPr>
        <w:t xml:space="preserve"> </w:t>
      </w:r>
      <w:proofErr w:type="spellStart"/>
      <w:r w:rsidRPr="008A1932">
        <w:rPr>
          <w:szCs w:val="22"/>
        </w:rPr>
        <w:t>susilpnint</w:t>
      </w:r>
      <w:r>
        <w:rPr>
          <w:szCs w:val="22"/>
        </w:rPr>
        <w:t>as</w:t>
      </w:r>
      <w:proofErr w:type="spellEnd"/>
      <w:r>
        <w:rPr>
          <w:szCs w:val="22"/>
        </w:rPr>
        <w:t>)</w:t>
      </w:r>
      <w:r>
        <w:rPr>
          <w:szCs w:val="22"/>
        </w:rPr>
        <w:tab/>
      </w:r>
      <w:r>
        <w:rPr>
          <w:szCs w:val="22"/>
        </w:rPr>
        <w:tab/>
      </w:r>
      <w:r w:rsidRPr="008A1932">
        <w:rPr>
          <w:szCs w:val="22"/>
        </w:rPr>
        <w:t xml:space="preserve"> ne mažiau kaip 10</w:t>
      </w:r>
      <w:r w:rsidRPr="008A1932">
        <w:rPr>
          <w:szCs w:val="22"/>
          <w:vertAlign w:val="superscript"/>
        </w:rPr>
        <w:t>3,3</w:t>
      </w:r>
      <w:r w:rsidRPr="008A1932">
        <w:rPr>
          <w:szCs w:val="22"/>
        </w:rPr>
        <w:t xml:space="preserve"> PFU</w:t>
      </w:r>
      <w:r w:rsidRPr="00962D98">
        <w:rPr>
          <w:szCs w:val="22"/>
          <w:vertAlign w:val="superscript"/>
        </w:rPr>
        <w:t>2</w:t>
      </w:r>
    </w:p>
    <w:p w14:paraId="07E1E944" w14:textId="77777777" w:rsidR="00A00249" w:rsidRPr="008A1932" w:rsidRDefault="00A00249" w:rsidP="00A00249">
      <w:pPr>
        <w:rPr>
          <w:szCs w:val="22"/>
        </w:rPr>
      </w:pPr>
    </w:p>
    <w:p w14:paraId="00BE7973" w14:textId="35372960" w:rsidR="00A00249" w:rsidRPr="008A1932" w:rsidRDefault="00A00249" w:rsidP="00A00249">
      <w:pPr>
        <w:rPr>
          <w:szCs w:val="22"/>
        </w:rPr>
      </w:pPr>
      <w:r>
        <w:rPr>
          <w:szCs w:val="22"/>
          <w:vertAlign w:val="superscript"/>
        </w:rPr>
        <w:t>1</w:t>
      </w:r>
      <w:r w:rsidR="00F860ED">
        <w:rPr>
          <w:szCs w:val="22"/>
        </w:rPr>
        <w:t> </w:t>
      </w:r>
      <w:r w:rsidRPr="008A1932">
        <w:rPr>
          <w:szCs w:val="22"/>
        </w:rPr>
        <w:t xml:space="preserve">išaugintas žmogaus </w:t>
      </w:r>
      <w:proofErr w:type="spellStart"/>
      <w:r w:rsidRPr="008A1932">
        <w:rPr>
          <w:szCs w:val="22"/>
        </w:rPr>
        <w:t>diploidinių</w:t>
      </w:r>
      <w:proofErr w:type="spellEnd"/>
      <w:r w:rsidRPr="008A1932">
        <w:rPr>
          <w:szCs w:val="22"/>
        </w:rPr>
        <w:t xml:space="preserve"> ląstelių MRC-5</w:t>
      </w:r>
      <w:r>
        <w:rPr>
          <w:szCs w:val="22"/>
        </w:rPr>
        <w:t> </w:t>
      </w:r>
      <w:r w:rsidRPr="008A1932">
        <w:rPr>
          <w:szCs w:val="22"/>
        </w:rPr>
        <w:t>kultūroje</w:t>
      </w:r>
    </w:p>
    <w:p w14:paraId="2645D68B" w14:textId="203B2ADC" w:rsidR="00A00249" w:rsidRDefault="00A00249" w:rsidP="00A00249">
      <w:pPr>
        <w:rPr>
          <w:szCs w:val="22"/>
        </w:rPr>
      </w:pPr>
      <w:r>
        <w:rPr>
          <w:szCs w:val="22"/>
          <w:vertAlign w:val="superscript"/>
        </w:rPr>
        <w:t>2</w:t>
      </w:r>
      <w:r w:rsidR="00F860ED">
        <w:rPr>
          <w:szCs w:val="22"/>
        </w:rPr>
        <w:t> </w:t>
      </w:r>
      <w:r w:rsidRPr="008A1932">
        <w:rPr>
          <w:szCs w:val="22"/>
        </w:rPr>
        <w:t>plokšteles formuojan</w:t>
      </w:r>
      <w:r>
        <w:rPr>
          <w:szCs w:val="22"/>
        </w:rPr>
        <w:t>tys vienetai</w:t>
      </w:r>
    </w:p>
    <w:p w14:paraId="60445AF4" w14:textId="77777777" w:rsidR="00A00249" w:rsidRPr="008A1932" w:rsidRDefault="00A00249" w:rsidP="00A00249">
      <w:pPr>
        <w:tabs>
          <w:tab w:val="left" w:pos="567"/>
        </w:tabs>
        <w:rPr>
          <w:szCs w:val="22"/>
        </w:rPr>
      </w:pPr>
    </w:p>
    <w:p w14:paraId="39621A6B" w14:textId="77777777" w:rsidR="00A00249" w:rsidRPr="008A1932" w:rsidRDefault="00A00249" w:rsidP="00A00249">
      <w:pPr>
        <w:pStyle w:val="Pagrindinistekstas"/>
        <w:tabs>
          <w:tab w:val="left" w:pos="567"/>
        </w:tabs>
        <w:rPr>
          <w:color w:val="auto"/>
          <w:szCs w:val="22"/>
          <w:lang w:val="lt-LT"/>
        </w:rPr>
      </w:pPr>
    </w:p>
    <w:p w14:paraId="039C5FE1" w14:textId="77777777" w:rsidR="00A00249" w:rsidRPr="008A1932" w:rsidRDefault="00A00249" w:rsidP="00A00249">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3.</w:t>
      </w:r>
      <w:r w:rsidRPr="008A1932">
        <w:rPr>
          <w:szCs w:val="22"/>
          <w:lang w:val="lt-LT"/>
        </w:rPr>
        <w:tab/>
        <w:t>PAGALBINIŲ MEDŽIAGŲ SĄRAŠAS</w:t>
      </w:r>
    </w:p>
    <w:p w14:paraId="2116E886" w14:textId="77777777" w:rsidR="00A00249" w:rsidRPr="008A1932" w:rsidRDefault="00A00249" w:rsidP="00A00249">
      <w:pPr>
        <w:pStyle w:val="Pagrindinistekstas"/>
        <w:tabs>
          <w:tab w:val="left" w:pos="567"/>
        </w:tabs>
        <w:rPr>
          <w:color w:val="auto"/>
          <w:szCs w:val="22"/>
          <w:lang w:val="lt-LT"/>
        </w:rPr>
      </w:pPr>
    </w:p>
    <w:p w14:paraId="32635B64" w14:textId="77777777" w:rsidR="00D41C88" w:rsidRPr="008A1932" w:rsidRDefault="00D41C88" w:rsidP="00D41C88">
      <w:pPr>
        <w:pStyle w:val="Pagrindinistekstas"/>
        <w:tabs>
          <w:tab w:val="left" w:pos="567"/>
        </w:tabs>
        <w:rPr>
          <w:i w:val="0"/>
          <w:iCs/>
          <w:color w:val="auto"/>
          <w:szCs w:val="22"/>
          <w:lang w:val="lt-LT"/>
        </w:rPr>
      </w:pPr>
      <w:r>
        <w:rPr>
          <w:i w:val="0"/>
          <w:iCs/>
          <w:color w:val="auto"/>
          <w:szCs w:val="22"/>
          <w:lang w:val="lt-LT"/>
        </w:rPr>
        <w:t>I</w:t>
      </w:r>
      <w:r w:rsidRPr="008A1932">
        <w:rPr>
          <w:i w:val="0"/>
          <w:iCs/>
          <w:color w:val="auto"/>
          <w:szCs w:val="22"/>
          <w:lang w:val="lt-LT"/>
        </w:rPr>
        <w:t>njekcinis vanduo.</w:t>
      </w:r>
    </w:p>
    <w:p w14:paraId="56680B43" w14:textId="77777777" w:rsidR="00A00249" w:rsidRPr="008A1932" w:rsidRDefault="00A00249" w:rsidP="00A00249">
      <w:pPr>
        <w:pStyle w:val="Pagrindinistekstas"/>
        <w:tabs>
          <w:tab w:val="left" w:pos="567"/>
        </w:tabs>
        <w:rPr>
          <w:color w:val="auto"/>
          <w:szCs w:val="22"/>
          <w:lang w:val="lt-LT"/>
        </w:rPr>
      </w:pPr>
    </w:p>
    <w:p w14:paraId="7084FA8E" w14:textId="77777777" w:rsidR="00A00249" w:rsidRPr="008A1932" w:rsidRDefault="00A00249" w:rsidP="00A00249">
      <w:pPr>
        <w:pStyle w:val="Pagrindinistekstas"/>
        <w:tabs>
          <w:tab w:val="left" w:pos="567"/>
        </w:tabs>
        <w:rPr>
          <w:color w:val="auto"/>
          <w:szCs w:val="22"/>
          <w:lang w:val="lt-LT"/>
        </w:rPr>
      </w:pPr>
    </w:p>
    <w:p w14:paraId="388D0509" w14:textId="77777777" w:rsidR="00A00249" w:rsidRPr="008A1932" w:rsidRDefault="00A00249" w:rsidP="00A00249">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4.</w:t>
      </w:r>
      <w:r w:rsidRPr="008A1932">
        <w:rPr>
          <w:szCs w:val="22"/>
          <w:lang w:val="lt-LT"/>
        </w:rPr>
        <w:tab/>
        <w:t>FARMACINĖ FORMA IR KIEKIS PAKUOTĖJE</w:t>
      </w:r>
    </w:p>
    <w:p w14:paraId="1506F008" w14:textId="77777777" w:rsidR="00A00249" w:rsidRPr="008A1932" w:rsidRDefault="00A00249" w:rsidP="00A00249">
      <w:pPr>
        <w:pStyle w:val="Pagrindinistekstas"/>
        <w:tabs>
          <w:tab w:val="left" w:pos="567"/>
        </w:tabs>
        <w:rPr>
          <w:color w:val="auto"/>
          <w:szCs w:val="22"/>
          <w:lang w:val="lt-LT"/>
        </w:rPr>
      </w:pPr>
    </w:p>
    <w:p w14:paraId="46331A81" w14:textId="307CEF01" w:rsidR="00A00249" w:rsidRDefault="00D41C88" w:rsidP="00A00249">
      <w:pPr>
        <w:pStyle w:val="Pagrindinistekstas"/>
        <w:tabs>
          <w:tab w:val="left" w:pos="567"/>
        </w:tabs>
        <w:rPr>
          <w:i w:val="0"/>
          <w:iCs/>
          <w:color w:val="auto"/>
          <w:szCs w:val="22"/>
          <w:lang w:val="lt-LT"/>
        </w:rPr>
      </w:pPr>
      <w:r>
        <w:rPr>
          <w:i w:val="0"/>
          <w:iCs/>
          <w:color w:val="auto"/>
          <w:szCs w:val="22"/>
          <w:lang w:val="lt-LT"/>
        </w:rPr>
        <w:t>T</w:t>
      </w:r>
      <w:r w:rsidR="00A00249" w:rsidRPr="0047285D">
        <w:rPr>
          <w:i w:val="0"/>
          <w:iCs/>
          <w:color w:val="auto"/>
          <w:szCs w:val="22"/>
          <w:lang w:val="lt-LT"/>
        </w:rPr>
        <w:t>irpiklis injekciniam tirpalui</w:t>
      </w:r>
    </w:p>
    <w:p w14:paraId="318C9829" w14:textId="77777777" w:rsidR="00A00249" w:rsidRPr="0047285D" w:rsidRDefault="00A00249" w:rsidP="00A00249">
      <w:pPr>
        <w:pStyle w:val="Pagrindinistekstas"/>
        <w:tabs>
          <w:tab w:val="left" w:pos="567"/>
        </w:tabs>
        <w:rPr>
          <w:i w:val="0"/>
          <w:iCs/>
          <w:color w:val="auto"/>
          <w:szCs w:val="22"/>
          <w:lang w:val="lt-LT"/>
        </w:rPr>
      </w:pPr>
    </w:p>
    <w:p w14:paraId="79B639CD" w14:textId="18E7EB61" w:rsidR="00A00249" w:rsidRDefault="00A00249" w:rsidP="00A00249">
      <w:pPr>
        <w:pStyle w:val="Pagrindinistekstas"/>
        <w:tabs>
          <w:tab w:val="left" w:pos="567"/>
        </w:tabs>
        <w:rPr>
          <w:i w:val="0"/>
          <w:iCs/>
          <w:color w:val="auto"/>
          <w:szCs w:val="22"/>
          <w:lang w:val="lt-LT"/>
        </w:rPr>
      </w:pPr>
      <w:r w:rsidRPr="0047285D">
        <w:rPr>
          <w:i w:val="0"/>
          <w:iCs/>
          <w:color w:val="auto"/>
          <w:szCs w:val="22"/>
          <w:lang w:val="lt-LT"/>
        </w:rPr>
        <w:t>1</w:t>
      </w:r>
      <w:r>
        <w:rPr>
          <w:i w:val="0"/>
          <w:iCs/>
          <w:color w:val="auto"/>
          <w:szCs w:val="22"/>
          <w:lang w:val="lt-LT"/>
        </w:rPr>
        <w:t>0</w:t>
      </w:r>
      <w:r w:rsidR="00F860ED">
        <w:rPr>
          <w:i w:val="0"/>
          <w:iCs/>
          <w:color w:val="auto"/>
          <w:szCs w:val="22"/>
          <w:lang w:val="lt-LT"/>
        </w:rPr>
        <w:t> </w:t>
      </w:r>
      <w:r w:rsidR="006F4A48">
        <w:rPr>
          <w:i w:val="0"/>
          <w:iCs/>
          <w:color w:val="auto"/>
          <w:szCs w:val="22"/>
          <w:lang w:val="lt-LT"/>
        </w:rPr>
        <w:t>ampulių</w:t>
      </w:r>
      <w:r w:rsidRPr="0047285D">
        <w:rPr>
          <w:i w:val="0"/>
          <w:iCs/>
          <w:color w:val="auto"/>
          <w:szCs w:val="22"/>
          <w:lang w:val="lt-LT"/>
        </w:rPr>
        <w:t xml:space="preserve"> </w:t>
      </w:r>
      <w:r w:rsidR="003D40D3">
        <w:rPr>
          <w:i w:val="0"/>
          <w:iCs/>
          <w:color w:val="auto"/>
          <w:szCs w:val="22"/>
          <w:lang w:val="lt-LT"/>
        </w:rPr>
        <w:t>tirpiklio</w:t>
      </w:r>
    </w:p>
    <w:p w14:paraId="5ED476AA" w14:textId="707B8D84" w:rsidR="00A00249" w:rsidRPr="0047285D" w:rsidRDefault="00A00249" w:rsidP="006F4A48">
      <w:pPr>
        <w:pStyle w:val="Pagrindinistekstas"/>
        <w:tabs>
          <w:tab w:val="left" w:pos="567"/>
        </w:tabs>
        <w:rPr>
          <w:i w:val="0"/>
          <w:iCs/>
          <w:color w:val="auto"/>
          <w:szCs w:val="22"/>
          <w:lang w:val="lt-LT"/>
        </w:rPr>
      </w:pPr>
      <w:r>
        <w:rPr>
          <w:i w:val="0"/>
          <w:iCs/>
          <w:color w:val="auto"/>
          <w:szCs w:val="22"/>
          <w:lang w:val="lt-LT"/>
        </w:rPr>
        <w:t>10</w:t>
      </w:r>
      <w:r w:rsidR="003D40D3">
        <w:rPr>
          <w:i w:val="0"/>
          <w:iCs/>
          <w:color w:val="auto"/>
          <w:szCs w:val="22"/>
          <w:lang w:val="lt-LT"/>
        </w:rPr>
        <w:t> </w:t>
      </w:r>
      <w:r>
        <w:rPr>
          <w:i w:val="0"/>
          <w:iCs/>
          <w:color w:val="auto"/>
          <w:szCs w:val="22"/>
          <w:lang w:val="lt-LT"/>
        </w:rPr>
        <w:t>x</w:t>
      </w:r>
      <w:r w:rsidR="003D40D3">
        <w:rPr>
          <w:i w:val="0"/>
          <w:iCs/>
          <w:color w:val="auto"/>
          <w:szCs w:val="22"/>
          <w:lang w:val="lt-LT"/>
        </w:rPr>
        <w:t> </w:t>
      </w:r>
      <w:r w:rsidRPr="0047285D">
        <w:rPr>
          <w:i w:val="0"/>
          <w:iCs/>
          <w:color w:val="auto"/>
          <w:szCs w:val="22"/>
          <w:lang w:val="lt-LT"/>
        </w:rPr>
        <w:t>1</w:t>
      </w:r>
      <w:r w:rsidR="003D40D3">
        <w:rPr>
          <w:i w:val="0"/>
          <w:iCs/>
          <w:color w:val="auto"/>
          <w:szCs w:val="22"/>
          <w:lang w:val="lt-LT"/>
        </w:rPr>
        <w:t> </w:t>
      </w:r>
      <w:r w:rsidRPr="0047285D">
        <w:rPr>
          <w:i w:val="0"/>
          <w:iCs/>
          <w:color w:val="auto"/>
          <w:szCs w:val="22"/>
          <w:lang w:val="lt-LT"/>
        </w:rPr>
        <w:t>dozė</w:t>
      </w:r>
      <w:r w:rsidR="006F4A48">
        <w:rPr>
          <w:i w:val="0"/>
          <w:iCs/>
          <w:color w:val="auto"/>
          <w:szCs w:val="22"/>
          <w:lang w:val="lt-LT"/>
        </w:rPr>
        <w:t xml:space="preserve"> (0,5 ml)</w:t>
      </w:r>
    </w:p>
    <w:p w14:paraId="17D94814" w14:textId="77777777" w:rsidR="00A00249" w:rsidRPr="008A1932" w:rsidRDefault="00A00249" w:rsidP="00A00249">
      <w:pPr>
        <w:pStyle w:val="Pagrindinistekstas"/>
        <w:tabs>
          <w:tab w:val="left" w:pos="567"/>
        </w:tabs>
        <w:rPr>
          <w:color w:val="auto"/>
          <w:szCs w:val="22"/>
          <w:lang w:val="lt-LT"/>
        </w:rPr>
      </w:pPr>
    </w:p>
    <w:p w14:paraId="05AEE576" w14:textId="77777777" w:rsidR="00A00249" w:rsidRPr="008A1932" w:rsidRDefault="00A00249" w:rsidP="00A00249">
      <w:pPr>
        <w:pStyle w:val="Pagrindinistekstas"/>
        <w:tabs>
          <w:tab w:val="left" w:pos="567"/>
        </w:tabs>
        <w:rPr>
          <w:color w:val="auto"/>
          <w:szCs w:val="22"/>
          <w:lang w:val="lt-LT"/>
        </w:rPr>
      </w:pPr>
    </w:p>
    <w:p w14:paraId="21A58A34" w14:textId="77777777" w:rsidR="00A00249" w:rsidRPr="008A1932" w:rsidRDefault="00A00249" w:rsidP="00A00249">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5.</w:t>
      </w:r>
      <w:r w:rsidRPr="008A1932">
        <w:rPr>
          <w:szCs w:val="22"/>
          <w:lang w:val="lt-LT"/>
        </w:rPr>
        <w:tab/>
        <w:t>VARTOJIMO METODAS IR BŪDAS</w:t>
      </w:r>
    </w:p>
    <w:p w14:paraId="66B3B86B" w14:textId="77777777" w:rsidR="00A00249" w:rsidRPr="008A1932" w:rsidRDefault="00A00249" w:rsidP="00A00249">
      <w:pPr>
        <w:pStyle w:val="Pagrindinistekstas"/>
        <w:tabs>
          <w:tab w:val="left" w:pos="567"/>
        </w:tabs>
        <w:rPr>
          <w:color w:val="auto"/>
          <w:szCs w:val="22"/>
          <w:lang w:val="lt-LT"/>
        </w:rPr>
      </w:pPr>
    </w:p>
    <w:p w14:paraId="17B6BE4F" w14:textId="7C16AE41" w:rsidR="00A00249" w:rsidRPr="008A1932" w:rsidRDefault="00A00249" w:rsidP="00A00249">
      <w:pPr>
        <w:pStyle w:val="Pagrindinistekstas"/>
        <w:tabs>
          <w:tab w:val="left" w:pos="567"/>
        </w:tabs>
        <w:rPr>
          <w:i w:val="0"/>
          <w:iCs/>
          <w:color w:val="auto"/>
          <w:szCs w:val="22"/>
          <w:lang w:val="lt-LT"/>
        </w:rPr>
      </w:pPr>
      <w:r w:rsidRPr="008A1932">
        <w:rPr>
          <w:i w:val="0"/>
          <w:iCs/>
          <w:color w:val="auto"/>
          <w:szCs w:val="22"/>
          <w:lang w:val="lt-LT"/>
        </w:rPr>
        <w:t>Prieš vartojimą perskaitykite pakuotės lapelį.</w:t>
      </w:r>
    </w:p>
    <w:p w14:paraId="58AFA395" w14:textId="77777777" w:rsidR="00A00249" w:rsidRPr="008A1932" w:rsidRDefault="00A00249" w:rsidP="00A00249">
      <w:pPr>
        <w:pStyle w:val="Pagrindinistekstas"/>
        <w:tabs>
          <w:tab w:val="left" w:pos="567"/>
        </w:tabs>
        <w:rPr>
          <w:i w:val="0"/>
          <w:iCs/>
          <w:color w:val="auto"/>
          <w:szCs w:val="22"/>
          <w:lang w:val="lt-LT"/>
        </w:rPr>
      </w:pPr>
      <w:r w:rsidRPr="008A1932">
        <w:rPr>
          <w:i w:val="0"/>
          <w:iCs/>
          <w:color w:val="auto"/>
          <w:szCs w:val="22"/>
          <w:lang w:val="lt-LT"/>
        </w:rPr>
        <w:t>Leisti po oda arba į raumenis.</w:t>
      </w:r>
    </w:p>
    <w:p w14:paraId="77DACE37" w14:textId="6C044D4F" w:rsidR="00CB1DEE" w:rsidRDefault="00CB1DEE" w:rsidP="00CB1DEE">
      <w:pPr>
        <w:pStyle w:val="Pagrindinistekstas"/>
        <w:tabs>
          <w:tab w:val="left" w:pos="567"/>
        </w:tabs>
        <w:rPr>
          <w:i w:val="0"/>
          <w:iCs/>
          <w:color w:val="auto"/>
          <w:szCs w:val="22"/>
          <w:lang w:val="lt-LT"/>
        </w:rPr>
      </w:pPr>
      <w:r>
        <w:rPr>
          <w:i w:val="0"/>
          <w:iCs/>
          <w:color w:val="auto"/>
          <w:szCs w:val="22"/>
          <w:lang w:val="lt-LT"/>
        </w:rPr>
        <w:t>P</w:t>
      </w:r>
      <w:r w:rsidRPr="0007307B">
        <w:rPr>
          <w:i w:val="0"/>
          <w:iCs/>
          <w:color w:val="auto"/>
          <w:szCs w:val="22"/>
          <w:lang w:val="lt-LT"/>
        </w:rPr>
        <w:t>rieš vartojimą.</w:t>
      </w:r>
      <w:r>
        <w:rPr>
          <w:i w:val="0"/>
          <w:iCs/>
          <w:color w:val="auto"/>
          <w:szCs w:val="22"/>
          <w:lang w:val="lt-LT"/>
        </w:rPr>
        <w:t xml:space="preserve"> m</w:t>
      </w:r>
      <w:r w:rsidRPr="008A1932">
        <w:rPr>
          <w:i w:val="0"/>
          <w:iCs/>
          <w:color w:val="auto"/>
          <w:szCs w:val="22"/>
          <w:lang w:val="lt-LT"/>
        </w:rPr>
        <w:t>iltelius ištirpinti tirpiklyje.</w:t>
      </w:r>
    </w:p>
    <w:p w14:paraId="18EE1AE4" w14:textId="77777777" w:rsidR="00A00249" w:rsidRPr="008A1932" w:rsidRDefault="00A00249" w:rsidP="00A00249">
      <w:pPr>
        <w:pStyle w:val="Pagrindinistekstas"/>
        <w:tabs>
          <w:tab w:val="left" w:pos="567"/>
        </w:tabs>
        <w:rPr>
          <w:i w:val="0"/>
          <w:iCs/>
          <w:color w:val="auto"/>
          <w:szCs w:val="22"/>
          <w:lang w:val="lt-LT"/>
        </w:rPr>
      </w:pPr>
      <w:r w:rsidRPr="008A1932">
        <w:rPr>
          <w:i w:val="0"/>
          <w:iCs/>
          <w:color w:val="auto"/>
          <w:szCs w:val="22"/>
          <w:lang w:val="lt-LT"/>
        </w:rPr>
        <w:t>Prieš vartojimą supurtyti.</w:t>
      </w:r>
    </w:p>
    <w:p w14:paraId="018A5900" w14:textId="77777777" w:rsidR="00A00249" w:rsidRPr="00A65F48" w:rsidRDefault="00A00249" w:rsidP="00A00249">
      <w:pPr>
        <w:pStyle w:val="Pagrindinistekstas"/>
        <w:tabs>
          <w:tab w:val="left" w:pos="567"/>
        </w:tabs>
        <w:rPr>
          <w:i w:val="0"/>
          <w:iCs/>
          <w:color w:val="auto"/>
          <w:szCs w:val="22"/>
          <w:lang w:val="lt-LT"/>
        </w:rPr>
      </w:pPr>
    </w:p>
    <w:p w14:paraId="33850302" w14:textId="77777777" w:rsidR="00A00249" w:rsidRPr="00A65F48" w:rsidRDefault="00A00249" w:rsidP="00A00249">
      <w:pPr>
        <w:pStyle w:val="Pagrindinistekstas"/>
        <w:tabs>
          <w:tab w:val="left" w:pos="567"/>
        </w:tabs>
        <w:rPr>
          <w:i w:val="0"/>
          <w:iCs/>
          <w:color w:val="auto"/>
          <w:szCs w:val="22"/>
          <w:lang w:val="lt-LT"/>
        </w:rPr>
      </w:pPr>
    </w:p>
    <w:p w14:paraId="10D12B70" w14:textId="77777777" w:rsidR="00A00249" w:rsidRPr="008A1932" w:rsidRDefault="00A00249" w:rsidP="00A00249">
      <w:pPr>
        <w:pStyle w:val="Antrat3"/>
        <w:pBdr>
          <w:top w:val="single" w:sz="4" w:space="1" w:color="auto"/>
          <w:left w:val="single" w:sz="4" w:space="4" w:color="auto"/>
          <w:bottom w:val="single" w:sz="4" w:space="1" w:color="auto"/>
          <w:right w:val="single" w:sz="4" w:space="4" w:color="auto"/>
        </w:pBdr>
        <w:spacing w:before="0" w:after="0"/>
        <w:ind w:left="567" w:hanging="567"/>
        <w:rPr>
          <w:szCs w:val="22"/>
          <w:lang w:val="lt-LT"/>
        </w:rPr>
      </w:pPr>
      <w:r w:rsidRPr="008A1932">
        <w:rPr>
          <w:szCs w:val="22"/>
          <w:lang w:val="lt-LT"/>
        </w:rPr>
        <w:t>6.</w:t>
      </w:r>
      <w:r w:rsidRPr="008A1932">
        <w:rPr>
          <w:szCs w:val="22"/>
          <w:lang w:val="lt-LT"/>
        </w:rPr>
        <w:tab/>
        <w:t>SPECIALUS ĮSPĖJIMAS, KAD VAISTINĮ PREPARATĄ BŪTINA LAIKYTI VAIKAMS NEPASTEBIMOJE IR NEPASIEKIAMOJE VIETOJE</w:t>
      </w:r>
    </w:p>
    <w:p w14:paraId="437C2025" w14:textId="77777777" w:rsidR="00A00249" w:rsidRPr="008A1932" w:rsidRDefault="00A00249" w:rsidP="00A00249">
      <w:pPr>
        <w:pStyle w:val="Pagrindinistekstas"/>
        <w:tabs>
          <w:tab w:val="left" w:pos="567"/>
        </w:tabs>
        <w:rPr>
          <w:color w:val="auto"/>
          <w:szCs w:val="22"/>
          <w:lang w:val="lt-LT"/>
        </w:rPr>
      </w:pPr>
    </w:p>
    <w:p w14:paraId="0BEA1355" w14:textId="77777777" w:rsidR="00A00249" w:rsidRPr="008A1932" w:rsidRDefault="00A00249" w:rsidP="00A00249">
      <w:pPr>
        <w:pStyle w:val="Pagrindinistekstas"/>
        <w:tabs>
          <w:tab w:val="left" w:pos="567"/>
        </w:tabs>
        <w:rPr>
          <w:i w:val="0"/>
          <w:iCs/>
          <w:color w:val="auto"/>
          <w:szCs w:val="22"/>
          <w:lang w:val="lt-LT"/>
        </w:rPr>
      </w:pPr>
      <w:r w:rsidRPr="008A1932">
        <w:rPr>
          <w:i w:val="0"/>
          <w:iCs/>
          <w:color w:val="auto"/>
          <w:szCs w:val="22"/>
          <w:lang w:val="lt-LT"/>
        </w:rPr>
        <w:t>Laikyti vaikams nepastebimoje ir nepasiekiamoje vietoje.</w:t>
      </w:r>
    </w:p>
    <w:p w14:paraId="2DF4649E" w14:textId="77777777" w:rsidR="00A00249" w:rsidRPr="00A65F48" w:rsidRDefault="00A00249" w:rsidP="00A00249">
      <w:pPr>
        <w:pStyle w:val="Pagrindinistekstas"/>
        <w:tabs>
          <w:tab w:val="left" w:pos="567"/>
        </w:tabs>
        <w:rPr>
          <w:i w:val="0"/>
          <w:iCs/>
          <w:color w:val="auto"/>
          <w:szCs w:val="22"/>
          <w:lang w:val="lt-LT"/>
        </w:rPr>
      </w:pPr>
    </w:p>
    <w:p w14:paraId="13C4D8D8" w14:textId="77777777" w:rsidR="00A00249" w:rsidRPr="00A65F48" w:rsidRDefault="00A00249" w:rsidP="00A00249">
      <w:pPr>
        <w:pStyle w:val="Pagrindinistekstas"/>
        <w:tabs>
          <w:tab w:val="left" w:pos="567"/>
        </w:tabs>
        <w:rPr>
          <w:i w:val="0"/>
          <w:iCs/>
          <w:color w:val="auto"/>
          <w:szCs w:val="22"/>
          <w:lang w:val="lt-LT"/>
        </w:rPr>
      </w:pPr>
    </w:p>
    <w:p w14:paraId="01BF88F9" w14:textId="77777777" w:rsidR="00A00249" w:rsidRPr="008A1932" w:rsidRDefault="00A00249" w:rsidP="00A00249">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7.</w:t>
      </w:r>
      <w:r w:rsidRPr="008A1932">
        <w:rPr>
          <w:szCs w:val="22"/>
          <w:lang w:val="lt-LT"/>
        </w:rPr>
        <w:tab/>
        <w:t>KITAS SPECIALUS ĮSPĖJIMAS (JEI REIKIA)</w:t>
      </w:r>
    </w:p>
    <w:p w14:paraId="2BF67C45" w14:textId="77777777" w:rsidR="00A00249" w:rsidRPr="005622CF" w:rsidRDefault="00A00249" w:rsidP="00A00249">
      <w:pPr>
        <w:pStyle w:val="Pagrindinistekstas"/>
        <w:tabs>
          <w:tab w:val="left" w:pos="567"/>
        </w:tabs>
        <w:rPr>
          <w:i w:val="0"/>
          <w:iCs/>
          <w:color w:val="auto"/>
          <w:szCs w:val="22"/>
          <w:lang w:val="lt-LT"/>
        </w:rPr>
      </w:pPr>
    </w:p>
    <w:p w14:paraId="624601B1" w14:textId="77777777" w:rsidR="00A00249" w:rsidRPr="005622CF" w:rsidRDefault="00A00249" w:rsidP="00A00249">
      <w:pPr>
        <w:pStyle w:val="Pagrindinistekstas"/>
        <w:tabs>
          <w:tab w:val="left" w:pos="567"/>
        </w:tabs>
        <w:rPr>
          <w:i w:val="0"/>
          <w:iCs/>
          <w:color w:val="auto"/>
          <w:szCs w:val="22"/>
          <w:lang w:val="lt-LT"/>
        </w:rPr>
      </w:pPr>
    </w:p>
    <w:p w14:paraId="32BBD3C5" w14:textId="77777777" w:rsidR="00A00249" w:rsidRPr="008A1932" w:rsidRDefault="00A00249" w:rsidP="00D0531F">
      <w:pPr>
        <w:pStyle w:val="Antrat3"/>
        <w:pBdr>
          <w:top w:val="single" w:sz="4" w:space="1" w:color="auto"/>
          <w:left w:val="single" w:sz="4" w:space="4" w:color="auto"/>
          <w:bottom w:val="single" w:sz="4" w:space="1" w:color="auto"/>
          <w:right w:val="single" w:sz="4" w:space="4" w:color="auto"/>
        </w:pBdr>
        <w:spacing w:before="0" w:after="0" w:line="240" w:lineRule="auto"/>
        <w:rPr>
          <w:szCs w:val="22"/>
          <w:lang w:val="lt-LT"/>
        </w:rPr>
      </w:pPr>
      <w:r w:rsidRPr="008A1932">
        <w:rPr>
          <w:szCs w:val="22"/>
          <w:lang w:val="lt-LT"/>
        </w:rPr>
        <w:t>8.</w:t>
      </w:r>
      <w:r w:rsidRPr="008A1932">
        <w:rPr>
          <w:szCs w:val="22"/>
          <w:lang w:val="lt-LT"/>
        </w:rPr>
        <w:tab/>
        <w:t>TINKAMUMO LAIKAS</w:t>
      </w:r>
    </w:p>
    <w:p w14:paraId="6AB7F8B1" w14:textId="77777777" w:rsidR="00A00249" w:rsidRPr="00DF7767" w:rsidRDefault="00A00249" w:rsidP="00D0531F">
      <w:pPr>
        <w:pStyle w:val="Pagrindinistekstas"/>
        <w:keepNext/>
        <w:tabs>
          <w:tab w:val="left" w:pos="567"/>
        </w:tabs>
        <w:rPr>
          <w:i w:val="0"/>
          <w:iCs/>
          <w:color w:val="auto"/>
          <w:szCs w:val="22"/>
          <w:lang w:val="lt-LT"/>
        </w:rPr>
      </w:pPr>
    </w:p>
    <w:p w14:paraId="2ECC8D1F" w14:textId="77777777" w:rsidR="00A00249" w:rsidRPr="008A1932" w:rsidRDefault="00A00249" w:rsidP="00D0531F">
      <w:pPr>
        <w:pStyle w:val="Pagrindinistekstas"/>
        <w:keepNext/>
        <w:tabs>
          <w:tab w:val="left" w:pos="567"/>
        </w:tabs>
        <w:rPr>
          <w:i w:val="0"/>
          <w:iCs/>
          <w:color w:val="auto"/>
          <w:szCs w:val="22"/>
          <w:lang w:val="lt-LT"/>
        </w:rPr>
      </w:pPr>
      <w:r w:rsidRPr="0047285D">
        <w:rPr>
          <w:i w:val="0"/>
          <w:iCs/>
          <w:color w:val="auto"/>
          <w:szCs w:val="22"/>
          <w:lang w:val="lt-LT"/>
        </w:rPr>
        <w:t>EXP {mm/MMMM}</w:t>
      </w:r>
    </w:p>
    <w:p w14:paraId="784EAA89" w14:textId="77777777" w:rsidR="00A00249" w:rsidRPr="00DF7767" w:rsidRDefault="00A00249" w:rsidP="00A00249">
      <w:pPr>
        <w:pStyle w:val="Pagrindinistekstas"/>
        <w:tabs>
          <w:tab w:val="left" w:pos="567"/>
        </w:tabs>
        <w:rPr>
          <w:i w:val="0"/>
          <w:iCs/>
          <w:color w:val="auto"/>
          <w:szCs w:val="22"/>
          <w:lang w:val="lt-LT"/>
        </w:rPr>
      </w:pPr>
    </w:p>
    <w:p w14:paraId="7CF14686" w14:textId="77777777" w:rsidR="00A00249" w:rsidRDefault="00A00249" w:rsidP="00A00249">
      <w:pPr>
        <w:pStyle w:val="Pagrindinistekstas"/>
        <w:tabs>
          <w:tab w:val="left" w:pos="567"/>
        </w:tabs>
        <w:rPr>
          <w:i w:val="0"/>
          <w:iCs/>
          <w:color w:val="auto"/>
          <w:szCs w:val="22"/>
          <w:lang w:val="lt-LT"/>
        </w:rPr>
      </w:pPr>
      <w:r w:rsidRPr="0047285D">
        <w:rPr>
          <w:i w:val="0"/>
          <w:iCs/>
          <w:color w:val="auto"/>
          <w:szCs w:val="22"/>
          <w:lang w:val="lt-LT"/>
        </w:rPr>
        <w:lastRenderedPageBreak/>
        <w:t>Paruoštą injekcinį tirpalą švirkšti nedelsiant</w:t>
      </w:r>
      <w:r>
        <w:rPr>
          <w:i w:val="0"/>
          <w:iCs/>
          <w:color w:val="auto"/>
          <w:szCs w:val="22"/>
          <w:lang w:val="lt-LT"/>
        </w:rPr>
        <w:t>.</w:t>
      </w:r>
    </w:p>
    <w:p w14:paraId="155224DD" w14:textId="77777777" w:rsidR="006F4A48" w:rsidRDefault="006F4A48" w:rsidP="00A00249">
      <w:pPr>
        <w:pStyle w:val="Pagrindinistekstas"/>
        <w:tabs>
          <w:tab w:val="left" w:pos="567"/>
        </w:tabs>
        <w:rPr>
          <w:i w:val="0"/>
          <w:iCs/>
          <w:color w:val="auto"/>
          <w:szCs w:val="22"/>
          <w:lang w:val="lt-LT"/>
        </w:rPr>
      </w:pPr>
    </w:p>
    <w:p w14:paraId="3F55ABA1" w14:textId="77777777" w:rsidR="006F4A48" w:rsidRPr="00DF7767" w:rsidRDefault="006F4A48" w:rsidP="00A00249">
      <w:pPr>
        <w:pStyle w:val="Pagrindinistekstas"/>
        <w:tabs>
          <w:tab w:val="left" w:pos="567"/>
        </w:tabs>
        <w:rPr>
          <w:i w:val="0"/>
          <w:iCs/>
          <w:color w:val="auto"/>
          <w:szCs w:val="22"/>
          <w:lang w:val="lt-LT"/>
        </w:rPr>
      </w:pPr>
    </w:p>
    <w:p w14:paraId="4F2B6D27" w14:textId="77777777" w:rsidR="00A00249" w:rsidRPr="008A1932" w:rsidRDefault="00A00249" w:rsidP="00A00249">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9.</w:t>
      </w:r>
      <w:r w:rsidRPr="008A1932">
        <w:rPr>
          <w:szCs w:val="22"/>
          <w:lang w:val="lt-LT"/>
        </w:rPr>
        <w:tab/>
        <w:t>SPECIALIOS LAIKYMO SĄLYGOS</w:t>
      </w:r>
    </w:p>
    <w:p w14:paraId="50074F5A" w14:textId="77777777" w:rsidR="00A00249" w:rsidRPr="00DF7767" w:rsidRDefault="00A00249" w:rsidP="00A00249">
      <w:pPr>
        <w:pStyle w:val="Pagrindinistekstas"/>
        <w:tabs>
          <w:tab w:val="left" w:pos="567"/>
        </w:tabs>
        <w:rPr>
          <w:i w:val="0"/>
          <w:iCs/>
          <w:color w:val="auto"/>
          <w:szCs w:val="22"/>
          <w:lang w:val="lt-LT"/>
        </w:rPr>
      </w:pPr>
    </w:p>
    <w:p w14:paraId="437C15E6" w14:textId="77777777" w:rsidR="00A00249" w:rsidRPr="0047285D" w:rsidRDefault="00A00249" w:rsidP="00A00249">
      <w:pPr>
        <w:pStyle w:val="Pagrindinistekstas"/>
        <w:tabs>
          <w:tab w:val="left" w:pos="567"/>
        </w:tabs>
        <w:rPr>
          <w:i w:val="0"/>
          <w:iCs/>
          <w:color w:val="auto"/>
          <w:szCs w:val="22"/>
          <w:lang w:val="lt-LT"/>
        </w:rPr>
      </w:pPr>
      <w:r w:rsidRPr="0047285D">
        <w:rPr>
          <w:i w:val="0"/>
          <w:iCs/>
          <w:color w:val="auto"/>
          <w:szCs w:val="22"/>
          <w:lang w:val="lt-LT"/>
        </w:rPr>
        <w:t xml:space="preserve">Laikyti </w:t>
      </w:r>
      <w:r>
        <w:rPr>
          <w:i w:val="0"/>
          <w:iCs/>
          <w:color w:val="auto"/>
          <w:szCs w:val="22"/>
          <w:lang w:val="lt-LT"/>
        </w:rPr>
        <w:t xml:space="preserve">ir transportuoti </w:t>
      </w:r>
      <w:r w:rsidRPr="0047285D">
        <w:rPr>
          <w:i w:val="0"/>
          <w:iCs/>
          <w:color w:val="auto"/>
          <w:szCs w:val="22"/>
          <w:lang w:val="lt-LT"/>
        </w:rPr>
        <w:t>šaldytuve</w:t>
      </w:r>
      <w:r>
        <w:rPr>
          <w:i w:val="0"/>
          <w:iCs/>
          <w:color w:val="auto"/>
          <w:szCs w:val="22"/>
          <w:lang w:val="lt-LT"/>
        </w:rPr>
        <w:t xml:space="preserve"> </w:t>
      </w:r>
      <w:r w:rsidRPr="00924302">
        <w:rPr>
          <w:i w:val="0"/>
          <w:iCs/>
          <w:color w:val="auto"/>
          <w:szCs w:val="22"/>
          <w:lang w:val="lt-LT"/>
        </w:rPr>
        <w:t>(</w:t>
      </w:r>
      <w:r w:rsidRPr="00095B61">
        <w:rPr>
          <w:i w:val="0"/>
          <w:color w:val="auto"/>
          <w:lang w:val="lt-LT"/>
        </w:rPr>
        <w:t>2° C – 8 °C temperatūroje)</w:t>
      </w:r>
      <w:r w:rsidRPr="00924302">
        <w:rPr>
          <w:i w:val="0"/>
          <w:iCs/>
          <w:color w:val="auto"/>
          <w:szCs w:val="22"/>
          <w:lang w:val="lt-LT"/>
        </w:rPr>
        <w:t>.</w:t>
      </w:r>
    </w:p>
    <w:p w14:paraId="0A60E91B" w14:textId="77777777" w:rsidR="00A00249" w:rsidRPr="0047285D" w:rsidRDefault="00A00249" w:rsidP="00A00249">
      <w:pPr>
        <w:pStyle w:val="Pagrindinistekstas"/>
        <w:tabs>
          <w:tab w:val="left" w:pos="567"/>
        </w:tabs>
        <w:rPr>
          <w:i w:val="0"/>
          <w:iCs/>
          <w:color w:val="auto"/>
          <w:szCs w:val="22"/>
          <w:lang w:val="lt-LT"/>
        </w:rPr>
      </w:pPr>
      <w:r>
        <w:rPr>
          <w:i w:val="0"/>
          <w:iCs/>
          <w:color w:val="auto"/>
          <w:szCs w:val="22"/>
          <w:lang w:val="lt-LT"/>
        </w:rPr>
        <w:t>Laikyti</w:t>
      </w:r>
      <w:r w:rsidRPr="00255132">
        <w:rPr>
          <w:i w:val="0"/>
          <w:iCs/>
          <w:color w:val="auto"/>
          <w:szCs w:val="22"/>
          <w:lang w:val="lt-LT"/>
        </w:rPr>
        <w:t xml:space="preserve"> originalioje pakuotėje, kad </w:t>
      </w:r>
      <w:r>
        <w:rPr>
          <w:i w:val="0"/>
          <w:iCs/>
          <w:color w:val="auto"/>
          <w:szCs w:val="22"/>
          <w:lang w:val="lt-LT"/>
        </w:rPr>
        <w:t>vaistas</w:t>
      </w:r>
      <w:r w:rsidRPr="00255132">
        <w:rPr>
          <w:i w:val="0"/>
          <w:iCs/>
          <w:color w:val="auto"/>
          <w:szCs w:val="22"/>
          <w:lang w:val="lt-LT"/>
        </w:rPr>
        <w:t xml:space="preserve"> būtų apsaugotas nuo šviesos.</w:t>
      </w:r>
    </w:p>
    <w:p w14:paraId="42DB6E66" w14:textId="77777777" w:rsidR="00A00249" w:rsidRPr="00DF7767" w:rsidRDefault="00A00249" w:rsidP="00A00249">
      <w:pPr>
        <w:pStyle w:val="Pagrindinistekstas"/>
        <w:tabs>
          <w:tab w:val="left" w:pos="567"/>
        </w:tabs>
        <w:rPr>
          <w:i w:val="0"/>
          <w:iCs/>
          <w:color w:val="auto"/>
          <w:szCs w:val="22"/>
          <w:lang w:val="lt-LT"/>
        </w:rPr>
      </w:pPr>
    </w:p>
    <w:p w14:paraId="772724BB" w14:textId="77777777" w:rsidR="00A00249" w:rsidRPr="00DF7767" w:rsidRDefault="00A00249" w:rsidP="00A00249">
      <w:pPr>
        <w:pStyle w:val="Pagrindinistekstas"/>
        <w:tabs>
          <w:tab w:val="left" w:pos="567"/>
        </w:tabs>
        <w:rPr>
          <w:i w:val="0"/>
          <w:iCs/>
          <w:color w:val="auto"/>
          <w:szCs w:val="22"/>
          <w:lang w:val="lt-LT"/>
        </w:rPr>
      </w:pPr>
    </w:p>
    <w:p w14:paraId="33B9066E" w14:textId="77777777" w:rsidR="00A00249" w:rsidRPr="008A1932" w:rsidRDefault="00A00249" w:rsidP="00A00249">
      <w:pPr>
        <w:pStyle w:val="Antrat3"/>
        <w:pBdr>
          <w:top w:val="single" w:sz="4" w:space="1" w:color="auto"/>
          <w:left w:val="single" w:sz="4" w:space="4" w:color="auto"/>
          <w:bottom w:val="single" w:sz="4" w:space="1" w:color="auto"/>
          <w:right w:val="single" w:sz="4" w:space="4" w:color="auto"/>
        </w:pBdr>
        <w:spacing w:before="0" w:after="0"/>
        <w:ind w:left="567" w:hanging="567"/>
        <w:rPr>
          <w:szCs w:val="22"/>
          <w:lang w:val="lt-LT"/>
        </w:rPr>
      </w:pPr>
      <w:r w:rsidRPr="008A1932">
        <w:rPr>
          <w:szCs w:val="22"/>
          <w:lang w:val="lt-LT"/>
        </w:rPr>
        <w:t>10.</w:t>
      </w:r>
      <w:r w:rsidRPr="008A1932">
        <w:rPr>
          <w:szCs w:val="22"/>
          <w:lang w:val="lt-LT"/>
        </w:rPr>
        <w:tab/>
        <w:t xml:space="preserve">SPECIALIOS ATSARGUMO PRIEMONĖS DĖL NESUVARTOTO </w:t>
      </w:r>
      <w:r w:rsidRPr="008A1932">
        <w:rPr>
          <w:bCs/>
          <w:szCs w:val="22"/>
          <w:lang w:val="lt-LT"/>
        </w:rPr>
        <w:t xml:space="preserve">VAISTINIO PREPARATO AR JO ATLIEKŲ </w:t>
      </w:r>
      <w:r w:rsidRPr="008A1932">
        <w:rPr>
          <w:szCs w:val="22"/>
          <w:lang w:val="lt-LT"/>
        </w:rPr>
        <w:t>TVARKYMO (JEI REIKIA)</w:t>
      </w:r>
    </w:p>
    <w:p w14:paraId="5C388466" w14:textId="77777777" w:rsidR="00A00249" w:rsidRPr="00DF7767" w:rsidRDefault="00A00249" w:rsidP="00A00249">
      <w:pPr>
        <w:pStyle w:val="Pagrindinistekstas"/>
        <w:tabs>
          <w:tab w:val="left" w:pos="567"/>
        </w:tabs>
        <w:rPr>
          <w:i w:val="0"/>
          <w:iCs/>
          <w:color w:val="auto"/>
          <w:szCs w:val="22"/>
          <w:lang w:val="lt-LT"/>
        </w:rPr>
      </w:pPr>
    </w:p>
    <w:p w14:paraId="7F3C201B" w14:textId="77777777" w:rsidR="00A00249" w:rsidRPr="0047285D" w:rsidRDefault="00A00249" w:rsidP="00A00249">
      <w:pPr>
        <w:pStyle w:val="Pagrindinistekstas"/>
        <w:tabs>
          <w:tab w:val="left" w:pos="567"/>
        </w:tabs>
        <w:rPr>
          <w:i w:val="0"/>
          <w:iCs/>
          <w:color w:val="auto"/>
          <w:szCs w:val="22"/>
          <w:lang w:val="lt-LT"/>
        </w:rPr>
      </w:pPr>
      <w:r w:rsidRPr="0047285D">
        <w:rPr>
          <w:i w:val="0"/>
          <w:iCs/>
          <w:color w:val="auto"/>
          <w:szCs w:val="22"/>
          <w:lang w:val="lt-LT"/>
        </w:rPr>
        <w:t xml:space="preserve">Išmeskite laikydamiesi vietinių </w:t>
      </w:r>
      <w:r>
        <w:rPr>
          <w:i w:val="0"/>
          <w:iCs/>
          <w:color w:val="auto"/>
          <w:szCs w:val="22"/>
          <w:lang w:val="lt-LT"/>
        </w:rPr>
        <w:t>reikalavimų</w:t>
      </w:r>
      <w:r w:rsidRPr="0047285D">
        <w:rPr>
          <w:i w:val="0"/>
          <w:iCs/>
          <w:color w:val="auto"/>
          <w:szCs w:val="22"/>
          <w:lang w:val="lt-LT"/>
        </w:rPr>
        <w:t>.</w:t>
      </w:r>
    </w:p>
    <w:p w14:paraId="40A8B0F5" w14:textId="77777777" w:rsidR="00A00249" w:rsidRPr="00DF7767" w:rsidRDefault="00A00249" w:rsidP="00A00249">
      <w:pPr>
        <w:pStyle w:val="Pagrindinistekstas"/>
        <w:tabs>
          <w:tab w:val="left" w:pos="567"/>
        </w:tabs>
        <w:rPr>
          <w:i w:val="0"/>
          <w:iCs/>
          <w:color w:val="auto"/>
          <w:szCs w:val="22"/>
          <w:lang w:val="lt-LT"/>
        </w:rPr>
      </w:pPr>
    </w:p>
    <w:p w14:paraId="009EC400" w14:textId="77777777" w:rsidR="006F4A48" w:rsidRPr="00DF7767" w:rsidRDefault="006F4A48" w:rsidP="00A00249">
      <w:pPr>
        <w:pStyle w:val="Pagrindinistekstas"/>
        <w:tabs>
          <w:tab w:val="left" w:pos="567"/>
        </w:tabs>
        <w:rPr>
          <w:i w:val="0"/>
          <w:iCs/>
          <w:color w:val="auto"/>
          <w:szCs w:val="22"/>
          <w:lang w:val="lt-LT"/>
        </w:rPr>
      </w:pPr>
    </w:p>
    <w:p w14:paraId="2299784E" w14:textId="77777777" w:rsidR="00A00249" w:rsidRPr="008A1932" w:rsidRDefault="00A00249" w:rsidP="00A00249">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11.</w:t>
      </w:r>
      <w:r w:rsidRPr="008A1932">
        <w:rPr>
          <w:szCs w:val="22"/>
          <w:lang w:val="lt-LT"/>
        </w:rPr>
        <w:tab/>
        <w:t>REGISTRUOTOJO PAVADINIMAS IR ADRESAS</w:t>
      </w:r>
    </w:p>
    <w:p w14:paraId="74A8FEE1" w14:textId="77777777" w:rsidR="00A00249" w:rsidRPr="00DF7767" w:rsidRDefault="00A00249" w:rsidP="00A00249">
      <w:pPr>
        <w:pStyle w:val="Pagrindinistekstas"/>
        <w:tabs>
          <w:tab w:val="left" w:pos="567"/>
        </w:tabs>
        <w:rPr>
          <w:i w:val="0"/>
          <w:iCs/>
          <w:color w:val="auto"/>
          <w:szCs w:val="22"/>
          <w:lang w:val="lt-LT"/>
        </w:rPr>
      </w:pPr>
    </w:p>
    <w:p w14:paraId="124706EF" w14:textId="77777777" w:rsidR="00A00249" w:rsidRPr="008A1932" w:rsidRDefault="00A00249" w:rsidP="00A00249">
      <w:r w:rsidRPr="008A1932">
        <w:t>Registruotojas:</w:t>
      </w:r>
    </w:p>
    <w:p w14:paraId="49E1C8C7" w14:textId="77777777" w:rsidR="00A00249" w:rsidRPr="008A1932" w:rsidRDefault="00A00249" w:rsidP="00A00249">
      <w:proofErr w:type="spellStart"/>
      <w:r w:rsidRPr="008A1932">
        <w:t>GlaxoSmithKline</w:t>
      </w:r>
      <w:proofErr w:type="spellEnd"/>
      <w:r w:rsidRPr="008A1932">
        <w:t xml:space="preserve"> </w:t>
      </w:r>
      <w:proofErr w:type="spellStart"/>
      <w:r w:rsidRPr="008A1932">
        <w:t>Biologicals</w:t>
      </w:r>
      <w:proofErr w:type="spellEnd"/>
      <w:r w:rsidRPr="008A1932">
        <w:t xml:space="preserve"> SA</w:t>
      </w:r>
    </w:p>
    <w:p w14:paraId="75E05ED8" w14:textId="77777777" w:rsidR="00A00249" w:rsidRPr="008A1932" w:rsidRDefault="00A00249" w:rsidP="00A00249">
      <w:proofErr w:type="spellStart"/>
      <w:r w:rsidRPr="008A1932">
        <w:t>Rue</w:t>
      </w:r>
      <w:proofErr w:type="spellEnd"/>
      <w:r w:rsidRPr="008A1932">
        <w:t xml:space="preserve"> de </w:t>
      </w:r>
      <w:proofErr w:type="spellStart"/>
      <w:r w:rsidRPr="008A1932">
        <w:t>l'Institut</w:t>
      </w:r>
      <w:proofErr w:type="spellEnd"/>
      <w:r w:rsidRPr="008A1932">
        <w:t xml:space="preserve"> 89, </w:t>
      </w:r>
    </w:p>
    <w:p w14:paraId="3BA37B88" w14:textId="77777777" w:rsidR="00A00249" w:rsidRPr="008A1932" w:rsidRDefault="00A00249" w:rsidP="00A00249">
      <w:r w:rsidRPr="008A1932">
        <w:t xml:space="preserve">B-1330 </w:t>
      </w:r>
      <w:proofErr w:type="spellStart"/>
      <w:r w:rsidRPr="008A1932">
        <w:t>Rixensart</w:t>
      </w:r>
      <w:proofErr w:type="spellEnd"/>
      <w:r w:rsidRPr="008A1932">
        <w:t xml:space="preserve">, </w:t>
      </w:r>
    </w:p>
    <w:p w14:paraId="09C6DC03" w14:textId="77777777" w:rsidR="00A00249" w:rsidRPr="008A1932" w:rsidRDefault="00A00249" w:rsidP="00A00249">
      <w:pPr>
        <w:ind w:left="709" w:hanging="709"/>
        <w:jc w:val="both"/>
        <w:rPr>
          <w:szCs w:val="22"/>
        </w:rPr>
      </w:pPr>
      <w:r w:rsidRPr="008A1932">
        <w:t>Belgija</w:t>
      </w:r>
      <w:r w:rsidRPr="008A1932">
        <w:rPr>
          <w:szCs w:val="22"/>
        </w:rPr>
        <w:t xml:space="preserve"> </w:t>
      </w:r>
    </w:p>
    <w:p w14:paraId="2CF31D22" w14:textId="77777777" w:rsidR="00A00249" w:rsidRPr="00DF7767" w:rsidRDefault="00A00249" w:rsidP="00A00249">
      <w:pPr>
        <w:pStyle w:val="Pagrindinistekstas"/>
        <w:tabs>
          <w:tab w:val="left" w:pos="567"/>
        </w:tabs>
        <w:rPr>
          <w:i w:val="0"/>
          <w:iCs/>
          <w:color w:val="auto"/>
          <w:szCs w:val="22"/>
          <w:lang w:val="lt-LT"/>
        </w:rPr>
      </w:pPr>
    </w:p>
    <w:p w14:paraId="05B1641E" w14:textId="77777777" w:rsidR="00A00249" w:rsidRPr="00DF7767" w:rsidRDefault="00A00249" w:rsidP="00A00249">
      <w:pPr>
        <w:pStyle w:val="Pagrindinistekstas"/>
        <w:tabs>
          <w:tab w:val="left" w:pos="567"/>
        </w:tabs>
        <w:rPr>
          <w:i w:val="0"/>
          <w:iCs/>
          <w:color w:val="auto"/>
          <w:szCs w:val="22"/>
          <w:lang w:val="lt-LT"/>
        </w:rPr>
      </w:pPr>
    </w:p>
    <w:p w14:paraId="015A804F" w14:textId="77777777" w:rsidR="00A00249" w:rsidRPr="008A1932" w:rsidRDefault="00A00249" w:rsidP="00A00249">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12.</w:t>
      </w:r>
      <w:r w:rsidRPr="008A1932">
        <w:rPr>
          <w:szCs w:val="22"/>
          <w:lang w:val="lt-LT"/>
        </w:rPr>
        <w:tab/>
        <w:t>REGISTRACIJOS PAŽYMĖJIMO NUMERIS</w:t>
      </w:r>
    </w:p>
    <w:p w14:paraId="07F90D07" w14:textId="77777777" w:rsidR="00A00249" w:rsidRPr="005622CF" w:rsidRDefault="00A00249" w:rsidP="00A00249">
      <w:pPr>
        <w:pStyle w:val="Pagrindinistekstas"/>
        <w:tabs>
          <w:tab w:val="left" w:pos="567"/>
        </w:tabs>
        <w:rPr>
          <w:i w:val="0"/>
          <w:iCs/>
          <w:color w:val="auto"/>
          <w:szCs w:val="22"/>
          <w:lang w:val="lt-LT"/>
        </w:rPr>
      </w:pPr>
    </w:p>
    <w:p w14:paraId="75F3DA74" w14:textId="3B480AD9" w:rsidR="00EF287D" w:rsidRPr="008A1932" w:rsidRDefault="00EF287D" w:rsidP="00EF287D">
      <w:pPr>
        <w:rPr>
          <w:bCs/>
          <w:szCs w:val="22"/>
        </w:rPr>
      </w:pPr>
      <w:r w:rsidRPr="008A1932">
        <w:rPr>
          <w:bCs/>
          <w:szCs w:val="22"/>
        </w:rPr>
        <w:t>LT/1/97/2230/00</w:t>
      </w:r>
      <w:r>
        <w:rPr>
          <w:bCs/>
          <w:szCs w:val="22"/>
        </w:rPr>
        <w:t>3</w:t>
      </w:r>
    </w:p>
    <w:p w14:paraId="0C21BA73" w14:textId="77777777" w:rsidR="00A00249" w:rsidRDefault="00A00249" w:rsidP="00A00249">
      <w:pPr>
        <w:pStyle w:val="Pagrindinistekstas"/>
        <w:tabs>
          <w:tab w:val="left" w:pos="567"/>
        </w:tabs>
        <w:rPr>
          <w:i w:val="0"/>
          <w:iCs/>
          <w:color w:val="auto"/>
          <w:szCs w:val="22"/>
          <w:lang w:val="lt-LT"/>
        </w:rPr>
      </w:pPr>
    </w:p>
    <w:p w14:paraId="5712592C" w14:textId="77777777" w:rsidR="00EF287D" w:rsidRPr="005622CF" w:rsidRDefault="00EF287D" w:rsidP="00A00249">
      <w:pPr>
        <w:pStyle w:val="Pagrindinistekstas"/>
        <w:tabs>
          <w:tab w:val="left" w:pos="567"/>
        </w:tabs>
        <w:rPr>
          <w:i w:val="0"/>
          <w:iCs/>
          <w:color w:val="auto"/>
          <w:szCs w:val="22"/>
          <w:lang w:val="lt-LT"/>
        </w:rPr>
      </w:pPr>
    </w:p>
    <w:p w14:paraId="04FA7E7C" w14:textId="77777777" w:rsidR="00A00249" w:rsidRPr="008A1932" w:rsidRDefault="00A00249" w:rsidP="00A00249">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13.</w:t>
      </w:r>
      <w:r w:rsidRPr="008A1932">
        <w:rPr>
          <w:szCs w:val="22"/>
          <w:lang w:val="lt-LT"/>
        </w:rPr>
        <w:tab/>
        <w:t>SERIJOS NUMERIS</w:t>
      </w:r>
    </w:p>
    <w:p w14:paraId="18D31113" w14:textId="77777777" w:rsidR="00A00249" w:rsidRPr="00DF7767" w:rsidRDefault="00A00249" w:rsidP="00A00249">
      <w:pPr>
        <w:pStyle w:val="Pagrindinistekstas"/>
        <w:tabs>
          <w:tab w:val="left" w:pos="567"/>
        </w:tabs>
        <w:rPr>
          <w:i w:val="0"/>
          <w:iCs/>
          <w:color w:val="auto"/>
          <w:szCs w:val="22"/>
          <w:lang w:val="lt-LT"/>
        </w:rPr>
      </w:pPr>
    </w:p>
    <w:p w14:paraId="7442B7F4" w14:textId="77777777" w:rsidR="00A00249" w:rsidRPr="008A1932" w:rsidRDefault="00A00249" w:rsidP="00A00249">
      <w:pPr>
        <w:pStyle w:val="Pagrindinistekstas"/>
        <w:tabs>
          <w:tab w:val="left" w:pos="567"/>
        </w:tabs>
        <w:rPr>
          <w:i w:val="0"/>
          <w:iCs/>
          <w:color w:val="auto"/>
          <w:szCs w:val="22"/>
          <w:lang w:val="en-US"/>
        </w:rPr>
      </w:pPr>
      <w:r w:rsidRPr="008A1932">
        <w:rPr>
          <w:i w:val="0"/>
          <w:iCs/>
          <w:color w:val="auto"/>
          <w:szCs w:val="22"/>
          <w:lang w:val="en-US"/>
        </w:rPr>
        <w:t xml:space="preserve">Lot </w:t>
      </w:r>
      <w:r w:rsidRPr="008A1932">
        <w:rPr>
          <w:i w:val="0"/>
          <w:iCs/>
          <w:color w:val="auto"/>
          <w:szCs w:val="22"/>
        </w:rPr>
        <w:t>{</w:t>
      </w:r>
      <w:proofErr w:type="spellStart"/>
      <w:r w:rsidRPr="008A1932">
        <w:rPr>
          <w:i w:val="0"/>
          <w:iCs/>
          <w:color w:val="auto"/>
          <w:szCs w:val="22"/>
        </w:rPr>
        <w:t>numeris</w:t>
      </w:r>
      <w:proofErr w:type="spellEnd"/>
      <w:r w:rsidRPr="008A1932">
        <w:rPr>
          <w:i w:val="0"/>
          <w:iCs/>
          <w:color w:val="auto"/>
          <w:szCs w:val="22"/>
        </w:rPr>
        <w:t>}</w:t>
      </w:r>
    </w:p>
    <w:p w14:paraId="3E97F25E" w14:textId="77777777" w:rsidR="00A00249" w:rsidRPr="00DF7767" w:rsidRDefault="00A00249" w:rsidP="00A00249">
      <w:pPr>
        <w:pStyle w:val="Pagrindinistekstas"/>
        <w:tabs>
          <w:tab w:val="left" w:pos="567"/>
        </w:tabs>
        <w:rPr>
          <w:i w:val="0"/>
          <w:iCs/>
          <w:color w:val="auto"/>
          <w:szCs w:val="22"/>
          <w:lang w:val="lt-LT"/>
        </w:rPr>
      </w:pPr>
    </w:p>
    <w:p w14:paraId="6639DB2F" w14:textId="77777777" w:rsidR="00A00249" w:rsidRPr="00DF7767" w:rsidRDefault="00A00249" w:rsidP="00A00249">
      <w:pPr>
        <w:pStyle w:val="Pagrindinistekstas"/>
        <w:tabs>
          <w:tab w:val="left" w:pos="567"/>
        </w:tabs>
        <w:rPr>
          <w:i w:val="0"/>
          <w:iCs/>
          <w:color w:val="auto"/>
          <w:szCs w:val="22"/>
          <w:lang w:val="lt-LT"/>
        </w:rPr>
      </w:pPr>
    </w:p>
    <w:p w14:paraId="549A8E83" w14:textId="77777777" w:rsidR="00A00249" w:rsidRPr="008A1932" w:rsidRDefault="00A00249" w:rsidP="00A00249">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14.</w:t>
      </w:r>
      <w:r w:rsidRPr="008A1932">
        <w:rPr>
          <w:szCs w:val="22"/>
          <w:lang w:val="lt-LT"/>
        </w:rPr>
        <w:tab/>
        <w:t>PARDAVIMO (IŠDAVIMO) TVARKA</w:t>
      </w:r>
    </w:p>
    <w:p w14:paraId="485A1BC5" w14:textId="77777777" w:rsidR="00A00249" w:rsidRPr="00DF7767" w:rsidRDefault="00A00249" w:rsidP="00A00249">
      <w:pPr>
        <w:pStyle w:val="Pagrindinistekstas"/>
        <w:tabs>
          <w:tab w:val="left" w:pos="567"/>
        </w:tabs>
        <w:rPr>
          <w:i w:val="0"/>
          <w:iCs/>
          <w:color w:val="auto"/>
          <w:szCs w:val="22"/>
          <w:lang w:val="lt-LT"/>
        </w:rPr>
      </w:pPr>
    </w:p>
    <w:p w14:paraId="43E828C9" w14:textId="77777777" w:rsidR="00A00249" w:rsidRPr="00CF5733" w:rsidRDefault="00A00249" w:rsidP="00A00249">
      <w:pPr>
        <w:pStyle w:val="Pagrindinistekstas"/>
        <w:tabs>
          <w:tab w:val="left" w:pos="567"/>
        </w:tabs>
        <w:rPr>
          <w:i w:val="0"/>
          <w:iCs/>
          <w:color w:val="auto"/>
          <w:szCs w:val="22"/>
          <w:lang w:val="lt-LT"/>
        </w:rPr>
      </w:pPr>
      <w:r w:rsidRPr="00CF5733">
        <w:rPr>
          <w:i w:val="0"/>
          <w:iCs/>
          <w:color w:val="auto"/>
          <w:szCs w:val="22"/>
          <w:lang w:val="lt-LT"/>
        </w:rPr>
        <w:t>Receptinis vaistas.</w:t>
      </w:r>
    </w:p>
    <w:p w14:paraId="3C718727" w14:textId="77777777" w:rsidR="00A00249" w:rsidRPr="00DF7767" w:rsidRDefault="00A00249" w:rsidP="00A00249">
      <w:pPr>
        <w:pStyle w:val="Pagrindinistekstas"/>
        <w:tabs>
          <w:tab w:val="left" w:pos="567"/>
        </w:tabs>
        <w:rPr>
          <w:i w:val="0"/>
          <w:iCs/>
          <w:color w:val="auto"/>
          <w:szCs w:val="22"/>
          <w:lang w:val="lt-LT"/>
        </w:rPr>
      </w:pPr>
    </w:p>
    <w:p w14:paraId="6A5ABEBA" w14:textId="77777777" w:rsidR="00A00249" w:rsidRPr="00DF7767" w:rsidRDefault="00A00249" w:rsidP="00A00249">
      <w:pPr>
        <w:pStyle w:val="Pagrindinistekstas"/>
        <w:tabs>
          <w:tab w:val="left" w:pos="567"/>
        </w:tabs>
        <w:rPr>
          <w:i w:val="0"/>
          <w:iCs/>
          <w:color w:val="auto"/>
          <w:szCs w:val="22"/>
          <w:lang w:val="lt-LT"/>
        </w:rPr>
      </w:pPr>
    </w:p>
    <w:p w14:paraId="3653E46D" w14:textId="77777777" w:rsidR="00A00249" w:rsidRPr="008A1932" w:rsidRDefault="00A00249" w:rsidP="00A00249">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15.</w:t>
      </w:r>
      <w:r w:rsidRPr="008A1932">
        <w:rPr>
          <w:szCs w:val="22"/>
          <w:lang w:val="lt-LT"/>
        </w:rPr>
        <w:tab/>
        <w:t>VARTOJIMO INSTRUKCIJA</w:t>
      </w:r>
    </w:p>
    <w:p w14:paraId="4B6EF0EE" w14:textId="77777777" w:rsidR="00A00249" w:rsidRPr="00DF7767" w:rsidRDefault="00A00249" w:rsidP="00A00249">
      <w:pPr>
        <w:pStyle w:val="Pagrindinistekstas"/>
        <w:tabs>
          <w:tab w:val="left" w:pos="567"/>
        </w:tabs>
        <w:rPr>
          <w:i w:val="0"/>
          <w:iCs/>
          <w:color w:val="auto"/>
          <w:szCs w:val="22"/>
          <w:lang w:val="lt-LT"/>
        </w:rPr>
      </w:pPr>
    </w:p>
    <w:p w14:paraId="7A1DB14D" w14:textId="77777777" w:rsidR="00A00249" w:rsidRPr="00DF7767" w:rsidRDefault="00A00249" w:rsidP="00A00249">
      <w:pPr>
        <w:pStyle w:val="Pagrindinistekstas"/>
        <w:tabs>
          <w:tab w:val="left" w:pos="567"/>
        </w:tabs>
        <w:rPr>
          <w:i w:val="0"/>
          <w:iCs/>
          <w:color w:val="auto"/>
          <w:szCs w:val="22"/>
          <w:lang w:val="lt-LT"/>
        </w:rPr>
      </w:pPr>
    </w:p>
    <w:p w14:paraId="6027C4D1" w14:textId="77777777" w:rsidR="00A00249" w:rsidRPr="008A1932" w:rsidRDefault="00A00249" w:rsidP="00A00249">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16.</w:t>
      </w:r>
      <w:r w:rsidRPr="008A1932">
        <w:rPr>
          <w:szCs w:val="22"/>
          <w:lang w:val="lt-LT"/>
        </w:rPr>
        <w:tab/>
        <w:t>INFORMACIJA BRAILIO RAŠTU</w:t>
      </w:r>
    </w:p>
    <w:p w14:paraId="70B66ADA" w14:textId="77777777" w:rsidR="00A00249" w:rsidRPr="008A1932" w:rsidRDefault="00A00249" w:rsidP="00A00249">
      <w:pPr>
        <w:rPr>
          <w:szCs w:val="22"/>
        </w:rPr>
      </w:pPr>
    </w:p>
    <w:p w14:paraId="212E20BD" w14:textId="77777777" w:rsidR="00A00249" w:rsidRPr="008A1932" w:rsidRDefault="00A00249" w:rsidP="00A00249">
      <w:pPr>
        <w:rPr>
          <w:szCs w:val="22"/>
        </w:rPr>
      </w:pPr>
      <w:r w:rsidRPr="008A1932">
        <w:rPr>
          <w:szCs w:val="22"/>
          <w:highlight w:val="lightGray"/>
        </w:rPr>
        <w:t>Priimtas pagrindimas informacijos Brailio raštu nepateikti.</w:t>
      </w:r>
    </w:p>
    <w:p w14:paraId="01AAA9BD" w14:textId="77777777" w:rsidR="00A00249" w:rsidRPr="008A1932" w:rsidRDefault="00A00249" w:rsidP="00A00249">
      <w:pPr>
        <w:tabs>
          <w:tab w:val="left" w:pos="567"/>
        </w:tabs>
        <w:spacing w:line="260" w:lineRule="exact"/>
        <w:rPr>
          <w:szCs w:val="22"/>
          <w:shd w:val="clear" w:color="auto" w:fill="CCCCCC"/>
        </w:rPr>
      </w:pPr>
    </w:p>
    <w:p w14:paraId="0B3E582F" w14:textId="77777777" w:rsidR="00A00249" w:rsidRPr="008A1932" w:rsidRDefault="00A00249" w:rsidP="00A00249">
      <w:pPr>
        <w:tabs>
          <w:tab w:val="left" w:pos="567"/>
        </w:tabs>
        <w:spacing w:line="260" w:lineRule="exact"/>
        <w:rPr>
          <w:szCs w:val="22"/>
          <w:shd w:val="clear" w:color="auto" w:fill="CCCCCC"/>
        </w:rPr>
      </w:pPr>
    </w:p>
    <w:p w14:paraId="71C9B01B" w14:textId="77777777" w:rsidR="00A00249" w:rsidRPr="008A1932" w:rsidRDefault="00A00249" w:rsidP="00A0024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Cs w:val="22"/>
        </w:rPr>
      </w:pPr>
      <w:r w:rsidRPr="008A1932">
        <w:rPr>
          <w:b/>
          <w:snapToGrid w:val="0"/>
          <w:szCs w:val="22"/>
        </w:rPr>
        <w:t>17.</w:t>
      </w:r>
      <w:r w:rsidRPr="008A1932">
        <w:rPr>
          <w:b/>
          <w:snapToGrid w:val="0"/>
          <w:szCs w:val="22"/>
        </w:rPr>
        <w:tab/>
        <w:t>UNIKALUS IDENTIFIKATORIUS – 2D BRŪKŠNINIS KODAS</w:t>
      </w:r>
    </w:p>
    <w:p w14:paraId="6175F302" w14:textId="77777777" w:rsidR="00A00249" w:rsidRPr="008A1932" w:rsidRDefault="00A00249" w:rsidP="00A00249">
      <w:pPr>
        <w:tabs>
          <w:tab w:val="left" w:pos="567"/>
        </w:tabs>
        <w:spacing w:line="260" w:lineRule="exact"/>
        <w:rPr>
          <w:snapToGrid w:val="0"/>
          <w:szCs w:val="22"/>
        </w:rPr>
      </w:pPr>
    </w:p>
    <w:p w14:paraId="04F88459" w14:textId="77777777" w:rsidR="00A00249" w:rsidRPr="008A1932" w:rsidRDefault="00A00249" w:rsidP="00A00249">
      <w:pPr>
        <w:tabs>
          <w:tab w:val="left" w:pos="567"/>
        </w:tabs>
        <w:spacing w:line="260" w:lineRule="exact"/>
        <w:rPr>
          <w:snapToGrid w:val="0"/>
          <w:szCs w:val="22"/>
        </w:rPr>
      </w:pPr>
      <w:r w:rsidRPr="0047285D">
        <w:rPr>
          <w:noProof/>
          <w:snapToGrid w:val="0"/>
          <w:szCs w:val="22"/>
          <w:highlight w:val="lightGray"/>
        </w:rPr>
        <w:t>2D brūkšninis kodas su nurodytu unikaliu identifikatoriumi.</w:t>
      </w:r>
    </w:p>
    <w:p w14:paraId="4CF9FE08" w14:textId="77777777" w:rsidR="00A00249" w:rsidRDefault="00A00249" w:rsidP="00A00249">
      <w:pPr>
        <w:tabs>
          <w:tab w:val="left" w:pos="567"/>
        </w:tabs>
        <w:spacing w:line="260" w:lineRule="exact"/>
        <w:rPr>
          <w:snapToGrid w:val="0"/>
          <w:szCs w:val="22"/>
        </w:rPr>
      </w:pPr>
    </w:p>
    <w:p w14:paraId="6F384B10" w14:textId="77777777" w:rsidR="004C24F3" w:rsidRPr="008A1932" w:rsidRDefault="004C24F3" w:rsidP="00A00249">
      <w:pPr>
        <w:tabs>
          <w:tab w:val="left" w:pos="567"/>
        </w:tabs>
        <w:spacing w:line="260" w:lineRule="exact"/>
        <w:rPr>
          <w:snapToGrid w:val="0"/>
          <w:szCs w:val="22"/>
        </w:rPr>
      </w:pPr>
    </w:p>
    <w:p w14:paraId="2D935F7C" w14:textId="77777777" w:rsidR="00A00249" w:rsidRPr="008A1932" w:rsidRDefault="00A00249" w:rsidP="00A0024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Cs w:val="22"/>
        </w:rPr>
      </w:pPr>
      <w:r w:rsidRPr="008A1932">
        <w:rPr>
          <w:b/>
          <w:snapToGrid w:val="0"/>
          <w:szCs w:val="22"/>
        </w:rPr>
        <w:t>18.</w:t>
      </w:r>
      <w:r w:rsidRPr="008A1932">
        <w:rPr>
          <w:b/>
          <w:snapToGrid w:val="0"/>
          <w:szCs w:val="22"/>
        </w:rPr>
        <w:tab/>
        <w:t>UNIKALUS IDENTIFIKATORIUS – ŽMONĖMS SUPRANTAMI DUOMENYS</w:t>
      </w:r>
    </w:p>
    <w:p w14:paraId="09C2E514" w14:textId="77777777" w:rsidR="00A00249" w:rsidRPr="008A1932" w:rsidRDefault="00A00249" w:rsidP="00A00249">
      <w:pPr>
        <w:tabs>
          <w:tab w:val="left" w:pos="567"/>
        </w:tabs>
        <w:spacing w:line="260" w:lineRule="exact"/>
        <w:rPr>
          <w:snapToGrid w:val="0"/>
          <w:szCs w:val="22"/>
        </w:rPr>
      </w:pPr>
    </w:p>
    <w:p w14:paraId="14DAD941" w14:textId="77777777" w:rsidR="00A00249" w:rsidRPr="0047285D" w:rsidRDefault="00A00249" w:rsidP="00A00249">
      <w:pPr>
        <w:tabs>
          <w:tab w:val="left" w:pos="567"/>
        </w:tabs>
        <w:spacing w:line="260" w:lineRule="exact"/>
        <w:rPr>
          <w:snapToGrid w:val="0"/>
          <w:szCs w:val="22"/>
        </w:rPr>
      </w:pPr>
      <w:r w:rsidRPr="0047285D">
        <w:rPr>
          <w:snapToGrid w:val="0"/>
          <w:szCs w:val="22"/>
        </w:rPr>
        <w:lastRenderedPageBreak/>
        <w:t>PC {numeris}</w:t>
      </w:r>
    </w:p>
    <w:p w14:paraId="2ACD53CD" w14:textId="77777777" w:rsidR="00A00249" w:rsidRPr="0047285D" w:rsidRDefault="00A00249" w:rsidP="00A00249">
      <w:pPr>
        <w:tabs>
          <w:tab w:val="left" w:pos="567"/>
        </w:tabs>
        <w:spacing w:line="260" w:lineRule="exact"/>
        <w:rPr>
          <w:snapToGrid w:val="0"/>
          <w:szCs w:val="22"/>
        </w:rPr>
      </w:pPr>
      <w:r w:rsidRPr="0047285D">
        <w:rPr>
          <w:snapToGrid w:val="0"/>
          <w:szCs w:val="22"/>
        </w:rPr>
        <w:t>SN {numeris}</w:t>
      </w:r>
    </w:p>
    <w:p w14:paraId="2214BA5D" w14:textId="77777777" w:rsidR="00A00249" w:rsidRDefault="00A00249" w:rsidP="00A00249">
      <w:pPr>
        <w:tabs>
          <w:tab w:val="left" w:pos="540"/>
        </w:tabs>
        <w:rPr>
          <w:snapToGrid w:val="0"/>
          <w:szCs w:val="22"/>
          <w:highlight w:val="lightGray"/>
        </w:rPr>
      </w:pPr>
      <w:r w:rsidRPr="0047285D">
        <w:rPr>
          <w:snapToGrid w:val="0"/>
          <w:szCs w:val="22"/>
          <w:highlight w:val="lightGray"/>
        </w:rPr>
        <w:t>NN {numeris}</w:t>
      </w:r>
    </w:p>
    <w:p w14:paraId="103E41ED" w14:textId="77777777" w:rsidR="00A00249" w:rsidRDefault="00A00249" w:rsidP="00A00249">
      <w:pPr>
        <w:spacing w:after="160" w:line="259" w:lineRule="auto"/>
        <w:rPr>
          <w:snapToGrid w:val="0"/>
          <w:szCs w:val="22"/>
          <w:highlight w:val="lightGray"/>
        </w:rPr>
      </w:pPr>
      <w:r>
        <w:rPr>
          <w:snapToGrid w:val="0"/>
          <w:szCs w:val="22"/>
          <w:highlight w:val="lightGray"/>
        </w:rPr>
        <w:br w:type="page"/>
      </w:r>
    </w:p>
    <w:p w14:paraId="590F2F08" w14:textId="59B87D61" w:rsidR="00AD6206" w:rsidRPr="008A1932" w:rsidRDefault="00AD6206" w:rsidP="00835B82">
      <w:pPr>
        <w:pStyle w:val="Antrat3"/>
        <w:pBdr>
          <w:top w:val="single" w:sz="4" w:space="1" w:color="auto"/>
          <w:left w:val="single" w:sz="4" w:space="4" w:color="auto"/>
          <w:right w:val="single" w:sz="4" w:space="4" w:color="auto"/>
        </w:pBdr>
        <w:spacing w:before="0" w:after="0"/>
        <w:rPr>
          <w:szCs w:val="22"/>
          <w:lang w:val="lt-LT"/>
        </w:rPr>
      </w:pPr>
      <w:r w:rsidRPr="008A1932">
        <w:rPr>
          <w:szCs w:val="22"/>
          <w:lang w:val="lt-LT"/>
        </w:rPr>
        <w:lastRenderedPageBreak/>
        <w:t>MINIMALI INFORMACIJA ANT MAŽŲ VIDINIŲ PAKUOČIŲ</w:t>
      </w:r>
    </w:p>
    <w:p w14:paraId="368C1EC6" w14:textId="77777777" w:rsidR="00AD6206" w:rsidRPr="00F860ED" w:rsidRDefault="00AD6206" w:rsidP="00835B82">
      <w:pPr>
        <w:pStyle w:val="Pagrindinistekstas"/>
        <w:pBdr>
          <w:left w:val="single" w:sz="4" w:space="4" w:color="auto"/>
          <w:right w:val="single" w:sz="4" w:space="4" w:color="auto"/>
        </w:pBdr>
        <w:tabs>
          <w:tab w:val="left" w:pos="567"/>
        </w:tabs>
        <w:rPr>
          <w:bCs/>
          <w:i w:val="0"/>
          <w:iCs/>
          <w:color w:val="auto"/>
          <w:szCs w:val="22"/>
          <w:lang w:val="lt-LT"/>
        </w:rPr>
      </w:pPr>
    </w:p>
    <w:p w14:paraId="388555BE" w14:textId="77777777" w:rsidR="00AD6206" w:rsidRPr="008A1932" w:rsidRDefault="00AD6206" w:rsidP="00835B82">
      <w:pPr>
        <w:pStyle w:val="Pagrindinistekstas"/>
        <w:pBdr>
          <w:left w:val="single" w:sz="4" w:space="4" w:color="auto"/>
          <w:bottom w:val="single" w:sz="4" w:space="1" w:color="auto"/>
          <w:right w:val="single" w:sz="4" w:space="4" w:color="auto"/>
        </w:pBdr>
        <w:tabs>
          <w:tab w:val="left" w:pos="567"/>
        </w:tabs>
        <w:rPr>
          <w:b/>
          <w:i w:val="0"/>
          <w:iCs/>
          <w:color w:val="auto"/>
          <w:szCs w:val="22"/>
          <w:lang w:val="lt-LT"/>
        </w:rPr>
      </w:pPr>
      <w:r w:rsidRPr="008A1932">
        <w:rPr>
          <w:b/>
          <w:i w:val="0"/>
          <w:iCs/>
          <w:color w:val="auto"/>
          <w:szCs w:val="22"/>
          <w:lang w:val="lt-LT"/>
        </w:rPr>
        <w:t>MILTELIŲ FLAKONAS</w:t>
      </w:r>
    </w:p>
    <w:p w14:paraId="6E371C42" w14:textId="77777777" w:rsidR="00AD6206" w:rsidRPr="004C24F3" w:rsidRDefault="00AD6206" w:rsidP="00AD6206">
      <w:pPr>
        <w:pStyle w:val="Pagrindinistekstas"/>
        <w:tabs>
          <w:tab w:val="left" w:pos="567"/>
        </w:tabs>
        <w:rPr>
          <w:i w:val="0"/>
          <w:iCs/>
          <w:color w:val="auto"/>
          <w:szCs w:val="22"/>
          <w:lang w:val="lt-LT"/>
        </w:rPr>
      </w:pPr>
    </w:p>
    <w:p w14:paraId="5343FFB2" w14:textId="77777777" w:rsidR="00AD6206" w:rsidRPr="004C24F3" w:rsidRDefault="00AD6206" w:rsidP="00AD6206">
      <w:pPr>
        <w:pStyle w:val="Pagrindinistekstas"/>
        <w:tabs>
          <w:tab w:val="left" w:pos="567"/>
        </w:tabs>
        <w:rPr>
          <w:i w:val="0"/>
          <w:iCs/>
          <w:color w:val="auto"/>
          <w:szCs w:val="22"/>
          <w:lang w:val="lt-LT"/>
        </w:rPr>
      </w:pPr>
    </w:p>
    <w:p w14:paraId="72B522E8" w14:textId="77777777" w:rsidR="00AD6206" w:rsidRPr="008A1932" w:rsidRDefault="00AD6206" w:rsidP="00AD6206">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w:t>
      </w:r>
      <w:r w:rsidRPr="008A1932">
        <w:rPr>
          <w:szCs w:val="22"/>
          <w:lang w:val="lt-LT"/>
        </w:rPr>
        <w:tab/>
        <w:t>VAISTINIO PREPARATO PAVADINIMAS IR VARTOJIMO BŪDAS</w:t>
      </w:r>
    </w:p>
    <w:p w14:paraId="2A0916EB" w14:textId="77777777" w:rsidR="00AD6206" w:rsidRPr="004C24F3" w:rsidRDefault="00AD6206" w:rsidP="00AD6206">
      <w:pPr>
        <w:pStyle w:val="Pagrindinistekstas"/>
        <w:tabs>
          <w:tab w:val="left" w:pos="567"/>
        </w:tabs>
        <w:rPr>
          <w:i w:val="0"/>
          <w:iCs/>
          <w:color w:val="auto"/>
          <w:szCs w:val="22"/>
          <w:lang w:val="lt-LT"/>
        </w:rPr>
      </w:pPr>
    </w:p>
    <w:p w14:paraId="56DEA88B" w14:textId="19DF14EA" w:rsidR="002E42FB" w:rsidRDefault="00474C7B" w:rsidP="00474C7B">
      <w:pPr>
        <w:pStyle w:val="Pagrindinistekstas"/>
        <w:tabs>
          <w:tab w:val="left" w:pos="567"/>
        </w:tabs>
        <w:rPr>
          <w:i w:val="0"/>
          <w:iCs/>
          <w:color w:val="auto"/>
          <w:szCs w:val="22"/>
          <w:lang w:val="lt-LT"/>
        </w:rPr>
      </w:pPr>
      <w:bookmarkStart w:id="16" w:name="_Hlk65317478"/>
      <w:proofErr w:type="spellStart"/>
      <w:r w:rsidRPr="00835B82">
        <w:rPr>
          <w:i w:val="0"/>
          <w:color w:val="auto"/>
          <w:lang w:val="lt-LT"/>
        </w:rPr>
        <w:t>Varilrix</w:t>
      </w:r>
      <w:proofErr w:type="spellEnd"/>
    </w:p>
    <w:p w14:paraId="58AD4511" w14:textId="15AEDEE3" w:rsidR="00474C7B" w:rsidRPr="00835B82" w:rsidRDefault="002E42FB" w:rsidP="00474C7B">
      <w:pPr>
        <w:pStyle w:val="Pagrindinistekstas"/>
        <w:tabs>
          <w:tab w:val="left" w:pos="567"/>
        </w:tabs>
        <w:rPr>
          <w:i w:val="0"/>
          <w:color w:val="auto"/>
          <w:lang w:val="lt-LT"/>
        </w:rPr>
      </w:pPr>
      <w:r>
        <w:rPr>
          <w:i w:val="0"/>
          <w:iCs/>
          <w:color w:val="auto"/>
          <w:szCs w:val="22"/>
          <w:lang w:val="lt-LT"/>
        </w:rPr>
        <w:t>M</w:t>
      </w:r>
      <w:r w:rsidR="00474C7B" w:rsidRPr="00CF5733">
        <w:rPr>
          <w:i w:val="0"/>
          <w:iCs/>
          <w:color w:val="auto"/>
          <w:szCs w:val="22"/>
          <w:lang w:val="lt-LT"/>
        </w:rPr>
        <w:t>ilteliai</w:t>
      </w:r>
      <w:r w:rsidR="00474C7B" w:rsidRPr="00835B82">
        <w:rPr>
          <w:i w:val="0"/>
          <w:color w:val="auto"/>
          <w:lang w:val="lt-LT"/>
        </w:rPr>
        <w:t xml:space="preserve"> injekciniam tirpalui</w:t>
      </w:r>
    </w:p>
    <w:p w14:paraId="33ADBE12" w14:textId="77777777" w:rsidR="00AD6206" w:rsidRPr="008A1932" w:rsidRDefault="00AD6206" w:rsidP="00AD6206">
      <w:pPr>
        <w:pStyle w:val="Pagrindinistekstas"/>
        <w:tabs>
          <w:tab w:val="left" w:pos="567"/>
        </w:tabs>
        <w:rPr>
          <w:i w:val="0"/>
          <w:iCs/>
          <w:color w:val="auto"/>
          <w:szCs w:val="22"/>
          <w:lang w:val="lt-LT"/>
        </w:rPr>
      </w:pPr>
      <w:proofErr w:type="spellStart"/>
      <w:r w:rsidRPr="008A1932">
        <w:rPr>
          <w:i w:val="0"/>
          <w:iCs/>
          <w:color w:val="auto"/>
          <w:szCs w:val="22"/>
          <w:lang w:val="lt-LT"/>
        </w:rPr>
        <w:t>s.c</w:t>
      </w:r>
      <w:proofErr w:type="spellEnd"/>
      <w:r w:rsidRPr="008A1932">
        <w:rPr>
          <w:i w:val="0"/>
          <w:iCs/>
          <w:color w:val="auto"/>
          <w:szCs w:val="22"/>
          <w:lang w:val="lt-LT"/>
        </w:rPr>
        <w:t>./</w:t>
      </w:r>
      <w:proofErr w:type="spellStart"/>
      <w:r w:rsidRPr="008A1932">
        <w:rPr>
          <w:i w:val="0"/>
          <w:iCs/>
          <w:color w:val="auto"/>
          <w:szCs w:val="22"/>
          <w:lang w:val="lt-LT"/>
        </w:rPr>
        <w:t>i.m</w:t>
      </w:r>
      <w:proofErr w:type="spellEnd"/>
      <w:r w:rsidRPr="008A1932">
        <w:rPr>
          <w:i w:val="0"/>
          <w:iCs/>
          <w:color w:val="auto"/>
          <w:szCs w:val="22"/>
          <w:lang w:val="lt-LT"/>
        </w:rPr>
        <w:t>.</w:t>
      </w:r>
    </w:p>
    <w:bookmarkEnd w:id="16"/>
    <w:p w14:paraId="2B6186FE" w14:textId="77777777" w:rsidR="00AD6206" w:rsidRPr="004C24F3" w:rsidRDefault="00AD6206" w:rsidP="00AD6206">
      <w:pPr>
        <w:pStyle w:val="Pagrindinistekstas"/>
        <w:tabs>
          <w:tab w:val="left" w:pos="567"/>
        </w:tabs>
        <w:rPr>
          <w:i w:val="0"/>
          <w:iCs/>
          <w:color w:val="auto"/>
          <w:szCs w:val="22"/>
          <w:lang w:val="lt-LT"/>
        </w:rPr>
      </w:pPr>
    </w:p>
    <w:p w14:paraId="57847891" w14:textId="77777777" w:rsidR="00AD6206" w:rsidRPr="004C24F3" w:rsidRDefault="00AD6206" w:rsidP="00AD6206">
      <w:pPr>
        <w:pStyle w:val="Pagrindinistekstas"/>
        <w:tabs>
          <w:tab w:val="left" w:pos="567"/>
        </w:tabs>
        <w:rPr>
          <w:i w:val="0"/>
          <w:iCs/>
          <w:color w:val="auto"/>
          <w:szCs w:val="22"/>
          <w:lang w:val="lt-LT"/>
        </w:rPr>
      </w:pPr>
    </w:p>
    <w:p w14:paraId="101238A8" w14:textId="77777777" w:rsidR="00AD6206" w:rsidRPr="008A1932" w:rsidRDefault="00AD6206" w:rsidP="00AD6206">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2.</w:t>
      </w:r>
      <w:r w:rsidRPr="008A1932">
        <w:rPr>
          <w:szCs w:val="22"/>
          <w:lang w:val="lt-LT"/>
        </w:rPr>
        <w:tab/>
        <w:t>VARTOJIMO METODAS</w:t>
      </w:r>
    </w:p>
    <w:p w14:paraId="261440AD" w14:textId="77777777" w:rsidR="00AD6206" w:rsidRPr="004C24F3" w:rsidRDefault="00AD6206" w:rsidP="00AD6206">
      <w:pPr>
        <w:pStyle w:val="Pagrindinistekstas"/>
        <w:tabs>
          <w:tab w:val="left" w:pos="567"/>
        </w:tabs>
        <w:rPr>
          <w:i w:val="0"/>
          <w:iCs/>
          <w:color w:val="auto"/>
          <w:szCs w:val="22"/>
          <w:lang w:val="lt-LT"/>
        </w:rPr>
      </w:pPr>
    </w:p>
    <w:p w14:paraId="7201F6CD" w14:textId="77777777" w:rsidR="00AD6206" w:rsidRPr="004C24F3" w:rsidRDefault="00AD6206" w:rsidP="00AD6206">
      <w:pPr>
        <w:pStyle w:val="Pagrindinistekstas"/>
        <w:tabs>
          <w:tab w:val="left" w:pos="567"/>
        </w:tabs>
        <w:rPr>
          <w:i w:val="0"/>
          <w:iCs/>
          <w:color w:val="auto"/>
          <w:szCs w:val="22"/>
          <w:lang w:val="lt-LT"/>
        </w:rPr>
      </w:pPr>
    </w:p>
    <w:p w14:paraId="5065FB07" w14:textId="77777777" w:rsidR="00AD6206" w:rsidRPr="008A1932" w:rsidRDefault="00AD6206" w:rsidP="00AD6206">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3.</w:t>
      </w:r>
      <w:r w:rsidRPr="008A1932">
        <w:rPr>
          <w:szCs w:val="22"/>
          <w:lang w:val="lt-LT"/>
        </w:rPr>
        <w:tab/>
        <w:t>TINKAMUMO LAIKAS</w:t>
      </w:r>
    </w:p>
    <w:p w14:paraId="735C0C63" w14:textId="77777777" w:rsidR="00AD6206" w:rsidRPr="004C24F3" w:rsidRDefault="00AD6206" w:rsidP="00AD6206">
      <w:pPr>
        <w:pStyle w:val="Pagrindinistekstas"/>
        <w:tabs>
          <w:tab w:val="left" w:pos="567"/>
        </w:tabs>
        <w:rPr>
          <w:i w:val="0"/>
          <w:iCs/>
          <w:color w:val="auto"/>
          <w:szCs w:val="22"/>
          <w:lang w:val="lt-LT"/>
        </w:rPr>
      </w:pPr>
    </w:p>
    <w:p w14:paraId="710F5833" w14:textId="02FA7203" w:rsidR="00474C7B" w:rsidRPr="00095B61" w:rsidRDefault="00474C7B" w:rsidP="00474C7B">
      <w:pPr>
        <w:pStyle w:val="Pagrindinistekstas"/>
        <w:tabs>
          <w:tab w:val="left" w:pos="567"/>
        </w:tabs>
        <w:rPr>
          <w:i w:val="0"/>
          <w:color w:val="auto"/>
          <w:lang w:val="lt-LT"/>
        </w:rPr>
      </w:pPr>
      <w:r w:rsidRPr="00095B61">
        <w:rPr>
          <w:i w:val="0"/>
          <w:color w:val="auto"/>
          <w:lang w:val="lt-LT"/>
        </w:rPr>
        <w:t>EXP (mm</w:t>
      </w:r>
      <w:r w:rsidR="002506BE" w:rsidRPr="00095B61">
        <w:rPr>
          <w:i w:val="0"/>
          <w:color w:val="auto"/>
          <w:lang w:val="lt-LT"/>
        </w:rPr>
        <w:t>/</w:t>
      </w:r>
      <w:r w:rsidRPr="00095B61">
        <w:rPr>
          <w:i w:val="0"/>
          <w:color w:val="auto"/>
          <w:lang w:val="lt-LT"/>
        </w:rPr>
        <w:t>MMMM)</w:t>
      </w:r>
    </w:p>
    <w:p w14:paraId="12070E18" w14:textId="77777777" w:rsidR="00AD6206" w:rsidRPr="008A1932" w:rsidRDefault="00AD6206" w:rsidP="00AD6206">
      <w:pPr>
        <w:pStyle w:val="Pagrindinistekstas"/>
        <w:tabs>
          <w:tab w:val="left" w:pos="567"/>
        </w:tabs>
        <w:rPr>
          <w:i w:val="0"/>
          <w:iCs/>
          <w:color w:val="auto"/>
          <w:szCs w:val="22"/>
          <w:lang w:val="lt-LT"/>
        </w:rPr>
      </w:pPr>
    </w:p>
    <w:p w14:paraId="33B45DED" w14:textId="77777777" w:rsidR="00AD6206" w:rsidRPr="004C24F3" w:rsidRDefault="00AD6206" w:rsidP="00AD6206">
      <w:pPr>
        <w:pStyle w:val="Pagrindinistekstas"/>
        <w:tabs>
          <w:tab w:val="left" w:pos="567"/>
        </w:tabs>
        <w:rPr>
          <w:i w:val="0"/>
          <w:iCs/>
          <w:color w:val="auto"/>
          <w:szCs w:val="22"/>
          <w:lang w:val="lt-LT"/>
        </w:rPr>
      </w:pPr>
    </w:p>
    <w:p w14:paraId="29841136" w14:textId="77777777" w:rsidR="00AD6206" w:rsidRPr="008A1932" w:rsidRDefault="00AD6206" w:rsidP="00AD6206">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4.</w:t>
      </w:r>
      <w:r w:rsidRPr="008A1932">
        <w:rPr>
          <w:szCs w:val="22"/>
          <w:lang w:val="lt-LT"/>
        </w:rPr>
        <w:tab/>
        <w:t>SERIJOS NUMERIS</w:t>
      </w:r>
    </w:p>
    <w:p w14:paraId="4A94FC5D" w14:textId="77777777" w:rsidR="00AD6206" w:rsidRPr="004C24F3" w:rsidRDefault="00AD6206" w:rsidP="00AD6206">
      <w:pPr>
        <w:pStyle w:val="Pagrindinistekstas"/>
        <w:tabs>
          <w:tab w:val="left" w:pos="567"/>
        </w:tabs>
        <w:rPr>
          <w:i w:val="0"/>
          <w:iCs/>
          <w:color w:val="auto"/>
          <w:szCs w:val="22"/>
          <w:lang w:val="lt-LT"/>
        </w:rPr>
      </w:pPr>
    </w:p>
    <w:p w14:paraId="50A25B05" w14:textId="17F5C481" w:rsidR="00AD6206" w:rsidRPr="008A1932" w:rsidRDefault="00474C7B" w:rsidP="00AD6206">
      <w:pPr>
        <w:pStyle w:val="Pagrindinistekstas"/>
        <w:tabs>
          <w:tab w:val="left" w:pos="567"/>
        </w:tabs>
        <w:rPr>
          <w:i w:val="0"/>
          <w:iCs/>
          <w:color w:val="auto"/>
        </w:rPr>
      </w:pPr>
      <w:r w:rsidRPr="008A1932">
        <w:rPr>
          <w:i w:val="0"/>
          <w:iCs/>
          <w:noProof/>
          <w:color w:val="auto"/>
        </w:rPr>
        <w:t>Lot</w:t>
      </w:r>
    </w:p>
    <w:p w14:paraId="7F8AA37B" w14:textId="77777777" w:rsidR="00AD6206" w:rsidRPr="004C24F3" w:rsidRDefault="00AD6206" w:rsidP="00AD6206">
      <w:pPr>
        <w:pStyle w:val="Pagrindinistekstas"/>
        <w:tabs>
          <w:tab w:val="left" w:pos="567"/>
        </w:tabs>
        <w:rPr>
          <w:i w:val="0"/>
          <w:iCs/>
          <w:color w:val="auto"/>
          <w:szCs w:val="22"/>
          <w:lang w:val="lt-LT"/>
        </w:rPr>
      </w:pPr>
    </w:p>
    <w:p w14:paraId="04AEAFA1" w14:textId="77777777" w:rsidR="00AD6206" w:rsidRPr="004C24F3" w:rsidRDefault="00AD6206" w:rsidP="00AD6206">
      <w:pPr>
        <w:pStyle w:val="Pagrindinistekstas"/>
        <w:tabs>
          <w:tab w:val="left" w:pos="567"/>
        </w:tabs>
        <w:rPr>
          <w:i w:val="0"/>
          <w:iCs/>
          <w:color w:val="auto"/>
          <w:szCs w:val="22"/>
          <w:lang w:val="lt-LT"/>
        </w:rPr>
      </w:pPr>
    </w:p>
    <w:p w14:paraId="3C947666" w14:textId="77777777" w:rsidR="00AD6206" w:rsidRPr="008A1932" w:rsidRDefault="00AD6206" w:rsidP="00AD6206">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5.</w:t>
      </w:r>
      <w:r w:rsidRPr="008A1932">
        <w:rPr>
          <w:szCs w:val="22"/>
          <w:lang w:val="lt-LT"/>
        </w:rPr>
        <w:tab/>
        <w:t>KIEKIS (MASĖ, TŪRIS ARBA VIENETAI)</w:t>
      </w:r>
    </w:p>
    <w:p w14:paraId="268F08C3" w14:textId="77777777" w:rsidR="00AD6206" w:rsidRPr="004C24F3" w:rsidRDefault="00AD6206" w:rsidP="00AD6206">
      <w:pPr>
        <w:pStyle w:val="Pagrindinistekstas"/>
        <w:tabs>
          <w:tab w:val="left" w:pos="567"/>
        </w:tabs>
        <w:rPr>
          <w:i w:val="0"/>
          <w:iCs/>
          <w:color w:val="auto"/>
          <w:szCs w:val="22"/>
          <w:lang w:val="lt-LT"/>
        </w:rPr>
      </w:pPr>
    </w:p>
    <w:p w14:paraId="3C789785" w14:textId="5CF495F5" w:rsidR="00474C7B" w:rsidRPr="00835B82" w:rsidRDefault="00474C7B" w:rsidP="00474C7B">
      <w:pPr>
        <w:pStyle w:val="Pagrindinistekstas"/>
        <w:tabs>
          <w:tab w:val="left" w:pos="567"/>
        </w:tabs>
        <w:rPr>
          <w:i w:val="0"/>
          <w:color w:val="auto"/>
          <w:lang w:val="pl-PL"/>
        </w:rPr>
      </w:pPr>
      <w:r w:rsidRPr="00835B82">
        <w:rPr>
          <w:i w:val="0"/>
          <w:color w:val="auto"/>
          <w:lang w:val="pl-PL"/>
        </w:rPr>
        <w:t>1</w:t>
      </w:r>
      <w:r w:rsidR="003D40D3">
        <w:rPr>
          <w:i w:val="0"/>
          <w:iCs/>
          <w:noProof/>
          <w:color w:val="auto"/>
          <w:lang w:val="pl-PL"/>
        </w:rPr>
        <w:t> </w:t>
      </w:r>
      <w:proofErr w:type="spellStart"/>
      <w:r w:rsidRPr="00835B82">
        <w:rPr>
          <w:i w:val="0"/>
          <w:color w:val="auto"/>
          <w:lang w:val="pl-PL"/>
        </w:rPr>
        <w:t>dozė</w:t>
      </w:r>
      <w:proofErr w:type="spellEnd"/>
    </w:p>
    <w:p w14:paraId="0E81C033" w14:textId="77777777" w:rsidR="00AD6206" w:rsidRPr="004C24F3" w:rsidRDefault="00AD6206" w:rsidP="00AD6206">
      <w:pPr>
        <w:pStyle w:val="Pagrindinistekstas"/>
        <w:tabs>
          <w:tab w:val="left" w:pos="567"/>
        </w:tabs>
        <w:rPr>
          <w:i w:val="0"/>
          <w:iCs/>
          <w:color w:val="auto"/>
          <w:szCs w:val="22"/>
          <w:lang w:val="lt-LT"/>
        </w:rPr>
      </w:pPr>
    </w:p>
    <w:p w14:paraId="22B70D5E" w14:textId="77777777" w:rsidR="00AD6206" w:rsidRPr="004C24F3" w:rsidRDefault="00AD6206" w:rsidP="00AD6206">
      <w:pPr>
        <w:pStyle w:val="Pagrindinistekstas"/>
        <w:tabs>
          <w:tab w:val="left" w:pos="567"/>
        </w:tabs>
        <w:rPr>
          <w:i w:val="0"/>
          <w:iCs/>
          <w:color w:val="auto"/>
          <w:szCs w:val="22"/>
          <w:lang w:val="lt-LT"/>
        </w:rPr>
      </w:pPr>
    </w:p>
    <w:p w14:paraId="63888266" w14:textId="77777777" w:rsidR="00AD6206" w:rsidRPr="008A1932" w:rsidRDefault="00AD6206" w:rsidP="00AD6206">
      <w:pPr>
        <w:pStyle w:val="Pagrindinistekstas"/>
        <w:pBdr>
          <w:top w:val="single" w:sz="4" w:space="1" w:color="auto"/>
          <w:left w:val="single" w:sz="4" w:space="4" w:color="auto"/>
          <w:bottom w:val="single" w:sz="4" w:space="1" w:color="auto"/>
          <w:right w:val="single" w:sz="4" w:space="4" w:color="auto"/>
        </w:pBdr>
        <w:tabs>
          <w:tab w:val="left" w:pos="567"/>
        </w:tabs>
        <w:rPr>
          <w:i w:val="0"/>
          <w:iCs/>
          <w:color w:val="auto"/>
          <w:szCs w:val="22"/>
          <w:lang w:val="lt-LT"/>
        </w:rPr>
      </w:pPr>
      <w:r w:rsidRPr="008A1932">
        <w:rPr>
          <w:b/>
          <w:bCs/>
          <w:i w:val="0"/>
          <w:iCs/>
          <w:color w:val="auto"/>
          <w:szCs w:val="22"/>
          <w:lang w:val="lt-LT" w:eastAsia="lt-LT"/>
        </w:rPr>
        <w:t>6.</w:t>
      </w:r>
      <w:r w:rsidRPr="008A1932">
        <w:rPr>
          <w:b/>
          <w:bCs/>
          <w:i w:val="0"/>
          <w:iCs/>
          <w:color w:val="auto"/>
          <w:szCs w:val="22"/>
          <w:lang w:val="lt-LT" w:eastAsia="lt-LT"/>
        </w:rPr>
        <w:tab/>
        <w:t>KITA</w:t>
      </w:r>
    </w:p>
    <w:p w14:paraId="06FF6630" w14:textId="77777777" w:rsidR="00AD6206" w:rsidRPr="004C24F3" w:rsidRDefault="00AD6206" w:rsidP="00AD6206">
      <w:pPr>
        <w:pStyle w:val="Pagrindinistekstas"/>
        <w:tabs>
          <w:tab w:val="left" w:pos="567"/>
        </w:tabs>
        <w:rPr>
          <w:i w:val="0"/>
          <w:iCs/>
          <w:color w:val="auto"/>
          <w:szCs w:val="22"/>
          <w:lang w:val="lt-LT"/>
        </w:rPr>
      </w:pPr>
    </w:p>
    <w:p w14:paraId="0EFFFED5" w14:textId="77777777" w:rsidR="00AD6206" w:rsidRPr="004C24F3" w:rsidRDefault="00AD6206" w:rsidP="00AD6206">
      <w:pPr>
        <w:pStyle w:val="Pagrindinistekstas"/>
        <w:tabs>
          <w:tab w:val="left" w:pos="567"/>
        </w:tabs>
        <w:rPr>
          <w:i w:val="0"/>
          <w:iCs/>
          <w:color w:val="auto"/>
          <w:szCs w:val="22"/>
          <w:lang w:val="lt-LT"/>
        </w:rPr>
      </w:pPr>
    </w:p>
    <w:p w14:paraId="0DDFD81F" w14:textId="77777777" w:rsidR="00AD6206" w:rsidRPr="008A1932" w:rsidRDefault="00AD6206" w:rsidP="00AD6206">
      <w:pPr>
        <w:pStyle w:val="Antrat2"/>
        <w:pBdr>
          <w:top w:val="single" w:sz="4" w:space="1" w:color="auto"/>
          <w:left w:val="single" w:sz="4" w:space="4" w:color="auto"/>
          <w:bottom w:val="single" w:sz="4" w:space="1" w:color="auto"/>
          <w:right w:val="single" w:sz="4" w:space="4" w:color="auto"/>
        </w:pBdr>
        <w:spacing w:before="0" w:after="0"/>
        <w:rPr>
          <w:rFonts w:ascii="Times New Roman" w:hAnsi="Times New Roman"/>
          <w:i w:val="0"/>
          <w:szCs w:val="22"/>
          <w:lang w:val="lt-LT"/>
        </w:rPr>
      </w:pPr>
      <w:r w:rsidRPr="008A1932">
        <w:rPr>
          <w:rFonts w:ascii="Times New Roman" w:hAnsi="Times New Roman"/>
          <w:szCs w:val="22"/>
          <w:lang w:val="lt-LT"/>
        </w:rPr>
        <w:br w:type="page"/>
      </w:r>
      <w:r w:rsidRPr="008A1932">
        <w:rPr>
          <w:rFonts w:ascii="Times New Roman" w:hAnsi="Times New Roman"/>
          <w:i w:val="0"/>
          <w:szCs w:val="22"/>
          <w:lang w:val="lt-LT"/>
        </w:rPr>
        <w:lastRenderedPageBreak/>
        <w:t>MINIMALI INFORMACIJA ANT MAŽŲ VIDINIŲ PAKUOČIŲ</w:t>
      </w:r>
    </w:p>
    <w:p w14:paraId="5F72CD37" w14:textId="77777777" w:rsidR="00AD6206" w:rsidRPr="004C24F3" w:rsidRDefault="00AD6206" w:rsidP="00AD6206">
      <w:pPr>
        <w:pStyle w:val="Pagrindinistekstas"/>
        <w:pBdr>
          <w:top w:val="single" w:sz="4" w:space="1" w:color="auto"/>
          <w:left w:val="single" w:sz="4" w:space="4" w:color="auto"/>
          <w:bottom w:val="single" w:sz="4" w:space="1" w:color="auto"/>
          <w:right w:val="single" w:sz="4" w:space="4" w:color="auto"/>
        </w:pBdr>
        <w:tabs>
          <w:tab w:val="left" w:pos="567"/>
        </w:tabs>
        <w:rPr>
          <w:bCs/>
          <w:i w:val="0"/>
          <w:iCs/>
          <w:color w:val="auto"/>
          <w:szCs w:val="22"/>
          <w:lang w:val="lt-LT"/>
        </w:rPr>
      </w:pPr>
    </w:p>
    <w:p w14:paraId="52379A69" w14:textId="77777777" w:rsidR="00AD6206" w:rsidRPr="008A1932" w:rsidRDefault="00AD6206" w:rsidP="00AD6206">
      <w:pPr>
        <w:pStyle w:val="Pagrindinistekstas"/>
        <w:pBdr>
          <w:top w:val="single" w:sz="4" w:space="1" w:color="auto"/>
          <w:left w:val="single" w:sz="4" w:space="4" w:color="auto"/>
          <w:bottom w:val="single" w:sz="4" w:space="1" w:color="auto"/>
          <w:right w:val="single" w:sz="4" w:space="4" w:color="auto"/>
        </w:pBdr>
        <w:tabs>
          <w:tab w:val="left" w:pos="567"/>
        </w:tabs>
        <w:rPr>
          <w:b/>
          <w:i w:val="0"/>
          <w:iCs/>
          <w:color w:val="auto"/>
          <w:szCs w:val="22"/>
          <w:lang w:val="lt-LT"/>
        </w:rPr>
      </w:pPr>
      <w:bookmarkStart w:id="17" w:name="_Hlk65317585"/>
      <w:r w:rsidRPr="008A1932">
        <w:rPr>
          <w:b/>
          <w:i w:val="0"/>
          <w:iCs/>
          <w:color w:val="auto"/>
          <w:szCs w:val="22"/>
          <w:lang w:val="lt-LT"/>
        </w:rPr>
        <w:t>TIRPIKLIO ŠVIRKŠTAS</w:t>
      </w:r>
    </w:p>
    <w:p w14:paraId="3A2B8968" w14:textId="77777777" w:rsidR="00AD6206" w:rsidRPr="008A1932" w:rsidRDefault="00AD6206" w:rsidP="00AD6206">
      <w:pPr>
        <w:pStyle w:val="Pagrindinistekstas"/>
        <w:pBdr>
          <w:top w:val="single" w:sz="4" w:space="1" w:color="auto"/>
          <w:left w:val="single" w:sz="4" w:space="4" w:color="auto"/>
          <w:bottom w:val="single" w:sz="4" w:space="1" w:color="auto"/>
          <w:right w:val="single" w:sz="4" w:space="4" w:color="auto"/>
        </w:pBdr>
        <w:tabs>
          <w:tab w:val="left" w:pos="567"/>
        </w:tabs>
        <w:rPr>
          <w:b/>
          <w:i w:val="0"/>
          <w:iCs/>
          <w:color w:val="auto"/>
          <w:szCs w:val="22"/>
          <w:lang w:val="lt-LT"/>
        </w:rPr>
      </w:pPr>
      <w:r w:rsidRPr="008A1932">
        <w:rPr>
          <w:b/>
          <w:i w:val="0"/>
          <w:iCs/>
          <w:color w:val="auto"/>
          <w:szCs w:val="22"/>
          <w:lang w:val="lt-LT"/>
        </w:rPr>
        <w:t>TIRPIKLIO AMPULĖ</w:t>
      </w:r>
    </w:p>
    <w:bookmarkEnd w:id="17"/>
    <w:p w14:paraId="33433DC3" w14:textId="77777777" w:rsidR="00AD6206" w:rsidRPr="004C24F3" w:rsidRDefault="00AD6206" w:rsidP="00AD6206">
      <w:pPr>
        <w:pStyle w:val="Pagrindinistekstas"/>
        <w:tabs>
          <w:tab w:val="left" w:pos="567"/>
        </w:tabs>
        <w:rPr>
          <w:i w:val="0"/>
          <w:iCs/>
          <w:color w:val="auto"/>
          <w:szCs w:val="22"/>
          <w:lang w:val="lt-LT"/>
        </w:rPr>
      </w:pPr>
    </w:p>
    <w:p w14:paraId="35A539A8" w14:textId="77777777" w:rsidR="00AD6206" w:rsidRPr="004C24F3" w:rsidRDefault="00AD6206" w:rsidP="00AD6206">
      <w:pPr>
        <w:pStyle w:val="Pagrindinistekstas"/>
        <w:tabs>
          <w:tab w:val="left" w:pos="567"/>
        </w:tabs>
        <w:rPr>
          <w:i w:val="0"/>
          <w:iCs/>
          <w:color w:val="auto"/>
          <w:szCs w:val="22"/>
          <w:lang w:val="lt-LT"/>
        </w:rPr>
      </w:pPr>
    </w:p>
    <w:p w14:paraId="1EA1B760" w14:textId="77777777" w:rsidR="00AD6206" w:rsidRPr="008A1932" w:rsidRDefault="00AD6206" w:rsidP="00AD6206">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1.</w:t>
      </w:r>
      <w:r w:rsidRPr="008A1932">
        <w:rPr>
          <w:szCs w:val="22"/>
          <w:lang w:val="lt-LT"/>
        </w:rPr>
        <w:tab/>
        <w:t>VAISTINIO PREPARATO PAVADINIMAS IR VARTOJIMO BŪDAS</w:t>
      </w:r>
    </w:p>
    <w:p w14:paraId="3D04B372" w14:textId="77777777" w:rsidR="00AD6206" w:rsidRPr="004C24F3" w:rsidRDefault="00AD6206" w:rsidP="00AD6206">
      <w:pPr>
        <w:pStyle w:val="Pagrindinistekstas"/>
        <w:tabs>
          <w:tab w:val="left" w:pos="567"/>
        </w:tabs>
        <w:rPr>
          <w:i w:val="0"/>
          <w:iCs/>
          <w:color w:val="auto"/>
          <w:szCs w:val="22"/>
          <w:lang w:val="lt-LT"/>
        </w:rPr>
      </w:pPr>
    </w:p>
    <w:p w14:paraId="065D3A33" w14:textId="77777777" w:rsidR="00474C7B" w:rsidRPr="00095B61" w:rsidRDefault="00474C7B" w:rsidP="00474C7B">
      <w:pPr>
        <w:pStyle w:val="Pagrindinistekstas"/>
        <w:tabs>
          <w:tab w:val="left" w:pos="567"/>
        </w:tabs>
        <w:rPr>
          <w:i w:val="0"/>
          <w:color w:val="auto"/>
          <w:lang w:val="lt-LT"/>
        </w:rPr>
      </w:pPr>
      <w:proofErr w:type="spellStart"/>
      <w:r w:rsidRPr="00095B61">
        <w:rPr>
          <w:i w:val="0"/>
          <w:color w:val="auto"/>
          <w:lang w:val="lt-LT"/>
        </w:rPr>
        <w:t>Varilrix</w:t>
      </w:r>
      <w:proofErr w:type="spellEnd"/>
      <w:r w:rsidRPr="00095B61">
        <w:rPr>
          <w:i w:val="0"/>
          <w:color w:val="auto"/>
          <w:lang w:val="lt-LT"/>
        </w:rPr>
        <w:t xml:space="preserve"> tirpiklis </w:t>
      </w:r>
    </w:p>
    <w:p w14:paraId="7CBB577D" w14:textId="145820A6" w:rsidR="00B5517C" w:rsidRPr="00095B61" w:rsidRDefault="00B5517C" w:rsidP="00474C7B">
      <w:pPr>
        <w:pStyle w:val="Pagrindinistekstas"/>
        <w:tabs>
          <w:tab w:val="left" w:pos="567"/>
        </w:tabs>
        <w:rPr>
          <w:i w:val="0"/>
          <w:color w:val="auto"/>
          <w:lang w:val="lt-LT"/>
        </w:rPr>
      </w:pPr>
      <w:r w:rsidRPr="00095B61">
        <w:rPr>
          <w:i w:val="0"/>
          <w:color w:val="auto"/>
          <w:lang w:val="lt-LT"/>
        </w:rPr>
        <w:t>Injekcinis vanduo</w:t>
      </w:r>
    </w:p>
    <w:p w14:paraId="57A8F811" w14:textId="77777777" w:rsidR="00AD6206" w:rsidRPr="008A1932" w:rsidRDefault="00AD6206" w:rsidP="00AD6206">
      <w:pPr>
        <w:pStyle w:val="Pagrindinistekstas"/>
        <w:tabs>
          <w:tab w:val="left" w:pos="567"/>
        </w:tabs>
        <w:rPr>
          <w:i w:val="0"/>
          <w:iCs/>
          <w:color w:val="auto"/>
          <w:szCs w:val="22"/>
          <w:lang w:val="lt-LT"/>
        </w:rPr>
      </w:pPr>
    </w:p>
    <w:p w14:paraId="084187E9" w14:textId="77777777" w:rsidR="00AD6206" w:rsidRPr="004C24F3" w:rsidRDefault="00AD6206" w:rsidP="00AD6206">
      <w:pPr>
        <w:pStyle w:val="Pagrindinistekstas"/>
        <w:tabs>
          <w:tab w:val="left" w:pos="567"/>
        </w:tabs>
        <w:rPr>
          <w:i w:val="0"/>
          <w:iCs/>
          <w:color w:val="auto"/>
          <w:szCs w:val="22"/>
          <w:lang w:val="lt-LT"/>
        </w:rPr>
      </w:pPr>
    </w:p>
    <w:p w14:paraId="5507A00E" w14:textId="77777777" w:rsidR="00AD6206" w:rsidRPr="008A1932" w:rsidRDefault="00AD6206" w:rsidP="00AD6206">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2.</w:t>
      </w:r>
      <w:r w:rsidRPr="008A1932">
        <w:rPr>
          <w:szCs w:val="22"/>
          <w:lang w:val="lt-LT"/>
        </w:rPr>
        <w:tab/>
        <w:t>VARTOJIMO METODAS</w:t>
      </w:r>
    </w:p>
    <w:p w14:paraId="20940B96" w14:textId="77777777" w:rsidR="00AD6206" w:rsidRPr="004C24F3" w:rsidRDefault="00AD6206" w:rsidP="00AD6206">
      <w:pPr>
        <w:pStyle w:val="Pagrindinistekstas"/>
        <w:tabs>
          <w:tab w:val="left" w:pos="567"/>
        </w:tabs>
        <w:rPr>
          <w:i w:val="0"/>
          <w:iCs/>
          <w:color w:val="auto"/>
          <w:szCs w:val="22"/>
          <w:lang w:val="lt-LT"/>
        </w:rPr>
      </w:pPr>
    </w:p>
    <w:p w14:paraId="6A8D2C71" w14:textId="77777777" w:rsidR="00AD6206" w:rsidRPr="008A1932" w:rsidRDefault="00AD6206" w:rsidP="00AD6206">
      <w:pPr>
        <w:pStyle w:val="Pagrindinistekstas"/>
        <w:tabs>
          <w:tab w:val="left" w:pos="567"/>
        </w:tabs>
        <w:rPr>
          <w:i w:val="0"/>
          <w:iCs/>
          <w:color w:val="auto"/>
          <w:szCs w:val="22"/>
          <w:lang w:val="lt-LT"/>
        </w:rPr>
      </w:pPr>
    </w:p>
    <w:p w14:paraId="44EED8AC" w14:textId="77777777" w:rsidR="00AD6206" w:rsidRPr="008A1932" w:rsidRDefault="00AD6206" w:rsidP="00AD6206">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3.</w:t>
      </w:r>
      <w:r w:rsidRPr="008A1932">
        <w:rPr>
          <w:szCs w:val="22"/>
          <w:lang w:val="lt-LT"/>
        </w:rPr>
        <w:tab/>
        <w:t>TINKAMUMO LAIKAS</w:t>
      </w:r>
    </w:p>
    <w:p w14:paraId="19FB0E5C" w14:textId="77777777" w:rsidR="00AD6206" w:rsidRPr="004C24F3" w:rsidRDefault="00AD6206" w:rsidP="00AD6206">
      <w:pPr>
        <w:pStyle w:val="Pagrindinistekstas"/>
        <w:tabs>
          <w:tab w:val="left" w:pos="567"/>
        </w:tabs>
        <w:rPr>
          <w:i w:val="0"/>
          <w:iCs/>
          <w:color w:val="auto"/>
          <w:szCs w:val="22"/>
          <w:lang w:val="lt-LT"/>
        </w:rPr>
      </w:pPr>
    </w:p>
    <w:p w14:paraId="410C99BB" w14:textId="1591FADB" w:rsidR="00474C7B" w:rsidRPr="00095B61" w:rsidRDefault="00474C7B" w:rsidP="00474C7B">
      <w:pPr>
        <w:pStyle w:val="Pagrindinistekstas"/>
        <w:tabs>
          <w:tab w:val="left" w:pos="567"/>
        </w:tabs>
        <w:rPr>
          <w:i w:val="0"/>
          <w:color w:val="auto"/>
          <w:lang w:val="nl-NL"/>
        </w:rPr>
      </w:pPr>
      <w:r w:rsidRPr="00095B61">
        <w:rPr>
          <w:i w:val="0"/>
          <w:color w:val="auto"/>
          <w:lang w:val="nl-NL"/>
        </w:rPr>
        <w:t>EXP (mm</w:t>
      </w:r>
      <w:r w:rsidR="002506BE" w:rsidRPr="00095B61">
        <w:rPr>
          <w:i w:val="0"/>
          <w:color w:val="auto"/>
          <w:lang w:val="nl-NL"/>
        </w:rPr>
        <w:t>/</w:t>
      </w:r>
      <w:r w:rsidRPr="00095B61">
        <w:rPr>
          <w:i w:val="0"/>
          <w:color w:val="auto"/>
          <w:lang w:val="nl-NL"/>
        </w:rPr>
        <w:t>MMMM)</w:t>
      </w:r>
    </w:p>
    <w:p w14:paraId="1747E996" w14:textId="77777777" w:rsidR="00AD6206" w:rsidRPr="004C24F3" w:rsidRDefault="00AD6206" w:rsidP="00AD6206">
      <w:pPr>
        <w:pStyle w:val="Pagrindinistekstas"/>
        <w:tabs>
          <w:tab w:val="left" w:pos="567"/>
        </w:tabs>
        <w:rPr>
          <w:i w:val="0"/>
          <w:iCs/>
          <w:color w:val="auto"/>
          <w:szCs w:val="22"/>
          <w:lang w:val="lt-LT"/>
        </w:rPr>
      </w:pPr>
    </w:p>
    <w:p w14:paraId="3CD8E241" w14:textId="77777777" w:rsidR="00AD6206" w:rsidRPr="004C24F3" w:rsidRDefault="00AD6206" w:rsidP="00AD6206">
      <w:pPr>
        <w:pStyle w:val="Pagrindinistekstas"/>
        <w:tabs>
          <w:tab w:val="left" w:pos="567"/>
        </w:tabs>
        <w:rPr>
          <w:i w:val="0"/>
          <w:iCs/>
          <w:color w:val="auto"/>
          <w:szCs w:val="22"/>
          <w:lang w:val="lt-LT"/>
        </w:rPr>
      </w:pPr>
    </w:p>
    <w:p w14:paraId="676CAB62" w14:textId="77777777" w:rsidR="00AD6206" w:rsidRPr="008A1932" w:rsidRDefault="00AD6206" w:rsidP="00AD6206">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4.</w:t>
      </w:r>
      <w:r w:rsidRPr="008A1932">
        <w:rPr>
          <w:szCs w:val="22"/>
          <w:lang w:val="lt-LT"/>
        </w:rPr>
        <w:tab/>
        <w:t>SERIJOS NUMERIS</w:t>
      </w:r>
    </w:p>
    <w:p w14:paraId="4EF7AB4A" w14:textId="77777777" w:rsidR="00AD6206" w:rsidRPr="004C24F3" w:rsidRDefault="00AD6206" w:rsidP="00AD6206">
      <w:pPr>
        <w:pStyle w:val="Pagrindinistekstas"/>
        <w:tabs>
          <w:tab w:val="left" w:pos="567"/>
        </w:tabs>
        <w:rPr>
          <w:i w:val="0"/>
          <w:iCs/>
          <w:color w:val="auto"/>
          <w:szCs w:val="22"/>
          <w:lang w:val="lt-LT"/>
        </w:rPr>
      </w:pPr>
    </w:p>
    <w:p w14:paraId="0E7303D0" w14:textId="12F1F001" w:rsidR="00AD6206" w:rsidRPr="008A1932" w:rsidRDefault="00474C7B" w:rsidP="00AD6206">
      <w:pPr>
        <w:pStyle w:val="Pagrindinistekstas"/>
        <w:tabs>
          <w:tab w:val="left" w:pos="567"/>
        </w:tabs>
        <w:rPr>
          <w:i w:val="0"/>
          <w:iCs/>
          <w:color w:val="auto"/>
        </w:rPr>
      </w:pPr>
      <w:r w:rsidRPr="008A1932">
        <w:rPr>
          <w:i w:val="0"/>
          <w:iCs/>
          <w:noProof/>
          <w:color w:val="auto"/>
        </w:rPr>
        <w:t>Lot</w:t>
      </w:r>
    </w:p>
    <w:p w14:paraId="6D65F270" w14:textId="77777777" w:rsidR="00AD6206" w:rsidRPr="004C24F3" w:rsidRDefault="00AD6206" w:rsidP="00AD6206">
      <w:pPr>
        <w:pStyle w:val="Pagrindinistekstas"/>
        <w:tabs>
          <w:tab w:val="left" w:pos="567"/>
        </w:tabs>
        <w:rPr>
          <w:i w:val="0"/>
          <w:iCs/>
          <w:color w:val="auto"/>
          <w:szCs w:val="22"/>
          <w:lang w:val="lt-LT"/>
        </w:rPr>
      </w:pPr>
    </w:p>
    <w:p w14:paraId="7B12B582" w14:textId="77777777" w:rsidR="00AD6206" w:rsidRPr="004C24F3" w:rsidRDefault="00AD6206" w:rsidP="00AD6206">
      <w:pPr>
        <w:pStyle w:val="Pagrindinistekstas"/>
        <w:tabs>
          <w:tab w:val="left" w:pos="567"/>
        </w:tabs>
        <w:rPr>
          <w:i w:val="0"/>
          <w:iCs/>
          <w:color w:val="auto"/>
          <w:szCs w:val="22"/>
          <w:lang w:val="lt-LT"/>
        </w:rPr>
      </w:pPr>
    </w:p>
    <w:p w14:paraId="17CA4220" w14:textId="77777777" w:rsidR="00AD6206" w:rsidRPr="008A1932" w:rsidRDefault="00AD6206" w:rsidP="00AD6206">
      <w:pPr>
        <w:pStyle w:val="Antrat3"/>
        <w:pBdr>
          <w:top w:val="single" w:sz="4" w:space="1" w:color="auto"/>
          <w:left w:val="single" w:sz="4" w:space="4" w:color="auto"/>
          <w:bottom w:val="single" w:sz="4" w:space="1" w:color="auto"/>
          <w:right w:val="single" w:sz="4" w:space="4" w:color="auto"/>
        </w:pBdr>
        <w:spacing w:before="0" w:after="0"/>
        <w:rPr>
          <w:szCs w:val="22"/>
          <w:lang w:val="lt-LT"/>
        </w:rPr>
      </w:pPr>
      <w:r w:rsidRPr="008A1932">
        <w:rPr>
          <w:szCs w:val="22"/>
          <w:lang w:val="lt-LT"/>
        </w:rPr>
        <w:t>5.</w:t>
      </w:r>
      <w:r w:rsidRPr="008A1932">
        <w:rPr>
          <w:szCs w:val="22"/>
          <w:lang w:val="lt-LT"/>
        </w:rPr>
        <w:tab/>
        <w:t>KIEKIS (MASĖ, TŪRIS ARBA VIENETAI)</w:t>
      </w:r>
    </w:p>
    <w:p w14:paraId="45578FE1" w14:textId="77777777" w:rsidR="00AD6206" w:rsidRPr="004C24F3" w:rsidRDefault="00AD6206" w:rsidP="00AD6206">
      <w:pPr>
        <w:pStyle w:val="Pagrindinistekstas"/>
        <w:tabs>
          <w:tab w:val="left" w:pos="567"/>
        </w:tabs>
        <w:rPr>
          <w:i w:val="0"/>
          <w:iCs/>
          <w:color w:val="auto"/>
          <w:szCs w:val="22"/>
          <w:lang w:val="lt-LT"/>
        </w:rPr>
      </w:pPr>
    </w:p>
    <w:p w14:paraId="0FD575B0" w14:textId="2FDD3511" w:rsidR="00474C7B" w:rsidRPr="00835B82" w:rsidRDefault="002E42FB" w:rsidP="00474C7B">
      <w:pPr>
        <w:pStyle w:val="Pagrindinistekstas"/>
        <w:tabs>
          <w:tab w:val="left" w:pos="567"/>
        </w:tabs>
        <w:rPr>
          <w:i w:val="0"/>
          <w:color w:val="auto"/>
          <w:lang w:val="lt-LT"/>
        </w:rPr>
      </w:pPr>
      <w:r>
        <w:rPr>
          <w:i w:val="0"/>
          <w:iCs/>
          <w:color w:val="auto"/>
          <w:szCs w:val="22"/>
          <w:lang w:val="lt-LT"/>
        </w:rPr>
        <w:t>1</w:t>
      </w:r>
      <w:r w:rsidR="003D40D3">
        <w:rPr>
          <w:i w:val="0"/>
          <w:iCs/>
          <w:color w:val="auto"/>
          <w:szCs w:val="22"/>
          <w:lang w:val="lt-LT"/>
        </w:rPr>
        <w:t> </w:t>
      </w:r>
      <w:r>
        <w:rPr>
          <w:i w:val="0"/>
          <w:iCs/>
          <w:color w:val="auto"/>
          <w:szCs w:val="22"/>
          <w:lang w:val="lt-LT"/>
        </w:rPr>
        <w:t>dozė (</w:t>
      </w:r>
      <w:r w:rsidR="00474C7B" w:rsidRPr="00835B82">
        <w:rPr>
          <w:i w:val="0"/>
          <w:color w:val="auto"/>
          <w:lang w:val="lt-LT"/>
        </w:rPr>
        <w:t>0,5 ml</w:t>
      </w:r>
      <w:r>
        <w:rPr>
          <w:i w:val="0"/>
          <w:iCs/>
          <w:color w:val="auto"/>
          <w:szCs w:val="22"/>
          <w:lang w:val="lt-LT"/>
        </w:rPr>
        <w:t>)</w:t>
      </w:r>
    </w:p>
    <w:p w14:paraId="0B10A427" w14:textId="77777777" w:rsidR="00474C7B" w:rsidRPr="008A1932" w:rsidRDefault="00474C7B" w:rsidP="00474C7B">
      <w:pPr>
        <w:tabs>
          <w:tab w:val="left" w:pos="567"/>
        </w:tabs>
        <w:rPr>
          <w:szCs w:val="22"/>
        </w:rPr>
      </w:pPr>
    </w:p>
    <w:p w14:paraId="7A8C26BF" w14:textId="77777777" w:rsidR="00AD6206" w:rsidRPr="008A1932" w:rsidRDefault="00AD6206" w:rsidP="00AD6206">
      <w:pPr>
        <w:tabs>
          <w:tab w:val="left" w:pos="567"/>
        </w:tabs>
        <w:rPr>
          <w:szCs w:val="22"/>
        </w:rPr>
      </w:pPr>
    </w:p>
    <w:p w14:paraId="6DB76319" w14:textId="77777777" w:rsidR="00AD6206" w:rsidRPr="008A1932" w:rsidRDefault="00AD6206" w:rsidP="00AD6206">
      <w:pPr>
        <w:pBdr>
          <w:top w:val="single" w:sz="4" w:space="1" w:color="auto"/>
          <w:left w:val="single" w:sz="4" w:space="4" w:color="auto"/>
          <w:bottom w:val="single" w:sz="4" w:space="1" w:color="auto"/>
          <w:right w:val="single" w:sz="4" w:space="4" w:color="auto"/>
        </w:pBdr>
        <w:tabs>
          <w:tab w:val="left" w:pos="567"/>
        </w:tabs>
        <w:rPr>
          <w:szCs w:val="22"/>
        </w:rPr>
      </w:pPr>
      <w:r w:rsidRPr="008A1932">
        <w:rPr>
          <w:b/>
          <w:bCs/>
          <w:szCs w:val="22"/>
        </w:rPr>
        <w:t>6.</w:t>
      </w:r>
      <w:r w:rsidRPr="008A1932">
        <w:rPr>
          <w:b/>
          <w:bCs/>
          <w:szCs w:val="22"/>
        </w:rPr>
        <w:tab/>
        <w:t>KITA</w:t>
      </w:r>
    </w:p>
    <w:p w14:paraId="2F619DB6" w14:textId="77777777" w:rsidR="00AD6206" w:rsidRPr="008A1932" w:rsidRDefault="00AD6206" w:rsidP="00AD6206">
      <w:pPr>
        <w:tabs>
          <w:tab w:val="left" w:pos="567"/>
        </w:tabs>
        <w:rPr>
          <w:szCs w:val="22"/>
        </w:rPr>
      </w:pPr>
    </w:p>
    <w:p w14:paraId="4EEC0AAF" w14:textId="77777777" w:rsidR="00AD6206" w:rsidRPr="008A1932" w:rsidRDefault="00AD6206" w:rsidP="00AD6206">
      <w:pPr>
        <w:shd w:val="clear" w:color="auto" w:fill="FFFFFF"/>
      </w:pPr>
      <w:r w:rsidRPr="008A1932">
        <w:rPr>
          <w:szCs w:val="22"/>
        </w:rPr>
        <w:br w:type="page"/>
      </w:r>
    </w:p>
    <w:p w14:paraId="5062C4EC" w14:textId="77777777" w:rsidR="00AD6206" w:rsidRPr="008A1932" w:rsidRDefault="00AD6206" w:rsidP="00AD6206"/>
    <w:p w14:paraId="78297A68" w14:textId="77777777" w:rsidR="00AD6206" w:rsidRPr="008A1932" w:rsidRDefault="00AD6206" w:rsidP="00AD6206"/>
    <w:p w14:paraId="6A49DE77" w14:textId="77777777" w:rsidR="00AD6206" w:rsidRPr="008A1932" w:rsidRDefault="00AD6206" w:rsidP="00AD6206"/>
    <w:p w14:paraId="2EE870A5" w14:textId="77777777" w:rsidR="00AD6206" w:rsidRPr="008A1932" w:rsidRDefault="00AD6206" w:rsidP="00AD6206"/>
    <w:p w14:paraId="2636359F" w14:textId="77777777" w:rsidR="00AD6206" w:rsidRPr="008A1932" w:rsidRDefault="00AD6206" w:rsidP="00AD6206"/>
    <w:p w14:paraId="08B3D9C6" w14:textId="77777777" w:rsidR="00AD6206" w:rsidRPr="008A1932" w:rsidRDefault="00AD6206" w:rsidP="00AD6206"/>
    <w:p w14:paraId="76B63F91" w14:textId="77777777" w:rsidR="00AD6206" w:rsidRPr="008A1932" w:rsidRDefault="00AD6206" w:rsidP="00AD6206"/>
    <w:p w14:paraId="48B1982F" w14:textId="77777777" w:rsidR="00AD6206" w:rsidRPr="008A1932" w:rsidRDefault="00AD6206" w:rsidP="00AD6206"/>
    <w:p w14:paraId="60281C50" w14:textId="77777777" w:rsidR="00AD6206" w:rsidRPr="008A1932" w:rsidRDefault="00AD6206" w:rsidP="00AD6206"/>
    <w:p w14:paraId="7DD30FB6" w14:textId="77777777" w:rsidR="00AD6206" w:rsidRPr="008A1932" w:rsidRDefault="00AD6206" w:rsidP="00AD6206"/>
    <w:p w14:paraId="250EB37A" w14:textId="77777777" w:rsidR="00AD6206" w:rsidRPr="008A1932" w:rsidRDefault="00AD6206" w:rsidP="00AD6206"/>
    <w:p w14:paraId="40081AA0" w14:textId="77777777" w:rsidR="00AD6206" w:rsidRPr="008A1932" w:rsidRDefault="00AD6206" w:rsidP="00AD6206"/>
    <w:p w14:paraId="11F234A9" w14:textId="77777777" w:rsidR="00AD6206" w:rsidRPr="008A1932" w:rsidRDefault="00AD6206" w:rsidP="00AD6206"/>
    <w:p w14:paraId="13DAE448" w14:textId="77777777" w:rsidR="00AD6206" w:rsidRPr="008A1932" w:rsidRDefault="00AD6206" w:rsidP="00AD6206"/>
    <w:p w14:paraId="4F744A10" w14:textId="77777777" w:rsidR="00AD6206" w:rsidRPr="008A1932" w:rsidRDefault="00AD6206" w:rsidP="00AD6206"/>
    <w:p w14:paraId="3B4A3296" w14:textId="77777777" w:rsidR="00AD6206" w:rsidRPr="008A1932" w:rsidRDefault="00AD6206" w:rsidP="00AD6206"/>
    <w:p w14:paraId="2883781D" w14:textId="77777777" w:rsidR="00AD6206" w:rsidRPr="008A1932" w:rsidRDefault="00AD6206" w:rsidP="00AD6206"/>
    <w:p w14:paraId="56A3BF49" w14:textId="77777777" w:rsidR="00AD6206" w:rsidRPr="008A1932" w:rsidRDefault="00AD6206" w:rsidP="00AD6206"/>
    <w:p w14:paraId="62EE29AF" w14:textId="77777777" w:rsidR="00AD6206" w:rsidRPr="008A1932" w:rsidRDefault="00AD6206" w:rsidP="00AD6206"/>
    <w:p w14:paraId="65C21A6E" w14:textId="77777777" w:rsidR="00AD6206" w:rsidRPr="008A1932" w:rsidRDefault="00AD6206" w:rsidP="00AD6206"/>
    <w:p w14:paraId="627CD177" w14:textId="77777777" w:rsidR="00AD6206" w:rsidRPr="008A1932" w:rsidRDefault="00AD6206" w:rsidP="00AD6206"/>
    <w:p w14:paraId="697CA476" w14:textId="77777777" w:rsidR="00AD6206" w:rsidRPr="008A1932" w:rsidRDefault="00AD6206" w:rsidP="00AD6206"/>
    <w:p w14:paraId="6DBE21B9" w14:textId="77777777" w:rsidR="00AD6206" w:rsidRPr="008A1932" w:rsidRDefault="00AD6206" w:rsidP="00AD6206">
      <w:pPr>
        <w:jc w:val="center"/>
        <w:outlineLvl w:val="0"/>
      </w:pPr>
      <w:r w:rsidRPr="008A1932">
        <w:rPr>
          <w:b/>
        </w:rPr>
        <w:t>PAKUOTĖS LAPELIS</w:t>
      </w:r>
    </w:p>
    <w:p w14:paraId="3220B4C3" w14:textId="77777777" w:rsidR="00AD6206" w:rsidRPr="008A1932" w:rsidRDefault="00AD6206" w:rsidP="00AD6206">
      <w:pPr>
        <w:jc w:val="center"/>
        <w:outlineLvl w:val="0"/>
        <w:rPr>
          <w:b/>
        </w:rPr>
      </w:pPr>
      <w:r w:rsidRPr="008A1932">
        <w:rPr>
          <w:b/>
        </w:rPr>
        <w:br w:type="page"/>
      </w:r>
      <w:r w:rsidRPr="008A1932">
        <w:rPr>
          <w:b/>
        </w:rPr>
        <w:lastRenderedPageBreak/>
        <w:t>Pakuotės lapelis: informacija vartotojui</w:t>
      </w:r>
    </w:p>
    <w:p w14:paraId="2BC36EBD" w14:textId="77777777" w:rsidR="00AD6206" w:rsidRPr="002627C1" w:rsidRDefault="00AD6206" w:rsidP="00AD6206">
      <w:pPr>
        <w:jc w:val="center"/>
        <w:outlineLvl w:val="0"/>
        <w:rPr>
          <w:bCs/>
        </w:rPr>
      </w:pPr>
    </w:p>
    <w:p w14:paraId="037C1098" w14:textId="452E0E52" w:rsidR="00AD6206" w:rsidRPr="008A1932" w:rsidRDefault="00AD6206" w:rsidP="00AD6206">
      <w:pPr>
        <w:autoSpaceDE w:val="0"/>
        <w:autoSpaceDN w:val="0"/>
        <w:adjustRightInd w:val="0"/>
        <w:jc w:val="center"/>
        <w:rPr>
          <w:b/>
          <w:iCs/>
        </w:rPr>
      </w:pPr>
      <w:proofErr w:type="spellStart"/>
      <w:r w:rsidRPr="008A1932">
        <w:rPr>
          <w:b/>
          <w:bCs/>
        </w:rPr>
        <w:t>Varilrix</w:t>
      </w:r>
      <w:proofErr w:type="spellEnd"/>
      <w:r w:rsidRPr="008A1932">
        <w:rPr>
          <w:b/>
          <w:bCs/>
        </w:rPr>
        <w:t xml:space="preserve"> milteliai ir tirpiklis injekciniam tirpalui</w:t>
      </w:r>
      <w:r w:rsidR="00AC76F1">
        <w:rPr>
          <w:b/>
          <w:bCs/>
        </w:rPr>
        <w:t xml:space="preserve"> </w:t>
      </w:r>
      <w:r w:rsidR="00AC76F1" w:rsidRPr="00AC76F1">
        <w:rPr>
          <w:b/>
          <w:bCs/>
        </w:rPr>
        <w:t>užpildytame švirkšte</w:t>
      </w:r>
    </w:p>
    <w:p w14:paraId="3DCF07A4" w14:textId="77777777" w:rsidR="00AD6206" w:rsidRPr="008A1932" w:rsidRDefault="00AD6206" w:rsidP="00AD6206">
      <w:pPr>
        <w:numPr>
          <w:ilvl w:val="12"/>
          <w:numId w:val="0"/>
        </w:numPr>
        <w:jc w:val="center"/>
      </w:pPr>
      <w:r w:rsidRPr="008A1932">
        <w:rPr>
          <w:szCs w:val="22"/>
        </w:rPr>
        <w:t>vakcina nuo vėjaraupių (gyvoji)</w:t>
      </w:r>
    </w:p>
    <w:p w14:paraId="4A64E802" w14:textId="77777777" w:rsidR="00AD6206" w:rsidRPr="008A1932" w:rsidRDefault="00AD6206" w:rsidP="00AD6206">
      <w:pPr>
        <w:jc w:val="center"/>
      </w:pPr>
    </w:p>
    <w:p w14:paraId="1C257A55" w14:textId="77777777" w:rsidR="00AD6206" w:rsidRPr="008A1932" w:rsidRDefault="00AD6206" w:rsidP="00AD6206">
      <w:pPr>
        <w:suppressAutoHyphens/>
      </w:pPr>
      <w:r w:rsidRPr="008A1932">
        <w:rPr>
          <w:b/>
        </w:rPr>
        <w:t>Atidžiai perskaitykite visą šį lapelį, prieš pradėdami vartoti vaistą, nes jame pateikiama Jums svarbi informacija.</w:t>
      </w:r>
    </w:p>
    <w:p w14:paraId="64D2CE0B" w14:textId="77777777" w:rsidR="00AD6206" w:rsidRPr="008A1932" w:rsidRDefault="00AD6206" w:rsidP="00AD6206">
      <w:pPr>
        <w:ind w:left="567" w:hanging="567"/>
      </w:pPr>
      <w:r w:rsidRPr="008A1932">
        <w:t>-</w:t>
      </w:r>
      <w:r w:rsidRPr="008A1932">
        <w:tab/>
        <w:t>Neišmeskite šio lapelio, nes vėl gali prireikti jį perskaityti.</w:t>
      </w:r>
    </w:p>
    <w:p w14:paraId="06375A8F" w14:textId="77777777" w:rsidR="00AD6206" w:rsidRPr="008A1932" w:rsidRDefault="00AD6206" w:rsidP="00AD6206">
      <w:pPr>
        <w:ind w:left="567" w:hanging="567"/>
      </w:pPr>
      <w:r w:rsidRPr="008A1932">
        <w:t>-</w:t>
      </w:r>
      <w:r w:rsidRPr="008A1932">
        <w:tab/>
        <w:t>Jeigu kiltų daugiau klausimų, kreipkitės į gydytoją, vaistininką arba slaugytoją.</w:t>
      </w:r>
    </w:p>
    <w:p w14:paraId="1499DC45" w14:textId="2D3847E2" w:rsidR="00AD6206" w:rsidRPr="008A1932" w:rsidRDefault="00AD6206" w:rsidP="00AD6206">
      <w:pPr>
        <w:tabs>
          <w:tab w:val="left" w:pos="567"/>
        </w:tabs>
        <w:ind w:left="567" w:hanging="567"/>
      </w:pPr>
      <w:r w:rsidRPr="008A1932">
        <w:t>-</w:t>
      </w:r>
      <w:r w:rsidRPr="008A1932">
        <w:tab/>
        <w:t xml:space="preserve">Ši </w:t>
      </w:r>
      <w:r w:rsidR="00FD1CE5">
        <w:t xml:space="preserve">vakcina </w:t>
      </w:r>
      <w:r w:rsidRPr="008A1932">
        <w:t>skirta tik Jums, todėl kitiems žmonėms jo</w:t>
      </w:r>
      <w:r w:rsidR="00FD1CE5">
        <w:t>s</w:t>
      </w:r>
      <w:r w:rsidRPr="008A1932">
        <w:t xml:space="preserve"> duoti negalima.</w:t>
      </w:r>
    </w:p>
    <w:p w14:paraId="6DA3FF02" w14:textId="5AC85820" w:rsidR="00AD6206" w:rsidRPr="008A1932" w:rsidRDefault="00AD6206" w:rsidP="00AD6206">
      <w:pPr>
        <w:numPr>
          <w:ilvl w:val="0"/>
          <w:numId w:val="1"/>
        </w:numPr>
        <w:tabs>
          <w:tab w:val="left" w:pos="567"/>
        </w:tabs>
        <w:ind w:left="540" w:hanging="540"/>
        <w:rPr>
          <w:szCs w:val="22"/>
        </w:rPr>
      </w:pPr>
      <w:r w:rsidRPr="008A1932">
        <w:t xml:space="preserve">Jeigu pasireiškė šalutinis poveikis </w:t>
      </w:r>
      <w:r w:rsidRPr="008A1932">
        <w:rPr>
          <w:szCs w:val="22"/>
        </w:rPr>
        <w:t xml:space="preserve">(net jeigu jis šiame lapelyje nenurodytas), kreipkitės į gydytoją, vaistininką arba slaugytoją. </w:t>
      </w:r>
      <w:r w:rsidRPr="008A1932">
        <w:t>Žr.</w:t>
      </w:r>
      <w:r w:rsidR="006E3BD0">
        <w:t xml:space="preserve"> </w:t>
      </w:r>
      <w:r w:rsidRPr="008A1932">
        <w:t>4 skyrių.</w:t>
      </w:r>
    </w:p>
    <w:p w14:paraId="477AD58E" w14:textId="77777777" w:rsidR="00AD6206" w:rsidRPr="008A1932" w:rsidRDefault="00AD6206" w:rsidP="00AD6206"/>
    <w:p w14:paraId="4E5F7CBB" w14:textId="77777777" w:rsidR="00AD6206" w:rsidRPr="008A1932" w:rsidRDefault="00AD6206" w:rsidP="00AD6206">
      <w:pPr>
        <w:ind w:left="567" w:hanging="567"/>
        <w:rPr>
          <w:b/>
          <w:szCs w:val="22"/>
        </w:rPr>
      </w:pPr>
      <w:r w:rsidRPr="008A1932">
        <w:rPr>
          <w:b/>
          <w:szCs w:val="22"/>
        </w:rPr>
        <w:t>Apie ką rašoma šiame lapelyje?</w:t>
      </w:r>
    </w:p>
    <w:p w14:paraId="4040EB19" w14:textId="77777777" w:rsidR="00AD6206" w:rsidRPr="00835B82" w:rsidRDefault="00AD6206" w:rsidP="00AD6206"/>
    <w:p w14:paraId="1587FDC5" w14:textId="77777777" w:rsidR="00AD6206" w:rsidRPr="008A1932" w:rsidRDefault="00AD6206" w:rsidP="00AD6206">
      <w:pPr>
        <w:ind w:left="567" w:hanging="567"/>
      </w:pPr>
      <w:r w:rsidRPr="008A1932">
        <w:t>1.</w:t>
      </w:r>
      <w:r w:rsidRPr="008A1932">
        <w:tab/>
        <w:t xml:space="preserve">Kas yra </w:t>
      </w:r>
      <w:proofErr w:type="spellStart"/>
      <w:r w:rsidRPr="008A1932">
        <w:t>Varilrix</w:t>
      </w:r>
      <w:proofErr w:type="spellEnd"/>
      <w:r w:rsidRPr="008A1932">
        <w:t xml:space="preserve"> ir kam jis vartojamas</w:t>
      </w:r>
    </w:p>
    <w:p w14:paraId="1D1F2052" w14:textId="77777777" w:rsidR="00AD6206" w:rsidRPr="008A1932" w:rsidRDefault="00AD6206" w:rsidP="00AD6206">
      <w:pPr>
        <w:ind w:left="567" w:hanging="567"/>
      </w:pPr>
      <w:r w:rsidRPr="008A1932">
        <w:t>2.</w:t>
      </w:r>
      <w:r w:rsidRPr="008A1932">
        <w:tab/>
        <w:t xml:space="preserve">Kas žinotina prieš vartojant </w:t>
      </w:r>
      <w:proofErr w:type="spellStart"/>
      <w:r w:rsidRPr="008A1932">
        <w:t>Varilrix</w:t>
      </w:r>
      <w:proofErr w:type="spellEnd"/>
    </w:p>
    <w:p w14:paraId="4E27B4A4" w14:textId="77777777" w:rsidR="00AD6206" w:rsidRPr="008A1932" w:rsidRDefault="00AD6206" w:rsidP="00AD6206">
      <w:pPr>
        <w:ind w:left="567" w:hanging="567"/>
      </w:pPr>
      <w:r w:rsidRPr="008A1932">
        <w:t>3.</w:t>
      </w:r>
      <w:r w:rsidRPr="008A1932">
        <w:tab/>
        <w:t xml:space="preserve">Kaip vartoti </w:t>
      </w:r>
      <w:proofErr w:type="spellStart"/>
      <w:r w:rsidRPr="008A1932">
        <w:t>Varilrix</w:t>
      </w:r>
      <w:proofErr w:type="spellEnd"/>
    </w:p>
    <w:p w14:paraId="6449E306" w14:textId="77777777" w:rsidR="00AD6206" w:rsidRPr="008A1932" w:rsidRDefault="00AD6206" w:rsidP="00AD6206">
      <w:pPr>
        <w:ind w:left="567" w:hanging="567"/>
      </w:pPr>
      <w:r w:rsidRPr="008A1932">
        <w:t>4.</w:t>
      </w:r>
      <w:r w:rsidRPr="008A1932">
        <w:tab/>
        <w:t>Galimas šalutinis poveikis</w:t>
      </w:r>
    </w:p>
    <w:p w14:paraId="01974928" w14:textId="77777777" w:rsidR="00AD6206" w:rsidRPr="008A1932" w:rsidRDefault="00AD6206" w:rsidP="00AD6206">
      <w:pPr>
        <w:ind w:left="567" w:hanging="567"/>
      </w:pPr>
      <w:r w:rsidRPr="008A1932">
        <w:t>5.</w:t>
      </w:r>
      <w:r w:rsidRPr="008A1932">
        <w:tab/>
        <w:t xml:space="preserve">Kaip laikyti </w:t>
      </w:r>
      <w:proofErr w:type="spellStart"/>
      <w:r w:rsidRPr="008A1932">
        <w:t>Varilrix</w:t>
      </w:r>
      <w:proofErr w:type="spellEnd"/>
    </w:p>
    <w:p w14:paraId="23DE2D32" w14:textId="77777777" w:rsidR="00AD6206" w:rsidRPr="008A1932" w:rsidRDefault="00AD6206" w:rsidP="00AD6206">
      <w:pPr>
        <w:ind w:left="567" w:hanging="567"/>
      </w:pPr>
      <w:r w:rsidRPr="008A1932">
        <w:t>6.</w:t>
      </w:r>
      <w:r w:rsidRPr="008A1932">
        <w:tab/>
        <w:t>Pakuotės turinys ir kita informacija</w:t>
      </w:r>
    </w:p>
    <w:p w14:paraId="1D788A58" w14:textId="77777777" w:rsidR="00AD6206" w:rsidRPr="008A1932" w:rsidRDefault="00AD6206" w:rsidP="00AD6206">
      <w:pPr>
        <w:numPr>
          <w:ilvl w:val="12"/>
          <w:numId w:val="0"/>
        </w:numPr>
      </w:pPr>
    </w:p>
    <w:p w14:paraId="34601345" w14:textId="77777777" w:rsidR="00AD6206" w:rsidRPr="008A1932" w:rsidRDefault="00AD6206" w:rsidP="00AD6206">
      <w:pPr>
        <w:numPr>
          <w:ilvl w:val="12"/>
          <w:numId w:val="0"/>
        </w:numPr>
      </w:pPr>
    </w:p>
    <w:p w14:paraId="64D01039" w14:textId="77777777" w:rsidR="00AD6206" w:rsidRPr="008A1932" w:rsidRDefault="00AD6206" w:rsidP="00AD6206">
      <w:pPr>
        <w:numPr>
          <w:ilvl w:val="12"/>
          <w:numId w:val="0"/>
        </w:numPr>
        <w:ind w:left="567" w:hanging="567"/>
        <w:outlineLvl w:val="0"/>
        <w:rPr>
          <w:b/>
          <w:caps/>
        </w:rPr>
      </w:pPr>
      <w:r w:rsidRPr="008A1932">
        <w:rPr>
          <w:b/>
        </w:rPr>
        <w:t>1.</w:t>
      </w:r>
      <w:r w:rsidRPr="008A1932">
        <w:rPr>
          <w:b/>
        </w:rPr>
        <w:tab/>
        <w:t xml:space="preserve">Kas yra </w:t>
      </w:r>
      <w:proofErr w:type="spellStart"/>
      <w:r w:rsidRPr="008A1932">
        <w:rPr>
          <w:b/>
        </w:rPr>
        <w:t>Varilrix</w:t>
      </w:r>
      <w:proofErr w:type="spellEnd"/>
      <w:r w:rsidRPr="008A1932">
        <w:rPr>
          <w:b/>
        </w:rPr>
        <w:t xml:space="preserve"> ir kam jis vartojamas</w:t>
      </w:r>
    </w:p>
    <w:p w14:paraId="1D0B4E36" w14:textId="77777777" w:rsidR="00AD6206" w:rsidRPr="008A1932" w:rsidRDefault="00AD6206" w:rsidP="00AD6206">
      <w:pPr>
        <w:ind w:left="567" w:hanging="567"/>
      </w:pPr>
    </w:p>
    <w:p w14:paraId="55C43433" w14:textId="77777777" w:rsidR="00AD6206" w:rsidRPr="008A1932" w:rsidRDefault="00AD6206" w:rsidP="00AD6206">
      <w:pPr>
        <w:tabs>
          <w:tab w:val="left" w:pos="567"/>
        </w:tabs>
        <w:rPr>
          <w:szCs w:val="22"/>
        </w:rPr>
      </w:pPr>
      <w:bookmarkStart w:id="18" w:name="_Hlk62751291"/>
      <w:proofErr w:type="spellStart"/>
      <w:r w:rsidRPr="008A1932">
        <w:rPr>
          <w:szCs w:val="22"/>
        </w:rPr>
        <w:t>Varilrix</w:t>
      </w:r>
      <w:proofErr w:type="spellEnd"/>
      <w:r w:rsidRPr="008A1932">
        <w:rPr>
          <w:szCs w:val="22"/>
        </w:rPr>
        <w:t xml:space="preserve"> yra vakcina, kuri vartojama </w:t>
      </w:r>
      <w:bookmarkEnd w:id="18"/>
      <w:r w:rsidRPr="008A1932">
        <w:rPr>
          <w:szCs w:val="22"/>
        </w:rPr>
        <w:t>asmenims nuo 12 mėnesių amžiaus, siekiant apsaugoti nuo vėjaraupių (</w:t>
      </w:r>
      <w:proofErr w:type="spellStart"/>
      <w:r w:rsidRPr="008A1932">
        <w:rPr>
          <w:i/>
          <w:szCs w:val="22"/>
        </w:rPr>
        <w:t>varicella</w:t>
      </w:r>
      <w:proofErr w:type="spellEnd"/>
      <w:r w:rsidRPr="008A1932">
        <w:rPr>
          <w:szCs w:val="22"/>
        </w:rPr>
        <w:t>). Tam tikromis aplinkybėmis</w:t>
      </w:r>
      <w:r w:rsidRPr="008A1932">
        <w:t xml:space="preserve"> </w:t>
      </w:r>
      <w:proofErr w:type="spellStart"/>
      <w:r w:rsidRPr="008A1932">
        <w:rPr>
          <w:szCs w:val="22"/>
        </w:rPr>
        <w:t>Varilrix</w:t>
      </w:r>
      <w:proofErr w:type="spellEnd"/>
      <w:r w:rsidRPr="008A1932">
        <w:rPr>
          <w:szCs w:val="22"/>
        </w:rPr>
        <w:t xml:space="preserve"> taip pat galima vartoti kūdikiams nuo 9 mėnesių amžiaus.</w:t>
      </w:r>
    </w:p>
    <w:p w14:paraId="63136669" w14:textId="77777777" w:rsidR="00AD6206" w:rsidRPr="008A1932" w:rsidRDefault="00AD6206" w:rsidP="00AD6206">
      <w:pPr>
        <w:tabs>
          <w:tab w:val="left" w:pos="567"/>
        </w:tabs>
        <w:rPr>
          <w:szCs w:val="22"/>
        </w:rPr>
      </w:pPr>
    </w:p>
    <w:p w14:paraId="7A4CBAD5" w14:textId="77777777" w:rsidR="00AD6206" w:rsidRPr="008A1932" w:rsidRDefault="00AD6206" w:rsidP="00AD6206">
      <w:pPr>
        <w:tabs>
          <w:tab w:val="left" w:pos="567"/>
          <w:tab w:val="left" w:pos="7560"/>
        </w:tabs>
        <w:rPr>
          <w:szCs w:val="22"/>
        </w:rPr>
      </w:pPr>
      <w:r w:rsidRPr="008A1932">
        <w:rPr>
          <w:szCs w:val="22"/>
        </w:rPr>
        <w:t>Paskiepijimas vakcina per 3 paras po bendravimo su vėjaraupiais sergančiu asmeniu gali padėti išvengti vėjaraupių arba sumažinti ligos sunkumą.</w:t>
      </w:r>
    </w:p>
    <w:p w14:paraId="6CA884C6" w14:textId="77777777" w:rsidR="00AD6206" w:rsidRPr="008A1932" w:rsidRDefault="00AD6206" w:rsidP="00AD6206">
      <w:pPr>
        <w:tabs>
          <w:tab w:val="left" w:pos="567"/>
          <w:tab w:val="left" w:pos="7560"/>
        </w:tabs>
        <w:rPr>
          <w:szCs w:val="22"/>
        </w:rPr>
      </w:pPr>
    </w:p>
    <w:p w14:paraId="17FA8277" w14:textId="77777777" w:rsidR="00AD6206" w:rsidRPr="008A1932" w:rsidRDefault="00AD6206" w:rsidP="00AD6206">
      <w:pPr>
        <w:tabs>
          <w:tab w:val="left" w:pos="567"/>
          <w:tab w:val="left" w:pos="7560"/>
        </w:tabs>
        <w:rPr>
          <w:b/>
          <w:bCs/>
          <w:szCs w:val="22"/>
        </w:rPr>
      </w:pPr>
      <w:r w:rsidRPr="008A1932">
        <w:rPr>
          <w:b/>
          <w:bCs/>
          <w:szCs w:val="22"/>
        </w:rPr>
        <w:t xml:space="preserve">Kaip veikia </w:t>
      </w:r>
      <w:proofErr w:type="spellStart"/>
      <w:r w:rsidRPr="008A1932">
        <w:rPr>
          <w:b/>
          <w:bCs/>
          <w:szCs w:val="22"/>
        </w:rPr>
        <w:t>Varilrix</w:t>
      </w:r>
      <w:proofErr w:type="spellEnd"/>
    </w:p>
    <w:p w14:paraId="006BBD51" w14:textId="77777777" w:rsidR="00AD6206" w:rsidRPr="008A1932" w:rsidRDefault="00AD6206" w:rsidP="00AD6206">
      <w:pPr>
        <w:tabs>
          <w:tab w:val="left" w:pos="567"/>
          <w:tab w:val="left" w:pos="7560"/>
        </w:tabs>
        <w:rPr>
          <w:szCs w:val="22"/>
        </w:rPr>
      </w:pPr>
      <w:proofErr w:type="spellStart"/>
      <w:r w:rsidRPr="008A1932">
        <w:rPr>
          <w:szCs w:val="22"/>
        </w:rPr>
        <w:t>Varilrix</w:t>
      </w:r>
      <w:proofErr w:type="spellEnd"/>
      <w:r w:rsidRPr="008A1932">
        <w:rPr>
          <w:szCs w:val="22"/>
        </w:rPr>
        <w:t xml:space="preserve"> paskiepyto žmogaus imuninė sistema (natūrali organizmo gynybinė sistema) gamina antikūnus, kurie saugo žmogų nuo vėjaraupių (</w:t>
      </w:r>
      <w:proofErr w:type="spellStart"/>
      <w:r w:rsidRPr="008A1932">
        <w:rPr>
          <w:i/>
          <w:szCs w:val="22"/>
        </w:rPr>
        <w:t>varicella</w:t>
      </w:r>
      <w:proofErr w:type="spellEnd"/>
      <w:r w:rsidRPr="008A1932">
        <w:rPr>
          <w:szCs w:val="22"/>
        </w:rPr>
        <w:t xml:space="preserve">) virusų infekcijos. </w:t>
      </w:r>
    </w:p>
    <w:p w14:paraId="404A74BD" w14:textId="77777777" w:rsidR="00AD6206" w:rsidRPr="008A1932" w:rsidRDefault="00AD6206" w:rsidP="00AD6206">
      <w:pPr>
        <w:tabs>
          <w:tab w:val="left" w:pos="567"/>
        </w:tabs>
        <w:rPr>
          <w:szCs w:val="22"/>
        </w:rPr>
      </w:pPr>
      <w:bookmarkStart w:id="19" w:name="_Hlk62301185"/>
      <w:proofErr w:type="spellStart"/>
      <w:r w:rsidRPr="008A1932">
        <w:rPr>
          <w:szCs w:val="22"/>
        </w:rPr>
        <w:t>Varilrix</w:t>
      </w:r>
      <w:bookmarkEnd w:id="19"/>
      <w:proofErr w:type="spellEnd"/>
      <w:r w:rsidRPr="008A1932">
        <w:rPr>
          <w:szCs w:val="22"/>
        </w:rPr>
        <w:t xml:space="preserve"> sudėtyje yra susilpnintų virusų, kurie mažai tikėtina, kad sukeltų vėjaraupius sveikiems žmonėms.</w:t>
      </w:r>
    </w:p>
    <w:p w14:paraId="036D45DD" w14:textId="77777777" w:rsidR="00AD6206" w:rsidRPr="008A1932" w:rsidRDefault="00AD6206" w:rsidP="00AD6206">
      <w:pPr>
        <w:tabs>
          <w:tab w:val="left" w:pos="567"/>
        </w:tabs>
        <w:rPr>
          <w:szCs w:val="22"/>
        </w:rPr>
      </w:pPr>
    </w:p>
    <w:p w14:paraId="121DEE01" w14:textId="77777777" w:rsidR="00AD6206" w:rsidRPr="008A1932" w:rsidRDefault="00AD6206" w:rsidP="00AD6206">
      <w:pPr>
        <w:tabs>
          <w:tab w:val="left" w:pos="567"/>
        </w:tabs>
        <w:rPr>
          <w:szCs w:val="22"/>
        </w:rPr>
      </w:pPr>
      <w:proofErr w:type="spellStart"/>
      <w:r w:rsidRPr="008A1932">
        <w:rPr>
          <w:szCs w:val="22"/>
        </w:rPr>
        <w:t>Varilrix</w:t>
      </w:r>
      <w:proofErr w:type="spellEnd"/>
      <w:r w:rsidRPr="008A1932">
        <w:rPr>
          <w:szCs w:val="22"/>
        </w:rPr>
        <w:t>, kaip ir visos kitos vakcinos, ne visus paskiepytus žmones gali pilnai apsaugoti nuo infekcijos.</w:t>
      </w:r>
    </w:p>
    <w:p w14:paraId="2140511D" w14:textId="77777777" w:rsidR="00AD6206" w:rsidRPr="008A1932" w:rsidRDefault="00AD6206" w:rsidP="00AD6206">
      <w:pPr>
        <w:tabs>
          <w:tab w:val="left" w:pos="567"/>
          <w:tab w:val="left" w:pos="7560"/>
        </w:tabs>
        <w:rPr>
          <w:szCs w:val="22"/>
        </w:rPr>
      </w:pPr>
    </w:p>
    <w:p w14:paraId="3B749A94" w14:textId="77777777" w:rsidR="00AD6206" w:rsidRPr="008A1932" w:rsidRDefault="00AD6206" w:rsidP="00AD6206">
      <w:pPr>
        <w:numPr>
          <w:ilvl w:val="12"/>
          <w:numId w:val="0"/>
        </w:numPr>
      </w:pPr>
    </w:p>
    <w:p w14:paraId="035AFFD4" w14:textId="77777777" w:rsidR="00AD6206" w:rsidRPr="008A1932" w:rsidRDefault="00AD6206" w:rsidP="00AD6206">
      <w:pPr>
        <w:numPr>
          <w:ilvl w:val="12"/>
          <w:numId w:val="0"/>
        </w:numPr>
        <w:ind w:left="567" w:hanging="567"/>
        <w:outlineLvl w:val="0"/>
        <w:rPr>
          <w:b/>
          <w:caps/>
        </w:rPr>
      </w:pPr>
      <w:r w:rsidRPr="008A1932">
        <w:rPr>
          <w:b/>
        </w:rPr>
        <w:t>2.</w:t>
      </w:r>
      <w:r w:rsidRPr="008A1932">
        <w:rPr>
          <w:b/>
        </w:rPr>
        <w:tab/>
        <w:t xml:space="preserve">Kas žinotina prieš vartojant </w:t>
      </w:r>
      <w:proofErr w:type="spellStart"/>
      <w:r w:rsidRPr="008A1932">
        <w:rPr>
          <w:b/>
        </w:rPr>
        <w:t>Varilrix</w:t>
      </w:r>
      <w:proofErr w:type="spellEnd"/>
    </w:p>
    <w:p w14:paraId="5515163F" w14:textId="77777777" w:rsidR="00AD6206" w:rsidRPr="008A1932" w:rsidRDefault="00AD6206" w:rsidP="00AD6206">
      <w:pPr>
        <w:ind w:left="567" w:hanging="567"/>
      </w:pPr>
    </w:p>
    <w:p w14:paraId="25034B80" w14:textId="7189623C" w:rsidR="00AD6206" w:rsidRPr="008A1932" w:rsidRDefault="00AD6206" w:rsidP="00AD6206">
      <w:pPr>
        <w:ind w:left="567" w:hanging="567"/>
        <w:rPr>
          <w:b/>
          <w:bCs/>
        </w:rPr>
      </w:pPr>
      <w:proofErr w:type="spellStart"/>
      <w:r w:rsidRPr="008A1932">
        <w:rPr>
          <w:b/>
          <w:bCs/>
        </w:rPr>
        <w:t>Varilrix</w:t>
      </w:r>
      <w:proofErr w:type="spellEnd"/>
      <w:r w:rsidRPr="008A1932">
        <w:rPr>
          <w:b/>
          <w:bCs/>
        </w:rPr>
        <w:t xml:space="preserve"> vartoti </w:t>
      </w:r>
      <w:r w:rsidR="006B3F34">
        <w:rPr>
          <w:b/>
          <w:bCs/>
        </w:rPr>
        <w:t>draudžiama:</w:t>
      </w:r>
    </w:p>
    <w:p w14:paraId="0A743476" w14:textId="77777777" w:rsidR="00AD6206" w:rsidRPr="00835B82" w:rsidRDefault="00AD6206" w:rsidP="00AD6206">
      <w:pPr>
        <w:ind w:left="567" w:hanging="567"/>
        <w:rPr>
          <w:caps/>
        </w:rPr>
      </w:pPr>
    </w:p>
    <w:p w14:paraId="5FD41EC7" w14:textId="1EF8C92C" w:rsidR="000B1209" w:rsidRDefault="00AD6206" w:rsidP="00AD6206">
      <w:pPr>
        <w:numPr>
          <w:ilvl w:val="0"/>
          <w:numId w:val="18"/>
        </w:numPr>
      </w:pPr>
      <w:r w:rsidRPr="008A1932">
        <w:t>jei Jūs ar Jūsų vaikas sergate kokia nors imuninę sistemą silpninančia liga (pvz., kraujo sutrikimais, vėžiu, esate užsikrėtę žmogaus imunodeficito virusu [ŽIV] arba sergate įgytu imunodeficito sindromu [</w:t>
      </w:r>
      <w:r w:rsidRPr="008A1932">
        <w:rPr>
          <w:i/>
          <w:iCs/>
        </w:rPr>
        <w:t>AIDS</w:t>
      </w:r>
      <w:r w:rsidRPr="008A1932">
        <w:t xml:space="preserve">]) arba </w:t>
      </w:r>
      <w:r w:rsidR="000B1209">
        <w:t xml:space="preserve">neseniai vartojote ir vis dar </w:t>
      </w:r>
      <w:r w:rsidRPr="008A1932">
        <w:t>vartojate koki</w:t>
      </w:r>
      <w:r w:rsidR="00AA7953">
        <w:t>ų</w:t>
      </w:r>
      <w:r w:rsidRPr="008A1932">
        <w:t xml:space="preserve"> nors vaist</w:t>
      </w:r>
      <w:r w:rsidR="00AA7953">
        <w:t>ų</w:t>
      </w:r>
      <w:r w:rsidRPr="008A1932">
        <w:t>, kurie silpnina imuninę sistemą</w:t>
      </w:r>
      <w:r w:rsidR="000B1209">
        <w:t xml:space="preserve"> </w:t>
      </w:r>
      <w:r w:rsidR="000B1209" w:rsidRPr="008A1932">
        <w:t>(</w:t>
      </w:r>
      <w:r w:rsidR="000B1209">
        <w:t>išskyrus</w:t>
      </w:r>
      <w:r w:rsidR="000B1209" w:rsidRPr="008A1932">
        <w:t xml:space="preserve"> </w:t>
      </w:r>
      <w:r w:rsidR="000B1209">
        <w:t xml:space="preserve">astmos gydymą ar pakeičiamąją terapiją maža </w:t>
      </w:r>
      <w:r w:rsidR="000B1209" w:rsidRPr="008A1932">
        <w:t>kortikosteroid</w:t>
      </w:r>
      <w:r w:rsidR="000B1209">
        <w:t>ų doze</w:t>
      </w:r>
      <w:r w:rsidR="000B1209" w:rsidRPr="008A1932">
        <w:t>)</w:t>
      </w:r>
      <w:r w:rsidRPr="008A1932">
        <w:t xml:space="preserve">. </w:t>
      </w:r>
    </w:p>
    <w:p w14:paraId="270D46DF" w14:textId="1593BD5C" w:rsidR="00AD6206" w:rsidRPr="008A1932" w:rsidRDefault="00AD6206" w:rsidP="007E7DA6">
      <w:pPr>
        <w:ind w:left="709"/>
      </w:pPr>
      <w:r w:rsidRPr="008A1932">
        <w:t>Ar Jūs arba Jūsų vaikas būsite paskiepyti vakcina, priklausys nuo Jūsų imuninės apsaugos lygio. Žr.</w:t>
      </w:r>
      <w:r w:rsidR="00AA7F71">
        <w:t> </w:t>
      </w:r>
      <w:r w:rsidRPr="008A1932">
        <w:t>2</w:t>
      </w:r>
      <w:r w:rsidR="00AA7F71">
        <w:t> </w:t>
      </w:r>
      <w:r w:rsidRPr="008A1932">
        <w:t>skyriuje skyrelį „Įspėjimai ir atsargumo priemonės“;</w:t>
      </w:r>
    </w:p>
    <w:p w14:paraId="43648EBC" w14:textId="77777777" w:rsidR="00AD6206" w:rsidRPr="008A1932" w:rsidRDefault="00AD6206" w:rsidP="00AD6206">
      <w:pPr>
        <w:numPr>
          <w:ilvl w:val="0"/>
          <w:numId w:val="18"/>
        </w:numPr>
        <w:rPr>
          <w:szCs w:val="22"/>
        </w:rPr>
      </w:pPr>
      <w:r w:rsidRPr="008A1932">
        <w:t xml:space="preserve">jeigu Jums ar Jūsų vaikui yra alergija bet kuriai vakcinoje esančiai medžiagai </w:t>
      </w:r>
      <w:r w:rsidRPr="008A1932">
        <w:rPr>
          <w:szCs w:val="22"/>
        </w:rPr>
        <w:t>(jos išvardytos 6 skyriuje). Alerginės reakcijos požymiai gali būti odos išbėrimas, dusulys, veido ar liežuvio patinimas;</w:t>
      </w:r>
    </w:p>
    <w:p w14:paraId="03C4A535" w14:textId="77777777" w:rsidR="00AD6206" w:rsidRPr="008A1932" w:rsidRDefault="00AD6206" w:rsidP="00AD6206">
      <w:pPr>
        <w:numPr>
          <w:ilvl w:val="0"/>
          <w:numId w:val="18"/>
        </w:numPr>
        <w:rPr>
          <w:szCs w:val="22"/>
        </w:rPr>
      </w:pPr>
      <w:r w:rsidRPr="008A1932">
        <w:rPr>
          <w:szCs w:val="22"/>
        </w:rPr>
        <w:lastRenderedPageBreak/>
        <w:t xml:space="preserve">jeigu žinoma, kad Jūs ar Jūsų vaikas esate alergiški </w:t>
      </w:r>
      <w:proofErr w:type="spellStart"/>
      <w:r w:rsidRPr="008A1932">
        <w:rPr>
          <w:szCs w:val="22"/>
        </w:rPr>
        <w:t>neomicinui</w:t>
      </w:r>
      <w:proofErr w:type="spellEnd"/>
      <w:r w:rsidRPr="008A1932">
        <w:rPr>
          <w:szCs w:val="22"/>
        </w:rPr>
        <w:t xml:space="preserve"> (antibiotikas).</w:t>
      </w:r>
      <w:r w:rsidRPr="008A1932">
        <w:t xml:space="preserve"> </w:t>
      </w:r>
      <w:r w:rsidRPr="008A1932">
        <w:rPr>
          <w:szCs w:val="22"/>
        </w:rPr>
        <w:t xml:space="preserve">Žinomas kontaktinis dermatitas (odos išbėrimas, kai oda tiesiogiai liečiasi su alergenais, pavyzdžiui, </w:t>
      </w:r>
      <w:proofErr w:type="spellStart"/>
      <w:r w:rsidRPr="008A1932">
        <w:rPr>
          <w:szCs w:val="22"/>
        </w:rPr>
        <w:t>neomicinu</w:t>
      </w:r>
      <w:proofErr w:type="spellEnd"/>
      <w:r w:rsidRPr="008A1932">
        <w:rPr>
          <w:szCs w:val="22"/>
        </w:rPr>
        <w:t>) neturėtų būti priežastis neskiepyti, bet pirmiausia pasitarkite su savo gydytoju;</w:t>
      </w:r>
    </w:p>
    <w:p w14:paraId="2A028CBD" w14:textId="77777777" w:rsidR="00AD6206" w:rsidRPr="008A1932" w:rsidRDefault="00AD6206" w:rsidP="00AD6206">
      <w:pPr>
        <w:numPr>
          <w:ilvl w:val="0"/>
          <w:numId w:val="18"/>
        </w:numPr>
        <w:rPr>
          <w:szCs w:val="22"/>
        </w:rPr>
      </w:pPr>
      <w:r w:rsidRPr="008A1932">
        <w:rPr>
          <w:szCs w:val="22"/>
        </w:rPr>
        <w:t>jeigu Jums ar Jūsų vaikui pirmiau buvo pasireiškusi alerginė reakcija po paskiepijimo bet kuria vakcina nuo vėjaraupių;</w:t>
      </w:r>
    </w:p>
    <w:p w14:paraId="3EDE0820" w14:textId="77777777" w:rsidR="00AD6206" w:rsidRPr="008A1932" w:rsidRDefault="00AD6206" w:rsidP="00AD6206">
      <w:pPr>
        <w:numPr>
          <w:ilvl w:val="0"/>
          <w:numId w:val="18"/>
        </w:numPr>
        <w:rPr>
          <w:szCs w:val="22"/>
        </w:rPr>
      </w:pPr>
      <w:r w:rsidRPr="008A1932">
        <w:t>jei esate nėščia. Be to, negalima pastoti 1 mėnesį po skiepijimo.</w:t>
      </w:r>
    </w:p>
    <w:p w14:paraId="66EA88D1" w14:textId="77777777" w:rsidR="00AD6206" w:rsidRPr="008A1932" w:rsidRDefault="00AD6206" w:rsidP="00AD6206">
      <w:pPr>
        <w:numPr>
          <w:ilvl w:val="12"/>
          <w:numId w:val="0"/>
        </w:numPr>
        <w:ind w:left="567" w:hanging="567"/>
      </w:pPr>
    </w:p>
    <w:p w14:paraId="4E8FA7EC" w14:textId="77777777" w:rsidR="00AD6206" w:rsidRPr="008A1932" w:rsidRDefault="00AD6206" w:rsidP="00AD6206">
      <w:pPr>
        <w:ind w:left="567" w:hanging="567"/>
        <w:rPr>
          <w:b/>
        </w:rPr>
      </w:pPr>
      <w:r w:rsidRPr="008A1932">
        <w:rPr>
          <w:b/>
        </w:rPr>
        <w:t>Įspėjimai ir atsargumo priemonės</w:t>
      </w:r>
      <w:r w:rsidRPr="008A1932">
        <w:rPr>
          <w:szCs w:val="22"/>
        </w:rPr>
        <w:t xml:space="preserve"> </w:t>
      </w:r>
    </w:p>
    <w:p w14:paraId="7829D515" w14:textId="77777777" w:rsidR="00AD6206" w:rsidRPr="008A1932" w:rsidRDefault="00AD6206" w:rsidP="00AD6206">
      <w:pPr>
        <w:rPr>
          <w:szCs w:val="22"/>
        </w:rPr>
      </w:pPr>
      <w:r w:rsidRPr="008A1932">
        <w:rPr>
          <w:szCs w:val="22"/>
        </w:rPr>
        <w:t xml:space="preserve">Pasitarkite su gydytoju, vaistininku arba slaugytoju, prieš paskiepijant Jus ar Jūsų vaiką </w:t>
      </w:r>
      <w:proofErr w:type="spellStart"/>
      <w:r w:rsidRPr="008A1932">
        <w:rPr>
          <w:szCs w:val="22"/>
        </w:rPr>
        <w:t>Varilrix</w:t>
      </w:r>
      <w:proofErr w:type="spellEnd"/>
      <w:r w:rsidRPr="008A1932">
        <w:rPr>
          <w:szCs w:val="22"/>
        </w:rPr>
        <w:t>:</w:t>
      </w:r>
    </w:p>
    <w:p w14:paraId="77E08A5A" w14:textId="77777777" w:rsidR="00AD6206" w:rsidRPr="008A1932" w:rsidRDefault="00AD6206" w:rsidP="00AD6206">
      <w:pPr>
        <w:numPr>
          <w:ilvl w:val="0"/>
          <w:numId w:val="18"/>
        </w:numPr>
        <w:rPr>
          <w:szCs w:val="22"/>
        </w:rPr>
      </w:pPr>
      <w:r w:rsidRPr="008A1932">
        <w:rPr>
          <w:szCs w:val="22"/>
        </w:rPr>
        <w:t>jeigu Jūs ar Jūsų vaikas sergate sunkia infekcine liga, pasireiškiančia didele kūno temperatūra. Gali prireikti atidėti vakcinaciją iki tol, kol visiškai pasveiksite. Dėl lengvos infekcijos, pavyzdžiui, slogos, vakcinacijos atidėti nebūtina, bet visų pirma pasikalbėkite su savo gydytoju;</w:t>
      </w:r>
    </w:p>
    <w:p w14:paraId="7C28851E" w14:textId="2ABFE224" w:rsidR="00AD6206" w:rsidRPr="008A1932" w:rsidRDefault="00AD6206" w:rsidP="00AD6206">
      <w:pPr>
        <w:numPr>
          <w:ilvl w:val="0"/>
          <w:numId w:val="18"/>
        </w:numPr>
        <w:rPr>
          <w:szCs w:val="22"/>
        </w:rPr>
      </w:pPr>
      <w:r w:rsidRPr="008A1932">
        <w:rPr>
          <w:szCs w:val="22"/>
        </w:rPr>
        <w:t>jeigu Jūsų ar Jūsų vaiko imuninė sistema nusilpusi dėl ligos (pavyzdžiui, dėl ŽIV infekcijos) ir (arba) gydymo</w:t>
      </w:r>
      <w:r w:rsidR="00315428">
        <w:rPr>
          <w:szCs w:val="22"/>
        </w:rPr>
        <w:t xml:space="preserve"> arba prad</w:t>
      </w:r>
      <w:r w:rsidR="00844D21">
        <w:rPr>
          <w:szCs w:val="22"/>
        </w:rPr>
        <w:t>ėsi</w:t>
      </w:r>
      <w:r w:rsidR="00376EC7">
        <w:rPr>
          <w:szCs w:val="22"/>
        </w:rPr>
        <w:t>te (</w:t>
      </w:r>
      <w:r w:rsidR="00376EC7" w:rsidRPr="008A1932">
        <w:rPr>
          <w:szCs w:val="22"/>
        </w:rPr>
        <w:t>Jūsų vaik</w:t>
      </w:r>
      <w:r w:rsidR="00376EC7">
        <w:rPr>
          <w:szCs w:val="22"/>
        </w:rPr>
        <w:t>as prad</w:t>
      </w:r>
      <w:r w:rsidR="00844D21">
        <w:rPr>
          <w:szCs w:val="22"/>
        </w:rPr>
        <w:t>ės</w:t>
      </w:r>
      <w:r w:rsidR="00376EC7">
        <w:rPr>
          <w:szCs w:val="22"/>
        </w:rPr>
        <w:t>)</w:t>
      </w:r>
      <w:r w:rsidR="00315428">
        <w:rPr>
          <w:szCs w:val="22"/>
        </w:rPr>
        <w:t xml:space="preserve"> vartoti vaistų, kurie silpnina imunin</w:t>
      </w:r>
      <w:r w:rsidR="00C73EEE">
        <w:rPr>
          <w:szCs w:val="22"/>
        </w:rPr>
        <w:t>ę</w:t>
      </w:r>
      <w:r w:rsidR="00315428">
        <w:rPr>
          <w:szCs w:val="22"/>
        </w:rPr>
        <w:t xml:space="preserve"> sistem</w:t>
      </w:r>
      <w:r w:rsidR="00C73EEE">
        <w:rPr>
          <w:szCs w:val="22"/>
        </w:rPr>
        <w:t>ą</w:t>
      </w:r>
      <w:r w:rsidRPr="008A1932">
        <w:rPr>
          <w:szCs w:val="22"/>
        </w:rPr>
        <w:t>. Jūs ar Jūsų vaikas turi būti atidžiai stebimas, nes reakcija į vakciną gali būti nepakankama, kad būtų užtikrinta apsauga nuo ligų (žr.</w:t>
      </w:r>
      <w:r w:rsidR="006E3BD0">
        <w:rPr>
          <w:szCs w:val="22"/>
        </w:rPr>
        <w:t xml:space="preserve"> </w:t>
      </w:r>
      <w:r w:rsidRPr="008A1932">
        <w:rPr>
          <w:szCs w:val="22"/>
        </w:rPr>
        <w:t>2</w:t>
      </w:r>
      <w:r w:rsidR="007159CD">
        <w:rPr>
          <w:szCs w:val="22"/>
        </w:rPr>
        <w:t> </w:t>
      </w:r>
      <w:r w:rsidRPr="008A1932">
        <w:rPr>
          <w:szCs w:val="22"/>
        </w:rPr>
        <w:t>skyriuje skyrelį „</w:t>
      </w:r>
      <w:proofErr w:type="spellStart"/>
      <w:r w:rsidRPr="008A1932">
        <w:rPr>
          <w:szCs w:val="22"/>
        </w:rPr>
        <w:t>Varilrix</w:t>
      </w:r>
      <w:proofErr w:type="spellEnd"/>
      <w:r w:rsidRPr="008A1932">
        <w:rPr>
          <w:szCs w:val="22"/>
        </w:rPr>
        <w:t xml:space="preserve"> vartoti negalima“);</w:t>
      </w:r>
    </w:p>
    <w:p w14:paraId="3987DBCA" w14:textId="77777777" w:rsidR="00AD6206" w:rsidRPr="008A1932" w:rsidRDefault="00AD6206" w:rsidP="00AD6206">
      <w:pPr>
        <w:numPr>
          <w:ilvl w:val="0"/>
          <w:numId w:val="18"/>
        </w:numPr>
        <w:rPr>
          <w:szCs w:val="22"/>
        </w:rPr>
      </w:pPr>
      <w:r w:rsidRPr="008A1932">
        <w:rPr>
          <w:szCs w:val="22"/>
        </w:rPr>
        <w:t>jeigu yra kraujavimo sutrikimų arba lengvai atsiranda mėlynių.</w:t>
      </w:r>
    </w:p>
    <w:p w14:paraId="2C07B305" w14:textId="77777777" w:rsidR="00AD6206" w:rsidRPr="008A1932" w:rsidRDefault="00AD6206" w:rsidP="00AD6206">
      <w:pPr>
        <w:rPr>
          <w:szCs w:val="22"/>
        </w:rPr>
      </w:pPr>
    </w:p>
    <w:p w14:paraId="3E6B8A1A" w14:textId="77777777" w:rsidR="00AD6206" w:rsidRPr="008A1932" w:rsidRDefault="00AD6206" w:rsidP="00AD6206">
      <w:pPr>
        <w:rPr>
          <w:szCs w:val="22"/>
        </w:rPr>
      </w:pPr>
      <w:r w:rsidRPr="008A1932">
        <w:rPr>
          <w:szCs w:val="22"/>
        </w:rPr>
        <w:t>Galimas alpimas (dažniausiai paaugliams) po arba net prieš bet kurią injekciją adata. Todėl svarbu pasakyti gydytojui ar slaugytojui, kad Jūs arba Jūsų vaikas alpote anksčiau leidžiant injekciją.</w:t>
      </w:r>
    </w:p>
    <w:p w14:paraId="3E9DE5A1" w14:textId="77777777" w:rsidR="00AD6206" w:rsidRPr="008A1932" w:rsidRDefault="00AD6206" w:rsidP="00AD6206">
      <w:pPr>
        <w:rPr>
          <w:szCs w:val="22"/>
        </w:rPr>
      </w:pPr>
    </w:p>
    <w:p w14:paraId="4A7F37B1" w14:textId="77777777" w:rsidR="00AD6206" w:rsidRPr="008A1932" w:rsidRDefault="00AD6206" w:rsidP="00AD6206">
      <w:pPr>
        <w:rPr>
          <w:szCs w:val="22"/>
        </w:rPr>
      </w:pPr>
      <w:proofErr w:type="spellStart"/>
      <w:r w:rsidRPr="008A1932">
        <w:rPr>
          <w:szCs w:val="22"/>
        </w:rPr>
        <w:t>Varilrix</w:t>
      </w:r>
      <w:proofErr w:type="spellEnd"/>
      <w:r w:rsidRPr="008A1932">
        <w:rPr>
          <w:szCs w:val="22"/>
        </w:rPr>
        <w:t>, kaip ir kitos vakcinos, gali ne visiškai apsaugoti Jus ar Jūsų vaiką nuo užsikrėtimo vėjaraupiais. Vis dėlto paskiepyti asmenys, užsikrėtę vėjaraupiais, dažniausiai serga labai lengvai, palyginti su asmenimis, kurie vakcina nebuvo skiepyti.</w:t>
      </w:r>
    </w:p>
    <w:p w14:paraId="0D8851DA" w14:textId="77777777" w:rsidR="00AD6206" w:rsidRPr="008A1932" w:rsidRDefault="00AD6206" w:rsidP="00AD6206">
      <w:pPr>
        <w:rPr>
          <w:szCs w:val="22"/>
        </w:rPr>
      </w:pPr>
    </w:p>
    <w:p w14:paraId="41B8D5C9" w14:textId="77777777" w:rsidR="00AD6206" w:rsidRPr="008A1932" w:rsidRDefault="00AD6206" w:rsidP="00AD6206">
      <w:pPr>
        <w:rPr>
          <w:szCs w:val="22"/>
        </w:rPr>
      </w:pPr>
      <w:r w:rsidRPr="008A1932">
        <w:rPr>
          <w:szCs w:val="22"/>
        </w:rPr>
        <w:t xml:space="preserve">Retais atvejais vakcinuoti asmenys </w:t>
      </w:r>
      <w:proofErr w:type="spellStart"/>
      <w:r w:rsidRPr="008A1932">
        <w:rPr>
          <w:szCs w:val="22"/>
        </w:rPr>
        <w:t>susilpnintais</w:t>
      </w:r>
      <w:proofErr w:type="spellEnd"/>
      <w:r w:rsidRPr="008A1932">
        <w:rPr>
          <w:szCs w:val="22"/>
        </w:rPr>
        <w:t xml:space="preserve"> virusais gali užkrėsti kitus žmones. Taip dažniausiai įvyksta, kai paskiepytam asmeniui atsiranda nedaug dėmelių ar pūslelių. Tokiu būdu užsikrėtusiems sveikiems asmenims dažniausiai atsiranda tik lengvas išbėrimas, kuris nėra kenksmingas.</w:t>
      </w:r>
    </w:p>
    <w:p w14:paraId="6AEE65B2" w14:textId="77777777" w:rsidR="00AD6206" w:rsidRPr="008A1932" w:rsidRDefault="00AD6206" w:rsidP="00AD6206">
      <w:pPr>
        <w:rPr>
          <w:szCs w:val="22"/>
        </w:rPr>
      </w:pPr>
    </w:p>
    <w:p w14:paraId="56C04A29" w14:textId="77777777" w:rsidR="00AD6206" w:rsidRPr="008A1932" w:rsidRDefault="00AD6206" w:rsidP="00AD6206">
      <w:pPr>
        <w:rPr>
          <w:noProof/>
        </w:rPr>
      </w:pPr>
      <w:r w:rsidRPr="008A1932">
        <w:rPr>
          <w:noProof/>
        </w:rPr>
        <w:t>Iš karto po vakcinacijos Jūs ar Jūsų vaikas iki 6 savaičių po paskiepijimo turite vengti, jeigu įmanoma, artimo bendravimo su toliau išvardytais asmenimis:</w:t>
      </w:r>
    </w:p>
    <w:p w14:paraId="29E9E156" w14:textId="77777777" w:rsidR="00AD6206" w:rsidRPr="008A1932" w:rsidRDefault="00AD6206" w:rsidP="00AD6206">
      <w:pPr>
        <w:numPr>
          <w:ilvl w:val="0"/>
          <w:numId w:val="18"/>
        </w:numPr>
        <w:rPr>
          <w:szCs w:val="22"/>
        </w:rPr>
      </w:pPr>
      <w:r w:rsidRPr="008A1932">
        <w:rPr>
          <w:szCs w:val="22"/>
        </w:rPr>
        <w:t>asmenys, kurių imuninė sistema yra nusilpusi;</w:t>
      </w:r>
    </w:p>
    <w:p w14:paraId="0C765CF0" w14:textId="77777777" w:rsidR="00AD6206" w:rsidRPr="008A1932" w:rsidRDefault="00AD6206" w:rsidP="00AD6206">
      <w:pPr>
        <w:numPr>
          <w:ilvl w:val="0"/>
          <w:numId w:val="18"/>
        </w:numPr>
        <w:rPr>
          <w:szCs w:val="22"/>
        </w:rPr>
      </w:pPr>
      <w:r w:rsidRPr="008A1932">
        <w:rPr>
          <w:szCs w:val="22"/>
        </w:rPr>
        <w:t>vėjaraupiais nesirgusios ir nuo vėjaraupių neskiepytos nėščios moterys;</w:t>
      </w:r>
    </w:p>
    <w:p w14:paraId="33D81B9C" w14:textId="77777777" w:rsidR="00AD6206" w:rsidRPr="008A1932" w:rsidRDefault="00AD6206" w:rsidP="00AD6206">
      <w:pPr>
        <w:numPr>
          <w:ilvl w:val="0"/>
          <w:numId w:val="18"/>
        </w:numPr>
        <w:rPr>
          <w:szCs w:val="22"/>
        </w:rPr>
      </w:pPr>
      <w:r w:rsidRPr="008A1932">
        <w:rPr>
          <w:szCs w:val="22"/>
        </w:rPr>
        <w:t>naujagimiai motinų, kurios nėra sirgusios vėjaraupiais ir nebuvo skiepytos nuo vėjaraupių.</w:t>
      </w:r>
    </w:p>
    <w:p w14:paraId="04A800E6" w14:textId="77777777" w:rsidR="00AD6206" w:rsidRPr="008A1932" w:rsidRDefault="00AD6206" w:rsidP="00AD6206">
      <w:pPr>
        <w:numPr>
          <w:ilvl w:val="12"/>
          <w:numId w:val="0"/>
        </w:numPr>
      </w:pPr>
    </w:p>
    <w:p w14:paraId="3C372722" w14:textId="77777777" w:rsidR="00AD6206" w:rsidRPr="008A1932" w:rsidRDefault="00AD6206" w:rsidP="00AD6206">
      <w:pPr>
        <w:numPr>
          <w:ilvl w:val="12"/>
          <w:numId w:val="0"/>
        </w:numPr>
        <w:ind w:right="-2"/>
      </w:pPr>
      <w:r w:rsidRPr="008A1932">
        <w:rPr>
          <w:b/>
        </w:rPr>
        <w:t xml:space="preserve">Kiti vaistai ir </w:t>
      </w:r>
      <w:proofErr w:type="spellStart"/>
      <w:r w:rsidRPr="008A1932">
        <w:rPr>
          <w:b/>
        </w:rPr>
        <w:t>Varilrix</w:t>
      </w:r>
      <w:proofErr w:type="spellEnd"/>
    </w:p>
    <w:p w14:paraId="2AE52A4E" w14:textId="77777777" w:rsidR="00AD6206" w:rsidRPr="008A1932" w:rsidRDefault="00AD6206" w:rsidP="00AD6206">
      <w:r w:rsidRPr="008A1932">
        <w:t xml:space="preserve">Jeigu vartojate ar neseniai vartojote kitų vakcinų ir (arba) vaistų </w:t>
      </w:r>
      <w:r w:rsidRPr="008A1932">
        <w:rPr>
          <w:szCs w:val="22"/>
        </w:rPr>
        <w:t>arba dėl to nesate tikri, apie tai</w:t>
      </w:r>
      <w:r w:rsidRPr="008A1932">
        <w:t xml:space="preserve"> pasakykite gydytojui arba vaistininkui.</w:t>
      </w:r>
    </w:p>
    <w:p w14:paraId="3494BBD7" w14:textId="77777777" w:rsidR="00AD6206" w:rsidRPr="008A1932" w:rsidRDefault="00AD6206" w:rsidP="00AD6206"/>
    <w:p w14:paraId="48F70836" w14:textId="77777777" w:rsidR="00AD6206" w:rsidRPr="008A1932" w:rsidRDefault="00AD6206" w:rsidP="00AD6206">
      <w:pPr>
        <w:rPr>
          <w:szCs w:val="22"/>
        </w:rPr>
      </w:pPr>
      <w:r w:rsidRPr="008A1932">
        <w:rPr>
          <w:szCs w:val="22"/>
        </w:rPr>
        <w:t xml:space="preserve">Pasakykite gydytojui, jei Jums ar Jūsų vaikui planuojama atlikti odos mėginį dėl galimos tuberkuliozės. Atliekant šį mėginį per 6 savaites po paskiepijimo </w:t>
      </w:r>
      <w:proofErr w:type="spellStart"/>
      <w:r w:rsidRPr="008A1932">
        <w:rPr>
          <w:szCs w:val="22"/>
        </w:rPr>
        <w:t>Varilrix</w:t>
      </w:r>
      <w:proofErr w:type="spellEnd"/>
      <w:r w:rsidRPr="008A1932">
        <w:rPr>
          <w:szCs w:val="22"/>
        </w:rPr>
        <w:t>, jo duomenys gali būti neteisingi.</w:t>
      </w:r>
    </w:p>
    <w:p w14:paraId="4802E90B" w14:textId="77777777" w:rsidR="00AD6206" w:rsidRPr="008A1932" w:rsidRDefault="00AD6206" w:rsidP="00AD6206">
      <w:pPr>
        <w:rPr>
          <w:szCs w:val="22"/>
        </w:rPr>
      </w:pPr>
    </w:p>
    <w:p w14:paraId="32B31447" w14:textId="77777777" w:rsidR="00AD6206" w:rsidRPr="008A1932" w:rsidRDefault="00AD6206" w:rsidP="00AD6206">
      <w:pPr>
        <w:rPr>
          <w:szCs w:val="22"/>
        </w:rPr>
      </w:pPr>
      <w:bookmarkStart w:id="20" w:name="_Hlk62308675"/>
      <w:r w:rsidRPr="008A1932">
        <w:rPr>
          <w:szCs w:val="22"/>
        </w:rPr>
        <w:t xml:space="preserve">Jei Jums ar Jūsų vaikui </w:t>
      </w:r>
      <w:bookmarkEnd w:id="20"/>
      <w:r w:rsidRPr="008A1932">
        <w:rPr>
          <w:szCs w:val="22"/>
        </w:rPr>
        <w:t>nesenai buvo perpilta kraujo ar suleista žmogaus antikūnų (imunoglobulinai), vakcinaciją reikėtų atidėti bent 3 mėnesiams.</w:t>
      </w:r>
    </w:p>
    <w:p w14:paraId="1B1DB3FF" w14:textId="77777777" w:rsidR="00AD6206" w:rsidRPr="008A1932" w:rsidRDefault="00AD6206" w:rsidP="00AD6206">
      <w:pPr>
        <w:numPr>
          <w:ilvl w:val="12"/>
          <w:numId w:val="0"/>
        </w:numPr>
        <w:tabs>
          <w:tab w:val="left" w:pos="567"/>
        </w:tabs>
        <w:rPr>
          <w:noProof/>
          <w:szCs w:val="22"/>
        </w:rPr>
      </w:pPr>
    </w:p>
    <w:p w14:paraId="5D8F0D0F" w14:textId="77777777" w:rsidR="00AD6206" w:rsidRPr="008A1932" w:rsidRDefault="00AD6206" w:rsidP="00AD6206">
      <w:pPr>
        <w:rPr>
          <w:szCs w:val="22"/>
        </w:rPr>
      </w:pPr>
      <w:r w:rsidRPr="008A1932">
        <w:rPr>
          <w:szCs w:val="22"/>
        </w:rPr>
        <w:t xml:space="preserve">Paskiepijus </w:t>
      </w:r>
      <w:proofErr w:type="spellStart"/>
      <w:r w:rsidRPr="008A1932">
        <w:rPr>
          <w:szCs w:val="22"/>
        </w:rPr>
        <w:t>Varilrix</w:t>
      </w:r>
      <w:proofErr w:type="spellEnd"/>
      <w:r w:rsidRPr="008A1932">
        <w:rPr>
          <w:szCs w:val="22"/>
        </w:rPr>
        <w:t xml:space="preserve">, 6 savaites reikėtų vengti vartoti aspirino arba kitų </w:t>
      </w:r>
      <w:proofErr w:type="spellStart"/>
      <w:r w:rsidRPr="008A1932">
        <w:rPr>
          <w:szCs w:val="22"/>
        </w:rPr>
        <w:t>salicilatų</w:t>
      </w:r>
      <w:proofErr w:type="spellEnd"/>
      <w:r w:rsidRPr="008A1932">
        <w:rPr>
          <w:szCs w:val="22"/>
        </w:rPr>
        <w:t xml:space="preserve"> (medžiaga, kurios yra vaistų, vartojamų karščiavimui mažinti ir skausmui malšinti, sudėtyje), nes tai gali sukelti sunkią ligą, vadinamą </w:t>
      </w:r>
      <w:proofErr w:type="spellStart"/>
      <w:r w:rsidRPr="008A1932">
        <w:rPr>
          <w:i/>
          <w:iCs/>
          <w:szCs w:val="22"/>
        </w:rPr>
        <w:t>Reye</w:t>
      </w:r>
      <w:proofErr w:type="spellEnd"/>
      <w:r w:rsidRPr="008A1932">
        <w:rPr>
          <w:i/>
          <w:iCs/>
          <w:szCs w:val="22"/>
        </w:rPr>
        <w:t xml:space="preserve"> </w:t>
      </w:r>
      <w:r w:rsidRPr="008A1932">
        <w:rPr>
          <w:szCs w:val="22"/>
        </w:rPr>
        <w:t>sindromu, galinčią pažeisti visus organus.</w:t>
      </w:r>
    </w:p>
    <w:p w14:paraId="53F4E6F8" w14:textId="77777777" w:rsidR="00AD6206" w:rsidRPr="008A1932" w:rsidRDefault="00AD6206" w:rsidP="00AD6206">
      <w:pPr>
        <w:rPr>
          <w:szCs w:val="22"/>
        </w:rPr>
      </w:pPr>
    </w:p>
    <w:p w14:paraId="754D8EDC" w14:textId="77777777" w:rsidR="00AD6206" w:rsidRPr="008A1932" w:rsidRDefault="00AD6206" w:rsidP="00AD6206">
      <w:pPr>
        <w:rPr>
          <w:szCs w:val="22"/>
        </w:rPr>
      </w:pPr>
      <w:proofErr w:type="spellStart"/>
      <w:r w:rsidRPr="008A1932">
        <w:rPr>
          <w:szCs w:val="22"/>
        </w:rPr>
        <w:t>Varilrix</w:t>
      </w:r>
      <w:proofErr w:type="spellEnd"/>
      <w:r w:rsidRPr="008A1932">
        <w:rPr>
          <w:szCs w:val="22"/>
        </w:rPr>
        <w:t xml:space="preserve"> galima suleisti tuo pačiu laiku, kaip ir kitas vakcinas. Kiekvieną vakciną reikia suleisti į skirtingą injekcijos vietą.</w:t>
      </w:r>
    </w:p>
    <w:p w14:paraId="3B6E74CD" w14:textId="77777777" w:rsidR="00AD6206" w:rsidRPr="008A1932" w:rsidRDefault="00AD6206" w:rsidP="00AD6206">
      <w:pPr>
        <w:numPr>
          <w:ilvl w:val="12"/>
          <w:numId w:val="0"/>
        </w:numPr>
      </w:pPr>
    </w:p>
    <w:p w14:paraId="17839F16" w14:textId="77777777" w:rsidR="00AD6206" w:rsidRPr="008A1932" w:rsidRDefault="00AD6206" w:rsidP="00AD6206">
      <w:pPr>
        <w:keepNext/>
        <w:ind w:left="567" w:hanging="567"/>
        <w:rPr>
          <w:b/>
        </w:rPr>
      </w:pPr>
      <w:r w:rsidRPr="008A1932">
        <w:rPr>
          <w:b/>
        </w:rPr>
        <w:t>Nėštumas ir žindymo laikotarpis</w:t>
      </w:r>
    </w:p>
    <w:p w14:paraId="2F7AD4D4" w14:textId="77777777" w:rsidR="00AD6206" w:rsidRPr="008A1932" w:rsidRDefault="00AD6206" w:rsidP="00AD6206">
      <w:pPr>
        <w:rPr>
          <w:szCs w:val="22"/>
        </w:rPr>
      </w:pPr>
      <w:proofErr w:type="spellStart"/>
      <w:r w:rsidRPr="008A1932">
        <w:rPr>
          <w:szCs w:val="22"/>
        </w:rPr>
        <w:t>Varilrix</w:t>
      </w:r>
      <w:proofErr w:type="spellEnd"/>
      <w:r w:rsidRPr="008A1932">
        <w:rPr>
          <w:szCs w:val="22"/>
        </w:rPr>
        <w:t xml:space="preserve"> skiepyti nėščias moteris negalima.</w:t>
      </w:r>
    </w:p>
    <w:p w14:paraId="16438795" w14:textId="77777777" w:rsidR="00AD6206" w:rsidRPr="008A1932" w:rsidRDefault="00AD6206" w:rsidP="00AD6206">
      <w:pPr>
        <w:rPr>
          <w:szCs w:val="22"/>
        </w:rPr>
      </w:pPr>
    </w:p>
    <w:p w14:paraId="37B52C4E" w14:textId="77777777" w:rsidR="00AD6206" w:rsidRPr="008A1932" w:rsidRDefault="00AD6206" w:rsidP="00AD6206">
      <w:pPr>
        <w:rPr>
          <w:szCs w:val="22"/>
        </w:rPr>
      </w:pPr>
      <w:r w:rsidRPr="008A1932">
        <w:rPr>
          <w:szCs w:val="22"/>
        </w:rPr>
        <w:t>Jeigu esate nėščia, žindote kūdikį, manote, kad galbūt esate nėščia arba planuojate pastoti, tai prieš vartojant šią vakciną, pasitarkite su gydytoju arba vaistininku. Be to, svarbu, kad nepastotumėte vieną mėnesį po skiepijimo. Šiuo laikotarpiu Jūs turite naudoti veiksmingą kontracepcijos metodą, kad išvengtumėte nėštumo.</w:t>
      </w:r>
    </w:p>
    <w:p w14:paraId="3C71899F" w14:textId="77777777" w:rsidR="00AD6206" w:rsidRPr="008A1932" w:rsidRDefault="00AD6206" w:rsidP="00AD6206">
      <w:pPr>
        <w:numPr>
          <w:ilvl w:val="12"/>
          <w:numId w:val="0"/>
        </w:numPr>
      </w:pPr>
    </w:p>
    <w:p w14:paraId="6AB97811" w14:textId="77777777" w:rsidR="00AD6206" w:rsidRPr="008A1932" w:rsidRDefault="00AD6206" w:rsidP="00AD6206">
      <w:pPr>
        <w:numPr>
          <w:ilvl w:val="12"/>
          <w:numId w:val="0"/>
        </w:numPr>
      </w:pPr>
      <w:r w:rsidRPr="008A1932">
        <w:t xml:space="preserve">Jeigu žindote ar planuojate žindyti kūdikį, apie tai pasakykite savo gydytojui. Jūsų gydytojas nuspręs, ar Jus galima skiepyti </w:t>
      </w:r>
      <w:proofErr w:type="spellStart"/>
      <w:r w:rsidRPr="008A1932">
        <w:t>Varilrix</w:t>
      </w:r>
      <w:proofErr w:type="spellEnd"/>
      <w:r w:rsidRPr="008A1932">
        <w:t>.</w:t>
      </w:r>
    </w:p>
    <w:p w14:paraId="6840262D" w14:textId="77777777" w:rsidR="00AD6206" w:rsidRPr="008A1932" w:rsidRDefault="00AD6206" w:rsidP="00AD6206"/>
    <w:p w14:paraId="00056BCF" w14:textId="77777777" w:rsidR="00AD6206" w:rsidRPr="008A1932" w:rsidRDefault="00AD6206" w:rsidP="00AD6206">
      <w:pPr>
        <w:ind w:left="567" w:hanging="567"/>
        <w:rPr>
          <w:b/>
        </w:rPr>
      </w:pPr>
      <w:r w:rsidRPr="008A1932">
        <w:rPr>
          <w:b/>
        </w:rPr>
        <w:t>Vairavimas ir mechanizmų valdymas</w:t>
      </w:r>
    </w:p>
    <w:p w14:paraId="6B05A768" w14:textId="77777777" w:rsidR="00AD6206" w:rsidRPr="008A1932" w:rsidRDefault="00AD6206" w:rsidP="00AD6206">
      <w:proofErr w:type="spellStart"/>
      <w:r w:rsidRPr="008A1932">
        <w:t>Varilrix</w:t>
      </w:r>
      <w:proofErr w:type="spellEnd"/>
      <w:r w:rsidRPr="008A1932">
        <w:t xml:space="preserve"> gebėjimo vairuoti ir valdyti mechanizmus neveikia arba veikia nereikšmingai. Visgi kai kuris 4 skyriuje („Galimas šalutinis poveikis“) nurodytas poveikis gali laikinai paveikti gebėjimą vairuoti ir valdyti mechanizmus.</w:t>
      </w:r>
    </w:p>
    <w:p w14:paraId="52F43E5D" w14:textId="77777777" w:rsidR="00AD6206" w:rsidRPr="008A1932" w:rsidRDefault="00AD6206" w:rsidP="00AD6206">
      <w:pPr>
        <w:numPr>
          <w:ilvl w:val="12"/>
          <w:numId w:val="0"/>
        </w:numPr>
      </w:pPr>
    </w:p>
    <w:p w14:paraId="0F7C558A" w14:textId="5921C8ED" w:rsidR="00AF221E" w:rsidRPr="008A1932" w:rsidRDefault="00AF221E" w:rsidP="00AF221E">
      <w:pPr>
        <w:pStyle w:val="PI-3EMEASMCA"/>
      </w:pPr>
      <w:r w:rsidRPr="008A1932">
        <w:rPr>
          <w:noProof/>
        </w:rPr>
        <w:t>Varilrix</w:t>
      </w:r>
      <w:r w:rsidRPr="008A1932">
        <w:t xml:space="preserve"> sudėtyje yra </w:t>
      </w:r>
      <w:proofErr w:type="spellStart"/>
      <w:r w:rsidRPr="008A1932">
        <w:t>sorbitolio</w:t>
      </w:r>
      <w:proofErr w:type="spellEnd"/>
      <w:r w:rsidR="006E3BD0">
        <w:t>,</w:t>
      </w:r>
      <w:r w:rsidR="00AA7F71">
        <w:t xml:space="preserve"> </w:t>
      </w:r>
      <w:proofErr w:type="spellStart"/>
      <w:r w:rsidR="00BC363B" w:rsidRPr="00BC363B">
        <w:t>fenilalanin</w:t>
      </w:r>
      <w:r w:rsidR="00BC363B">
        <w:t>o</w:t>
      </w:r>
      <w:proofErr w:type="spellEnd"/>
      <w:r w:rsidR="006E3BD0">
        <w:t xml:space="preserve"> ir </w:t>
      </w:r>
      <w:proofErr w:type="spellStart"/>
      <w:r w:rsidR="006E3BD0">
        <w:t>prolino</w:t>
      </w:r>
      <w:proofErr w:type="spellEnd"/>
    </w:p>
    <w:p w14:paraId="55780137" w14:textId="1DF2A3C2" w:rsidR="006B3F34" w:rsidRDefault="00400C9F" w:rsidP="00D5288E">
      <w:pPr>
        <w:pStyle w:val="PI-3EMEASMCA"/>
        <w:rPr>
          <w:b w:val="0"/>
          <w:bCs w:val="0"/>
        </w:rPr>
      </w:pPr>
      <w:r w:rsidRPr="00CF5733">
        <w:rPr>
          <w:b w:val="0"/>
          <w:bCs w:val="0"/>
        </w:rPr>
        <w:t>Vienoje š</w:t>
      </w:r>
      <w:r w:rsidR="006B3F34" w:rsidRPr="00CF5733">
        <w:rPr>
          <w:b w:val="0"/>
          <w:bCs w:val="0"/>
        </w:rPr>
        <w:t xml:space="preserve">ios vakcinos dozėje yra 6 mg </w:t>
      </w:r>
      <w:proofErr w:type="spellStart"/>
      <w:r w:rsidR="006B3F34" w:rsidRPr="00CF5733">
        <w:rPr>
          <w:b w:val="0"/>
          <w:bCs w:val="0"/>
        </w:rPr>
        <w:t>sorbitolio</w:t>
      </w:r>
      <w:proofErr w:type="spellEnd"/>
      <w:r w:rsidR="006B3F34" w:rsidRPr="00CF5733">
        <w:rPr>
          <w:b w:val="0"/>
          <w:bCs w:val="0"/>
        </w:rPr>
        <w:t>.</w:t>
      </w:r>
    </w:p>
    <w:p w14:paraId="7CC1DFFA" w14:textId="77777777" w:rsidR="006E3BD0" w:rsidRPr="00CF5733" w:rsidRDefault="006E3BD0" w:rsidP="00D5288E">
      <w:pPr>
        <w:pStyle w:val="PI-3EMEASMCA"/>
        <w:rPr>
          <w:b w:val="0"/>
          <w:bCs w:val="0"/>
        </w:rPr>
      </w:pPr>
    </w:p>
    <w:p w14:paraId="005E99F9" w14:textId="4B0A320E" w:rsidR="006B3F34" w:rsidRDefault="00D5288E" w:rsidP="006B3F34">
      <w:r>
        <w:t>Vienoje</w:t>
      </w:r>
      <w:r w:rsidR="00BB0EDD">
        <w:t xml:space="preserve"> šios vakcinos dozėje</w:t>
      </w:r>
      <w:r w:rsidR="006B3F34" w:rsidRPr="006B3F34">
        <w:t xml:space="preserve"> yra 331</w:t>
      </w:r>
      <w:r w:rsidR="006B3F34">
        <w:t> </w:t>
      </w:r>
      <w:proofErr w:type="spellStart"/>
      <w:r w:rsidR="006B3F34" w:rsidRPr="006B3F34">
        <w:t>mikrograma</w:t>
      </w:r>
      <w:r w:rsidR="00BB0EDD">
        <w:t>s</w:t>
      </w:r>
      <w:proofErr w:type="spellEnd"/>
      <w:r w:rsidR="006B3F34" w:rsidRPr="006B3F34">
        <w:t xml:space="preserve"> </w:t>
      </w:r>
      <w:proofErr w:type="spellStart"/>
      <w:r w:rsidR="006B3F34" w:rsidRPr="006B3F34">
        <w:t>fenilalanino</w:t>
      </w:r>
      <w:proofErr w:type="spellEnd"/>
      <w:r w:rsidR="006B3F34" w:rsidRPr="006B3F34">
        <w:t xml:space="preserve">. </w:t>
      </w:r>
      <w:proofErr w:type="spellStart"/>
      <w:r w:rsidR="006B3F34" w:rsidRPr="006B3F34">
        <w:t>Fenilalaninas</w:t>
      </w:r>
      <w:proofErr w:type="spellEnd"/>
      <w:r w:rsidR="006B3F34" w:rsidRPr="006B3F34">
        <w:t xml:space="preserve"> gali būti kenksmingas, jei sergate </w:t>
      </w:r>
      <w:proofErr w:type="spellStart"/>
      <w:r w:rsidR="006B3F34" w:rsidRPr="006B3F34">
        <w:t>fenilketonurija</w:t>
      </w:r>
      <w:proofErr w:type="spellEnd"/>
      <w:r w:rsidR="006B3F34" w:rsidRPr="006B3F34">
        <w:t xml:space="preserve"> (</w:t>
      </w:r>
      <w:r w:rsidR="00B5530C">
        <w:t>FKU</w:t>
      </w:r>
      <w:r w:rsidR="006B3F34" w:rsidRPr="006B3F34">
        <w:t xml:space="preserve">) - reta genetine liga, kurios metu kaupiasi </w:t>
      </w:r>
      <w:proofErr w:type="spellStart"/>
      <w:r w:rsidR="006B3F34" w:rsidRPr="006B3F34">
        <w:t>fenilalaninas</w:t>
      </w:r>
      <w:proofErr w:type="spellEnd"/>
      <w:r w:rsidR="006B3F34" w:rsidRPr="006B3F34">
        <w:t>, nes organizmas negali jo tinkamai pašalinti.</w:t>
      </w:r>
    </w:p>
    <w:p w14:paraId="6B8A86C4" w14:textId="77777777" w:rsidR="006E3BD0" w:rsidRDefault="006E3BD0" w:rsidP="00D0531F"/>
    <w:p w14:paraId="5F46528D" w14:textId="00261DD8" w:rsidR="006E3BD0" w:rsidRDefault="006E3BD0" w:rsidP="006B3F34">
      <w:pPr>
        <w:rPr>
          <w:noProof/>
        </w:rPr>
      </w:pPr>
      <w:r>
        <w:rPr>
          <w:lang w:eastAsia="lt-LT"/>
        </w:rPr>
        <w:t xml:space="preserve">Vienoje šios </w:t>
      </w:r>
      <w:r w:rsidRPr="00CF79D4">
        <w:rPr>
          <w:lang w:eastAsia="lt-LT"/>
        </w:rPr>
        <w:t>vakcinos dozėje yra</w:t>
      </w:r>
      <w:r>
        <w:rPr>
          <w:lang w:eastAsia="lt-LT"/>
        </w:rPr>
        <w:t xml:space="preserve"> </w:t>
      </w:r>
      <w:r w:rsidRPr="00B8144B">
        <w:rPr>
          <w:noProof/>
        </w:rPr>
        <w:t>40</w:t>
      </w:r>
      <w:r>
        <w:rPr>
          <w:noProof/>
        </w:rPr>
        <w:t>2 </w:t>
      </w:r>
      <w:r w:rsidRPr="00B8144B">
        <w:rPr>
          <w:noProof/>
        </w:rPr>
        <w:t>m</w:t>
      </w:r>
      <w:r>
        <w:rPr>
          <w:noProof/>
        </w:rPr>
        <w:t>ikrogramai</w:t>
      </w:r>
      <w:r w:rsidRPr="00B8144B">
        <w:rPr>
          <w:noProof/>
        </w:rPr>
        <w:t xml:space="preserve"> prolin</w:t>
      </w:r>
      <w:r>
        <w:rPr>
          <w:noProof/>
        </w:rPr>
        <w:t>o.</w:t>
      </w:r>
      <w:r w:rsidRPr="004F3507">
        <w:t xml:space="preserve"> </w:t>
      </w:r>
      <w:r w:rsidRPr="004F3507">
        <w:rPr>
          <w:noProof/>
        </w:rPr>
        <w:t xml:space="preserve">Prolinas gali būti </w:t>
      </w:r>
      <w:r>
        <w:rPr>
          <w:noProof/>
        </w:rPr>
        <w:t>kenksmin</w:t>
      </w:r>
      <w:r w:rsidRPr="004F3507">
        <w:rPr>
          <w:noProof/>
        </w:rPr>
        <w:t>gas</w:t>
      </w:r>
      <w:r w:rsidR="008E5C87">
        <w:rPr>
          <w:noProof/>
        </w:rPr>
        <w:t xml:space="preserve"> </w:t>
      </w:r>
      <w:r w:rsidRPr="004F3507">
        <w:rPr>
          <w:noProof/>
        </w:rPr>
        <w:t>sergantiems hiperprolinemija</w:t>
      </w:r>
      <w:r w:rsidR="00BE5ECC">
        <w:rPr>
          <w:noProof/>
        </w:rPr>
        <w:t>,</w:t>
      </w:r>
      <w:r>
        <w:rPr>
          <w:noProof/>
        </w:rPr>
        <w:t xml:space="preserve"> </w:t>
      </w:r>
      <w:r w:rsidRPr="004F3507">
        <w:rPr>
          <w:noProof/>
        </w:rPr>
        <w:t>ret</w:t>
      </w:r>
      <w:r>
        <w:rPr>
          <w:noProof/>
        </w:rPr>
        <w:t>a</w:t>
      </w:r>
      <w:r w:rsidRPr="004F3507">
        <w:rPr>
          <w:noProof/>
        </w:rPr>
        <w:t xml:space="preserve"> genetin</w:t>
      </w:r>
      <w:r w:rsidR="00BE5ECC">
        <w:rPr>
          <w:noProof/>
        </w:rPr>
        <w:t>e</w:t>
      </w:r>
      <w:r w:rsidRPr="004F3507">
        <w:rPr>
          <w:noProof/>
        </w:rPr>
        <w:t xml:space="preserve"> </w:t>
      </w:r>
      <w:r w:rsidR="00BE5ECC">
        <w:rPr>
          <w:noProof/>
        </w:rPr>
        <w:t>liga</w:t>
      </w:r>
      <w:r w:rsidRPr="004F3507">
        <w:rPr>
          <w:noProof/>
        </w:rPr>
        <w:t xml:space="preserve">, </w:t>
      </w:r>
      <w:r w:rsidRPr="008B1FA6">
        <w:rPr>
          <w:noProof/>
        </w:rPr>
        <w:t>kuri</w:t>
      </w:r>
      <w:r>
        <w:rPr>
          <w:noProof/>
        </w:rPr>
        <w:t xml:space="preserve">a </w:t>
      </w:r>
      <w:r w:rsidR="00BE5ECC">
        <w:rPr>
          <w:noProof/>
        </w:rPr>
        <w:t>sergant</w:t>
      </w:r>
      <w:r>
        <w:rPr>
          <w:noProof/>
        </w:rPr>
        <w:t>,</w:t>
      </w:r>
      <w:r w:rsidRPr="008B1FA6">
        <w:rPr>
          <w:noProof/>
        </w:rPr>
        <w:t xml:space="preserve"> </w:t>
      </w:r>
      <w:r w:rsidR="00BE5ECC" w:rsidRPr="004F3507">
        <w:rPr>
          <w:noProof/>
        </w:rPr>
        <w:t>prolin</w:t>
      </w:r>
      <w:r w:rsidR="00BE5ECC">
        <w:rPr>
          <w:noProof/>
        </w:rPr>
        <w:t>as</w:t>
      </w:r>
      <w:r w:rsidR="00BE5ECC" w:rsidRPr="004F3507">
        <w:rPr>
          <w:noProof/>
        </w:rPr>
        <w:t xml:space="preserve"> kaupiasi </w:t>
      </w:r>
      <w:r w:rsidRPr="004F3507">
        <w:rPr>
          <w:noProof/>
        </w:rPr>
        <w:t>organizme. Jei</w:t>
      </w:r>
      <w:r>
        <w:rPr>
          <w:noProof/>
        </w:rPr>
        <w:t>gu</w:t>
      </w:r>
      <w:r w:rsidRPr="004F3507">
        <w:rPr>
          <w:noProof/>
        </w:rPr>
        <w:t xml:space="preserve"> </w:t>
      </w:r>
      <w:r w:rsidR="00BE5ECC">
        <w:rPr>
          <w:noProof/>
        </w:rPr>
        <w:t>Jums nustatyta</w:t>
      </w:r>
      <w:r w:rsidRPr="004F3507">
        <w:rPr>
          <w:noProof/>
        </w:rPr>
        <w:t xml:space="preserve"> hiperprolinemija, </w:t>
      </w:r>
      <w:r w:rsidR="00BE5ECC">
        <w:rPr>
          <w:noProof/>
        </w:rPr>
        <w:t>Jums</w:t>
      </w:r>
      <w:r w:rsidRPr="004F3507">
        <w:rPr>
          <w:noProof/>
        </w:rPr>
        <w:t xml:space="preserve"> šio vaisto</w:t>
      </w:r>
      <w:r w:rsidR="00BE5ECC">
        <w:rPr>
          <w:noProof/>
        </w:rPr>
        <w:t xml:space="preserve"> vartoti negalima</w:t>
      </w:r>
      <w:r w:rsidRPr="004F3507">
        <w:rPr>
          <w:noProof/>
        </w:rPr>
        <w:t xml:space="preserve">, nebent </w:t>
      </w:r>
      <w:r>
        <w:rPr>
          <w:noProof/>
        </w:rPr>
        <w:t xml:space="preserve">tai </w:t>
      </w:r>
      <w:r w:rsidR="00BE5ECC">
        <w:rPr>
          <w:noProof/>
        </w:rPr>
        <w:t>patarė</w:t>
      </w:r>
      <w:r w:rsidRPr="004F3507">
        <w:rPr>
          <w:noProof/>
        </w:rPr>
        <w:t xml:space="preserve"> gydytojas.</w:t>
      </w:r>
    </w:p>
    <w:p w14:paraId="1D8B7CC1" w14:textId="77777777" w:rsidR="00131EEB" w:rsidRPr="00A73111" w:rsidRDefault="00131EEB" w:rsidP="006B3F34">
      <w:pPr>
        <w:rPr>
          <w:lang w:eastAsia="lt-LT"/>
        </w:rPr>
      </w:pPr>
    </w:p>
    <w:p w14:paraId="53255916" w14:textId="77777777" w:rsidR="00AD6206" w:rsidRPr="008A1932" w:rsidRDefault="00AD6206" w:rsidP="00AD6206">
      <w:pPr>
        <w:numPr>
          <w:ilvl w:val="12"/>
          <w:numId w:val="0"/>
        </w:numPr>
        <w:ind w:right="-2"/>
      </w:pPr>
    </w:p>
    <w:p w14:paraId="5AD7943B" w14:textId="77777777" w:rsidR="00AD6206" w:rsidRPr="00835B82" w:rsidRDefault="00AD6206" w:rsidP="00AD6206">
      <w:pPr>
        <w:numPr>
          <w:ilvl w:val="12"/>
          <w:numId w:val="0"/>
        </w:numPr>
        <w:ind w:left="567" w:hanging="567"/>
        <w:outlineLvl w:val="0"/>
        <w:rPr>
          <w:b/>
          <w:caps/>
        </w:rPr>
      </w:pPr>
      <w:r w:rsidRPr="008A1932">
        <w:rPr>
          <w:b/>
        </w:rPr>
        <w:t>3.</w:t>
      </w:r>
      <w:r w:rsidRPr="008A1932">
        <w:rPr>
          <w:b/>
        </w:rPr>
        <w:tab/>
        <w:t xml:space="preserve">Kaip vartoti </w:t>
      </w:r>
      <w:proofErr w:type="spellStart"/>
      <w:r w:rsidRPr="008A1932">
        <w:rPr>
          <w:b/>
        </w:rPr>
        <w:t>Varilrix</w:t>
      </w:r>
      <w:proofErr w:type="spellEnd"/>
    </w:p>
    <w:p w14:paraId="1B5E8336" w14:textId="77777777" w:rsidR="00AD6206" w:rsidRPr="008A1932" w:rsidRDefault="00AD6206" w:rsidP="00AD6206">
      <w:pPr>
        <w:ind w:left="567" w:hanging="567"/>
      </w:pPr>
    </w:p>
    <w:p w14:paraId="13DC780D" w14:textId="77777777" w:rsidR="00AD6206" w:rsidRPr="008A1932" w:rsidRDefault="00AD6206" w:rsidP="00AD6206">
      <w:pPr>
        <w:tabs>
          <w:tab w:val="left" w:pos="567"/>
        </w:tabs>
        <w:rPr>
          <w:szCs w:val="22"/>
        </w:rPr>
      </w:pPr>
      <w:bookmarkStart w:id="21" w:name="_Hlk62309578"/>
      <w:r w:rsidRPr="008A1932">
        <w:rPr>
          <w:noProof/>
          <w:szCs w:val="22"/>
        </w:rPr>
        <w:t>Varilrix</w:t>
      </w:r>
      <w:bookmarkEnd w:id="21"/>
      <w:r w:rsidRPr="008A1932">
        <w:rPr>
          <w:noProof/>
          <w:szCs w:val="22"/>
        </w:rPr>
        <w:t xml:space="preserve"> yra su</w:t>
      </w:r>
      <w:r w:rsidRPr="008A1932">
        <w:rPr>
          <w:szCs w:val="22"/>
        </w:rPr>
        <w:t>leidžiama po oda arba į raumenis žasto arba išorinėje šlaunies srityje.</w:t>
      </w:r>
    </w:p>
    <w:p w14:paraId="0BF63E80" w14:textId="77777777" w:rsidR="00AD6206" w:rsidRPr="008A1932" w:rsidRDefault="00AD6206" w:rsidP="00AD6206">
      <w:pPr>
        <w:tabs>
          <w:tab w:val="left" w:pos="567"/>
        </w:tabs>
        <w:rPr>
          <w:szCs w:val="22"/>
        </w:rPr>
      </w:pPr>
    </w:p>
    <w:p w14:paraId="00C87BB0" w14:textId="77777777" w:rsidR="00AD6206" w:rsidRPr="008A1932" w:rsidRDefault="00AD6206" w:rsidP="00AD6206">
      <w:pPr>
        <w:rPr>
          <w:szCs w:val="22"/>
        </w:rPr>
      </w:pPr>
      <w:r w:rsidRPr="008A1932">
        <w:rPr>
          <w:szCs w:val="22"/>
        </w:rPr>
        <w:t>Asmenims nuo 12 mėnesių amžiaus reikia suleisti 2 </w:t>
      </w:r>
      <w:proofErr w:type="spellStart"/>
      <w:r w:rsidRPr="008A1932">
        <w:rPr>
          <w:szCs w:val="22"/>
        </w:rPr>
        <w:t>Varilrix</w:t>
      </w:r>
      <w:proofErr w:type="spellEnd"/>
      <w:r w:rsidRPr="008A1932">
        <w:rPr>
          <w:szCs w:val="22"/>
        </w:rPr>
        <w:t xml:space="preserve"> dozės, tarp kurių turi būti ne trumpesnė kaip 6 savaičių pertrauka. Pertrauka tarp pirmosios ir antrosios dozių </w:t>
      </w:r>
      <w:r w:rsidRPr="008A1932">
        <w:rPr>
          <w:b/>
          <w:bCs/>
          <w:szCs w:val="22"/>
        </w:rPr>
        <w:t xml:space="preserve">turi būti ne </w:t>
      </w:r>
      <w:r w:rsidRPr="008A1932">
        <w:rPr>
          <w:szCs w:val="22"/>
        </w:rPr>
        <w:t>trumpesnė kaip 4 savaitės.</w:t>
      </w:r>
    </w:p>
    <w:p w14:paraId="263DB17B" w14:textId="77777777" w:rsidR="00AD6206" w:rsidRPr="008A1932" w:rsidRDefault="00AD6206" w:rsidP="00AD6206">
      <w:pPr>
        <w:rPr>
          <w:szCs w:val="22"/>
        </w:rPr>
      </w:pPr>
    </w:p>
    <w:p w14:paraId="27CE8B69" w14:textId="77777777" w:rsidR="00AD6206" w:rsidRPr="008A1932" w:rsidRDefault="00AD6206" w:rsidP="00AD6206">
      <w:pPr>
        <w:rPr>
          <w:szCs w:val="22"/>
          <w:u w:val="single"/>
        </w:rPr>
      </w:pPr>
      <w:r w:rsidRPr="008A1932">
        <w:rPr>
          <w:szCs w:val="22"/>
        </w:rPr>
        <w:t xml:space="preserve">Tam tikromis aplinkybėmis pirmąją </w:t>
      </w:r>
      <w:proofErr w:type="spellStart"/>
      <w:r w:rsidRPr="008A1932">
        <w:rPr>
          <w:szCs w:val="22"/>
        </w:rPr>
        <w:t>Varilrix</w:t>
      </w:r>
      <w:proofErr w:type="spellEnd"/>
      <w:r w:rsidRPr="008A1932">
        <w:rPr>
          <w:szCs w:val="22"/>
        </w:rPr>
        <w:t xml:space="preserve"> dozę galima suleisti 9</w:t>
      </w:r>
      <w:r w:rsidRPr="008A1932">
        <w:rPr>
          <w:szCs w:val="22"/>
        </w:rPr>
        <w:noBreakHyphen/>
        <w:t>11 mėnesių amžiaus kūdikiams. Tokiais atvejais turi būti suleistos dvi dozės ir tarp jų turi būti ne trumpesnė kaip 3 mėnesių pertrauka.</w:t>
      </w:r>
    </w:p>
    <w:p w14:paraId="39C70450" w14:textId="77777777" w:rsidR="00AD6206" w:rsidRPr="008A1932" w:rsidRDefault="00AD6206" w:rsidP="00AD6206">
      <w:pPr>
        <w:tabs>
          <w:tab w:val="left" w:pos="567"/>
        </w:tabs>
        <w:rPr>
          <w:szCs w:val="22"/>
        </w:rPr>
      </w:pPr>
    </w:p>
    <w:p w14:paraId="22FD45FF" w14:textId="77777777" w:rsidR="00AD6206" w:rsidRPr="008A1932" w:rsidRDefault="00AD6206" w:rsidP="00AD6206">
      <w:pPr>
        <w:rPr>
          <w:szCs w:val="22"/>
        </w:rPr>
      </w:pPr>
      <w:r w:rsidRPr="008A1932">
        <w:rPr>
          <w:szCs w:val="22"/>
        </w:rPr>
        <w:t xml:space="preserve">Asmenims, kuriems yra didelis sunkių vėjaraupių pavojus, pavyzdžiui, gydomiems nuo vėžio, gali prireikti papildomų dozių. Pertrauka tarp dozių </w:t>
      </w:r>
      <w:r w:rsidRPr="008A1932">
        <w:rPr>
          <w:b/>
          <w:bCs/>
          <w:szCs w:val="22"/>
        </w:rPr>
        <w:t xml:space="preserve">turi būti ne </w:t>
      </w:r>
      <w:r w:rsidRPr="008A1932">
        <w:rPr>
          <w:szCs w:val="22"/>
        </w:rPr>
        <w:t>trumpesnė kaip 4 savaitės.</w:t>
      </w:r>
    </w:p>
    <w:p w14:paraId="69730A05" w14:textId="77777777" w:rsidR="00AD6206" w:rsidRPr="008A1932" w:rsidRDefault="00AD6206" w:rsidP="00AD6206">
      <w:pPr>
        <w:tabs>
          <w:tab w:val="left" w:pos="567"/>
        </w:tabs>
        <w:rPr>
          <w:szCs w:val="22"/>
        </w:rPr>
      </w:pPr>
    </w:p>
    <w:p w14:paraId="7D545F78" w14:textId="77777777" w:rsidR="00AD6206" w:rsidRPr="008A1932" w:rsidRDefault="00AD6206" w:rsidP="00AD6206">
      <w:r w:rsidRPr="008A1932">
        <w:rPr>
          <w:szCs w:val="22"/>
        </w:rPr>
        <w:t>Tinkamą laiką ir dozių skaičių nustatys gydytojas, remdamasis atitinkamomis oficialiomis rekomendacijomis.</w:t>
      </w:r>
    </w:p>
    <w:p w14:paraId="28DF6FE3" w14:textId="77777777" w:rsidR="00AD6206" w:rsidRPr="008A1932" w:rsidRDefault="00AD6206" w:rsidP="00AD6206"/>
    <w:p w14:paraId="1ED42385" w14:textId="612F1E0C" w:rsidR="00AD6206" w:rsidRPr="008A1932" w:rsidRDefault="00AD6206" w:rsidP="00AD6206">
      <w:pPr>
        <w:ind w:left="567" w:hanging="567"/>
        <w:rPr>
          <w:b/>
        </w:rPr>
      </w:pPr>
      <w:r w:rsidRPr="008A1932">
        <w:rPr>
          <w:b/>
        </w:rPr>
        <w:t xml:space="preserve">Ką daryti Jums ar Jūsų vaikui pavartojus per didelę </w:t>
      </w:r>
      <w:proofErr w:type="spellStart"/>
      <w:r w:rsidRPr="008A1932">
        <w:rPr>
          <w:b/>
        </w:rPr>
        <w:t>Varilrix</w:t>
      </w:r>
      <w:proofErr w:type="spellEnd"/>
      <w:r w:rsidRPr="008A1932">
        <w:rPr>
          <w:b/>
        </w:rPr>
        <w:t xml:space="preserve"> dozę</w:t>
      </w:r>
    </w:p>
    <w:p w14:paraId="4B6366CE" w14:textId="77777777" w:rsidR="00AD6206" w:rsidRPr="008A1932" w:rsidRDefault="00AD6206" w:rsidP="00AD6206">
      <w:pPr>
        <w:rPr>
          <w:bCs/>
        </w:rPr>
      </w:pPr>
      <w:r w:rsidRPr="008A1932">
        <w:rPr>
          <w:bCs/>
        </w:rPr>
        <w:t>Perdozavimas yra mažai tikėtinas, nes vakcina tiekiama vienos dozės flakone ir ją suleidžia gydytojas arba slaugytojas. Buvo pranešta apie keletą atsitiktinio perdozavimo atvejų ir tik kai kuriais iš jų buvo pranešta apie nenormalų mieguistumą ir priepuolius (traukulius).</w:t>
      </w:r>
    </w:p>
    <w:p w14:paraId="3F6BBD3C" w14:textId="77777777" w:rsidR="00AD6206" w:rsidRPr="008A1932" w:rsidRDefault="00AD6206" w:rsidP="00AD6206">
      <w:pPr>
        <w:rPr>
          <w:bCs/>
        </w:rPr>
      </w:pPr>
    </w:p>
    <w:p w14:paraId="23477CD1" w14:textId="77777777" w:rsidR="00AD6206" w:rsidRPr="008A1932" w:rsidRDefault="00AD6206" w:rsidP="00AD6206">
      <w:pPr>
        <w:ind w:left="567" w:hanging="567"/>
        <w:rPr>
          <w:b/>
        </w:rPr>
      </w:pPr>
      <w:r w:rsidRPr="008A1932">
        <w:rPr>
          <w:b/>
        </w:rPr>
        <w:t>Jei manote, kad Jūs ar Jūsų vaikas praleidote dozę</w:t>
      </w:r>
    </w:p>
    <w:p w14:paraId="088C257C" w14:textId="77777777" w:rsidR="00AD6206" w:rsidRPr="008A1932" w:rsidRDefault="00AD6206" w:rsidP="00AD6206">
      <w:r w:rsidRPr="008A1932">
        <w:t>Kreipkitės į savo gydytoją, kuris nuspręs, ar reikalinga dozė ir kada ją reikėtų suleisti.</w:t>
      </w:r>
    </w:p>
    <w:p w14:paraId="0386CB6F" w14:textId="77777777" w:rsidR="00AD6206" w:rsidRPr="008A1932" w:rsidRDefault="00AD6206" w:rsidP="00AD6206">
      <w:pPr>
        <w:numPr>
          <w:ilvl w:val="12"/>
          <w:numId w:val="0"/>
        </w:numPr>
        <w:ind w:right="-2"/>
      </w:pPr>
    </w:p>
    <w:p w14:paraId="65371C71" w14:textId="77777777" w:rsidR="00AD6206" w:rsidRPr="008A1932" w:rsidRDefault="00AD6206" w:rsidP="00AD6206">
      <w:pPr>
        <w:numPr>
          <w:ilvl w:val="12"/>
          <w:numId w:val="0"/>
        </w:numPr>
        <w:ind w:right="-2"/>
      </w:pPr>
    </w:p>
    <w:p w14:paraId="0E4B00F5" w14:textId="77777777" w:rsidR="00AD6206" w:rsidRPr="008A1932" w:rsidRDefault="00AD6206" w:rsidP="00AD6206">
      <w:pPr>
        <w:numPr>
          <w:ilvl w:val="12"/>
          <w:numId w:val="0"/>
        </w:numPr>
        <w:ind w:left="567" w:hanging="567"/>
        <w:outlineLvl w:val="0"/>
        <w:rPr>
          <w:b/>
          <w:caps/>
        </w:rPr>
      </w:pPr>
      <w:r w:rsidRPr="008A1932">
        <w:rPr>
          <w:b/>
          <w:caps/>
        </w:rPr>
        <w:t>4.</w:t>
      </w:r>
      <w:r w:rsidRPr="008A1932">
        <w:rPr>
          <w:b/>
          <w:caps/>
        </w:rPr>
        <w:tab/>
      </w:r>
      <w:r w:rsidRPr="008A1932">
        <w:rPr>
          <w:b/>
        </w:rPr>
        <w:t>Galimas šalutinis poveikis</w:t>
      </w:r>
    </w:p>
    <w:p w14:paraId="6E706BAD" w14:textId="77777777" w:rsidR="00AD6206" w:rsidRPr="008A1932" w:rsidRDefault="00AD6206" w:rsidP="00AD6206">
      <w:pPr>
        <w:ind w:left="567" w:hanging="567"/>
      </w:pPr>
    </w:p>
    <w:p w14:paraId="69DFC049" w14:textId="77777777" w:rsidR="00AD6206" w:rsidRPr="008A1932" w:rsidRDefault="00AD6206" w:rsidP="00AD6206">
      <w:pPr>
        <w:ind w:left="567" w:hanging="567"/>
      </w:pPr>
      <w:r w:rsidRPr="008A1932">
        <w:t>Šis vaistas, kaip ir visi kiti, gali sukelti šalutinį poveikį, nors jis pasireiškia ne visiems žmonėms.</w:t>
      </w:r>
    </w:p>
    <w:p w14:paraId="47E094D9" w14:textId="77777777" w:rsidR="00AD6206" w:rsidRPr="008A1932" w:rsidRDefault="00AD6206" w:rsidP="00AD6206">
      <w:pPr>
        <w:rPr>
          <w:noProof/>
          <w:szCs w:val="22"/>
        </w:rPr>
      </w:pPr>
    </w:p>
    <w:p w14:paraId="0DBB2AFE" w14:textId="77777777" w:rsidR="00AD6206" w:rsidRPr="008A1932" w:rsidRDefault="00AD6206" w:rsidP="00AD6206">
      <w:pPr>
        <w:rPr>
          <w:iCs/>
          <w:szCs w:val="22"/>
        </w:rPr>
      </w:pPr>
      <w:r w:rsidRPr="008A1932">
        <w:rPr>
          <w:iCs/>
          <w:szCs w:val="22"/>
        </w:rPr>
        <w:t>Vartojant šią vakciną, gali pasireikšti toliau nurodytas šalutinis poveikis.</w:t>
      </w:r>
    </w:p>
    <w:p w14:paraId="606D03CD" w14:textId="77777777" w:rsidR="00AD6206" w:rsidRPr="008A1932" w:rsidRDefault="00AD6206" w:rsidP="00AD6206">
      <w:pPr>
        <w:rPr>
          <w:iCs/>
          <w:szCs w:val="22"/>
        </w:rPr>
      </w:pPr>
    </w:p>
    <w:p w14:paraId="5FC60F77" w14:textId="0DDF5970" w:rsidR="00AD6206" w:rsidRPr="008A1932" w:rsidRDefault="00AD6206" w:rsidP="00D0531F">
      <w:pPr>
        <w:tabs>
          <w:tab w:val="left" w:pos="540"/>
        </w:tabs>
        <w:rPr>
          <w:szCs w:val="22"/>
        </w:rPr>
      </w:pPr>
      <w:r w:rsidRPr="00835B82">
        <w:rPr>
          <w:b/>
        </w:rPr>
        <w:t xml:space="preserve">Labai </w:t>
      </w:r>
      <w:r w:rsidRPr="00CF5733">
        <w:rPr>
          <w:b/>
          <w:szCs w:val="22"/>
        </w:rPr>
        <w:t>dažn</w:t>
      </w:r>
      <w:r w:rsidR="007B623D" w:rsidRPr="00CF5733">
        <w:rPr>
          <w:b/>
          <w:bCs/>
          <w:szCs w:val="22"/>
        </w:rPr>
        <w:t>i šalutinio poveikio reiškiniai</w:t>
      </w:r>
      <w:r w:rsidRPr="008A1932">
        <w:rPr>
          <w:szCs w:val="22"/>
        </w:rPr>
        <w:t xml:space="preserve"> </w:t>
      </w:r>
      <w:r w:rsidRPr="00D0531F">
        <w:t xml:space="preserve">(gali pasireikšti </w:t>
      </w:r>
      <w:r w:rsidR="007B623D" w:rsidRPr="00D0531F">
        <w:t xml:space="preserve">ne rečiau </w:t>
      </w:r>
      <w:r w:rsidRPr="00D0531F">
        <w:t>kaip 1 iš 10 </w:t>
      </w:r>
      <w:r w:rsidR="007B623D" w:rsidRPr="00D0531F">
        <w:t>asmenų</w:t>
      </w:r>
      <w:r w:rsidRPr="00D0531F">
        <w:t>)</w:t>
      </w:r>
      <w:r w:rsidR="007B623D" w:rsidRPr="00D0531F">
        <w:t>:</w:t>
      </w:r>
      <w:r w:rsidR="00363727">
        <w:rPr>
          <w:bCs/>
          <w:szCs w:val="22"/>
        </w:rPr>
        <w:t xml:space="preserve"> </w:t>
      </w:r>
      <w:r w:rsidRPr="008A1932">
        <w:rPr>
          <w:szCs w:val="22"/>
        </w:rPr>
        <w:t>skausmas ir paraudimas injekcijos vietoje.</w:t>
      </w:r>
    </w:p>
    <w:p w14:paraId="4C4C3314" w14:textId="77777777" w:rsidR="00AD6206" w:rsidRPr="008A1932" w:rsidRDefault="00AD6206" w:rsidP="00AD6206">
      <w:pPr>
        <w:rPr>
          <w:szCs w:val="22"/>
        </w:rPr>
      </w:pPr>
    </w:p>
    <w:p w14:paraId="68105627" w14:textId="422434E3" w:rsidR="00AD6206" w:rsidRPr="008A1932" w:rsidRDefault="006034A5" w:rsidP="00D0531F">
      <w:pPr>
        <w:tabs>
          <w:tab w:val="left" w:pos="0"/>
        </w:tabs>
        <w:rPr>
          <w:szCs w:val="22"/>
        </w:rPr>
      </w:pPr>
      <w:r>
        <w:rPr>
          <w:b/>
          <w:bCs/>
          <w:szCs w:val="22"/>
        </w:rPr>
        <w:t>Dažni šalutinio poveikio reiškiniai</w:t>
      </w:r>
      <w:r w:rsidRPr="00835B82">
        <w:rPr>
          <w:b/>
        </w:rPr>
        <w:t xml:space="preserve"> </w:t>
      </w:r>
      <w:r w:rsidRPr="00D0531F">
        <w:t>(gali pasireikšti rečiau kaip 1 iš 10 asmenų):</w:t>
      </w:r>
      <w:r w:rsidR="00C240B4">
        <w:rPr>
          <w:szCs w:val="22"/>
        </w:rPr>
        <w:t xml:space="preserve"> </w:t>
      </w:r>
      <w:r w:rsidR="00AD6206" w:rsidRPr="008A1932">
        <w:rPr>
          <w:szCs w:val="22"/>
        </w:rPr>
        <w:t>išbėrimas (spuogai ir [arba] pūslelės);</w:t>
      </w:r>
      <w:r w:rsidR="00C240B4">
        <w:rPr>
          <w:szCs w:val="22"/>
        </w:rPr>
        <w:t xml:space="preserve"> </w:t>
      </w:r>
      <w:r w:rsidR="00AD6206" w:rsidRPr="008A1932">
        <w:rPr>
          <w:szCs w:val="22"/>
        </w:rPr>
        <w:t>patinimas injekcijos vietoje *;</w:t>
      </w:r>
      <w:r w:rsidR="00C240B4">
        <w:rPr>
          <w:szCs w:val="22"/>
        </w:rPr>
        <w:t xml:space="preserve"> </w:t>
      </w:r>
      <w:r w:rsidR="00AD6206" w:rsidRPr="008A1932">
        <w:rPr>
          <w:szCs w:val="22"/>
        </w:rPr>
        <w:t>karščiavimas 38 °C ar didesnis (temperatūra tiesiojoje žarnoje) *.</w:t>
      </w:r>
    </w:p>
    <w:p w14:paraId="55C616EE" w14:textId="77777777" w:rsidR="00AD6206" w:rsidRPr="008A1932" w:rsidRDefault="00AD6206" w:rsidP="00AD6206">
      <w:pPr>
        <w:rPr>
          <w:szCs w:val="22"/>
        </w:rPr>
      </w:pPr>
    </w:p>
    <w:p w14:paraId="5B481CA7" w14:textId="7B1F4106" w:rsidR="00AD6206" w:rsidRPr="008A1932" w:rsidRDefault="007136FD" w:rsidP="00D0531F">
      <w:pPr>
        <w:tabs>
          <w:tab w:val="left" w:pos="0"/>
        </w:tabs>
        <w:rPr>
          <w:szCs w:val="22"/>
        </w:rPr>
      </w:pPr>
      <w:r>
        <w:rPr>
          <w:b/>
          <w:bCs/>
          <w:szCs w:val="22"/>
        </w:rPr>
        <w:t>Nedažni šalutinio poveikio reiškiniai</w:t>
      </w:r>
      <w:r w:rsidRPr="00835B82">
        <w:rPr>
          <w:b/>
        </w:rPr>
        <w:t xml:space="preserve"> </w:t>
      </w:r>
      <w:r w:rsidRPr="00D0531F">
        <w:t>(gali pasireikšti rečiau kaip 1 iš 100 asmenų):</w:t>
      </w:r>
      <w:r w:rsidR="00C240B4">
        <w:rPr>
          <w:szCs w:val="22"/>
        </w:rPr>
        <w:t xml:space="preserve"> </w:t>
      </w:r>
      <w:r w:rsidR="00AD6206" w:rsidRPr="008A1932">
        <w:rPr>
          <w:szCs w:val="22"/>
        </w:rPr>
        <w:t>viršutinių kvėpavimo takų infekcija;</w:t>
      </w:r>
      <w:r w:rsidR="00C240B4">
        <w:rPr>
          <w:szCs w:val="22"/>
        </w:rPr>
        <w:t xml:space="preserve"> </w:t>
      </w:r>
      <w:r w:rsidR="00AD6206" w:rsidRPr="008A1932">
        <w:rPr>
          <w:szCs w:val="22"/>
        </w:rPr>
        <w:t>gerklės skausmas ir diskomfortas ryjant (</w:t>
      </w:r>
      <w:proofErr w:type="spellStart"/>
      <w:r w:rsidR="00AD6206" w:rsidRPr="008A1932">
        <w:rPr>
          <w:szCs w:val="22"/>
        </w:rPr>
        <w:t>faringitas</w:t>
      </w:r>
      <w:proofErr w:type="spellEnd"/>
      <w:r w:rsidR="00AD6206" w:rsidRPr="008A1932">
        <w:rPr>
          <w:szCs w:val="22"/>
        </w:rPr>
        <w:t>);</w:t>
      </w:r>
      <w:r w:rsidR="00C240B4">
        <w:rPr>
          <w:szCs w:val="22"/>
        </w:rPr>
        <w:t xml:space="preserve"> </w:t>
      </w:r>
      <w:r w:rsidR="00AD6206" w:rsidRPr="008A1932">
        <w:rPr>
          <w:szCs w:val="22"/>
        </w:rPr>
        <w:t>limfmazgių patinimas;</w:t>
      </w:r>
      <w:r w:rsidR="00C240B4">
        <w:rPr>
          <w:szCs w:val="22"/>
        </w:rPr>
        <w:t xml:space="preserve"> </w:t>
      </w:r>
      <w:r w:rsidR="00AD6206" w:rsidRPr="008A1932">
        <w:rPr>
          <w:szCs w:val="22"/>
        </w:rPr>
        <w:t>dirglumas;</w:t>
      </w:r>
      <w:r w:rsidR="00C240B4">
        <w:rPr>
          <w:szCs w:val="22"/>
        </w:rPr>
        <w:t xml:space="preserve"> </w:t>
      </w:r>
      <w:r w:rsidR="00AD6206" w:rsidRPr="008A1932">
        <w:rPr>
          <w:szCs w:val="22"/>
        </w:rPr>
        <w:t>galvos skausmas;</w:t>
      </w:r>
      <w:r w:rsidR="00C240B4">
        <w:rPr>
          <w:szCs w:val="22"/>
        </w:rPr>
        <w:t xml:space="preserve"> </w:t>
      </w:r>
      <w:r w:rsidR="00AD6206" w:rsidRPr="008A1932">
        <w:rPr>
          <w:szCs w:val="22"/>
        </w:rPr>
        <w:t>mieguistumas; kosulys;</w:t>
      </w:r>
      <w:r w:rsidR="00C240B4">
        <w:rPr>
          <w:szCs w:val="22"/>
        </w:rPr>
        <w:t xml:space="preserve"> </w:t>
      </w:r>
      <w:r w:rsidR="00AD6206" w:rsidRPr="008A1932">
        <w:rPr>
          <w:szCs w:val="22"/>
        </w:rPr>
        <w:t>nosies niežėjimas, sloga ar užsikimšimas, čiaudulys (rinitas);</w:t>
      </w:r>
      <w:r w:rsidR="00C240B4">
        <w:rPr>
          <w:szCs w:val="22"/>
        </w:rPr>
        <w:t xml:space="preserve"> </w:t>
      </w:r>
      <w:r w:rsidR="00AD6206" w:rsidRPr="008A1932">
        <w:rPr>
          <w:szCs w:val="22"/>
        </w:rPr>
        <w:t>pykinimas;</w:t>
      </w:r>
      <w:r w:rsidR="00C240B4">
        <w:rPr>
          <w:szCs w:val="22"/>
        </w:rPr>
        <w:t xml:space="preserve"> </w:t>
      </w:r>
      <w:r w:rsidR="00AD6206" w:rsidRPr="008A1932">
        <w:rPr>
          <w:szCs w:val="22"/>
        </w:rPr>
        <w:t>vėmimas;</w:t>
      </w:r>
      <w:r w:rsidR="00C240B4">
        <w:rPr>
          <w:szCs w:val="22"/>
        </w:rPr>
        <w:t xml:space="preserve"> </w:t>
      </w:r>
      <w:r w:rsidR="00AD6206" w:rsidRPr="008A1932">
        <w:rPr>
          <w:szCs w:val="22"/>
        </w:rPr>
        <w:t>į vėjaraupius panašus išbėrimas;</w:t>
      </w:r>
      <w:r w:rsidR="00C240B4">
        <w:rPr>
          <w:szCs w:val="22"/>
        </w:rPr>
        <w:t xml:space="preserve"> </w:t>
      </w:r>
      <w:r w:rsidR="00AD6206" w:rsidRPr="008A1932">
        <w:rPr>
          <w:szCs w:val="22"/>
        </w:rPr>
        <w:t>niežėjimas;</w:t>
      </w:r>
      <w:r w:rsidR="00C240B4">
        <w:rPr>
          <w:szCs w:val="22"/>
        </w:rPr>
        <w:t xml:space="preserve"> </w:t>
      </w:r>
      <w:r w:rsidR="00AD6206" w:rsidRPr="008A1932">
        <w:rPr>
          <w:szCs w:val="22"/>
        </w:rPr>
        <w:t>sąnarių skausmas;</w:t>
      </w:r>
      <w:r w:rsidR="00C240B4">
        <w:rPr>
          <w:szCs w:val="22"/>
        </w:rPr>
        <w:t xml:space="preserve"> </w:t>
      </w:r>
      <w:r w:rsidR="00AD6206" w:rsidRPr="008A1932">
        <w:rPr>
          <w:szCs w:val="22"/>
        </w:rPr>
        <w:t>raumenų skausmas;</w:t>
      </w:r>
      <w:r w:rsidR="00C240B4">
        <w:rPr>
          <w:szCs w:val="22"/>
        </w:rPr>
        <w:t xml:space="preserve"> </w:t>
      </w:r>
      <w:r w:rsidR="00AD6206" w:rsidRPr="008A1932">
        <w:rPr>
          <w:szCs w:val="22"/>
        </w:rPr>
        <w:t>karščiavimas virš 39,5 °C (temperatūra tiesiojoje žarnoje);</w:t>
      </w:r>
      <w:r w:rsidR="00C240B4">
        <w:rPr>
          <w:szCs w:val="22"/>
        </w:rPr>
        <w:t xml:space="preserve"> </w:t>
      </w:r>
      <w:r w:rsidR="00AD6206" w:rsidRPr="008A1932">
        <w:rPr>
          <w:szCs w:val="22"/>
        </w:rPr>
        <w:t>energijos stoka (nuovargis);</w:t>
      </w:r>
      <w:r w:rsidR="00C240B4">
        <w:rPr>
          <w:szCs w:val="22"/>
        </w:rPr>
        <w:t xml:space="preserve"> </w:t>
      </w:r>
      <w:r w:rsidR="00AD6206" w:rsidRPr="008A1932">
        <w:rPr>
          <w:szCs w:val="22"/>
        </w:rPr>
        <w:t>bendro negalavimo jutimas.</w:t>
      </w:r>
    </w:p>
    <w:p w14:paraId="78802A7A" w14:textId="77777777" w:rsidR="00AD6206" w:rsidRPr="008A1932" w:rsidRDefault="00AD6206" w:rsidP="00AD6206">
      <w:pPr>
        <w:rPr>
          <w:szCs w:val="22"/>
        </w:rPr>
      </w:pPr>
    </w:p>
    <w:p w14:paraId="1DD42C57" w14:textId="7B67120D" w:rsidR="00AD6206" w:rsidRPr="008A1932" w:rsidRDefault="00D467DC" w:rsidP="00D0531F">
      <w:pPr>
        <w:tabs>
          <w:tab w:val="left" w:pos="0"/>
        </w:tabs>
        <w:rPr>
          <w:szCs w:val="22"/>
        </w:rPr>
      </w:pPr>
      <w:r w:rsidRPr="00CF5733">
        <w:rPr>
          <w:b/>
          <w:bCs/>
          <w:szCs w:val="22"/>
        </w:rPr>
        <w:t>Reti šalutinio poveikio reiškiniai</w:t>
      </w:r>
      <w:r w:rsidRPr="00835B82">
        <w:rPr>
          <w:b/>
        </w:rPr>
        <w:t xml:space="preserve"> </w:t>
      </w:r>
      <w:r w:rsidRPr="00D0531F">
        <w:t>(gali pasireikšti rečiau kaip 1 iš 1 000 asmenų):</w:t>
      </w:r>
      <w:r w:rsidR="00C240B4">
        <w:rPr>
          <w:szCs w:val="22"/>
        </w:rPr>
        <w:t xml:space="preserve"> </w:t>
      </w:r>
      <w:r w:rsidR="00AD6206" w:rsidRPr="008A1932">
        <w:rPr>
          <w:szCs w:val="22"/>
        </w:rPr>
        <w:t>akies uždegimas (konjunktyvitas);</w:t>
      </w:r>
      <w:r w:rsidR="00C240B4">
        <w:rPr>
          <w:szCs w:val="22"/>
        </w:rPr>
        <w:t xml:space="preserve"> </w:t>
      </w:r>
      <w:r w:rsidR="00AD6206" w:rsidRPr="008A1932">
        <w:rPr>
          <w:szCs w:val="22"/>
        </w:rPr>
        <w:t>pilvo skausmas;</w:t>
      </w:r>
      <w:r w:rsidR="00C240B4">
        <w:rPr>
          <w:szCs w:val="22"/>
        </w:rPr>
        <w:t xml:space="preserve"> </w:t>
      </w:r>
      <w:r w:rsidR="00AD6206" w:rsidRPr="008A1932">
        <w:rPr>
          <w:szCs w:val="22"/>
        </w:rPr>
        <w:t>viduriavimas;</w:t>
      </w:r>
      <w:r w:rsidR="00C240B4">
        <w:rPr>
          <w:szCs w:val="22"/>
        </w:rPr>
        <w:t xml:space="preserve"> </w:t>
      </w:r>
      <w:r w:rsidR="00AD6206" w:rsidRPr="008A1932">
        <w:rPr>
          <w:szCs w:val="22"/>
        </w:rPr>
        <w:t>niežtintysis, iškilusis išbėrimas (dilgėlinė).</w:t>
      </w:r>
    </w:p>
    <w:p w14:paraId="6FB5CD76" w14:textId="77777777" w:rsidR="00AD6206" w:rsidRPr="008A1932" w:rsidRDefault="00AD6206" w:rsidP="00D0531F">
      <w:pPr>
        <w:tabs>
          <w:tab w:val="num" w:pos="900"/>
        </w:tabs>
        <w:ind w:left="900" w:hanging="360"/>
        <w:rPr>
          <w:szCs w:val="22"/>
        </w:rPr>
      </w:pPr>
    </w:p>
    <w:p w14:paraId="2C980920" w14:textId="77777777" w:rsidR="00AD6206" w:rsidRPr="008A1932" w:rsidRDefault="00AD6206" w:rsidP="00AD6206">
      <w:pPr>
        <w:tabs>
          <w:tab w:val="num" w:pos="0"/>
        </w:tabs>
        <w:rPr>
          <w:szCs w:val="22"/>
        </w:rPr>
      </w:pPr>
      <w:r w:rsidRPr="008A1932">
        <w:rPr>
          <w:szCs w:val="22"/>
        </w:rPr>
        <w:t>* Patinimas injekcijos vietoje ir karščiavimas gali labai dažnai pasireikšti paaugliams ir suaugusiesiems. Patinimas taip pat labai dažnai pasireiškia jaunesniems kaip 13 metų vaikams po antrosios dozės suleidimo.</w:t>
      </w:r>
    </w:p>
    <w:p w14:paraId="5FA2E1C5" w14:textId="77777777" w:rsidR="00AD6206" w:rsidRPr="008A1932" w:rsidRDefault="00AD6206" w:rsidP="00D0531F">
      <w:pPr>
        <w:tabs>
          <w:tab w:val="num" w:pos="900"/>
        </w:tabs>
        <w:ind w:left="900" w:hanging="360"/>
        <w:rPr>
          <w:szCs w:val="22"/>
        </w:rPr>
      </w:pPr>
    </w:p>
    <w:p w14:paraId="06BC37E8" w14:textId="05CDE16F" w:rsidR="00AD6206" w:rsidRDefault="000A524F" w:rsidP="00AD6206">
      <w:pPr>
        <w:tabs>
          <w:tab w:val="num" w:pos="900"/>
        </w:tabs>
        <w:rPr>
          <w:b/>
          <w:bCs/>
          <w:szCs w:val="22"/>
        </w:rPr>
      </w:pPr>
      <w:r>
        <w:rPr>
          <w:b/>
          <w:bCs/>
          <w:szCs w:val="22"/>
        </w:rPr>
        <w:t>Šalutinio poveikio reiškiniai, kurių dažnis nežinomas (negali būti apskaičiuotas pagal turimus duomenis):</w:t>
      </w:r>
    </w:p>
    <w:p w14:paraId="16E40525" w14:textId="77777777" w:rsidR="00924C39" w:rsidRDefault="00924C39" w:rsidP="00D0531F">
      <w:pPr>
        <w:numPr>
          <w:ilvl w:val="0"/>
          <w:numId w:val="28"/>
        </w:numPr>
        <w:tabs>
          <w:tab w:val="left" w:pos="567"/>
          <w:tab w:val="left" w:pos="1080"/>
        </w:tabs>
        <w:ind w:left="567" w:hanging="567"/>
        <w:rPr>
          <w:szCs w:val="22"/>
        </w:rPr>
      </w:pPr>
      <w:r w:rsidRPr="0069761A">
        <w:rPr>
          <w:szCs w:val="22"/>
        </w:rPr>
        <w:t xml:space="preserve">po vakcinacijos gyvosiomis </w:t>
      </w:r>
      <w:proofErr w:type="spellStart"/>
      <w:r w:rsidRPr="0069761A">
        <w:rPr>
          <w:szCs w:val="22"/>
        </w:rPr>
        <w:t>susilpnintomis</w:t>
      </w:r>
      <w:proofErr w:type="spellEnd"/>
      <w:r w:rsidRPr="0069761A">
        <w:rPr>
          <w:szCs w:val="22"/>
        </w:rPr>
        <w:t xml:space="preserve"> vakcinomis nuo vėjaraupių pranešta apie infekcijos arba galvos smegenų uždegimo (encefalito) atvejus. Keli tokie atvejai baigėsi mirtimi, visų pirma asmenims, kurių imuninė sistema susilpnėjusi (kaip nurodyta 2</w:t>
      </w:r>
      <w:r>
        <w:rPr>
          <w:szCs w:val="22"/>
        </w:rPr>
        <w:t> </w:t>
      </w:r>
      <w:r w:rsidRPr="0069761A">
        <w:rPr>
          <w:szCs w:val="22"/>
        </w:rPr>
        <w:t xml:space="preserve">skyriuje, </w:t>
      </w:r>
      <w:proofErr w:type="spellStart"/>
      <w:r w:rsidRPr="0069761A">
        <w:rPr>
          <w:szCs w:val="22"/>
        </w:rPr>
        <w:t>Varilrix</w:t>
      </w:r>
      <w:proofErr w:type="spellEnd"/>
      <w:r w:rsidRPr="0069761A">
        <w:rPr>
          <w:szCs w:val="22"/>
        </w:rPr>
        <w:t xml:space="preserve"> draudžiama skirti pacientams, kurių imuninė sistema yra susilpnėjusi). Jeigu jūs arba jūsų vaikas netektų sąmonės arba sumažėtų jūsų sąmoningumas, pasireikštų traukuliai arba kūno judesių kontrolės netekimas, taip pat karščiavimas ir galvos skausmas, nedelsdami kreipkitės medicininės pagalbos, nes tai gali būti infekcijos arba galvos smegenų uždegimo požymis. Informuokite savo gydytoją arba vaistininką, kad jūs arba jūsų vaikas skiepytas </w:t>
      </w:r>
      <w:r w:rsidRPr="00AB6B5D">
        <w:rPr>
          <w:szCs w:val="22"/>
        </w:rPr>
        <w:t>gyv</w:t>
      </w:r>
      <w:r>
        <w:rPr>
          <w:szCs w:val="22"/>
        </w:rPr>
        <w:t>ąja</w:t>
      </w:r>
      <w:r w:rsidRPr="00AB6B5D">
        <w:rPr>
          <w:szCs w:val="22"/>
        </w:rPr>
        <w:t xml:space="preserve"> </w:t>
      </w:r>
      <w:proofErr w:type="spellStart"/>
      <w:r w:rsidRPr="00AB6B5D">
        <w:rPr>
          <w:szCs w:val="22"/>
        </w:rPr>
        <w:t>susilpnint</w:t>
      </w:r>
      <w:r>
        <w:rPr>
          <w:szCs w:val="22"/>
        </w:rPr>
        <w:t>a</w:t>
      </w:r>
      <w:proofErr w:type="spellEnd"/>
      <w:r w:rsidRPr="00AB6B5D">
        <w:rPr>
          <w:szCs w:val="22"/>
        </w:rPr>
        <w:t xml:space="preserve"> vakcin</w:t>
      </w:r>
      <w:r>
        <w:rPr>
          <w:szCs w:val="22"/>
        </w:rPr>
        <w:t>a</w:t>
      </w:r>
      <w:r w:rsidRPr="00AB6B5D">
        <w:rPr>
          <w:szCs w:val="22"/>
        </w:rPr>
        <w:t xml:space="preserve"> nuo vėjaraupių</w:t>
      </w:r>
      <w:r>
        <w:rPr>
          <w:szCs w:val="22"/>
        </w:rPr>
        <w:t>;</w:t>
      </w:r>
    </w:p>
    <w:p w14:paraId="44A629FE" w14:textId="77777777" w:rsidR="00924C39" w:rsidRPr="0069761A" w:rsidRDefault="00924C39" w:rsidP="00D0531F">
      <w:pPr>
        <w:numPr>
          <w:ilvl w:val="0"/>
          <w:numId w:val="28"/>
        </w:numPr>
        <w:tabs>
          <w:tab w:val="left" w:pos="567"/>
          <w:tab w:val="left" w:pos="1080"/>
        </w:tabs>
        <w:ind w:left="567" w:hanging="567"/>
        <w:rPr>
          <w:szCs w:val="22"/>
        </w:rPr>
      </w:pPr>
      <w:r>
        <w:rPr>
          <w:szCs w:val="22"/>
        </w:rPr>
        <w:t>n</w:t>
      </w:r>
      <w:r w:rsidRPr="0069761A">
        <w:rPr>
          <w:szCs w:val="22"/>
        </w:rPr>
        <w:t xml:space="preserve">ugaros smegenų </w:t>
      </w:r>
      <w:r>
        <w:rPr>
          <w:szCs w:val="22"/>
        </w:rPr>
        <w:t>ir</w:t>
      </w:r>
      <w:r w:rsidRPr="0069761A">
        <w:rPr>
          <w:szCs w:val="22"/>
        </w:rPr>
        <w:t xml:space="preserve"> periferinių nervų infekcija ar</w:t>
      </w:r>
      <w:r>
        <w:rPr>
          <w:szCs w:val="22"/>
        </w:rPr>
        <w:t>ba</w:t>
      </w:r>
      <w:r w:rsidRPr="0069761A">
        <w:rPr>
          <w:szCs w:val="22"/>
        </w:rPr>
        <w:t xml:space="preserve"> uždegimas, dėl kurio </w:t>
      </w:r>
      <w:r>
        <w:rPr>
          <w:szCs w:val="22"/>
        </w:rPr>
        <w:t xml:space="preserve">laikinai sunku </w:t>
      </w:r>
      <w:r w:rsidRPr="0069761A">
        <w:rPr>
          <w:szCs w:val="22"/>
        </w:rPr>
        <w:t>vaikščioti (</w:t>
      </w:r>
      <w:r>
        <w:rPr>
          <w:szCs w:val="22"/>
        </w:rPr>
        <w:t>netvirta</w:t>
      </w:r>
      <w:r w:rsidRPr="0069761A">
        <w:rPr>
          <w:szCs w:val="22"/>
        </w:rPr>
        <w:t xml:space="preserve"> eisena) ir (arba)</w:t>
      </w:r>
      <w:r>
        <w:rPr>
          <w:szCs w:val="22"/>
        </w:rPr>
        <w:t xml:space="preserve"> laikinai netenkama</w:t>
      </w:r>
      <w:r w:rsidRPr="0069761A">
        <w:rPr>
          <w:szCs w:val="22"/>
        </w:rPr>
        <w:t xml:space="preserve"> judesių</w:t>
      </w:r>
      <w:r>
        <w:rPr>
          <w:szCs w:val="22"/>
        </w:rPr>
        <w:t xml:space="preserve"> kontrolės;</w:t>
      </w:r>
    </w:p>
    <w:p w14:paraId="35A5CF0A" w14:textId="77777777" w:rsidR="00924C39" w:rsidRPr="00AB6B5D" w:rsidRDefault="00924C39" w:rsidP="00D0531F">
      <w:pPr>
        <w:numPr>
          <w:ilvl w:val="0"/>
          <w:numId w:val="28"/>
        </w:numPr>
        <w:tabs>
          <w:tab w:val="left" w:pos="567"/>
          <w:tab w:val="left" w:pos="1080"/>
        </w:tabs>
        <w:ind w:left="567" w:hanging="567"/>
        <w:rPr>
          <w:szCs w:val="22"/>
        </w:rPr>
      </w:pPr>
      <w:r>
        <w:rPr>
          <w:szCs w:val="22"/>
        </w:rPr>
        <w:t>i</w:t>
      </w:r>
      <w:r w:rsidRPr="00AB6B5D">
        <w:rPr>
          <w:szCs w:val="22"/>
        </w:rPr>
        <w:t>nsultas</w:t>
      </w:r>
      <w:r>
        <w:rPr>
          <w:szCs w:val="22"/>
        </w:rPr>
        <w:t xml:space="preserve"> </w:t>
      </w:r>
      <w:r w:rsidRPr="008A1932">
        <w:rPr>
          <w:szCs w:val="22"/>
        </w:rPr>
        <w:t>(</w:t>
      </w:r>
      <w:r>
        <w:rPr>
          <w:szCs w:val="22"/>
        </w:rPr>
        <w:t xml:space="preserve">galvos </w:t>
      </w:r>
      <w:r w:rsidRPr="008A1932">
        <w:rPr>
          <w:szCs w:val="22"/>
        </w:rPr>
        <w:t xml:space="preserve">smegenų </w:t>
      </w:r>
      <w:r>
        <w:rPr>
          <w:szCs w:val="22"/>
        </w:rPr>
        <w:t>pažeidimas</w:t>
      </w:r>
      <w:r w:rsidRPr="008A1932">
        <w:rPr>
          <w:szCs w:val="22"/>
        </w:rPr>
        <w:t>, kur</w:t>
      </w:r>
      <w:r>
        <w:rPr>
          <w:szCs w:val="22"/>
        </w:rPr>
        <w:t>į sukelia kraujotakos sutrikimas</w:t>
      </w:r>
      <w:r w:rsidRPr="008A1932">
        <w:rPr>
          <w:szCs w:val="22"/>
        </w:rPr>
        <w:t>);</w:t>
      </w:r>
    </w:p>
    <w:p w14:paraId="5C5BD4A4" w14:textId="0FC18C00" w:rsidR="00924C39" w:rsidRPr="007E7DA6" w:rsidRDefault="00924C39" w:rsidP="00D0531F">
      <w:pPr>
        <w:numPr>
          <w:ilvl w:val="0"/>
          <w:numId w:val="28"/>
        </w:numPr>
        <w:tabs>
          <w:tab w:val="left" w:pos="567"/>
          <w:tab w:val="left" w:pos="1080"/>
        </w:tabs>
        <w:ind w:left="567" w:hanging="567"/>
        <w:rPr>
          <w:lang w:eastAsia="lt-LT"/>
        </w:rPr>
      </w:pPr>
      <w:r>
        <w:rPr>
          <w:szCs w:val="22"/>
        </w:rPr>
        <w:t>priepuoliai arba traukuliai;</w:t>
      </w:r>
    </w:p>
    <w:p w14:paraId="7DB983FD" w14:textId="0409870A" w:rsidR="00AD6206" w:rsidRPr="008A1932" w:rsidRDefault="00AD6206" w:rsidP="00D0531F">
      <w:pPr>
        <w:numPr>
          <w:ilvl w:val="0"/>
          <w:numId w:val="28"/>
        </w:numPr>
        <w:tabs>
          <w:tab w:val="left" w:pos="567"/>
          <w:tab w:val="left" w:pos="1080"/>
        </w:tabs>
        <w:ind w:left="567" w:hanging="567"/>
        <w:rPr>
          <w:szCs w:val="22"/>
        </w:rPr>
      </w:pPr>
      <w:r w:rsidRPr="008A1932">
        <w:rPr>
          <w:szCs w:val="22"/>
        </w:rPr>
        <w:t>juosiančioji pūslelinė (</w:t>
      </w:r>
      <w:proofErr w:type="spellStart"/>
      <w:r w:rsidRPr="008A1932">
        <w:rPr>
          <w:i/>
          <w:szCs w:val="22"/>
        </w:rPr>
        <w:t>Herpes</w:t>
      </w:r>
      <w:proofErr w:type="spellEnd"/>
      <w:r w:rsidRPr="008A1932">
        <w:rPr>
          <w:i/>
          <w:szCs w:val="22"/>
        </w:rPr>
        <w:t xml:space="preserve"> </w:t>
      </w:r>
      <w:proofErr w:type="spellStart"/>
      <w:r w:rsidRPr="008A1932">
        <w:rPr>
          <w:i/>
          <w:szCs w:val="22"/>
        </w:rPr>
        <w:t>zoster</w:t>
      </w:r>
      <w:proofErr w:type="spellEnd"/>
      <w:r w:rsidRPr="008A1932">
        <w:rPr>
          <w:szCs w:val="22"/>
        </w:rPr>
        <w:t>);</w:t>
      </w:r>
    </w:p>
    <w:p w14:paraId="51097067" w14:textId="77777777" w:rsidR="00AD6206" w:rsidRPr="008A1932" w:rsidRDefault="00AD6206" w:rsidP="00D0531F">
      <w:pPr>
        <w:numPr>
          <w:ilvl w:val="0"/>
          <w:numId w:val="28"/>
        </w:numPr>
        <w:tabs>
          <w:tab w:val="left" w:pos="567"/>
        </w:tabs>
        <w:ind w:left="567" w:hanging="567"/>
        <w:rPr>
          <w:szCs w:val="22"/>
        </w:rPr>
      </w:pPr>
      <w:r w:rsidRPr="008A1932">
        <w:rPr>
          <w:szCs w:val="22"/>
        </w:rPr>
        <w:t>mažos dėminės kraujosruvos ar lengviau nei įprastai atsirandančios mėlynės dėl kraujo ląstelių, vadinamų trombocitais, kiekio sumažėjimo;</w:t>
      </w:r>
    </w:p>
    <w:p w14:paraId="722A040B" w14:textId="77777777" w:rsidR="00AD6206" w:rsidRPr="008A1932" w:rsidRDefault="00AD6206" w:rsidP="00D0531F">
      <w:pPr>
        <w:numPr>
          <w:ilvl w:val="0"/>
          <w:numId w:val="28"/>
        </w:numPr>
        <w:tabs>
          <w:tab w:val="left" w:pos="567"/>
        </w:tabs>
        <w:ind w:left="567" w:hanging="567"/>
        <w:rPr>
          <w:szCs w:val="22"/>
        </w:rPr>
      </w:pPr>
      <w:r w:rsidRPr="008A1932">
        <w:rPr>
          <w:szCs w:val="22"/>
        </w:rPr>
        <w:t>alerginės reakcijos. Išbėrimai, kurie gali būti niežtintys ar pūslėti, akių ir veido patinimas, pasunkėjęs kvėpavimas ar rijimas, staigus kraujospūdžio sumažėjimas ir sąmonės netekimas. Tokios reakcijos gali pasireikšti dar neišvykus iš gydytojo priimamojo. Tačiau, jei Jums ar Jūsų vaikui atsiranda bet kuris iš šių simptomų, turėtumėte skubiai kreiptis į gydytoją;</w:t>
      </w:r>
    </w:p>
    <w:p w14:paraId="401386D4" w14:textId="77777777" w:rsidR="00AD6206" w:rsidRPr="008A1932" w:rsidRDefault="00AD6206" w:rsidP="00D0531F">
      <w:pPr>
        <w:numPr>
          <w:ilvl w:val="0"/>
          <w:numId w:val="28"/>
        </w:numPr>
        <w:tabs>
          <w:tab w:val="left" w:pos="567"/>
        </w:tabs>
        <w:ind w:left="567" w:hanging="567"/>
        <w:rPr>
          <w:szCs w:val="22"/>
        </w:rPr>
      </w:pPr>
      <w:r w:rsidRPr="008A1932">
        <w:rPr>
          <w:szCs w:val="22"/>
        </w:rPr>
        <w:t>kraujagyslių uždegimas, susiaurėjimas arba užsikimšimas. Tai gali pasireikšti neįprastu kraujavimu arba mėlynėmis po oda (</w:t>
      </w:r>
      <w:proofErr w:type="spellStart"/>
      <w:r w:rsidRPr="008A1932">
        <w:rPr>
          <w:szCs w:val="22"/>
        </w:rPr>
        <w:t>Henoch</w:t>
      </w:r>
      <w:proofErr w:type="spellEnd"/>
      <w:r w:rsidRPr="008A1932">
        <w:rPr>
          <w:szCs w:val="22"/>
        </w:rPr>
        <w:t xml:space="preserve"> </w:t>
      </w:r>
      <w:proofErr w:type="spellStart"/>
      <w:r w:rsidRPr="008A1932">
        <w:rPr>
          <w:szCs w:val="22"/>
        </w:rPr>
        <w:t>Schonlein</w:t>
      </w:r>
      <w:proofErr w:type="spellEnd"/>
      <w:r w:rsidRPr="008A1932">
        <w:rPr>
          <w:szCs w:val="22"/>
        </w:rPr>
        <w:t xml:space="preserve"> purpura) arba karščiavimu, kuris trunka ilgiau nei keletą parų ir yra susijęs su juosmens išbėrimu, o kartais vėliau pasireiškia rankų ir pirštų odos lupimasis, akių, lūpų, gerklės ir liežuvio paraudimu (</w:t>
      </w:r>
      <w:proofErr w:type="spellStart"/>
      <w:r w:rsidRPr="008A1932">
        <w:rPr>
          <w:szCs w:val="22"/>
        </w:rPr>
        <w:t>Kawasaki</w:t>
      </w:r>
      <w:proofErr w:type="spellEnd"/>
      <w:r w:rsidRPr="008A1932">
        <w:rPr>
          <w:szCs w:val="22"/>
        </w:rPr>
        <w:t xml:space="preserve"> liga);</w:t>
      </w:r>
    </w:p>
    <w:p w14:paraId="4828547F" w14:textId="77777777" w:rsidR="00AD6206" w:rsidRPr="008A1932" w:rsidRDefault="00AD6206" w:rsidP="00D0531F">
      <w:pPr>
        <w:numPr>
          <w:ilvl w:val="0"/>
          <w:numId w:val="28"/>
        </w:numPr>
        <w:tabs>
          <w:tab w:val="left" w:pos="567"/>
        </w:tabs>
        <w:ind w:left="567" w:hanging="567"/>
        <w:rPr>
          <w:szCs w:val="22"/>
        </w:rPr>
      </w:pPr>
      <w:r w:rsidRPr="008A1932">
        <w:rPr>
          <w:szCs w:val="22"/>
        </w:rPr>
        <w:t xml:space="preserve">daugiaformė </w:t>
      </w:r>
      <w:proofErr w:type="spellStart"/>
      <w:r w:rsidRPr="008A1932">
        <w:rPr>
          <w:szCs w:val="22"/>
        </w:rPr>
        <w:t>eritema</w:t>
      </w:r>
      <w:proofErr w:type="spellEnd"/>
      <w:r w:rsidRPr="008A1932">
        <w:rPr>
          <w:szCs w:val="22"/>
        </w:rPr>
        <w:t xml:space="preserve"> (simptomai: raudonos, dažnai niežtinčios dėmės, panašios į tymų išbėrimą, kuris prasideda ant galūnių, o kartais ir ant veido bei likusio kūno).</w:t>
      </w:r>
    </w:p>
    <w:p w14:paraId="4E3E720A" w14:textId="77777777" w:rsidR="00AD6206" w:rsidRPr="008A1932" w:rsidRDefault="00AD6206" w:rsidP="00AD6206"/>
    <w:p w14:paraId="4CA9C4AC" w14:textId="3B709CF0" w:rsidR="00AD6206" w:rsidRPr="008A1932" w:rsidRDefault="00AD6206" w:rsidP="00D0531F">
      <w:pPr>
        <w:keepNext/>
      </w:pPr>
      <w:r w:rsidRPr="008A1932">
        <w:rPr>
          <w:b/>
        </w:rPr>
        <w:t>Pranešimas</w:t>
      </w:r>
      <w:r w:rsidRPr="00835B82">
        <w:rPr>
          <w:b/>
        </w:rPr>
        <w:t xml:space="preserve"> apie šalutinį poveikį</w:t>
      </w:r>
    </w:p>
    <w:p w14:paraId="0AC2FCCF" w14:textId="4B16EC61" w:rsidR="00AF221E" w:rsidRPr="008A1932" w:rsidRDefault="00096E3F" w:rsidP="00095B61">
      <w:pPr>
        <w:rPr>
          <w:noProof/>
          <w:szCs w:val="22"/>
        </w:rPr>
      </w:pPr>
      <w:r w:rsidRPr="00096E3F">
        <w:rPr>
          <w:noProof/>
          <w:szCs w:val="22"/>
        </w:rPr>
        <w:t>Jeigu pasireiškė šalutinis poveikis, įskaitant šiame lapelyje nenurodytą, pasakykite</w:t>
      </w:r>
      <w:r w:rsidR="00355C1E">
        <w:rPr>
          <w:noProof/>
          <w:szCs w:val="22"/>
        </w:rPr>
        <w:t xml:space="preserve"> </w:t>
      </w:r>
      <w:r w:rsidRPr="00096E3F">
        <w:rPr>
          <w:noProof/>
          <w:szCs w:val="22"/>
        </w:rPr>
        <w:t>gydytojui</w:t>
      </w:r>
      <w:r w:rsidR="00355C1E">
        <w:rPr>
          <w:noProof/>
          <w:szCs w:val="22"/>
        </w:rPr>
        <w:t xml:space="preserve"> </w:t>
      </w:r>
      <w:r w:rsidRPr="00096E3F">
        <w:rPr>
          <w:noProof/>
          <w:szCs w:val="22"/>
        </w:rPr>
        <w:t xml:space="preserve">arba vaistininkui. Pranešimą apie šalutinį poveikį galite užpildyti ir pateikti Valstybinės vaistų kontrolės tarnybos prie Lietuvos Respublikos sveikatos apsaugos ministerijos tinklalapyje </w:t>
      </w:r>
      <w:hyperlink r:id="rId17" w:history="1">
        <w:r w:rsidR="00355C1E" w:rsidRPr="00C24E4D">
          <w:rPr>
            <w:rStyle w:val="Hipersaitas"/>
            <w:noProof/>
            <w:szCs w:val="22"/>
          </w:rPr>
          <w:t>https://vvkt.lrv.lt/lt/</w:t>
        </w:r>
      </w:hyperlink>
      <w:r w:rsidR="009F752B">
        <w:rPr>
          <w:noProof/>
          <w:szCs w:val="22"/>
        </w:rPr>
        <w:t xml:space="preserve"> </w:t>
      </w:r>
      <w:r w:rsidRPr="00096E3F">
        <w:rPr>
          <w:noProof/>
          <w:szCs w:val="22"/>
        </w:rPr>
        <w:t xml:space="preserve">nurodytais būdais arba paskambinti nemokamu telefonu </w:t>
      </w:r>
      <w:r w:rsidR="00E6603B" w:rsidRPr="007E7DA6">
        <w:rPr>
          <w:noProof/>
          <w:szCs w:val="22"/>
        </w:rPr>
        <w:t>+3</w:t>
      </w:r>
      <w:r w:rsidR="00E6603B">
        <w:rPr>
          <w:noProof/>
          <w:szCs w:val="22"/>
        </w:rPr>
        <w:t>70</w:t>
      </w:r>
      <w:r w:rsidRPr="00096E3F">
        <w:rPr>
          <w:noProof/>
          <w:szCs w:val="22"/>
        </w:rPr>
        <w:t xml:space="preserve"> 800 73 568. Pranešdami apie šalutinį poveikį galite mums padėti gauti daugiau informacijos apie šio vaisto saugumą.</w:t>
      </w:r>
    </w:p>
    <w:p w14:paraId="751CFA20" w14:textId="77777777" w:rsidR="00AD6206" w:rsidRPr="008A1932" w:rsidRDefault="00AD6206" w:rsidP="00AD6206">
      <w:pPr>
        <w:numPr>
          <w:ilvl w:val="12"/>
          <w:numId w:val="0"/>
        </w:numPr>
        <w:ind w:right="-2"/>
      </w:pPr>
    </w:p>
    <w:p w14:paraId="73B49834" w14:textId="77777777" w:rsidR="00AD6206" w:rsidRPr="008A1932" w:rsidRDefault="00AD6206" w:rsidP="00AD6206">
      <w:pPr>
        <w:numPr>
          <w:ilvl w:val="12"/>
          <w:numId w:val="0"/>
        </w:numPr>
        <w:ind w:right="-2"/>
      </w:pPr>
    </w:p>
    <w:p w14:paraId="72400962" w14:textId="77777777" w:rsidR="00AD6206" w:rsidRPr="008A1932" w:rsidRDefault="00AD6206" w:rsidP="00AD6206">
      <w:pPr>
        <w:numPr>
          <w:ilvl w:val="12"/>
          <w:numId w:val="0"/>
        </w:numPr>
        <w:ind w:left="567" w:right="-2" w:hanging="567"/>
      </w:pPr>
      <w:r w:rsidRPr="008A1932">
        <w:rPr>
          <w:b/>
        </w:rPr>
        <w:t>5.</w:t>
      </w:r>
      <w:r w:rsidRPr="008A1932">
        <w:rPr>
          <w:b/>
        </w:rPr>
        <w:tab/>
        <w:t xml:space="preserve">Kaip laikyti </w:t>
      </w:r>
      <w:proofErr w:type="spellStart"/>
      <w:r w:rsidRPr="008A1932">
        <w:rPr>
          <w:b/>
        </w:rPr>
        <w:t>Varilrix</w:t>
      </w:r>
      <w:proofErr w:type="spellEnd"/>
    </w:p>
    <w:p w14:paraId="1DB4F69B" w14:textId="77777777" w:rsidR="00AD6206" w:rsidRPr="008A1932" w:rsidRDefault="00AD6206" w:rsidP="00AD6206">
      <w:pPr>
        <w:rPr>
          <w:i/>
        </w:rPr>
      </w:pPr>
    </w:p>
    <w:p w14:paraId="32B9860F" w14:textId="77777777" w:rsidR="00AF221E" w:rsidRPr="008A1932" w:rsidRDefault="00AF221E" w:rsidP="00AF221E">
      <w:pPr>
        <w:numPr>
          <w:ilvl w:val="12"/>
          <w:numId w:val="0"/>
        </w:numPr>
        <w:tabs>
          <w:tab w:val="left" w:pos="567"/>
        </w:tabs>
        <w:ind w:right="-2"/>
        <w:rPr>
          <w:noProof/>
          <w:szCs w:val="22"/>
        </w:rPr>
      </w:pPr>
      <w:r w:rsidRPr="008A1932">
        <w:rPr>
          <w:szCs w:val="22"/>
        </w:rPr>
        <w:t>Šį vaistą laikykite</w:t>
      </w:r>
      <w:r w:rsidRPr="008A1932">
        <w:rPr>
          <w:noProof/>
          <w:szCs w:val="22"/>
        </w:rPr>
        <w:t xml:space="preserve"> vaikams </w:t>
      </w:r>
      <w:r w:rsidRPr="008A1932">
        <w:rPr>
          <w:szCs w:val="22"/>
        </w:rPr>
        <w:t>nepastebimoje ir nepasiekiamoje</w:t>
      </w:r>
      <w:r w:rsidRPr="008A1932">
        <w:rPr>
          <w:noProof/>
          <w:szCs w:val="22"/>
        </w:rPr>
        <w:t xml:space="preserve"> vietoje.</w:t>
      </w:r>
    </w:p>
    <w:p w14:paraId="774930B3" w14:textId="77777777" w:rsidR="00964C1C" w:rsidRPr="00835B82" w:rsidRDefault="00964C1C" w:rsidP="00964C1C">
      <w:pPr>
        <w:tabs>
          <w:tab w:val="left" w:pos="567"/>
        </w:tabs>
      </w:pPr>
    </w:p>
    <w:p w14:paraId="57519E9F" w14:textId="1E24727F" w:rsidR="00964C1C" w:rsidRPr="008A1932" w:rsidRDefault="00964C1C" w:rsidP="00964C1C">
      <w:pPr>
        <w:tabs>
          <w:tab w:val="left" w:pos="567"/>
        </w:tabs>
        <w:rPr>
          <w:szCs w:val="22"/>
        </w:rPr>
      </w:pPr>
      <w:r w:rsidRPr="008A1932">
        <w:rPr>
          <w:szCs w:val="22"/>
        </w:rPr>
        <w:t xml:space="preserve">Ant dėžutės ir etiketės po „EXP“ nurodytam </w:t>
      </w:r>
      <w:r w:rsidRPr="008A1932">
        <w:rPr>
          <w:noProof/>
          <w:szCs w:val="22"/>
        </w:rPr>
        <w:t>tinkamumo laikui pasibaigus, šio vaisto vartoti negalima</w:t>
      </w:r>
      <w:r w:rsidRPr="008A1932">
        <w:rPr>
          <w:szCs w:val="22"/>
        </w:rPr>
        <w:t>. Vaistas tinkamas vartoti iki paskutinės nurodyto mėnesio dienos.</w:t>
      </w:r>
    </w:p>
    <w:p w14:paraId="1258CC63" w14:textId="77777777" w:rsidR="00AF221E" w:rsidRPr="008A1932" w:rsidRDefault="00AF221E" w:rsidP="00AF221E">
      <w:pPr>
        <w:tabs>
          <w:tab w:val="left" w:pos="567"/>
        </w:tabs>
        <w:rPr>
          <w:caps/>
          <w:szCs w:val="22"/>
        </w:rPr>
      </w:pPr>
    </w:p>
    <w:p w14:paraId="3594C88B" w14:textId="25E34B89" w:rsidR="00AF221E" w:rsidRPr="008A1932" w:rsidRDefault="00AF221E" w:rsidP="00AF221E">
      <w:pPr>
        <w:tabs>
          <w:tab w:val="left" w:pos="567"/>
        </w:tabs>
        <w:rPr>
          <w:szCs w:val="22"/>
        </w:rPr>
      </w:pPr>
      <w:r w:rsidRPr="008A1932">
        <w:rPr>
          <w:szCs w:val="22"/>
        </w:rPr>
        <w:t xml:space="preserve">Laikyti </w:t>
      </w:r>
      <w:r w:rsidR="00BB2340">
        <w:rPr>
          <w:szCs w:val="22"/>
        </w:rPr>
        <w:t xml:space="preserve">ir transportuoti </w:t>
      </w:r>
      <w:r w:rsidRPr="008A1932">
        <w:rPr>
          <w:szCs w:val="22"/>
        </w:rPr>
        <w:t>šaldytuve (2 – 8 </w:t>
      </w:r>
      <w:r w:rsidRPr="008A1932">
        <w:rPr>
          <w:szCs w:val="22"/>
        </w:rPr>
        <w:sym w:font="Symbol" w:char="00B0"/>
      </w:r>
      <w:r w:rsidRPr="008A1932">
        <w:rPr>
          <w:szCs w:val="22"/>
        </w:rPr>
        <w:t>C</w:t>
      </w:r>
      <w:r w:rsidR="00BB2340">
        <w:rPr>
          <w:szCs w:val="22"/>
        </w:rPr>
        <w:t xml:space="preserve"> temperatūroje</w:t>
      </w:r>
      <w:r w:rsidRPr="008A1932">
        <w:rPr>
          <w:szCs w:val="22"/>
        </w:rPr>
        <w:t>).</w:t>
      </w:r>
    </w:p>
    <w:p w14:paraId="27DE3DE9" w14:textId="77777777" w:rsidR="00AF221E" w:rsidRPr="008A1932" w:rsidRDefault="00AF221E" w:rsidP="00AF221E">
      <w:pPr>
        <w:rPr>
          <w:szCs w:val="22"/>
        </w:rPr>
      </w:pPr>
    </w:p>
    <w:p w14:paraId="0792E19B" w14:textId="127069B9" w:rsidR="00446F28" w:rsidRDefault="00446F28" w:rsidP="00AF221E">
      <w:pPr>
        <w:rPr>
          <w:szCs w:val="22"/>
        </w:rPr>
      </w:pPr>
      <w:r w:rsidRPr="00446F28">
        <w:rPr>
          <w:szCs w:val="22"/>
        </w:rPr>
        <w:t xml:space="preserve">Laikyti gamintojo pakuotėje, kad </w:t>
      </w:r>
      <w:r>
        <w:rPr>
          <w:szCs w:val="22"/>
        </w:rPr>
        <w:t>vaistas</w:t>
      </w:r>
      <w:r w:rsidRPr="00446F28">
        <w:rPr>
          <w:szCs w:val="22"/>
        </w:rPr>
        <w:t xml:space="preserve"> būtų apsaugotas nuo šviesos.</w:t>
      </w:r>
    </w:p>
    <w:p w14:paraId="7E6B8D60" w14:textId="77777777" w:rsidR="00446F28" w:rsidRPr="008A1932" w:rsidRDefault="00446F28" w:rsidP="00AF221E">
      <w:pPr>
        <w:rPr>
          <w:szCs w:val="22"/>
        </w:rPr>
      </w:pPr>
    </w:p>
    <w:p w14:paraId="13F9DD14" w14:textId="344A6F23" w:rsidR="00AF221E" w:rsidRPr="008A1932" w:rsidRDefault="00AF221E" w:rsidP="00AF221E">
      <w:pPr>
        <w:rPr>
          <w:szCs w:val="22"/>
        </w:rPr>
      </w:pPr>
      <w:r w:rsidRPr="008A1932">
        <w:rPr>
          <w:szCs w:val="22"/>
        </w:rPr>
        <w:t xml:space="preserve">Paruoštą vakciną </w:t>
      </w:r>
      <w:r w:rsidR="007D4CB0">
        <w:rPr>
          <w:szCs w:val="22"/>
        </w:rPr>
        <w:t xml:space="preserve">reikia </w:t>
      </w:r>
      <w:r w:rsidRPr="008A1932">
        <w:rPr>
          <w:szCs w:val="22"/>
        </w:rPr>
        <w:t>vartoti nedelsiant.</w:t>
      </w:r>
      <w:r w:rsidR="007D4CB0">
        <w:rPr>
          <w:szCs w:val="22"/>
        </w:rPr>
        <w:t xml:space="preserve"> </w:t>
      </w:r>
      <w:r w:rsidR="00E81D15" w:rsidRPr="00E81D15">
        <w:rPr>
          <w:szCs w:val="22"/>
        </w:rPr>
        <w:t xml:space="preserve">Jei tai neįmanoma, paruoštą vakciną </w:t>
      </w:r>
      <w:r w:rsidR="007D4CB0">
        <w:rPr>
          <w:szCs w:val="22"/>
        </w:rPr>
        <w:t>reikia</w:t>
      </w:r>
      <w:r w:rsidR="007D4CB0" w:rsidRPr="00E81D15">
        <w:rPr>
          <w:szCs w:val="22"/>
        </w:rPr>
        <w:t xml:space="preserve"> </w:t>
      </w:r>
      <w:r w:rsidR="00E81D15" w:rsidRPr="00E81D15">
        <w:rPr>
          <w:szCs w:val="22"/>
        </w:rPr>
        <w:t>laikyti kambario temperatūroje (25</w:t>
      </w:r>
      <w:r w:rsidR="00E22D36">
        <w:rPr>
          <w:szCs w:val="22"/>
        </w:rPr>
        <w:t> </w:t>
      </w:r>
      <w:r w:rsidR="00E81D15" w:rsidRPr="00E81D15">
        <w:rPr>
          <w:szCs w:val="22"/>
        </w:rPr>
        <w:t>°C)</w:t>
      </w:r>
      <w:r w:rsidR="007D4CB0">
        <w:rPr>
          <w:szCs w:val="22"/>
        </w:rPr>
        <w:t xml:space="preserve"> ir suleisit per </w:t>
      </w:r>
      <w:r w:rsidR="007D4CB0" w:rsidRPr="00E81D15">
        <w:rPr>
          <w:szCs w:val="22"/>
        </w:rPr>
        <w:t>90</w:t>
      </w:r>
      <w:r w:rsidR="007D4CB0">
        <w:rPr>
          <w:szCs w:val="22"/>
        </w:rPr>
        <w:t> </w:t>
      </w:r>
      <w:r w:rsidR="007D4CB0" w:rsidRPr="00E81D15">
        <w:rPr>
          <w:szCs w:val="22"/>
        </w:rPr>
        <w:t>minučių</w:t>
      </w:r>
      <w:r w:rsidR="00E81D15" w:rsidRPr="00E81D15">
        <w:rPr>
          <w:szCs w:val="22"/>
        </w:rPr>
        <w:t xml:space="preserve"> arba </w:t>
      </w:r>
      <w:r w:rsidR="007D4CB0">
        <w:rPr>
          <w:szCs w:val="22"/>
        </w:rPr>
        <w:t xml:space="preserve">laikyti </w:t>
      </w:r>
      <w:r w:rsidR="00E81D15" w:rsidRPr="00E81D15">
        <w:rPr>
          <w:szCs w:val="22"/>
        </w:rPr>
        <w:t>šaldytuve (</w:t>
      </w:r>
      <w:r w:rsidR="00DB604E">
        <w:rPr>
          <w:szCs w:val="22"/>
        </w:rPr>
        <w:t xml:space="preserve">nuo </w:t>
      </w:r>
      <w:r w:rsidR="00E81D15" w:rsidRPr="00E81D15">
        <w:rPr>
          <w:szCs w:val="22"/>
        </w:rPr>
        <w:t>2</w:t>
      </w:r>
      <w:r w:rsidR="00E22D36">
        <w:rPr>
          <w:szCs w:val="22"/>
        </w:rPr>
        <w:t> </w:t>
      </w:r>
      <w:r w:rsidR="00E81D15" w:rsidRPr="00E81D15">
        <w:rPr>
          <w:szCs w:val="22"/>
        </w:rPr>
        <w:t>°C iki 8 ° C)</w:t>
      </w:r>
      <w:r w:rsidR="007D4CB0">
        <w:rPr>
          <w:szCs w:val="22"/>
        </w:rPr>
        <w:t xml:space="preserve"> ir suleisti per </w:t>
      </w:r>
      <w:r w:rsidR="007D4CB0" w:rsidRPr="00E81D15">
        <w:rPr>
          <w:szCs w:val="22"/>
        </w:rPr>
        <w:t>8</w:t>
      </w:r>
      <w:r w:rsidR="007D4CB0">
        <w:rPr>
          <w:szCs w:val="22"/>
        </w:rPr>
        <w:t> </w:t>
      </w:r>
      <w:r w:rsidR="007D4CB0" w:rsidRPr="00E81D15">
        <w:rPr>
          <w:szCs w:val="22"/>
        </w:rPr>
        <w:t>valand</w:t>
      </w:r>
      <w:r w:rsidR="007D4CB0">
        <w:rPr>
          <w:szCs w:val="22"/>
        </w:rPr>
        <w:t>as po paruošimo</w:t>
      </w:r>
      <w:r w:rsidR="00E81D15" w:rsidRPr="00E81D15">
        <w:rPr>
          <w:szCs w:val="22"/>
        </w:rPr>
        <w:t>.</w:t>
      </w:r>
    </w:p>
    <w:p w14:paraId="73A2FC0A" w14:textId="77777777" w:rsidR="00AF221E" w:rsidRPr="008A1932" w:rsidRDefault="00AF221E" w:rsidP="00AF221E">
      <w:pPr>
        <w:tabs>
          <w:tab w:val="left" w:pos="567"/>
        </w:tabs>
        <w:rPr>
          <w:szCs w:val="22"/>
        </w:rPr>
      </w:pPr>
    </w:p>
    <w:p w14:paraId="5FD996DD" w14:textId="77777777" w:rsidR="00AF221E" w:rsidRPr="008A1932" w:rsidRDefault="00AF221E" w:rsidP="00AF221E">
      <w:pPr>
        <w:tabs>
          <w:tab w:val="left" w:pos="567"/>
        </w:tabs>
        <w:rPr>
          <w:szCs w:val="22"/>
        </w:rPr>
      </w:pPr>
      <w:r w:rsidRPr="008A1932">
        <w:rPr>
          <w:szCs w:val="22"/>
        </w:rPr>
        <w:t>Vaistų negalima išmesti į kanalizaciją arba su buitinėmis atliekomis. Kaip išmesti nereikalingus vaistus, klauskite vaistininko. Šios priemonės padės apsaugoti aplinką.</w:t>
      </w:r>
    </w:p>
    <w:p w14:paraId="43F3A5DD" w14:textId="77777777" w:rsidR="00AD6206" w:rsidRPr="008A1932" w:rsidRDefault="00AD6206" w:rsidP="00AD6206">
      <w:pPr>
        <w:numPr>
          <w:ilvl w:val="12"/>
          <w:numId w:val="0"/>
        </w:numPr>
        <w:ind w:right="-2"/>
      </w:pPr>
    </w:p>
    <w:p w14:paraId="752EE261" w14:textId="77777777" w:rsidR="00AD6206" w:rsidRPr="008A1932" w:rsidRDefault="00AD6206" w:rsidP="00AD6206">
      <w:pPr>
        <w:numPr>
          <w:ilvl w:val="12"/>
          <w:numId w:val="0"/>
        </w:numPr>
        <w:ind w:right="-2"/>
      </w:pPr>
    </w:p>
    <w:p w14:paraId="22AF8DF0" w14:textId="77777777" w:rsidR="00AD6206" w:rsidRPr="008A1932" w:rsidRDefault="00AD6206" w:rsidP="00CC4D98">
      <w:pPr>
        <w:numPr>
          <w:ilvl w:val="12"/>
          <w:numId w:val="0"/>
        </w:numPr>
        <w:ind w:left="567" w:hanging="567"/>
        <w:rPr>
          <w:b/>
          <w:highlight w:val="lightGray"/>
        </w:rPr>
      </w:pPr>
      <w:r w:rsidRPr="008A1932">
        <w:rPr>
          <w:b/>
        </w:rPr>
        <w:t>6.</w:t>
      </w:r>
      <w:r w:rsidRPr="008A1932">
        <w:rPr>
          <w:b/>
        </w:rPr>
        <w:tab/>
        <w:t>Pakuotės turinys ir kita informacija</w:t>
      </w:r>
    </w:p>
    <w:p w14:paraId="43E4FCD7" w14:textId="77777777" w:rsidR="00AD6206" w:rsidRPr="008A1932" w:rsidRDefault="00AD6206" w:rsidP="00AD6206">
      <w:pPr>
        <w:numPr>
          <w:ilvl w:val="12"/>
          <w:numId w:val="0"/>
        </w:numPr>
        <w:ind w:right="-2"/>
        <w:rPr>
          <w:highlight w:val="lightGray"/>
        </w:rPr>
      </w:pPr>
    </w:p>
    <w:p w14:paraId="1CDA31C5" w14:textId="77777777" w:rsidR="00AF221E" w:rsidRDefault="00AF221E" w:rsidP="00AF221E">
      <w:pPr>
        <w:numPr>
          <w:ilvl w:val="12"/>
          <w:numId w:val="0"/>
        </w:numPr>
        <w:tabs>
          <w:tab w:val="left" w:pos="567"/>
        </w:tabs>
        <w:ind w:right="-2"/>
        <w:rPr>
          <w:b/>
          <w:bCs/>
          <w:noProof/>
          <w:szCs w:val="22"/>
        </w:rPr>
      </w:pPr>
      <w:r w:rsidRPr="008A1932">
        <w:rPr>
          <w:b/>
          <w:bCs/>
          <w:noProof/>
          <w:szCs w:val="22"/>
        </w:rPr>
        <w:t>Varilrix sudėtis</w:t>
      </w:r>
    </w:p>
    <w:p w14:paraId="50A780EE" w14:textId="77777777" w:rsidR="00A87F9C" w:rsidRPr="008A1932" w:rsidRDefault="00A87F9C" w:rsidP="00AF221E">
      <w:pPr>
        <w:numPr>
          <w:ilvl w:val="12"/>
          <w:numId w:val="0"/>
        </w:numPr>
        <w:tabs>
          <w:tab w:val="left" w:pos="567"/>
        </w:tabs>
        <w:ind w:right="-2"/>
        <w:rPr>
          <w:noProof/>
          <w:szCs w:val="22"/>
          <w:u w:val="single"/>
        </w:rPr>
      </w:pPr>
    </w:p>
    <w:p w14:paraId="0DA89F85" w14:textId="232388A2" w:rsidR="00AF221E" w:rsidRPr="00835B82" w:rsidRDefault="00AF221E" w:rsidP="00D0531F">
      <w:pPr>
        <w:tabs>
          <w:tab w:val="left" w:pos="567"/>
        </w:tabs>
        <w:ind w:right="-2"/>
      </w:pPr>
      <w:r w:rsidRPr="008A1932">
        <w:rPr>
          <w:szCs w:val="22"/>
        </w:rPr>
        <w:t xml:space="preserve">Veiklioji medžiaga yra gyvas </w:t>
      </w:r>
      <w:proofErr w:type="spellStart"/>
      <w:r w:rsidRPr="008A1932">
        <w:rPr>
          <w:szCs w:val="22"/>
        </w:rPr>
        <w:t>susilpnintas</w:t>
      </w:r>
      <w:proofErr w:type="spellEnd"/>
      <w:r w:rsidRPr="008A1932">
        <w:rPr>
          <w:szCs w:val="22"/>
        </w:rPr>
        <w:t xml:space="preserve"> </w:t>
      </w:r>
      <w:r w:rsidR="00495DE3">
        <w:rPr>
          <w:iCs/>
          <w:szCs w:val="22"/>
        </w:rPr>
        <w:t>vėja</w:t>
      </w:r>
      <w:r w:rsidR="00856E25">
        <w:rPr>
          <w:iCs/>
          <w:szCs w:val="22"/>
        </w:rPr>
        <w:t>raupių virusas</w:t>
      </w:r>
      <w:r w:rsidRPr="008A1932">
        <w:rPr>
          <w:szCs w:val="22"/>
        </w:rPr>
        <w:t xml:space="preserve"> </w:t>
      </w:r>
      <w:r w:rsidR="00856E25">
        <w:rPr>
          <w:szCs w:val="22"/>
        </w:rPr>
        <w:t>(</w:t>
      </w:r>
      <w:r w:rsidRPr="008A1932">
        <w:rPr>
          <w:i/>
          <w:szCs w:val="22"/>
        </w:rPr>
        <w:t>Oka</w:t>
      </w:r>
      <w:r w:rsidRPr="008A1932">
        <w:rPr>
          <w:szCs w:val="22"/>
        </w:rPr>
        <w:t xml:space="preserve"> padermės, išaugintas žmogaus </w:t>
      </w:r>
      <w:proofErr w:type="spellStart"/>
      <w:r w:rsidRPr="008A1932">
        <w:rPr>
          <w:szCs w:val="22"/>
        </w:rPr>
        <w:t>diploidinių</w:t>
      </w:r>
      <w:proofErr w:type="spellEnd"/>
      <w:r w:rsidRPr="008A1932">
        <w:rPr>
          <w:szCs w:val="22"/>
        </w:rPr>
        <w:t xml:space="preserve"> ląstelių MRC-5 kultūroje</w:t>
      </w:r>
      <w:r w:rsidR="00856E25">
        <w:rPr>
          <w:szCs w:val="22"/>
        </w:rPr>
        <w:t>)</w:t>
      </w:r>
      <w:r w:rsidRPr="008A1932">
        <w:rPr>
          <w:szCs w:val="22"/>
        </w:rPr>
        <w:t>.</w:t>
      </w:r>
      <w:r w:rsidR="00A87F9C">
        <w:rPr>
          <w:szCs w:val="22"/>
        </w:rPr>
        <w:t xml:space="preserve"> </w:t>
      </w:r>
      <w:r w:rsidRPr="00A87F9C">
        <w:rPr>
          <w:szCs w:val="22"/>
        </w:rPr>
        <w:t>Vienoje paruoštoje 0,5 ml vakcinos dozėje yra ne mažiau kaip 10</w:t>
      </w:r>
      <w:r w:rsidRPr="0033333F">
        <w:rPr>
          <w:szCs w:val="22"/>
          <w:vertAlign w:val="superscript"/>
        </w:rPr>
        <w:t>3,3</w:t>
      </w:r>
      <w:r w:rsidRPr="0044119D">
        <w:rPr>
          <w:szCs w:val="22"/>
        </w:rPr>
        <w:t xml:space="preserve"> plokšteles formuojančio šio viruso vienetų (PFU).</w:t>
      </w:r>
    </w:p>
    <w:p w14:paraId="49FCFB7A" w14:textId="77777777" w:rsidR="005E0339" w:rsidRPr="008A1932" w:rsidRDefault="005E0339" w:rsidP="00AF221E">
      <w:pPr>
        <w:tabs>
          <w:tab w:val="left" w:pos="567"/>
        </w:tabs>
        <w:ind w:left="540" w:right="-2"/>
        <w:rPr>
          <w:i/>
          <w:iCs/>
          <w:noProof/>
          <w:szCs w:val="22"/>
        </w:rPr>
      </w:pPr>
    </w:p>
    <w:p w14:paraId="18FC7055" w14:textId="77777777" w:rsidR="00AF221E" w:rsidRPr="008A1932" w:rsidRDefault="00AF221E" w:rsidP="00D0531F">
      <w:pPr>
        <w:tabs>
          <w:tab w:val="left" w:pos="567"/>
        </w:tabs>
        <w:ind w:right="-2"/>
        <w:rPr>
          <w:noProof/>
          <w:szCs w:val="22"/>
        </w:rPr>
      </w:pPr>
      <w:r w:rsidRPr="008A1932">
        <w:rPr>
          <w:noProof/>
          <w:szCs w:val="22"/>
        </w:rPr>
        <w:t>Pagalbinės medžiagos:</w:t>
      </w:r>
    </w:p>
    <w:p w14:paraId="276E3D81" w14:textId="03021616" w:rsidR="00AF221E" w:rsidRPr="00D23A0B" w:rsidRDefault="00A87F9C" w:rsidP="00A73111">
      <w:pPr>
        <w:tabs>
          <w:tab w:val="left" w:pos="0"/>
        </w:tabs>
        <w:ind w:right="-2"/>
        <w:rPr>
          <w:noProof/>
          <w:szCs w:val="22"/>
        </w:rPr>
      </w:pPr>
      <w:r w:rsidRPr="00A73111">
        <w:rPr>
          <w:noProof/>
          <w:szCs w:val="22"/>
          <w:u w:val="single"/>
        </w:rPr>
        <w:t>M</w:t>
      </w:r>
      <w:r w:rsidR="00AF221E" w:rsidRPr="00A73111">
        <w:rPr>
          <w:noProof/>
          <w:szCs w:val="22"/>
          <w:u w:val="single"/>
        </w:rPr>
        <w:t>ilteli</w:t>
      </w:r>
      <w:r w:rsidR="00A21FD8" w:rsidRPr="00A73111">
        <w:rPr>
          <w:noProof/>
          <w:szCs w:val="22"/>
          <w:u w:val="single"/>
        </w:rPr>
        <w:t>ai</w:t>
      </w:r>
      <w:r w:rsidR="0033333F">
        <w:rPr>
          <w:noProof/>
          <w:szCs w:val="22"/>
        </w:rPr>
        <w:t>:</w:t>
      </w:r>
      <w:r w:rsidR="00AF221E" w:rsidRPr="00A87F9C">
        <w:rPr>
          <w:szCs w:val="22"/>
        </w:rPr>
        <w:t xml:space="preserve"> aminorūgštys</w:t>
      </w:r>
      <w:r w:rsidR="00DB604E" w:rsidRPr="00D23A0B">
        <w:rPr>
          <w:szCs w:val="22"/>
        </w:rPr>
        <w:t xml:space="preserve"> (kurių sudėtyje yra </w:t>
      </w:r>
      <w:proofErr w:type="spellStart"/>
      <w:r w:rsidR="001372CB" w:rsidRPr="00D23A0B">
        <w:rPr>
          <w:szCs w:val="22"/>
        </w:rPr>
        <w:t>fenilalanino</w:t>
      </w:r>
      <w:proofErr w:type="spellEnd"/>
      <w:r w:rsidR="00743F1B">
        <w:rPr>
          <w:szCs w:val="22"/>
        </w:rPr>
        <w:t xml:space="preserve"> ir </w:t>
      </w:r>
      <w:proofErr w:type="spellStart"/>
      <w:r w:rsidR="00743F1B">
        <w:rPr>
          <w:szCs w:val="22"/>
        </w:rPr>
        <w:t>prolino</w:t>
      </w:r>
      <w:proofErr w:type="spellEnd"/>
      <w:r w:rsidR="001372CB" w:rsidRPr="00D23A0B">
        <w:rPr>
          <w:szCs w:val="22"/>
        </w:rPr>
        <w:t>)</w:t>
      </w:r>
      <w:r w:rsidR="00AF221E" w:rsidRPr="00D23A0B">
        <w:rPr>
          <w:szCs w:val="22"/>
        </w:rPr>
        <w:t xml:space="preserve">, bevandenė laktozė, </w:t>
      </w:r>
      <w:proofErr w:type="spellStart"/>
      <w:r w:rsidR="00AF221E" w:rsidRPr="00D23A0B">
        <w:rPr>
          <w:szCs w:val="22"/>
        </w:rPr>
        <w:t>sorbitolis</w:t>
      </w:r>
      <w:proofErr w:type="spellEnd"/>
      <w:r w:rsidR="0033333F">
        <w:rPr>
          <w:szCs w:val="22"/>
        </w:rPr>
        <w:t> </w:t>
      </w:r>
      <w:r w:rsidR="00AF221E" w:rsidRPr="00D23A0B">
        <w:rPr>
          <w:szCs w:val="22"/>
        </w:rPr>
        <w:t>(E</w:t>
      </w:r>
      <w:r w:rsidR="001372CB" w:rsidRPr="00D23A0B">
        <w:rPr>
          <w:szCs w:val="22"/>
        </w:rPr>
        <w:t> </w:t>
      </w:r>
      <w:r w:rsidR="00AF221E" w:rsidRPr="00D23A0B">
        <w:rPr>
          <w:szCs w:val="22"/>
        </w:rPr>
        <w:t>420</w:t>
      </w:r>
      <w:r w:rsidR="00501CE4" w:rsidRPr="00D23A0B">
        <w:rPr>
          <w:szCs w:val="22"/>
        </w:rPr>
        <w:t xml:space="preserve">), </w:t>
      </w:r>
      <w:proofErr w:type="spellStart"/>
      <w:r w:rsidR="00501CE4" w:rsidRPr="00D23A0B">
        <w:rPr>
          <w:szCs w:val="22"/>
        </w:rPr>
        <w:t>manitolis</w:t>
      </w:r>
      <w:proofErr w:type="spellEnd"/>
      <w:r w:rsidR="00501CE4" w:rsidRPr="00D23A0B">
        <w:rPr>
          <w:szCs w:val="22"/>
        </w:rPr>
        <w:t xml:space="preserve"> (E 421)</w:t>
      </w:r>
      <w:r w:rsidR="00B66143">
        <w:rPr>
          <w:szCs w:val="22"/>
        </w:rPr>
        <w:t>.</w:t>
      </w:r>
    </w:p>
    <w:p w14:paraId="4B3A426C" w14:textId="1D65B0FD" w:rsidR="00AF221E" w:rsidRPr="00D23A0B" w:rsidRDefault="0033333F" w:rsidP="00D0531F">
      <w:pPr>
        <w:tabs>
          <w:tab w:val="left" w:pos="0"/>
        </w:tabs>
        <w:ind w:right="-2"/>
        <w:rPr>
          <w:noProof/>
          <w:szCs w:val="22"/>
        </w:rPr>
      </w:pPr>
      <w:r w:rsidRPr="00D0531F">
        <w:rPr>
          <w:u w:val="single"/>
        </w:rPr>
        <w:t>T</w:t>
      </w:r>
      <w:r w:rsidR="00AF221E" w:rsidRPr="00D0531F">
        <w:rPr>
          <w:u w:val="single"/>
        </w:rPr>
        <w:t>irpiklis</w:t>
      </w:r>
      <w:r w:rsidR="0044119D">
        <w:rPr>
          <w:szCs w:val="22"/>
        </w:rPr>
        <w:t>:</w:t>
      </w:r>
      <w:r w:rsidR="00AF221E" w:rsidRPr="0044119D">
        <w:rPr>
          <w:szCs w:val="22"/>
        </w:rPr>
        <w:t xml:space="preserve"> </w:t>
      </w:r>
      <w:r w:rsidR="00AF221E" w:rsidRPr="0044119D">
        <w:rPr>
          <w:iCs/>
          <w:szCs w:val="22"/>
        </w:rPr>
        <w:t>injekcinis vanduo</w:t>
      </w:r>
      <w:r w:rsidR="00AF221E" w:rsidRPr="006D5876">
        <w:rPr>
          <w:noProof/>
          <w:szCs w:val="22"/>
        </w:rPr>
        <w:t>.</w:t>
      </w:r>
    </w:p>
    <w:p w14:paraId="5BB8C8ED" w14:textId="6BED9FA8" w:rsidR="00743F1B" w:rsidRDefault="00743F1B" w:rsidP="00743F1B">
      <w:pPr>
        <w:rPr>
          <w:bCs/>
          <w:lang w:eastAsia="lt-LT"/>
        </w:rPr>
      </w:pPr>
      <w:r>
        <w:rPr>
          <w:bCs/>
          <w:lang w:eastAsia="lt-LT"/>
        </w:rPr>
        <w:t>Žr. 2 skyriuje skyrelį „</w:t>
      </w:r>
      <w:proofErr w:type="spellStart"/>
      <w:r>
        <w:rPr>
          <w:bCs/>
          <w:lang w:eastAsia="lt-LT"/>
        </w:rPr>
        <w:t>Varilrix</w:t>
      </w:r>
      <w:proofErr w:type="spellEnd"/>
      <w:r>
        <w:rPr>
          <w:bCs/>
          <w:lang w:eastAsia="lt-LT"/>
        </w:rPr>
        <w:t xml:space="preserve"> sudėtyje yra </w:t>
      </w:r>
      <w:proofErr w:type="spellStart"/>
      <w:r>
        <w:rPr>
          <w:bCs/>
          <w:lang w:eastAsia="lt-LT"/>
        </w:rPr>
        <w:t>sorbitolio</w:t>
      </w:r>
      <w:proofErr w:type="spellEnd"/>
      <w:r>
        <w:rPr>
          <w:bCs/>
          <w:lang w:eastAsia="lt-LT"/>
        </w:rPr>
        <w:t xml:space="preserve">, </w:t>
      </w:r>
      <w:proofErr w:type="spellStart"/>
      <w:r>
        <w:rPr>
          <w:lang w:eastAsia="lt-LT"/>
        </w:rPr>
        <w:t>fenilalanino</w:t>
      </w:r>
      <w:proofErr w:type="spellEnd"/>
      <w:r>
        <w:rPr>
          <w:lang w:eastAsia="lt-LT"/>
        </w:rPr>
        <w:t xml:space="preserve"> ir </w:t>
      </w:r>
      <w:proofErr w:type="spellStart"/>
      <w:r>
        <w:rPr>
          <w:lang w:eastAsia="lt-LT"/>
        </w:rPr>
        <w:t>prolino</w:t>
      </w:r>
      <w:proofErr w:type="spellEnd"/>
      <w:r>
        <w:rPr>
          <w:lang w:eastAsia="lt-LT"/>
        </w:rPr>
        <w:t>“.</w:t>
      </w:r>
    </w:p>
    <w:p w14:paraId="5B01093B" w14:textId="77777777" w:rsidR="00743F1B" w:rsidRPr="0061121D" w:rsidRDefault="00743F1B" w:rsidP="00743F1B">
      <w:pPr>
        <w:ind w:left="567" w:hanging="567"/>
        <w:rPr>
          <w:bCs/>
          <w:lang w:eastAsia="lt-LT"/>
        </w:rPr>
      </w:pPr>
    </w:p>
    <w:p w14:paraId="1691D442" w14:textId="77777777" w:rsidR="00AF221E" w:rsidRPr="008A1932" w:rsidRDefault="00AF221E" w:rsidP="00AF221E">
      <w:pPr>
        <w:tabs>
          <w:tab w:val="left" w:pos="567"/>
        </w:tabs>
        <w:ind w:right="-2"/>
        <w:rPr>
          <w:noProof/>
          <w:szCs w:val="22"/>
        </w:rPr>
      </w:pPr>
    </w:p>
    <w:p w14:paraId="73889887" w14:textId="417B8846" w:rsidR="00AF221E" w:rsidRPr="008A1932" w:rsidRDefault="00AF221E" w:rsidP="00AF221E">
      <w:pPr>
        <w:numPr>
          <w:ilvl w:val="12"/>
          <w:numId w:val="0"/>
        </w:numPr>
        <w:tabs>
          <w:tab w:val="left" w:pos="567"/>
        </w:tabs>
        <w:ind w:right="-2"/>
        <w:rPr>
          <w:szCs w:val="22"/>
        </w:rPr>
      </w:pPr>
      <w:r w:rsidRPr="008A1932">
        <w:rPr>
          <w:b/>
          <w:bCs/>
          <w:noProof/>
          <w:szCs w:val="22"/>
        </w:rPr>
        <w:t>Varilrix išvaizda ir kiekis pakuotėje</w:t>
      </w:r>
    </w:p>
    <w:p w14:paraId="701B1020" w14:textId="77777777" w:rsidR="006B665E" w:rsidRDefault="006B665E" w:rsidP="00AF221E">
      <w:pPr>
        <w:tabs>
          <w:tab w:val="left" w:pos="567"/>
        </w:tabs>
        <w:rPr>
          <w:szCs w:val="22"/>
        </w:rPr>
      </w:pPr>
    </w:p>
    <w:p w14:paraId="6C1BB16F" w14:textId="3450E741" w:rsidR="008C33F8" w:rsidRDefault="008C33F8" w:rsidP="00CF5733">
      <w:pPr>
        <w:tabs>
          <w:tab w:val="left" w:pos="567"/>
        </w:tabs>
        <w:rPr>
          <w:szCs w:val="22"/>
        </w:rPr>
      </w:pPr>
      <w:r>
        <w:rPr>
          <w:szCs w:val="22"/>
        </w:rPr>
        <w:t>M</w:t>
      </w:r>
      <w:r w:rsidR="00C60268" w:rsidRPr="008A1932">
        <w:rPr>
          <w:szCs w:val="22"/>
        </w:rPr>
        <w:t xml:space="preserve">ilteliai </w:t>
      </w:r>
      <w:r w:rsidR="00A63A69" w:rsidRPr="00A25429">
        <w:rPr>
          <w:szCs w:val="22"/>
        </w:rPr>
        <w:t>ir tirpiklis injekciniam tirpalui</w:t>
      </w:r>
      <w:r w:rsidR="00A63A69">
        <w:rPr>
          <w:szCs w:val="22"/>
        </w:rPr>
        <w:t xml:space="preserve"> </w:t>
      </w:r>
      <w:r w:rsidR="00144231" w:rsidRPr="00A25429">
        <w:rPr>
          <w:szCs w:val="22"/>
        </w:rPr>
        <w:t>užpildytame švirkšte</w:t>
      </w:r>
      <w:r>
        <w:rPr>
          <w:szCs w:val="22"/>
        </w:rPr>
        <w:t>.</w:t>
      </w:r>
      <w:r w:rsidRPr="008C33F8">
        <w:rPr>
          <w:noProof/>
          <w:szCs w:val="22"/>
        </w:rPr>
        <w:t xml:space="preserve"> </w:t>
      </w:r>
      <w:r>
        <w:rPr>
          <w:noProof/>
          <w:szCs w:val="22"/>
        </w:rPr>
        <w:t>Milteliai yra</w:t>
      </w:r>
      <w:r>
        <w:rPr>
          <w:szCs w:val="22"/>
        </w:rPr>
        <w:t xml:space="preserve"> </w:t>
      </w:r>
      <w:r w:rsidRPr="008A1932">
        <w:rPr>
          <w:szCs w:val="22"/>
        </w:rPr>
        <w:t>šviesiai kreminės, gelsvos ar švelniai rožinės spalvos</w:t>
      </w:r>
      <w:r>
        <w:rPr>
          <w:szCs w:val="22"/>
        </w:rPr>
        <w:t>. Tirpiklis</w:t>
      </w:r>
      <w:r w:rsidRPr="008A1932">
        <w:rPr>
          <w:szCs w:val="22"/>
        </w:rPr>
        <w:t xml:space="preserve"> </w:t>
      </w:r>
      <w:r>
        <w:rPr>
          <w:szCs w:val="22"/>
        </w:rPr>
        <w:t>yra</w:t>
      </w:r>
      <w:r w:rsidRPr="008A1932">
        <w:rPr>
          <w:szCs w:val="22"/>
        </w:rPr>
        <w:t xml:space="preserve"> skaidrus</w:t>
      </w:r>
      <w:r>
        <w:rPr>
          <w:szCs w:val="22"/>
        </w:rPr>
        <w:t>,</w:t>
      </w:r>
      <w:r w:rsidRPr="008A1932">
        <w:rPr>
          <w:szCs w:val="22"/>
        </w:rPr>
        <w:t xml:space="preserve"> bespalvis </w:t>
      </w:r>
      <w:r>
        <w:rPr>
          <w:szCs w:val="22"/>
        </w:rPr>
        <w:t>t</w:t>
      </w:r>
      <w:r w:rsidRPr="008A1932">
        <w:rPr>
          <w:szCs w:val="22"/>
        </w:rPr>
        <w:t>irp</w:t>
      </w:r>
      <w:r>
        <w:rPr>
          <w:szCs w:val="22"/>
        </w:rPr>
        <w:t>ala</w:t>
      </w:r>
      <w:r w:rsidRPr="008A1932">
        <w:rPr>
          <w:szCs w:val="22"/>
        </w:rPr>
        <w:t>s.</w:t>
      </w:r>
    </w:p>
    <w:p w14:paraId="672FCADD" w14:textId="77777777" w:rsidR="008C33F8" w:rsidRDefault="008C33F8" w:rsidP="00CF5733">
      <w:pPr>
        <w:tabs>
          <w:tab w:val="left" w:pos="567"/>
        </w:tabs>
        <w:rPr>
          <w:szCs w:val="22"/>
        </w:rPr>
      </w:pPr>
    </w:p>
    <w:p w14:paraId="18541107" w14:textId="238261E5" w:rsidR="008B4F7F" w:rsidRDefault="008B4F7F" w:rsidP="008B4F7F">
      <w:pPr>
        <w:shd w:val="clear" w:color="auto" w:fill="FFFFFF"/>
        <w:rPr>
          <w:color w:val="000000"/>
          <w:lang w:eastAsia="lt-LT"/>
        </w:rPr>
      </w:pPr>
      <w:proofErr w:type="spellStart"/>
      <w:r>
        <w:rPr>
          <w:color w:val="000000"/>
          <w:lang w:eastAsia="lt-LT"/>
        </w:rPr>
        <w:t>Varilrix</w:t>
      </w:r>
      <w:proofErr w:type="spellEnd"/>
      <w:r>
        <w:rPr>
          <w:color w:val="000000"/>
          <w:lang w:eastAsia="lt-LT"/>
        </w:rPr>
        <w:t xml:space="preserve"> sudaro</w:t>
      </w:r>
    </w:p>
    <w:p w14:paraId="6C1DFBC7" w14:textId="77777777" w:rsidR="008B4F7F" w:rsidRDefault="008B4F7F" w:rsidP="008B4F7F">
      <w:pPr>
        <w:shd w:val="clear" w:color="auto" w:fill="FFFFFF"/>
        <w:rPr>
          <w:color w:val="000000"/>
          <w:lang w:eastAsia="lt-LT"/>
        </w:rPr>
      </w:pPr>
    </w:p>
    <w:p w14:paraId="5550F103" w14:textId="2CB0F90C" w:rsidR="008B4F7F" w:rsidRPr="0091479F" w:rsidRDefault="008B4F7F" w:rsidP="008B4F7F">
      <w:pPr>
        <w:pStyle w:val="Sraopastraipa"/>
        <w:numPr>
          <w:ilvl w:val="0"/>
          <w:numId w:val="25"/>
        </w:numPr>
        <w:ind w:left="567" w:hanging="567"/>
        <w:rPr>
          <w:szCs w:val="22"/>
        </w:rPr>
      </w:pPr>
      <w:r>
        <w:rPr>
          <w:szCs w:val="22"/>
        </w:rPr>
        <w:t>Stiklo f</w:t>
      </w:r>
      <w:r w:rsidRPr="0091479F">
        <w:rPr>
          <w:szCs w:val="22"/>
        </w:rPr>
        <w:t>lakon</w:t>
      </w:r>
      <w:r>
        <w:rPr>
          <w:szCs w:val="22"/>
        </w:rPr>
        <w:t>as</w:t>
      </w:r>
      <w:r w:rsidRPr="0091479F">
        <w:rPr>
          <w:szCs w:val="22"/>
        </w:rPr>
        <w:t xml:space="preserve">, </w:t>
      </w:r>
      <w:r>
        <w:rPr>
          <w:szCs w:val="22"/>
        </w:rPr>
        <w:t>kuriame yra milteliai vienai dozei.</w:t>
      </w:r>
    </w:p>
    <w:p w14:paraId="1D3AD356" w14:textId="5529528B" w:rsidR="008B4F7F" w:rsidRDefault="008B4F7F" w:rsidP="008B4F7F">
      <w:pPr>
        <w:pStyle w:val="Sraopastraipa"/>
        <w:numPr>
          <w:ilvl w:val="0"/>
          <w:numId w:val="25"/>
        </w:numPr>
        <w:ind w:left="567" w:hanging="567"/>
        <w:rPr>
          <w:szCs w:val="22"/>
        </w:rPr>
      </w:pPr>
      <w:r>
        <w:rPr>
          <w:szCs w:val="22"/>
        </w:rPr>
        <w:t>U</w:t>
      </w:r>
      <w:r w:rsidRPr="0091479F">
        <w:rPr>
          <w:szCs w:val="22"/>
        </w:rPr>
        <w:t>žpildyta</w:t>
      </w:r>
      <w:r>
        <w:rPr>
          <w:szCs w:val="22"/>
        </w:rPr>
        <w:t>s</w:t>
      </w:r>
      <w:r w:rsidRPr="0091479F">
        <w:rPr>
          <w:szCs w:val="22"/>
        </w:rPr>
        <w:t xml:space="preserve"> švirkšt</w:t>
      </w:r>
      <w:r>
        <w:rPr>
          <w:szCs w:val="22"/>
        </w:rPr>
        <w:t>as</w:t>
      </w:r>
      <w:r w:rsidRPr="0091479F">
        <w:rPr>
          <w:szCs w:val="22"/>
        </w:rPr>
        <w:t xml:space="preserve">, </w:t>
      </w:r>
      <w:r>
        <w:rPr>
          <w:szCs w:val="22"/>
        </w:rPr>
        <w:t>kuriame yra tirpiklio vienai dozei.</w:t>
      </w:r>
    </w:p>
    <w:p w14:paraId="74CA5C83" w14:textId="77777777" w:rsidR="008B4F7F" w:rsidRDefault="008B4F7F" w:rsidP="008B4F7F">
      <w:pPr>
        <w:rPr>
          <w:szCs w:val="22"/>
        </w:rPr>
      </w:pPr>
    </w:p>
    <w:p w14:paraId="6887D366" w14:textId="0BE2AC72" w:rsidR="008B4F7F" w:rsidRDefault="008B4F7F" w:rsidP="008B4F7F">
      <w:pPr>
        <w:shd w:val="clear" w:color="auto" w:fill="FFFFFF"/>
        <w:rPr>
          <w:color w:val="000000"/>
          <w:lang w:eastAsia="lt-LT"/>
        </w:rPr>
      </w:pPr>
      <w:r>
        <w:rPr>
          <w:color w:val="000000"/>
        </w:rPr>
        <w:t>P</w:t>
      </w:r>
      <w:r>
        <w:t>akuotėje yra</w:t>
      </w:r>
      <w:r w:rsidRPr="00E149F6">
        <w:t xml:space="preserve"> </w:t>
      </w:r>
      <w:r>
        <w:t xml:space="preserve">po </w:t>
      </w:r>
      <w:r w:rsidRPr="00E149F6">
        <w:t xml:space="preserve">1 </w:t>
      </w:r>
      <w:r>
        <w:t>arba</w:t>
      </w:r>
      <w:r w:rsidRPr="00E149F6">
        <w:t xml:space="preserve"> </w:t>
      </w:r>
      <w:r>
        <w:t xml:space="preserve">po </w:t>
      </w:r>
      <w:r w:rsidRPr="00E149F6">
        <w:t>10</w:t>
      </w:r>
      <w:r>
        <w:t> </w:t>
      </w:r>
      <w:r>
        <w:rPr>
          <w:lang w:eastAsia="lt-LT"/>
        </w:rPr>
        <w:t>flakonų</w:t>
      </w:r>
      <w:r w:rsidRPr="008711D1">
        <w:rPr>
          <w:lang w:eastAsia="lt-LT"/>
        </w:rPr>
        <w:t xml:space="preserve"> ir užpildytų švirkštų</w:t>
      </w:r>
      <w:r>
        <w:t xml:space="preserve"> su</w:t>
      </w:r>
      <w:r w:rsidRPr="00E149F6">
        <w:t xml:space="preserve"> </w:t>
      </w:r>
      <w:r w:rsidR="00BE5ECC">
        <w:t xml:space="preserve">1 arba </w:t>
      </w:r>
      <w:r w:rsidRPr="00E149F6">
        <w:t xml:space="preserve">2 </w:t>
      </w:r>
      <w:r>
        <w:t>atskiromis</w:t>
      </w:r>
      <w:r w:rsidRPr="00E149F6">
        <w:t xml:space="preserve"> </w:t>
      </w:r>
      <w:r>
        <w:t>adatomi</w:t>
      </w:r>
      <w:r w:rsidRPr="00E149F6">
        <w:t>s</w:t>
      </w:r>
      <w:r>
        <w:t xml:space="preserve"> arba be</w:t>
      </w:r>
      <w:r w:rsidRPr="00E149F6">
        <w:t xml:space="preserve"> </w:t>
      </w:r>
      <w:r>
        <w:t>adatų.</w:t>
      </w:r>
    </w:p>
    <w:p w14:paraId="3E597CD4" w14:textId="77777777" w:rsidR="006B665E" w:rsidRPr="008A1932" w:rsidRDefault="006B665E" w:rsidP="00AF221E">
      <w:pPr>
        <w:tabs>
          <w:tab w:val="left" w:pos="567"/>
        </w:tabs>
        <w:rPr>
          <w:szCs w:val="22"/>
        </w:rPr>
      </w:pPr>
    </w:p>
    <w:p w14:paraId="5DAC7EE6" w14:textId="77777777" w:rsidR="00AF221E" w:rsidRPr="008A1932" w:rsidRDefault="00AF221E" w:rsidP="00AF221E">
      <w:pPr>
        <w:rPr>
          <w:szCs w:val="22"/>
        </w:rPr>
      </w:pPr>
      <w:r w:rsidRPr="008A1932">
        <w:rPr>
          <w:szCs w:val="22"/>
        </w:rPr>
        <w:t>Gali būti tiekiamos ne visų dydžių pakuotės.</w:t>
      </w:r>
    </w:p>
    <w:p w14:paraId="7A694E9C" w14:textId="77777777" w:rsidR="00AD6206" w:rsidRPr="008A1932" w:rsidRDefault="00AD6206" w:rsidP="00AD6206">
      <w:pPr>
        <w:numPr>
          <w:ilvl w:val="12"/>
          <w:numId w:val="0"/>
        </w:numPr>
        <w:tabs>
          <w:tab w:val="left" w:pos="567"/>
        </w:tabs>
        <w:ind w:right="-2"/>
        <w:rPr>
          <w:noProof/>
          <w:szCs w:val="22"/>
          <w:highlight w:val="lightGray"/>
        </w:rPr>
      </w:pPr>
    </w:p>
    <w:p w14:paraId="1F66F0A0" w14:textId="4B3FD606" w:rsidR="00AF221E" w:rsidRPr="008A1932" w:rsidRDefault="00AF221E" w:rsidP="004715B5">
      <w:pPr>
        <w:keepNext/>
        <w:numPr>
          <w:ilvl w:val="12"/>
          <w:numId w:val="0"/>
        </w:numPr>
        <w:tabs>
          <w:tab w:val="left" w:pos="567"/>
        </w:tabs>
        <w:rPr>
          <w:noProof/>
          <w:szCs w:val="22"/>
        </w:rPr>
      </w:pPr>
      <w:r w:rsidRPr="008A1932">
        <w:rPr>
          <w:b/>
          <w:noProof/>
          <w:szCs w:val="22"/>
        </w:rPr>
        <w:t>Registruotojas ir gamintojas</w:t>
      </w:r>
    </w:p>
    <w:p w14:paraId="1DC1EDCC" w14:textId="77777777" w:rsidR="00463588" w:rsidRPr="008A1932" w:rsidRDefault="00463588" w:rsidP="007E7DA6">
      <w:pPr>
        <w:keepNext/>
      </w:pPr>
      <w:proofErr w:type="spellStart"/>
      <w:r w:rsidRPr="008A1932">
        <w:t>GlaxoSmithKline</w:t>
      </w:r>
      <w:proofErr w:type="spellEnd"/>
      <w:r w:rsidRPr="008A1932">
        <w:t xml:space="preserve"> </w:t>
      </w:r>
      <w:proofErr w:type="spellStart"/>
      <w:r w:rsidRPr="008A1932">
        <w:t>Biologicals</w:t>
      </w:r>
      <w:proofErr w:type="spellEnd"/>
      <w:r w:rsidRPr="008A1932">
        <w:t xml:space="preserve"> SA</w:t>
      </w:r>
    </w:p>
    <w:p w14:paraId="33CC70A5" w14:textId="77777777" w:rsidR="00463588" w:rsidRPr="008A1932" w:rsidRDefault="00463588" w:rsidP="007E7DA6">
      <w:pPr>
        <w:keepNext/>
      </w:pPr>
      <w:proofErr w:type="spellStart"/>
      <w:r w:rsidRPr="008A1932">
        <w:t>Rue</w:t>
      </w:r>
      <w:proofErr w:type="spellEnd"/>
      <w:r w:rsidRPr="008A1932">
        <w:t xml:space="preserve"> de </w:t>
      </w:r>
      <w:proofErr w:type="spellStart"/>
      <w:r w:rsidRPr="008A1932">
        <w:t>l'Institut</w:t>
      </w:r>
      <w:proofErr w:type="spellEnd"/>
      <w:r w:rsidRPr="008A1932">
        <w:t xml:space="preserve"> 89, </w:t>
      </w:r>
    </w:p>
    <w:p w14:paraId="450A32FF" w14:textId="77777777" w:rsidR="00463588" w:rsidRPr="008A1932" w:rsidRDefault="00463588" w:rsidP="00463588">
      <w:r w:rsidRPr="008A1932">
        <w:t xml:space="preserve">B-1330 </w:t>
      </w:r>
      <w:proofErr w:type="spellStart"/>
      <w:r w:rsidRPr="008A1932">
        <w:t>Rixensart</w:t>
      </w:r>
      <w:proofErr w:type="spellEnd"/>
      <w:r w:rsidRPr="008A1932">
        <w:t xml:space="preserve">, </w:t>
      </w:r>
    </w:p>
    <w:p w14:paraId="33533E4C" w14:textId="77777777" w:rsidR="00463588" w:rsidRPr="008A1932" w:rsidRDefault="00463588" w:rsidP="00463588">
      <w:pPr>
        <w:ind w:left="709" w:hanging="709"/>
        <w:jc w:val="both"/>
        <w:rPr>
          <w:szCs w:val="22"/>
        </w:rPr>
      </w:pPr>
      <w:r w:rsidRPr="008A1932">
        <w:t>Belgija</w:t>
      </w:r>
      <w:r w:rsidRPr="008A1932">
        <w:rPr>
          <w:szCs w:val="22"/>
        </w:rPr>
        <w:t xml:space="preserve"> </w:t>
      </w:r>
    </w:p>
    <w:p w14:paraId="2EDBC9A3" w14:textId="77777777" w:rsidR="00AD6206" w:rsidRDefault="00AD6206" w:rsidP="00AD6206">
      <w:pPr>
        <w:tabs>
          <w:tab w:val="left" w:pos="567"/>
        </w:tabs>
        <w:rPr>
          <w:szCs w:val="22"/>
          <w:highlight w:val="lightGray"/>
        </w:rPr>
      </w:pPr>
    </w:p>
    <w:p w14:paraId="05DB015F" w14:textId="25CB8E8B" w:rsidR="0041288A" w:rsidRPr="00C15D04" w:rsidRDefault="0041288A" w:rsidP="00AD6206">
      <w:pPr>
        <w:tabs>
          <w:tab w:val="left" w:pos="567"/>
        </w:tabs>
        <w:rPr>
          <w:b/>
          <w:bCs/>
          <w:szCs w:val="22"/>
        </w:rPr>
      </w:pPr>
      <w:r w:rsidRPr="00C15D04">
        <w:rPr>
          <w:b/>
          <w:bCs/>
          <w:szCs w:val="22"/>
        </w:rPr>
        <w:lastRenderedPageBreak/>
        <w:t>Šis vaistas Europos ekonominės erdvės valstybėse narėse registruotas tokiais pavadinimais:</w:t>
      </w:r>
    </w:p>
    <w:p w14:paraId="2B2A7E1C" w14:textId="77777777" w:rsidR="00CF6D03" w:rsidRDefault="00CF6D03" w:rsidP="00AD6206">
      <w:pPr>
        <w:tabs>
          <w:tab w:val="left" w:pos="567"/>
        </w:tabs>
        <w:rPr>
          <w:szCs w:val="22"/>
        </w:rPr>
      </w:pPr>
    </w:p>
    <w:tbl>
      <w:tblPr>
        <w:tblStyle w:val="Lentelstinklelis"/>
        <w:tblW w:w="5000" w:type="pct"/>
        <w:tblLook w:val="04A0" w:firstRow="1" w:lastRow="0" w:firstColumn="1" w:lastColumn="0" w:noHBand="0" w:noVBand="1"/>
      </w:tblPr>
      <w:tblGrid>
        <w:gridCol w:w="4530"/>
        <w:gridCol w:w="4530"/>
      </w:tblGrid>
      <w:tr w:rsidR="003D4BA7" w14:paraId="6623D011" w14:textId="77777777" w:rsidTr="00D92B3D">
        <w:tc>
          <w:tcPr>
            <w:tcW w:w="2500" w:type="pct"/>
          </w:tcPr>
          <w:p w14:paraId="6EB414D4" w14:textId="77777777" w:rsidR="003D4BA7" w:rsidRPr="00D92B3D" w:rsidRDefault="003D4BA7" w:rsidP="00D92B3D">
            <w:pPr>
              <w:tabs>
                <w:tab w:val="left" w:pos="720"/>
                <w:tab w:val="right" w:pos="8820"/>
              </w:tabs>
              <w:rPr>
                <w:b/>
                <w:bCs/>
                <w:sz w:val="22"/>
                <w:szCs w:val="22"/>
                <w:lang w:val="lt-LT"/>
              </w:rPr>
            </w:pPr>
            <w:r w:rsidRPr="0011151C">
              <w:rPr>
                <w:sz w:val="22"/>
                <w:szCs w:val="22"/>
                <w:lang w:val="lt-LT"/>
              </w:rPr>
              <w:t>Austrija, Belgija, Kipras, Čekija, Danija, Estija, Suomija, Prancūzija, Vokietija, Graikija, Vengrija, Islandija, Italija, Liuksemburgas, Malta, Norvegija, Lenkija, Portugalija, Rumunija, Švedija</w:t>
            </w:r>
          </w:p>
        </w:tc>
        <w:tc>
          <w:tcPr>
            <w:tcW w:w="2500" w:type="pct"/>
          </w:tcPr>
          <w:p w14:paraId="0D8FF12C" w14:textId="77777777" w:rsidR="003D4BA7" w:rsidRPr="00D92B3D" w:rsidRDefault="003D4BA7" w:rsidP="00D92B3D">
            <w:pPr>
              <w:tabs>
                <w:tab w:val="left" w:pos="720"/>
                <w:tab w:val="right" w:pos="8820"/>
              </w:tabs>
              <w:jc w:val="both"/>
              <w:rPr>
                <w:b/>
                <w:bCs/>
                <w:sz w:val="22"/>
                <w:szCs w:val="22"/>
                <w:lang w:val="en-US"/>
              </w:rPr>
            </w:pPr>
            <w:r w:rsidRPr="00D92B3D">
              <w:rPr>
                <w:sz w:val="22"/>
                <w:szCs w:val="22"/>
              </w:rPr>
              <w:t>VARILRIX</w:t>
            </w:r>
          </w:p>
        </w:tc>
      </w:tr>
      <w:tr w:rsidR="003D4BA7" w14:paraId="55DB8F32" w14:textId="77777777" w:rsidTr="00D92B3D">
        <w:tc>
          <w:tcPr>
            <w:tcW w:w="2500" w:type="pct"/>
          </w:tcPr>
          <w:p w14:paraId="06F20707" w14:textId="77777777" w:rsidR="003D4BA7" w:rsidRPr="00D92B3D" w:rsidRDefault="003D4BA7" w:rsidP="00D92B3D">
            <w:pPr>
              <w:tabs>
                <w:tab w:val="left" w:pos="720"/>
                <w:tab w:val="right" w:pos="8820"/>
              </w:tabs>
              <w:jc w:val="both"/>
              <w:rPr>
                <w:sz w:val="22"/>
                <w:szCs w:val="22"/>
                <w:lang w:val="en-US"/>
              </w:rPr>
            </w:pPr>
            <w:proofErr w:type="spellStart"/>
            <w:r>
              <w:rPr>
                <w:sz w:val="22"/>
                <w:szCs w:val="22"/>
                <w:lang w:val="en-US"/>
              </w:rPr>
              <w:t>Latvija</w:t>
            </w:r>
            <w:proofErr w:type="spellEnd"/>
          </w:p>
        </w:tc>
        <w:tc>
          <w:tcPr>
            <w:tcW w:w="2500" w:type="pct"/>
          </w:tcPr>
          <w:p w14:paraId="0E044BC5" w14:textId="77777777" w:rsidR="003D4BA7" w:rsidRPr="00D92B3D" w:rsidRDefault="003D4BA7" w:rsidP="00D92B3D">
            <w:pPr>
              <w:tabs>
                <w:tab w:val="left" w:pos="720"/>
                <w:tab w:val="right" w:pos="8820"/>
              </w:tabs>
              <w:jc w:val="both"/>
              <w:rPr>
                <w:sz w:val="22"/>
                <w:szCs w:val="22"/>
                <w:lang w:val="en-US"/>
              </w:rPr>
            </w:pPr>
            <w:proofErr w:type="spellStart"/>
            <w:r w:rsidRPr="00D92B3D">
              <w:rPr>
                <w:sz w:val="22"/>
                <w:szCs w:val="22"/>
                <w:lang w:val="en-US"/>
              </w:rPr>
              <w:t>Varilrix</w:t>
            </w:r>
            <w:proofErr w:type="spellEnd"/>
            <w:r w:rsidRPr="00D92B3D">
              <w:rPr>
                <w:sz w:val="22"/>
                <w:szCs w:val="22"/>
                <w:lang w:val="en-US"/>
              </w:rPr>
              <w:t xml:space="preserve"> </w:t>
            </w:r>
            <w:proofErr w:type="spellStart"/>
            <w:r w:rsidRPr="00D92B3D">
              <w:rPr>
                <w:sz w:val="22"/>
                <w:szCs w:val="22"/>
                <w:lang w:val="en-US"/>
              </w:rPr>
              <w:t>pulveris</w:t>
            </w:r>
            <w:proofErr w:type="spellEnd"/>
            <w:r w:rsidRPr="00D92B3D">
              <w:rPr>
                <w:sz w:val="22"/>
                <w:szCs w:val="22"/>
                <w:lang w:val="en-US"/>
              </w:rPr>
              <w:t xml:space="preserve"> un </w:t>
            </w:r>
            <w:proofErr w:type="spellStart"/>
            <w:r w:rsidRPr="00D92B3D">
              <w:rPr>
                <w:sz w:val="22"/>
                <w:szCs w:val="22"/>
                <w:lang w:val="en-US"/>
              </w:rPr>
              <w:t>šķīdinātājs</w:t>
            </w:r>
            <w:proofErr w:type="spellEnd"/>
            <w:r w:rsidRPr="00D92B3D">
              <w:rPr>
                <w:sz w:val="22"/>
                <w:szCs w:val="22"/>
                <w:lang w:val="en-US"/>
              </w:rPr>
              <w:t xml:space="preserve"> </w:t>
            </w:r>
            <w:proofErr w:type="spellStart"/>
            <w:r w:rsidRPr="00D92B3D">
              <w:rPr>
                <w:sz w:val="22"/>
                <w:szCs w:val="22"/>
                <w:lang w:val="en-US"/>
              </w:rPr>
              <w:t>injekciju</w:t>
            </w:r>
            <w:proofErr w:type="spellEnd"/>
            <w:r w:rsidRPr="00D92B3D">
              <w:rPr>
                <w:sz w:val="22"/>
                <w:szCs w:val="22"/>
                <w:lang w:val="en-US"/>
              </w:rPr>
              <w:t xml:space="preserve"> </w:t>
            </w:r>
            <w:proofErr w:type="spellStart"/>
            <w:r w:rsidRPr="00D92B3D">
              <w:rPr>
                <w:sz w:val="22"/>
                <w:szCs w:val="22"/>
                <w:lang w:val="en-US"/>
              </w:rPr>
              <w:t>šķīduma</w:t>
            </w:r>
            <w:proofErr w:type="spellEnd"/>
            <w:r w:rsidRPr="00D92B3D">
              <w:rPr>
                <w:sz w:val="22"/>
                <w:szCs w:val="22"/>
                <w:lang w:val="en-US"/>
              </w:rPr>
              <w:t xml:space="preserve"> </w:t>
            </w:r>
            <w:proofErr w:type="spellStart"/>
            <w:r w:rsidRPr="00D92B3D">
              <w:rPr>
                <w:sz w:val="22"/>
                <w:szCs w:val="22"/>
                <w:lang w:val="en-US"/>
              </w:rPr>
              <w:t>pagatavošanai</w:t>
            </w:r>
            <w:proofErr w:type="spellEnd"/>
            <w:r w:rsidRPr="00D92B3D">
              <w:rPr>
                <w:sz w:val="22"/>
                <w:szCs w:val="22"/>
                <w:lang w:val="en-US"/>
              </w:rPr>
              <w:t xml:space="preserve"> </w:t>
            </w:r>
            <w:proofErr w:type="spellStart"/>
            <w:r w:rsidRPr="00D92B3D">
              <w:rPr>
                <w:sz w:val="22"/>
                <w:szCs w:val="22"/>
                <w:lang w:val="en-US"/>
              </w:rPr>
              <w:t>pilnšļircē</w:t>
            </w:r>
            <w:proofErr w:type="spellEnd"/>
          </w:p>
        </w:tc>
      </w:tr>
      <w:tr w:rsidR="003D4BA7" w:rsidRPr="009A54F7" w14:paraId="696CFA78" w14:textId="77777777" w:rsidTr="00D92B3D">
        <w:tc>
          <w:tcPr>
            <w:tcW w:w="2500" w:type="pct"/>
          </w:tcPr>
          <w:p w14:paraId="631147B4" w14:textId="77777777" w:rsidR="003D4BA7" w:rsidRPr="00D92B3D" w:rsidRDefault="003D4BA7" w:rsidP="00D92B3D">
            <w:pPr>
              <w:tabs>
                <w:tab w:val="left" w:pos="720"/>
                <w:tab w:val="right" w:pos="8820"/>
              </w:tabs>
              <w:jc w:val="both"/>
              <w:rPr>
                <w:b/>
                <w:bCs/>
                <w:sz w:val="22"/>
                <w:szCs w:val="22"/>
                <w:lang w:val="pl-PL"/>
              </w:rPr>
            </w:pPr>
            <w:r>
              <w:rPr>
                <w:sz w:val="22"/>
                <w:szCs w:val="22"/>
                <w:lang w:val="en-US"/>
              </w:rPr>
              <w:t>Lietuva</w:t>
            </w:r>
          </w:p>
        </w:tc>
        <w:tc>
          <w:tcPr>
            <w:tcW w:w="2500" w:type="pct"/>
          </w:tcPr>
          <w:p w14:paraId="28F8BCBA" w14:textId="77777777" w:rsidR="003D4BA7" w:rsidRPr="00D92B3D" w:rsidRDefault="003D4BA7" w:rsidP="00D92B3D">
            <w:pPr>
              <w:tabs>
                <w:tab w:val="left" w:pos="720"/>
                <w:tab w:val="right" w:pos="8820"/>
              </w:tabs>
              <w:jc w:val="both"/>
              <w:rPr>
                <w:b/>
                <w:bCs/>
                <w:sz w:val="22"/>
                <w:szCs w:val="22"/>
                <w:lang w:val="pl-PL"/>
              </w:rPr>
            </w:pPr>
            <w:proofErr w:type="spellStart"/>
            <w:r w:rsidRPr="00D92B3D">
              <w:rPr>
                <w:sz w:val="22"/>
                <w:szCs w:val="22"/>
                <w:lang w:val="pl-PL"/>
              </w:rPr>
              <w:t>Varilrix</w:t>
            </w:r>
            <w:proofErr w:type="spellEnd"/>
            <w:r w:rsidRPr="00D92B3D">
              <w:rPr>
                <w:sz w:val="22"/>
                <w:szCs w:val="22"/>
                <w:lang w:val="pl-PL"/>
              </w:rPr>
              <w:t xml:space="preserve"> </w:t>
            </w:r>
            <w:proofErr w:type="spellStart"/>
            <w:r w:rsidRPr="00D92B3D">
              <w:rPr>
                <w:sz w:val="22"/>
                <w:szCs w:val="22"/>
                <w:lang w:val="pl-PL"/>
              </w:rPr>
              <w:t>milteliai</w:t>
            </w:r>
            <w:proofErr w:type="spellEnd"/>
            <w:r w:rsidRPr="00D92B3D">
              <w:rPr>
                <w:sz w:val="22"/>
                <w:szCs w:val="22"/>
                <w:lang w:val="pl-PL"/>
              </w:rPr>
              <w:t xml:space="preserve"> </w:t>
            </w:r>
            <w:proofErr w:type="spellStart"/>
            <w:r w:rsidRPr="00D92B3D">
              <w:rPr>
                <w:sz w:val="22"/>
                <w:szCs w:val="22"/>
                <w:lang w:val="pl-PL"/>
              </w:rPr>
              <w:t>ir</w:t>
            </w:r>
            <w:proofErr w:type="spellEnd"/>
            <w:r w:rsidRPr="00D92B3D">
              <w:rPr>
                <w:sz w:val="22"/>
                <w:szCs w:val="22"/>
                <w:lang w:val="pl-PL"/>
              </w:rPr>
              <w:t xml:space="preserve"> </w:t>
            </w:r>
            <w:proofErr w:type="spellStart"/>
            <w:r w:rsidRPr="00D92B3D">
              <w:rPr>
                <w:sz w:val="22"/>
                <w:szCs w:val="22"/>
                <w:lang w:val="pl-PL"/>
              </w:rPr>
              <w:t>tirpiklis</w:t>
            </w:r>
            <w:proofErr w:type="spellEnd"/>
            <w:r w:rsidRPr="00D92B3D">
              <w:rPr>
                <w:sz w:val="22"/>
                <w:szCs w:val="22"/>
                <w:lang w:val="pl-PL"/>
              </w:rPr>
              <w:t xml:space="preserve"> </w:t>
            </w:r>
            <w:proofErr w:type="spellStart"/>
            <w:r w:rsidRPr="00D92B3D">
              <w:rPr>
                <w:sz w:val="22"/>
                <w:szCs w:val="22"/>
                <w:lang w:val="pl-PL"/>
              </w:rPr>
              <w:t>injekciniam</w:t>
            </w:r>
            <w:proofErr w:type="spellEnd"/>
            <w:r w:rsidRPr="00D92B3D">
              <w:rPr>
                <w:sz w:val="22"/>
                <w:szCs w:val="22"/>
                <w:lang w:val="pl-PL"/>
              </w:rPr>
              <w:t xml:space="preserve"> </w:t>
            </w:r>
            <w:proofErr w:type="spellStart"/>
            <w:r w:rsidRPr="00D92B3D">
              <w:rPr>
                <w:sz w:val="22"/>
                <w:szCs w:val="22"/>
                <w:lang w:val="pl-PL"/>
              </w:rPr>
              <w:t>tirpalui</w:t>
            </w:r>
            <w:proofErr w:type="spellEnd"/>
            <w:r w:rsidRPr="00D92B3D">
              <w:rPr>
                <w:sz w:val="22"/>
                <w:szCs w:val="22"/>
                <w:lang w:val="pl-PL"/>
              </w:rPr>
              <w:t xml:space="preserve"> </w:t>
            </w:r>
            <w:proofErr w:type="spellStart"/>
            <w:r w:rsidRPr="00D92B3D">
              <w:rPr>
                <w:sz w:val="22"/>
                <w:szCs w:val="22"/>
                <w:lang w:val="pl-PL"/>
              </w:rPr>
              <w:t>užpildytame</w:t>
            </w:r>
            <w:proofErr w:type="spellEnd"/>
            <w:r w:rsidRPr="00D92B3D">
              <w:rPr>
                <w:sz w:val="22"/>
                <w:szCs w:val="22"/>
                <w:lang w:val="pl-PL"/>
              </w:rPr>
              <w:t xml:space="preserve"> </w:t>
            </w:r>
            <w:proofErr w:type="spellStart"/>
            <w:r w:rsidRPr="00D92B3D">
              <w:rPr>
                <w:sz w:val="22"/>
                <w:szCs w:val="22"/>
                <w:lang w:val="pl-PL"/>
              </w:rPr>
              <w:t>švirkšte</w:t>
            </w:r>
            <w:proofErr w:type="spellEnd"/>
          </w:p>
        </w:tc>
      </w:tr>
      <w:tr w:rsidR="003D4BA7" w:rsidRPr="009A54F7" w14:paraId="118DA10D" w14:textId="77777777" w:rsidTr="00D92B3D">
        <w:tc>
          <w:tcPr>
            <w:tcW w:w="2500" w:type="pct"/>
          </w:tcPr>
          <w:p w14:paraId="14D1B1B3" w14:textId="77777777" w:rsidR="003D4BA7" w:rsidRPr="00D92B3D" w:rsidRDefault="003D4BA7" w:rsidP="00D92B3D">
            <w:pPr>
              <w:tabs>
                <w:tab w:val="left" w:pos="720"/>
                <w:tab w:val="right" w:pos="8820"/>
              </w:tabs>
              <w:jc w:val="both"/>
              <w:rPr>
                <w:b/>
                <w:bCs/>
                <w:sz w:val="22"/>
                <w:szCs w:val="22"/>
                <w:lang w:val="en-US"/>
              </w:rPr>
            </w:pPr>
            <w:proofErr w:type="spellStart"/>
            <w:r>
              <w:rPr>
                <w:sz w:val="22"/>
                <w:szCs w:val="22"/>
                <w:lang w:val="en-US"/>
              </w:rPr>
              <w:t>Ispanija</w:t>
            </w:r>
            <w:proofErr w:type="spellEnd"/>
          </w:p>
        </w:tc>
        <w:tc>
          <w:tcPr>
            <w:tcW w:w="2500" w:type="pct"/>
          </w:tcPr>
          <w:p w14:paraId="4B9AED47" w14:textId="77777777" w:rsidR="003D4BA7" w:rsidRPr="00D92B3D" w:rsidRDefault="003D4BA7" w:rsidP="00D92B3D">
            <w:pPr>
              <w:tabs>
                <w:tab w:val="left" w:pos="720"/>
                <w:tab w:val="right" w:pos="8820"/>
              </w:tabs>
              <w:jc w:val="both"/>
              <w:rPr>
                <w:b/>
                <w:bCs/>
                <w:sz w:val="22"/>
                <w:szCs w:val="22"/>
                <w:lang w:val="es-ES"/>
              </w:rPr>
            </w:pPr>
            <w:r w:rsidRPr="00D92B3D">
              <w:rPr>
                <w:sz w:val="22"/>
                <w:szCs w:val="22"/>
                <w:lang w:val="es-ES"/>
              </w:rPr>
              <w:t>VARILRIX polvo y disolvente para solución inyectable en jeringa precargada</w:t>
            </w:r>
          </w:p>
        </w:tc>
      </w:tr>
    </w:tbl>
    <w:p w14:paraId="69E1AB41" w14:textId="77777777" w:rsidR="003D4BA7" w:rsidRDefault="003D4BA7" w:rsidP="00AD6206">
      <w:pPr>
        <w:tabs>
          <w:tab w:val="left" w:pos="567"/>
        </w:tabs>
        <w:rPr>
          <w:szCs w:val="22"/>
        </w:rPr>
      </w:pPr>
    </w:p>
    <w:p w14:paraId="40D33BA5" w14:textId="5DC6866E" w:rsidR="00AD6206" w:rsidRPr="008A1932" w:rsidRDefault="00AD6206" w:rsidP="00AD6206">
      <w:pPr>
        <w:pStyle w:val="Antrat4"/>
        <w:rPr>
          <w:szCs w:val="22"/>
          <w:lang w:val="lt-LT"/>
        </w:rPr>
      </w:pPr>
      <w:r w:rsidRPr="008A1932">
        <w:rPr>
          <w:szCs w:val="22"/>
        </w:rPr>
        <w:t>Šis pakuotės lapelis paskutinį kartą peržiūrėtas</w:t>
      </w:r>
      <w:r w:rsidR="005C3F63">
        <w:rPr>
          <w:szCs w:val="22"/>
        </w:rPr>
        <w:t xml:space="preserve"> </w:t>
      </w:r>
      <w:r w:rsidR="00A73111">
        <w:rPr>
          <w:szCs w:val="22"/>
        </w:rPr>
        <w:t>2026-04-01.</w:t>
      </w:r>
    </w:p>
    <w:p w14:paraId="32FA0B79" w14:textId="77777777" w:rsidR="00AD6206" w:rsidRPr="008A1932" w:rsidRDefault="00AD6206" w:rsidP="00AD6206">
      <w:pPr>
        <w:tabs>
          <w:tab w:val="left" w:pos="567"/>
        </w:tabs>
        <w:rPr>
          <w:szCs w:val="22"/>
          <w:highlight w:val="lightGray"/>
        </w:rPr>
      </w:pPr>
    </w:p>
    <w:p w14:paraId="3D96E152" w14:textId="77777777" w:rsidR="00AD6206" w:rsidRPr="008A1932" w:rsidRDefault="00AD6206" w:rsidP="00AD6206">
      <w:pPr>
        <w:numPr>
          <w:ilvl w:val="12"/>
          <w:numId w:val="0"/>
        </w:numPr>
        <w:ind w:right="-2"/>
        <w:rPr>
          <w:b/>
        </w:rPr>
      </w:pPr>
      <w:r w:rsidRPr="008A1932">
        <w:rPr>
          <w:b/>
        </w:rPr>
        <w:t>Kiti informacijos šaltiniai</w:t>
      </w:r>
    </w:p>
    <w:p w14:paraId="32F906EB" w14:textId="679ABB08" w:rsidR="005B20CA" w:rsidRPr="00095B61" w:rsidRDefault="005B20CA" w:rsidP="00095B61">
      <w:pPr>
        <w:numPr>
          <w:ilvl w:val="12"/>
          <w:numId w:val="0"/>
        </w:numPr>
        <w:ind w:right="-2"/>
      </w:pPr>
      <w:r w:rsidRPr="005B20CA">
        <w:t xml:space="preserve">Išsami informacija apie šį vaistą pateikiama Valstybinės vaistų kontrolės tarnybos prie Lietuvos Respublikos sveikatos apsaugos ministerijos tinklalapyje </w:t>
      </w:r>
      <w:hyperlink r:id="rId18" w:history="1">
        <w:r w:rsidRPr="00C24E4D">
          <w:rPr>
            <w:rStyle w:val="Hipersaitas"/>
          </w:rPr>
          <w:t>https://vvkt.lrv.lt/lt/</w:t>
        </w:r>
      </w:hyperlink>
      <w:r>
        <w:t>.</w:t>
      </w:r>
    </w:p>
    <w:p w14:paraId="396119C9" w14:textId="6C772CA7" w:rsidR="00AD6206" w:rsidRPr="008A1932" w:rsidRDefault="00AD6206" w:rsidP="00AD6206">
      <w:pPr>
        <w:numPr>
          <w:ilvl w:val="12"/>
          <w:numId w:val="0"/>
        </w:numPr>
        <w:ind w:right="-2"/>
      </w:pPr>
      <w:r w:rsidRPr="008A1932">
        <w:t>------------------------------------------------------------------------------------------------------------------------</w:t>
      </w:r>
    </w:p>
    <w:p w14:paraId="5D2717AC" w14:textId="77777777" w:rsidR="00AD6206" w:rsidRPr="008A1932" w:rsidRDefault="00AD6206" w:rsidP="00AD6206">
      <w:pPr>
        <w:ind w:left="567" w:hanging="567"/>
      </w:pPr>
      <w:r w:rsidRPr="008A1932">
        <w:rPr>
          <w:szCs w:val="22"/>
        </w:rPr>
        <w:t>Toliau</w:t>
      </w:r>
      <w:r w:rsidRPr="008A1932">
        <w:t xml:space="preserve"> pateikta informacija skirta tik sveikatos priežiūros specialistams.</w:t>
      </w:r>
    </w:p>
    <w:p w14:paraId="3FC411A7" w14:textId="77777777" w:rsidR="00AD6206" w:rsidRPr="008A1932" w:rsidRDefault="00AD6206" w:rsidP="00AD6206">
      <w:pPr>
        <w:numPr>
          <w:ilvl w:val="12"/>
          <w:numId w:val="0"/>
        </w:numPr>
        <w:tabs>
          <w:tab w:val="left" w:pos="567"/>
        </w:tabs>
        <w:ind w:right="-2"/>
        <w:rPr>
          <w:noProof/>
          <w:szCs w:val="22"/>
        </w:rPr>
      </w:pPr>
    </w:p>
    <w:p w14:paraId="5FE60A49" w14:textId="77777777" w:rsidR="00AD6206" w:rsidRPr="008A1932" w:rsidRDefault="00AD6206" w:rsidP="00AD6206">
      <w:r w:rsidRPr="008A1932">
        <w:t>Kaip ir vartojant visas injekcines vakcinas, visada turi būti lengvai prieinamos medicininės gydymo ir priežiūros priemonės tam atvejui, jeigu po vakcinos suleidimo pasireikštų retai pasitaikanti anafilaksinė reakcija.</w:t>
      </w:r>
    </w:p>
    <w:p w14:paraId="17256B76" w14:textId="77777777" w:rsidR="00AD6206" w:rsidRPr="008A1932" w:rsidRDefault="00AD6206" w:rsidP="00AD6206">
      <w:pPr>
        <w:tabs>
          <w:tab w:val="left" w:pos="567"/>
        </w:tabs>
        <w:rPr>
          <w:szCs w:val="22"/>
        </w:rPr>
      </w:pPr>
    </w:p>
    <w:p w14:paraId="119858A6" w14:textId="77777777" w:rsidR="00AD6206" w:rsidRPr="008A1932" w:rsidRDefault="00AD6206" w:rsidP="00AD6206">
      <w:pPr>
        <w:tabs>
          <w:tab w:val="left" w:pos="567"/>
        </w:tabs>
        <w:rPr>
          <w:szCs w:val="22"/>
        </w:rPr>
      </w:pPr>
      <w:r w:rsidRPr="008A1932">
        <w:rPr>
          <w:szCs w:val="22"/>
        </w:rPr>
        <w:t xml:space="preserve">Prieš vakcinos injekciją reikia palaukti, kol alkoholis ar kita dezinfekuojančioji medžiaga išgaruos nuo odos paviršiaus, nes jie gali </w:t>
      </w:r>
      <w:proofErr w:type="spellStart"/>
      <w:r w:rsidRPr="008A1932">
        <w:rPr>
          <w:szCs w:val="22"/>
        </w:rPr>
        <w:t>inaktyvuoti</w:t>
      </w:r>
      <w:proofErr w:type="spellEnd"/>
      <w:r w:rsidRPr="008A1932">
        <w:rPr>
          <w:szCs w:val="22"/>
        </w:rPr>
        <w:t xml:space="preserve"> vakcinoje esančius virusus.</w:t>
      </w:r>
    </w:p>
    <w:p w14:paraId="1C8D966C" w14:textId="77777777" w:rsidR="00AD6206" w:rsidRPr="008A1932" w:rsidRDefault="00AD6206" w:rsidP="00AD6206">
      <w:pPr>
        <w:tabs>
          <w:tab w:val="left" w:pos="567"/>
        </w:tabs>
        <w:rPr>
          <w:szCs w:val="22"/>
        </w:rPr>
      </w:pPr>
    </w:p>
    <w:p w14:paraId="7ED076F6" w14:textId="77777777" w:rsidR="00AD6206" w:rsidRPr="008A1932" w:rsidRDefault="00AD6206" w:rsidP="00AD6206">
      <w:pPr>
        <w:tabs>
          <w:tab w:val="left" w:pos="567"/>
        </w:tabs>
        <w:rPr>
          <w:szCs w:val="22"/>
        </w:rPr>
      </w:pPr>
      <w:proofErr w:type="spellStart"/>
      <w:r w:rsidRPr="008A1932">
        <w:rPr>
          <w:szCs w:val="22"/>
        </w:rPr>
        <w:t>Varilrix</w:t>
      </w:r>
      <w:proofErr w:type="spellEnd"/>
      <w:r w:rsidRPr="008A1932">
        <w:rPr>
          <w:szCs w:val="22"/>
        </w:rPr>
        <w:t xml:space="preserve"> negalima suleisti į kraujagyslę arba į odą.</w:t>
      </w:r>
    </w:p>
    <w:p w14:paraId="1E70B162" w14:textId="77777777" w:rsidR="00AD6206" w:rsidRPr="008A1932" w:rsidRDefault="00AD6206" w:rsidP="00AD6206">
      <w:pPr>
        <w:tabs>
          <w:tab w:val="left" w:pos="567"/>
        </w:tabs>
        <w:rPr>
          <w:szCs w:val="22"/>
        </w:rPr>
      </w:pPr>
    </w:p>
    <w:p w14:paraId="6E42CA3E" w14:textId="2BDFE68C" w:rsidR="006A7800" w:rsidRPr="008A1932" w:rsidRDefault="006A7800" w:rsidP="006A7800">
      <w:r w:rsidRPr="008A1932">
        <w:t>Suderinamumo tyrimų neatlikta, todėl šio vaistinio preparato maišyti su kitais negalima.</w:t>
      </w:r>
    </w:p>
    <w:p w14:paraId="268ADE98" w14:textId="77777777" w:rsidR="006A7800" w:rsidRPr="008A1932" w:rsidRDefault="006A7800" w:rsidP="00835B82">
      <w:pPr>
        <w:tabs>
          <w:tab w:val="left" w:pos="567"/>
        </w:tabs>
        <w:rPr>
          <w:szCs w:val="22"/>
        </w:rPr>
      </w:pPr>
    </w:p>
    <w:p w14:paraId="1E448377" w14:textId="66989122" w:rsidR="004967AF" w:rsidRDefault="00BC6DE5" w:rsidP="004967AF">
      <w:pPr>
        <w:rPr>
          <w:szCs w:val="22"/>
        </w:rPr>
      </w:pPr>
      <w:bookmarkStart w:id="22" w:name="_Hlk5202676"/>
      <w:r>
        <w:rPr>
          <w:szCs w:val="22"/>
        </w:rPr>
        <w:t>T</w:t>
      </w:r>
      <w:r w:rsidR="006A7800" w:rsidRPr="008A1932">
        <w:rPr>
          <w:szCs w:val="22"/>
        </w:rPr>
        <w:t xml:space="preserve">irpiklį </w:t>
      </w:r>
      <w:r w:rsidR="00D557C7">
        <w:rPr>
          <w:szCs w:val="22"/>
        </w:rPr>
        <w:t xml:space="preserve">prieš ruošiant vakciną </w:t>
      </w:r>
      <w:r w:rsidR="006A7800" w:rsidRPr="008A1932">
        <w:rPr>
          <w:szCs w:val="22"/>
        </w:rPr>
        <w:t xml:space="preserve">ir </w:t>
      </w:r>
      <w:r w:rsidR="00D557C7">
        <w:rPr>
          <w:szCs w:val="22"/>
        </w:rPr>
        <w:t>paruoštą</w:t>
      </w:r>
      <w:r w:rsidR="00D557C7" w:rsidRPr="008A1932">
        <w:rPr>
          <w:szCs w:val="22"/>
        </w:rPr>
        <w:t xml:space="preserve"> </w:t>
      </w:r>
      <w:r w:rsidR="006A7800" w:rsidRPr="008A1932">
        <w:rPr>
          <w:szCs w:val="22"/>
        </w:rPr>
        <w:t xml:space="preserve">vakciną </w:t>
      </w:r>
      <w:r w:rsidR="00D557C7">
        <w:rPr>
          <w:szCs w:val="22"/>
        </w:rPr>
        <w:t xml:space="preserve">prieš vartojimą </w:t>
      </w:r>
      <w:r w:rsidR="006A7800" w:rsidRPr="008A1932">
        <w:rPr>
          <w:szCs w:val="22"/>
        </w:rPr>
        <w:t>reikia apžiūrėti</w:t>
      </w:r>
      <w:bookmarkStart w:id="23" w:name="_Hlk5202669"/>
      <w:r w:rsidR="004967AF">
        <w:rPr>
          <w:szCs w:val="22"/>
        </w:rPr>
        <w:t xml:space="preserve">. </w:t>
      </w:r>
      <w:r w:rsidR="004967AF" w:rsidRPr="00A21E53">
        <w:rPr>
          <w:szCs w:val="22"/>
        </w:rPr>
        <w:t xml:space="preserve">Paruoštos vakcinos spalva </w:t>
      </w:r>
      <w:r w:rsidR="00D557C7" w:rsidRPr="00A21E53">
        <w:rPr>
          <w:szCs w:val="22"/>
        </w:rPr>
        <w:t xml:space="preserve">dėl nedidelių jos pH pokyčių </w:t>
      </w:r>
      <w:r w:rsidR="004967AF" w:rsidRPr="00A21E53">
        <w:rPr>
          <w:szCs w:val="22"/>
        </w:rPr>
        <w:t xml:space="preserve">gali skirtis nuo </w:t>
      </w:r>
      <w:r>
        <w:rPr>
          <w:szCs w:val="22"/>
        </w:rPr>
        <w:t>skaidrios persiko</w:t>
      </w:r>
      <w:r w:rsidR="004967AF" w:rsidRPr="00CE6094">
        <w:rPr>
          <w:szCs w:val="22"/>
        </w:rPr>
        <w:t xml:space="preserve"> </w:t>
      </w:r>
      <w:r w:rsidR="004967AF" w:rsidRPr="00A21E53">
        <w:rPr>
          <w:szCs w:val="22"/>
        </w:rPr>
        <w:t xml:space="preserve">iki </w:t>
      </w:r>
      <w:r w:rsidR="004967AF">
        <w:rPr>
          <w:szCs w:val="22"/>
        </w:rPr>
        <w:t>rožinės</w:t>
      </w:r>
      <w:r w:rsidR="004967AF" w:rsidRPr="00A21E53">
        <w:rPr>
          <w:szCs w:val="22"/>
        </w:rPr>
        <w:t>. J</w:t>
      </w:r>
      <w:r>
        <w:rPr>
          <w:szCs w:val="22"/>
        </w:rPr>
        <w:t>i</w:t>
      </w:r>
      <w:r w:rsidR="004967AF" w:rsidRPr="00A21E53">
        <w:rPr>
          <w:szCs w:val="22"/>
        </w:rPr>
        <w:t xml:space="preserve"> </w:t>
      </w:r>
      <w:r w:rsidR="004967AF" w:rsidRPr="00D92B3D">
        <w:rPr>
          <w:b/>
          <w:bCs/>
          <w:szCs w:val="22"/>
        </w:rPr>
        <w:t xml:space="preserve">gali </w:t>
      </w:r>
      <w:r>
        <w:rPr>
          <w:b/>
          <w:bCs/>
          <w:szCs w:val="22"/>
        </w:rPr>
        <w:t>turėti</w:t>
      </w:r>
      <w:r w:rsidR="004967AF" w:rsidRPr="00D92B3D">
        <w:rPr>
          <w:b/>
          <w:bCs/>
          <w:szCs w:val="22"/>
        </w:rPr>
        <w:t xml:space="preserve"> permatomų su </w:t>
      </w:r>
      <w:r w:rsidR="00E00417">
        <w:rPr>
          <w:b/>
          <w:bCs/>
          <w:szCs w:val="22"/>
        </w:rPr>
        <w:t>vaistu</w:t>
      </w:r>
      <w:r w:rsidR="004967AF" w:rsidRPr="00D92B3D">
        <w:rPr>
          <w:b/>
          <w:bCs/>
          <w:szCs w:val="22"/>
        </w:rPr>
        <w:t xml:space="preserve"> susijusių dalelių.</w:t>
      </w:r>
      <w:r w:rsidR="004967AF" w:rsidRPr="00A21E53">
        <w:rPr>
          <w:szCs w:val="22"/>
        </w:rPr>
        <w:t xml:space="preserve"> Tai normalu ir </w:t>
      </w:r>
      <w:r w:rsidR="004967AF" w:rsidRPr="00737E03">
        <w:rPr>
          <w:szCs w:val="22"/>
        </w:rPr>
        <w:t xml:space="preserve">neturi įtakos vakcinos </w:t>
      </w:r>
      <w:bookmarkEnd w:id="23"/>
      <w:r w:rsidR="004967AF" w:rsidRPr="00737E03">
        <w:rPr>
          <w:szCs w:val="22"/>
        </w:rPr>
        <w:t>veikimui</w:t>
      </w:r>
      <w:r w:rsidR="004967AF" w:rsidRPr="00A21E53">
        <w:rPr>
          <w:szCs w:val="22"/>
        </w:rPr>
        <w:t>.</w:t>
      </w:r>
    </w:p>
    <w:p w14:paraId="45743297" w14:textId="77777777" w:rsidR="004967AF" w:rsidRDefault="004967AF" w:rsidP="004967AF">
      <w:pPr>
        <w:rPr>
          <w:szCs w:val="22"/>
        </w:rPr>
      </w:pPr>
    </w:p>
    <w:p w14:paraId="388A415D" w14:textId="551AEA70" w:rsidR="006A7800" w:rsidRPr="00095B61" w:rsidRDefault="004967AF" w:rsidP="00095B61">
      <w:pPr>
        <w:rPr>
          <w:b/>
        </w:rPr>
      </w:pPr>
      <w:r w:rsidRPr="00D92B3D">
        <w:rPr>
          <w:b/>
          <w:bCs/>
          <w:szCs w:val="22"/>
        </w:rPr>
        <w:t xml:space="preserve">Negalima </w:t>
      </w:r>
      <w:r w:rsidRPr="00095B61">
        <w:rPr>
          <w:b/>
        </w:rPr>
        <w:t>vartoti</w:t>
      </w:r>
      <w:r w:rsidRPr="00D92B3D">
        <w:rPr>
          <w:b/>
          <w:bCs/>
          <w:szCs w:val="22"/>
        </w:rPr>
        <w:t>, jei vakcin</w:t>
      </w:r>
      <w:r w:rsidR="00BC6DE5">
        <w:rPr>
          <w:b/>
          <w:bCs/>
          <w:szCs w:val="22"/>
        </w:rPr>
        <w:t>a</w:t>
      </w:r>
      <w:r w:rsidRPr="00D92B3D">
        <w:rPr>
          <w:b/>
          <w:bCs/>
          <w:szCs w:val="22"/>
        </w:rPr>
        <w:t xml:space="preserve"> yra kitokios spalvos arba </w:t>
      </w:r>
      <w:r w:rsidR="00BC6DE5">
        <w:rPr>
          <w:b/>
          <w:bCs/>
          <w:szCs w:val="22"/>
        </w:rPr>
        <w:t xml:space="preserve">turi </w:t>
      </w:r>
      <w:r w:rsidRPr="00D92B3D">
        <w:rPr>
          <w:b/>
          <w:bCs/>
          <w:szCs w:val="22"/>
        </w:rPr>
        <w:t>kitokių kietųjų dalelių</w:t>
      </w:r>
      <w:r w:rsidRPr="00095B61">
        <w:rPr>
          <w:b/>
        </w:rPr>
        <w:t>.</w:t>
      </w:r>
    </w:p>
    <w:bookmarkEnd w:id="22"/>
    <w:p w14:paraId="2AFA65F4" w14:textId="2A939735" w:rsidR="006A7800" w:rsidRPr="008A1932" w:rsidRDefault="006A7800" w:rsidP="006A7800">
      <w:pPr>
        <w:tabs>
          <w:tab w:val="left" w:pos="567"/>
        </w:tabs>
        <w:rPr>
          <w:szCs w:val="22"/>
        </w:rPr>
      </w:pPr>
    </w:p>
    <w:p w14:paraId="4319877C" w14:textId="7F4F9370" w:rsidR="006A7800" w:rsidRPr="008A1932" w:rsidRDefault="0048357B" w:rsidP="006A7800">
      <w:pPr>
        <w:tabs>
          <w:tab w:val="left" w:pos="567"/>
        </w:tabs>
        <w:rPr>
          <w:szCs w:val="22"/>
        </w:rPr>
      </w:pPr>
      <w:r w:rsidRPr="00C15D04">
        <w:rPr>
          <w:szCs w:val="22"/>
        </w:rPr>
        <w:t>Vakciną</w:t>
      </w:r>
      <w:r w:rsidR="006A7800" w:rsidRPr="008A1932">
        <w:rPr>
          <w:szCs w:val="22"/>
        </w:rPr>
        <w:t xml:space="preserve"> reikia paruošti </w:t>
      </w:r>
      <w:r w:rsidR="00D557C7">
        <w:rPr>
          <w:szCs w:val="22"/>
        </w:rPr>
        <w:t xml:space="preserve">tinkama adata (nuo </w:t>
      </w:r>
      <w:r w:rsidR="00D557C7" w:rsidRPr="00F82D6D">
        <w:rPr>
          <w:szCs w:val="22"/>
        </w:rPr>
        <w:t xml:space="preserve">21G </w:t>
      </w:r>
      <w:r w:rsidR="00D557C7">
        <w:rPr>
          <w:szCs w:val="22"/>
        </w:rPr>
        <w:t>iki</w:t>
      </w:r>
      <w:r w:rsidR="00D557C7" w:rsidRPr="00F82D6D">
        <w:rPr>
          <w:szCs w:val="22"/>
        </w:rPr>
        <w:t xml:space="preserve"> 25G</w:t>
      </w:r>
      <w:r w:rsidR="00D557C7">
        <w:rPr>
          <w:szCs w:val="22"/>
        </w:rPr>
        <w:t xml:space="preserve">) </w:t>
      </w:r>
      <w:r w:rsidR="006A7800" w:rsidRPr="008A1932">
        <w:rPr>
          <w:szCs w:val="22"/>
        </w:rPr>
        <w:t xml:space="preserve">sušvirkščiant visą kartu </w:t>
      </w:r>
      <w:r w:rsidR="00B22C19" w:rsidRPr="008A1932">
        <w:rPr>
          <w:szCs w:val="22"/>
        </w:rPr>
        <w:t>tiekiam</w:t>
      </w:r>
      <w:r w:rsidR="00B22C19">
        <w:rPr>
          <w:szCs w:val="22"/>
        </w:rPr>
        <w:t>ame</w:t>
      </w:r>
      <w:r w:rsidR="00B22C19" w:rsidRPr="008A1932">
        <w:rPr>
          <w:szCs w:val="22"/>
        </w:rPr>
        <w:t xml:space="preserve"> </w:t>
      </w:r>
      <w:r w:rsidR="00B22C19">
        <w:rPr>
          <w:szCs w:val="22"/>
        </w:rPr>
        <w:t>užpildytame švirkšte</w:t>
      </w:r>
      <w:r w:rsidR="00B22C19" w:rsidRPr="008A1932">
        <w:rPr>
          <w:szCs w:val="22"/>
        </w:rPr>
        <w:t xml:space="preserve"> </w:t>
      </w:r>
      <w:r w:rsidR="006A7800" w:rsidRPr="008A1932">
        <w:rPr>
          <w:szCs w:val="22"/>
        </w:rPr>
        <w:t xml:space="preserve">esantį tirpiklį į flakoną, kuriame yra milteliai. </w:t>
      </w:r>
      <w:bookmarkStart w:id="24" w:name="_Hlk5202690"/>
    </w:p>
    <w:bookmarkEnd w:id="24"/>
    <w:p w14:paraId="6913EBBA" w14:textId="77777777" w:rsidR="006A7800" w:rsidRPr="008A1932" w:rsidRDefault="006A7800" w:rsidP="00835B82">
      <w:pPr>
        <w:rPr>
          <w:szCs w:val="22"/>
        </w:rPr>
      </w:pPr>
    </w:p>
    <w:p w14:paraId="432D0AB3" w14:textId="614FC690" w:rsidR="006A7800" w:rsidRDefault="006A7800" w:rsidP="00D557C7">
      <w:pPr>
        <w:rPr>
          <w:szCs w:val="22"/>
        </w:rPr>
      </w:pPr>
      <w:bookmarkStart w:id="25" w:name="_Hlk5202798"/>
      <w:r w:rsidRPr="008A1932">
        <w:rPr>
          <w:szCs w:val="22"/>
        </w:rPr>
        <w:t>Nor</w:t>
      </w:r>
      <w:r w:rsidR="00D557C7">
        <w:rPr>
          <w:szCs w:val="22"/>
        </w:rPr>
        <w:t>int</w:t>
      </w:r>
      <w:r w:rsidRPr="008A1932">
        <w:rPr>
          <w:szCs w:val="22"/>
        </w:rPr>
        <w:t xml:space="preserve"> uždėti adatą ant švirkšto, </w:t>
      </w:r>
      <w:r w:rsidR="00D557C7">
        <w:rPr>
          <w:szCs w:val="22"/>
        </w:rPr>
        <w:t xml:space="preserve">reikia </w:t>
      </w:r>
      <w:r w:rsidRPr="008A1932">
        <w:t>atidžiai perskaity</w:t>
      </w:r>
      <w:r w:rsidR="00D557C7">
        <w:t>ti</w:t>
      </w:r>
      <w:r w:rsidRPr="008A1932">
        <w:t xml:space="preserve"> instrukcijas</w:t>
      </w:r>
      <w:r w:rsidRPr="008A1932">
        <w:rPr>
          <w:szCs w:val="22"/>
        </w:rPr>
        <w:t xml:space="preserve">. </w:t>
      </w:r>
    </w:p>
    <w:p w14:paraId="48E4C517" w14:textId="77777777" w:rsidR="00D829E5" w:rsidRPr="008A1932" w:rsidRDefault="00D829E5" w:rsidP="00D829E5">
      <w:pPr>
        <w:rPr>
          <w:szCs w:val="22"/>
        </w:rPr>
      </w:pPr>
    </w:p>
    <w:tbl>
      <w:tblPr>
        <w:tblW w:w="0" w:type="auto"/>
        <w:jc w:val="center"/>
        <w:tblLook w:val="04A0" w:firstRow="1" w:lastRow="0" w:firstColumn="1" w:lastColumn="0" w:noHBand="0" w:noVBand="1"/>
      </w:tblPr>
      <w:tblGrid>
        <w:gridCol w:w="3618"/>
        <w:gridCol w:w="5238"/>
      </w:tblGrid>
      <w:tr w:rsidR="00461680" w:rsidRPr="0005488A" w14:paraId="671918FC" w14:textId="77777777" w:rsidTr="00C27A1A">
        <w:trPr>
          <w:jc w:val="center"/>
        </w:trPr>
        <w:tc>
          <w:tcPr>
            <w:tcW w:w="3618" w:type="dxa"/>
          </w:tcPr>
          <w:p w14:paraId="44B23A5D" w14:textId="2F3A5B23" w:rsidR="00461680" w:rsidRPr="0005488A" w:rsidRDefault="00105740" w:rsidP="00C27A1A">
            <w:pPr>
              <w:keepNext/>
              <w:keepLines/>
              <w:widowControl w:val="0"/>
              <w:spacing w:after="120"/>
              <w:jc w:val="center"/>
              <w:rPr>
                <w:sz w:val="24"/>
                <w:highlight w:val="lightGray"/>
              </w:rPr>
            </w:pPr>
            <w:r w:rsidRPr="0005488A">
              <w:rPr>
                <w:noProof/>
                <w:sz w:val="24"/>
              </w:rPr>
              <w:lastRenderedPageBreak/>
              <mc:AlternateContent>
                <mc:Choice Requires="wps">
                  <w:drawing>
                    <wp:anchor distT="0" distB="0" distL="0" distR="0" simplePos="0" relativeHeight="251666482" behindDoc="0" locked="0" layoutInCell="1" allowOverlap="0" wp14:anchorId="0057D34F" wp14:editId="0B1D4F24">
                      <wp:simplePos x="0" y="0"/>
                      <wp:positionH relativeFrom="column">
                        <wp:posOffset>-84428</wp:posOffset>
                      </wp:positionH>
                      <wp:positionV relativeFrom="paragraph">
                        <wp:posOffset>848360</wp:posOffset>
                      </wp:positionV>
                      <wp:extent cx="753549" cy="302260"/>
                      <wp:effectExtent l="0" t="0" r="0" b="0"/>
                      <wp:wrapNone/>
                      <wp:docPr id="2002401822" name="Text Box 2002401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3549" cy="302260"/>
                              </a:xfrm>
                              <a:prstGeom prst="rect">
                                <a:avLst/>
                              </a:prstGeom>
                              <a:noFill/>
                              <a:ln w="6350">
                                <a:noFill/>
                              </a:ln>
                            </wps:spPr>
                            <wps:txbx>
                              <w:txbxContent>
                                <w:p w14:paraId="4BA4839B" w14:textId="77777777" w:rsidR="00461680" w:rsidRPr="00A80719" w:rsidRDefault="00461680" w:rsidP="00461680">
                                  <w:pPr>
                                    <w:rPr>
                                      <w:sz w:val="20"/>
                                    </w:rPr>
                                  </w:pPr>
                                  <w:r>
                                    <w:rPr>
                                      <w:sz w:val="20"/>
                                    </w:rPr>
                                    <w:t>Stūmoklis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7D34F" id="Text Box 2002401822" o:spid="_x0000_s1031" type="#_x0000_t202" style="position:absolute;left:0;text-align:left;margin-left:-6.65pt;margin-top:66.8pt;width:59.35pt;height:23.8pt;z-index:25166648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" o:allowoverlap="f" filled="f" stroked="f" strokeweight=".5pt">
                      <v:textbox>
                        <w:txbxContent>
                          <w:p w14:paraId="4BA4839B" w14:textId="77777777" w:rsidR="00461680" w:rsidRPr="00A80719" w:rsidRDefault="00461680" w:rsidP="00461680">
                            <w:pPr>
                              <w:rPr>
                                <w:sz w:val="20"/>
                              </w:rPr>
                            </w:pPr>
                            <w:r>
                              <w:rPr>
                                <w:sz w:val="20"/>
                              </w:rPr>
                              <w:t>Stūmoklis</w:t>
                            </w:r>
                          </w:p>
                        </w:txbxContent>
                      </v:textbox>
                    </v:shape>
                  </w:pict>
                </mc:Fallback>
              </mc:AlternateContent>
            </w:r>
            <w:r w:rsidRPr="0005488A">
              <w:rPr>
                <w:noProof/>
                <w:sz w:val="24"/>
              </w:rPr>
              <mc:AlternateContent>
                <mc:Choice Requires="wps">
                  <w:drawing>
                    <wp:anchor distT="0" distB="0" distL="0" distR="0" simplePos="0" relativeHeight="251668530" behindDoc="0" locked="0" layoutInCell="1" allowOverlap="0" wp14:anchorId="6132EAA3" wp14:editId="5864E615">
                      <wp:simplePos x="0" y="0"/>
                      <wp:positionH relativeFrom="column">
                        <wp:posOffset>635469</wp:posOffset>
                      </wp:positionH>
                      <wp:positionV relativeFrom="paragraph">
                        <wp:posOffset>1031351</wp:posOffset>
                      </wp:positionV>
                      <wp:extent cx="720969" cy="316230"/>
                      <wp:effectExtent l="0" t="0" r="0" b="0"/>
                      <wp:wrapNone/>
                      <wp:docPr id="773092933" name="Text Box 773092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969" cy="316230"/>
                              </a:xfrm>
                              <a:prstGeom prst="rect">
                                <a:avLst/>
                              </a:prstGeom>
                              <a:noFill/>
                              <a:ln w="6350">
                                <a:noFill/>
                              </a:ln>
                            </wps:spPr>
                            <wps:txbx>
                              <w:txbxContent>
                                <w:p w14:paraId="7DA17B51" w14:textId="77777777" w:rsidR="00461680" w:rsidRPr="00A80719" w:rsidRDefault="00461680" w:rsidP="00461680">
                                  <w:pPr>
                                    <w:rPr>
                                      <w:sz w:val="20"/>
                                    </w:rPr>
                                  </w:pPr>
                                  <w:r>
                                    <w:rPr>
                                      <w:sz w:val="20"/>
                                    </w:rPr>
                                    <w:t>Korpusas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2EAA3" id="Text Box 773092933" o:spid="_x0000_s1032" type="#_x0000_t202" style="position:absolute;left:0;text-align:left;margin-left:50.05pt;margin-top:81.2pt;width:56.75pt;height:24.9pt;z-index:25166853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" o:allowoverlap="f" filled="f" stroked="f" strokeweight=".5pt">
                      <v:textbox>
                        <w:txbxContent>
                          <w:p w14:paraId="7DA17B51" w14:textId="77777777" w:rsidR="00461680" w:rsidRPr="00A80719" w:rsidRDefault="00461680" w:rsidP="00461680">
                            <w:pPr>
                              <w:rPr>
                                <w:sz w:val="20"/>
                              </w:rPr>
                            </w:pPr>
                            <w:r>
                              <w:rPr>
                                <w:sz w:val="20"/>
                              </w:rPr>
                              <w:t>Korpusas</w:t>
                            </w:r>
                          </w:p>
                        </w:txbxContent>
                      </v:textbox>
                    </v:shape>
                  </w:pict>
                </mc:Fallback>
              </mc:AlternateContent>
            </w:r>
            <w:r w:rsidRPr="0005488A">
              <w:rPr>
                <w:noProof/>
                <w:sz w:val="24"/>
              </w:rPr>
              <mc:AlternateContent>
                <mc:Choice Requires="wps">
                  <w:drawing>
                    <wp:anchor distT="0" distB="0" distL="0" distR="0" simplePos="0" relativeHeight="251669554" behindDoc="0" locked="0" layoutInCell="1" allowOverlap="0" wp14:anchorId="32AC4D5E" wp14:editId="174CA075">
                      <wp:simplePos x="0" y="0"/>
                      <wp:positionH relativeFrom="column">
                        <wp:posOffset>1268923</wp:posOffset>
                      </wp:positionH>
                      <wp:positionV relativeFrom="paragraph">
                        <wp:posOffset>1180272</wp:posOffset>
                      </wp:positionV>
                      <wp:extent cx="682791" cy="277495"/>
                      <wp:effectExtent l="0" t="0" r="0" b="0"/>
                      <wp:wrapNone/>
                      <wp:docPr id="480627117" name="Text Box 480627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791" cy="277495"/>
                              </a:xfrm>
                              <a:prstGeom prst="rect">
                                <a:avLst/>
                              </a:prstGeom>
                              <a:noFill/>
                              <a:ln w="6350">
                                <a:noFill/>
                              </a:ln>
                            </wps:spPr>
                            <wps:txbx>
                              <w:txbxContent>
                                <w:p w14:paraId="46ECE89A" w14:textId="77777777" w:rsidR="00461680" w:rsidRPr="00A80719" w:rsidRDefault="00461680" w:rsidP="00461680">
                                  <w:pPr>
                                    <w:rPr>
                                      <w:sz w:val="20"/>
                                    </w:rPr>
                                  </w:pPr>
                                  <w:r>
                                    <w:rPr>
                                      <w:sz w:val="20"/>
                                    </w:rPr>
                                    <w:t>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C4D5E" id="Text Box 480627117" o:spid="_x0000_s1033" type="#_x0000_t202" style="position:absolute;left:0;text-align:left;margin-left:99.9pt;margin-top:92.95pt;width:53.75pt;height:21.85pt;z-index:25166955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" o:allowoverlap="f" filled="f" stroked="f" strokeweight=".5pt">
                      <v:textbox>
                        <w:txbxContent>
                          <w:p w14:paraId="46ECE89A" w14:textId="77777777" w:rsidR="00461680" w:rsidRPr="00A80719" w:rsidRDefault="00461680" w:rsidP="00461680">
                            <w:pPr>
                              <w:rPr>
                                <w:sz w:val="20"/>
                              </w:rPr>
                            </w:pPr>
                            <w:r>
                              <w:rPr>
                                <w:sz w:val="20"/>
                              </w:rPr>
                              <w:t>Dangtelis</w:t>
                            </w:r>
                          </w:p>
                        </w:txbxContent>
                      </v:textbox>
                    </v:shape>
                  </w:pict>
                </mc:Fallback>
              </mc:AlternateContent>
            </w:r>
            <w:r w:rsidR="00461680" w:rsidRPr="0005488A">
              <w:rPr>
                <w:noProof/>
                <w:sz w:val="24"/>
              </w:rPr>
              <mc:AlternateContent>
                <mc:Choice Requires="wps">
                  <w:drawing>
                    <wp:anchor distT="0" distB="0" distL="0" distR="0" simplePos="0" relativeHeight="251667506" behindDoc="0" locked="0" layoutInCell="1" allowOverlap="0" wp14:anchorId="2240857C" wp14:editId="204DB8B2">
                      <wp:simplePos x="0" y="0"/>
                      <wp:positionH relativeFrom="column">
                        <wp:posOffset>1059131</wp:posOffset>
                      </wp:positionH>
                      <wp:positionV relativeFrom="paragraph">
                        <wp:posOffset>320089</wp:posOffset>
                      </wp:positionV>
                      <wp:extent cx="1192530" cy="446307"/>
                      <wp:effectExtent l="0" t="0" r="0" b="0"/>
                      <wp:wrapNone/>
                      <wp:docPr id="65190324" name="Text Box 65190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446307"/>
                              </a:xfrm>
                              <a:prstGeom prst="rect">
                                <a:avLst/>
                              </a:prstGeom>
                              <a:noFill/>
                              <a:ln w="6350">
                                <a:noFill/>
                              </a:ln>
                            </wps:spPr>
                            <wps:txbx>
                              <w:txbxContent>
                                <w:p w14:paraId="669A92E6" w14:textId="77777777" w:rsidR="00461680" w:rsidRPr="00FF6A8B" w:rsidRDefault="00461680" w:rsidP="00461680">
                                  <w:pPr>
                                    <w:rPr>
                                      <w:sz w:val="20"/>
                                    </w:rPr>
                                  </w:pPr>
                                  <w:r w:rsidRPr="006D503C">
                                    <w:rPr>
                                      <w:i/>
                                      <w:iCs/>
                                      <w:sz w:val="20"/>
                                    </w:rPr>
                                    <w:t>Luer Lock</w:t>
                                  </w:r>
                                  <w:r w:rsidRPr="00FF6A8B">
                                    <w:rPr>
                                      <w:sz w:val="20"/>
                                    </w:rPr>
                                    <w:t xml:space="preserve"> </w:t>
                                  </w:r>
                                  <w:r>
                                    <w:rPr>
                                      <w:sz w:val="20"/>
                                    </w:rPr>
                                    <w:t>adapteris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0857C" id="Text Box 65190324" o:spid="_x0000_s1034" type="#_x0000_t202" style="position:absolute;left:0;text-align:left;margin-left:83.4pt;margin-top:25.2pt;width:93.9pt;height:35.15pt;z-index:25166750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" o:allowoverlap="f" filled="f" stroked="f" strokeweight=".5pt">
                      <v:textbox>
                        <w:txbxContent>
                          <w:p w14:paraId="669A92E6" w14:textId="77777777" w:rsidR="00461680" w:rsidRPr="00FF6A8B" w:rsidRDefault="00461680" w:rsidP="00461680">
                            <w:pPr>
                              <w:rPr>
                                <w:sz w:val="20"/>
                              </w:rPr>
                            </w:pPr>
                            <w:proofErr w:type="spellStart"/>
                            <w:r w:rsidRPr="006D503C">
                              <w:rPr>
                                <w:i/>
                                <w:iCs/>
                                <w:sz w:val="20"/>
                              </w:rPr>
                              <w:t>Luer</w:t>
                            </w:r>
                            <w:proofErr w:type="spellEnd"/>
                            <w:r w:rsidRPr="006D503C">
                              <w:rPr>
                                <w:i/>
                                <w:iCs/>
                                <w:sz w:val="20"/>
                              </w:rPr>
                              <w:t xml:space="preserve"> </w:t>
                            </w:r>
                            <w:proofErr w:type="spellStart"/>
                            <w:r w:rsidRPr="006D503C">
                              <w:rPr>
                                <w:i/>
                                <w:iCs/>
                                <w:sz w:val="20"/>
                              </w:rPr>
                              <w:t>Lock</w:t>
                            </w:r>
                            <w:proofErr w:type="spellEnd"/>
                            <w:r w:rsidRPr="00FF6A8B">
                              <w:rPr>
                                <w:sz w:val="20"/>
                              </w:rPr>
                              <w:t xml:space="preserve"> </w:t>
                            </w:r>
                            <w:r>
                              <w:rPr>
                                <w:sz w:val="20"/>
                              </w:rPr>
                              <w:t>adapteris</w:t>
                            </w:r>
                          </w:p>
                        </w:txbxContent>
                      </v:textbox>
                    </v:shape>
                  </w:pict>
                </mc:Fallback>
              </mc:AlternateContent>
            </w:r>
            <w:r w:rsidR="00461680" w:rsidRPr="0005488A">
              <w:rPr>
                <w:noProof/>
                <w:sz w:val="24"/>
              </w:rPr>
              <w:drawing>
                <wp:inline distT="0" distB="0" distL="0" distR="0" wp14:anchorId="60B3458D" wp14:editId="58801799">
                  <wp:extent cx="1741170" cy="1755775"/>
                  <wp:effectExtent l="0" t="0" r="0" b="0"/>
                  <wp:docPr id="1712914162" name="Picture 1712914162"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antenna&#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1170" cy="1755775"/>
                          </a:xfrm>
                          <a:prstGeom prst="rect">
                            <a:avLst/>
                          </a:prstGeom>
                          <a:noFill/>
                          <a:ln>
                            <a:noFill/>
                          </a:ln>
                        </pic:spPr>
                      </pic:pic>
                    </a:graphicData>
                  </a:graphic>
                </wp:inline>
              </w:drawing>
            </w:r>
          </w:p>
        </w:tc>
        <w:tc>
          <w:tcPr>
            <w:tcW w:w="5238" w:type="dxa"/>
          </w:tcPr>
          <w:p w14:paraId="0475DFD3" w14:textId="77777777" w:rsidR="00461680" w:rsidRPr="0005488A" w:rsidRDefault="00461680" w:rsidP="00C27A1A">
            <w:pPr>
              <w:keepNext/>
              <w:keepLines/>
              <w:widowControl w:val="0"/>
              <w:spacing w:after="120"/>
              <w:jc w:val="both"/>
              <w:rPr>
                <w:szCs w:val="22"/>
              </w:rPr>
            </w:pPr>
          </w:p>
          <w:p w14:paraId="3918538E" w14:textId="77777777" w:rsidR="00461680" w:rsidRPr="0005488A" w:rsidRDefault="00461680" w:rsidP="00C27A1A">
            <w:pPr>
              <w:keepNext/>
              <w:keepLines/>
              <w:widowControl w:val="0"/>
              <w:spacing w:after="240"/>
              <w:jc w:val="both"/>
              <w:rPr>
                <w:rFonts w:eastAsia="MS Mincho"/>
                <w:szCs w:val="22"/>
                <w:lang w:eastAsia="ja-JP"/>
              </w:rPr>
            </w:pPr>
          </w:p>
          <w:p w14:paraId="754A475F" w14:textId="77777777" w:rsidR="00461680" w:rsidRPr="00C27A1A" w:rsidRDefault="00461680" w:rsidP="00C27A1A">
            <w:pPr>
              <w:keepNext/>
              <w:keepLines/>
              <w:widowControl w:val="0"/>
              <w:spacing w:after="240"/>
              <w:jc w:val="both"/>
              <w:rPr>
                <w:rFonts w:eastAsia="MS Mincho"/>
                <w:lang w:eastAsia="ja-JP"/>
              </w:rPr>
            </w:pPr>
            <w:r>
              <w:rPr>
                <w:rFonts w:eastAsia="MS Mincho"/>
                <w:lang w:eastAsia="ja-JP"/>
              </w:rPr>
              <w:t>Švirkštą reikia laikyti už korpuso, bet ne už stūmoklio</w:t>
            </w:r>
            <w:r w:rsidRPr="00C27A1A">
              <w:rPr>
                <w:rFonts w:eastAsia="MS Mincho"/>
                <w:lang w:eastAsia="ja-JP"/>
              </w:rPr>
              <w:t xml:space="preserve"> </w:t>
            </w:r>
            <w:r>
              <w:rPr>
                <w:rFonts w:eastAsia="MS Mincho"/>
                <w:lang w:eastAsia="ja-JP"/>
              </w:rPr>
              <w:t>a</w:t>
            </w:r>
            <w:r w:rsidRPr="00C27A1A">
              <w:rPr>
                <w:rFonts w:eastAsia="MS Mincho"/>
                <w:lang w:eastAsia="ja-JP"/>
              </w:rPr>
              <w:t xml:space="preserve">r </w:t>
            </w:r>
            <w:proofErr w:type="spellStart"/>
            <w:r w:rsidRPr="00C27A1A">
              <w:rPr>
                <w:rFonts w:eastAsia="MS Mincho"/>
                <w:i/>
                <w:iCs/>
                <w:lang w:eastAsia="ja-JP"/>
              </w:rPr>
              <w:t>Luer</w:t>
            </w:r>
            <w:proofErr w:type="spellEnd"/>
            <w:r w:rsidRPr="00C27A1A">
              <w:rPr>
                <w:rFonts w:eastAsia="MS Mincho"/>
                <w:i/>
                <w:iCs/>
                <w:lang w:eastAsia="ja-JP"/>
              </w:rPr>
              <w:t xml:space="preserve"> </w:t>
            </w:r>
            <w:proofErr w:type="spellStart"/>
            <w:r w:rsidRPr="00C27A1A">
              <w:rPr>
                <w:rFonts w:eastAsia="MS Mincho"/>
                <w:i/>
                <w:iCs/>
                <w:lang w:eastAsia="ja-JP"/>
              </w:rPr>
              <w:t>Lock</w:t>
            </w:r>
            <w:proofErr w:type="spellEnd"/>
            <w:r w:rsidRPr="00C27A1A">
              <w:rPr>
                <w:rFonts w:eastAsia="MS Mincho"/>
                <w:lang w:eastAsia="ja-JP"/>
              </w:rPr>
              <w:t xml:space="preserve"> </w:t>
            </w:r>
            <w:r>
              <w:rPr>
                <w:rFonts w:eastAsia="MS Mincho"/>
                <w:lang w:eastAsia="ja-JP"/>
              </w:rPr>
              <w:t>a</w:t>
            </w:r>
            <w:r w:rsidRPr="00C27A1A">
              <w:rPr>
                <w:rFonts w:eastAsia="MS Mincho"/>
                <w:lang w:eastAsia="ja-JP"/>
              </w:rPr>
              <w:t>dapt</w:t>
            </w:r>
            <w:r>
              <w:rPr>
                <w:rFonts w:eastAsia="MS Mincho"/>
                <w:lang w:eastAsia="ja-JP"/>
              </w:rPr>
              <w:t>erio</w:t>
            </w:r>
            <w:r w:rsidRPr="00C27A1A">
              <w:rPr>
                <w:rFonts w:eastAsia="MS Mincho"/>
                <w:lang w:eastAsia="ja-JP"/>
              </w:rPr>
              <w:t xml:space="preserve"> (LLA).</w:t>
            </w:r>
          </w:p>
          <w:p w14:paraId="3DA11115" w14:textId="77777777" w:rsidR="00461680" w:rsidRPr="0005488A" w:rsidRDefault="00461680" w:rsidP="00C27A1A">
            <w:pPr>
              <w:keepNext/>
              <w:keepLines/>
              <w:widowControl w:val="0"/>
              <w:spacing w:after="120"/>
              <w:jc w:val="both"/>
              <w:rPr>
                <w:szCs w:val="22"/>
              </w:rPr>
            </w:pPr>
            <w:r>
              <w:rPr>
                <w:color w:val="000000"/>
              </w:rPr>
              <w:t>Švirkšto dangtelį reikia atsukti jį pasukant prieš laikrodžio rodyklę</w:t>
            </w:r>
            <w:r w:rsidRPr="00C27A1A">
              <w:rPr>
                <w:color w:val="000000"/>
              </w:rPr>
              <w:t>.</w:t>
            </w:r>
          </w:p>
        </w:tc>
      </w:tr>
      <w:tr w:rsidR="00461680" w:rsidRPr="0005488A" w14:paraId="3A14A522" w14:textId="77777777" w:rsidTr="00C27A1A">
        <w:trPr>
          <w:jc w:val="center"/>
        </w:trPr>
        <w:tc>
          <w:tcPr>
            <w:tcW w:w="3618" w:type="dxa"/>
          </w:tcPr>
          <w:p w14:paraId="48E06AE4" w14:textId="77777777" w:rsidR="00461680" w:rsidRPr="0005488A" w:rsidRDefault="00461680" w:rsidP="00C27A1A">
            <w:pPr>
              <w:keepNext/>
              <w:keepLines/>
              <w:widowControl w:val="0"/>
              <w:spacing w:after="120"/>
              <w:jc w:val="center"/>
              <w:rPr>
                <w:sz w:val="24"/>
                <w:highlight w:val="lightGray"/>
              </w:rPr>
            </w:pPr>
            <w:r w:rsidRPr="0005488A">
              <w:rPr>
                <w:rFonts w:ascii="Calibri" w:hAnsi="Calibri"/>
                <w:noProof/>
                <w:szCs w:val="22"/>
              </w:rPr>
              <mc:AlternateContent>
                <mc:Choice Requires="wps">
                  <w:drawing>
                    <wp:anchor distT="0" distB="0" distL="0" distR="0" simplePos="0" relativeHeight="251670578" behindDoc="0" locked="0" layoutInCell="1" allowOverlap="0" wp14:anchorId="45163F91" wp14:editId="0191889A">
                      <wp:simplePos x="0" y="0"/>
                      <wp:positionH relativeFrom="column">
                        <wp:posOffset>949960</wp:posOffset>
                      </wp:positionH>
                      <wp:positionV relativeFrom="paragraph">
                        <wp:posOffset>356235</wp:posOffset>
                      </wp:positionV>
                      <wp:extent cx="942975" cy="271780"/>
                      <wp:effectExtent l="0" t="0" r="0" b="0"/>
                      <wp:wrapNone/>
                      <wp:docPr id="1944886374" name="Text Box 1944886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271780"/>
                              </a:xfrm>
                              <a:prstGeom prst="rect">
                                <a:avLst/>
                              </a:prstGeom>
                              <a:noFill/>
                              <a:ln w="6350">
                                <a:noFill/>
                              </a:ln>
                            </wps:spPr>
                            <wps:txbx>
                              <w:txbxContent>
                                <w:p w14:paraId="2019850F" w14:textId="77777777" w:rsidR="00461680" w:rsidRPr="00FF6A8B" w:rsidRDefault="00461680" w:rsidP="00461680">
                                  <w:pPr>
                                    <w:rPr>
                                      <w:sz w:val="20"/>
                                    </w:rPr>
                                  </w:pPr>
                                  <w:r>
                                    <w:rPr>
                                      <w:sz w:val="20"/>
                                    </w:rPr>
                                    <w:t>Adatos įvorė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63F91" id="Text Box 1944886374" o:spid="_x0000_s1035" type="#_x0000_t202" style="position:absolute;left:0;text-align:left;margin-left:74.8pt;margin-top:28.05pt;width:74.25pt;height:21.4pt;z-index:25167057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" o:allowoverlap="f" filled="f" stroked="f" strokeweight=".5pt">
                      <v:textbox>
                        <w:txbxContent>
                          <w:p w14:paraId="2019850F" w14:textId="77777777" w:rsidR="00461680" w:rsidRPr="00FF6A8B" w:rsidRDefault="00461680" w:rsidP="00461680">
                            <w:pPr>
                              <w:rPr>
                                <w:sz w:val="20"/>
                              </w:rPr>
                            </w:pPr>
                            <w:r>
                              <w:rPr>
                                <w:sz w:val="20"/>
                              </w:rPr>
                              <w:t>Adatos įvorė</w:t>
                            </w:r>
                          </w:p>
                        </w:txbxContent>
                      </v:textbox>
                    </v:shape>
                  </w:pict>
                </mc:Fallback>
              </mc:AlternateContent>
            </w:r>
            <w:r w:rsidRPr="0005488A">
              <w:rPr>
                <w:noProof/>
                <w:sz w:val="24"/>
              </w:rPr>
              <w:drawing>
                <wp:inline distT="0" distB="0" distL="0" distR="0" wp14:anchorId="47323723" wp14:editId="6C7A2696">
                  <wp:extent cx="1828800" cy="1836420"/>
                  <wp:effectExtent l="0" t="0" r="0" b="0"/>
                  <wp:docPr id="437162903" name="Picture 43716290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836420"/>
                          </a:xfrm>
                          <a:prstGeom prst="rect">
                            <a:avLst/>
                          </a:prstGeom>
                          <a:noFill/>
                          <a:ln>
                            <a:noFill/>
                          </a:ln>
                        </pic:spPr>
                      </pic:pic>
                    </a:graphicData>
                  </a:graphic>
                </wp:inline>
              </w:drawing>
            </w:r>
          </w:p>
        </w:tc>
        <w:tc>
          <w:tcPr>
            <w:tcW w:w="5238" w:type="dxa"/>
          </w:tcPr>
          <w:p w14:paraId="64718385" w14:textId="77777777" w:rsidR="00461680" w:rsidRPr="00C27A1A" w:rsidRDefault="00461680" w:rsidP="00C27A1A">
            <w:pPr>
              <w:keepNext/>
              <w:keepLines/>
              <w:widowControl w:val="0"/>
              <w:spacing w:after="120"/>
              <w:jc w:val="both"/>
              <w:rPr>
                <w:color w:val="000000"/>
              </w:rPr>
            </w:pPr>
            <w:r>
              <w:rPr>
                <w:color w:val="000000"/>
              </w:rPr>
              <w:t>Norint pritvirtinti adatą, įvorę reikia atsargiai sujungti su</w:t>
            </w:r>
            <w:r w:rsidRPr="00C27A1A">
              <w:rPr>
                <w:color w:val="000000"/>
              </w:rPr>
              <w:t xml:space="preserve"> LLA </w:t>
            </w:r>
            <w:r>
              <w:rPr>
                <w:color w:val="000000"/>
              </w:rPr>
              <w:t>ir</w:t>
            </w:r>
            <w:r w:rsidRPr="00C27A1A">
              <w:rPr>
                <w:color w:val="000000"/>
              </w:rPr>
              <w:t xml:space="preserve"> </w:t>
            </w:r>
            <w:r>
              <w:rPr>
                <w:color w:val="000000"/>
              </w:rPr>
              <w:t>pasukti pagal laikrodžio rodyklę ketvirtį apsisukimo, kol pajuntama, kad adata užsifiksavo.</w:t>
            </w:r>
          </w:p>
          <w:p w14:paraId="71CF6539" w14:textId="77777777" w:rsidR="00461680" w:rsidRPr="00C27A1A" w:rsidRDefault="00461680" w:rsidP="00C27A1A">
            <w:pPr>
              <w:keepNext/>
              <w:keepLines/>
              <w:widowControl w:val="0"/>
              <w:spacing w:after="240"/>
              <w:jc w:val="both"/>
              <w:rPr>
                <w:rFonts w:eastAsia="MS Mincho"/>
                <w:lang w:eastAsia="ja-JP"/>
              </w:rPr>
            </w:pPr>
            <w:r>
              <w:rPr>
                <w:rFonts w:eastAsia="MS Mincho"/>
                <w:lang w:eastAsia="ja-JP"/>
              </w:rPr>
              <w:t xml:space="preserve">Adatą reikia laikyti nukreiptą pagal švirkšto ašį. To nepadarius, </w:t>
            </w:r>
            <w:r w:rsidRPr="00C27A1A">
              <w:rPr>
                <w:rFonts w:eastAsia="MS Mincho"/>
                <w:lang w:eastAsia="ja-JP"/>
              </w:rPr>
              <w:t xml:space="preserve">LLA </w:t>
            </w:r>
            <w:r>
              <w:rPr>
                <w:rFonts w:eastAsia="MS Mincho"/>
                <w:lang w:eastAsia="ja-JP"/>
              </w:rPr>
              <w:t>gali</w:t>
            </w:r>
            <w:r w:rsidRPr="00C27A1A">
              <w:rPr>
                <w:rFonts w:eastAsia="MS Mincho"/>
                <w:lang w:eastAsia="ja-JP"/>
              </w:rPr>
              <w:t xml:space="preserve"> d</w:t>
            </w:r>
            <w:r>
              <w:rPr>
                <w:rFonts w:eastAsia="MS Mincho"/>
                <w:lang w:eastAsia="ja-JP"/>
              </w:rPr>
              <w:t>eformuotis ir praleisti tirpalą</w:t>
            </w:r>
            <w:r w:rsidRPr="00C27A1A">
              <w:rPr>
                <w:rFonts w:eastAsia="MS Mincho"/>
                <w:lang w:eastAsia="ja-JP"/>
              </w:rPr>
              <w:t>.</w:t>
            </w:r>
          </w:p>
          <w:p w14:paraId="3C6B28BA" w14:textId="77777777" w:rsidR="00461680" w:rsidRPr="00C27A1A" w:rsidRDefault="00461680" w:rsidP="00C27A1A">
            <w:pPr>
              <w:keepNext/>
              <w:keepLines/>
              <w:widowControl w:val="0"/>
              <w:spacing w:after="240"/>
              <w:jc w:val="both"/>
              <w:rPr>
                <w:rFonts w:eastAsia="MS Mincho"/>
                <w:lang w:eastAsia="ja-JP"/>
              </w:rPr>
            </w:pPr>
            <w:r>
              <w:rPr>
                <w:rFonts w:eastAsia="MS Mincho"/>
                <w:lang w:eastAsia="ja-JP"/>
              </w:rPr>
              <w:t xml:space="preserve">Jeigu surenkant švirkštą </w:t>
            </w:r>
            <w:r w:rsidRPr="00C27A1A">
              <w:rPr>
                <w:rFonts w:eastAsia="MS Mincho"/>
                <w:lang w:eastAsia="ja-JP"/>
              </w:rPr>
              <w:t xml:space="preserve">LLA </w:t>
            </w:r>
            <w:r>
              <w:rPr>
                <w:rFonts w:eastAsia="MS Mincho"/>
                <w:lang w:eastAsia="ja-JP"/>
              </w:rPr>
              <w:t>atsipalaiduoja</w:t>
            </w:r>
            <w:r w:rsidRPr="00C27A1A">
              <w:rPr>
                <w:rFonts w:eastAsia="MS Mincho"/>
                <w:lang w:eastAsia="ja-JP"/>
              </w:rPr>
              <w:t xml:space="preserve">, </w:t>
            </w:r>
            <w:r>
              <w:rPr>
                <w:rFonts w:eastAsia="MS Mincho"/>
                <w:lang w:eastAsia="ja-JP"/>
              </w:rPr>
              <w:t>reikia paimti naują vakcinos dozę</w:t>
            </w:r>
            <w:r w:rsidRPr="00C27A1A">
              <w:rPr>
                <w:rFonts w:eastAsia="MS Mincho"/>
                <w:lang w:eastAsia="ja-JP"/>
              </w:rPr>
              <w:t xml:space="preserve"> (n</w:t>
            </w:r>
            <w:r>
              <w:rPr>
                <w:rFonts w:eastAsia="MS Mincho"/>
                <w:lang w:eastAsia="ja-JP"/>
              </w:rPr>
              <w:t>aują</w:t>
            </w:r>
            <w:r w:rsidRPr="00C27A1A">
              <w:rPr>
                <w:rFonts w:eastAsia="MS Mincho"/>
                <w:lang w:eastAsia="ja-JP"/>
              </w:rPr>
              <w:t xml:space="preserve"> </w:t>
            </w:r>
            <w:r>
              <w:rPr>
                <w:rFonts w:eastAsia="MS Mincho"/>
                <w:lang w:eastAsia="ja-JP"/>
              </w:rPr>
              <w:t>švirkštą ir flakoną</w:t>
            </w:r>
            <w:r w:rsidRPr="00C27A1A">
              <w:rPr>
                <w:rFonts w:eastAsia="MS Mincho"/>
                <w:lang w:eastAsia="ja-JP"/>
              </w:rPr>
              <w:t>).</w:t>
            </w:r>
          </w:p>
          <w:p w14:paraId="76064C7F" w14:textId="77777777" w:rsidR="00461680" w:rsidRPr="00C27A1A" w:rsidRDefault="00461680" w:rsidP="00C27A1A">
            <w:pPr>
              <w:keepNext/>
              <w:keepLines/>
              <w:widowControl w:val="0"/>
              <w:spacing w:after="120"/>
              <w:jc w:val="both"/>
              <w:rPr>
                <w:color w:val="000000"/>
              </w:rPr>
            </w:pPr>
            <w:r>
              <w:rPr>
                <w:color w:val="000000"/>
              </w:rPr>
              <w:t>Vakciną reikia ištirpinti taip, kaip aprašyta toliau</w:t>
            </w:r>
            <w:r w:rsidRPr="00C27A1A">
              <w:rPr>
                <w:color w:val="000000"/>
              </w:rPr>
              <w:t>.</w:t>
            </w:r>
          </w:p>
          <w:p w14:paraId="6AB197AD" w14:textId="77777777" w:rsidR="00461680" w:rsidRPr="0005488A" w:rsidRDefault="00461680" w:rsidP="00C27A1A">
            <w:pPr>
              <w:keepNext/>
              <w:keepLines/>
              <w:widowControl w:val="0"/>
              <w:spacing w:after="120"/>
              <w:jc w:val="both"/>
              <w:rPr>
                <w:szCs w:val="22"/>
              </w:rPr>
            </w:pPr>
            <w:r>
              <w:rPr>
                <w:color w:val="000000"/>
              </w:rPr>
              <w:t>Švirkšto stūmoklio negalima ištraukti iš korpuso. Jeigu taip atsitiko, vakcinos leisti negalima.</w:t>
            </w:r>
          </w:p>
        </w:tc>
      </w:tr>
    </w:tbl>
    <w:p w14:paraId="5270F095" w14:textId="77777777" w:rsidR="006A7800" w:rsidRPr="008A1932" w:rsidRDefault="006A7800" w:rsidP="006A7800">
      <w:pPr>
        <w:widowControl w:val="0"/>
        <w:adjustRightInd w:val="0"/>
        <w:textAlignment w:val="baseline"/>
      </w:pPr>
    </w:p>
    <w:p w14:paraId="51CA5AD2" w14:textId="3D3931A5" w:rsidR="006A7800" w:rsidRPr="00892EBA" w:rsidRDefault="006A7800" w:rsidP="00D0531F">
      <w:pPr>
        <w:pStyle w:val="Sraopastraipa"/>
        <w:widowControl w:val="0"/>
        <w:numPr>
          <w:ilvl w:val="0"/>
          <w:numId w:val="32"/>
        </w:numPr>
        <w:adjustRightInd w:val="0"/>
        <w:ind w:left="360"/>
        <w:textAlignment w:val="baseline"/>
        <w:rPr>
          <w:szCs w:val="22"/>
        </w:rPr>
      </w:pPr>
      <w:r w:rsidRPr="00892EBA">
        <w:rPr>
          <w:szCs w:val="22"/>
        </w:rPr>
        <w:t xml:space="preserve">Tirpiklį </w:t>
      </w:r>
      <w:r w:rsidR="00461680" w:rsidRPr="00892EBA">
        <w:rPr>
          <w:szCs w:val="22"/>
        </w:rPr>
        <w:t xml:space="preserve">reikia </w:t>
      </w:r>
      <w:r w:rsidRPr="00892EBA">
        <w:rPr>
          <w:szCs w:val="22"/>
        </w:rPr>
        <w:t>suleis</w:t>
      </w:r>
      <w:r w:rsidR="00461680" w:rsidRPr="00892EBA">
        <w:rPr>
          <w:szCs w:val="22"/>
        </w:rPr>
        <w:t>ti</w:t>
      </w:r>
      <w:r w:rsidRPr="00892EBA">
        <w:rPr>
          <w:szCs w:val="22"/>
        </w:rPr>
        <w:t xml:space="preserve"> į miltelius</w:t>
      </w:r>
      <w:r w:rsidR="00461680" w:rsidRPr="00892EBA">
        <w:rPr>
          <w:szCs w:val="22"/>
        </w:rPr>
        <w:t xml:space="preserve"> ir gerai</w:t>
      </w:r>
      <w:r w:rsidRPr="00892EBA">
        <w:rPr>
          <w:szCs w:val="22"/>
        </w:rPr>
        <w:t xml:space="preserve"> pakratyti tol, kol milteliai visiškai ištirpsta tirpiklyje. Paruošą vakciną reikia vartoti nedelsiant.</w:t>
      </w:r>
    </w:p>
    <w:p w14:paraId="5B0B0A32" w14:textId="3F64D33A" w:rsidR="006A7800" w:rsidRPr="008A1932" w:rsidRDefault="006A7800" w:rsidP="00461680">
      <w:pPr>
        <w:rPr>
          <w:szCs w:val="22"/>
        </w:rPr>
      </w:pPr>
    </w:p>
    <w:p w14:paraId="51930D2F" w14:textId="5BC97382" w:rsidR="006A7800" w:rsidRPr="00892EBA" w:rsidRDefault="006A7800" w:rsidP="00D0531F">
      <w:pPr>
        <w:pStyle w:val="Sraopastraipa"/>
        <w:widowControl w:val="0"/>
        <w:numPr>
          <w:ilvl w:val="0"/>
          <w:numId w:val="32"/>
        </w:numPr>
        <w:adjustRightInd w:val="0"/>
        <w:ind w:left="360"/>
        <w:textAlignment w:val="baseline"/>
        <w:rPr>
          <w:szCs w:val="22"/>
        </w:rPr>
      </w:pPr>
      <w:r w:rsidRPr="00892EBA">
        <w:rPr>
          <w:szCs w:val="22"/>
        </w:rPr>
        <w:t>Reikia ištraukti visą flakone esantį turinį ir suleisti.</w:t>
      </w:r>
    </w:p>
    <w:p w14:paraId="116DA8EE" w14:textId="77777777" w:rsidR="006A7800" w:rsidRPr="008A1932" w:rsidRDefault="006A7800" w:rsidP="00461680">
      <w:pPr>
        <w:rPr>
          <w:szCs w:val="22"/>
        </w:rPr>
      </w:pPr>
    </w:p>
    <w:p w14:paraId="36F678AB" w14:textId="1139DCFC" w:rsidR="006A7800" w:rsidRPr="00892EBA" w:rsidRDefault="006A7800" w:rsidP="00A73111">
      <w:pPr>
        <w:pStyle w:val="Sraopastraipa"/>
        <w:widowControl w:val="0"/>
        <w:numPr>
          <w:ilvl w:val="0"/>
          <w:numId w:val="32"/>
        </w:numPr>
        <w:adjustRightInd w:val="0"/>
        <w:ind w:left="360"/>
        <w:textAlignment w:val="baseline"/>
        <w:rPr>
          <w:szCs w:val="22"/>
        </w:rPr>
      </w:pPr>
      <w:r w:rsidRPr="00892EBA">
        <w:rPr>
          <w:szCs w:val="22"/>
        </w:rPr>
        <w:t>Vakcinos suleidimui reikia naudoti naują adatą.</w:t>
      </w:r>
      <w:r w:rsidRPr="008A1932">
        <w:t xml:space="preserve"> Adatą reikia nusukti nuo švirkšto ir pritvirtinti injekcinę adatą, pakartojant pirmiau aprašyt</w:t>
      </w:r>
      <w:r w:rsidR="007B33E7">
        <w:t>us</w:t>
      </w:r>
      <w:r w:rsidRPr="008A1932">
        <w:t xml:space="preserve"> veiksm</w:t>
      </w:r>
      <w:r w:rsidR="007B33E7">
        <w:t>us</w:t>
      </w:r>
      <w:r w:rsidRPr="008A1932">
        <w:t>.</w:t>
      </w:r>
    </w:p>
    <w:p w14:paraId="28801988" w14:textId="77777777" w:rsidR="006A7800" w:rsidRPr="008A1932" w:rsidRDefault="006A7800" w:rsidP="006A7800">
      <w:pPr>
        <w:rPr>
          <w:szCs w:val="22"/>
        </w:rPr>
      </w:pPr>
    </w:p>
    <w:bookmarkEnd w:id="25"/>
    <w:p w14:paraId="0DFA70D4" w14:textId="4244F95C" w:rsidR="00A26614" w:rsidRDefault="00A26614" w:rsidP="00A26614">
      <w:pPr>
        <w:rPr>
          <w:szCs w:val="22"/>
        </w:rPr>
      </w:pPr>
      <w:r w:rsidRPr="008A1932">
        <w:rPr>
          <w:szCs w:val="22"/>
        </w:rPr>
        <w:t xml:space="preserve">Paruoštą vakciną </w:t>
      </w:r>
      <w:r w:rsidR="007B33E7">
        <w:rPr>
          <w:szCs w:val="22"/>
        </w:rPr>
        <w:t xml:space="preserve">reikia iš karto </w:t>
      </w:r>
      <w:r>
        <w:rPr>
          <w:szCs w:val="22"/>
        </w:rPr>
        <w:t>suleisti</w:t>
      </w:r>
      <w:r w:rsidRPr="008A1932">
        <w:rPr>
          <w:szCs w:val="22"/>
        </w:rPr>
        <w:t>.</w:t>
      </w:r>
      <w:r w:rsidR="00217647">
        <w:rPr>
          <w:szCs w:val="22"/>
        </w:rPr>
        <w:t xml:space="preserve"> </w:t>
      </w:r>
      <w:r w:rsidR="00217647" w:rsidRPr="008711D1">
        <w:rPr>
          <w:lang w:eastAsia="lt-LT"/>
        </w:rPr>
        <w:t xml:space="preserve">Jeigu tai neįmanoma, </w:t>
      </w:r>
      <w:r>
        <w:rPr>
          <w:szCs w:val="22"/>
        </w:rPr>
        <w:t xml:space="preserve">vakciną </w:t>
      </w:r>
      <w:r w:rsidR="00217647">
        <w:rPr>
          <w:szCs w:val="22"/>
        </w:rPr>
        <w:t xml:space="preserve">reikia </w:t>
      </w:r>
      <w:r>
        <w:rPr>
          <w:szCs w:val="22"/>
        </w:rPr>
        <w:t xml:space="preserve">laikyti kambario temperatūroje </w:t>
      </w:r>
      <w:r>
        <w:t xml:space="preserve">(25 °C) ir </w:t>
      </w:r>
      <w:r w:rsidR="00217647">
        <w:t xml:space="preserve">suvartoti per </w:t>
      </w:r>
      <w:r w:rsidR="00217647">
        <w:rPr>
          <w:szCs w:val="22"/>
        </w:rPr>
        <w:t xml:space="preserve">90 minučių </w:t>
      </w:r>
      <w:r w:rsidR="00217647">
        <w:t>arba laikyti</w:t>
      </w:r>
      <w:r>
        <w:t xml:space="preserve"> šaldytuve (2 °C </w:t>
      </w:r>
      <w:r w:rsidR="00514609" w:rsidRPr="008A1932">
        <w:rPr>
          <w:szCs w:val="22"/>
        </w:rPr>
        <w:t>–</w:t>
      </w:r>
      <w:r>
        <w:t xml:space="preserve"> 8 °C)</w:t>
      </w:r>
      <w:r>
        <w:rPr>
          <w:szCs w:val="22"/>
        </w:rPr>
        <w:t xml:space="preserve"> </w:t>
      </w:r>
      <w:r w:rsidR="00217647">
        <w:rPr>
          <w:szCs w:val="22"/>
        </w:rPr>
        <w:t xml:space="preserve">ir suvartoti per </w:t>
      </w:r>
      <w:r w:rsidR="00217647" w:rsidRPr="008711D1">
        <w:rPr>
          <w:lang w:eastAsia="lt-LT"/>
        </w:rPr>
        <w:t xml:space="preserve">8 valandas po </w:t>
      </w:r>
      <w:r w:rsidR="00217647">
        <w:rPr>
          <w:lang w:eastAsia="lt-LT"/>
        </w:rPr>
        <w:t xml:space="preserve">paruošimo. </w:t>
      </w:r>
    </w:p>
    <w:p w14:paraId="7E2A35A6" w14:textId="77777777" w:rsidR="00A26614" w:rsidRPr="008A1932" w:rsidRDefault="00A26614" w:rsidP="006A7800">
      <w:pPr>
        <w:rPr>
          <w:szCs w:val="22"/>
        </w:rPr>
      </w:pPr>
    </w:p>
    <w:p w14:paraId="55602EFA" w14:textId="7512A61E" w:rsidR="006A7800" w:rsidRPr="008A1932" w:rsidRDefault="006A7800" w:rsidP="006A7800">
      <w:pPr>
        <w:rPr>
          <w:szCs w:val="22"/>
        </w:rPr>
      </w:pPr>
      <w:r w:rsidRPr="008A1932">
        <w:rPr>
          <w:szCs w:val="22"/>
        </w:rPr>
        <w:t>Nesuvartotą vaistinį preparatą ar atliekas reikia tvarkyti laikantis vietinių reikalavimų.</w:t>
      </w:r>
    </w:p>
    <w:p w14:paraId="677BBFC3" w14:textId="77777777" w:rsidR="00FA71F7" w:rsidRDefault="00FA71F7">
      <w:pPr>
        <w:spacing w:after="160" w:line="259" w:lineRule="auto"/>
        <w:rPr>
          <w:szCs w:val="22"/>
        </w:rPr>
      </w:pPr>
      <w:r>
        <w:rPr>
          <w:szCs w:val="22"/>
        </w:rPr>
        <w:br w:type="page"/>
      </w:r>
    </w:p>
    <w:p w14:paraId="3BDCBE1C" w14:textId="77777777" w:rsidR="00FA71F7" w:rsidRPr="008A1932" w:rsidRDefault="00FA71F7" w:rsidP="00FA71F7">
      <w:pPr>
        <w:jc w:val="center"/>
        <w:outlineLvl w:val="0"/>
        <w:rPr>
          <w:b/>
        </w:rPr>
      </w:pPr>
      <w:r w:rsidRPr="008A1932">
        <w:rPr>
          <w:b/>
        </w:rPr>
        <w:lastRenderedPageBreak/>
        <w:t>Pakuotės lapelis: informacija vartotojui</w:t>
      </w:r>
    </w:p>
    <w:p w14:paraId="1E76135D" w14:textId="77777777" w:rsidR="00FA71F7" w:rsidRPr="00732E83" w:rsidRDefault="00FA71F7" w:rsidP="00FA71F7">
      <w:pPr>
        <w:jc w:val="center"/>
        <w:outlineLvl w:val="0"/>
        <w:rPr>
          <w:bCs/>
        </w:rPr>
      </w:pPr>
    </w:p>
    <w:p w14:paraId="32D18C6F" w14:textId="4D8E45E1" w:rsidR="00FA71F7" w:rsidRPr="008A1932" w:rsidRDefault="00FA71F7" w:rsidP="00FA71F7">
      <w:pPr>
        <w:autoSpaceDE w:val="0"/>
        <w:autoSpaceDN w:val="0"/>
        <w:adjustRightInd w:val="0"/>
        <w:jc w:val="center"/>
        <w:rPr>
          <w:b/>
          <w:iCs/>
        </w:rPr>
      </w:pPr>
      <w:proofErr w:type="spellStart"/>
      <w:r w:rsidRPr="008A1932">
        <w:rPr>
          <w:b/>
          <w:bCs/>
        </w:rPr>
        <w:t>Varilrix</w:t>
      </w:r>
      <w:proofErr w:type="spellEnd"/>
      <w:r w:rsidRPr="008A1932">
        <w:rPr>
          <w:b/>
          <w:bCs/>
        </w:rPr>
        <w:t xml:space="preserve"> milteliai ir tirpiklis injekciniam tirpalui</w:t>
      </w:r>
      <w:r>
        <w:rPr>
          <w:b/>
          <w:bCs/>
        </w:rPr>
        <w:t xml:space="preserve"> </w:t>
      </w:r>
    </w:p>
    <w:p w14:paraId="2C055A43" w14:textId="77777777" w:rsidR="00FA71F7" w:rsidRPr="008A1932" w:rsidRDefault="00FA71F7" w:rsidP="00FA71F7">
      <w:pPr>
        <w:numPr>
          <w:ilvl w:val="12"/>
          <w:numId w:val="0"/>
        </w:numPr>
        <w:jc w:val="center"/>
      </w:pPr>
      <w:r w:rsidRPr="008A1932">
        <w:rPr>
          <w:szCs w:val="22"/>
        </w:rPr>
        <w:t>vakcina nuo vėjaraupių (gyvoji)</w:t>
      </w:r>
    </w:p>
    <w:p w14:paraId="6464914E" w14:textId="77777777" w:rsidR="00FA71F7" w:rsidRPr="008A1932" w:rsidRDefault="00FA71F7" w:rsidP="00FA71F7">
      <w:pPr>
        <w:jc w:val="center"/>
      </w:pPr>
    </w:p>
    <w:p w14:paraId="01275CCB" w14:textId="77777777" w:rsidR="00FA71F7" w:rsidRPr="008A1932" w:rsidRDefault="00FA71F7" w:rsidP="00FA71F7">
      <w:pPr>
        <w:suppressAutoHyphens/>
      </w:pPr>
      <w:r w:rsidRPr="008A1932">
        <w:rPr>
          <w:b/>
        </w:rPr>
        <w:t>Atidžiai perskaitykite visą šį lapelį, prieš pradėdami vartoti vaistą, nes jame pateikiama Jums svarbi informacija.</w:t>
      </w:r>
    </w:p>
    <w:p w14:paraId="5E1F8A19" w14:textId="77777777" w:rsidR="00FA71F7" w:rsidRPr="008A1932" w:rsidRDefault="00FA71F7" w:rsidP="00FA71F7">
      <w:pPr>
        <w:ind w:left="567" w:hanging="567"/>
      </w:pPr>
      <w:r w:rsidRPr="008A1932">
        <w:t>-</w:t>
      </w:r>
      <w:r w:rsidRPr="008A1932">
        <w:tab/>
        <w:t>Neišmeskite šio lapelio, nes vėl gali prireikti jį perskaityti.</w:t>
      </w:r>
    </w:p>
    <w:p w14:paraId="7B01BD51" w14:textId="77777777" w:rsidR="00FA71F7" w:rsidRPr="008A1932" w:rsidRDefault="00FA71F7" w:rsidP="00FA71F7">
      <w:pPr>
        <w:ind w:left="567" w:hanging="567"/>
      </w:pPr>
      <w:r w:rsidRPr="008A1932">
        <w:t>-</w:t>
      </w:r>
      <w:r w:rsidRPr="008A1932">
        <w:tab/>
        <w:t>Jeigu kiltų daugiau klausimų, kreipkitės į gydytoją, vaistininką arba slaugytoją.</w:t>
      </w:r>
    </w:p>
    <w:p w14:paraId="0CC8C8BC" w14:textId="77777777" w:rsidR="00FA71F7" w:rsidRPr="008A1932" w:rsidRDefault="00FA71F7" w:rsidP="00FA71F7">
      <w:pPr>
        <w:tabs>
          <w:tab w:val="left" w:pos="567"/>
        </w:tabs>
        <w:ind w:left="567" w:hanging="567"/>
      </w:pPr>
      <w:r w:rsidRPr="008A1932">
        <w:t>-</w:t>
      </w:r>
      <w:r w:rsidRPr="008A1932">
        <w:tab/>
        <w:t xml:space="preserve">Ši </w:t>
      </w:r>
      <w:r>
        <w:t xml:space="preserve">vakcina </w:t>
      </w:r>
      <w:r w:rsidRPr="008A1932">
        <w:t>skirta tik Jums, todėl kitiems žmonėms jo</w:t>
      </w:r>
      <w:r>
        <w:t>s</w:t>
      </w:r>
      <w:r w:rsidRPr="008A1932">
        <w:t xml:space="preserve"> duoti negalima.</w:t>
      </w:r>
    </w:p>
    <w:p w14:paraId="0DC994F7" w14:textId="6B1F0AEC" w:rsidR="00FA71F7" w:rsidRPr="008A1932" w:rsidRDefault="00FA71F7" w:rsidP="00FA71F7">
      <w:pPr>
        <w:numPr>
          <w:ilvl w:val="0"/>
          <w:numId w:val="1"/>
        </w:numPr>
        <w:tabs>
          <w:tab w:val="left" w:pos="567"/>
        </w:tabs>
        <w:ind w:left="540" w:hanging="540"/>
        <w:rPr>
          <w:szCs w:val="22"/>
        </w:rPr>
      </w:pPr>
      <w:r w:rsidRPr="008A1932">
        <w:t xml:space="preserve">Jeigu pasireiškė šalutinis poveikis </w:t>
      </w:r>
      <w:r w:rsidRPr="008A1932">
        <w:rPr>
          <w:szCs w:val="22"/>
        </w:rPr>
        <w:t xml:space="preserve">(net jeigu jis šiame lapelyje nenurodytas), kreipkitės į gydytoją, vaistininką arba slaugytoją. </w:t>
      </w:r>
      <w:r w:rsidRPr="008A1932">
        <w:t>Žr.</w:t>
      </w:r>
      <w:r w:rsidR="00E84571">
        <w:t xml:space="preserve"> </w:t>
      </w:r>
      <w:r w:rsidRPr="008A1932">
        <w:t>4 skyrių.</w:t>
      </w:r>
    </w:p>
    <w:p w14:paraId="096471D8" w14:textId="77777777" w:rsidR="00FA71F7" w:rsidRPr="008A1932" w:rsidRDefault="00FA71F7" w:rsidP="00FA71F7"/>
    <w:p w14:paraId="6D702217" w14:textId="77777777" w:rsidR="00FA71F7" w:rsidRPr="008A1932" w:rsidRDefault="00FA71F7" w:rsidP="00FA71F7">
      <w:pPr>
        <w:ind w:left="567" w:hanging="567"/>
        <w:rPr>
          <w:b/>
          <w:szCs w:val="22"/>
        </w:rPr>
      </w:pPr>
      <w:r w:rsidRPr="008A1932">
        <w:rPr>
          <w:b/>
          <w:szCs w:val="22"/>
        </w:rPr>
        <w:t>Apie ką rašoma šiame lapelyje?</w:t>
      </w:r>
    </w:p>
    <w:p w14:paraId="01D8B629" w14:textId="77777777" w:rsidR="00FA71F7" w:rsidRPr="00473041" w:rsidRDefault="00FA71F7" w:rsidP="00FA71F7">
      <w:pPr>
        <w:rPr>
          <w:bCs/>
        </w:rPr>
      </w:pPr>
    </w:p>
    <w:p w14:paraId="71D0E249" w14:textId="77777777" w:rsidR="00FA71F7" w:rsidRPr="008A1932" w:rsidRDefault="00FA71F7" w:rsidP="00FA71F7">
      <w:pPr>
        <w:ind w:left="567" w:hanging="567"/>
      </w:pPr>
      <w:r w:rsidRPr="008A1932">
        <w:t>1.</w:t>
      </w:r>
      <w:r w:rsidRPr="008A1932">
        <w:tab/>
        <w:t xml:space="preserve">Kas yra </w:t>
      </w:r>
      <w:proofErr w:type="spellStart"/>
      <w:r w:rsidRPr="008A1932">
        <w:t>Varilrix</w:t>
      </w:r>
      <w:proofErr w:type="spellEnd"/>
      <w:r w:rsidRPr="008A1932">
        <w:t xml:space="preserve"> ir kam jis vartojamas</w:t>
      </w:r>
    </w:p>
    <w:p w14:paraId="75860ED8" w14:textId="77777777" w:rsidR="00FA71F7" w:rsidRPr="008A1932" w:rsidRDefault="00FA71F7" w:rsidP="00FA71F7">
      <w:pPr>
        <w:ind w:left="567" w:hanging="567"/>
      </w:pPr>
      <w:r w:rsidRPr="008A1932">
        <w:t>2.</w:t>
      </w:r>
      <w:r w:rsidRPr="008A1932">
        <w:tab/>
        <w:t xml:space="preserve">Kas žinotina prieš vartojant </w:t>
      </w:r>
      <w:proofErr w:type="spellStart"/>
      <w:r w:rsidRPr="008A1932">
        <w:t>Varilrix</w:t>
      </w:r>
      <w:proofErr w:type="spellEnd"/>
    </w:p>
    <w:p w14:paraId="32F45CD8" w14:textId="77777777" w:rsidR="00FA71F7" w:rsidRPr="008A1932" w:rsidRDefault="00FA71F7" w:rsidP="00FA71F7">
      <w:pPr>
        <w:ind w:left="567" w:hanging="567"/>
      </w:pPr>
      <w:r w:rsidRPr="008A1932">
        <w:t>3.</w:t>
      </w:r>
      <w:r w:rsidRPr="008A1932">
        <w:tab/>
        <w:t xml:space="preserve">Kaip vartoti </w:t>
      </w:r>
      <w:proofErr w:type="spellStart"/>
      <w:r w:rsidRPr="008A1932">
        <w:t>Varilrix</w:t>
      </w:r>
      <w:proofErr w:type="spellEnd"/>
    </w:p>
    <w:p w14:paraId="639AA55B" w14:textId="77777777" w:rsidR="00FA71F7" w:rsidRPr="008A1932" w:rsidRDefault="00FA71F7" w:rsidP="00FA71F7">
      <w:pPr>
        <w:ind w:left="567" w:hanging="567"/>
      </w:pPr>
      <w:r w:rsidRPr="008A1932">
        <w:t>4.</w:t>
      </w:r>
      <w:r w:rsidRPr="008A1932">
        <w:tab/>
        <w:t>Galimas šalutinis poveikis</w:t>
      </w:r>
    </w:p>
    <w:p w14:paraId="3EC67A90" w14:textId="77777777" w:rsidR="00FA71F7" w:rsidRPr="008A1932" w:rsidRDefault="00FA71F7" w:rsidP="00FA71F7">
      <w:pPr>
        <w:ind w:left="567" w:hanging="567"/>
      </w:pPr>
      <w:r w:rsidRPr="008A1932">
        <w:t>5.</w:t>
      </w:r>
      <w:r w:rsidRPr="008A1932">
        <w:tab/>
        <w:t xml:space="preserve">Kaip laikyti </w:t>
      </w:r>
      <w:proofErr w:type="spellStart"/>
      <w:r w:rsidRPr="008A1932">
        <w:t>Varilrix</w:t>
      </w:r>
      <w:proofErr w:type="spellEnd"/>
    </w:p>
    <w:p w14:paraId="5F58AC5E" w14:textId="77777777" w:rsidR="00FA71F7" w:rsidRPr="008A1932" w:rsidRDefault="00FA71F7" w:rsidP="00FA71F7">
      <w:pPr>
        <w:ind w:left="567" w:hanging="567"/>
      </w:pPr>
      <w:r w:rsidRPr="008A1932">
        <w:t>6.</w:t>
      </w:r>
      <w:r w:rsidRPr="008A1932">
        <w:tab/>
        <w:t>Pakuotės turinys ir kita informacija</w:t>
      </w:r>
    </w:p>
    <w:p w14:paraId="67D98BFB" w14:textId="77777777" w:rsidR="00FA71F7" w:rsidRPr="008A1932" w:rsidRDefault="00FA71F7" w:rsidP="00FA71F7">
      <w:pPr>
        <w:numPr>
          <w:ilvl w:val="12"/>
          <w:numId w:val="0"/>
        </w:numPr>
      </w:pPr>
    </w:p>
    <w:p w14:paraId="1FDC035D" w14:textId="77777777" w:rsidR="00FA71F7" w:rsidRPr="008A1932" w:rsidRDefault="00FA71F7" w:rsidP="00FA71F7">
      <w:pPr>
        <w:numPr>
          <w:ilvl w:val="12"/>
          <w:numId w:val="0"/>
        </w:numPr>
      </w:pPr>
    </w:p>
    <w:p w14:paraId="5679BED5" w14:textId="77777777" w:rsidR="00FA71F7" w:rsidRPr="008A1932" w:rsidRDefault="00FA71F7" w:rsidP="00FA71F7">
      <w:pPr>
        <w:numPr>
          <w:ilvl w:val="12"/>
          <w:numId w:val="0"/>
        </w:numPr>
        <w:ind w:left="567" w:hanging="567"/>
        <w:outlineLvl w:val="0"/>
        <w:rPr>
          <w:b/>
          <w:caps/>
        </w:rPr>
      </w:pPr>
      <w:r w:rsidRPr="008A1932">
        <w:rPr>
          <w:b/>
        </w:rPr>
        <w:t>1.</w:t>
      </w:r>
      <w:r w:rsidRPr="008A1932">
        <w:rPr>
          <w:b/>
        </w:rPr>
        <w:tab/>
        <w:t xml:space="preserve">Kas yra </w:t>
      </w:r>
      <w:proofErr w:type="spellStart"/>
      <w:r w:rsidRPr="008A1932">
        <w:rPr>
          <w:b/>
        </w:rPr>
        <w:t>Varilrix</w:t>
      </w:r>
      <w:proofErr w:type="spellEnd"/>
      <w:r w:rsidRPr="008A1932">
        <w:rPr>
          <w:b/>
        </w:rPr>
        <w:t xml:space="preserve"> ir kam jis vartojamas</w:t>
      </w:r>
    </w:p>
    <w:p w14:paraId="179AC620" w14:textId="77777777" w:rsidR="00FA71F7" w:rsidRPr="008A1932" w:rsidRDefault="00FA71F7" w:rsidP="00FA71F7">
      <w:pPr>
        <w:ind w:left="567" w:hanging="567"/>
      </w:pPr>
    </w:p>
    <w:p w14:paraId="27AF7DD0" w14:textId="77777777" w:rsidR="00FA71F7" w:rsidRPr="008A1932" w:rsidRDefault="00FA71F7" w:rsidP="00FA71F7">
      <w:pPr>
        <w:tabs>
          <w:tab w:val="left" w:pos="567"/>
        </w:tabs>
        <w:rPr>
          <w:szCs w:val="22"/>
        </w:rPr>
      </w:pPr>
      <w:proofErr w:type="spellStart"/>
      <w:r w:rsidRPr="008A1932">
        <w:rPr>
          <w:szCs w:val="22"/>
        </w:rPr>
        <w:t>Varilrix</w:t>
      </w:r>
      <w:proofErr w:type="spellEnd"/>
      <w:r w:rsidRPr="008A1932">
        <w:rPr>
          <w:szCs w:val="22"/>
        </w:rPr>
        <w:t xml:space="preserve"> yra vakcina, kuri vartojama asmenims nuo 12 mėnesių amžiaus, siekiant apsaugoti nuo vėjaraupių (</w:t>
      </w:r>
      <w:proofErr w:type="spellStart"/>
      <w:r w:rsidRPr="008A1932">
        <w:rPr>
          <w:i/>
          <w:szCs w:val="22"/>
        </w:rPr>
        <w:t>varicella</w:t>
      </w:r>
      <w:proofErr w:type="spellEnd"/>
      <w:r w:rsidRPr="008A1932">
        <w:rPr>
          <w:szCs w:val="22"/>
        </w:rPr>
        <w:t>). Tam tikromis aplinkybėmis</w:t>
      </w:r>
      <w:r w:rsidRPr="008A1932">
        <w:t xml:space="preserve"> </w:t>
      </w:r>
      <w:proofErr w:type="spellStart"/>
      <w:r w:rsidRPr="008A1932">
        <w:rPr>
          <w:szCs w:val="22"/>
        </w:rPr>
        <w:t>Varilrix</w:t>
      </w:r>
      <w:proofErr w:type="spellEnd"/>
      <w:r w:rsidRPr="008A1932">
        <w:rPr>
          <w:szCs w:val="22"/>
        </w:rPr>
        <w:t xml:space="preserve"> taip pat galima vartoti kūdikiams nuo 9 mėnesių amžiaus.</w:t>
      </w:r>
    </w:p>
    <w:p w14:paraId="127A5348" w14:textId="77777777" w:rsidR="00FA71F7" w:rsidRPr="008A1932" w:rsidRDefault="00FA71F7" w:rsidP="00FA71F7">
      <w:pPr>
        <w:tabs>
          <w:tab w:val="left" w:pos="567"/>
        </w:tabs>
        <w:rPr>
          <w:szCs w:val="22"/>
        </w:rPr>
      </w:pPr>
    </w:p>
    <w:p w14:paraId="79D9A5E7" w14:textId="77777777" w:rsidR="00FA71F7" w:rsidRPr="008A1932" w:rsidRDefault="00FA71F7" w:rsidP="00FA71F7">
      <w:pPr>
        <w:tabs>
          <w:tab w:val="left" w:pos="567"/>
          <w:tab w:val="left" w:pos="7560"/>
        </w:tabs>
        <w:rPr>
          <w:szCs w:val="22"/>
        </w:rPr>
      </w:pPr>
      <w:r w:rsidRPr="008A1932">
        <w:rPr>
          <w:szCs w:val="22"/>
        </w:rPr>
        <w:t>Paskiepijimas vakcina per 3 paras po bendravimo su vėjaraupiais sergančiu asmeniu gali padėti išvengti vėjaraupių arba sumažinti ligos sunkumą.</w:t>
      </w:r>
    </w:p>
    <w:p w14:paraId="2DBE8A54" w14:textId="77777777" w:rsidR="00FA71F7" w:rsidRPr="008A1932" w:rsidRDefault="00FA71F7" w:rsidP="00FA71F7">
      <w:pPr>
        <w:tabs>
          <w:tab w:val="left" w:pos="567"/>
          <w:tab w:val="left" w:pos="7560"/>
        </w:tabs>
        <w:rPr>
          <w:szCs w:val="22"/>
        </w:rPr>
      </w:pPr>
    </w:p>
    <w:p w14:paraId="01CD724A" w14:textId="77777777" w:rsidR="00FA71F7" w:rsidRPr="008A1932" w:rsidRDefault="00FA71F7" w:rsidP="00FA71F7">
      <w:pPr>
        <w:tabs>
          <w:tab w:val="left" w:pos="567"/>
          <w:tab w:val="left" w:pos="7560"/>
        </w:tabs>
        <w:rPr>
          <w:b/>
          <w:bCs/>
          <w:szCs w:val="22"/>
        </w:rPr>
      </w:pPr>
      <w:r w:rsidRPr="008A1932">
        <w:rPr>
          <w:b/>
          <w:bCs/>
          <w:szCs w:val="22"/>
        </w:rPr>
        <w:t xml:space="preserve">Kaip veikia </w:t>
      </w:r>
      <w:proofErr w:type="spellStart"/>
      <w:r w:rsidRPr="008A1932">
        <w:rPr>
          <w:b/>
          <w:bCs/>
          <w:szCs w:val="22"/>
        </w:rPr>
        <w:t>Varilrix</w:t>
      </w:r>
      <w:proofErr w:type="spellEnd"/>
    </w:p>
    <w:p w14:paraId="41A63615" w14:textId="77777777" w:rsidR="00FA71F7" w:rsidRPr="008A1932" w:rsidRDefault="00FA71F7" w:rsidP="00FA71F7">
      <w:pPr>
        <w:tabs>
          <w:tab w:val="left" w:pos="567"/>
          <w:tab w:val="left" w:pos="7560"/>
        </w:tabs>
        <w:rPr>
          <w:szCs w:val="22"/>
        </w:rPr>
      </w:pPr>
      <w:proofErr w:type="spellStart"/>
      <w:r w:rsidRPr="008A1932">
        <w:rPr>
          <w:szCs w:val="22"/>
        </w:rPr>
        <w:t>Varilrix</w:t>
      </w:r>
      <w:proofErr w:type="spellEnd"/>
      <w:r w:rsidRPr="008A1932">
        <w:rPr>
          <w:szCs w:val="22"/>
        </w:rPr>
        <w:t xml:space="preserve"> paskiepyto žmogaus imuninė sistema (natūrali organizmo gynybinė sistema) gamina antikūnus, kurie saugo žmogų nuo vėjaraupių (</w:t>
      </w:r>
      <w:proofErr w:type="spellStart"/>
      <w:r w:rsidRPr="008A1932">
        <w:rPr>
          <w:i/>
          <w:szCs w:val="22"/>
        </w:rPr>
        <w:t>varicella</w:t>
      </w:r>
      <w:proofErr w:type="spellEnd"/>
      <w:r w:rsidRPr="008A1932">
        <w:rPr>
          <w:szCs w:val="22"/>
        </w:rPr>
        <w:t xml:space="preserve">) virusų infekcijos. </w:t>
      </w:r>
    </w:p>
    <w:p w14:paraId="20759C20" w14:textId="77777777" w:rsidR="00FA71F7" w:rsidRPr="008A1932" w:rsidRDefault="00FA71F7" w:rsidP="00FA71F7">
      <w:pPr>
        <w:tabs>
          <w:tab w:val="left" w:pos="567"/>
        </w:tabs>
        <w:rPr>
          <w:szCs w:val="22"/>
        </w:rPr>
      </w:pPr>
      <w:proofErr w:type="spellStart"/>
      <w:r w:rsidRPr="008A1932">
        <w:rPr>
          <w:szCs w:val="22"/>
        </w:rPr>
        <w:t>Varilrix</w:t>
      </w:r>
      <w:proofErr w:type="spellEnd"/>
      <w:r w:rsidRPr="008A1932">
        <w:rPr>
          <w:szCs w:val="22"/>
        </w:rPr>
        <w:t xml:space="preserve"> sudėtyje yra susilpnintų virusų, kurie mažai tikėtina, kad sukeltų vėjaraupius sveikiems žmonėms.</w:t>
      </w:r>
    </w:p>
    <w:p w14:paraId="5AF32F98" w14:textId="77777777" w:rsidR="00FA71F7" w:rsidRPr="008A1932" w:rsidRDefault="00FA71F7" w:rsidP="00FA71F7">
      <w:pPr>
        <w:tabs>
          <w:tab w:val="left" w:pos="567"/>
        </w:tabs>
        <w:rPr>
          <w:szCs w:val="22"/>
        </w:rPr>
      </w:pPr>
    </w:p>
    <w:p w14:paraId="3E75CE5C" w14:textId="77777777" w:rsidR="00FA71F7" w:rsidRPr="008A1932" w:rsidRDefault="00FA71F7" w:rsidP="00FA71F7">
      <w:pPr>
        <w:tabs>
          <w:tab w:val="left" w:pos="567"/>
        </w:tabs>
        <w:rPr>
          <w:szCs w:val="22"/>
        </w:rPr>
      </w:pPr>
      <w:proofErr w:type="spellStart"/>
      <w:r w:rsidRPr="008A1932">
        <w:rPr>
          <w:szCs w:val="22"/>
        </w:rPr>
        <w:t>Varilrix</w:t>
      </w:r>
      <w:proofErr w:type="spellEnd"/>
      <w:r w:rsidRPr="008A1932">
        <w:rPr>
          <w:szCs w:val="22"/>
        </w:rPr>
        <w:t>, kaip ir visos kitos vakcinos, ne visus paskiepytus žmones gali pilnai apsaugoti nuo infekcijos.</w:t>
      </w:r>
    </w:p>
    <w:p w14:paraId="487A67BA" w14:textId="77777777" w:rsidR="00FA71F7" w:rsidRPr="008A1932" w:rsidRDefault="00FA71F7" w:rsidP="00FA71F7">
      <w:pPr>
        <w:tabs>
          <w:tab w:val="left" w:pos="567"/>
          <w:tab w:val="left" w:pos="7560"/>
        </w:tabs>
        <w:rPr>
          <w:szCs w:val="22"/>
        </w:rPr>
      </w:pPr>
    </w:p>
    <w:p w14:paraId="1AEA2F47" w14:textId="77777777" w:rsidR="00FA71F7" w:rsidRPr="008A1932" w:rsidRDefault="00FA71F7" w:rsidP="00FA71F7">
      <w:pPr>
        <w:numPr>
          <w:ilvl w:val="12"/>
          <w:numId w:val="0"/>
        </w:numPr>
      </w:pPr>
    </w:p>
    <w:p w14:paraId="25246F11" w14:textId="77777777" w:rsidR="00FA71F7" w:rsidRPr="008A1932" w:rsidRDefault="00FA71F7" w:rsidP="00FA71F7">
      <w:pPr>
        <w:numPr>
          <w:ilvl w:val="12"/>
          <w:numId w:val="0"/>
        </w:numPr>
        <w:ind w:left="567" w:hanging="567"/>
        <w:outlineLvl w:val="0"/>
        <w:rPr>
          <w:b/>
          <w:caps/>
        </w:rPr>
      </w:pPr>
      <w:r w:rsidRPr="008A1932">
        <w:rPr>
          <w:b/>
        </w:rPr>
        <w:t>2.</w:t>
      </w:r>
      <w:r w:rsidRPr="008A1932">
        <w:rPr>
          <w:b/>
        </w:rPr>
        <w:tab/>
        <w:t xml:space="preserve">Kas žinotina prieš vartojant </w:t>
      </w:r>
      <w:proofErr w:type="spellStart"/>
      <w:r w:rsidRPr="008A1932">
        <w:rPr>
          <w:b/>
        </w:rPr>
        <w:t>Varilrix</w:t>
      </w:r>
      <w:proofErr w:type="spellEnd"/>
    </w:p>
    <w:p w14:paraId="01C5A277" w14:textId="77777777" w:rsidR="00FA71F7" w:rsidRPr="008A1932" w:rsidRDefault="00FA71F7" w:rsidP="00FA71F7">
      <w:pPr>
        <w:ind w:left="567" w:hanging="567"/>
      </w:pPr>
    </w:p>
    <w:p w14:paraId="15F6670E" w14:textId="7B0CA722" w:rsidR="00FA71F7" w:rsidRPr="008A1932" w:rsidRDefault="00FA71F7" w:rsidP="00FA71F7">
      <w:pPr>
        <w:ind w:left="567" w:hanging="567"/>
        <w:rPr>
          <w:b/>
          <w:bCs/>
        </w:rPr>
      </w:pPr>
      <w:proofErr w:type="spellStart"/>
      <w:r w:rsidRPr="008A1932">
        <w:rPr>
          <w:b/>
          <w:bCs/>
        </w:rPr>
        <w:t>Varilrix</w:t>
      </w:r>
      <w:proofErr w:type="spellEnd"/>
      <w:r w:rsidRPr="008A1932">
        <w:rPr>
          <w:b/>
          <w:bCs/>
        </w:rPr>
        <w:t xml:space="preserve"> vartoti </w:t>
      </w:r>
      <w:r>
        <w:rPr>
          <w:b/>
          <w:bCs/>
        </w:rPr>
        <w:t>draudžiama</w:t>
      </w:r>
    </w:p>
    <w:p w14:paraId="28DC43EE" w14:textId="77777777" w:rsidR="00FA71F7" w:rsidRPr="00732E83" w:rsidRDefault="00FA71F7" w:rsidP="00FA71F7">
      <w:pPr>
        <w:ind w:left="567" w:hanging="567"/>
        <w:rPr>
          <w:bCs/>
          <w:caps/>
        </w:rPr>
      </w:pPr>
    </w:p>
    <w:p w14:paraId="4A8AC0E5" w14:textId="64C9038E" w:rsidR="004715B5" w:rsidRDefault="00FA71F7" w:rsidP="00FA71F7">
      <w:pPr>
        <w:numPr>
          <w:ilvl w:val="0"/>
          <w:numId w:val="18"/>
        </w:numPr>
      </w:pPr>
      <w:r w:rsidRPr="008A1932">
        <w:t>jei Jūs ar Jūsų vaikas sergate kokia nors imuninę sistemą silpninančia liga (pvz., kraujo sutrikimais, vėžiu, esate užsikrėtę žmogaus imunodeficito virusu [ŽIV] arba sergate įgytu imunodeficito sindromu [</w:t>
      </w:r>
      <w:r w:rsidRPr="008A1932">
        <w:rPr>
          <w:i/>
          <w:iCs/>
        </w:rPr>
        <w:t>AIDS</w:t>
      </w:r>
      <w:r w:rsidRPr="008A1932">
        <w:t xml:space="preserve">]) arba </w:t>
      </w:r>
      <w:r w:rsidR="004715B5">
        <w:t xml:space="preserve">neseniai vartojote ir vis dar </w:t>
      </w:r>
      <w:r w:rsidRPr="008A1932">
        <w:t>vartojate koki</w:t>
      </w:r>
      <w:r w:rsidR="009F2F69">
        <w:t>ų</w:t>
      </w:r>
      <w:r w:rsidRPr="008A1932">
        <w:t xml:space="preserve"> nors vaist</w:t>
      </w:r>
      <w:r w:rsidR="009F2F69">
        <w:t>ų</w:t>
      </w:r>
      <w:r w:rsidRPr="008A1932">
        <w:t>, kurie silpnina imuninę sistemą</w:t>
      </w:r>
      <w:r w:rsidR="004715B5">
        <w:t xml:space="preserve"> </w:t>
      </w:r>
      <w:r w:rsidR="004715B5" w:rsidRPr="008A1932">
        <w:t>(</w:t>
      </w:r>
      <w:r w:rsidR="004715B5">
        <w:t>išskyrus</w:t>
      </w:r>
      <w:r w:rsidR="004715B5" w:rsidRPr="008A1932">
        <w:t xml:space="preserve"> </w:t>
      </w:r>
      <w:r w:rsidR="004715B5">
        <w:t xml:space="preserve">astmos gydymą ar pakeičiamąją terapiją maža </w:t>
      </w:r>
      <w:r w:rsidR="004715B5" w:rsidRPr="008A1932">
        <w:t>kortikosteroid</w:t>
      </w:r>
      <w:r w:rsidR="004715B5">
        <w:t>ų doze</w:t>
      </w:r>
      <w:r w:rsidR="004715B5" w:rsidRPr="008A1932">
        <w:t>)</w:t>
      </w:r>
      <w:r w:rsidRPr="008A1932">
        <w:t xml:space="preserve">. </w:t>
      </w:r>
    </w:p>
    <w:p w14:paraId="2526C2A7" w14:textId="6F73DA4D" w:rsidR="00FA71F7" w:rsidRPr="008A1932" w:rsidRDefault="00FA71F7" w:rsidP="007E7DA6">
      <w:pPr>
        <w:ind w:left="709"/>
      </w:pPr>
      <w:r w:rsidRPr="008A1932">
        <w:t>Ar Jūs arba Jūsų vaikas būsite paskiepyti vakcina, priklausys nuo Jūsų imuninės apsaugos lygio. Žr.</w:t>
      </w:r>
      <w:r>
        <w:t> </w:t>
      </w:r>
      <w:r w:rsidRPr="008A1932">
        <w:t>2</w:t>
      </w:r>
      <w:r>
        <w:t> </w:t>
      </w:r>
      <w:r w:rsidRPr="008A1932">
        <w:t>skyriuje skyrelį „Įspėjimai ir atsargumo priemonės“;</w:t>
      </w:r>
    </w:p>
    <w:p w14:paraId="5B063531" w14:textId="77777777" w:rsidR="00FA71F7" w:rsidRPr="008A1932" w:rsidRDefault="00FA71F7" w:rsidP="00FA71F7">
      <w:pPr>
        <w:numPr>
          <w:ilvl w:val="0"/>
          <w:numId w:val="18"/>
        </w:numPr>
        <w:rPr>
          <w:szCs w:val="22"/>
        </w:rPr>
      </w:pPr>
      <w:r w:rsidRPr="008A1932">
        <w:t xml:space="preserve">jeigu Jums ar Jūsų vaikui yra alergija bet kuriai vakcinoje esančiai medžiagai </w:t>
      </w:r>
      <w:r w:rsidRPr="008A1932">
        <w:rPr>
          <w:szCs w:val="22"/>
        </w:rPr>
        <w:t>(jos išvardytos 6 skyriuje). Alerginės reakcijos požymiai gali būti odos išbėrimas, dusulys, veido ar liežuvio patinimas;</w:t>
      </w:r>
    </w:p>
    <w:p w14:paraId="18337F4E" w14:textId="77777777" w:rsidR="00FA71F7" w:rsidRPr="008A1932" w:rsidRDefault="00FA71F7" w:rsidP="00FA71F7">
      <w:pPr>
        <w:numPr>
          <w:ilvl w:val="0"/>
          <w:numId w:val="18"/>
        </w:numPr>
        <w:rPr>
          <w:szCs w:val="22"/>
        </w:rPr>
      </w:pPr>
      <w:r w:rsidRPr="008A1932">
        <w:rPr>
          <w:szCs w:val="22"/>
        </w:rPr>
        <w:lastRenderedPageBreak/>
        <w:t xml:space="preserve">jeigu žinoma, kad Jūs ar Jūsų vaikas esate alergiški </w:t>
      </w:r>
      <w:proofErr w:type="spellStart"/>
      <w:r w:rsidRPr="008A1932">
        <w:rPr>
          <w:szCs w:val="22"/>
        </w:rPr>
        <w:t>neomicinui</w:t>
      </w:r>
      <w:proofErr w:type="spellEnd"/>
      <w:r w:rsidRPr="008A1932">
        <w:rPr>
          <w:szCs w:val="22"/>
        </w:rPr>
        <w:t xml:space="preserve"> (antibiotikas).</w:t>
      </w:r>
      <w:r w:rsidRPr="008A1932">
        <w:t xml:space="preserve"> </w:t>
      </w:r>
      <w:r w:rsidRPr="008A1932">
        <w:rPr>
          <w:szCs w:val="22"/>
        </w:rPr>
        <w:t xml:space="preserve">Žinomas kontaktinis dermatitas (odos išbėrimas, kai oda tiesiogiai liečiasi su alergenais, pavyzdžiui, </w:t>
      </w:r>
      <w:proofErr w:type="spellStart"/>
      <w:r w:rsidRPr="008A1932">
        <w:rPr>
          <w:szCs w:val="22"/>
        </w:rPr>
        <w:t>neomicinu</w:t>
      </w:r>
      <w:proofErr w:type="spellEnd"/>
      <w:r w:rsidRPr="008A1932">
        <w:rPr>
          <w:szCs w:val="22"/>
        </w:rPr>
        <w:t>) neturėtų būti priežastis neskiepyti, bet pirmiausia pasitarkite su savo gydytoju;</w:t>
      </w:r>
    </w:p>
    <w:p w14:paraId="0AA79966" w14:textId="77777777" w:rsidR="00FA71F7" w:rsidRPr="008A1932" w:rsidRDefault="00FA71F7" w:rsidP="00FA71F7">
      <w:pPr>
        <w:numPr>
          <w:ilvl w:val="0"/>
          <w:numId w:val="18"/>
        </w:numPr>
        <w:rPr>
          <w:szCs w:val="22"/>
        </w:rPr>
      </w:pPr>
      <w:r w:rsidRPr="008A1932">
        <w:rPr>
          <w:szCs w:val="22"/>
        </w:rPr>
        <w:t>jeigu Jums ar Jūsų vaikui pirmiau buvo pasireiškusi alerginė reakcija po paskiepijimo bet kuria vakcina nuo vėjaraupių;</w:t>
      </w:r>
    </w:p>
    <w:p w14:paraId="5AB48B29" w14:textId="77777777" w:rsidR="00FA71F7" w:rsidRPr="008A1932" w:rsidRDefault="00FA71F7" w:rsidP="00FA71F7">
      <w:pPr>
        <w:numPr>
          <w:ilvl w:val="0"/>
          <w:numId w:val="18"/>
        </w:numPr>
        <w:rPr>
          <w:szCs w:val="22"/>
        </w:rPr>
      </w:pPr>
      <w:r w:rsidRPr="008A1932">
        <w:t>jei esate nėščia. Be to, negalima pastoti 1 mėnesį po skiepijimo.</w:t>
      </w:r>
    </w:p>
    <w:p w14:paraId="5B4B8B12" w14:textId="77777777" w:rsidR="00FA71F7" w:rsidRPr="008A1932" w:rsidRDefault="00FA71F7" w:rsidP="00FA71F7">
      <w:pPr>
        <w:numPr>
          <w:ilvl w:val="12"/>
          <w:numId w:val="0"/>
        </w:numPr>
        <w:ind w:left="567" w:hanging="567"/>
      </w:pPr>
    </w:p>
    <w:p w14:paraId="7C230FF2" w14:textId="77777777" w:rsidR="00FA71F7" w:rsidRPr="008A1932" w:rsidRDefault="00FA71F7" w:rsidP="00FA71F7">
      <w:pPr>
        <w:ind w:left="567" w:hanging="567"/>
        <w:rPr>
          <w:b/>
        </w:rPr>
      </w:pPr>
      <w:r w:rsidRPr="008A1932">
        <w:rPr>
          <w:b/>
        </w:rPr>
        <w:t>Įspėjimai ir atsargumo priemonės</w:t>
      </w:r>
      <w:r w:rsidRPr="008A1932">
        <w:rPr>
          <w:szCs w:val="22"/>
        </w:rPr>
        <w:t xml:space="preserve"> </w:t>
      </w:r>
    </w:p>
    <w:p w14:paraId="6827B205" w14:textId="77777777" w:rsidR="00FA71F7" w:rsidRPr="008A1932" w:rsidRDefault="00FA71F7" w:rsidP="00FA71F7">
      <w:pPr>
        <w:rPr>
          <w:szCs w:val="22"/>
        </w:rPr>
      </w:pPr>
      <w:r w:rsidRPr="008A1932">
        <w:rPr>
          <w:szCs w:val="22"/>
        </w:rPr>
        <w:t xml:space="preserve">Pasitarkite su gydytoju, vaistininku arba slaugytoju, prieš paskiepijant Jus ar Jūsų vaiką </w:t>
      </w:r>
      <w:proofErr w:type="spellStart"/>
      <w:r w:rsidRPr="008A1932">
        <w:rPr>
          <w:szCs w:val="22"/>
        </w:rPr>
        <w:t>Varilrix</w:t>
      </w:r>
      <w:proofErr w:type="spellEnd"/>
      <w:r w:rsidRPr="008A1932">
        <w:rPr>
          <w:szCs w:val="22"/>
        </w:rPr>
        <w:t>:</w:t>
      </w:r>
    </w:p>
    <w:p w14:paraId="55E55470" w14:textId="77777777" w:rsidR="00FA71F7" w:rsidRPr="008A1932" w:rsidRDefault="00FA71F7" w:rsidP="00FA71F7">
      <w:pPr>
        <w:numPr>
          <w:ilvl w:val="0"/>
          <w:numId w:val="18"/>
        </w:numPr>
        <w:rPr>
          <w:szCs w:val="22"/>
        </w:rPr>
      </w:pPr>
      <w:r w:rsidRPr="008A1932">
        <w:rPr>
          <w:szCs w:val="22"/>
        </w:rPr>
        <w:t>jeigu Jūs ar Jūsų vaikas sergate sunkia infekcine liga, pasireiškiančia didele kūno temperatūra. Gali prireikti atidėti vakcinaciją iki tol, kol visiškai pasveiksite. Dėl lengvos infekcijos, pavyzdžiui, slogos, vakcinacijos atidėti nebūtina, bet visų pirma pasikalbėkite su savo gydytoju;</w:t>
      </w:r>
    </w:p>
    <w:p w14:paraId="59E538BC" w14:textId="20F2EB09" w:rsidR="00FA71F7" w:rsidRPr="008A1932" w:rsidRDefault="00FA71F7" w:rsidP="00FA71F7">
      <w:pPr>
        <w:numPr>
          <w:ilvl w:val="0"/>
          <w:numId w:val="18"/>
        </w:numPr>
        <w:rPr>
          <w:szCs w:val="22"/>
        </w:rPr>
      </w:pPr>
      <w:r w:rsidRPr="008A1932">
        <w:rPr>
          <w:szCs w:val="22"/>
        </w:rPr>
        <w:t>jeigu Jūsų ar Jūsų vaiko imuninė sistema nusilpusi dėl ligos (pavyzdžiui, dėl ŽIV infekcijos) ir (arba) gydymo</w:t>
      </w:r>
      <w:r w:rsidR="00351757" w:rsidRPr="00351757">
        <w:rPr>
          <w:szCs w:val="22"/>
        </w:rPr>
        <w:t xml:space="preserve"> </w:t>
      </w:r>
      <w:r w:rsidR="00351757">
        <w:rPr>
          <w:szCs w:val="22"/>
        </w:rPr>
        <w:t>arba prad</w:t>
      </w:r>
      <w:r w:rsidR="00D10131">
        <w:rPr>
          <w:szCs w:val="22"/>
        </w:rPr>
        <w:t>ėsi</w:t>
      </w:r>
      <w:r w:rsidR="00351757">
        <w:rPr>
          <w:szCs w:val="22"/>
        </w:rPr>
        <w:t>te vartoti vaistų, kurie silpnina imuninę sistemą</w:t>
      </w:r>
      <w:r w:rsidRPr="008A1932">
        <w:rPr>
          <w:szCs w:val="22"/>
        </w:rPr>
        <w:t>. Jūs ar Jūsų vaikas turi būti atidžiai stebimas, nes reakcija į vakciną gali būti nepakankama, kad būtų užtikrinta apsauga nuo ligų (žr.</w:t>
      </w:r>
      <w:r w:rsidR="00E84571">
        <w:rPr>
          <w:szCs w:val="22"/>
        </w:rPr>
        <w:t xml:space="preserve"> </w:t>
      </w:r>
      <w:r w:rsidRPr="008A1932">
        <w:rPr>
          <w:szCs w:val="22"/>
        </w:rPr>
        <w:t>2</w:t>
      </w:r>
      <w:r>
        <w:rPr>
          <w:szCs w:val="22"/>
        </w:rPr>
        <w:t> </w:t>
      </w:r>
      <w:r w:rsidRPr="008A1932">
        <w:rPr>
          <w:szCs w:val="22"/>
        </w:rPr>
        <w:t>skyriuje skyrelį „</w:t>
      </w:r>
      <w:proofErr w:type="spellStart"/>
      <w:r w:rsidRPr="008A1932">
        <w:rPr>
          <w:szCs w:val="22"/>
        </w:rPr>
        <w:t>Varilrix</w:t>
      </w:r>
      <w:proofErr w:type="spellEnd"/>
      <w:r w:rsidRPr="008A1932">
        <w:rPr>
          <w:szCs w:val="22"/>
        </w:rPr>
        <w:t xml:space="preserve"> vartoti negalima“);</w:t>
      </w:r>
    </w:p>
    <w:p w14:paraId="49BE5B4A" w14:textId="77777777" w:rsidR="00FA71F7" w:rsidRPr="008A1932" w:rsidRDefault="00FA71F7" w:rsidP="00FA71F7">
      <w:pPr>
        <w:numPr>
          <w:ilvl w:val="0"/>
          <w:numId w:val="18"/>
        </w:numPr>
        <w:rPr>
          <w:szCs w:val="22"/>
        </w:rPr>
      </w:pPr>
      <w:r w:rsidRPr="008A1932">
        <w:rPr>
          <w:szCs w:val="22"/>
        </w:rPr>
        <w:t>jeigu yra kraujavimo sutrikimų arba lengvai atsiranda mėlynių.</w:t>
      </w:r>
    </w:p>
    <w:p w14:paraId="26C0FB4E" w14:textId="77777777" w:rsidR="00FA71F7" w:rsidRPr="008A1932" w:rsidRDefault="00FA71F7" w:rsidP="00FA71F7">
      <w:pPr>
        <w:rPr>
          <w:szCs w:val="22"/>
        </w:rPr>
      </w:pPr>
    </w:p>
    <w:p w14:paraId="54759582" w14:textId="77777777" w:rsidR="00FA71F7" w:rsidRPr="008A1932" w:rsidRDefault="00FA71F7" w:rsidP="00FA71F7">
      <w:pPr>
        <w:rPr>
          <w:szCs w:val="22"/>
        </w:rPr>
      </w:pPr>
      <w:r w:rsidRPr="008A1932">
        <w:rPr>
          <w:szCs w:val="22"/>
        </w:rPr>
        <w:t>Galimas alpimas (dažniausiai paaugliams) po arba net prieš bet kurią injekciją adata. Todėl svarbu pasakyti gydytojui ar slaugytojui, kad Jūs arba Jūsų vaikas alpote anksčiau leidžiant injekciją.</w:t>
      </w:r>
    </w:p>
    <w:p w14:paraId="3DF58294" w14:textId="77777777" w:rsidR="00FA71F7" w:rsidRPr="008A1932" w:rsidRDefault="00FA71F7" w:rsidP="00FA71F7">
      <w:pPr>
        <w:rPr>
          <w:szCs w:val="22"/>
        </w:rPr>
      </w:pPr>
    </w:p>
    <w:p w14:paraId="0E9F4641" w14:textId="77777777" w:rsidR="00FA71F7" w:rsidRPr="008A1932" w:rsidRDefault="00FA71F7" w:rsidP="00FA71F7">
      <w:pPr>
        <w:rPr>
          <w:szCs w:val="22"/>
        </w:rPr>
      </w:pPr>
      <w:proofErr w:type="spellStart"/>
      <w:r w:rsidRPr="008A1932">
        <w:rPr>
          <w:szCs w:val="22"/>
        </w:rPr>
        <w:t>Varilrix</w:t>
      </w:r>
      <w:proofErr w:type="spellEnd"/>
      <w:r w:rsidRPr="008A1932">
        <w:rPr>
          <w:szCs w:val="22"/>
        </w:rPr>
        <w:t>, kaip ir kitos vakcinos, gali ne visiškai apsaugoti Jus ar Jūsų vaiką nuo užsikrėtimo vėjaraupiais. Vis dėlto paskiepyti asmenys, užsikrėtę vėjaraupiais, dažniausiai serga labai lengvai, palyginti su asmenimis, kurie vakcina nebuvo skiepyti.</w:t>
      </w:r>
    </w:p>
    <w:p w14:paraId="0F56E0F7" w14:textId="77777777" w:rsidR="00FA71F7" w:rsidRPr="008A1932" w:rsidRDefault="00FA71F7" w:rsidP="00FA71F7">
      <w:pPr>
        <w:rPr>
          <w:szCs w:val="22"/>
        </w:rPr>
      </w:pPr>
    </w:p>
    <w:p w14:paraId="130123CC" w14:textId="77777777" w:rsidR="00FA71F7" w:rsidRPr="008A1932" w:rsidRDefault="00FA71F7" w:rsidP="00FA71F7">
      <w:pPr>
        <w:rPr>
          <w:szCs w:val="22"/>
        </w:rPr>
      </w:pPr>
      <w:r w:rsidRPr="008A1932">
        <w:rPr>
          <w:szCs w:val="22"/>
        </w:rPr>
        <w:t xml:space="preserve">Retais atvejais vakcinuoti asmenys </w:t>
      </w:r>
      <w:proofErr w:type="spellStart"/>
      <w:r w:rsidRPr="008A1932">
        <w:rPr>
          <w:szCs w:val="22"/>
        </w:rPr>
        <w:t>susilpnintais</w:t>
      </w:r>
      <w:proofErr w:type="spellEnd"/>
      <w:r w:rsidRPr="008A1932">
        <w:rPr>
          <w:szCs w:val="22"/>
        </w:rPr>
        <w:t xml:space="preserve"> virusais gali užkrėsti kitus žmones. Taip dažniausiai įvyksta, kai paskiepytam asmeniui atsiranda nedaug dėmelių ar pūslelių. Tokiu būdu užsikrėtusiems sveikiems asmenims dažniausiai atsiranda tik lengvas išbėrimas, kuris nėra kenksmingas.</w:t>
      </w:r>
    </w:p>
    <w:p w14:paraId="2DC70833" w14:textId="77777777" w:rsidR="00FA71F7" w:rsidRPr="008A1932" w:rsidRDefault="00FA71F7" w:rsidP="00FA71F7">
      <w:pPr>
        <w:rPr>
          <w:szCs w:val="22"/>
        </w:rPr>
      </w:pPr>
    </w:p>
    <w:p w14:paraId="4792641E" w14:textId="77777777" w:rsidR="00FA71F7" w:rsidRPr="008A1932" w:rsidRDefault="00FA71F7" w:rsidP="00FA71F7">
      <w:pPr>
        <w:rPr>
          <w:noProof/>
        </w:rPr>
      </w:pPr>
      <w:r w:rsidRPr="008A1932">
        <w:rPr>
          <w:noProof/>
        </w:rPr>
        <w:t>Iš karto po vakcinacijos Jūs ar Jūsų vaikas iki 6 savaičių po paskiepijimo turite vengti, jeigu įmanoma, artimo bendravimo su toliau išvardytais asmenimis:</w:t>
      </w:r>
    </w:p>
    <w:p w14:paraId="5617B9B3" w14:textId="77777777" w:rsidR="00FA71F7" w:rsidRPr="008A1932" w:rsidRDefault="00FA71F7" w:rsidP="00FA71F7">
      <w:pPr>
        <w:numPr>
          <w:ilvl w:val="0"/>
          <w:numId w:val="18"/>
        </w:numPr>
        <w:rPr>
          <w:szCs w:val="22"/>
        </w:rPr>
      </w:pPr>
      <w:r w:rsidRPr="008A1932">
        <w:rPr>
          <w:szCs w:val="22"/>
        </w:rPr>
        <w:t>asmenys, kurių imuninė sistema yra nusilpusi;</w:t>
      </w:r>
    </w:p>
    <w:p w14:paraId="673BE9F5" w14:textId="77777777" w:rsidR="00FA71F7" w:rsidRPr="008A1932" w:rsidRDefault="00FA71F7" w:rsidP="00FA71F7">
      <w:pPr>
        <w:numPr>
          <w:ilvl w:val="0"/>
          <w:numId w:val="18"/>
        </w:numPr>
        <w:rPr>
          <w:szCs w:val="22"/>
        </w:rPr>
      </w:pPr>
      <w:r w:rsidRPr="008A1932">
        <w:rPr>
          <w:szCs w:val="22"/>
        </w:rPr>
        <w:t>vėjaraupiais nesirgusios ir nuo vėjaraupių neskiepytos nėščios moterys;</w:t>
      </w:r>
    </w:p>
    <w:p w14:paraId="008B455B" w14:textId="77777777" w:rsidR="00FA71F7" w:rsidRPr="008A1932" w:rsidRDefault="00FA71F7" w:rsidP="00FA71F7">
      <w:pPr>
        <w:numPr>
          <w:ilvl w:val="0"/>
          <w:numId w:val="18"/>
        </w:numPr>
        <w:rPr>
          <w:szCs w:val="22"/>
        </w:rPr>
      </w:pPr>
      <w:r w:rsidRPr="008A1932">
        <w:rPr>
          <w:szCs w:val="22"/>
        </w:rPr>
        <w:t>naujagimiai motinų, kurios nėra sirgusios vėjaraupiais ir nebuvo skiepytos nuo vėjaraupių.</w:t>
      </w:r>
    </w:p>
    <w:p w14:paraId="79F0765E" w14:textId="77777777" w:rsidR="00FA71F7" w:rsidRPr="008A1932" w:rsidRDefault="00FA71F7" w:rsidP="00FA71F7">
      <w:pPr>
        <w:numPr>
          <w:ilvl w:val="12"/>
          <w:numId w:val="0"/>
        </w:numPr>
      </w:pPr>
    </w:p>
    <w:p w14:paraId="18F9EAD7" w14:textId="77777777" w:rsidR="00FA71F7" w:rsidRPr="008A1932" w:rsidRDefault="00FA71F7" w:rsidP="00FA71F7">
      <w:pPr>
        <w:numPr>
          <w:ilvl w:val="12"/>
          <w:numId w:val="0"/>
        </w:numPr>
        <w:ind w:right="-2"/>
      </w:pPr>
      <w:r w:rsidRPr="008A1932">
        <w:rPr>
          <w:b/>
        </w:rPr>
        <w:t xml:space="preserve">Kiti vaistai ir </w:t>
      </w:r>
      <w:proofErr w:type="spellStart"/>
      <w:r w:rsidRPr="008A1932">
        <w:rPr>
          <w:b/>
        </w:rPr>
        <w:t>Varilrix</w:t>
      </w:r>
      <w:proofErr w:type="spellEnd"/>
    </w:p>
    <w:p w14:paraId="46B2EE55" w14:textId="77777777" w:rsidR="00FA71F7" w:rsidRPr="008A1932" w:rsidRDefault="00FA71F7" w:rsidP="00FA71F7">
      <w:r w:rsidRPr="008A1932">
        <w:t xml:space="preserve">Jeigu vartojate ar neseniai vartojote kitų vakcinų ir (arba) vaistų </w:t>
      </w:r>
      <w:r w:rsidRPr="008A1932">
        <w:rPr>
          <w:szCs w:val="22"/>
        </w:rPr>
        <w:t>arba dėl to nesate tikri, apie tai</w:t>
      </w:r>
      <w:r w:rsidRPr="008A1932">
        <w:t xml:space="preserve"> pasakykite gydytojui arba vaistininkui.</w:t>
      </w:r>
    </w:p>
    <w:p w14:paraId="596DFD82" w14:textId="77777777" w:rsidR="00FA71F7" w:rsidRPr="008A1932" w:rsidRDefault="00FA71F7" w:rsidP="00FA71F7"/>
    <w:p w14:paraId="6BA33AC4" w14:textId="77777777" w:rsidR="00FA71F7" w:rsidRPr="008A1932" w:rsidRDefault="00FA71F7" w:rsidP="00FA71F7">
      <w:pPr>
        <w:rPr>
          <w:szCs w:val="22"/>
        </w:rPr>
      </w:pPr>
      <w:r w:rsidRPr="008A1932">
        <w:rPr>
          <w:szCs w:val="22"/>
        </w:rPr>
        <w:t xml:space="preserve">Pasakykite gydytojui, jei Jums ar Jūsų vaikui planuojama atlikti odos mėginį dėl galimos tuberkuliozės. Atliekant šį mėginį per 6 savaites po paskiepijimo </w:t>
      </w:r>
      <w:proofErr w:type="spellStart"/>
      <w:r w:rsidRPr="008A1932">
        <w:rPr>
          <w:szCs w:val="22"/>
        </w:rPr>
        <w:t>Varilrix</w:t>
      </w:r>
      <w:proofErr w:type="spellEnd"/>
      <w:r w:rsidRPr="008A1932">
        <w:rPr>
          <w:szCs w:val="22"/>
        </w:rPr>
        <w:t>, jo duomenys gali būti neteisingi.</w:t>
      </w:r>
    </w:p>
    <w:p w14:paraId="70126989" w14:textId="77777777" w:rsidR="00FA71F7" w:rsidRPr="008A1932" w:rsidRDefault="00FA71F7" w:rsidP="00FA71F7">
      <w:pPr>
        <w:rPr>
          <w:szCs w:val="22"/>
        </w:rPr>
      </w:pPr>
    </w:p>
    <w:p w14:paraId="0D67A230" w14:textId="77777777" w:rsidR="00FA71F7" w:rsidRPr="008A1932" w:rsidRDefault="00FA71F7" w:rsidP="00FA71F7">
      <w:pPr>
        <w:rPr>
          <w:szCs w:val="22"/>
        </w:rPr>
      </w:pPr>
      <w:r w:rsidRPr="008A1932">
        <w:rPr>
          <w:szCs w:val="22"/>
        </w:rPr>
        <w:t>Jei Jums ar Jūsų vaikui nesenai buvo perpilta kraujo ar suleista žmogaus antikūnų (imunoglobulinai), vakcinaciją reikėtų atidėti bent 3 mėnesiams.</w:t>
      </w:r>
    </w:p>
    <w:p w14:paraId="5BC5B0D3" w14:textId="77777777" w:rsidR="00FA71F7" w:rsidRPr="008A1932" w:rsidRDefault="00FA71F7" w:rsidP="00FA71F7">
      <w:pPr>
        <w:numPr>
          <w:ilvl w:val="12"/>
          <w:numId w:val="0"/>
        </w:numPr>
        <w:tabs>
          <w:tab w:val="left" w:pos="567"/>
        </w:tabs>
        <w:rPr>
          <w:noProof/>
          <w:szCs w:val="22"/>
        </w:rPr>
      </w:pPr>
    </w:p>
    <w:p w14:paraId="4A1D80FE" w14:textId="77777777" w:rsidR="00FA71F7" w:rsidRPr="008A1932" w:rsidRDefault="00FA71F7" w:rsidP="00FA71F7">
      <w:pPr>
        <w:rPr>
          <w:szCs w:val="22"/>
        </w:rPr>
      </w:pPr>
      <w:r w:rsidRPr="008A1932">
        <w:rPr>
          <w:szCs w:val="22"/>
        </w:rPr>
        <w:t xml:space="preserve">Paskiepijus </w:t>
      </w:r>
      <w:proofErr w:type="spellStart"/>
      <w:r w:rsidRPr="008A1932">
        <w:rPr>
          <w:szCs w:val="22"/>
        </w:rPr>
        <w:t>Varilrix</w:t>
      </w:r>
      <w:proofErr w:type="spellEnd"/>
      <w:r w:rsidRPr="008A1932">
        <w:rPr>
          <w:szCs w:val="22"/>
        </w:rPr>
        <w:t xml:space="preserve">, 6 savaites reikėtų vengti vartoti aspirino arba kitų </w:t>
      </w:r>
      <w:proofErr w:type="spellStart"/>
      <w:r w:rsidRPr="008A1932">
        <w:rPr>
          <w:szCs w:val="22"/>
        </w:rPr>
        <w:t>salicilatų</w:t>
      </w:r>
      <w:proofErr w:type="spellEnd"/>
      <w:r w:rsidRPr="008A1932">
        <w:rPr>
          <w:szCs w:val="22"/>
        </w:rPr>
        <w:t xml:space="preserve"> (medžiaga, kurios yra vaistų, vartojamų karščiavimui mažinti ir skausmui malšinti, sudėtyje), nes tai gali sukelti sunkią ligą, vadinamą </w:t>
      </w:r>
      <w:proofErr w:type="spellStart"/>
      <w:r w:rsidRPr="008A1932">
        <w:rPr>
          <w:i/>
          <w:iCs/>
          <w:szCs w:val="22"/>
        </w:rPr>
        <w:t>Reye</w:t>
      </w:r>
      <w:proofErr w:type="spellEnd"/>
      <w:r w:rsidRPr="008A1932">
        <w:rPr>
          <w:i/>
          <w:iCs/>
          <w:szCs w:val="22"/>
        </w:rPr>
        <w:t xml:space="preserve"> </w:t>
      </w:r>
      <w:r w:rsidRPr="008A1932">
        <w:rPr>
          <w:szCs w:val="22"/>
        </w:rPr>
        <w:t>sindromu, galinčią pažeisti visus organus.</w:t>
      </w:r>
    </w:p>
    <w:p w14:paraId="68EA7127" w14:textId="77777777" w:rsidR="00FA71F7" w:rsidRPr="008A1932" w:rsidRDefault="00FA71F7" w:rsidP="00FA71F7">
      <w:pPr>
        <w:rPr>
          <w:szCs w:val="22"/>
        </w:rPr>
      </w:pPr>
    </w:p>
    <w:p w14:paraId="0503E00E" w14:textId="77777777" w:rsidR="00FA71F7" w:rsidRPr="008A1932" w:rsidRDefault="00FA71F7" w:rsidP="00FA71F7">
      <w:pPr>
        <w:rPr>
          <w:szCs w:val="22"/>
        </w:rPr>
      </w:pPr>
      <w:proofErr w:type="spellStart"/>
      <w:r w:rsidRPr="008A1932">
        <w:rPr>
          <w:szCs w:val="22"/>
        </w:rPr>
        <w:t>Varilrix</w:t>
      </w:r>
      <w:proofErr w:type="spellEnd"/>
      <w:r w:rsidRPr="008A1932">
        <w:rPr>
          <w:szCs w:val="22"/>
        </w:rPr>
        <w:t xml:space="preserve"> galima suleisti tuo pačiu laiku, kaip ir kitas vakcinas. Kiekvieną vakciną reikia suleisti į skirtingą injekcijos vietą.</w:t>
      </w:r>
    </w:p>
    <w:p w14:paraId="00B7285F" w14:textId="77777777" w:rsidR="00FA71F7" w:rsidRPr="008A1932" w:rsidRDefault="00FA71F7" w:rsidP="00FA71F7">
      <w:pPr>
        <w:numPr>
          <w:ilvl w:val="12"/>
          <w:numId w:val="0"/>
        </w:numPr>
      </w:pPr>
    </w:p>
    <w:p w14:paraId="0D94693B" w14:textId="77777777" w:rsidR="00FA71F7" w:rsidRPr="008A1932" w:rsidRDefault="00FA71F7" w:rsidP="00FA71F7">
      <w:pPr>
        <w:keepNext/>
        <w:ind w:left="567" w:hanging="567"/>
        <w:rPr>
          <w:b/>
        </w:rPr>
      </w:pPr>
      <w:r w:rsidRPr="008A1932">
        <w:rPr>
          <w:b/>
        </w:rPr>
        <w:t>Nėštumas ir žindymo laikotarpis</w:t>
      </w:r>
    </w:p>
    <w:p w14:paraId="1195B010" w14:textId="77777777" w:rsidR="00FA71F7" w:rsidRPr="008A1932" w:rsidRDefault="00FA71F7" w:rsidP="00FA71F7">
      <w:pPr>
        <w:rPr>
          <w:szCs w:val="22"/>
        </w:rPr>
      </w:pPr>
      <w:proofErr w:type="spellStart"/>
      <w:r w:rsidRPr="008A1932">
        <w:rPr>
          <w:szCs w:val="22"/>
        </w:rPr>
        <w:t>Varilrix</w:t>
      </w:r>
      <w:proofErr w:type="spellEnd"/>
      <w:r w:rsidRPr="008A1932">
        <w:rPr>
          <w:szCs w:val="22"/>
        </w:rPr>
        <w:t xml:space="preserve"> skiepyti nėščias moteris negalima.</w:t>
      </w:r>
    </w:p>
    <w:p w14:paraId="36901A8F" w14:textId="77777777" w:rsidR="00FA71F7" w:rsidRPr="008A1932" w:rsidRDefault="00FA71F7" w:rsidP="00FA71F7">
      <w:pPr>
        <w:rPr>
          <w:szCs w:val="22"/>
        </w:rPr>
      </w:pPr>
    </w:p>
    <w:p w14:paraId="5157BFBF" w14:textId="77777777" w:rsidR="00FA71F7" w:rsidRPr="008A1932" w:rsidRDefault="00FA71F7" w:rsidP="00FA71F7">
      <w:pPr>
        <w:rPr>
          <w:szCs w:val="22"/>
        </w:rPr>
      </w:pPr>
      <w:r w:rsidRPr="008A1932">
        <w:rPr>
          <w:szCs w:val="22"/>
        </w:rPr>
        <w:lastRenderedPageBreak/>
        <w:t>Jeigu esate nėščia, žindote kūdikį, manote, kad galbūt esate nėščia arba planuojate pastoti, tai prieš vartojant šią vakciną, pasitarkite su gydytoju arba vaistininku. Be to, svarbu, kad nepastotumėte vieną mėnesį po skiepijimo. Šiuo laikotarpiu Jūs turite naudoti veiksmingą kontracepcijos metodą, kad išvengtumėte nėštumo.</w:t>
      </w:r>
    </w:p>
    <w:p w14:paraId="2E63D1D0" w14:textId="77777777" w:rsidR="00FA71F7" w:rsidRPr="008A1932" w:rsidRDefault="00FA71F7" w:rsidP="00FA71F7">
      <w:pPr>
        <w:numPr>
          <w:ilvl w:val="12"/>
          <w:numId w:val="0"/>
        </w:numPr>
      </w:pPr>
    </w:p>
    <w:p w14:paraId="4674E0B8" w14:textId="77777777" w:rsidR="00FA71F7" w:rsidRPr="008A1932" w:rsidRDefault="00FA71F7" w:rsidP="00FA71F7">
      <w:pPr>
        <w:numPr>
          <w:ilvl w:val="12"/>
          <w:numId w:val="0"/>
        </w:numPr>
      </w:pPr>
      <w:r w:rsidRPr="008A1932">
        <w:t xml:space="preserve">Jeigu žindote ar planuojate žindyti kūdikį, apie tai pasakykite savo gydytojui. Jūsų gydytojas nuspręs, ar Jus galima skiepyti </w:t>
      </w:r>
      <w:proofErr w:type="spellStart"/>
      <w:r w:rsidRPr="008A1932">
        <w:t>Varilrix</w:t>
      </w:r>
      <w:proofErr w:type="spellEnd"/>
      <w:r w:rsidRPr="008A1932">
        <w:t>.</w:t>
      </w:r>
    </w:p>
    <w:p w14:paraId="0CDDC99D" w14:textId="77777777" w:rsidR="00FA71F7" w:rsidRPr="008A1932" w:rsidRDefault="00FA71F7" w:rsidP="00FA71F7"/>
    <w:p w14:paraId="338C4C8D" w14:textId="77777777" w:rsidR="00FA71F7" w:rsidRPr="008A1932" w:rsidRDefault="00FA71F7" w:rsidP="00FA71F7">
      <w:pPr>
        <w:ind w:left="567" w:hanging="567"/>
        <w:rPr>
          <w:b/>
        </w:rPr>
      </w:pPr>
      <w:r w:rsidRPr="008A1932">
        <w:rPr>
          <w:b/>
        </w:rPr>
        <w:t>Vairavimas ir mechanizmų valdymas</w:t>
      </w:r>
    </w:p>
    <w:p w14:paraId="28617FC3" w14:textId="77777777" w:rsidR="00FA71F7" w:rsidRPr="008A1932" w:rsidRDefault="00FA71F7" w:rsidP="00FA71F7">
      <w:proofErr w:type="spellStart"/>
      <w:r w:rsidRPr="008A1932">
        <w:t>Varilrix</w:t>
      </w:r>
      <w:proofErr w:type="spellEnd"/>
      <w:r w:rsidRPr="008A1932">
        <w:t xml:space="preserve"> gebėjimo vairuoti ir valdyti mechanizmus neveikia arba veikia nereikšmingai. Visgi kai kuris 4 skyriuje („Galimas šalutinis poveikis“) nurodytas poveikis gali laikinai paveikti gebėjimą vairuoti ir valdyti mechanizmus.</w:t>
      </w:r>
    </w:p>
    <w:p w14:paraId="3F6F1AB4" w14:textId="77777777" w:rsidR="00FA71F7" w:rsidRPr="008A1932" w:rsidRDefault="00FA71F7" w:rsidP="00FA71F7">
      <w:pPr>
        <w:numPr>
          <w:ilvl w:val="12"/>
          <w:numId w:val="0"/>
        </w:numPr>
      </w:pPr>
    </w:p>
    <w:p w14:paraId="24605471" w14:textId="086619B0" w:rsidR="00FA71F7" w:rsidRPr="008A1932" w:rsidRDefault="00FA71F7" w:rsidP="00FA71F7">
      <w:pPr>
        <w:pStyle w:val="PI-3EMEASMCA"/>
      </w:pPr>
      <w:r w:rsidRPr="008A1932">
        <w:rPr>
          <w:noProof/>
        </w:rPr>
        <w:t>Varilrix</w:t>
      </w:r>
      <w:r w:rsidRPr="008A1932">
        <w:t xml:space="preserve"> sudėtyje yra </w:t>
      </w:r>
      <w:proofErr w:type="spellStart"/>
      <w:r w:rsidRPr="008A1932">
        <w:t>sorbitolio</w:t>
      </w:r>
      <w:proofErr w:type="spellEnd"/>
      <w:r w:rsidR="00E84571">
        <w:t>,</w:t>
      </w:r>
      <w:r>
        <w:t xml:space="preserve"> </w:t>
      </w:r>
      <w:proofErr w:type="spellStart"/>
      <w:r w:rsidRPr="00BC363B">
        <w:t>fenilalanin</w:t>
      </w:r>
      <w:r>
        <w:t>o</w:t>
      </w:r>
      <w:proofErr w:type="spellEnd"/>
      <w:r w:rsidR="00E84571">
        <w:t xml:space="preserve"> ir </w:t>
      </w:r>
      <w:proofErr w:type="spellStart"/>
      <w:r w:rsidR="00E84571">
        <w:t>prolino</w:t>
      </w:r>
      <w:proofErr w:type="spellEnd"/>
    </w:p>
    <w:p w14:paraId="1E943FDB" w14:textId="77777777" w:rsidR="00FA71F7" w:rsidRDefault="00FA71F7" w:rsidP="00FA71F7">
      <w:pPr>
        <w:pStyle w:val="PI-3EMEASMCA"/>
        <w:rPr>
          <w:b w:val="0"/>
          <w:bCs w:val="0"/>
        </w:rPr>
      </w:pPr>
      <w:r w:rsidRPr="0047285D">
        <w:rPr>
          <w:b w:val="0"/>
          <w:bCs w:val="0"/>
        </w:rPr>
        <w:t xml:space="preserve">Vienoje šios vakcinos dozėje yra 6 mg </w:t>
      </w:r>
      <w:proofErr w:type="spellStart"/>
      <w:r w:rsidRPr="0047285D">
        <w:rPr>
          <w:b w:val="0"/>
          <w:bCs w:val="0"/>
        </w:rPr>
        <w:t>sorbitolio</w:t>
      </w:r>
      <w:proofErr w:type="spellEnd"/>
      <w:r w:rsidRPr="0047285D">
        <w:rPr>
          <w:b w:val="0"/>
          <w:bCs w:val="0"/>
        </w:rPr>
        <w:t>.</w:t>
      </w:r>
    </w:p>
    <w:p w14:paraId="2133DC44" w14:textId="77777777" w:rsidR="00B91029" w:rsidRPr="0047285D" w:rsidRDefault="00B91029" w:rsidP="00FA71F7">
      <w:pPr>
        <w:pStyle w:val="PI-3EMEASMCA"/>
        <w:rPr>
          <w:b w:val="0"/>
          <w:bCs w:val="0"/>
        </w:rPr>
      </w:pPr>
    </w:p>
    <w:p w14:paraId="38626F01" w14:textId="306D1490" w:rsidR="00FA71F7" w:rsidRDefault="00FA71F7" w:rsidP="00FA71F7">
      <w:r>
        <w:t>Vienoje šios vakcinos dozėje</w:t>
      </w:r>
      <w:r w:rsidRPr="006B3F34">
        <w:t xml:space="preserve"> yra 331</w:t>
      </w:r>
      <w:r>
        <w:t> </w:t>
      </w:r>
      <w:proofErr w:type="spellStart"/>
      <w:r w:rsidRPr="006B3F34">
        <w:t>mikrograma</w:t>
      </w:r>
      <w:r>
        <w:t>s</w:t>
      </w:r>
      <w:proofErr w:type="spellEnd"/>
      <w:r w:rsidRPr="006B3F34">
        <w:t xml:space="preserve"> </w:t>
      </w:r>
      <w:proofErr w:type="spellStart"/>
      <w:r w:rsidRPr="006B3F34">
        <w:t>fenilalanino</w:t>
      </w:r>
      <w:proofErr w:type="spellEnd"/>
      <w:r w:rsidRPr="006B3F34">
        <w:t xml:space="preserve">. </w:t>
      </w:r>
      <w:proofErr w:type="spellStart"/>
      <w:r w:rsidRPr="006B3F34">
        <w:t>Fenilalaninas</w:t>
      </w:r>
      <w:proofErr w:type="spellEnd"/>
      <w:r w:rsidRPr="006B3F34">
        <w:t xml:space="preserve"> gali būti kenksmingas, jei sergate </w:t>
      </w:r>
      <w:proofErr w:type="spellStart"/>
      <w:r w:rsidRPr="006B3F34">
        <w:t>fenilketonurija</w:t>
      </w:r>
      <w:proofErr w:type="spellEnd"/>
      <w:r w:rsidRPr="006B3F34">
        <w:t xml:space="preserve"> (</w:t>
      </w:r>
      <w:r w:rsidR="00B5530C">
        <w:t>FKU</w:t>
      </w:r>
      <w:r w:rsidRPr="006B3F34">
        <w:t xml:space="preserve">) - reta genetine liga, kurios metu kaupiasi </w:t>
      </w:r>
      <w:proofErr w:type="spellStart"/>
      <w:r w:rsidRPr="006B3F34">
        <w:t>fenilalaninas</w:t>
      </w:r>
      <w:proofErr w:type="spellEnd"/>
      <w:r w:rsidRPr="006B3F34">
        <w:t>, nes organizmas negali jo tinkamai pašalinti.</w:t>
      </w:r>
    </w:p>
    <w:p w14:paraId="18D497A3" w14:textId="77777777" w:rsidR="00B91029" w:rsidRDefault="00B91029" w:rsidP="00FA71F7"/>
    <w:p w14:paraId="19475ED2" w14:textId="5BF2DF73" w:rsidR="00B91029" w:rsidRPr="00A73111" w:rsidRDefault="00B91029" w:rsidP="00FA71F7">
      <w:pPr>
        <w:rPr>
          <w:lang w:eastAsia="lt-LT"/>
        </w:rPr>
      </w:pPr>
      <w:r>
        <w:rPr>
          <w:lang w:eastAsia="lt-LT"/>
        </w:rPr>
        <w:t xml:space="preserve">Vienoje šios </w:t>
      </w:r>
      <w:r w:rsidRPr="00CF79D4">
        <w:rPr>
          <w:lang w:eastAsia="lt-LT"/>
        </w:rPr>
        <w:t>vakcinos dozėje yra</w:t>
      </w:r>
      <w:r>
        <w:rPr>
          <w:lang w:eastAsia="lt-LT"/>
        </w:rPr>
        <w:t xml:space="preserve"> </w:t>
      </w:r>
      <w:r w:rsidRPr="00B8144B">
        <w:rPr>
          <w:noProof/>
        </w:rPr>
        <w:t>40</w:t>
      </w:r>
      <w:r>
        <w:rPr>
          <w:noProof/>
        </w:rPr>
        <w:t>2 </w:t>
      </w:r>
      <w:r w:rsidRPr="00B8144B">
        <w:rPr>
          <w:noProof/>
        </w:rPr>
        <w:t>m</w:t>
      </w:r>
      <w:r>
        <w:rPr>
          <w:noProof/>
        </w:rPr>
        <w:t>ikrogramai</w:t>
      </w:r>
      <w:r w:rsidRPr="00B8144B">
        <w:rPr>
          <w:noProof/>
        </w:rPr>
        <w:t xml:space="preserve"> prolin</w:t>
      </w:r>
      <w:r>
        <w:rPr>
          <w:noProof/>
        </w:rPr>
        <w:t>o.</w:t>
      </w:r>
      <w:r w:rsidRPr="004F3507">
        <w:t xml:space="preserve"> </w:t>
      </w:r>
      <w:r w:rsidRPr="004F3507">
        <w:rPr>
          <w:noProof/>
        </w:rPr>
        <w:t xml:space="preserve">Prolinas gali būti </w:t>
      </w:r>
      <w:r>
        <w:rPr>
          <w:noProof/>
        </w:rPr>
        <w:t>kenksmin</w:t>
      </w:r>
      <w:r w:rsidRPr="004F3507">
        <w:rPr>
          <w:noProof/>
        </w:rPr>
        <w:t>gas</w:t>
      </w:r>
      <w:r w:rsidR="00113734">
        <w:rPr>
          <w:noProof/>
        </w:rPr>
        <w:t xml:space="preserve"> </w:t>
      </w:r>
      <w:r w:rsidRPr="004F3507">
        <w:rPr>
          <w:noProof/>
        </w:rPr>
        <w:t>sergantiems hiperprolinemija</w:t>
      </w:r>
      <w:r w:rsidR="0088326A">
        <w:rPr>
          <w:noProof/>
        </w:rPr>
        <w:t>,</w:t>
      </w:r>
      <w:r w:rsidRPr="004F3507">
        <w:rPr>
          <w:noProof/>
        </w:rPr>
        <w:t xml:space="preserve"> ret</w:t>
      </w:r>
      <w:r>
        <w:rPr>
          <w:noProof/>
        </w:rPr>
        <w:t>a</w:t>
      </w:r>
      <w:r w:rsidRPr="004F3507">
        <w:rPr>
          <w:noProof/>
        </w:rPr>
        <w:t xml:space="preserve"> genetin</w:t>
      </w:r>
      <w:r w:rsidR="0088326A">
        <w:rPr>
          <w:noProof/>
        </w:rPr>
        <w:t>e</w:t>
      </w:r>
      <w:r w:rsidRPr="004F3507">
        <w:rPr>
          <w:noProof/>
        </w:rPr>
        <w:t xml:space="preserve"> </w:t>
      </w:r>
      <w:r w:rsidR="0088326A">
        <w:rPr>
          <w:noProof/>
        </w:rPr>
        <w:t>liga</w:t>
      </w:r>
      <w:r w:rsidRPr="004F3507">
        <w:rPr>
          <w:noProof/>
        </w:rPr>
        <w:t xml:space="preserve">, </w:t>
      </w:r>
      <w:r w:rsidRPr="008B1FA6">
        <w:rPr>
          <w:noProof/>
        </w:rPr>
        <w:t>kuri</w:t>
      </w:r>
      <w:r>
        <w:rPr>
          <w:noProof/>
        </w:rPr>
        <w:t xml:space="preserve">a </w:t>
      </w:r>
      <w:r w:rsidR="00552F56">
        <w:rPr>
          <w:noProof/>
        </w:rPr>
        <w:t>sergant</w:t>
      </w:r>
      <w:r>
        <w:rPr>
          <w:noProof/>
        </w:rPr>
        <w:t>,</w:t>
      </w:r>
      <w:r w:rsidRPr="008B1FA6">
        <w:rPr>
          <w:noProof/>
        </w:rPr>
        <w:t xml:space="preserve"> </w:t>
      </w:r>
      <w:r w:rsidR="00552F56" w:rsidRPr="004F3507">
        <w:rPr>
          <w:noProof/>
        </w:rPr>
        <w:t>prolin</w:t>
      </w:r>
      <w:r w:rsidR="00552F56">
        <w:rPr>
          <w:noProof/>
        </w:rPr>
        <w:t>as</w:t>
      </w:r>
      <w:r w:rsidR="00552F56" w:rsidRPr="004F3507">
        <w:rPr>
          <w:noProof/>
        </w:rPr>
        <w:t xml:space="preserve"> kaupiasi </w:t>
      </w:r>
      <w:r w:rsidRPr="004F3507">
        <w:rPr>
          <w:noProof/>
        </w:rPr>
        <w:t>organizme. Jei</w:t>
      </w:r>
      <w:r>
        <w:rPr>
          <w:noProof/>
        </w:rPr>
        <w:t>gu</w:t>
      </w:r>
      <w:r w:rsidRPr="004F3507">
        <w:rPr>
          <w:noProof/>
        </w:rPr>
        <w:t xml:space="preserve"> </w:t>
      </w:r>
      <w:r w:rsidR="00552F56">
        <w:rPr>
          <w:noProof/>
        </w:rPr>
        <w:t>Jums nustatyta</w:t>
      </w:r>
      <w:r w:rsidRPr="004F3507">
        <w:rPr>
          <w:noProof/>
        </w:rPr>
        <w:t xml:space="preserve"> hiperprolinemija, </w:t>
      </w:r>
      <w:r w:rsidR="00552F56">
        <w:rPr>
          <w:noProof/>
        </w:rPr>
        <w:t>Jums</w:t>
      </w:r>
      <w:r w:rsidRPr="004F3507">
        <w:rPr>
          <w:noProof/>
        </w:rPr>
        <w:t xml:space="preserve"> šio vaisto</w:t>
      </w:r>
      <w:r w:rsidR="0046266F">
        <w:rPr>
          <w:noProof/>
        </w:rPr>
        <w:t xml:space="preserve"> vartoti</w:t>
      </w:r>
      <w:r w:rsidR="00552F56">
        <w:rPr>
          <w:noProof/>
        </w:rPr>
        <w:t xml:space="preserve"> negalima</w:t>
      </w:r>
      <w:r w:rsidRPr="004F3507">
        <w:rPr>
          <w:noProof/>
        </w:rPr>
        <w:t xml:space="preserve">, nebent </w:t>
      </w:r>
      <w:r>
        <w:rPr>
          <w:noProof/>
        </w:rPr>
        <w:t xml:space="preserve">tai </w:t>
      </w:r>
      <w:r w:rsidR="00552F56">
        <w:rPr>
          <w:noProof/>
        </w:rPr>
        <w:t>patarė</w:t>
      </w:r>
      <w:r w:rsidRPr="004F3507">
        <w:rPr>
          <w:noProof/>
        </w:rPr>
        <w:t xml:space="preserve"> gydytojas.</w:t>
      </w:r>
    </w:p>
    <w:p w14:paraId="334946EA" w14:textId="77777777" w:rsidR="00FA71F7" w:rsidRPr="008A1932" w:rsidRDefault="00FA71F7" w:rsidP="00FA71F7">
      <w:pPr>
        <w:numPr>
          <w:ilvl w:val="12"/>
          <w:numId w:val="0"/>
        </w:numPr>
        <w:ind w:right="-2"/>
      </w:pPr>
    </w:p>
    <w:p w14:paraId="1D3258C6" w14:textId="77777777" w:rsidR="00FA71F7" w:rsidRPr="008A1932" w:rsidRDefault="00FA71F7" w:rsidP="00FA71F7">
      <w:pPr>
        <w:numPr>
          <w:ilvl w:val="12"/>
          <w:numId w:val="0"/>
        </w:numPr>
        <w:ind w:right="-2"/>
      </w:pPr>
    </w:p>
    <w:p w14:paraId="2F846EA2" w14:textId="77777777" w:rsidR="00FA71F7" w:rsidRPr="0047285D" w:rsidRDefault="00FA71F7" w:rsidP="00FA71F7">
      <w:pPr>
        <w:numPr>
          <w:ilvl w:val="12"/>
          <w:numId w:val="0"/>
        </w:numPr>
        <w:ind w:left="567" w:hanging="567"/>
        <w:outlineLvl w:val="0"/>
        <w:rPr>
          <w:b/>
          <w:caps/>
        </w:rPr>
      </w:pPr>
      <w:r w:rsidRPr="008A1932">
        <w:rPr>
          <w:b/>
        </w:rPr>
        <w:t>3.</w:t>
      </w:r>
      <w:r w:rsidRPr="008A1932">
        <w:rPr>
          <w:b/>
        </w:rPr>
        <w:tab/>
        <w:t xml:space="preserve">Kaip vartoti </w:t>
      </w:r>
      <w:proofErr w:type="spellStart"/>
      <w:r w:rsidRPr="008A1932">
        <w:rPr>
          <w:b/>
        </w:rPr>
        <w:t>Varilrix</w:t>
      </w:r>
      <w:proofErr w:type="spellEnd"/>
    </w:p>
    <w:p w14:paraId="06951A5E" w14:textId="77777777" w:rsidR="00FA71F7" w:rsidRPr="008A1932" w:rsidRDefault="00FA71F7" w:rsidP="00FA71F7">
      <w:pPr>
        <w:ind w:left="567" w:hanging="567"/>
      </w:pPr>
    </w:p>
    <w:p w14:paraId="21212FA3" w14:textId="77777777" w:rsidR="00FA71F7" w:rsidRPr="008A1932" w:rsidRDefault="00FA71F7" w:rsidP="00FA71F7">
      <w:pPr>
        <w:tabs>
          <w:tab w:val="left" w:pos="567"/>
        </w:tabs>
        <w:rPr>
          <w:szCs w:val="22"/>
        </w:rPr>
      </w:pPr>
      <w:r w:rsidRPr="008A1932">
        <w:rPr>
          <w:noProof/>
          <w:szCs w:val="22"/>
        </w:rPr>
        <w:t>Varilrix yra su</w:t>
      </w:r>
      <w:r w:rsidRPr="008A1932">
        <w:rPr>
          <w:szCs w:val="22"/>
        </w:rPr>
        <w:t>leidžiama po oda arba į raumenis žasto arba išorinėje šlaunies srityje.</w:t>
      </w:r>
    </w:p>
    <w:p w14:paraId="112D4F7E" w14:textId="77777777" w:rsidR="00FA71F7" w:rsidRPr="008A1932" w:rsidRDefault="00FA71F7" w:rsidP="00FA71F7">
      <w:pPr>
        <w:tabs>
          <w:tab w:val="left" w:pos="567"/>
        </w:tabs>
        <w:rPr>
          <w:szCs w:val="22"/>
        </w:rPr>
      </w:pPr>
    </w:p>
    <w:p w14:paraId="124F4EFF" w14:textId="77777777" w:rsidR="00FA71F7" w:rsidRPr="008A1932" w:rsidRDefault="00FA71F7" w:rsidP="00FA71F7">
      <w:pPr>
        <w:rPr>
          <w:szCs w:val="22"/>
        </w:rPr>
      </w:pPr>
      <w:r w:rsidRPr="008A1932">
        <w:rPr>
          <w:szCs w:val="22"/>
        </w:rPr>
        <w:t>Asmenims nuo 12 mėnesių amžiaus reikia suleisti 2 </w:t>
      </w:r>
      <w:proofErr w:type="spellStart"/>
      <w:r w:rsidRPr="008A1932">
        <w:rPr>
          <w:szCs w:val="22"/>
        </w:rPr>
        <w:t>Varilrix</w:t>
      </w:r>
      <w:proofErr w:type="spellEnd"/>
      <w:r w:rsidRPr="008A1932">
        <w:rPr>
          <w:szCs w:val="22"/>
        </w:rPr>
        <w:t xml:space="preserve"> dozės, tarp kurių turi būti ne trumpesnė kaip 6 savaičių pertrauka. Pertrauka tarp pirmosios ir antrosios dozių </w:t>
      </w:r>
      <w:r w:rsidRPr="008A1932">
        <w:rPr>
          <w:b/>
          <w:bCs/>
          <w:szCs w:val="22"/>
        </w:rPr>
        <w:t xml:space="preserve">turi būti ne </w:t>
      </w:r>
      <w:r w:rsidRPr="008A1932">
        <w:rPr>
          <w:szCs w:val="22"/>
        </w:rPr>
        <w:t>trumpesnė kaip 4 savaitės.</w:t>
      </w:r>
    </w:p>
    <w:p w14:paraId="07964549" w14:textId="77777777" w:rsidR="00FA71F7" w:rsidRPr="008A1932" w:rsidRDefault="00FA71F7" w:rsidP="00FA71F7">
      <w:pPr>
        <w:rPr>
          <w:szCs w:val="22"/>
        </w:rPr>
      </w:pPr>
    </w:p>
    <w:p w14:paraId="2AECC149" w14:textId="77777777" w:rsidR="00FA71F7" w:rsidRPr="008A1932" w:rsidRDefault="00FA71F7" w:rsidP="00FA71F7">
      <w:pPr>
        <w:rPr>
          <w:szCs w:val="22"/>
          <w:u w:val="single"/>
        </w:rPr>
      </w:pPr>
      <w:r w:rsidRPr="008A1932">
        <w:rPr>
          <w:szCs w:val="22"/>
        </w:rPr>
        <w:t xml:space="preserve">Tam tikromis aplinkybėmis pirmąją </w:t>
      </w:r>
      <w:proofErr w:type="spellStart"/>
      <w:r w:rsidRPr="008A1932">
        <w:rPr>
          <w:szCs w:val="22"/>
        </w:rPr>
        <w:t>Varilrix</w:t>
      </w:r>
      <w:proofErr w:type="spellEnd"/>
      <w:r w:rsidRPr="008A1932">
        <w:rPr>
          <w:szCs w:val="22"/>
        </w:rPr>
        <w:t xml:space="preserve"> dozę galima suleisti 9</w:t>
      </w:r>
      <w:r w:rsidRPr="008A1932">
        <w:rPr>
          <w:szCs w:val="22"/>
        </w:rPr>
        <w:noBreakHyphen/>
        <w:t>11 mėnesių amžiaus kūdikiams. Tokiais atvejais turi būti suleistos dvi dozės ir tarp jų turi būti ne trumpesnė kaip 3 mėnesių pertrauka.</w:t>
      </w:r>
    </w:p>
    <w:p w14:paraId="57BFD719" w14:textId="77777777" w:rsidR="00FA71F7" w:rsidRPr="008A1932" w:rsidRDefault="00FA71F7" w:rsidP="00FA71F7">
      <w:pPr>
        <w:tabs>
          <w:tab w:val="left" w:pos="567"/>
        </w:tabs>
        <w:rPr>
          <w:szCs w:val="22"/>
        </w:rPr>
      </w:pPr>
    </w:p>
    <w:p w14:paraId="75ABC228" w14:textId="77777777" w:rsidR="00FA71F7" w:rsidRPr="008A1932" w:rsidRDefault="00FA71F7" w:rsidP="00FA71F7">
      <w:pPr>
        <w:rPr>
          <w:szCs w:val="22"/>
        </w:rPr>
      </w:pPr>
      <w:r w:rsidRPr="008A1932">
        <w:rPr>
          <w:szCs w:val="22"/>
        </w:rPr>
        <w:t xml:space="preserve">Asmenims, kuriems yra didelis sunkių vėjaraupių pavojus, pavyzdžiui, gydomiems nuo vėžio, gali prireikti papildomų dozių. Pertrauka tarp dozių </w:t>
      </w:r>
      <w:r w:rsidRPr="008A1932">
        <w:rPr>
          <w:b/>
          <w:bCs/>
          <w:szCs w:val="22"/>
        </w:rPr>
        <w:t xml:space="preserve">turi būti ne </w:t>
      </w:r>
      <w:r w:rsidRPr="008A1932">
        <w:rPr>
          <w:szCs w:val="22"/>
        </w:rPr>
        <w:t>trumpesnė kaip 4 savaitės.</w:t>
      </w:r>
    </w:p>
    <w:p w14:paraId="59445DD5" w14:textId="77777777" w:rsidR="00FA71F7" w:rsidRPr="008A1932" w:rsidRDefault="00FA71F7" w:rsidP="00FA71F7">
      <w:pPr>
        <w:tabs>
          <w:tab w:val="left" w:pos="567"/>
        </w:tabs>
        <w:rPr>
          <w:szCs w:val="22"/>
        </w:rPr>
      </w:pPr>
    </w:p>
    <w:p w14:paraId="2ED0A466" w14:textId="77777777" w:rsidR="00FA71F7" w:rsidRPr="008A1932" w:rsidRDefault="00FA71F7" w:rsidP="00FA71F7">
      <w:r w:rsidRPr="008A1932">
        <w:rPr>
          <w:szCs w:val="22"/>
        </w:rPr>
        <w:t>Tinkamą laiką ir dozių skaičių nustatys gydytojas, remdamasis atitinkamomis oficialiomis rekomendacijomis.</w:t>
      </w:r>
    </w:p>
    <w:p w14:paraId="153FA5BD" w14:textId="77777777" w:rsidR="00FA71F7" w:rsidRPr="008A1932" w:rsidRDefault="00FA71F7" w:rsidP="00FA71F7"/>
    <w:p w14:paraId="45C5FE7B" w14:textId="77777777" w:rsidR="00FA71F7" w:rsidRPr="008A1932" w:rsidRDefault="00FA71F7" w:rsidP="00FA71F7">
      <w:pPr>
        <w:ind w:left="567" w:hanging="567"/>
        <w:rPr>
          <w:b/>
        </w:rPr>
      </w:pPr>
      <w:r w:rsidRPr="008A1932">
        <w:rPr>
          <w:b/>
        </w:rPr>
        <w:t xml:space="preserve">Ką daryti Jums ar Jūsų vaikui pavartojus per didelę </w:t>
      </w:r>
      <w:proofErr w:type="spellStart"/>
      <w:r w:rsidRPr="008A1932">
        <w:rPr>
          <w:b/>
        </w:rPr>
        <w:t>Varilrix</w:t>
      </w:r>
      <w:proofErr w:type="spellEnd"/>
      <w:r w:rsidRPr="008A1932">
        <w:rPr>
          <w:b/>
        </w:rPr>
        <w:t xml:space="preserve"> dozę</w:t>
      </w:r>
    </w:p>
    <w:p w14:paraId="57C07EB6" w14:textId="77777777" w:rsidR="00FA71F7" w:rsidRPr="008A1932" w:rsidRDefault="00FA71F7" w:rsidP="00FA71F7">
      <w:pPr>
        <w:rPr>
          <w:bCs/>
        </w:rPr>
      </w:pPr>
      <w:r w:rsidRPr="008A1932">
        <w:rPr>
          <w:bCs/>
        </w:rPr>
        <w:t>Perdozavimas yra mažai tikėtinas, nes vakcina tiekiama vienos dozės flakone ir ją suleidžia gydytojas arba slaugytojas. Buvo pranešta apie keletą atsitiktinio perdozavimo atvejų ir tik kai kuriais iš jų buvo pranešta apie nenormalų mieguistumą ir priepuolius (traukulius).</w:t>
      </w:r>
    </w:p>
    <w:p w14:paraId="0EC9F7A5" w14:textId="77777777" w:rsidR="00FA71F7" w:rsidRPr="008A1932" w:rsidRDefault="00FA71F7" w:rsidP="00FA71F7">
      <w:pPr>
        <w:rPr>
          <w:bCs/>
        </w:rPr>
      </w:pPr>
    </w:p>
    <w:p w14:paraId="752E1B27" w14:textId="77777777" w:rsidR="00FA71F7" w:rsidRPr="008A1932" w:rsidRDefault="00FA71F7" w:rsidP="00FA71F7">
      <w:pPr>
        <w:ind w:left="567" w:hanging="567"/>
        <w:rPr>
          <w:b/>
        </w:rPr>
      </w:pPr>
      <w:r w:rsidRPr="008A1932">
        <w:rPr>
          <w:b/>
        </w:rPr>
        <w:t>Jei manote, kad Jūs ar Jūsų vaikas praleidote dozę</w:t>
      </w:r>
    </w:p>
    <w:p w14:paraId="04D49970" w14:textId="77777777" w:rsidR="00FA71F7" w:rsidRPr="008A1932" w:rsidRDefault="00FA71F7" w:rsidP="00FA71F7">
      <w:r w:rsidRPr="008A1932">
        <w:t>Kreipkitės į savo gydytoją, kuris nuspręs, ar reikalinga dozė ir kada ją reikėtų suleisti.</w:t>
      </w:r>
    </w:p>
    <w:p w14:paraId="6B0F1150" w14:textId="77777777" w:rsidR="00FA71F7" w:rsidRPr="008A1932" w:rsidRDefault="00FA71F7" w:rsidP="00FA71F7">
      <w:pPr>
        <w:numPr>
          <w:ilvl w:val="12"/>
          <w:numId w:val="0"/>
        </w:numPr>
        <w:ind w:right="-2"/>
      </w:pPr>
    </w:p>
    <w:p w14:paraId="3C1809AC" w14:textId="77777777" w:rsidR="00FA71F7" w:rsidRPr="008A1932" w:rsidRDefault="00FA71F7" w:rsidP="00FA71F7">
      <w:pPr>
        <w:numPr>
          <w:ilvl w:val="12"/>
          <w:numId w:val="0"/>
        </w:numPr>
        <w:ind w:right="-2"/>
      </w:pPr>
    </w:p>
    <w:p w14:paraId="0137DCA3" w14:textId="77777777" w:rsidR="00FA71F7" w:rsidRPr="008A1932" w:rsidRDefault="00FA71F7" w:rsidP="00FA71F7">
      <w:pPr>
        <w:numPr>
          <w:ilvl w:val="12"/>
          <w:numId w:val="0"/>
        </w:numPr>
        <w:ind w:left="567" w:hanging="567"/>
        <w:outlineLvl w:val="0"/>
        <w:rPr>
          <w:b/>
          <w:caps/>
        </w:rPr>
      </w:pPr>
      <w:r w:rsidRPr="008A1932">
        <w:rPr>
          <w:b/>
          <w:caps/>
        </w:rPr>
        <w:t>4.</w:t>
      </w:r>
      <w:r w:rsidRPr="008A1932">
        <w:rPr>
          <w:b/>
          <w:caps/>
        </w:rPr>
        <w:tab/>
      </w:r>
      <w:r w:rsidRPr="008A1932">
        <w:rPr>
          <w:b/>
        </w:rPr>
        <w:t>Galimas šalutinis poveikis</w:t>
      </w:r>
    </w:p>
    <w:p w14:paraId="571801D3" w14:textId="77777777" w:rsidR="00FA71F7" w:rsidRPr="008A1932" w:rsidRDefault="00FA71F7" w:rsidP="00FA71F7">
      <w:pPr>
        <w:ind w:left="567" w:hanging="567"/>
      </w:pPr>
    </w:p>
    <w:p w14:paraId="4F0AE6BA" w14:textId="77777777" w:rsidR="00FA71F7" w:rsidRPr="008A1932" w:rsidRDefault="00FA71F7" w:rsidP="00FA71F7">
      <w:pPr>
        <w:ind w:left="567" w:hanging="567"/>
      </w:pPr>
      <w:r w:rsidRPr="008A1932">
        <w:t>Šis vaistas, kaip ir visi kiti, gali sukelti šalutinį poveikį, nors jis pasireiškia ne visiems žmonėms.</w:t>
      </w:r>
    </w:p>
    <w:p w14:paraId="70424229" w14:textId="77777777" w:rsidR="00FA71F7" w:rsidRPr="008A1932" w:rsidRDefault="00FA71F7" w:rsidP="00FA71F7">
      <w:pPr>
        <w:rPr>
          <w:noProof/>
          <w:szCs w:val="22"/>
        </w:rPr>
      </w:pPr>
    </w:p>
    <w:p w14:paraId="38F121DF" w14:textId="77777777" w:rsidR="00FA71F7" w:rsidRPr="008A1932" w:rsidRDefault="00FA71F7" w:rsidP="00FA71F7">
      <w:pPr>
        <w:rPr>
          <w:iCs/>
          <w:szCs w:val="22"/>
        </w:rPr>
      </w:pPr>
      <w:r w:rsidRPr="008A1932">
        <w:rPr>
          <w:iCs/>
          <w:szCs w:val="22"/>
        </w:rPr>
        <w:t>Vartojant šią vakciną, gali pasireikšti toliau nurodytas šalutinis poveikis.</w:t>
      </w:r>
    </w:p>
    <w:p w14:paraId="15AD2EF9" w14:textId="77777777" w:rsidR="00FA71F7" w:rsidRPr="008A1932" w:rsidRDefault="00FA71F7" w:rsidP="00FA71F7">
      <w:pPr>
        <w:rPr>
          <w:iCs/>
          <w:szCs w:val="22"/>
        </w:rPr>
      </w:pPr>
    </w:p>
    <w:p w14:paraId="1AD0F698" w14:textId="72352539" w:rsidR="00FA71F7" w:rsidRPr="008A1932" w:rsidRDefault="00FA71F7" w:rsidP="00A73111">
      <w:pPr>
        <w:tabs>
          <w:tab w:val="left" w:pos="0"/>
        </w:tabs>
        <w:rPr>
          <w:szCs w:val="22"/>
        </w:rPr>
      </w:pPr>
      <w:r w:rsidRPr="0047285D">
        <w:rPr>
          <w:b/>
          <w:bCs/>
          <w:szCs w:val="22"/>
        </w:rPr>
        <w:lastRenderedPageBreak/>
        <w:t>Labai dažni šalutinio poveikio reiškiniai</w:t>
      </w:r>
      <w:r w:rsidRPr="008A1932">
        <w:rPr>
          <w:szCs w:val="22"/>
        </w:rPr>
        <w:t xml:space="preserve"> </w:t>
      </w:r>
      <w:r w:rsidRPr="00A73111">
        <w:rPr>
          <w:szCs w:val="22"/>
        </w:rPr>
        <w:t>(gali pasireikšti ne rečiau kaip 1 iš 10 asmenų):</w:t>
      </w:r>
      <w:r w:rsidR="00E43EAC">
        <w:rPr>
          <w:szCs w:val="22"/>
        </w:rPr>
        <w:t xml:space="preserve"> </w:t>
      </w:r>
      <w:r w:rsidRPr="008A1932">
        <w:rPr>
          <w:szCs w:val="22"/>
        </w:rPr>
        <w:t>skausmas ir paraudimas injekcijos vietoje.</w:t>
      </w:r>
    </w:p>
    <w:p w14:paraId="5D90E1C2" w14:textId="77777777" w:rsidR="00FA71F7" w:rsidRPr="008A1932" w:rsidRDefault="00FA71F7" w:rsidP="00FA71F7">
      <w:pPr>
        <w:rPr>
          <w:szCs w:val="22"/>
        </w:rPr>
      </w:pPr>
    </w:p>
    <w:p w14:paraId="0C0AA1AC" w14:textId="227C27CF" w:rsidR="00FA71F7" w:rsidRPr="008A1932" w:rsidRDefault="00FA71F7" w:rsidP="00A73111">
      <w:pPr>
        <w:keepNext/>
        <w:tabs>
          <w:tab w:val="left" w:pos="0"/>
        </w:tabs>
        <w:rPr>
          <w:szCs w:val="22"/>
        </w:rPr>
      </w:pPr>
      <w:r>
        <w:rPr>
          <w:b/>
          <w:bCs/>
          <w:szCs w:val="22"/>
        </w:rPr>
        <w:t xml:space="preserve">Dažni šalutinio poveikio reiškiniai </w:t>
      </w:r>
      <w:r w:rsidRPr="00A73111">
        <w:rPr>
          <w:szCs w:val="22"/>
        </w:rPr>
        <w:t>(gali pasireikšti rečiau kaip 1 iš 10 asmenų):</w:t>
      </w:r>
      <w:r w:rsidR="00E43EAC">
        <w:rPr>
          <w:szCs w:val="22"/>
        </w:rPr>
        <w:t xml:space="preserve"> </w:t>
      </w:r>
      <w:r w:rsidRPr="008A1932">
        <w:rPr>
          <w:szCs w:val="22"/>
        </w:rPr>
        <w:t>išbėrimas (spuogai ir [arba] pūslelės);</w:t>
      </w:r>
      <w:r w:rsidR="00E43EAC">
        <w:rPr>
          <w:szCs w:val="22"/>
        </w:rPr>
        <w:t xml:space="preserve"> </w:t>
      </w:r>
      <w:r w:rsidRPr="008A1932">
        <w:rPr>
          <w:szCs w:val="22"/>
        </w:rPr>
        <w:t>patinimas injekcijos vietoje *;</w:t>
      </w:r>
      <w:r w:rsidR="00E43EAC">
        <w:rPr>
          <w:szCs w:val="22"/>
        </w:rPr>
        <w:t xml:space="preserve"> </w:t>
      </w:r>
      <w:r w:rsidRPr="008A1932">
        <w:rPr>
          <w:szCs w:val="22"/>
        </w:rPr>
        <w:t>karščiavimas 38 °C ar didesnis (temperatūra tiesiojoje žarnoje) *.</w:t>
      </w:r>
    </w:p>
    <w:p w14:paraId="0EE9007B" w14:textId="77777777" w:rsidR="00FA71F7" w:rsidRPr="008A1932" w:rsidRDefault="00FA71F7" w:rsidP="00FA71F7">
      <w:pPr>
        <w:rPr>
          <w:szCs w:val="22"/>
        </w:rPr>
      </w:pPr>
    </w:p>
    <w:p w14:paraId="173C45D4" w14:textId="5BE64DDF" w:rsidR="00FA71F7" w:rsidRPr="008A1932" w:rsidRDefault="00FA71F7" w:rsidP="00A73111">
      <w:pPr>
        <w:tabs>
          <w:tab w:val="left" w:pos="0"/>
        </w:tabs>
        <w:rPr>
          <w:szCs w:val="22"/>
        </w:rPr>
      </w:pPr>
      <w:r>
        <w:rPr>
          <w:b/>
          <w:bCs/>
          <w:szCs w:val="22"/>
        </w:rPr>
        <w:t xml:space="preserve">Nedažni šalutinio poveikio reiškiniai </w:t>
      </w:r>
      <w:r w:rsidRPr="00A73111">
        <w:rPr>
          <w:szCs w:val="22"/>
        </w:rPr>
        <w:t>(gali pasireikšti rečiau kaip 1 iš 100 asmenų):</w:t>
      </w:r>
      <w:r w:rsidR="00B2457F">
        <w:rPr>
          <w:szCs w:val="22"/>
        </w:rPr>
        <w:t xml:space="preserve"> </w:t>
      </w:r>
      <w:r w:rsidRPr="008A1932">
        <w:rPr>
          <w:szCs w:val="22"/>
        </w:rPr>
        <w:t>viršutinių kvėpavimo takų infekcija;</w:t>
      </w:r>
      <w:r w:rsidR="00B2457F">
        <w:rPr>
          <w:szCs w:val="22"/>
        </w:rPr>
        <w:t xml:space="preserve"> </w:t>
      </w:r>
      <w:r w:rsidRPr="008A1932">
        <w:rPr>
          <w:szCs w:val="22"/>
        </w:rPr>
        <w:t>gerklės skausmas ir diskomfortas ryjant (</w:t>
      </w:r>
      <w:proofErr w:type="spellStart"/>
      <w:r w:rsidRPr="008A1932">
        <w:rPr>
          <w:szCs w:val="22"/>
        </w:rPr>
        <w:t>faringitas</w:t>
      </w:r>
      <w:proofErr w:type="spellEnd"/>
      <w:r w:rsidRPr="008A1932">
        <w:rPr>
          <w:szCs w:val="22"/>
        </w:rPr>
        <w:t>);</w:t>
      </w:r>
      <w:r w:rsidR="00B2457F">
        <w:rPr>
          <w:szCs w:val="22"/>
        </w:rPr>
        <w:t xml:space="preserve"> </w:t>
      </w:r>
      <w:r w:rsidRPr="008A1932">
        <w:rPr>
          <w:szCs w:val="22"/>
        </w:rPr>
        <w:t>limfmazgių patinimas;</w:t>
      </w:r>
      <w:r w:rsidR="00B2457F">
        <w:rPr>
          <w:szCs w:val="22"/>
        </w:rPr>
        <w:t xml:space="preserve"> </w:t>
      </w:r>
      <w:r w:rsidRPr="008A1932">
        <w:rPr>
          <w:szCs w:val="22"/>
        </w:rPr>
        <w:t>dirglumas;</w:t>
      </w:r>
      <w:r w:rsidR="00B2457F">
        <w:rPr>
          <w:szCs w:val="22"/>
        </w:rPr>
        <w:t xml:space="preserve"> </w:t>
      </w:r>
      <w:r w:rsidRPr="008A1932">
        <w:rPr>
          <w:szCs w:val="22"/>
        </w:rPr>
        <w:t>galvos skausmas;</w:t>
      </w:r>
      <w:r w:rsidR="00B2457F">
        <w:rPr>
          <w:szCs w:val="22"/>
        </w:rPr>
        <w:t xml:space="preserve"> </w:t>
      </w:r>
      <w:r w:rsidRPr="008A1932">
        <w:rPr>
          <w:szCs w:val="22"/>
        </w:rPr>
        <w:t xml:space="preserve">mieguistumas; </w:t>
      </w:r>
      <w:r w:rsidR="00B2457F">
        <w:rPr>
          <w:szCs w:val="22"/>
        </w:rPr>
        <w:t xml:space="preserve"> </w:t>
      </w:r>
      <w:r w:rsidRPr="008A1932">
        <w:rPr>
          <w:szCs w:val="22"/>
        </w:rPr>
        <w:t>kosulys;</w:t>
      </w:r>
      <w:r w:rsidR="00B2457F">
        <w:rPr>
          <w:szCs w:val="22"/>
        </w:rPr>
        <w:t xml:space="preserve"> </w:t>
      </w:r>
      <w:r w:rsidRPr="008A1932">
        <w:rPr>
          <w:szCs w:val="22"/>
        </w:rPr>
        <w:t>nosies niežėjimas, sloga ar užsikimšimas, čiaudulys (rinitas);</w:t>
      </w:r>
      <w:r w:rsidR="00B2457F">
        <w:rPr>
          <w:szCs w:val="22"/>
        </w:rPr>
        <w:t xml:space="preserve"> </w:t>
      </w:r>
      <w:r w:rsidRPr="008A1932">
        <w:rPr>
          <w:szCs w:val="22"/>
        </w:rPr>
        <w:t>pykinimas;</w:t>
      </w:r>
      <w:r w:rsidR="00B2457F">
        <w:rPr>
          <w:szCs w:val="22"/>
        </w:rPr>
        <w:t xml:space="preserve"> </w:t>
      </w:r>
      <w:r w:rsidRPr="008A1932">
        <w:rPr>
          <w:szCs w:val="22"/>
        </w:rPr>
        <w:t>vėmimas;</w:t>
      </w:r>
      <w:r w:rsidR="00B2457F">
        <w:rPr>
          <w:szCs w:val="22"/>
        </w:rPr>
        <w:t xml:space="preserve"> </w:t>
      </w:r>
      <w:r w:rsidRPr="008A1932">
        <w:rPr>
          <w:szCs w:val="22"/>
        </w:rPr>
        <w:t>į vėjaraupius panašus išbėrimas;</w:t>
      </w:r>
      <w:r w:rsidR="00B2457F">
        <w:rPr>
          <w:szCs w:val="22"/>
        </w:rPr>
        <w:t xml:space="preserve"> </w:t>
      </w:r>
      <w:r w:rsidRPr="008A1932">
        <w:rPr>
          <w:szCs w:val="22"/>
        </w:rPr>
        <w:t>niežėjimas;</w:t>
      </w:r>
      <w:r w:rsidR="00B2457F">
        <w:rPr>
          <w:szCs w:val="22"/>
        </w:rPr>
        <w:t xml:space="preserve"> </w:t>
      </w:r>
      <w:r w:rsidRPr="008A1932">
        <w:rPr>
          <w:szCs w:val="22"/>
        </w:rPr>
        <w:t>sąnarių skausmas;</w:t>
      </w:r>
      <w:r w:rsidR="00B2457F">
        <w:rPr>
          <w:szCs w:val="22"/>
        </w:rPr>
        <w:t xml:space="preserve"> </w:t>
      </w:r>
      <w:r w:rsidRPr="008A1932">
        <w:rPr>
          <w:szCs w:val="22"/>
        </w:rPr>
        <w:t>raumenų skausmas;</w:t>
      </w:r>
      <w:r w:rsidR="00B2457F">
        <w:rPr>
          <w:szCs w:val="22"/>
        </w:rPr>
        <w:t xml:space="preserve"> </w:t>
      </w:r>
      <w:r w:rsidRPr="008A1932">
        <w:rPr>
          <w:szCs w:val="22"/>
        </w:rPr>
        <w:t>karščiavimas virš 39,5 °C (temperatūra tiesiojoje žarnoje);</w:t>
      </w:r>
      <w:r w:rsidR="00B2457F">
        <w:rPr>
          <w:szCs w:val="22"/>
        </w:rPr>
        <w:t xml:space="preserve">  </w:t>
      </w:r>
      <w:r w:rsidRPr="008A1932">
        <w:rPr>
          <w:szCs w:val="22"/>
        </w:rPr>
        <w:t>energijos stoka (nuovargis);</w:t>
      </w:r>
      <w:r w:rsidR="00B2457F">
        <w:rPr>
          <w:szCs w:val="22"/>
        </w:rPr>
        <w:t xml:space="preserve"> </w:t>
      </w:r>
      <w:r w:rsidRPr="008A1932">
        <w:rPr>
          <w:szCs w:val="22"/>
        </w:rPr>
        <w:t>bendro negalavimo jutimas.</w:t>
      </w:r>
    </w:p>
    <w:p w14:paraId="7E4F91E1" w14:textId="77777777" w:rsidR="00FA71F7" w:rsidRPr="008A1932" w:rsidRDefault="00FA71F7" w:rsidP="00FA71F7">
      <w:pPr>
        <w:rPr>
          <w:szCs w:val="22"/>
        </w:rPr>
      </w:pPr>
    </w:p>
    <w:p w14:paraId="5AF0AC94" w14:textId="486B3EDF" w:rsidR="00FA71F7" w:rsidRPr="008A1932" w:rsidRDefault="00FA71F7" w:rsidP="00A73111">
      <w:pPr>
        <w:tabs>
          <w:tab w:val="left" w:pos="0"/>
        </w:tabs>
        <w:rPr>
          <w:szCs w:val="22"/>
        </w:rPr>
      </w:pPr>
      <w:r w:rsidRPr="0047285D">
        <w:rPr>
          <w:b/>
          <w:bCs/>
          <w:szCs w:val="22"/>
        </w:rPr>
        <w:t xml:space="preserve">Reti šalutinio poveikio reiškiniai </w:t>
      </w:r>
      <w:r w:rsidRPr="00A73111">
        <w:rPr>
          <w:szCs w:val="22"/>
        </w:rPr>
        <w:t>(gali pasireikšti rečiau kaip 1 iš 1 000 asmenų):</w:t>
      </w:r>
      <w:r w:rsidR="00B2457F">
        <w:rPr>
          <w:szCs w:val="22"/>
        </w:rPr>
        <w:t xml:space="preserve"> </w:t>
      </w:r>
      <w:r w:rsidRPr="008A1932">
        <w:rPr>
          <w:szCs w:val="22"/>
        </w:rPr>
        <w:t>akies uždegimas (konjunktyvitas);</w:t>
      </w:r>
      <w:r w:rsidR="00B2457F">
        <w:rPr>
          <w:szCs w:val="22"/>
        </w:rPr>
        <w:t xml:space="preserve"> </w:t>
      </w:r>
      <w:r w:rsidRPr="008A1932">
        <w:rPr>
          <w:szCs w:val="22"/>
        </w:rPr>
        <w:t>pilvo skausmas;</w:t>
      </w:r>
      <w:r w:rsidR="00B2457F">
        <w:rPr>
          <w:szCs w:val="22"/>
        </w:rPr>
        <w:t xml:space="preserve"> </w:t>
      </w:r>
      <w:r w:rsidRPr="008A1932">
        <w:rPr>
          <w:szCs w:val="22"/>
        </w:rPr>
        <w:t>viduriavimas;</w:t>
      </w:r>
      <w:r w:rsidR="00B2457F">
        <w:rPr>
          <w:szCs w:val="22"/>
        </w:rPr>
        <w:t xml:space="preserve"> </w:t>
      </w:r>
      <w:r w:rsidRPr="008A1932">
        <w:rPr>
          <w:szCs w:val="22"/>
        </w:rPr>
        <w:t>niežtintysis, iškilusis išbėrimas (dilgėlinė).</w:t>
      </w:r>
    </w:p>
    <w:p w14:paraId="5E199596" w14:textId="77777777" w:rsidR="00FA71F7" w:rsidRPr="008A1932" w:rsidRDefault="00FA71F7" w:rsidP="00D0531F">
      <w:pPr>
        <w:tabs>
          <w:tab w:val="num" w:pos="900"/>
        </w:tabs>
        <w:rPr>
          <w:szCs w:val="22"/>
        </w:rPr>
      </w:pPr>
    </w:p>
    <w:p w14:paraId="168C83F2" w14:textId="77777777" w:rsidR="00FA71F7" w:rsidRPr="008A1932" w:rsidRDefault="00FA71F7" w:rsidP="00FA71F7">
      <w:pPr>
        <w:tabs>
          <w:tab w:val="num" w:pos="0"/>
        </w:tabs>
        <w:rPr>
          <w:szCs w:val="22"/>
        </w:rPr>
      </w:pPr>
      <w:r w:rsidRPr="008A1932">
        <w:rPr>
          <w:szCs w:val="22"/>
        </w:rPr>
        <w:t>* Patinimas injekcijos vietoje ir karščiavimas gali labai dažnai pasireikšti paaugliams ir suaugusiesiems. Patinimas taip pat labai dažnai pasireiškia jaunesniems kaip 13 metų vaikams po antrosios dozės suleidimo.</w:t>
      </w:r>
    </w:p>
    <w:p w14:paraId="27AE9656" w14:textId="77777777" w:rsidR="00FA71F7" w:rsidRPr="008A1932" w:rsidRDefault="00FA71F7" w:rsidP="00D0531F">
      <w:pPr>
        <w:tabs>
          <w:tab w:val="num" w:pos="900"/>
        </w:tabs>
        <w:rPr>
          <w:szCs w:val="22"/>
        </w:rPr>
      </w:pPr>
    </w:p>
    <w:p w14:paraId="6FCA164A" w14:textId="77777777" w:rsidR="00FA71F7" w:rsidRDefault="00FA71F7" w:rsidP="00FA71F7">
      <w:pPr>
        <w:tabs>
          <w:tab w:val="num" w:pos="900"/>
        </w:tabs>
        <w:rPr>
          <w:b/>
          <w:bCs/>
          <w:szCs w:val="22"/>
        </w:rPr>
      </w:pPr>
      <w:r>
        <w:rPr>
          <w:b/>
          <w:bCs/>
          <w:szCs w:val="22"/>
        </w:rPr>
        <w:t>Šalutinio poveikio reiškiniai, kurių dažnis nežinomas (negali būti apskaičiuotas pagal turimus duomenis):</w:t>
      </w:r>
    </w:p>
    <w:p w14:paraId="1CB8BD30" w14:textId="77777777" w:rsidR="00E473DA" w:rsidRPr="001C45BF" w:rsidRDefault="00E473DA" w:rsidP="00D0531F">
      <w:pPr>
        <w:pStyle w:val="Sraopastraipa"/>
        <w:numPr>
          <w:ilvl w:val="0"/>
          <w:numId w:val="29"/>
        </w:numPr>
        <w:tabs>
          <w:tab w:val="left" w:pos="1080"/>
        </w:tabs>
        <w:ind w:left="567" w:hanging="567"/>
        <w:rPr>
          <w:szCs w:val="22"/>
        </w:rPr>
      </w:pPr>
      <w:r w:rsidRPr="001C45BF">
        <w:rPr>
          <w:szCs w:val="22"/>
        </w:rPr>
        <w:t xml:space="preserve">po vakcinacijos gyvosiomis </w:t>
      </w:r>
      <w:proofErr w:type="spellStart"/>
      <w:r w:rsidRPr="001C45BF">
        <w:rPr>
          <w:szCs w:val="22"/>
        </w:rPr>
        <w:t>susilpnintomis</w:t>
      </w:r>
      <w:proofErr w:type="spellEnd"/>
      <w:r w:rsidRPr="001C45BF">
        <w:rPr>
          <w:szCs w:val="22"/>
        </w:rPr>
        <w:t xml:space="preserve"> vakcinomis nuo vėjaraupių pranešta apie infekcijos arba galvos smegenų uždegimo (encefalito) atvejus. Keli tokie atvejai baigėsi mirtimi, visų pirma asmenims, kurių imuninė sistema susilpnėjusi (kaip nurodyta 2 skyriuje, </w:t>
      </w:r>
      <w:proofErr w:type="spellStart"/>
      <w:r w:rsidRPr="001C45BF">
        <w:rPr>
          <w:szCs w:val="22"/>
        </w:rPr>
        <w:t>Varilrix</w:t>
      </w:r>
      <w:proofErr w:type="spellEnd"/>
      <w:r w:rsidRPr="001C45BF">
        <w:rPr>
          <w:szCs w:val="22"/>
        </w:rPr>
        <w:t xml:space="preserve"> draudžiama skirti pacientams, kurių imuninė sistema yra susilpnėjusi). Jeigu jūs arba jūsų vaikas netektų sąmonės arba sumažėtų jūsų sąmoningumas, pasireikštų traukuliai arba kūno judesių kontrolės netekimas, taip pat karščiavimas ir galvos skausmas, nedelsdami kreipkitės medicininės pagalbos, nes tai gali būti infekcijos arba galvos smegenų uždegimo požymis. Informuokite savo gydytoją arba vaistininką, kad jūs arba jūsų vaikas skiepytas gyvąja </w:t>
      </w:r>
      <w:proofErr w:type="spellStart"/>
      <w:r w:rsidRPr="001C45BF">
        <w:rPr>
          <w:szCs w:val="22"/>
        </w:rPr>
        <w:t>susilpninta</w:t>
      </w:r>
      <w:proofErr w:type="spellEnd"/>
      <w:r w:rsidRPr="001C45BF">
        <w:rPr>
          <w:szCs w:val="22"/>
        </w:rPr>
        <w:t xml:space="preserve"> vakcina nuo vėjaraupių;</w:t>
      </w:r>
    </w:p>
    <w:p w14:paraId="763E90E8" w14:textId="77777777" w:rsidR="00E473DA" w:rsidRPr="001C45BF" w:rsidRDefault="00E473DA" w:rsidP="00D0531F">
      <w:pPr>
        <w:pStyle w:val="Sraopastraipa"/>
        <w:numPr>
          <w:ilvl w:val="0"/>
          <w:numId w:val="29"/>
        </w:numPr>
        <w:tabs>
          <w:tab w:val="left" w:pos="1080"/>
        </w:tabs>
        <w:ind w:left="567" w:hanging="567"/>
        <w:rPr>
          <w:szCs w:val="22"/>
        </w:rPr>
      </w:pPr>
      <w:r w:rsidRPr="001C45BF">
        <w:rPr>
          <w:szCs w:val="22"/>
        </w:rPr>
        <w:t>nugaros smegenų ir periferinių nervų infekcija arba uždegimas, dėl kurio laikinai sunku vaikščioti (netvirta eisena) ir (arba) laikinai netenkama judesių kontrolės;</w:t>
      </w:r>
    </w:p>
    <w:p w14:paraId="594A1681" w14:textId="77777777" w:rsidR="00E473DA" w:rsidRPr="001C45BF" w:rsidRDefault="00E473DA" w:rsidP="00D0531F">
      <w:pPr>
        <w:pStyle w:val="Sraopastraipa"/>
        <w:numPr>
          <w:ilvl w:val="0"/>
          <w:numId w:val="29"/>
        </w:numPr>
        <w:tabs>
          <w:tab w:val="left" w:pos="1080"/>
        </w:tabs>
        <w:ind w:left="567" w:hanging="567"/>
        <w:rPr>
          <w:szCs w:val="22"/>
        </w:rPr>
      </w:pPr>
      <w:r w:rsidRPr="001C45BF">
        <w:rPr>
          <w:szCs w:val="22"/>
        </w:rPr>
        <w:t>insultas (galvos smegenų pažeidimas, kurį sukelia kraujotakos sutrikimas);</w:t>
      </w:r>
    </w:p>
    <w:p w14:paraId="3934FFF5" w14:textId="1F44B051" w:rsidR="00E473DA" w:rsidRPr="007E7DA6" w:rsidRDefault="00E473DA" w:rsidP="00D0531F">
      <w:pPr>
        <w:pStyle w:val="Sraopastraipa"/>
        <w:numPr>
          <w:ilvl w:val="0"/>
          <w:numId w:val="29"/>
        </w:numPr>
        <w:tabs>
          <w:tab w:val="left" w:pos="1080"/>
        </w:tabs>
        <w:ind w:left="567" w:hanging="567"/>
      </w:pPr>
      <w:r w:rsidRPr="001C45BF">
        <w:rPr>
          <w:szCs w:val="22"/>
        </w:rPr>
        <w:t>priepuoliai arba traukuliai;</w:t>
      </w:r>
    </w:p>
    <w:p w14:paraId="36C605CD" w14:textId="77777777" w:rsidR="00FA71F7" w:rsidRPr="001C45BF" w:rsidRDefault="00FA71F7" w:rsidP="00D0531F">
      <w:pPr>
        <w:pStyle w:val="Sraopastraipa"/>
        <w:numPr>
          <w:ilvl w:val="0"/>
          <w:numId w:val="29"/>
        </w:numPr>
        <w:ind w:left="567" w:hanging="567"/>
        <w:rPr>
          <w:szCs w:val="22"/>
        </w:rPr>
      </w:pPr>
      <w:r w:rsidRPr="001C45BF">
        <w:rPr>
          <w:szCs w:val="22"/>
        </w:rPr>
        <w:t>juosiančioji pūslelinė (</w:t>
      </w:r>
      <w:proofErr w:type="spellStart"/>
      <w:r w:rsidRPr="001C45BF">
        <w:rPr>
          <w:i/>
          <w:szCs w:val="22"/>
        </w:rPr>
        <w:t>Herpes</w:t>
      </w:r>
      <w:proofErr w:type="spellEnd"/>
      <w:r w:rsidRPr="001C45BF">
        <w:rPr>
          <w:i/>
          <w:szCs w:val="22"/>
        </w:rPr>
        <w:t xml:space="preserve"> </w:t>
      </w:r>
      <w:proofErr w:type="spellStart"/>
      <w:r w:rsidRPr="001C45BF">
        <w:rPr>
          <w:i/>
          <w:szCs w:val="22"/>
        </w:rPr>
        <w:t>zoster</w:t>
      </w:r>
      <w:proofErr w:type="spellEnd"/>
      <w:r w:rsidRPr="001C45BF">
        <w:rPr>
          <w:szCs w:val="22"/>
        </w:rPr>
        <w:t>);</w:t>
      </w:r>
    </w:p>
    <w:p w14:paraId="65D9591F" w14:textId="77777777" w:rsidR="00FA71F7" w:rsidRPr="008A1932" w:rsidRDefault="00FA71F7" w:rsidP="00D0531F">
      <w:pPr>
        <w:numPr>
          <w:ilvl w:val="0"/>
          <w:numId w:val="30"/>
        </w:numPr>
        <w:ind w:left="567" w:hanging="567"/>
        <w:rPr>
          <w:szCs w:val="22"/>
        </w:rPr>
      </w:pPr>
      <w:r w:rsidRPr="008A1932">
        <w:rPr>
          <w:szCs w:val="22"/>
        </w:rPr>
        <w:t>mažos dėminės kraujosruvos ar lengviau nei įprastai atsirandančios mėlynės dėl kraujo ląstelių, vadinamų trombocitais, kiekio sumažėjimo;</w:t>
      </w:r>
    </w:p>
    <w:p w14:paraId="5E3CD752" w14:textId="77777777" w:rsidR="00FA71F7" w:rsidRPr="008A1932" w:rsidRDefault="00FA71F7" w:rsidP="00D0531F">
      <w:pPr>
        <w:numPr>
          <w:ilvl w:val="0"/>
          <w:numId w:val="30"/>
        </w:numPr>
        <w:ind w:left="567" w:hanging="567"/>
        <w:rPr>
          <w:szCs w:val="22"/>
        </w:rPr>
      </w:pPr>
      <w:r w:rsidRPr="008A1932">
        <w:rPr>
          <w:szCs w:val="22"/>
        </w:rPr>
        <w:t>alerginės reakcijos. Išbėrimai, kurie gali būti niežtintys ar pūslėti, akių ir veido patinimas, pasunkėjęs kvėpavimas ar rijimas, staigus kraujospūdžio sumažėjimas ir sąmonės netekimas. Tokios reakcijos gali pasireikšti dar neišvykus iš gydytojo priimamojo. Tačiau, jei Jums ar Jūsų vaikui atsiranda bet kuris iš šių simptomų, turėtumėte skubiai kreiptis į gydytoją;</w:t>
      </w:r>
    </w:p>
    <w:p w14:paraId="4A5128D4" w14:textId="77777777" w:rsidR="00FA71F7" w:rsidRPr="008A1932" w:rsidRDefault="00FA71F7" w:rsidP="00D0531F">
      <w:pPr>
        <w:numPr>
          <w:ilvl w:val="0"/>
          <w:numId w:val="30"/>
        </w:numPr>
        <w:ind w:left="567" w:hanging="567"/>
        <w:rPr>
          <w:szCs w:val="22"/>
        </w:rPr>
      </w:pPr>
      <w:r w:rsidRPr="008A1932">
        <w:rPr>
          <w:szCs w:val="22"/>
        </w:rPr>
        <w:t>kraujagyslių uždegimas, susiaurėjimas arba užsikimšimas. Tai gali pasireikšti neįprastu kraujavimu arba mėlynėmis po oda (</w:t>
      </w:r>
      <w:proofErr w:type="spellStart"/>
      <w:r w:rsidRPr="008A1932">
        <w:rPr>
          <w:szCs w:val="22"/>
        </w:rPr>
        <w:t>Henoch</w:t>
      </w:r>
      <w:proofErr w:type="spellEnd"/>
      <w:r w:rsidRPr="008A1932">
        <w:rPr>
          <w:szCs w:val="22"/>
        </w:rPr>
        <w:t xml:space="preserve"> </w:t>
      </w:r>
      <w:proofErr w:type="spellStart"/>
      <w:r w:rsidRPr="008A1932">
        <w:rPr>
          <w:szCs w:val="22"/>
        </w:rPr>
        <w:t>Schonlein</w:t>
      </w:r>
      <w:proofErr w:type="spellEnd"/>
      <w:r w:rsidRPr="008A1932">
        <w:rPr>
          <w:szCs w:val="22"/>
        </w:rPr>
        <w:t xml:space="preserve"> purpura) arba karščiavimu, kuris trunka ilgiau nei keletą parų ir yra susijęs su juosmens išbėrimu, o kartais vėliau pasireiškia rankų ir pirštų odos lupimasis, akių, lūpų, gerklės ir liežuvio paraudimu (</w:t>
      </w:r>
      <w:proofErr w:type="spellStart"/>
      <w:r w:rsidRPr="008A1932">
        <w:rPr>
          <w:szCs w:val="22"/>
        </w:rPr>
        <w:t>Kawasaki</w:t>
      </w:r>
      <w:proofErr w:type="spellEnd"/>
      <w:r w:rsidRPr="008A1932">
        <w:rPr>
          <w:szCs w:val="22"/>
        </w:rPr>
        <w:t xml:space="preserve"> liga);</w:t>
      </w:r>
    </w:p>
    <w:p w14:paraId="26981ACB" w14:textId="77777777" w:rsidR="00FA71F7" w:rsidRPr="008A1932" w:rsidRDefault="00FA71F7" w:rsidP="00D0531F">
      <w:pPr>
        <w:numPr>
          <w:ilvl w:val="0"/>
          <w:numId w:val="30"/>
        </w:numPr>
        <w:ind w:left="567" w:hanging="567"/>
        <w:rPr>
          <w:szCs w:val="22"/>
        </w:rPr>
      </w:pPr>
      <w:r w:rsidRPr="008A1932">
        <w:rPr>
          <w:szCs w:val="22"/>
        </w:rPr>
        <w:t xml:space="preserve">daugiaformė </w:t>
      </w:r>
      <w:proofErr w:type="spellStart"/>
      <w:r w:rsidRPr="008A1932">
        <w:rPr>
          <w:szCs w:val="22"/>
        </w:rPr>
        <w:t>eritema</w:t>
      </w:r>
      <w:proofErr w:type="spellEnd"/>
      <w:r w:rsidRPr="008A1932">
        <w:rPr>
          <w:szCs w:val="22"/>
        </w:rPr>
        <w:t xml:space="preserve"> (simptomai: raudonos, dažnai niežtinčios dėmės, panašios į tymų išbėrimą, kuris prasideda ant galūnių, o kartais ir ant veido bei likusio kūno).</w:t>
      </w:r>
    </w:p>
    <w:p w14:paraId="3448A60E" w14:textId="77777777" w:rsidR="00FA71F7" w:rsidRPr="008A1932" w:rsidRDefault="00FA71F7" w:rsidP="00FA71F7"/>
    <w:p w14:paraId="6217256D" w14:textId="77777777" w:rsidR="00FA71F7" w:rsidRPr="008A1932" w:rsidRDefault="00FA71F7" w:rsidP="00D0531F">
      <w:r w:rsidRPr="008A1932">
        <w:rPr>
          <w:b/>
        </w:rPr>
        <w:t>Pranešimas apie šalutinį poveikį</w:t>
      </w:r>
    </w:p>
    <w:p w14:paraId="2D03A53C" w14:textId="18133520" w:rsidR="00FA71F7" w:rsidRPr="008A1932" w:rsidRDefault="001143F2" w:rsidP="00095B61">
      <w:pPr>
        <w:rPr>
          <w:szCs w:val="22"/>
          <w:lang w:eastAsia="zh-CN"/>
        </w:rPr>
      </w:pPr>
      <w:r w:rsidRPr="001143F2">
        <w:rPr>
          <w:noProof/>
          <w:szCs w:val="22"/>
        </w:rPr>
        <w:t>Jeigu pasireiškė šalutinis poveikis, įskaitant šiame lapelyje nenurodytą, pasakykite gydytojui arba vaistininkui</w:t>
      </w:r>
      <w:r>
        <w:rPr>
          <w:noProof/>
          <w:szCs w:val="22"/>
        </w:rPr>
        <w:t xml:space="preserve">. </w:t>
      </w:r>
      <w:r w:rsidRPr="001143F2">
        <w:rPr>
          <w:noProof/>
          <w:szCs w:val="22"/>
        </w:rPr>
        <w:t xml:space="preserve">Pranešimą apie šalutinį poveikį galite užpildyti ir pateikti Valstybinės vaistų kontrolės tarnybos prie Lietuvos Respublikos sveikatos apsaugos ministerijos tinklalapyje </w:t>
      </w:r>
      <w:hyperlink r:id="rId19" w:history="1">
        <w:r w:rsidRPr="00C24E4D">
          <w:rPr>
            <w:rStyle w:val="Hipersaitas"/>
            <w:noProof/>
            <w:szCs w:val="22"/>
          </w:rPr>
          <w:t>https://vvkt.lrv.lt/lt/</w:t>
        </w:r>
      </w:hyperlink>
      <w:r>
        <w:rPr>
          <w:noProof/>
          <w:szCs w:val="22"/>
        </w:rPr>
        <w:t xml:space="preserve"> </w:t>
      </w:r>
      <w:r w:rsidRPr="001143F2">
        <w:rPr>
          <w:noProof/>
          <w:szCs w:val="22"/>
        </w:rPr>
        <w:t xml:space="preserve">nurodytais būdais arba paskambinti nemokamu telefonu </w:t>
      </w:r>
      <w:r w:rsidR="00D77B52">
        <w:rPr>
          <w:noProof/>
          <w:szCs w:val="22"/>
        </w:rPr>
        <w:t>+370</w:t>
      </w:r>
      <w:r w:rsidRPr="001143F2">
        <w:rPr>
          <w:noProof/>
          <w:szCs w:val="22"/>
        </w:rPr>
        <w:t xml:space="preserve"> 800 73 568. Pranešdami apie šalutinį poveikį galite mums padėti gauti daugiau informacijos apie šio vaisto saugumą</w:t>
      </w:r>
      <w:r w:rsidR="00FA71F7" w:rsidRPr="008A1932">
        <w:rPr>
          <w:noProof/>
          <w:szCs w:val="22"/>
        </w:rPr>
        <w:t>.</w:t>
      </w:r>
    </w:p>
    <w:p w14:paraId="7FE6B214" w14:textId="77777777" w:rsidR="00FA71F7" w:rsidRPr="008A1932" w:rsidRDefault="00FA71F7" w:rsidP="00FA71F7">
      <w:pPr>
        <w:numPr>
          <w:ilvl w:val="12"/>
          <w:numId w:val="0"/>
        </w:numPr>
        <w:ind w:right="-2"/>
      </w:pPr>
    </w:p>
    <w:p w14:paraId="504AADD0" w14:textId="77777777" w:rsidR="00FA71F7" w:rsidRPr="008A1932" w:rsidRDefault="00FA71F7" w:rsidP="00FA71F7">
      <w:pPr>
        <w:numPr>
          <w:ilvl w:val="12"/>
          <w:numId w:val="0"/>
        </w:numPr>
        <w:ind w:right="-2"/>
      </w:pPr>
    </w:p>
    <w:p w14:paraId="5BFAEAD7" w14:textId="77777777" w:rsidR="00FA71F7" w:rsidRPr="008A1932" w:rsidRDefault="00FA71F7" w:rsidP="00FA71F7">
      <w:pPr>
        <w:numPr>
          <w:ilvl w:val="12"/>
          <w:numId w:val="0"/>
        </w:numPr>
        <w:ind w:left="567" w:right="-2" w:hanging="567"/>
      </w:pPr>
      <w:r w:rsidRPr="008A1932">
        <w:rPr>
          <w:b/>
        </w:rPr>
        <w:t>5.</w:t>
      </w:r>
      <w:r w:rsidRPr="008A1932">
        <w:rPr>
          <w:b/>
        </w:rPr>
        <w:tab/>
        <w:t xml:space="preserve">Kaip laikyti </w:t>
      </w:r>
      <w:proofErr w:type="spellStart"/>
      <w:r w:rsidRPr="008A1932">
        <w:rPr>
          <w:b/>
        </w:rPr>
        <w:t>Varilrix</w:t>
      </w:r>
      <w:proofErr w:type="spellEnd"/>
    </w:p>
    <w:p w14:paraId="4410119F" w14:textId="77777777" w:rsidR="00FA71F7" w:rsidRPr="008A1932" w:rsidRDefault="00FA71F7" w:rsidP="00FA71F7">
      <w:pPr>
        <w:rPr>
          <w:i/>
        </w:rPr>
      </w:pPr>
    </w:p>
    <w:p w14:paraId="3780E099" w14:textId="77777777" w:rsidR="00FA71F7" w:rsidRPr="008A1932" w:rsidRDefault="00FA71F7" w:rsidP="00FA71F7">
      <w:pPr>
        <w:numPr>
          <w:ilvl w:val="12"/>
          <w:numId w:val="0"/>
        </w:numPr>
        <w:tabs>
          <w:tab w:val="left" w:pos="567"/>
        </w:tabs>
        <w:ind w:right="-2"/>
        <w:rPr>
          <w:noProof/>
          <w:szCs w:val="22"/>
        </w:rPr>
      </w:pPr>
      <w:r w:rsidRPr="008A1932">
        <w:rPr>
          <w:szCs w:val="22"/>
        </w:rPr>
        <w:t>Šį vaistą laikykite</w:t>
      </w:r>
      <w:r w:rsidRPr="008A1932">
        <w:rPr>
          <w:noProof/>
          <w:szCs w:val="22"/>
        </w:rPr>
        <w:t xml:space="preserve"> vaikams </w:t>
      </w:r>
      <w:r w:rsidRPr="008A1932">
        <w:rPr>
          <w:szCs w:val="22"/>
        </w:rPr>
        <w:t>nepastebimoje ir nepasiekiamoje</w:t>
      </w:r>
      <w:r w:rsidRPr="008A1932">
        <w:rPr>
          <w:noProof/>
          <w:szCs w:val="22"/>
        </w:rPr>
        <w:t xml:space="preserve"> vietoje.</w:t>
      </w:r>
    </w:p>
    <w:p w14:paraId="66350D45" w14:textId="77777777" w:rsidR="00FA71F7" w:rsidRDefault="00FA71F7" w:rsidP="00FA71F7">
      <w:pPr>
        <w:tabs>
          <w:tab w:val="left" w:pos="567"/>
        </w:tabs>
        <w:rPr>
          <w:szCs w:val="22"/>
        </w:rPr>
      </w:pPr>
    </w:p>
    <w:p w14:paraId="1C4AF90B" w14:textId="77777777" w:rsidR="00FA71F7" w:rsidRPr="008A1932" w:rsidRDefault="00FA71F7" w:rsidP="00FA71F7">
      <w:pPr>
        <w:tabs>
          <w:tab w:val="left" w:pos="567"/>
        </w:tabs>
        <w:rPr>
          <w:szCs w:val="22"/>
        </w:rPr>
      </w:pPr>
      <w:r w:rsidRPr="008A1932">
        <w:rPr>
          <w:szCs w:val="22"/>
        </w:rPr>
        <w:t xml:space="preserve">Ant dėžutės ir etiketės po „EXP“ nurodytam </w:t>
      </w:r>
      <w:r w:rsidRPr="008A1932">
        <w:rPr>
          <w:noProof/>
          <w:szCs w:val="22"/>
        </w:rPr>
        <w:t>tinkamumo laikui pasibaigus, šio vaisto vartoti negalima</w:t>
      </w:r>
      <w:r w:rsidRPr="008A1932">
        <w:rPr>
          <w:szCs w:val="22"/>
        </w:rPr>
        <w:t>. Vaistas tinkamas vartoti iki paskutinės nurodyto mėnesio dienos.</w:t>
      </w:r>
    </w:p>
    <w:p w14:paraId="0340E0D5" w14:textId="77777777" w:rsidR="00FA71F7" w:rsidRPr="00835B82" w:rsidRDefault="00FA71F7" w:rsidP="00835B82">
      <w:pPr>
        <w:tabs>
          <w:tab w:val="left" w:pos="567"/>
        </w:tabs>
        <w:rPr>
          <w:caps/>
        </w:rPr>
      </w:pPr>
    </w:p>
    <w:p w14:paraId="6AFE09F1" w14:textId="77777777" w:rsidR="00FA71F7" w:rsidRPr="008A1932" w:rsidRDefault="00FA71F7" w:rsidP="00FA71F7">
      <w:pPr>
        <w:tabs>
          <w:tab w:val="left" w:pos="567"/>
        </w:tabs>
        <w:rPr>
          <w:szCs w:val="22"/>
        </w:rPr>
      </w:pPr>
      <w:r w:rsidRPr="008A1932">
        <w:rPr>
          <w:szCs w:val="22"/>
        </w:rPr>
        <w:t xml:space="preserve">Laikyti </w:t>
      </w:r>
      <w:r>
        <w:rPr>
          <w:szCs w:val="22"/>
        </w:rPr>
        <w:t xml:space="preserve">ir transportuoti </w:t>
      </w:r>
      <w:r w:rsidRPr="008A1932">
        <w:rPr>
          <w:szCs w:val="22"/>
        </w:rPr>
        <w:t>šaldytuve (2 – 8 </w:t>
      </w:r>
      <w:r w:rsidRPr="008A1932">
        <w:rPr>
          <w:szCs w:val="22"/>
        </w:rPr>
        <w:sym w:font="Symbol" w:char="00B0"/>
      </w:r>
      <w:r w:rsidRPr="008A1932">
        <w:rPr>
          <w:szCs w:val="22"/>
        </w:rPr>
        <w:t>C</w:t>
      </w:r>
      <w:r>
        <w:rPr>
          <w:szCs w:val="22"/>
        </w:rPr>
        <w:t xml:space="preserve"> temperatūroje</w:t>
      </w:r>
      <w:r w:rsidRPr="008A1932">
        <w:rPr>
          <w:szCs w:val="22"/>
        </w:rPr>
        <w:t>).</w:t>
      </w:r>
    </w:p>
    <w:p w14:paraId="2ED05618" w14:textId="77777777" w:rsidR="00FA71F7" w:rsidRDefault="00FA71F7" w:rsidP="00FA71F7">
      <w:pPr>
        <w:rPr>
          <w:szCs w:val="22"/>
        </w:rPr>
      </w:pPr>
    </w:p>
    <w:p w14:paraId="0983A4B9" w14:textId="77777777" w:rsidR="00FA71F7" w:rsidRDefault="00FA71F7" w:rsidP="00FA71F7">
      <w:pPr>
        <w:rPr>
          <w:szCs w:val="22"/>
        </w:rPr>
      </w:pPr>
      <w:r w:rsidRPr="00446F28">
        <w:rPr>
          <w:szCs w:val="22"/>
        </w:rPr>
        <w:t xml:space="preserve">Laikyti gamintojo pakuotėje, kad </w:t>
      </w:r>
      <w:r>
        <w:rPr>
          <w:szCs w:val="22"/>
        </w:rPr>
        <w:t>vaistas</w:t>
      </w:r>
      <w:r w:rsidRPr="00446F28">
        <w:rPr>
          <w:szCs w:val="22"/>
        </w:rPr>
        <w:t xml:space="preserve"> būtų apsaugotas nuo šviesos.</w:t>
      </w:r>
    </w:p>
    <w:p w14:paraId="1A53040F" w14:textId="77777777" w:rsidR="00FA71F7" w:rsidRPr="008A1932" w:rsidRDefault="00FA71F7" w:rsidP="00FA71F7">
      <w:pPr>
        <w:rPr>
          <w:szCs w:val="22"/>
        </w:rPr>
      </w:pPr>
    </w:p>
    <w:p w14:paraId="1872E65C" w14:textId="02D5A399" w:rsidR="00FA71F7" w:rsidRPr="008A1932" w:rsidRDefault="00FA71F7" w:rsidP="00FA71F7">
      <w:pPr>
        <w:rPr>
          <w:szCs w:val="22"/>
        </w:rPr>
      </w:pPr>
      <w:r w:rsidRPr="008A1932">
        <w:rPr>
          <w:szCs w:val="22"/>
        </w:rPr>
        <w:t xml:space="preserve">Paruoštą vakciną </w:t>
      </w:r>
      <w:r w:rsidR="00DE491B">
        <w:rPr>
          <w:szCs w:val="22"/>
        </w:rPr>
        <w:t xml:space="preserve">reikia </w:t>
      </w:r>
      <w:r w:rsidRPr="008A1932">
        <w:rPr>
          <w:szCs w:val="22"/>
        </w:rPr>
        <w:t>vartoti nedelsiant.</w:t>
      </w:r>
      <w:r w:rsidR="00DE491B">
        <w:rPr>
          <w:szCs w:val="22"/>
        </w:rPr>
        <w:t xml:space="preserve"> </w:t>
      </w:r>
      <w:r w:rsidRPr="00E81D15">
        <w:rPr>
          <w:szCs w:val="22"/>
        </w:rPr>
        <w:t xml:space="preserve">Jei tai neįmanoma, paruoštą vakciną </w:t>
      </w:r>
      <w:r w:rsidR="00DE491B">
        <w:rPr>
          <w:szCs w:val="22"/>
        </w:rPr>
        <w:t>reikia</w:t>
      </w:r>
      <w:r w:rsidR="00DE491B" w:rsidRPr="00E81D15">
        <w:rPr>
          <w:szCs w:val="22"/>
        </w:rPr>
        <w:t xml:space="preserve"> </w:t>
      </w:r>
      <w:r w:rsidRPr="00E81D15">
        <w:rPr>
          <w:szCs w:val="22"/>
        </w:rPr>
        <w:t>laikyti kambario temperatūroje (25</w:t>
      </w:r>
      <w:r>
        <w:rPr>
          <w:szCs w:val="22"/>
        </w:rPr>
        <w:t> </w:t>
      </w:r>
      <w:r w:rsidRPr="00E81D15">
        <w:rPr>
          <w:szCs w:val="22"/>
        </w:rPr>
        <w:t xml:space="preserve">°C) </w:t>
      </w:r>
      <w:r w:rsidR="00DE491B" w:rsidRPr="00E81D15">
        <w:rPr>
          <w:szCs w:val="22"/>
        </w:rPr>
        <w:t>i</w:t>
      </w:r>
      <w:r w:rsidR="00DE491B">
        <w:rPr>
          <w:szCs w:val="22"/>
        </w:rPr>
        <w:t>r suvartoti per</w:t>
      </w:r>
      <w:r w:rsidR="00DE491B" w:rsidRPr="00E81D15">
        <w:rPr>
          <w:szCs w:val="22"/>
        </w:rPr>
        <w:t xml:space="preserve"> 90</w:t>
      </w:r>
      <w:r w:rsidR="00DE491B">
        <w:rPr>
          <w:szCs w:val="22"/>
        </w:rPr>
        <w:t> </w:t>
      </w:r>
      <w:r w:rsidR="00DE491B" w:rsidRPr="00E81D15">
        <w:rPr>
          <w:szCs w:val="22"/>
        </w:rPr>
        <w:t xml:space="preserve">minučių </w:t>
      </w:r>
      <w:r w:rsidRPr="00E81D15">
        <w:rPr>
          <w:szCs w:val="22"/>
        </w:rPr>
        <w:t xml:space="preserve">arba </w:t>
      </w:r>
      <w:r w:rsidR="00DE491B">
        <w:rPr>
          <w:szCs w:val="22"/>
        </w:rPr>
        <w:t>laikyti</w:t>
      </w:r>
      <w:r w:rsidRPr="00E81D15">
        <w:rPr>
          <w:szCs w:val="22"/>
        </w:rPr>
        <w:t xml:space="preserve"> šaldytuve (</w:t>
      </w:r>
      <w:r>
        <w:rPr>
          <w:szCs w:val="22"/>
        </w:rPr>
        <w:t xml:space="preserve">nuo </w:t>
      </w:r>
      <w:r w:rsidRPr="00E81D15">
        <w:rPr>
          <w:szCs w:val="22"/>
        </w:rPr>
        <w:t>2</w:t>
      </w:r>
      <w:r>
        <w:rPr>
          <w:szCs w:val="22"/>
        </w:rPr>
        <w:t> </w:t>
      </w:r>
      <w:r w:rsidRPr="00E81D15">
        <w:rPr>
          <w:szCs w:val="22"/>
        </w:rPr>
        <w:t>°C iki 8 ° C)</w:t>
      </w:r>
      <w:r w:rsidR="00DE491B">
        <w:rPr>
          <w:szCs w:val="22"/>
        </w:rPr>
        <w:t xml:space="preserve"> ir suvartoti per </w:t>
      </w:r>
      <w:proofErr w:type="spellStart"/>
      <w:r w:rsidR="00BA099A" w:rsidRPr="008711D1">
        <w:rPr>
          <w:lang w:eastAsia="lt-LT"/>
        </w:rPr>
        <w:t>per</w:t>
      </w:r>
      <w:proofErr w:type="spellEnd"/>
      <w:r w:rsidR="00BA099A" w:rsidRPr="008711D1">
        <w:rPr>
          <w:lang w:eastAsia="lt-LT"/>
        </w:rPr>
        <w:t xml:space="preserve"> 8 valandas po </w:t>
      </w:r>
      <w:r w:rsidR="00BA099A">
        <w:rPr>
          <w:lang w:eastAsia="lt-LT"/>
        </w:rPr>
        <w:t>paruoši</w:t>
      </w:r>
      <w:r w:rsidR="00BA099A" w:rsidRPr="008711D1">
        <w:rPr>
          <w:lang w:eastAsia="lt-LT"/>
        </w:rPr>
        <w:t>mo</w:t>
      </w:r>
      <w:r w:rsidRPr="00E81D15">
        <w:rPr>
          <w:szCs w:val="22"/>
        </w:rPr>
        <w:t xml:space="preserve">. </w:t>
      </w:r>
    </w:p>
    <w:p w14:paraId="0AFC104C" w14:textId="77777777" w:rsidR="00FA71F7" w:rsidRPr="008A1932" w:rsidRDefault="00FA71F7" w:rsidP="00FA71F7">
      <w:pPr>
        <w:tabs>
          <w:tab w:val="left" w:pos="567"/>
        </w:tabs>
        <w:rPr>
          <w:szCs w:val="22"/>
        </w:rPr>
      </w:pPr>
    </w:p>
    <w:p w14:paraId="0309E1EB" w14:textId="77777777" w:rsidR="00FA71F7" w:rsidRPr="008A1932" w:rsidRDefault="00FA71F7" w:rsidP="00FA71F7">
      <w:pPr>
        <w:tabs>
          <w:tab w:val="left" w:pos="567"/>
        </w:tabs>
        <w:rPr>
          <w:szCs w:val="22"/>
        </w:rPr>
      </w:pPr>
      <w:r w:rsidRPr="008A1932">
        <w:rPr>
          <w:szCs w:val="22"/>
        </w:rPr>
        <w:t>Vaistų negalima išmesti į kanalizaciją arba su buitinėmis atliekomis. Kaip išmesti nereikalingus vaistus, klauskite vaistininko. Šios priemonės padės apsaugoti aplinką.</w:t>
      </w:r>
    </w:p>
    <w:p w14:paraId="2D2CB197" w14:textId="77777777" w:rsidR="00FA71F7" w:rsidRPr="008A1932" w:rsidRDefault="00FA71F7" w:rsidP="00FA71F7">
      <w:pPr>
        <w:numPr>
          <w:ilvl w:val="12"/>
          <w:numId w:val="0"/>
        </w:numPr>
        <w:ind w:right="-2"/>
      </w:pPr>
    </w:p>
    <w:p w14:paraId="26A5B0B2" w14:textId="77777777" w:rsidR="00FA71F7" w:rsidRPr="008A1932" w:rsidRDefault="00FA71F7" w:rsidP="00FA71F7">
      <w:pPr>
        <w:numPr>
          <w:ilvl w:val="12"/>
          <w:numId w:val="0"/>
        </w:numPr>
        <w:ind w:right="-2"/>
      </w:pPr>
    </w:p>
    <w:p w14:paraId="3D78680B" w14:textId="77777777" w:rsidR="00FA71F7" w:rsidRPr="008A1932" w:rsidRDefault="00FA71F7" w:rsidP="00FA71F7">
      <w:pPr>
        <w:numPr>
          <w:ilvl w:val="12"/>
          <w:numId w:val="0"/>
        </w:numPr>
        <w:ind w:left="567" w:hanging="567"/>
        <w:rPr>
          <w:b/>
          <w:highlight w:val="lightGray"/>
        </w:rPr>
      </w:pPr>
      <w:r w:rsidRPr="008A1932">
        <w:rPr>
          <w:b/>
        </w:rPr>
        <w:t>6.</w:t>
      </w:r>
      <w:r w:rsidRPr="008A1932">
        <w:rPr>
          <w:b/>
        </w:rPr>
        <w:tab/>
        <w:t>Pakuotės turinys ir kita informacija</w:t>
      </w:r>
    </w:p>
    <w:p w14:paraId="4F3C3D7F" w14:textId="77777777" w:rsidR="00FA71F7" w:rsidRPr="008A1932" w:rsidRDefault="00FA71F7" w:rsidP="00FA71F7">
      <w:pPr>
        <w:numPr>
          <w:ilvl w:val="12"/>
          <w:numId w:val="0"/>
        </w:numPr>
        <w:ind w:right="-2"/>
        <w:rPr>
          <w:highlight w:val="lightGray"/>
        </w:rPr>
      </w:pPr>
    </w:p>
    <w:p w14:paraId="55100043" w14:textId="77777777" w:rsidR="00FA71F7" w:rsidRDefault="00FA71F7" w:rsidP="00FA71F7">
      <w:pPr>
        <w:numPr>
          <w:ilvl w:val="12"/>
          <w:numId w:val="0"/>
        </w:numPr>
        <w:tabs>
          <w:tab w:val="left" w:pos="567"/>
        </w:tabs>
        <w:ind w:right="-2"/>
        <w:rPr>
          <w:b/>
          <w:bCs/>
          <w:noProof/>
          <w:szCs w:val="22"/>
        </w:rPr>
      </w:pPr>
      <w:r w:rsidRPr="008A1932">
        <w:rPr>
          <w:b/>
          <w:bCs/>
          <w:noProof/>
          <w:szCs w:val="22"/>
        </w:rPr>
        <w:t>Varilrix sudėtis</w:t>
      </w:r>
    </w:p>
    <w:p w14:paraId="6C4AA90F" w14:textId="77777777" w:rsidR="00B86A3C" w:rsidRPr="008A1932" w:rsidRDefault="00B86A3C" w:rsidP="00FA71F7">
      <w:pPr>
        <w:numPr>
          <w:ilvl w:val="12"/>
          <w:numId w:val="0"/>
        </w:numPr>
        <w:tabs>
          <w:tab w:val="left" w:pos="567"/>
        </w:tabs>
        <w:ind w:right="-2"/>
        <w:rPr>
          <w:noProof/>
          <w:szCs w:val="22"/>
          <w:u w:val="single"/>
        </w:rPr>
      </w:pPr>
    </w:p>
    <w:p w14:paraId="70B896CC" w14:textId="63BA93E1" w:rsidR="00FA71F7" w:rsidRPr="00B5530C" w:rsidRDefault="00FA71F7" w:rsidP="00D0531F">
      <w:pPr>
        <w:tabs>
          <w:tab w:val="left" w:pos="567"/>
        </w:tabs>
        <w:ind w:right="-2"/>
        <w:rPr>
          <w:szCs w:val="22"/>
        </w:rPr>
      </w:pPr>
      <w:r w:rsidRPr="008A1932">
        <w:rPr>
          <w:szCs w:val="22"/>
        </w:rPr>
        <w:t xml:space="preserve">Veiklioji medžiaga yra gyvas </w:t>
      </w:r>
      <w:proofErr w:type="spellStart"/>
      <w:r w:rsidRPr="008A1932">
        <w:rPr>
          <w:szCs w:val="22"/>
        </w:rPr>
        <w:t>susilpnintas</w:t>
      </w:r>
      <w:proofErr w:type="spellEnd"/>
      <w:r w:rsidRPr="008A1932">
        <w:rPr>
          <w:szCs w:val="22"/>
        </w:rPr>
        <w:t xml:space="preserve"> </w:t>
      </w:r>
      <w:r>
        <w:rPr>
          <w:iCs/>
          <w:szCs w:val="22"/>
        </w:rPr>
        <w:t>vėjaraupių virusas</w:t>
      </w:r>
      <w:r w:rsidRPr="008A1932">
        <w:rPr>
          <w:szCs w:val="22"/>
        </w:rPr>
        <w:t xml:space="preserve"> </w:t>
      </w:r>
      <w:r>
        <w:rPr>
          <w:szCs w:val="22"/>
        </w:rPr>
        <w:t>(</w:t>
      </w:r>
      <w:r w:rsidRPr="008A1932">
        <w:rPr>
          <w:i/>
          <w:szCs w:val="22"/>
        </w:rPr>
        <w:t>Oka</w:t>
      </w:r>
      <w:r w:rsidRPr="008A1932">
        <w:rPr>
          <w:szCs w:val="22"/>
        </w:rPr>
        <w:t xml:space="preserve"> padermės, išaugintas žmogaus </w:t>
      </w:r>
      <w:proofErr w:type="spellStart"/>
      <w:r w:rsidRPr="008A1932">
        <w:rPr>
          <w:szCs w:val="22"/>
        </w:rPr>
        <w:t>diploidinių</w:t>
      </w:r>
      <w:proofErr w:type="spellEnd"/>
      <w:r w:rsidRPr="008A1932">
        <w:rPr>
          <w:szCs w:val="22"/>
        </w:rPr>
        <w:t xml:space="preserve"> ląstelių MRC-5 kultūroje</w:t>
      </w:r>
      <w:r>
        <w:rPr>
          <w:szCs w:val="22"/>
        </w:rPr>
        <w:t>)</w:t>
      </w:r>
      <w:r w:rsidRPr="008A1932">
        <w:rPr>
          <w:szCs w:val="22"/>
        </w:rPr>
        <w:t>.</w:t>
      </w:r>
      <w:r w:rsidR="00B5530C">
        <w:rPr>
          <w:szCs w:val="22"/>
        </w:rPr>
        <w:t xml:space="preserve"> </w:t>
      </w:r>
      <w:r w:rsidRPr="00B5530C">
        <w:rPr>
          <w:szCs w:val="22"/>
        </w:rPr>
        <w:t>Vienoje paruoštoje 0,5 ml vakcinos dozėje yra ne mažiau kaip 10</w:t>
      </w:r>
      <w:r w:rsidRPr="00B5530C">
        <w:rPr>
          <w:szCs w:val="22"/>
          <w:vertAlign w:val="superscript"/>
        </w:rPr>
        <w:t>3,3</w:t>
      </w:r>
      <w:r w:rsidRPr="00B5530C">
        <w:rPr>
          <w:szCs w:val="22"/>
        </w:rPr>
        <w:t xml:space="preserve"> plokšteles formuojančio šio viruso vienetų (PFU).</w:t>
      </w:r>
    </w:p>
    <w:p w14:paraId="747DF57C" w14:textId="77777777" w:rsidR="00FA71F7" w:rsidRPr="008A1932" w:rsidRDefault="00FA71F7" w:rsidP="00FA71F7">
      <w:pPr>
        <w:tabs>
          <w:tab w:val="left" w:pos="567"/>
        </w:tabs>
        <w:ind w:left="540" w:right="-2"/>
        <w:rPr>
          <w:i/>
          <w:iCs/>
          <w:noProof/>
          <w:szCs w:val="22"/>
        </w:rPr>
      </w:pPr>
    </w:p>
    <w:p w14:paraId="1F3F8D1C" w14:textId="77777777" w:rsidR="00FA71F7" w:rsidRPr="008A1932" w:rsidRDefault="00FA71F7" w:rsidP="00D0531F">
      <w:pPr>
        <w:tabs>
          <w:tab w:val="left" w:pos="567"/>
        </w:tabs>
        <w:ind w:right="-2"/>
        <w:rPr>
          <w:noProof/>
          <w:szCs w:val="22"/>
        </w:rPr>
      </w:pPr>
      <w:r w:rsidRPr="008A1932">
        <w:rPr>
          <w:noProof/>
          <w:szCs w:val="22"/>
        </w:rPr>
        <w:t>Pagalbinės medžiagos:</w:t>
      </w:r>
    </w:p>
    <w:p w14:paraId="281E1806" w14:textId="5CA4A7D9" w:rsidR="00B86A3C" w:rsidRPr="00D57F66" w:rsidRDefault="00B86A3C" w:rsidP="00D0531F">
      <w:pPr>
        <w:tabs>
          <w:tab w:val="left" w:pos="0"/>
        </w:tabs>
        <w:ind w:right="-2"/>
        <w:rPr>
          <w:noProof/>
          <w:szCs w:val="22"/>
        </w:rPr>
      </w:pPr>
      <w:r w:rsidRPr="00D0531F">
        <w:rPr>
          <w:u w:val="single"/>
        </w:rPr>
        <w:t>Milteli</w:t>
      </w:r>
      <w:r w:rsidR="00A21FD8" w:rsidRPr="00D0531F">
        <w:rPr>
          <w:u w:val="single"/>
        </w:rPr>
        <w:t>ai</w:t>
      </w:r>
      <w:r w:rsidRPr="00B86A3C">
        <w:rPr>
          <w:noProof/>
          <w:szCs w:val="22"/>
        </w:rPr>
        <w:t>:</w:t>
      </w:r>
      <w:r w:rsidRPr="00B86A3C">
        <w:rPr>
          <w:szCs w:val="22"/>
        </w:rPr>
        <w:t xml:space="preserve"> aminorūgštys (kurių sudėtyje yra </w:t>
      </w:r>
      <w:proofErr w:type="spellStart"/>
      <w:r w:rsidRPr="00B86A3C">
        <w:rPr>
          <w:szCs w:val="22"/>
        </w:rPr>
        <w:t>fenilalanino</w:t>
      </w:r>
      <w:proofErr w:type="spellEnd"/>
      <w:r w:rsidR="001327F9">
        <w:rPr>
          <w:szCs w:val="22"/>
        </w:rPr>
        <w:t xml:space="preserve"> ir </w:t>
      </w:r>
      <w:proofErr w:type="spellStart"/>
      <w:r w:rsidR="001327F9">
        <w:rPr>
          <w:szCs w:val="22"/>
        </w:rPr>
        <w:t>prolino</w:t>
      </w:r>
      <w:proofErr w:type="spellEnd"/>
      <w:r w:rsidRPr="00B86A3C">
        <w:rPr>
          <w:szCs w:val="22"/>
        </w:rPr>
        <w:t>)</w:t>
      </w:r>
      <w:r w:rsidRPr="009255C9">
        <w:rPr>
          <w:szCs w:val="22"/>
        </w:rPr>
        <w:t xml:space="preserve">, bevandenė laktozė, </w:t>
      </w:r>
      <w:proofErr w:type="spellStart"/>
      <w:r w:rsidRPr="00D57F66">
        <w:rPr>
          <w:szCs w:val="22"/>
        </w:rPr>
        <w:t>sorbitolis</w:t>
      </w:r>
      <w:proofErr w:type="spellEnd"/>
      <w:r w:rsidRPr="00D57F66">
        <w:rPr>
          <w:szCs w:val="22"/>
        </w:rPr>
        <w:t xml:space="preserve"> (E 420), </w:t>
      </w:r>
      <w:proofErr w:type="spellStart"/>
      <w:r w:rsidRPr="00D57F66">
        <w:rPr>
          <w:szCs w:val="22"/>
        </w:rPr>
        <w:t>manitolis</w:t>
      </w:r>
      <w:proofErr w:type="spellEnd"/>
      <w:r w:rsidRPr="00D57F66">
        <w:rPr>
          <w:szCs w:val="22"/>
        </w:rPr>
        <w:t xml:space="preserve"> (E 421)</w:t>
      </w:r>
      <w:r w:rsidR="00B66143">
        <w:rPr>
          <w:szCs w:val="22"/>
        </w:rPr>
        <w:t>.</w:t>
      </w:r>
    </w:p>
    <w:p w14:paraId="5C94A5E3" w14:textId="33F99077" w:rsidR="00B86A3C" w:rsidRDefault="00B86A3C" w:rsidP="001327F9">
      <w:pPr>
        <w:pStyle w:val="Sraopastraipa"/>
        <w:tabs>
          <w:tab w:val="left" w:pos="0"/>
        </w:tabs>
        <w:ind w:left="0"/>
        <w:rPr>
          <w:noProof/>
          <w:szCs w:val="22"/>
        </w:rPr>
      </w:pPr>
      <w:r w:rsidRPr="00A73111">
        <w:rPr>
          <w:szCs w:val="22"/>
          <w:u w:val="single"/>
        </w:rPr>
        <w:t>Tirpiklis</w:t>
      </w:r>
      <w:r w:rsidRPr="00B86A3C">
        <w:rPr>
          <w:szCs w:val="22"/>
        </w:rPr>
        <w:t xml:space="preserve">: </w:t>
      </w:r>
      <w:r w:rsidRPr="00B86A3C">
        <w:rPr>
          <w:iCs/>
          <w:szCs w:val="22"/>
        </w:rPr>
        <w:t>injekcinis vanduo</w:t>
      </w:r>
      <w:r w:rsidRPr="00B86A3C">
        <w:rPr>
          <w:noProof/>
          <w:szCs w:val="22"/>
        </w:rPr>
        <w:t>.</w:t>
      </w:r>
    </w:p>
    <w:p w14:paraId="3E5FB7A3" w14:textId="50D96783" w:rsidR="001327F9" w:rsidRDefault="001327F9" w:rsidP="001327F9">
      <w:pPr>
        <w:rPr>
          <w:bCs/>
          <w:lang w:eastAsia="lt-LT"/>
        </w:rPr>
      </w:pPr>
      <w:r>
        <w:rPr>
          <w:bCs/>
          <w:lang w:eastAsia="lt-LT"/>
        </w:rPr>
        <w:t>Žr. 2 skyriuje skyrelį „</w:t>
      </w:r>
      <w:proofErr w:type="spellStart"/>
      <w:r>
        <w:rPr>
          <w:bCs/>
          <w:lang w:eastAsia="lt-LT"/>
        </w:rPr>
        <w:t>Varilrix</w:t>
      </w:r>
      <w:proofErr w:type="spellEnd"/>
      <w:r>
        <w:rPr>
          <w:bCs/>
          <w:lang w:eastAsia="lt-LT"/>
        </w:rPr>
        <w:t xml:space="preserve"> sudėtyje yra </w:t>
      </w:r>
      <w:proofErr w:type="spellStart"/>
      <w:r>
        <w:rPr>
          <w:bCs/>
          <w:lang w:eastAsia="lt-LT"/>
        </w:rPr>
        <w:t>sorbitolio</w:t>
      </w:r>
      <w:proofErr w:type="spellEnd"/>
      <w:r>
        <w:rPr>
          <w:bCs/>
          <w:lang w:eastAsia="lt-LT"/>
        </w:rPr>
        <w:t xml:space="preserve">, </w:t>
      </w:r>
      <w:proofErr w:type="spellStart"/>
      <w:r>
        <w:rPr>
          <w:lang w:eastAsia="lt-LT"/>
        </w:rPr>
        <w:t>fenilalanino</w:t>
      </w:r>
      <w:proofErr w:type="spellEnd"/>
      <w:r>
        <w:rPr>
          <w:lang w:eastAsia="lt-LT"/>
        </w:rPr>
        <w:t xml:space="preserve"> ir </w:t>
      </w:r>
      <w:proofErr w:type="spellStart"/>
      <w:r>
        <w:rPr>
          <w:lang w:eastAsia="lt-LT"/>
        </w:rPr>
        <w:t>prolino</w:t>
      </w:r>
      <w:proofErr w:type="spellEnd"/>
      <w:r>
        <w:rPr>
          <w:lang w:eastAsia="lt-LT"/>
        </w:rPr>
        <w:t>“.</w:t>
      </w:r>
    </w:p>
    <w:p w14:paraId="0BAEBE93" w14:textId="77777777" w:rsidR="001327F9" w:rsidRPr="00B86A3C" w:rsidRDefault="001327F9" w:rsidP="00A73111">
      <w:pPr>
        <w:pStyle w:val="Sraopastraipa"/>
        <w:tabs>
          <w:tab w:val="left" w:pos="0"/>
        </w:tabs>
        <w:ind w:left="0"/>
        <w:rPr>
          <w:noProof/>
          <w:szCs w:val="22"/>
        </w:rPr>
      </w:pPr>
    </w:p>
    <w:p w14:paraId="52755C01" w14:textId="77777777" w:rsidR="00FA71F7" w:rsidRPr="008A1932" w:rsidRDefault="00FA71F7" w:rsidP="00835B82">
      <w:pPr>
        <w:pStyle w:val="Sraopastraipa"/>
        <w:ind w:hanging="153"/>
        <w:rPr>
          <w:noProof/>
        </w:rPr>
      </w:pPr>
    </w:p>
    <w:p w14:paraId="7B576621" w14:textId="77777777" w:rsidR="00FA71F7" w:rsidRPr="008A1932" w:rsidRDefault="00FA71F7" w:rsidP="00FA71F7">
      <w:pPr>
        <w:numPr>
          <w:ilvl w:val="12"/>
          <w:numId w:val="0"/>
        </w:numPr>
        <w:tabs>
          <w:tab w:val="left" w:pos="567"/>
        </w:tabs>
        <w:ind w:right="-2"/>
        <w:rPr>
          <w:szCs w:val="22"/>
        </w:rPr>
      </w:pPr>
      <w:r w:rsidRPr="008A1932">
        <w:rPr>
          <w:b/>
          <w:bCs/>
          <w:noProof/>
          <w:szCs w:val="22"/>
        </w:rPr>
        <w:t>Varilrix išvaizda ir kiekis pakuotėje</w:t>
      </w:r>
    </w:p>
    <w:p w14:paraId="551ED627" w14:textId="77777777" w:rsidR="00FA71F7" w:rsidRDefault="00FA71F7" w:rsidP="00FA71F7">
      <w:pPr>
        <w:tabs>
          <w:tab w:val="left" w:pos="567"/>
        </w:tabs>
        <w:rPr>
          <w:szCs w:val="22"/>
        </w:rPr>
      </w:pPr>
    </w:p>
    <w:p w14:paraId="4FD6ED2C" w14:textId="555EF002" w:rsidR="000721D7" w:rsidRDefault="000721D7" w:rsidP="000721D7">
      <w:pPr>
        <w:tabs>
          <w:tab w:val="left" w:pos="567"/>
        </w:tabs>
        <w:rPr>
          <w:szCs w:val="22"/>
        </w:rPr>
      </w:pPr>
      <w:r>
        <w:rPr>
          <w:szCs w:val="22"/>
        </w:rPr>
        <w:t>M</w:t>
      </w:r>
      <w:r w:rsidR="00FA71F7" w:rsidRPr="00A25429">
        <w:rPr>
          <w:szCs w:val="22"/>
        </w:rPr>
        <w:t>ilteliai ir tirpiklis injekciniam tirpalui</w:t>
      </w:r>
      <w:r>
        <w:rPr>
          <w:szCs w:val="22"/>
        </w:rPr>
        <w:t xml:space="preserve">. </w:t>
      </w:r>
      <w:r>
        <w:rPr>
          <w:noProof/>
          <w:szCs w:val="22"/>
        </w:rPr>
        <w:t xml:space="preserve">Milteliai yra </w:t>
      </w:r>
      <w:r>
        <w:rPr>
          <w:szCs w:val="22"/>
        </w:rPr>
        <w:t xml:space="preserve"> </w:t>
      </w:r>
      <w:r w:rsidRPr="008A1932">
        <w:rPr>
          <w:szCs w:val="22"/>
        </w:rPr>
        <w:t>šviesiai kreminės, gelsvos ar švelniai rožinės spalvos</w:t>
      </w:r>
      <w:r>
        <w:rPr>
          <w:szCs w:val="22"/>
        </w:rPr>
        <w:t>. Tirpiklis yra</w:t>
      </w:r>
      <w:r w:rsidRPr="008A1932">
        <w:rPr>
          <w:szCs w:val="22"/>
        </w:rPr>
        <w:t xml:space="preserve"> skaidrus</w:t>
      </w:r>
      <w:r>
        <w:rPr>
          <w:szCs w:val="22"/>
        </w:rPr>
        <w:t>,</w:t>
      </w:r>
      <w:r w:rsidRPr="008A1932">
        <w:rPr>
          <w:szCs w:val="22"/>
        </w:rPr>
        <w:t xml:space="preserve"> bespalvis</w:t>
      </w:r>
      <w:r>
        <w:rPr>
          <w:szCs w:val="22"/>
        </w:rPr>
        <w:t xml:space="preserve"> tirpalas</w:t>
      </w:r>
      <w:r w:rsidRPr="008A1932">
        <w:rPr>
          <w:szCs w:val="22"/>
        </w:rPr>
        <w:t>.</w:t>
      </w:r>
    </w:p>
    <w:p w14:paraId="6B102D93" w14:textId="03558CDA" w:rsidR="000721D7" w:rsidRDefault="000721D7" w:rsidP="00921737">
      <w:pPr>
        <w:tabs>
          <w:tab w:val="left" w:pos="567"/>
        </w:tabs>
        <w:rPr>
          <w:szCs w:val="22"/>
        </w:rPr>
      </w:pPr>
    </w:p>
    <w:p w14:paraId="0668F10F" w14:textId="310C0F48" w:rsidR="00B553F6" w:rsidRDefault="00B553F6" w:rsidP="00921737">
      <w:pPr>
        <w:tabs>
          <w:tab w:val="left" w:pos="567"/>
        </w:tabs>
        <w:rPr>
          <w:szCs w:val="22"/>
        </w:rPr>
      </w:pPr>
      <w:proofErr w:type="spellStart"/>
      <w:r>
        <w:rPr>
          <w:szCs w:val="22"/>
        </w:rPr>
        <w:t>Varilrix</w:t>
      </w:r>
      <w:proofErr w:type="spellEnd"/>
      <w:r>
        <w:rPr>
          <w:szCs w:val="22"/>
        </w:rPr>
        <w:t xml:space="preserve"> sudaro</w:t>
      </w:r>
    </w:p>
    <w:p w14:paraId="4450DCA6" w14:textId="504B3103" w:rsidR="00B553F6" w:rsidRDefault="00B553F6" w:rsidP="00B553F6">
      <w:pPr>
        <w:pStyle w:val="Sraopastraipa"/>
        <w:numPr>
          <w:ilvl w:val="0"/>
          <w:numId w:val="30"/>
        </w:numPr>
        <w:tabs>
          <w:tab w:val="left" w:pos="567"/>
        </w:tabs>
        <w:ind w:left="567" w:hanging="567"/>
        <w:rPr>
          <w:szCs w:val="22"/>
        </w:rPr>
      </w:pPr>
      <w:r>
        <w:rPr>
          <w:szCs w:val="22"/>
        </w:rPr>
        <w:t xml:space="preserve">Stiklo </w:t>
      </w:r>
      <w:r w:rsidR="00E44C68" w:rsidRPr="00B553F6">
        <w:rPr>
          <w:szCs w:val="22"/>
        </w:rPr>
        <w:t>flakonas</w:t>
      </w:r>
      <w:r>
        <w:rPr>
          <w:szCs w:val="22"/>
        </w:rPr>
        <w:t>, kuriame yra</w:t>
      </w:r>
      <w:r w:rsidR="00E44C68" w:rsidRPr="00B553F6">
        <w:rPr>
          <w:szCs w:val="22"/>
        </w:rPr>
        <w:t xml:space="preserve"> </w:t>
      </w:r>
      <w:r w:rsidR="00FA71F7" w:rsidRPr="00B553F6">
        <w:rPr>
          <w:szCs w:val="22"/>
        </w:rPr>
        <w:t>milteli</w:t>
      </w:r>
      <w:r w:rsidR="00E44C68" w:rsidRPr="00B553F6">
        <w:rPr>
          <w:szCs w:val="22"/>
        </w:rPr>
        <w:t>ų</w:t>
      </w:r>
      <w:r w:rsidR="00FA71F7" w:rsidRPr="00B553F6">
        <w:rPr>
          <w:szCs w:val="22"/>
        </w:rPr>
        <w:t xml:space="preserve"> 1</w:t>
      </w:r>
      <w:r w:rsidR="00E44C68" w:rsidRPr="00B553F6">
        <w:rPr>
          <w:szCs w:val="22"/>
        </w:rPr>
        <w:t> </w:t>
      </w:r>
      <w:r w:rsidR="00FA71F7" w:rsidRPr="00B553F6">
        <w:rPr>
          <w:szCs w:val="22"/>
        </w:rPr>
        <w:t>dozei</w:t>
      </w:r>
      <w:r>
        <w:rPr>
          <w:szCs w:val="22"/>
        </w:rPr>
        <w:t>.</w:t>
      </w:r>
    </w:p>
    <w:p w14:paraId="6543A8B7" w14:textId="2C723003" w:rsidR="00B553F6" w:rsidRDefault="00B553F6" w:rsidP="00B553F6">
      <w:pPr>
        <w:pStyle w:val="Sraopastraipa"/>
        <w:numPr>
          <w:ilvl w:val="0"/>
          <w:numId w:val="30"/>
        </w:numPr>
        <w:tabs>
          <w:tab w:val="left" w:pos="567"/>
        </w:tabs>
        <w:ind w:left="567" w:hanging="567"/>
        <w:rPr>
          <w:szCs w:val="22"/>
        </w:rPr>
      </w:pPr>
      <w:r>
        <w:rPr>
          <w:szCs w:val="22"/>
        </w:rPr>
        <w:t>A</w:t>
      </w:r>
      <w:r w:rsidR="00693FD1" w:rsidRPr="00B553F6">
        <w:rPr>
          <w:szCs w:val="22"/>
        </w:rPr>
        <w:t>mpulė</w:t>
      </w:r>
      <w:r>
        <w:rPr>
          <w:szCs w:val="22"/>
        </w:rPr>
        <w:t>, kurioje yra</w:t>
      </w:r>
      <w:r w:rsidR="00693FD1" w:rsidRPr="00B553F6">
        <w:rPr>
          <w:szCs w:val="22"/>
        </w:rPr>
        <w:t xml:space="preserve"> tirpiklio</w:t>
      </w:r>
      <w:r w:rsidR="00FA71F7" w:rsidRPr="00B553F6">
        <w:rPr>
          <w:szCs w:val="22"/>
        </w:rPr>
        <w:t xml:space="preserve"> </w:t>
      </w:r>
      <w:r>
        <w:rPr>
          <w:szCs w:val="22"/>
        </w:rPr>
        <w:t>1 dozei</w:t>
      </w:r>
      <w:r w:rsidR="003E60B5" w:rsidRPr="00B553F6">
        <w:rPr>
          <w:szCs w:val="22"/>
        </w:rPr>
        <w:t>.</w:t>
      </w:r>
      <w:r w:rsidR="00921737" w:rsidRPr="00B553F6">
        <w:rPr>
          <w:szCs w:val="22"/>
        </w:rPr>
        <w:t xml:space="preserve"> </w:t>
      </w:r>
    </w:p>
    <w:p w14:paraId="1608C51B" w14:textId="77777777" w:rsidR="00B553F6" w:rsidRDefault="00B553F6" w:rsidP="00B553F6">
      <w:pPr>
        <w:tabs>
          <w:tab w:val="left" w:pos="567"/>
        </w:tabs>
        <w:rPr>
          <w:szCs w:val="22"/>
        </w:rPr>
      </w:pPr>
    </w:p>
    <w:p w14:paraId="68F0A5CE" w14:textId="33A8AA59" w:rsidR="00FA71F7" w:rsidRPr="00B553F6" w:rsidRDefault="003E60B5" w:rsidP="00B553F6">
      <w:pPr>
        <w:tabs>
          <w:tab w:val="left" w:pos="567"/>
        </w:tabs>
        <w:rPr>
          <w:szCs w:val="22"/>
        </w:rPr>
      </w:pPr>
      <w:r w:rsidRPr="00B553F6">
        <w:rPr>
          <w:szCs w:val="22"/>
        </w:rPr>
        <w:t>T</w:t>
      </w:r>
      <w:r w:rsidR="00921737" w:rsidRPr="00B553F6">
        <w:rPr>
          <w:szCs w:val="22"/>
        </w:rPr>
        <w:t>iekia</w:t>
      </w:r>
      <w:r w:rsidR="006A17B5" w:rsidRPr="00B553F6">
        <w:rPr>
          <w:szCs w:val="22"/>
        </w:rPr>
        <w:t>ma</w:t>
      </w:r>
      <w:r w:rsidR="00921737" w:rsidRPr="00B553F6">
        <w:rPr>
          <w:szCs w:val="22"/>
        </w:rPr>
        <w:t xml:space="preserve"> </w:t>
      </w:r>
      <w:r w:rsidR="006A17B5" w:rsidRPr="00B553F6">
        <w:rPr>
          <w:szCs w:val="22"/>
        </w:rPr>
        <w:t>pakuotėse po</w:t>
      </w:r>
      <w:r w:rsidR="00C04B7B" w:rsidRPr="00B553F6">
        <w:rPr>
          <w:szCs w:val="22"/>
        </w:rPr>
        <w:t xml:space="preserve"> </w:t>
      </w:r>
      <w:r w:rsidR="00921737" w:rsidRPr="00B553F6">
        <w:rPr>
          <w:szCs w:val="22"/>
        </w:rPr>
        <w:t>1</w:t>
      </w:r>
      <w:r w:rsidR="006A17B5" w:rsidRPr="00B553F6">
        <w:rPr>
          <w:szCs w:val="22"/>
        </w:rPr>
        <w:t>0.</w:t>
      </w:r>
    </w:p>
    <w:p w14:paraId="7812701D" w14:textId="77777777" w:rsidR="00FA71F7" w:rsidRPr="00835B82" w:rsidRDefault="00FA71F7" w:rsidP="00835B82">
      <w:pPr>
        <w:numPr>
          <w:ilvl w:val="12"/>
          <w:numId w:val="0"/>
        </w:numPr>
        <w:tabs>
          <w:tab w:val="left" w:pos="567"/>
        </w:tabs>
        <w:ind w:right="-2"/>
        <w:rPr>
          <w:highlight w:val="lightGray"/>
        </w:rPr>
      </w:pPr>
    </w:p>
    <w:p w14:paraId="7663FDF2" w14:textId="77777777" w:rsidR="00FA71F7" w:rsidRPr="008A1932" w:rsidRDefault="00FA71F7" w:rsidP="00FA71F7">
      <w:pPr>
        <w:numPr>
          <w:ilvl w:val="12"/>
          <w:numId w:val="0"/>
        </w:numPr>
        <w:tabs>
          <w:tab w:val="left" w:pos="567"/>
        </w:tabs>
        <w:ind w:right="-2"/>
        <w:rPr>
          <w:noProof/>
          <w:szCs w:val="22"/>
        </w:rPr>
      </w:pPr>
      <w:r w:rsidRPr="008A1932">
        <w:rPr>
          <w:b/>
          <w:noProof/>
          <w:szCs w:val="22"/>
        </w:rPr>
        <w:t>Registruotojas ir gamintojas</w:t>
      </w:r>
    </w:p>
    <w:p w14:paraId="75121F07" w14:textId="77777777" w:rsidR="00FA71F7" w:rsidRPr="008A1932" w:rsidRDefault="00FA71F7" w:rsidP="00FA71F7">
      <w:proofErr w:type="spellStart"/>
      <w:r w:rsidRPr="008A1932">
        <w:t>GlaxoSmithKline</w:t>
      </w:r>
      <w:proofErr w:type="spellEnd"/>
      <w:r w:rsidRPr="008A1932">
        <w:t xml:space="preserve"> </w:t>
      </w:r>
      <w:proofErr w:type="spellStart"/>
      <w:r w:rsidRPr="008A1932">
        <w:t>Biologicals</w:t>
      </w:r>
      <w:proofErr w:type="spellEnd"/>
      <w:r w:rsidRPr="008A1932">
        <w:t xml:space="preserve"> SA</w:t>
      </w:r>
    </w:p>
    <w:p w14:paraId="533D41F5" w14:textId="77777777" w:rsidR="00FA71F7" w:rsidRPr="008A1932" w:rsidRDefault="00FA71F7" w:rsidP="00FA71F7">
      <w:proofErr w:type="spellStart"/>
      <w:r w:rsidRPr="008A1932">
        <w:t>Rue</w:t>
      </w:r>
      <w:proofErr w:type="spellEnd"/>
      <w:r w:rsidRPr="008A1932">
        <w:t xml:space="preserve"> de </w:t>
      </w:r>
      <w:proofErr w:type="spellStart"/>
      <w:r w:rsidRPr="008A1932">
        <w:t>l'Institut</w:t>
      </w:r>
      <w:proofErr w:type="spellEnd"/>
      <w:r w:rsidRPr="008A1932">
        <w:t xml:space="preserve"> 89, </w:t>
      </w:r>
    </w:p>
    <w:p w14:paraId="70183BED" w14:textId="77777777" w:rsidR="00FA71F7" w:rsidRPr="008A1932" w:rsidRDefault="00FA71F7" w:rsidP="00FA71F7">
      <w:r w:rsidRPr="008A1932">
        <w:t xml:space="preserve">B-1330 </w:t>
      </w:r>
      <w:proofErr w:type="spellStart"/>
      <w:r w:rsidRPr="008A1932">
        <w:t>Rixensart</w:t>
      </w:r>
      <w:proofErr w:type="spellEnd"/>
      <w:r w:rsidRPr="008A1932">
        <w:t xml:space="preserve">, </w:t>
      </w:r>
    </w:p>
    <w:p w14:paraId="6CBFF0D3" w14:textId="77777777" w:rsidR="00FA71F7" w:rsidRPr="008A1932" w:rsidRDefault="00FA71F7" w:rsidP="00FA71F7">
      <w:pPr>
        <w:ind w:left="709" w:hanging="709"/>
        <w:jc w:val="both"/>
        <w:rPr>
          <w:szCs w:val="22"/>
        </w:rPr>
      </w:pPr>
      <w:r w:rsidRPr="008A1932">
        <w:t>Belgija</w:t>
      </w:r>
      <w:r w:rsidRPr="008A1932">
        <w:rPr>
          <w:szCs w:val="22"/>
        </w:rPr>
        <w:t xml:space="preserve"> </w:t>
      </w:r>
    </w:p>
    <w:p w14:paraId="1A86C711" w14:textId="77777777" w:rsidR="00FA71F7" w:rsidRPr="008A1932" w:rsidRDefault="00FA71F7" w:rsidP="00FA71F7">
      <w:pPr>
        <w:tabs>
          <w:tab w:val="left" w:pos="567"/>
        </w:tabs>
        <w:rPr>
          <w:szCs w:val="22"/>
          <w:highlight w:val="lightGray"/>
        </w:rPr>
      </w:pPr>
    </w:p>
    <w:p w14:paraId="3F8F86C1" w14:textId="1560FB26" w:rsidR="00FA71F7" w:rsidRPr="008A1932" w:rsidRDefault="00FA71F7" w:rsidP="00FA71F7">
      <w:pPr>
        <w:pStyle w:val="Antrat4"/>
        <w:rPr>
          <w:szCs w:val="22"/>
          <w:lang w:val="lt-LT"/>
        </w:rPr>
      </w:pPr>
      <w:r w:rsidRPr="008A1932">
        <w:rPr>
          <w:szCs w:val="22"/>
        </w:rPr>
        <w:t>Šis pakuotės lapelis paskutinį kartą peržiūrėtas</w:t>
      </w:r>
      <w:r w:rsidR="00A73111">
        <w:rPr>
          <w:szCs w:val="22"/>
        </w:rPr>
        <w:t xml:space="preserve"> 2026-04-01.</w:t>
      </w:r>
    </w:p>
    <w:p w14:paraId="00318112" w14:textId="77777777" w:rsidR="00FA71F7" w:rsidRDefault="00FA71F7" w:rsidP="00FA71F7">
      <w:pPr>
        <w:tabs>
          <w:tab w:val="left" w:pos="567"/>
        </w:tabs>
        <w:rPr>
          <w:szCs w:val="22"/>
          <w:highlight w:val="lightGray"/>
        </w:rPr>
      </w:pPr>
    </w:p>
    <w:p w14:paraId="6CC5C035" w14:textId="073A5D2A" w:rsidR="00306B05" w:rsidRDefault="00140EAF" w:rsidP="00FA71F7">
      <w:pPr>
        <w:tabs>
          <w:tab w:val="left" w:pos="567"/>
        </w:tabs>
        <w:rPr>
          <w:b/>
          <w:bCs/>
          <w:szCs w:val="22"/>
          <w:lang w:eastAsia="lt-LT"/>
        </w:rPr>
      </w:pPr>
      <w:r>
        <w:rPr>
          <w:b/>
          <w:bCs/>
          <w:szCs w:val="22"/>
          <w:lang w:eastAsia="lt-LT"/>
        </w:rPr>
        <w:t xml:space="preserve">Šis </w:t>
      </w:r>
      <w:r w:rsidRPr="00140EAF">
        <w:rPr>
          <w:b/>
          <w:bCs/>
          <w:szCs w:val="22"/>
          <w:lang w:eastAsia="lt-LT"/>
        </w:rPr>
        <w:t xml:space="preserve">vaistas </w:t>
      </w:r>
      <w:r w:rsidRPr="00C15D04">
        <w:rPr>
          <w:b/>
          <w:bCs/>
          <w:szCs w:val="22"/>
          <w:lang w:eastAsia="lt-LT"/>
        </w:rPr>
        <w:t>Europos ekonominės erdvės valstybėse narėse</w:t>
      </w:r>
      <w:r w:rsidRPr="00140EAF">
        <w:rPr>
          <w:b/>
          <w:bCs/>
          <w:szCs w:val="22"/>
          <w:lang w:eastAsia="lt-LT"/>
        </w:rPr>
        <w:t xml:space="preserve"> registruotas</w:t>
      </w:r>
      <w:r>
        <w:rPr>
          <w:b/>
          <w:bCs/>
          <w:szCs w:val="22"/>
          <w:lang w:eastAsia="lt-LT"/>
        </w:rPr>
        <w:t xml:space="preserve"> tokiais pavadinimais:</w:t>
      </w:r>
    </w:p>
    <w:p w14:paraId="2DFC037A" w14:textId="77777777" w:rsidR="00140EAF" w:rsidRDefault="00140EAF" w:rsidP="00FA71F7">
      <w:pPr>
        <w:tabs>
          <w:tab w:val="left" w:pos="567"/>
        </w:tabs>
        <w:rPr>
          <w:szCs w:val="22"/>
          <w:highlight w:val="lightGray"/>
        </w:rPr>
      </w:pPr>
    </w:p>
    <w:tbl>
      <w:tblPr>
        <w:tblStyle w:val="Lentelstinklelis"/>
        <w:tblW w:w="5000" w:type="pct"/>
        <w:tblLook w:val="04A0" w:firstRow="1" w:lastRow="0" w:firstColumn="1" w:lastColumn="0" w:noHBand="0" w:noVBand="1"/>
      </w:tblPr>
      <w:tblGrid>
        <w:gridCol w:w="4530"/>
        <w:gridCol w:w="4530"/>
      </w:tblGrid>
      <w:tr w:rsidR="001D50F2" w14:paraId="2B883B4E" w14:textId="77777777" w:rsidTr="00D92B3D">
        <w:tc>
          <w:tcPr>
            <w:tcW w:w="2500" w:type="pct"/>
          </w:tcPr>
          <w:p w14:paraId="1611C6D0" w14:textId="7012F757" w:rsidR="001D50F2" w:rsidRPr="00D92B3D" w:rsidRDefault="001D50F2" w:rsidP="00D92B3D">
            <w:pPr>
              <w:tabs>
                <w:tab w:val="left" w:pos="720"/>
                <w:tab w:val="right" w:pos="8820"/>
              </w:tabs>
              <w:rPr>
                <w:b/>
                <w:bCs/>
                <w:sz w:val="22"/>
                <w:szCs w:val="22"/>
                <w:lang w:val="lt-LT"/>
              </w:rPr>
            </w:pPr>
            <w:r w:rsidRPr="00D92B3D">
              <w:rPr>
                <w:sz w:val="22"/>
                <w:szCs w:val="22"/>
                <w:lang w:val="lt-LT"/>
              </w:rPr>
              <w:lastRenderedPageBreak/>
              <w:t xml:space="preserve">Belgija, Čekija, Danija, Estija, Vokietija, Vengrija, Malta, </w:t>
            </w:r>
            <w:r w:rsidR="00BE31FA">
              <w:rPr>
                <w:sz w:val="22"/>
                <w:szCs w:val="22"/>
                <w:lang w:val="lt-LT"/>
              </w:rPr>
              <w:t xml:space="preserve">Norvegija, </w:t>
            </w:r>
            <w:r w:rsidRPr="00D92B3D">
              <w:rPr>
                <w:sz w:val="22"/>
                <w:szCs w:val="22"/>
                <w:lang w:val="lt-LT"/>
              </w:rPr>
              <w:t>Lenkija, Rumunija</w:t>
            </w:r>
          </w:p>
        </w:tc>
        <w:tc>
          <w:tcPr>
            <w:tcW w:w="2500" w:type="pct"/>
          </w:tcPr>
          <w:p w14:paraId="4304D5BB" w14:textId="77777777" w:rsidR="001D50F2" w:rsidRPr="00D92B3D" w:rsidRDefault="001D50F2" w:rsidP="00D92B3D">
            <w:pPr>
              <w:tabs>
                <w:tab w:val="left" w:pos="720"/>
                <w:tab w:val="right" w:pos="8820"/>
              </w:tabs>
              <w:rPr>
                <w:b/>
                <w:bCs/>
                <w:sz w:val="22"/>
                <w:szCs w:val="22"/>
                <w:lang w:val="en-US"/>
              </w:rPr>
            </w:pPr>
            <w:r w:rsidRPr="00D92B3D">
              <w:rPr>
                <w:sz w:val="22"/>
                <w:szCs w:val="22"/>
              </w:rPr>
              <w:t>VARILRIX</w:t>
            </w:r>
          </w:p>
        </w:tc>
      </w:tr>
      <w:tr w:rsidR="001D50F2" w:rsidRPr="00A26F45" w14:paraId="5CE050AA" w14:textId="77777777" w:rsidTr="00D92B3D">
        <w:tc>
          <w:tcPr>
            <w:tcW w:w="2500" w:type="pct"/>
          </w:tcPr>
          <w:p w14:paraId="2457E70B" w14:textId="77777777" w:rsidR="001D50F2" w:rsidRPr="00D92B3D" w:rsidRDefault="001D50F2" w:rsidP="00D92B3D">
            <w:pPr>
              <w:tabs>
                <w:tab w:val="left" w:pos="720"/>
                <w:tab w:val="right" w:pos="8820"/>
              </w:tabs>
              <w:rPr>
                <w:b/>
                <w:bCs/>
                <w:sz w:val="22"/>
                <w:szCs w:val="22"/>
                <w:lang w:val="en-US"/>
              </w:rPr>
            </w:pPr>
            <w:r>
              <w:rPr>
                <w:sz w:val="22"/>
                <w:szCs w:val="22"/>
                <w:lang w:val="en-US"/>
              </w:rPr>
              <w:t>Lietuva</w:t>
            </w:r>
          </w:p>
        </w:tc>
        <w:tc>
          <w:tcPr>
            <w:tcW w:w="2500" w:type="pct"/>
          </w:tcPr>
          <w:p w14:paraId="5B476451" w14:textId="77777777" w:rsidR="001D50F2" w:rsidRPr="00D92B3D" w:rsidRDefault="001D50F2" w:rsidP="00D92B3D">
            <w:pPr>
              <w:tabs>
                <w:tab w:val="left" w:pos="720"/>
                <w:tab w:val="right" w:pos="8820"/>
              </w:tabs>
              <w:rPr>
                <w:b/>
                <w:bCs/>
                <w:sz w:val="22"/>
                <w:szCs w:val="22"/>
                <w:lang w:val="pt-BR"/>
              </w:rPr>
            </w:pPr>
            <w:r w:rsidRPr="00D92B3D">
              <w:rPr>
                <w:sz w:val="22"/>
                <w:szCs w:val="22"/>
                <w:lang w:val="pt-BR"/>
              </w:rPr>
              <w:t>Varilrix milteliai ir tirpiklis injekciniam tirpalui</w:t>
            </w:r>
          </w:p>
        </w:tc>
      </w:tr>
    </w:tbl>
    <w:p w14:paraId="7C097EF2" w14:textId="77777777" w:rsidR="001D50F2" w:rsidRPr="008A1932" w:rsidRDefault="001D50F2" w:rsidP="00FA71F7">
      <w:pPr>
        <w:tabs>
          <w:tab w:val="left" w:pos="567"/>
        </w:tabs>
        <w:rPr>
          <w:szCs w:val="22"/>
          <w:highlight w:val="lightGray"/>
        </w:rPr>
      </w:pPr>
    </w:p>
    <w:p w14:paraId="063132AF" w14:textId="77777777" w:rsidR="00FA71F7" w:rsidRPr="008A1932" w:rsidRDefault="00FA71F7" w:rsidP="00FA71F7">
      <w:pPr>
        <w:numPr>
          <w:ilvl w:val="12"/>
          <w:numId w:val="0"/>
        </w:numPr>
        <w:ind w:right="-2"/>
        <w:rPr>
          <w:b/>
        </w:rPr>
      </w:pPr>
      <w:r w:rsidRPr="008A1932">
        <w:rPr>
          <w:b/>
        </w:rPr>
        <w:t>Kiti informacijos šaltiniai</w:t>
      </w:r>
    </w:p>
    <w:p w14:paraId="7269D67C" w14:textId="3249DF6E" w:rsidR="005B20CA" w:rsidRPr="008A1932" w:rsidRDefault="005B20CA" w:rsidP="00FA71F7">
      <w:pPr>
        <w:tabs>
          <w:tab w:val="left" w:pos="567"/>
        </w:tabs>
        <w:rPr>
          <w:iCs/>
          <w:highlight w:val="lightGray"/>
        </w:rPr>
      </w:pPr>
      <w:r w:rsidRPr="005B20CA">
        <w:rPr>
          <w:szCs w:val="22"/>
        </w:rPr>
        <w:t xml:space="preserve">Išsami informacija apie šį vaistą pateikiama Valstybinės vaistų kontrolės tarnybos prie Lietuvos Respublikos sveikatos apsaugos ministerijos tinklalapyje </w:t>
      </w:r>
      <w:hyperlink r:id="rId20" w:history="1">
        <w:r w:rsidRPr="00C24E4D">
          <w:rPr>
            <w:rStyle w:val="Hipersaitas"/>
            <w:szCs w:val="22"/>
          </w:rPr>
          <w:t>https://vvkt.lrv.lt/lt/</w:t>
        </w:r>
      </w:hyperlink>
      <w:r w:rsidRPr="005B20CA">
        <w:rPr>
          <w:szCs w:val="22"/>
        </w:rPr>
        <w:t>.</w:t>
      </w:r>
    </w:p>
    <w:p w14:paraId="3D020139" w14:textId="77777777" w:rsidR="00FA71F7" w:rsidRPr="008A1932" w:rsidRDefault="00FA71F7" w:rsidP="00FA71F7">
      <w:pPr>
        <w:numPr>
          <w:ilvl w:val="12"/>
          <w:numId w:val="0"/>
        </w:numPr>
        <w:ind w:right="-2"/>
      </w:pPr>
      <w:r w:rsidRPr="008A1932">
        <w:t>------------------------------------------------------------------------------------------------------------------------</w:t>
      </w:r>
    </w:p>
    <w:p w14:paraId="10F5BBAB" w14:textId="77777777" w:rsidR="00FA71F7" w:rsidRPr="008A1932" w:rsidRDefault="00FA71F7" w:rsidP="00FA71F7">
      <w:pPr>
        <w:ind w:left="567" w:hanging="567"/>
      </w:pPr>
      <w:r w:rsidRPr="008A1932">
        <w:rPr>
          <w:szCs w:val="22"/>
        </w:rPr>
        <w:t>Toliau</w:t>
      </w:r>
      <w:r w:rsidRPr="008A1932">
        <w:t xml:space="preserve"> pateikta informacija skirta tik sveikatos priežiūros specialistams.</w:t>
      </w:r>
    </w:p>
    <w:p w14:paraId="3E2D43B9" w14:textId="77777777" w:rsidR="00FA71F7" w:rsidRPr="008A1932" w:rsidRDefault="00FA71F7" w:rsidP="00FA71F7">
      <w:pPr>
        <w:numPr>
          <w:ilvl w:val="12"/>
          <w:numId w:val="0"/>
        </w:numPr>
        <w:tabs>
          <w:tab w:val="left" w:pos="567"/>
        </w:tabs>
        <w:ind w:right="-2"/>
        <w:rPr>
          <w:noProof/>
          <w:szCs w:val="22"/>
        </w:rPr>
      </w:pPr>
    </w:p>
    <w:p w14:paraId="698BD750" w14:textId="77777777" w:rsidR="00FA71F7" w:rsidRPr="008A1932" w:rsidRDefault="00FA71F7" w:rsidP="00FA71F7">
      <w:r w:rsidRPr="008A1932">
        <w:t>Kaip ir vartojant visas injekcines vakcinas, visada turi būti lengvai prieinamos medicininės gydymo ir priežiūros priemonės tam atvejui, jeigu po vakcinos suleidimo pasireikštų retai pasitaikanti anafilaksinė reakcija.</w:t>
      </w:r>
    </w:p>
    <w:p w14:paraId="34D0005D" w14:textId="77777777" w:rsidR="00FA71F7" w:rsidRPr="008A1932" w:rsidRDefault="00FA71F7" w:rsidP="00FA71F7">
      <w:pPr>
        <w:tabs>
          <w:tab w:val="left" w:pos="567"/>
        </w:tabs>
        <w:rPr>
          <w:szCs w:val="22"/>
        </w:rPr>
      </w:pPr>
    </w:p>
    <w:p w14:paraId="2AAAC3A2" w14:textId="77777777" w:rsidR="00FA71F7" w:rsidRPr="008A1932" w:rsidRDefault="00FA71F7" w:rsidP="00FA71F7">
      <w:pPr>
        <w:tabs>
          <w:tab w:val="left" w:pos="567"/>
        </w:tabs>
        <w:rPr>
          <w:szCs w:val="22"/>
        </w:rPr>
      </w:pPr>
      <w:r w:rsidRPr="008A1932">
        <w:rPr>
          <w:szCs w:val="22"/>
        </w:rPr>
        <w:t xml:space="preserve">Prieš vakcinos injekciją reikia palaukti, kol alkoholis ar kita dezinfekuojančioji medžiaga išgaruos nuo odos paviršiaus, nes jie gali </w:t>
      </w:r>
      <w:proofErr w:type="spellStart"/>
      <w:r w:rsidRPr="008A1932">
        <w:rPr>
          <w:szCs w:val="22"/>
        </w:rPr>
        <w:t>inaktyvuoti</w:t>
      </w:r>
      <w:proofErr w:type="spellEnd"/>
      <w:r w:rsidRPr="008A1932">
        <w:rPr>
          <w:szCs w:val="22"/>
        </w:rPr>
        <w:t xml:space="preserve"> vakcinoje esančius virusus.</w:t>
      </w:r>
    </w:p>
    <w:p w14:paraId="741FDB24" w14:textId="77777777" w:rsidR="00FA71F7" w:rsidRPr="008A1932" w:rsidRDefault="00FA71F7" w:rsidP="00FA71F7">
      <w:pPr>
        <w:tabs>
          <w:tab w:val="left" w:pos="567"/>
        </w:tabs>
        <w:rPr>
          <w:szCs w:val="22"/>
        </w:rPr>
      </w:pPr>
    </w:p>
    <w:p w14:paraId="0526E440" w14:textId="77777777" w:rsidR="00FA71F7" w:rsidRPr="008A1932" w:rsidRDefault="00FA71F7" w:rsidP="00FA71F7">
      <w:pPr>
        <w:tabs>
          <w:tab w:val="left" w:pos="567"/>
        </w:tabs>
        <w:rPr>
          <w:szCs w:val="22"/>
        </w:rPr>
      </w:pPr>
      <w:proofErr w:type="spellStart"/>
      <w:r w:rsidRPr="008A1932">
        <w:rPr>
          <w:szCs w:val="22"/>
        </w:rPr>
        <w:t>Varilrix</w:t>
      </w:r>
      <w:proofErr w:type="spellEnd"/>
      <w:r w:rsidRPr="008A1932">
        <w:rPr>
          <w:szCs w:val="22"/>
        </w:rPr>
        <w:t xml:space="preserve"> negalima suleisti į kraujagyslę arba į odą.</w:t>
      </w:r>
    </w:p>
    <w:p w14:paraId="400F1B94" w14:textId="77777777" w:rsidR="00FA71F7" w:rsidRPr="008A1932" w:rsidRDefault="00FA71F7" w:rsidP="00FA71F7">
      <w:pPr>
        <w:tabs>
          <w:tab w:val="left" w:pos="567"/>
        </w:tabs>
        <w:rPr>
          <w:szCs w:val="22"/>
        </w:rPr>
      </w:pPr>
    </w:p>
    <w:p w14:paraId="1EA1DCAD" w14:textId="77777777" w:rsidR="00FA71F7" w:rsidRPr="008A1932" w:rsidRDefault="00FA71F7" w:rsidP="00FA71F7">
      <w:r w:rsidRPr="008A1932">
        <w:t>Suderinamumo tyrimų neatlikta, todėl šio vaistinio preparato maišyti su kitais negalima.</w:t>
      </w:r>
    </w:p>
    <w:p w14:paraId="429B9F81" w14:textId="77777777" w:rsidR="00FA71F7" w:rsidRPr="008A1932" w:rsidRDefault="00FA71F7" w:rsidP="00FA71F7">
      <w:pPr>
        <w:tabs>
          <w:tab w:val="left" w:pos="567"/>
        </w:tabs>
        <w:rPr>
          <w:szCs w:val="22"/>
        </w:rPr>
      </w:pPr>
    </w:p>
    <w:p w14:paraId="2688EAC5" w14:textId="51F38E71" w:rsidR="008A204D" w:rsidRDefault="00BC6DE5" w:rsidP="00095B61">
      <w:pPr>
        <w:rPr>
          <w:szCs w:val="22"/>
        </w:rPr>
      </w:pPr>
      <w:r>
        <w:rPr>
          <w:szCs w:val="22"/>
        </w:rPr>
        <w:t>T</w:t>
      </w:r>
      <w:r w:rsidR="00FA71F7" w:rsidRPr="008A1932">
        <w:rPr>
          <w:szCs w:val="22"/>
        </w:rPr>
        <w:t xml:space="preserve">irpiklį </w:t>
      </w:r>
      <w:r w:rsidR="003A2982">
        <w:rPr>
          <w:szCs w:val="22"/>
        </w:rPr>
        <w:t xml:space="preserve">prieš ruošiant vakciną </w:t>
      </w:r>
      <w:r w:rsidR="00FA71F7" w:rsidRPr="008A1932">
        <w:rPr>
          <w:szCs w:val="22"/>
        </w:rPr>
        <w:t xml:space="preserve">ir </w:t>
      </w:r>
      <w:r w:rsidR="003A2982">
        <w:rPr>
          <w:szCs w:val="22"/>
        </w:rPr>
        <w:t>paruoštą</w:t>
      </w:r>
      <w:r w:rsidR="003A2982" w:rsidRPr="008A1932">
        <w:rPr>
          <w:szCs w:val="22"/>
        </w:rPr>
        <w:t xml:space="preserve"> </w:t>
      </w:r>
      <w:r w:rsidR="00FA71F7" w:rsidRPr="008A1932">
        <w:rPr>
          <w:szCs w:val="22"/>
        </w:rPr>
        <w:t xml:space="preserve">vakciną </w:t>
      </w:r>
      <w:r w:rsidR="003A2982">
        <w:rPr>
          <w:szCs w:val="22"/>
        </w:rPr>
        <w:t xml:space="preserve">prieš vartojimą </w:t>
      </w:r>
      <w:r w:rsidR="00FA71F7" w:rsidRPr="008A1932">
        <w:rPr>
          <w:szCs w:val="22"/>
        </w:rPr>
        <w:t>reikia apžiūrėti</w:t>
      </w:r>
      <w:r w:rsidR="003C32FE">
        <w:rPr>
          <w:szCs w:val="22"/>
        </w:rPr>
        <w:t>.</w:t>
      </w:r>
      <w:r w:rsidR="008A204D">
        <w:rPr>
          <w:szCs w:val="22"/>
        </w:rPr>
        <w:t xml:space="preserve"> </w:t>
      </w:r>
      <w:r w:rsidR="008A204D" w:rsidRPr="00A21E53">
        <w:rPr>
          <w:szCs w:val="22"/>
        </w:rPr>
        <w:t xml:space="preserve">Paruoštos vakcinos spalva </w:t>
      </w:r>
      <w:r w:rsidR="003A2982" w:rsidRPr="00A21E53">
        <w:rPr>
          <w:szCs w:val="22"/>
        </w:rPr>
        <w:t xml:space="preserve">dėl nedidelių jos pH pokyčių </w:t>
      </w:r>
      <w:r w:rsidR="008A204D" w:rsidRPr="00A21E53">
        <w:rPr>
          <w:szCs w:val="22"/>
        </w:rPr>
        <w:t xml:space="preserve">gali skirtis nuo </w:t>
      </w:r>
      <w:r>
        <w:rPr>
          <w:szCs w:val="22"/>
        </w:rPr>
        <w:t>skaidrios persiko</w:t>
      </w:r>
      <w:r w:rsidR="008A204D" w:rsidRPr="00CE6094">
        <w:rPr>
          <w:szCs w:val="22"/>
        </w:rPr>
        <w:t xml:space="preserve"> </w:t>
      </w:r>
      <w:r w:rsidR="008A204D" w:rsidRPr="00A21E53">
        <w:rPr>
          <w:szCs w:val="22"/>
        </w:rPr>
        <w:t xml:space="preserve">iki </w:t>
      </w:r>
      <w:r w:rsidR="008A204D">
        <w:rPr>
          <w:szCs w:val="22"/>
        </w:rPr>
        <w:t>rožinės</w:t>
      </w:r>
      <w:r w:rsidR="008A204D" w:rsidRPr="00A21E53">
        <w:rPr>
          <w:szCs w:val="22"/>
        </w:rPr>
        <w:t>. J</w:t>
      </w:r>
      <w:r>
        <w:rPr>
          <w:szCs w:val="22"/>
        </w:rPr>
        <w:t>i</w:t>
      </w:r>
      <w:r w:rsidR="008A204D" w:rsidRPr="00A21E53">
        <w:rPr>
          <w:szCs w:val="22"/>
        </w:rPr>
        <w:t xml:space="preserve"> </w:t>
      </w:r>
      <w:r w:rsidR="008A204D" w:rsidRPr="00D92B3D">
        <w:rPr>
          <w:b/>
          <w:bCs/>
          <w:szCs w:val="22"/>
        </w:rPr>
        <w:t xml:space="preserve">gali </w:t>
      </w:r>
      <w:r>
        <w:rPr>
          <w:b/>
          <w:bCs/>
          <w:szCs w:val="22"/>
        </w:rPr>
        <w:t xml:space="preserve">turėti </w:t>
      </w:r>
      <w:r w:rsidR="008A204D" w:rsidRPr="00D92B3D">
        <w:rPr>
          <w:b/>
          <w:bCs/>
          <w:szCs w:val="22"/>
        </w:rPr>
        <w:t xml:space="preserve">permatomų su </w:t>
      </w:r>
      <w:r w:rsidR="00770D85">
        <w:rPr>
          <w:b/>
          <w:bCs/>
          <w:szCs w:val="22"/>
        </w:rPr>
        <w:t>vaistu</w:t>
      </w:r>
      <w:r w:rsidR="008A204D" w:rsidRPr="00D92B3D">
        <w:rPr>
          <w:b/>
          <w:bCs/>
          <w:szCs w:val="22"/>
        </w:rPr>
        <w:t xml:space="preserve"> susijusių dalelių.</w:t>
      </w:r>
      <w:r w:rsidR="008A204D" w:rsidRPr="00A21E53">
        <w:rPr>
          <w:szCs w:val="22"/>
        </w:rPr>
        <w:t xml:space="preserve"> Tai normalu ir </w:t>
      </w:r>
      <w:r w:rsidR="008A204D" w:rsidRPr="00737E03">
        <w:rPr>
          <w:szCs w:val="22"/>
        </w:rPr>
        <w:t>neturi įtakos vakcinos veikimui</w:t>
      </w:r>
      <w:r w:rsidR="008A204D" w:rsidRPr="00A21E53">
        <w:rPr>
          <w:szCs w:val="22"/>
        </w:rPr>
        <w:t>.</w:t>
      </w:r>
    </w:p>
    <w:p w14:paraId="6DA342AF" w14:textId="77777777" w:rsidR="008A204D" w:rsidRDefault="008A204D" w:rsidP="008A204D">
      <w:pPr>
        <w:rPr>
          <w:szCs w:val="22"/>
        </w:rPr>
      </w:pPr>
    </w:p>
    <w:p w14:paraId="2B42197A" w14:textId="38960D38" w:rsidR="008A204D" w:rsidRPr="00D92B3D" w:rsidRDefault="008A204D" w:rsidP="008A204D">
      <w:pPr>
        <w:rPr>
          <w:b/>
          <w:bCs/>
          <w:szCs w:val="22"/>
        </w:rPr>
      </w:pPr>
      <w:r w:rsidRPr="00D92B3D">
        <w:rPr>
          <w:b/>
          <w:bCs/>
          <w:szCs w:val="22"/>
        </w:rPr>
        <w:t>Negalima vartoti, jei vakcin</w:t>
      </w:r>
      <w:r w:rsidR="00BC6DE5">
        <w:rPr>
          <w:b/>
          <w:bCs/>
          <w:szCs w:val="22"/>
        </w:rPr>
        <w:t>a</w:t>
      </w:r>
      <w:r w:rsidRPr="00D92B3D">
        <w:rPr>
          <w:b/>
          <w:bCs/>
          <w:szCs w:val="22"/>
        </w:rPr>
        <w:t xml:space="preserve"> yra kitokios spalvos arba </w:t>
      </w:r>
      <w:r w:rsidR="00BC6DE5">
        <w:rPr>
          <w:b/>
          <w:bCs/>
          <w:szCs w:val="22"/>
        </w:rPr>
        <w:t xml:space="preserve">turi </w:t>
      </w:r>
      <w:r w:rsidRPr="00D92B3D">
        <w:rPr>
          <w:b/>
          <w:bCs/>
          <w:szCs w:val="22"/>
        </w:rPr>
        <w:t xml:space="preserve">kitokių </w:t>
      </w:r>
      <w:r w:rsidRPr="00C118C8">
        <w:rPr>
          <w:b/>
          <w:bCs/>
          <w:szCs w:val="22"/>
        </w:rPr>
        <w:t xml:space="preserve">kietųjų </w:t>
      </w:r>
      <w:r w:rsidRPr="00D92B3D">
        <w:rPr>
          <w:b/>
          <w:bCs/>
          <w:szCs w:val="22"/>
        </w:rPr>
        <w:t>dalelių.</w:t>
      </w:r>
    </w:p>
    <w:p w14:paraId="0FE5E50E" w14:textId="77777777" w:rsidR="00FA71F7" w:rsidRPr="008A1932" w:rsidRDefault="00FA71F7" w:rsidP="00FA71F7">
      <w:pPr>
        <w:tabs>
          <w:tab w:val="left" w:pos="567"/>
        </w:tabs>
        <w:rPr>
          <w:szCs w:val="22"/>
        </w:rPr>
      </w:pPr>
    </w:p>
    <w:p w14:paraId="3C18621A" w14:textId="07AC63C4" w:rsidR="00921854" w:rsidRDefault="00FA71F7" w:rsidP="00FA71F7">
      <w:pPr>
        <w:tabs>
          <w:tab w:val="left" w:pos="567"/>
        </w:tabs>
        <w:rPr>
          <w:szCs w:val="22"/>
        </w:rPr>
      </w:pPr>
      <w:r w:rsidRPr="00095B61">
        <w:t>Vakciną</w:t>
      </w:r>
      <w:r w:rsidRPr="008A1932">
        <w:rPr>
          <w:szCs w:val="22"/>
        </w:rPr>
        <w:t xml:space="preserve"> reikia paruošti </w:t>
      </w:r>
      <w:r w:rsidR="00586218">
        <w:rPr>
          <w:szCs w:val="22"/>
        </w:rPr>
        <w:t xml:space="preserve">tinkama adata (nuo </w:t>
      </w:r>
      <w:r w:rsidR="00586218">
        <w:t>21G iki 25G</w:t>
      </w:r>
      <w:r w:rsidR="00586218">
        <w:rPr>
          <w:szCs w:val="22"/>
        </w:rPr>
        <w:t xml:space="preserve">) </w:t>
      </w:r>
      <w:r w:rsidRPr="008A1932">
        <w:rPr>
          <w:szCs w:val="22"/>
        </w:rPr>
        <w:t>sušvirkščiant visą kartu tiekiamoje ampulėje esantį tirpiklį į flakoną, kuriame yra milteliai</w:t>
      </w:r>
      <w:r w:rsidR="00921854">
        <w:rPr>
          <w:szCs w:val="22"/>
        </w:rPr>
        <w:t xml:space="preserve">. </w:t>
      </w:r>
    </w:p>
    <w:p w14:paraId="4A0154CF" w14:textId="77777777" w:rsidR="00921854" w:rsidRDefault="00921854" w:rsidP="00FA71F7">
      <w:pPr>
        <w:tabs>
          <w:tab w:val="left" w:pos="567"/>
        </w:tabs>
        <w:rPr>
          <w:szCs w:val="22"/>
        </w:rPr>
      </w:pPr>
    </w:p>
    <w:p w14:paraId="01910522" w14:textId="4E05A219" w:rsidR="00FA71F7" w:rsidRPr="008A1932" w:rsidRDefault="00921854" w:rsidP="00FA71F7">
      <w:pPr>
        <w:tabs>
          <w:tab w:val="left" w:pos="567"/>
        </w:tabs>
        <w:rPr>
          <w:szCs w:val="22"/>
        </w:rPr>
      </w:pPr>
      <w:r>
        <w:rPr>
          <w:szCs w:val="22"/>
        </w:rPr>
        <w:t>G</w:t>
      </w:r>
      <w:r w:rsidR="00B565E2">
        <w:rPr>
          <w:szCs w:val="22"/>
        </w:rPr>
        <w:t>erai pakratyti</w:t>
      </w:r>
      <w:r w:rsidR="00FA71F7" w:rsidRPr="008A1932">
        <w:rPr>
          <w:szCs w:val="22"/>
        </w:rPr>
        <w:t xml:space="preserve"> tol, kol milteliai visiškai ištirpsta tirpiklyje.</w:t>
      </w:r>
    </w:p>
    <w:p w14:paraId="4D4F9E40" w14:textId="77777777" w:rsidR="00FA71F7" w:rsidRPr="008A1932" w:rsidRDefault="00FA71F7" w:rsidP="00FA71F7">
      <w:pPr>
        <w:rPr>
          <w:szCs w:val="22"/>
        </w:rPr>
      </w:pPr>
    </w:p>
    <w:p w14:paraId="757CF631" w14:textId="1DC6CCD2" w:rsidR="006E11B6" w:rsidRPr="008A1932" w:rsidRDefault="006E11B6" w:rsidP="00835B82">
      <w:pPr>
        <w:widowControl w:val="0"/>
        <w:adjustRightInd w:val="0"/>
        <w:textAlignment w:val="baseline"/>
        <w:rPr>
          <w:szCs w:val="22"/>
        </w:rPr>
      </w:pPr>
      <w:r w:rsidRPr="008A1932">
        <w:rPr>
          <w:szCs w:val="22"/>
        </w:rPr>
        <w:t>Reikia ištraukti visą flakone esantį turinį.</w:t>
      </w:r>
    </w:p>
    <w:p w14:paraId="22DBCDE7" w14:textId="77777777" w:rsidR="00FA71F7" w:rsidRPr="008A1932" w:rsidRDefault="00FA71F7" w:rsidP="00FA71F7">
      <w:pPr>
        <w:rPr>
          <w:szCs w:val="22"/>
        </w:rPr>
      </w:pPr>
    </w:p>
    <w:p w14:paraId="6576D782" w14:textId="349107A9" w:rsidR="00FA71F7" w:rsidRPr="008A1932" w:rsidRDefault="00FA71F7" w:rsidP="00CF5733">
      <w:pPr>
        <w:widowControl w:val="0"/>
        <w:adjustRightInd w:val="0"/>
        <w:textAlignment w:val="baseline"/>
        <w:rPr>
          <w:szCs w:val="22"/>
        </w:rPr>
      </w:pPr>
      <w:r w:rsidRPr="008A1932">
        <w:rPr>
          <w:szCs w:val="22"/>
        </w:rPr>
        <w:t>Vakcinos suleidimui reikia naudoti naują adatą.</w:t>
      </w:r>
      <w:r w:rsidRPr="008A1932">
        <w:t xml:space="preserve"> </w:t>
      </w:r>
    </w:p>
    <w:p w14:paraId="1B3676BD" w14:textId="77777777" w:rsidR="00FA71F7" w:rsidRDefault="00FA71F7" w:rsidP="00FA71F7">
      <w:pPr>
        <w:rPr>
          <w:szCs w:val="22"/>
        </w:rPr>
      </w:pPr>
    </w:p>
    <w:p w14:paraId="2C78E77E" w14:textId="7DF19598" w:rsidR="00FA71F7" w:rsidRDefault="00FA71F7" w:rsidP="00FA71F7">
      <w:pPr>
        <w:rPr>
          <w:szCs w:val="22"/>
        </w:rPr>
      </w:pPr>
      <w:r w:rsidRPr="008A1932">
        <w:rPr>
          <w:szCs w:val="22"/>
        </w:rPr>
        <w:t xml:space="preserve">Paruoštą vakciną </w:t>
      </w:r>
      <w:r w:rsidR="00B565E2">
        <w:rPr>
          <w:szCs w:val="22"/>
        </w:rPr>
        <w:t xml:space="preserve">reikia iš karto </w:t>
      </w:r>
      <w:r>
        <w:rPr>
          <w:szCs w:val="22"/>
        </w:rPr>
        <w:t>suleisti</w:t>
      </w:r>
      <w:r w:rsidRPr="008A1932">
        <w:rPr>
          <w:szCs w:val="22"/>
        </w:rPr>
        <w:t>.</w:t>
      </w:r>
      <w:r w:rsidR="00ED58F5" w:rsidRPr="00ED58F5">
        <w:rPr>
          <w:lang w:eastAsia="lt-LT"/>
        </w:rPr>
        <w:t xml:space="preserve"> </w:t>
      </w:r>
      <w:r w:rsidR="00ED58F5" w:rsidRPr="008711D1">
        <w:rPr>
          <w:lang w:eastAsia="lt-LT"/>
        </w:rPr>
        <w:t xml:space="preserve">Jei to padaryti neįmanoma, </w:t>
      </w:r>
      <w:r>
        <w:rPr>
          <w:szCs w:val="22"/>
        </w:rPr>
        <w:t xml:space="preserve">vakciną </w:t>
      </w:r>
      <w:r w:rsidR="00ED58F5">
        <w:rPr>
          <w:szCs w:val="22"/>
        </w:rPr>
        <w:t xml:space="preserve">reikia </w:t>
      </w:r>
      <w:r>
        <w:rPr>
          <w:szCs w:val="22"/>
        </w:rPr>
        <w:t xml:space="preserve">laikyti kambario temperatūroje </w:t>
      </w:r>
      <w:r>
        <w:t xml:space="preserve">(25 °C) ir </w:t>
      </w:r>
      <w:proofErr w:type="spellStart"/>
      <w:r w:rsidR="00ED58F5">
        <w:t>sueisti</w:t>
      </w:r>
      <w:proofErr w:type="spellEnd"/>
      <w:r w:rsidR="00ED58F5">
        <w:t xml:space="preserve"> per 90 minučių arba laikyti</w:t>
      </w:r>
      <w:r>
        <w:t xml:space="preserve"> šaldytuve (2 °C </w:t>
      </w:r>
      <w:r w:rsidR="00B95D4F" w:rsidRPr="008A1932">
        <w:rPr>
          <w:szCs w:val="22"/>
        </w:rPr>
        <w:t>–</w:t>
      </w:r>
      <w:r>
        <w:t xml:space="preserve"> 8 °C)</w:t>
      </w:r>
      <w:r>
        <w:rPr>
          <w:szCs w:val="22"/>
        </w:rPr>
        <w:t xml:space="preserve"> </w:t>
      </w:r>
      <w:r w:rsidR="00ED58F5">
        <w:rPr>
          <w:szCs w:val="22"/>
        </w:rPr>
        <w:t xml:space="preserve">ir suleisti per </w:t>
      </w:r>
      <w:r w:rsidR="00ED58F5">
        <w:rPr>
          <w:szCs w:val="22"/>
          <w:lang w:val="en-US"/>
        </w:rPr>
        <w:t>8 </w:t>
      </w:r>
      <w:proofErr w:type="spellStart"/>
      <w:r w:rsidR="00ED58F5">
        <w:rPr>
          <w:szCs w:val="22"/>
          <w:lang w:val="en-US"/>
        </w:rPr>
        <w:t>valandas</w:t>
      </w:r>
      <w:proofErr w:type="spellEnd"/>
      <w:r w:rsidR="00ED58F5">
        <w:rPr>
          <w:szCs w:val="22"/>
          <w:lang w:val="en-US"/>
        </w:rPr>
        <w:t xml:space="preserve">. </w:t>
      </w:r>
    </w:p>
    <w:p w14:paraId="355595FB" w14:textId="77777777" w:rsidR="00FA71F7" w:rsidRPr="008A1932" w:rsidRDefault="00FA71F7" w:rsidP="00FA71F7">
      <w:pPr>
        <w:rPr>
          <w:szCs w:val="22"/>
        </w:rPr>
      </w:pPr>
    </w:p>
    <w:p w14:paraId="75021F42" w14:textId="0490BDB9" w:rsidR="005805ED" w:rsidRDefault="00FA71F7">
      <w:pPr>
        <w:rPr>
          <w:szCs w:val="22"/>
        </w:rPr>
      </w:pPr>
      <w:r w:rsidRPr="008A1932">
        <w:rPr>
          <w:szCs w:val="22"/>
        </w:rPr>
        <w:t>Nesuvartotą vaistinį preparatą ar atliekas reikia tvarkyti laikantis vietinių reikalavimų.</w:t>
      </w:r>
    </w:p>
    <w:p w14:paraId="3FCB1EF9" w14:textId="3C0C5E4E" w:rsidR="00F331EB" w:rsidRDefault="00F331EB">
      <w:pPr>
        <w:rPr>
          <w:szCs w:val="22"/>
        </w:rPr>
      </w:pPr>
    </w:p>
    <w:p w14:paraId="418AB9B1" w14:textId="77777777" w:rsidR="00F331EB" w:rsidRPr="008A1932" w:rsidRDefault="00F331EB"/>
    <w:sectPr w:rsidR="00F331EB" w:rsidRPr="008A1932" w:rsidSect="00172627">
      <w:headerReference w:type="default" r:id="rId21"/>
      <w:footerReference w:type="default" r:id="rId2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BE5A3" w14:textId="77777777" w:rsidR="001573F0" w:rsidRDefault="001573F0" w:rsidP="007F5214">
      <w:r>
        <w:separator/>
      </w:r>
    </w:p>
  </w:endnote>
  <w:endnote w:type="continuationSeparator" w:id="0">
    <w:p w14:paraId="3BF7CB3D" w14:textId="77777777" w:rsidR="001573F0" w:rsidRDefault="001573F0" w:rsidP="007F5214">
      <w:r>
        <w:continuationSeparator/>
      </w:r>
    </w:p>
  </w:endnote>
  <w:endnote w:type="continuationNotice" w:id="1">
    <w:p w14:paraId="2EEF7469" w14:textId="77777777" w:rsidR="001573F0" w:rsidRDefault="00157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Klee One"/>
    <w:charset w:val="00"/>
    <w:family w:val="auto"/>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45231"/>
      <w:docPartObj>
        <w:docPartGallery w:val="Page Numbers (Bottom of Page)"/>
        <w:docPartUnique/>
      </w:docPartObj>
    </w:sdtPr>
    <w:sdtEndPr>
      <w:rPr>
        <w:noProof/>
      </w:rPr>
    </w:sdtEndPr>
    <w:sdtContent>
      <w:p w14:paraId="143F407F" w14:textId="795B6C17" w:rsidR="00521DFF" w:rsidRDefault="00521DFF">
        <w:pPr>
          <w:pStyle w:val="Porat"/>
          <w:jc w:val="center"/>
        </w:pPr>
        <w:r>
          <w:fldChar w:fldCharType="begin"/>
        </w:r>
        <w:r>
          <w:instrText xml:space="preserve"> PAGE   \* MERGEFORMAT </w:instrText>
        </w:r>
        <w:r>
          <w:fldChar w:fldCharType="separate"/>
        </w:r>
        <w:r w:rsidR="00C21F9E">
          <w:rPr>
            <w:noProof/>
          </w:rPr>
          <w:t>2</w:t>
        </w:r>
        <w:r>
          <w:rPr>
            <w:noProof/>
          </w:rPr>
          <w:fldChar w:fldCharType="end"/>
        </w:r>
      </w:p>
    </w:sdtContent>
  </w:sdt>
  <w:p w14:paraId="5056BB31" w14:textId="77777777" w:rsidR="00666CE6" w:rsidRDefault="00666C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D7445" w14:textId="77777777" w:rsidR="001573F0" w:rsidRDefault="001573F0" w:rsidP="007F5214">
      <w:r>
        <w:separator/>
      </w:r>
    </w:p>
  </w:footnote>
  <w:footnote w:type="continuationSeparator" w:id="0">
    <w:p w14:paraId="27F6DEC2" w14:textId="77777777" w:rsidR="001573F0" w:rsidRDefault="001573F0" w:rsidP="007F5214">
      <w:r>
        <w:continuationSeparator/>
      </w:r>
    </w:p>
  </w:footnote>
  <w:footnote w:type="continuationNotice" w:id="1">
    <w:p w14:paraId="721F7842" w14:textId="77777777" w:rsidR="001573F0" w:rsidRDefault="00157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B1C9" w14:textId="77777777" w:rsidR="00A73111" w:rsidRDefault="00A731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53B70"/>
    <w:multiLevelType w:val="hybridMultilevel"/>
    <w:tmpl w:val="DDEE7C30"/>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 w15:restartNumberingAfterBreak="0">
    <w:nsid w:val="07FF6D15"/>
    <w:multiLevelType w:val="hybridMultilevel"/>
    <w:tmpl w:val="A0EAC7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77480E"/>
    <w:multiLevelType w:val="hybridMultilevel"/>
    <w:tmpl w:val="EA40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F6AB0"/>
    <w:multiLevelType w:val="hybridMultilevel"/>
    <w:tmpl w:val="402425DA"/>
    <w:lvl w:ilvl="0" w:tplc="83000402">
      <w:start w:val="2"/>
      <w:numFmt w:val="bullet"/>
      <w:lvlText w:val="-"/>
      <w:lvlJc w:val="left"/>
      <w:pPr>
        <w:ind w:left="720" w:hanging="360"/>
      </w:pPr>
      <w:rPr>
        <w:rFonts w:ascii="Times New Roman" w:eastAsia="TimesNew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16535"/>
    <w:multiLevelType w:val="hybridMultilevel"/>
    <w:tmpl w:val="6CDA60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376522"/>
    <w:multiLevelType w:val="hybridMultilevel"/>
    <w:tmpl w:val="2050FC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1573F76"/>
    <w:multiLevelType w:val="hybridMultilevel"/>
    <w:tmpl w:val="AF12F678"/>
    <w:lvl w:ilvl="0" w:tplc="83000402">
      <w:start w:val="2"/>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A5D6A"/>
    <w:multiLevelType w:val="hybridMultilevel"/>
    <w:tmpl w:val="4E545C5C"/>
    <w:lvl w:ilvl="0" w:tplc="7AA20B7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20741A"/>
    <w:multiLevelType w:val="hybridMultilevel"/>
    <w:tmpl w:val="B42A5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936AF3"/>
    <w:multiLevelType w:val="hybridMultilevel"/>
    <w:tmpl w:val="818A13F4"/>
    <w:lvl w:ilvl="0" w:tplc="04270001">
      <w:start w:val="1"/>
      <w:numFmt w:val="bullet"/>
      <w:lvlText w:val=""/>
      <w:lvlJc w:val="left"/>
      <w:pPr>
        <w:tabs>
          <w:tab w:val="num" w:pos="900"/>
        </w:tabs>
        <w:ind w:left="90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45087B34"/>
    <w:multiLevelType w:val="hybridMultilevel"/>
    <w:tmpl w:val="749ABB84"/>
    <w:lvl w:ilvl="0" w:tplc="83000402">
      <w:start w:val="2"/>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5D00E1"/>
    <w:multiLevelType w:val="hybridMultilevel"/>
    <w:tmpl w:val="EB3AC7A6"/>
    <w:lvl w:ilvl="0" w:tplc="83000402">
      <w:start w:val="2"/>
      <w:numFmt w:val="bullet"/>
      <w:lvlText w:val="-"/>
      <w:lvlJc w:val="left"/>
      <w:pPr>
        <w:ind w:left="720" w:hanging="360"/>
      </w:pPr>
      <w:rPr>
        <w:rFonts w:ascii="Times New Roman" w:eastAsia="TimesNew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15:restartNumberingAfterBreak="0">
    <w:nsid w:val="49DF4456"/>
    <w:multiLevelType w:val="hybridMultilevel"/>
    <w:tmpl w:val="1500DF7A"/>
    <w:lvl w:ilvl="0" w:tplc="83000402">
      <w:start w:val="2"/>
      <w:numFmt w:val="bullet"/>
      <w:lvlText w:val="-"/>
      <w:lvlJc w:val="left"/>
      <w:pPr>
        <w:ind w:left="1260" w:hanging="360"/>
      </w:pPr>
      <w:rPr>
        <w:rFonts w:ascii="Times New Roman" w:eastAsia="TimesNew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5" w15:restartNumberingAfterBreak="0">
    <w:nsid w:val="4C7600DF"/>
    <w:multiLevelType w:val="hybridMultilevel"/>
    <w:tmpl w:val="2F680B1C"/>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9939C2"/>
    <w:multiLevelType w:val="hybridMultilevel"/>
    <w:tmpl w:val="1CCABD9C"/>
    <w:lvl w:ilvl="0" w:tplc="83000402">
      <w:start w:val="2"/>
      <w:numFmt w:val="bullet"/>
      <w:lvlText w:val="-"/>
      <w:lvlJc w:val="left"/>
      <w:pPr>
        <w:ind w:left="1260" w:hanging="360"/>
      </w:pPr>
      <w:rPr>
        <w:rFonts w:ascii="Times New Roman" w:eastAsia="TimesNewRoman" w:hAnsi="Times New Roman" w:cs="Times New Roman"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7" w15:restartNumberingAfterBreak="0">
    <w:nsid w:val="512E1A92"/>
    <w:multiLevelType w:val="hybridMultilevel"/>
    <w:tmpl w:val="DAE66B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BE26EB"/>
    <w:multiLevelType w:val="hybridMultilevel"/>
    <w:tmpl w:val="3DCE85D4"/>
    <w:lvl w:ilvl="0" w:tplc="8BE8E6E4">
      <w:start w:val="1"/>
      <w:numFmt w:val="bullet"/>
      <w:lvlText w:val="•"/>
      <w:lvlJc w:val="left"/>
      <w:pPr>
        <w:ind w:left="1287" w:hanging="360"/>
      </w:pPr>
      <w:rPr>
        <w:rFonts w:ascii="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608A6498"/>
    <w:multiLevelType w:val="hybridMultilevel"/>
    <w:tmpl w:val="BC4661D4"/>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0" w15:restartNumberingAfterBreak="0">
    <w:nsid w:val="60916FA5"/>
    <w:multiLevelType w:val="hybridMultilevel"/>
    <w:tmpl w:val="A4165A3E"/>
    <w:lvl w:ilvl="0" w:tplc="FFFFFFFF">
      <w:start w:val="1"/>
      <w:numFmt w:val="bullet"/>
      <w:lvlText w:val="-"/>
      <w:legacy w:legacy="1" w:legacySpace="0" w:legacyIndent="360"/>
      <w:lvlJc w:val="left"/>
      <w:pPr>
        <w:ind w:left="360" w:hanging="360"/>
      </w:p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4E74BFE"/>
    <w:multiLevelType w:val="hybridMultilevel"/>
    <w:tmpl w:val="2B1E8A68"/>
    <w:lvl w:ilvl="0" w:tplc="04270001">
      <w:start w:val="1"/>
      <w:numFmt w:val="bullet"/>
      <w:lvlText w:val=""/>
      <w:lvlJc w:val="left"/>
      <w:pPr>
        <w:tabs>
          <w:tab w:val="num" w:pos="1260"/>
        </w:tabs>
        <w:ind w:left="126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2" w15:restartNumberingAfterBreak="0">
    <w:nsid w:val="66F920EC"/>
    <w:multiLevelType w:val="hybridMultilevel"/>
    <w:tmpl w:val="3C0C1E10"/>
    <w:lvl w:ilvl="0" w:tplc="0000000B">
      <w:numFmt w:val="bullet"/>
      <w:lvlText w:val=""/>
      <w:lvlJc w:val="left"/>
      <w:pPr>
        <w:tabs>
          <w:tab w:val="num" w:pos="360"/>
        </w:tabs>
        <w:ind w:left="360" w:hanging="360"/>
      </w:pPr>
      <w:rPr>
        <w:rFonts w:ascii="Symbol" w:hAnsi="Symbol"/>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3" w15:restartNumberingAfterBreak="0">
    <w:nsid w:val="6C26367E"/>
    <w:multiLevelType w:val="hybridMultilevel"/>
    <w:tmpl w:val="5A222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DD0985"/>
    <w:multiLevelType w:val="hybridMultilevel"/>
    <w:tmpl w:val="E8409F86"/>
    <w:lvl w:ilvl="0" w:tplc="04270001">
      <w:start w:val="1"/>
      <w:numFmt w:val="bullet"/>
      <w:lvlText w:val=""/>
      <w:lvlJc w:val="left"/>
      <w:pPr>
        <w:tabs>
          <w:tab w:val="num" w:pos="1260"/>
        </w:tabs>
        <w:ind w:left="126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5" w15:restartNumberingAfterBreak="0">
    <w:nsid w:val="7A100D28"/>
    <w:multiLevelType w:val="hybridMultilevel"/>
    <w:tmpl w:val="2F94C0BA"/>
    <w:lvl w:ilvl="0" w:tplc="FC724178">
      <w:start w:val="1"/>
      <w:numFmt w:val="upperLetter"/>
      <w:lvlText w:val="%1."/>
      <w:lvlJc w:val="left"/>
      <w:pPr>
        <w:ind w:left="5670" w:hanging="5670"/>
      </w:pPr>
      <w:rPr>
        <w:rFonts w:hint="default"/>
        <w:b/>
      </w:rPr>
    </w:lvl>
    <w:lvl w:ilvl="1" w:tplc="EB04C07A">
      <w:start w:val="1"/>
      <w:numFmt w:val="decimal"/>
      <w:lvlText w:val="%2."/>
      <w:lvlJc w:val="left"/>
      <w:pPr>
        <w:ind w:left="1650" w:hanging="570"/>
      </w:pPr>
      <w:rPr>
        <w:rFonts w:hint="default"/>
        <w:b/>
        <w:i w:val="0"/>
      </w:rPr>
    </w:lvl>
    <w:lvl w:ilvl="2" w:tplc="B8F2B8F0" w:tentative="1">
      <w:start w:val="1"/>
      <w:numFmt w:val="lowerRoman"/>
      <w:lvlText w:val="%3."/>
      <w:lvlJc w:val="right"/>
      <w:pPr>
        <w:ind w:left="2160" w:hanging="180"/>
      </w:pPr>
    </w:lvl>
    <w:lvl w:ilvl="3" w:tplc="530094E6" w:tentative="1">
      <w:start w:val="1"/>
      <w:numFmt w:val="decimal"/>
      <w:lvlText w:val="%4."/>
      <w:lvlJc w:val="left"/>
      <w:pPr>
        <w:ind w:left="2880" w:hanging="360"/>
      </w:pPr>
    </w:lvl>
    <w:lvl w:ilvl="4" w:tplc="C882CA84" w:tentative="1">
      <w:start w:val="1"/>
      <w:numFmt w:val="lowerLetter"/>
      <w:lvlText w:val="%5."/>
      <w:lvlJc w:val="left"/>
      <w:pPr>
        <w:ind w:left="3600" w:hanging="360"/>
      </w:pPr>
    </w:lvl>
    <w:lvl w:ilvl="5" w:tplc="BA525D9E" w:tentative="1">
      <w:start w:val="1"/>
      <w:numFmt w:val="lowerRoman"/>
      <w:lvlText w:val="%6."/>
      <w:lvlJc w:val="right"/>
      <w:pPr>
        <w:ind w:left="4320" w:hanging="180"/>
      </w:pPr>
    </w:lvl>
    <w:lvl w:ilvl="6" w:tplc="D3945A5A" w:tentative="1">
      <w:start w:val="1"/>
      <w:numFmt w:val="decimal"/>
      <w:lvlText w:val="%7."/>
      <w:lvlJc w:val="left"/>
      <w:pPr>
        <w:ind w:left="5040" w:hanging="360"/>
      </w:pPr>
    </w:lvl>
    <w:lvl w:ilvl="7" w:tplc="A98CDC24" w:tentative="1">
      <w:start w:val="1"/>
      <w:numFmt w:val="lowerLetter"/>
      <w:lvlText w:val="%8."/>
      <w:lvlJc w:val="left"/>
      <w:pPr>
        <w:ind w:left="5760" w:hanging="360"/>
      </w:pPr>
    </w:lvl>
    <w:lvl w:ilvl="8" w:tplc="FC3052A4" w:tentative="1">
      <w:start w:val="1"/>
      <w:numFmt w:val="lowerRoman"/>
      <w:lvlText w:val="%9."/>
      <w:lvlJc w:val="right"/>
      <w:pPr>
        <w:ind w:left="6480" w:hanging="180"/>
      </w:pPr>
    </w:lvl>
  </w:abstractNum>
  <w:abstractNum w:abstractNumId="26" w15:restartNumberingAfterBreak="0">
    <w:nsid w:val="7C603C40"/>
    <w:multiLevelType w:val="hybridMultilevel"/>
    <w:tmpl w:val="7526C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DF3C6B"/>
    <w:multiLevelType w:val="hybridMultilevel"/>
    <w:tmpl w:val="3F5ABBF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E1709EB"/>
    <w:multiLevelType w:val="hybridMultilevel"/>
    <w:tmpl w:val="6D40D0AA"/>
    <w:lvl w:ilvl="0" w:tplc="0000000B">
      <w:numFmt w:val="bullet"/>
      <w:lvlText w:val=""/>
      <w:lvlJc w:val="left"/>
      <w:pPr>
        <w:tabs>
          <w:tab w:val="num" w:pos="360"/>
        </w:tabs>
        <w:ind w:left="360" w:hanging="360"/>
      </w:pPr>
      <w:rPr>
        <w:rFonts w:ascii="Symbol" w:hAnsi="Symbol"/>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num w:numId="1" w16cid:durableId="969021071">
    <w:abstractNumId w:val="0"/>
    <w:lvlOverride w:ilvl="0">
      <w:lvl w:ilvl="0">
        <w:start w:val="1"/>
        <w:numFmt w:val="bullet"/>
        <w:lvlText w:val="-"/>
        <w:legacy w:legacy="1" w:legacySpace="0" w:legacyIndent="360"/>
        <w:lvlJc w:val="left"/>
        <w:pPr>
          <w:ind w:left="360" w:hanging="360"/>
        </w:pPr>
      </w:lvl>
    </w:lvlOverride>
  </w:num>
  <w:num w:numId="2" w16cid:durableId="1090588277">
    <w:abstractNumId w:val="7"/>
  </w:num>
  <w:num w:numId="3" w16cid:durableId="827329670">
    <w:abstractNumId w:val="0"/>
    <w:lvlOverride w:ilvl="0">
      <w:lvl w:ilvl="0">
        <w:start w:val="1"/>
        <w:numFmt w:val="bullet"/>
        <w:lvlText w:val="-"/>
        <w:lvlJc w:val="left"/>
        <w:pPr>
          <w:ind w:left="360" w:hanging="360"/>
        </w:pPr>
      </w:lvl>
    </w:lvlOverride>
  </w:num>
  <w:num w:numId="4" w16cid:durableId="1828861263">
    <w:abstractNumId w:val="25"/>
  </w:num>
  <w:num w:numId="5" w16cid:durableId="433021450">
    <w:abstractNumId w:val="9"/>
  </w:num>
  <w:num w:numId="6" w16cid:durableId="889734219">
    <w:abstractNumId w:val="22"/>
  </w:num>
  <w:num w:numId="7" w16cid:durableId="14491634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1424320">
    <w:abstractNumId w:val="15"/>
  </w:num>
  <w:num w:numId="9" w16cid:durableId="1052652236">
    <w:abstractNumId w:val="17"/>
  </w:num>
  <w:num w:numId="10" w16cid:durableId="384179206">
    <w:abstractNumId w:val="23"/>
  </w:num>
  <w:num w:numId="11" w16cid:durableId="20941627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91754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855464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28051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818517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4529007">
    <w:abstractNumId w:val="18"/>
  </w:num>
  <w:num w:numId="17" w16cid:durableId="311832761">
    <w:abstractNumId w:val="2"/>
  </w:num>
  <w:num w:numId="18" w16cid:durableId="864824980">
    <w:abstractNumId w:val="6"/>
  </w:num>
  <w:num w:numId="19" w16cid:durableId="1275359175">
    <w:abstractNumId w:val="20"/>
  </w:num>
  <w:num w:numId="20" w16cid:durableId="1245796621">
    <w:abstractNumId w:val="27"/>
  </w:num>
  <w:num w:numId="21" w16cid:durableId="1719546448">
    <w:abstractNumId w:val="0"/>
    <w:lvlOverride w:ilvl="0">
      <w:lvl w:ilvl="0">
        <w:numFmt w:val="bullet"/>
        <w:lvlText w:val=""/>
        <w:lvlJc w:val="left"/>
        <w:pPr>
          <w:ind w:left="360" w:hanging="360"/>
        </w:pPr>
        <w:rPr>
          <w:rFonts w:ascii="Symbol" w:hAnsi="Symbol" w:cs="Times New Roman" w:hint="default"/>
        </w:rPr>
      </w:lvl>
    </w:lvlOverride>
  </w:num>
  <w:num w:numId="22" w16cid:durableId="1693800096">
    <w:abstractNumId w:val="12"/>
  </w:num>
  <w:num w:numId="23" w16cid:durableId="951086311">
    <w:abstractNumId w:val="8"/>
  </w:num>
  <w:num w:numId="24" w16cid:durableId="19205457">
    <w:abstractNumId w:val="4"/>
  </w:num>
  <w:num w:numId="25" w16cid:durableId="2063478814">
    <w:abstractNumId w:val="5"/>
  </w:num>
  <w:num w:numId="26" w16cid:durableId="338583511">
    <w:abstractNumId w:val="3"/>
  </w:num>
  <w:num w:numId="27" w16cid:durableId="106891168">
    <w:abstractNumId w:val="1"/>
  </w:num>
  <w:num w:numId="28" w16cid:durableId="1823547072">
    <w:abstractNumId w:val="13"/>
  </w:num>
  <w:num w:numId="29" w16cid:durableId="1133712410">
    <w:abstractNumId w:val="16"/>
  </w:num>
  <w:num w:numId="30" w16cid:durableId="1515921589">
    <w:abstractNumId w:val="14"/>
  </w:num>
  <w:num w:numId="31" w16cid:durableId="715858694">
    <w:abstractNumId w:val="10"/>
  </w:num>
  <w:num w:numId="32" w16cid:durableId="2900943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206"/>
    <w:rsid w:val="0001254C"/>
    <w:rsid w:val="000144B4"/>
    <w:rsid w:val="00015A4C"/>
    <w:rsid w:val="00027576"/>
    <w:rsid w:val="00027A96"/>
    <w:rsid w:val="00031479"/>
    <w:rsid w:val="000350B6"/>
    <w:rsid w:val="0003586B"/>
    <w:rsid w:val="000414EE"/>
    <w:rsid w:val="00042F3A"/>
    <w:rsid w:val="00047B0B"/>
    <w:rsid w:val="000536A8"/>
    <w:rsid w:val="00057D49"/>
    <w:rsid w:val="00062FF5"/>
    <w:rsid w:val="00066E24"/>
    <w:rsid w:val="00067E5D"/>
    <w:rsid w:val="000721D7"/>
    <w:rsid w:val="00072909"/>
    <w:rsid w:val="0007307B"/>
    <w:rsid w:val="0007612E"/>
    <w:rsid w:val="00076D2B"/>
    <w:rsid w:val="00077AD4"/>
    <w:rsid w:val="0008778A"/>
    <w:rsid w:val="000906DB"/>
    <w:rsid w:val="00093DB9"/>
    <w:rsid w:val="00095B61"/>
    <w:rsid w:val="00096E3F"/>
    <w:rsid w:val="000A4F2A"/>
    <w:rsid w:val="000A524F"/>
    <w:rsid w:val="000A65B1"/>
    <w:rsid w:val="000A6E62"/>
    <w:rsid w:val="000A7AD5"/>
    <w:rsid w:val="000B1209"/>
    <w:rsid w:val="000B20A1"/>
    <w:rsid w:val="000B607D"/>
    <w:rsid w:val="000B6582"/>
    <w:rsid w:val="000B74CB"/>
    <w:rsid w:val="000C074B"/>
    <w:rsid w:val="000C1C87"/>
    <w:rsid w:val="000C1F26"/>
    <w:rsid w:val="000D1933"/>
    <w:rsid w:val="000D4CB0"/>
    <w:rsid w:val="000D6FD5"/>
    <w:rsid w:val="000D75D8"/>
    <w:rsid w:val="000F2D5D"/>
    <w:rsid w:val="000F3945"/>
    <w:rsid w:val="000F5726"/>
    <w:rsid w:val="000F7967"/>
    <w:rsid w:val="00103229"/>
    <w:rsid w:val="001039C2"/>
    <w:rsid w:val="00105740"/>
    <w:rsid w:val="00106325"/>
    <w:rsid w:val="00110CBA"/>
    <w:rsid w:val="0011151C"/>
    <w:rsid w:val="00113734"/>
    <w:rsid w:val="001143F2"/>
    <w:rsid w:val="001256B1"/>
    <w:rsid w:val="00125FC5"/>
    <w:rsid w:val="00127331"/>
    <w:rsid w:val="00127B7D"/>
    <w:rsid w:val="00131EEB"/>
    <w:rsid w:val="001327F9"/>
    <w:rsid w:val="00133DC0"/>
    <w:rsid w:val="001361E2"/>
    <w:rsid w:val="001372CB"/>
    <w:rsid w:val="00137AE8"/>
    <w:rsid w:val="00137F36"/>
    <w:rsid w:val="00140EAF"/>
    <w:rsid w:val="00142ABD"/>
    <w:rsid w:val="00143EA8"/>
    <w:rsid w:val="00144231"/>
    <w:rsid w:val="00144834"/>
    <w:rsid w:val="00146B7B"/>
    <w:rsid w:val="00151A38"/>
    <w:rsid w:val="00155B8F"/>
    <w:rsid w:val="001573F0"/>
    <w:rsid w:val="0016042D"/>
    <w:rsid w:val="00165B88"/>
    <w:rsid w:val="00166691"/>
    <w:rsid w:val="00170750"/>
    <w:rsid w:val="00172627"/>
    <w:rsid w:val="00175C84"/>
    <w:rsid w:val="00177BC1"/>
    <w:rsid w:val="001853C6"/>
    <w:rsid w:val="00190891"/>
    <w:rsid w:val="001A0185"/>
    <w:rsid w:val="001A1B97"/>
    <w:rsid w:val="001A2331"/>
    <w:rsid w:val="001A3F82"/>
    <w:rsid w:val="001A498A"/>
    <w:rsid w:val="001B003B"/>
    <w:rsid w:val="001B2938"/>
    <w:rsid w:val="001B39A0"/>
    <w:rsid w:val="001B7A2E"/>
    <w:rsid w:val="001C45BF"/>
    <w:rsid w:val="001D50F2"/>
    <w:rsid w:val="001D66F1"/>
    <w:rsid w:val="001E492C"/>
    <w:rsid w:val="001E590E"/>
    <w:rsid w:val="001F1C58"/>
    <w:rsid w:val="001F7E41"/>
    <w:rsid w:val="00203454"/>
    <w:rsid w:val="00204716"/>
    <w:rsid w:val="00204A8E"/>
    <w:rsid w:val="00210474"/>
    <w:rsid w:val="00211F8C"/>
    <w:rsid w:val="00213EAB"/>
    <w:rsid w:val="00217647"/>
    <w:rsid w:val="0022012E"/>
    <w:rsid w:val="0022086B"/>
    <w:rsid w:val="002228A8"/>
    <w:rsid w:val="00226AAF"/>
    <w:rsid w:val="00226B36"/>
    <w:rsid w:val="002300A2"/>
    <w:rsid w:val="0023484C"/>
    <w:rsid w:val="002369DD"/>
    <w:rsid w:val="00240858"/>
    <w:rsid w:val="00245529"/>
    <w:rsid w:val="00246E4D"/>
    <w:rsid w:val="00247EAA"/>
    <w:rsid w:val="00247FDF"/>
    <w:rsid w:val="002506BE"/>
    <w:rsid w:val="00252F36"/>
    <w:rsid w:val="00255132"/>
    <w:rsid w:val="00255E65"/>
    <w:rsid w:val="002604CB"/>
    <w:rsid w:val="002627C1"/>
    <w:rsid w:val="0026305D"/>
    <w:rsid w:val="00263A24"/>
    <w:rsid w:val="00266D99"/>
    <w:rsid w:val="00274E9F"/>
    <w:rsid w:val="0027699B"/>
    <w:rsid w:val="002777A0"/>
    <w:rsid w:val="00285735"/>
    <w:rsid w:val="00291FF9"/>
    <w:rsid w:val="0029743E"/>
    <w:rsid w:val="0029797F"/>
    <w:rsid w:val="00297A44"/>
    <w:rsid w:val="002A060F"/>
    <w:rsid w:val="002A228B"/>
    <w:rsid w:val="002A61BC"/>
    <w:rsid w:val="002A70FB"/>
    <w:rsid w:val="002B0D23"/>
    <w:rsid w:val="002B20BB"/>
    <w:rsid w:val="002B2898"/>
    <w:rsid w:val="002C1587"/>
    <w:rsid w:val="002D079E"/>
    <w:rsid w:val="002E116A"/>
    <w:rsid w:val="002E172D"/>
    <w:rsid w:val="002E1CB1"/>
    <w:rsid w:val="002E35C0"/>
    <w:rsid w:val="002E42FB"/>
    <w:rsid w:val="002F32FF"/>
    <w:rsid w:val="00300984"/>
    <w:rsid w:val="00304C3B"/>
    <w:rsid w:val="00306B05"/>
    <w:rsid w:val="00307D75"/>
    <w:rsid w:val="00312148"/>
    <w:rsid w:val="00314C0C"/>
    <w:rsid w:val="00315428"/>
    <w:rsid w:val="00320B91"/>
    <w:rsid w:val="003225FF"/>
    <w:rsid w:val="003229CF"/>
    <w:rsid w:val="003236B9"/>
    <w:rsid w:val="00327D50"/>
    <w:rsid w:val="00331062"/>
    <w:rsid w:val="00332364"/>
    <w:rsid w:val="00332AD4"/>
    <w:rsid w:val="0033333F"/>
    <w:rsid w:val="00335490"/>
    <w:rsid w:val="00341875"/>
    <w:rsid w:val="0034470F"/>
    <w:rsid w:val="00346F2C"/>
    <w:rsid w:val="00346FEF"/>
    <w:rsid w:val="00351757"/>
    <w:rsid w:val="00353CFF"/>
    <w:rsid w:val="00355C1E"/>
    <w:rsid w:val="00356804"/>
    <w:rsid w:val="00363727"/>
    <w:rsid w:val="00365831"/>
    <w:rsid w:val="00376EC7"/>
    <w:rsid w:val="00392650"/>
    <w:rsid w:val="00392FD9"/>
    <w:rsid w:val="0039350B"/>
    <w:rsid w:val="003942B2"/>
    <w:rsid w:val="00396F66"/>
    <w:rsid w:val="00397121"/>
    <w:rsid w:val="00397D1F"/>
    <w:rsid w:val="003A2982"/>
    <w:rsid w:val="003A5B67"/>
    <w:rsid w:val="003B18AF"/>
    <w:rsid w:val="003B5E68"/>
    <w:rsid w:val="003C1C6D"/>
    <w:rsid w:val="003C2663"/>
    <w:rsid w:val="003C32FE"/>
    <w:rsid w:val="003C5676"/>
    <w:rsid w:val="003C5F93"/>
    <w:rsid w:val="003D14FB"/>
    <w:rsid w:val="003D1B4C"/>
    <w:rsid w:val="003D2436"/>
    <w:rsid w:val="003D40D3"/>
    <w:rsid w:val="003D4BA7"/>
    <w:rsid w:val="003D7B2A"/>
    <w:rsid w:val="003E1444"/>
    <w:rsid w:val="003E536D"/>
    <w:rsid w:val="003E60B5"/>
    <w:rsid w:val="00400C9F"/>
    <w:rsid w:val="00402DAB"/>
    <w:rsid w:val="0040433A"/>
    <w:rsid w:val="004045C0"/>
    <w:rsid w:val="0041288A"/>
    <w:rsid w:val="00416A35"/>
    <w:rsid w:val="00421F8A"/>
    <w:rsid w:val="00422253"/>
    <w:rsid w:val="0042311C"/>
    <w:rsid w:val="00426034"/>
    <w:rsid w:val="0042658B"/>
    <w:rsid w:val="004276B4"/>
    <w:rsid w:val="00433F73"/>
    <w:rsid w:val="00440F05"/>
    <w:rsid w:val="0044119D"/>
    <w:rsid w:val="004445FA"/>
    <w:rsid w:val="00446F28"/>
    <w:rsid w:val="004560AD"/>
    <w:rsid w:val="00457B71"/>
    <w:rsid w:val="00461680"/>
    <w:rsid w:val="0046266F"/>
    <w:rsid w:val="00463588"/>
    <w:rsid w:val="004715B5"/>
    <w:rsid w:val="00473041"/>
    <w:rsid w:val="004745FF"/>
    <w:rsid w:val="004747EA"/>
    <w:rsid w:val="00474C7B"/>
    <w:rsid w:val="00477AEC"/>
    <w:rsid w:val="00482738"/>
    <w:rsid w:val="00482FFF"/>
    <w:rsid w:val="0048357B"/>
    <w:rsid w:val="00484ED5"/>
    <w:rsid w:val="0048650A"/>
    <w:rsid w:val="0048661A"/>
    <w:rsid w:val="00490642"/>
    <w:rsid w:val="004934D1"/>
    <w:rsid w:val="00495DE3"/>
    <w:rsid w:val="004967AF"/>
    <w:rsid w:val="004A03CC"/>
    <w:rsid w:val="004A1711"/>
    <w:rsid w:val="004A4FB0"/>
    <w:rsid w:val="004B7168"/>
    <w:rsid w:val="004C0025"/>
    <w:rsid w:val="004C24F3"/>
    <w:rsid w:val="004C7D3D"/>
    <w:rsid w:val="004D4A9F"/>
    <w:rsid w:val="004E1349"/>
    <w:rsid w:val="004E45B0"/>
    <w:rsid w:val="004E62FD"/>
    <w:rsid w:val="004E7874"/>
    <w:rsid w:val="004F5885"/>
    <w:rsid w:val="004F74B2"/>
    <w:rsid w:val="00501CE4"/>
    <w:rsid w:val="00511C67"/>
    <w:rsid w:val="00511FE2"/>
    <w:rsid w:val="00512202"/>
    <w:rsid w:val="00513C09"/>
    <w:rsid w:val="00514609"/>
    <w:rsid w:val="00516E91"/>
    <w:rsid w:val="00521DFF"/>
    <w:rsid w:val="0052276E"/>
    <w:rsid w:val="00526C7D"/>
    <w:rsid w:val="00532EA6"/>
    <w:rsid w:val="005332BD"/>
    <w:rsid w:val="005377D2"/>
    <w:rsid w:val="00541A95"/>
    <w:rsid w:val="00550949"/>
    <w:rsid w:val="00552F56"/>
    <w:rsid w:val="005543D7"/>
    <w:rsid w:val="0055536E"/>
    <w:rsid w:val="0055584B"/>
    <w:rsid w:val="005622CF"/>
    <w:rsid w:val="005631E5"/>
    <w:rsid w:val="00564E9F"/>
    <w:rsid w:val="00570854"/>
    <w:rsid w:val="00570C39"/>
    <w:rsid w:val="00580047"/>
    <w:rsid w:val="005805ED"/>
    <w:rsid w:val="00580BF5"/>
    <w:rsid w:val="00586218"/>
    <w:rsid w:val="0059351E"/>
    <w:rsid w:val="00595506"/>
    <w:rsid w:val="00596759"/>
    <w:rsid w:val="005A017B"/>
    <w:rsid w:val="005A0C90"/>
    <w:rsid w:val="005A2705"/>
    <w:rsid w:val="005B20CA"/>
    <w:rsid w:val="005B2C44"/>
    <w:rsid w:val="005C2DF9"/>
    <w:rsid w:val="005C3F63"/>
    <w:rsid w:val="005C7AB3"/>
    <w:rsid w:val="005D6885"/>
    <w:rsid w:val="005E0339"/>
    <w:rsid w:val="00603314"/>
    <w:rsid w:val="006034A5"/>
    <w:rsid w:val="00606776"/>
    <w:rsid w:val="00606A9C"/>
    <w:rsid w:val="00607A76"/>
    <w:rsid w:val="006100D2"/>
    <w:rsid w:val="00614C02"/>
    <w:rsid w:val="006156E3"/>
    <w:rsid w:val="00620745"/>
    <w:rsid w:val="006234AF"/>
    <w:rsid w:val="00625A67"/>
    <w:rsid w:val="00627622"/>
    <w:rsid w:val="00627739"/>
    <w:rsid w:val="00627F0B"/>
    <w:rsid w:val="00630420"/>
    <w:rsid w:val="0063358D"/>
    <w:rsid w:val="006341F6"/>
    <w:rsid w:val="00634270"/>
    <w:rsid w:val="006435BC"/>
    <w:rsid w:val="006513D3"/>
    <w:rsid w:val="006611C0"/>
    <w:rsid w:val="00661A1A"/>
    <w:rsid w:val="00666CE6"/>
    <w:rsid w:val="00667C22"/>
    <w:rsid w:val="00672E45"/>
    <w:rsid w:val="0067790E"/>
    <w:rsid w:val="00680AA9"/>
    <w:rsid w:val="00693FD1"/>
    <w:rsid w:val="00694494"/>
    <w:rsid w:val="006971A0"/>
    <w:rsid w:val="006A17B5"/>
    <w:rsid w:val="006A7800"/>
    <w:rsid w:val="006B1150"/>
    <w:rsid w:val="006B3F34"/>
    <w:rsid w:val="006B3F6A"/>
    <w:rsid w:val="006B5786"/>
    <w:rsid w:val="006B5C3F"/>
    <w:rsid w:val="006B665E"/>
    <w:rsid w:val="006C1D62"/>
    <w:rsid w:val="006C6B6E"/>
    <w:rsid w:val="006D05E0"/>
    <w:rsid w:val="006D3661"/>
    <w:rsid w:val="006D4598"/>
    <w:rsid w:val="006D503C"/>
    <w:rsid w:val="006D5876"/>
    <w:rsid w:val="006E11B6"/>
    <w:rsid w:val="006E3058"/>
    <w:rsid w:val="006E30AB"/>
    <w:rsid w:val="006E320C"/>
    <w:rsid w:val="006E3BD0"/>
    <w:rsid w:val="006F4A48"/>
    <w:rsid w:val="006F4D06"/>
    <w:rsid w:val="00705464"/>
    <w:rsid w:val="00711984"/>
    <w:rsid w:val="0071252A"/>
    <w:rsid w:val="00713450"/>
    <w:rsid w:val="007136FD"/>
    <w:rsid w:val="007153E7"/>
    <w:rsid w:val="007159CD"/>
    <w:rsid w:val="00721C32"/>
    <w:rsid w:val="00727CDF"/>
    <w:rsid w:val="00730D2C"/>
    <w:rsid w:val="00732E83"/>
    <w:rsid w:val="00737BAA"/>
    <w:rsid w:val="00737E03"/>
    <w:rsid w:val="007431D2"/>
    <w:rsid w:val="00743F1B"/>
    <w:rsid w:val="007526F3"/>
    <w:rsid w:val="007534BB"/>
    <w:rsid w:val="00755139"/>
    <w:rsid w:val="00756911"/>
    <w:rsid w:val="00757662"/>
    <w:rsid w:val="00757EBE"/>
    <w:rsid w:val="00770D85"/>
    <w:rsid w:val="00771BB2"/>
    <w:rsid w:val="00775F9C"/>
    <w:rsid w:val="00782146"/>
    <w:rsid w:val="0078403C"/>
    <w:rsid w:val="00785F37"/>
    <w:rsid w:val="0078655E"/>
    <w:rsid w:val="00787741"/>
    <w:rsid w:val="007968F5"/>
    <w:rsid w:val="007A1822"/>
    <w:rsid w:val="007B03A1"/>
    <w:rsid w:val="007B2F61"/>
    <w:rsid w:val="007B33E7"/>
    <w:rsid w:val="007B4017"/>
    <w:rsid w:val="007B44FC"/>
    <w:rsid w:val="007B5048"/>
    <w:rsid w:val="007B623D"/>
    <w:rsid w:val="007B6921"/>
    <w:rsid w:val="007C1917"/>
    <w:rsid w:val="007C407F"/>
    <w:rsid w:val="007D0BDD"/>
    <w:rsid w:val="007D1B95"/>
    <w:rsid w:val="007D1E9A"/>
    <w:rsid w:val="007D335A"/>
    <w:rsid w:val="007D4CB0"/>
    <w:rsid w:val="007E115E"/>
    <w:rsid w:val="007E5F01"/>
    <w:rsid w:val="007E7DA6"/>
    <w:rsid w:val="007F04A8"/>
    <w:rsid w:val="007F5214"/>
    <w:rsid w:val="00803459"/>
    <w:rsid w:val="00806381"/>
    <w:rsid w:val="008101E9"/>
    <w:rsid w:val="0081656E"/>
    <w:rsid w:val="00817655"/>
    <w:rsid w:val="00821367"/>
    <w:rsid w:val="00826937"/>
    <w:rsid w:val="00826F6A"/>
    <w:rsid w:val="00835B82"/>
    <w:rsid w:val="00837528"/>
    <w:rsid w:val="0084015C"/>
    <w:rsid w:val="00841189"/>
    <w:rsid w:val="00843BEA"/>
    <w:rsid w:val="00844D21"/>
    <w:rsid w:val="00845B9D"/>
    <w:rsid w:val="00851CF8"/>
    <w:rsid w:val="0085233C"/>
    <w:rsid w:val="008542DD"/>
    <w:rsid w:val="00854FE6"/>
    <w:rsid w:val="00855DAE"/>
    <w:rsid w:val="00856E25"/>
    <w:rsid w:val="008577D0"/>
    <w:rsid w:val="008734FB"/>
    <w:rsid w:val="008741B1"/>
    <w:rsid w:val="008749A5"/>
    <w:rsid w:val="00875922"/>
    <w:rsid w:val="00875D08"/>
    <w:rsid w:val="008764F2"/>
    <w:rsid w:val="008806B4"/>
    <w:rsid w:val="0088326A"/>
    <w:rsid w:val="00892E0F"/>
    <w:rsid w:val="00892EBA"/>
    <w:rsid w:val="008A1932"/>
    <w:rsid w:val="008A204D"/>
    <w:rsid w:val="008A396F"/>
    <w:rsid w:val="008B2F0E"/>
    <w:rsid w:val="008B3632"/>
    <w:rsid w:val="008B4853"/>
    <w:rsid w:val="008B4F7F"/>
    <w:rsid w:val="008B6445"/>
    <w:rsid w:val="008B664C"/>
    <w:rsid w:val="008B6D65"/>
    <w:rsid w:val="008B6E8E"/>
    <w:rsid w:val="008C33F8"/>
    <w:rsid w:val="008C3469"/>
    <w:rsid w:val="008C6B97"/>
    <w:rsid w:val="008D0EDD"/>
    <w:rsid w:val="008D388B"/>
    <w:rsid w:val="008E0416"/>
    <w:rsid w:val="008E24BE"/>
    <w:rsid w:val="008E2A17"/>
    <w:rsid w:val="008E37F5"/>
    <w:rsid w:val="008E568E"/>
    <w:rsid w:val="008E5C87"/>
    <w:rsid w:val="00900C9C"/>
    <w:rsid w:val="009027A9"/>
    <w:rsid w:val="009101A1"/>
    <w:rsid w:val="00910EF2"/>
    <w:rsid w:val="0091241A"/>
    <w:rsid w:val="0091479F"/>
    <w:rsid w:val="009167E3"/>
    <w:rsid w:val="009212B8"/>
    <w:rsid w:val="00921737"/>
    <w:rsid w:val="00921854"/>
    <w:rsid w:val="00923B05"/>
    <w:rsid w:val="00924302"/>
    <w:rsid w:val="00924C39"/>
    <w:rsid w:val="009255C9"/>
    <w:rsid w:val="009308DA"/>
    <w:rsid w:val="00933B96"/>
    <w:rsid w:val="00934B35"/>
    <w:rsid w:val="00934F04"/>
    <w:rsid w:val="00940887"/>
    <w:rsid w:val="00942391"/>
    <w:rsid w:val="00943455"/>
    <w:rsid w:val="00944320"/>
    <w:rsid w:val="009446FB"/>
    <w:rsid w:val="00945ABE"/>
    <w:rsid w:val="00946F17"/>
    <w:rsid w:val="009520A3"/>
    <w:rsid w:val="00960797"/>
    <w:rsid w:val="00964C1C"/>
    <w:rsid w:val="00972B50"/>
    <w:rsid w:val="009774A7"/>
    <w:rsid w:val="00980AFB"/>
    <w:rsid w:val="00984DA2"/>
    <w:rsid w:val="009872D9"/>
    <w:rsid w:val="00991DAC"/>
    <w:rsid w:val="009925ED"/>
    <w:rsid w:val="00992618"/>
    <w:rsid w:val="009962AE"/>
    <w:rsid w:val="009A0D94"/>
    <w:rsid w:val="009A10CE"/>
    <w:rsid w:val="009A790A"/>
    <w:rsid w:val="009B15CA"/>
    <w:rsid w:val="009B42B0"/>
    <w:rsid w:val="009B57ED"/>
    <w:rsid w:val="009C715B"/>
    <w:rsid w:val="009C7572"/>
    <w:rsid w:val="009D054E"/>
    <w:rsid w:val="009D38C1"/>
    <w:rsid w:val="009E0B8B"/>
    <w:rsid w:val="009E588E"/>
    <w:rsid w:val="009E70C1"/>
    <w:rsid w:val="009F2F69"/>
    <w:rsid w:val="009F4E4D"/>
    <w:rsid w:val="009F5FF1"/>
    <w:rsid w:val="009F6852"/>
    <w:rsid w:val="009F752B"/>
    <w:rsid w:val="00A00249"/>
    <w:rsid w:val="00A0284A"/>
    <w:rsid w:val="00A07DE7"/>
    <w:rsid w:val="00A21E53"/>
    <w:rsid w:val="00A21FD8"/>
    <w:rsid w:val="00A2210A"/>
    <w:rsid w:val="00A25429"/>
    <w:rsid w:val="00A26614"/>
    <w:rsid w:val="00A3553E"/>
    <w:rsid w:val="00A407CD"/>
    <w:rsid w:val="00A42410"/>
    <w:rsid w:val="00A473F0"/>
    <w:rsid w:val="00A57CB1"/>
    <w:rsid w:val="00A6059D"/>
    <w:rsid w:val="00A609C6"/>
    <w:rsid w:val="00A63A69"/>
    <w:rsid w:val="00A65F48"/>
    <w:rsid w:val="00A717E7"/>
    <w:rsid w:val="00A72E7E"/>
    <w:rsid w:val="00A73111"/>
    <w:rsid w:val="00A76EC3"/>
    <w:rsid w:val="00A800B3"/>
    <w:rsid w:val="00A87F9C"/>
    <w:rsid w:val="00A929EF"/>
    <w:rsid w:val="00A95B71"/>
    <w:rsid w:val="00A9645D"/>
    <w:rsid w:val="00AA3572"/>
    <w:rsid w:val="00AA37A9"/>
    <w:rsid w:val="00AA7953"/>
    <w:rsid w:val="00AA7F71"/>
    <w:rsid w:val="00AB237A"/>
    <w:rsid w:val="00AB2FC3"/>
    <w:rsid w:val="00AC3B50"/>
    <w:rsid w:val="00AC43FE"/>
    <w:rsid w:val="00AC46CD"/>
    <w:rsid w:val="00AC651B"/>
    <w:rsid w:val="00AC692B"/>
    <w:rsid w:val="00AC76F1"/>
    <w:rsid w:val="00AC7AC4"/>
    <w:rsid w:val="00AD6206"/>
    <w:rsid w:val="00AE1EAE"/>
    <w:rsid w:val="00AE37DE"/>
    <w:rsid w:val="00AE3FAD"/>
    <w:rsid w:val="00AE4661"/>
    <w:rsid w:val="00AF025C"/>
    <w:rsid w:val="00AF1950"/>
    <w:rsid w:val="00AF221E"/>
    <w:rsid w:val="00AF389B"/>
    <w:rsid w:val="00AF6A20"/>
    <w:rsid w:val="00AF7E50"/>
    <w:rsid w:val="00B022E5"/>
    <w:rsid w:val="00B1129F"/>
    <w:rsid w:val="00B1270E"/>
    <w:rsid w:val="00B15914"/>
    <w:rsid w:val="00B16A6B"/>
    <w:rsid w:val="00B17EE5"/>
    <w:rsid w:val="00B22C19"/>
    <w:rsid w:val="00B2457F"/>
    <w:rsid w:val="00B24AEC"/>
    <w:rsid w:val="00B32259"/>
    <w:rsid w:val="00B4233F"/>
    <w:rsid w:val="00B460A4"/>
    <w:rsid w:val="00B50EBC"/>
    <w:rsid w:val="00B53775"/>
    <w:rsid w:val="00B5404B"/>
    <w:rsid w:val="00B54208"/>
    <w:rsid w:val="00B5517C"/>
    <w:rsid w:val="00B5530C"/>
    <w:rsid w:val="00B553F6"/>
    <w:rsid w:val="00B565E2"/>
    <w:rsid w:val="00B57E9B"/>
    <w:rsid w:val="00B656A3"/>
    <w:rsid w:val="00B66143"/>
    <w:rsid w:val="00B67614"/>
    <w:rsid w:val="00B74170"/>
    <w:rsid w:val="00B8026E"/>
    <w:rsid w:val="00B80CA0"/>
    <w:rsid w:val="00B83BC2"/>
    <w:rsid w:val="00B86A3C"/>
    <w:rsid w:val="00B87971"/>
    <w:rsid w:val="00B91029"/>
    <w:rsid w:val="00B921C7"/>
    <w:rsid w:val="00B944BF"/>
    <w:rsid w:val="00B95D4F"/>
    <w:rsid w:val="00BA00E7"/>
    <w:rsid w:val="00BA099A"/>
    <w:rsid w:val="00BA18B0"/>
    <w:rsid w:val="00BA584B"/>
    <w:rsid w:val="00BA6DEB"/>
    <w:rsid w:val="00BB09FD"/>
    <w:rsid w:val="00BB0EDD"/>
    <w:rsid w:val="00BB1546"/>
    <w:rsid w:val="00BB2340"/>
    <w:rsid w:val="00BB2EFC"/>
    <w:rsid w:val="00BC363B"/>
    <w:rsid w:val="00BC3905"/>
    <w:rsid w:val="00BC6DE5"/>
    <w:rsid w:val="00BC7015"/>
    <w:rsid w:val="00BD3366"/>
    <w:rsid w:val="00BD4C14"/>
    <w:rsid w:val="00BD715B"/>
    <w:rsid w:val="00BE0F6A"/>
    <w:rsid w:val="00BE31FA"/>
    <w:rsid w:val="00BE5E9D"/>
    <w:rsid w:val="00BE5ECC"/>
    <w:rsid w:val="00BE64DA"/>
    <w:rsid w:val="00BE7B06"/>
    <w:rsid w:val="00BF3091"/>
    <w:rsid w:val="00BF4C33"/>
    <w:rsid w:val="00C04B7B"/>
    <w:rsid w:val="00C0729B"/>
    <w:rsid w:val="00C07A8F"/>
    <w:rsid w:val="00C118C8"/>
    <w:rsid w:val="00C15D04"/>
    <w:rsid w:val="00C17372"/>
    <w:rsid w:val="00C21F9E"/>
    <w:rsid w:val="00C240B4"/>
    <w:rsid w:val="00C313C3"/>
    <w:rsid w:val="00C42014"/>
    <w:rsid w:val="00C43AF5"/>
    <w:rsid w:val="00C45FB1"/>
    <w:rsid w:val="00C5472C"/>
    <w:rsid w:val="00C60268"/>
    <w:rsid w:val="00C61C38"/>
    <w:rsid w:val="00C63930"/>
    <w:rsid w:val="00C6614E"/>
    <w:rsid w:val="00C7322F"/>
    <w:rsid w:val="00C73EEE"/>
    <w:rsid w:val="00C75F6F"/>
    <w:rsid w:val="00C80D26"/>
    <w:rsid w:val="00C811E4"/>
    <w:rsid w:val="00C8260E"/>
    <w:rsid w:val="00C8307E"/>
    <w:rsid w:val="00C8350B"/>
    <w:rsid w:val="00C83653"/>
    <w:rsid w:val="00C83E8E"/>
    <w:rsid w:val="00C87942"/>
    <w:rsid w:val="00CA4C7B"/>
    <w:rsid w:val="00CB1D24"/>
    <w:rsid w:val="00CB1DEE"/>
    <w:rsid w:val="00CC4D98"/>
    <w:rsid w:val="00CC7FF4"/>
    <w:rsid w:val="00CD34E9"/>
    <w:rsid w:val="00CE3335"/>
    <w:rsid w:val="00CE6094"/>
    <w:rsid w:val="00CF3264"/>
    <w:rsid w:val="00CF5733"/>
    <w:rsid w:val="00CF6D03"/>
    <w:rsid w:val="00D00151"/>
    <w:rsid w:val="00D013A3"/>
    <w:rsid w:val="00D03690"/>
    <w:rsid w:val="00D042B1"/>
    <w:rsid w:val="00D0531F"/>
    <w:rsid w:val="00D10131"/>
    <w:rsid w:val="00D15F6F"/>
    <w:rsid w:val="00D218A2"/>
    <w:rsid w:val="00D23A0B"/>
    <w:rsid w:val="00D259D7"/>
    <w:rsid w:val="00D30ACD"/>
    <w:rsid w:val="00D30E9F"/>
    <w:rsid w:val="00D31238"/>
    <w:rsid w:val="00D37422"/>
    <w:rsid w:val="00D40959"/>
    <w:rsid w:val="00D41C88"/>
    <w:rsid w:val="00D4204E"/>
    <w:rsid w:val="00D42C96"/>
    <w:rsid w:val="00D44B8F"/>
    <w:rsid w:val="00D467DC"/>
    <w:rsid w:val="00D46A16"/>
    <w:rsid w:val="00D47189"/>
    <w:rsid w:val="00D502EB"/>
    <w:rsid w:val="00D51DE6"/>
    <w:rsid w:val="00D5288E"/>
    <w:rsid w:val="00D52AE3"/>
    <w:rsid w:val="00D53A6B"/>
    <w:rsid w:val="00D557C7"/>
    <w:rsid w:val="00D57709"/>
    <w:rsid w:val="00D57F66"/>
    <w:rsid w:val="00D64ACA"/>
    <w:rsid w:val="00D6733B"/>
    <w:rsid w:val="00D749BF"/>
    <w:rsid w:val="00D77B52"/>
    <w:rsid w:val="00D829E5"/>
    <w:rsid w:val="00D82C90"/>
    <w:rsid w:val="00D83FF5"/>
    <w:rsid w:val="00D90EB4"/>
    <w:rsid w:val="00D91FB9"/>
    <w:rsid w:val="00DA0A62"/>
    <w:rsid w:val="00DA1EF1"/>
    <w:rsid w:val="00DA77B9"/>
    <w:rsid w:val="00DB18C2"/>
    <w:rsid w:val="00DB604E"/>
    <w:rsid w:val="00DB7760"/>
    <w:rsid w:val="00DB7FAF"/>
    <w:rsid w:val="00DD6FF1"/>
    <w:rsid w:val="00DE3A8F"/>
    <w:rsid w:val="00DE491B"/>
    <w:rsid w:val="00DE5C6D"/>
    <w:rsid w:val="00DE6C2D"/>
    <w:rsid w:val="00DF1F41"/>
    <w:rsid w:val="00DF736C"/>
    <w:rsid w:val="00DF7767"/>
    <w:rsid w:val="00E00417"/>
    <w:rsid w:val="00E00A10"/>
    <w:rsid w:val="00E22D36"/>
    <w:rsid w:val="00E24239"/>
    <w:rsid w:val="00E24454"/>
    <w:rsid w:val="00E27CBA"/>
    <w:rsid w:val="00E27D23"/>
    <w:rsid w:val="00E315AF"/>
    <w:rsid w:val="00E31EA2"/>
    <w:rsid w:val="00E43EAC"/>
    <w:rsid w:val="00E4499D"/>
    <w:rsid w:val="00E44C68"/>
    <w:rsid w:val="00E45468"/>
    <w:rsid w:val="00E45C7D"/>
    <w:rsid w:val="00E472B4"/>
    <w:rsid w:val="00E473DA"/>
    <w:rsid w:val="00E47552"/>
    <w:rsid w:val="00E51056"/>
    <w:rsid w:val="00E57BA8"/>
    <w:rsid w:val="00E614F4"/>
    <w:rsid w:val="00E63060"/>
    <w:rsid w:val="00E6603B"/>
    <w:rsid w:val="00E6700C"/>
    <w:rsid w:val="00E73BCF"/>
    <w:rsid w:val="00E7750D"/>
    <w:rsid w:val="00E8028F"/>
    <w:rsid w:val="00E81D15"/>
    <w:rsid w:val="00E84571"/>
    <w:rsid w:val="00E9723C"/>
    <w:rsid w:val="00EA0470"/>
    <w:rsid w:val="00EA1374"/>
    <w:rsid w:val="00EA1A67"/>
    <w:rsid w:val="00EB308D"/>
    <w:rsid w:val="00ED58F5"/>
    <w:rsid w:val="00ED6E90"/>
    <w:rsid w:val="00EE1B3A"/>
    <w:rsid w:val="00EE6974"/>
    <w:rsid w:val="00EF0E6C"/>
    <w:rsid w:val="00EF0FA3"/>
    <w:rsid w:val="00EF287D"/>
    <w:rsid w:val="00EF4778"/>
    <w:rsid w:val="00F0417E"/>
    <w:rsid w:val="00F10E03"/>
    <w:rsid w:val="00F16C58"/>
    <w:rsid w:val="00F2163C"/>
    <w:rsid w:val="00F25193"/>
    <w:rsid w:val="00F2589E"/>
    <w:rsid w:val="00F25C8E"/>
    <w:rsid w:val="00F3066C"/>
    <w:rsid w:val="00F30767"/>
    <w:rsid w:val="00F30DF1"/>
    <w:rsid w:val="00F331EB"/>
    <w:rsid w:val="00F345E8"/>
    <w:rsid w:val="00F403B2"/>
    <w:rsid w:val="00F407CA"/>
    <w:rsid w:val="00F4098C"/>
    <w:rsid w:val="00F44359"/>
    <w:rsid w:val="00F46527"/>
    <w:rsid w:val="00F47608"/>
    <w:rsid w:val="00F60026"/>
    <w:rsid w:val="00F61500"/>
    <w:rsid w:val="00F61B2D"/>
    <w:rsid w:val="00F63DC5"/>
    <w:rsid w:val="00F66AAC"/>
    <w:rsid w:val="00F722B0"/>
    <w:rsid w:val="00F75B60"/>
    <w:rsid w:val="00F84E18"/>
    <w:rsid w:val="00F860ED"/>
    <w:rsid w:val="00F904A7"/>
    <w:rsid w:val="00F96DFD"/>
    <w:rsid w:val="00FA0148"/>
    <w:rsid w:val="00FA060E"/>
    <w:rsid w:val="00FA299D"/>
    <w:rsid w:val="00FA2A28"/>
    <w:rsid w:val="00FA3891"/>
    <w:rsid w:val="00FA4741"/>
    <w:rsid w:val="00FA5480"/>
    <w:rsid w:val="00FA569C"/>
    <w:rsid w:val="00FA71F7"/>
    <w:rsid w:val="00FB2BF7"/>
    <w:rsid w:val="00FB3BD4"/>
    <w:rsid w:val="00FC1876"/>
    <w:rsid w:val="00FC3862"/>
    <w:rsid w:val="00FD1CE5"/>
    <w:rsid w:val="00FD1D4B"/>
    <w:rsid w:val="00FD67D2"/>
    <w:rsid w:val="00FD771C"/>
    <w:rsid w:val="00FE41CF"/>
    <w:rsid w:val="00FE4BE4"/>
    <w:rsid w:val="00FE5CCF"/>
    <w:rsid w:val="00FE71B6"/>
    <w:rsid w:val="00FF4981"/>
    <w:rsid w:val="00FF784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1450B"/>
  <w15:chartTrackingRefBased/>
  <w15:docId w15:val="{77C74678-D283-46E8-B0FD-0D9F5A36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204D"/>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qFormat/>
    <w:rsid w:val="00AD6206"/>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rsid w:val="00AD6206"/>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qFormat/>
    <w:rsid w:val="00AD6206"/>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qFormat/>
    <w:rsid w:val="00AD6206"/>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qFormat/>
    <w:rsid w:val="00AD6206"/>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qFormat/>
    <w:rsid w:val="00AD6206"/>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qFormat/>
    <w:rsid w:val="00AD6206"/>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rsid w:val="00AD6206"/>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AD6206"/>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6206"/>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AD6206"/>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AD6206"/>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rsid w:val="00AD6206"/>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AD6206"/>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AD6206"/>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AD6206"/>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AD6206"/>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AD6206"/>
    <w:rPr>
      <w:rFonts w:ascii="Times New Roman" w:eastAsia="Times New Roman" w:hAnsi="Times New Roman" w:cs="Times New Roman"/>
      <w:b/>
      <w:i/>
      <w:szCs w:val="20"/>
      <w:lang w:val="cs-CZ"/>
    </w:rPr>
  </w:style>
  <w:style w:type="paragraph" w:styleId="Porat">
    <w:name w:val="footer"/>
    <w:basedOn w:val="prastasis"/>
    <w:link w:val="PoratDiagrama"/>
    <w:uiPriority w:val="99"/>
    <w:rsid w:val="00AD6206"/>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AD6206"/>
    <w:rPr>
      <w:rFonts w:ascii="Helvetica" w:eastAsia="Times New Roman" w:hAnsi="Helvetica" w:cs="Times New Roman"/>
      <w:sz w:val="16"/>
      <w:szCs w:val="20"/>
      <w:lang w:val="cs-CZ"/>
    </w:rPr>
  </w:style>
  <w:style w:type="character" w:styleId="Puslapionumeris">
    <w:name w:val="page number"/>
    <w:basedOn w:val="Numatytasispastraiposriftas"/>
    <w:rsid w:val="00AD6206"/>
  </w:style>
  <w:style w:type="paragraph" w:styleId="Antrats">
    <w:name w:val="header"/>
    <w:basedOn w:val="prastasis"/>
    <w:link w:val="AntratsDiagrama"/>
    <w:rsid w:val="00AD6206"/>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AD6206"/>
    <w:rPr>
      <w:rFonts w:ascii="Helvetica" w:eastAsia="Times New Roman" w:hAnsi="Helvetica" w:cs="Times New Roman"/>
      <w:sz w:val="20"/>
      <w:szCs w:val="20"/>
      <w:lang w:val="cs-CZ"/>
    </w:rPr>
  </w:style>
  <w:style w:type="paragraph" w:customStyle="1" w:styleId="EMEAEnBodyText">
    <w:name w:val="EMEA En Body Text"/>
    <w:basedOn w:val="prastasis"/>
    <w:rsid w:val="00AD6206"/>
    <w:pPr>
      <w:spacing w:before="120" w:after="120"/>
      <w:jc w:val="both"/>
    </w:pPr>
    <w:rPr>
      <w:szCs w:val="20"/>
      <w:lang w:val="en-US"/>
    </w:rPr>
  </w:style>
  <w:style w:type="paragraph" w:customStyle="1" w:styleId="AHeader1">
    <w:name w:val="AHeader 1"/>
    <w:basedOn w:val="prastasis"/>
    <w:rsid w:val="00AD6206"/>
    <w:pPr>
      <w:numPr>
        <w:numId w:val="2"/>
      </w:numPr>
      <w:spacing w:after="120"/>
    </w:pPr>
    <w:rPr>
      <w:rFonts w:ascii="Arial" w:hAnsi="Arial" w:cs="Arial"/>
      <w:b/>
      <w:bCs/>
      <w:sz w:val="24"/>
      <w:szCs w:val="20"/>
      <w:lang w:val="en-GB"/>
    </w:rPr>
  </w:style>
  <w:style w:type="paragraph" w:customStyle="1" w:styleId="AHeader2">
    <w:name w:val="AHeader 2"/>
    <w:basedOn w:val="AHeader1"/>
    <w:rsid w:val="00AD6206"/>
    <w:pPr>
      <w:numPr>
        <w:ilvl w:val="1"/>
      </w:numPr>
      <w:tabs>
        <w:tab w:val="clear" w:pos="709"/>
        <w:tab w:val="num" w:pos="360"/>
      </w:tabs>
      <w:ind w:left="360" w:hanging="360"/>
    </w:pPr>
    <w:rPr>
      <w:sz w:val="22"/>
    </w:rPr>
  </w:style>
  <w:style w:type="paragraph" w:customStyle="1" w:styleId="AHeader3">
    <w:name w:val="AHeader 3"/>
    <w:basedOn w:val="AHeader2"/>
    <w:rsid w:val="00AD6206"/>
    <w:pPr>
      <w:numPr>
        <w:ilvl w:val="2"/>
      </w:numPr>
      <w:tabs>
        <w:tab w:val="clear" w:pos="1276"/>
        <w:tab w:val="num" w:pos="360"/>
      </w:tabs>
      <w:ind w:left="360" w:hanging="360"/>
    </w:pPr>
  </w:style>
  <w:style w:type="paragraph" w:customStyle="1" w:styleId="AHeader2abc">
    <w:name w:val="AHeader 2 abc"/>
    <w:basedOn w:val="AHeader3"/>
    <w:rsid w:val="00AD6206"/>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AD6206"/>
    <w:pPr>
      <w:numPr>
        <w:ilvl w:val="4"/>
      </w:numPr>
      <w:tabs>
        <w:tab w:val="clear" w:pos="1701"/>
        <w:tab w:val="num" w:pos="360"/>
      </w:tabs>
      <w:ind w:left="360" w:hanging="360"/>
    </w:pPr>
  </w:style>
  <w:style w:type="paragraph" w:styleId="Pagrindinistekstas2">
    <w:name w:val="Body Text 2"/>
    <w:basedOn w:val="prastasis"/>
    <w:link w:val="Pagrindinistekstas2Diagrama"/>
    <w:rsid w:val="00AD6206"/>
    <w:pPr>
      <w:numPr>
        <w:ilvl w:val="12"/>
      </w:numPr>
      <w:ind w:right="-2"/>
    </w:pPr>
    <w:rPr>
      <w:b/>
      <w:bCs/>
      <w:szCs w:val="20"/>
    </w:rPr>
  </w:style>
  <w:style w:type="character" w:customStyle="1" w:styleId="Pagrindinistekstas2Diagrama">
    <w:name w:val="Pagrindinis tekstas 2 Diagrama"/>
    <w:basedOn w:val="Numatytasispastraiposriftas"/>
    <w:link w:val="Pagrindinistekstas2"/>
    <w:rsid w:val="00AD6206"/>
    <w:rPr>
      <w:rFonts w:ascii="Times New Roman" w:eastAsia="Times New Roman" w:hAnsi="Times New Roman" w:cs="Times New Roman"/>
      <w:b/>
      <w:bCs/>
      <w:szCs w:val="20"/>
    </w:rPr>
  </w:style>
  <w:style w:type="paragraph" w:styleId="Pagrindinistekstas">
    <w:name w:val="Body Text"/>
    <w:basedOn w:val="prastasis"/>
    <w:link w:val="PagrindinistekstasDiagrama"/>
    <w:rsid w:val="00AD6206"/>
    <w:rPr>
      <w:i/>
      <w:color w:val="008000"/>
      <w:szCs w:val="20"/>
      <w:lang w:val="en-GB"/>
    </w:rPr>
  </w:style>
  <w:style w:type="character" w:customStyle="1" w:styleId="PagrindinistekstasDiagrama">
    <w:name w:val="Pagrindinis tekstas Diagrama"/>
    <w:basedOn w:val="Numatytasispastraiposriftas"/>
    <w:link w:val="Pagrindinistekstas"/>
    <w:rsid w:val="00AD6206"/>
    <w:rPr>
      <w:rFonts w:ascii="Times New Roman" w:eastAsia="Times New Roman" w:hAnsi="Times New Roman" w:cs="Times New Roman"/>
      <w:i/>
      <w:color w:val="008000"/>
      <w:szCs w:val="20"/>
      <w:lang w:val="en-GB"/>
    </w:rPr>
  </w:style>
  <w:style w:type="character" w:styleId="Hipersaitas">
    <w:name w:val="Hyperlink"/>
    <w:uiPriority w:val="99"/>
    <w:rsid w:val="00AD6206"/>
    <w:rPr>
      <w:color w:val="0000FF"/>
      <w:u w:val="single"/>
    </w:rPr>
  </w:style>
  <w:style w:type="character" w:styleId="Grietas">
    <w:name w:val="Strong"/>
    <w:qFormat/>
    <w:rsid w:val="00AD6206"/>
    <w:rPr>
      <w:b/>
      <w:bCs/>
    </w:rPr>
  </w:style>
  <w:style w:type="paragraph" w:styleId="Debesliotekstas">
    <w:name w:val="Balloon Text"/>
    <w:basedOn w:val="prastasis"/>
    <w:link w:val="DebesliotekstasDiagrama"/>
    <w:semiHidden/>
    <w:rsid w:val="00AD620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D6206"/>
    <w:rPr>
      <w:rFonts w:ascii="Tahoma" w:eastAsia="Times New Roman" w:hAnsi="Tahoma" w:cs="Tahoma"/>
      <w:sz w:val="16"/>
      <w:szCs w:val="16"/>
    </w:rPr>
  </w:style>
  <w:style w:type="character" w:styleId="Perirtashipersaitas">
    <w:name w:val="FollowedHyperlink"/>
    <w:rsid w:val="00AD6206"/>
    <w:rPr>
      <w:color w:val="800080"/>
      <w:u w:val="single"/>
    </w:rPr>
  </w:style>
  <w:style w:type="character" w:styleId="Komentaronuoroda">
    <w:name w:val="annotation reference"/>
    <w:rsid w:val="00AD6206"/>
    <w:rPr>
      <w:sz w:val="16"/>
      <w:szCs w:val="16"/>
    </w:rPr>
  </w:style>
  <w:style w:type="paragraph" w:styleId="Komentarotekstas">
    <w:name w:val="annotation text"/>
    <w:basedOn w:val="prastasis"/>
    <w:link w:val="KomentarotekstasDiagrama"/>
    <w:rsid w:val="00AD6206"/>
    <w:rPr>
      <w:sz w:val="20"/>
      <w:szCs w:val="20"/>
    </w:rPr>
  </w:style>
  <w:style w:type="character" w:customStyle="1" w:styleId="KomentarotekstasDiagrama">
    <w:name w:val="Komentaro tekstas Diagrama"/>
    <w:basedOn w:val="Numatytasispastraiposriftas"/>
    <w:link w:val="Komentarotekstas"/>
    <w:rsid w:val="00AD620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AD6206"/>
    <w:rPr>
      <w:b/>
      <w:bCs/>
    </w:rPr>
  </w:style>
  <w:style w:type="character" w:customStyle="1" w:styleId="KomentarotemaDiagrama">
    <w:name w:val="Komentaro tema Diagrama"/>
    <w:basedOn w:val="KomentarotekstasDiagrama"/>
    <w:link w:val="Komentarotema"/>
    <w:rsid w:val="00AD6206"/>
    <w:rPr>
      <w:rFonts w:ascii="Times New Roman" w:eastAsia="Times New Roman" w:hAnsi="Times New Roman" w:cs="Times New Roman"/>
      <w:b/>
      <w:bCs/>
      <w:sz w:val="20"/>
      <w:szCs w:val="20"/>
    </w:rPr>
  </w:style>
  <w:style w:type="character" w:customStyle="1" w:styleId="jlqj4b">
    <w:name w:val="jlqj4b"/>
    <w:basedOn w:val="Numatytasispastraiposriftas"/>
    <w:rsid w:val="00AD6206"/>
  </w:style>
  <w:style w:type="character" w:customStyle="1" w:styleId="material-icons-extended">
    <w:name w:val="material-icons-extended"/>
    <w:basedOn w:val="Numatytasispastraiposriftas"/>
    <w:rsid w:val="00AD6206"/>
  </w:style>
  <w:style w:type="paragraph" w:styleId="Pagrindiniotekstotrauka">
    <w:name w:val="Body Text Indent"/>
    <w:basedOn w:val="prastasis"/>
    <w:link w:val="PagrindiniotekstotraukaDiagrama"/>
    <w:rsid w:val="00AD6206"/>
    <w:pPr>
      <w:spacing w:after="120"/>
      <w:ind w:left="283"/>
    </w:pPr>
  </w:style>
  <w:style w:type="character" w:customStyle="1" w:styleId="PagrindiniotekstotraukaDiagrama">
    <w:name w:val="Pagrindinio teksto įtrauka Diagrama"/>
    <w:basedOn w:val="Numatytasispastraiposriftas"/>
    <w:link w:val="Pagrindiniotekstotrauka"/>
    <w:rsid w:val="00AD6206"/>
    <w:rPr>
      <w:rFonts w:ascii="Times New Roman" w:eastAsia="Times New Roman" w:hAnsi="Times New Roman" w:cs="Times New Roman"/>
      <w:szCs w:val="24"/>
    </w:rPr>
  </w:style>
  <w:style w:type="paragraph" w:customStyle="1" w:styleId="Default">
    <w:name w:val="Default"/>
    <w:rsid w:val="00AD6206"/>
    <w:pPr>
      <w:autoSpaceDE w:val="0"/>
      <w:autoSpaceDN w:val="0"/>
      <w:adjustRightInd w:val="0"/>
      <w:spacing w:after="0" w:line="240" w:lineRule="auto"/>
    </w:pPr>
    <w:rPr>
      <w:rFonts w:ascii="Verdana" w:eastAsia="Times New Roman" w:hAnsi="Verdana" w:cs="Verdana"/>
      <w:color w:val="000000"/>
      <w:sz w:val="24"/>
      <w:szCs w:val="24"/>
      <w:lang w:eastAsia="lt-LT"/>
    </w:rPr>
  </w:style>
  <w:style w:type="paragraph" w:styleId="Sraopastraipa">
    <w:name w:val="List Paragraph"/>
    <w:basedOn w:val="prastasis"/>
    <w:uiPriority w:val="34"/>
    <w:qFormat/>
    <w:rsid w:val="00AD6206"/>
    <w:pPr>
      <w:ind w:left="720"/>
      <w:contextualSpacing/>
    </w:pPr>
    <w:rPr>
      <w:rFonts w:eastAsia="Calibri"/>
      <w:lang w:eastAsia="lt-LT"/>
    </w:rPr>
  </w:style>
  <w:style w:type="character" w:customStyle="1" w:styleId="BTEMEASMCAChar">
    <w:name w:val="BT EMEA_SMCA Char"/>
    <w:link w:val="BTEMEASMCA"/>
    <w:locked/>
    <w:rsid w:val="00AD6206"/>
    <w:rPr>
      <w:noProof/>
      <w:lang w:val="x-none" w:eastAsia="x-none"/>
    </w:rPr>
  </w:style>
  <w:style w:type="paragraph" w:customStyle="1" w:styleId="BTEMEASMCA">
    <w:name w:val="BT EMEA_SMCA"/>
    <w:basedOn w:val="prastasis"/>
    <w:link w:val="BTEMEASMCAChar"/>
    <w:autoRedefine/>
    <w:rsid w:val="00AD6206"/>
    <w:pPr>
      <w:tabs>
        <w:tab w:val="left" w:pos="567"/>
      </w:tabs>
    </w:pPr>
    <w:rPr>
      <w:rFonts w:asciiTheme="minorHAnsi" w:eastAsiaTheme="minorHAnsi" w:hAnsiTheme="minorHAnsi" w:cstheme="minorBidi"/>
      <w:noProof/>
      <w:szCs w:val="22"/>
      <w:lang w:val="x-none" w:eastAsia="x-none"/>
    </w:rPr>
  </w:style>
  <w:style w:type="character" w:customStyle="1" w:styleId="PI-1labEMEASMCAChar">
    <w:name w:val="PI-1_lab EMEA_SMCA Char"/>
    <w:link w:val="PI-1labEMEASMCA"/>
    <w:locked/>
    <w:rsid w:val="00AD6206"/>
    <w:rPr>
      <w:b/>
      <w:noProof/>
    </w:rPr>
  </w:style>
  <w:style w:type="paragraph" w:customStyle="1" w:styleId="PI-1labEMEASMCA">
    <w:name w:val="PI-1_lab EMEA_SMCA"/>
    <w:basedOn w:val="prastasis"/>
    <w:link w:val="PI-1labEMEASMCAChar"/>
    <w:autoRedefine/>
    <w:rsid w:val="00AD6206"/>
    <w:pPr>
      <w:pBdr>
        <w:top w:val="single" w:sz="4" w:space="1" w:color="auto"/>
        <w:left w:val="single" w:sz="4" w:space="4" w:color="auto"/>
        <w:bottom w:val="single" w:sz="4" w:space="1" w:color="auto"/>
        <w:right w:val="single" w:sz="4" w:space="4" w:color="auto"/>
      </w:pBdr>
      <w:tabs>
        <w:tab w:val="left" w:pos="540"/>
        <w:tab w:val="left" w:pos="567"/>
      </w:tabs>
    </w:pPr>
    <w:rPr>
      <w:rFonts w:asciiTheme="minorHAnsi" w:eastAsiaTheme="minorHAnsi" w:hAnsiTheme="minorHAnsi" w:cstheme="minorBidi"/>
      <w:b/>
      <w:noProof/>
      <w:szCs w:val="22"/>
    </w:rPr>
  </w:style>
  <w:style w:type="paragraph" w:customStyle="1" w:styleId="PI-3EMEASMCA">
    <w:name w:val="PI-3 EMEA_SMCA"/>
    <w:basedOn w:val="prastasis"/>
    <w:autoRedefine/>
    <w:rsid w:val="00CF5733"/>
    <w:pPr>
      <w:keepNext/>
      <w:spacing w:line="240" w:lineRule="exact"/>
    </w:pPr>
    <w:rPr>
      <w:rFonts w:eastAsia="Calibri"/>
      <w:b/>
      <w:bCs/>
      <w:szCs w:val="22"/>
    </w:rPr>
  </w:style>
  <w:style w:type="paragraph" w:customStyle="1" w:styleId="BodytextAgency">
    <w:name w:val="Body text (Agency)"/>
    <w:basedOn w:val="prastasis"/>
    <w:link w:val="BodytextAgencyChar"/>
    <w:qFormat/>
    <w:rsid w:val="00AD6206"/>
    <w:pPr>
      <w:spacing w:after="140" w:line="280" w:lineRule="atLeast"/>
    </w:pPr>
    <w:rPr>
      <w:rFonts w:ascii="Verdana" w:eastAsia="Verdana" w:hAnsi="Verdana" w:cs="Verdana"/>
      <w:sz w:val="18"/>
      <w:szCs w:val="18"/>
      <w:lang w:val="en-GB" w:eastAsia="en-GB"/>
    </w:rPr>
  </w:style>
  <w:style w:type="paragraph" w:customStyle="1" w:styleId="TableheadingrowsAgency">
    <w:name w:val="Table heading rows (Agency)"/>
    <w:basedOn w:val="BodytextAgency"/>
    <w:rsid w:val="00AD6206"/>
    <w:pPr>
      <w:keepNext/>
    </w:pPr>
    <w:rPr>
      <w:rFonts w:eastAsia="Times New Roman"/>
      <w:b/>
    </w:rPr>
  </w:style>
  <w:style w:type="paragraph" w:customStyle="1" w:styleId="TabletextrowsAgency">
    <w:name w:val="Table text rows (Agency)"/>
    <w:basedOn w:val="prastasis"/>
    <w:rsid w:val="00AD6206"/>
    <w:pPr>
      <w:spacing w:line="280" w:lineRule="exact"/>
    </w:pPr>
    <w:rPr>
      <w:rFonts w:ascii="Verdana" w:hAnsi="Verdana" w:cs="Verdana"/>
      <w:sz w:val="18"/>
      <w:szCs w:val="18"/>
      <w:lang w:val="en-GB" w:eastAsia="zh-CN"/>
    </w:rPr>
  </w:style>
  <w:style w:type="paragraph" w:customStyle="1" w:styleId="FooterAgency">
    <w:name w:val="Footer (Agency)"/>
    <w:basedOn w:val="prastasis"/>
    <w:link w:val="FooterAgencyCharChar"/>
    <w:rsid w:val="00AD6206"/>
    <w:rPr>
      <w:rFonts w:ascii="Verdana" w:eastAsia="Verdana" w:hAnsi="Verdana" w:cs="Verdana"/>
      <w:color w:val="6D6F71"/>
      <w:sz w:val="14"/>
      <w:szCs w:val="14"/>
      <w:lang w:val="en-GB" w:eastAsia="en-GB"/>
    </w:rPr>
  </w:style>
  <w:style w:type="character" w:customStyle="1" w:styleId="FooterAgencyCharChar">
    <w:name w:val="Footer (Agency) Char Char"/>
    <w:link w:val="FooterAgency"/>
    <w:rsid w:val="00AD6206"/>
    <w:rPr>
      <w:rFonts w:ascii="Verdana" w:eastAsia="Verdana" w:hAnsi="Verdana" w:cs="Verdana"/>
      <w:color w:val="6D6F71"/>
      <w:sz w:val="14"/>
      <w:szCs w:val="14"/>
      <w:lang w:val="en-GB" w:eastAsia="en-GB"/>
    </w:rPr>
  </w:style>
  <w:style w:type="paragraph" w:customStyle="1" w:styleId="DraftingNotesAgency">
    <w:name w:val="Drafting Notes (Agency)"/>
    <w:basedOn w:val="prastasis"/>
    <w:next w:val="BodytextAgency"/>
    <w:link w:val="DraftingNotesAgencyChar"/>
    <w:qFormat/>
    <w:rsid w:val="00AD6206"/>
    <w:pPr>
      <w:spacing w:after="140" w:line="280" w:lineRule="atLeast"/>
    </w:pPr>
    <w:rPr>
      <w:rFonts w:ascii="Courier New" w:eastAsia="Verdana" w:hAnsi="Courier New"/>
      <w:i/>
      <w:color w:val="339966"/>
      <w:szCs w:val="18"/>
      <w:lang w:val="en-GB" w:eastAsia="en-GB"/>
    </w:rPr>
  </w:style>
  <w:style w:type="character" w:customStyle="1" w:styleId="DraftingNotesAgencyChar">
    <w:name w:val="Drafting Notes (Agency) Char"/>
    <w:link w:val="DraftingNotesAgency"/>
    <w:rsid w:val="00AD6206"/>
    <w:rPr>
      <w:rFonts w:ascii="Courier New" w:eastAsia="Verdana" w:hAnsi="Courier New" w:cs="Times New Roman"/>
      <w:i/>
      <w:color w:val="339966"/>
      <w:szCs w:val="18"/>
      <w:lang w:val="en-GB" w:eastAsia="en-GB"/>
    </w:rPr>
  </w:style>
  <w:style w:type="character" w:customStyle="1" w:styleId="PageNumberAgency">
    <w:name w:val="Page Number (Agency)"/>
    <w:rsid w:val="00AD6206"/>
    <w:rPr>
      <w:rFonts w:ascii="Verdana" w:hAnsi="Verdana"/>
      <w:sz w:val="14"/>
    </w:rPr>
  </w:style>
  <w:style w:type="character" w:customStyle="1" w:styleId="BodytextAgencyChar">
    <w:name w:val="Body text (Agency) Char"/>
    <w:link w:val="BodytextAgency"/>
    <w:qFormat/>
    <w:rsid w:val="00AD6206"/>
    <w:rPr>
      <w:rFonts w:ascii="Verdana" w:eastAsia="Verdana" w:hAnsi="Verdana" w:cs="Verdana"/>
      <w:sz w:val="18"/>
      <w:szCs w:val="18"/>
      <w:lang w:val="en-GB" w:eastAsia="en-GB"/>
    </w:rPr>
  </w:style>
  <w:style w:type="paragraph" w:styleId="Pataisymai">
    <w:name w:val="Revision"/>
    <w:hidden/>
    <w:uiPriority w:val="99"/>
    <w:semiHidden/>
    <w:rsid w:val="007F5214"/>
    <w:pPr>
      <w:spacing w:after="0" w:line="240" w:lineRule="auto"/>
    </w:pPr>
    <w:rPr>
      <w:rFonts w:ascii="Times New Roman" w:eastAsia="Times New Roman" w:hAnsi="Times New Roman" w:cs="Times New Roman"/>
      <w:szCs w:val="24"/>
    </w:rPr>
  </w:style>
  <w:style w:type="character" w:customStyle="1" w:styleId="UnresolvedMention1">
    <w:name w:val="Unresolved Mention1"/>
    <w:basedOn w:val="Numatytasispastraiposriftas"/>
    <w:uiPriority w:val="99"/>
    <w:semiHidden/>
    <w:unhideWhenUsed/>
    <w:rsid w:val="007F5214"/>
    <w:rPr>
      <w:color w:val="605E5C"/>
      <w:shd w:val="clear" w:color="auto" w:fill="E1DFDD"/>
    </w:rPr>
  </w:style>
  <w:style w:type="character" w:customStyle="1" w:styleId="UnresolvedMention2">
    <w:name w:val="Unresolved Mention2"/>
    <w:basedOn w:val="Numatytasispastraiposriftas"/>
    <w:uiPriority w:val="99"/>
    <w:semiHidden/>
    <w:unhideWhenUsed/>
    <w:rsid w:val="00F722B0"/>
    <w:rPr>
      <w:color w:val="605E5C"/>
      <w:shd w:val="clear" w:color="auto" w:fill="E1DFDD"/>
    </w:rPr>
  </w:style>
  <w:style w:type="table" w:styleId="Lentelstinklelis">
    <w:name w:val="Table Grid"/>
    <w:basedOn w:val="prastojilentel"/>
    <w:rsid w:val="0055536E"/>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vvkt.lrv.lt/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hyperlink" Target="https://vvkt.lrv.lt/lt/" TargetMode="External"/><Relationship Id="rId20" Type="http://schemas.openxmlformats.org/officeDocument/2006/relationships/hyperlink" Target="https://vvkt.lrv.l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vkt.lrv.lt/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4" ma:contentTypeDescription="Create a new document." ma:contentTypeScope="" ma:versionID="41d1dfbb7aec749be4e7b9c0f92e909a">
  <xsd:schema xmlns:xsd="http://www.w3.org/2001/XMLSchema" xmlns:xs="http://www.w3.org/2001/XMLSchema" xmlns:p="http://schemas.microsoft.com/office/2006/metadata/properties" xmlns:ns2="449db409-c7e6-43d3-9946-3b5582bfc64d" targetNamespace="http://schemas.microsoft.com/office/2006/metadata/properties" ma:root="true" ma:fieldsID="b69410c82b603bec28cffe7e7bf1e0cc"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FE9A22-FF4A-4796-A657-449AB05641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D33A77-E25D-44A4-A1C5-2DE75B82BA3D}">
  <ds:schemaRefs>
    <ds:schemaRef ds:uri="http://schemas.openxmlformats.org/officeDocument/2006/bibliography"/>
  </ds:schemaRefs>
</ds:datastoreItem>
</file>

<file path=customXml/itemProps3.xml><?xml version="1.0" encoding="utf-8"?>
<ds:datastoreItem xmlns:ds="http://schemas.openxmlformats.org/officeDocument/2006/customXml" ds:itemID="{9EEDE07D-F59F-4495-8D9D-E52D98960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36B0F-19FE-4FAC-BDBF-14EF754BA0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69747</Words>
  <Characters>39756</Characters>
  <Application>Microsoft Office Word</Application>
  <DocSecurity>4</DocSecurity>
  <Lines>331</Lines>
  <Paragraphs>218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109285</CharactersWithSpaces>
  <SharedDoc>false</SharedDoc>
  <HLinks>
    <vt:vector size="18" baseType="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translator09</dc:creator>
  <cp:keywords/>
  <dc:description/>
  <cp:lastModifiedBy>Albina Burkauskaitė</cp:lastModifiedBy>
  <cp:revision>2</cp:revision>
  <dcterms:created xsi:type="dcterms:W3CDTF">2026-05-18T07:35:00Z</dcterms:created>
  <dcterms:modified xsi:type="dcterms:W3CDTF">2026-05-18T07:35:00Z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