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DE006" w14:textId="77777777" w:rsidR="00E83AE2" w:rsidRPr="00E83AE2" w:rsidRDefault="00E83AE2" w:rsidP="00E83AE2">
      <w:pPr>
        <w:widowControl w:val="0"/>
        <w:spacing w:after="0" w:line="240" w:lineRule="auto"/>
        <w:ind w:left="567" w:hanging="567"/>
        <w:jc w:val="center"/>
        <w:rPr>
          <w:rFonts w:eastAsia="Times New Roman"/>
          <w:b/>
          <w:bCs/>
          <w:kern w:val="0"/>
          <w14:ligatures w14:val="none"/>
        </w:rPr>
      </w:pPr>
      <w:r w:rsidRPr="00E83AE2">
        <w:rPr>
          <w:rFonts w:eastAsia="Times New Roman"/>
          <w:b/>
          <w:bCs/>
          <w:kern w:val="0"/>
          <w14:ligatures w14:val="none"/>
        </w:rPr>
        <w:t>Pakuotės lapelis: informacija vartotojui</w:t>
      </w:r>
    </w:p>
    <w:p w14:paraId="0378037A" w14:textId="77777777" w:rsidR="00E83AE2" w:rsidRPr="00E83AE2" w:rsidRDefault="00E83AE2" w:rsidP="00E83AE2">
      <w:pPr>
        <w:widowControl w:val="0"/>
        <w:spacing w:after="0" w:line="240" w:lineRule="auto"/>
        <w:ind w:left="567" w:hanging="567"/>
        <w:jc w:val="center"/>
        <w:rPr>
          <w:rFonts w:eastAsia="Times New Roman"/>
          <w:b/>
          <w:kern w:val="0"/>
          <w14:ligatures w14:val="none"/>
        </w:rPr>
      </w:pPr>
    </w:p>
    <w:p w14:paraId="2E2A02C3" w14:textId="77777777" w:rsidR="00E83AE2" w:rsidRPr="00E83AE2" w:rsidRDefault="00E83AE2" w:rsidP="00E83AE2">
      <w:pPr>
        <w:tabs>
          <w:tab w:val="left" w:pos="567"/>
        </w:tabs>
        <w:spacing w:after="0" w:line="260" w:lineRule="exact"/>
        <w:jc w:val="center"/>
        <w:rPr>
          <w:rFonts w:eastAsia="Times New Roman"/>
          <w:b/>
          <w:bCs/>
          <w:kern w:val="0"/>
          <w:szCs w:val="20"/>
          <w14:ligatures w14:val="none"/>
        </w:rPr>
      </w:pPr>
      <w:proofErr w:type="spellStart"/>
      <w:r w:rsidRPr="00E83AE2">
        <w:rPr>
          <w:rFonts w:eastAsia="Times New Roman"/>
          <w:b/>
          <w:bCs/>
          <w:snapToGrid w:val="0"/>
          <w:kern w:val="0"/>
          <w:szCs w:val="20"/>
          <w14:ligatures w14:val="none"/>
        </w:rPr>
        <w:t>Combogesic</w:t>
      </w:r>
      <w:proofErr w:type="spellEnd"/>
      <w:r w:rsidRPr="00E83AE2">
        <w:rPr>
          <w:rFonts w:eastAsia="Times New Roman"/>
          <w:b/>
          <w:snapToGrid w:val="0"/>
          <w:kern w:val="0"/>
          <w:szCs w:val="20"/>
          <w14:ligatures w14:val="none"/>
        </w:rPr>
        <w:t xml:space="preserve"> 32</w:t>
      </w:r>
      <w:r w:rsidRPr="00E83AE2">
        <w:rPr>
          <w:rFonts w:eastAsia="Times New Roman"/>
          <w:b/>
          <w:bCs/>
          <w:snapToGrid w:val="0"/>
          <w:kern w:val="0"/>
          <w:szCs w:val="20"/>
          <w14:ligatures w14:val="none"/>
        </w:rPr>
        <w:t> </w:t>
      </w:r>
      <w:r w:rsidRPr="00E83AE2">
        <w:rPr>
          <w:rFonts w:eastAsia="Times New Roman"/>
          <w:b/>
          <w:snapToGrid w:val="0"/>
          <w:kern w:val="0"/>
          <w:szCs w:val="20"/>
          <w14:ligatures w14:val="none"/>
        </w:rPr>
        <w:t>mg/9,6</w:t>
      </w:r>
      <w:r w:rsidRPr="00E83AE2">
        <w:rPr>
          <w:rFonts w:eastAsia="Times New Roman"/>
          <w:b/>
          <w:bCs/>
          <w:snapToGrid w:val="0"/>
          <w:kern w:val="0"/>
          <w:szCs w:val="20"/>
          <w14:ligatures w14:val="none"/>
        </w:rPr>
        <w:t> </w:t>
      </w:r>
      <w:r w:rsidRPr="00E83AE2">
        <w:rPr>
          <w:rFonts w:eastAsia="Times New Roman"/>
          <w:b/>
          <w:snapToGrid w:val="0"/>
          <w:kern w:val="0"/>
          <w:szCs w:val="20"/>
          <w14:ligatures w14:val="none"/>
        </w:rPr>
        <w:t>mg/ml geriamoji suspensija</w:t>
      </w:r>
      <w:r w:rsidRPr="00E83AE2" w:rsidDel="00DA523A">
        <w:rPr>
          <w:rFonts w:eastAsia="Times New Roman"/>
          <w:b/>
          <w:bCs/>
          <w:snapToGrid w:val="0"/>
          <w:kern w:val="0"/>
          <w:szCs w:val="20"/>
          <w:lang w:eastAsia="en-GB"/>
          <w14:ligatures w14:val="none"/>
        </w:rPr>
        <w:t xml:space="preserve"> </w:t>
      </w:r>
    </w:p>
    <w:p w14:paraId="1CB8C976" w14:textId="77777777" w:rsidR="00E83AE2" w:rsidRPr="00E83AE2" w:rsidRDefault="00E83AE2" w:rsidP="00E83AE2">
      <w:pPr>
        <w:widowControl w:val="0"/>
        <w:spacing w:after="0" w:line="240" w:lineRule="auto"/>
        <w:ind w:left="567" w:hanging="567"/>
        <w:jc w:val="center"/>
        <w:rPr>
          <w:rFonts w:eastAsia="Times New Roman"/>
          <w:kern w:val="0"/>
          <w14:ligatures w14:val="none"/>
        </w:rPr>
      </w:pPr>
      <w:proofErr w:type="spellStart"/>
      <w:r w:rsidRPr="00E83AE2">
        <w:rPr>
          <w:rFonts w:eastAsia="Times New Roman"/>
          <w:kern w:val="0"/>
          <w14:ligatures w14:val="none"/>
        </w:rPr>
        <w:t>paracetamolis</w:t>
      </w:r>
      <w:proofErr w:type="spellEnd"/>
      <w:r w:rsidRPr="00E83AE2">
        <w:rPr>
          <w:rFonts w:eastAsia="Times New Roman"/>
          <w:kern w:val="0"/>
          <w14:ligatures w14:val="none"/>
        </w:rPr>
        <w:t xml:space="preserve"> / </w:t>
      </w:r>
      <w:proofErr w:type="spellStart"/>
      <w:r w:rsidRPr="00E83AE2">
        <w:rPr>
          <w:rFonts w:eastAsia="Times New Roman"/>
          <w:kern w:val="0"/>
          <w14:ligatures w14:val="none"/>
        </w:rPr>
        <w:t>ibuprofenas</w:t>
      </w:r>
      <w:proofErr w:type="spellEnd"/>
    </w:p>
    <w:p w14:paraId="78156671" w14:textId="77777777" w:rsidR="00E83AE2" w:rsidRPr="00E83AE2" w:rsidRDefault="00E83AE2" w:rsidP="00E83AE2">
      <w:pPr>
        <w:widowControl w:val="0"/>
        <w:spacing w:after="0" w:line="240" w:lineRule="auto"/>
        <w:rPr>
          <w:rFonts w:eastAsia="Times New Roman"/>
          <w:kern w:val="0"/>
          <w14:ligatures w14:val="none"/>
        </w:rPr>
      </w:pPr>
    </w:p>
    <w:p w14:paraId="6807EE31" w14:textId="77777777" w:rsidR="00E83AE2" w:rsidRPr="00E83AE2" w:rsidRDefault="00E83AE2" w:rsidP="00E83AE2">
      <w:pPr>
        <w:widowControl w:val="0"/>
        <w:autoSpaceDE w:val="0"/>
        <w:autoSpaceDN w:val="0"/>
        <w:adjustRightInd w:val="0"/>
        <w:spacing w:after="0" w:line="240" w:lineRule="auto"/>
        <w:rPr>
          <w:rFonts w:eastAsia="TimesNewRoman,Bold"/>
          <w:b/>
          <w:bCs/>
          <w:kern w:val="0"/>
          <w14:ligatures w14:val="none"/>
        </w:rPr>
      </w:pPr>
      <w:r w:rsidRPr="00E83AE2">
        <w:rPr>
          <w:rFonts w:eastAsia="TimesNewRoman,Bold"/>
          <w:b/>
          <w:bCs/>
          <w:kern w:val="0"/>
          <w14:ligatures w14:val="none"/>
        </w:rPr>
        <w:t>Atidžiai perskaitykite visą šį lapelį, prieš pradėdami vartoti vaistą, nes jame pateikiama Jums svarbi informacija.</w:t>
      </w:r>
    </w:p>
    <w:p w14:paraId="1349B26F" w14:textId="77777777" w:rsidR="00E83AE2" w:rsidRPr="00E83AE2" w:rsidRDefault="00E83AE2" w:rsidP="00E83AE2">
      <w:pPr>
        <w:widowControl w:val="0"/>
        <w:tabs>
          <w:tab w:val="left" w:pos="567"/>
        </w:tabs>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w:t>
      </w:r>
      <w:r w:rsidRPr="00E83AE2">
        <w:rPr>
          <w:rFonts w:eastAsia="TimesNewRoman,Bold"/>
          <w:kern w:val="0"/>
          <w14:ligatures w14:val="none"/>
        </w:rPr>
        <w:tab/>
        <w:t>Neišmeskite šio lapelio, nes vėl gali prireikti jį perskaityti.</w:t>
      </w:r>
    </w:p>
    <w:p w14:paraId="0D4EFDA1" w14:textId="77777777" w:rsidR="00E83AE2" w:rsidRPr="00E83AE2" w:rsidRDefault="00E83AE2" w:rsidP="00E83AE2">
      <w:pPr>
        <w:widowControl w:val="0"/>
        <w:tabs>
          <w:tab w:val="left" w:pos="567"/>
        </w:tabs>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w:t>
      </w:r>
      <w:r w:rsidRPr="00E83AE2">
        <w:rPr>
          <w:rFonts w:eastAsia="TimesNewRoman,Bold"/>
          <w:kern w:val="0"/>
          <w14:ligatures w14:val="none"/>
        </w:rPr>
        <w:tab/>
        <w:t>Jeigu kiltų daugiau klausimų, kreipkitės į gydytoją arba vaistininką.</w:t>
      </w:r>
    </w:p>
    <w:p w14:paraId="2A64D0E6" w14:textId="77777777" w:rsidR="00E83AE2" w:rsidRPr="00E83AE2" w:rsidRDefault="00E83AE2" w:rsidP="00E83AE2">
      <w:pPr>
        <w:widowControl w:val="0"/>
        <w:tabs>
          <w:tab w:val="left" w:pos="567"/>
        </w:tabs>
        <w:autoSpaceDE w:val="0"/>
        <w:autoSpaceDN w:val="0"/>
        <w:adjustRightInd w:val="0"/>
        <w:spacing w:after="0" w:line="240" w:lineRule="auto"/>
        <w:ind w:left="567" w:hanging="567"/>
        <w:rPr>
          <w:rFonts w:eastAsia="TimesNewRoman,Bold"/>
          <w:kern w:val="0"/>
          <w14:ligatures w14:val="none"/>
        </w:rPr>
      </w:pPr>
      <w:r w:rsidRPr="00E83AE2">
        <w:rPr>
          <w:rFonts w:eastAsia="TimesNewRoman,Bold"/>
          <w:kern w:val="0"/>
          <w14:ligatures w14:val="none"/>
        </w:rPr>
        <w:t>-</w:t>
      </w:r>
      <w:r w:rsidRPr="00E83AE2">
        <w:rPr>
          <w:rFonts w:eastAsia="TimesNewRoman,Bold"/>
          <w:kern w:val="0"/>
          <w14:ligatures w14:val="none"/>
        </w:rPr>
        <w:tab/>
        <w:t>Šis vaistas skirtas tik Jums, todėl kitiems žmonėms jo duoti negalima. Vaistas gali jiems pakenkti (net tiems, kurių ligos požymiai yra tokie patys kaip Jūsų).</w:t>
      </w:r>
    </w:p>
    <w:p w14:paraId="78AEBF00" w14:textId="77777777" w:rsidR="00E83AE2" w:rsidRPr="00E83AE2" w:rsidRDefault="00E83AE2" w:rsidP="00E83AE2">
      <w:pPr>
        <w:widowControl w:val="0"/>
        <w:tabs>
          <w:tab w:val="left" w:pos="567"/>
        </w:tabs>
        <w:autoSpaceDE w:val="0"/>
        <w:autoSpaceDN w:val="0"/>
        <w:adjustRightInd w:val="0"/>
        <w:spacing w:after="0" w:line="240" w:lineRule="auto"/>
        <w:ind w:left="567" w:hanging="567"/>
        <w:rPr>
          <w:rFonts w:eastAsia="TimesNewRoman,Bold"/>
          <w:kern w:val="0"/>
          <w14:ligatures w14:val="none"/>
        </w:rPr>
      </w:pPr>
      <w:r w:rsidRPr="00E83AE2">
        <w:rPr>
          <w:rFonts w:eastAsia="TimesNewRoman,Bold"/>
          <w:kern w:val="0"/>
          <w14:ligatures w14:val="none"/>
        </w:rPr>
        <w:t>-</w:t>
      </w:r>
      <w:r w:rsidRPr="00E83AE2">
        <w:rPr>
          <w:rFonts w:eastAsia="TimesNewRoman,Bold"/>
          <w:kern w:val="0"/>
          <w14:ligatures w14:val="none"/>
        </w:rPr>
        <w:tab/>
        <w:t>Jeigu pasireiškė šalutinis poveikis (net jeigu jis šiame lapelyje nenurodytas), kreipkitės į gydytoją arba vaistininką. Žr. 4 skyrių.</w:t>
      </w:r>
    </w:p>
    <w:p w14:paraId="62E24CB9" w14:textId="77777777" w:rsidR="00E83AE2" w:rsidRPr="00E83AE2" w:rsidRDefault="00E83AE2" w:rsidP="00E83AE2">
      <w:pPr>
        <w:widowControl w:val="0"/>
        <w:tabs>
          <w:tab w:val="left" w:pos="567"/>
        </w:tabs>
        <w:autoSpaceDE w:val="0"/>
        <w:autoSpaceDN w:val="0"/>
        <w:adjustRightInd w:val="0"/>
        <w:spacing w:after="0" w:line="240" w:lineRule="auto"/>
        <w:ind w:left="567" w:hanging="567"/>
        <w:rPr>
          <w:rFonts w:eastAsia="Times New Roman"/>
          <w:bCs/>
          <w:kern w:val="0"/>
          <w14:ligatures w14:val="none"/>
        </w:rPr>
      </w:pPr>
    </w:p>
    <w:p w14:paraId="1EA63A70" w14:textId="77777777" w:rsidR="00E83AE2" w:rsidRPr="00E83AE2" w:rsidRDefault="00E83AE2" w:rsidP="00E83AE2">
      <w:pPr>
        <w:widowControl w:val="0"/>
        <w:spacing w:after="0" w:line="240" w:lineRule="auto"/>
        <w:ind w:left="567" w:hanging="567"/>
        <w:rPr>
          <w:rFonts w:eastAsia="Times New Roman"/>
          <w:b/>
          <w:kern w:val="0"/>
          <w14:ligatures w14:val="none"/>
        </w:rPr>
      </w:pPr>
      <w:r w:rsidRPr="00E83AE2">
        <w:rPr>
          <w:rFonts w:eastAsia="Times New Roman"/>
          <w:b/>
          <w:kern w:val="0"/>
          <w14:ligatures w14:val="none"/>
        </w:rPr>
        <w:t>Apie ką rašoma šiame lapelyje?</w:t>
      </w:r>
    </w:p>
    <w:p w14:paraId="6A1C9D5F" w14:textId="77777777" w:rsidR="00E83AE2" w:rsidRPr="00E83AE2" w:rsidRDefault="00E83AE2" w:rsidP="00E83AE2">
      <w:pPr>
        <w:widowControl w:val="0"/>
        <w:spacing w:after="0" w:line="240" w:lineRule="auto"/>
        <w:rPr>
          <w:rFonts w:eastAsia="Times New Roman"/>
          <w:bCs/>
          <w:kern w:val="0"/>
          <w14:ligatures w14:val="none"/>
        </w:rPr>
      </w:pPr>
    </w:p>
    <w:p w14:paraId="66CE38AD" w14:textId="77777777" w:rsidR="00E83AE2" w:rsidRPr="00E83AE2" w:rsidRDefault="00E83AE2" w:rsidP="00E83AE2">
      <w:pPr>
        <w:widowControl w:val="0"/>
        <w:spacing w:after="0" w:line="240" w:lineRule="auto"/>
        <w:ind w:left="567" w:hanging="567"/>
        <w:rPr>
          <w:rFonts w:eastAsia="Times New Roman"/>
          <w:kern w:val="0"/>
          <w14:ligatures w14:val="none"/>
        </w:rPr>
      </w:pPr>
      <w:r w:rsidRPr="00E83AE2">
        <w:rPr>
          <w:rFonts w:eastAsia="Times New Roman"/>
          <w:kern w:val="0"/>
          <w14:ligatures w14:val="none"/>
        </w:rPr>
        <w:t>1.</w:t>
      </w:r>
      <w:r w:rsidRPr="00E83AE2">
        <w:rPr>
          <w:rFonts w:eastAsia="Times New Roman"/>
          <w:kern w:val="0"/>
          <w14:ligatures w14:val="none"/>
        </w:rPr>
        <w:tab/>
        <w:t xml:space="preserve">Kas yra </w:t>
      </w:r>
      <w:proofErr w:type="spellStart"/>
      <w:r w:rsidRPr="00E83AE2">
        <w:rPr>
          <w:rFonts w:eastAsia="Times New Roman"/>
          <w:kern w:val="0"/>
          <w14:ligatures w14:val="none"/>
        </w:rPr>
        <w:t>Combogesic</w:t>
      </w:r>
      <w:proofErr w:type="spellEnd"/>
      <w:r w:rsidRPr="00E83AE2">
        <w:rPr>
          <w:rFonts w:eastAsia="Times New Roman"/>
          <w:kern w:val="0"/>
          <w14:ligatures w14:val="none"/>
        </w:rPr>
        <w:t xml:space="preserve"> ir kam jis vartojamas</w:t>
      </w:r>
    </w:p>
    <w:p w14:paraId="106125A9" w14:textId="77777777" w:rsidR="00E83AE2" w:rsidRPr="00E83AE2" w:rsidRDefault="00E83AE2" w:rsidP="00E83AE2">
      <w:pPr>
        <w:widowControl w:val="0"/>
        <w:spacing w:after="0" w:line="240" w:lineRule="auto"/>
        <w:ind w:left="567" w:hanging="567"/>
        <w:rPr>
          <w:rFonts w:eastAsia="Times New Roman"/>
          <w:kern w:val="0"/>
          <w14:ligatures w14:val="none"/>
        </w:rPr>
      </w:pPr>
      <w:r w:rsidRPr="00E83AE2">
        <w:rPr>
          <w:rFonts w:eastAsia="Times New Roman"/>
          <w:kern w:val="0"/>
          <w14:ligatures w14:val="none"/>
        </w:rPr>
        <w:t>2.</w:t>
      </w:r>
      <w:r w:rsidRPr="00E83AE2">
        <w:rPr>
          <w:rFonts w:eastAsia="Times New Roman"/>
          <w:kern w:val="0"/>
          <w14:ligatures w14:val="none"/>
        </w:rPr>
        <w:tab/>
        <w:t xml:space="preserve">Kas žinotina prieš vartojant </w:t>
      </w:r>
      <w:proofErr w:type="spellStart"/>
      <w:r w:rsidRPr="00E83AE2">
        <w:rPr>
          <w:rFonts w:eastAsia="Times New Roman"/>
          <w:kern w:val="0"/>
          <w14:ligatures w14:val="none"/>
        </w:rPr>
        <w:t>Combogesic</w:t>
      </w:r>
      <w:proofErr w:type="spellEnd"/>
    </w:p>
    <w:p w14:paraId="79EE6B94" w14:textId="77777777" w:rsidR="00E83AE2" w:rsidRPr="00E83AE2" w:rsidRDefault="00E83AE2" w:rsidP="00E83AE2">
      <w:pPr>
        <w:widowControl w:val="0"/>
        <w:spacing w:after="0" w:line="240" w:lineRule="auto"/>
        <w:ind w:left="567" w:hanging="567"/>
        <w:rPr>
          <w:rFonts w:eastAsia="Times New Roman"/>
          <w:kern w:val="0"/>
          <w14:ligatures w14:val="none"/>
        </w:rPr>
      </w:pPr>
      <w:r w:rsidRPr="00E83AE2">
        <w:rPr>
          <w:rFonts w:eastAsia="Times New Roman"/>
          <w:kern w:val="0"/>
          <w14:ligatures w14:val="none"/>
        </w:rPr>
        <w:t>3.</w:t>
      </w:r>
      <w:r w:rsidRPr="00E83AE2">
        <w:rPr>
          <w:rFonts w:eastAsia="Times New Roman"/>
          <w:kern w:val="0"/>
          <w14:ligatures w14:val="none"/>
        </w:rPr>
        <w:tab/>
        <w:t xml:space="preserve">Kaip vartoti </w:t>
      </w:r>
      <w:proofErr w:type="spellStart"/>
      <w:r w:rsidRPr="00E83AE2">
        <w:rPr>
          <w:rFonts w:eastAsia="Times New Roman"/>
          <w:kern w:val="0"/>
          <w14:ligatures w14:val="none"/>
        </w:rPr>
        <w:t>Combogesic</w:t>
      </w:r>
      <w:proofErr w:type="spellEnd"/>
    </w:p>
    <w:p w14:paraId="4AA20CE5" w14:textId="77777777" w:rsidR="00E83AE2" w:rsidRPr="00E83AE2" w:rsidRDefault="00E83AE2" w:rsidP="00E83AE2">
      <w:pPr>
        <w:widowControl w:val="0"/>
        <w:spacing w:after="0" w:line="240" w:lineRule="auto"/>
        <w:ind w:left="567" w:hanging="567"/>
        <w:rPr>
          <w:rFonts w:eastAsia="Times New Roman"/>
          <w:kern w:val="0"/>
          <w14:ligatures w14:val="none"/>
        </w:rPr>
      </w:pPr>
      <w:r w:rsidRPr="00E83AE2">
        <w:rPr>
          <w:rFonts w:eastAsia="Times New Roman"/>
          <w:kern w:val="0"/>
          <w14:ligatures w14:val="none"/>
        </w:rPr>
        <w:t>4.</w:t>
      </w:r>
      <w:r w:rsidRPr="00E83AE2">
        <w:rPr>
          <w:rFonts w:eastAsia="Times New Roman"/>
          <w:kern w:val="0"/>
          <w14:ligatures w14:val="none"/>
        </w:rPr>
        <w:tab/>
        <w:t>Galimas šalutinis poveikis</w:t>
      </w:r>
    </w:p>
    <w:p w14:paraId="45D5780B" w14:textId="77777777" w:rsidR="00E83AE2" w:rsidRPr="00E83AE2" w:rsidRDefault="00E83AE2" w:rsidP="00E83AE2">
      <w:pPr>
        <w:widowControl w:val="0"/>
        <w:spacing w:after="0" w:line="240" w:lineRule="auto"/>
        <w:ind w:left="567" w:hanging="567"/>
        <w:rPr>
          <w:rFonts w:eastAsia="Times New Roman"/>
          <w:kern w:val="0"/>
          <w14:ligatures w14:val="none"/>
        </w:rPr>
      </w:pPr>
      <w:r w:rsidRPr="00E83AE2">
        <w:rPr>
          <w:rFonts w:eastAsia="Times New Roman"/>
          <w:kern w:val="0"/>
          <w14:ligatures w14:val="none"/>
        </w:rPr>
        <w:t>5.</w:t>
      </w:r>
      <w:r w:rsidRPr="00E83AE2">
        <w:rPr>
          <w:rFonts w:eastAsia="Times New Roman"/>
          <w:kern w:val="0"/>
          <w14:ligatures w14:val="none"/>
        </w:rPr>
        <w:tab/>
        <w:t xml:space="preserve">Kaip laikyti </w:t>
      </w:r>
      <w:proofErr w:type="spellStart"/>
      <w:r w:rsidRPr="00E83AE2">
        <w:rPr>
          <w:rFonts w:eastAsia="Times New Roman"/>
          <w:kern w:val="0"/>
          <w14:ligatures w14:val="none"/>
        </w:rPr>
        <w:t>Combogesic</w:t>
      </w:r>
      <w:proofErr w:type="spellEnd"/>
    </w:p>
    <w:p w14:paraId="296B2972" w14:textId="77777777" w:rsidR="00E83AE2" w:rsidRPr="00E83AE2" w:rsidRDefault="00E83AE2" w:rsidP="00E83AE2">
      <w:pPr>
        <w:widowControl w:val="0"/>
        <w:spacing w:after="0" w:line="240" w:lineRule="auto"/>
        <w:ind w:left="567" w:hanging="567"/>
        <w:rPr>
          <w:rFonts w:eastAsia="Times New Roman"/>
          <w:kern w:val="0"/>
          <w14:ligatures w14:val="none"/>
        </w:rPr>
      </w:pPr>
      <w:r w:rsidRPr="00E83AE2">
        <w:rPr>
          <w:rFonts w:eastAsia="Times New Roman"/>
          <w:kern w:val="0"/>
          <w14:ligatures w14:val="none"/>
        </w:rPr>
        <w:t>6.</w:t>
      </w:r>
      <w:r w:rsidRPr="00E83AE2">
        <w:rPr>
          <w:rFonts w:eastAsia="Times New Roman"/>
          <w:kern w:val="0"/>
          <w14:ligatures w14:val="none"/>
        </w:rPr>
        <w:tab/>
        <w:t>Pakuotės turinys ir kita informacija</w:t>
      </w:r>
    </w:p>
    <w:p w14:paraId="0F21C007" w14:textId="77777777" w:rsidR="00E83AE2" w:rsidRPr="00E83AE2" w:rsidRDefault="00E83AE2" w:rsidP="00E83AE2">
      <w:pPr>
        <w:widowControl w:val="0"/>
        <w:numPr>
          <w:ilvl w:val="12"/>
          <w:numId w:val="0"/>
        </w:numPr>
        <w:spacing w:after="0" w:line="240" w:lineRule="auto"/>
        <w:rPr>
          <w:rFonts w:eastAsia="Times New Roman"/>
          <w:kern w:val="0"/>
          <w14:ligatures w14:val="none"/>
        </w:rPr>
      </w:pPr>
    </w:p>
    <w:p w14:paraId="1CD07635" w14:textId="77777777" w:rsidR="00E83AE2" w:rsidRPr="00E83AE2" w:rsidRDefault="00E83AE2" w:rsidP="00E83AE2">
      <w:pPr>
        <w:widowControl w:val="0"/>
        <w:numPr>
          <w:ilvl w:val="12"/>
          <w:numId w:val="0"/>
        </w:numPr>
        <w:spacing w:after="0" w:line="240" w:lineRule="auto"/>
        <w:rPr>
          <w:rFonts w:eastAsia="Times New Roman"/>
          <w:kern w:val="0"/>
          <w14:ligatures w14:val="none"/>
        </w:rPr>
      </w:pPr>
    </w:p>
    <w:p w14:paraId="0453826F" w14:textId="77777777" w:rsidR="00E83AE2" w:rsidRPr="00E83AE2" w:rsidRDefault="00E83AE2" w:rsidP="00E83AE2">
      <w:pPr>
        <w:widowControl w:val="0"/>
        <w:numPr>
          <w:ilvl w:val="12"/>
          <w:numId w:val="0"/>
        </w:numPr>
        <w:spacing w:after="0" w:line="240" w:lineRule="auto"/>
        <w:ind w:left="567" w:hanging="567"/>
        <w:outlineLvl w:val="0"/>
        <w:rPr>
          <w:rFonts w:eastAsia="Times New Roman"/>
          <w:b/>
          <w:caps/>
          <w:kern w:val="0"/>
          <w14:ligatures w14:val="none"/>
        </w:rPr>
      </w:pPr>
      <w:r w:rsidRPr="00E83AE2">
        <w:rPr>
          <w:rFonts w:eastAsia="Times New Roman"/>
          <w:b/>
          <w:kern w:val="0"/>
          <w14:ligatures w14:val="none"/>
        </w:rPr>
        <w:t>1.</w:t>
      </w:r>
      <w:r w:rsidRPr="00E83AE2">
        <w:rPr>
          <w:rFonts w:eastAsia="Times New Roman"/>
          <w:b/>
          <w:kern w:val="0"/>
          <w14:ligatures w14:val="none"/>
        </w:rPr>
        <w:tab/>
        <w:t xml:space="preserve">Kas yra </w:t>
      </w:r>
      <w:proofErr w:type="spellStart"/>
      <w:r w:rsidRPr="00E83AE2">
        <w:rPr>
          <w:rFonts w:eastAsia="Times New Roman"/>
          <w:b/>
          <w:bCs/>
          <w:kern w:val="0"/>
          <w14:ligatures w14:val="none"/>
        </w:rPr>
        <w:t>Combogesic</w:t>
      </w:r>
      <w:proofErr w:type="spellEnd"/>
      <w:r w:rsidRPr="00E83AE2">
        <w:rPr>
          <w:rFonts w:eastAsia="Times New Roman"/>
          <w:b/>
          <w:bCs/>
          <w:kern w:val="0"/>
          <w14:ligatures w14:val="none"/>
        </w:rPr>
        <w:t xml:space="preserve"> </w:t>
      </w:r>
      <w:r w:rsidRPr="00E83AE2">
        <w:rPr>
          <w:rFonts w:eastAsia="Times New Roman"/>
          <w:b/>
          <w:kern w:val="0"/>
          <w14:ligatures w14:val="none"/>
        </w:rPr>
        <w:t>ir kam jis vartojamas</w:t>
      </w:r>
    </w:p>
    <w:p w14:paraId="12BF9220" w14:textId="77777777" w:rsidR="00E83AE2" w:rsidRPr="00E83AE2" w:rsidRDefault="00E83AE2" w:rsidP="00E83AE2">
      <w:pPr>
        <w:widowControl w:val="0"/>
        <w:spacing w:after="0" w:line="240" w:lineRule="auto"/>
        <w:ind w:left="567" w:hanging="567"/>
        <w:rPr>
          <w:rFonts w:eastAsia="Times New Roman"/>
          <w:kern w:val="0"/>
          <w14:ligatures w14:val="none"/>
        </w:rPr>
      </w:pPr>
    </w:p>
    <w:p w14:paraId="5A559922"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roofErr w:type="spellStart"/>
      <w:r w:rsidRPr="00E83AE2">
        <w:rPr>
          <w:rFonts w:eastAsia="Times New Roman"/>
          <w:kern w:val="0"/>
          <w14:ligatures w14:val="none"/>
        </w:rPr>
        <w:t>Combogesic</w:t>
      </w:r>
      <w:proofErr w:type="spellEnd"/>
      <w:r w:rsidRPr="00E83AE2">
        <w:rPr>
          <w:rFonts w:eastAsia="Times New Roman"/>
          <w:kern w:val="0"/>
          <w14:ligatures w14:val="none"/>
        </w:rPr>
        <w:t xml:space="preserve"> sudėtyje yra </w:t>
      </w:r>
      <w:proofErr w:type="spellStart"/>
      <w:r w:rsidRPr="00E83AE2">
        <w:rPr>
          <w:rFonts w:eastAsia="Times New Roman"/>
          <w:kern w:val="0"/>
          <w14:ligatures w14:val="none"/>
        </w:rPr>
        <w:t>paracetamolio</w:t>
      </w:r>
      <w:proofErr w:type="spellEnd"/>
      <w:r w:rsidRPr="00E83AE2">
        <w:rPr>
          <w:rFonts w:eastAsia="Times New Roman"/>
          <w:kern w:val="0"/>
          <w14:ligatures w14:val="none"/>
        </w:rPr>
        <w:t xml:space="preserve"> ir </w:t>
      </w:r>
      <w:proofErr w:type="spellStart"/>
      <w:r w:rsidRPr="00E83AE2">
        <w:rPr>
          <w:rFonts w:eastAsia="Times New Roman"/>
          <w:kern w:val="0"/>
          <w14:ligatures w14:val="none"/>
        </w:rPr>
        <w:t>ibuprofeno</w:t>
      </w:r>
      <w:proofErr w:type="spellEnd"/>
      <w:r w:rsidRPr="00E83AE2">
        <w:rPr>
          <w:rFonts w:eastAsia="Times New Roman"/>
          <w:kern w:val="0"/>
          <w14:ligatures w14:val="none"/>
        </w:rPr>
        <w:t>.</w:t>
      </w:r>
    </w:p>
    <w:p w14:paraId="20E0A072"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roofErr w:type="spellStart"/>
      <w:r w:rsidRPr="00E83AE2">
        <w:rPr>
          <w:rFonts w:eastAsia="Times New Roman"/>
          <w:kern w:val="0"/>
          <w14:ligatures w14:val="none"/>
        </w:rPr>
        <w:t>Paracetamolis</w:t>
      </w:r>
      <w:proofErr w:type="spellEnd"/>
      <w:r w:rsidRPr="00E83AE2">
        <w:rPr>
          <w:rFonts w:eastAsia="Times New Roman"/>
          <w:kern w:val="0"/>
          <w14:ligatures w14:val="none"/>
        </w:rPr>
        <w:t xml:space="preserve"> yra veiklioji medžiaga, kuri malšina skausmą.</w:t>
      </w:r>
    </w:p>
    <w:p w14:paraId="6477E8E3"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roofErr w:type="spellStart"/>
      <w:r w:rsidRPr="00E83AE2">
        <w:rPr>
          <w:rFonts w:eastAsia="Times New Roman"/>
          <w:kern w:val="0"/>
          <w14:ligatures w14:val="none"/>
        </w:rPr>
        <w:t>Ibuprofenas</w:t>
      </w:r>
      <w:proofErr w:type="spellEnd"/>
      <w:r w:rsidRPr="00E83AE2">
        <w:rPr>
          <w:rFonts w:eastAsia="Times New Roman"/>
          <w:kern w:val="0"/>
          <w14:ligatures w14:val="none"/>
        </w:rPr>
        <w:t xml:space="preserve"> priklauso vaistų, vadinamų nesteroidiniais vaistais nuo uždegimo (arba NVNU), grupei. Jis malšina skausmą ir mažina uždegimą (patinimą, paraudimą ar skausmą).</w:t>
      </w:r>
    </w:p>
    <w:p w14:paraId="672E447F"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7506BBE3" w14:textId="77777777" w:rsidR="00E83AE2" w:rsidRPr="00E83AE2" w:rsidRDefault="00E83AE2" w:rsidP="00E83AE2">
      <w:pPr>
        <w:widowControl w:val="0"/>
        <w:autoSpaceDE w:val="0"/>
        <w:autoSpaceDN w:val="0"/>
        <w:adjustRightInd w:val="0"/>
        <w:spacing w:after="0" w:line="240" w:lineRule="auto"/>
        <w:rPr>
          <w:rFonts w:eastAsia="TimesNewRoman"/>
          <w:kern w:val="0"/>
          <w14:ligatures w14:val="none"/>
        </w:rPr>
      </w:pPr>
      <w:proofErr w:type="spellStart"/>
      <w:r w:rsidRPr="00E83AE2">
        <w:rPr>
          <w:rFonts w:eastAsia="TimesNewRoman"/>
          <w:kern w:val="0"/>
          <w14:ligatures w14:val="none"/>
        </w:rPr>
        <w:t>Combogesic</w:t>
      </w:r>
      <w:proofErr w:type="spellEnd"/>
      <w:r w:rsidRPr="00E83AE2">
        <w:rPr>
          <w:rFonts w:eastAsia="TimesNewRoman"/>
          <w:kern w:val="0"/>
          <w14:ligatures w14:val="none"/>
        </w:rPr>
        <w:t xml:space="preserve"> yra vartojamas trumpalaikiam lengvo ar vidutinio stiprumo skausmo malšinimui 2–12 metų vaikams,</w:t>
      </w:r>
      <w:r w:rsidRPr="00E83AE2">
        <w:rPr>
          <w:rFonts w:eastAsia="Times New Roman"/>
          <w:snapToGrid w:val="0"/>
          <w:kern w:val="0"/>
          <w:szCs w:val="20"/>
          <w14:ligatures w14:val="none"/>
        </w:rPr>
        <w:t xml:space="preserve"> </w:t>
      </w:r>
      <w:r w:rsidRPr="00E83AE2">
        <w:rPr>
          <w:rFonts w:eastAsia="TimesNewRoman"/>
          <w:kern w:val="0"/>
          <w14:ligatures w14:val="none"/>
        </w:rPr>
        <w:t xml:space="preserve">sveriantiems ne mažiau kaip 12 kg, kai manoma, kad toks skausmas nesumažės vartojant vien </w:t>
      </w:r>
      <w:proofErr w:type="spellStart"/>
      <w:r w:rsidRPr="00E83AE2">
        <w:rPr>
          <w:rFonts w:eastAsia="TimesNewRoman"/>
          <w:kern w:val="0"/>
          <w14:ligatures w14:val="none"/>
        </w:rPr>
        <w:t>paracetamolio</w:t>
      </w:r>
      <w:proofErr w:type="spellEnd"/>
      <w:r w:rsidRPr="00E83AE2">
        <w:rPr>
          <w:rFonts w:eastAsia="TimesNewRoman"/>
          <w:kern w:val="0"/>
          <w14:ligatures w14:val="none"/>
        </w:rPr>
        <w:t xml:space="preserve"> ar </w:t>
      </w:r>
      <w:proofErr w:type="spellStart"/>
      <w:r w:rsidRPr="00E83AE2">
        <w:rPr>
          <w:rFonts w:eastAsia="TimesNewRoman"/>
          <w:kern w:val="0"/>
          <w14:ligatures w14:val="none"/>
        </w:rPr>
        <w:t>ibuprofeno</w:t>
      </w:r>
      <w:proofErr w:type="spellEnd"/>
      <w:r w:rsidRPr="00E83AE2">
        <w:rPr>
          <w:rFonts w:eastAsia="TimesNewRoman"/>
          <w:kern w:val="0"/>
          <w14:ligatures w14:val="none"/>
        </w:rPr>
        <w:t>.</w:t>
      </w:r>
    </w:p>
    <w:p w14:paraId="1E62E80E"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536D2CD6"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r w:rsidRPr="00E83AE2">
        <w:rPr>
          <w:rFonts w:eastAsia="TimesNewRoman,Bold"/>
          <w:kern w:val="0"/>
          <w14:ligatures w14:val="none"/>
        </w:rPr>
        <w:t>Jeigu kiltų klausimų dėl šio vaisto, kreipkitės į gydytoją arba vaistininką.</w:t>
      </w:r>
    </w:p>
    <w:p w14:paraId="1E5E0016"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17360684" w14:textId="77777777" w:rsidR="00E83AE2" w:rsidRPr="00E83AE2" w:rsidRDefault="00E83AE2" w:rsidP="00E83AE2">
      <w:pPr>
        <w:widowControl w:val="0"/>
        <w:numPr>
          <w:ilvl w:val="12"/>
          <w:numId w:val="0"/>
        </w:numPr>
        <w:spacing w:after="0" w:line="240" w:lineRule="auto"/>
        <w:rPr>
          <w:rFonts w:eastAsia="Times New Roman"/>
          <w:kern w:val="0"/>
          <w14:ligatures w14:val="none"/>
        </w:rPr>
      </w:pPr>
    </w:p>
    <w:p w14:paraId="0EA4A41D" w14:textId="77777777" w:rsidR="00E83AE2" w:rsidRPr="00E83AE2" w:rsidRDefault="00E83AE2" w:rsidP="00E83AE2">
      <w:pPr>
        <w:widowControl w:val="0"/>
        <w:numPr>
          <w:ilvl w:val="12"/>
          <w:numId w:val="0"/>
        </w:numPr>
        <w:spacing w:after="0" w:line="240" w:lineRule="auto"/>
        <w:ind w:left="567" w:hanging="567"/>
        <w:outlineLvl w:val="0"/>
        <w:rPr>
          <w:rFonts w:eastAsia="Times New Roman"/>
          <w:b/>
          <w:caps/>
          <w:kern w:val="0"/>
          <w14:ligatures w14:val="none"/>
        </w:rPr>
      </w:pPr>
      <w:r w:rsidRPr="00E83AE2">
        <w:rPr>
          <w:rFonts w:eastAsia="Times New Roman"/>
          <w:b/>
          <w:kern w:val="0"/>
          <w14:ligatures w14:val="none"/>
        </w:rPr>
        <w:t>2.</w:t>
      </w:r>
      <w:r w:rsidRPr="00E83AE2">
        <w:rPr>
          <w:rFonts w:eastAsia="Times New Roman"/>
          <w:b/>
          <w:kern w:val="0"/>
          <w14:ligatures w14:val="none"/>
        </w:rPr>
        <w:tab/>
        <w:t xml:space="preserve">Kas žinotina prieš vartojant </w:t>
      </w:r>
      <w:proofErr w:type="spellStart"/>
      <w:r w:rsidRPr="00E83AE2">
        <w:rPr>
          <w:rFonts w:eastAsia="Times New Roman"/>
          <w:b/>
          <w:kern w:val="0"/>
          <w14:ligatures w14:val="none"/>
        </w:rPr>
        <w:t>Combogesic</w:t>
      </w:r>
      <w:proofErr w:type="spellEnd"/>
    </w:p>
    <w:p w14:paraId="5D389BD0" w14:textId="77777777" w:rsidR="00E83AE2" w:rsidRPr="00E83AE2" w:rsidRDefault="00E83AE2" w:rsidP="00E83AE2">
      <w:pPr>
        <w:widowControl w:val="0"/>
        <w:spacing w:after="0" w:line="240" w:lineRule="auto"/>
        <w:ind w:left="567" w:hanging="567"/>
        <w:rPr>
          <w:rFonts w:eastAsia="Times New Roman"/>
          <w:kern w:val="0"/>
          <w14:ligatures w14:val="none"/>
        </w:rPr>
      </w:pPr>
    </w:p>
    <w:p w14:paraId="5FBE6C01" w14:textId="77777777" w:rsidR="00E83AE2" w:rsidRPr="00E83AE2" w:rsidRDefault="00E83AE2" w:rsidP="00E83AE2">
      <w:pPr>
        <w:widowControl w:val="0"/>
        <w:spacing w:after="0" w:line="240" w:lineRule="auto"/>
        <w:ind w:left="567" w:hanging="567"/>
        <w:rPr>
          <w:rFonts w:eastAsia="Times New Roman"/>
          <w:b/>
          <w:bCs/>
          <w:caps/>
          <w:kern w:val="0"/>
          <w14:ligatures w14:val="none"/>
        </w:rPr>
      </w:pPr>
      <w:proofErr w:type="spellStart"/>
      <w:r w:rsidRPr="00E83AE2">
        <w:rPr>
          <w:rFonts w:eastAsia="Times New Roman"/>
          <w:b/>
          <w:bCs/>
          <w:kern w:val="0"/>
          <w14:ligatures w14:val="none"/>
        </w:rPr>
        <w:t>Combogesic</w:t>
      </w:r>
      <w:proofErr w:type="spellEnd"/>
      <w:r w:rsidRPr="00E83AE2">
        <w:rPr>
          <w:rFonts w:eastAsia="Times New Roman"/>
          <w:b/>
          <w:bCs/>
          <w:kern w:val="0"/>
          <w14:ligatures w14:val="none"/>
        </w:rPr>
        <w:t xml:space="preserve"> vartoti draudžiama:</w:t>
      </w:r>
    </w:p>
    <w:p w14:paraId="27423C5B"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jeigu Jūsų vaikui yra alergija </w:t>
      </w:r>
      <w:proofErr w:type="spellStart"/>
      <w:r w:rsidRPr="00E83AE2">
        <w:rPr>
          <w:rFonts w:eastAsia="Times New Roman"/>
          <w:kern w:val="0"/>
          <w14:ligatures w14:val="none"/>
        </w:rPr>
        <w:t>paracetamoliui</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ibuprofenui</w:t>
      </w:r>
      <w:proofErr w:type="spellEnd"/>
      <w:r w:rsidRPr="00E83AE2">
        <w:rPr>
          <w:rFonts w:eastAsia="Times New Roman"/>
          <w:kern w:val="0"/>
          <w14:ligatures w14:val="none"/>
        </w:rPr>
        <w:t xml:space="preserve"> arba bet kuriai pagalbinei šio vaisto medžiagai (jos išvardytos 6 skyriuje);</w:t>
      </w:r>
    </w:p>
    <w:p w14:paraId="3312284E"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jeigu Jūsų vaikui yra arba neseniai buvo </w:t>
      </w:r>
      <w:proofErr w:type="spellStart"/>
      <w:r w:rsidRPr="00E83AE2">
        <w:rPr>
          <w:rFonts w:eastAsia="Times New Roman"/>
          <w:kern w:val="0"/>
          <w14:ligatures w14:val="none"/>
        </w:rPr>
        <w:t>pepsinė</w:t>
      </w:r>
      <w:proofErr w:type="spellEnd"/>
      <w:r w:rsidRPr="00E83AE2">
        <w:rPr>
          <w:rFonts w:eastAsia="Times New Roman"/>
          <w:kern w:val="0"/>
          <w14:ligatures w14:val="none"/>
        </w:rPr>
        <w:t xml:space="preserve"> opa (pvz., skrandžio arba dvylikapirštės žarnos opa) arba kraujavimas, arba praeityje yra buvę du ar daugiau skrandžio arba plonosios žarnos išopėjimo arba kraujavimo iš jų epizodų;</w:t>
      </w:r>
    </w:p>
    <w:p w14:paraId="5AA1097B"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jeigu Jūsų vaikui yra buvęs kraujavimas iš skrandžio ar dvylikapirštės žarnos arba jų prakiurimas, susiję su ankstesniu gydymu NVNU;</w:t>
      </w:r>
    </w:p>
    <w:p w14:paraId="6EF5A905"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kartu su kitais vaistais, kurių sudėtyje yra </w:t>
      </w:r>
      <w:proofErr w:type="spellStart"/>
      <w:r w:rsidRPr="00E83AE2">
        <w:rPr>
          <w:rFonts w:eastAsia="Times New Roman"/>
          <w:kern w:val="0"/>
          <w14:ligatures w14:val="none"/>
        </w:rPr>
        <w:t>paracetamolio</w:t>
      </w:r>
      <w:proofErr w:type="spellEnd"/>
      <w:r w:rsidRPr="00E83AE2">
        <w:rPr>
          <w:rFonts w:eastAsia="Times New Roman"/>
          <w:kern w:val="0"/>
          <w14:ligatures w14:val="none"/>
        </w:rPr>
        <w:t xml:space="preserve"> arba </w:t>
      </w:r>
      <w:proofErr w:type="spellStart"/>
      <w:r w:rsidRPr="00E83AE2">
        <w:rPr>
          <w:rFonts w:eastAsia="Times New Roman"/>
          <w:kern w:val="0"/>
          <w14:ligatures w14:val="none"/>
        </w:rPr>
        <w:t>ibuprofeno</w:t>
      </w:r>
      <w:proofErr w:type="spellEnd"/>
      <w:r w:rsidRPr="00E83AE2">
        <w:rPr>
          <w:rFonts w:eastAsia="Times New Roman"/>
          <w:kern w:val="0"/>
          <w14:ligatures w14:val="none"/>
        </w:rPr>
        <w:t>;</w:t>
      </w:r>
    </w:p>
    <w:p w14:paraId="61620FE3"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jeigu Jūsų vaikui yra sunkus širdies nepakankamumas, kepenų nepakankamumas arba inkstų nepakankamumas;</w:t>
      </w:r>
    </w:p>
    <w:p w14:paraId="0A086709"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jeigu Jūsų vaikui yra kraujavimas iš smegenų kraujagyslių ar kitoks aktyvus kraujavimas;</w:t>
      </w:r>
    </w:p>
    <w:p w14:paraId="7F658980"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jeigu Jūsų vaikui yra </w:t>
      </w:r>
      <w:proofErr w:type="spellStart"/>
      <w:r w:rsidRPr="00E83AE2">
        <w:rPr>
          <w:rFonts w:eastAsia="Times New Roman"/>
          <w:kern w:val="0"/>
          <w14:ligatures w14:val="none"/>
        </w:rPr>
        <w:t>kraujodaros</w:t>
      </w:r>
      <w:proofErr w:type="spellEnd"/>
      <w:r w:rsidRPr="00E83AE2">
        <w:rPr>
          <w:rFonts w:eastAsia="Times New Roman"/>
          <w:kern w:val="0"/>
          <w14:ligatures w14:val="none"/>
        </w:rPr>
        <w:t xml:space="preserve"> sutrikimų, kraujo krešėjimo sutrikimų ir būklių, susijusių su padidėjusiu polinkiu kraujuoti;</w:t>
      </w:r>
    </w:p>
    <w:p w14:paraId="7558ED68"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jeigu Jūsų vaikui po </w:t>
      </w:r>
      <w:proofErr w:type="spellStart"/>
      <w:r w:rsidRPr="00E83AE2">
        <w:rPr>
          <w:rFonts w:eastAsia="Times New Roman"/>
          <w:kern w:val="0"/>
          <w14:ligatures w14:val="none"/>
        </w:rPr>
        <w:t>acetilsalicilo</w:t>
      </w:r>
      <w:proofErr w:type="spellEnd"/>
      <w:r w:rsidRPr="00E83AE2">
        <w:rPr>
          <w:rFonts w:eastAsia="Times New Roman"/>
          <w:kern w:val="0"/>
          <w14:ligatures w14:val="none"/>
        </w:rPr>
        <w:t xml:space="preserve"> rūgšties ar kitokių NVNU pavartojimo buvo pasireiškusi astma, dilgėlinė ar alerginio tipo reakcija;</w:t>
      </w:r>
    </w:p>
    <w:p w14:paraId="6F989D00" w14:textId="77777777" w:rsidR="00E83AE2" w:rsidRPr="00E83AE2" w:rsidRDefault="00E83AE2" w:rsidP="00E83AE2">
      <w:pPr>
        <w:keepNext/>
        <w:keepLines/>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lastRenderedPageBreak/>
        <w:t>jeigu Jūsų vaikui yra sunki dehidratacija (pvz., sukelta vėmimo, viduriavimo arba nepakankamo skysčių suvartojimo);</w:t>
      </w:r>
    </w:p>
    <w:p w14:paraId="4CCBEA55" w14:textId="77777777" w:rsidR="00E83AE2" w:rsidRPr="00E83AE2" w:rsidRDefault="00E83AE2" w:rsidP="00E83AE2">
      <w:pPr>
        <w:keepNext/>
        <w:keepLines/>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kartu su kitais NVNU (įskaitant COX-2 selektyvius inhibitorius) arba didesnėmis nei 75 mg </w:t>
      </w:r>
      <w:proofErr w:type="spellStart"/>
      <w:r w:rsidRPr="00E83AE2">
        <w:rPr>
          <w:rFonts w:eastAsia="Times New Roman"/>
          <w:kern w:val="0"/>
          <w14:ligatures w14:val="none"/>
        </w:rPr>
        <w:t>acetilsalicilo</w:t>
      </w:r>
      <w:proofErr w:type="spellEnd"/>
      <w:r w:rsidRPr="00E83AE2">
        <w:rPr>
          <w:rFonts w:eastAsia="Times New Roman"/>
          <w:kern w:val="0"/>
          <w14:ligatures w14:val="none"/>
        </w:rPr>
        <w:t xml:space="preserve"> rūgšties dozėmis.</w:t>
      </w:r>
    </w:p>
    <w:p w14:paraId="45E996EB"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2D4F9F9F"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r w:rsidRPr="00E83AE2">
        <w:rPr>
          <w:rFonts w:eastAsia="Times New Roman"/>
          <w:kern w:val="0"/>
          <w14:ligatures w14:val="none"/>
        </w:rPr>
        <w:t xml:space="preserve">Jeigu esate suaugęs, be aukščiau paminėtų situacijų, </w:t>
      </w:r>
      <w:proofErr w:type="spellStart"/>
      <w:r w:rsidRPr="00E83AE2">
        <w:rPr>
          <w:rFonts w:eastAsia="Times New Roman"/>
          <w:kern w:val="0"/>
          <w14:ligatures w14:val="none"/>
        </w:rPr>
        <w:t>Combogesic</w:t>
      </w:r>
      <w:proofErr w:type="spellEnd"/>
      <w:r w:rsidRPr="00E83AE2">
        <w:rPr>
          <w:rFonts w:eastAsia="Times New Roman"/>
          <w:kern w:val="0"/>
          <w14:ligatures w14:val="none"/>
        </w:rPr>
        <w:t xml:space="preserve"> Jums vartoti negalima, jei:</w:t>
      </w:r>
    </w:p>
    <w:p w14:paraId="62AB5FF7"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yra paskutiniai trys nėštumo mėnesiai.</w:t>
      </w:r>
    </w:p>
    <w:p w14:paraId="638D7253"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4467D410" w14:textId="77777777" w:rsidR="00E83AE2" w:rsidRPr="00E83AE2" w:rsidRDefault="00E83AE2" w:rsidP="00E83AE2">
      <w:pPr>
        <w:widowControl w:val="0"/>
        <w:spacing w:after="0" w:line="240" w:lineRule="auto"/>
        <w:ind w:left="567" w:hanging="567"/>
        <w:rPr>
          <w:rFonts w:eastAsia="Times New Roman"/>
          <w:b/>
          <w:kern w:val="0"/>
          <w14:ligatures w14:val="none"/>
        </w:rPr>
      </w:pPr>
      <w:r w:rsidRPr="00E83AE2">
        <w:rPr>
          <w:rFonts w:eastAsia="Times New Roman"/>
          <w:b/>
          <w:kern w:val="0"/>
          <w14:ligatures w14:val="none"/>
        </w:rPr>
        <w:t>Įspėjimai ir atsargumo priemonės</w:t>
      </w:r>
    </w:p>
    <w:p w14:paraId="5E3F3198"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r w:rsidRPr="00E83AE2">
        <w:rPr>
          <w:rFonts w:eastAsia="Times New Roman"/>
          <w:kern w:val="0"/>
          <w14:ligatures w14:val="none"/>
        </w:rPr>
        <w:t xml:space="preserve">Pasitarkite su gydytoju arba vaistininku, prieš duodami </w:t>
      </w:r>
      <w:proofErr w:type="spellStart"/>
      <w:r w:rsidRPr="00E83AE2">
        <w:rPr>
          <w:rFonts w:eastAsia="Times New Roman"/>
          <w:kern w:val="0"/>
          <w14:ligatures w14:val="none"/>
        </w:rPr>
        <w:t>Combogesic</w:t>
      </w:r>
      <w:proofErr w:type="spellEnd"/>
      <w:r w:rsidRPr="00E83AE2">
        <w:rPr>
          <w:rFonts w:eastAsia="Times New Roman"/>
          <w:kern w:val="0"/>
          <w14:ligatures w14:val="none"/>
        </w:rPr>
        <w:t xml:space="preserve"> savo vaikui:</w:t>
      </w:r>
    </w:p>
    <w:p w14:paraId="395E6E82" w14:textId="77777777" w:rsidR="00E83AE2" w:rsidRPr="00E83AE2" w:rsidRDefault="00E83AE2" w:rsidP="00E83AE2">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jeigu Jūsų vaikui yra infekcija (žr. poskyrį „Infekcijos“ žemiau).</w:t>
      </w:r>
    </w:p>
    <w:p w14:paraId="76C24658" w14:textId="77777777" w:rsidR="00E83AE2" w:rsidRPr="00E83AE2" w:rsidRDefault="00E83AE2" w:rsidP="00E83AE2">
      <w:pPr>
        <w:widowControl w:val="0"/>
        <w:numPr>
          <w:ilvl w:val="12"/>
          <w:numId w:val="0"/>
        </w:numPr>
        <w:spacing w:after="0" w:line="240" w:lineRule="auto"/>
        <w:rPr>
          <w:rFonts w:eastAsia="Times New Roman"/>
          <w:bCs/>
          <w:kern w:val="0"/>
          <w14:ligatures w14:val="none"/>
        </w:rPr>
      </w:pPr>
    </w:p>
    <w:p w14:paraId="161184FF" w14:textId="77777777" w:rsidR="00E83AE2" w:rsidRPr="00E83AE2" w:rsidRDefault="00E83AE2" w:rsidP="00E83AE2">
      <w:pPr>
        <w:widowControl w:val="0"/>
        <w:numPr>
          <w:ilvl w:val="12"/>
          <w:numId w:val="0"/>
        </w:numPr>
        <w:spacing w:after="0" w:line="240" w:lineRule="auto"/>
        <w:rPr>
          <w:rFonts w:eastAsia="Times New Roman"/>
          <w:bCs/>
          <w:kern w:val="0"/>
          <w14:ligatures w14:val="none"/>
        </w:rPr>
      </w:pPr>
      <w:r w:rsidRPr="00E83AE2">
        <w:rPr>
          <w:rFonts w:eastAsia="Times New Roman"/>
          <w:bCs/>
          <w:kern w:val="0"/>
          <w14:ligatures w14:val="none"/>
        </w:rPr>
        <w:t xml:space="preserve">Gydymo </w:t>
      </w:r>
      <w:proofErr w:type="spellStart"/>
      <w:r w:rsidRPr="00E83AE2">
        <w:rPr>
          <w:rFonts w:eastAsia="Times New Roman"/>
          <w:bCs/>
          <w:kern w:val="0"/>
          <w14:ligatures w14:val="none"/>
        </w:rPr>
        <w:t>Combogesic</w:t>
      </w:r>
      <w:proofErr w:type="spellEnd"/>
      <w:r w:rsidRPr="00E83AE2">
        <w:rPr>
          <w:rFonts w:eastAsia="Times New Roman"/>
          <w:bCs/>
          <w:kern w:val="0"/>
          <w14:ligatures w14:val="none"/>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w:t>
      </w:r>
      <w:proofErr w:type="spellStart"/>
      <w:r w:rsidRPr="00E83AE2">
        <w:rPr>
          <w:rFonts w:eastAsia="Times New Roman"/>
          <w:bCs/>
          <w:kern w:val="0"/>
          <w14:ligatures w14:val="none"/>
        </w:rPr>
        <w:t>flukloksaciliną</w:t>
      </w:r>
      <w:proofErr w:type="spellEnd"/>
      <w:r w:rsidRPr="00E83AE2">
        <w:rPr>
          <w:rFonts w:eastAsia="Times New Roman"/>
          <w:bCs/>
          <w:kern w:val="0"/>
          <w14:ligatures w14:val="none"/>
        </w:rPr>
        <w:t xml:space="preserve"> (antibiotiką). Gauta pranešimų apie sunkų sveikatos sutrikimą, vadinamą </w:t>
      </w:r>
      <w:proofErr w:type="spellStart"/>
      <w:r w:rsidRPr="00E83AE2">
        <w:rPr>
          <w:rFonts w:eastAsia="Times New Roman"/>
          <w:bCs/>
          <w:kern w:val="0"/>
          <w14:ligatures w14:val="none"/>
        </w:rPr>
        <w:t>metaboline</w:t>
      </w:r>
      <w:proofErr w:type="spellEnd"/>
      <w:r w:rsidRPr="00E83AE2">
        <w:rPr>
          <w:rFonts w:eastAsia="Times New Roman"/>
          <w:bCs/>
          <w:kern w:val="0"/>
          <w14:ligatures w14:val="none"/>
        </w:rPr>
        <w:t xml:space="preserve"> </w:t>
      </w:r>
      <w:proofErr w:type="spellStart"/>
      <w:r w:rsidRPr="00E83AE2">
        <w:rPr>
          <w:rFonts w:eastAsia="Times New Roman"/>
          <w:bCs/>
          <w:kern w:val="0"/>
          <w14:ligatures w14:val="none"/>
        </w:rPr>
        <w:t>acidoze</w:t>
      </w:r>
      <w:proofErr w:type="spellEnd"/>
      <w:r w:rsidRPr="00E83AE2">
        <w:rPr>
          <w:rFonts w:eastAsia="Times New Roman"/>
          <w:bCs/>
          <w:kern w:val="0"/>
          <w14:ligatures w14:val="none"/>
        </w:rPr>
        <w:t xml:space="preserve"> (nenormalių kraujo ir skysčių tyrimų rodiklių), pasireiškusį pacientams, vartojantiems </w:t>
      </w:r>
      <w:proofErr w:type="spellStart"/>
      <w:r w:rsidRPr="00E83AE2">
        <w:rPr>
          <w:rFonts w:eastAsia="Times New Roman"/>
          <w:bCs/>
          <w:kern w:val="0"/>
          <w14:ligatures w14:val="none"/>
        </w:rPr>
        <w:t>paracetamolį</w:t>
      </w:r>
      <w:proofErr w:type="spellEnd"/>
      <w:r w:rsidRPr="00E83AE2">
        <w:rPr>
          <w:rFonts w:eastAsia="Times New Roman"/>
          <w:bCs/>
          <w:kern w:val="0"/>
          <w14:ligatures w14:val="none"/>
        </w:rPr>
        <w:t xml:space="preserve"> įprastinėmis dozėmis ilgą laiką arba kai </w:t>
      </w:r>
      <w:proofErr w:type="spellStart"/>
      <w:r w:rsidRPr="00E83AE2">
        <w:rPr>
          <w:rFonts w:eastAsia="Times New Roman"/>
          <w:bCs/>
          <w:kern w:val="0"/>
          <w14:ligatures w14:val="none"/>
        </w:rPr>
        <w:t>paracetamolis</w:t>
      </w:r>
      <w:proofErr w:type="spellEnd"/>
      <w:r w:rsidRPr="00E83AE2">
        <w:rPr>
          <w:rFonts w:eastAsia="Times New Roman"/>
          <w:bCs/>
          <w:kern w:val="0"/>
          <w14:ligatures w14:val="none"/>
        </w:rPr>
        <w:t xml:space="preserve"> vartojamas kartu su </w:t>
      </w:r>
      <w:proofErr w:type="spellStart"/>
      <w:r w:rsidRPr="00E83AE2">
        <w:rPr>
          <w:rFonts w:eastAsia="Times New Roman"/>
          <w:bCs/>
          <w:kern w:val="0"/>
          <w14:ligatures w14:val="none"/>
        </w:rPr>
        <w:t>flukloksacilinu</w:t>
      </w:r>
      <w:proofErr w:type="spellEnd"/>
      <w:r w:rsidRPr="00E83AE2">
        <w:rPr>
          <w:rFonts w:eastAsia="Times New Roman"/>
          <w:bCs/>
          <w:kern w:val="0"/>
          <w14:ligatures w14:val="none"/>
        </w:rPr>
        <w:t xml:space="preserve">. </w:t>
      </w:r>
      <w:proofErr w:type="spellStart"/>
      <w:r w:rsidRPr="00E83AE2">
        <w:rPr>
          <w:rFonts w:eastAsia="Times New Roman"/>
          <w:bCs/>
          <w:kern w:val="0"/>
          <w14:ligatures w14:val="none"/>
        </w:rPr>
        <w:t>Metabolinės</w:t>
      </w:r>
      <w:proofErr w:type="spellEnd"/>
      <w:r w:rsidRPr="00E83AE2">
        <w:rPr>
          <w:rFonts w:eastAsia="Times New Roman"/>
          <w:bCs/>
          <w:kern w:val="0"/>
          <w14:ligatures w14:val="none"/>
        </w:rPr>
        <w:t xml:space="preserve"> </w:t>
      </w:r>
      <w:proofErr w:type="spellStart"/>
      <w:r w:rsidRPr="00E83AE2">
        <w:rPr>
          <w:rFonts w:eastAsia="Times New Roman"/>
          <w:bCs/>
          <w:kern w:val="0"/>
          <w14:ligatures w14:val="none"/>
        </w:rPr>
        <w:t>acidozės</w:t>
      </w:r>
      <w:proofErr w:type="spellEnd"/>
      <w:r w:rsidRPr="00E83AE2">
        <w:rPr>
          <w:rFonts w:eastAsia="Times New Roman"/>
          <w:bCs/>
          <w:kern w:val="0"/>
          <w14:ligatures w14:val="none"/>
        </w:rPr>
        <w:t xml:space="preserve"> simptomai gali būti šie: labai pasunkėjęs kvėpavimas – pagreitėjęs kvėpavimas, mieguistumas, pykinimas ir vėmimas.</w:t>
      </w:r>
    </w:p>
    <w:p w14:paraId="3927FB2F" w14:textId="77777777" w:rsidR="00E83AE2" w:rsidRPr="00E83AE2" w:rsidRDefault="00E83AE2" w:rsidP="00E83AE2">
      <w:pPr>
        <w:widowControl w:val="0"/>
        <w:numPr>
          <w:ilvl w:val="12"/>
          <w:numId w:val="0"/>
        </w:numPr>
        <w:spacing w:after="0" w:line="240" w:lineRule="auto"/>
        <w:rPr>
          <w:rFonts w:eastAsia="Times New Roman"/>
          <w:bCs/>
          <w:kern w:val="0"/>
          <w14:ligatures w14:val="none"/>
        </w:rPr>
      </w:pPr>
    </w:p>
    <w:p w14:paraId="4DDC1E07" w14:textId="77777777" w:rsidR="00E83AE2" w:rsidRPr="00E83AE2" w:rsidRDefault="00E83AE2" w:rsidP="00E83AE2">
      <w:pPr>
        <w:tabs>
          <w:tab w:val="left" w:pos="567"/>
          <w:tab w:val="left" w:pos="709"/>
        </w:tabs>
        <w:spacing w:after="0" w:line="260" w:lineRule="exact"/>
        <w:contextualSpacing/>
        <w:rPr>
          <w:rFonts w:eastAsia="Times New Roman"/>
          <w:snapToGrid w:val="0"/>
          <w:kern w:val="0"/>
          <w14:ligatures w14:val="none"/>
        </w:rPr>
      </w:pPr>
      <w:r w:rsidRPr="00E83AE2">
        <w:rPr>
          <w:rFonts w:eastAsia="Times New Roman"/>
          <w:b/>
          <w:snapToGrid w:val="0"/>
          <w:kern w:val="0"/>
          <w14:ligatures w14:val="none"/>
        </w:rPr>
        <w:t xml:space="preserve">Dėmesio! </w:t>
      </w:r>
      <w:r w:rsidRPr="00E83AE2">
        <w:rPr>
          <w:rFonts w:eastAsia="Times New Roman"/>
          <w:snapToGrid w:val="0"/>
          <w:kern w:val="0"/>
          <w14:ligatures w14:val="none"/>
        </w:rPr>
        <w:t xml:space="preserve">Išgėrus didesnę nei rekomenduojama dozę, kyla sunkaus kepenų pažeidimo pavojus. Dėl to </w:t>
      </w:r>
      <w:r w:rsidRPr="00E83AE2">
        <w:rPr>
          <w:rFonts w:eastAsia="Times New Roman"/>
          <w:b/>
          <w:bCs/>
          <w:snapToGrid w:val="0"/>
          <w:kern w:val="0"/>
          <w14:ligatures w14:val="none"/>
        </w:rPr>
        <w:t>negalima</w:t>
      </w:r>
      <w:r w:rsidRPr="00E83AE2">
        <w:rPr>
          <w:rFonts w:eastAsia="Times New Roman"/>
          <w:snapToGrid w:val="0"/>
          <w:kern w:val="0"/>
          <w14:ligatures w14:val="none"/>
        </w:rPr>
        <w:t xml:space="preserve"> viršyti didžiausios </w:t>
      </w:r>
      <w:proofErr w:type="spellStart"/>
      <w:r w:rsidRPr="00E83AE2">
        <w:rPr>
          <w:rFonts w:eastAsia="Times New Roman"/>
          <w:snapToGrid w:val="0"/>
          <w:kern w:val="0"/>
          <w14:ligatures w14:val="none"/>
        </w:rPr>
        <w:t>paracetamolio</w:t>
      </w:r>
      <w:proofErr w:type="spellEnd"/>
      <w:r w:rsidRPr="00E83AE2">
        <w:rPr>
          <w:rFonts w:eastAsia="Times New Roman"/>
          <w:snapToGrid w:val="0"/>
          <w:kern w:val="0"/>
          <w14:ligatures w14:val="none"/>
        </w:rPr>
        <w:t xml:space="preserve"> paros dozės. Patikrinkite, ar Jūsų vaikas nevartoja kitų vaistų, kurių sudėtyje yra </w:t>
      </w:r>
      <w:proofErr w:type="spellStart"/>
      <w:r w:rsidRPr="00E83AE2">
        <w:rPr>
          <w:rFonts w:eastAsia="Times New Roman"/>
          <w:snapToGrid w:val="0"/>
          <w:kern w:val="0"/>
          <w14:ligatures w14:val="none"/>
        </w:rPr>
        <w:t>paracetamolio</w:t>
      </w:r>
      <w:proofErr w:type="spellEnd"/>
      <w:r w:rsidRPr="00E83AE2">
        <w:rPr>
          <w:rFonts w:eastAsia="Times New Roman"/>
          <w:snapToGrid w:val="0"/>
          <w:kern w:val="0"/>
          <w14:ligatures w14:val="none"/>
        </w:rPr>
        <w:t xml:space="preserve">, įskaitant įsigytus be recepto. Nevartokite jų kartu, kad neviršytumėte rekomenduojamos paros dozės (žr. 3 skyrių „Kaip vartoti </w:t>
      </w:r>
      <w:proofErr w:type="spellStart"/>
      <w:r w:rsidRPr="00E83AE2">
        <w:rPr>
          <w:rFonts w:eastAsia="Times New Roman"/>
          <w:snapToGrid w:val="0"/>
          <w:kern w:val="0"/>
          <w14:ligatures w14:val="none"/>
        </w:rPr>
        <w:t>Combogesic</w:t>
      </w:r>
      <w:proofErr w:type="spellEnd"/>
      <w:r w:rsidRPr="00E83AE2">
        <w:rPr>
          <w:rFonts w:eastAsia="Times New Roman"/>
          <w:snapToGrid w:val="0"/>
          <w:kern w:val="0"/>
          <w14:ligatures w14:val="none"/>
        </w:rPr>
        <w:t xml:space="preserve">“ ir „Ką daryti pavartojus per didelę </w:t>
      </w:r>
      <w:proofErr w:type="spellStart"/>
      <w:r w:rsidRPr="00E83AE2">
        <w:rPr>
          <w:rFonts w:eastAsia="Times New Roman"/>
          <w:snapToGrid w:val="0"/>
          <w:kern w:val="0"/>
          <w14:ligatures w14:val="none"/>
        </w:rPr>
        <w:t>Combogesic</w:t>
      </w:r>
      <w:proofErr w:type="spellEnd"/>
      <w:r w:rsidRPr="00E83AE2">
        <w:rPr>
          <w:rFonts w:eastAsia="Times New Roman"/>
          <w:snapToGrid w:val="0"/>
          <w:kern w:val="0"/>
          <w14:ligatures w14:val="none"/>
        </w:rPr>
        <w:t xml:space="preserve"> dozę“).</w:t>
      </w:r>
    </w:p>
    <w:p w14:paraId="1078D839" w14:textId="77777777" w:rsidR="00E83AE2" w:rsidRPr="00E83AE2" w:rsidRDefault="00E83AE2" w:rsidP="00E83AE2">
      <w:pPr>
        <w:tabs>
          <w:tab w:val="left" w:pos="567"/>
          <w:tab w:val="left" w:pos="709"/>
        </w:tabs>
        <w:spacing w:after="0" w:line="260" w:lineRule="exact"/>
        <w:contextualSpacing/>
        <w:rPr>
          <w:rFonts w:eastAsia="Times New Roman"/>
          <w:snapToGrid w:val="0"/>
          <w:kern w:val="0"/>
          <w14:ligatures w14:val="none"/>
        </w:rPr>
      </w:pPr>
    </w:p>
    <w:p w14:paraId="070BC8D8" w14:textId="77777777" w:rsidR="00E83AE2" w:rsidRPr="00E83AE2" w:rsidRDefault="00E83AE2" w:rsidP="00E83AE2">
      <w:pPr>
        <w:tabs>
          <w:tab w:val="left" w:pos="567"/>
          <w:tab w:val="left" w:pos="709"/>
        </w:tabs>
        <w:spacing w:after="0" w:line="260" w:lineRule="exact"/>
        <w:contextualSpacing/>
        <w:rPr>
          <w:rFonts w:eastAsia="Times New Roman"/>
          <w:snapToGrid w:val="0"/>
          <w:kern w:val="0"/>
          <w14:ligatures w14:val="none"/>
        </w:rPr>
      </w:pPr>
      <w:r w:rsidRPr="00E83AE2">
        <w:rPr>
          <w:rFonts w:eastAsia="Times New Roman"/>
          <w:snapToGrid w:val="0"/>
          <w:kern w:val="0"/>
          <w14:ligatures w14:val="none"/>
        </w:rPr>
        <w:t xml:space="preserve">Be to, turite patikrinti, ar Jūsų vaikas nevartoja kitų vaistų, kurių sudėtyje yra </w:t>
      </w:r>
      <w:proofErr w:type="spellStart"/>
      <w:r w:rsidRPr="00E83AE2">
        <w:rPr>
          <w:rFonts w:eastAsia="Times New Roman"/>
          <w:snapToGrid w:val="0"/>
          <w:kern w:val="0"/>
          <w14:ligatures w14:val="none"/>
        </w:rPr>
        <w:t>ibuprofeno</w:t>
      </w:r>
      <w:proofErr w:type="spellEnd"/>
      <w:r w:rsidRPr="00E83AE2">
        <w:rPr>
          <w:rFonts w:eastAsia="Times New Roman"/>
          <w:snapToGrid w:val="0"/>
          <w:kern w:val="0"/>
          <w14:ligatures w14:val="none"/>
        </w:rPr>
        <w:t>.</w:t>
      </w:r>
    </w:p>
    <w:p w14:paraId="6A24BA8B" w14:textId="77777777" w:rsidR="00E83AE2" w:rsidRPr="00E83AE2" w:rsidRDefault="00E83AE2" w:rsidP="00E83AE2">
      <w:pPr>
        <w:spacing w:after="0" w:line="240" w:lineRule="auto"/>
        <w:rPr>
          <w:rFonts w:eastAsia="Times New Roman"/>
          <w:snapToGrid w:val="0"/>
          <w:kern w:val="0"/>
          <w:szCs w:val="20"/>
          <w14:ligatures w14:val="none"/>
        </w:rPr>
      </w:pPr>
    </w:p>
    <w:p w14:paraId="1E15498E" w14:textId="77777777" w:rsidR="00E83AE2" w:rsidRPr="00E83AE2" w:rsidRDefault="00E83AE2" w:rsidP="00E83AE2">
      <w:pPr>
        <w:tabs>
          <w:tab w:val="left" w:pos="0"/>
          <w:tab w:val="left" w:pos="709"/>
        </w:tabs>
        <w:spacing w:after="0" w:line="260" w:lineRule="exact"/>
        <w:contextualSpacing/>
        <w:rPr>
          <w:rFonts w:eastAsia="Times New Roman"/>
          <w:snapToGrid w:val="0"/>
          <w:kern w:val="0"/>
          <w:szCs w:val="20"/>
          <w14:ligatures w14:val="none"/>
        </w:rPr>
      </w:pPr>
      <w:r w:rsidRPr="00E83AE2">
        <w:rPr>
          <w:rFonts w:eastAsia="Times New Roman"/>
          <w:snapToGrid w:val="0"/>
          <w:kern w:val="0"/>
          <w:szCs w:val="20"/>
          <w14:ligatures w14:val="none"/>
        </w:rPr>
        <w:t xml:space="preserve">Uždegimą mažinantys / skausmą malšinantys vaistai, tokie kaip </w:t>
      </w:r>
      <w:proofErr w:type="spellStart"/>
      <w:r w:rsidRPr="00E83AE2">
        <w:rPr>
          <w:rFonts w:eastAsia="Times New Roman"/>
          <w:snapToGrid w:val="0"/>
          <w:kern w:val="0"/>
          <w:szCs w:val="20"/>
          <w14:ligatures w14:val="none"/>
        </w:rPr>
        <w:t>ibuprofenas</w:t>
      </w:r>
      <w:proofErr w:type="spellEnd"/>
      <w:r w:rsidRPr="00E83AE2">
        <w:rPr>
          <w:rFonts w:eastAsia="Times New Roman"/>
          <w:snapToGrid w:val="0"/>
          <w:kern w:val="0"/>
          <w:szCs w:val="20"/>
          <w14:ligatures w14:val="none"/>
        </w:rPr>
        <w:t>, gali būti susiję su nedideliu širdies priepuolio ar insulto pavojaus padidėjimu, ypač vartojant dideles dozes. Neviršykite rekomenduotos dozės ar gydymo laiko.</w:t>
      </w:r>
    </w:p>
    <w:p w14:paraId="31B38502" w14:textId="77777777" w:rsidR="00E83AE2" w:rsidRPr="00E83AE2" w:rsidRDefault="00E83AE2" w:rsidP="00E83AE2">
      <w:pPr>
        <w:tabs>
          <w:tab w:val="left" w:pos="567"/>
          <w:tab w:val="left" w:pos="709"/>
        </w:tabs>
        <w:spacing w:after="0" w:line="260" w:lineRule="exact"/>
        <w:contextualSpacing/>
        <w:rPr>
          <w:rFonts w:eastAsia="Times New Roman"/>
          <w:snapToGrid w:val="0"/>
          <w:kern w:val="0"/>
          <w:szCs w:val="20"/>
          <w14:ligatures w14:val="none"/>
        </w:rPr>
      </w:pPr>
    </w:p>
    <w:p w14:paraId="4F026EF3" w14:textId="77777777" w:rsidR="00E83AE2" w:rsidRPr="00E83AE2" w:rsidRDefault="00E83AE2" w:rsidP="00E83AE2">
      <w:pPr>
        <w:suppressAutoHyphens/>
        <w:spacing w:after="0" w:line="240" w:lineRule="auto"/>
        <w:ind w:right="-2"/>
        <w:jc w:val="both"/>
        <w:rPr>
          <w:rFonts w:eastAsia="Times New Roman"/>
          <w:snapToGrid w:val="0"/>
          <w:kern w:val="0"/>
          <w:szCs w:val="20"/>
          <w14:ligatures w14:val="none"/>
        </w:rPr>
      </w:pPr>
      <w:r w:rsidRPr="00E83AE2">
        <w:rPr>
          <w:rFonts w:eastAsia="Times New Roman"/>
          <w:snapToGrid w:val="0"/>
          <w:kern w:val="0"/>
          <w:szCs w:val="20"/>
          <w14:ligatures w14:val="none"/>
        </w:rPr>
        <w:t>Vaikams, kurių organizme yra per mažai vandens (dehidratacija), yra inkstų funkcijos sutrikimo rizika.</w:t>
      </w:r>
    </w:p>
    <w:p w14:paraId="2B673639" w14:textId="77777777" w:rsidR="00E83AE2" w:rsidRPr="00E83AE2" w:rsidRDefault="00E83AE2" w:rsidP="00E83AE2">
      <w:pPr>
        <w:suppressAutoHyphens/>
        <w:spacing w:after="0" w:line="240" w:lineRule="auto"/>
        <w:ind w:right="-2"/>
        <w:jc w:val="both"/>
        <w:rPr>
          <w:rFonts w:eastAsia="Times New Roman"/>
          <w:snapToGrid w:val="0"/>
          <w:kern w:val="0"/>
          <w:szCs w:val="20"/>
          <w14:ligatures w14:val="none"/>
        </w:rPr>
      </w:pPr>
      <w:r w:rsidRPr="00E83AE2">
        <w:rPr>
          <w:rFonts w:eastAsia="Times New Roman"/>
          <w:snapToGrid w:val="0"/>
          <w:kern w:val="0"/>
          <w:szCs w:val="20"/>
          <w14:ligatures w14:val="none"/>
        </w:rPr>
        <w:t xml:space="preserve">Prieš duodami savo vaikui </w:t>
      </w:r>
      <w:proofErr w:type="spellStart"/>
      <w:r w:rsidRPr="00E83AE2">
        <w:rPr>
          <w:rFonts w:eastAsia="Times New Roman"/>
          <w:snapToGrid w:val="0"/>
          <w:kern w:val="0"/>
          <w:szCs w:val="20"/>
          <w14:ligatures w14:val="none"/>
        </w:rPr>
        <w:t>Combogesic</w:t>
      </w:r>
      <w:proofErr w:type="spellEnd"/>
      <w:r w:rsidRPr="00E83AE2">
        <w:rPr>
          <w:rFonts w:eastAsia="Times New Roman"/>
          <w:snapToGrid w:val="0"/>
          <w:kern w:val="0"/>
          <w:szCs w:val="20"/>
          <w14:ligatures w14:val="none"/>
        </w:rPr>
        <w:t>, pasitarkite su gydytoju arba vaistininku, jeigu:</w:t>
      </w:r>
    </w:p>
    <w:p w14:paraId="3197E94C"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vaikui nustatytas aukštas kraujospūdis;</w:t>
      </w:r>
    </w:p>
    <w:p w14:paraId="2BDDD21E" w14:textId="77777777" w:rsidR="00E83AE2" w:rsidRPr="00E83AE2" w:rsidRDefault="00E83AE2" w:rsidP="00E83AE2">
      <w:pPr>
        <w:numPr>
          <w:ilvl w:val="0"/>
          <w:numId w:val="3"/>
        </w:numPr>
        <w:tabs>
          <w:tab w:val="clear" w:pos="360"/>
          <w:tab w:val="num" w:pos="567"/>
        </w:tab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vaikui nustatytas didelis cholesterolio kiekis arba kraujo giminaičiams yra buvę širdies ligos ar insulto atvejų;</w:t>
      </w:r>
    </w:p>
    <w:p w14:paraId="77D283A4"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vaikas serga arba sirgo astma arba cukriniu diabetu;</w:t>
      </w:r>
    </w:p>
    <w:p w14:paraId="62111400"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vaikas serga arba sirgo vilklige arba mišria jungiamojo audinio liga;</w:t>
      </w:r>
    </w:p>
    <w:p w14:paraId="443933B8"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vaikas serga arba sirgo lėtine uždegimine žarnyno liga, tokia kaip opinis kolitas ar Krono liga, pasireiškiančia kraujavimu iš virškinimo trakto;</w:t>
      </w:r>
    </w:p>
    <w:p w14:paraId="6181ED03"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vaikas sirgo arba serga vėjaraupiais;</w:t>
      </w:r>
    </w:p>
    <w:p w14:paraId="506E7DC1"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vaikas serga kepenų liga, hepatitu, inkstų liga arba jam sunku šlapintis;</w:t>
      </w:r>
    </w:p>
    <w:p w14:paraId="39DB4402"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Jūsų vaikui numatoma operacija;</w:t>
      </w:r>
    </w:p>
    <w:p w14:paraId="2BCCD3F9"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snapToGrid w:val="0"/>
          <w:kern w:val="0"/>
          <w:szCs w:val="20"/>
          <w14:ligatures w14:val="none"/>
        </w:rPr>
        <w:t>Jūsų vaikas turi arba turėjo kitų sveikatos sutrikimų, įskaitant:</w:t>
      </w:r>
    </w:p>
    <w:p w14:paraId="6BECC9BA"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rėmenį, virškinimo sutrikimus, skrandžio opą ar bet kokias kitas skrandžio problemas;</w:t>
      </w:r>
    </w:p>
    <w:p w14:paraId="7603CF57"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vėmimą krauju arba kraujavimą iš išangės;</w:t>
      </w:r>
    </w:p>
    <w:p w14:paraId="0B3636AB"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 xml:space="preserve">fermento gliukozės-6-fosfato </w:t>
      </w:r>
      <w:proofErr w:type="spellStart"/>
      <w:r w:rsidRPr="00E83AE2">
        <w:rPr>
          <w:rFonts w:eastAsia="Times New Roman"/>
          <w:snapToGrid w:val="0"/>
          <w:kern w:val="0"/>
          <w:szCs w:val="20"/>
          <w14:ligatures w14:val="none"/>
        </w:rPr>
        <w:t>dehidrogenazės</w:t>
      </w:r>
      <w:proofErr w:type="spellEnd"/>
      <w:r w:rsidRPr="00E83AE2">
        <w:rPr>
          <w:rFonts w:eastAsia="Times New Roman"/>
          <w:snapToGrid w:val="0"/>
          <w:kern w:val="0"/>
          <w:szCs w:val="20"/>
          <w14:ligatures w14:val="none"/>
        </w:rPr>
        <w:t xml:space="preserve"> stoką;</w:t>
      </w:r>
    </w:p>
    <w:p w14:paraId="39DBED8D"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hemolizinę mažakraujystę (kraujo sutrikimą);</w:t>
      </w:r>
    </w:p>
    <w:p w14:paraId="4535133D"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 xml:space="preserve">sunkias odos reakcijas, pvz., </w:t>
      </w:r>
      <w:proofErr w:type="spellStart"/>
      <w:r w:rsidRPr="00E83AE2">
        <w:rPr>
          <w:rFonts w:eastAsia="Times New Roman"/>
          <w:snapToGrid w:val="0"/>
          <w:kern w:val="0"/>
          <w:szCs w:val="20"/>
          <w14:ligatures w14:val="none"/>
        </w:rPr>
        <w:t>Stivenso</w:t>
      </w:r>
      <w:proofErr w:type="spellEnd"/>
      <w:r w:rsidRPr="00E83AE2">
        <w:rPr>
          <w:rFonts w:eastAsia="Times New Roman"/>
          <w:snapToGrid w:val="0"/>
          <w:kern w:val="0"/>
          <w:szCs w:val="20"/>
          <w14:ligatures w14:val="none"/>
        </w:rPr>
        <w:t>-Džonsono sindromą;</w:t>
      </w:r>
    </w:p>
    <w:p w14:paraId="202FDCE9"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regėjimo problemas;</w:t>
      </w:r>
    </w:p>
    <w:p w14:paraId="673A90A3"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kulkšnių ar pėdų patinimą;</w:t>
      </w:r>
    </w:p>
    <w:p w14:paraId="4CCBADAF"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viduriavimą;</w:t>
      </w:r>
    </w:p>
    <w:p w14:paraId="3CD2DEB4" w14:textId="77777777" w:rsidR="00E83AE2" w:rsidRPr="00E83AE2" w:rsidRDefault="00E83AE2" w:rsidP="00E83AE2">
      <w:pPr>
        <w:numPr>
          <w:ilvl w:val="0"/>
          <w:numId w:val="4"/>
        </w:numPr>
        <w:tabs>
          <w:tab w:val="left" w:pos="567"/>
          <w:tab w:val="left" w:pos="1134"/>
        </w:tabs>
        <w:suppressAutoHyphens/>
        <w:spacing w:after="0" w:line="240" w:lineRule="auto"/>
        <w:ind w:left="1134" w:hanging="567"/>
        <w:rPr>
          <w:rFonts w:eastAsia="Times New Roman"/>
          <w:snapToGrid w:val="0"/>
          <w:kern w:val="0"/>
          <w:szCs w:val="20"/>
          <w14:ligatures w14:val="none"/>
        </w:rPr>
      </w:pPr>
      <w:r w:rsidRPr="00E83AE2">
        <w:rPr>
          <w:rFonts w:eastAsia="Times New Roman"/>
          <w:snapToGrid w:val="0"/>
          <w:kern w:val="0"/>
          <w:szCs w:val="20"/>
          <w14:ligatures w14:val="none"/>
        </w:rPr>
        <w:t xml:space="preserve">paveldimą genetinį arba įgytą tam tikrų fermentų sutrikimą, pasireiškiantį neurologinėmis komplikacijomis arba odos problemomis, pvz., </w:t>
      </w:r>
      <w:proofErr w:type="spellStart"/>
      <w:r w:rsidRPr="00E83AE2">
        <w:rPr>
          <w:rFonts w:eastAsia="Times New Roman"/>
          <w:snapToGrid w:val="0"/>
          <w:kern w:val="0"/>
          <w:szCs w:val="20"/>
          <w14:ligatures w14:val="none"/>
        </w:rPr>
        <w:t>porfiriją</w:t>
      </w:r>
      <w:proofErr w:type="spellEnd"/>
      <w:r w:rsidRPr="00E83AE2">
        <w:rPr>
          <w:rFonts w:eastAsia="Times New Roman"/>
          <w:snapToGrid w:val="0"/>
          <w:kern w:val="0"/>
          <w:szCs w:val="20"/>
          <w14:ligatures w14:val="none"/>
        </w:rPr>
        <w:t>.</w:t>
      </w:r>
    </w:p>
    <w:p w14:paraId="00B667DA" w14:textId="77777777" w:rsidR="00E83AE2" w:rsidRPr="00E83AE2" w:rsidRDefault="00E83AE2" w:rsidP="00E83AE2">
      <w:pPr>
        <w:tabs>
          <w:tab w:val="left" w:pos="567"/>
        </w:tabs>
        <w:spacing w:after="0" w:line="260" w:lineRule="exact"/>
        <w:rPr>
          <w:rFonts w:eastAsia="Times New Roman"/>
          <w:snapToGrid w:val="0"/>
          <w:kern w:val="0"/>
          <w:szCs w:val="20"/>
          <w:lang w:eastAsia="en-IE"/>
          <w14:ligatures w14:val="none"/>
        </w:rPr>
      </w:pPr>
    </w:p>
    <w:p w14:paraId="70BABC1B" w14:textId="77777777" w:rsidR="00E83AE2" w:rsidRPr="00E83AE2" w:rsidRDefault="00E83AE2" w:rsidP="00E83AE2">
      <w:pPr>
        <w:tabs>
          <w:tab w:val="left" w:pos="567"/>
        </w:tabs>
        <w:spacing w:after="0" w:line="260" w:lineRule="exact"/>
        <w:rPr>
          <w:rFonts w:eastAsia="Times New Roman"/>
          <w:snapToGrid w:val="0"/>
          <w:kern w:val="0"/>
          <w:szCs w:val="20"/>
          <w:lang w:eastAsia="en-IE"/>
          <w14:ligatures w14:val="none"/>
        </w:rPr>
      </w:pPr>
      <w:r w:rsidRPr="00E83AE2">
        <w:rPr>
          <w:rFonts w:eastAsia="Times New Roman"/>
          <w:snapToGrid w:val="0"/>
          <w:kern w:val="0"/>
          <w:szCs w:val="20"/>
          <w:lang w:eastAsia="en-IE"/>
          <w14:ligatures w14:val="none"/>
        </w:rPr>
        <w:lastRenderedPageBreak/>
        <w:t>Šis vaistas yra skirtas 2–12 metų vaikams.</w:t>
      </w:r>
      <w:r w:rsidRPr="00E83AE2">
        <w:rPr>
          <w:rFonts w:eastAsia="Times New Roman"/>
          <w:snapToGrid w:val="0"/>
          <w:kern w:val="0"/>
          <w:szCs w:val="20"/>
          <w14:ligatures w14:val="none"/>
        </w:rPr>
        <w:t xml:space="preserve"> </w:t>
      </w:r>
      <w:r w:rsidRPr="00E83AE2">
        <w:rPr>
          <w:rFonts w:eastAsia="Times New Roman"/>
          <w:snapToGrid w:val="0"/>
          <w:kern w:val="0"/>
          <w:szCs w:val="20"/>
          <w:lang w:eastAsia="en-IE"/>
          <w14:ligatures w14:val="none"/>
        </w:rPr>
        <w:t>Jei esate suaugęs žmogus ir vartojate šį vaistą, Jums yra taikomi visi aukščiau pateikti teiginiai ir toliau nurodyti papildomi įspėjimai.</w:t>
      </w:r>
    </w:p>
    <w:p w14:paraId="46CF5491" w14:textId="77777777" w:rsidR="00E83AE2" w:rsidRPr="00E83AE2" w:rsidRDefault="00E83AE2" w:rsidP="00E83AE2">
      <w:pPr>
        <w:tabs>
          <w:tab w:val="left" w:pos="567"/>
        </w:tabs>
        <w:spacing w:after="0" w:line="260" w:lineRule="exact"/>
        <w:rPr>
          <w:rFonts w:eastAsia="Times New Roman"/>
          <w:snapToGrid w:val="0"/>
          <w:kern w:val="0"/>
          <w:szCs w:val="20"/>
          <w:lang w:eastAsia="en-IE"/>
          <w14:ligatures w14:val="none"/>
        </w:rPr>
      </w:pPr>
      <w:r w:rsidRPr="00E83AE2">
        <w:rPr>
          <w:rFonts w:eastAsia="Times New Roman"/>
          <w:snapToGrid w:val="0"/>
          <w:kern w:val="0"/>
          <w:szCs w:val="20"/>
          <w:lang w:eastAsia="en-IE"/>
          <w14:ligatures w14:val="none"/>
        </w:rPr>
        <w:t>Pasakykite gydytojui arba vaistininkui, jeigu:</w:t>
      </w:r>
    </w:p>
    <w:p w14:paraId="1AEC0E54"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reguliariai dideliais kiekiais geriate alkoholį ar vartojate kitokių svaiginamųjų medžiagų;</w:t>
      </w:r>
    </w:p>
    <w:p w14:paraId="6CEE6336"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 xml:space="preserve">yra širdies sutrikimų, įskaitant širdies nepakankamumą, krūtinės anginą (jaučiate skausmą krūtinėje) arba jeigu Jus buvo ištikęs širdies priepuolis, atlikta širdies kraujagyslių jungčių suformavimo operacija, diagnozuota periferinių arterijų liga (yra bloga kraujotaka kojose ar pėdose dėl susiaurėjusių ar užsikimšusių arterijų) arba buvo ištikęs bet kokios rūšies insultas (įskaitant </w:t>
      </w:r>
      <w:proofErr w:type="spellStart"/>
      <w:r w:rsidRPr="00E83AE2">
        <w:rPr>
          <w:rFonts w:eastAsia="Times New Roman"/>
          <w:snapToGrid w:val="0"/>
          <w:kern w:val="0"/>
          <w:szCs w:val="20"/>
          <w14:ligatures w14:val="none"/>
        </w:rPr>
        <w:t>miniinsultą</w:t>
      </w:r>
      <w:proofErr w:type="spellEnd"/>
      <w:r w:rsidRPr="00E83AE2">
        <w:rPr>
          <w:rFonts w:eastAsia="Times New Roman"/>
          <w:snapToGrid w:val="0"/>
          <w:kern w:val="0"/>
          <w:szCs w:val="20"/>
          <w14:ligatures w14:val="none"/>
        </w:rPr>
        <w:t xml:space="preserve"> arba praeinantį smegenų išemijos priepuolį (PSIP));</w:t>
      </w:r>
    </w:p>
    <w:p w14:paraId="1060FF63"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rūkote;</w:t>
      </w:r>
    </w:p>
    <w:p w14:paraId="74323AAD"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snapToGrid w:val="0"/>
          <w:kern w:val="0"/>
          <w:szCs w:val="20"/>
          <w14:ligatures w14:val="none"/>
        </w:rPr>
      </w:pPr>
      <w:r w:rsidRPr="00E83AE2">
        <w:rPr>
          <w:rFonts w:eastAsia="Times New Roman"/>
          <w:snapToGrid w:val="0"/>
          <w:kern w:val="0"/>
          <w:szCs w:val="20"/>
          <w14:ligatures w14:val="none"/>
        </w:rPr>
        <w:t>esate nėščia arba ketinate pastoti;</w:t>
      </w:r>
    </w:p>
    <w:p w14:paraId="4601E427" w14:textId="77777777" w:rsidR="00E83AE2" w:rsidRPr="00E83AE2" w:rsidRDefault="00E83AE2" w:rsidP="00E83AE2">
      <w:pPr>
        <w:numPr>
          <w:ilvl w:val="0"/>
          <w:numId w:val="3"/>
        </w:numPr>
        <w:tabs>
          <w:tab w:val="clear" w:pos="360"/>
          <w:tab w:val="num" w:pos="567"/>
        </w:tabs>
        <w:suppressAutoHyphens/>
        <w:spacing w:after="0" w:line="240" w:lineRule="auto"/>
        <w:ind w:left="567" w:right="-2" w:hanging="567"/>
        <w:jc w:val="both"/>
        <w:rPr>
          <w:rFonts w:eastAsia="Times New Roman"/>
          <w:kern w:val="0"/>
          <w:szCs w:val="20"/>
          <w:lang w:eastAsia="en-IE"/>
          <w14:ligatures w14:val="none"/>
        </w:rPr>
      </w:pPr>
      <w:r w:rsidRPr="00E83AE2">
        <w:rPr>
          <w:rFonts w:eastAsia="Times New Roman"/>
          <w:snapToGrid w:val="0"/>
          <w:kern w:val="0"/>
          <w:szCs w:val="20"/>
          <w14:ligatures w14:val="none"/>
        </w:rPr>
        <w:t>maitinate arba planuojate maitinti krūtimi.</w:t>
      </w:r>
    </w:p>
    <w:p w14:paraId="519A75D2" w14:textId="77777777" w:rsidR="00E83AE2" w:rsidRPr="00E83AE2" w:rsidRDefault="00E83AE2" w:rsidP="00E83AE2">
      <w:pPr>
        <w:spacing w:after="0" w:line="240" w:lineRule="auto"/>
        <w:rPr>
          <w:rFonts w:eastAsia="Times New Roman"/>
          <w:snapToGrid w:val="0"/>
          <w:kern w:val="0"/>
          <w:szCs w:val="20"/>
          <w14:ligatures w14:val="none"/>
        </w:rPr>
      </w:pPr>
    </w:p>
    <w:p w14:paraId="2DA6E856" w14:textId="77777777" w:rsidR="00E83AE2" w:rsidRPr="00E83AE2" w:rsidRDefault="00E83AE2" w:rsidP="00E83AE2">
      <w:pPr>
        <w:spacing w:after="0" w:line="240" w:lineRule="auto"/>
        <w:rPr>
          <w:rFonts w:eastAsia="Times New Roman"/>
          <w:snapToGrid w:val="0"/>
          <w:kern w:val="0"/>
          <w:szCs w:val="20"/>
          <w14:ligatures w14:val="none"/>
        </w:rPr>
      </w:pPr>
      <w:r w:rsidRPr="00E83AE2">
        <w:rPr>
          <w:rFonts w:eastAsia="Times New Roman"/>
          <w:snapToGrid w:val="0"/>
          <w:kern w:val="0"/>
          <w:szCs w:val="20"/>
          <w14:ligatures w14:val="none"/>
        </w:rPr>
        <w:t>Šis vaistas priklauso nesteroidinių vaistų nuo uždegimo (NVNU), kurie gali sutrikdyti moterų vaisingumą, grupei. Baigus vartoti šį vaistą, toks poveikis išnyksta.</w:t>
      </w:r>
    </w:p>
    <w:p w14:paraId="772BE60F" w14:textId="77777777" w:rsidR="00E83AE2" w:rsidRPr="00E83AE2" w:rsidRDefault="00E83AE2" w:rsidP="00E83AE2">
      <w:pPr>
        <w:spacing w:after="0" w:line="240" w:lineRule="auto"/>
        <w:rPr>
          <w:rFonts w:eastAsia="Times New Roman"/>
          <w:snapToGrid w:val="0"/>
          <w:kern w:val="0"/>
          <w:szCs w:val="20"/>
          <w14:ligatures w14:val="none"/>
        </w:rPr>
      </w:pPr>
    </w:p>
    <w:p w14:paraId="6A25BDD7" w14:textId="77777777" w:rsidR="00E83AE2" w:rsidRPr="00E83AE2" w:rsidRDefault="00E83AE2" w:rsidP="00E83AE2">
      <w:pPr>
        <w:tabs>
          <w:tab w:val="left" w:pos="708"/>
        </w:tabs>
        <w:spacing w:after="0" w:line="240" w:lineRule="auto"/>
        <w:rPr>
          <w:rFonts w:eastAsia="Times New Roman"/>
          <w:bCs/>
          <w:i/>
          <w:iCs/>
          <w:snapToGrid w:val="0"/>
          <w:kern w:val="0"/>
          <w:szCs w:val="20"/>
          <w14:ligatures w14:val="none"/>
        </w:rPr>
      </w:pPr>
      <w:r w:rsidRPr="00E83AE2">
        <w:rPr>
          <w:rFonts w:eastAsia="Times New Roman"/>
          <w:bCs/>
          <w:i/>
          <w:iCs/>
          <w:snapToGrid w:val="0"/>
          <w:kern w:val="0"/>
          <w:szCs w:val="20"/>
          <w14:ligatures w14:val="none"/>
        </w:rPr>
        <w:t>Odos reakcijos</w:t>
      </w:r>
    </w:p>
    <w:p w14:paraId="44F0CCA1" w14:textId="77777777" w:rsidR="00E83AE2" w:rsidRPr="00E83AE2" w:rsidRDefault="00E83AE2" w:rsidP="00E83AE2">
      <w:pPr>
        <w:spacing w:after="0" w:line="240" w:lineRule="auto"/>
        <w:rPr>
          <w:rFonts w:eastAsia="Times New Roman"/>
          <w:bCs/>
          <w:snapToGrid w:val="0"/>
          <w:kern w:val="0"/>
          <w:szCs w:val="20"/>
          <w14:ligatures w14:val="none"/>
        </w:rPr>
      </w:pPr>
      <w:r w:rsidRPr="00E83AE2">
        <w:rPr>
          <w:rFonts w:eastAsia="Times New Roman"/>
          <w:bCs/>
          <w:snapToGrid w:val="0"/>
          <w:kern w:val="0"/>
          <w:szCs w:val="20"/>
          <w14:ligatures w14:val="none"/>
        </w:rPr>
        <w:t xml:space="preserve">Gauta pranešimų apie sunkias odos reakcijas, susijusias su </w:t>
      </w:r>
      <w:proofErr w:type="spellStart"/>
      <w:r w:rsidRPr="00E83AE2">
        <w:rPr>
          <w:rFonts w:eastAsia="Times New Roman"/>
          <w:bCs/>
          <w:snapToGrid w:val="0"/>
          <w:kern w:val="0"/>
          <w:szCs w:val="20"/>
          <w14:ligatures w14:val="none"/>
        </w:rPr>
        <w:t>Combogesic</w:t>
      </w:r>
      <w:proofErr w:type="spellEnd"/>
      <w:r w:rsidRPr="00E83AE2">
        <w:rPr>
          <w:rFonts w:eastAsia="Times New Roman"/>
          <w:bCs/>
          <w:snapToGrid w:val="0"/>
          <w:kern w:val="0"/>
          <w:szCs w:val="20"/>
          <w14:ligatures w14:val="none"/>
        </w:rPr>
        <w:t xml:space="preserve"> vartojimu. Nustokite duoti </w:t>
      </w:r>
      <w:proofErr w:type="spellStart"/>
      <w:r w:rsidRPr="00E83AE2">
        <w:rPr>
          <w:rFonts w:eastAsia="Times New Roman"/>
          <w:bCs/>
          <w:snapToGrid w:val="0"/>
          <w:kern w:val="0"/>
          <w:szCs w:val="20"/>
          <w14:ligatures w14:val="none"/>
        </w:rPr>
        <w:t>Combogesic</w:t>
      </w:r>
      <w:proofErr w:type="spellEnd"/>
      <w:r w:rsidRPr="00E83AE2">
        <w:rPr>
          <w:rFonts w:eastAsia="Times New Roman"/>
          <w:bCs/>
          <w:snapToGrid w:val="0"/>
          <w:kern w:val="0"/>
          <w:szCs w:val="20"/>
          <w14:ligatures w14:val="none"/>
        </w:rPr>
        <w:t xml:space="preserve"> savo vaikui ir nedelsdami kreipkitės medicininės pagalbos, jei vaikui atsiranda bet koks odos išbėrimas, gleivinės pažeidimas, pūslės ar kiti alergijos požymiai, nes tai gali būti pirmieji labai sunkios odos reakcijos požymiai. Žr. 4 skyrių.</w:t>
      </w:r>
    </w:p>
    <w:p w14:paraId="64E70910" w14:textId="77777777" w:rsidR="00E83AE2" w:rsidRPr="00E83AE2" w:rsidRDefault="00E83AE2" w:rsidP="00E83AE2">
      <w:pPr>
        <w:spacing w:after="0" w:line="240" w:lineRule="auto"/>
        <w:rPr>
          <w:rFonts w:eastAsia="Times New Roman"/>
          <w:bCs/>
          <w:snapToGrid w:val="0"/>
          <w:kern w:val="0"/>
          <w:szCs w:val="20"/>
          <w14:ligatures w14:val="none"/>
        </w:rPr>
      </w:pPr>
    </w:p>
    <w:p w14:paraId="0E539D15" w14:textId="77777777" w:rsidR="00E83AE2" w:rsidRPr="00E83AE2" w:rsidRDefault="00E83AE2" w:rsidP="00E83AE2">
      <w:pPr>
        <w:spacing w:after="0" w:line="240" w:lineRule="auto"/>
        <w:rPr>
          <w:rFonts w:eastAsia="Times New Roman"/>
          <w:bCs/>
          <w:i/>
          <w:iCs/>
          <w:snapToGrid w:val="0"/>
          <w:kern w:val="0"/>
          <w:szCs w:val="20"/>
          <w14:ligatures w14:val="none"/>
        </w:rPr>
      </w:pPr>
      <w:r w:rsidRPr="00E83AE2">
        <w:rPr>
          <w:rFonts w:eastAsia="Times New Roman"/>
          <w:bCs/>
          <w:i/>
          <w:iCs/>
          <w:snapToGrid w:val="0"/>
          <w:kern w:val="0"/>
          <w:szCs w:val="20"/>
          <w14:ligatures w14:val="none"/>
        </w:rPr>
        <w:t>Infekcijos</w:t>
      </w:r>
    </w:p>
    <w:p w14:paraId="38BDE22E" w14:textId="77777777" w:rsidR="00E83AE2" w:rsidRPr="00E83AE2" w:rsidRDefault="00E83AE2" w:rsidP="00E83AE2">
      <w:pPr>
        <w:spacing w:after="0" w:line="240" w:lineRule="auto"/>
        <w:rPr>
          <w:rFonts w:eastAsia="Times New Roman"/>
          <w:bCs/>
          <w:snapToGrid w:val="0"/>
          <w:kern w:val="0"/>
          <w:szCs w:val="20"/>
          <w14:ligatures w14:val="none"/>
        </w:rPr>
      </w:pPr>
      <w:proofErr w:type="spellStart"/>
      <w:r w:rsidRPr="00E83AE2">
        <w:rPr>
          <w:rFonts w:eastAsia="Times New Roman"/>
          <w:bCs/>
          <w:snapToGrid w:val="0"/>
          <w:kern w:val="0"/>
          <w:szCs w:val="20"/>
          <w14:ligatures w14:val="none"/>
        </w:rPr>
        <w:t>Combogesic</w:t>
      </w:r>
      <w:proofErr w:type="spellEnd"/>
      <w:r w:rsidRPr="00E83AE2">
        <w:rPr>
          <w:rFonts w:eastAsia="Times New Roman"/>
          <w:bCs/>
          <w:snapToGrid w:val="0"/>
          <w:kern w:val="0"/>
          <w:szCs w:val="20"/>
          <w14:ligatures w14:val="none"/>
        </w:rPr>
        <w:t xml:space="preserve"> gali slopinti infekcijų požymius, tokius kaip karščiavimas ir skausmas. Todėl gali būti, kad vartojant </w:t>
      </w:r>
      <w:proofErr w:type="spellStart"/>
      <w:r w:rsidRPr="00E83AE2">
        <w:rPr>
          <w:rFonts w:eastAsia="Times New Roman"/>
          <w:bCs/>
          <w:snapToGrid w:val="0"/>
          <w:kern w:val="0"/>
          <w:szCs w:val="20"/>
          <w14:ligatures w14:val="none"/>
        </w:rPr>
        <w:t>Combogesic</w:t>
      </w:r>
      <w:proofErr w:type="spellEnd"/>
      <w:r w:rsidRPr="00E83AE2">
        <w:rPr>
          <w:rFonts w:eastAsia="Times New Roman"/>
          <w:bCs/>
          <w:snapToGrid w:val="0"/>
          <w:kern w:val="0"/>
          <w:szCs w:val="20"/>
          <w14:ligatures w14:val="none"/>
        </w:rPr>
        <w:t xml:space="preserve"> tinkamas infekcijos gydymas bus pradėtas vėliau, o tai gali padidinti komplikacijų riziką. Toks poveikis pastebėtas sergant bakterijų sukelta pneumonija ir su vėjaraupiais susijusiomis bakterinėmis odos infekcijomis. Jei Jūsų vaikas vartoja šį vaistą, kai jam yra infekcija, o infekcijos simptomai išlieka arba pasunkėja, nedelsdami kreipkitės į gydytoją.</w:t>
      </w:r>
    </w:p>
    <w:p w14:paraId="679AD759"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p>
    <w:p w14:paraId="3A446CF7" w14:textId="77777777" w:rsidR="00E83AE2" w:rsidRPr="00E83AE2" w:rsidRDefault="00E83AE2" w:rsidP="00E83AE2">
      <w:pPr>
        <w:widowControl w:val="0"/>
        <w:numPr>
          <w:ilvl w:val="12"/>
          <w:numId w:val="0"/>
        </w:numPr>
        <w:spacing w:after="0" w:line="240" w:lineRule="auto"/>
        <w:rPr>
          <w:rFonts w:eastAsia="Times New Roman"/>
          <w:kern w:val="0"/>
          <w14:ligatures w14:val="none"/>
        </w:rPr>
      </w:pPr>
      <w:r w:rsidRPr="00E83AE2">
        <w:rPr>
          <w:rFonts w:eastAsia="Times New Roman"/>
          <w:b/>
          <w:kern w:val="0"/>
          <w14:ligatures w14:val="none"/>
        </w:rPr>
        <w:t xml:space="preserve">Kiti vaistai ir </w:t>
      </w:r>
      <w:proofErr w:type="spellStart"/>
      <w:r w:rsidRPr="00E83AE2">
        <w:rPr>
          <w:rFonts w:eastAsia="Times New Roman"/>
          <w:b/>
          <w:kern w:val="0"/>
          <w14:ligatures w14:val="none"/>
        </w:rPr>
        <w:t>Combogesic</w:t>
      </w:r>
      <w:proofErr w:type="spellEnd"/>
    </w:p>
    <w:p w14:paraId="6E150E54"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38D39B1C"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r w:rsidRPr="00E83AE2">
        <w:rPr>
          <w:rFonts w:eastAsia="Times New Roman"/>
          <w:kern w:val="0"/>
          <w14:ligatures w14:val="none"/>
        </w:rPr>
        <w:t>Šio vaisto negalima vartoti:</w:t>
      </w:r>
    </w:p>
    <w:p w14:paraId="28F25EE9"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kartu su bet kokiais kitais vaistais, kurių sudėtyje yra </w:t>
      </w:r>
      <w:proofErr w:type="spellStart"/>
      <w:r w:rsidRPr="00E83AE2">
        <w:rPr>
          <w:rFonts w:eastAsia="Times New Roman"/>
          <w:kern w:val="0"/>
          <w14:ligatures w14:val="none"/>
        </w:rPr>
        <w:t>paracetamolio</w:t>
      </w:r>
      <w:proofErr w:type="spellEnd"/>
      <w:r w:rsidRPr="00E83AE2">
        <w:rPr>
          <w:rFonts w:eastAsia="Times New Roman"/>
          <w:kern w:val="0"/>
          <w14:ligatures w14:val="none"/>
        </w:rPr>
        <w:t xml:space="preserve"> ir </w:t>
      </w:r>
      <w:proofErr w:type="spellStart"/>
      <w:r w:rsidRPr="00E83AE2">
        <w:rPr>
          <w:rFonts w:eastAsia="Times New Roman"/>
          <w:kern w:val="0"/>
          <w14:ligatures w14:val="none"/>
        </w:rPr>
        <w:t>ibuprofeno</w:t>
      </w:r>
      <w:proofErr w:type="spellEnd"/>
      <w:r w:rsidRPr="00E83AE2">
        <w:rPr>
          <w:rFonts w:eastAsia="Times New Roman"/>
          <w:kern w:val="0"/>
          <w14:ligatures w14:val="none"/>
        </w:rPr>
        <w:t>;</w:t>
      </w:r>
    </w:p>
    <w:p w14:paraId="752FCD09"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kartu su kitais NVNU (įskaitant COX-2 selektyvius inhibitorius) arba didesnėmis nei 75 mg </w:t>
      </w:r>
      <w:proofErr w:type="spellStart"/>
      <w:r w:rsidRPr="00E83AE2">
        <w:rPr>
          <w:rFonts w:eastAsia="Times New Roman"/>
          <w:kern w:val="0"/>
          <w14:ligatures w14:val="none"/>
        </w:rPr>
        <w:t>acetilsalicilo</w:t>
      </w:r>
      <w:proofErr w:type="spellEnd"/>
      <w:r w:rsidRPr="00E83AE2">
        <w:rPr>
          <w:rFonts w:eastAsia="Times New Roman"/>
          <w:kern w:val="0"/>
          <w14:ligatures w14:val="none"/>
        </w:rPr>
        <w:t xml:space="preserve"> rūgšties dozėmis.</w:t>
      </w:r>
    </w:p>
    <w:p w14:paraId="45D9BB8B"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4CFCA547"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r w:rsidRPr="00E83AE2">
        <w:rPr>
          <w:rFonts w:eastAsia="Times New Roman"/>
          <w:kern w:val="0"/>
          <w14:ligatures w14:val="none"/>
        </w:rPr>
        <w:t>Jeigu Jūs ar Jūsų vaikas vartojate ar neseniai vartojote kitų vaistų arba nesate dėl to tikri, apie tai pasakykite gydytojui arba vaistininkui.</w:t>
      </w:r>
    </w:p>
    <w:p w14:paraId="135D7035"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02A66BD0"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roofErr w:type="spellStart"/>
      <w:r w:rsidRPr="00E83AE2">
        <w:rPr>
          <w:rFonts w:eastAsia="Times New Roman"/>
          <w:kern w:val="0"/>
          <w14:ligatures w14:val="none"/>
        </w:rPr>
        <w:t>Combogesic</w:t>
      </w:r>
      <w:proofErr w:type="spellEnd"/>
      <w:r w:rsidRPr="00E83AE2">
        <w:rPr>
          <w:rFonts w:eastAsia="Times New Roman"/>
          <w:kern w:val="0"/>
          <w14:ligatures w14:val="none"/>
        </w:rPr>
        <w:t xml:space="preserve"> gali daryti poveikį kai kuriems kitiems vaistams, o jie − </w:t>
      </w:r>
      <w:proofErr w:type="spellStart"/>
      <w:r w:rsidRPr="00E83AE2">
        <w:rPr>
          <w:rFonts w:eastAsia="Times New Roman"/>
          <w:kern w:val="0"/>
          <w14:ligatures w14:val="none"/>
        </w:rPr>
        <w:t>Combogesic</w:t>
      </w:r>
      <w:proofErr w:type="spellEnd"/>
      <w:r w:rsidRPr="00E83AE2">
        <w:rPr>
          <w:rFonts w:eastAsia="Times New Roman"/>
          <w:kern w:val="0"/>
          <w14:ligatures w14:val="none"/>
        </w:rPr>
        <w:t>. Tokie vaistai yra, pavyzdžiui:</w:t>
      </w:r>
    </w:p>
    <w:p w14:paraId="4582B3C6"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vaistai, kurie yra antikoaguliantai (t. y. skystina kraują ar neleidžia susidaryti kraujo krešuliams, pvz., </w:t>
      </w:r>
      <w:proofErr w:type="spellStart"/>
      <w:r w:rsidRPr="00E83AE2">
        <w:rPr>
          <w:rFonts w:eastAsia="Times New Roman"/>
          <w:kern w:val="0"/>
          <w14:ligatures w14:val="none"/>
        </w:rPr>
        <w:t>acetilsalicilo</w:t>
      </w:r>
      <w:proofErr w:type="spellEnd"/>
      <w:r w:rsidRPr="00E83AE2">
        <w:rPr>
          <w:rFonts w:eastAsia="Times New Roman"/>
          <w:kern w:val="0"/>
          <w14:ligatures w14:val="none"/>
        </w:rPr>
        <w:t xml:space="preserve"> rūgštis, varfarinas, </w:t>
      </w:r>
      <w:proofErr w:type="spellStart"/>
      <w:r w:rsidRPr="00E83AE2">
        <w:rPr>
          <w:rFonts w:eastAsia="Times New Roman"/>
          <w:kern w:val="0"/>
          <w14:ligatures w14:val="none"/>
        </w:rPr>
        <w:t>tiklopidinas</w:t>
      </w:r>
      <w:proofErr w:type="spellEnd"/>
      <w:r w:rsidRPr="00E83AE2">
        <w:rPr>
          <w:rFonts w:eastAsia="Times New Roman"/>
          <w:kern w:val="0"/>
          <w14:ligatures w14:val="none"/>
        </w:rPr>
        <w:t>);</w:t>
      </w:r>
    </w:p>
    <w:p w14:paraId="42378906"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vaistai nuo epilepsijos ar priepuolių;</w:t>
      </w:r>
    </w:p>
    <w:p w14:paraId="679090B5"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chloramfenikolis</w:t>
      </w:r>
      <w:proofErr w:type="spellEnd"/>
      <w:r w:rsidRPr="00E83AE2">
        <w:rPr>
          <w:rFonts w:eastAsia="Times New Roman"/>
          <w:kern w:val="0"/>
          <w14:ligatures w14:val="none"/>
        </w:rPr>
        <w:t>, t. y. antibiotikas, vartojamas ausų ir akių infekcijoms gydyti;</w:t>
      </w:r>
    </w:p>
    <w:p w14:paraId="300C4E51"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probenecidas</w:t>
      </w:r>
      <w:proofErr w:type="spellEnd"/>
      <w:r w:rsidRPr="00E83AE2">
        <w:rPr>
          <w:rFonts w:eastAsia="Times New Roman"/>
          <w:kern w:val="0"/>
          <w14:ligatures w14:val="none"/>
        </w:rPr>
        <w:t>, t. y. vaistas, vartojamas podagrai gydyti;</w:t>
      </w:r>
    </w:p>
    <w:p w14:paraId="632535BE"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zidovudinas</w:t>
      </w:r>
      <w:proofErr w:type="spellEnd"/>
      <w:r w:rsidRPr="00E83AE2">
        <w:rPr>
          <w:rFonts w:eastAsia="Times New Roman"/>
          <w:kern w:val="0"/>
          <w14:ligatures w14:val="none"/>
        </w:rPr>
        <w:t>, t. y. vaistas, vartojamas ŽIV (virusui, sukeliančiam įgytą imunodeficito ligą) infekcijai gydyti;</w:t>
      </w:r>
    </w:p>
    <w:p w14:paraId="258B9C55"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vaistai, vartojami tuberkuliozei gydyti, pvz., </w:t>
      </w:r>
      <w:proofErr w:type="spellStart"/>
      <w:r w:rsidRPr="00E83AE2">
        <w:rPr>
          <w:rFonts w:eastAsia="Times New Roman"/>
          <w:kern w:val="0"/>
          <w14:ligatures w14:val="none"/>
        </w:rPr>
        <w:t>izoniazidas</w:t>
      </w:r>
      <w:proofErr w:type="spellEnd"/>
      <w:r w:rsidRPr="00E83AE2">
        <w:rPr>
          <w:rFonts w:eastAsia="Times New Roman"/>
          <w:kern w:val="0"/>
          <w14:ligatures w14:val="none"/>
        </w:rPr>
        <w:t xml:space="preserve"> ar </w:t>
      </w:r>
      <w:proofErr w:type="spellStart"/>
      <w:r w:rsidRPr="00E83AE2">
        <w:rPr>
          <w:rFonts w:eastAsia="Times New Roman"/>
          <w:kern w:val="0"/>
          <w14:ligatures w14:val="none"/>
        </w:rPr>
        <w:t>rifampicinas</w:t>
      </w:r>
      <w:proofErr w:type="spellEnd"/>
      <w:r w:rsidRPr="00E83AE2">
        <w:rPr>
          <w:rFonts w:eastAsia="Times New Roman"/>
          <w:kern w:val="0"/>
          <w14:ligatures w14:val="none"/>
        </w:rPr>
        <w:t>;</w:t>
      </w:r>
    </w:p>
    <w:p w14:paraId="77F92857"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acetilsalicilo</w:t>
      </w:r>
      <w:proofErr w:type="spellEnd"/>
      <w:r w:rsidRPr="00E83AE2">
        <w:rPr>
          <w:rFonts w:eastAsia="Times New Roman"/>
          <w:kern w:val="0"/>
          <w14:ligatures w14:val="none"/>
        </w:rPr>
        <w:t xml:space="preserve"> rūgštis, </w:t>
      </w:r>
      <w:proofErr w:type="spellStart"/>
      <w:r w:rsidRPr="00E83AE2">
        <w:rPr>
          <w:rFonts w:eastAsia="Times New Roman"/>
          <w:kern w:val="0"/>
          <w14:ligatures w14:val="none"/>
        </w:rPr>
        <w:t>salicilatai</w:t>
      </w:r>
      <w:proofErr w:type="spellEnd"/>
      <w:r w:rsidRPr="00E83AE2">
        <w:rPr>
          <w:rFonts w:eastAsia="Times New Roman"/>
          <w:kern w:val="0"/>
          <w14:ligatures w14:val="none"/>
        </w:rPr>
        <w:t xml:space="preserve"> ar kiti NVNU;</w:t>
      </w:r>
    </w:p>
    <w:p w14:paraId="2C8D8C0A"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vaistai, mažinantys aukštą kraujospūdį (AKF inhibitoriai, tokie kaip </w:t>
      </w:r>
      <w:proofErr w:type="spellStart"/>
      <w:r w:rsidRPr="00E83AE2">
        <w:rPr>
          <w:rFonts w:eastAsia="Times New Roman"/>
          <w:kern w:val="0"/>
          <w14:ligatures w14:val="none"/>
        </w:rPr>
        <w:t>kaptoprilis</w:t>
      </w:r>
      <w:proofErr w:type="spellEnd"/>
      <w:r w:rsidRPr="00E83AE2">
        <w:rPr>
          <w:rFonts w:eastAsia="Times New Roman"/>
          <w:kern w:val="0"/>
          <w14:ligatures w14:val="none"/>
        </w:rPr>
        <w:t xml:space="preserve">, beta </w:t>
      </w:r>
      <w:proofErr w:type="spellStart"/>
      <w:r w:rsidRPr="00E83AE2">
        <w:rPr>
          <w:rFonts w:eastAsia="Times New Roman"/>
          <w:kern w:val="0"/>
          <w14:ligatures w14:val="none"/>
        </w:rPr>
        <w:t>adrenoblokatoriai</w:t>
      </w:r>
      <w:proofErr w:type="spellEnd"/>
      <w:r w:rsidRPr="00E83AE2">
        <w:rPr>
          <w:rFonts w:eastAsia="Times New Roman"/>
          <w:kern w:val="0"/>
          <w14:ligatures w14:val="none"/>
        </w:rPr>
        <w:t xml:space="preserve">, tokie kaip </w:t>
      </w:r>
      <w:proofErr w:type="spellStart"/>
      <w:r w:rsidRPr="00E83AE2">
        <w:rPr>
          <w:rFonts w:eastAsia="Times New Roman"/>
          <w:kern w:val="0"/>
          <w14:ligatures w14:val="none"/>
        </w:rPr>
        <w:t>atenololis</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angiotenzino</w:t>
      </w:r>
      <w:proofErr w:type="spellEnd"/>
      <w:r w:rsidRPr="00E83AE2">
        <w:rPr>
          <w:rFonts w:eastAsia="Times New Roman"/>
          <w:kern w:val="0"/>
          <w14:ligatures w14:val="none"/>
        </w:rPr>
        <w:t xml:space="preserve"> II receptorių antagonistai, tokie kaip </w:t>
      </w:r>
      <w:proofErr w:type="spellStart"/>
      <w:r w:rsidRPr="00E83AE2">
        <w:rPr>
          <w:rFonts w:eastAsia="Times New Roman"/>
          <w:kern w:val="0"/>
          <w14:ligatures w14:val="none"/>
        </w:rPr>
        <w:t>losartanas</w:t>
      </w:r>
      <w:proofErr w:type="spellEnd"/>
      <w:r w:rsidRPr="00E83AE2">
        <w:rPr>
          <w:rFonts w:eastAsia="Times New Roman"/>
          <w:kern w:val="0"/>
          <w14:ligatures w14:val="none"/>
        </w:rPr>
        <w:t>);</w:t>
      </w:r>
    </w:p>
    <w:p w14:paraId="4D422DFB"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diuretikai (šlapimo išsiskyrimą skatinantys vaistai);</w:t>
      </w:r>
    </w:p>
    <w:p w14:paraId="7EEAC18F"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litis, t. y. vaistas, vartojamas kai kurioms depresijos rūšims gydyti;</w:t>
      </w:r>
    </w:p>
    <w:p w14:paraId="0F1080D1"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metotreksatas</w:t>
      </w:r>
      <w:proofErr w:type="spellEnd"/>
      <w:r w:rsidRPr="00E83AE2">
        <w:rPr>
          <w:rFonts w:eastAsia="Times New Roman"/>
          <w:kern w:val="0"/>
          <w14:ligatures w14:val="none"/>
        </w:rPr>
        <w:t>, t. y. vaistas, vartojamas artritui ir kai kurioms vėžio rūšims gydyti;</w:t>
      </w:r>
    </w:p>
    <w:p w14:paraId="072A7AC4"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kortikosteroidai, tokie kaip prednizonas, </w:t>
      </w:r>
      <w:proofErr w:type="spellStart"/>
      <w:r w:rsidRPr="00E83AE2">
        <w:rPr>
          <w:rFonts w:eastAsia="Times New Roman"/>
          <w:kern w:val="0"/>
          <w14:ligatures w14:val="none"/>
        </w:rPr>
        <w:t>kortizonas</w:t>
      </w:r>
      <w:proofErr w:type="spellEnd"/>
      <w:r w:rsidRPr="00E83AE2">
        <w:rPr>
          <w:rFonts w:eastAsia="Times New Roman"/>
          <w:kern w:val="0"/>
          <w14:ligatures w14:val="none"/>
        </w:rPr>
        <w:t>;</w:t>
      </w:r>
    </w:p>
    <w:p w14:paraId="03B46475"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lastRenderedPageBreak/>
        <w:t>metoklopramidas</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domperidonas</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propantelinas</w:t>
      </w:r>
      <w:proofErr w:type="spellEnd"/>
      <w:r w:rsidRPr="00E83AE2">
        <w:rPr>
          <w:rFonts w:eastAsia="Times New Roman"/>
          <w:kern w:val="0"/>
          <w14:ligatures w14:val="none"/>
        </w:rPr>
        <w:t>;</w:t>
      </w:r>
    </w:p>
    <w:p w14:paraId="3A7E9945"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kolestiraminas</w:t>
      </w:r>
      <w:proofErr w:type="spellEnd"/>
      <w:r w:rsidRPr="00E83AE2">
        <w:rPr>
          <w:rFonts w:eastAsia="Times New Roman"/>
          <w:kern w:val="0"/>
          <w14:ligatures w14:val="none"/>
        </w:rPr>
        <w:t>, t. y. vaistas, vartojamas padidėjusiam riebalų kiekiui kraujo serume mažinti;</w:t>
      </w:r>
    </w:p>
    <w:p w14:paraId="25CAD1D2"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takrolimuzas</w:t>
      </w:r>
      <w:proofErr w:type="spellEnd"/>
      <w:r w:rsidRPr="00E83AE2">
        <w:rPr>
          <w:rFonts w:eastAsia="Times New Roman"/>
          <w:kern w:val="0"/>
          <w14:ligatures w14:val="none"/>
        </w:rPr>
        <w:t xml:space="preserve"> arba </w:t>
      </w:r>
      <w:proofErr w:type="spellStart"/>
      <w:r w:rsidRPr="00E83AE2">
        <w:rPr>
          <w:rFonts w:eastAsia="Times New Roman"/>
          <w:kern w:val="0"/>
          <w14:ligatures w14:val="none"/>
        </w:rPr>
        <w:t>ciklosporinas</w:t>
      </w:r>
      <w:proofErr w:type="spellEnd"/>
      <w:r w:rsidRPr="00E83AE2">
        <w:rPr>
          <w:rFonts w:eastAsia="Times New Roman"/>
          <w:kern w:val="0"/>
          <w14:ligatures w14:val="none"/>
        </w:rPr>
        <w:t>, t. y. imuninę sistemą slopinantys vaistai, vartojami po organų persodinimo;</w:t>
      </w:r>
    </w:p>
    <w:p w14:paraId="70E03263"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sulfonilkarbamidai</w:t>
      </w:r>
      <w:proofErr w:type="spellEnd"/>
      <w:r w:rsidRPr="00E83AE2">
        <w:rPr>
          <w:rFonts w:eastAsia="Times New Roman"/>
          <w:kern w:val="0"/>
          <w14:ligatures w14:val="none"/>
        </w:rPr>
        <w:t>, t. y. vaistai, vartojami cukriniam diabetui gydyti;</w:t>
      </w:r>
    </w:p>
    <w:p w14:paraId="63F9FCA5"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kai kurie antibiotikai (pvz., </w:t>
      </w:r>
      <w:proofErr w:type="spellStart"/>
      <w:r w:rsidRPr="00E83AE2">
        <w:rPr>
          <w:rFonts w:eastAsia="Times New Roman"/>
          <w:kern w:val="0"/>
          <w14:ligatures w14:val="none"/>
        </w:rPr>
        <w:t>chinolonų</w:t>
      </w:r>
      <w:proofErr w:type="spellEnd"/>
      <w:r w:rsidRPr="00E83AE2">
        <w:rPr>
          <w:rFonts w:eastAsia="Times New Roman"/>
          <w:kern w:val="0"/>
          <w14:ligatures w14:val="none"/>
        </w:rPr>
        <w:t xml:space="preserve"> grupės antibiotikai);</w:t>
      </w:r>
    </w:p>
    <w:p w14:paraId="085E2960"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flukloksacilinas</w:t>
      </w:r>
      <w:proofErr w:type="spellEnd"/>
      <w:r w:rsidRPr="00E83AE2">
        <w:rPr>
          <w:rFonts w:eastAsia="Times New Roman"/>
          <w:kern w:val="0"/>
          <w14:ligatures w14:val="none"/>
        </w:rPr>
        <w:t xml:space="preserve"> (antibiotikas), dėl didelės kraujo ir skysčių tyrimų nenormalių rodiklių (vadinamos </w:t>
      </w:r>
      <w:proofErr w:type="spellStart"/>
      <w:r w:rsidRPr="00E83AE2">
        <w:rPr>
          <w:rFonts w:eastAsia="Times New Roman"/>
          <w:kern w:val="0"/>
          <w14:ligatures w14:val="none"/>
        </w:rPr>
        <w:t>metabolinės</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acidozės</w:t>
      </w:r>
      <w:proofErr w:type="spellEnd"/>
      <w:r w:rsidRPr="00E83AE2">
        <w:rPr>
          <w:rFonts w:eastAsia="Times New Roman"/>
          <w:kern w:val="0"/>
          <w14:ligatures w14:val="none"/>
        </w:rPr>
        <w:t>) rizikos (žr. 2 skyrių), kurią reikia skubiai gydyti;</w:t>
      </w:r>
    </w:p>
    <w:p w14:paraId="1F65FCC7"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aminoglikozidai</w:t>
      </w:r>
      <w:proofErr w:type="spellEnd"/>
      <w:r w:rsidRPr="00E83AE2">
        <w:rPr>
          <w:rFonts w:eastAsia="Times New Roman"/>
          <w:kern w:val="0"/>
          <w14:ligatures w14:val="none"/>
        </w:rPr>
        <w:t>;</w:t>
      </w:r>
    </w:p>
    <w:p w14:paraId="269F1AE9"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fenitoinas</w:t>
      </w:r>
      <w:proofErr w:type="spellEnd"/>
      <w:r w:rsidRPr="00E83AE2">
        <w:rPr>
          <w:rFonts w:eastAsia="Times New Roman"/>
          <w:kern w:val="0"/>
          <w14:ligatures w14:val="none"/>
        </w:rPr>
        <w:t>;</w:t>
      </w:r>
    </w:p>
    <w:p w14:paraId="40D83476"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CYP2C9 inhibitoriai, tokie kaip</w:t>
      </w:r>
      <w:r w:rsidRPr="00E83AE2">
        <w:rPr>
          <w:rFonts w:eastAsia="Times New Roman"/>
          <w:snapToGrid w:val="0"/>
          <w:kern w:val="0"/>
          <w:szCs w:val="20"/>
          <w14:ligatures w14:val="none"/>
        </w:rPr>
        <w:t xml:space="preserve"> </w:t>
      </w:r>
      <w:proofErr w:type="spellStart"/>
      <w:r w:rsidRPr="00E83AE2">
        <w:rPr>
          <w:rFonts w:eastAsia="Times New Roman"/>
          <w:kern w:val="0"/>
          <w14:ligatures w14:val="none"/>
        </w:rPr>
        <w:t>vorikonazolas</w:t>
      </w:r>
      <w:proofErr w:type="spellEnd"/>
      <w:r w:rsidRPr="00E83AE2">
        <w:rPr>
          <w:rFonts w:eastAsia="Times New Roman"/>
          <w:kern w:val="0"/>
          <w14:ligatures w14:val="none"/>
        </w:rPr>
        <w:t xml:space="preserve"> ir </w:t>
      </w:r>
      <w:proofErr w:type="spellStart"/>
      <w:r w:rsidRPr="00E83AE2">
        <w:rPr>
          <w:rFonts w:eastAsia="Times New Roman"/>
          <w:kern w:val="0"/>
          <w14:ligatures w14:val="none"/>
        </w:rPr>
        <w:t>flukonazolas</w:t>
      </w:r>
      <w:proofErr w:type="spellEnd"/>
      <w:r w:rsidRPr="00E83AE2">
        <w:rPr>
          <w:rFonts w:eastAsia="Times New Roman"/>
          <w:kern w:val="0"/>
          <w14:ligatures w14:val="none"/>
        </w:rPr>
        <w:t>;</w:t>
      </w:r>
    </w:p>
    <w:p w14:paraId="41616836"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proofErr w:type="spellStart"/>
      <w:r w:rsidRPr="00E83AE2">
        <w:rPr>
          <w:rFonts w:eastAsia="Times New Roman"/>
          <w:kern w:val="0"/>
          <w14:ligatures w14:val="none"/>
        </w:rPr>
        <w:t>mifepristonas</w:t>
      </w:r>
      <w:proofErr w:type="spellEnd"/>
      <w:r w:rsidRPr="00E83AE2">
        <w:rPr>
          <w:rFonts w:eastAsia="Times New Roman"/>
          <w:kern w:val="0"/>
          <w14:ligatures w14:val="none"/>
        </w:rPr>
        <w:t>;</w:t>
      </w:r>
    </w:p>
    <w:p w14:paraId="50E7B52F"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ritonaviras;</w:t>
      </w:r>
    </w:p>
    <w:p w14:paraId="641EB68C" w14:textId="77777777" w:rsidR="00E83AE2" w:rsidRPr="00E83AE2" w:rsidRDefault="00E83AE2" w:rsidP="00E83AE2">
      <w:pPr>
        <w:widowControl w:val="0"/>
        <w:numPr>
          <w:ilvl w:val="0"/>
          <w:numId w:val="5"/>
        </w:numPr>
        <w:tabs>
          <w:tab w:val="num" w:pos="567"/>
        </w:tabs>
        <w:autoSpaceDE w:val="0"/>
        <w:autoSpaceDN w:val="0"/>
        <w:adjustRightInd w:val="0"/>
        <w:spacing w:after="0" w:line="240" w:lineRule="auto"/>
        <w:ind w:left="567" w:hanging="567"/>
        <w:rPr>
          <w:rFonts w:eastAsia="Times New Roman"/>
          <w:kern w:val="0"/>
          <w14:ligatures w14:val="none"/>
        </w:rPr>
      </w:pPr>
      <w:r w:rsidRPr="00E83AE2">
        <w:rPr>
          <w:rFonts w:eastAsia="Times New Roman"/>
          <w:kern w:val="0"/>
          <w14:ligatures w14:val="none"/>
        </w:rPr>
        <w:t xml:space="preserve">selektyvieji </w:t>
      </w:r>
      <w:proofErr w:type="spellStart"/>
      <w:r w:rsidRPr="00E83AE2">
        <w:rPr>
          <w:rFonts w:eastAsia="Times New Roman"/>
          <w:kern w:val="0"/>
          <w14:ligatures w14:val="none"/>
        </w:rPr>
        <w:t>serotonino</w:t>
      </w:r>
      <w:proofErr w:type="spellEnd"/>
      <w:r w:rsidRPr="00E83AE2">
        <w:rPr>
          <w:rFonts w:eastAsia="Times New Roman"/>
          <w:kern w:val="0"/>
          <w14:ligatures w14:val="none"/>
        </w:rPr>
        <w:t xml:space="preserve"> reabsorbcijos inhibitoriai (SSRI), širdį veikiantys glikozidai, </w:t>
      </w:r>
      <w:proofErr w:type="spellStart"/>
      <w:r w:rsidRPr="00E83AE2">
        <w:rPr>
          <w:rFonts w:eastAsia="Times New Roman"/>
          <w:kern w:val="0"/>
          <w14:ligatures w14:val="none"/>
        </w:rPr>
        <w:t>dviskiaučio</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ginkmedžio</w:t>
      </w:r>
      <w:proofErr w:type="spellEnd"/>
      <w:r w:rsidRPr="00E83AE2">
        <w:rPr>
          <w:rFonts w:eastAsia="Times New Roman"/>
          <w:kern w:val="0"/>
          <w14:ligatures w14:val="none"/>
        </w:rPr>
        <w:t xml:space="preserve"> (</w:t>
      </w:r>
      <w:proofErr w:type="spellStart"/>
      <w:r w:rsidRPr="00E83AE2">
        <w:rPr>
          <w:rFonts w:eastAsia="Times New Roman"/>
          <w:i/>
          <w:iCs/>
          <w:kern w:val="0"/>
          <w14:ligatures w14:val="none"/>
        </w:rPr>
        <w:t>Ginkgo</w:t>
      </w:r>
      <w:proofErr w:type="spellEnd"/>
      <w:r w:rsidRPr="00E83AE2">
        <w:rPr>
          <w:rFonts w:eastAsia="Times New Roman"/>
          <w:i/>
          <w:iCs/>
          <w:kern w:val="0"/>
          <w14:ligatures w14:val="none"/>
        </w:rPr>
        <w:t xml:space="preserve"> </w:t>
      </w:r>
      <w:proofErr w:type="spellStart"/>
      <w:r w:rsidRPr="00E83AE2">
        <w:rPr>
          <w:rFonts w:eastAsia="Times New Roman"/>
          <w:i/>
          <w:iCs/>
          <w:kern w:val="0"/>
          <w14:ligatures w14:val="none"/>
        </w:rPr>
        <w:t>biloba</w:t>
      </w:r>
      <w:proofErr w:type="spellEnd"/>
      <w:r w:rsidRPr="00E83AE2">
        <w:rPr>
          <w:rFonts w:eastAsia="Times New Roman"/>
          <w:kern w:val="0"/>
          <w14:ligatures w14:val="none"/>
        </w:rPr>
        <w:t xml:space="preserve">) preparatai, </w:t>
      </w:r>
      <w:proofErr w:type="spellStart"/>
      <w:r w:rsidRPr="00E83AE2">
        <w:rPr>
          <w:rFonts w:eastAsia="Times New Roman"/>
          <w:kern w:val="0"/>
          <w14:ligatures w14:val="none"/>
        </w:rPr>
        <w:t>bisfosfonatai</w:t>
      </w:r>
      <w:proofErr w:type="spellEnd"/>
      <w:r w:rsidRPr="00E83AE2">
        <w:rPr>
          <w:rFonts w:eastAsia="Times New Roman"/>
          <w:kern w:val="0"/>
          <w14:ligatures w14:val="none"/>
        </w:rPr>
        <w:t xml:space="preserve"> ir </w:t>
      </w:r>
      <w:proofErr w:type="spellStart"/>
      <w:r w:rsidRPr="00E83AE2">
        <w:rPr>
          <w:rFonts w:eastAsia="Times New Roman"/>
          <w:kern w:val="0"/>
          <w14:ligatures w14:val="none"/>
        </w:rPr>
        <w:t>okspentifilinas</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pentoksifilinas</w:t>
      </w:r>
      <w:proofErr w:type="spellEnd"/>
      <w:r w:rsidRPr="00E83AE2">
        <w:rPr>
          <w:rFonts w:eastAsia="Times New Roman"/>
          <w:kern w:val="0"/>
          <w14:ligatures w14:val="none"/>
        </w:rPr>
        <w:t>).</w:t>
      </w:r>
    </w:p>
    <w:p w14:paraId="094DF6F9"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p>
    <w:p w14:paraId="0F086755"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proofErr w:type="spellStart"/>
      <w:r w:rsidRPr="00E83AE2">
        <w:rPr>
          <w:rFonts w:eastAsia="Times New Roman"/>
          <w:bCs/>
          <w:kern w:val="0"/>
          <w14:ligatures w14:val="none"/>
        </w:rPr>
        <w:t>Combogesic</w:t>
      </w:r>
      <w:proofErr w:type="spellEnd"/>
      <w:r w:rsidRPr="00E83AE2">
        <w:rPr>
          <w:rFonts w:eastAsia="Times New Roman"/>
          <w:bCs/>
          <w:kern w:val="0"/>
          <w14:ligatures w14:val="none"/>
        </w:rPr>
        <w:t xml:space="preserve"> gali daryti poveikį šiems vaistams, o jie − </w:t>
      </w:r>
      <w:proofErr w:type="spellStart"/>
      <w:r w:rsidRPr="00E83AE2">
        <w:rPr>
          <w:rFonts w:eastAsia="Times New Roman"/>
          <w:bCs/>
          <w:kern w:val="0"/>
          <w14:ligatures w14:val="none"/>
        </w:rPr>
        <w:t>Combogesic</w:t>
      </w:r>
      <w:proofErr w:type="spellEnd"/>
      <w:r w:rsidRPr="00E83AE2">
        <w:rPr>
          <w:rFonts w:eastAsia="Times New Roman"/>
          <w:bCs/>
          <w:kern w:val="0"/>
          <w14:ligatures w14:val="none"/>
        </w:rPr>
        <w:t>. Jums gali prireikti vartoti kitokias vaistų dozes arba kitokius vaistus.</w:t>
      </w:r>
    </w:p>
    <w:p w14:paraId="5070D62F"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p>
    <w:p w14:paraId="13D5ACA8"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r w:rsidRPr="00E83AE2">
        <w:rPr>
          <w:rFonts w:eastAsia="Times New Roman"/>
          <w:bCs/>
          <w:kern w:val="0"/>
          <w14:ligatures w14:val="none"/>
        </w:rPr>
        <w:t xml:space="preserve">Kai kurie kiti vaistai taip pat gali daryti poveikį </w:t>
      </w:r>
      <w:proofErr w:type="spellStart"/>
      <w:r w:rsidRPr="00E83AE2">
        <w:rPr>
          <w:rFonts w:eastAsia="Times New Roman"/>
          <w:bCs/>
          <w:kern w:val="0"/>
          <w14:ligatures w14:val="none"/>
        </w:rPr>
        <w:t>Combogesic</w:t>
      </w:r>
      <w:proofErr w:type="spellEnd"/>
      <w:r w:rsidRPr="00E83AE2">
        <w:rPr>
          <w:rFonts w:eastAsia="Times New Roman"/>
          <w:bCs/>
          <w:kern w:val="0"/>
          <w14:ligatures w14:val="none"/>
        </w:rPr>
        <w:t xml:space="preserve">, o jis – jiems. Todėl prieš vartodami </w:t>
      </w:r>
      <w:proofErr w:type="spellStart"/>
      <w:r w:rsidRPr="00E83AE2">
        <w:rPr>
          <w:rFonts w:eastAsia="Times New Roman"/>
          <w:bCs/>
          <w:kern w:val="0"/>
          <w14:ligatures w14:val="none"/>
        </w:rPr>
        <w:t>Combogesic</w:t>
      </w:r>
      <w:proofErr w:type="spellEnd"/>
      <w:r w:rsidRPr="00E83AE2">
        <w:rPr>
          <w:rFonts w:eastAsia="Times New Roman"/>
          <w:bCs/>
          <w:kern w:val="0"/>
          <w14:ligatures w14:val="none"/>
        </w:rPr>
        <w:t xml:space="preserve"> su kitais vaistais, visada pasitarkite su gydytoju arba vaistininku.</w:t>
      </w:r>
    </w:p>
    <w:p w14:paraId="074D6BDF"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p>
    <w:p w14:paraId="402FFE63"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r w:rsidRPr="00E83AE2">
        <w:rPr>
          <w:rFonts w:eastAsia="Times New Roman"/>
          <w:bCs/>
          <w:kern w:val="0"/>
          <w14:ligatures w14:val="none"/>
        </w:rPr>
        <w:t>Jūsų gydytojas ir vaistininkas turės daugiau informacijos apie šiuos ir kitus vaistus, kuriuos su šiuo vaistu reikia vartoti atsargiai arba vengti vartoti kartu.</w:t>
      </w:r>
    </w:p>
    <w:p w14:paraId="0C3EF489"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p>
    <w:p w14:paraId="6637D3B4" w14:textId="77777777" w:rsidR="00E83AE2" w:rsidRPr="00E83AE2" w:rsidRDefault="00E83AE2" w:rsidP="00E83AE2">
      <w:pPr>
        <w:spacing w:after="0" w:line="240" w:lineRule="auto"/>
        <w:rPr>
          <w:rFonts w:eastAsia="Times New Roman"/>
          <w:b/>
          <w:snapToGrid w:val="0"/>
          <w:kern w:val="0"/>
          <w:szCs w:val="20"/>
          <w14:ligatures w14:val="none"/>
        </w:rPr>
      </w:pPr>
      <w:proofErr w:type="spellStart"/>
      <w:r w:rsidRPr="00E83AE2">
        <w:rPr>
          <w:rFonts w:eastAsia="Times New Roman"/>
          <w:b/>
          <w:snapToGrid w:val="0"/>
          <w:kern w:val="0"/>
          <w:szCs w:val="20"/>
          <w14:ligatures w14:val="none"/>
        </w:rPr>
        <w:t>Combogesic</w:t>
      </w:r>
      <w:proofErr w:type="spellEnd"/>
      <w:r w:rsidRPr="00E83AE2">
        <w:rPr>
          <w:rFonts w:eastAsia="Times New Roman"/>
          <w:b/>
          <w:snapToGrid w:val="0"/>
          <w:kern w:val="0"/>
          <w:szCs w:val="20"/>
          <w14:ligatures w14:val="none"/>
        </w:rPr>
        <w:t xml:space="preserve"> vartojimas su alkoholiu</w:t>
      </w:r>
    </w:p>
    <w:p w14:paraId="06C1997B" w14:textId="77777777" w:rsidR="00E83AE2" w:rsidRPr="00E83AE2" w:rsidRDefault="00E83AE2" w:rsidP="00E83AE2">
      <w:pPr>
        <w:spacing w:after="0" w:line="240" w:lineRule="auto"/>
        <w:rPr>
          <w:rFonts w:eastAsia="Times New Roman"/>
          <w:bCs/>
          <w:kern w:val="0"/>
          <w:highlight w:val="yellow"/>
          <w14:ligatures w14:val="none"/>
        </w:rPr>
      </w:pPr>
      <w:r w:rsidRPr="00E83AE2">
        <w:rPr>
          <w:rFonts w:eastAsia="Times New Roman"/>
          <w:snapToGrid w:val="0"/>
          <w:kern w:val="0"/>
          <w:szCs w:val="20"/>
          <w14:ligatures w14:val="none"/>
        </w:rPr>
        <w:t xml:space="preserve">Vartojant šį vaistą negalima gerti alkoholinių gėrimų. Alkoholio vartojimas kartu su </w:t>
      </w:r>
      <w:proofErr w:type="spellStart"/>
      <w:r w:rsidRPr="00E83AE2">
        <w:rPr>
          <w:rFonts w:eastAsia="Times New Roman"/>
          <w:snapToGrid w:val="0"/>
          <w:kern w:val="0"/>
          <w:szCs w:val="20"/>
          <w14:ligatures w14:val="none"/>
        </w:rPr>
        <w:t>Combogesic</w:t>
      </w:r>
      <w:proofErr w:type="spellEnd"/>
      <w:r w:rsidRPr="00E83AE2">
        <w:rPr>
          <w:rFonts w:eastAsia="Times New Roman"/>
          <w:snapToGrid w:val="0"/>
          <w:kern w:val="0"/>
          <w:szCs w:val="20"/>
          <w14:ligatures w14:val="none"/>
        </w:rPr>
        <w:t xml:space="preserve"> gali sukelti kepenų pažeidimą.</w:t>
      </w:r>
    </w:p>
    <w:p w14:paraId="4C29A52D"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74B2909A" w14:textId="77777777" w:rsidR="00E83AE2" w:rsidRPr="00E83AE2" w:rsidRDefault="00E83AE2" w:rsidP="00E83AE2">
      <w:pPr>
        <w:widowControl w:val="0"/>
        <w:autoSpaceDE w:val="0"/>
        <w:autoSpaceDN w:val="0"/>
        <w:adjustRightInd w:val="0"/>
        <w:spacing w:after="0" w:line="240" w:lineRule="auto"/>
        <w:rPr>
          <w:rFonts w:eastAsia="TimesNewRoman,Bold"/>
          <w:b/>
          <w:bCs/>
          <w:kern w:val="0"/>
          <w14:ligatures w14:val="none"/>
        </w:rPr>
      </w:pPr>
      <w:r w:rsidRPr="00E83AE2">
        <w:rPr>
          <w:rFonts w:eastAsia="TimesNewRoman,Bold"/>
          <w:b/>
          <w:bCs/>
          <w:kern w:val="0"/>
          <w14:ligatures w14:val="none"/>
        </w:rPr>
        <w:t>Nėštumas, žindymo laikotarpis ir vaisingumas</w:t>
      </w:r>
    </w:p>
    <w:p w14:paraId="01625B4F"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Jeigu esate nėščia, žindote kūdikį, manote, kad galbūt esate nėščia, arba planuojate pastoti, tai prieš vartodama šį vaistą pasitarkite su gydytoju arba vaistininku.</w:t>
      </w:r>
    </w:p>
    <w:p w14:paraId="3555A6D0"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 xml:space="preserve">Nevartokite </w:t>
      </w:r>
      <w:proofErr w:type="spellStart"/>
      <w:r w:rsidRPr="00E83AE2">
        <w:rPr>
          <w:rFonts w:eastAsia="TimesNewRoman,Bold"/>
          <w:kern w:val="0"/>
          <w14:ligatures w14:val="none"/>
        </w:rPr>
        <w:t>Combogesic</w:t>
      </w:r>
      <w:proofErr w:type="spellEnd"/>
      <w:r w:rsidRPr="00E83AE2">
        <w:rPr>
          <w:rFonts w:eastAsia="TimesNewRoman,Bold"/>
          <w:kern w:val="0"/>
          <w14:ligatures w14:val="none"/>
        </w:rPr>
        <w:t xml:space="preserve">, jei yra paskutinieji 3 nėštumo mėnesiai, nes tai gali pakenkti Jūsų dar negimusiam vaikui arba sukelti problemų gimdymo metu. Tai gali sukelti inkstų ir širdies problemų dar negimusiam vaikui. Tai gali turėti įtakos Jūsų ir vaiko polinkiui kraujuoti bei gimdymas gali prasidėti vėliau arba trukti ilgiau nei tikėtasi. Pirmuosius 6 nėštumo mėnesius </w:t>
      </w:r>
      <w:proofErr w:type="spellStart"/>
      <w:r w:rsidRPr="00E83AE2">
        <w:rPr>
          <w:rFonts w:eastAsia="TimesNewRoman,Bold"/>
          <w:kern w:val="0"/>
          <w14:ligatures w14:val="none"/>
        </w:rPr>
        <w:t>Combogesic</w:t>
      </w:r>
      <w:proofErr w:type="spellEnd"/>
      <w:r w:rsidRPr="00E83AE2">
        <w:rPr>
          <w:rFonts w:eastAsia="TimesNewRoman,Bold"/>
          <w:kern w:val="0"/>
          <w14:ligatures w14:val="none"/>
        </w:rPr>
        <w:t xml:space="preserve"> vartoti negalima, nebent neabejotinai būtina ir taip nurodė gydytojas. Jei šiuo laikotarpiu arba bandant pastoti Jums reikia gydymo šiuo vaistu, būtina vartoti mažiausią dozę trumpiausią įmanomą laiką. Vartojamas ilgiau nei kelias dienas nuo 20 nėštumo savaitės, </w:t>
      </w:r>
      <w:proofErr w:type="spellStart"/>
      <w:r w:rsidRPr="00E83AE2">
        <w:rPr>
          <w:rFonts w:eastAsia="TimesNewRoman,Bold"/>
          <w:kern w:val="0"/>
          <w14:ligatures w14:val="none"/>
        </w:rPr>
        <w:t>Combogesic</w:t>
      </w:r>
      <w:proofErr w:type="spellEnd"/>
      <w:r w:rsidRPr="00E83AE2">
        <w:rPr>
          <w:rFonts w:eastAsia="TimesNewRoman,Bold"/>
          <w:kern w:val="0"/>
          <w14:ligatures w14:val="none"/>
        </w:rPr>
        <w:t xml:space="preserve"> gali sukelti inkstų sutrikimų Jūsų dar negimusiam vaikui ir dėl to gali sumažėti aplink vaiką esančių vaisiaus vandenų kiekis (pasireikšti </w:t>
      </w:r>
      <w:proofErr w:type="spellStart"/>
      <w:r w:rsidRPr="00E83AE2">
        <w:rPr>
          <w:rFonts w:eastAsia="TimesNewRoman,Bold"/>
          <w:kern w:val="0"/>
          <w14:ligatures w14:val="none"/>
        </w:rPr>
        <w:t>oligohidramnionas</w:t>
      </w:r>
      <w:proofErr w:type="spellEnd"/>
      <w:r w:rsidRPr="00E83AE2">
        <w:rPr>
          <w:rFonts w:eastAsia="TimesNewRoman,Bold"/>
          <w:kern w:val="0"/>
          <w14:ligatures w14:val="none"/>
        </w:rPr>
        <w:t>) arba susiaurėti kraujagyslė (arterinis latakas) vaiko širdyje. Jei Jums reikia ilgiau nei kelias dienas trunkančio gydymo, gydytojas gali rekomenduoti papildomą stebėjimą.</w:t>
      </w:r>
    </w:p>
    <w:p w14:paraId="31ED4D7C"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p>
    <w:p w14:paraId="77C25DCE"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Šis vaistas gali pakenkti moterų vaisingumui ir yra nerekomenduojamas pastoti norinčioms moterims.</w:t>
      </w:r>
    </w:p>
    <w:p w14:paraId="7695A287" w14:textId="77777777" w:rsidR="00E83AE2" w:rsidRPr="00E83AE2" w:rsidRDefault="00E83AE2" w:rsidP="00E83AE2">
      <w:pPr>
        <w:widowControl w:val="0"/>
        <w:numPr>
          <w:ilvl w:val="12"/>
          <w:numId w:val="0"/>
        </w:numPr>
        <w:spacing w:after="0" w:line="240" w:lineRule="auto"/>
        <w:ind w:right="-2"/>
        <w:rPr>
          <w:rFonts w:eastAsia="Times New Roman"/>
          <w:bCs/>
          <w:kern w:val="0"/>
          <w14:ligatures w14:val="none"/>
        </w:rPr>
      </w:pPr>
    </w:p>
    <w:p w14:paraId="658912D8" w14:textId="77777777" w:rsidR="00E83AE2" w:rsidRPr="00E83AE2" w:rsidRDefault="00E83AE2" w:rsidP="00E83AE2">
      <w:pPr>
        <w:widowControl w:val="0"/>
        <w:autoSpaceDE w:val="0"/>
        <w:autoSpaceDN w:val="0"/>
        <w:adjustRightInd w:val="0"/>
        <w:spacing w:after="0" w:line="240" w:lineRule="auto"/>
        <w:rPr>
          <w:rFonts w:eastAsia="TimesNewRoman,Bold"/>
          <w:b/>
          <w:bCs/>
          <w:kern w:val="0"/>
          <w14:ligatures w14:val="none"/>
        </w:rPr>
      </w:pPr>
      <w:r w:rsidRPr="00E83AE2">
        <w:rPr>
          <w:rFonts w:eastAsia="TimesNewRoman,Bold"/>
          <w:b/>
          <w:bCs/>
          <w:kern w:val="0"/>
          <w14:ligatures w14:val="none"/>
        </w:rPr>
        <w:t>Vairavimas ir mechanizmų valdymas</w:t>
      </w:r>
    </w:p>
    <w:p w14:paraId="56A4E7C5"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 xml:space="preserve">Kol nesužinosite, kaip </w:t>
      </w:r>
      <w:proofErr w:type="spellStart"/>
      <w:r w:rsidRPr="00E83AE2">
        <w:rPr>
          <w:rFonts w:eastAsia="TimesNewRoman,Bold"/>
          <w:kern w:val="0"/>
          <w14:ligatures w14:val="none"/>
        </w:rPr>
        <w:t>Combogesic</w:t>
      </w:r>
      <w:proofErr w:type="spellEnd"/>
      <w:r w:rsidRPr="00E83AE2">
        <w:rPr>
          <w:rFonts w:eastAsia="TimesNewRoman,Bold"/>
          <w:kern w:val="0"/>
          <w14:ligatures w14:val="none"/>
        </w:rPr>
        <w:t xml:space="preserve"> Jus veikia, vairuokite ir valdykite mechanizmus atsargiai.</w:t>
      </w:r>
      <w:r w:rsidRPr="00E83AE2">
        <w:rPr>
          <w:rFonts w:eastAsia="Times New Roman"/>
          <w:snapToGrid w:val="0"/>
          <w:kern w:val="0"/>
          <w:szCs w:val="20"/>
          <w14:ligatures w14:val="none"/>
        </w:rPr>
        <w:t xml:space="preserve"> </w:t>
      </w:r>
      <w:r w:rsidRPr="00E83AE2">
        <w:rPr>
          <w:rFonts w:eastAsia="TimesNewRoman,Bold"/>
          <w:kern w:val="0"/>
          <w14:ligatures w14:val="none"/>
        </w:rPr>
        <w:t>Negalima vairuoti ar valdyti mechanizmų, jei po šio vaisto pavartojimo pasireiškia svaigulys, apsnūdimas, nuovargis ar regos sutrikimas.</w:t>
      </w:r>
    </w:p>
    <w:p w14:paraId="0F5C61B6"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p>
    <w:p w14:paraId="661D413B" w14:textId="77777777" w:rsidR="00E83AE2" w:rsidRPr="00E83AE2" w:rsidRDefault="00E83AE2" w:rsidP="00E83AE2">
      <w:pPr>
        <w:widowControl w:val="0"/>
        <w:autoSpaceDE w:val="0"/>
        <w:autoSpaceDN w:val="0"/>
        <w:adjustRightInd w:val="0"/>
        <w:spacing w:after="0" w:line="240" w:lineRule="auto"/>
        <w:rPr>
          <w:rFonts w:eastAsia="Times New Roman"/>
          <w:b/>
          <w:kern w:val="0"/>
          <w14:ligatures w14:val="none"/>
        </w:rPr>
      </w:pPr>
      <w:proofErr w:type="spellStart"/>
      <w:r w:rsidRPr="00E83AE2">
        <w:rPr>
          <w:rFonts w:eastAsia="Times New Roman"/>
          <w:b/>
          <w:kern w:val="0"/>
          <w14:ligatures w14:val="none"/>
        </w:rPr>
        <w:t>Combogesic</w:t>
      </w:r>
      <w:proofErr w:type="spellEnd"/>
      <w:r w:rsidRPr="00E83AE2">
        <w:rPr>
          <w:rFonts w:eastAsia="Times New Roman"/>
          <w:b/>
          <w:kern w:val="0"/>
          <w14:ligatures w14:val="none"/>
        </w:rPr>
        <w:t xml:space="preserve"> sudėtyje yra skystojo </w:t>
      </w:r>
      <w:proofErr w:type="spellStart"/>
      <w:r w:rsidRPr="00E83AE2">
        <w:rPr>
          <w:rFonts w:eastAsia="Times New Roman"/>
          <w:b/>
          <w:kern w:val="0"/>
          <w14:ligatures w14:val="none"/>
        </w:rPr>
        <w:t>maltitolio</w:t>
      </w:r>
      <w:proofErr w:type="spellEnd"/>
      <w:r w:rsidRPr="00E83AE2">
        <w:rPr>
          <w:rFonts w:eastAsia="Times New Roman"/>
          <w:b/>
          <w:kern w:val="0"/>
          <w14:ligatures w14:val="none"/>
        </w:rPr>
        <w:t xml:space="preserve">, natrio </w:t>
      </w:r>
      <w:proofErr w:type="spellStart"/>
      <w:r w:rsidRPr="00E83AE2">
        <w:rPr>
          <w:rFonts w:eastAsia="Times New Roman"/>
          <w:b/>
          <w:kern w:val="0"/>
          <w14:ligatures w14:val="none"/>
        </w:rPr>
        <w:t>benzoato</w:t>
      </w:r>
      <w:proofErr w:type="spellEnd"/>
      <w:r w:rsidRPr="00E83AE2">
        <w:rPr>
          <w:rFonts w:eastAsia="Times New Roman"/>
          <w:b/>
          <w:kern w:val="0"/>
          <w14:ligatures w14:val="none"/>
        </w:rPr>
        <w:t xml:space="preserve">, natrio ir </w:t>
      </w:r>
      <w:proofErr w:type="spellStart"/>
      <w:r w:rsidRPr="00E83AE2">
        <w:rPr>
          <w:rFonts w:eastAsia="Times New Roman"/>
          <w:b/>
          <w:kern w:val="0"/>
          <w14:ligatures w14:val="none"/>
        </w:rPr>
        <w:t>propilenglikolio</w:t>
      </w:r>
      <w:proofErr w:type="spellEnd"/>
    </w:p>
    <w:p w14:paraId="0B5C6488" w14:textId="77777777" w:rsidR="00E83AE2" w:rsidRPr="00E83AE2" w:rsidRDefault="00E83AE2" w:rsidP="00E83AE2">
      <w:pPr>
        <w:widowControl w:val="0"/>
        <w:numPr>
          <w:ilvl w:val="0"/>
          <w:numId w:val="6"/>
        </w:numPr>
        <w:tabs>
          <w:tab w:val="left" w:pos="567"/>
        </w:tabs>
        <w:autoSpaceDE w:val="0"/>
        <w:autoSpaceDN w:val="0"/>
        <w:adjustRightInd w:val="0"/>
        <w:spacing w:after="0" w:line="240" w:lineRule="auto"/>
        <w:ind w:left="567" w:hanging="567"/>
        <w:rPr>
          <w:rFonts w:eastAsia="Times New Roman"/>
          <w:bCs/>
          <w:kern w:val="0"/>
          <w14:ligatures w14:val="none"/>
        </w:rPr>
      </w:pPr>
      <w:r w:rsidRPr="00E83AE2">
        <w:rPr>
          <w:rFonts w:eastAsia="Times New Roman"/>
          <w:bCs/>
          <w:kern w:val="0"/>
          <w14:ligatures w14:val="none"/>
        </w:rPr>
        <w:t xml:space="preserve">Skystasis </w:t>
      </w:r>
      <w:proofErr w:type="spellStart"/>
      <w:r w:rsidRPr="00E83AE2">
        <w:rPr>
          <w:rFonts w:eastAsia="Times New Roman"/>
          <w:bCs/>
          <w:kern w:val="0"/>
          <w14:ligatures w14:val="none"/>
        </w:rPr>
        <w:t>maltitolis</w:t>
      </w:r>
      <w:proofErr w:type="spellEnd"/>
      <w:r w:rsidRPr="00E83AE2">
        <w:rPr>
          <w:rFonts w:eastAsia="Times New Roman"/>
          <w:bCs/>
          <w:kern w:val="0"/>
          <w14:ligatures w14:val="none"/>
        </w:rPr>
        <w:t xml:space="preserve">: 1 ml </w:t>
      </w:r>
      <w:proofErr w:type="spellStart"/>
      <w:r w:rsidRPr="00E83AE2">
        <w:rPr>
          <w:rFonts w:eastAsia="Times New Roman"/>
          <w:bCs/>
          <w:kern w:val="0"/>
          <w14:ligatures w14:val="none"/>
        </w:rPr>
        <w:t>Combogesic</w:t>
      </w:r>
      <w:proofErr w:type="spellEnd"/>
      <w:r w:rsidRPr="00E83AE2">
        <w:rPr>
          <w:rFonts w:eastAsia="Times New Roman"/>
          <w:bCs/>
          <w:kern w:val="0"/>
          <w14:ligatures w14:val="none"/>
        </w:rPr>
        <w:t xml:space="preserve"> yra 250 mg skystojo </w:t>
      </w:r>
      <w:proofErr w:type="spellStart"/>
      <w:r w:rsidRPr="00E83AE2">
        <w:rPr>
          <w:rFonts w:eastAsia="Times New Roman"/>
          <w:bCs/>
          <w:kern w:val="0"/>
          <w14:ligatures w14:val="none"/>
        </w:rPr>
        <w:t>maltitolio</w:t>
      </w:r>
      <w:proofErr w:type="spellEnd"/>
      <w:r w:rsidRPr="00E83AE2">
        <w:rPr>
          <w:rFonts w:eastAsia="Times New Roman"/>
          <w:bCs/>
          <w:kern w:val="0"/>
          <w14:ligatures w14:val="none"/>
        </w:rPr>
        <w:t>. Jeigu gydytojas Jums yra sakęs, kad Jūsų vaikas netoleruoja kokių nors angliavandenių, kreipkitės į gydytoją prieš pradėdami duoti šį vaistą savo vaikui.</w:t>
      </w:r>
    </w:p>
    <w:p w14:paraId="72895EB0" w14:textId="77777777" w:rsidR="00E83AE2" w:rsidRPr="00E83AE2" w:rsidRDefault="00E83AE2" w:rsidP="00E83AE2">
      <w:pPr>
        <w:widowControl w:val="0"/>
        <w:numPr>
          <w:ilvl w:val="0"/>
          <w:numId w:val="6"/>
        </w:numPr>
        <w:tabs>
          <w:tab w:val="left" w:pos="567"/>
        </w:tabs>
        <w:autoSpaceDE w:val="0"/>
        <w:autoSpaceDN w:val="0"/>
        <w:adjustRightInd w:val="0"/>
        <w:spacing w:after="0" w:line="240" w:lineRule="auto"/>
        <w:ind w:left="567" w:hanging="567"/>
        <w:rPr>
          <w:rFonts w:eastAsia="Times New Roman"/>
          <w:bCs/>
          <w:kern w:val="0"/>
          <w14:ligatures w14:val="none"/>
        </w:rPr>
      </w:pPr>
      <w:r w:rsidRPr="00E83AE2">
        <w:rPr>
          <w:rFonts w:eastAsia="Times New Roman"/>
          <w:bCs/>
          <w:kern w:val="0"/>
          <w14:ligatures w14:val="none"/>
        </w:rPr>
        <w:t xml:space="preserve">Natrio </w:t>
      </w:r>
      <w:proofErr w:type="spellStart"/>
      <w:r w:rsidRPr="00E83AE2">
        <w:rPr>
          <w:rFonts w:eastAsia="Times New Roman"/>
          <w:bCs/>
          <w:kern w:val="0"/>
          <w14:ligatures w14:val="none"/>
        </w:rPr>
        <w:t>benzoatas</w:t>
      </w:r>
      <w:proofErr w:type="spellEnd"/>
      <w:r w:rsidRPr="00E83AE2">
        <w:rPr>
          <w:rFonts w:eastAsia="Times New Roman"/>
          <w:bCs/>
          <w:kern w:val="0"/>
          <w14:ligatures w14:val="none"/>
        </w:rPr>
        <w:t xml:space="preserve">: 1 ml šio vaisto yra 1 mg </w:t>
      </w:r>
      <w:proofErr w:type="spellStart"/>
      <w:r w:rsidRPr="00E83AE2">
        <w:rPr>
          <w:rFonts w:eastAsia="Times New Roman"/>
          <w:bCs/>
          <w:kern w:val="0"/>
          <w14:ligatures w14:val="none"/>
        </w:rPr>
        <w:t>benzoato</w:t>
      </w:r>
      <w:proofErr w:type="spellEnd"/>
      <w:r w:rsidRPr="00E83AE2">
        <w:rPr>
          <w:rFonts w:eastAsia="Times New Roman"/>
          <w:bCs/>
          <w:kern w:val="0"/>
          <w14:ligatures w14:val="none"/>
        </w:rPr>
        <w:t xml:space="preserve"> druskos.</w:t>
      </w:r>
    </w:p>
    <w:p w14:paraId="1B02895D" w14:textId="77777777" w:rsidR="00E83AE2" w:rsidRPr="00E83AE2" w:rsidRDefault="00E83AE2" w:rsidP="00E83AE2">
      <w:pPr>
        <w:widowControl w:val="0"/>
        <w:numPr>
          <w:ilvl w:val="0"/>
          <w:numId w:val="6"/>
        </w:numPr>
        <w:tabs>
          <w:tab w:val="left" w:pos="567"/>
        </w:tabs>
        <w:autoSpaceDE w:val="0"/>
        <w:autoSpaceDN w:val="0"/>
        <w:adjustRightInd w:val="0"/>
        <w:spacing w:after="0" w:line="240" w:lineRule="auto"/>
        <w:ind w:left="567" w:hanging="567"/>
        <w:rPr>
          <w:rFonts w:eastAsia="Times New Roman"/>
          <w:bCs/>
          <w:kern w:val="0"/>
          <w14:ligatures w14:val="none"/>
        </w:rPr>
      </w:pPr>
      <w:r w:rsidRPr="00E83AE2">
        <w:rPr>
          <w:rFonts w:eastAsia="Times New Roman"/>
          <w:bCs/>
          <w:kern w:val="0"/>
          <w14:ligatures w14:val="none"/>
        </w:rPr>
        <w:t xml:space="preserve">Natris: </w:t>
      </w:r>
      <w:proofErr w:type="spellStart"/>
      <w:r w:rsidRPr="00E83AE2">
        <w:rPr>
          <w:rFonts w:eastAsia="Times New Roman"/>
          <w:bCs/>
          <w:kern w:val="0"/>
          <w14:ligatures w14:val="none"/>
        </w:rPr>
        <w:t>Combogesic</w:t>
      </w:r>
      <w:proofErr w:type="spellEnd"/>
      <w:r w:rsidRPr="00E83AE2">
        <w:rPr>
          <w:rFonts w:eastAsia="Times New Roman"/>
          <w:bCs/>
          <w:kern w:val="0"/>
          <w14:ligatures w14:val="none"/>
        </w:rPr>
        <w:t xml:space="preserve"> dozėje yra mažiau kaip 1 </w:t>
      </w:r>
      <w:proofErr w:type="spellStart"/>
      <w:r w:rsidRPr="00E83AE2">
        <w:rPr>
          <w:rFonts w:eastAsia="Times New Roman"/>
          <w:bCs/>
          <w:kern w:val="0"/>
          <w14:ligatures w14:val="none"/>
        </w:rPr>
        <w:t>mmol</w:t>
      </w:r>
      <w:proofErr w:type="spellEnd"/>
      <w:r w:rsidRPr="00E83AE2">
        <w:rPr>
          <w:rFonts w:eastAsia="Times New Roman"/>
          <w:bCs/>
          <w:kern w:val="0"/>
          <w14:ligatures w14:val="none"/>
        </w:rPr>
        <w:t xml:space="preserve"> (23 mg) natrio, t. y. jis beveik neturi reikšmės.</w:t>
      </w:r>
    </w:p>
    <w:p w14:paraId="4B5C7F57" w14:textId="77777777" w:rsidR="00E83AE2" w:rsidRPr="00E83AE2" w:rsidRDefault="00E83AE2" w:rsidP="00E83AE2">
      <w:pPr>
        <w:widowControl w:val="0"/>
        <w:numPr>
          <w:ilvl w:val="0"/>
          <w:numId w:val="6"/>
        </w:numPr>
        <w:tabs>
          <w:tab w:val="left" w:pos="567"/>
        </w:tabs>
        <w:autoSpaceDE w:val="0"/>
        <w:autoSpaceDN w:val="0"/>
        <w:adjustRightInd w:val="0"/>
        <w:spacing w:after="0" w:line="240" w:lineRule="auto"/>
        <w:ind w:left="567" w:hanging="567"/>
        <w:rPr>
          <w:rFonts w:eastAsia="Times New Roman"/>
          <w:bCs/>
          <w:kern w:val="0"/>
          <w14:ligatures w14:val="none"/>
        </w:rPr>
      </w:pPr>
      <w:proofErr w:type="spellStart"/>
      <w:r w:rsidRPr="00E83AE2">
        <w:rPr>
          <w:rFonts w:eastAsia="Times New Roman"/>
          <w:bCs/>
          <w:kern w:val="0"/>
          <w14:ligatures w14:val="none"/>
        </w:rPr>
        <w:lastRenderedPageBreak/>
        <w:t>Propilenglikolis</w:t>
      </w:r>
      <w:proofErr w:type="spellEnd"/>
      <w:r w:rsidRPr="00E83AE2">
        <w:rPr>
          <w:rFonts w:eastAsia="Times New Roman"/>
          <w:bCs/>
          <w:kern w:val="0"/>
          <w14:ligatures w14:val="none"/>
        </w:rPr>
        <w:t xml:space="preserve">: kiekviename šio vaisto ml yra maždaug 9,6 mg </w:t>
      </w:r>
      <w:proofErr w:type="spellStart"/>
      <w:r w:rsidRPr="00E83AE2">
        <w:rPr>
          <w:rFonts w:eastAsia="Times New Roman"/>
          <w:bCs/>
          <w:kern w:val="0"/>
          <w14:ligatures w14:val="none"/>
        </w:rPr>
        <w:t>propilenglikolio</w:t>
      </w:r>
      <w:proofErr w:type="spellEnd"/>
      <w:r w:rsidRPr="00E83AE2">
        <w:rPr>
          <w:rFonts w:eastAsia="Times New Roman"/>
          <w:bCs/>
          <w:kern w:val="0"/>
          <w14:ligatures w14:val="none"/>
        </w:rPr>
        <w:t>, tai atitinka iki 16 mg/kg per parą.</w:t>
      </w:r>
    </w:p>
    <w:p w14:paraId="368DFC2E"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001046CF"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0B791B5D" w14:textId="77777777" w:rsidR="00E83AE2" w:rsidRPr="00E83AE2" w:rsidRDefault="00E83AE2" w:rsidP="00E83AE2">
      <w:pPr>
        <w:keepNext/>
        <w:keepLines/>
        <w:widowControl w:val="0"/>
        <w:numPr>
          <w:ilvl w:val="12"/>
          <w:numId w:val="0"/>
        </w:numPr>
        <w:spacing w:after="0" w:line="240" w:lineRule="auto"/>
        <w:ind w:left="567" w:hanging="567"/>
        <w:outlineLvl w:val="0"/>
        <w:rPr>
          <w:rFonts w:eastAsia="Times New Roman"/>
          <w:b/>
          <w:caps/>
          <w:snapToGrid w:val="0"/>
          <w:kern w:val="0"/>
          <w:szCs w:val="20"/>
          <w14:ligatures w14:val="none"/>
        </w:rPr>
      </w:pPr>
      <w:r w:rsidRPr="00E83AE2">
        <w:rPr>
          <w:rFonts w:eastAsia="Times New Roman"/>
          <w:b/>
          <w:kern w:val="0"/>
          <w14:ligatures w14:val="none"/>
        </w:rPr>
        <w:t>3.</w:t>
      </w:r>
      <w:r w:rsidRPr="00E83AE2">
        <w:rPr>
          <w:rFonts w:eastAsia="Times New Roman"/>
          <w:b/>
          <w:kern w:val="0"/>
          <w14:ligatures w14:val="none"/>
        </w:rPr>
        <w:tab/>
        <w:t xml:space="preserve">Kaip vartoti </w:t>
      </w:r>
      <w:proofErr w:type="spellStart"/>
      <w:r w:rsidRPr="00E83AE2">
        <w:rPr>
          <w:rFonts w:eastAsia="Times New Roman"/>
          <w:b/>
          <w:kern w:val="0"/>
          <w14:ligatures w14:val="none"/>
        </w:rPr>
        <w:t>Combogesic</w:t>
      </w:r>
      <w:proofErr w:type="spellEnd"/>
    </w:p>
    <w:p w14:paraId="401B800D" w14:textId="77777777" w:rsidR="00E83AE2" w:rsidRPr="00E83AE2" w:rsidRDefault="00E83AE2" w:rsidP="00E83AE2">
      <w:pPr>
        <w:keepNext/>
        <w:keepLines/>
        <w:widowControl w:val="0"/>
        <w:numPr>
          <w:ilvl w:val="12"/>
          <w:numId w:val="0"/>
        </w:numPr>
        <w:spacing w:after="0" w:line="240" w:lineRule="auto"/>
        <w:ind w:left="567" w:hanging="567"/>
        <w:outlineLvl w:val="0"/>
        <w:rPr>
          <w:rFonts w:eastAsia="Times New Roman"/>
          <w:kern w:val="0"/>
          <w14:ligatures w14:val="none"/>
        </w:rPr>
      </w:pPr>
    </w:p>
    <w:p w14:paraId="7A0C3BDE" w14:textId="77777777" w:rsidR="00E83AE2" w:rsidRPr="00E83AE2" w:rsidRDefault="00E83AE2" w:rsidP="00E83AE2">
      <w:pPr>
        <w:keepNext/>
        <w:keepLines/>
        <w:widowControl w:val="0"/>
        <w:autoSpaceDE w:val="0"/>
        <w:autoSpaceDN w:val="0"/>
        <w:adjustRightInd w:val="0"/>
        <w:spacing w:after="0" w:line="240" w:lineRule="auto"/>
        <w:rPr>
          <w:rFonts w:eastAsia="Times New Roman"/>
          <w:kern w:val="0"/>
          <w14:ligatures w14:val="none"/>
        </w:rPr>
      </w:pPr>
      <w:r w:rsidRPr="00E83AE2">
        <w:rPr>
          <w:rFonts w:eastAsia="Times New Roman"/>
          <w:kern w:val="0"/>
          <w14:ligatures w14:val="none"/>
        </w:rPr>
        <w:t>Visada vartokite šį vaistą tiksliai, kaip nurodė gydytojas arba vaistininkas. Jeigu abejojate, kreipkitės į gydytoją arba vaistininką.</w:t>
      </w:r>
    </w:p>
    <w:p w14:paraId="4261B6C6"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39AD9EF9" w14:textId="77777777" w:rsidR="00E83AE2" w:rsidRPr="00E83AE2" w:rsidRDefault="00E83AE2" w:rsidP="00E83AE2">
      <w:pPr>
        <w:tabs>
          <w:tab w:val="left" w:pos="567"/>
        </w:tabs>
        <w:suppressAutoHyphens/>
        <w:spacing w:after="0" w:line="240" w:lineRule="auto"/>
        <w:rPr>
          <w:rFonts w:eastAsia="Times New Roman"/>
          <w:kern w:val="0"/>
          <w:szCs w:val="20"/>
          <w:lang w:eastAsia="zh-CN"/>
          <w14:ligatures w14:val="none"/>
        </w:rPr>
      </w:pPr>
      <w:r w:rsidRPr="00E83AE2">
        <w:rPr>
          <w:rFonts w:eastAsia="Times New Roman"/>
          <w:kern w:val="0"/>
          <w:szCs w:val="20"/>
          <w:lang w:eastAsia="zh-CN"/>
          <w14:ligatures w14:val="none"/>
        </w:rPr>
        <w:t>Jaunesniems kaip 10 metų vaikams labai svarbu dozuoti pagal kūno svorį, o ne pagal amžių, kuris yra apytikslis ir pateikiamas tik informacijai.</w:t>
      </w:r>
    </w:p>
    <w:p w14:paraId="54B89684" w14:textId="77777777" w:rsidR="00E83AE2" w:rsidRPr="00E83AE2" w:rsidRDefault="00E83AE2" w:rsidP="00E83AE2">
      <w:pPr>
        <w:tabs>
          <w:tab w:val="left" w:pos="567"/>
        </w:tabs>
        <w:suppressAutoHyphens/>
        <w:spacing w:after="0" w:line="240" w:lineRule="auto"/>
        <w:rPr>
          <w:rFonts w:eastAsia="Times New Roman"/>
          <w:kern w:val="0"/>
          <w:szCs w:val="20"/>
          <w:lang w:eastAsia="zh-CN"/>
          <w14:ligatures w14:val="none"/>
        </w:rPr>
      </w:pPr>
    </w:p>
    <w:tbl>
      <w:tblPr>
        <w:tblW w:w="9208" w:type="dxa"/>
        <w:jc w:val="center"/>
        <w:tblCellMar>
          <w:left w:w="0" w:type="dxa"/>
          <w:right w:w="0" w:type="dxa"/>
        </w:tblCellMar>
        <w:tblLook w:val="04A0" w:firstRow="1" w:lastRow="0" w:firstColumn="1" w:lastColumn="0" w:noHBand="0" w:noVBand="1"/>
      </w:tblPr>
      <w:tblGrid>
        <w:gridCol w:w="2078"/>
        <w:gridCol w:w="2235"/>
        <w:gridCol w:w="2207"/>
        <w:gridCol w:w="2688"/>
      </w:tblGrid>
      <w:tr w:rsidR="00E83AE2" w:rsidRPr="00E83AE2" w14:paraId="2F01239A" w14:textId="77777777" w:rsidTr="00DE6060">
        <w:trPr>
          <w:jc w:val="center"/>
        </w:trPr>
        <w:tc>
          <w:tcPr>
            <w:tcW w:w="2078" w:type="dxa"/>
            <w:tcBorders>
              <w:top w:val="single" w:sz="8" w:space="0" w:color="auto"/>
              <w:left w:val="single" w:sz="8" w:space="0" w:color="auto"/>
              <w:bottom w:val="single" w:sz="8" w:space="0" w:color="auto"/>
              <w:right w:val="single" w:sz="8" w:space="0" w:color="auto"/>
            </w:tcBorders>
            <w:vAlign w:val="center"/>
            <w:hideMark/>
          </w:tcPr>
          <w:p w14:paraId="48731A8C"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b/>
                <w:bCs/>
                <w:color w:val="000000"/>
                <w:kern w:val="0"/>
                <w:lang w:eastAsia="en-NZ"/>
                <w14:ligatures w14:val="none"/>
              </w:rPr>
              <w:t>Kūno svoris</w:t>
            </w:r>
          </w:p>
        </w:tc>
        <w:tc>
          <w:tcPr>
            <w:tcW w:w="22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CE497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b/>
                <w:bCs/>
                <w:color w:val="000000"/>
                <w:kern w:val="0"/>
                <w:lang w:eastAsia="en-NZ"/>
                <w14:ligatures w14:val="none"/>
              </w:rPr>
              <w:t>Amžius (apytikslis)</w:t>
            </w:r>
          </w:p>
        </w:tc>
        <w:tc>
          <w:tcPr>
            <w:tcW w:w="22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E56DE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b/>
                <w:bCs/>
                <w:color w:val="000000"/>
                <w:kern w:val="0"/>
                <w:lang w:eastAsia="en-NZ"/>
                <w14:ligatures w14:val="none"/>
              </w:rPr>
              <w:t>Dozė (ml)</w:t>
            </w:r>
          </w:p>
        </w:tc>
        <w:tc>
          <w:tcPr>
            <w:tcW w:w="2688" w:type="dxa"/>
            <w:tcBorders>
              <w:top w:val="single" w:sz="8" w:space="0" w:color="auto"/>
              <w:left w:val="nil"/>
              <w:bottom w:val="single" w:sz="8" w:space="0" w:color="auto"/>
              <w:right w:val="single" w:sz="8" w:space="0" w:color="auto"/>
            </w:tcBorders>
            <w:hideMark/>
          </w:tcPr>
          <w:p w14:paraId="02B68461" w14:textId="77777777" w:rsidR="00E83AE2" w:rsidRPr="00E83AE2" w:rsidRDefault="00E83AE2" w:rsidP="00E83AE2">
            <w:pPr>
              <w:autoSpaceDE w:val="0"/>
              <w:autoSpaceDN w:val="0"/>
              <w:adjustRightInd w:val="0"/>
              <w:spacing w:after="0" w:line="240" w:lineRule="auto"/>
              <w:jc w:val="center"/>
              <w:rPr>
                <w:rFonts w:eastAsia="Times New Roman"/>
                <w:b/>
                <w:bCs/>
                <w:color w:val="000000"/>
                <w:kern w:val="0"/>
                <w:lang w:eastAsia="en-NZ"/>
                <w14:ligatures w14:val="none"/>
              </w:rPr>
            </w:pPr>
            <w:r w:rsidRPr="00E83AE2">
              <w:rPr>
                <w:rFonts w:eastAsia="Times New Roman"/>
                <w:b/>
                <w:bCs/>
                <w:color w:val="000000"/>
                <w:kern w:val="0"/>
                <w:lang w:eastAsia="en-NZ"/>
                <w14:ligatures w14:val="none"/>
              </w:rPr>
              <w:t>Didžiausia paros dozė (ml)</w:t>
            </w:r>
          </w:p>
        </w:tc>
      </w:tr>
      <w:tr w:rsidR="00E83AE2" w:rsidRPr="00E83AE2" w14:paraId="4B3AE40B"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59BFA4C9"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12 iki &lt; 14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219BB2"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2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5ECBFD"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4,5</w:t>
            </w:r>
          </w:p>
        </w:tc>
        <w:tc>
          <w:tcPr>
            <w:tcW w:w="2688" w:type="dxa"/>
            <w:tcBorders>
              <w:top w:val="nil"/>
              <w:left w:val="nil"/>
              <w:bottom w:val="single" w:sz="8" w:space="0" w:color="auto"/>
              <w:right w:val="single" w:sz="8" w:space="0" w:color="auto"/>
            </w:tcBorders>
            <w:hideMark/>
          </w:tcPr>
          <w:p w14:paraId="4BC477F6"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18</w:t>
            </w:r>
          </w:p>
        </w:tc>
      </w:tr>
      <w:tr w:rsidR="00E83AE2" w:rsidRPr="00E83AE2" w14:paraId="6E53B6C0"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2D4B655F"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14 iki &lt; 16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7CAC27"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3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E52851"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5,5</w:t>
            </w:r>
          </w:p>
        </w:tc>
        <w:tc>
          <w:tcPr>
            <w:tcW w:w="2688" w:type="dxa"/>
            <w:tcBorders>
              <w:top w:val="nil"/>
              <w:left w:val="nil"/>
              <w:bottom w:val="single" w:sz="8" w:space="0" w:color="auto"/>
              <w:right w:val="single" w:sz="8" w:space="0" w:color="auto"/>
            </w:tcBorders>
            <w:hideMark/>
          </w:tcPr>
          <w:p w14:paraId="37485E3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22</w:t>
            </w:r>
          </w:p>
        </w:tc>
      </w:tr>
      <w:tr w:rsidR="00E83AE2" w:rsidRPr="00E83AE2" w14:paraId="6D483B69"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1C96E23B"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16 iki &lt; 18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71BC49"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4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5127F8"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6</w:t>
            </w:r>
          </w:p>
        </w:tc>
        <w:tc>
          <w:tcPr>
            <w:tcW w:w="2688" w:type="dxa"/>
            <w:tcBorders>
              <w:top w:val="nil"/>
              <w:left w:val="nil"/>
              <w:bottom w:val="single" w:sz="8" w:space="0" w:color="auto"/>
              <w:right w:val="single" w:sz="8" w:space="0" w:color="auto"/>
            </w:tcBorders>
            <w:hideMark/>
          </w:tcPr>
          <w:p w14:paraId="4D771AB4"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24</w:t>
            </w:r>
          </w:p>
        </w:tc>
      </w:tr>
      <w:tr w:rsidR="00E83AE2" w:rsidRPr="00E83AE2" w14:paraId="1C2D7416"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071C2B0D"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18 iki &lt; 20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AC4798"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5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438310"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7</w:t>
            </w:r>
          </w:p>
        </w:tc>
        <w:tc>
          <w:tcPr>
            <w:tcW w:w="2688" w:type="dxa"/>
            <w:tcBorders>
              <w:top w:val="nil"/>
              <w:left w:val="nil"/>
              <w:bottom w:val="single" w:sz="8" w:space="0" w:color="auto"/>
              <w:right w:val="single" w:sz="8" w:space="0" w:color="auto"/>
            </w:tcBorders>
            <w:hideMark/>
          </w:tcPr>
          <w:p w14:paraId="4307C56B"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28</w:t>
            </w:r>
          </w:p>
        </w:tc>
      </w:tr>
      <w:tr w:rsidR="00E83AE2" w:rsidRPr="00E83AE2" w14:paraId="1A1D0B08"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16CB3E25"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20 iki &lt; 22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1BD63B"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6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F63F2B"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7,5</w:t>
            </w:r>
          </w:p>
        </w:tc>
        <w:tc>
          <w:tcPr>
            <w:tcW w:w="2688" w:type="dxa"/>
            <w:tcBorders>
              <w:top w:val="nil"/>
              <w:left w:val="nil"/>
              <w:bottom w:val="single" w:sz="8" w:space="0" w:color="auto"/>
              <w:right w:val="single" w:sz="8" w:space="0" w:color="auto"/>
            </w:tcBorders>
            <w:hideMark/>
          </w:tcPr>
          <w:p w14:paraId="6DE23520"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30</w:t>
            </w:r>
          </w:p>
        </w:tc>
      </w:tr>
      <w:tr w:rsidR="00E83AE2" w:rsidRPr="00E83AE2" w14:paraId="28CF16E3"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673CF5DD"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22 iki &lt; 25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B115D3"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7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9F00C4"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8,5</w:t>
            </w:r>
          </w:p>
        </w:tc>
        <w:tc>
          <w:tcPr>
            <w:tcW w:w="2688" w:type="dxa"/>
            <w:tcBorders>
              <w:top w:val="nil"/>
              <w:left w:val="nil"/>
              <w:bottom w:val="single" w:sz="8" w:space="0" w:color="auto"/>
              <w:right w:val="single" w:sz="8" w:space="0" w:color="auto"/>
            </w:tcBorders>
            <w:hideMark/>
          </w:tcPr>
          <w:p w14:paraId="6AED331F"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34</w:t>
            </w:r>
          </w:p>
        </w:tc>
      </w:tr>
      <w:tr w:rsidR="00E83AE2" w:rsidRPr="00E83AE2" w14:paraId="4D47157C"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2BADC83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25 iki &lt; 28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E710AB"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8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77416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9,5</w:t>
            </w:r>
          </w:p>
        </w:tc>
        <w:tc>
          <w:tcPr>
            <w:tcW w:w="2688" w:type="dxa"/>
            <w:tcBorders>
              <w:top w:val="nil"/>
              <w:left w:val="nil"/>
              <w:bottom w:val="single" w:sz="8" w:space="0" w:color="auto"/>
              <w:right w:val="single" w:sz="8" w:space="0" w:color="auto"/>
            </w:tcBorders>
            <w:hideMark/>
          </w:tcPr>
          <w:p w14:paraId="4D1582C8"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38</w:t>
            </w:r>
          </w:p>
        </w:tc>
      </w:tr>
      <w:tr w:rsidR="00E83AE2" w:rsidRPr="00E83AE2" w14:paraId="4291275A"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3B10264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28 iki &lt; 31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99C277"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9 metai</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C64A6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10,5</w:t>
            </w:r>
          </w:p>
        </w:tc>
        <w:tc>
          <w:tcPr>
            <w:tcW w:w="2688" w:type="dxa"/>
            <w:tcBorders>
              <w:top w:val="nil"/>
              <w:left w:val="nil"/>
              <w:bottom w:val="single" w:sz="8" w:space="0" w:color="auto"/>
              <w:right w:val="single" w:sz="8" w:space="0" w:color="auto"/>
            </w:tcBorders>
            <w:hideMark/>
          </w:tcPr>
          <w:p w14:paraId="20218FA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42</w:t>
            </w:r>
          </w:p>
        </w:tc>
      </w:tr>
      <w:tr w:rsidR="00E83AE2" w:rsidRPr="00E83AE2" w14:paraId="141DB0AB"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559F832F"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31 iki &lt; 33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787398"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10 metų</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F7800A"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11,5</w:t>
            </w:r>
          </w:p>
        </w:tc>
        <w:tc>
          <w:tcPr>
            <w:tcW w:w="2688" w:type="dxa"/>
            <w:tcBorders>
              <w:top w:val="nil"/>
              <w:left w:val="nil"/>
              <w:bottom w:val="single" w:sz="8" w:space="0" w:color="auto"/>
              <w:right w:val="single" w:sz="8" w:space="0" w:color="auto"/>
            </w:tcBorders>
            <w:hideMark/>
          </w:tcPr>
          <w:p w14:paraId="17F7AFBD"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46</w:t>
            </w:r>
          </w:p>
        </w:tc>
      </w:tr>
      <w:tr w:rsidR="00E83AE2" w:rsidRPr="00E83AE2" w14:paraId="7F707F07" w14:textId="77777777" w:rsidTr="00DE6060">
        <w:trPr>
          <w:jc w:val="center"/>
        </w:trPr>
        <w:tc>
          <w:tcPr>
            <w:tcW w:w="2078" w:type="dxa"/>
            <w:tcBorders>
              <w:top w:val="nil"/>
              <w:left w:val="single" w:sz="8" w:space="0" w:color="auto"/>
              <w:bottom w:val="single" w:sz="8" w:space="0" w:color="auto"/>
              <w:right w:val="single" w:sz="8" w:space="0" w:color="auto"/>
            </w:tcBorders>
            <w:vAlign w:val="center"/>
            <w:hideMark/>
          </w:tcPr>
          <w:p w14:paraId="520F3CC7"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Nuo 33 iki &lt; 40 kg*</w:t>
            </w:r>
          </w:p>
        </w:tc>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9B8206"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11–12 metų</w:t>
            </w:r>
          </w:p>
        </w:tc>
        <w:tc>
          <w:tcPr>
            <w:tcW w:w="22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D7F0F4"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12,5</w:t>
            </w:r>
          </w:p>
        </w:tc>
        <w:tc>
          <w:tcPr>
            <w:tcW w:w="2688" w:type="dxa"/>
            <w:tcBorders>
              <w:top w:val="nil"/>
              <w:left w:val="nil"/>
              <w:bottom w:val="single" w:sz="8" w:space="0" w:color="auto"/>
              <w:right w:val="single" w:sz="8" w:space="0" w:color="auto"/>
            </w:tcBorders>
            <w:hideMark/>
          </w:tcPr>
          <w:p w14:paraId="14439324" w14:textId="77777777" w:rsidR="00E83AE2" w:rsidRPr="00E83AE2" w:rsidRDefault="00E83AE2" w:rsidP="00E83AE2">
            <w:pPr>
              <w:autoSpaceDE w:val="0"/>
              <w:autoSpaceDN w:val="0"/>
              <w:adjustRightInd w:val="0"/>
              <w:spacing w:after="0" w:line="240" w:lineRule="auto"/>
              <w:jc w:val="center"/>
              <w:rPr>
                <w:rFonts w:eastAsia="Times New Roman"/>
                <w:color w:val="000000"/>
                <w:kern w:val="0"/>
                <w:lang w:eastAsia="en-NZ"/>
                <w14:ligatures w14:val="none"/>
              </w:rPr>
            </w:pPr>
            <w:r w:rsidRPr="00E83AE2">
              <w:rPr>
                <w:rFonts w:eastAsia="Times New Roman"/>
                <w:color w:val="000000"/>
                <w:kern w:val="0"/>
                <w:lang w:eastAsia="en-NZ"/>
                <w14:ligatures w14:val="none"/>
              </w:rPr>
              <w:t>50</w:t>
            </w:r>
          </w:p>
        </w:tc>
      </w:tr>
    </w:tbl>
    <w:p w14:paraId="19C61D2A" w14:textId="77777777" w:rsidR="00E83AE2" w:rsidRPr="00E83AE2" w:rsidRDefault="00E83AE2" w:rsidP="00E83AE2">
      <w:pPr>
        <w:tabs>
          <w:tab w:val="left" w:pos="284"/>
          <w:tab w:val="left" w:pos="567"/>
        </w:tabs>
        <w:suppressAutoHyphens/>
        <w:spacing w:after="0" w:line="240" w:lineRule="auto"/>
        <w:ind w:left="284" w:hanging="284"/>
        <w:jc w:val="both"/>
        <w:rPr>
          <w:rFonts w:eastAsia="Times New Roman"/>
          <w:kern w:val="0"/>
          <w:sz w:val="18"/>
          <w:szCs w:val="18"/>
          <w:lang w:eastAsia="zh-CN"/>
          <w14:ligatures w14:val="none"/>
        </w:rPr>
      </w:pPr>
    </w:p>
    <w:p w14:paraId="6059A434" w14:textId="77777777" w:rsidR="00E83AE2" w:rsidRPr="00E83AE2" w:rsidRDefault="00E83AE2" w:rsidP="00E83AE2">
      <w:pPr>
        <w:tabs>
          <w:tab w:val="left" w:pos="284"/>
          <w:tab w:val="left" w:pos="567"/>
        </w:tabs>
        <w:suppressAutoHyphens/>
        <w:spacing w:after="0" w:line="240" w:lineRule="auto"/>
        <w:ind w:left="284" w:hanging="284"/>
        <w:jc w:val="both"/>
        <w:rPr>
          <w:rFonts w:eastAsia="Times New Roman"/>
          <w:kern w:val="0"/>
          <w:sz w:val="20"/>
          <w:szCs w:val="20"/>
          <w:lang w:eastAsia="zh-CN"/>
          <w14:ligatures w14:val="none"/>
        </w:rPr>
      </w:pPr>
      <w:r w:rsidRPr="00E83AE2">
        <w:rPr>
          <w:rFonts w:eastAsia="Times New Roman"/>
          <w:kern w:val="0"/>
          <w:sz w:val="20"/>
          <w:szCs w:val="20"/>
          <w:lang w:eastAsia="zh-CN"/>
          <w14:ligatures w14:val="none"/>
        </w:rPr>
        <w:t>*</w:t>
      </w:r>
      <w:r w:rsidRPr="00E83AE2">
        <w:rPr>
          <w:rFonts w:eastAsia="Times New Roman"/>
          <w:kern w:val="0"/>
          <w:sz w:val="20"/>
          <w:szCs w:val="20"/>
          <w:lang w:eastAsia="zh-CN"/>
          <w14:ligatures w14:val="none"/>
        </w:rPr>
        <w:tab/>
        <w:t>Vyresniems nei 10 metų vaikams kūno svorio ir amžiaus santykis nebėra homogeniškas dėl brendimo, kuris turi skirtingą poveikį kūno svoriui, priklausomai nuo lyties ir individualių savybių.</w:t>
      </w:r>
    </w:p>
    <w:p w14:paraId="69FD57D3" w14:textId="77777777" w:rsidR="00E83AE2" w:rsidRPr="00E83AE2" w:rsidRDefault="00E83AE2" w:rsidP="00E83AE2">
      <w:pPr>
        <w:tabs>
          <w:tab w:val="left" w:pos="567"/>
        </w:tabs>
        <w:suppressAutoHyphens/>
        <w:spacing w:after="0" w:line="260" w:lineRule="exact"/>
        <w:rPr>
          <w:rFonts w:eastAsia="Times New Roman"/>
          <w:bCs/>
          <w:kern w:val="0"/>
          <w:lang w:eastAsia="zh-CN"/>
          <w14:ligatures w14:val="none"/>
        </w:rPr>
      </w:pPr>
    </w:p>
    <w:p w14:paraId="371F19F0" w14:textId="77777777" w:rsidR="00E83AE2" w:rsidRPr="00E83AE2" w:rsidRDefault="00E83AE2" w:rsidP="00E83AE2">
      <w:pPr>
        <w:tabs>
          <w:tab w:val="left" w:pos="480"/>
          <w:tab w:val="left" w:pos="567"/>
        </w:tabs>
        <w:suppressAutoHyphens/>
        <w:spacing w:after="0" w:line="240" w:lineRule="auto"/>
        <w:rPr>
          <w:rFonts w:eastAsia="Times New Roman"/>
          <w:kern w:val="0"/>
          <w:szCs w:val="20"/>
          <w:lang w:eastAsia="zh-CN"/>
          <w14:ligatures w14:val="none"/>
        </w:rPr>
      </w:pPr>
      <w:r w:rsidRPr="00E83AE2">
        <w:rPr>
          <w:rFonts w:eastAsia="Times New Roman"/>
          <w:kern w:val="0"/>
          <w:szCs w:val="20"/>
          <w:lang w:eastAsia="zh-CN"/>
          <w14:ligatures w14:val="none"/>
        </w:rPr>
        <w:t>Šis vaistas nėra skirtas vartoti jaunesniems kaip 2 metų arba sveriantiems mažiau kaip 12 kg vaikams.</w:t>
      </w:r>
    </w:p>
    <w:p w14:paraId="3F32CF53" w14:textId="77777777" w:rsidR="00E83AE2" w:rsidRPr="00E83AE2" w:rsidRDefault="00E83AE2" w:rsidP="00E83AE2">
      <w:pPr>
        <w:tabs>
          <w:tab w:val="left" w:pos="480"/>
          <w:tab w:val="left" w:pos="567"/>
        </w:tabs>
        <w:suppressAutoHyphens/>
        <w:spacing w:after="0" w:line="240" w:lineRule="auto"/>
        <w:rPr>
          <w:rFonts w:eastAsia="Times New Roman"/>
          <w:kern w:val="0"/>
          <w:szCs w:val="20"/>
          <w:lang w:eastAsia="zh-CN"/>
          <w14:ligatures w14:val="none"/>
        </w:rPr>
      </w:pPr>
    </w:p>
    <w:p w14:paraId="1B487367" w14:textId="77777777" w:rsidR="00E83AE2" w:rsidRPr="00E83AE2" w:rsidRDefault="00E83AE2" w:rsidP="00E83AE2">
      <w:pPr>
        <w:tabs>
          <w:tab w:val="left" w:pos="480"/>
          <w:tab w:val="left" w:pos="567"/>
        </w:tabs>
        <w:suppressAutoHyphens/>
        <w:spacing w:after="0" w:line="240" w:lineRule="auto"/>
        <w:rPr>
          <w:rFonts w:eastAsia="Times New Roman"/>
          <w:kern w:val="0"/>
          <w:szCs w:val="20"/>
          <w:lang w:eastAsia="zh-CN"/>
          <w14:ligatures w14:val="none"/>
        </w:rPr>
      </w:pPr>
      <w:r w:rsidRPr="00E83AE2">
        <w:rPr>
          <w:rFonts w:eastAsia="Times New Roman"/>
          <w:kern w:val="0"/>
          <w:szCs w:val="20"/>
          <w:lang w:eastAsia="zh-CN"/>
          <w14:ligatures w14:val="none"/>
        </w:rPr>
        <w:t>Dozes reikia vartoti pagal poreikį kas 6 valandas, per 24 valandas galima suvartoti ne daugiau kaip 4 dozes.</w:t>
      </w:r>
    </w:p>
    <w:p w14:paraId="457FFE80"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5A53444C"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bookmarkStart w:id="0" w:name="_Hlk68878842"/>
      <w:r w:rsidRPr="00E83AE2">
        <w:rPr>
          <w:rFonts w:eastAsia="Times New Roman"/>
          <w:kern w:val="0"/>
          <w:szCs w:val="20"/>
          <w:lang w:eastAsia="zh-CN"/>
          <w14:ligatures w14:val="none"/>
        </w:rPr>
        <w:t>Šį vaistą vartojantiems suaugusiesiems būtina pasitarti su gydytoju, kuris pasakys, kokią dozę vartoti.</w:t>
      </w:r>
    </w:p>
    <w:bookmarkEnd w:id="0"/>
    <w:p w14:paraId="4770029B"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2F20DCD6" w14:textId="77777777" w:rsidR="00E83AE2" w:rsidRPr="00E83AE2" w:rsidRDefault="00E83AE2" w:rsidP="00E83AE2">
      <w:pPr>
        <w:widowControl w:val="0"/>
        <w:numPr>
          <w:ilvl w:val="12"/>
          <w:numId w:val="0"/>
        </w:numPr>
        <w:spacing w:after="0" w:line="240" w:lineRule="auto"/>
        <w:rPr>
          <w:rFonts w:eastAsia="Times New Roman"/>
          <w:b/>
          <w:bCs/>
          <w:kern w:val="0"/>
          <w:lang w:eastAsia="zh-CN"/>
          <w14:ligatures w14:val="none"/>
        </w:rPr>
      </w:pPr>
      <w:bookmarkStart w:id="1" w:name="_Hlk68878878"/>
      <w:r w:rsidRPr="00E83AE2">
        <w:rPr>
          <w:rFonts w:eastAsia="Times New Roman"/>
          <w:b/>
          <w:bCs/>
          <w:kern w:val="0"/>
          <w:lang w:eastAsia="zh-CN"/>
          <w14:ligatures w14:val="none"/>
        </w:rPr>
        <w:t>Vaisto negalima vartoti ilgiau negu 3 dienas.</w:t>
      </w:r>
    </w:p>
    <w:p w14:paraId="1AC4C022" w14:textId="77777777" w:rsidR="00E83AE2" w:rsidRPr="00E83AE2" w:rsidRDefault="00E83AE2" w:rsidP="00E83AE2">
      <w:pPr>
        <w:widowControl w:val="0"/>
        <w:numPr>
          <w:ilvl w:val="12"/>
          <w:numId w:val="0"/>
        </w:numPr>
        <w:spacing w:after="0" w:line="240" w:lineRule="auto"/>
        <w:rPr>
          <w:rFonts w:eastAsia="Times New Roman"/>
          <w:kern w:val="0"/>
          <w14:ligatures w14:val="none"/>
        </w:rPr>
      </w:pPr>
      <w:r w:rsidRPr="00E83AE2">
        <w:rPr>
          <w:rFonts w:eastAsia="Times New Roman"/>
          <w:kern w:val="0"/>
          <w:lang w:eastAsia="zh-CN"/>
          <w14:ligatures w14:val="none"/>
        </w:rPr>
        <w:t>Mažiausią veiksmingą dozę reikia vartoti trumpiausią laikotarpį, būtiną simptomams palengvinti</w:t>
      </w:r>
      <w:r w:rsidRPr="00E83AE2">
        <w:rPr>
          <w:rFonts w:eastAsia="Times New Roman"/>
          <w:kern w:val="0"/>
          <w:szCs w:val="20"/>
          <w:lang w:eastAsia="zh-CN"/>
          <w14:ligatures w14:val="none"/>
        </w:rPr>
        <w:t xml:space="preserve"> </w:t>
      </w:r>
      <w:bookmarkEnd w:id="1"/>
      <w:r w:rsidRPr="00E83AE2">
        <w:rPr>
          <w:rFonts w:eastAsia="Times New Roman"/>
          <w:kern w:val="0"/>
          <w:szCs w:val="20"/>
          <w:lang w:eastAsia="zh-CN"/>
          <w14:ligatures w14:val="none"/>
        </w:rPr>
        <w:t xml:space="preserve">Jeigu Jums yra infekcija ir </w:t>
      </w:r>
      <w:r w:rsidRPr="00E83AE2">
        <w:rPr>
          <w:rFonts w:eastAsia="Times New Roman"/>
          <w:snapToGrid w:val="0"/>
          <w:kern w:val="0"/>
          <w14:ligatures w14:val="none"/>
        </w:rPr>
        <w:t>simptomai, tokie skausmas, nepagerėja arba pablogėja, nedelsdami kreipkitės į gydytoją.</w:t>
      </w:r>
    </w:p>
    <w:p w14:paraId="090B8949"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1A9E5A16"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r w:rsidRPr="00E83AE2">
        <w:rPr>
          <w:rFonts w:eastAsia="Times New Roman"/>
          <w:kern w:val="0"/>
          <w:szCs w:val="20"/>
          <w:lang w:eastAsia="zh-CN"/>
          <w14:ligatures w14:val="none"/>
        </w:rPr>
        <w:t>Jei gydytojas skyrė kitokią dozę, vadovaukitės gydytojo nurodymais.</w:t>
      </w:r>
    </w:p>
    <w:p w14:paraId="47F2CA0B"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483DEFD9" w14:textId="77777777" w:rsidR="00E83AE2" w:rsidRPr="00E83AE2" w:rsidRDefault="00E83AE2" w:rsidP="00E83AE2">
      <w:pPr>
        <w:tabs>
          <w:tab w:val="left" w:pos="567"/>
        </w:tabs>
        <w:spacing w:after="0" w:line="240" w:lineRule="auto"/>
        <w:jc w:val="both"/>
        <w:rPr>
          <w:rFonts w:eastAsia="Times New Roman"/>
          <w:iCs/>
          <w:snapToGrid w:val="0"/>
          <w:kern w:val="0"/>
          <w14:ligatures w14:val="none"/>
        </w:rPr>
      </w:pPr>
      <w:bookmarkStart w:id="2" w:name="_Hlk509905282"/>
      <w:bookmarkStart w:id="3" w:name="_Hlk509846314"/>
      <w:r w:rsidRPr="00E83AE2">
        <w:rPr>
          <w:rFonts w:eastAsia="Times New Roman"/>
          <w:iCs/>
          <w:snapToGrid w:val="0"/>
          <w:kern w:val="0"/>
          <w14:ligatures w14:val="none"/>
        </w:rPr>
        <w:t>Švirkšto naudojimo nurodymai</w:t>
      </w:r>
    </w:p>
    <w:p w14:paraId="0B27283C"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783F3573"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Prieš vartojimą buteliuką pakratykite ne trumpiau kaip 10 sekundžių</w:t>
      </w:r>
      <w:r w:rsidRPr="00E83AE2">
        <w:rPr>
          <w:rFonts w:eastAsia="Times New Roman"/>
          <w:kern w:val="0"/>
          <w:szCs w:val="20"/>
          <w:lang w:eastAsia="zh-CN"/>
          <w14:ligatures w14:val="none"/>
        </w:rPr>
        <w:t xml:space="preserve">. </w:t>
      </w:r>
    </w:p>
    <w:p w14:paraId="2BF26AB3" w14:textId="77777777" w:rsidR="00E83AE2" w:rsidRPr="00E83AE2" w:rsidRDefault="00E83AE2" w:rsidP="00E83AE2">
      <w:pPr>
        <w:suppressAutoHyphens/>
        <w:spacing w:after="0" w:line="240" w:lineRule="auto"/>
        <w:ind w:right="-2"/>
        <w:jc w:val="both"/>
        <w:rPr>
          <w:rFonts w:eastAsia="Times New Roman"/>
          <w:kern w:val="0"/>
          <w:szCs w:val="20"/>
          <w:lang w:eastAsia="zh-CN"/>
          <w14:ligatures w14:val="none"/>
        </w:rPr>
      </w:pPr>
    </w:p>
    <w:p w14:paraId="0DF41A7D"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Tvirtai įstumkite švirkštą į kamštį (angą) buteliuko kaklelyje</w:t>
      </w:r>
      <w:r w:rsidRPr="00E83AE2">
        <w:rPr>
          <w:rFonts w:eastAsia="Times New Roman"/>
          <w:kern w:val="0"/>
          <w:szCs w:val="20"/>
          <w:lang w:eastAsia="zh-CN"/>
          <w14:ligatures w14:val="none"/>
        </w:rPr>
        <w:t xml:space="preserve">. </w:t>
      </w:r>
    </w:p>
    <w:p w14:paraId="68A8EF7F" w14:textId="77777777" w:rsidR="00E83AE2" w:rsidRPr="00E83AE2" w:rsidRDefault="00E83AE2" w:rsidP="00E83AE2">
      <w:pPr>
        <w:tabs>
          <w:tab w:val="left" w:pos="567"/>
        </w:tabs>
        <w:suppressAutoHyphens/>
        <w:spacing w:after="0" w:line="260" w:lineRule="exact"/>
        <w:ind w:left="720"/>
        <w:rPr>
          <w:rFonts w:eastAsia="Times New Roman"/>
          <w:kern w:val="0"/>
          <w:szCs w:val="20"/>
          <w:lang w:eastAsia="zh-CN"/>
          <w14:ligatures w14:val="none"/>
        </w:rPr>
      </w:pPr>
    </w:p>
    <w:p w14:paraId="33F8BCEB" w14:textId="77777777" w:rsidR="00E83AE2" w:rsidRPr="00E83AE2" w:rsidRDefault="00E83AE2" w:rsidP="00E83AE2">
      <w:pPr>
        <w:suppressAutoHyphens/>
        <w:spacing w:after="0" w:line="240" w:lineRule="auto"/>
        <w:ind w:left="720" w:right="-2"/>
        <w:jc w:val="both"/>
        <w:rPr>
          <w:rFonts w:eastAsia="Times New Roman"/>
          <w:kern w:val="0"/>
          <w:szCs w:val="20"/>
          <w:lang w:eastAsia="zh-CN"/>
          <w14:ligatures w14:val="none"/>
        </w:rPr>
      </w:pPr>
      <w:r w:rsidRPr="00E83AE2">
        <w:rPr>
          <w:rFonts w:ascii="Agfa Rotis Sans Serif" w:eastAsia="Times New Roman" w:hAnsi="Agfa Rotis Sans Serif"/>
          <w:noProof/>
          <w:kern w:val="0"/>
          <w:sz w:val="20"/>
          <w:szCs w:val="20"/>
          <w:lang w:eastAsia="lt-LT"/>
          <w14:ligatures w14:val="none"/>
        </w:rPr>
        <w:drawing>
          <wp:inline distT="0" distB="0" distL="0" distR="0" wp14:anchorId="62C87DA3" wp14:editId="5632791B">
            <wp:extent cx="771525"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l="33621" t="24579" r="17819" b="18394"/>
                    <a:stretch>
                      <a:fillRect/>
                    </a:stretch>
                  </pic:blipFill>
                  <pic:spPr bwMode="auto">
                    <a:xfrm>
                      <a:off x="0" y="0"/>
                      <a:ext cx="771525" cy="704850"/>
                    </a:xfrm>
                    <a:prstGeom prst="rect">
                      <a:avLst/>
                    </a:prstGeom>
                    <a:noFill/>
                    <a:ln>
                      <a:noFill/>
                    </a:ln>
                  </pic:spPr>
                </pic:pic>
              </a:graphicData>
            </a:graphic>
          </wp:inline>
        </w:drawing>
      </w:r>
    </w:p>
    <w:p w14:paraId="68745EC8"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Norėdami užpildyti švirkštą, buteliuką apverskite. Laikydami švirkštą vietoje, švelniai patraukite stūmoklį žemyn, įtraukdami vaistą iki reikiamos žymės ant švirkšto</w:t>
      </w:r>
      <w:r w:rsidRPr="00E83AE2">
        <w:rPr>
          <w:rFonts w:eastAsia="Times New Roman"/>
          <w:kern w:val="0"/>
          <w:szCs w:val="20"/>
          <w:lang w:eastAsia="zh-CN"/>
          <w14:ligatures w14:val="none"/>
        </w:rPr>
        <w:t xml:space="preserve">. </w:t>
      </w:r>
    </w:p>
    <w:p w14:paraId="53650F93" w14:textId="77777777" w:rsidR="00E83AE2" w:rsidRPr="00E83AE2" w:rsidRDefault="00E83AE2" w:rsidP="00E83AE2">
      <w:pPr>
        <w:suppressAutoHyphens/>
        <w:spacing w:after="0" w:line="240" w:lineRule="auto"/>
        <w:ind w:left="720" w:right="-2"/>
        <w:jc w:val="both"/>
        <w:rPr>
          <w:rFonts w:eastAsia="Times New Roman"/>
          <w:kern w:val="0"/>
          <w:szCs w:val="20"/>
          <w:lang w:eastAsia="zh-CN"/>
          <w14:ligatures w14:val="none"/>
        </w:rPr>
      </w:pPr>
    </w:p>
    <w:p w14:paraId="671349F9" w14:textId="77777777" w:rsidR="00E83AE2" w:rsidRPr="00E83AE2" w:rsidRDefault="00E83AE2" w:rsidP="00E83AE2">
      <w:pPr>
        <w:suppressAutoHyphens/>
        <w:spacing w:after="0" w:line="240" w:lineRule="auto"/>
        <w:ind w:left="720" w:right="-2"/>
        <w:jc w:val="both"/>
        <w:rPr>
          <w:rFonts w:eastAsia="Times New Roman"/>
          <w:kern w:val="0"/>
          <w:szCs w:val="20"/>
          <w:lang w:eastAsia="zh-CN"/>
          <w14:ligatures w14:val="none"/>
        </w:rPr>
      </w:pPr>
      <w:r w:rsidRPr="00E83AE2">
        <w:rPr>
          <w:rFonts w:ascii="Agfa Rotis Sans Serif" w:eastAsia="Times New Roman" w:hAnsi="Agfa Rotis Sans Serif"/>
          <w:noProof/>
          <w:kern w:val="0"/>
          <w:sz w:val="20"/>
          <w:szCs w:val="20"/>
          <w:lang w:eastAsia="lt-LT"/>
          <w14:ligatures w14:val="none"/>
        </w:rPr>
        <w:lastRenderedPageBreak/>
        <w:drawing>
          <wp:inline distT="0" distB="0" distL="0" distR="0" wp14:anchorId="588EA6F8" wp14:editId="3DE35B4D">
            <wp:extent cx="809625" cy="7239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cstate="print">
                      <a:extLst>
                        <a:ext uri="{28A0092B-C50C-407E-A947-70E740481C1C}">
                          <a14:useLocalDpi xmlns:a14="http://schemas.microsoft.com/office/drawing/2010/main" val="0"/>
                        </a:ext>
                      </a:extLst>
                    </a:blip>
                    <a:srcRect l="26138" t="24992" r="25296" b="15236"/>
                    <a:stretch>
                      <a:fillRect/>
                    </a:stretch>
                  </pic:blipFill>
                  <pic:spPr bwMode="auto">
                    <a:xfrm>
                      <a:off x="0" y="0"/>
                      <a:ext cx="809625" cy="723900"/>
                    </a:xfrm>
                    <a:prstGeom prst="rect">
                      <a:avLst/>
                    </a:prstGeom>
                    <a:noFill/>
                    <a:ln>
                      <a:noFill/>
                    </a:ln>
                  </pic:spPr>
                </pic:pic>
              </a:graphicData>
            </a:graphic>
          </wp:inline>
        </w:drawing>
      </w:r>
    </w:p>
    <w:p w14:paraId="6A09D1E9"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Atsukite buteliuką atgal ir švelniai pasukite švirkštą, kad jį ištrauktumėte iš buteliuko kamščio</w:t>
      </w:r>
      <w:r w:rsidRPr="00E83AE2">
        <w:rPr>
          <w:rFonts w:eastAsia="Times New Roman"/>
          <w:kern w:val="0"/>
          <w:szCs w:val="20"/>
          <w:lang w:eastAsia="zh-CN"/>
          <w14:ligatures w14:val="none"/>
        </w:rPr>
        <w:t>.</w:t>
      </w:r>
    </w:p>
    <w:p w14:paraId="15C6CC89" w14:textId="77777777" w:rsidR="00E83AE2" w:rsidRPr="00E83AE2" w:rsidRDefault="00E83AE2" w:rsidP="00E83AE2">
      <w:pPr>
        <w:suppressAutoHyphens/>
        <w:spacing w:after="0" w:line="240" w:lineRule="auto"/>
        <w:ind w:left="720" w:right="-2"/>
        <w:jc w:val="both"/>
        <w:rPr>
          <w:rFonts w:ascii="Agfa Rotis Sans Serif" w:eastAsia="Times New Roman" w:hAnsi="Agfa Rotis Sans Serif"/>
          <w:kern w:val="0"/>
          <w:sz w:val="20"/>
          <w:szCs w:val="20"/>
          <w:lang w:eastAsia="zh-CN"/>
          <w14:ligatures w14:val="none"/>
        </w:rPr>
      </w:pPr>
      <w:r w:rsidRPr="00E83AE2">
        <w:rPr>
          <w:rFonts w:eastAsia="Times New Roman"/>
          <w:noProof/>
          <w:snapToGrid w:val="0"/>
          <w:kern w:val="0"/>
          <w:szCs w:val="20"/>
          <w:lang w:eastAsia="lt-LT"/>
          <w14:ligatures w14:val="none"/>
        </w:rPr>
        <w:drawing>
          <wp:anchor distT="0" distB="0" distL="114300" distR="114300" simplePos="0" relativeHeight="251659264" behindDoc="0" locked="0" layoutInCell="1" allowOverlap="1" wp14:anchorId="1E898AE6" wp14:editId="1DA263A9">
            <wp:simplePos x="0" y="0"/>
            <wp:positionH relativeFrom="column">
              <wp:posOffset>697230</wp:posOffset>
            </wp:positionH>
            <wp:positionV relativeFrom="paragraph">
              <wp:posOffset>278130</wp:posOffset>
            </wp:positionV>
            <wp:extent cx="838200" cy="830580"/>
            <wp:effectExtent l="0" t="0" r="0" b="0"/>
            <wp:wrapTopAndBottom/>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l="35422" t="17935" r="27165" b="13995"/>
                    <a:stretch>
                      <a:fillRect/>
                    </a:stretch>
                  </pic:blipFill>
                  <pic:spPr bwMode="auto">
                    <a:xfrm>
                      <a:off x="0" y="0"/>
                      <a:ext cx="838200"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A16509" w14:textId="77777777" w:rsidR="00E83AE2" w:rsidRPr="00E83AE2" w:rsidRDefault="00E83AE2" w:rsidP="00E83AE2">
      <w:pPr>
        <w:suppressAutoHyphens/>
        <w:spacing w:after="0" w:line="240" w:lineRule="auto"/>
        <w:ind w:left="720" w:right="-2"/>
        <w:jc w:val="both"/>
        <w:rPr>
          <w:rFonts w:eastAsia="Times New Roman"/>
          <w:kern w:val="0"/>
          <w:szCs w:val="20"/>
          <w:lang w:eastAsia="zh-CN"/>
          <w14:ligatures w14:val="none"/>
        </w:rPr>
      </w:pPr>
    </w:p>
    <w:p w14:paraId="78ADC5C2"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Įkiškite švirkšto galą į vaiko burną, paprastai į burnos šoną tarp dantenų ir skruosto. Paspauskite stūmoklį žemyn, kad lėtai ir švelniai suleistumėte vaistą</w:t>
      </w:r>
      <w:r w:rsidRPr="00E83AE2">
        <w:rPr>
          <w:rFonts w:eastAsia="Times New Roman"/>
          <w:kern w:val="0"/>
          <w:szCs w:val="20"/>
          <w:lang w:eastAsia="zh-CN"/>
          <w14:ligatures w14:val="none"/>
        </w:rPr>
        <w:t>.</w:t>
      </w:r>
    </w:p>
    <w:p w14:paraId="3D88AC39" w14:textId="77777777" w:rsidR="00E83AE2" w:rsidRPr="00E83AE2" w:rsidRDefault="00E83AE2" w:rsidP="00E83AE2">
      <w:pPr>
        <w:suppressAutoHyphens/>
        <w:spacing w:after="0" w:line="240" w:lineRule="auto"/>
        <w:ind w:left="786" w:right="-2"/>
        <w:jc w:val="both"/>
        <w:rPr>
          <w:rFonts w:eastAsia="Times New Roman"/>
          <w:kern w:val="0"/>
          <w:szCs w:val="20"/>
          <w:lang w:eastAsia="zh-CN"/>
          <w14:ligatures w14:val="none"/>
        </w:rPr>
      </w:pPr>
    </w:p>
    <w:p w14:paraId="3F43CD37" w14:textId="77777777" w:rsidR="00E83AE2" w:rsidRPr="00E83AE2" w:rsidRDefault="00E83AE2" w:rsidP="00E83AE2">
      <w:pPr>
        <w:suppressAutoHyphens/>
        <w:spacing w:after="0" w:line="240" w:lineRule="auto"/>
        <w:ind w:left="786" w:right="-2"/>
        <w:jc w:val="both"/>
        <w:rPr>
          <w:rFonts w:eastAsia="Times New Roman"/>
          <w:kern w:val="0"/>
          <w:szCs w:val="20"/>
          <w:lang w:eastAsia="zh-CN"/>
          <w14:ligatures w14:val="none"/>
        </w:rPr>
      </w:pPr>
      <w:r w:rsidRPr="00E83AE2">
        <w:rPr>
          <w:rFonts w:ascii="Verdana" w:eastAsia="Times New Roman" w:hAnsi="Verdana"/>
          <w:noProof/>
          <w:kern w:val="0"/>
          <w:sz w:val="20"/>
          <w:szCs w:val="20"/>
          <w:lang w:eastAsia="lt-LT"/>
          <w14:ligatures w14:val="none"/>
        </w:rPr>
        <w:drawing>
          <wp:inline distT="0" distB="0" distL="0" distR="0" wp14:anchorId="79D61685" wp14:editId="6F377729">
            <wp:extent cx="857250" cy="676275"/>
            <wp:effectExtent l="0" t="0" r="0" b="0"/>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cstate="print">
                      <a:extLst>
                        <a:ext uri="{28A0092B-C50C-407E-A947-70E740481C1C}">
                          <a14:useLocalDpi xmlns:a14="http://schemas.microsoft.com/office/drawing/2010/main" val="0"/>
                        </a:ext>
                      </a:extLst>
                    </a:blip>
                    <a:srcRect l="18651" t="24579" r="17819" b="20888"/>
                    <a:stretch>
                      <a:fillRect/>
                    </a:stretch>
                  </pic:blipFill>
                  <pic:spPr bwMode="auto">
                    <a:xfrm>
                      <a:off x="0" y="0"/>
                      <a:ext cx="857250" cy="676275"/>
                    </a:xfrm>
                    <a:prstGeom prst="rect">
                      <a:avLst/>
                    </a:prstGeom>
                    <a:noFill/>
                    <a:ln>
                      <a:noFill/>
                    </a:ln>
                  </pic:spPr>
                </pic:pic>
              </a:graphicData>
            </a:graphic>
          </wp:inline>
        </w:drawing>
      </w:r>
    </w:p>
    <w:p w14:paraId="27248DE6"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Jei aukščiau pateiktoje lentelėje patariama skirti daugiau nei 5 ml vaisto, pakartokite 2–5 veiksmus, kad suleistumėte savo vaikui tinkamą vaisto kiekį</w:t>
      </w:r>
      <w:r w:rsidRPr="00E83AE2">
        <w:rPr>
          <w:rFonts w:eastAsia="Times New Roman"/>
          <w:kern w:val="0"/>
          <w:szCs w:val="20"/>
          <w:lang w:eastAsia="zh-CN"/>
          <w14:ligatures w14:val="none"/>
        </w:rPr>
        <w:t xml:space="preserve">. </w:t>
      </w:r>
    </w:p>
    <w:p w14:paraId="40647F01"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Po vartojimo dangtelį sandariai uždėkite ant buteliuko viršaus. Visus vaistus laikykite vaikams nepastebimoje ir nepasiekiamoje vietoje</w:t>
      </w:r>
      <w:r w:rsidRPr="00E83AE2">
        <w:rPr>
          <w:rFonts w:eastAsia="Times New Roman"/>
          <w:kern w:val="0"/>
          <w:szCs w:val="20"/>
          <w:lang w:eastAsia="zh-CN"/>
          <w14:ligatures w14:val="none"/>
        </w:rPr>
        <w:t xml:space="preserve">. </w:t>
      </w:r>
    </w:p>
    <w:p w14:paraId="6A692A05" w14:textId="77777777" w:rsidR="00E83AE2" w:rsidRPr="00E83AE2" w:rsidRDefault="00E83AE2" w:rsidP="00E83AE2">
      <w:pPr>
        <w:numPr>
          <w:ilvl w:val="0"/>
          <w:numId w:val="7"/>
        </w:numPr>
        <w:tabs>
          <w:tab w:val="left" w:pos="567"/>
        </w:tabs>
        <w:suppressAutoHyphens/>
        <w:spacing w:after="0" w:line="240" w:lineRule="auto"/>
        <w:ind w:right="-2"/>
        <w:jc w:val="both"/>
        <w:rPr>
          <w:rFonts w:eastAsia="Times New Roman"/>
          <w:kern w:val="0"/>
          <w:szCs w:val="20"/>
          <w:lang w:eastAsia="zh-CN"/>
          <w14:ligatures w14:val="none"/>
        </w:rPr>
      </w:pPr>
      <w:r w:rsidRPr="00E83AE2">
        <w:rPr>
          <w:rFonts w:eastAsia="TimesNewRoman"/>
          <w:kern w:val="0"/>
          <w14:ligatures w14:val="none"/>
        </w:rPr>
        <w:t>Nuplaukite švirkštą šiltu vandeniu ir leiskite nudžiūti</w:t>
      </w:r>
      <w:r w:rsidRPr="00E83AE2">
        <w:rPr>
          <w:rFonts w:eastAsia="Times New Roman"/>
          <w:kern w:val="0"/>
          <w:szCs w:val="20"/>
          <w:lang w:eastAsia="zh-CN"/>
          <w14:ligatures w14:val="none"/>
        </w:rPr>
        <w:t>.</w:t>
      </w:r>
      <w:bookmarkEnd w:id="2"/>
    </w:p>
    <w:bookmarkEnd w:id="3"/>
    <w:p w14:paraId="5F7DE7CB"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7C3238C0"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r w:rsidRPr="00E83AE2">
        <w:rPr>
          <w:rFonts w:eastAsia="Times New Roman"/>
          <w:kern w:val="0"/>
          <w:szCs w:val="20"/>
          <w:lang w:eastAsia="zh-CN"/>
          <w14:ligatures w14:val="none"/>
        </w:rPr>
        <w:t>Šio vaisto negalima maišyti su maistu ar gėrimais.</w:t>
      </w:r>
    </w:p>
    <w:p w14:paraId="2DB80E12" w14:textId="77777777" w:rsidR="00E83AE2" w:rsidRPr="00E83AE2" w:rsidRDefault="00E83AE2" w:rsidP="00E83AE2">
      <w:pPr>
        <w:widowControl w:val="0"/>
        <w:autoSpaceDE w:val="0"/>
        <w:autoSpaceDN w:val="0"/>
        <w:adjustRightInd w:val="0"/>
        <w:spacing w:after="0" w:line="240" w:lineRule="auto"/>
        <w:rPr>
          <w:rFonts w:eastAsia="Times New Roman"/>
          <w:kern w:val="0"/>
          <w:szCs w:val="24"/>
          <w14:ligatures w14:val="none"/>
        </w:rPr>
      </w:pPr>
    </w:p>
    <w:p w14:paraId="090086CF" w14:textId="77777777" w:rsidR="00E83AE2" w:rsidRPr="00E83AE2" w:rsidRDefault="00E83AE2" w:rsidP="00E83AE2">
      <w:pPr>
        <w:widowControl w:val="0"/>
        <w:autoSpaceDE w:val="0"/>
        <w:autoSpaceDN w:val="0"/>
        <w:adjustRightInd w:val="0"/>
        <w:spacing w:after="0" w:line="240" w:lineRule="auto"/>
        <w:rPr>
          <w:rFonts w:eastAsia="TimesNewRoman,Bold"/>
          <w:b/>
          <w:bCs/>
          <w:kern w:val="0"/>
          <w14:ligatures w14:val="none"/>
        </w:rPr>
      </w:pPr>
      <w:r w:rsidRPr="00E83AE2">
        <w:rPr>
          <w:rFonts w:eastAsia="TimesNewRoman,Bold"/>
          <w:b/>
          <w:bCs/>
          <w:kern w:val="0"/>
          <w14:ligatures w14:val="none"/>
        </w:rPr>
        <w:t xml:space="preserve">Ką daryti pavartojus per didelę </w:t>
      </w:r>
      <w:proofErr w:type="spellStart"/>
      <w:r w:rsidRPr="00E83AE2">
        <w:rPr>
          <w:rFonts w:eastAsia="TimesNewRoman,Bold"/>
          <w:b/>
          <w:bCs/>
          <w:kern w:val="0"/>
          <w14:ligatures w14:val="none"/>
        </w:rPr>
        <w:t>Combogesic</w:t>
      </w:r>
      <w:proofErr w:type="spellEnd"/>
      <w:r w:rsidRPr="00E83AE2">
        <w:rPr>
          <w:rFonts w:eastAsia="TimesNewRoman,Bold"/>
          <w:b/>
          <w:bCs/>
          <w:kern w:val="0"/>
          <w14:ligatures w14:val="none"/>
        </w:rPr>
        <w:t xml:space="preserve"> dozę</w:t>
      </w:r>
    </w:p>
    <w:p w14:paraId="74406480" w14:textId="77777777" w:rsidR="00E83AE2" w:rsidRPr="00E83AE2" w:rsidRDefault="00E83AE2" w:rsidP="00E83AE2">
      <w:pPr>
        <w:tabs>
          <w:tab w:val="left" w:pos="567"/>
        </w:tabs>
        <w:spacing w:after="0" w:line="260" w:lineRule="exact"/>
        <w:rPr>
          <w:rFonts w:eastAsia="Times New Roman"/>
          <w:snapToGrid w:val="0"/>
          <w:kern w:val="0"/>
          <w:szCs w:val="20"/>
          <w14:ligatures w14:val="none"/>
        </w:rPr>
      </w:pPr>
      <w:r w:rsidRPr="00E83AE2">
        <w:rPr>
          <w:rFonts w:eastAsia="Times New Roman"/>
          <w:snapToGrid w:val="0"/>
          <w:kern w:val="0"/>
          <w:szCs w:val="20"/>
          <w14:ligatures w14:val="none"/>
        </w:rPr>
        <w:t xml:space="preserve">Jei Jūs arba Jūsų vaikas išgėrėte daugiau </w:t>
      </w:r>
      <w:proofErr w:type="spellStart"/>
      <w:r w:rsidRPr="00E83AE2">
        <w:rPr>
          <w:rFonts w:eastAsia="Times New Roman"/>
          <w:snapToGrid w:val="0"/>
          <w:kern w:val="0"/>
          <w:szCs w:val="20"/>
          <w14:ligatures w14:val="none"/>
        </w:rPr>
        <w:t>Combogesic</w:t>
      </w:r>
      <w:proofErr w:type="spellEnd"/>
      <w:r w:rsidRPr="00E83AE2">
        <w:rPr>
          <w:rFonts w:eastAsia="Times New Roman"/>
          <w:snapToGrid w:val="0"/>
          <w:kern w:val="0"/>
          <w:szCs w:val="20"/>
          <w14:ligatures w14:val="none"/>
        </w:rPr>
        <w:t xml:space="preserve"> nei reikia arba jeigu Jūsų vaikas </w:t>
      </w:r>
      <w:proofErr w:type="spellStart"/>
      <w:r w:rsidRPr="00E83AE2">
        <w:rPr>
          <w:rFonts w:eastAsia="Times New Roman"/>
          <w:snapToGrid w:val="0"/>
          <w:kern w:val="0"/>
          <w:szCs w:val="20"/>
          <w14:ligatures w14:val="none"/>
        </w:rPr>
        <w:t>Combogesic</w:t>
      </w:r>
      <w:proofErr w:type="spellEnd"/>
      <w:r w:rsidRPr="00E83AE2">
        <w:rPr>
          <w:rFonts w:eastAsia="Times New Roman"/>
          <w:snapToGrid w:val="0"/>
          <w:kern w:val="0"/>
          <w:szCs w:val="20"/>
          <w14:ligatures w14:val="none"/>
        </w:rPr>
        <w:t xml:space="preserve"> išgėrė netyčia, nedelsdami kreipkitės į gydytoją arba į artimiausios ligoninės nelaimingų atsitikimų ir skubios pagalbos skyrių, kad sužinotumėte apie riziką ir gautumėte patarimą, kokių veiksmų imtis. </w:t>
      </w:r>
      <w:r w:rsidRPr="00E83AE2">
        <w:rPr>
          <w:rFonts w:eastAsia="Times New Roman"/>
          <w:bCs/>
          <w:snapToGrid w:val="0"/>
          <w:kern w:val="0"/>
          <w14:ligatures w14:val="none"/>
        </w:rPr>
        <w:t xml:space="preserve">Tai būtina dėl to, kad per didelis </w:t>
      </w:r>
      <w:proofErr w:type="spellStart"/>
      <w:r w:rsidRPr="00E83AE2">
        <w:rPr>
          <w:rFonts w:eastAsia="Times New Roman"/>
          <w:bCs/>
          <w:snapToGrid w:val="0"/>
          <w:kern w:val="0"/>
          <w14:ligatures w14:val="none"/>
        </w:rPr>
        <w:t>paracetamolio</w:t>
      </w:r>
      <w:proofErr w:type="spellEnd"/>
      <w:r w:rsidRPr="00E83AE2">
        <w:rPr>
          <w:rFonts w:eastAsia="Times New Roman"/>
          <w:bCs/>
          <w:snapToGrid w:val="0"/>
          <w:kern w:val="0"/>
          <w14:ligatures w14:val="none"/>
        </w:rPr>
        <w:t xml:space="preserve"> kiekis gali sukelti sunkų vėlyvą kepenų pažeidimą</w:t>
      </w:r>
      <w:r w:rsidRPr="00E83AE2">
        <w:rPr>
          <w:rFonts w:eastAsia="Times New Roman"/>
          <w:snapToGrid w:val="0"/>
          <w:kern w:val="0"/>
          <w:szCs w:val="20"/>
          <w14:ligatures w14:val="none"/>
        </w:rPr>
        <w:t xml:space="preserve">. Darykite tai, </w:t>
      </w:r>
      <w:r w:rsidRPr="00E83AE2">
        <w:rPr>
          <w:rFonts w:eastAsia="Times New Roman"/>
          <w:bCs/>
          <w:snapToGrid w:val="0"/>
          <w:kern w:val="0"/>
          <w14:ligatures w14:val="none"/>
        </w:rPr>
        <w:t>net jei nėra negalavimo ar apsinuodijimo požymių</w:t>
      </w:r>
      <w:r w:rsidRPr="00E83AE2">
        <w:rPr>
          <w:rFonts w:eastAsia="Times New Roman"/>
          <w:snapToGrid w:val="0"/>
          <w:kern w:val="0"/>
          <w:szCs w:val="20"/>
          <w14:ligatures w14:val="none"/>
        </w:rPr>
        <w:t>, Jūsų vaikui gali prireikti skubios medicininės pagalbos.</w:t>
      </w:r>
    </w:p>
    <w:p w14:paraId="655C7045" w14:textId="77777777" w:rsidR="00E83AE2" w:rsidRPr="00E83AE2" w:rsidRDefault="00E83AE2" w:rsidP="00E83AE2">
      <w:pPr>
        <w:tabs>
          <w:tab w:val="left" w:pos="567"/>
        </w:tabs>
        <w:spacing w:after="0" w:line="260" w:lineRule="exact"/>
        <w:rPr>
          <w:rFonts w:eastAsia="Times New Roman"/>
          <w:snapToGrid w:val="0"/>
          <w:kern w:val="0"/>
          <w:szCs w:val="20"/>
          <w14:ligatures w14:val="none"/>
        </w:rPr>
      </w:pPr>
    </w:p>
    <w:p w14:paraId="264BE4F4" w14:textId="77777777" w:rsidR="00E83AE2" w:rsidRPr="00E83AE2" w:rsidRDefault="00E83AE2" w:rsidP="00E83AE2">
      <w:pPr>
        <w:tabs>
          <w:tab w:val="left" w:pos="567"/>
        </w:tabs>
        <w:spacing w:after="0" w:line="240" w:lineRule="auto"/>
        <w:rPr>
          <w:rFonts w:eastAsia="Times New Roman"/>
          <w:snapToGrid w:val="0"/>
          <w:kern w:val="0"/>
          <w:szCs w:val="20"/>
          <w14:ligatures w14:val="none"/>
        </w:rPr>
      </w:pPr>
      <w:r w:rsidRPr="00E83AE2">
        <w:rPr>
          <w:rFonts w:eastAsia="Times New Roman"/>
          <w:snapToGrid w:val="0"/>
          <w:kern w:val="0"/>
          <w:szCs w:val="20"/>
          <w14:ligatures w14:val="none"/>
        </w:rPr>
        <w:t>Kiti perdozavimo simptomai gali būti pykinimas, skrandžio skausmas, vėmimas (gali būti su kraujo priemaišomis), kraujavimas iš virškinimo trakto (taip pat žr. 4 dalį žemiau), viduriavimas, galvos skausmas, spengimas ausyse, sumišimas ir drebantys akių judesiai. Taip pat gali pasireikšti susijaudinimas, mieguistumas (</w:t>
      </w:r>
      <w:proofErr w:type="spellStart"/>
      <w:r w:rsidRPr="00E83AE2">
        <w:rPr>
          <w:rFonts w:eastAsia="Times New Roman"/>
          <w:snapToGrid w:val="0"/>
          <w:kern w:val="0"/>
          <w:szCs w:val="20"/>
          <w14:ligatures w14:val="none"/>
        </w:rPr>
        <w:t>somnolencija</w:t>
      </w:r>
      <w:proofErr w:type="spellEnd"/>
      <w:r w:rsidRPr="00E83AE2">
        <w:rPr>
          <w:rFonts w:eastAsia="Times New Roman"/>
          <w:snapToGrid w:val="0"/>
          <w:kern w:val="0"/>
          <w:szCs w:val="20"/>
          <w14:ligatures w14:val="none"/>
        </w:rPr>
        <w:t>), dezorientacija arba koma. Kartais pacientams pasireiškia traukuliai. Vartojant dideles dozes pasireiškė mieguistumas (</w:t>
      </w:r>
      <w:proofErr w:type="spellStart"/>
      <w:r w:rsidRPr="00E83AE2">
        <w:rPr>
          <w:rFonts w:eastAsia="Times New Roman"/>
          <w:snapToGrid w:val="0"/>
          <w:kern w:val="0"/>
          <w:szCs w:val="20"/>
          <w14:ligatures w14:val="none"/>
        </w:rPr>
        <w:t>somnolencija</w:t>
      </w:r>
      <w:proofErr w:type="spellEnd"/>
      <w:r w:rsidRPr="00E83AE2">
        <w:rPr>
          <w:rFonts w:eastAsia="Times New Roman"/>
          <w:snapToGrid w:val="0"/>
          <w:kern w:val="0"/>
          <w:szCs w:val="20"/>
          <w14:ligatures w14:val="none"/>
        </w:rPr>
        <w:t>), krūtinės skausmas, širdies plakimas, perplakimai (</w:t>
      </w:r>
      <w:proofErr w:type="spellStart"/>
      <w:r w:rsidRPr="00E83AE2">
        <w:rPr>
          <w:rFonts w:eastAsia="Times New Roman"/>
          <w:snapToGrid w:val="0"/>
          <w:kern w:val="0"/>
          <w:szCs w:val="20"/>
          <w14:ligatures w14:val="none"/>
        </w:rPr>
        <w:t>palpitacijos</w:t>
      </w:r>
      <w:proofErr w:type="spellEnd"/>
      <w:r w:rsidRPr="00E83AE2">
        <w:rPr>
          <w:rFonts w:eastAsia="Times New Roman"/>
          <w:snapToGrid w:val="0"/>
          <w:kern w:val="0"/>
          <w:szCs w:val="20"/>
          <w14:ligatures w14:val="none"/>
        </w:rPr>
        <w:t xml:space="preserve">), sąmonės praradimas, traukuliai (dažniausiai vaikams), silpnumas </w:t>
      </w:r>
      <w:proofErr w:type="spellStart"/>
      <w:r w:rsidRPr="00E83AE2">
        <w:rPr>
          <w:rFonts w:eastAsia="Times New Roman"/>
          <w:snapToGrid w:val="0"/>
          <w:kern w:val="0"/>
          <w:szCs w:val="20"/>
          <w14:ligatures w14:val="none"/>
        </w:rPr>
        <w:t>irsvaigulys</w:t>
      </w:r>
      <w:proofErr w:type="spellEnd"/>
      <w:r w:rsidRPr="00E83AE2">
        <w:rPr>
          <w:rFonts w:eastAsia="Times New Roman"/>
          <w:snapToGrid w:val="0"/>
          <w:kern w:val="0"/>
          <w:szCs w:val="20"/>
          <w14:ligatures w14:val="none"/>
        </w:rPr>
        <w:t xml:space="preserve">, kraujas šlapime, mažas kalio kiekis kraujyje, šalto kūno jausmas ir kvėpavimo sutrikimai. Be to, gali prailgėti </w:t>
      </w:r>
      <w:proofErr w:type="spellStart"/>
      <w:r w:rsidRPr="00E83AE2">
        <w:rPr>
          <w:rFonts w:eastAsia="Times New Roman"/>
          <w:snapToGrid w:val="0"/>
          <w:kern w:val="0"/>
          <w:szCs w:val="20"/>
          <w14:ligatures w14:val="none"/>
        </w:rPr>
        <w:t>protrombino</w:t>
      </w:r>
      <w:proofErr w:type="spellEnd"/>
      <w:r w:rsidRPr="00E83AE2">
        <w:rPr>
          <w:rFonts w:eastAsia="Times New Roman"/>
          <w:snapToGrid w:val="0"/>
          <w:kern w:val="0"/>
          <w:szCs w:val="20"/>
          <w14:ligatures w14:val="none"/>
        </w:rPr>
        <w:t xml:space="preserve"> laikas/ TNS, galimai dėl cirkuliuojančių krešėjimo faktorių veikimo sutrikimo. Gali pasireikšti ūminis inkstų nepakankamumas ir kepenų pažeidimas. Sergantiems astma galimas astmos paūmėjimas. Be to, gali sumažėti kraujospūdis ir sulėtėti kvėpavimas.</w:t>
      </w:r>
    </w:p>
    <w:p w14:paraId="489B2EF8"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p>
    <w:p w14:paraId="0465C121" w14:textId="77777777" w:rsidR="00E83AE2" w:rsidRPr="00E83AE2" w:rsidRDefault="00E83AE2" w:rsidP="00E83AE2">
      <w:pPr>
        <w:widowControl w:val="0"/>
        <w:autoSpaceDE w:val="0"/>
        <w:autoSpaceDN w:val="0"/>
        <w:adjustRightInd w:val="0"/>
        <w:spacing w:after="0" w:line="240" w:lineRule="auto"/>
        <w:rPr>
          <w:rFonts w:eastAsia="TimesNewRoman,Bold"/>
          <w:b/>
          <w:bCs/>
          <w:kern w:val="0"/>
          <w14:ligatures w14:val="none"/>
        </w:rPr>
      </w:pPr>
      <w:r w:rsidRPr="00E83AE2">
        <w:rPr>
          <w:rFonts w:eastAsia="TimesNewRoman,Bold"/>
          <w:b/>
          <w:bCs/>
          <w:kern w:val="0"/>
          <w14:ligatures w14:val="none"/>
        </w:rPr>
        <w:t xml:space="preserve">Pamiršus vaikui duoti </w:t>
      </w:r>
      <w:proofErr w:type="spellStart"/>
      <w:r w:rsidRPr="00E83AE2">
        <w:rPr>
          <w:rFonts w:eastAsia="TimesNewRoman,Bold"/>
          <w:b/>
          <w:bCs/>
          <w:kern w:val="0"/>
          <w14:ligatures w14:val="none"/>
        </w:rPr>
        <w:t>Combogesic</w:t>
      </w:r>
      <w:proofErr w:type="spellEnd"/>
    </w:p>
    <w:p w14:paraId="4EAECB15"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Jei jau beveik laikas vartoti kitą dozę, praleiskite užmirštą dozę ir kitą dozę duokite išgerti įprastu laiku. Kitu atveju dozę duokite išgerti iškart, kai tik prisiminsite, o tada grįžkite prie įprasto suspensijos vartojimo grafiko.</w:t>
      </w:r>
    </w:p>
    <w:p w14:paraId="22B1B208"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p>
    <w:p w14:paraId="1607A8BD"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Negalima vartoti dvigubos dozės norint kompensuoti praleistą dozę.</w:t>
      </w:r>
    </w:p>
    <w:p w14:paraId="3EE1073E"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p>
    <w:p w14:paraId="59DFB249" w14:textId="77777777" w:rsidR="00E83AE2" w:rsidRPr="00E83AE2" w:rsidRDefault="00E83AE2" w:rsidP="00E83AE2">
      <w:pPr>
        <w:widowControl w:val="0"/>
        <w:autoSpaceDE w:val="0"/>
        <w:autoSpaceDN w:val="0"/>
        <w:adjustRightInd w:val="0"/>
        <w:spacing w:after="0" w:line="240" w:lineRule="auto"/>
        <w:rPr>
          <w:rFonts w:eastAsia="TimesNewRoman,Bold"/>
          <w:kern w:val="0"/>
          <w14:ligatures w14:val="none"/>
        </w:rPr>
      </w:pPr>
      <w:r w:rsidRPr="00E83AE2">
        <w:rPr>
          <w:rFonts w:eastAsia="TimesNewRoman,Bold"/>
          <w:kern w:val="0"/>
          <w14:ligatures w14:val="none"/>
        </w:rPr>
        <w:t>Jei nesate tikri, ar praleisti dozę, pasitarkite su gydytoju arba vaistininku.</w:t>
      </w:r>
    </w:p>
    <w:p w14:paraId="75C76F69"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7F0A07A0"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3ED38853" w14:textId="77777777" w:rsidR="00E83AE2" w:rsidRPr="00E83AE2" w:rsidRDefault="00E83AE2" w:rsidP="00E83AE2">
      <w:pPr>
        <w:widowControl w:val="0"/>
        <w:numPr>
          <w:ilvl w:val="12"/>
          <w:numId w:val="0"/>
        </w:numPr>
        <w:spacing w:after="0" w:line="240" w:lineRule="auto"/>
        <w:ind w:left="567" w:hanging="567"/>
        <w:outlineLvl w:val="0"/>
        <w:rPr>
          <w:rFonts w:eastAsia="Times New Roman"/>
          <w:b/>
          <w:caps/>
          <w:kern w:val="0"/>
          <w14:ligatures w14:val="none"/>
        </w:rPr>
      </w:pPr>
      <w:r w:rsidRPr="00E83AE2">
        <w:rPr>
          <w:rFonts w:eastAsia="Times New Roman"/>
          <w:b/>
          <w:caps/>
          <w:kern w:val="0"/>
          <w14:ligatures w14:val="none"/>
        </w:rPr>
        <w:t>4.</w:t>
      </w:r>
      <w:r w:rsidRPr="00E83AE2">
        <w:rPr>
          <w:rFonts w:eastAsia="Times New Roman"/>
          <w:b/>
          <w:caps/>
          <w:kern w:val="0"/>
          <w14:ligatures w14:val="none"/>
        </w:rPr>
        <w:tab/>
      </w:r>
      <w:r w:rsidRPr="00E83AE2">
        <w:rPr>
          <w:rFonts w:eastAsia="Times New Roman"/>
          <w:b/>
          <w:kern w:val="0"/>
          <w14:ligatures w14:val="none"/>
        </w:rPr>
        <w:t>Galimas šalutinis poveikis</w:t>
      </w:r>
    </w:p>
    <w:p w14:paraId="5421B417" w14:textId="77777777" w:rsidR="00E83AE2" w:rsidRPr="00E83AE2" w:rsidRDefault="00E83AE2" w:rsidP="00E83AE2">
      <w:pPr>
        <w:widowControl w:val="0"/>
        <w:spacing w:after="0" w:line="240" w:lineRule="auto"/>
        <w:ind w:left="567" w:hanging="567"/>
        <w:rPr>
          <w:rFonts w:eastAsia="Times New Roman"/>
          <w:kern w:val="0"/>
          <w14:ligatures w14:val="none"/>
        </w:rPr>
      </w:pPr>
    </w:p>
    <w:p w14:paraId="2C06AB53"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r w:rsidRPr="00E83AE2">
        <w:rPr>
          <w:rFonts w:eastAsia="Times New Roman"/>
          <w:kern w:val="0"/>
          <w14:ligatures w14:val="none"/>
        </w:rPr>
        <w:t>Šis vaistas, kaip ir visi kiti, gali sukelti šalutinį poveikį, nors jis pasireiškia ne visiems žmonėms.</w:t>
      </w:r>
    </w:p>
    <w:p w14:paraId="16E7683F" w14:textId="77777777" w:rsidR="00E83AE2" w:rsidRPr="00E83AE2" w:rsidRDefault="00E83AE2" w:rsidP="00E83AE2">
      <w:pPr>
        <w:tabs>
          <w:tab w:val="left" w:pos="567"/>
        </w:tabs>
        <w:suppressAutoHyphens/>
        <w:spacing w:after="0" w:line="260" w:lineRule="exact"/>
        <w:rPr>
          <w:rFonts w:eastAsia="Times New Roman"/>
          <w:kern w:val="0"/>
          <w:szCs w:val="20"/>
          <w14:ligatures w14:val="none"/>
        </w:rPr>
      </w:pPr>
      <w:r w:rsidRPr="00E83AE2">
        <w:rPr>
          <w:rFonts w:eastAsia="Times New Roman"/>
          <w:kern w:val="0"/>
          <w:szCs w:val="20"/>
          <w14:ligatures w14:val="none"/>
        </w:rPr>
        <w:t>Jei bet kuris šalutinis poveikis tampa sunkus arba pasireiškia šiame lapelyje nenurodytas šalutinis poveikis, apie tai pasakykite gydytojui arba vaistininkui.</w:t>
      </w:r>
    </w:p>
    <w:p w14:paraId="4696EB3D"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26CB5F66" w14:textId="77777777" w:rsidR="00E83AE2" w:rsidRPr="00E83AE2" w:rsidRDefault="00E83AE2" w:rsidP="00E83AE2">
      <w:pPr>
        <w:tabs>
          <w:tab w:val="left" w:pos="567"/>
        </w:tabs>
        <w:suppressAutoHyphens/>
        <w:spacing w:after="0" w:line="260" w:lineRule="exact"/>
        <w:rPr>
          <w:rFonts w:eastAsia="Times New Roman"/>
          <w:b/>
          <w:kern w:val="0"/>
          <w:szCs w:val="20"/>
          <w:lang w:eastAsia="zh-CN"/>
          <w14:ligatures w14:val="none"/>
        </w:rPr>
      </w:pPr>
      <w:r w:rsidRPr="00E83AE2">
        <w:rPr>
          <w:rFonts w:eastAsia="Times New Roman"/>
          <w:b/>
          <w:kern w:val="0"/>
          <w:szCs w:val="20"/>
          <w:lang w:eastAsia="zh-CN"/>
          <w14:ligatures w14:val="none"/>
        </w:rPr>
        <w:t xml:space="preserve">Jei pasireiškia bet kuris toliau paminėtas sunkus šalutinis poveikis, nutraukite </w:t>
      </w:r>
      <w:proofErr w:type="spellStart"/>
      <w:r w:rsidRPr="00E83AE2">
        <w:rPr>
          <w:rFonts w:eastAsia="Times New Roman"/>
          <w:b/>
          <w:kern w:val="0"/>
          <w:szCs w:val="20"/>
          <w:lang w:eastAsia="zh-CN"/>
          <w14:ligatures w14:val="none"/>
        </w:rPr>
        <w:t>Combogesic</w:t>
      </w:r>
      <w:proofErr w:type="spellEnd"/>
      <w:r w:rsidRPr="00E83AE2">
        <w:rPr>
          <w:rFonts w:eastAsia="Times New Roman"/>
          <w:b/>
          <w:kern w:val="0"/>
          <w:szCs w:val="20"/>
          <w:lang w:eastAsia="zh-CN"/>
          <w14:ligatures w14:val="none"/>
        </w:rPr>
        <w:t xml:space="preserve"> vartojimą ir nedelsdami kreipkitės į gydytoją arba vykite į artimiausios ligoninės skubios pagalbos skyrių.</w:t>
      </w:r>
    </w:p>
    <w:p w14:paraId="63179688"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1AF6CE61" w14:textId="77777777" w:rsidR="00E83AE2" w:rsidRPr="00E83AE2" w:rsidRDefault="00E83AE2" w:rsidP="00E83AE2">
      <w:pPr>
        <w:tabs>
          <w:tab w:val="left" w:pos="567"/>
        </w:tabs>
        <w:suppressAutoHyphens/>
        <w:spacing w:after="0" w:line="260" w:lineRule="exact"/>
        <w:rPr>
          <w:rFonts w:eastAsia="Times New Roman"/>
          <w:b/>
          <w:bCs/>
          <w:kern w:val="0"/>
          <w:szCs w:val="20"/>
          <w:lang w:eastAsia="zh-CN"/>
          <w14:ligatures w14:val="none"/>
        </w:rPr>
      </w:pPr>
      <w:r w:rsidRPr="00E83AE2">
        <w:rPr>
          <w:rFonts w:eastAsia="Times New Roman"/>
          <w:b/>
          <w:bCs/>
          <w:kern w:val="0"/>
          <w:szCs w:val="20"/>
          <w:lang w:eastAsia="zh-CN"/>
          <w14:ligatures w14:val="none"/>
        </w:rPr>
        <w:t>Nedažni šalutinio poveikio reiškiniai (gali pasireikšti rečiau kaip 1 iš 100 asmenų):</w:t>
      </w:r>
    </w:p>
    <w:p w14:paraId="09581318"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vėmimas krauju arba turiniu, kuris atrodo kaip kavos tirščiai;</w:t>
      </w:r>
    </w:p>
    <w:p w14:paraId="12E12782"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kraujavimas iš išangės, juodos lipnios išmatos arba viduriavimas kraujingu turiniu;</w:t>
      </w:r>
    </w:p>
    <w:p w14:paraId="62B56B02"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veido, lūpų ar liežuvio patinimas, dėl kurio gali pasunkėti rijimas arba kvėpavimas.</w:t>
      </w:r>
    </w:p>
    <w:p w14:paraId="64D72230"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2C476BF2" w14:textId="77777777" w:rsidR="00E83AE2" w:rsidRPr="00E83AE2" w:rsidRDefault="00E83AE2" w:rsidP="00E83AE2">
      <w:pPr>
        <w:tabs>
          <w:tab w:val="left" w:pos="567"/>
        </w:tabs>
        <w:suppressAutoHyphens/>
        <w:spacing w:after="0" w:line="260" w:lineRule="exact"/>
        <w:rPr>
          <w:rFonts w:eastAsia="Times New Roman"/>
          <w:b/>
          <w:bCs/>
          <w:kern w:val="0"/>
          <w:szCs w:val="20"/>
          <w:lang w:eastAsia="zh-CN"/>
          <w14:ligatures w14:val="none"/>
        </w:rPr>
      </w:pPr>
      <w:r w:rsidRPr="00E83AE2">
        <w:rPr>
          <w:rFonts w:eastAsia="Times New Roman"/>
          <w:b/>
          <w:bCs/>
          <w:kern w:val="0"/>
          <w:szCs w:val="20"/>
          <w:lang w:eastAsia="zh-CN"/>
          <w14:ligatures w14:val="none"/>
        </w:rPr>
        <w:t>Reti šalutinio poveikio reiškiniai (gali pasireikšti rečiau kaip 1 iš 1 000 asmenų):</w:t>
      </w:r>
    </w:p>
    <w:p w14:paraId="4B04FAF4"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dilgėlinė.</w:t>
      </w:r>
    </w:p>
    <w:p w14:paraId="191C4CE4"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6DBE9008" w14:textId="77777777" w:rsidR="00E83AE2" w:rsidRPr="00E83AE2" w:rsidRDefault="00E83AE2" w:rsidP="00E83AE2">
      <w:pPr>
        <w:tabs>
          <w:tab w:val="left" w:pos="567"/>
        </w:tabs>
        <w:suppressAutoHyphens/>
        <w:spacing w:after="0" w:line="260" w:lineRule="exact"/>
        <w:rPr>
          <w:rFonts w:eastAsia="Times New Roman"/>
          <w:b/>
          <w:bCs/>
          <w:kern w:val="0"/>
          <w:szCs w:val="20"/>
          <w:lang w:eastAsia="zh-CN"/>
          <w14:ligatures w14:val="none"/>
        </w:rPr>
      </w:pPr>
      <w:r w:rsidRPr="00E83AE2">
        <w:rPr>
          <w:rFonts w:eastAsia="Times New Roman"/>
          <w:b/>
          <w:bCs/>
          <w:kern w:val="0"/>
          <w:szCs w:val="20"/>
          <w:lang w:eastAsia="zh-CN"/>
          <w14:ligatures w14:val="none"/>
        </w:rPr>
        <w:t>Labai reti šalutinio poveikio reiškiniai (gali pasireikšti rečiau kaip 1 iš 10 000 asmenų):</w:t>
      </w:r>
    </w:p>
    <w:p w14:paraId="42A86E81"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astma, švokštimas, dusulys;</w:t>
      </w:r>
    </w:p>
    <w:p w14:paraId="52A41E68"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staiga atsiradęs arba stiprus niežulys, odos išbėrimas;</w:t>
      </w:r>
    </w:p>
    <w:p w14:paraId="7D2F69EC"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sunkus išbėrimas su pūslėmis ir kraujavimu lūpose, akyse, burnoje, nosyje ir lytiniuose organuose (</w:t>
      </w:r>
      <w:proofErr w:type="spellStart"/>
      <w:r w:rsidRPr="00E83AE2">
        <w:rPr>
          <w:rFonts w:eastAsia="Times New Roman"/>
          <w:kern w:val="0"/>
          <w:szCs w:val="20"/>
          <w:lang w:eastAsia="zh-CN"/>
          <w14:ligatures w14:val="none"/>
        </w:rPr>
        <w:t>Stivenso</w:t>
      </w:r>
      <w:proofErr w:type="spellEnd"/>
      <w:r w:rsidRPr="00E83AE2">
        <w:rPr>
          <w:rFonts w:eastAsia="Times New Roman"/>
          <w:kern w:val="0"/>
          <w:szCs w:val="20"/>
          <w:lang w:eastAsia="zh-CN"/>
          <w14:ligatures w14:val="none"/>
        </w:rPr>
        <w:t>-Džonsono sindromas). Gauta pranešimų apie labai retus sunkių odos reakcijų atvejus;</w:t>
      </w:r>
    </w:p>
    <w:p w14:paraId="1EFF8363"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esamų sunkių odos infekcijų pasunkėjimas (galite pastebėti išbėrimą, pūslių susidarymą ir odos spalvos pasikeitimą, karščiavimą, mieguistumą, viduriavimą ir pykinimą) arba kitų infekcijų, įskaitant vėjaraupius ar juostinę pūslelinę, pasunkėjimas, sunki infekcija su poodinių audinių ir raumenų suirimu (nekroze), odos pūslių susidarymas ir lupimasis;</w:t>
      </w:r>
    </w:p>
    <w:p w14:paraId="4B604228"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karščiavimas;</w:t>
      </w:r>
    </w:p>
    <w:p w14:paraId="46D6E687"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bloga bendroji savijauta;</w:t>
      </w:r>
    </w:p>
    <w:p w14:paraId="3D569565" w14:textId="77777777" w:rsidR="00E83AE2" w:rsidRPr="00E83AE2" w:rsidRDefault="00E83AE2" w:rsidP="00E83AE2">
      <w:pPr>
        <w:numPr>
          <w:ilvl w:val="0"/>
          <w:numId w:val="8"/>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kaklo stingulys.</w:t>
      </w:r>
    </w:p>
    <w:p w14:paraId="3DAE210D"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5C36D600" w14:textId="77777777" w:rsidR="00E83AE2" w:rsidRPr="00E83AE2" w:rsidRDefault="00E83AE2" w:rsidP="00E83AE2">
      <w:pPr>
        <w:keepNext/>
        <w:keepLines/>
        <w:tabs>
          <w:tab w:val="left" w:pos="567"/>
        </w:tabs>
        <w:suppressAutoHyphens/>
        <w:spacing w:after="0" w:line="260" w:lineRule="exact"/>
        <w:rPr>
          <w:rFonts w:eastAsia="Times New Roman"/>
          <w:b/>
          <w:kern w:val="0"/>
          <w:szCs w:val="20"/>
          <w:lang w:eastAsia="zh-CN"/>
          <w14:ligatures w14:val="none"/>
        </w:rPr>
      </w:pPr>
      <w:r w:rsidRPr="00E83AE2">
        <w:rPr>
          <w:rFonts w:eastAsia="Times New Roman"/>
          <w:b/>
          <w:kern w:val="0"/>
          <w:szCs w:val="20"/>
          <w:lang w:eastAsia="zh-CN"/>
          <w14:ligatures w14:val="none"/>
        </w:rPr>
        <w:t>Kitoks galimas šalutinis poveikis</w:t>
      </w:r>
    </w:p>
    <w:p w14:paraId="3EBC9584" w14:textId="77777777" w:rsidR="00E83AE2" w:rsidRPr="00E83AE2" w:rsidRDefault="00E83AE2" w:rsidP="00E83AE2">
      <w:pPr>
        <w:keepNext/>
        <w:keepLines/>
        <w:tabs>
          <w:tab w:val="left" w:pos="567"/>
        </w:tabs>
        <w:suppressAutoHyphens/>
        <w:spacing w:after="0" w:line="260" w:lineRule="exact"/>
        <w:rPr>
          <w:rFonts w:eastAsia="Times New Roman"/>
          <w:kern w:val="0"/>
          <w:szCs w:val="20"/>
          <w:lang w:eastAsia="zh-CN"/>
          <w14:ligatures w14:val="none"/>
        </w:rPr>
      </w:pPr>
    </w:p>
    <w:p w14:paraId="63C0C8C9" w14:textId="77777777" w:rsidR="00E83AE2" w:rsidRPr="00E83AE2" w:rsidRDefault="00E83AE2" w:rsidP="00E83AE2">
      <w:pPr>
        <w:keepNext/>
        <w:keepLines/>
        <w:tabs>
          <w:tab w:val="left" w:pos="567"/>
        </w:tabs>
        <w:suppressAutoHyphens/>
        <w:spacing w:after="0" w:line="260" w:lineRule="exact"/>
        <w:rPr>
          <w:rFonts w:eastAsia="Times New Roman"/>
          <w:b/>
          <w:bCs/>
          <w:i/>
          <w:kern w:val="0"/>
          <w:szCs w:val="20"/>
          <w:lang w:eastAsia="zh-CN"/>
          <w14:ligatures w14:val="none"/>
        </w:rPr>
      </w:pPr>
      <w:r w:rsidRPr="00E83AE2">
        <w:rPr>
          <w:rFonts w:eastAsia="Times New Roman"/>
          <w:b/>
          <w:bCs/>
          <w:kern w:val="0"/>
          <w:szCs w:val="20"/>
          <w:lang w:eastAsia="zh-CN"/>
          <w14:ligatures w14:val="none"/>
        </w:rPr>
        <w:t>Dažni šalutinio poveikio reiškiniai (gali pasireikšti rečiau kaip 1 iš 10 asmenų):</w:t>
      </w:r>
    </w:p>
    <w:p w14:paraId="75E3AD12"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pykinimas arba vėmimas;</w:t>
      </w:r>
    </w:p>
    <w:p w14:paraId="3A737484"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apetito praradimas;</w:t>
      </w:r>
    </w:p>
    <w:p w14:paraId="7A49B1DC"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rėmuo ar skausmas viršutinėje pilvo dalyje;</w:t>
      </w:r>
    </w:p>
    <w:p w14:paraId="783930D1"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mėšlungis, dujų kaupimasis žarnyne, vidurių užkietėjimas ar viduriavimas, nedidelis kraujo netekimas iš virškinimo trakto;</w:t>
      </w:r>
    </w:p>
    <w:p w14:paraId="4512B158"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odos išbėrimas, odos niežulys;</w:t>
      </w:r>
    </w:p>
    <w:p w14:paraId="792A5AB3"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galvos skausmas;</w:t>
      </w:r>
    </w:p>
    <w:p w14:paraId="68E68E25"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svaigulys;</w:t>
      </w:r>
    </w:p>
    <w:p w14:paraId="6FE80ADD"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nervingumo jausmas;</w:t>
      </w:r>
    </w:p>
    <w:p w14:paraId="33F5AFEE"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spengimas ar zvimbimas ausyse;</w:t>
      </w:r>
    </w:p>
    <w:p w14:paraId="736B09CF"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neįprastas kūno svorio padidėjimas, patinimas ir skysčių susilaikymas, kulkšnių ar kojų patinimas (edema);</w:t>
      </w:r>
    </w:p>
    <w:p w14:paraId="6C644DEC"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proofErr w:type="spellStart"/>
      <w:r w:rsidRPr="00E83AE2">
        <w:rPr>
          <w:rFonts w:eastAsia="Times New Roman"/>
          <w:kern w:val="0"/>
          <w:szCs w:val="20"/>
          <w:lang w:eastAsia="zh-CN"/>
          <w14:ligatures w14:val="none"/>
        </w:rPr>
        <w:t>alanino</w:t>
      </w:r>
      <w:proofErr w:type="spellEnd"/>
      <w:r w:rsidRPr="00E83AE2">
        <w:rPr>
          <w:rFonts w:eastAsia="Times New Roman"/>
          <w:kern w:val="0"/>
          <w:szCs w:val="20"/>
          <w:lang w:eastAsia="zh-CN"/>
          <w14:ligatures w14:val="none"/>
        </w:rPr>
        <w:t xml:space="preserve"> </w:t>
      </w:r>
      <w:proofErr w:type="spellStart"/>
      <w:r w:rsidRPr="00E83AE2">
        <w:rPr>
          <w:rFonts w:eastAsia="Times New Roman"/>
          <w:kern w:val="0"/>
          <w:szCs w:val="20"/>
          <w:lang w:eastAsia="zh-CN"/>
          <w14:ligatures w14:val="none"/>
        </w:rPr>
        <w:t>aminotransferazės</w:t>
      </w:r>
      <w:proofErr w:type="spellEnd"/>
      <w:r w:rsidRPr="00E83AE2">
        <w:rPr>
          <w:rFonts w:eastAsia="Times New Roman"/>
          <w:kern w:val="0"/>
          <w:szCs w:val="20"/>
          <w:lang w:eastAsia="zh-CN"/>
          <w14:ligatures w14:val="none"/>
        </w:rPr>
        <w:t xml:space="preserve"> aktyvumo padidėjimas, gama </w:t>
      </w:r>
      <w:proofErr w:type="spellStart"/>
      <w:r w:rsidRPr="00E83AE2">
        <w:rPr>
          <w:rFonts w:eastAsia="Times New Roman"/>
          <w:snapToGrid w:val="0"/>
          <w:color w:val="000000"/>
          <w:kern w:val="0"/>
          <w14:ligatures w14:val="none"/>
        </w:rPr>
        <w:t>glutamiltransferazės</w:t>
      </w:r>
      <w:proofErr w:type="spellEnd"/>
      <w:r w:rsidRPr="00E83AE2">
        <w:rPr>
          <w:rFonts w:eastAsia="Times New Roman"/>
          <w:snapToGrid w:val="0"/>
          <w:color w:val="000000"/>
          <w:kern w:val="0"/>
          <w14:ligatures w14:val="none"/>
        </w:rPr>
        <w:t xml:space="preserve"> </w:t>
      </w:r>
      <w:r w:rsidRPr="00E83AE2">
        <w:rPr>
          <w:rFonts w:eastAsia="Times New Roman"/>
          <w:kern w:val="0"/>
          <w:szCs w:val="20"/>
          <w:lang w:eastAsia="zh-CN"/>
          <w14:ligatures w14:val="none"/>
        </w:rPr>
        <w:t xml:space="preserve">aktyvumo padidėjimas ir nenormalūs kepenų funkcijos tyrimų rodmenys vartojant </w:t>
      </w:r>
      <w:proofErr w:type="spellStart"/>
      <w:r w:rsidRPr="00E83AE2">
        <w:rPr>
          <w:rFonts w:eastAsia="Times New Roman"/>
          <w:kern w:val="0"/>
          <w:szCs w:val="20"/>
          <w:lang w:eastAsia="zh-CN"/>
          <w14:ligatures w14:val="none"/>
        </w:rPr>
        <w:t>paracetamolio</w:t>
      </w:r>
      <w:proofErr w:type="spellEnd"/>
      <w:r w:rsidRPr="00E83AE2">
        <w:rPr>
          <w:rFonts w:eastAsia="Times New Roman"/>
          <w:kern w:val="0"/>
          <w:szCs w:val="20"/>
          <w:lang w:eastAsia="zh-CN"/>
          <w14:ligatures w14:val="none"/>
        </w:rPr>
        <w:t>, kreatinino kiekio padidėjimas kraujyje ir šlapalo kiekio padidėjimas kraujyje.</w:t>
      </w:r>
    </w:p>
    <w:p w14:paraId="5F0E3D29"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404D336C" w14:textId="77777777" w:rsidR="00E83AE2" w:rsidRPr="00E83AE2" w:rsidRDefault="00E83AE2" w:rsidP="00E83AE2">
      <w:pPr>
        <w:tabs>
          <w:tab w:val="left" w:pos="567"/>
        </w:tabs>
        <w:suppressAutoHyphens/>
        <w:spacing w:after="0" w:line="260" w:lineRule="exact"/>
        <w:rPr>
          <w:rFonts w:eastAsia="Times New Roman"/>
          <w:b/>
          <w:bCs/>
          <w:kern w:val="0"/>
          <w:szCs w:val="20"/>
          <w:lang w:eastAsia="zh-CN"/>
          <w14:ligatures w14:val="none"/>
        </w:rPr>
      </w:pPr>
      <w:r w:rsidRPr="00E83AE2">
        <w:rPr>
          <w:rFonts w:eastAsia="Times New Roman"/>
          <w:b/>
          <w:bCs/>
          <w:kern w:val="0"/>
          <w:szCs w:val="20"/>
          <w:lang w:eastAsia="zh-CN"/>
          <w14:ligatures w14:val="none"/>
        </w:rPr>
        <w:t>Nedažni šalutinio poveikio reiškiniai (gali pasireikšti rečiau kaip 1 iš 100 asmenų):</w:t>
      </w:r>
    </w:p>
    <w:p w14:paraId="6CBA94CB"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raudonųjų kraujo ląstelių kiekio sumažėjimas, kraujavimas iš nosies ir sunkesnės mėnesinės (menstruacinis kraujavimas);</w:t>
      </w:r>
    </w:p>
    <w:p w14:paraId="4CEB126D"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lastRenderedPageBreak/>
        <w:t xml:space="preserve">alerginės reakcijos – odos išbėrimas, nuovargis, sąnarių skausmas (pvz., </w:t>
      </w:r>
      <w:proofErr w:type="spellStart"/>
      <w:r w:rsidRPr="00E83AE2">
        <w:rPr>
          <w:rFonts w:eastAsia="Times New Roman"/>
          <w:kern w:val="0"/>
          <w:szCs w:val="20"/>
          <w:lang w:eastAsia="zh-CN"/>
          <w14:ligatures w14:val="none"/>
        </w:rPr>
        <w:t>seruminė</w:t>
      </w:r>
      <w:proofErr w:type="spellEnd"/>
      <w:r w:rsidRPr="00E83AE2">
        <w:rPr>
          <w:rFonts w:eastAsia="Times New Roman"/>
          <w:kern w:val="0"/>
          <w:szCs w:val="20"/>
          <w:lang w:eastAsia="zh-CN"/>
          <w14:ligatures w14:val="none"/>
        </w:rPr>
        <w:t xml:space="preserve"> liga, raudonosios vilkligės sindromas, </w:t>
      </w:r>
      <w:proofErr w:type="spellStart"/>
      <w:r w:rsidRPr="00E83AE2">
        <w:rPr>
          <w:rFonts w:eastAsia="Times New Roman"/>
          <w:i/>
          <w:iCs/>
          <w:kern w:val="0"/>
          <w:szCs w:val="20"/>
          <w:lang w:eastAsia="zh-CN"/>
          <w14:ligatures w14:val="none"/>
        </w:rPr>
        <w:t>Henoch-Schönlein</w:t>
      </w:r>
      <w:proofErr w:type="spellEnd"/>
      <w:r w:rsidRPr="00E83AE2">
        <w:rPr>
          <w:rFonts w:eastAsia="Times New Roman"/>
          <w:kern w:val="0"/>
          <w:szCs w:val="20"/>
          <w:lang w:eastAsia="zh-CN"/>
          <w14:ligatures w14:val="none"/>
        </w:rPr>
        <w:t xml:space="preserve"> </w:t>
      </w:r>
      <w:proofErr w:type="spellStart"/>
      <w:r w:rsidRPr="00E83AE2">
        <w:rPr>
          <w:rFonts w:eastAsia="Times New Roman"/>
          <w:kern w:val="0"/>
          <w:szCs w:val="20"/>
          <w:lang w:eastAsia="zh-CN"/>
          <w14:ligatures w14:val="none"/>
        </w:rPr>
        <w:t>vaskulitas</w:t>
      </w:r>
      <w:proofErr w:type="spellEnd"/>
      <w:r w:rsidRPr="00E83AE2">
        <w:rPr>
          <w:rFonts w:eastAsia="Times New Roman"/>
          <w:kern w:val="0"/>
          <w:szCs w:val="20"/>
          <w:lang w:eastAsia="zh-CN"/>
          <w14:ligatures w14:val="none"/>
        </w:rPr>
        <w:t xml:space="preserve">, </w:t>
      </w:r>
      <w:proofErr w:type="spellStart"/>
      <w:r w:rsidRPr="00E83AE2">
        <w:rPr>
          <w:rFonts w:eastAsia="Times New Roman"/>
          <w:kern w:val="0"/>
          <w:szCs w:val="20"/>
          <w:lang w:eastAsia="zh-CN"/>
          <w14:ligatures w14:val="none"/>
        </w:rPr>
        <w:t>angioneurozinė</w:t>
      </w:r>
      <w:proofErr w:type="spellEnd"/>
      <w:r w:rsidRPr="00E83AE2">
        <w:rPr>
          <w:rFonts w:eastAsia="Times New Roman"/>
          <w:kern w:val="0"/>
          <w:szCs w:val="20"/>
          <w:lang w:eastAsia="zh-CN"/>
          <w14:ligatures w14:val="none"/>
        </w:rPr>
        <w:t xml:space="preserve"> edema);</w:t>
      </w:r>
    </w:p>
    <w:p w14:paraId="712EC1FA"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krūtų audinio padidėjimas vyrams; mažas cukraus kiekis kraujyje;</w:t>
      </w:r>
    </w:p>
    <w:p w14:paraId="29D4809E"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nemiga;</w:t>
      </w:r>
    </w:p>
    <w:p w14:paraId="5856FD59"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nuotaikos pokyčiai, pvz., depresija, minčių susipainiojimas;</w:t>
      </w:r>
    </w:p>
    <w:p w14:paraId="1C4211E8"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 xml:space="preserve">akių sutrikimai, pvz., matomo vaizdo </w:t>
      </w:r>
      <w:proofErr w:type="spellStart"/>
      <w:r w:rsidRPr="00E83AE2">
        <w:rPr>
          <w:rFonts w:eastAsia="Times New Roman"/>
          <w:kern w:val="0"/>
          <w:szCs w:val="20"/>
          <w:lang w:eastAsia="zh-CN"/>
          <w14:ligatures w14:val="none"/>
        </w:rPr>
        <w:t>neryškumas</w:t>
      </w:r>
      <w:proofErr w:type="spellEnd"/>
      <w:r w:rsidRPr="00E83AE2">
        <w:rPr>
          <w:rFonts w:eastAsia="Times New Roman"/>
          <w:kern w:val="0"/>
          <w:szCs w:val="20"/>
          <w:lang w:eastAsia="zh-CN"/>
          <w14:ligatures w14:val="none"/>
        </w:rPr>
        <w:t xml:space="preserve"> (grįžtamas), akių paraudimas, niežulys;</w:t>
      </w:r>
    </w:p>
    <w:p w14:paraId="2DB5AB34"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sutirštėjusios gleivės;</w:t>
      </w:r>
    </w:p>
    <w:p w14:paraId="2D75AD07"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 xml:space="preserve">švokštimas dėl sutrikusio oro srauto vaikams </w:t>
      </w:r>
      <w:proofErr w:type="spellStart"/>
      <w:r w:rsidRPr="00E83AE2">
        <w:rPr>
          <w:rFonts w:eastAsia="Times New Roman"/>
          <w:kern w:val="0"/>
          <w:szCs w:val="20"/>
          <w:lang w:eastAsia="zh-CN"/>
          <w14:ligatures w14:val="none"/>
        </w:rPr>
        <w:t>tonzilektomijos</w:t>
      </w:r>
      <w:proofErr w:type="spellEnd"/>
      <w:r w:rsidRPr="00E83AE2">
        <w:rPr>
          <w:rFonts w:eastAsia="Times New Roman"/>
          <w:kern w:val="0"/>
          <w:szCs w:val="20"/>
          <w:lang w:eastAsia="zh-CN"/>
          <w14:ligatures w14:val="none"/>
        </w:rPr>
        <w:t xml:space="preserve"> operacijos metu;</w:t>
      </w:r>
    </w:p>
    <w:p w14:paraId="167BB5CB"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mažas deguonies kiekis kraujyje;</w:t>
      </w:r>
    </w:p>
    <w:p w14:paraId="22F9F4D4"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 xml:space="preserve">stiprus pilvo skausmas arba jautrumas; </w:t>
      </w:r>
      <w:proofErr w:type="spellStart"/>
      <w:r w:rsidRPr="00E83AE2">
        <w:rPr>
          <w:rFonts w:eastAsia="Times New Roman"/>
          <w:kern w:val="0"/>
          <w:szCs w:val="20"/>
          <w:lang w:eastAsia="zh-CN"/>
          <w14:ligatures w14:val="none"/>
        </w:rPr>
        <w:t>pepsinė</w:t>
      </w:r>
      <w:proofErr w:type="spellEnd"/>
      <w:r w:rsidRPr="00E83AE2">
        <w:rPr>
          <w:rFonts w:eastAsia="Times New Roman"/>
          <w:kern w:val="0"/>
          <w:szCs w:val="20"/>
          <w:lang w:eastAsia="zh-CN"/>
          <w14:ligatures w14:val="none"/>
        </w:rPr>
        <w:t xml:space="preserve"> / virškinimo trakto opa;</w:t>
      </w:r>
    </w:p>
    <w:p w14:paraId="6A3238D0"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 xml:space="preserve">žarnyno uždegimas ir storosios žarnos uždegimo (kolito) bei virškinimo trakto uždegimo (Krono ligos) pasunkėjimas ir storosios žarnos </w:t>
      </w:r>
      <w:proofErr w:type="spellStart"/>
      <w:r w:rsidRPr="00E83AE2">
        <w:rPr>
          <w:rFonts w:eastAsia="Times New Roman"/>
          <w:kern w:val="0"/>
          <w:szCs w:val="20"/>
          <w:lang w:eastAsia="zh-CN"/>
          <w14:ligatures w14:val="none"/>
        </w:rPr>
        <w:t>divertikulų</w:t>
      </w:r>
      <w:proofErr w:type="spellEnd"/>
      <w:r w:rsidRPr="00E83AE2">
        <w:rPr>
          <w:rFonts w:eastAsia="Times New Roman"/>
          <w:kern w:val="0"/>
          <w:szCs w:val="20"/>
          <w:lang w:eastAsia="zh-CN"/>
          <w14:ligatures w14:val="none"/>
        </w:rPr>
        <w:t xml:space="preserve"> komplikacijos (prakiurimas arba fistulė);</w:t>
      </w:r>
    </w:p>
    <w:p w14:paraId="23BA6E90"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negebėjimas visiškai ištuštinti šlapimo pūslės (šlapimo susilaikymas);</w:t>
      </w:r>
    </w:p>
    <w:p w14:paraId="42304C79"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nenormalūs laboratorinių tyrimų rezultatai (kraujo, kepenų ir inkstų fermentų tyrimų rezultatai);</w:t>
      </w:r>
    </w:p>
    <w:p w14:paraId="51F2A6B5"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 xml:space="preserve">pooperacinis kraujavimas po </w:t>
      </w:r>
      <w:proofErr w:type="spellStart"/>
      <w:r w:rsidRPr="00E83AE2">
        <w:rPr>
          <w:rFonts w:eastAsia="Times New Roman"/>
          <w:kern w:val="0"/>
          <w:szCs w:val="20"/>
          <w:lang w:eastAsia="zh-CN"/>
          <w14:ligatures w14:val="none"/>
        </w:rPr>
        <w:t>tonzilektomijos</w:t>
      </w:r>
      <w:proofErr w:type="spellEnd"/>
      <w:r w:rsidRPr="00E83AE2">
        <w:rPr>
          <w:rFonts w:eastAsia="Times New Roman"/>
          <w:kern w:val="0"/>
          <w:szCs w:val="20"/>
          <w:lang w:eastAsia="zh-CN"/>
          <w14:ligatures w14:val="none"/>
        </w:rPr>
        <w:t xml:space="preserve"> operacijos;</w:t>
      </w:r>
    </w:p>
    <w:p w14:paraId="64F2450B"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opinis stomatitas.</w:t>
      </w:r>
    </w:p>
    <w:p w14:paraId="3D4FA84A"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33F7EAF0" w14:textId="77777777" w:rsidR="00E83AE2" w:rsidRPr="00E83AE2" w:rsidRDefault="00E83AE2" w:rsidP="00E83AE2">
      <w:pPr>
        <w:tabs>
          <w:tab w:val="left" w:pos="567"/>
        </w:tabs>
        <w:suppressAutoHyphens/>
        <w:spacing w:after="0" w:line="260" w:lineRule="exact"/>
        <w:rPr>
          <w:rFonts w:eastAsia="Times New Roman"/>
          <w:b/>
          <w:bCs/>
          <w:kern w:val="0"/>
          <w:szCs w:val="20"/>
          <w:lang w:eastAsia="zh-CN"/>
          <w14:ligatures w14:val="none"/>
        </w:rPr>
      </w:pPr>
      <w:r w:rsidRPr="00E83AE2">
        <w:rPr>
          <w:rFonts w:eastAsia="Times New Roman"/>
          <w:b/>
          <w:bCs/>
          <w:kern w:val="0"/>
          <w:szCs w:val="20"/>
          <w:lang w:eastAsia="zh-CN"/>
          <w14:ligatures w14:val="none"/>
        </w:rPr>
        <w:t>Reti šalutinio poveikio reiškiniai (gali pasireikšti rečiau kaip 1 iš 1 000 asmenų):</w:t>
      </w:r>
    </w:p>
    <w:p w14:paraId="48FCBAAD"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plaštakų ir pėdų dilgčiojimas;</w:t>
      </w:r>
    </w:p>
    <w:p w14:paraId="22924F3F"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nenormalūs sapnai, daiktų matymas (haliucinacijos);</w:t>
      </w:r>
    </w:p>
    <w:p w14:paraId="61F6F9E7"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inkstų audinio pažeidimas (ypač vartojant ilgai);</w:t>
      </w:r>
    </w:p>
    <w:p w14:paraId="5ADE00D6" w14:textId="77777777" w:rsidR="00E83AE2" w:rsidRPr="00E83AE2" w:rsidRDefault="00E83AE2" w:rsidP="00E83AE2">
      <w:pPr>
        <w:numPr>
          <w:ilvl w:val="0"/>
          <w:numId w:val="9"/>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didelis šlapimo rūgšties kiekis kraujyje (</w:t>
      </w:r>
      <w:proofErr w:type="spellStart"/>
      <w:r w:rsidRPr="00E83AE2">
        <w:rPr>
          <w:rFonts w:eastAsia="Times New Roman"/>
          <w:kern w:val="0"/>
          <w:szCs w:val="20"/>
          <w:lang w:eastAsia="zh-CN"/>
          <w14:ligatures w14:val="none"/>
        </w:rPr>
        <w:t>hiperurikemija</w:t>
      </w:r>
      <w:proofErr w:type="spellEnd"/>
      <w:r w:rsidRPr="00E83AE2">
        <w:rPr>
          <w:rFonts w:eastAsia="Times New Roman"/>
          <w:kern w:val="0"/>
          <w:szCs w:val="20"/>
          <w:lang w:eastAsia="zh-CN"/>
          <w14:ligatures w14:val="none"/>
        </w:rPr>
        <w:t>).</w:t>
      </w:r>
    </w:p>
    <w:p w14:paraId="11D2FD7E"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665385E4" w14:textId="77777777" w:rsidR="00E83AE2" w:rsidRPr="00E83AE2" w:rsidRDefault="00E83AE2" w:rsidP="00E83AE2">
      <w:pPr>
        <w:tabs>
          <w:tab w:val="left" w:pos="567"/>
        </w:tabs>
        <w:suppressAutoHyphens/>
        <w:spacing w:after="0" w:line="260" w:lineRule="exact"/>
        <w:rPr>
          <w:rFonts w:eastAsia="Times New Roman"/>
          <w:b/>
          <w:bCs/>
          <w:kern w:val="0"/>
          <w:szCs w:val="20"/>
          <w:lang w:eastAsia="zh-CN"/>
          <w14:ligatures w14:val="none"/>
        </w:rPr>
      </w:pPr>
      <w:r w:rsidRPr="00E83AE2">
        <w:rPr>
          <w:rFonts w:eastAsia="Times New Roman"/>
          <w:b/>
          <w:bCs/>
          <w:kern w:val="0"/>
          <w:szCs w:val="20"/>
          <w:lang w:eastAsia="zh-CN"/>
          <w14:ligatures w14:val="none"/>
        </w:rPr>
        <w:t>Labai reti šalutinio poveikio reiškiniai (gali pasireikšti rečiau kaip 1 iš 10 000 asmenų):</w:t>
      </w:r>
    </w:p>
    <w:p w14:paraId="2D4461BB" w14:textId="77777777" w:rsidR="00E83AE2" w:rsidRPr="00E83AE2" w:rsidRDefault="00E83AE2" w:rsidP="00E83AE2">
      <w:pPr>
        <w:numPr>
          <w:ilvl w:val="0"/>
          <w:numId w:val="10"/>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mažas kalio kiekis – silpnumas, nuovargis, raumenų mėšlungis (</w:t>
      </w:r>
      <w:proofErr w:type="spellStart"/>
      <w:r w:rsidRPr="00E83AE2">
        <w:rPr>
          <w:rFonts w:eastAsia="Times New Roman"/>
          <w:kern w:val="0"/>
          <w:szCs w:val="20"/>
          <w:lang w:eastAsia="zh-CN"/>
          <w14:ligatures w14:val="none"/>
        </w:rPr>
        <w:t>hipokalemija</w:t>
      </w:r>
      <w:proofErr w:type="spellEnd"/>
      <w:r w:rsidRPr="00E83AE2">
        <w:rPr>
          <w:rFonts w:eastAsia="Times New Roman"/>
          <w:kern w:val="0"/>
          <w:szCs w:val="20"/>
          <w:lang w:eastAsia="zh-CN"/>
          <w14:ligatures w14:val="none"/>
        </w:rPr>
        <w:t>);</w:t>
      </w:r>
    </w:p>
    <w:p w14:paraId="33661DF9" w14:textId="77777777" w:rsidR="00E83AE2" w:rsidRPr="00E83AE2" w:rsidRDefault="00E83AE2" w:rsidP="00E83AE2">
      <w:pPr>
        <w:numPr>
          <w:ilvl w:val="0"/>
          <w:numId w:val="10"/>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mažakraujystės požymiai, tokie kaip nuovargis, galvos skausmas, dusulys ir išblyškimas;</w:t>
      </w:r>
    </w:p>
    <w:p w14:paraId="6F98A788" w14:textId="77777777" w:rsidR="00E83AE2" w:rsidRPr="00E83AE2" w:rsidRDefault="00E83AE2" w:rsidP="00E83AE2">
      <w:pPr>
        <w:numPr>
          <w:ilvl w:val="0"/>
          <w:numId w:val="10"/>
        </w:numPr>
        <w:tabs>
          <w:tab w:val="left" w:pos="567"/>
        </w:tabs>
        <w:suppressAutoHyphens/>
        <w:spacing w:after="0" w:line="240" w:lineRule="auto"/>
        <w:ind w:left="567" w:right="-2" w:hanging="567"/>
        <w:jc w:val="both"/>
        <w:rPr>
          <w:rFonts w:eastAsia="Times New Roman"/>
          <w:kern w:val="0"/>
          <w:szCs w:val="20"/>
          <w:lang w:eastAsia="zh-CN"/>
          <w14:ligatures w14:val="none"/>
        </w:rPr>
      </w:pPr>
      <w:r w:rsidRPr="00E83AE2">
        <w:rPr>
          <w:rFonts w:eastAsia="Times New Roman"/>
          <w:kern w:val="0"/>
          <w:szCs w:val="20"/>
          <w:lang w:eastAsia="zh-CN"/>
          <w14:ligatures w14:val="none"/>
        </w:rPr>
        <w:t>lengviau nei įprastai prasidedantis kraujavimas arba mėlynių susidarymas, rausvos arba purpurinės dėmės po oda;</w:t>
      </w:r>
    </w:p>
    <w:p w14:paraId="4E5FF096"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stiprus arba išliekantis galvos skausmas;</w:t>
      </w:r>
    </w:p>
    <w:p w14:paraId="519D7EC9"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sukimosi pojūtis (</w:t>
      </w:r>
      <w:proofErr w:type="spellStart"/>
      <w:r w:rsidRPr="00E83AE2">
        <w:rPr>
          <w:rFonts w:eastAsia="Times New Roman"/>
          <w:i/>
          <w:iCs/>
          <w:kern w:val="0"/>
          <w:szCs w:val="20"/>
          <w:lang w:eastAsia="zh-CN"/>
          <w14:ligatures w14:val="none"/>
        </w:rPr>
        <w:t>vertigo</w:t>
      </w:r>
      <w:proofErr w:type="spellEnd"/>
      <w:r w:rsidRPr="00E83AE2">
        <w:rPr>
          <w:rFonts w:eastAsia="Times New Roman"/>
          <w:kern w:val="0"/>
          <w:szCs w:val="20"/>
          <w:lang w:eastAsia="zh-CN"/>
          <w14:ligatures w14:val="none"/>
        </w:rPr>
        <w:t>);</w:t>
      </w:r>
    </w:p>
    <w:p w14:paraId="2215CC1F"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 xml:space="preserve">dažnas arba neritmiškas širdies plakimas, dar vadinamas </w:t>
      </w:r>
      <w:proofErr w:type="spellStart"/>
      <w:r w:rsidRPr="00E83AE2">
        <w:rPr>
          <w:rFonts w:eastAsia="Times New Roman"/>
          <w:kern w:val="0"/>
          <w:szCs w:val="20"/>
          <w:lang w:eastAsia="zh-CN"/>
          <w14:ligatures w14:val="none"/>
        </w:rPr>
        <w:t>palpitacijomis</w:t>
      </w:r>
      <w:proofErr w:type="spellEnd"/>
      <w:r w:rsidRPr="00E83AE2">
        <w:rPr>
          <w:rFonts w:eastAsia="Times New Roman"/>
          <w:kern w:val="0"/>
          <w:szCs w:val="20"/>
          <w:lang w:eastAsia="zh-CN"/>
          <w14:ligatures w14:val="none"/>
        </w:rPr>
        <w:t>;</w:t>
      </w:r>
    </w:p>
    <w:p w14:paraId="394498B4"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kraujospūdžio padidėjimas ir galimi širdies sutrikimai;</w:t>
      </w:r>
    </w:p>
    <w:p w14:paraId="17A30A42"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stemplės uždegimas;</w:t>
      </w:r>
    </w:p>
    <w:p w14:paraId="64CD49C9"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odos ir (arba) akių pageltimas, dar vadinamas gelta;</w:t>
      </w:r>
    </w:p>
    <w:p w14:paraId="32948C9F"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kepenų pažeidimas (ypač vartojant ilgai);</w:t>
      </w:r>
    </w:p>
    <w:p w14:paraId="07E3791F"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plaukų slinkimas;</w:t>
      </w:r>
    </w:p>
    <w:p w14:paraId="3CAA4712"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padidėjęs prakaitavimas;</w:t>
      </w:r>
    </w:p>
    <w:p w14:paraId="6B7548D7"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 xml:space="preserve">dažnų ar nerimą keliančių infekcijų požymiai, pvz., karščiavimas, stiprus </w:t>
      </w:r>
      <w:proofErr w:type="spellStart"/>
      <w:r w:rsidRPr="00E83AE2">
        <w:rPr>
          <w:rFonts w:eastAsia="Times New Roman"/>
          <w:kern w:val="0"/>
          <w:szCs w:val="20"/>
          <w:lang w:eastAsia="zh-CN"/>
          <w14:ligatures w14:val="none"/>
        </w:rPr>
        <w:t>šaltkrėtis</w:t>
      </w:r>
      <w:proofErr w:type="spellEnd"/>
      <w:r w:rsidRPr="00E83AE2">
        <w:rPr>
          <w:rFonts w:eastAsia="Times New Roman"/>
          <w:kern w:val="0"/>
          <w:szCs w:val="20"/>
          <w:lang w:eastAsia="zh-CN"/>
          <w14:ligatures w14:val="none"/>
        </w:rPr>
        <w:t>, gerklės skausmas ar burnos opos;</w:t>
      </w:r>
    </w:p>
    <w:p w14:paraId="0D784F01"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drumstas šlapimas;</w:t>
      </w:r>
    </w:p>
    <w:p w14:paraId="5B7B863E"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odos jautrumas šviesai;</w:t>
      </w:r>
    </w:p>
    <w:p w14:paraId="2CD9F129"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priešingas nei tikėtinas vaisto poveikis, skausmingi akių judesiai ar laikinas regos pablogėjimas, sutrikę ar nevalingi judesiai, drebulys ar traukuliai;</w:t>
      </w:r>
    </w:p>
    <w:p w14:paraId="4005764E"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pilvo skausmas, vidurių pūtimas ar negebėjimas išleisti dujas ar pasituštinti;</w:t>
      </w:r>
    </w:p>
    <w:p w14:paraId="2C9861F5"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išbėrimas raudonomis ar violetinėmis dėmėmis.</w:t>
      </w:r>
    </w:p>
    <w:p w14:paraId="6CF2C2C0" w14:textId="77777777" w:rsidR="00E83AE2" w:rsidRPr="00E83AE2" w:rsidRDefault="00E83AE2" w:rsidP="00E83AE2">
      <w:pPr>
        <w:tabs>
          <w:tab w:val="left" w:pos="567"/>
        </w:tabs>
        <w:suppressAutoHyphens/>
        <w:spacing w:after="0" w:line="260" w:lineRule="exact"/>
        <w:rPr>
          <w:rFonts w:eastAsia="Times New Roman"/>
          <w:bCs/>
          <w:kern w:val="0"/>
          <w:szCs w:val="20"/>
          <w:lang w:eastAsia="zh-CN"/>
          <w14:ligatures w14:val="none"/>
        </w:rPr>
      </w:pPr>
    </w:p>
    <w:p w14:paraId="38263C48" w14:textId="77777777" w:rsidR="00E83AE2" w:rsidRPr="00E83AE2" w:rsidRDefault="00E83AE2" w:rsidP="00E83AE2">
      <w:pPr>
        <w:tabs>
          <w:tab w:val="left" w:pos="567"/>
        </w:tabs>
        <w:suppressAutoHyphens/>
        <w:spacing w:after="0" w:line="260" w:lineRule="exact"/>
        <w:rPr>
          <w:rFonts w:eastAsia="Times New Roman"/>
          <w:b/>
          <w:kern w:val="0"/>
          <w:szCs w:val="20"/>
          <w:lang w:eastAsia="zh-CN"/>
          <w14:ligatures w14:val="none"/>
        </w:rPr>
      </w:pPr>
      <w:r w:rsidRPr="00E83AE2">
        <w:rPr>
          <w:rFonts w:eastAsia="Times New Roman"/>
          <w:b/>
          <w:kern w:val="0"/>
          <w:szCs w:val="20"/>
          <w:lang w:eastAsia="zh-CN"/>
          <w14:ligatures w14:val="none"/>
        </w:rPr>
        <w:t>Šalutinio poveikio reiškiniai, kurių dažnis nežinomas (negali būti apskaičiuotas pagal turimus duomenis):</w:t>
      </w:r>
    </w:p>
    <w:p w14:paraId="2DE36BCD"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 xml:space="preserve">sunki odos reakcija, vadinama DRESS sindromu. DRESS simptomai yra: odos išbėrimas, karščiavimas, limfmazgių patinimas ir </w:t>
      </w:r>
      <w:proofErr w:type="spellStart"/>
      <w:r w:rsidRPr="00E83AE2">
        <w:rPr>
          <w:rFonts w:eastAsia="Times New Roman"/>
          <w:kern w:val="0"/>
          <w:szCs w:val="20"/>
          <w:lang w:eastAsia="zh-CN"/>
          <w14:ligatures w14:val="none"/>
        </w:rPr>
        <w:t>eozinofilų</w:t>
      </w:r>
      <w:proofErr w:type="spellEnd"/>
      <w:r w:rsidRPr="00E83AE2">
        <w:rPr>
          <w:rFonts w:eastAsia="Times New Roman"/>
          <w:kern w:val="0"/>
          <w:szCs w:val="20"/>
          <w:lang w:eastAsia="zh-CN"/>
          <w14:ligatures w14:val="none"/>
        </w:rPr>
        <w:t xml:space="preserve"> (tam tikros rūšies baltųjų kraujo ląstelių) kiekio padidėjimas;</w:t>
      </w:r>
    </w:p>
    <w:p w14:paraId="08AB628E"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 xml:space="preserve">raudonas, žvynuotas išplitęs bėrimas su gumbeliais po oda ir pūslelėmis, daugiausia pasireiškiantis odos raukšlėse, liemens srityje ir rankose, kartu su karščiavimu gydymo pradžioje (ūminė </w:t>
      </w:r>
      <w:proofErr w:type="spellStart"/>
      <w:r w:rsidRPr="00E83AE2">
        <w:rPr>
          <w:rFonts w:eastAsia="Times New Roman"/>
          <w:kern w:val="0"/>
          <w:szCs w:val="20"/>
          <w:lang w:eastAsia="zh-CN"/>
          <w14:ligatures w14:val="none"/>
        </w:rPr>
        <w:t>generalizuota</w:t>
      </w:r>
      <w:proofErr w:type="spellEnd"/>
      <w:r w:rsidRPr="00E83AE2">
        <w:rPr>
          <w:rFonts w:eastAsia="Times New Roman"/>
          <w:kern w:val="0"/>
          <w:szCs w:val="20"/>
          <w:lang w:eastAsia="zh-CN"/>
          <w14:ligatures w14:val="none"/>
        </w:rPr>
        <w:t xml:space="preserve"> </w:t>
      </w:r>
      <w:proofErr w:type="spellStart"/>
      <w:r w:rsidRPr="00E83AE2">
        <w:rPr>
          <w:rFonts w:eastAsia="Times New Roman"/>
          <w:kern w:val="0"/>
          <w:szCs w:val="20"/>
          <w:lang w:eastAsia="zh-CN"/>
          <w14:ligatures w14:val="none"/>
        </w:rPr>
        <w:t>egzanteminė</w:t>
      </w:r>
      <w:proofErr w:type="spellEnd"/>
      <w:r w:rsidRPr="00E83AE2">
        <w:rPr>
          <w:rFonts w:eastAsia="Times New Roman"/>
          <w:kern w:val="0"/>
          <w:szCs w:val="20"/>
          <w:lang w:eastAsia="zh-CN"/>
          <w14:ligatures w14:val="none"/>
        </w:rPr>
        <w:t xml:space="preserve"> </w:t>
      </w:r>
      <w:proofErr w:type="spellStart"/>
      <w:r w:rsidRPr="00E83AE2">
        <w:rPr>
          <w:rFonts w:eastAsia="Times New Roman"/>
          <w:kern w:val="0"/>
          <w:szCs w:val="20"/>
          <w:lang w:eastAsia="zh-CN"/>
          <w14:ligatures w14:val="none"/>
        </w:rPr>
        <w:t>pustuliozė</w:t>
      </w:r>
      <w:proofErr w:type="spellEnd"/>
      <w:r w:rsidRPr="00E83AE2">
        <w:rPr>
          <w:rFonts w:eastAsia="Times New Roman"/>
          <w:kern w:val="0"/>
          <w:szCs w:val="20"/>
          <w:lang w:eastAsia="zh-CN"/>
          <w14:ligatures w14:val="none"/>
        </w:rPr>
        <w:t xml:space="preserve">). Jei pasireiškė šie simptomai, </w:t>
      </w:r>
      <w:r w:rsidRPr="00E83AE2">
        <w:rPr>
          <w:rFonts w:eastAsia="Times New Roman"/>
          <w:kern w:val="0"/>
          <w:szCs w:val="20"/>
          <w:lang w:eastAsia="zh-CN"/>
          <w14:ligatures w14:val="none"/>
        </w:rPr>
        <w:lastRenderedPageBreak/>
        <w:t xml:space="preserve">nutraukite </w:t>
      </w:r>
      <w:proofErr w:type="spellStart"/>
      <w:r w:rsidRPr="00E83AE2">
        <w:rPr>
          <w:rFonts w:eastAsia="Times New Roman"/>
          <w:kern w:val="0"/>
          <w:szCs w:val="20"/>
          <w:lang w:eastAsia="zh-CN"/>
          <w14:ligatures w14:val="none"/>
        </w:rPr>
        <w:t>Combogesic</w:t>
      </w:r>
      <w:proofErr w:type="spellEnd"/>
      <w:r w:rsidRPr="00E83AE2">
        <w:rPr>
          <w:rFonts w:eastAsia="Times New Roman"/>
          <w:kern w:val="0"/>
          <w:szCs w:val="20"/>
          <w:lang w:eastAsia="zh-CN"/>
          <w14:ligatures w14:val="none"/>
        </w:rPr>
        <w:t xml:space="preserve"> vartojimą ir nedelsdami kreipkitės medicininės pagalbos. Taip pat žr. 2 skyrių;</w:t>
      </w:r>
    </w:p>
    <w:p w14:paraId="31F09536" w14:textId="77777777" w:rsidR="00E83AE2" w:rsidRPr="00E83AE2" w:rsidRDefault="00E83AE2" w:rsidP="00E83AE2">
      <w:pPr>
        <w:numPr>
          <w:ilvl w:val="0"/>
          <w:numId w:val="10"/>
        </w:numPr>
        <w:tabs>
          <w:tab w:val="left" w:pos="567"/>
        </w:tabs>
        <w:suppressAutoHyphens/>
        <w:spacing w:after="0" w:line="260" w:lineRule="exact"/>
        <w:ind w:left="567" w:hanging="567"/>
        <w:rPr>
          <w:rFonts w:eastAsia="Times New Roman"/>
          <w:kern w:val="0"/>
          <w:szCs w:val="20"/>
          <w:lang w:eastAsia="zh-CN"/>
          <w14:ligatures w14:val="none"/>
        </w:rPr>
      </w:pPr>
      <w:r w:rsidRPr="00E83AE2">
        <w:rPr>
          <w:rFonts w:eastAsia="Times New Roman"/>
          <w:kern w:val="0"/>
          <w:szCs w:val="20"/>
          <w:lang w:eastAsia="zh-CN"/>
          <w14:ligatures w14:val="none"/>
        </w:rPr>
        <w:t xml:space="preserve">sunkus sutrikimas, dėl kurio gali padidėti kraujo rūgštingumas (vadinamas </w:t>
      </w:r>
      <w:proofErr w:type="spellStart"/>
      <w:r w:rsidRPr="00E83AE2">
        <w:rPr>
          <w:rFonts w:eastAsia="Times New Roman"/>
          <w:kern w:val="0"/>
          <w:szCs w:val="20"/>
          <w:lang w:eastAsia="zh-CN"/>
          <w14:ligatures w14:val="none"/>
        </w:rPr>
        <w:t>metaboline</w:t>
      </w:r>
      <w:proofErr w:type="spellEnd"/>
      <w:r w:rsidRPr="00E83AE2">
        <w:rPr>
          <w:rFonts w:eastAsia="Times New Roman"/>
          <w:kern w:val="0"/>
          <w:szCs w:val="20"/>
          <w:lang w:eastAsia="zh-CN"/>
          <w14:ligatures w14:val="none"/>
        </w:rPr>
        <w:t xml:space="preserve"> </w:t>
      </w:r>
      <w:proofErr w:type="spellStart"/>
      <w:r w:rsidRPr="00E83AE2">
        <w:rPr>
          <w:rFonts w:eastAsia="Times New Roman"/>
          <w:kern w:val="0"/>
          <w:szCs w:val="20"/>
          <w:lang w:eastAsia="zh-CN"/>
          <w14:ligatures w14:val="none"/>
        </w:rPr>
        <w:t>acidoze</w:t>
      </w:r>
      <w:proofErr w:type="spellEnd"/>
      <w:r w:rsidRPr="00E83AE2">
        <w:rPr>
          <w:rFonts w:eastAsia="Times New Roman"/>
          <w:kern w:val="0"/>
          <w:szCs w:val="20"/>
          <w:lang w:eastAsia="zh-CN"/>
          <w14:ligatures w14:val="none"/>
        </w:rPr>
        <w:t xml:space="preserve">) sunkia liga sergantiems pacientams, vartojantiems </w:t>
      </w:r>
      <w:proofErr w:type="spellStart"/>
      <w:r w:rsidRPr="00E83AE2">
        <w:rPr>
          <w:rFonts w:eastAsia="Times New Roman"/>
          <w:kern w:val="0"/>
          <w:szCs w:val="20"/>
          <w:lang w:eastAsia="zh-CN"/>
          <w14:ligatures w14:val="none"/>
        </w:rPr>
        <w:t>paracetamolį</w:t>
      </w:r>
      <w:proofErr w:type="spellEnd"/>
      <w:r w:rsidRPr="00E83AE2">
        <w:rPr>
          <w:rFonts w:eastAsia="Times New Roman"/>
          <w:kern w:val="0"/>
          <w:szCs w:val="20"/>
          <w:lang w:eastAsia="zh-CN"/>
          <w14:ligatures w14:val="none"/>
        </w:rPr>
        <w:t xml:space="preserve"> (žr. 2 skyrių).</w:t>
      </w:r>
    </w:p>
    <w:p w14:paraId="75991839" w14:textId="77777777" w:rsidR="00E83AE2" w:rsidRPr="00E83AE2" w:rsidRDefault="00E83AE2" w:rsidP="00E83AE2">
      <w:pPr>
        <w:tabs>
          <w:tab w:val="left" w:pos="567"/>
        </w:tabs>
        <w:suppressAutoHyphens/>
        <w:spacing w:after="0" w:line="260" w:lineRule="exact"/>
        <w:rPr>
          <w:rFonts w:eastAsia="Times New Roman"/>
          <w:kern w:val="0"/>
          <w:szCs w:val="20"/>
          <w:lang w:eastAsia="zh-CN"/>
          <w14:ligatures w14:val="none"/>
        </w:rPr>
      </w:pPr>
    </w:p>
    <w:p w14:paraId="0D433A39" w14:textId="77777777" w:rsidR="00E83AE2" w:rsidRPr="00E83AE2" w:rsidRDefault="00E83AE2" w:rsidP="00E83AE2">
      <w:pPr>
        <w:tabs>
          <w:tab w:val="left" w:pos="567"/>
        </w:tabs>
        <w:suppressAutoHyphens/>
        <w:spacing w:after="0" w:line="260" w:lineRule="exact"/>
        <w:rPr>
          <w:rFonts w:eastAsia="Times New Roman"/>
          <w:b/>
          <w:kern w:val="0"/>
          <w:szCs w:val="20"/>
          <w:lang w:eastAsia="zh-CN"/>
          <w14:ligatures w14:val="none"/>
        </w:rPr>
      </w:pPr>
      <w:r w:rsidRPr="00E83AE2">
        <w:rPr>
          <w:rFonts w:eastAsia="Times New Roman"/>
          <w:kern w:val="0"/>
          <w:szCs w:val="20"/>
          <w:lang w:eastAsia="zh-CN"/>
          <w14:ligatures w14:val="none"/>
        </w:rPr>
        <w:t>Aukščiau pateiktame sąraše yra paminėtas sunkus šalutinis poveikis, dėl kurio gali prireikti medicininės pagalbos. Sunkus šalutinis poveikis retai pasireiškia vartojant mažas šio vaisto dozes ir vartojant trumpą laiką.</w:t>
      </w:r>
    </w:p>
    <w:p w14:paraId="671D4564" w14:textId="77777777" w:rsidR="00E83AE2" w:rsidRPr="00E83AE2" w:rsidRDefault="00E83AE2" w:rsidP="00E83AE2">
      <w:pPr>
        <w:widowControl w:val="0"/>
        <w:autoSpaceDE w:val="0"/>
        <w:autoSpaceDN w:val="0"/>
        <w:adjustRightInd w:val="0"/>
        <w:spacing w:after="0" w:line="240" w:lineRule="auto"/>
        <w:rPr>
          <w:rFonts w:eastAsia="Times New Roman"/>
          <w:kern w:val="0"/>
          <w14:ligatures w14:val="none"/>
        </w:rPr>
      </w:pPr>
    </w:p>
    <w:p w14:paraId="68FBFF5E" w14:textId="77777777" w:rsidR="00E83AE2" w:rsidRPr="00E83AE2" w:rsidRDefault="00E83AE2" w:rsidP="00E83AE2">
      <w:pPr>
        <w:keepNext/>
        <w:keepLines/>
        <w:widowControl w:val="0"/>
        <w:tabs>
          <w:tab w:val="left" w:pos="540"/>
        </w:tabs>
        <w:spacing w:after="0" w:line="240" w:lineRule="auto"/>
        <w:rPr>
          <w:rFonts w:eastAsia="Calibri"/>
          <w:b/>
          <w:kern w:val="0"/>
          <w14:ligatures w14:val="none"/>
        </w:rPr>
      </w:pPr>
      <w:r w:rsidRPr="00E83AE2">
        <w:rPr>
          <w:rFonts w:eastAsia="Calibri"/>
          <w:b/>
          <w:kern w:val="0"/>
          <w14:ligatures w14:val="none"/>
        </w:rPr>
        <w:t>Pranešimas apie šalutinį poveikį</w:t>
      </w:r>
    </w:p>
    <w:p w14:paraId="2680A486" w14:textId="77777777" w:rsidR="00E83AE2" w:rsidRPr="00E83AE2" w:rsidRDefault="00E83AE2" w:rsidP="00E83AE2">
      <w:pPr>
        <w:tabs>
          <w:tab w:val="left" w:pos="567"/>
        </w:tabs>
        <w:spacing w:after="0" w:line="260" w:lineRule="exact"/>
        <w:ind w:right="-1"/>
        <w:rPr>
          <w:rFonts w:eastAsia="Times New Roman"/>
          <w:snapToGrid w:val="0"/>
          <w:kern w:val="0"/>
          <w:szCs w:val="20"/>
          <w14:ligatures w14:val="none"/>
        </w:rPr>
      </w:pPr>
      <w:r w:rsidRPr="00E83AE2">
        <w:rPr>
          <w:rFonts w:eastAsia="Times New Roman"/>
          <w:snapToGrid w:val="0"/>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83AE2">
        <w:rPr>
          <w:rFonts w:eastAsia="Times New Roman"/>
          <w:snapToGrid w:val="0"/>
          <w:color w:val="0000EE"/>
          <w:kern w:val="0"/>
          <w:u w:val="single"/>
          <w:lang w:eastAsia="lt-LT"/>
          <w14:ligatures w14:val="none"/>
        </w:rPr>
        <w:t>https://vvkt.lrv.lt/lt/</w:t>
      </w:r>
      <w:r w:rsidRPr="00E83AE2">
        <w:rPr>
          <w:rFonts w:eastAsia="Times New Roman"/>
          <w:snapToGrid w:val="0"/>
          <w:kern w:val="0"/>
          <w:lang w:eastAsia="lt-LT"/>
          <w14:ligatures w14:val="none"/>
        </w:rPr>
        <w:t xml:space="preserve"> nurodytais būdais arba paskambinti nemokamu telefonu +370 800 73 568. Pranešdami apie šalutinį poveikį galite mums padėti gauti daugiau informacijos apie šio vaisto saugumą</w:t>
      </w:r>
      <w:r w:rsidRPr="00E83AE2">
        <w:rPr>
          <w:rFonts w:eastAsia="Times New Roman"/>
          <w:snapToGrid w:val="0"/>
          <w:kern w:val="0"/>
          <w:szCs w:val="20"/>
          <w14:ligatures w14:val="none"/>
        </w:rPr>
        <w:t>.</w:t>
      </w:r>
    </w:p>
    <w:p w14:paraId="30346752" w14:textId="77777777" w:rsidR="00E83AE2" w:rsidRPr="00E83AE2" w:rsidRDefault="00E83AE2" w:rsidP="00E83AE2">
      <w:pPr>
        <w:widowControl w:val="0"/>
        <w:numPr>
          <w:ilvl w:val="12"/>
          <w:numId w:val="0"/>
        </w:numPr>
        <w:spacing w:after="0" w:line="240" w:lineRule="auto"/>
        <w:ind w:right="-2"/>
        <w:rPr>
          <w:rFonts w:eastAsia="Times New Roman"/>
          <w:kern w:val="0"/>
          <w:szCs w:val="24"/>
          <w14:ligatures w14:val="none"/>
        </w:rPr>
      </w:pPr>
    </w:p>
    <w:p w14:paraId="656C88EE"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0FCE11FE" w14:textId="77777777" w:rsidR="00E83AE2" w:rsidRPr="00E83AE2" w:rsidRDefault="00E83AE2" w:rsidP="00E83AE2">
      <w:pPr>
        <w:widowControl w:val="0"/>
        <w:numPr>
          <w:ilvl w:val="12"/>
          <w:numId w:val="0"/>
        </w:numPr>
        <w:spacing w:after="0" w:line="240" w:lineRule="auto"/>
        <w:ind w:left="567" w:hanging="567"/>
        <w:outlineLvl w:val="0"/>
        <w:rPr>
          <w:rFonts w:eastAsia="Times New Roman"/>
          <w:b/>
          <w:caps/>
          <w:kern w:val="0"/>
          <w14:ligatures w14:val="none"/>
        </w:rPr>
      </w:pPr>
      <w:r w:rsidRPr="00E83AE2">
        <w:rPr>
          <w:rFonts w:eastAsia="Times New Roman"/>
          <w:b/>
          <w:kern w:val="0"/>
          <w14:ligatures w14:val="none"/>
        </w:rPr>
        <w:t>5.</w:t>
      </w:r>
      <w:r w:rsidRPr="00E83AE2">
        <w:rPr>
          <w:rFonts w:eastAsia="Times New Roman"/>
          <w:b/>
          <w:kern w:val="0"/>
          <w14:ligatures w14:val="none"/>
        </w:rPr>
        <w:tab/>
        <w:t xml:space="preserve">Kaip laikyti </w:t>
      </w:r>
      <w:proofErr w:type="spellStart"/>
      <w:r w:rsidRPr="00E83AE2">
        <w:rPr>
          <w:rFonts w:eastAsia="Times New Roman"/>
          <w:b/>
          <w:kern w:val="0"/>
          <w14:ligatures w14:val="none"/>
        </w:rPr>
        <w:t>Combogesic</w:t>
      </w:r>
      <w:proofErr w:type="spellEnd"/>
    </w:p>
    <w:p w14:paraId="6F94F697" w14:textId="77777777" w:rsidR="00E83AE2" w:rsidRPr="00E83AE2" w:rsidRDefault="00E83AE2" w:rsidP="00E83AE2">
      <w:pPr>
        <w:widowControl w:val="0"/>
        <w:spacing w:after="0" w:line="240" w:lineRule="auto"/>
        <w:rPr>
          <w:rFonts w:eastAsia="Times New Roman"/>
          <w:i/>
          <w:kern w:val="0"/>
          <w14:ligatures w14:val="none"/>
        </w:rPr>
      </w:pPr>
    </w:p>
    <w:p w14:paraId="40C4FD56"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r w:rsidRPr="00E83AE2">
        <w:rPr>
          <w:rFonts w:eastAsia="Times New Roman"/>
          <w:kern w:val="0"/>
          <w14:ligatures w14:val="none"/>
        </w:rPr>
        <w:t>Šį vaistą laikykite vaikams nepastebimoje ir nepasiekiamoje vietoje.</w:t>
      </w:r>
    </w:p>
    <w:p w14:paraId="60379718"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4FAC5F2A" w14:textId="77777777" w:rsidR="00E83AE2" w:rsidRPr="00E83AE2" w:rsidRDefault="00E83AE2" w:rsidP="00E83AE2">
      <w:pPr>
        <w:widowControl w:val="0"/>
        <w:spacing w:after="0" w:line="240" w:lineRule="auto"/>
        <w:rPr>
          <w:rFonts w:eastAsia="TimesNewRoman"/>
          <w:kern w:val="0"/>
          <w14:ligatures w14:val="none"/>
        </w:rPr>
      </w:pPr>
      <w:r w:rsidRPr="00E83AE2">
        <w:rPr>
          <w:rFonts w:eastAsia="TimesNewRoman"/>
          <w:kern w:val="0"/>
          <w14:ligatures w14:val="none"/>
        </w:rPr>
        <w:t xml:space="preserve">Laikyti žemesnėje kaip </w:t>
      </w:r>
      <w:r w:rsidRPr="00E83AE2">
        <w:rPr>
          <w:rFonts w:eastAsia="Times New Roman"/>
          <w:kern w:val="0"/>
          <w14:ligatures w14:val="none"/>
        </w:rPr>
        <w:t>25 °C</w:t>
      </w:r>
      <w:r w:rsidRPr="00E83AE2">
        <w:rPr>
          <w:rFonts w:eastAsia="TimesNewRoman"/>
          <w:kern w:val="0"/>
          <w14:ligatures w14:val="none"/>
        </w:rPr>
        <w:t xml:space="preserve"> temperatūroje.</w:t>
      </w:r>
    </w:p>
    <w:p w14:paraId="22CBBA3B" w14:textId="77777777" w:rsidR="00E83AE2" w:rsidRPr="00E83AE2" w:rsidRDefault="00E83AE2" w:rsidP="00E83AE2">
      <w:pPr>
        <w:widowControl w:val="0"/>
        <w:spacing w:after="0" w:line="240" w:lineRule="auto"/>
        <w:rPr>
          <w:rFonts w:eastAsia="Times New Roman"/>
          <w:kern w:val="0"/>
          <w14:ligatures w14:val="none"/>
        </w:rPr>
      </w:pPr>
      <w:r w:rsidRPr="00E83AE2">
        <w:rPr>
          <w:rFonts w:eastAsia="Times New Roman"/>
          <w:kern w:val="0"/>
          <w14:ligatures w14:val="none"/>
        </w:rPr>
        <w:t>Pradėto vartoti vaisto tinkamumo laikas yra 3 mėnesiai, jei laikoma 25 °C arba žemesnėje</w:t>
      </w:r>
      <w:r w:rsidRPr="00E83AE2">
        <w:rPr>
          <w:rFonts w:eastAsia="TimesNewRoman"/>
          <w:kern w:val="0"/>
          <w14:ligatures w14:val="none"/>
        </w:rPr>
        <w:t xml:space="preserve"> temperatūroje</w:t>
      </w:r>
      <w:r w:rsidRPr="00E83AE2">
        <w:rPr>
          <w:rFonts w:eastAsia="Times New Roman"/>
          <w:kern w:val="0"/>
          <w14:ligatures w14:val="none"/>
        </w:rPr>
        <w:t>.</w:t>
      </w:r>
    </w:p>
    <w:p w14:paraId="7CB43974" w14:textId="77777777" w:rsidR="00E83AE2" w:rsidRPr="00E83AE2" w:rsidRDefault="00E83AE2" w:rsidP="00E83AE2">
      <w:pPr>
        <w:widowControl w:val="0"/>
        <w:spacing w:after="0" w:line="240" w:lineRule="auto"/>
        <w:rPr>
          <w:rFonts w:eastAsia="Times New Roman"/>
          <w:iCs/>
          <w:kern w:val="0"/>
          <w14:ligatures w14:val="none"/>
        </w:rPr>
      </w:pPr>
    </w:p>
    <w:p w14:paraId="290D170C" w14:textId="77777777" w:rsidR="00E83AE2" w:rsidRPr="00E83AE2" w:rsidRDefault="00E83AE2" w:rsidP="00E83AE2">
      <w:pPr>
        <w:widowControl w:val="0"/>
        <w:spacing w:after="0" w:line="240" w:lineRule="auto"/>
        <w:rPr>
          <w:rFonts w:eastAsia="Times New Roman"/>
          <w:iCs/>
          <w:kern w:val="0"/>
          <w14:ligatures w14:val="none"/>
        </w:rPr>
      </w:pPr>
      <w:r w:rsidRPr="00E83AE2">
        <w:rPr>
          <w:rFonts w:eastAsia="Times New Roman"/>
          <w:iCs/>
          <w:kern w:val="0"/>
          <w14:ligatures w14:val="none"/>
        </w:rPr>
        <w:t>Ant dėžutės ir buteliuko po „EXP“ nurodytam tinkamumo laikui pasibaigus, šio vaisto vartoti negalima. Vaistas tinkamas vartoti iki paskutinės nurodyto mėnesio dienos.</w:t>
      </w:r>
    </w:p>
    <w:p w14:paraId="7639DD3B"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24E91147" w14:textId="77777777" w:rsidR="00E83AE2" w:rsidRPr="00E83AE2" w:rsidRDefault="00E83AE2" w:rsidP="00E83AE2">
      <w:pPr>
        <w:numPr>
          <w:ilvl w:val="12"/>
          <w:numId w:val="0"/>
        </w:numPr>
        <w:spacing w:after="0" w:line="240" w:lineRule="auto"/>
        <w:ind w:right="-2"/>
        <w:rPr>
          <w:rFonts w:eastAsia="Times New Roman"/>
          <w:snapToGrid w:val="0"/>
          <w:kern w:val="0"/>
          <w14:ligatures w14:val="none"/>
        </w:rPr>
      </w:pPr>
      <w:r w:rsidRPr="00E83AE2">
        <w:rPr>
          <w:rFonts w:eastAsia="Times New Roman"/>
          <w:snapToGrid w:val="0"/>
          <w:kern w:val="0"/>
          <w14:ligatures w14:val="none"/>
        </w:rPr>
        <w:t>Pastebėjus pakuotės pažeidimą ar atidarymo požymių, šio vaisto vartoti negalima.</w:t>
      </w:r>
    </w:p>
    <w:p w14:paraId="1C48998D" w14:textId="77777777" w:rsidR="00E83AE2" w:rsidRPr="00E83AE2" w:rsidRDefault="00E83AE2" w:rsidP="00E83AE2">
      <w:pPr>
        <w:widowControl w:val="0"/>
        <w:spacing w:after="0" w:line="240" w:lineRule="auto"/>
        <w:rPr>
          <w:rFonts w:eastAsia="TimesNewRoman"/>
          <w:kern w:val="0"/>
          <w14:ligatures w14:val="none"/>
        </w:rPr>
      </w:pPr>
    </w:p>
    <w:p w14:paraId="28377803"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r w:rsidRPr="00E83AE2">
        <w:rPr>
          <w:rFonts w:eastAsia="Times New Roman"/>
          <w:kern w:val="0"/>
          <w14:ligatures w14:val="none"/>
        </w:rPr>
        <w:t>Vaistų negalima išmesti į kanalizaciją arba su buitinėmis</w:t>
      </w:r>
      <w:r w:rsidRPr="00E83AE2">
        <w:rPr>
          <w:rFonts w:eastAsia="Times New Roman"/>
          <w:color w:val="993366"/>
          <w:kern w:val="0"/>
          <w14:ligatures w14:val="none"/>
        </w:rPr>
        <w:t xml:space="preserve"> </w:t>
      </w:r>
      <w:r w:rsidRPr="00E83AE2">
        <w:rPr>
          <w:rFonts w:eastAsia="Times New Roman"/>
          <w:kern w:val="0"/>
          <w14:ligatures w14:val="none"/>
        </w:rPr>
        <w:t>atliekomis. Kaip išmesti nereikalingus vaistus, klauskite vaistininko. Šios priemonės padės apsaugoti aplinką.</w:t>
      </w:r>
    </w:p>
    <w:p w14:paraId="7303D0FF"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7475B288"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624EFAD3" w14:textId="77777777" w:rsidR="00E83AE2" w:rsidRPr="00E83AE2" w:rsidRDefault="00E83AE2" w:rsidP="00E83AE2">
      <w:pPr>
        <w:keepNext/>
        <w:keepLines/>
        <w:widowControl w:val="0"/>
        <w:numPr>
          <w:ilvl w:val="12"/>
          <w:numId w:val="0"/>
        </w:numPr>
        <w:spacing w:after="0" w:line="240" w:lineRule="auto"/>
        <w:ind w:left="567" w:hanging="567"/>
        <w:outlineLvl w:val="0"/>
        <w:rPr>
          <w:rFonts w:eastAsia="Times New Roman"/>
          <w:b/>
          <w:caps/>
          <w:kern w:val="0"/>
          <w14:ligatures w14:val="none"/>
        </w:rPr>
      </w:pPr>
      <w:r w:rsidRPr="00E83AE2">
        <w:rPr>
          <w:rFonts w:eastAsia="Times New Roman"/>
          <w:b/>
          <w:kern w:val="0"/>
          <w14:ligatures w14:val="none"/>
        </w:rPr>
        <w:t>6.</w:t>
      </w:r>
      <w:r w:rsidRPr="00E83AE2">
        <w:rPr>
          <w:rFonts w:eastAsia="Times New Roman"/>
          <w:b/>
          <w:kern w:val="0"/>
          <w14:ligatures w14:val="none"/>
        </w:rPr>
        <w:tab/>
        <w:t>Pakuotės turinys ir kita informacija</w:t>
      </w:r>
    </w:p>
    <w:p w14:paraId="0AF94E64" w14:textId="77777777" w:rsidR="00E83AE2" w:rsidRPr="00E83AE2" w:rsidRDefault="00E83AE2" w:rsidP="00E83AE2">
      <w:pPr>
        <w:keepNext/>
        <w:keepLines/>
        <w:widowControl w:val="0"/>
        <w:numPr>
          <w:ilvl w:val="12"/>
          <w:numId w:val="0"/>
        </w:numPr>
        <w:spacing w:after="0" w:line="240" w:lineRule="auto"/>
        <w:rPr>
          <w:rFonts w:eastAsia="Times New Roman"/>
          <w:kern w:val="0"/>
          <w14:ligatures w14:val="none"/>
        </w:rPr>
      </w:pPr>
    </w:p>
    <w:p w14:paraId="19410EB9" w14:textId="77777777" w:rsidR="00E83AE2" w:rsidRPr="00E83AE2" w:rsidRDefault="00E83AE2" w:rsidP="00E83AE2">
      <w:pPr>
        <w:keepNext/>
        <w:keepLines/>
        <w:widowControl w:val="0"/>
        <w:numPr>
          <w:ilvl w:val="12"/>
          <w:numId w:val="0"/>
        </w:numPr>
        <w:spacing w:after="0" w:line="240" w:lineRule="auto"/>
        <w:rPr>
          <w:rFonts w:eastAsia="Times New Roman"/>
          <w:kern w:val="0"/>
          <w:u w:val="single"/>
          <w14:ligatures w14:val="none"/>
        </w:rPr>
      </w:pPr>
      <w:proofErr w:type="spellStart"/>
      <w:r w:rsidRPr="00E83AE2">
        <w:rPr>
          <w:rFonts w:eastAsia="Times New Roman"/>
          <w:b/>
          <w:bCs/>
          <w:kern w:val="0"/>
          <w14:ligatures w14:val="none"/>
        </w:rPr>
        <w:t>Combogesic</w:t>
      </w:r>
      <w:proofErr w:type="spellEnd"/>
      <w:r w:rsidRPr="00E83AE2">
        <w:rPr>
          <w:rFonts w:eastAsia="Times New Roman"/>
          <w:b/>
          <w:bCs/>
          <w:kern w:val="0"/>
          <w14:ligatures w14:val="none"/>
        </w:rPr>
        <w:t xml:space="preserve"> sudėtis</w:t>
      </w:r>
    </w:p>
    <w:p w14:paraId="6FDE921E" w14:textId="77777777" w:rsidR="00E83AE2" w:rsidRPr="00E83AE2" w:rsidRDefault="00E83AE2" w:rsidP="00E83AE2">
      <w:pPr>
        <w:keepNext/>
        <w:keepLines/>
        <w:widowControl w:val="0"/>
        <w:numPr>
          <w:ilvl w:val="0"/>
          <w:numId w:val="1"/>
        </w:numPr>
        <w:tabs>
          <w:tab w:val="left" w:pos="567"/>
        </w:tabs>
        <w:autoSpaceDE w:val="0"/>
        <w:autoSpaceDN w:val="0"/>
        <w:adjustRightInd w:val="0"/>
        <w:spacing w:after="0" w:line="240" w:lineRule="auto"/>
        <w:ind w:left="567" w:hanging="567"/>
        <w:rPr>
          <w:rFonts w:eastAsia="TimesNewRoman"/>
          <w:kern w:val="0"/>
          <w14:ligatures w14:val="none"/>
        </w:rPr>
      </w:pPr>
      <w:r w:rsidRPr="00E83AE2">
        <w:rPr>
          <w:rFonts w:eastAsia="Times New Roman"/>
          <w:kern w:val="0"/>
          <w14:ligatures w14:val="none"/>
        </w:rPr>
        <w:t xml:space="preserve">Veikliosios medžiagos yra </w:t>
      </w:r>
      <w:proofErr w:type="spellStart"/>
      <w:r w:rsidRPr="00E83AE2">
        <w:rPr>
          <w:rFonts w:eastAsia="Times New Roman"/>
          <w:kern w:val="0"/>
          <w14:ligatures w14:val="none"/>
        </w:rPr>
        <w:t>paracetamolis</w:t>
      </w:r>
      <w:proofErr w:type="spellEnd"/>
      <w:r w:rsidRPr="00E83AE2">
        <w:rPr>
          <w:rFonts w:eastAsia="Times New Roman"/>
          <w:kern w:val="0"/>
          <w14:ligatures w14:val="none"/>
        </w:rPr>
        <w:t xml:space="preserve"> ir </w:t>
      </w:r>
      <w:proofErr w:type="spellStart"/>
      <w:r w:rsidRPr="00E83AE2">
        <w:rPr>
          <w:rFonts w:eastAsia="Times New Roman"/>
          <w:kern w:val="0"/>
          <w14:ligatures w14:val="none"/>
        </w:rPr>
        <w:t>ibuprofenas</w:t>
      </w:r>
      <w:proofErr w:type="spellEnd"/>
      <w:r w:rsidRPr="00E83AE2">
        <w:rPr>
          <w:rFonts w:eastAsia="Times New Roman"/>
          <w:kern w:val="0"/>
          <w14:ligatures w14:val="none"/>
        </w:rPr>
        <w:t xml:space="preserve">. 1 ml geriamosios suspensijos yra 32 mg </w:t>
      </w:r>
      <w:proofErr w:type="spellStart"/>
      <w:r w:rsidRPr="00E83AE2">
        <w:rPr>
          <w:rFonts w:eastAsia="Times New Roman"/>
          <w:kern w:val="0"/>
          <w14:ligatures w14:val="none"/>
        </w:rPr>
        <w:t>paracetamolio</w:t>
      </w:r>
      <w:proofErr w:type="spellEnd"/>
      <w:r w:rsidRPr="00E83AE2">
        <w:rPr>
          <w:rFonts w:eastAsia="Times New Roman"/>
          <w:kern w:val="0"/>
          <w14:ligatures w14:val="none"/>
        </w:rPr>
        <w:t xml:space="preserve"> 9,6 mg </w:t>
      </w:r>
      <w:proofErr w:type="spellStart"/>
      <w:r w:rsidRPr="00E83AE2">
        <w:rPr>
          <w:rFonts w:eastAsia="Times New Roman"/>
          <w:kern w:val="0"/>
          <w14:ligatures w14:val="none"/>
        </w:rPr>
        <w:t>ibuprofeno</w:t>
      </w:r>
      <w:proofErr w:type="spellEnd"/>
      <w:r w:rsidRPr="00E83AE2">
        <w:rPr>
          <w:rFonts w:eastAsia="Times New Roman"/>
          <w:kern w:val="0"/>
          <w14:ligatures w14:val="none"/>
        </w:rPr>
        <w:t>.</w:t>
      </w:r>
    </w:p>
    <w:p w14:paraId="48986A9B" w14:textId="77777777" w:rsidR="00E83AE2" w:rsidRPr="00E83AE2" w:rsidRDefault="00E83AE2" w:rsidP="00E83AE2">
      <w:pPr>
        <w:keepNext/>
        <w:keepLines/>
        <w:widowControl w:val="0"/>
        <w:numPr>
          <w:ilvl w:val="0"/>
          <w:numId w:val="1"/>
        </w:numPr>
        <w:tabs>
          <w:tab w:val="left" w:pos="567"/>
        </w:tabs>
        <w:autoSpaceDE w:val="0"/>
        <w:autoSpaceDN w:val="0"/>
        <w:adjustRightInd w:val="0"/>
        <w:spacing w:after="0" w:line="240" w:lineRule="auto"/>
        <w:ind w:left="567" w:hanging="567"/>
        <w:rPr>
          <w:rFonts w:eastAsia="TimesNewRoman"/>
          <w:kern w:val="0"/>
          <w14:ligatures w14:val="none"/>
        </w:rPr>
      </w:pPr>
      <w:r w:rsidRPr="00E83AE2">
        <w:rPr>
          <w:rFonts w:eastAsia="Times New Roman"/>
          <w:kern w:val="0"/>
          <w14:ligatures w14:val="none"/>
        </w:rPr>
        <w:t>Pagalbinės medžiagos yra</w:t>
      </w:r>
      <w:r w:rsidRPr="00E83AE2">
        <w:rPr>
          <w:rFonts w:eastAsia="TimesNewRoman"/>
          <w:kern w:val="0"/>
          <w14:ligatures w14:val="none"/>
        </w:rPr>
        <w:t xml:space="preserve"> citrinų rūgštis </w:t>
      </w:r>
      <w:proofErr w:type="spellStart"/>
      <w:r w:rsidRPr="00E83AE2">
        <w:rPr>
          <w:rFonts w:eastAsia="TimesNewRoman"/>
          <w:kern w:val="0"/>
          <w14:ligatures w14:val="none"/>
        </w:rPr>
        <w:t>monohidratas</w:t>
      </w:r>
      <w:proofErr w:type="spellEnd"/>
      <w:r w:rsidRPr="00E83AE2">
        <w:rPr>
          <w:rFonts w:eastAsia="TimesNewRoman"/>
          <w:kern w:val="0"/>
          <w14:ligatures w14:val="none"/>
        </w:rPr>
        <w:t xml:space="preserve"> (E330), </w:t>
      </w:r>
      <w:proofErr w:type="spellStart"/>
      <w:r w:rsidRPr="00E83AE2">
        <w:rPr>
          <w:rFonts w:eastAsia="TimesNewRoman"/>
          <w:kern w:val="0"/>
          <w14:ligatures w14:val="none"/>
        </w:rPr>
        <w:t>glicerolis</w:t>
      </w:r>
      <w:proofErr w:type="spellEnd"/>
      <w:r w:rsidRPr="00E83AE2">
        <w:rPr>
          <w:rFonts w:eastAsia="TimesNewRoman"/>
          <w:kern w:val="0"/>
          <w14:ligatures w14:val="none"/>
        </w:rPr>
        <w:t xml:space="preserve"> (E422), skystasis </w:t>
      </w:r>
      <w:proofErr w:type="spellStart"/>
      <w:r w:rsidRPr="00E83AE2">
        <w:rPr>
          <w:rFonts w:eastAsia="TimesNewRoman"/>
          <w:kern w:val="0"/>
          <w14:ligatures w14:val="none"/>
        </w:rPr>
        <w:t>maltitolis</w:t>
      </w:r>
      <w:proofErr w:type="spellEnd"/>
      <w:r w:rsidRPr="00E83AE2">
        <w:rPr>
          <w:rFonts w:eastAsia="TimesNewRoman"/>
          <w:kern w:val="0"/>
          <w14:ligatures w14:val="none"/>
        </w:rPr>
        <w:t xml:space="preserve"> (E965), </w:t>
      </w:r>
      <w:proofErr w:type="spellStart"/>
      <w:r w:rsidRPr="00E83AE2">
        <w:rPr>
          <w:rFonts w:eastAsia="TimesNewRoman"/>
          <w:kern w:val="0"/>
          <w14:ligatures w14:val="none"/>
        </w:rPr>
        <w:t>polisorbatas</w:t>
      </w:r>
      <w:proofErr w:type="spellEnd"/>
      <w:r w:rsidRPr="00E83AE2">
        <w:rPr>
          <w:rFonts w:eastAsia="TimesNewRoman"/>
          <w:kern w:val="0"/>
          <w14:ligatures w14:val="none"/>
        </w:rPr>
        <w:t xml:space="preserve"> 80 (E433), natrio </w:t>
      </w:r>
      <w:proofErr w:type="spellStart"/>
      <w:r w:rsidRPr="00E83AE2">
        <w:rPr>
          <w:rFonts w:eastAsia="TimesNewRoman"/>
          <w:kern w:val="0"/>
          <w14:ligatures w14:val="none"/>
        </w:rPr>
        <w:t>benzoatas</w:t>
      </w:r>
      <w:proofErr w:type="spellEnd"/>
      <w:r w:rsidRPr="00E83AE2">
        <w:rPr>
          <w:rFonts w:eastAsia="TimesNewRoman"/>
          <w:kern w:val="0"/>
          <w14:ligatures w14:val="none"/>
        </w:rPr>
        <w:t xml:space="preserve"> (E211), natrio citratas </w:t>
      </w:r>
      <w:proofErr w:type="spellStart"/>
      <w:r w:rsidRPr="00E83AE2">
        <w:rPr>
          <w:rFonts w:eastAsia="TimesNewRoman"/>
          <w:kern w:val="0"/>
          <w14:ligatures w14:val="none"/>
        </w:rPr>
        <w:t>dihidratas</w:t>
      </w:r>
      <w:proofErr w:type="spellEnd"/>
      <w:r w:rsidRPr="00E83AE2">
        <w:rPr>
          <w:rFonts w:eastAsia="TimesNewRoman"/>
          <w:kern w:val="0"/>
          <w14:ligatures w14:val="none"/>
        </w:rPr>
        <w:t xml:space="preserve"> (E331), </w:t>
      </w:r>
      <w:proofErr w:type="spellStart"/>
      <w:r w:rsidRPr="00E83AE2">
        <w:rPr>
          <w:rFonts w:eastAsia="TimesNewRoman"/>
          <w:kern w:val="0"/>
          <w14:ligatures w14:val="none"/>
        </w:rPr>
        <w:t>sukralozė</w:t>
      </w:r>
      <w:proofErr w:type="spellEnd"/>
      <w:r w:rsidRPr="00E83AE2">
        <w:rPr>
          <w:rFonts w:eastAsia="TimesNewRoman"/>
          <w:kern w:val="0"/>
          <w14:ligatures w14:val="none"/>
        </w:rPr>
        <w:t xml:space="preserve"> (E955), </w:t>
      </w:r>
      <w:proofErr w:type="spellStart"/>
      <w:r w:rsidRPr="00E83AE2">
        <w:rPr>
          <w:rFonts w:eastAsia="TimesNewRoman"/>
          <w:kern w:val="0"/>
          <w14:ligatures w14:val="none"/>
        </w:rPr>
        <w:t>Vivapur</w:t>
      </w:r>
      <w:proofErr w:type="spellEnd"/>
      <w:r w:rsidRPr="00E83AE2">
        <w:rPr>
          <w:rFonts w:eastAsia="TimesNewRoman"/>
          <w:kern w:val="0"/>
          <w14:ligatures w14:val="none"/>
        </w:rPr>
        <w:t xml:space="preserve"> MCG 591P (</w:t>
      </w:r>
      <w:proofErr w:type="spellStart"/>
      <w:r w:rsidRPr="00E83AE2">
        <w:rPr>
          <w:rFonts w:eastAsia="TimesNewRoman"/>
          <w:kern w:val="0"/>
          <w14:ligatures w14:val="none"/>
        </w:rPr>
        <w:t>mikrokristalinė</w:t>
      </w:r>
      <w:proofErr w:type="spellEnd"/>
      <w:r w:rsidRPr="00E83AE2">
        <w:rPr>
          <w:rFonts w:eastAsia="TimesNewRoman"/>
          <w:kern w:val="0"/>
          <w14:ligatures w14:val="none"/>
        </w:rPr>
        <w:t xml:space="preserve"> celiuliozė [E460] ir </w:t>
      </w:r>
      <w:proofErr w:type="spellStart"/>
      <w:r w:rsidRPr="00E83AE2">
        <w:rPr>
          <w:rFonts w:eastAsia="TimesNewRoman"/>
          <w:kern w:val="0"/>
          <w14:ligatures w14:val="none"/>
        </w:rPr>
        <w:t>karmeliozės</w:t>
      </w:r>
      <w:proofErr w:type="spellEnd"/>
      <w:r w:rsidRPr="00E83AE2">
        <w:rPr>
          <w:rFonts w:eastAsia="TimesNewRoman"/>
          <w:kern w:val="0"/>
          <w14:ligatures w14:val="none"/>
        </w:rPr>
        <w:t xml:space="preserve"> natrio druska [E466]), </w:t>
      </w:r>
      <w:proofErr w:type="spellStart"/>
      <w:r w:rsidRPr="00E83AE2">
        <w:rPr>
          <w:rFonts w:eastAsia="TimesNewRoman"/>
          <w:kern w:val="0"/>
          <w14:ligatures w14:val="none"/>
        </w:rPr>
        <w:t>ksantano</w:t>
      </w:r>
      <w:proofErr w:type="spellEnd"/>
      <w:r w:rsidRPr="00E83AE2">
        <w:rPr>
          <w:rFonts w:eastAsia="TimesNewRoman"/>
          <w:kern w:val="0"/>
          <w14:ligatures w14:val="none"/>
        </w:rPr>
        <w:t xml:space="preserve"> lipai (E415), maskuojamoji kvapioji medžiaga*, žemuogių kvapioji medžiaga*, saldainių kvapioji medžiaga*, vanilės kvapioji medžiaga*ir </w:t>
      </w:r>
      <w:proofErr w:type="spellStart"/>
      <w:r w:rsidRPr="00E83AE2">
        <w:rPr>
          <w:rFonts w:eastAsia="TimesNewRoman"/>
          <w:kern w:val="0"/>
          <w14:ligatures w14:val="none"/>
        </w:rPr>
        <w:t>karminas</w:t>
      </w:r>
      <w:proofErr w:type="spellEnd"/>
      <w:r w:rsidRPr="00E83AE2">
        <w:rPr>
          <w:rFonts w:eastAsia="TimesNewRoman"/>
          <w:kern w:val="0"/>
          <w14:ligatures w14:val="none"/>
        </w:rPr>
        <w:t xml:space="preserve"> (E120).</w:t>
      </w:r>
    </w:p>
    <w:p w14:paraId="1A3E90C1" w14:textId="77777777" w:rsidR="00E83AE2" w:rsidRPr="00E83AE2" w:rsidRDefault="00E83AE2" w:rsidP="00E83AE2">
      <w:pPr>
        <w:widowControl w:val="0"/>
        <w:autoSpaceDE w:val="0"/>
        <w:autoSpaceDN w:val="0"/>
        <w:adjustRightInd w:val="0"/>
        <w:spacing w:after="0" w:line="240" w:lineRule="auto"/>
        <w:rPr>
          <w:rFonts w:eastAsia="TimesNewRoman"/>
          <w:kern w:val="0"/>
          <w14:ligatures w14:val="none"/>
        </w:rPr>
      </w:pPr>
    </w:p>
    <w:p w14:paraId="6D440AC9" w14:textId="77777777" w:rsidR="00E83AE2" w:rsidRPr="00E83AE2" w:rsidRDefault="00E83AE2" w:rsidP="00E83AE2">
      <w:pPr>
        <w:widowControl w:val="0"/>
        <w:autoSpaceDE w:val="0"/>
        <w:autoSpaceDN w:val="0"/>
        <w:adjustRightInd w:val="0"/>
        <w:spacing w:after="0" w:line="240" w:lineRule="auto"/>
        <w:rPr>
          <w:rFonts w:eastAsia="TimesNewRoman"/>
          <w:kern w:val="0"/>
          <w14:ligatures w14:val="none"/>
        </w:rPr>
      </w:pPr>
      <w:r w:rsidRPr="00E83AE2">
        <w:rPr>
          <w:rFonts w:eastAsia="TimesNewRoman"/>
          <w:kern w:val="0"/>
          <w14:ligatures w14:val="none"/>
        </w:rPr>
        <w:t xml:space="preserve">*Sudėtyje yra </w:t>
      </w:r>
      <w:proofErr w:type="spellStart"/>
      <w:r w:rsidRPr="00E83AE2">
        <w:rPr>
          <w:rFonts w:eastAsia="TimesNewRoman"/>
          <w:kern w:val="0"/>
          <w14:ligatures w14:val="none"/>
        </w:rPr>
        <w:t>propilenglikolio</w:t>
      </w:r>
      <w:proofErr w:type="spellEnd"/>
      <w:r w:rsidRPr="00E83AE2">
        <w:rPr>
          <w:rFonts w:eastAsia="TimesNewRoman"/>
          <w:kern w:val="0"/>
          <w14:ligatures w14:val="none"/>
        </w:rPr>
        <w:t xml:space="preserve"> (E1520)</w:t>
      </w:r>
    </w:p>
    <w:p w14:paraId="665EB694" w14:textId="77777777" w:rsidR="00E83AE2" w:rsidRPr="00E83AE2" w:rsidRDefault="00E83AE2" w:rsidP="00E83AE2">
      <w:pPr>
        <w:widowControl w:val="0"/>
        <w:spacing w:after="0" w:line="240" w:lineRule="auto"/>
        <w:ind w:right="-2"/>
        <w:rPr>
          <w:rFonts w:eastAsia="Times New Roman"/>
          <w:kern w:val="0"/>
          <w14:ligatures w14:val="none"/>
        </w:rPr>
      </w:pPr>
    </w:p>
    <w:p w14:paraId="5A8F4BD1" w14:textId="77777777" w:rsidR="00E83AE2" w:rsidRPr="00E83AE2" w:rsidRDefault="00E83AE2" w:rsidP="00E83AE2">
      <w:pPr>
        <w:widowControl w:val="0"/>
        <w:numPr>
          <w:ilvl w:val="12"/>
          <w:numId w:val="0"/>
        </w:numPr>
        <w:spacing w:after="0" w:line="240" w:lineRule="auto"/>
        <w:rPr>
          <w:rFonts w:eastAsia="Times New Roman"/>
          <w:b/>
          <w:bCs/>
          <w:kern w:val="0"/>
          <w14:ligatures w14:val="none"/>
        </w:rPr>
      </w:pPr>
      <w:proofErr w:type="spellStart"/>
      <w:r w:rsidRPr="00E83AE2">
        <w:rPr>
          <w:rFonts w:eastAsia="Times New Roman"/>
          <w:b/>
          <w:bCs/>
          <w:kern w:val="0"/>
          <w14:ligatures w14:val="none"/>
        </w:rPr>
        <w:t>Combogesic</w:t>
      </w:r>
      <w:proofErr w:type="spellEnd"/>
      <w:r w:rsidRPr="00E83AE2">
        <w:rPr>
          <w:rFonts w:eastAsia="Times New Roman"/>
          <w:b/>
          <w:bCs/>
          <w:kern w:val="0"/>
          <w14:ligatures w14:val="none"/>
        </w:rPr>
        <w:t xml:space="preserve"> išvaizda ir kiekis pakuotėje</w:t>
      </w:r>
    </w:p>
    <w:p w14:paraId="465C7B06" w14:textId="77777777" w:rsidR="00E83AE2" w:rsidRPr="00E83AE2" w:rsidRDefault="00E83AE2" w:rsidP="00E83AE2">
      <w:pPr>
        <w:widowControl w:val="0"/>
        <w:autoSpaceDE w:val="0"/>
        <w:autoSpaceDN w:val="0"/>
        <w:adjustRightInd w:val="0"/>
        <w:spacing w:after="0" w:line="240" w:lineRule="auto"/>
        <w:rPr>
          <w:rFonts w:eastAsia="Times New Roman"/>
          <w:color w:val="000000"/>
          <w:kern w:val="0"/>
          <w14:ligatures w14:val="none"/>
        </w:rPr>
      </w:pPr>
    </w:p>
    <w:p w14:paraId="64E876CF" w14:textId="77777777" w:rsidR="00E83AE2" w:rsidRPr="00E83AE2" w:rsidRDefault="00E83AE2" w:rsidP="00E83AE2">
      <w:pPr>
        <w:widowControl w:val="0"/>
        <w:autoSpaceDE w:val="0"/>
        <w:autoSpaceDN w:val="0"/>
        <w:adjustRightInd w:val="0"/>
        <w:spacing w:after="0" w:line="240" w:lineRule="auto"/>
        <w:rPr>
          <w:rFonts w:eastAsia="Times New Roman"/>
          <w:color w:val="000000"/>
          <w:kern w:val="0"/>
          <w14:ligatures w14:val="none"/>
        </w:rPr>
      </w:pPr>
      <w:proofErr w:type="spellStart"/>
      <w:r w:rsidRPr="00E83AE2">
        <w:rPr>
          <w:rFonts w:eastAsia="Times New Roman"/>
          <w:color w:val="000000"/>
          <w:kern w:val="0"/>
          <w14:ligatures w14:val="none"/>
        </w:rPr>
        <w:t>Combogesic</w:t>
      </w:r>
      <w:proofErr w:type="spellEnd"/>
      <w:r w:rsidRPr="00E83AE2">
        <w:rPr>
          <w:rFonts w:eastAsia="Times New Roman"/>
          <w:color w:val="000000"/>
          <w:kern w:val="0"/>
          <w14:ligatures w14:val="none"/>
        </w:rPr>
        <w:t xml:space="preserve"> yra klampi rožinės spalvos suspensija.</w:t>
      </w:r>
    </w:p>
    <w:p w14:paraId="4522D70A" w14:textId="77777777" w:rsidR="00E83AE2" w:rsidRPr="00E83AE2" w:rsidRDefault="00E83AE2" w:rsidP="00E83AE2">
      <w:pPr>
        <w:widowControl w:val="0"/>
        <w:autoSpaceDE w:val="0"/>
        <w:autoSpaceDN w:val="0"/>
        <w:adjustRightInd w:val="0"/>
        <w:spacing w:after="0" w:line="240" w:lineRule="auto"/>
        <w:rPr>
          <w:rFonts w:eastAsia="Times New Roman"/>
          <w:color w:val="000000"/>
          <w:kern w:val="0"/>
          <w14:ligatures w14:val="none"/>
        </w:rPr>
      </w:pPr>
    </w:p>
    <w:p w14:paraId="64A06D6D" w14:textId="77777777" w:rsidR="00E83AE2" w:rsidRPr="00E83AE2" w:rsidRDefault="00E83AE2" w:rsidP="00E83AE2">
      <w:pPr>
        <w:tabs>
          <w:tab w:val="left" w:pos="567"/>
        </w:tabs>
        <w:spacing w:after="0" w:line="240" w:lineRule="auto"/>
        <w:jc w:val="both"/>
        <w:rPr>
          <w:rFonts w:eastAsia="Times New Roman"/>
          <w:kern w:val="0"/>
          <w:szCs w:val="20"/>
          <w:lang w:eastAsia="zh-CN"/>
          <w14:ligatures w14:val="none"/>
        </w:rPr>
      </w:pPr>
      <w:r w:rsidRPr="00E83AE2">
        <w:rPr>
          <w:rFonts w:eastAsia="Times New Roman"/>
          <w:snapToGrid w:val="0"/>
          <w:kern w:val="0"/>
          <w14:ligatures w14:val="none"/>
        </w:rPr>
        <w:t>Kiekvienoje pakuotėje yra 100 ml arba 200 </w:t>
      </w:r>
      <w:r w:rsidRPr="00E83AE2">
        <w:rPr>
          <w:rFonts w:eastAsia="Times New Roman"/>
          <w:snapToGrid w:val="0"/>
          <w:kern w:val="0"/>
          <w:szCs w:val="20"/>
          <w14:ligatures w14:val="none"/>
        </w:rPr>
        <w:t xml:space="preserve">ml </w:t>
      </w:r>
      <w:r w:rsidRPr="00E83AE2">
        <w:rPr>
          <w:rFonts w:eastAsia="Times New Roman"/>
          <w:snapToGrid w:val="0"/>
          <w:kern w:val="0"/>
          <w14:ligatures w14:val="none"/>
        </w:rPr>
        <w:t xml:space="preserve">buteliukas </w:t>
      </w:r>
      <w:r w:rsidRPr="00E83AE2">
        <w:rPr>
          <w:rFonts w:eastAsia="Times New Roman"/>
          <w:snapToGrid w:val="0"/>
          <w:kern w:val="0"/>
          <w:szCs w:val="20"/>
          <w14:ligatures w14:val="none"/>
        </w:rPr>
        <w:t xml:space="preserve">su vaikų sunkiai atidaromu uždoriu </w:t>
      </w:r>
      <w:r w:rsidRPr="00E83AE2">
        <w:rPr>
          <w:rFonts w:eastAsia="Times New Roman"/>
          <w:snapToGrid w:val="0"/>
          <w:kern w:val="0"/>
          <w14:ligatures w14:val="none"/>
        </w:rPr>
        <w:t>ir</w:t>
      </w:r>
      <w:r w:rsidRPr="00E83AE2">
        <w:rPr>
          <w:rFonts w:eastAsia="Times New Roman"/>
          <w:snapToGrid w:val="0"/>
          <w:kern w:val="0"/>
          <w:szCs w:val="20"/>
          <w14:ligatures w14:val="none"/>
        </w:rPr>
        <w:t xml:space="preserve"> </w:t>
      </w:r>
      <w:r w:rsidRPr="00E83AE2">
        <w:rPr>
          <w:rFonts w:eastAsia="Times New Roman"/>
          <w:snapToGrid w:val="0"/>
          <w:kern w:val="0"/>
          <w14:ligatures w14:val="none"/>
        </w:rPr>
        <w:t>5 ml matavimo švirkštu (0,5 ml žingsniais su žymėmis kas 0,1 ml), kuris naudojamas kaip dozavimo priemonė.</w:t>
      </w:r>
    </w:p>
    <w:p w14:paraId="7992E3C8"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13397329" w14:textId="77777777" w:rsidR="00E83AE2" w:rsidRPr="00E83AE2" w:rsidRDefault="00E83AE2" w:rsidP="00E83AE2">
      <w:pPr>
        <w:widowControl w:val="0"/>
        <w:numPr>
          <w:ilvl w:val="12"/>
          <w:numId w:val="0"/>
        </w:numPr>
        <w:spacing w:after="0" w:line="240" w:lineRule="auto"/>
        <w:rPr>
          <w:rFonts w:eastAsia="Times New Roman"/>
          <w:b/>
          <w:bCs/>
          <w:kern w:val="0"/>
          <w14:ligatures w14:val="none"/>
        </w:rPr>
      </w:pPr>
      <w:r w:rsidRPr="00E83AE2">
        <w:rPr>
          <w:rFonts w:eastAsia="Times New Roman"/>
          <w:b/>
          <w:bCs/>
          <w:kern w:val="0"/>
          <w14:ligatures w14:val="none"/>
        </w:rPr>
        <w:t>Registruotojas ir gamintojas</w:t>
      </w:r>
    </w:p>
    <w:p w14:paraId="1E0396FB" w14:textId="77777777" w:rsidR="00E83AE2" w:rsidRPr="00E83AE2" w:rsidRDefault="00E83AE2" w:rsidP="00E83AE2">
      <w:pPr>
        <w:widowControl w:val="0"/>
        <w:numPr>
          <w:ilvl w:val="12"/>
          <w:numId w:val="0"/>
        </w:numPr>
        <w:spacing w:after="0" w:line="240" w:lineRule="auto"/>
        <w:rPr>
          <w:rFonts w:eastAsia="Times New Roman"/>
          <w:b/>
          <w:bCs/>
          <w:kern w:val="0"/>
          <w14:ligatures w14:val="none"/>
        </w:rPr>
      </w:pPr>
    </w:p>
    <w:p w14:paraId="0AC3DFAC" w14:textId="77777777" w:rsidR="00E83AE2" w:rsidRPr="00E83AE2" w:rsidRDefault="00E83AE2" w:rsidP="00E83AE2">
      <w:pPr>
        <w:widowControl w:val="0"/>
        <w:numPr>
          <w:ilvl w:val="12"/>
          <w:numId w:val="0"/>
        </w:numPr>
        <w:spacing w:after="0" w:line="240" w:lineRule="auto"/>
        <w:rPr>
          <w:rFonts w:eastAsia="Times New Roman"/>
          <w:bCs/>
          <w:i/>
          <w:kern w:val="0"/>
          <w14:ligatures w14:val="none"/>
        </w:rPr>
      </w:pPr>
      <w:r w:rsidRPr="00E83AE2">
        <w:rPr>
          <w:rFonts w:eastAsia="Times New Roman"/>
          <w:bCs/>
          <w:i/>
          <w:kern w:val="0"/>
          <w14:ligatures w14:val="none"/>
        </w:rPr>
        <w:t>Registruotojas</w:t>
      </w:r>
    </w:p>
    <w:p w14:paraId="17687DB6" w14:textId="77777777" w:rsidR="00E83AE2" w:rsidRPr="00E83AE2" w:rsidRDefault="00E83AE2" w:rsidP="00E83AE2">
      <w:pPr>
        <w:widowControl w:val="0"/>
        <w:numPr>
          <w:ilvl w:val="12"/>
          <w:numId w:val="0"/>
        </w:numPr>
        <w:spacing w:after="0" w:line="240" w:lineRule="auto"/>
        <w:rPr>
          <w:rFonts w:eastAsia="Times New Roman"/>
          <w:kern w:val="0"/>
          <w14:ligatures w14:val="none"/>
        </w:rPr>
      </w:pPr>
      <w:r w:rsidRPr="00E83AE2">
        <w:rPr>
          <w:rFonts w:eastAsia="Times New Roman"/>
          <w:kern w:val="0"/>
          <w14:ligatures w14:val="none"/>
        </w:rPr>
        <w:t xml:space="preserve">AFT </w:t>
      </w:r>
      <w:proofErr w:type="spellStart"/>
      <w:r w:rsidRPr="00E83AE2">
        <w:rPr>
          <w:rFonts w:eastAsia="Times New Roman"/>
          <w:kern w:val="0"/>
          <w14:ligatures w14:val="none"/>
        </w:rPr>
        <w:t>Pharmaceuticals</w:t>
      </w:r>
      <w:proofErr w:type="spellEnd"/>
      <w:r w:rsidRPr="00E83AE2">
        <w:rPr>
          <w:rFonts w:eastAsia="Times New Roman"/>
          <w:kern w:val="0"/>
          <w14:ligatures w14:val="none"/>
        </w:rPr>
        <w:t xml:space="preserve"> (EUR) </w:t>
      </w:r>
      <w:proofErr w:type="spellStart"/>
      <w:r w:rsidRPr="00E83AE2">
        <w:rPr>
          <w:rFonts w:eastAsia="Times New Roman"/>
          <w:kern w:val="0"/>
          <w14:ligatures w14:val="none"/>
        </w:rPr>
        <w:t>Limited</w:t>
      </w:r>
      <w:proofErr w:type="spellEnd"/>
      <w:r w:rsidRPr="00E83AE2">
        <w:rPr>
          <w:rFonts w:eastAsia="Times New Roman"/>
          <w:kern w:val="0"/>
          <w14:ligatures w14:val="none"/>
        </w:rPr>
        <w:t>,</w:t>
      </w:r>
    </w:p>
    <w:p w14:paraId="1EAB79C0" w14:textId="77777777" w:rsidR="00E83AE2" w:rsidRPr="00E83AE2" w:rsidRDefault="00E83AE2" w:rsidP="00E83AE2">
      <w:pPr>
        <w:widowControl w:val="0"/>
        <w:numPr>
          <w:ilvl w:val="12"/>
          <w:numId w:val="0"/>
        </w:numPr>
        <w:spacing w:after="0" w:line="240" w:lineRule="auto"/>
        <w:rPr>
          <w:rFonts w:eastAsia="Times New Roman"/>
          <w:kern w:val="0"/>
          <w14:ligatures w14:val="none"/>
        </w:rPr>
      </w:pPr>
      <w:proofErr w:type="spellStart"/>
      <w:r w:rsidRPr="00E83AE2">
        <w:rPr>
          <w:rFonts w:eastAsia="Times New Roman"/>
          <w:kern w:val="0"/>
          <w14:ligatures w14:val="none"/>
        </w:rPr>
        <w:t>Sinnottstown</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Business</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Park</w:t>
      </w:r>
      <w:proofErr w:type="spellEnd"/>
      <w:r w:rsidRPr="00E83AE2">
        <w:rPr>
          <w:rFonts w:eastAsia="Times New Roman"/>
          <w:kern w:val="0"/>
          <w14:ligatures w14:val="none"/>
        </w:rPr>
        <w:t>,</w:t>
      </w:r>
    </w:p>
    <w:p w14:paraId="336A6AEE" w14:textId="77777777" w:rsidR="00E83AE2" w:rsidRPr="00E83AE2" w:rsidRDefault="00E83AE2" w:rsidP="00E83AE2">
      <w:pPr>
        <w:widowControl w:val="0"/>
        <w:numPr>
          <w:ilvl w:val="12"/>
          <w:numId w:val="0"/>
        </w:numPr>
        <w:spacing w:after="0" w:line="240" w:lineRule="auto"/>
        <w:rPr>
          <w:rFonts w:eastAsia="Times New Roman"/>
          <w:kern w:val="0"/>
          <w14:ligatures w14:val="none"/>
        </w:rPr>
      </w:pPr>
      <w:proofErr w:type="spellStart"/>
      <w:r w:rsidRPr="00E83AE2">
        <w:rPr>
          <w:rFonts w:eastAsia="Times New Roman"/>
          <w:kern w:val="0"/>
          <w14:ligatures w14:val="none"/>
        </w:rPr>
        <w:t>Sinnottstown</w:t>
      </w:r>
      <w:proofErr w:type="spellEnd"/>
      <w:r w:rsidRPr="00E83AE2">
        <w:rPr>
          <w:rFonts w:eastAsia="Times New Roman"/>
          <w:kern w:val="0"/>
          <w14:ligatures w14:val="none"/>
        </w:rPr>
        <w:t xml:space="preserve"> Lane, </w:t>
      </w:r>
    </w:p>
    <w:p w14:paraId="1494FE6F" w14:textId="77777777" w:rsidR="00E83AE2" w:rsidRPr="00E83AE2" w:rsidRDefault="00E83AE2" w:rsidP="00E83AE2">
      <w:pPr>
        <w:widowControl w:val="0"/>
        <w:numPr>
          <w:ilvl w:val="12"/>
          <w:numId w:val="0"/>
        </w:numPr>
        <w:spacing w:after="0" w:line="240" w:lineRule="auto"/>
        <w:rPr>
          <w:rFonts w:eastAsia="Times New Roman"/>
          <w:kern w:val="0"/>
          <w14:ligatures w14:val="none"/>
        </w:rPr>
      </w:pPr>
      <w:proofErr w:type="spellStart"/>
      <w:r w:rsidRPr="00E83AE2">
        <w:rPr>
          <w:rFonts w:eastAsia="Times New Roman"/>
          <w:kern w:val="0"/>
          <w14:ligatures w14:val="none"/>
        </w:rPr>
        <w:t>Drinagh</w:t>
      </w:r>
      <w:proofErr w:type="spellEnd"/>
      <w:r w:rsidRPr="00E83AE2">
        <w:rPr>
          <w:rFonts w:eastAsia="Times New Roman"/>
          <w:kern w:val="0"/>
          <w14:ligatures w14:val="none"/>
        </w:rPr>
        <w:t xml:space="preserve">, </w:t>
      </w:r>
      <w:proofErr w:type="spellStart"/>
      <w:r w:rsidRPr="00E83AE2">
        <w:rPr>
          <w:rFonts w:eastAsia="Times New Roman"/>
          <w:kern w:val="0"/>
          <w14:ligatures w14:val="none"/>
        </w:rPr>
        <w:t>Wexford</w:t>
      </w:r>
      <w:proofErr w:type="spellEnd"/>
      <w:r w:rsidRPr="00E83AE2">
        <w:rPr>
          <w:rFonts w:eastAsia="Times New Roman"/>
          <w:kern w:val="0"/>
          <w14:ligatures w14:val="none"/>
        </w:rPr>
        <w:t>,</w:t>
      </w:r>
    </w:p>
    <w:p w14:paraId="32F1B73A" w14:textId="77777777" w:rsidR="00E83AE2" w:rsidRPr="00E83AE2" w:rsidRDefault="00E83AE2" w:rsidP="00E83AE2">
      <w:pPr>
        <w:widowControl w:val="0"/>
        <w:spacing w:after="0" w:line="240" w:lineRule="auto"/>
        <w:ind w:left="567" w:hanging="567"/>
        <w:rPr>
          <w:rFonts w:eastAsia="Times New Roman"/>
          <w:kern w:val="0"/>
          <w14:ligatures w14:val="none"/>
        </w:rPr>
      </w:pPr>
      <w:r w:rsidRPr="00E83AE2">
        <w:rPr>
          <w:rFonts w:eastAsia="Times New Roman"/>
          <w:kern w:val="0"/>
          <w14:ligatures w14:val="none"/>
        </w:rPr>
        <w:t>Y35 AKX5, Airija</w:t>
      </w:r>
    </w:p>
    <w:p w14:paraId="7E0EE9CF" w14:textId="77777777" w:rsidR="00E83AE2" w:rsidRPr="00E83AE2" w:rsidRDefault="00E83AE2" w:rsidP="00E83AE2">
      <w:pPr>
        <w:widowControl w:val="0"/>
        <w:numPr>
          <w:ilvl w:val="12"/>
          <w:numId w:val="0"/>
        </w:numPr>
        <w:spacing w:after="0" w:line="240" w:lineRule="auto"/>
        <w:ind w:right="-2"/>
        <w:rPr>
          <w:rFonts w:eastAsia="Times New Roman"/>
          <w:kern w:val="0"/>
          <w14:ligatures w14:val="none"/>
        </w:rPr>
      </w:pPr>
    </w:p>
    <w:p w14:paraId="1D2C9DD1" w14:textId="77777777" w:rsidR="00E83AE2" w:rsidRPr="00E83AE2" w:rsidRDefault="00E83AE2" w:rsidP="00E83AE2">
      <w:pPr>
        <w:keepNext/>
        <w:keepLines/>
        <w:widowControl w:val="0"/>
        <w:spacing w:after="0" w:line="240" w:lineRule="auto"/>
        <w:ind w:left="142" w:hanging="142"/>
        <w:rPr>
          <w:rFonts w:eastAsia="Times New Roman"/>
          <w:i/>
          <w:kern w:val="0"/>
          <w:szCs w:val="24"/>
          <w14:ligatures w14:val="none"/>
        </w:rPr>
      </w:pPr>
      <w:r w:rsidRPr="00E83AE2">
        <w:rPr>
          <w:rFonts w:eastAsia="Times New Roman"/>
          <w:bCs/>
          <w:i/>
          <w:kern w:val="0"/>
          <w14:ligatures w14:val="none"/>
        </w:rPr>
        <w:t>Gamintojas</w:t>
      </w:r>
    </w:p>
    <w:p w14:paraId="53AF18E4" w14:textId="77777777" w:rsidR="00E83AE2" w:rsidRPr="00E83AE2" w:rsidRDefault="00E83AE2" w:rsidP="00E83AE2">
      <w:pPr>
        <w:keepNext/>
        <w:keepLines/>
        <w:tabs>
          <w:tab w:val="left" w:pos="567"/>
        </w:tabs>
        <w:spacing w:after="0" w:line="240" w:lineRule="auto"/>
        <w:rPr>
          <w:rFonts w:eastAsia="Times New Roman"/>
          <w:snapToGrid w:val="0"/>
          <w:kern w:val="0"/>
          <w14:ligatures w14:val="none"/>
        </w:rPr>
      </w:pPr>
      <w:r w:rsidRPr="00E83AE2">
        <w:rPr>
          <w:rFonts w:eastAsia="Times New Roman"/>
          <w:iCs/>
          <w:snapToGrid w:val="0"/>
          <w:kern w:val="0"/>
          <w14:ligatures w14:val="none"/>
        </w:rPr>
        <w:t>SAG Manufacturing S.L.U.</w:t>
      </w:r>
    </w:p>
    <w:p w14:paraId="7F5AC4FB" w14:textId="77777777" w:rsidR="00E83AE2" w:rsidRPr="00E83AE2" w:rsidRDefault="00E83AE2" w:rsidP="00E83AE2">
      <w:pPr>
        <w:keepNext/>
        <w:keepLines/>
        <w:tabs>
          <w:tab w:val="left" w:pos="567"/>
        </w:tabs>
        <w:spacing w:after="0" w:line="240" w:lineRule="auto"/>
        <w:rPr>
          <w:rFonts w:eastAsia="Times New Roman"/>
          <w:iCs/>
          <w:snapToGrid w:val="0"/>
          <w:kern w:val="0"/>
          <w14:ligatures w14:val="none"/>
        </w:rPr>
      </w:pPr>
      <w:proofErr w:type="spellStart"/>
      <w:r w:rsidRPr="00E83AE2">
        <w:rPr>
          <w:rFonts w:eastAsia="Times New Roman"/>
          <w:iCs/>
          <w:snapToGrid w:val="0"/>
          <w:kern w:val="0"/>
          <w14:ligatures w14:val="none"/>
        </w:rPr>
        <w:t>Carretera</w:t>
      </w:r>
      <w:proofErr w:type="spellEnd"/>
      <w:r w:rsidRPr="00E83AE2">
        <w:rPr>
          <w:rFonts w:eastAsia="Times New Roman"/>
          <w:iCs/>
          <w:snapToGrid w:val="0"/>
          <w:kern w:val="0"/>
          <w14:ligatures w14:val="none"/>
        </w:rPr>
        <w:t xml:space="preserve"> N-I, Km 36</w:t>
      </w:r>
    </w:p>
    <w:p w14:paraId="5843CF70" w14:textId="77777777" w:rsidR="00E83AE2" w:rsidRPr="00E83AE2" w:rsidRDefault="00E83AE2" w:rsidP="00E83AE2">
      <w:pPr>
        <w:keepNext/>
        <w:keepLines/>
        <w:tabs>
          <w:tab w:val="left" w:pos="567"/>
        </w:tabs>
        <w:spacing w:after="0" w:line="240" w:lineRule="auto"/>
        <w:rPr>
          <w:rFonts w:eastAsia="Times New Roman"/>
          <w:iCs/>
          <w:snapToGrid w:val="0"/>
          <w:kern w:val="0"/>
          <w14:ligatures w14:val="none"/>
        </w:rPr>
      </w:pPr>
      <w:r w:rsidRPr="00E83AE2">
        <w:rPr>
          <w:rFonts w:eastAsia="Times New Roman"/>
          <w:iCs/>
          <w:snapToGrid w:val="0"/>
          <w:kern w:val="0"/>
          <w14:ligatures w14:val="none"/>
        </w:rPr>
        <w:t xml:space="preserve">San </w:t>
      </w:r>
      <w:proofErr w:type="spellStart"/>
      <w:r w:rsidRPr="00E83AE2">
        <w:rPr>
          <w:rFonts w:eastAsia="Times New Roman"/>
          <w:iCs/>
          <w:snapToGrid w:val="0"/>
          <w:kern w:val="0"/>
          <w14:ligatures w14:val="none"/>
        </w:rPr>
        <w:t>Agustin</w:t>
      </w:r>
      <w:proofErr w:type="spellEnd"/>
      <w:r w:rsidRPr="00E83AE2">
        <w:rPr>
          <w:rFonts w:eastAsia="Times New Roman"/>
          <w:iCs/>
          <w:snapToGrid w:val="0"/>
          <w:kern w:val="0"/>
          <w14:ligatures w14:val="none"/>
        </w:rPr>
        <w:t xml:space="preserve"> de </w:t>
      </w:r>
      <w:proofErr w:type="spellStart"/>
      <w:r w:rsidRPr="00E83AE2">
        <w:rPr>
          <w:rFonts w:eastAsia="Times New Roman"/>
          <w:iCs/>
          <w:snapToGrid w:val="0"/>
          <w:kern w:val="0"/>
          <w14:ligatures w14:val="none"/>
        </w:rPr>
        <w:t>Guadalix</w:t>
      </w:r>
      <w:proofErr w:type="spellEnd"/>
    </w:p>
    <w:p w14:paraId="3C79D813" w14:textId="77777777" w:rsidR="00E83AE2" w:rsidRPr="00E83AE2" w:rsidRDefault="00E83AE2" w:rsidP="00E83AE2">
      <w:pPr>
        <w:keepNext/>
        <w:keepLines/>
        <w:tabs>
          <w:tab w:val="left" w:pos="567"/>
        </w:tabs>
        <w:spacing w:after="0" w:line="240" w:lineRule="auto"/>
        <w:rPr>
          <w:rFonts w:eastAsia="Times New Roman"/>
          <w:iCs/>
          <w:snapToGrid w:val="0"/>
          <w:kern w:val="0"/>
          <w14:ligatures w14:val="none"/>
        </w:rPr>
      </w:pPr>
      <w:r w:rsidRPr="00E83AE2">
        <w:rPr>
          <w:rFonts w:eastAsia="Times New Roman"/>
          <w:iCs/>
          <w:snapToGrid w:val="0"/>
          <w:kern w:val="0"/>
          <w14:ligatures w14:val="none"/>
        </w:rPr>
        <w:t xml:space="preserve">28750 </w:t>
      </w:r>
      <w:proofErr w:type="spellStart"/>
      <w:r w:rsidRPr="00E83AE2">
        <w:rPr>
          <w:rFonts w:eastAsia="Times New Roman"/>
          <w:iCs/>
          <w:snapToGrid w:val="0"/>
          <w:kern w:val="0"/>
          <w14:ligatures w14:val="none"/>
        </w:rPr>
        <w:t>Madrid</w:t>
      </w:r>
      <w:proofErr w:type="spellEnd"/>
    </w:p>
    <w:p w14:paraId="29632952" w14:textId="77777777" w:rsidR="00E83AE2" w:rsidRPr="00E83AE2" w:rsidRDefault="00E83AE2" w:rsidP="00E83AE2">
      <w:pPr>
        <w:keepNext/>
        <w:keepLines/>
        <w:tabs>
          <w:tab w:val="left" w:pos="567"/>
        </w:tabs>
        <w:spacing w:after="0" w:line="240" w:lineRule="auto"/>
        <w:rPr>
          <w:rFonts w:eastAsia="Times New Roman"/>
          <w:snapToGrid w:val="0"/>
          <w:kern w:val="0"/>
          <w14:ligatures w14:val="none"/>
        </w:rPr>
      </w:pPr>
      <w:r w:rsidRPr="00E83AE2">
        <w:rPr>
          <w:rFonts w:eastAsia="Times New Roman"/>
          <w:iCs/>
          <w:snapToGrid w:val="0"/>
          <w:kern w:val="0"/>
          <w14:ligatures w14:val="none"/>
        </w:rPr>
        <w:t>Ispanija</w:t>
      </w:r>
    </w:p>
    <w:p w14:paraId="5C34EF27" w14:textId="77777777" w:rsidR="00E83AE2" w:rsidRPr="00E83AE2" w:rsidRDefault="00E83AE2" w:rsidP="00E83AE2">
      <w:pPr>
        <w:widowControl w:val="0"/>
        <w:spacing w:after="0" w:line="240" w:lineRule="auto"/>
        <w:rPr>
          <w:rFonts w:eastAsia="Times New Roman"/>
          <w:kern w:val="0"/>
          <w:szCs w:val="24"/>
          <w14:ligatures w14:val="none"/>
        </w:rPr>
      </w:pPr>
    </w:p>
    <w:p w14:paraId="75C78621" w14:textId="77777777" w:rsidR="00E83AE2" w:rsidRPr="00E83AE2" w:rsidRDefault="00E83AE2" w:rsidP="00E83AE2">
      <w:pPr>
        <w:widowControl w:val="0"/>
        <w:numPr>
          <w:ilvl w:val="12"/>
          <w:numId w:val="0"/>
        </w:numPr>
        <w:tabs>
          <w:tab w:val="left" w:pos="567"/>
        </w:tabs>
        <w:spacing w:after="0" w:line="240" w:lineRule="auto"/>
        <w:ind w:right="-2"/>
        <w:rPr>
          <w:rFonts w:eastAsia="Times New Roman"/>
          <w:snapToGrid w:val="0"/>
          <w:kern w:val="0"/>
          <w:szCs w:val="24"/>
          <w14:ligatures w14:val="none"/>
        </w:rPr>
      </w:pPr>
    </w:p>
    <w:p w14:paraId="02718D76" w14:textId="77777777" w:rsidR="00E83AE2" w:rsidRPr="00E83AE2" w:rsidRDefault="00E83AE2" w:rsidP="00E83AE2">
      <w:pPr>
        <w:widowControl w:val="0"/>
        <w:numPr>
          <w:ilvl w:val="12"/>
          <w:numId w:val="0"/>
        </w:numPr>
        <w:tabs>
          <w:tab w:val="left" w:pos="567"/>
        </w:tabs>
        <w:spacing w:after="0" w:line="240" w:lineRule="auto"/>
        <w:rPr>
          <w:rFonts w:eastAsia="Times New Roman"/>
          <w:snapToGrid w:val="0"/>
          <w:kern w:val="0"/>
          <w:szCs w:val="20"/>
          <w14:ligatures w14:val="none"/>
        </w:rPr>
      </w:pPr>
      <w:r w:rsidRPr="00E83AE2">
        <w:rPr>
          <w:rFonts w:eastAsia="Times New Roman"/>
          <w:b/>
          <w:snapToGrid w:val="0"/>
          <w:kern w:val="0"/>
          <w:szCs w:val="20"/>
          <w14:ligatures w14:val="none"/>
        </w:rPr>
        <w:t>Šis vaistas Europos ekonominės erdvės valstybėse narėse registruotas tokiais pavadinimais:</w:t>
      </w:r>
    </w:p>
    <w:p w14:paraId="594CA9E1" w14:textId="77777777" w:rsidR="00E83AE2" w:rsidRPr="00E83AE2" w:rsidRDefault="00E83AE2" w:rsidP="00E83AE2">
      <w:pPr>
        <w:widowControl w:val="0"/>
        <w:spacing w:after="0" w:line="240" w:lineRule="auto"/>
        <w:rPr>
          <w:rFonts w:eastAsia="Times New Roman"/>
          <w:kern w:val="0"/>
          <w:lang w:eastAsia="x-none"/>
          <w14:ligatures w14:val="none"/>
        </w:rPr>
      </w:pPr>
    </w:p>
    <w:p w14:paraId="6D1DF78D" w14:textId="77777777" w:rsidR="00E83AE2" w:rsidRPr="00E83AE2" w:rsidRDefault="00E83AE2" w:rsidP="00E83AE2">
      <w:pPr>
        <w:widowControl w:val="0"/>
        <w:spacing w:after="0" w:line="240" w:lineRule="auto"/>
        <w:rPr>
          <w:rFonts w:eastAsia="Times New Roman"/>
          <w:kern w:val="0"/>
          <w:lang w:eastAsia="x-none"/>
          <w14:ligatures w14:val="none"/>
        </w:rPr>
      </w:pPr>
      <w:r w:rsidRPr="00E83AE2">
        <w:rPr>
          <w:rFonts w:eastAsia="Times New Roman"/>
          <w:kern w:val="0"/>
          <w:lang w:eastAsia="x-none"/>
          <w14:ligatures w14:val="none"/>
        </w:rPr>
        <w:t xml:space="preserve">Estija – </w:t>
      </w:r>
      <w:proofErr w:type="spellStart"/>
      <w:r w:rsidRPr="00E83AE2">
        <w:rPr>
          <w:rFonts w:eastAsia="Times New Roman"/>
          <w:kern w:val="0"/>
          <w:lang w:eastAsia="x-none"/>
          <w14:ligatures w14:val="none"/>
        </w:rPr>
        <w:t>Combogesic</w:t>
      </w:r>
      <w:proofErr w:type="spellEnd"/>
    </w:p>
    <w:p w14:paraId="31AED2C3" w14:textId="77777777" w:rsidR="00E83AE2" w:rsidRPr="00E83AE2" w:rsidRDefault="00E83AE2" w:rsidP="00E83AE2">
      <w:pPr>
        <w:widowControl w:val="0"/>
        <w:spacing w:after="0" w:line="240" w:lineRule="auto"/>
        <w:rPr>
          <w:rFonts w:eastAsia="Times New Roman"/>
          <w:snapToGrid w:val="0"/>
          <w:color w:val="000000"/>
          <w:kern w:val="0"/>
          <w14:ligatures w14:val="none"/>
        </w:rPr>
      </w:pPr>
      <w:r w:rsidRPr="00E83AE2">
        <w:rPr>
          <w:rFonts w:eastAsia="Times New Roman"/>
          <w:snapToGrid w:val="0"/>
          <w:kern w:val="0"/>
          <w14:ligatures w14:val="none"/>
        </w:rPr>
        <w:t xml:space="preserve">Kroatija - </w:t>
      </w:r>
      <w:proofErr w:type="spellStart"/>
      <w:r w:rsidRPr="00E83AE2">
        <w:rPr>
          <w:rFonts w:eastAsia="Times New Roman"/>
          <w:snapToGrid w:val="0"/>
          <w:color w:val="000000"/>
          <w:kern w:val="0"/>
          <w14:ligatures w14:val="none"/>
        </w:rPr>
        <w:t>Combofen</w:t>
      </w:r>
      <w:proofErr w:type="spellEnd"/>
      <w:r w:rsidRPr="00E83AE2">
        <w:rPr>
          <w:rFonts w:eastAsia="Times New Roman"/>
          <w:snapToGrid w:val="0"/>
          <w:color w:val="000000"/>
          <w:kern w:val="0"/>
          <w14:ligatures w14:val="none"/>
        </w:rPr>
        <w:t xml:space="preserve"> </w:t>
      </w:r>
      <w:proofErr w:type="spellStart"/>
      <w:r w:rsidRPr="00E83AE2">
        <w:rPr>
          <w:rFonts w:eastAsia="Times New Roman"/>
          <w:snapToGrid w:val="0"/>
          <w:color w:val="000000"/>
          <w:kern w:val="0"/>
          <w14:ligatures w14:val="none"/>
        </w:rPr>
        <w:t>za</w:t>
      </w:r>
      <w:proofErr w:type="spellEnd"/>
      <w:r w:rsidRPr="00E83AE2">
        <w:rPr>
          <w:rFonts w:eastAsia="Times New Roman"/>
          <w:snapToGrid w:val="0"/>
          <w:color w:val="000000"/>
          <w:kern w:val="0"/>
          <w14:ligatures w14:val="none"/>
        </w:rPr>
        <w:t xml:space="preserve"> </w:t>
      </w:r>
      <w:proofErr w:type="spellStart"/>
      <w:r w:rsidRPr="00E83AE2">
        <w:rPr>
          <w:rFonts w:eastAsia="Times New Roman"/>
          <w:snapToGrid w:val="0"/>
          <w:color w:val="000000"/>
          <w:kern w:val="0"/>
          <w14:ligatures w14:val="none"/>
        </w:rPr>
        <w:t>djecu</w:t>
      </w:r>
      <w:proofErr w:type="spellEnd"/>
      <w:r w:rsidRPr="00E83AE2">
        <w:rPr>
          <w:rFonts w:eastAsia="Times New Roman"/>
          <w:snapToGrid w:val="0"/>
          <w:color w:val="000000"/>
          <w:kern w:val="0"/>
          <w14:ligatures w14:val="none"/>
        </w:rPr>
        <w:t xml:space="preserve"> 32 mg/ml + 9,6 mg/ml </w:t>
      </w:r>
      <w:proofErr w:type="spellStart"/>
      <w:r w:rsidRPr="00E83AE2">
        <w:rPr>
          <w:rFonts w:eastAsia="Times New Roman"/>
          <w:snapToGrid w:val="0"/>
          <w:color w:val="000000"/>
          <w:kern w:val="0"/>
          <w14:ligatures w14:val="none"/>
        </w:rPr>
        <w:t>oralna</w:t>
      </w:r>
      <w:proofErr w:type="spellEnd"/>
      <w:r w:rsidRPr="00E83AE2">
        <w:rPr>
          <w:rFonts w:eastAsia="Times New Roman"/>
          <w:snapToGrid w:val="0"/>
          <w:color w:val="000000"/>
          <w:kern w:val="0"/>
          <w14:ligatures w14:val="none"/>
        </w:rPr>
        <w:t xml:space="preserve"> </w:t>
      </w:r>
      <w:proofErr w:type="spellStart"/>
      <w:r w:rsidRPr="00E83AE2">
        <w:rPr>
          <w:rFonts w:eastAsia="Times New Roman"/>
          <w:snapToGrid w:val="0"/>
          <w:color w:val="000000"/>
          <w:kern w:val="0"/>
          <w14:ligatures w14:val="none"/>
        </w:rPr>
        <w:t>suspenzija</w:t>
      </w:r>
      <w:proofErr w:type="spellEnd"/>
    </w:p>
    <w:p w14:paraId="1AD8441B" w14:textId="77777777" w:rsidR="00E83AE2" w:rsidRPr="00E83AE2" w:rsidRDefault="00E83AE2" w:rsidP="00E83AE2">
      <w:pPr>
        <w:widowControl w:val="0"/>
        <w:spacing w:after="0" w:line="240" w:lineRule="auto"/>
        <w:rPr>
          <w:rFonts w:eastAsia="Times New Roman"/>
          <w:snapToGrid w:val="0"/>
          <w:kern w:val="0"/>
          <w14:ligatures w14:val="none"/>
        </w:rPr>
      </w:pPr>
      <w:proofErr w:type="spellStart"/>
      <w:r w:rsidRPr="00E83AE2">
        <w:rPr>
          <w:rFonts w:eastAsia="Times New Roman"/>
          <w:kern w:val="0"/>
          <w:lang w:eastAsia="x-none"/>
          <w14:ligatures w14:val="none"/>
        </w:rPr>
        <w:t>Latvia</w:t>
      </w:r>
      <w:proofErr w:type="spellEnd"/>
      <w:r w:rsidRPr="00E83AE2">
        <w:rPr>
          <w:rFonts w:eastAsia="Times New Roman"/>
          <w:kern w:val="0"/>
          <w:lang w:eastAsia="x-none"/>
          <w14:ligatures w14:val="none"/>
        </w:rPr>
        <w:t xml:space="preserve"> – </w:t>
      </w:r>
      <w:proofErr w:type="spellStart"/>
      <w:r w:rsidRPr="00E83AE2">
        <w:rPr>
          <w:rFonts w:eastAsia="Times New Roman"/>
          <w:kern w:val="0"/>
          <w:lang w:eastAsia="x-none"/>
          <w14:ligatures w14:val="none"/>
        </w:rPr>
        <w:t>Adobil</w:t>
      </w:r>
      <w:proofErr w:type="spellEnd"/>
      <w:r w:rsidRPr="00E83AE2">
        <w:rPr>
          <w:rFonts w:eastAsia="Times New Roman"/>
          <w:kern w:val="0"/>
          <w:lang w:eastAsia="x-none"/>
          <w14:ligatures w14:val="none"/>
        </w:rPr>
        <w:t xml:space="preserve"> </w:t>
      </w:r>
      <w:r w:rsidRPr="00E83AE2">
        <w:rPr>
          <w:rFonts w:eastAsia="Times New Roman"/>
          <w:snapToGrid w:val="0"/>
          <w:kern w:val="0"/>
          <w14:ligatures w14:val="none"/>
        </w:rPr>
        <w:t xml:space="preserve">160 mg/48 mg/5 ml suspensija </w:t>
      </w:r>
      <w:proofErr w:type="spellStart"/>
      <w:r w:rsidRPr="00E83AE2">
        <w:rPr>
          <w:rFonts w:eastAsia="Times New Roman"/>
          <w:snapToGrid w:val="0"/>
          <w:kern w:val="0"/>
          <w14:ligatures w14:val="none"/>
        </w:rPr>
        <w:t>iekšķīgai</w:t>
      </w:r>
      <w:proofErr w:type="spellEnd"/>
      <w:r w:rsidRPr="00E83AE2">
        <w:rPr>
          <w:rFonts w:eastAsia="Times New Roman"/>
          <w:snapToGrid w:val="0"/>
          <w:kern w:val="0"/>
          <w14:ligatures w14:val="none"/>
        </w:rPr>
        <w:t xml:space="preserve"> </w:t>
      </w:r>
      <w:proofErr w:type="spellStart"/>
      <w:r w:rsidRPr="00E83AE2">
        <w:rPr>
          <w:rFonts w:eastAsia="Times New Roman"/>
          <w:snapToGrid w:val="0"/>
          <w:kern w:val="0"/>
          <w14:ligatures w14:val="none"/>
        </w:rPr>
        <w:t>lietošanai</w:t>
      </w:r>
      <w:proofErr w:type="spellEnd"/>
    </w:p>
    <w:p w14:paraId="75B97B4C" w14:textId="77777777" w:rsidR="00E83AE2" w:rsidRPr="00E83AE2" w:rsidRDefault="00E83AE2" w:rsidP="00E83AE2">
      <w:pPr>
        <w:tabs>
          <w:tab w:val="left" w:pos="567"/>
        </w:tabs>
        <w:spacing w:after="0" w:line="260" w:lineRule="exact"/>
        <w:rPr>
          <w:rFonts w:eastAsia="Times New Roman"/>
          <w:kern w:val="0"/>
          <w14:ligatures w14:val="none"/>
        </w:rPr>
      </w:pPr>
      <w:r w:rsidRPr="00E83AE2">
        <w:rPr>
          <w:rFonts w:eastAsia="Times New Roman"/>
          <w:snapToGrid w:val="0"/>
          <w:kern w:val="0"/>
          <w14:ligatures w14:val="none"/>
        </w:rPr>
        <w:t xml:space="preserve">Lietuva – </w:t>
      </w:r>
      <w:proofErr w:type="spellStart"/>
      <w:r w:rsidRPr="00E83AE2">
        <w:rPr>
          <w:rFonts w:eastAsia="Times New Roman"/>
          <w:snapToGrid w:val="0"/>
          <w:kern w:val="0"/>
          <w:szCs w:val="20"/>
          <w14:ligatures w14:val="none"/>
        </w:rPr>
        <w:t>Combogesic</w:t>
      </w:r>
      <w:proofErr w:type="spellEnd"/>
      <w:r w:rsidRPr="00E83AE2">
        <w:rPr>
          <w:rFonts w:eastAsia="Times New Roman"/>
          <w:snapToGrid w:val="0"/>
          <w:kern w:val="0"/>
          <w:szCs w:val="20"/>
          <w14:ligatures w14:val="none"/>
        </w:rPr>
        <w:t xml:space="preserve"> 32 mg/9,6 mg/ml geriamoji suspensija</w:t>
      </w:r>
    </w:p>
    <w:p w14:paraId="67BC1B5A" w14:textId="77777777" w:rsidR="00E83AE2" w:rsidRPr="00E83AE2" w:rsidRDefault="00E83AE2" w:rsidP="00E83AE2">
      <w:pPr>
        <w:autoSpaceDE w:val="0"/>
        <w:autoSpaceDN w:val="0"/>
        <w:adjustRightInd w:val="0"/>
        <w:spacing w:after="0" w:line="240" w:lineRule="auto"/>
        <w:rPr>
          <w:rFonts w:eastAsia="SimSun"/>
          <w:color w:val="000000"/>
          <w:kern w:val="0"/>
          <w:lang w:eastAsia="x-none"/>
          <w14:ligatures w14:val="none"/>
        </w:rPr>
      </w:pPr>
      <w:r w:rsidRPr="00E83AE2">
        <w:rPr>
          <w:rFonts w:eastAsia="SimSun"/>
          <w:color w:val="000000"/>
          <w:kern w:val="0"/>
          <w:lang w:eastAsia="x-none"/>
          <w14:ligatures w14:val="none"/>
        </w:rPr>
        <w:t xml:space="preserve">Slovėnija – </w:t>
      </w:r>
      <w:proofErr w:type="spellStart"/>
      <w:r w:rsidRPr="00E83AE2">
        <w:rPr>
          <w:rFonts w:eastAsia="SimSun"/>
          <w:color w:val="000000"/>
          <w:kern w:val="0"/>
          <w:lang w:eastAsia="zh-CN"/>
          <w14:ligatures w14:val="none"/>
        </w:rPr>
        <w:t>Adobil</w:t>
      </w:r>
      <w:proofErr w:type="spellEnd"/>
      <w:r w:rsidRPr="00E83AE2">
        <w:rPr>
          <w:rFonts w:eastAsia="SimSun"/>
          <w:color w:val="000000"/>
          <w:kern w:val="0"/>
          <w:lang w:eastAsia="zh-CN"/>
          <w14:ligatures w14:val="none"/>
        </w:rPr>
        <w:t xml:space="preserve"> 160 mg/48 mg v 5 ml </w:t>
      </w:r>
      <w:proofErr w:type="spellStart"/>
      <w:r w:rsidRPr="00E83AE2">
        <w:rPr>
          <w:rFonts w:eastAsia="SimSun"/>
          <w:color w:val="000000"/>
          <w:kern w:val="0"/>
          <w:lang w:eastAsia="zh-CN"/>
          <w14:ligatures w14:val="none"/>
        </w:rPr>
        <w:t>peroralna</w:t>
      </w:r>
      <w:proofErr w:type="spellEnd"/>
      <w:r w:rsidRPr="00E83AE2">
        <w:rPr>
          <w:rFonts w:eastAsia="SimSun"/>
          <w:color w:val="000000"/>
          <w:kern w:val="0"/>
          <w:lang w:eastAsia="zh-CN"/>
          <w14:ligatures w14:val="none"/>
        </w:rPr>
        <w:t xml:space="preserve"> </w:t>
      </w:r>
      <w:proofErr w:type="spellStart"/>
      <w:r w:rsidRPr="00E83AE2">
        <w:rPr>
          <w:rFonts w:eastAsia="SimSun"/>
          <w:color w:val="000000"/>
          <w:kern w:val="0"/>
          <w:lang w:eastAsia="zh-CN"/>
          <w14:ligatures w14:val="none"/>
        </w:rPr>
        <w:t>suspenzija</w:t>
      </w:r>
      <w:proofErr w:type="spellEnd"/>
      <w:r w:rsidRPr="00E83AE2">
        <w:rPr>
          <w:rFonts w:eastAsia="SimSun"/>
          <w:color w:val="000000"/>
          <w:kern w:val="0"/>
          <w:lang w:eastAsia="zh-CN"/>
          <w14:ligatures w14:val="none"/>
        </w:rPr>
        <w:t xml:space="preserve"> </w:t>
      </w:r>
    </w:p>
    <w:p w14:paraId="36723891" w14:textId="77777777" w:rsidR="00E83AE2" w:rsidRPr="00E83AE2" w:rsidRDefault="00E83AE2" w:rsidP="00E83AE2">
      <w:pPr>
        <w:widowControl w:val="0"/>
        <w:spacing w:after="0" w:line="240" w:lineRule="auto"/>
        <w:rPr>
          <w:rFonts w:eastAsia="Times New Roman"/>
          <w:kern w:val="0"/>
          <w:szCs w:val="24"/>
          <w:lang w:eastAsia="x-none"/>
          <w14:ligatures w14:val="none"/>
        </w:rPr>
      </w:pPr>
    </w:p>
    <w:p w14:paraId="56F0E997" w14:textId="77777777" w:rsidR="00E83AE2" w:rsidRPr="00E83AE2" w:rsidRDefault="00E83AE2" w:rsidP="00E83AE2">
      <w:pPr>
        <w:widowControl w:val="0"/>
        <w:spacing w:after="0" w:line="240" w:lineRule="auto"/>
        <w:rPr>
          <w:rFonts w:eastAsia="Times New Roman"/>
          <w:kern w:val="0"/>
          <w:szCs w:val="24"/>
          <w14:ligatures w14:val="none"/>
        </w:rPr>
      </w:pPr>
      <w:r w:rsidRPr="00E83AE2">
        <w:rPr>
          <w:rFonts w:eastAsia="Times New Roman"/>
          <w:b/>
          <w:bCs/>
          <w:kern w:val="0"/>
          <w:szCs w:val="24"/>
          <w:lang w:eastAsia="x-none"/>
          <w14:ligatures w14:val="none"/>
        </w:rPr>
        <w:t>Šis pakuotės lapelis</w:t>
      </w:r>
      <w:r w:rsidRPr="00E83AE2">
        <w:rPr>
          <w:rFonts w:eastAsia="Times New Roman"/>
          <w:b/>
          <w:kern w:val="0"/>
          <w:szCs w:val="24"/>
          <w:lang w:eastAsia="x-none"/>
          <w14:ligatures w14:val="none"/>
        </w:rPr>
        <w:t xml:space="preserve"> paskutinį kartą peržiūrėtas </w:t>
      </w:r>
      <w:r w:rsidRPr="00E83AE2">
        <w:rPr>
          <w:rFonts w:eastAsia="Times New Roman"/>
          <w:b/>
          <w:snapToGrid w:val="0"/>
          <w:kern w:val="0"/>
          <w:szCs w:val="20"/>
          <w14:ligatures w14:val="none"/>
        </w:rPr>
        <w:t>2026-10-15.</w:t>
      </w:r>
    </w:p>
    <w:p w14:paraId="733E3AAA" w14:textId="77777777" w:rsidR="00E83AE2" w:rsidRPr="00E83AE2" w:rsidRDefault="00E83AE2" w:rsidP="00E83AE2">
      <w:pPr>
        <w:widowControl w:val="0"/>
        <w:spacing w:after="0" w:line="240" w:lineRule="auto"/>
        <w:rPr>
          <w:rFonts w:eastAsia="Times New Roman"/>
          <w:b/>
          <w:snapToGrid w:val="0"/>
          <w:kern w:val="0"/>
          <w:szCs w:val="20"/>
          <w14:ligatures w14:val="none"/>
        </w:rPr>
      </w:pPr>
    </w:p>
    <w:p w14:paraId="355D92C8" w14:textId="77777777" w:rsidR="00E83AE2" w:rsidRPr="00E83AE2" w:rsidRDefault="00E83AE2" w:rsidP="00E83AE2">
      <w:pPr>
        <w:widowControl w:val="0"/>
        <w:spacing w:after="0" w:line="240" w:lineRule="auto"/>
        <w:rPr>
          <w:rFonts w:eastAsia="Times New Roman"/>
          <w:kern w:val="0"/>
          <w:szCs w:val="24"/>
          <w14:ligatures w14:val="none"/>
        </w:rPr>
      </w:pPr>
    </w:p>
    <w:p w14:paraId="61D4C26B" w14:textId="77777777" w:rsidR="00E83AE2" w:rsidRPr="00E83AE2" w:rsidRDefault="00E83AE2" w:rsidP="00E83AE2">
      <w:pPr>
        <w:tabs>
          <w:tab w:val="left" w:pos="567"/>
        </w:tabs>
        <w:spacing w:after="0" w:line="240" w:lineRule="auto"/>
        <w:rPr>
          <w:rFonts w:eastAsia="Times New Roman"/>
          <w:snapToGrid w:val="0"/>
          <w:kern w:val="0"/>
          <w:lang w:eastAsia="lt-LT"/>
          <w14:ligatures w14:val="none"/>
        </w:rPr>
      </w:pPr>
      <w:r w:rsidRPr="00E83AE2">
        <w:rPr>
          <w:rFonts w:eastAsia="Times New Roman"/>
          <w:kern w:val="0"/>
          <w:szCs w:val="24"/>
          <w14:ligatures w14:val="none"/>
        </w:rPr>
        <w:t xml:space="preserve">Išsami informacija apie šį vaistą pateikiama Valstybinės vaistų kontrolės tarnybos prie Lietuvos Respublikos sveikatos apsaugos ministerijos tinklalapyje </w:t>
      </w:r>
      <w:r w:rsidRPr="00E83AE2">
        <w:rPr>
          <w:rFonts w:eastAsia="Times New Roman"/>
          <w:snapToGrid w:val="0"/>
          <w:color w:val="0000EE"/>
          <w:kern w:val="0"/>
          <w:u w:val="single"/>
          <w:lang w:eastAsia="lt-LT"/>
          <w14:ligatures w14:val="none"/>
        </w:rPr>
        <w:t>https://vvkt.lrv.lt/lt/</w:t>
      </w:r>
      <w:r w:rsidRPr="00E83AE2">
        <w:rPr>
          <w:rFonts w:eastAsia="Times New Roman"/>
          <w:snapToGrid w:val="0"/>
          <w:kern w:val="0"/>
          <w:lang w:eastAsia="lt-LT"/>
          <w14:ligatures w14:val="none"/>
        </w:rPr>
        <w:t>.</w:t>
      </w:r>
    </w:p>
    <w:p w14:paraId="3A3372D1" w14:textId="77777777" w:rsidR="00E83AE2" w:rsidRPr="00E83AE2" w:rsidRDefault="00E83AE2" w:rsidP="00E83AE2">
      <w:pPr>
        <w:widowControl w:val="0"/>
        <w:spacing w:after="0" w:line="240" w:lineRule="auto"/>
        <w:rPr>
          <w:rFonts w:eastAsia="Times New Roman"/>
          <w:snapToGrid w:val="0"/>
          <w:kern w:val="0"/>
          <w:szCs w:val="20"/>
          <w14:ligatures w14:val="none"/>
        </w:rPr>
      </w:pPr>
    </w:p>
    <w:p w14:paraId="300EF70D" w14:textId="77777777" w:rsidR="00222FED" w:rsidRDefault="00222FED"/>
    <w:sectPr w:rsidR="00222FED" w:rsidSect="00E83AE2">
      <w:headerReference w:type="default" r:id="rId9"/>
      <w:footerReference w:type="even" r:id="rId10"/>
      <w:footerReference w:type="default" r:id="rId11"/>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NewRoman">
    <w:altName w:val="Yu Gothic UI"/>
    <w:panose1 w:val="00000000000000000000"/>
    <w:charset w:val="80"/>
    <w:family w:val="auto"/>
    <w:notTrueType/>
    <w:pitch w:val="default"/>
    <w:sig w:usb0="00000005" w:usb1="08070000" w:usb2="00000010" w:usb3="00000000" w:csb0="00020002"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Agfa Rotis Sans Serif">
    <w:altName w:val="Calibri"/>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7D33" w14:textId="77777777" w:rsidR="00E83AE2" w:rsidRDefault="00E83AE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1</w:t>
    </w:r>
    <w:r>
      <w:rPr>
        <w:rStyle w:val="Puslapionumeris"/>
      </w:rPr>
      <w:fldChar w:fldCharType="end"/>
    </w:r>
  </w:p>
  <w:p w14:paraId="0A37CC9F" w14:textId="77777777" w:rsidR="00E83AE2" w:rsidRDefault="00E83AE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9F0B6" w14:textId="77777777" w:rsidR="00E83AE2" w:rsidRPr="006F2779" w:rsidRDefault="00E83AE2">
    <w:pPr>
      <w:pStyle w:val="Porat"/>
      <w:ind w:right="360"/>
      <w:jc w:val="center"/>
      <w:rPr>
        <w:rStyle w:val="Puslapionumeris"/>
      </w:rPr>
    </w:pPr>
    <w:r w:rsidRPr="006F2779">
      <w:rPr>
        <w:rStyle w:val="Puslapionumeris"/>
      </w:rPr>
      <w:fldChar w:fldCharType="begin"/>
    </w:r>
    <w:r w:rsidRPr="006F2779">
      <w:rPr>
        <w:rStyle w:val="Puslapionumeris"/>
      </w:rPr>
      <w:instrText xml:space="preserve"> PAGE </w:instrText>
    </w:r>
    <w:r w:rsidRPr="006F2779">
      <w:rPr>
        <w:rStyle w:val="Puslapionumeris"/>
      </w:rPr>
      <w:fldChar w:fldCharType="separate"/>
    </w:r>
    <w:r>
      <w:rPr>
        <w:rStyle w:val="Puslapionumeris"/>
        <w:noProof/>
      </w:rPr>
      <w:t>2</w:t>
    </w:r>
    <w:r w:rsidRPr="006F2779">
      <w:rPr>
        <w:rStyle w:val="Puslapionumeri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59A10" w14:textId="77777777" w:rsidR="00E83AE2" w:rsidRDefault="00E83AE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C"/>
    <w:multiLevelType w:val="singleLevel"/>
    <w:tmpl w:val="0000000C"/>
    <w:lvl w:ilvl="0">
      <w:numFmt w:val="bullet"/>
      <w:lvlText w:val="-"/>
      <w:lvlJc w:val="left"/>
      <w:pPr>
        <w:tabs>
          <w:tab w:val="num" w:pos="360"/>
        </w:tabs>
        <w:ind w:left="360" w:hanging="360"/>
      </w:pPr>
      <w:rPr>
        <w:rFonts w:ascii="OpenSymbol" w:hAnsi="OpenSymbol"/>
      </w:rPr>
    </w:lvl>
  </w:abstractNum>
  <w:abstractNum w:abstractNumId="2" w15:restartNumberingAfterBreak="0">
    <w:nsid w:val="04850230"/>
    <w:multiLevelType w:val="hybridMultilevel"/>
    <w:tmpl w:val="D2BADFBC"/>
    <w:lvl w:ilvl="0" w:tplc="10000001">
      <w:start w:val="1"/>
      <w:numFmt w:val="bullet"/>
      <w:lvlText w:val=""/>
      <w:lvlJc w:val="left"/>
      <w:pPr>
        <w:ind w:left="720" w:hanging="360"/>
      </w:pPr>
      <w:rPr>
        <w:rFonts w:ascii="Symbol" w:hAnsi="Symbol" w:hint="default"/>
      </w:rPr>
    </w:lvl>
    <w:lvl w:ilvl="1" w:tplc="C108F748">
      <w:numFmt w:val="bullet"/>
      <w:lvlText w:val="•"/>
      <w:lvlJc w:val="left"/>
      <w:pPr>
        <w:ind w:left="1440" w:hanging="360"/>
      </w:pPr>
      <w:rPr>
        <w:rFonts w:ascii="Times New Roman" w:eastAsia="Times New Roman" w:hAnsi="Times New Roman" w:cs="Times New Roman"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9831D50"/>
    <w:multiLevelType w:val="multilevel"/>
    <w:tmpl w:val="53DEDC72"/>
    <w:lvl w:ilvl="0">
      <w:start w:val="4"/>
      <w:numFmt w:val="bullet"/>
      <w:lvlText w:val="-"/>
      <w:lvlJc w:val="left"/>
      <w:pPr>
        <w:tabs>
          <w:tab w:val="num" w:pos="283"/>
        </w:tabs>
        <w:ind w:left="283" w:hanging="283"/>
      </w:pPr>
      <w:rPr>
        <w:rFonts w:ascii="Times New Roman" w:eastAsia="TimesNewRoman" w:hAnsi="Times New Roman" w:cs="Times New Roman" w:hint="default"/>
      </w:rPr>
    </w:lvl>
    <w:lvl w:ilvl="1">
      <w:start w:val="1"/>
      <w:numFmt w:val="bullet"/>
      <w:lvlText w:val=""/>
      <w:lvlJc w:val="left"/>
      <w:pPr>
        <w:tabs>
          <w:tab w:val="num" w:pos="283"/>
        </w:tabs>
        <w:ind w:left="283" w:hanging="283"/>
      </w:pPr>
      <w:rPr>
        <w:rFonts w:ascii="Symbol" w:hAnsi="Symbol" w:cs="Symbol"/>
      </w:rPr>
    </w:lvl>
    <w:lvl w:ilvl="2">
      <w:start w:val="1"/>
      <w:numFmt w:val="bullet"/>
      <w:lvlText w:val=""/>
      <w:lvlJc w:val="left"/>
      <w:pPr>
        <w:tabs>
          <w:tab w:val="num" w:pos="283"/>
        </w:tabs>
        <w:ind w:left="283" w:hanging="283"/>
      </w:pPr>
      <w:rPr>
        <w:rFonts w:ascii="Symbol" w:hAnsi="Symbol" w:cs="Symbol"/>
      </w:rPr>
    </w:lvl>
    <w:lvl w:ilvl="3">
      <w:start w:val="1"/>
      <w:numFmt w:val="bullet"/>
      <w:lvlText w:val=""/>
      <w:lvlJc w:val="left"/>
      <w:pPr>
        <w:tabs>
          <w:tab w:val="num" w:pos="283"/>
        </w:tabs>
        <w:ind w:left="283" w:hanging="283"/>
      </w:pPr>
      <w:rPr>
        <w:rFonts w:ascii="Symbol" w:hAnsi="Symbol" w:cs="Symbol"/>
      </w:rPr>
    </w:lvl>
    <w:lvl w:ilvl="4">
      <w:start w:val="1"/>
      <w:numFmt w:val="bullet"/>
      <w:lvlText w:val=""/>
      <w:lvlJc w:val="left"/>
      <w:pPr>
        <w:tabs>
          <w:tab w:val="num" w:pos="283"/>
        </w:tabs>
        <w:ind w:left="283" w:hanging="283"/>
      </w:pPr>
      <w:rPr>
        <w:rFonts w:ascii="Symbol" w:hAnsi="Symbol" w:cs="Symbol"/>
      </w:rPr>
    </w:lvl>
    <w:lvl w:ilvl="5">
      <w:start w:val="1"/>
      <w:numFmt w:val="bullet"/>
      <w:lvlText w:val=""/>
      <w:lvlJc w:val="left"/>
      <w:pPr>
        <w:tabs>
          <w:tab w:val="num" w:pos="283"/>
        </w:tabs>
        <w:ind w:left="283" w:hanging="283"/>
      </w:pPr>
      <w:rPr>
        <w:rFonts w:ascii="Symbol" w:hAnsi="Symbol" w:cs="Symbol"/>
      </w:rPr>
    </w:lvl>
    <w:lvl w:ilvl="6">
      <w:start w:val="1"/>
      <w:numFmt w:val="bullet"/>
      <w:lvlText w:val=""/>
      <w:lvlJc w:val="left"/>
      <w:pPr>
        <w:tabs>
          <w:tab w:val="num" w:pos="283"/>
        </w:tabs>
        <w:ind w:left="283" w:hanging="283"/>
      </w:pPr>
      <w:rPr>
        <w:rFonts w:ascii="Symbol" w:hAnsi="Symbol" w:cs="Symbol"/>
      </w:rPr>
    </w:lvl>
    <w:lvl w:ilvl="7">
      <w:start w:val="1"/>
      <w:numFmt w:val="bullet"/>
      <w:lvlText w:val=""/>
      <w:lvlJc w:val="left"/>
      <w:pPr>
        <w:tabs>
          <w:tab w:val="num" w:pos="283"/>
        </w:tabs>
        <w:ind w:left="283" w:hanging="283"/>
      </w:pPr>
      <w:rPr>
        <w:rFonts w:ascii="Symbol" w:hAnsi="Symbol" w:cs="Symbol"/>
      </w:rPr>
    </w:lvl>
    <w:lvl w:ilvl="8">
      <w:start w:val="1"/>
      <w:numFmt w:val="bullet"/>
      <w:lvlText w:val=""/>
      <w:lvlJc w:val="left"/>
      <w:pPr>
        <w:tabs>
          <w:tab w:val="num" w:pos="283"/>
        </w:tabs>
        <w:ind w:left="283" w:hanging="283"/>
      </w:pPr>
      <w:rPr>
        <w:rFonts w:ascii="Symbol" w:hAnsi="Symbol" w:cs="Symbol"/>
      </w:rPr>
    </w:lvl>
  </w:abstractNum>
  <w:abstractNum w:abstractNumId="4" w15:restartNumberingAfterBreak="0">
    <w:nsid w:val="141928FC"/>
    <w:multiLevelType w:val="hybridMultilevel"/>
    <w:tmpl w:val="19FE7D88"/>
    <w:lvl w:ilvl="0" w:tplc="0410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5"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4A22B8"/>
    <w:multiLevelType w:val="hybridMultilevel"/>
    <w:tmpl w:val="4C2A7678"/>
    <w:lvl w:ilvl="0" w:tplc="04100003">
      <w:start w:val="1"/>
      <w:numFmt w:val="bullet"/>
      <w:lvlText w:val="o"/>
      <w:lvlJc w:val="left"/>
      <w:pPr>
        <w:ind w:left="1429" w:hanging="360"/>
      </w:pPr>
      <w:rPr>
        <w:rFonts w:ascii="Courier New" w:hAnsi="Courier New" w:cs="Courier New"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7" w15:restartNumberingAfterBreak="0">
    <w:nsid w:val="34B54DBE"/>
    <w:multiLevelType w:val="hybridMultilevel"/>
    <w:tmpl w:val="8998FF62"/>
    <w:lvl w:ilvl="0" w:tplc="0000000C">
      <w:numFmt w:val="bullet"/>
      <w:lvlText w:val="-"/>
      <w:lvlJc w:val="left"/>
      <w:pPr>
        <w:ind w:left="720" w:hanging="360"/>
      </w:pPr>
      <w:rPr>
        <w:rFonts w:ascii="OpenSymbol" w:hAnsi="OpenSymbol"/>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7723D7E"/>
    <w:multiLevelType w:val="hybridMultilevel"/>
    <w:tmpl w:val="6DCE151A"/>
    <w:lvl w:ilvl="0" w:tplc="2C785190">
      <w:start w:val="1"/>
      <w:numFmt w:val="decimal"/>
      <w:lvlText w:val="%1."/>
      <w:lvlJc w:val="left"/>
      <w:pPr>
        <w:ind w:left="786" w:hanging="360"/>
      </w:p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9" w15:restartNumberingAfterBreak="0">
    <w:nsid w:val="7D8662EA"/>
    <w:multiLevelType w:val="hybridMultilevel"/>
    <w:tmpl w:val="E15E51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05950119">
    <w:abstractNumId w:val="0"/>
    <w:lvlOverride w:ilvl="0">
      <w:lvl w:ilvl="0">
        <w:start w:val="1"/>
        <w:numFmt w:val="bullet"/>
        <w:lvlText w:val="-"/>
        <w:legacy w:legacy="1" w:legacySpace="0" w:legacyIndent="360"/>
        <w:lvlJc w:val="left"/>
        <w:pPr>
          <w:ind w:left="360" w:hanging="360"/>
        </w:pPr>
      </w:lvl>
    </w:lvlOverride>
  </w:num>
  <w:num w:numId="2" w16cid:durableId="1651247963">
    <w:abstractNumId w:val="5"/>
  </w:num>
  <w:num w:numId="3" w16cid:durableId="1450396792">
    <w:abstractNumId w:val="1"/>
  </w:num>
  <w:num w:numId="4" w16cid:durableId="1628773546">
    <w:abstractNumId w:val="6"/>
  </w:num>
  <w:num w:numId="5" w16cid:durableId="1262226874">
    <w:abstractNumId w:val="3"/>
  </w:num>
  <w:num w:numId="6" w16cid:durableId="475806911">
    <w:abstractNumId w:val="7"/>
  </w:num>
  <w:num w:numId="7" w16cid:durableId="17833789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8059333">
    <w:abstractNumId w:val="9"/>
  </w:num>
  <w:num w:numId="9" w16cid:durableId="1707176025">
    <w:abstractNumId w:val="4"/>
  </w:num>
  <w:num w:numId="10" w16cid:durableId="20173457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E2"/>
    <w:rsid w:val="00222FED"/>
    <w:rsid w:val="005F173E"/>
    <w:rsid w:val="008B3AD4"/>
    <w:rsid w:val="008C21E0"/>
    <w:rsid w:val="00984A0A"/>
    <w:rsid w:val="00D047C4"/>
    <w:rsid w:val="00E83AE2"/>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635D1"/>
  <w15:chartTrackingRefBased/>
  <w15:docId w15:val="{AF5F0BB3-D622-4CE3-B2F5-6BDC9E504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83A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83A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83AE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83A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83AE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83A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83AE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83AE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83AE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83AE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83AE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83AE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83AE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83AE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83AE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83AE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83AE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83AE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83A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83AE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83AE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83AE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83AE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83AE2"/>
    <w:rPr>
      <w:i/>
      <w:iCs/>
      <w:color w:val="404040" w:themeColor="text1" w:themeTint="BF"/>
    </w:rPr>
  </w:style>
  <w:style w:type="paragraph" w:styleId="Sraopastraipa">
    <w:name w:val="List Paragraph"/>
    <w:basedOn w:val="prastasis"/>
    <w:uiPriority w:val="34"/>
    <w:qFormat/>
    <w:rsid w:val="00E83AE2"/>
    <w:pPr>
      <w:ind w:left="720"/>
      <w:contextualSpacing/>
    </w:pPr>
  </w:style>
  <w:style w:type="character" w:styleId="Rykuspabraukimas">
    <w:name w:val="Intense Emphasis"/>
    <w:basedOn w:val="Numatytasispastraiposriftas"/>
    <w:uiPriority w:val="21"/>
    <w:qFormat/>
    <w:rsid w:val="00E83AE2"/>
    <w:rPr>
      <w:i/>
      <w:iCs/>
      <w:color w:val="0F4761" w:themeColor="accent1" w:themeShade="BF"/>
    </w:rPr>
  </w:style>
  <w:style w:type="paragraph" w:styleId="Iskirtacitata">
    <w:name w:val="Intense Quote"/>
    <w:basedOn w:val="prastasis"/>
    <w:next w:val="prastasis"/>
    <w:link w:val="IskirtacitataDiagrama"/>
    <w:uiPriority w:val="30"/>
    <w:qFormat/>
    <w:rsid w:val="00E83A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83AE2"/>
    <w:rPr>
      <w:i/>
      <w:iCs/>
      <w:color w:val="0F4761" w:themeColor="accent1" w:themeShade="BF"/>
    </w:rPr>
  </w:style>
  <w:style w:type="character" w:styleId="Rykinuoroda">
    <w:name w:val="Intense Reference"/>
    <w:basedOn w:val="Numatytasispastraiposriftas"/>
    <w:uiPriority w:val="32"/>
    <w:qFormat/>
    <w:rsid w:val="00E83AE2"/>
    <w:rPr>
      <w:b/>
      <w:bCs/>
      <w:smallCaps/>
      <w:color w:val="0F4761" w:themeColor="accent1" w:themeShade="BF"/>
      <w:spacing w:val="5"/>
    </w:rPr>
  </w:style>
  <w:style w:type="paragraph" w:styleId="Porat">
    <w:name w:val="footer"/>
    <w:basedOn w:val="prastasis"/>
    <w:link w:val="PoratDiagrama"/>
    <w:uiPriority w:val="99"/>
    <w:semiHidden/>
    <w:unhideWhenUsed/>
    <w:rsid w:val="00E83AE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E83AE2"/>
  </w:style>
  <w:style w:type="paragraph" w:styleId="Antrats">
    <w:name w:val="header"/>
    <w:basedOn w:val="prastasis"/>
    <w:link w:val="AntratsDiagrama"/>
    <w:uiPriority w:val="99"/>
    <w:semiHidden/>
    <w:unhideWhenUsed/>
    <w:rsid w:val="00E83AE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83AE2"/>
  </w:style>
  <w:style w:type="character" w:styleId="Puslapionumeris">
    <w:name w:val="page number"/>
    <w:rsid w:val="00E83AE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2.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17183</Words>
  <Characters>9795</Characters>
  <Application>Microsoft Office Word</Application>
  <DocSecurity>0</DocSecurity>
  <Lines>81</Lines>
  <Paragraphs>53</Paragraphs>
  <ScaleCrop>false</ScaleCrop>
  <Company/>
  <LinksUpToDate>false</LinksUpToDate>
  <CharactersWithSpaces>26925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2026-10-15T08:43:00Z</dcterms:created>
  <dcterms:modified xsi:type="dcterms:W3CDTF">2026-10-15T08:44:00Z</dcterms:modified>
</cp:coreProperties>
</file>