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ADB29" w14:textId="77777777" w:rsidR="0007779A" w:rsidRDefault="0007779A" w:rsidP="0007779A">
      <w:pPr>
        <w:keepNext/>
        <w:jc w:val="center"/>
        <w:outlineLvl w:val="1"/>
        <w:rPr>
          <w:b/>
          <w:bCs/>
          <w:iCs/>
          <w:snapToGrid w:val="0"/>
          <w:szCs w:val="28"/>
          <w:lang w:eastAsia="x-none"/>
        </w:rPr>
      </w:pPr>
      <w:bookmarkStart w:id="0" w:name="_GoBack"/>
      <w:bookmarkEnd w:id="0"/>
    </w:p>
    <w:p w14:paraId="112296A8" w14:textId="77777777" w:rsidR="0007779A" w:rsidRDefault="0007779A" w:rsidP="0007779A">
      <w:pPr>
        <w:keepNext/>
        <w:jc w:val="center"/>
        <w:outlineLvl w:val="1"/>
        <w:rPr>
          <w:b/>
          <w:bCs/>
          <w:iCs/>
          <w:snapToGrid w:val="0"/>
          <w:szCs w:val="28"/>
          <w:lang w:eastAsia="x-none"/>
        </w:rPr>
      </w:pPr>
    </w:p>
    <w:p w14:paraId="0B007E83" w14:textId="77777777" w:rsidR="0007779A" w:rsidRDefault="0007779A" w:rsidP="0007779A">
      <w:pPr>
        <w:keepNext/>
        <w:jc w:val="center"/>
        <w:outlineLvl w:val="1"/>
        <w:rPr>
          <w:b/>
          <w:bCs/>
          <w:iCs/>
          <w:snapToGrid w:val="0"/>
          <w:szCs w:val="28"/>
          <w:lang w:eastAsia="x-none"/>
        </w:rPr>
      </w:pPr>
    </w:p>
    <w:p w14:paraId="6064A630" w14:textId="77777777" w:rsidR="0007779A" w:rsidRDefault="0007779A" w:rsidP="0007779A">
      <w:pPr>
        <w:keepNext/>
        <w:jc w:val="center"/>
        <w:outlineLvl w:val="1"/>
        <w:rPr>
          <w:b/>
          <w:bCs/>
          <w:iCs/>
          <w:snapToGrid w:val="0"/>
          <w:szCs w:val="28"/>
          <w:lang w:eastAsia="x-none"/>
        </w:rPr>
      </w:pPr>
    </w:p>
    <w:p w14:paraId="627C4D6E" w14:textId="77777777" w:rsidR="0007779A" w:rsidRDefault="0007779A" w:rsidP="0007779A">
      <w:pPr>
        <w:keepNext/>
        <w:jc w:val="center"/>
        <w:outlineLvl w:val="1"/>
        <w:rPr>
          <w:b/>
          <w:bCs/>
          <w:iCs/>
          <w:snapToGrid w:val="0"/>
          <w:szCs w:val="28"/>
          <w:lang w:eastAsia="x-none"/>
        </w:rPr>
      </w:pPr>
    </w:p>
    <w:p w14:paraId="5DB479B1" w14:textId="77777777" w:rsidR="0007779A" w:rsidRDefault="0007779A" w:rsidP="0007779A">
      <w:pPr>
        <w:keepNext/>
        <w:jc w:val="center"/>
        <w:outlineLvl w:val="1"/>
        <w:rPr>
          <w:b/>
          <w:bCs/>
          <w:iCs/>
          <w:snapToGrid w:val="0"/>
          <w:szCs w:val="28"/>
          <w:lang w:eastAsia="x-none"/>
        </w:rPr>
      </w:pPr>
    </w:p>
    <w:p w14:paraId="746A7895" w14:textId="77777777" w:rsidR="0007779A" w:rsidRDefault="0007779A" w:rsidP="0007779A">
      <w:pPr>
        <w:keepNext/>
        <w:jc w:val="center"/>
        <w:outlineLvl w:val="1"/>
        <w:rPr>
          <w:b/>
          <w:bCs/>
          <w:iCs/>
          <w:snapToGrid w:val="0"/>
          <w:szCs w:val="28"/>
          <w:lang w:eastAsia="x-none"/>
        </w:rPr>
      </w:pPr>
    </w:p>
    <w:p w14:paraId="52280A6F" w14:textId="77777777" w:rsidR="0007779A" w:rsidRDefault="0007779A" w:rsidP="0007779A">
      <w:pPr>
        <w:keepNext/>
        <w:jc w:val="center"/>
        <w:outlineLvl w:val="1"/>
        <w:rPr>
          <w:b/>
          <w:bCs/>
          <w:iCs/>
          <w:snapToGrid w:val="0"/>
          <w:szCs w:val="28"/>
          <w:lang w:eastAsia="x-none"/>
        </w:rPr>
      </w:pPr>
    </w:p>
    <w:p w14:paraId="08DFD43A" w14:textId="77777777" w:rsidR="0007779A" w:rsidRDefault="0007779A" w:rsidP="0007779A">
      <w:pPr>
        <w:keepNext/>
        <w:jc w:val="center"/>
        <w:outlineLvl w:val="1"/>
        <w:rPr>
          <w:b/>
          <w:bCs/>
          <w:iCs/>
          <w:snapToGrid w:val="0"/>
          <w:szCs w:val="28"/>
          <w:lang w:eastAsia="x-none"/>
        </w:rPr>
      </w:pPr>
    </w:p>
    <w:p w14:paraId="286221A6" w14:textId="77777777" w:rsidR="0007779A" w:rsidRDefault="0007779A" w:rsidP="0007779A">
      <w:pPr>
        <w:keepNext/>
        <w:jc w:val="center"/>
        <w:outlineLvl w:val="1"/>
        <w:rPr>
          <w:b/>
          <w:bCs/>
          <w:iCs/>
          <w:snapToGrid w:val="0"/>
          <w:szCs w:val="28"/>
          <w:lang w:eastAsia="x-none"/>
        </w:rPr>
      </w:pPr>
    </w:p>
    <w:p w14:paraId="3B68EB22" w14:textId="77777777" w:rsidR="0007779A" w:rsidRDefault="0007779A" w:rsidP="0007779A">
      <w:pPr>
        <w:keepNext/>
        <w:jc w:val="center"/>
        <w:outlineLvl w:val="1"/>
        <w:rPr>
          <w:b/>
          <w:bCs/>
          <w:iCs/>
          <w:snapToGrid w:val="0"/>
          <w:szCs w:val="28"/>
          <w:lang w:eastAsia="x-none"/>
        </w:rPr>
      </w:pPr>
    </w:p>
    <w:p w14:paraId="2DBDE4D0" w14:textId="77777777" w:rsidR="0007779A" w:rsidRDefault="0007779A" w:rsidP="0007779A">
      <w:pPr>
        <w:keepNext/>
        <w:jc w:val="center"/>
        <w:outlineLvl w:val="1"/>
        <w:rPr>
          <w:b/>
          <w:bCs/>
          <w:iCs/>
          <w:snapToGrid w:val="0"/>
          <w:szCs w:val="28"/>
          <w:lang w:eastAsia="x-none"/>
        </w:rPr>
      </w:pPr>
    </w:p>
    <w:p w14:paraId="6571B9CE" w14:textId="77777777" w:rsidR="0007779A" w:rsidRDefault="0007779A" w:rsidP="0007779A">
      <w:pPr>
        <w:keepNext/>
        <w:jc w:val="center"/>
        <w:outlineLvl w:val="1"/>
        <w:rPr>
          <w:b/>
          <w:bCs/>
          <w:iCs/>
          <w:snapToGrid w:val="0"/>
          <w:szCs w:val="28"/>
          <w:lang w:eastAsia="x-none"/>
        </w:rPr>
      </w:pPr>
    </w:p>
    <w:p w14:paraId="3E9C4FCF" w14:textId="77777777" w:rsidR="0007779A" w:rsidRDefault="0007779A" w:rsidP="0007779A">
      <w:pPr>
        <w:keepNext/>
        <w:jc w:val="center"/>
        <w:outlineLvl w:val="1"/>
        <w:rPr>
          <w:b/>
          <w:bCs/>
          <w:iCs/>
          <w:snapToGrid w:val="0"/>
          <w:szCs w:val="28"/>
          <w:lang w:eastAsia="x-none"/>
        </w:rPr>
      </w:pPr>
    </w:p>
    <w:p w14:paraId="3D1F6384" w14:textId="77777777" w:rsidR="0007779A" w:rsidRDefault="0007779A" w:rsidP="0007779A">
      <w:pPr>
        <w:keepNext/>
        <w:jc w:val="center"/>
        <w:outlineLvl w:val="1"/>
        <w:rPr>
          <w:b/>
          <w:bCs/>
          <w:iCs/>
          <w:snapToGrid w:val="0"/>
          <w:szCs w:val="28"/>
          <w:lang w:eastAsia="x-none"/>
        </w:rPr>
      </w:pPr>
    </w:p>
    <w:p w14:paraId="0FE74E4A" w14:textId="77777777" w:rsidR="0007779A" w:rsidRDefault="0007779A" w:rsidP="0007779A">
      <w:pPr>
        <w:keepNext/>
        <w:jc w:val="center"/>
        <w:outlineLvl w:val="1"/>
        <w:rPr>
          <w:b/>
          <w:bCs/>
          <w:iCs/>
          <w:snapToGrid w:val="0"/>
          <w:szCs w:val="28"/>
          <w:lang w:eastAsia="x-none"/>
        </w:rPr>
      </w:pPr>
    </w:p>
    <w:p w14:paraId="617C1126" w14:textId="77777777" w:rsidR="0007779A" w:rsidRDefault="0007779A" w:rsidP="0007779A">
      <w:pPr>
        <w:keepNext/>
        <w:jc w:val="center"/>
        <w:outlineLvl w:val="1"/>
        <w:rPr>
          <w:b/>
          <w:bCs/>
          <w:iCs/>
          <w:snapToGrid w:val="0"/>
          <w:szCs w:val="28"/>
          <w:lang w:eastAsia="x-none"/>
        </w:rPr>
      </w:pPr>
    </w:p>
    <w:p w14:paraId="3BF43385" w14:textId="77777777" w:rsidR="0007779A" w:rsidRDefault="0007779A" w:rsidP="0007779A">
      <w:pPr>
        <w:keepNext/>
        <w:jc w:val="center"/>
        <w:outlineLvl w:val="1"/>
        <w:rPr>
          <w:b/>
          <w:bCs/>
          <w:iCs/>
          <w:snapToGrid w:val="0"/>
          <w:szCs w:val="28"/>
          <w:lang w:eastAsia="x-none"/>
        </w:rPr>
      </w:pPr>
    </w:p>
    <w:p w14:paraId="6827E1BB" w14:textId="77777777" w:rsidR="0007779A" w:rsidRDefault="0007779A" w:rsidP="0007779A">
      <w:pPr>
        <w:keepNext/>
        <w:jc w:val="center"/>
        <w:outlineLvl w:val="1"/>
        <w:rPr>
          <w:b/>
          <w:bCs/>
          <w:iCs/>
          <w:snapToGrid w:val="0"/>
          <w:szCs w:val="28"/>
          <w:lang w:eastAsia="x-none"/>
        </w:rPr>
      </w:pPr>
    </w:p>
    <w:p w14:paraId="2E9C3DA5" w14:textId="77777777" w:rsidR="0007779A" w:rsidRDefault="0007779A" w:rsidP="0007779A">
      <w:pPr>
        <w:keepNext/>
        <w:jc w:val="center"/>
        <w:outlineLvl w:val="1"/>
        <w:rPr>
          <w:b/>
          <w:bCs/>
          <w:iCs/>
          <w:snapToGrid w:val="0"/>
          <w:szCs w:val="28"/>
          <w:lang w:eastAsia="x-none"/>
        </w:rPr>
      </w:pPr>
    </w:p>
    <w:p w14:paraId="53D20018" w14:textId="77777777" w:rsidR="0007779A" w:rsidRDefault="0007779A" w:rsidP="0007779A">
      <w:pPr>
        <w:keepNext/>
        <w:jc w:val="center"/>
        <w:outlineLvl w:val="1"/>
        <w:rPr>
          <w:b/>
          <w:bCs/>
          <w:iCs/>
          <w:snapToGrid w:val="0"/>
          <w:szCs w:val="28"/>
          <w:lang w:eastAsia="x-none"/>
        </w:rPr>
      </w:pPr>
    </w:p>
    <w:p w14:paraId="03B11901" w14:textId="77777777" w:rsidR="0007779A" w:rsidRDefault="0007779A" w:rsidP="0007779A">
      <w:pPr>
        <w:keepNext/>
        <w:jc w:val="center"/>
        <w:outlineLvl w:val="1"/>
        <w:rPr>
          <w:b/>
          <w:bCs/>
          <w:iCs/>
          <w:snapToGrid w:val="0"/>
          <w:szCs w:val="28"/>
          <w:lang w:eastAsia="x-none"/>
        </w:rPr>
      </w:pPr>
    </w:p>
    <w:p w14:paraId="52DA794E" w14:textId="1C1F9C04" w:rsidR="0007779A" w:rsidRPr="005D554B" w:rsidRDefault="0007779A" w:rsidP="0007779A">
      <w:pPr>
        <w:keepNext/>
        <w:jc w:val="center"/>
        <w:outlineLvl w:val="1"/>
        <w:rPr>
          <w:b/>
          <w:snapToGrid w:val="0"/>
          <w:szCs w:val="24"/>
          <w:lang w:eastAsia="x-none"/>
        </w:rPr>
      </w:pPr>
      <w:r w:rsidRPr="005D554B">
        <w:rPr>
          <w:b/>
          <w:bCs/>
          <w:iCs/>
          <w:snapToGrid w:val="0"/>
          <w:szCs w:val="28"/>
          <w:lang w:eastAsia="x-none"/>
        </w:rPr>
        <w:t>I PRIEDAS</w:t>
      </w:r>
    </w:p>
    <w:p w14:paraId="226C8120" w14:textId="77777777" w:rsidR="0007779A" w:rsidRPr="005D554B" w:rsidRDefault="0007779A" w:rsidP="0007779A">
      <w:pPr>
        <w:rPr>
          <w:snapToGrid w:val="0"/>
          <w:szCs w:val="24"/>
        </w:rPr>
      </w:pPr>
    </w:p>
    <w:p w14:paraId="37A26FA8" w14:textId="6B148646" w:rsidR="0007779A" w:rsidRDefault="0007779A" w:rsidP="0007779A">
      <w:pPr>
        <w:tabs>
          <w:tab w:val="left" w:pos="-1440"/>
          <w:tab w:val="left" w:pos="-720"/>
        </w:tabs>
        <w:jc w:val="center"/>
        <w:rPr>
          <w:b/>
          <w:snapToGrid w:val="0"/>
        </w:rPr>
      </w:pPr>
      <w:r w:rsidRPr="005D554B">
        <w:rPr>
          <w:b/>
          <w:snapToGrid w:val="0"/>
        </w:rPr>
        <w:t>PREPARATO CHARAKTERISTIKŲ SANTRAUKA</w:t>
      </w:r>
    </w:p>
    <w:p w14:paraId="0D70165B" w14:textId="7276EF86" w:rsidR="0007779A" w:rsidRDefault="0007779A" w:rsidP="0007779A">
      <w:pPr>
        <w:tabs>
          <w:tab w:val="left" w:pos="-1440"/>
          <w:tab w:val="left" w:pos="-720"/>
        </w:tabs>
        <w:jc w:val="center"/>
        <w:rPr>
          <w:b/>
          <w:snapToGrid w:val="0"/>
        </w:rPr>
      </w:pPr>
    </w:p>
    <w:p w14:paraId="57CFCD5B" w14:textId="6BB07C33" w:rsidR="0007779A" w:rsidRDefault="0007779A" w:rsidP="0007779A">
      <w:pPr>
        <w:tabs>
          <w:tab w:val="left" w:pos="-1440"/>
          <w:tab w:val="left" w:pos="-720"/>
        </w:tabs>
        <w:jc w:val="center"/>
        <w:rPr>
          <w:b/>
          <w:snapToGrid w:val="0"/>
        </w:rPr>
      </w:pPr>
    </w:p>
    <w:p w14:paraId="6C99A69D" w14:textId="28E5C241" w:rsidR="0007779A" w:rsidRDefault="0007779A" w:rsidP="0007779A">
      <w:pPr>
        <w:tabs>
          <w:tab w:val="left" w:pos="-1440"/>
          <w:tab w:val="left" w:pos="-720"/>
        </w:tabs>
        <w:jc w:val="center"/>
        <w:rPr>
          <w:b/>
          <w:snapToGrid w:val="0"/>
        </w:rPr>
      </w:pPr>
    </w:p>
    <w:p w14:paraId="1159FB6D" w14:textId="4001A9B5" w:rsidR="0007779A" w:rsidRDefault="0007779A" w:rsidP="0007779A">
      <w:pPr>
        <w:tabs>
          <w:tab w:val="left" w:pos="-1440"/>
          <w:tab w:val="left" w:pos="-720"/>
        </w:tabs>
        <w:jc w:val="center"/>
        <w:rPr>
          <w:b/>
          <w:snapToGrid w:val="0"/>
        </w:rPr>
      </w:pPr>
    </w:p>
    <w:p w14:paraId="1AD85275" w14:textId="5E73E044" w:rsidR="0007779A" w:rsidRDefault="0007779A" w:rsidP="0007779A">
      <w:pPr>
        <w:tabs>
          <w:tab w:val="left" w:pos="-1440"/>
          <w:tab w:val="left" w:pos="-720"/>
        </w:tabs>
        <w:jc w:val="center"/>
        <w:rPr>
          <w:b/>
          <w:snapToGrid w:val="0"/>
        </w:rPr>
      </w:pPr>
    </w:p>
    <w:p w14:paraId="1E6F88F7" w14:textId="6A30C98B" w:rsidR="0007779A" w:rsidRDefault="0007779A" w:rsidP="0007779A">
      <w:pPr>
        <w:tabs>
          <w:tab w:val="left" w:pos="-1440"/>
          <w:tab w:val="left" w:pos="-720"/>
        </w:tabs>
        <w:jc w:val="center"/>
        <w:rPr>
          <w:b/>
          <w:snapToGrid w:val="0"/>
        </w:rPr>
      </w:pPr>
    </w:p>
    <w:p w14:paraId="6CB0C7DD" w14:textId="3A6CEF2B" w:rsidR="0007779A" w:rsidRDefault="0007779A" w:rsidP="0007779A">
      <w:pPr>
        <w:tabs>
          <w:tab w:val="left" w:pos="-1440"/>
          <w:tab w:val="left" w:pos="-720"/>
        </w:tabs>
        <w:jc w:val="center"/>
        <w:rPr>
          <w:b/>
          <w:snapToGrid w:val="0"/>
        </w:rPr>
      </w:pPr>
    </w:p>
    <w:p w14:paraId="00202462" w14:textId="0E989288" w:rsidR="0007779A" w:rsidRDefault="0007779A" w:rsidP="0007779A">
      <w:pPr>
        <w:tabs>
          <w:tab w:val="left" w:pos="-1440"/>
          <w:tab w:val="left" w:pos="-720"/>
        </w:tabs>
        <w:jc w:val="center"/>
        <w:rPr>
          <w:b/>
          <w:snapToGrid w:val="0"/>
        </w:rPr>
      </w:pPr>
    </w:p>
    <w:p w14:paraId="0E3A2C5F" w14:textId="70D6B641" w:rsidR="0007779A" w:rsidRDefault="0007779A" w:rsidP="0007779A">
      <w:pPr>
        <w:tabs>
          <w:tab w:val="left" w:pos="-1440"/>
          <w:tab w:val="left" w:pos="-720"/>
        </w:tabs>
        <w:jc w:val="center"/>
        <w:rPr>
          <w:b/>
          <w:snapToGrid w:val="0"/>
        </w:rPr>
      </w:pPr>
    </w:p>
    <w:p w14:paraId="781ABE11" w14:textId="61DF915F" w:rsidR="0007779A" w:rsidRDefault="0007779A" w:rsidP="0007779A">
      <w:pPr>
        <w:tabs>
          <w:tab w:val="left" w:pos="-1440"/>
          <w:tab w:val="left" w:pos="-720"/>
        </w:tabs>
        <w:jc w:val="center"/>
        <w:rPr>
          <w:b/>
          <w:snapToGrid w:val="0"/>
        </w:rPr>
      </w:pPr>
    </w:p>
    <w:p w14:paraId="58D8D795" w14:textId="1A5E5BD9" w:rsidR="0007779A" w:rsidRDefault="0007779A" w:rsidP="0007779A">
      <w:pPr>
        <w:tabs>
          <w:tab w:val="left" w:pos="-1440"/>
          <w:tab w:val="left" w:pos="-720"/>
        </w:tabs>
        <w:jc w:val="center"/>
        <w:rPr>
          <w:b/>
          <w:snapToGrid w:val="0"/>
        </w:rPr>
      </w:pPr>
    </w:p>
    <w:p w14:paraId="30F6462F" w14:textId="68DBCEF2" w:rsidR="0007779A" w:rsidRDefault="0007779A" w:rsidP="0007779A">
      <w:pPr>
        <w:tabs>
          <w:tab w:val="left" w:pos="-1440"/>
          <w:tab w:val="left" w:pos="-720"/>
        </w:tabs>
        <w:jc w:val="center"/>
        <w:rPr>
          <w:b/>
          <w:snapToGrid w:val="0"/>
        </w:rPr>
      </w:pPr>
    </w:p>
    <w:p w14:paraId="539F0656" w14:textId="29A95F66" w:rsidR="0007779A" w:rsidRDefault="0007779A" w:rsidP="0007779A">
      <w:pPr>
        <w:tabs>
          <w:tab w:val="left" w:pos="-1440"/>
          <w:tab w:val="left" w:pos="-720"/>
        </w:tabs>
        <w:jc w:val="center"/>
        <w:rPr>
          <w:b/>
          <w:snapToGrid w:val="0"/>
        </w:rPr>
      </w:pPr>
    </w:p>
    <w:p w14:paraId="61BD8F30" w14:textId="1EB7E47D" w:rsidR="0007779A" w:rsidRDefault="0007779A" w:rsidP="0007779A">
      <w:pPr>
        <w:tabs>
          <w:tab w:val="left" w:pos="-1440"/>
          <w:tab w:val="left" w:pos="-720"/>
        </w:tabs>
        <w:jc w:val="center"/>
        <w:rPr>
          <w:b/>
          <w:snapToGrid w:val="0"/>
        </w:rPr>
      </w:pPr>
    </w:p>
    <w:p w14:paraId="0FC54822" w14:textId="537E135B" w:rsidR="0007779A" w:rsidRDefault="0007779A" w:rsidP="0007779A">
      <w:pPr>
        <w:tabs>
          <w:tab w:val="left" w:pos="-1440"/>
          <w:tab w:val="left" w:pos="-720"/>
        </w:tabs>
        <w:jc w:val="center"/>
        <w:rPr>
          <w:b/>
          <w:snapToGrid w:val="0"/>
        </w:rPr>
      </w:pPr>
    </w:p>
    <w:p w14:paraId="26B95BE2" w14:textId="010762B9" w:rsidR="0007779A" w:rsidRDefault="0007779A" w:rsidP="0007779A">
      <w:pPr>
        <w:tabs>
          <w:tab w:val="left" w:pos="-1440"/>
          <w:tab w:val="left" w:pos="-720"/>
        </w:tabs>
        <w:jc w:val="center"/>
        <w:rPr>
          <w:b/>
          <w:snapToGrid w:val="0"/>
        </w:rPr>
      </w:pPr>
    </w:p>
    <w:p w14:paraId="13630DE1" w14:textId="2DF25C86" w:rsidR="0007779A" w:rsidRDefault="0007779A" w:rsidP="0007779A">
      <w:pPr>
        <w:tabs>
          <w:tab w:val="left" w:pos="-1440"/>
          <w:tab w:val="left" w:pos="-720"/>
        </w:tabs>
        <w:jc w:val="center"/>
        <w:rPr>
          <w:b/>
          <w:snapToGrid w:val="0"/>
        </w:rPr>
      </w:pPr>
    </w:p>
    <w:p w14:paraId="45D43C79" w14:textId="23E80F58" w:rsidR="0007779A" w:rsidRDefault="0007779A" w:rsidP="0007779A">
      <w:pPr>
        <w:tabs>
          <w:tab w:val="left" w:pos="-1440"/>
          <w:tab w:val="left" w:pos="-720"/>
        </w:tabs>
        <w:jc w:val="center"/>
        <w:rPr>
          <w:b/>
          <w:snapToGrid w:val="0"/>
        </w:rPr>
      </w:pPr>
    </w:p>
    <w:p w14:paraId="18A1661B" w14:textId="5172A542" w:rsidR="0007779A" w:rsidRDefault="0007779A" w:rsidP="0007779A">
      <w:pPr>
        <w:tabs>
          <w:tab w:val="left" w:pos="-1440"/>
          <w:tab w:val="left" w:pos="-720"/>
        </w:tabs>
        <w:jc w:val="center"/>
        <w:rPr>
          <w:b/>
          <w:snapToGrid w:val="0"/>
        </w:rPr>
      </w:pPr>
    </w:p>
    <w:p w14:paraId="363AA3E1" w14:textId="4FCD5B95" w:rsidR="0007779A" w:rsidRDefault="0007779A" w:rsidP="0007779A">
      <w:pPr>
        <w:tabs>
          <w:tab w:val="left" w:pos="-1440"/>
          <w:tab w:val="left" w:pos="-720"/>
        </w:tabs>
        <w:jc w:val="center"/>
        <w:rPr>
          <w:b/>
          <w:snapToGrid w:val="0"/>
        </w:rPr>
      </w:pPr>
    </w:p>
    <w:p w14:paraId="143F3F12" w14:textId="6D806769" w:rsidR="0007779A" w:rsidRDefault="0007779A" w:rsidP="0007779A">
      <w:pPr>
        <w:tabs>
          <w:tab w:val="left" w:pos="-1440"/>
          <w:tab w:val="left" w:pos="-720"/>
        </w:tabs>
        <w:jc w:val="center"/>
        <w:rPr>
          <w:b/>
          <w:snapToGrid w:val="0"/>
        </w:rPr>
      </w:pPr>
    </w:p>
    <w:p w14:paraId="720C113E" w14:textId="23B29DCB" w:rsidR="0007779A" w:rsidRDefault="0007779A" w:rsidP="0007779A">
      <w:pPr>
        <w:tabs>
          <w:tab w:val="left" w:pos="-1440"/>
          <w:tab w:val="left" w:pos="-720"/>
        </w:tabs>
        <w:jc w:val="center"/>
        <w:rPr>
          <w:b/>
          <w:snapToGrid w:val="0"/>
        </w:rPr>
      </w:pPr>
    </w:p>
    <w:p w14:paraId="165C3111" w14:textId="61629D37" w:rsidR="0007779A" w:rsidRDefault="0007779A" w:rsidP="0007779A">
      <w:pPr>
        <w:tabs>
          <w:tab w:val="left" w:pos="-1440"/>
          <w:tab w:val="left" w:pos="-720"/>
        </w:tabs>
        <w:jc w:val="center"/>
        <w:rPr>
          <w:b/>
          <w:snapToGrid w:val="0"/>
        </w:rPr>
      </w:pPr>
    </w:p>
    <w:p w14:paraId="1F3625C4" w14:textId="26D064F9" w:rsidR="0007779A" w:rsidRDefault="0007779A" w:rsidP="0007779A">
      <w:pPr>
        <w:tabs>
          <w:tab w:val="left" w:pos="-1440"/>
          <w:tab w:val="left" w:pos="-720"/>
        </w:tabs>
        <w:jc w:val="center"/>
        <w:rPr>
          <w:b/>
          <w:snapToGrid w:val="0"/>
        </w:rPr>
      </w:pPr>
    </w:p>
    <w:p w14:paraId="23BE7096" w14:textId="2295D787" w:rsidR="0007779A" w:rsidRDefault="0007779A" w:rsidP="0007779A">
      <w:pPr>
        <w:tabs>
          <w:tab w:val="left" w:pos="-1440"/>
          <w:tab w:val="left" w:pos="-720"/>
        </w:tabs>
        <w:jc w:val="center"/>
        <w:rPr>
          <w:b/>
          <w:snapToGrid w:val="0"/>
        </w:rPr>
      </w:pPr>
    </w:p>
    <w:p w14:paraId="697A138F" w14:textId="55CC45D1" w:rsidR="0007779A" w:rsidRDefault="0007779A" w:rsidP="0007779A">
      <w:pPr>
        <w:tabs>
          <w:tab w:val="left" w:pos="-1440"/>
          <w:tab w:val="left" w:pos="-720"/>
        </w:tabs>
        <w:jc w:val="center"/>
        <w:rPr>
          <w:b/>
          <w:snapToGrid w:val="0"/>
        </w:rPr>
      </w:pPr>
    </w:p>
    <w:p w14:paraId="189F471C" w14:textId="787C1E7E" w:rsidR="0007779A" w:rsidRDefault="0007779A" w:rsidP="0007779A">
      <w:pPr>
        <w:tabs>
          <w:tab w:val="left" w:pos="-1440"/>
          <w:tab w:val="left" w:pos="-720"/>
        </w:tabs>
        <w:jc w:val="center"/>
        <w:rPr>
          <w:b/>
          <w:snapToGrid w:val="0"/>
        </w:rPr>
      </w:pPr>
    </w:p>
    <w:p w14:paraId="4CAACDBF" w14:textId="7B7EC393" w:rsidR="0007779A" w:rsidRDefault="0007779A" w:rsidP="0007779A">
      <w:pPr>
        <w:tabs>
          <w:tab w:val="left" w:pos="-1440"/>
          <w:tab w:val="left" w:pos="-720"/>
        </w:tabs>
        <w:jc w:val="center"/>
        <w:rPr>
          <w:b/>
          <w:snapToGrid w:val="0"/>
        </w:rPr>
      </w:pPr>
    </w:p>
    <w:p w14:paraId="4921DDA1" w14:textId="77777777" w:rsidR="0007779A" w:rsidRDefault="0007779A" w:rsidP="0007779A">
      <w:pPr>
        <w:tabs>
          <w:tab w:val="left" w:pos="-1440"/>
          <w:tab w:val="left" w:pos="-720"/>
        </w:tabs>
        <w:jc w:val="center"/>
        <w:rPr>
          <w:b/>
          <w:snapToGrid w:val="0"/>
        </w:rPr>
      </w:pPr>
    </w:p>
    <w:p w14:paraId="5920117A" w14:textId="542809D9" w:rsidR="0007779A" w:rsidRDefault="0007779A" w:rsidP="0007779A">
      <w:pPr>
        <w:tabs>
          <w:tab w:val="left" w:pos="-1440"/>
          <w:tab w:val="left" w:pos="-720"/>
        </w:tabs>
        <w:jc w:val="center"/>
        <w:rPr>
          <w:b/>
          <w:snapToGrid w:val="0"/>
        </w:rPr>
      </w:pPr>
    </w:p>
    <w:p w14:paraId="1F0E9B35" w14:textId="27EE6DF7" w:rsidR="000E3B31" w:rsidRDefault="000E3B31">
      <w:pPr>
        <w:tabs>
          <w:tab w:val="clear" w:pos="567"/>
        </w:tabs>
        <w:spacing w:after="160" w:line="259" w:lineRule="auto"/>
        <w:rPr>
          <w:b/>
          <w:snapToGrid w:val="0"/>
        </w:rPr>
      </w:pPr>
      <w:r>
        <w:rPr>
          <w:b/>
          <w:snapToGrid w:val="0"/>
        </w:rPr>
        <w:br w:type="page"/>
      </w:r>
    </w:p>
    <w:p w14:paraId="7DD95AF2" w14:textId="77777777" w:rsidR="00AA5E30" w:rsidRPr="00660AB6" w:rsidRDefault="00AA5E30" w:rsidP="00AA5E30">
      <w:pPr>
        <w:suppressAutoHyphens/>
        <w:spacing w:line="240" w:lineRule="auto"/>
        <w:ind w:left="567" w:hanging="567"/>
        <w:rPr>
          <w:noProof/>
          <w:szCs w:val="22"/>
        </w:rPr>
      </w:pPr>
      <w:r w:rsidRPr="00660AB6">
        <w:rPr>
          <w:b/>
        </w:rPr>
        <w:lastRenderedPageBreak/>
        <w:t>1.</w:t>
      </w:r>
      <w:r w:rsidRPr="00660AB6">
        <w:rPr>
          <w:b/>
        </w:rPr>
        <w:tab/>
        <w:t>VAISTINIO PREPARATO PAVADINIMAS</w:t>
      </w:r>
    </w:p>
    <w:p w14:paraId="1682F7B2" w14:textId="77777777" w:rsidR="00AA5E30" w:rsidRPr="00660AB6" w:rsidRDefault="00AA5E30" w:rsidP="00AA5E30">
      <w:pPr>
        <w:spacing w:line="240" w:lineRule="auto"/>
        <w:rPr>
          <w:iCs/>
          <w:noProof/>
          <w:szCs w:val="22"/>
        </w:rPr>
      </w:pPr>
    </w:p>
    <w:p w14:paraId="396522EF" w14:textId="490DB569" w:rsidR="00E702C4" w:rsidRPr="00660AB6" w:rsidRDefault="00606671" w:rsidP="00E702C4">
      <w:pPr>
        <w:pStyle w:val="Default"/>
        <w:rPr>
          <w:sz w:val="22"/>
          <w:szCs w:val="22"/>
        </w:rPr>
      </w:pPr>
      <w:r w:rsidRPr="00660AB6">
        <w:rPr>
          <w:sz w:val="22"/>
        </w:rPr>
        <w:t xml:space="preserve">Colecalciferol Olidetrim </w:t>
      </w:r>
      <w:r w:rsidR="004F4D32">
        <w:rPr>
          <w:sz w:val="22"/>
        </w:rPr>
        <w:t>50</w:t>
      </w:r>
      <w:r w:rsidR="00120DA5">
        <w:rPr>
          <w:sz w:val="22"/>
        </w:rPr>
        <w:t xml:space="preserve"> </w:t>
      </w:r>
      <w:r w:rsidRPr="00660AB6">
        <w:rPr>
          <w:sz w:val="22"/>
        </w:rPr>
        <w:t>000 TV minkštosios kapsulės</w:t>
      </w:r>
    </w:p>
    <w:p w14:paraId="58077877" w14:textId="77777777" w:rsidR="00AA5E30" w:rsidRPr="00660AB6" w:rsidRDefault="00AA5E30" w:rsidP="00AA5E30">
      <w:pPr>
        <w:spacing w:line="240" w:lineRule="auto"/>
        <w:rPr>
          <w:iCs/>
          <w:noProof/>
          <w:szCs w:val="22"/>
        </w:rPr>
      </w:pPr>
    </w:p>
    <w:p w14:paraId="31A55156" w14:textId="77777777" w:rsidR="00AA5E30" w:rsidRPr="00660AB6" w:rsidRDefault="00AA5E30" w:rsidP="00AA5E30">
      <w:pPr>
        <w:spacing w:line="240" w:lineRule="auto"/>
        <w:rPr>
          <w:iCs/>
          <w:noProof/>
          <w:szCs w:val="22"/>
        </w:rPr>
      </w:pPr>
    </w:p>
    <w:p w14:paraId="2E2E1D7F" w14:textId="77777777" w:rsidR="00AA5E30" w:rsidRPr="00660AB6" w:rsidRDefault="00AA5E30" w:rsidP="00AA5E30">
      <w:pPr>
        <w:suppressAutoHyphens/>
        <w:spacing w:line="240" w:lineRule="auto"/>
        <w:ind w:left="567" w:hanging="567"/>
        <w:rPr>
          <w:noProof/>
          <w:szCs w:val="22"/>
        </w:rPr>
      </w:pPr>
      <w:r w:rsidRPr="00660AB6">
        <w:rPr>
          <w:b/>
        </w:rPr>
        <w:t>2.</w:t>
      </w:r>
      <w:r w:rsidRPr="00660AB6">
        <w:rPr>
          <w:b/>
        </w:rPr>
        <w:tab/>
        <w:t>KOKYBINĖ IR KIEKYBINĖ SUDĖTIS</w:t>
      </w:r>
    </w:p>
    <w:p w14:paraId="3A2E4F07" w14:textId="77777777" w:rsidR="00AA5E30" w:rsidRPr="00660AB6" w:rsidRDefault="00AA5E30" w:rsidP="00AA5E30">
      <w:pPr>
        <w:spacing w:line="240" w:lineRule="auto"/>
        <w:rPr>
          <w:iCs/>
          <w:noProof/>
          <w:szCs w:val="22"/>
        </w:rPr>
      </w:pPr>
    </w:p>
    <w:p w14:paraId="4F2ED3F2" w14:textId="3E60C868" w:rsidR="00A709D6" w:rsidRPr="00660AB6" w:rsidRDefault="00A709D6" w:rsidP="00A709D6">
      <w:pPr>
        <w:spacing w:line="240" w:lineRule="auto"/>
        <w:rPr>
          <w:szCs w:val="22"/>
        </w:rPr>
      </w:pPr>
      <w:bookmarkStart w:id="1" w:name="_Hlk82694585"/>
      <w:r w:rsidRPr="00660AB6">
        <w:t xml:space="preserve">Kiekvienoje minkštojoje kapsulėje yra </w:t>
      </w:r>
      <w:r w:rsidR="00A7435D">
        <w:t>1,25</w:t>
      </w:r>
      <w:r w:rsidRPr="00660AB6">
        <w:t xml:space="preserve"> mg </w:t>
      </w:r>
      <w:r w:rsidR="00891398">
        <w:t>kolek</w:t>
      </w:r>
      <w:r w:rsidRPr="00660AB6">
        <w:t>alciferolio (vitamino D</w:t>
      </w:r>
      <w:r w:rsidRPr="00660AB6">
        <w:rPr>
          <w:vertAlign w:val="subscript"/>
        </w:rPr>
        <w:t>3</w:t>
      </w:r>
      <w:r w:rsidRPr="00660AB6">
        <w:t>;</w:t>
      </w:r>
      <w:r w:rsidR="000E3B31">
        <w:t xml:space="preserve"> tai</w:t>
      </w:r>
      <w:r w:rsidRPr="00660AB6">
        <w:t xml:space="preserve"> atitinka </w:t>
      </w:r>
      <w:r w:rsidR="00A7435D">
        <w:t xml:space="preserve">50 </w:t>
      </w:r>
      <w:r w:rsidRPr="00660AB6">
        <w:t>000 TV).</w:t>
      </w:r>
    </w:p>
    <w:p w14:paraId="6AD6BF0C" w14:textId="13E872C4" w:rsidR="00A709D6" w:rsidRPr="00660AB6" w:rsidRDefault="00A709D6" w:rsidP="00AA5E30">
      <w:pPr>
        <w:spacing w:line="240" w:lineRule="auto"/>
        <w:outlineLvl w:val="0"/>
        <w:rPr>
          <w:szCs w:val="22"/>
        </w:rPr>
      </w:pPr>
    </w:p>
    <w:bookmarkEnd w:id="1"/>
    <w:p w14:paraId="4B6C1C61" w14:textId="77777777" w:rsidR="00AA5E30" w:rsidRPr="00660AB6" w:rsidRDefault="00AA5E30" w:rsidP="00AA5E30">
      <w:pPr>
        <w:spacing w:line="240" w:lineRule="auto"/>
        <w:outlineLvl w:val="0"/>
        <w:rPr>
          <w:noProof/>
          <w:szCs w:val="22"/>
        </w:rPr>
      </w:pPr>
      <w:r w:rsidRPr="00660AB6">
        <w:t>Visos pagalbinės medžiagos išvardytos 6.1 skyriuje.</w:t>
      </w:r>
    </w:p>
    <w:p w14:paraId="0D899A2C" w14:textId="77777777" w:rsidR="00AA5E30" w:rsidRPr="00660AB6" w:rsidRDefault="00AA5E30" w:rsidP="00AA5E30">
      <w:pPr>
        <w:spacing w:line="240" w:lineRule="auto"/>
        <w:rPr>
          <w:noProof/>
          <w:szCs w:val="22"/>
        </w:rPr>
      </w:pPr>
    </w:p>
    <w:p w14:paraId="72EC30CB" w14:textId="77777777" w:rsidR="00AA5E30" w:rsidRPr="00660AB6" w:rsidRDefault="00AA5E30" w:rsidP="00AA5E30">
      <w:pPr>
        <w:spacing w:line="240" w:lineRule="auto"/>
        <w:rPr>
          <w:noProof/>
          <w:szCs w:val="22"/>
        </w:rPr>
      </w:pPr>
    </w:p>
    <w:p w14:paraId="6A18DF65" w14:textId="77777777" w:rsidR="00AA5E30" w:rsidRPr="00660AB6" w:rsidRDefault="00AA5E30" w:rsidP="00AA5E30">
      <w:pPr>
        <w:suppressAutoHyphens/>
        <w:spacing w:line="240" w:lineRule="auto"/>
        <w:ind w:left="567" w:hanging="567"/>
        <w:rPr>
          <w:caps/>
          <w:noProof/>
          <w:szCs w:val="22"/>
        </w:rPr>
      </w:pPr>
      <w:r w:rsidRPr="00660AB6">
        <w:rPr>
          <w:b/>
        </w:rPr>
        <w:t>3.</w:t>
      </w:r>
      <w:r w:rsidRPr="00660AB6">
        <w:rPr>
          <w:b/>
        </w:rPr>
        <w:tab/>
        <w:t>FARMACINĖ FORMA</w:t>
      </w:r>
    </w:p>
    <w:p w14:paraId="573F0513" w14:textId="77777777" w:rsidR="00AA5E30" w:rsidRPr="00660AB6" w:rsidRDefault="00AA5E30" w:rsidP="00AA5E30">
      <w:pPr>
        <w:spacing w:line="240" w:lineRule="auto"/>
        <w:rPr>
          <w:noProof/>
          <w:szCs w:val="22"/>
        </w:rPr>
      </w:pPr>
    </w:p>
    <w:p w14:paraId="27B28C83" w14:textId="77777777" w:rsidR="00F97353" w:rsidRPr="00660AB6" w:rsidRDefault="00F97353" w:rsidP="00F97353">
      <w:pPr>
        <w:spacing w:line="240" w:lineRule="auto"/>
        <w:rPr>
          <w:szCs w:val="22"/>
        </w:rPr>
      </w:pPr>
      <w:r w:rsidRPr="00660AB6">
        <w:t>Minkštoji kapsulė</w:t>
      </w:r>
    </w:p>
    <w:p w14:paraId="12C995A7" w14:textId="07EB79F6" w:rsidR="00C23562" w:rsidRPr="00660AB6" w:rsidRDefault="00C23562" w:rsidP="00AA5E30">
      <w:pPr>
        <w:spacing w:line="240" w:lineRule="auto"/>
        <w:rPr>
          <w:noProof/>
          <w:szCs w:val="22"/>
        </w:rPr>
      </w:pPr>
    </w:p>
    <w:p w14:paraId="63327C49" w14:textId="3FB023EF" w:rsidR="00E93F7B" w:rsidRPr="00660AB6" w:rsidRDefault="00E93F7B" w:rsidP="00E93F7B">
      <w:pPr>
        <w:spacing w:line="240" w:lineRule="auto"/>
        <w:rPr>
          <w:noProof/>
          <w:szCs w:val="22"/>
        </w:rPr>
      </w:pPr>
      <w:bookmarkStart w:id="2" w:name="_Hlk82694697"/>
      <w:r w:rsidRPr="00660AB6">
        <w:t xml:space="preserve">Skaidrios, gelsvos, </w:t>
      </w:r>
      <w:r w:rsidR="00A7435D">
        <w:t>ovalios</w:t>
      </w:r>
      <w:r w:rsidRPr="00660AB6">
        <w:t xml:space="preserve"> minkštosios kapsulės (ilgesnysis </w:t>
      </w:r>
      <w:r w:rsidR="00807E64">
        <w:t>skersmuo</w:t>
      </w:r>
      <w:r w:rsidRPr="00660AB6">
        <w:t xml:space="preserve"> – apytiksliai </w:t>
      </w:r>
      <w:r w:rsidR="00A7435D">
        <w:t>13</w:t>
      </w:r>
      <w:r w:rsidRPr="00660AB6">
        <w:t xml:space="preserve"> mm) su </w:t>
      </w:r>
      <w:r w:rsidR="00994977">
        <w:t>siūle</w:t>
      </w:r>
      <w:r w:rsidRPr="00660AB6">
        <w:t xml:space="preserve"> viduryje, pripildytos aliejinio </w:t>
      </w:r>
      <w:r w:rsidR="003512B5">
        <w:t>tirpalo</w:t>
      </w:r>
      <w:r w:rsidRPr="00660AB6">
        <w:t>.</w:t>
      </w:r>
    </w:p>
    <w:bookmarkEnd w:id="2"/>
    <w:p w14:paraId="0D305B90" w14:textId="77777777" w:rsidR="00F97353" w:rsidRPr="00660AB6" w:rsidRDefault="00F97353" w:rsidP="00AA5E30">
      <w:pPr>
        <w:spacing w:line="240" w:lineRule="auto"/>
        <w:rPr>
          <w:noProof/>
          <w:szCs w:val="22"/>
        </w:rPr>
      </w:pPr>
    </w:p>
    <w:p w14:paraId="133561CE" w14:textId="77777777" w:rsidR="00AA5E30" w:rsidRPr="00660AB6" w:rsidRDefault="00AA5E30" w:rsidP="00AA5E30">
      <w:pPr>
        <w:spacing w:line="240" w:lineRule="auto"/>
        <w:rPr>
          <w:noProof/>
          <w:szCs w:val="22"/>
        </w:rPr>
      </w:pPr>
    </w:p>
    <w:p w14:paraId="01F5E20C" w14:textId="77777777" w:rsidR="00AA5E30" w:rsidRPr="00660AB6" w:rsidRDefault="00AA5E30" w:rsidP="00AA5E30">
      <w:pPr>
        <w:suppressAutoHyphens/>
        <w:spacing w:line="240" w:lineRule="auto"/>
        <w:ind w:left="567" w:hanging="567"/>
        <w:rPr>
          <w:caps/>
          <w:noProof/>
          <w:szCs w:val="22"/>
        </w:rPr>
      </w:pPr>
      <w:r w:rsidRPr="00660AB6">
        <w:rPr>
          <w:b/>
          <w:caps/>
        </w:rPr>
        <w:t>4.</w:t>
      </w:r>
      <w:r w:rsidRPr="00660AB6">
        <w:rPr>
          <w:b/>
          <w:caps/>
        </w:rPr>
        <w:tab/>
      </w:r>
      <w:r w:rsidRPr="00660AB6">
        <w:rPr>
          <w:b/>
        </w:rPr>
        <w:t>KLINIKINĖ INFORMACIJA</w:t>
      </w:r>
    </w:p>
    <w:p w14:paraId="50EDA167" w14:textId="77777777" w:rsidR="00AA5E30" w:rsidRPr="00660AB6" w:rsidRDefault="00AA5E30" w:rsidP="00AA5E30">
      <w:pPr>
        <w:spacing w:line="240" w:lineRule="auto"/>
        <w:rPr>
          <w:noProof/>
          <w:szCs w:val="22"/>
        </w:rPr>
      </w:pPr>
    </w:p>
    <w:p w14:paraId="416731DC" w14:textId="1235FA67" w:rsidR="00AA5E30" w:rsidRPr="00660AB6" w:rsidRDefault="00AA5E30" w:rsidP="00EE0E91">
      <w:pPr>
        <w:spacing w:line="240" w:lineRule="auto"/>
        <w:ind w:left="567" w:hanging="567"/>
        <w:outlineLvl w:val="0"/>
        <w:rPr>
          <w:noProof/>
          <w:szCs w:val="22"/>
        </w:rPr>
      </w:pPr>
      <w:bookmarkStart w:id="3" w:name="_Hlk76727379"/>
      <w:r w:rsidRPr="00660AB6">
        <w:rPr>
          <w:b/>
        </w:rPr>
        <w:t>4.1</w:t>
      </w:r>
      <w:r w:rsidRPr="00660AB6">
        <w:rPr>
          <w:b/>
        </w:rPr>
        <w:tab/>
        <w:t>Terapinės indikacijos</w:t>
      </w:r>
    </w:p>
    <w:p w14:paraId="7CF8CC5D" w14:textId="77777777" w:rsidR="00B807BD" w:rsidRPr="00660AB6" w:rsidRDefault="00B807BD" w:rsidP="00B807BD">
      <w:pPr>
        <w:spacing w:line="240" w:lineRule="auto"/>
        <w:rPr>
          <w:szCs w:val="22"/>
        </w:rPr>
      </w:pPr>
    </w:p>
    <w:p w14:paraId="3932CA3F" w14:textId="57F5EB0E" w:rsidR="00807E64" w:rsidRPr="00660AB6" w:rsidRDefault="00807E64" w:rsidP="00807E64">
      <w:pPr>
        <w:widowControl w:val="0"/>
        <w:spacing w:line="240" w:lineRule="auto"/>
        <w:outlineLvl w:val="0"/>
        <w:rPr>
          <w:szCs w:val="22"/>
        </w:rPr>
      </w:pPr>
      <w:r w:rsidRPr="00AE08BF">
        <w:t xml:space="preserve">Suaugusiųjų, kuriems pasireiškia klinikiniu požiūriu reikšmingas vitamino D </w:t>
      </w:r>
      <w:r>
        <w:t>trūkumas</w:t>
      </w:r>
      <w:r w:rsidRPr="00AE08BF">
        <w:t>, pradinis gydymas.</w:t>
      </w:r>
    </w:p>
    <w:p w14:paraId="11247183" w14:textId="77777777" w:rsidR="00F70F83" w:rsidRPr="00660AB6" w:rsidRDefault="00F70F83" w:rsidP="00F70F83">
      <w:pPr>
        <w:spacing w:line="240" w:lineRule="auto"/>
      </w:pPr>
    </w:p>
    <w:p w14:paraId="20F3F990" w14:textId="155E2D27" w:rsidR="00B807BD" w:rsidRPr="00660AB6" w:rsidRDefault="002260FE" w:rsidP="00A85B7D">
      <w:pPr>
        <w:tabs>
          <w:tab w:val="left" w:pos="708"/>
        </w:tabs>
        <w:autoSpaceDE w:val="0"/>
        <w:autoSpaceDN w:val="0"/>
        <w:adjustRightInd w:val="0"/>
        <w:spacing w:line="240" w:lineRule="auto"/>
        <w:rPr>
          <w:szCs w:val="22"/>
        </w:rPr>
      </w:pPr>
      <w:r w:rsidRPr="00660AB6">
        <w:t>Reikia atsižvelgti į oficialiąsias tinkamo vitamino D</w:t>
      </w:r>
      <w:r w:rsidRPr="00660AB6">
        <w:rPr>
          <w:vertAlign w:val="subscript"/>
        </w:rPr>
        <w:t>3</w:t>
      </w:r>
      <w:r w:rsidRPr="00660AB6">
        <w:t xml:space="preserve"> vartojimo rekomendacijas.  </w:t>
      </w:r>
    </w:p>
    <w:bookmarkEnd w:id="3"/>
    <w:p w14:paraId="65C7EEDE" w14:textId="77777777" w:rsidR="00807E64" w:rsidRDefault="00807E64" w:rsidP="00EE0E91">
      <w:pPr>
        <w:widowControl w:val="0"/>
        <w:spacing w:line="240" w:lineRule="auto"/>
        <w:outlineLvl w:val="0"/>
        <w:rPr>
          <w:szCs w:val="22"/>
        </w:rPr>
      </w:pPr>
    </w:p>
    <w:p w14:paraId="16DA170A" w14:textId="55422666" w:rsidR="00AA5E30" w:rsidRPr="00660AB6" w:rsidRDefault="00AA5E30" w:rsidP="00EE0E91">
      <w:pPr>
        <w:widowControl w:val="0"/>
        <w:spacing w:line="240" w:lineRule="auto"/>
        <w:outlineLvl w:val="0"/>
        <w:rPr>
          <w:b/>
          <w:noProof/>
          <w:szCs w:val="22"/>
        </w:rPr>
      </w:pPr>
      <w:r w:rsidRPr="00660AB6">
        <w:rPr>
          <w:b/>
        </w:rPr>
        <w:t>4.2</w:t>
      </w:r>
      <w:r w:rsidRPr="00660AB6">
        <w:rPr>
          <w:b/>
        </w:rPr>
        <w:tab/>
        <w:t>Dozavimas ir vartojimo metodas</w:t>
      </w:r>
    </w:p>
    <w:p w14:paraId="47B2862A" w14:textId="77777777" w:rsidR="00AA5E30" w:rsidRPr="00660AB6" w:rsidRDefault="00AA5E30" w:rsidP="00EE0E91">
      <w:pPr>
        <w:widowControl w:val="0"/>
        <w:spacing w:line="240" w:lineRule="auto"/>
        <w:rPr>
          <w:szCs w:val="22"/>
        </w:rPr>
      </w:pPr>
    </w:p>
    <w:p w14:paraId="6D961221" w14:textId="77777777" w:rsidR="00B807BD" w:rsidRPr="00660AB6" w:rsidRDefault="00B807BD" w:rsidP="00B807BD">
      <w:pPr>
        <w:tabs>
          <w:tab w:val="clear" w:pos="567"/>
          <w:tab w:val="left" w:pos="708"/>
        </w:tabs>
        <w:autoSpaceDE w:val="0"/>
        <w:autoSpaceDN w:val="0"/>
        <w:adjustRightInd w:val="0"/>
        <w:spacing w:line="240" w:lineRule="auto"/>
        <w:rPr>
          <w:szCs w:val="22"/>
          <w:u w:val="single"/>
        </w:rPr>
      </w:pPr>
      <w:r w:rsidRPr="00660AB6">
        <w:rPr>
          <w:u w:val="single"/>
        </w:rPr>
        <w:t>Dozavimas</w:t>
      </w:r>
    </w:p>
    <w:p w14:paraId="5A02EAD4" w14:textId="2BD2AB14" w:rsidR="00B807BD" w:rsidRPr="00660AB6" w:rsidRDefault="00B807BD" w:rsidP="00EE0E91">
      <w:pPr>
        <w:spacing w:line="240" w:lineRule="auto"/>
        <w:rPr>
          <w:szCs w:val="22"/>
        </w:rPr>
      </w:pPr>
      <w:r w:rsidRPr="00660AB6">
        <w:t>Dozavimo režimą ir terapinę schemą reikia individualiai pritaikyti atsižvelgiant į konkretaus paciento klinikines charakteristikas.</w:t>
      </w:r>
    </w:p>
    <w:p w14:paraId="0131679D" w14:textId="77777777" w:rsidR="00663AEF" w:rsidRDefault="00663AEF" w:rsidP="00326E9F">
      <w:pPr>
        <w:tabs>
          <w:tab w:val="clear" w:pos="567"/>
          <w:tab w:val="left" w:pos="708"/>
        </w:tabs>
        <w:autoSpaceDE w:val="0"/>
        <w:autoSpaceDN w:val="0"/>
        <w:adjustRightInd w:val="0"/>
        <w:spacing w:line="240" w:lineRule="auto"/>
        <w:rPr>
          <w:i/>
        </w:rPr>
      </w:pPr>
      <w:bookmarkStart w:id="4" w:name="_Hlk82694150"/>
      <w:bookmarkStart w:id="5" w:name="_Hlk529438772"/>
    </w:p>
    <w:p w14:paraId="315B18D8" w14:textId="0FEC8EDD" w:rsidR="00326E9F" w:rsidRPr="00660AB6" w:rsidRDefault="00326E9F" w:rsidP="00326E9F">
      <w:pPr>
        <w:tabs>
          <w:tab w:val="clear" w:pos="567"/>
          <w:tab w:val="left" w:pos="708"/>
        </w:tabs>
        <w:autoSpaceDE w:val="0"/>
        <w:autoSpaceDN w:val="0"/>
        <w:adjustRightInd w:val="0"/>
        <w:spacing w:line="240" w:lineRule="auto"/>
        <w:rPr>
          <w:i/>
        </w:rPr>
      </w:pPr>
      <w:r w:rsidRPr="00660AB6">
        <w:rPr>
          <w:i/>
        </w:rPr>
        <w:t xml:space="preserve">Suaugusiesiems </w:t>
      </w:r>
    </w:p>
    <w:bookmarkEnd w:id="4"/>
    <w:p w14:paraId="01346EA5" w14:textId="42B66F2B" w:rsidR="002114D4" w:rsidRPr="00660AB6" w:rsidRDefault="002114D4" w:rsidP="002114D4">
      <w:pPr>
        <w:shd w:val="clear" w:color="auto" w:fill="FFFFFF"/>
        <w:spacing w:line="240" w:lineRule="auto"/>
        <w:rPr>
          <w:szCs w:val="22"/>
        </w:rPr>
      </w:pPr>
      <w:r w:rsidRPr="00660AB6">
        <w:t xml:space="preserve">Rekomenduojama dozė: 1 kapsulė (atitinka </w:t>
      </w:r>
      <w:r w:rsidR="00A7435D">
        <w:t>50</w:t>
      </w:r>
      <w:r w:rsidR="00120DA5">
        <w:t xml:space="preserve"> </w:t>
      </w:r>
      <w:r w:rsidRPr="00660AB6">
        <w:t>000 TV) per savaitę.</w:t>
      </w:r>
    </w:p>
    <w:p w14:paraId="53854F09" w14:textId="698D52E7" w:rsidR="002114D4" w:rsidRPr="00660AB6" w:rsidRDefault="002114D4" w:rsidP="002114D4">
      <w:pPr>
        <w:shd w:val="clear" w:color="auto" w:fill="FFFFFF"/>
        <w:spacing w:line="240" w:lineRule="auto"/>
        <w:rPr>
          <w:szCs w:val="22"/>
        </w:rPr>
      </w:pPr>
      <w:r w:rsidRPr="00660AB6">
        <w:t>Po vieno mėnesio, atsižvelgiant į pageidaujamą 25-hidroksi</w:t>
      </w:r>
      <w:r w:rsidR="00807E64">
        <w:t>kole</w:t>
      </w:r>
      <w:r w:rsidRPr="00660AB6">
        <w:t xml:space="preserve">kalciferolio (25(OH)D) kiekį serume, ligos sunkumą ir paciento reakciją į gydymą, galima svarstyti mažesnės dozės skyrimą. Taip pat galima vadovautis nacionalinėmis vitamino D </w:t>
      </w:r>
      <w:r w:rsidR="00EA1749">
        <w:t>trūkumo</w:t>
      </w:r>
      <w:r w:rsidRPr="00660AB6">
        <w:t xml:space="preserve"> gydymo rekomendacijomis. Vartojimo trukmė paprastai gydytojo sprendimu yra pirmas gydymo mėnuo.</w:t>
      </w:r>
    </w:p>
    <w:p w14:paraId="10656870" w14:textId="4D6B34EC" w:rsidR="00031325" w:rsidRPr="00660AB6" w:rsidRDefault="002114D4" w:rsidP="00031325">
      <w:pPr>
        <w:widowControl w:val="0"/>
        <w:tabs>
          <w:tab w:val="left" w:pos="708"/>
        </w:tabs>
        <w:rPr>
          <w:szCs w:val="22"/>
        </w:rPr>
      </w:pPr>
      <w:r w:rsidRPr="00660AB6">
        <w:t>Po šio gydymo gydytojas gali rekomenduoti profilaktiškai vartoti mažesnę vitamino D paros dozę.</w:t>
      </w:r>
    </w:p>
    <w:p w14:paraId="24DA0F70" w14:textId="77777777" w:rsidR="00B21012" w:rsidRPr="00660AB6" w:rsidRDefault="00B21012" w:rsidP="00031325">
      <w:pPr>
        <w:widowControl w:val="0"/>
        <w:tabs>
          <w:tab w:val="left" w:pos="708"/>
        </w:tabs>
        <w:rPr>
          <w:rFonts w:cstheme="minorHAnsi"/>
          <w:bCs/>
          <w:i/>
          <w:iCs/>
        </w:rPr>
      </w:pPr>
    </w:p>
    <w:p w14:paraId="7BE47916" w14:textId="6DB24A26" w:rsidR="00031325" w:rsidRPr="00660AB6" w:rsidRDefault="00663AEF" w:rsidP="00EE0E91">
      <w:pPr>
        <w:widowControl w:val="0"/>
        <w:tabs>
          <w:tab w:val="left" w:pos="708"/>
        </w:tabs>
        <w:rPr>
          <w:rFonts w:cstheme="minorHAnsi"/>
          <w:bCs/>
          <w:i/>
          <w:iCs/>
        </w:rPr>
      </w:pPr>
      <w:r w:rsidRPr="005D554B">
        <w:rPr>
          <w:i/>
          <w:snapToGrid w:val="0"/>
          <w:color w:val="000000"/>
        </w:rPr>
        <w:t>Pacientams, kurių kepenų funkcija sutrikusi</w:t>
      </w:r>
    </w:p>
    <w:p w14:paraId="07063F66" w14:textId="087D6215" w:rsidR="00031325" w:rsidRPr="00660AB6" w:rsidRDefault="00031325" w:rsidP="00EE0E91">
      <w:pPr>
        <w:widowControl w:val="0"/>
        <w:tabs>
          <w:tab w:val="left" w:pos="708"/>
        </w:tabs>
        <w:rPr>
          <w:rFonts w:cstheme="minorHAnsi"/>
          <w:bCs/>
        </w:rPr>
      </w:pPr>
      <w:r w:rsidRPr="00660AB6">
        <w:t>Dozės koreguoti nereikia.</w:t>
      </w:r>
    </w:p>
    <w:p w14:paraId="2C74FB77" w14:textId="77777777" w:rsidR="00031325" w:rsidRPr="00660AB6" w:rsidRDefault="00031325" w:rsidP="00031325">
      <w:pPr>
        <w:widowControl w:val="0"/>
        <w:tabs>
          <w:tab w:val="left" w:pos="708"/>
        </w:tabs>
        <w:rPr>
          <w:rFonts w:cstheme="minorHAnsi"/>
          <w:bCs/>
        </w:rPr>
      </w:pPr>
    </w:p>
    <w:p w14:paraId="15BAF004" w14:textId="6BD372A9" w:rsidR="00031325" w:rsidRPr="00660AB6" w:rsidRDefault="00663AEF" w:rsidP="00EE0E91">
      <w:pPr>
        <w:widowControl w:val="0"/>
        <w:tabs>
          <w:tab w:val="left" w:pos="708"/>
        </w:tabs>
        <w:rPr>
          <w:rFonts w:cstheme="minorHAnsi"/>
          <w:bCs/>
          <w:i/>
          <w:iCs/>
        </w:rPr>
      </w:pPr>
      <w:r w:rsidRPr="005D554B">
        <w:rPr>
          <w:i/>
          <w:iCs/>
          <w:snapToGrid w:val="0"/>
          <w:color w:val="000000"/>
          <w:szCs w:val="22"/>
        </w:rPr>
        <w:t>Pacientams, kurių inkstų funkcija sutrikusi</w:t>
      </w:r>
      <w:r w:rsidRPr="00660AB6">
        <w:rPr>
          <w:i/>
        </w:rPr>
        <w:t xml:space="preserve"> </w:t>
      </w:r>
    </w:p>
    <w:p w14:paraId="48C04091" w14:textId="688506B0" w:rsidR="00EA1749" w:rsidRPr="00AE08BF" w:rsidRDefault="00EA1749" w:rsidP="00EA1749">
      <w:r>
        <w:t>P</w:t>
      </w:r>
      <w:r w:rsidRPr="00AE08BF">
        <w:t xml:space="preserve">acientams, </w:t>
      </w:r>
      <w:r>
        <w:t>kuriems yra sunkus</w:t>
      </w:r>
      <w:r w:rsidRPr="00AE08BF">
        <w:t xml:space="preserve"> inkstų funkcij</w:t>
      </w:r>
      <w:r>
        <w:t>os</w:t>
      </w:r>
      <w:r w:rsidRPr="00AE08BF">
        <w:t xml:space="preserve"> sutrik</w:t>
      </w:r>
      <w:r>
        <w:t>imas</w:t>
      </w:r>
      <w:r w:rsidRPr="00AE08BF">
        <w:t xml:space="preserve">, </w:t>
      </w:r>
      <w:r w:rsidRPr="00660AB6">
        <w:t>Colecalciferol Olidetrim</w:t>
      </w:r>
      <w:r w:rsidRPr="00AE08BF">
        <w:t xml:space="preserve"> skirti </w:t>
      </w:r>
      <w:r>
        <w:t>draudžiama</w:t>
      </w:r>
      <w:r w:rsidRPr="00AE08BF">
        <w:t xml:space="preserve"> (žr. 4.3 skyrių).</w:t>
      </w:r>
    </w:p>
    <w:p w14:paraId="26194A5C" w14:textId="77777777" w:rsidR="00031325" w:rsidRPr="00660AB6" w:rsidRDefault="00031325" w:rsidP="00031325">
      <w:pPr>
        <w:widowControl w:val="0"/>
        <w:tabs>
          <w:tab w:val="left" w:pos="708"/>
        </w:tabs>
        <w:rPr>
          <w:rFonts w:cstheme="minorHAnsi"/>
          <w:bCs/>
        </w:rPr>
      </w:pPr>
    </w:p>
    <w:p w14:paraId="0F90769B" w14:textId="4D28823D" w:rsidR="00031325" w:rsidRPr="00660AB6" w:rsidRDefault="00031325" w:rsidP="00EE0E91">
      <w:pPr>
        <w:widowControl w:val="0"/>
        <w:tabs>
          <w:tab w:val="left" w:pos="708"/>
        </w:tabs>
        <w:rPr>
          <w:rFonts w:cstheme="minorHAnsi"/>
          <w:bCs/>
          <w:i/>
          <w:iCs/>
        </w:rPr>
      </w:pPr>
      <w:r w:rsidRPr="00660AB6">
        <w:rPr>
          <w:i/>
        </w:rPr>
        <w:t>Vaikų populiacija</w:t>
      </w:r>
    </w:p>
    <w:p w14:paraId="79F352E3" w14:textId="6BD3A341" w:rsidR="00EA1749" w:rsidRPr="005D554B" w:rsidRDefault="0097378D" w:rsidP="00EA1749">
      <w:pPr>
        <w:rPr>
          <w:snapToGrid w:val="0"/>
          <w:szCs w:val="24"/>
        </w:rPr>
      </w:pPr>
      <w:r w:rsidRPr="00660AB6">
        <w:t xml:space="preserve">Colecalciferol Olidetrim </w:t>
      </w:r>
      <w:r w:rsidR="00A7435D">
        <w:t>50</w:t>
      </w:r>
      <w:r w:rsidRPr="00660AB6">
        <w:t xml:space="preserve"> 000 TV </w:t>
      </w:r>
      <w:r w:rsidR="00EA1749">
        <w:t xml:space="preserve">minkštosios </w:t>
      </w:r>
      <w:r w:rsidRPr="00660AB6">
        <w:t>kapsul</w:t>
      </w:r>
      <w:r w:rsidR="00EA1749">
        <w:t>ės</w:t>
      </w:r>
      <w:r w:rsidRPr="00660AB6">
        <w:t xml:space="preserve"> saugumas ir veiksmingumas vaikams ir paaugliams </w:t>
      </w:r>
      <w:r w:rsidR="00EA1749">
        <w:t>iki</w:t>
      </w:r>
      <w:r w:rsidR="00EA1749" w:rsidRPr="00660AB6">
        <w:t xml:space="preserve"> 18 metų amžiaus </w:t>
      </w:r>
      <w:r w:rsidRPr="00660AB6">
        <w:t>neištirt</w:t>
      </w:r>
      <w:r w:rsidR="00EA1749">
        <w:t>i</w:t>
      </w:r>
      <w:r w:rsidRPr="00660AB6">
        <w:t xml:space="preserve">. Vaikams Colecalciferol Olidetrim kapsulių vartoti nerekomenduojama. </w:t>
      </w:r>
      <w:r w:rsidR="00EA1749" w:rsidRPr="005D554B">
        <w:rPr>
          <w:noProof/>
          <w:snapToGrid w:val="0"/>
          <w:szCs w:val="24"/>
        </w:rPr>
        <w:t>Turimi duomenys pateikiami 4.</w:t>
      </w:r>
      <w:r w:rsidR="00EA1749">
        <w:rPr>
          <w:noProof/>
          <w:snapToGrid w:val="0"/>
          <w:szCs w:val="24"/>
        </w:rPr>
        <w:t xml:space="preserve">4 </w:t>
      </w:r>
      <w:r w:rsidR="00EA1749" w:rsidRPr="005D554B">
        <w:rPr>
          <w:noProof/>
          <w:snapToGrid w:val="0"/>
          <w:szCs w:val="24"/>
        </w:rPr>
        <w:t>skyriuje, tačiau dozavimo rekomendacijų pateikti negalima.</w:t>
      </w:r>
    </w:p>
    <w:p w14:paraId="6C60D5AA" w14:textId="3DF52E97" w:rsidR="00EA1749" w:rsidRPr="005D554B" w:rsidRDefault="0097378D" w:rsidP="00EA1749">
      <w:pPr>
        <w:rPr>
          <w:snapToGrid w:val="0"/>
          <w:szCs w:val="24"/>
        </w:rPr>
      </w:pPr>
      <w:r w:rsidRPr="00660AB6">
        <w:t>Šioje populiacijoje gali būti tinkam</w:t>
      </w:r>
      <w:r w:rsidR="00EA1749">
        <w:t>esnės</w:t>
      </w:r>
      <w:r w:rsidRPr="00660AB6">
        <w:t xml:space="preserve"> vartoti kit</w:t>
      </w:r>
      <w:r w:rsidR="00EA1749">
        <w:t>os</w:t>
      </w:r>
      <w:r w:rsidRPr="00660AB6">
        <w:t xml:space="preserve"> </w:t>
      </w:r>
      <w:r w:rsidR="00EA1749">
        <w:t>farmacinės</w:t>
      </w:r>
      <w:r w:rsidRPr="00660AB6">
        <w:t xml:space="preserve"> form</w:t>
      </w:r>
      <w:r w:rsidR="00EA1749">
        <w:t>os</w:t>
      </w:r>
      <w:r w:rsidRPr="00660AB6">
        <w:t xml:space="preserve"> ir stiprum</w:t>
      </w:r>
      <w:r w:rsidR="00EA1749">
        <w:t>as</w:t>
      </w:r>
      <w:r w:rsidRPr="00660AB6">
        <w:t xml:space="preserve">. </w:t>
      </w:r>
    </w:p>
    <w:p w14:paraId="51622439" w14:textId="59F1BA37" w:rsidR="0097378D" w:rsidRPr="00660AB6" w:rsidRDefault="0097378D" w:rsidP="0097378D">
      <w:pPr>
        <w:pStyle w:val="Default"/>
        <w:rPr>
          <w:szCs w:val="22"/>
        </w:rPr>
      </w:pPr>
    </w:p>
    <w:bookmarkEnd w:id="5"/>
    <w:p w14:paraId="32EC0A9B" w14:textId="77777777" w:rsidR="006E3BE5" w:rsidRPr="00660AB6" w:rsidRDefault="006E3BE5" w:rsidP="006E3BE5">
      <w:pPr>
        <w:widowControl w:val="0"/>
        <w:spacing w:line="240" w:lineRule="auto"/>
        <w:rPr>
          <w:noProof/>
          <w:szCs w:val="22"/>
        </w:rPr>
      </w:pPr>
    </w:p>
    <w:p w14:paraId="7A2C544B" w14:textId="37C85599" w:rsidR="00B85972" w:rsidRPr="00660AB6" w:rsidRDefault="00B85972" w:rsidP="00A65CD0">
      <w:pPr>
        <w:widowControl w:val="0"/>
        <w:tabs>
          <w:tab w:val="clear" w:pos="567"/>
          <w:tab w:val="left" w:pos="708"/>
        </w:tabs>
        <w:spacing w:line="240" w:lineRule="auto"/>
        <w:rPr>
          <w:szCs w:val="22"/>
          <w:u w:val="single"/>
        </w:rPr>
      </w:pPr>
      <w:r w:rsidRPr="00660AB6">
        <w:rPr>
          <w:u w:val="single"/>
        </w:rPr>
        <w:t>Vartojimo metodas</w:t>
      </w:r>
    </w:p>
    <w:p w14:paraId="11AAC0C8" w14:textId="77777777" w:rsidR="00B85972" w:rsidRPr="00660AB6" w:rsidRDefault="00B85972" w:rsidP="00A65CD0">
      <w:pPr>
        <w:widowControl w:val="0"/>
        <w:spacing w:line="240" w:lineRule="auto"/>
        <w:rPr>
          <w:szCs w:val="22"/>
        </w:rPr>
      </w:pPr>
      <w:r w:rsidRPr="00660AB6">
        <w:t>Šis vaistinis preparatas vartojamas per burną.</w:t>
      </w:r>
    </w:p>
    <w:p w14:paraId="7D4E6637" w14:textId="2CE7C950" w:rsidR="00B85972" w:rsidRPr="00660AB6" w:rsidRDefault="00B85972" w:rsidP="00B85972">
      <w:pPr>
        <w:spacing w:line="240" w:lineRule="auto"/>
        <w:rPr>
          <w:szCs w:val="22"/>
        </w:rPr>
      </w:pPr>
      <w:r w:rsidRPr="00660AB6">
        <w:t>Kapsulę reikia nuryti visą</w:t>
      </w:r>
      <w:r w:rsidR="000E3B31">
        <w:t>,</w:t>
      </w:r>
      <w:r w:rsidRPr="00660AB6">
        <w:t xml:space="preserve"> užgeriant vandeniu, pageidautina – kartu su pagrindiniu dienos maistu.</w:t>
      </w:r>
    </w:p>
    <w:p w14:paraId="7D036407" w14:textId="77777777" w:rsidR="00B85972" w:rsidRPr="00660AB6" w:rsidRDefault="00B85972" w:rsidP="00B85972">
      <w:pPr>
        <w:spacing w:line="240" w:lineRule="auto"/>
        <w:rPr>
          <w:noProof/>
          <w:szCs w:val="22"/>
        </w:rPr>
      </w:pPr>
    </w:p>
    <w:p w14:paraId="3A938C0B" w14:textId="77777777" w:rsidR="00AA5E30" w:rsidRPr="00660AB6" w:rsidRDefault="00AA5E30" w:rsidP="00AA5E30">
      <w:pPr>
        <w:spacing w:line="240" w:lineRule="auto"/>
        <w:ind w:left="567" w:hanging="567"/>
        <w:rPr>
          <w:noProof/>
          <w:szCs w:val="22"/>
        </w:rPr>
      </w:pPr>
      <w:r w:rsidRPr="00660AB6">
        <w:rPr>
          <w:b/>
        </w:rPr>
        <w:t>4.3</w:t>
      </w:r>
      <w:r w:rsidRPr="00660AB6">
        <w:rPr>
          <w:b/>
        </w:rPr>
        <w:tab/>
        <w:t>Kontraindikacijos</w:t>
      </w:r>
    </w:p>
    <w:p w14:paraId="49705278" w14:textId="77777777" w:rsidR="00AA5E30" w:rsidRPr="00660AB6" w:rsidRDefault="00AA5E30" w:rsidP="00AA5E30">
      <w:pPr>
        <w:spacing w:line="240" w:lineRule="auto"/>
        <w:rPr>
          <w:noProof/>
          <w:szCs w:val="22"/>
        </w:rPr>
      </w:pPr>
    </w:p>
    <w:p w14:paraId="7518A294" w14:textId="5445EBE2" w:rsidR="00EC35A7" w:rsidRPr="00660AB6" w:rsidRDefault="00EC35A7" w:rsidP="00EC35A7">
      <w:pPr>
        <w:numPr>
          <w:ilvl w:val="0"/>
          <w:numId w:val="1"/>
        </w:numPr>
        <w:autoSpaceDE w:val="0"/>
        <w:autoSpaceDN w:val="0"/>
        <w:adjustRightInd w:val="0"/>
        <w:spacing w:line="240" w:lineRule="auto"/>
        <w:ind w:left="567" w:hanging="567"/>
        <w:rPr>
          <w:szCs w:val="22"/>
        </w:rPr>
      </w:pPr>
      <w:r w:rsidRPr="00660AB6">
        <w:t>Padidėjęs jautrumas veikliajai arba bet kuriai 6.1 skyriuje nurodytai pagalbinei medžiagai</w:t>
      </w:r>
      <w:r w:rsidR="00891398">
        <w:t>.</w:t>
      </w:r>
    </w:p>
    <w:p w14:paraId="4D21F190" w14:textId="5B803BF2" w:rsidR="00EC35A7" w:rsidRPr="00660AB6" w:rsidRDefault="0097378D" w:rsidP="00EC35A7">
      <w:pPr>
        <w:numPr>
          <w:ilvl w:val="0"/>
          <w:numId w:val="1"/>
        </w:numPr>
        <w:autoSpaceDE w:val="0"/>
        <w:autoSpaceDN w:val="0"/>
        <w:adjustRightInd w:val="0"/>
        <w:spacing w:line="240" w:lineRule="auto"/>
        <w:ind w:left="567" w:hanging="567"/>
        <w:rPr>
          <w:szCs w:val="22"/>
        </w:rPr>
      </w:pPr>
      <w:r w:rsidRPr="00660AB6">
        <w:t xml:space="preserve">Ligos ar būklės, </w:t>
      </w:r>
      <w:r w:rsidR="00891398">
        <w:t>lemiančios</w:t>
      </w:r>
      <w:r w:rsidRPr="00660AB6">
        <w:t xml:space="preserve"> hiperkalcemiją ir (arba) hiperkalciuriją</w:t>
      </w:r>
      <w:r w:rsidR="00891398">
        <w:t>.</w:t>
      </w:r>
    </w:p>
    <w:p w14:paraId="2A3D0D70" w14:textId="20BAD1B6" w:rsidR="00EC35A7" w:rsidRPr="00660AB6" w:rsidRDefault="00EC35A7" w:rsidP="00EC35A7">
      <w:pPr>
        <w:numPr>
          <w:ilvl w:val="0"/>
          <w:numId w:val="1"/>
        </w:numPr>
        <w:autoSpaceDE w:val="0"/>
        <w:autoSpaceDN w:val="0"/>
        <w:adjustRightInd w:val="0"/>
        <w:spacing w:line="240" w:lineRule="auto"/>
        <w:ind w:left="567" w:hanging="567"/>
        <w:rPr>
          <w:szCs w:val="22"/>
        </w:rPr>
      </w:pPr>
      <w:r w:rsidRPr="00660AB6">
        <w:t>Nefrolitiazė ir (arba) nefrokalcinozė</w:t>
      </w:r>
      <w:r w:rsidR="00891398">
        <w:t>.</w:t>
      </w:r>
    </w:p>
    <w:p w14:paraId="0339394A" w14:textId="535E6A8F" w:rsidR="00EC35A7" w:rsidRPr="00660AB6" w:rsidRDefault="00EC35A7" w:rsidP="00EC35A7">
      <w:pPr>
        <w:numPr>
          <w:ilvl w:val="0"/>
          <w:numId w:val="1"/>
        </w:numPr>
        <w:autoSpaceDE w:val="0"/>
        <w:autoSpaceDN w:val="0"/>
        <w:adjustRightInd w:val="0"/>
        <w:spacing w:line="240" w:lineRule="auto"/>
        <w:ind w:left="567" w:hanging="567"/>
        <w:rPr>
          <w:szCs w:val="22"/>
        </w:rPr>
      </w:pPr>
      <w:r w:rsidRPr="00660AB6">
        <w:t>Sunkus inkstų nepakankamumas</w:t>
      </w:r>
      <w:r w:rsidR="00891398">
        <w:t>.</w:t>
      </w:r>
    </w:p>
    <w:p w14:paraId="455776D1" w14:textId="7E6FFC7A" w:rsidR="00EC35A7" w:rsidRPr="00660AB6" w:rsidRDefault="00EC35A7" w:rsidP="00EC35A7">
      <w:pPr>
        <w:numPr>
          <w:ilvl w:val="0"/>
          <w:numId w:val="1"/>
        </w:numPr>
        <w:autoSpaceDE w:val="0"/>
        <w:autoSpaceDN w:val="0"/>
        <w:adjustRightInd w:val="0"/>
        <w:spacing w:line="240" w:lineRule="auto"/>
        <w:ind w:left="567" w:hanging="567"/>
        <w:rPr>
          <w:szCs w:val="22"/>
        </w:rPr>
      </w:pPr>
      <w:r w:rsidRPr="00660AB6">
        <w:t>Vitamino D hipervitaminozė</w:t>
      </w:r>
      <w:r w:rsidR="00891398">
        <w:t>.</w:t>
      </w:r>
    </w:p>
    <w:p w14:paraId="16D76794" w14:textId="77777777" w:rsidR="00AA5E30" w:rsidRPr="00660AB6" w:rsidRDefault="00AA5E30" w:rsidP="00A65CD0">
      <w:pPr>
        <w:widowControl w:val="0"/>
        <w:spacing w:line="240" w:lineRule="auto"/>
        <w:rPr>
          <w:noProof/>
          <w:szCs w:val="22"/>
        </w:rPr>
      </w:pPr>
    </w:p>
    <w:p w14:paraId="60AD5994" w14:textId="77777777" w:rsidR="00AA5E30" w:rsidRPr="00660AB6" w:rsidRDefault="00AA5E30" w:rsidP="00A65CD0">
      <w:pPr>
        <w:widowControl w:val="0"/>
        <w:spacing w:line="240" w:lineRule="auto"/>
        <w:ind w:left="567" w:hanging="567"/>
        <w:rPr>
          <w:b/>
          <w:noProof/>
          <w:szCs w:val="22"/>
        </w:rPr>
      </w:pPr>
      <w:r w:rsidRPr="00660AB6">
        <w:rPr>
          <w:b/>
        </w:rPr>
        <w:t>4.4</w:t>
      </w:r>
      <w:r w:rsidRPr="00660AB6">
        <w:rPr>
          <w:b/>
        </w:rPr>
        <w:tab/>
        <w:t>Specialūs įspėjimai ir atsargumo priemonės</w:t>
      </w:r>
    </w:p>
    <w:p w14:paraId="7552612C" w14:textId="77777777" w:rsidR="00AA5E30" w:rsidRPr="00660AB6" w:rsidRDefault="00AA5E30" w:rsidP="00A65CD0">
      <w:pPr>
        <w:widowControl w:val="0"/>
        <w:spacing w:line="240" w:lineRule="auto"/>
        <w:ind w:left="567" w:hanging="567"/>
        <w:rPr>
          <w:bCs/>
          <w:noProof/>
          <w:szCs w:val="22"/>
        </w:rPr>
      </w:pPr>
    </w:p>
    <w:p w14:paraId="7466D017" w14:textId="36BB1C95" w:rsidR="00EC35A7" w:rsidRPr="00660AB6" w:rsidRDefault="00FF7708" w:rsidP="00A65CD0">
      <w:pPr>
        <w:widowControl w:val="0"/>
        <w:spacing w:line="240" w:lineRule="auto"/>
        <w:rPr>
          <w:noProof/>
          <w:szCs w:val="22"/>
        </w:rPr>
      </w:pPr>
      <w:r w:rsidRPr="00660AB6">
        <w:t>Colecalciferol Olidetrim gydomiems pacientams reikia nurodyti kartu nevartoti kitų vaistinių preparatų ir maisto papildų, kurių sudėtyje yra vitamino D, taip pat reikia apsvarstyti paciento buvimo saulėje laiką.</w:t>
      </w:r>
    </w:p>
    <w:p w14:paraId="53E5E25B" w14:textId="77777777" w:rsidR="00981F8D" w:rsidRPr="00660AB6" w:rsidRDefault="00981F8D" w:rsidP="00A65CD0">
      <w:pPr>
        <w:widowControl w:val="0"/>
        <w:spacing w:line="240" w:lineRule="auto"/>
        <w:rPr>
          <w:noProof/>
          <w:szCs w:val="22"/>
        </w:rPr>
      </w:pPr>
    </w:p>
    <w:p w14:paraId="149A94AC" w14:textId="227ADE1A" w:rsidR="007D6ECB" w:rsidRPr="00660AB6" w:rsidRDefault="00981F8D" w:rsidP="00C113D3">
      <w:pPr>
        <w:rPr>
          <w:u w:val="single"/>
        </w:rPr>
      </w:pPr>
      <w:r w:rsidRPr="00660AB6">
        <w:rPr>
          <w:u w:val="single"/>
        </w:rPr>
        <w:t xml:space="preserve">Kitų vitamino D </w:t>
      </w:r>
      <w:r w:rsidR="00891398">
        <w:rPr>
          <w:u w:val="single"/>
        </w:rPr>
        <w:t xml:space="preserve">vaistinių </w:t>
      </w:r>
      <w:r w:rsidRPr="00660AB6">
        <w:rPr>
          <w:u w:val="single"/>
        </w:rPr>
        <w:t>preparatų vartojimas</w:t>
      </w:r>
    </w:p>
    <w:p w14:paraId="22917502" w14:textId="3B7750A0" w:rsidR="00FF7708" w:rsidRPr="00660AB6" w:rsidRDefault="00FF7708" w:rsidP="00A540DC">
      <w:pPr>
        <w:spacing w:line="240" w:lineRule="auto"/>
        <w:rPr>
          <w:noProof/>
          <w:szCs w:val="22"/>
        </w:rPr>
      </w:pPr>
      <w:r w:rsidRPr="00660AB6">
        <w:t>Skiriant kitų vaistinių preparatų, kurių sudėtyje yra vitamino D, reikia atsižvelgti į Colecalciferol Olidetrim esantį vitamino </w:t>
      </w:r>
      <w:r w:rsidR="00A7435D" w:rsidRPr="00A414FC">
        <w:rPr>
          <w:noProof/>
          <w:szCs w:val="22"/>
        </w:rPr>
        <w:t>D</w:t>
      </w:r>
      <w:r w:rsidR="00A7435D" w:rsidRPr="00E40CE1">
        <w:rPr>
          <w:noProof/>
          <w:szCs w:val="22"/>
          <w:vertAlign w:val="subscript"/>
        </w:rPr>
        <w:t>3</w:t>
      </w:r>
      <w:r w:rsidRPr="00660AB6">
        <w:t xml:space="preserve"> kiekį. Papildomas vitamino D dozes (įskaitant metabolitus ir analogus) pacientas turėtų vartoti atidžiai </w:t>
      </w:r>
      <w:r w:rsidR="00891398">
        <w:t>stebimas</w:t>
      </w:r>
      <w:r w:rsidRPr="00660AB6">
        <w:t xml:space="preserve"> </w:t>
      </w:r>
      <w:r w:rsidR="00891398">
        <w:t>medicinos darbuotojų</w:t>
      </w:r>
      <w:r w:rsidRPr="00660AB6">
        <w:t>. Tokiais atvejais svarbu dažnai tikrinti kalcio kiekį serume ir kalcio pasišalinimą su šlapimu.</w:t>
      </w:r>
    </w:p>
    <w:p w14:paraId="66E125C2" w14:textId="77777777" w:rsidR="00981F8D" w:rsidRPr="00660AB6" w:rsidRDefault="00981F8D" w:rsidP="00A540DC">
      <w:pPr>
        <w:spacing w:line="240" w:lineRule="auto"/>
        <w:rPr>
          <w:noProof/>
          <w:szCs w:val="22"/>
        </w:rPr>
      </w:pPr>
    </w:p>
    <w:p w14:paraId="7C7DAEF0" w14:textId="77777777" w:rsidR="00981F8D" w:rsidRPr="00660AB6" w:rsidRDefault="00981F8D" w:rsidP="00981F8D">
      <w:pPr>
        <w:rPr>
          <w:b/>
          <w:bCs/>
          <w:u w:val="single"/>
        </w:rPr>
      </w:pPr>
      <w:r w:rsidRPr="00660AB6">
        <w:rPr>
          <w:u w:val="single"/>
        </w:rPr>
        <w:t>Pseudohipoparatirozė</w:t>
      </w:r>
    </w:p>
    <w:p w14:paraId="4CA95BA4" w14:textId="21120B13" w:rsidR="00981F8D" w:rsidRPr="00660AB6" w:rsidRDefault="00891398" w:rsidP="00981F8D">
      <w:r>
        <w:t>Kole</w:t>
      </w:r>
      <w:r w:rsidR="00981F8D" w:rsidRPr="00660AB6">
        <w:t>kalciferolio negalima vartoti, jeigu yra pseudohipoparatirozė (vitamino D</w:t>
      </w:r>
      <w:r w:rsidR="00981F8D" w:rsidRPr="00660AB6">
        <w:rPr>
          <w:vertAlign w:val="subscript"/>
        </w:rPr>
        <w:t>3</w:t>
      </w:r>
      <w:r w:rsidR="00981F8D" w:rsidRPr="00660AB6">
        <w:t xml:space="preserve"> poreikis gali būti sumažėjęs dėl kartais normalaus jautrumo vitaminui D ir kyla ilgalaikio perdozavimo rizika). Tokiais atvejais galima </w:t>
      </w:r>
      <w:r>
        <w:t>skirti</w:t>
      </w:r>
      <w:r w:rsidR="00981F8D" w:rsidRPr="00660AB6">
        <w:t xml:space="preserve"> patogiau valdomus vitamino D d</w:t>
      </w:r>
      <w:r>
        <w:t>arinius</w:t>
      </w:r>
      <w:r w:rsidR="00981F8D" w:rsidRPr="00660AB6">
        <w:t>.</w:t>
      </w:r>
    </w:p>
    <w:p w14:paraId="28070F2D" w14:textId="77777777" w:rsidR="00981F8D" w:rsidRPr="00660AB6" w:rsidRDefault="00981F8D" w:rsidP="00981F8D"/>
    <w:p w14:paraId="4C575368" w14:textId="69C1DA86" w:rsidR="00D40B9F" w:rsidRPr="00660AB6" w:rsidRDefault="00981F8D" w:rsidP="00C113D3">
      <w:r w:rsidRPr="00660AB6">
        <w:rPr>
          <w:u w:val="single"/>
        </w:rPr>
        <w:t>Sarkoidozė</w:t>
      </w:r>
    </w:p>
    <w:p w14:paraId="5A151EF1" w14:textId="4C3FA54E" w:rsidR="00EC35A7" w:rsidRPr="00660AB6" w:rsidRDefault="00606671" w:rsidP="00EC35A7">
      <w:pPr>
        <w:spacing w:line="240" w:lineRule="auto"/>
        <w:rPr>
          <w:noProof/>
          <w:szCs w:val="22"/>
        </w:rPr>
      </w:pPr>
      <w:r w:rsidRPr="00660AB6">
        <w:t xml:space="preserve">Sarkoidoze sergantiems pacientams Colecalciferol Olidetrim reikia skirti atsargiai, nes jiems </w:t>
      </w:r>
      <w:r w:rsidR="00891398">
        <w:t>galima</w:t>
      </w:r>
      <w:r w:rsidRPr="00660AB6">
        <w:t xml:space="preserve"> sustiprėjusio vitamino D metabolizmo į aktyviąją formą rizika. Reikia stebėti šių pacientų kalcio kiekį </w:t>
      </w:r>
      <w:r w:rsidR="00891398">
        <w:t xml:space="preserve">kraujo </w:t>
      </w:r>
      <w:r w:rsidRPr="00660AB6">
        <w:t>serume ir šlapime.</w:t>
      </w:r>
    </w:p>
    <w:p w14:paraId="7750E182" w14:textId="77777777" w:rsidR="00EC35A7" w:rsidRPr="00660AB6" w:rsidRDefault="00EC35A7" w:rsidP="00EC35A7">
      <w:pPr>
        <w:spacing w:line="240" w:lineRule="auto"/>
        <w:rPr>
          <w:noProof/>
          <w:szCs w:val="22"/>
        </w:rPr>
      </w:pPr>
    </w:p>
    <w:p w14:paraId="2E82808F" w14:textId="77777777" w:rsidR="00981F8D" w:rsidRPr="00660AB6" w:rsidRDefault="00981F8D" w:rsidP="00981F8D">
      <w:r w:rsidRPr="00660AB6">
        <w:rPr>
          <w:u w:val="single"/>
        </w:rPr>
        <w:t xml:space="preserve">Stebėjimas </w:t>
      </w:r>
    </w:p>
    <w:p w14:paraId="6821AEDB" w14:textId="55AFA76F" w:rsidR="00B57653" w:rsidRPr="00660AB6" w:rsidRDefault="00EC35A7" w:rsidP="00B57653">
      <w:pPr>
        <w:spacing w:line="240" w:lineRule="auto"/>
        <w:rPr>
          <w:noProof/>
          <w:szCs w:val="22"/>
        </w:rPr>
      </w:pPr>
      <w:r w:rsidRPr="00660AB6">
        <w:t xml:space="preserve">Gydymo laikotarpiu reikia stebėti kalcio kiekį </w:t>
      </w:r>
      <w:r w:rsidR="00891398">
        <w:t xml:space="preserve">kraujo </w:t>
      </w:r>
      <w:r w:rsidRPr="00660AB6">
        <w:t xml:space="preserve">serume ir inkstų funkciją atliekant kreatinino kiekio </w:t>
      </w:r>
      <w:r w:rsidR="00891398">
        <w:t xml:space="preserve">kraujo </w:t>
      </w:r>
      <w:r w:rsidRPr="00660AB6">
        <w:t xml:space="preserve">serume tyrimus. Šis stebėjimas ypač svarbus </w:t>
      </w:r>
      <w:r w:rsidR="00891398">
        <w:t>senyviems</w:t>
      </w:r>
      <w:r w:rsidRPr="00660AB6">
        <w:t xml:space="preserve"> pacientams</w:t>
      </w:r>
      <w:r w:rsidR="00AB418F">
        <w:t xml:space="preserve"> ir pacientams,</w:t>
      </w:r>
      <w:r w:rsidRPr="00660AB6">
        <w:t xml:space="preserve"> kurie kartu gydomi širdį veikiančiais glikozidais ar diuretikais (žr. 4.5 skyrių), taip pat nejudantiems pacientams. Hiperkalcemijos ar hiperkalciurijos (</w:t>
      </w:r>
      <w:r w:rsidR="00AB418F">
        <w:t xml:space="preserve">kalcio kiekis </w:t>
      </w:r>
      <w:r w:rsidRPr="00660AB6">
        <w:t>viršij</w:t>
      </w:r>
      <w:r w:rsidR="00AB418F">
        <w:t>a</w:t>
      </w:r>
      <w:r w:rsidRPr="00660AB6">
        <w:t xml:space="preserve"> 300 mg (7,5 mmol)/24 val.) atveju gydymą reikia nutraukti (žr. 4.3 skyrių). Atsiradus inkstų funkcijos blogėjimo (nesunkaus ar vidutinio sunkumo) požymių dozę reikia sumažinti arba gydymą nutraukti. Sunkiu inkstų nepakankamumu sergantiems pacientams Colecalciferol Olidetrim skirti </w:t>
      </w:r>
      <w:r w:rsidR="00AB418F">
        <w:t>draudžiama</w:t>
      </w:r>
      <w:r w:rsidRPr="00660AB6">
        <w:t xml:space="preserve"> (žr. 4.3 skyrių).</w:t>
      </w:r>
    </w:p>
    <w:p w14:paraId="74E82FE2" w14:textId="6F3DFF4B" w:rsidR="00EC35A7" w:rsidRPr="00660AB6" w:rsidRDefault="00EC35A7" w:rsidP="00EC35A7">
      <w:pPr>
        <w:spacing w:line="240" w:lineRule="auto"/>
        <w:rPr>
          <w:noProof/>
          <w:szCs w:val="22"/>
        </w:rPr>
      </w:pPr>
    </w:p>
    <w:p w14:paraId="2681E8E6" w14:textId="77777777" w:rsidR="002836DD" w:rsidRPr="00660AB6" w:rsidRDefault="002836DD" w:rsidP="002836DD">
      <w:pPr>
        <w:rPr>
          <w:u w:val="single"/>
        </w:rPr>
      </w:pPr>
      <w:r w:rsidRPr="00660AB6">
        <w:rPr>
          <w:u w:val="single"/>
        </w:rPr>
        <w:t>Kalcio vartojimas</w:t>
      </w:r>
    </w:p>
    <w:p w14:paraId="60D0963F" w14:textId="77777777" w:rsidR="002836DD" w:rsidRPr="00660AB6" w:rsidRDefault="002836DD" w:rsidP="002836DD">
      <w:r w:rsidRPr="00660AB6">
        <w:t>Būtina užtikrinti pakankamą kalcio suvartojimą su maistu.</w:t>
      </w:r>
    </w:p>
    <w:p w14:paraId="5A9ECF40" w14:textId="63D942C1" w:rsidR="00D40B9F" w:rsidRPr="00660AB6" w:rsidRDefault="00D40B9F" w:rsidP="00D40B9F">
      <w:pPr>
        <w:tabs>
          <w:tab w:val="left" w:pos="0"/>
        </w:tabs>
        <w:spacing w:line="240" w:lineRule="auto"/>
        <w:rPr>
          <w:szCs w:val="22"/>
        </w:rPr>
      </w:pPr>
      <w:r w:rsidRPr="00660AB6">
        <w:t xml:space="preserve">Reikia apsvarstyti poreikį konkretiems pacientams papildomai skirti kalcio papildų. Kalcio papildų vartojimą turėtų atidžiai </w:t>
      </w:r>
      <w:r w:rsidR="00AB418F">
        <w:t>stebėti</w:t>
      </w:r>
      <w:r w:rsidRPr="00660AB6">
        <w:t xml:space="preserve"> </w:t>
      </w:r>
      <w:r w:rsidR="00AB418F">
        <w:t>medicinos darbuotojai</w:t>
      </w:r>
      <w:r w:rsidRPr="00660AB6">
        <w:t xml:space="preserve">. </w:t>
      </w:r>
    </w:p>
    <w:p w14:paraId="49123597" w14:textId="77777777" w:rsidR="00D40B9F" w:rsidRPr="00660AB6" w:rsidRDefault="00D40B9F" w:rsidP="00EC35A7">
      <w:pPr>
        <w:spacing w:line="240" w:lineRule="auto"/>
        <w:rPr>
          <w:noProof/>
          <w:szCs w:val="22"/>
        </w:rPr>
      </w:pPr>
    </w:p>
    <w:p w14:paraId="0C40B803" w14:textId="77777777" w:rsidR="002836DD" w:rsidRPr="00660AB6" w:rsidRDefault="002836DD" w:rsidP="002836DD">
      <w:pPr>
        <w:rPr>
          <w:u w:val="single"/>
        </w:rPr>
      </w:pPr>
      <w:r w:rsidRPr="00660AB6">
        <w:rPr>
          <w:u w:val="single"/>
        </w:rPr>
        <w:t>Inkstų nepakankamumas</w:t>
      </w:r>
    </w:p>
    <w:p w14:paraId="368BC9A7" w14:textId="39E45788" w:rsidR="00EC35A7" w:rsidRPr="00660AB6" w:rsidRDefault="00606671" w:rsidP="00EC35A7">
      <w:pPr>
        <w:spacing w:line="240" w:lineRule="auto"/>
        <w:rPr>
          <w:noProof/>
          <w:szCs w:val="22"/>
        </w:rPr>
      </w:pPr>
      <w:r w:rsidRPr="00660AB6">
        <w:t xml:space="preserve">Pacientams, kurių inkstų funkcija sutrikusi (nesunkus ar vidutinio sunkumo sutrikimas), Colecalciferol Olidetrim reikia skirti atsargiai ir stebėti gydymo poveikį kalcio ir fosfatų kiekiui. Reikia atsižvelgti į minkštųjų audinių kalcifikacijos riziką. Sunkiu inkstų nepakankamumu sergantiems pacientams gali būti sutrikęs </w:t>
      </w:r>
      <w:r w:rsidR="00AB418F">
        <w:t>kole</w:t>
      </w:r>
      <w:r w:rsidRPr="00660AB6">
        <w:t xml:space="preserve">kalciferolio formos vitamino D metabolizmas, tad jiems Colecalciferol Olidetrim </w:t>
      </w:r>
      <w:r w:rsidR="00AB418F">
        <w:t>vartoti draudžiama</w:t>
      </w:r>
      <w:r w:rsidRPr="00660AB6">
        <w:t xml:space="preserve"> (žr. 4.3 skyrių).</w:t>
      </w:r>
    </w:p>
    <w:p w14:paraId="1984BD23" w14:textId="77777777" w:rsidR="002836DD" w:rsidRPr="00660AB6" w:rsidRDefault="002836DD" w:rsidP="00EC35A7">
      <w:pPr>
        <w:spacing w:line="240" w:lineRule="auto"/>
        <w:rPr>
          <w:noProof/>
          <w:szCs w:val="22"/>
        </w:rPr>
      </w:pPr>
    </w:p>
    <w:p w14:paraId="42114CB7" w14:textId="77777777" w:rsidR="002836DD" w:rsidRPr="00660AB6" w:rsidRDefault="002836DD" w:rsidP="002836DD">
      <w:pPr>
        <w:rPr>
          <w:u w:val="single"/>
        </w:rPr>
      </w:pPr>
      <w:r w:rsidRPr="00660AB6">
        <w:rPr>
          <w:u w:val="single"/>
        </w:rPr>
        <w:lastRenderedPageBreak/>
        <w:t>Polinkis į inkstų akmenų formavimąsi</w:t>
      </w:r>
    </w:p>
    <w:p w14:paraId="2BC3D865" w14:textId="07FED4C0" w:rsidR="00EC35A7" w:rsidRPr="00660AB6" w:rsidRDefault="00AB418F" w:rsidP="002836DD">
      <w:pPr>
        <w:spacing w:line="240" w:lineRule="auto"/>
        <w:rPr>
          <w:szCs w:val="22"/>
        </w:rPr>
      </w:pPr>
      <w:r>
        <w:t>Kole</w:t>
      </w:r>
      <w:r w:rsidR="002836DD" w:rsidRPr="00660AB6">
        <w:t>kalciferolio negalima vartoti pacientams, turintiems polinkį į akmenų, kuriuose yra kalcio, formavimąsi inkstuose. Aiškių įrodymų, patvirtinančių priežastinį ryšį tarp vitamino D papildų vartojimo ir inkstų akmenų, nėra, tačiau tokia rizika, visų pirma kartu vartojant kalcio papildus, yra tikėtina.</w:t>
      </w:r>
    </w:p>
    <w:p w14:paraId="39E613F0" w14:textId="77777777" w:rsidR="002836DD" w:rsidRPr="00660AB6" w:rsidRDefault="002836DD" w:rsidP="002836DD">
      <w:pPr>
        <w:spacing w:line="240" w:lineRule="auto"/>
        <w:rPr>
          <w:noProof/>
          <w:szCs w:val="22"/>
        </w:rPr>
      </w:pPr>
    </w:p>
    <w:p w14:paraId="6518A2E3" w14:textId="56348325" w:rsidR="00D40B9F" w:rsidRPr="00660AB6" w:rsidRDefault="00D40B9F" w:rsidP="00D40B9F">
      <w:pPr>
        <w:tabs>
          <w:tab w:val="left" w:pos="0"/>
        </w:tabs>
        <w:spacing w:line="240" w:lineRule="auto"/>
        <w:rPr>
          <w:szCs w:val="22"/>
        </w:rPr>
      </w:pPr>
      <w:r w:rsidRPr="00660AB6">
        <w:t xml:space="preserve">Kad būtų išvengta hiperkalcemijos, gydymą turi </w:t>
      </w:r>
      <w:r w:rsidR="00AB418F">
        <w:t>stebėti</w:t>
      </w:r>
      <w:r w:rsidRPr="00660AB6">
        <w:t xml:space="preserve"> gydytojas.</w:t>
      </w:r>
    </w:p>
    <w:p w14:paraId="37E02AEC" w14:textId="77777777" w:rsidR="00066228" w:rsidRPr="00660AB6" w:rsidRDefault="00066228" w:rsidP="00D40B9F">
      <w:pPr>
        <w:tabs>
          <w:tab w:val="left" w:pos="0"/>
        </w:tabs>
        <w:spacing w:line="240" w:lineRule="auto"/>
        <w:rPr>
          <w:szCs w:val="22"/>
        </w:rPr>
      </w:pPr>
    </w:p>
    <w:p w14:paraId="22E5B7ED" w14:textId="77777777" w:rsidR="00066228" w:rsidRPr="00660AB6" w:rsidRDefault="00066228" w:rsidP="00066228">
      <w:pPr>
        <w:spacing w:line="240" w:lineRule="auto"/>
        <w:rPr>
          <w:noProof/>
          <w:szCs w:val="22"/>
          <w:u w:val="single"/>
        </w:rPr>
      </w:pPr>
      <w:r w:rsidRPr="00660AB6">
        <w:rPr>
          <w:u w:val="single"/>
        </w:rPr>
        <w:t>Vaikų populiacija</w:t>
      </w:r>
    </w:p>
    <w:p w14:paraId="61CDC1DB" w14:textId="6301AAAA" w:rsidR="00066228" w:rsidRPr="00660AB6" w:rsidRDefault="00066228" w:rsidP="00066228">
      <w:pPr>
        <w:spacing w:line="240" w:lineRule="auto"/>
        <w:rPr>
          <w:noProof/>
          <w:szCs w:val="22"/>
        </w:rPr>
      </w:pPr>
      <w:r w:rsidRPr="00660AB6">
        <w:t xml:space="preserve">Colecalciferol Olidetrim </w:t>
      </w:r>
      <w:r w:rsidR="00A7435D">
        <w:t xml:space="preserve">50 </w:t>
      </w:r>
      <w:r w:rsidRPr="00660AB6">
        <w:t>000 TV minkšt</w:t>
      </w:r>
      <w:r w:rsidR="00A7435D">
        <w:t>osios kapsulės</w:t>
      </w:r>
      <w:r w:rsidRPr="00660AB6">
        <w:t xml:space="preserve"> saugumas ir veiksmingumas vaikams ir </w:t>
      </w:r>
      <w:r w:rsidR="00A26FD0">
        <w:t>paaugliams iki</w:t>
      </w:r>
      <w:r w:rsidRPr="00660AB6">
        <w:t xml:space="preserve"> 18 metų amžiaus neištirt</w:t>
      </w:r>
      <w:r w:rsidR="00A26FD0">
        <w:t>i</w:t>
      </w:r>
      <w:r w:rsidRPr="00660AB6">
        <w:t xml:space="preserve">. Kadangi duomenų apie dozavimą nepakanka, vaikams ir paaugliams šio vaistinio preparato </w:t>
      </w:r>
      <w:r w:rsidR="00A26FD0">
        <w:t>vartoti</w:t>
      </w:r>
      <w:r w:rsidRPr="00660AB6">
        <w:t xml:space="preserve"> nerekomenduojama.</w:t>
      </w:r>
    </w:p>
    <w:p w14:paraId="36F05714" w14:textId="77777777" w:rsidR="00EC35A7" w:rsidRPr="00660AB6" w:rsidRDefault="00EC35A7" w:rsidP="00EC35A7">
      <w:pPr>
        <w:spacing w:line="240" w:lineRule="auto"/>
        <w:rPr>
          <w:noProof/>
          <w:szCs w:val="22"/>
        </w:rPr>
      </w:pPr>
    </w:p>
    <w:p w14:paraId="3D4973A8" w14:textId="77777777" w:rsidR="00AA5E30" w:rsidRPr="00660AB6" w:rsidRDefault="00AA5E30" w:rsidP="00AA5E30">
      <w:pPr>
        <w:spacing w:line="240" w:lineRule="auto"/>
        <w:ind w:left="567" w:hanging="567"/>
        <w:outlineLvl w:val="0"/>
        <w:rPr>
          <w:noProof/>
          <w:szCs w:val="22"/>
        </w:rPr>
      </w:pPr>
      <w:r w:rsidRPr="00660AB6">
        <w:rPr>
          <w:b/>
        </w:rPr>
        <w:t>4.5</w:t>
      </w:r>
      <w:r w:rsidRPr="00660AB6">
        <w:rPr>
          <w:b/>
        </w:rPr>
        <w:tab/>
        <w:t>Sąveika su kitais vaistiniais preparatais ir kitokia sąveika</w:t>
      </w:r>
    </w:p>
    <w:p w14:paraId="45E6C242" w14:textId="77777777" w:rsidR="00AA5E30" w:rsidRPr="00660AB6" w:rsidRDefault="00AA5E30" w:rsidP="00AA5E30">
      <w:pPr>
        <w:spacing w:line="240" w:lineRule="auto"/>
        <w:rPr>
          <w:noProof/>
          <w:szCs w:val="22"/>
        </w:rPr>
      </w:pPr>
    </w:p>
    <w:p w14:paraId="40B729BB" w14:textId="4A479579" w:rsidR="00EC35A7" w:rsidRPr="00660AB6" w:rsidRDefault="00EC35A7" w:rsidP="00A90C2A">
      <w:pPr>
        <w:spacing w:line="240" w:lineRule="auto"/>
        <w:rPr>
          <w:noProof/>
          <w:szCs w:val="22"/>
        </w:rPr>
      </w:pPr>
      <w:r w:rsidRPr="00660AB6">
        <w:t xml:space="preserve">Tiazidų grupės diuretikai mažina kalcio išskyrimą su šlapimu. Kadangi yra padidėjusi hiperkalcemijos rizika, kartu vartojant tiazidų grupės diuretikus reikia reguliariai tikrinti kalcio kiekį </w:t>
      </w:r>
      <w:r w:rsidR="00A26FD0">
        <w:t xml:space="preserve">kraujo </w:t>
      </w:r>
      <w:r w:rsidRPr="00660AB6">
        <w:t>serume.</w:t>
      </w:r>
    </w:p>
    <w:p w14:paraId="4DC8B6E9" w14:textId="77777777" w:rsidR="00A90C2A" w:rsidRPr="00660AB6" w:rsidRDefault="00A90C2A" w:rsidP="00A90C2A">
      <w:pPr>
        <w:spacing w:line="240" w:lineRule="auto"/>
        <w:rPr>
          <w:noProof/>
          <w:szCs w:val="22"/>
        </w:rPr>
      </w:pPr>
    </w:p>
    <w:p w14:paraId="281DE987" w14:textId="0DC56306" w:rsidR="00EC35A7" w:rsidRPr="00660AB6" w:rsidRDefault="00EC35A7" w:rsidP="00A90C2A">
      <w:pPr>
        <w:spacing w:line="240" w:lineRule="auto"/>
        <w:rPr>
          <w:noProof/>
          <w:szCs w:val="22"/>
        </w:rPr>
      </w:pPr>
      <w:r w:rsidRPr="00660AB6">
        <w:t>Kartu vartojami vaistiniai preparatai nuo traukulių (pavyzdžiui, fenitoinas) ar barbitūratai (ir galimai kiti kepenų fermentus aktyvinantys vaistiniai preparatai) gali susilpninti vitamino D poveikį, nes aktyvėja jo metabolizmas.</w:t>
      </w:r>
    </w:p>
    <w:p w14:paraId="1E94B490" w14:textId="77777777" w:rsidR="00A90C2A" w:rsidRPr="00660AB6" w:rsidRDefault="00A90C2A" w:rsidP="00A90C2A">
      <w:pPr>
        <w:spacing w:line="240" w:lineRule="auto"/>
        <w:rPr>
          <w:noProof/>
          <w:szCs w:val="22"/>
        </w:rPr>
      </w:pPr>
    </w:p>
    <w:p w14:paraId="5915D7A8" w14:textId="330A47D7" w:rsidR="002836DD" w:rsidRPr="00660AB6" w:rsidRDefault="002836DD" w:rsidP="002836DD">
      <w:pPr>
        <w:spacing w:line="240" w:lineRule="auto"/>
      </w:pPr>
      <w:r w:rsidRPr="00660AB6">
        <w:t xml:space="preserve">Vartojant vitaminą D, dėl padidėjusio kalcio kiekio gali sustiprėti širdį veikiančių glikozidų, pavyzdžiui, digoksino, toksinis poveikis (širdies aritmijos rizika). Reikia stebėti pacientus – atlikti EKG ir tirti kalcio kiekį </w:t>
      </w:r>
      <w:r w:rsidR="00A26FD0">
        <w:t xml:space="preserve">kraujo </w:t>
      </w:r>
      <w:r w:rsidRPr="00660AB6">
        <w:t>serume ir šlapime.</w:t>
      </w:r>
    </w:p>
    <w:p w14:paraId="4700FF15" w14:textId="77777777" w:rsidR="002836DD" w:rsidRPr="00660AB6" w:rsidRDefault="002836DD" w:rsidP="00A90C2A">
      <w:pPr>
        <w:spacing w:line="240" w:lineRule="auto"/>
        <w:rPr>
          <w:noProof/>
          <w:szCs w:val="22"/>
        </w:rPr>
      </w:pPr>
    </w:p>
    <w:p w14:paraId="03692E9F" w14:textId="7F416ED9" w:rsidR="00EC35A7" w:rsidRPr="00660AB6" w:rsidRDefault="00EC35A7" w:rsidP="00A90C2A">
      <w:pPr>
        <w:spacing w:line="240" w:lineRule="auto"/>
        <w:rPr>
          <w:noProof/>
          <w:szCs w:val="22"/>
        </w:rPr>
      </w:pPr>
      <w:r w:rsidRPr="00660AB6">
        <w:t>Gliukokortikoidai gali sustiprinti vitamino D metabolizmą ir išskyrimą. Vartojant kartu, gali prireikti padidinti Colecalciferol Olidetrim dozę.</w:t>
      </w:r>
    </w:p>
    <w:p w14:paraId="752E4301" w14:textId="77777777" w:rsidR="00A90C2A" w:rsidRPr="00660AB6" w:rsidRDefault="00A90C2A" w:rsidP="00A90C2A">
      <w:pPr>
        <w:spacing w:line="240" w:lineRule="auto"/>
        <w:rPr>
          <w:noProof/>
          <w:szCs w:val="22"/>
        </w:rPr>
      </w:pPr>
    </w:p>
    <w:p w14:paraId="0ACD74E1" w14:textId="007ECA50" w:rsidR="00EC35A7" w:rsidRPr="00660AB6" w:rsidRDefault="00A26FD0" w:rsidP="00A90C2A">
      <w:pPr>
        <w:spacing w:line="240" w:lineRule="auto"/>
        <w:rPr>
          <w:noProof/>
          <w:szCs w:val="22"/>
        </w:rPr>
      </w:pPr>
      <w:r w:rsidRPr="00AE08BF">
        <w:t>Vartojant kartu su jonų kaitos dervomis</w:t>
      </w:r>
      <w:r w:rsidR="00EC35A7" w:rsidRPr="00660AB6">
        <w:t xml:space="preserve">, pavyzdžiui, cholestiraminu ar vidurių laisvinamaisiais </w:t>
      </w:r>
      <w:r>
        <w:t xml:space="preserve">vaistiniais </w:t>
      </w:r>
      <w:r w:rsidR="00EC35A7" w:rsidRPr="00660AB6">
        <w:t>preparatais</w:t>
      </w:r>
      <w:r>
        <w:t>,</w:t>
      </w:r>
      <w:r w:rsidR="00EC35A7" w:rsidRPr="00660AB6">
        <w:t xml:space="preserve"> </w:t>
      </w:r>
      <w:r w:rsidRPr="00660AB6">
        <w:t xml:space="preserve">pavyzdžiui, </w:t>
      </w:r>
      <w:r>
        <w:t>parafino aliejumi</w:t>
      </w:r>
      <w:r w:rsidR="00EC35A7" w:rsidRPr="00660AB6">
        <w:t>, gali sulėt</w:t>
      </w:r>
      <w:r>
        <w:t>ėti</w:t>
      </w:r>
      <w:r w:rsidR="00EC35A7" w:rsidRPr="00660AB6">
        <w:t xml:space="preserve"> vitamino D</w:t>
      </w:r>
      <w:r w:rsidR="00A7435D" w:rsidRPr="003B1D5E">
        <w:rPr>
          <w:vertAlign w:val="subscript"/>
        </w:rPr>
        <w:t>3</w:t>
      </w:r>
      <w:r w:rsidR="00EC35A7" w:rsidRPr="00660AB6">
        <w:t xml:space="preserve"> absorbcij</w:t>
      </w:r>
      <w:r>
        <w:t>a</w:t>
      </w:r>
      <w:r w:rsidR="00EC35A7" w:rsidRPr="00660AB6">
        <w:t xml:space="preserve"> virškinimo trakte. Orlistatas gali sutrikdyti riebaluose tirpaus </w:t>
      </w:r>
      <w:r>
        <w:t>kole</w:t>
      </w:r>
      <w:r w:rsidR="00EC35A7" w:rsidRPr="00660AB6">
        <w:t>kalciferolio absorbciją.</w:t>
      </w:r>
    </w:p>
    <w:p w14:paraId="0709846E" w14:textId="77777777" w:rsidR="00A90C2A" w:rsidRPr="00660AB6" w:rsidRDefault="00A90C2A" w:rsidP="00A90C2A">
      <w:pPr>
        <w:spacing w:line="240" w:lineRule="auto"/>
        <w:rPr>
          <w:noProof/>
          <w:szCs w:val="22"/>
        </w:rPr>
      </w:pPr>
    </w:p>
    <w:p w14:paraId="132A1547" w14:textId="15E7774F" w:rsidR="00AA5E30" w:rsidRPr="00660AB6" w:rsidRDefault="00EC35A7" w:rsidP="00EC35A7">
      <w:pPr>
        <w:spacing w:line="240" w:lineRule="auto"/>
        <w:rPr>
          <w:noProof/>
          <w:szCs w:val="22"/>
        </w:rPr>
      </w:pPr>
      <w:r w:rsidRPr="00660AB6">
        <w:t xml:space="preserve">Citotoksinis aktinomicino </w:t>
      </w:r>
      <w:r w:rsidR="00DF3F5E">
        <w:t xml:space="preserve">vaistinis preparatas </w:t>
      </w:r>
      <w:r w:rsidRPr="00660AB6">
        <w:t>ir priešgrybelini</w:t>
      </w:r>
      <w:r w:rsidR="00DF3F5E">
        <w:t>ai</w:t>
      </w:r>
      <w:r w:rsidRPr="00660AB6">
        <w:t xml:space="preserve"> imidazolo grupės vaistini</w:t>
      </w:r>
      <w:r w:rsidR="00DF3F5E">
        <w:t>ai</w:t>
      </w:r>
      <w:r w:rsidRPr="00660AB6">
        <w:t xml:space="preserve"> preparat</w:t>
      </w:r>
      <w:r w:rsidR="00DF3F5E">
        <w:t>ai</w:t>
      </w:r>
      <w:r w:rsidRPr="00660AB6">
        <w:t xml:space="preserve"> poveikis veikiant inkstų fermentui 25-hidroksivitamin D-1-hidroksilazei</w:t>
      </w:r>
      <w:r w:rsidR="0080794D">
        <w:t>,</w:t>
      </w:r>
      <w:r w:rsidRPr="00660AB6">
        <w:t xml:space="preserve"> trikdo vitamino D aktyvumą slopindam</w:t>
      </w:r>
      <w:r w:rsidR="0080794D">
        <w:t>i</w:t>
      </w:r>
      <w:r w:rsidRPr="00660AB6">
        <w:t xml:space="preserve"> 25-hidroksivitamino D </w:t>
      </w:r>
      <w:r w:rsidR="0080794D">
        <w:t>konversiją į</w:t>
      </w:r>
      <w:r w:rsidRPr="00660AB6">
        <w:t xml:space="preserve"> 1,25-dihidroksivitamin</w:t>
      </w:r>
      <w:r w:rsidR="0080794D">
        <w:t>ą</w:t>
      </w:r>
      <w:r w:rsidRPr="00660AB6">
        <w:t> D.</w:t>
      </w:r>
    </w:p>
    <w:p w14:paraId="507F09CD" w14:textId="78AA71DE" w:rsidR="00EC35A7" w:rsidRPr="00660AB6" w:rsidRDefault="00EC35A7" w:rsidP="00EC35A7">
      <w:pPr>
        <w:spacing w:line="240" w:lineRule="auto"/>
        <w:rPr>
          <w:szCs w:val="22"/>
        </w:rPr>
      </w:pPr>
    </w:p>
    <w:p w14:paraId="37B65396" w14:textId="67D284E2" w:rsidR="00D40B9F" w:rsidRPr="00660AB6" w:rsidRDefault="00D40B9F" w:rsidP="00D40B9F">
      <w:pPr>
        <w:spacing w:line="240" w:lineRule="auto"/>
        <w:rPr>
          <w:szCs w:val="22"/>
        </w:rPr>
      </w:pPr>
      <w:r w:rsidRPr="00660AB6">
        <w:t>Kartu vartojamas rifampicinas ar izoniazidas aktyvindami kepenų fermentus gali slopinti vitamino D poveikį.</w:t>
      </w:r>
    </w:p>
    <w:p w14:paraId="68B1721D" w14:textId="77777777" w:rsidR="00D40B9F" w:rsidRPr="00660AB6" w:rsidRDefault="00D40B9F" w:rsidP="00D40B9F">
      <w:pPr>
        <w:spacing w:line="240" w:lineRule="auto"/>
        <w:rPr>
          <w:szCs w:val="22"/>
        </w:rPr>
      </w:pPr>
    </w:p>
    <w:p w14:paraId="074913D2" w14:textId="6C3291CB" w:rsidR="006A2D61" w:rsidRPr="00660AB6" w:rsidRDefault="006A2D61" w:rsidP="00C113D3">
      <w:pPr>
        <w:rPr>
          <w:szCs w:val="22"/>
        </w:rPr>
      </w:pPr>
      <w:r w:rsidRPr="00660AB6">
        <w:rPr>
          <w:rStyle w:val="hgkelc"/>
        </w:rPr>
        <w:t>Vitaminas D, kaip kalcitriolis (1,25(OH)</w:t>
      </w:r>
      <w:r w:rsidRPr="00660AB6">
        <w:rPr>
          <w:rStyle w:val="hgkelc"/>
          <w:vertAlign w:val="subscript"/>
        </w:rPr>
        <w:t>2</w:t>
      </w:r>
      <w:r w:rsidRPr="00660AB6">
        <w:rPr>
          <w:rStyle w:val="hgkelc"/>
        </w:rPr>
        <w:t xml:space="preserve">D), didina kalcio ir fosfatų absorbciją žarnyne ir skatina jų reabsorbciją inkstuose, todėl didėja kalcio ir fosfatų kiekis </w:t>
      </w:r>
      <w:r w:rsidR="0080794D">
        <w:rPr>
          <w:rStyle w:val="hgkelc"/>
        </w:rPr>
        <w:t xml:space="preserve">kraujo </w:t>
      </w:r>
      <w:r w:rsidRPr="00660AB6">
        <w:rPr>
          <w:rStyle w:val="hgkelc"/>
        </w:rPr>
        <w:t xml:space="preserve">serume. </w:t>
      </w:r>
      <w:r w:rsidRPr="00660AB6">
        <w:rPr>
          <w:rStyle w:val="q4iawc"/>
        </w:rPr>
        <w:t xml:space="preserve">Į tai reikia atsižvelgti kartu su vitaminu D planuojant </w:t>
      </w:r>
      <w:r w:rsidRPr="00660AB6">
        <w:rPr>
          <w:rStyle w:val="hgkelc"/>
        </w:rPr>
        <w:t>kalcio ir (arba) fosfatų</w:t>
      </w:r>
      <w:r w:rsidRPr="00660AB6">
        <w:rPr>
          <w:rStyle w:val="q4iawc"/>
        </w:rPr>
        <w:t xml:space="preserve"> papildų vartojimą. </w:t>
      </w:r>
      <w:r w:rsidRPr="00660AB6">
        <w:t xml:space="preserve">Kartu vartojant </w:t>
      </w:r>
      <w:r w:rsidR="00DF3F5E">
        <w:t xml:space="preserve">vaistinius </w:t>
      </w:r>
      <w:r w:rsidRPr="00660AB6">
        <w:t>preparatus, kuriuose yra didelės fosfatų dozės, gali didėti hiperfosfatemijos rizika.</w:t>
      </w:r>
    </w:p>
    <w:p w14:paraId="3DDF39B9" w14:textId="77777777" w:rsidR="00D40B9F" w:rsidRPr="00660AB6" w:rsidRDefault="00D40B9F" w:rsidP="00EC35A7">
      <w:pPr>
        <w:spacing w:line="240" w:lineRule="auto"/>
        <w:rPr>
          <w:szCs w:val="22"/>
        </w:rPr>
      </w:pPr>
    </w:p>
    <w:p w14:paraId="34A7E27A" w14:textId="77777777" w:rsidR="00AA5E30" w:rsidRPr="00660AB6" w:rsidRDefault="00AA5E30" w:rsidP="00AA5E30">
      <w:pPr>
        <w:spacing w:line="240" w:lineRule="auto"/>
        <w:ind w:left="567" w:hanging="567"/>
        <w:outlineLvl w:val="0"/>
        <w:rPr>
          <w:noProof/>
          <w:szCs w:val="22"/>
        </w:rPr>
      </w:pPr>
      <w:r w:rsidRPr="00660AB6">
        <w:rPr>
          <w:b/>
        </w:rPr>
        <w:t>4.6</w:t>
      </w:r>
      <w:r w:rsidRPr="00660AB6">
        <w:rPr>
          <w:b/>
        </w:rPr>
        <w:tab/>
        <w:t>Vaisingumas, nėštumo ir žindymo laikotarpis</w:t>
      </w:r>
    </w:p>
    <w:p w14:paraId="1AE2487D" w14:textId="77777777" w:rsidR="006A2D61" w:rsidRPr="00660AB6" w:rsidRDefault="006A2D61" w:rsidP="006A2D61">
      <w:pPr>
        <w:spacing w:line="240" w:lineRule="auto"/>
        <w:rPr>
          <w:noProof/>
          <w:szCs w:val="22"/>
        </w:rPr>
      </w:pPr>
    </w:p>
    <w:p w14:paraId="27A83677" w14:textId="087ED7C0" w:rsidR="00AA5E30" w:rsidRPr="00660AB6" w:rsidRDefault="006A2D61" w:rsidP="006A2D61">
      <w:pPr>
        <w:spacing w:line="240" w:lineRule="auto"/>
        <w:rPr>
          <w:noProof/>
          <w:szCs w:val="22"/>
        </w:rPr>
      </w:pPr>
      <w:r w:rsidRPr="00660AB6">
        <w:t>Nėštumo ir žindymo laikotarpiu didelių vitamino D dozių vartoti nerekomenduojama, reikia vartoti mažesnę vitamino D dozę. Nėštumo ir žindymo laikotarpiu būtina vartoti tinkamą vitamino D kiekį.</w:t>
      </w:r>
    </w:p>
    <w:p w14:paraId="5DE6A196" w14:textId="77777777" w:rsidR="0079109D" w:rsidRPr="00660AB6" w:rsidRDefault="0079109D" w:rsidP="0079109D">
      <w:pPr>
        <w:spacing w:line="240" w:lineRule="auto"/>
        <w:rPr>
          <w:noProof/>
          <w:szCs w:val="22"/>
        </w:rPr>
      </w:pPr>
      <w:r w:rsidRPr="00660AB6">
        <w:rPr>
          <w:color w:val="000000"/>
        </w:rPr>
        <w:t>Rekomenduojamą vitamino D paros dozę nėštumo ir žindymo laikotarpiu reikia pritaikyti vadovaujantis nacionalinėmis rekomendacijomis.</w:t>
      </w:r>
    </w:p>
    <w:p w14:paraId="180B6717" w14:textId="77777777" w:rsidR="006A2D61" w:rsidRPr="00660AB6" w:rsidRDefault="006A2D61" w:rsidP="006A2D61">
      <w:pPr>
        <w:spacing w:line="240" w:lineRule="auto"/>
        <w:rPr>
          <w:noProof/>
          <w:szCs w:val="22"/>
        </w:rPr>
      </w:pPr>
    </w:p>
    <w:p w14:paraId="69989FD2" w14:textId="623FF6F9" w:rsidR="00686FA6" w:rsidRPr="00660AB6" w:rsidRDefault="00A90C2A" w:rsidP="00B21012">
      <w:pPr>
        <w:keepNext/>
        <w:spacing w:line="240" w:lineRule="auto"/>
        <w:rPr>
          <w:szCs w:val="22"/>
        </w:rPr>
      </w:pPr>
      <w:r w:rsidRPr="00660AB6">
        <w:rPr>
          <w:u w:val="single"/>
        </w:rPr>
        <w:t>Nėštumas</w:t>
      </w:r>
    </w:p>
    <w:p w14:paraId="172EC175" w14:textId="6BD8C7F2" w:rsidR="00AC098A" w:rsidRPr="00660AB6" w:rsidRDefault="00AC098A" w:rsidP="00B21012">
      <w:pPr>
        <w:keepNext/>
        <w:rPr>
          <w:szCs w:val="22"/>
        </w:rPr>
      </w:pPr>
      <w:bookmarkStart w:id="6" w:name="_Hlk113633887"/>
      <w:r w:rsidRPr="00660AB6">
        <w:t xml:space="preserve">Duomenų apie didelių </w:t>
      </w:r>
      <w:r w:rsidR="002553D2">
        <w:t>kole</w:t>
      </w:r>
      <w:r w:rsidRPr="00660AB6">
        <w:t>kalciferolio dozių vartojimą nėštumo laikotarpiu nėra arba jų nepakanka. Su gyvūnais atlikti tyrimai parodė didelių dozių toksinį poveikį reprodukcijai. Eksperimentuose su gyvūnais nustatyta, kad didelės vitamino D dozės sukelia teratogeninį poveikį (žr. 5.3 skyrių).</w:t>
      </w:r>
    </w:p>
    <w:p w14:paraId="26EB7C32" w14:textId="77777777" w:rsidR="00AC098A" w:rsidRPr="00660AB6" w:rsidRDefault="00AC098A" w:rsidP="00AC098A">
      <w:pPr>
        <w:rPr>
          <w:szCs w:val="22"/>
          <w:lang w:eastAsia="pl-PL"/>
        </w:rPr>
      </w:pPr>
    </w:p>
    <w:p w14:paraId="20059E61" w14:textId="767B7C3B" w:rsidR="00A90C2A" w:rsidRPr="00660AB6" w:rsidRDefault="0079109D" w:rsidP="00A90C2A">
      <w:pPr>
        <w:rPr>
          <w:szCs w:val="22"/>
        </w:rPr>
      </w:pPr>
      <w:r w:rsidRPr="00660AB6">
        <w:lastRenderedPageBreak/>
        <w:t>Nėštumo laikotarpiu reikia vengti vitamino D perdozavimo, nes ilgalaikė hiperkalcemija gali neigiamai veikti vaiko fizinę ir psichinę raidą</w:t>
      </w:r>
      <w:r w:rsidR="002553D2">
        <w:t>,</w:t>
      </w:r>
      <w:r w:rsidRPr="00660AB6">
        <w:t xml:space="preserve"> sukelti viršvožtuvinę aortos stenozę ir retinopatiją.</w:t>
      </w:r>
      <w:bookmarkEnd w:id="6"/>
    </w:p>
    <w:p w14:paraId="771E0AA5" w14:textId="62C730D1" w:rsidR="006A2D61" w:rsidRPr="00660AB6" w:rsidRDefault="006A2D61" w:rsidP="00A90C2A">
      <w:pPr>
        <w:rPr>
          <w:szCs w:val="22"/>
        </w:rPr>
      </w:pPr>
      <w:r w:rsidRPr="00660AB6">
        <w:t xml:space="preserve">Esant vitamino D stygiui, rekomenduojama dozę nustatyti vadovaujantis nacionalinėmis rekomendacijomis, tačiau nėštumo laikotarpiu vitamino D paros dozė turi neviršyti 4000 TV. </w:t>
      </w:r>
    </w:p>
    <w:p w14:paraId="3D901EBA" w14:textId="77777777" w:rsidR="000B0834" w:rsidRPr="00660AB6" w:rsidRDefault="000B0834" w:rsidP="00A540DC">
      <w:pPr>
        <w:rPr>
          <w:szCs w:val="22"/>
        </w:rPr>
      </w:pPr>
      <w:bookmarkStart w:id="7" w:name="_Hlk100756463"/>
    </w:p>
    <w:p w14:paraId="52199DDC" w14:textId="571BAD69" w:rsidR="000B0834" w:rsidRPr="00660AB6" w:rsidRDefault="00AC098A" w:rsidP="00A540DC">
      <w:pPr>
        <w:rPr>
          <w:szCs w:val="22"/>
        </w:rPr>
      </w:pPr>
      <w:bookmarkStart w:id="8" w:name="_Hlk113626728"/>
      <w:r w:rsidRPr="00660AB6">
        <w:t>Dėl didelio Colecalciferol Olidetrim stiprumo nėštumo laikotarpiu jo vartoti nerekomenduojama.</w:t>
      </w:r>
    </w:p>
    <w:bookmarkEnd w:id="7"/>
    <w:bookmarkEnd w:id="8"/>
    <w:p w14:paraId="2AC4DB00" w14:textId="77777777" w:rsidR="00A90C2A" w:rsidRPr="00660AB6" w:rsidRDefault="00A90C2A" w:rsidP="00A90C2A">
      <w:pPr>
        <w:spacing w:line="240" w:lineRule="auto"/>
        <w:rPr>
          <w:i/>
          <w:szCs w:val="22"/>
        </w:rPr>
      </w:pPr>
    </w:p>
    <w:p w14:paraId="5D124FF6" w14:textId="77777777" w:rsidR="00A90C2A" w:rsidRPr="00660AB6" w:rsidRDefault="00A90C2A" w:rsidP="00A90C2A">
      <w:pPr>
        <w:spacing w:line="240" w:lineRule="auto"/>
        <w:rPr>
          <w:szCs w:val="22"/>
          <w:u w:val="single"/>
        </w:rPr>
      </w:pPr>
      <w:r w:rsidRPr="00660AB6">
        <w:rPr>
          <w:u w:val="single"/>
        </w:rPr>
        <w:t>Žindymas</w:t>
      </w:r>
    </w:p>
    <w:p w14:paraId="22927CB7" w14:textId="29DE7DE4" w:rsidR="00A90C2A" w:rsidRPr="00660AB6" w:rsidRDefault="004523CD" w:rsidP="00A90C2A">
      <w:pPr>
        <w:rPr>
          <w:szCs w:val="22"/>
        </w:rPr>
      </w:pPr>
      <w:r w:rsidRPr="00660AB6">
        <w:t xml:space="preserve">Žindymo laikotarpiu didelės vitamino D dozės vartoti negalima. Vitamino D ir jo metabolitų patenka į motinos pieną. Jeigu žindymo laikotarpiu yra klinikinių Colecalciferol Olidetrim vartojimo indikacijų, į tai reikia atsižvelgti skiriant vitamino D papildus žindomam kūdikiui. </w:t>
      </w:r>
    </w:p>
    <w:p w14:paraId="3FAE3C7B" w14:textId="57906BCB" w:rsidR="00A90C2A" w:rsidRPr="00660AB6" w:rsidRDefault="00AC098A" w:rsidP="00A90C2A">
      <w:pPr>
        <w:spacing w:line="240" w:lineRule="auto"/>
        <w:rPr>
          <w:szCs w:val="22"/>
        </w:rPr>
      </w:pPr>
      <w:bookmarkStart w:id="9" w:name="_Hlk113626744"/>
      <w:r w:rsidRPr="00660AB6">
        <w:t>Dėl didelio Colecalciferol Olidetrim stiprumo žindančioms moterims jo vartoti nerekomenduojama.</w:t>
      </w:r>
    </w:p>
    <w:bookmarkEnd w:id="9"/>
    <w:p w14:paraId="0B73261C" w14:textId="77777777" w:rsidR="009477AD" w:rsidRPr="00660AB6" w:rsidRDefault="009477AD" w:rsidP="00A90C2A">
      <w:pPr>
        <w:spacing w:line="240" w:lineRule="auto"/>
        <w:rPr>
          <w:szCs w:val="22"/>
        </w:rPr>
      </w:pPr>
    </w:p>
    <w:p w14:paraId="1A5318B9" w14:textId="77777777" w:rsidR="00A90C2A" w:rsidRPr="00660AB6" w:rsidRDefault="00A90C2A" w:rsidP="00961844">
      <w:pPr>
        <w:widowControl w:val="0"/>
        <w:rPr>
          <w:szCs w:val="22"/>
          <w:u w:val="single"/>
        </w:rPr>
      </w:pPr>
      <w:r w:rsidRPr="00660AB6">
        <w:rPr>
          <w:u w:val="single"/>
        </w:rPr>
        <w:t>Vaisingumas</w:t>
      </w:r>
    </w:p>
    <w:p w14:paraId="00E8231D" w14:textId="0EA8A5BC" w:rsidR="00A90C2A" w:rsidRPr="00660AB6" w:rsidRDefault="004523CD" w:rsidP="00961844">
      <w:pPr>
        <w:widowControl w:val="0"/>
        <w:jc w:val="both"/>
        <w:rPr>
          <w:szCs w:val="22"/>
        </w:rPr>
      </w:pPr>
      <w:r w:rsidRPr="00660AB6">
        <w:t xml:space="preserve">Duomenų apie </w:t>
      </w:r>
      <w:r w:rsidR="005471D3">
        <w:t>kole</w:t>
      </w:r>
      <w:r w:rsidRPr="00660AB6">
        <w:t>kalciferolio poveikį vaisingumui nėra. Vis dėlto nemanoma, kad normalus endogeninis vitamino D kiekis gali sukelti neigiamą poveikį vaisingumui.</w:t>
      </w:r>
    </w:p>
    <w:p w14:paraId="6497C1F6" w14:textId="77777777" w:rsidR="00A90C2A" w:rsidRPr="00660AB6" w:rsidRDefault="00A90C2A" w:rsidP="00A90C2A">
      <w:pPr>
        <w:spacing w:line="240" w:lineRule="auto"/>
        <w:rPr>
          <w:noProof/>
          <w:szCs w:val="22"/>
        </w:rPr>
      </w:pPr>
    </w:p>
    <w:p w14:paraId="2CF8DD93" w14:textId="77777777" w:rsidR="00AA5E30" w:rsidRPr="00660AB6" w:rsidRDefault="00AA5E30" w:rsidP="00AA5E30">
      <w:pPr>
        <w:spacing w:line="240" w:lineRule="auto"/>
        <w:ind w:left="567" w:hanging="567"/>
        <w:outlineLvl w:val="0"/>
        <w:rPr>
          <w:noProof/>
          <w:szCs w:val="22"/>
        </w:rPr>
      </w:pPr>
      <w:r w:rsidRPr="00660AB6">
        <w:rPr>
          <w:b/>
        </w:rPr>
        <w:t>4.7</w:t>
      </w:r>
      <w:r w:rsidRPr="00660AB6">
        <w:rPr>
          <w:b/>
        </w:rPr>
        <w:tab/>
        <w:t>Poveikis gebėjimui vairuoti ir valdyti mechanizmus</w:t>
      </w:r>
    </w:p>
    <w:p w14:paraId="62592239" w14:textId="77777777" w:rsidR="00AA5E30" w:rsidRPr="00660AB6" w:rsidRDefault="00AA5E30" w:rsidP="00AA5E30">
      <w:pPr>
        <w:spacing w:line="240" w:lineRule="auto"/>
        <w:rPr>
          <w:noProof/>
          <w:szCs w:val="22"/>
        </w:rPr>
      </w:pPr>
    </w:p>
    <w:p w14:paraId="7A03CB8B" w14:textId="61D887CD" w:rsidR="00470308" w:rsidRPr="00660AB6" w:rsidRDefault="00606671" w:rsidP="00470308">
      <w:r w:rsidRPr="00660AB6">
        <w:t>Colecalciferol Olidetrim gebėjimo vairuoti ir valdyti mechanizmus neveikia arba veikia nereikšmingai.</w:t>
      </w:r>
    </w:p>
    <w:p w14:paraId="04DA3B42" w14:textId="77777777" w:rsidR="00AA5E30" w:rsidRPr="00660AB6" w:rsidRDefault="00AA5E30" w:rsidP="00AA5E30">
      <w:pPr>
        <w:spacing w:line="240" w:lineRule="auto"/>
        <w:rPr>
          <w:noProof/>
          <w:szCs w:val="22"/>
        </w:rPr>
      </w:pPr>
    </w:p>
    <w:p w14:paraId="431FF91D" w14:textId="77777777" w:rsidR="00AA5E30" w:rsidRPr="00660AB6" w:rsidRDefault="00AA5E30" w:rsidP="00EE0E91">
      <w:pPr>
        <w:widowControl w:val="0"/>
        <w:spacing w:line="240" w:lineRule="auto"/>
        <w:outlineLvl w:val="0"/>
        <w:rPr>
          <w:b/>
          <w:noProof/>
          <w:szCs w:val="22"/>
        </w:rPr>
      </w:pPr>
      <w:r w:rsidRPr="00660AB6">
        <w:rPr>
          <w:b/>
        </w:rPr>
        <w:t>4.8</w:t>
      </w:r>
      <w:r w:rsidRPr="00660AB6">
        <w:rPr>
          <w:b/>
        </w:rPr>
        <w:tab/>
        <w:t>Nepageidaujamas poveikis</w:t>
      </w:r>
    </w:p>
    <w:p w14:paraId="3CA4B8D5" w14:textId="77777777" w:rsidR="00AA5E30" w:rsidRPr="00660AB6" w:rsidRDefault="00AA5E30" w:rsidP="00EE0E91">
      <w:pPr>
        <w:widowControl w:val="0"/>
        <w:autoSpaceDE w:val="0"/>
        <w:autoSpaceDN w:val="0"/>
        <w:adjustRightInd w:val="0"/>
        <w:spacing w:line="240" w:lineRule="auto"/>
        <w:jc w:val="both"/>
        <w:rPr>
          <w:noProof/>
          <w:szCs w:val="22"/>
        </w:rPr>
      </w:pPr>
    </w:p>
    <w:p w14:paraId="1653A16B" w14:textId="42821959" w:rsidR="00A90C2A" w:rsidRPr="00660AB6" w:rsidRDefault="00A90C2A" w:rsidP="00EE0E91">
      <w:pPr>
        <w:widowControl w:val="0"/>
        <w:spacing w:line="240" w:lineRule="auto"/>
        <w:rPr>
          <w:szCs w:val="22"/>
        </w:rPr>
      </w:pPr>
      <w:r w:rsidRPr="00660AB6">
        <w:t>Nepageidaujam</w:t>
      </w:r>
      <w:r w:rsidR="00EE400D">
        <w:t xml:space="preserve">o poveikio </w:t>
      </w:r>
      <w:r w:rsidRPr="00660AB6">
        <w:t xml:space="preserve">dažnis apibūdinamas taip: nedažnas (nuo ≥ 1/1 000 iki &lt; 1/100), retas (nuo ≥ 1/10 000 iki &lt; 1/1 000) </w:t>
      </w:r>
      <w:r w:rsidR="00660AB6" w:rsidRPr="00660AB6">
        <w:t>ir</w:t>
      </w:r>
      <w:r w:rsidRPr="00660AB6">
        <w:t xml:space="preserve"> nežinomas (negali būti apskaičiuotas pagal turimus duomenis).</w:t>
      </w:r>
    </w:p>
    <w:p w14:paraId="216437C7" w14:textId="77777777" w:rsidR="00A90C2A" w:rsidRPr="00660AB6" w:rsidRDefault="00A90C2A" w:rsidP="00A90C2A">
      <w:pPr>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2220"/>
        <w:gridCol w:w="3821"/>
      </w:tblGrid>
      <w:tr w:rsidR="00A90C2A" w:rsidRPr="00660AB6" w14:paraId="5AA8449C" w14:textId="77777777" w:rsidTr="000E3B31">
        <w:tc>
          <w:tcPr>
            <w:tcW w:w="3020" w:type="dxa"/>
            <w:shd w:val="clear" w:color="auto" w:fill="auto"/>
          </w:tcPr>
          <w:p w14:paraId="1CBC7FB9" w14:textId="77777777" w:rsidR="00A90C2A" w:rsidRPr="00660AB6" w:rsidRDefault="00A90C2A" w:rsidP="000E3B31">
            <w:pPr>
              <w:spacing w:line="240" w:lineRule="auto"/>
              <w:rPr>
                <w:szCs w:val="22"/>
              </w:rPr>
            </w:pPr>
            <w:r w:rsidRPr="00660AB6">
              <w:t>MedDRA organų sistemų klasė</w:t>
            </w:r>
          </w:p>
        </w:tc>
        <w:tc>
          <w:tcPr>
            <w:tcW w:w="2220" w:type="dxa"/>
            <w:shd w:val="clear" w:color="auto" w:fill="auto"/>
          </w:tcPr>
          <w:p w14:paraId="067C990D" w14:textId="77777777" w:rsidR="00A90C2A" w:rsidRPr="00660AB6" w:rsidRDefault="00A90C2A" w:rsidP="000E3B31">
            <w:pPr>
              <w:spacing w:line="240" w:lineRule="auto"/>
              <w:rPr>
                <w:szCs w:val="22"/>
              </w:rPr>
            </w:pPr>
            <w:r w:rsidRPr="00660AB6">
              <w:t>Dažnio kategorija</w:t>
            </w:r>
          </w:p>
        </w:tc>
        <w:tc>
          <w:tcPr>
            <w:tcW w:w="3821" w:type="dxa"/>
            <w:shd w:val="clear" w:color="auto" w:fill="auto"/>
          </w:tcPr>
          <w:p w14:paraId="75084E14" w14:textId="77777777" w:rsidR="00A90C2A" w:rsidRPr="00660AB6" w:rsidRDefault="00A90C2A" w:rsidP="000E3B31">
            <w:pPr>
              <w:spacing w:line="240" w:lineRule="auto"/>
              <w:rPr>
                <w:szCs w:val="22"/>
              </w:rPr>
            </w:pPr>
            <w:r w:rsidRPr="00660AB6">
              <w:t>Nepageidaujamos reakcijos</w:t>
            </w:r>
          </w:p>
        </w:tc>
      </w:tr>
      <w:tr w:rsidR="00A90C2A" w:rsidRPr="00660AB6" w14:paraId="64EAF5C2" w14:textId="77777777" w:rsidTr="000E3B31">
        <w:tc>
          <w:tcPr>
            <w:tcW w:w="3020" w:type="dxa"/>
            <w:shd w:val="clear" w:color="auto" w:fill="auto"/>
          </w:tcPr>
          <w:p w14:paraId="045CEB85" w14:textId="6874A03D" w:rsidR="00A90C2A" w:rsidRPr="00660AB6" w:rsidRDefault="00A90C2A" w:rsidP="000E3B31">
            <w:pPr>
              <w:spacing w:line="240" w:lineRule="auto"/>
              <w:rPr>
                <w:szCs w:val="22"/>
              </w:rPr>
            </w:pPr>
            <w:r w:rsidRPr="00660AB6">
              <w:t>Imuninės sistemos sutrikimai</w:t>
            </w:r>
          </w:p>
          <w:p w14:paraId="7BC3EE6E" w14:textId="77777777" w:rsidR="00A90C2A" w:rsidRPr="00660AB6" w:rsidRDefault="00A90C2A" w:rsidP="000E3B31">
            <w:pPr>
              <w:spacing w:line="240" w:lineRule="auto"/>
              <w:rPr>
                <w:szCs w:val="22"/>
              </w:rPr>
            </w:pPr>
          </w:p>
        </w:tc>
        <w:tc>
          <w:tcPr>
            <w:tcW w:w="2220" w:type="dxa"/>
            <w:shd w:val="clear" w:color="auto" w:fill="auto"/>
          </w:tcPr>
          <w:p w14:paraId="269EFD1B" w14:textId="77777777" w:rsidR="00A90C2A" w:rsidRPr="00660AB6" w:rsidRDefault="00A90C2A" w:rsidP="000E3B31">
            <w:pPr>
              <w:spacing w:line="240" w:lineRule="auto"/>
              <w:rPr>
                <w:szCs w:val="22"/>
              </w:rPr>
            </w:pPr>
            <w:r w:rsidRPr="00660AB6">
              <w:t>Dažnis nežinomas</w:t>
            </w:r>
          </w:p>
        </w:tc>
        <w:tc>
          <w:tcPr>
            <w:tcW w:w="3821" w:type="dxa"/>
            <w:shd w:val="clear" w:color="auto" w:fill="auto"/>
          </w:tcPr>
          <w:p w14:paraId="3C60B420" w14:textId="76EACEAC" w:rsidR="00A90C2A" w:rsidRPr="00660AB6" w:rsidRDefault="00A90C2A" w:rsidP="000E3B31">
            <w:pPr>
              <w:spacing w:line="240" w:lineRule="auto"/>
              <w:rPr>
                <w:szCs w:val="22"/>
              </w:rPr>
            </w:pPr>
            <w:r w:rsidRPr="00660AB6">
              <w:t xml:space="preserve">Padidėjusio jautrumo reakcijos, pavyzdžiui, angioneurozinė edema </w:t>
            </w:r>
            <w:r w:rsidR="00D74117">
              <w:t>ir</w:t>
            </w:r>
            <w:r w:rsidRPr="00660AB6">
              <w:t xml:space="preserve"> gerklų edema</w:t>
            </w:r>
          </w:p>
        </w:tc>
      </w:tr>
      <w:tr w:rsidR="00A90C2A" w:rsidRPr="00660AB6" w14:paraId="2ABA5FC8" w14:textId="77777777" w:rsidTr="000E3B31">
        <w:tc>
          <w:tcPr>
            <w:tcW w:w="3020" w:type="dxa"/>
            <w:shd w:val="clear" w:color="auto" w:fill="auto"/>
          </w:tcPr>
          <w:p w14:paraId="24E2EDEB" w14:textId="5D3433CD" w:rsidR="00A90C2A" w:rsidRPr="00660AB6" w:rsidRDefault="00A90C2A" w:rsidP="000E3B31">
            <w:pPr>
              <w:spacing w:line="240" w:lineRule="auto"/>
              <w:rPr>
                <w:szCs w:val="22"/>
              </w:rPr>
            </w:pPr>
            <w:r w:rsidRPr="00660AB6">
              <w:t>Metabolizmo ir mitybos sutrikimai</w:t>
            </w:r>
          </w:p>
          <w:p w14:paraId="30CE0D10" w14:textId="77777777" w:rsidR="00A90C2A" w:rsidRPr="00660AB6" w:rsidRDefault="00A90C2A" w:rsidP="000E3B31">
            <w:pPr>
              <w:spacing w:line="240" w:lineRule="auto"/>
              <w:rPr>
                <w:szCs w:val="22"/>
              </w:rPr>
            </w:pPr>
          </w:p>
        </w:tc>
        <w:tc>
          <w:tcPr>
            <w:tcW w:w="2220" w:type="dxa"/>
            <w:shd w:val="clear" w:color="auto" w:fill="auto"/>
          </w:tcPr>
          <w:p w14:paraId="6BD7FD98" w14:textId="77777777" w:rsidR="00A90C2A" w:rsidRPr="00660AB6" w:rsidRDefault="00A90C2A" w:rsidP="000E3B31">
            <w:pPr>
              <w:spacing w:line="240" w:lineRule="auto"/>
              <w:rPr>
                <w:szCs w:val="22"/>
              </w:rPr>
            </w:pPr>
            <w:r w:rsidRPr="00660AB6">
              <w:t>Nedažnas</w:t>
            </w:r>
          </w:p>
        </w:tc>
        <w:tc>
          <w:tcPr>
            <w:tcW w:w="3821" w:type="dxa"/>
            <w:shd w:val="clear" w:color="auto" w:fill="auto"/>
          </w:tcPr>
          <w:p w14:paraId="5828A7CE" w14:textId="77777777" w:rsidR="00A90C2A" w:rsidRPr="00660AB6" w:rsidRDefault="00A90C2A" w:rsidP="000E3B31">
            <w:pPr>
              <w:spacing w:line="240" w:lineRule="auto"/>
              <w:rPr>
                <w:szCs w:val="22"/>
              </w:rPr>
            </w:pPr>
            <w:r w:rsidRPr="00660AB6">
              <w:t>Hiperkalcemija ir hiperkalciurija</w:t>
            </w:r>
          </w:p>
        </w:tc>
      </w:tr>
      <w:tr w:rsidR="00A90C2A" w:rsidRPr="00660AB6" w14:paraId="2C0E8AC0" w14:textId="77777777" w:rsidTr="000E3B31">
        <w:tc>
          <w:tcPr>
            <w:tcW w:w="3020" w:type="dxa"/>
            <w:shd w:val="clear" w:color="auto" w:fill="auto"/>
          </w:tcPr>
          <w:p w14:paraId="4AF93C3E" w14:textId="77777777" w:rsidR="00A90C2A" w:rsidRPr="00660AB6" w:rsidRDefault="00A90C2A" w:rsidP="000E3B31">
            <w:pPr>
              <w:spacing w:line="240" w:lineRule="auto"/>
              <w:rPr>
                <w:szCs w:val="22"/>
              </w:rPr>
            </w:pPr>
            <w:r w:rsidRPr="00660AB6">
              <w:t>Virškinimo trakto sutrikimai</w:t>
            </w:r>
          </w:p>
        </w:tc>
        <w:tc>
          <w:tcPr>
            <w:tcW w:w="2220" w:type="dxa"/>
            <w:shd w:val="clear" w:color="auto" w:fill="auto"/>
          </w:tcPr>
          <w:p w14:paraId="56890664" w14:textId="77777777" w:rsidR="00A90C2A" w:rsidRPr="00660AB6" w:rsidRDefault="00A90C2A" w:rsidP="000E3B31">
            <w:pPr>
              <w:spacing w:line="240" w:lineRule="auto"/>
              <w:rPr>
                <w:szCs w:val="22"/>
              </w:rPr>
            </w:pPr>
            <w:r w:rsidRPr="00660AB6">
              <w:t>Dažnis nežinomas</w:t>
            </w:r>
          </w:p>
        </w:tc>
        <w:tc>
          <w:tcPr>
            <w:tcW w:w="3821" w:type="dxa"/>
            <w:shd w:val="clear" w:color="auto" w:fill="auto"/>
          </w:tcPr>
          <w:p w14:paraId="61C70B6F" w14:textId="29079139" w:rsidR="00A90C2A" w:rsidRPr="00660AB6" w:rsidRDefault="00A90C2A" w:rsidP="000E3B31">
            <w:pPr>
              <w:spacing w:line="240" w:lineRule="auto"/>
              <w:rPr>
                <w:szCs w:val="22"/>
              </w:rPr>
            </w:pPr>
            <w:r w:rsidRPr="00660AB6">
              <w:rPr>
                <w:rStyle w:val="alt-edited"/>
              </w:rPr>
              <w:t xml:space="preserve">Vidurių užkietėjimas, </w:t>
            </w:r>
            <w:r w:rsidR="00D74117">
              <w:rPr>
                <w:rStyle w:val="alt-edited"/>
              </w:rPr>
              <w:t>pilvo pūtimas</w:t>
            </w:r>
            <w:r w:rsidRPr="00660AB6">
              <w:rPr>
                <w:rStyle w:val="alt-edited"/>
              </w:rPr>
              <w:t>, pykinimas, pilvo skausmas, viduriavimas</w:t>
            </w:r>
          </w:p>
        </w:tc>
      </w:tr>
      <w:tr w:rsidR="00A90C2A" w:rsidRPr="00660AB6" w14:paraId="7CD92F6C" w14:textId="77777777" w:rsidTr="000E3B31">
        <w:tc>
          <w:tcPr>
            <w:tcW w:w="3020" w:type="dxa"/>
            <w:shd w:val="clear" w:color="auto" w:fill="auto"/>
          </w:tcPr>
          <w:p w14:paraId="44EDB108" w14:textId="36B4320A" w:rsidR="00A90C2A" w:rsidRPr="00660AB6" w:rsidRDefault="00A90C2A" w:rsidP="000E3B31">
            <w:pPr>
              <w:spacing w:line="240" w:lineRule="auto"/>
              <w:rPr>
                <w:szCs w:val="22"/>
              </w:rPr>
            </w:pPr>
            <w:r w:rsidRPr="00660AB6">
              <w:t>Odos ir poodinio audinio sutrikimai</w:t>
            </w:r>
          </w:p>
          <w:p w14:paraId="6DAD4C1B" w14:textId="77777777" w:rsidR="00A90C2A" w:rsidRPr="00660AB6" w:rsidRDefault="00A90C2A" w:rsidP="000E3B31">
            <w:pPr>
              <w:spacing w:line="240" w:lineRule="auto"/>
              <w:rPr>
                <w:szCs w:val="22"/>
              </w:rPr>
            </w:pPr>
          </w:p>
        </w:tc>
        <w:tc>
          <w:tcPr>
            <w:tcW w:w="2220" w:type="dxa"/>
            <w:shd w:val="clear" w:color="auto" w:fill="auto"/>
          </w:tcPr>
          <w:p w14:paraId="2C4D9D99" w14:textId="77777777" w:rsidR="00A90C2A" w:rsidRPr="00660AB6" w:rsidRDefault="00A90C2A" w:rsidP="000E3B31">
            <w:pPr>
              <w:spacing w:line="240" w:lineRule="auto"/>
              <w:rPr>
                <w:szCs w:val="22"/>
              </w:rPr>
            </w:pPr>
            <w:r w:rsidRPr="00660AB6">
              <w:t>Retas</w:t>
            </w:r>
          </w:p>
        </w:tc>
        <w:tc>
          <w:tcPr>
            <w:tcW w:w="3821" w:type="dxa"/>
            <w:shd w:val="clear" w:color="auto" w:fill="auto"/>
          </w:tcPr>
          <w:p w14:paraId="38A3BEBD" w14:textId="225B118C" w:rsidR="00A90C2A" w:rsidRPr="00660AB6" w:rsidRDefault="00A90C2A" w:rsidP="000E3B31">
            <w:pPr>
              <w:spacing w:line="240" w:lineRule="auto"/>
              <w:rPr>
                <w:szCs w:val="22"/>
              </w:rPr>
            </w:pPr>
            <w:r w:rsidRPr="00660AB6">
              <w:t>Niež</w:t>
            </w:r>
            <w:r w:rsidR="00D74117">
              <w:t>ėjimas</w:t>
            </w:r>
            <w:r w:rsidRPr="00660AB6">
              <w:t xml:space="preserve">, </w:t>
            </w:r>
            <w:r w:rsidR="00D74117">
              <w:t>iš</w:t>
            </w:r>
            <w:r w:rsidRPr="00660AB6">
              <w:t>bėrimas, dilgėlinė</w:t>
            </w:r>
          </w:p>
        </w:tc>
      </w:tr>
    </w:tbl>
    <w:p w14:paraId="32FD4F7A" w14:textId="77777777" w:rsidR="00A90C2A" w:rsidRPr="00660AB6" w:rsidRDefault="00A90C2A" w:rsidP="00A90C2A">
      <w:pPr>
        <w:spacing w:line="240" w:lineRule="auto"/>
        <w:rPr>
          <w:szCs w:val="22"/>
          <w:u w:val="single"/>
        </w:rPr>
      </w:pPr>
    </w:p>
    <w:p w14:paraId="3ADEBDEF" w14:textId="1ABCF989" w:rsidR="00A90C2A" w:rsidRPr="00660AB6" w:rsidRDefault="00D74117" w:rsidP="00A90C2A">
      <w:pPr>
        <w:spacing w:line="240" w:lineRule="auto"/>
        <w:rPr>
          <w:szCs w:val="22"/>
        </w:rPr>
      </w:pPr>
      <w:r>
        <w:rPr>
          <w:rStyle w:val="alt-edited"/>
        </w:rPr>
        <w:t>Buvo pranešta</w:t>
      </w:r>
      <w:r w:rsidR="00A90C2A" w:rsidRPr="00660AB6">
        <w:rPr>
          <w:rStyle w:val="alt-edited"/>
        </w:rPr>
        <w:t xml:space="preserve"> apie pavienius mirties atvejus </w:t>
      </w:r>
      <w:r w:rsidR="00A90C2A" w:rsidRPr="00660AB6">
        <w:t>(žr. 4.9 skyrių).</w:t>
      </w:r>
    </w:p>
    <w:p w14:paraId="0E293FA9" w14:textId="77777777" w:rsidR="00A90C2A" w:rsidRPr="00660AB6" w:rsidRDefault="00A90C2A" w:rsidP="00A90C2A">
      <w:pPr>
        <w:spacing w:line="240" w:lineRule="auto"/>
        <w:rPr>
          <w:szCs w:val="22"/>
          <w:u w:val="single"/>
        </w:rPr>
      </w:pPr>
    </w:p>
    <w:p w14:paraId="5F7BF4F5" w14:textId="77777777" w:rsidR="00A90C2A" w:rsidRPr="00660AB6" w:rsidRDefault="00A90C2A" w:rsidP="00A90C2A">
      <w:pPr>
        <w:autoSpaceDE w:val="0"/>
        <w:autoSpaceDN w:val="0"/>
        <w:adjustRightInd w:val="0"/>
        <w:spacing w:line="240" w:lineRule="auto"/>
        <w:rPr>
          <w:szCs w:val="22"/>
          <w:u w:val="single"/>
        </w:rPr>
      </w:pPr>
      <w:r w:rsidRPr="00660AB6">
        <w:rPr>
          <w:u w:val="single"/>
        </w:rPr>
        <w:t>Pranešimas apie įtariamas nepageidaujamas reakcijas</w:t>
      </w:r>
    </w:p>
    <w:p w14:paraId="62DF07C8" w14:textId="0578654E" w:rsidR="00AA5E30" w:rsidRDefault="00663AEF" w:rsidP="00AA5E30">
      <w:pPr>
        <w:spacing w:line="240" w:lineRule="auto"/>
        <w:rPr>
          <w:noProof/>
          <w:snapToGrid w:val="0"/>
          <w:szCs w:val="24"/>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2" w:history="1">
        <w:r w:rsidRPr="005D554B">
          <w:rPr>
            <w:noProof/>
            <w:snapToGrid w:val="0"/>
            <w:color w:val="0000FF"/>
            <w:szCs w:val="24"/>
            <w:u w:val="single"/>
          </w:rPr>
          <w:t>https://vapris.vvkt.lt/vvkt-web/public/nrvSpecialist</w:t>
        </w:r>
      </w:hyperlink>
      <w:r w:rsidRPr="005D554B">
        <w:rPr>
          <w:noProof/>
          <w:snapToGrid w:val="0"/>
          <w:szCs w:val="24"/>
        </w:rPr>
        <w:t xml:space="preserve"> arba užpildę Sveikatos priežiūros ar farmacijos specialisto pranešimo apie įtariamą nepageidaujamą reakciją (ĮNR) formą, kuri skelbiama </w:t>
      </w:r>
      <w:hyperlink r:id="rId13" w:history="1">
        <w:r w:rsidRPr="005D554B">
          <w:rPr>
            <w:noProof/>
            <w:snapToGrid w:val="0"/>
            <w:color w:val="0000FF"/>
            <w:szCs w:val="24"/>
            <w:u w:val="single"/>
          </w:rPr>
          <w:t>https://www.vvkt.lt/index.php?1399030386</w:t>
        </w:r>
      </w:hyperlink>
      <w:r w:rsidRPr="005D554B">
        <w:rPr>
          <w:noProof/>
          <w:snapToGrid w:val="0"/>
          <w:szCs w:val="24"/>
        </w:rPr>
        <w:t xml:space="preserve">, ir atsiųsti elektroniniu paštu (adresu </w:t>
      </w:r>
      <w:hyperlink r:id="rId14" w:history="1">
        <w:r w:rsidRPr="00660486">
          <w:rPr>
            <w:rStyle w:val="Hipersaitas"/>
            <w:noProof/>
            <w:snapToGrid w:val="0"/>
            <w:szCs w:val="24"/>
          </w:rPr>
          <w:t>NepageidaujamaR@vvkt.lt</w:t>
        </w:r>
      </w:hyperlink>
      <w:r w:rsidRPr="005D554B">
        <w:rPr>
          <w:noProof/>
          <w:snapToGrid w:val="0"/>
          <w:szCs w:val="24"/>
        </w:rPr>
        <w:t>).</w:t>
      </w:r>
    </w:p>
    <w:p w14:paraId="5570B1ED" w14:textId="77777777" w:rsidR="00663AEF" w:rsidRPr="00660AB6" w:rsidRDefault="00663AEF" w:rsidP="00AA5E30">
      <w:pPr>
        <w:spacing w:line="240" w:lineRule="auto"/>
        <w:rPr>
          <w:noProof/>
          <w:szCs w:val="22"/>
        </w:rPr>
      </w:pPr>
    </w:p>
    <w:p w14:paraId="213A62F8" w14:textId="77777777" w:rsidR="00AA5E30" w:rsidRPr="00660AB6" w:rsidRDefault="00AA5E30" w:rsidP="00756885">
      <w:pPr>
        <w:keepNext/>
        <w:spacing w:line="240" w:lineRule="auto"/>
        <w:ind w:left="567" w:hanging="567"/>
        <w:outlineLvl w:val="0"/>
        <w:rPr>
          <w:noProof/>
          <w:szCs w:val="22"/>
        </w:rPr>
      </w:pPr>
      <w:r w:rsidRPr="00660AB6">
        <w:rPr>
          <w:b/>
        </w:rPr>
        <w:lastRenderedPageBreak/>
        <w:t>4.9</w:t>
      </w:r>
      <w:r w:rsidRPr="00660AB6">
        <w:rPr>
          <w:b/>
        </w:rPr>
        <w:tab/>
        <w:t>Perdozavimas</w:t>
      </w:r>
    </w:p>
    <w:p w14:paraId="57F3795E" w14:textId="77777777" w:rsidR="00AA5E30" w:rsidRPr="00660AB6" w:rsidRDefault="00AA5E30" w:rsidP="00756885">
      <w:pPr>
        <w:keepNext/>
        <w:spacing w:line="240" w:lineRule="auto"/>
        <w:rPr>
          <w:noProof/>
          <w:szCs w:val="22"/>
        </w:rPr>
      </w:pPr>
    </w:p>
    <w:p w14:paraId="020B2498" w14:textId="77777777" w:rsidR="00470308" w:rsidRPr="00660AB6" w:rsidRDefault="00470308" w:rsidP="00756885">
      <w:pPr>
        <w:keepNext/>
        <w:rPr>
          <w:u w:val="single"/>
        </w:rPr>
      </w:pPr>
      <w:r w:rsidRPr="00660AB6">
        <w:rPr>
          <w:u w:val="single"/>
        </w:rPr>
        <w:t>Perdozavimo simptomai</w:t>
      </w:r>
    </w:p>
    <w:p w14:paraId="3283EA9C" w14:textId="796CAC2D" w:rsidR="00A90C2A" w:rsidRPr="00660AB6" w:rsidRDefault="00A90C2A" w:rsidP="00756885">
      <w:pPr>
        <w:keepNext/>
        <w:spacing w:line="240" w:lineRule="auto"/>
        <w:rPr>
          <w:color w:val="000000"/>
          <w:szCs w:val="22"/>
        </w:rPr>
      </w:pPr>
      <w:r w:rsidRPr="00660AB6">
        <w:rPr>
          <w:color w:val="000000"/>
        </w:rPr>
        <w:t xml:space="preserve">Ūminis ar lėtinis vitamino D perdozavimas gali sukelti hiperkalcemiją – kalcio koncentracijos padidėjimą </w:t>
      </w:r>
      <w:r w:rsidR="00834766">
        <w:rPr>
          <w:color w:val="000000"/>
        </w:rPr>
        <w:t xml:space="preserve">kraujo </w:t>
      </w:r>
      <w:r w:rsidRPr="00660AB6">
        <w:rPr>
          <w:color w:val="000000"/>
        </w:rPr>
        <w:t xml:space="preserve">serume ir šlapime. Hiperkalcemijos simptomai nėra labai specifiški, tarp jų, dažnai ankstyvosiose stadijose, paminėtini </w:t>
      </w:r>
      <w:r w:rsidR="00834766">
        <w:rPr>
          <w:color w:val="000000"/>
        </w:rPr>
        <w:t xml:space="preserve">- </w:t>
      </w:r>
      <w:r w:rsidRPr="00660AB6">
        <w:rPr>
          <w:color w:val="000000"/>
        </w:rPr>
        <w:t xml:space="preserve">pykinimas, vėmimas, viduriavimas, vėliau – vidurių užkietėjimas, anoreksija, nuovargis, galvos skausmas, raumenų ir sąnarių skausmas, raumenų silpnumas, polidipsija, poliurija, akmenų susidarymas inkstuose, nefrokalcinozė, inkstų nepakankamumas, minkštųjų audinių kalcifikacija, EKG </w:t>
      </w:r>
      <w:r w:rsidR="00834766">
        <w:rPr>
          <w:color w:val="000000"/>
        </w:rPr>
        <w:t xml:space="preserve">rodmenų </w:t>
      </w:r>
      <w:r w:rsidRPr="00660AB6">
        <w:rPr>
          <w:color w:val="000000"/>
        </w:rPr>
        <w:t xml:space="preserve">pokyčiai, aritmijos ir pankreatitas. Gauta pranešimų apie retus </w:t>
      </w:r>
      <w:r w:rsidR="00834766">
        <w:rPr>
          <w:color w:val="000000"/>
        </w:rPr>
        <w:t xml:space="preserve">ir pavienius </w:t>
      </w:r>
      <w:r w:rsidRPr="00660AB6">
        <w:rPr>
          <w:color w:val="000000"/>
        </w:rPr>
        <w:t>atvejus, kai hiperkalcemija sukėlė mirtį.</w:t>
      </w:r>
    </w:p>
    <w:p w14:paraId="09CC25E3" w14:textId="77777777" w:rsidR="00A90C2A" w:rsidRPr="00660AB6" w:rsidRDefault="00A90C2A" w:rsidP="00A90C2A">
      <w:pPr>
        <w:spacing w:line="240" w:lineRule="auto"/>
        <w:rPr>
          <w:color w:val="000000"/>
          <w:szCs w:val="22"/>
          <w:lang w:eastAsia="pl-PL"/>
        </w:rPr>
      </w:pPr>
    </w:p>
    <w:p w14:paraId="77D62651" w14:textId="77777777" w:rsidR="00A90C2A" w:rsidRPr="00660AB6" w:rsidRDefault="00A90C2A" w:rsidP="00A90C2A">
      <w:pPr>
        <w:spacing w:line="240" w:lineRule="auto"/>
        <w:rPr>
          <w:color w:val="000000"/>
          <w:szCs w:val="22"/>
        </w:rPr>
      </w:pPr>
      <w:r w:rsidRPr="00660AB6">
        <w:rPr>
          <w:color w:val="000000"/>
          <w:u w:val="single"/>
        </w:rPr>
        <w:t>Perdozavimo gydymas</w:t>
      </w:r>
    </w:p>
    <w:p w14:paraId="6D88DBBF" w14:textId="77777777" w:rsidR="00A90C2A" w:rsidRPr="00660AB6" w:rsidRDefault="00A90C2A" w:rsidP="00A90C2A">
      <w:pPr>
        <w:spacing w:line="240" w:lineRule="auto"/>
        <w:rPr>
          <w:color w:val="000000"/>
          <w:szCs w:val="22"/>
        </w:rPr>
      </w:pPr>
      <w:r w:rsidRPr="00660AB6">
        <w:rPr>
          <w:color w:val="000000"/>
        </w:rPr>
        <w:t>Vitamino D toksinio poveikio sukelta hiperkalcemija per kelias savaites praeina. Kaip hiperkalcemijos gydymas rekomenduojamas bet kokio paskesnio vitamino D, įskaitant papildus, vartojimo vengimas, jo suvartojimo su maistu ir saulės poveikio ribojimas. Taip pat reikėtų apsvarstyti dietą – maistą, kuriame yra mažas kalcio kiekis arba jo visai nėra.</w:t>
      </w:r>
    </w:p>
    <w:p w14:paraId="36632500" w14:textId="77777777" w:rsidR="00A90C2A" w:rsidRPr="00660AB6" w:rsidRDefault="00A90C2A" w:rsidP="00A90C2A">
      <w:pPr>
        <w:spacing w:line="240" w:lineRule="auto"/>
        <w:rPr>
          <w:color w:val="000000"/>
          <w:szCs w:val="22"/>
          <w:lang w:eastAsia="pl-PL"/>
        </w:rPr>
      </w:pPr>
    </w:p>
    <w:p w14:paraId="148F3929" w14:textId="77777777" w:rsidR="00A90C2A" w:rsidRPr="00660AB6" w:rsidRDefault="00A90C2A" w:rsidP="00A90C2A">
      <w:pPr>
        <w:spacing w:line="240" w:lineRule="auto"/>
        <w:rPr>
          <w:color w:val="000000"/>
          <w:szCs w:val="22"/>
        </w:rPr>
      </w:pPr>
      <w:r w:rsidRPr="00660AB6">
        <w:rPr>
          <w:color w:val="000000"/>
        </w:rPr>
        <w:t>Siekiant užtikrinti tinkamą diurezę rekomenduojama paciento rehidracija ir gydymas diuretikais, pvz., furozemidu. Gali būti naudingas papildomas gydymas kalcitoninu ar gliukokortikoidais.</w:t>
      </w:r>
    </w:p>
    <w:p w14:paraId="55908A4C" w14:textId="77777777" w:rsidR="00A90C2A" w:rsidRPr="00660AB6" w:rsidRDefault="00A90C2A" w:rsidP="00A90C2A">
      <w:pPr>
        <w:spacing w:line="240" w:lineRule="auto"/>
        <w:rPr>
          <w:color w:val="000000"/>
          <w:szCs w:val="22"/>
          <w:lang w:eastAsia="pl-PL"/>
        </w:rPr>
      </w:pPr>
    </w:p>
    <w:p w14:paraId="25166C7D" w14:textId="77777777" w:rsidR="00A90C2A" w:rsidRPr="00660AB6" w:rsidRDefault="00A90C2A" w:rsidP="00A90C2A">
      <w:pPr>
        <w:spacing w:line="240" w:lineRule="auto"/>
        <w:rPr>
          <w:color w:val="000000"/>
          <w:szCs w:val="22"/>
        </w:rPr>
      </w:pPr>
      <w:r w:rsidRPr="00660AB6">
        <w:rPr>
          <w:color w:val="000000"/>
        </w:rPr>
        <w:t>Esant vitamino D hipervitaminozei, hiperkalcemijai mažinti fosfatų infuzijų skirti negalima, nes gali kilti metastazinės kalcifikacijos rizika.</w:t>
      </w:r>
    </w:p>
    <w:p w14:paraId="75C262F8" w14:textId="77777777" w:rsidR="004523CD" w:rsidRPr="00660AB6" w:rsidRDefault="004523CD" w:rsidP="00AA5E30">
      <w:pPr>
        <w:spacing w:line="240" w:lineRule="auto"/>
        <w:rPr>
          <w:color w:val="000000"/>
          <w:szCs w:val="22"/>
          <w:lang w:eastAsia="pl-PL"/>
        </w:rPr>
      </w:pPr>
    </w:p>
    <w:p w14:paraId="684CB9F2" w14:textId="05B6039E" w:rsidR="00AA5E30" w:rsidRPr="00660AB6" w:rsidRDefault="004523CD" w:rsidP="00AA5E30">
      <w:pPr>
        <w:spacing w:line="240" w:lineRule="auto"/>
        <w:rPr>
          <w:color w:val="000000"/>
          <w:szCs w:val="22"/>
        </w:rPr>
      </w:pPr>
      <w:r w:rsidRPr="00660AB6">
        <w:rPr>
          <w:color w:val="000000"/>
        </w:rPr>
        <w:t xml:space="preserve">Sunkaus perdozavimo atveju (ypač pasireiškus oligoanurijai) </w:t>
      </w:r>
      <w:r w:rsidR="00834766">
        <w:rPr>
          <w:color w:val="000000"/>
        </w:rPr>
        <w:t>gali prireikti</w:t>
      </w:r>
      <w:r w:rsidRPr="00660AB6">
        <w:rPr>
          <w:color w:val="000000"/>
        </w:rPr>
        <w:t xml:space="preserve"> hemodializ</w:t>
      </w:r>
      <w:r w:rsidR="00834766">
        <w:rPr>
          <w:color w:val="000000"/>
        </w:rPr>
        <w:t>ės</w:t>
      </w:r>
      <w:r w:rsidRPr="00660AB6">
        <w:rPr>
          <w:color w:val="000000"/>
        </w:rPr>
        <w:t xml:space="preserve"> (dializat</w:t>
      </w:r>
      <w:r w:rsidR="00834766">
        <w:rPr>
          <w:color w:val="000000"/>
        </w:rPr>
        <w:t>as</w:t>
      </w:r>
      <w:r w:rsidRPr="00660AB6">
        <w:rPr>
          <w:color w:val="000000"/>
        </w:rPr>
        <w:t xml:space="preserve"> be kalcio).</w:t>
      </w:r>
    </w:p>
    <w:p w14:paraId="4B578B7F" w14:textId="77777777" w:rsidR="004523CD" w:rsidRPr="00660AB6" w:rsidRDefault="004523CD" w:rsidP="00AA5E30">
      <w:pPr>
        <w:spacing w:line="240" w:lineRule="auto"/>
        <w:rPr>
          <w:noProof/>
          <w:szCs w:val="22"/>
        </w:rPr>
      </w:pPr>
    </w:p>
    <w:p w14:paraId="62865E24" w14:textId="77777777" w:rsidR="00AA5E30" w:rsidRPr="00660AB6" w:rsidRDefault="00AA5E30" w:rsidP="00AA5E30">
      <w:pPr>
        <w:spacing w:line="240" w:lineRule="auto"/>
        <w:rPr>
          <w:noProof/>
          <w:szCs w:val="22"/>
        </w:rPr>
      </w:pPr>
    </w:p>
    <w:p w14:paraId="57D67420" w14:textId="77777777" w:rsidR="00AA5E30" w:rsidRPr="00660AB6" w:rsidRDefault="00AA5E30" w:rsidP="00AA5E30">
      <w:pPr>
        <w:spacing w:line="240" w:lineRule="auto"/>
        <w:rPr>
          <w:szCs w:val="22"/>
        </w:rPr>
      </w:pPr>
      <w:r w:rsidRPr="00660AB6">
        <w:rPr>
          <w:b/>
        </w:rPr>
        <w:t>5.</w:t>
      </w:r>
      <w:r w:rsidRPr="00660AB6">
        <w:rPr>
          <w:b/>
        </w:rPr>
        <w:tab/>
        <w:t>FARMAKOLOGINĖS SAVYBĖS</w:t>
      </w:r>
    </w:p>
    <w:p w14:paraId="5931E2CA" w14:textId="77777777" w:rsidR="00AA5E30" w:rsidRPr="00660AB6" w:rsidRDefault="00AA5E30" w:rsidP="00AA5E30">
      <w:pPr>
        <w:spacing w:line="240" w:lineRule="auto"/>
        <w:rPr>
          <w:szCs w:val="22"/>
        </w:rPr>
      </w:pPr>
    </w:p>
    <w:p w14:paraId="69D64030" w14:textId="77777777" w:rsidR="00AA5E30" w:rsidRPr="00660AB6" w:rsidRDefault="00AA5E30" w:rsidP="00AA5E30">
      <w:pPr>
        <w:spacing w:line="240" w:lineRule="auto"/>
        <w:ind w:left="567" w:hanging="567"/>
        <w:outlineLvl w:val="0"/>
        <w:rPr>
          <w:szCs w:val="22"/>
        </w:rPr>
      </w:pPr>
      <w:r w:rsidRPr="00660AB6">
        <w:rPr>
          <w:b/>
        </w:rPr>
        <w:t>5.1</w:t>
      </w:r>
      <w:r w:rsidRPr="00660AB6">
        <w:rPr>
          <w:b/>
        </w:rPr>
        <w:tab/>
        <w:t>Farmakodinaminės savybės</w:t>
      </w:r>
    </w:p>
    <w:p w14:paraId="5B69655A" w14:textId="77777777" w:rsidR="00AA5E30" w:rsidRPr="00660AB6" w:rsidRDefault="00AA5E30" w:rsidP="00AA5E30">
      <w:pPr>
        <w:spacing w:line="240" w:lineRule="auto"/>
        <w:rPr>
          <w:szCs w:val="22"/>
        </w:rPr>
      </w:pPr>
    </w:p>
    <w:p w14:paraId="75620775" w14:textId="2F6F0928" w:rsidR="00A90C2A" w:rsidRPr="00660AB6" w:rsidRDefault="00AA5E30" w:rsidP="00A90C2A">
      <w:pPr>
        <w:spacing w:line="240" w:lineRule="auto"/>
        <w:rPr>
          <w:szCs w:val="22"/>
        </w:rPr>
      </w:pPr>
      <w:r w:rsidRPr="00660AB6">
        <w:t xml:space="preserve">Farmakoterapinė grupė – vitaminai, vitaminas D ir </w:t>
      </w:r>
      <w:r w:rsidR="00834766">
        <w:t xml:space="preserve">jo </w:t>
      </w:r>
      <w:r w:rsidRPr="00660AB6">
        <w:t>analogai, ATC kodas – A11CC05.</w:t>
      </w:r>
    </w:p>
    <w:p w14:paraId="4CC50492" w14:textId="77777777" w:rsidR="00AA5E30" w:rsidRPr="00660AB6" w:rsidRDefault="00AA5E30" w:rsidP="00AA5E30">
      <w:pPr>
        <w:spacing w:line="240" w:lineRule="auto"/>
        <w:outlineLvl w:val="0"/>
        <w:rPr>
          <w:noProof/>
          <w:szCs w:val="22"/>
        </w:rPr>
      </w:pPr>
    </w:p>
    <w:p w14:paraId="04EA2AA7" w14:textId="5DFAB676" w:rsidR="00E33E9F" w:rsidRPr="00660AB6" w:rsidRDefault="00834766" w:rsidP="00E33E9F">
      <w:pPr>
        <w:spacing w:line="240" w:lineRule="auto"/>
      </w:pPr>
      <w:r>
        <w:t>Kole</w:t>
      </w:r>
      <w:r w:rsidR="00E33E9F" w:rsidRPr="00660AB6">
        <w:t>kalciferolis (vitaminas D</w:t>
      </w:r>
      <w:r w:rsidR="00A7435D" w:rsidRPr="003B1D5E">
        <w:rPr>
          <w:vertAlign w:val="subscript"/>
        </w:rPr>
        <w:t>3</w:t>
      </w:r>
      <w:r w:rsidR="00E33E9F" w:rsidRPr="00660AB6">
        <w:t xml:space="preserve">) </w:t>
      </w:r>
      <w:r>
        <w:t xml:space="preserve">yra </w:t>
      </w:r>
      <w:r w:rsidR="00E33E9F" w:rsidRPr="00660AB6">
        <w:t xml:space="preserve">sintetinamas odoje </w:t>
      </w:r>
      <w:r>
        <w:t xml:space="preserve">iš </w:t>
      </w:r>
      <w:r w:rsidR="00E33E9F" w:rsidRPr="00660AB6">
        <w:t xml:space="preserve">7-dehidrocholesterolio, veikiant UV spinduliams, įskaitant saulės šviesą, ir dviejuose hidroksilinimo etapuose virsta biologiškai </w:t>
      </w:r>
      <w:r>
        <w:t>veiklia</w:t>
      </w:r>
      <w:r w:rsidR="00E33E9F" w:rsidRPr="00660AB6">
        <w:t xml:space="preserve"> forma, t. y. 1,25-dihidroksi</w:t>
      </w:r>
      <w:r>
        <w:t>kole</w:t>
      </w:r>
      <w:r w:rsidR="00E33E9F" w:rsidRPr="00660AB6">
        <w:t>kalciferoliu, dar vadinamu 1,25(OH)</w:t>
      </w:r>
      <w:r w:rsidR="00E33E9F" w:rsidRPr="00660AB6">
        <w:rPr>
          <w:vertAlign w:val="subscript"/>
        </w:rPr>
        <w:t>2</w:t>
      </w:r>
      <w:r w:rsidR="00E33E9F" w:rsidRPr="00660AB6">
        <w:t>D</w:t>
      </w:r>
      <w:r w:rsidR="00E33E9F" w:rsidRPr="00660AB6">
        <w:rPr>
          <w:vertAlign w:val="subscript"/>
        </w:rPr>
        <w:t xml:space="preserve">3 </w:t>
      </w:r>
      <w:r w:rsidR="00E33E9F" w:rsidRPr="00660AB6">
        <w:t xml:space="preserve">ar kalcitrioliu. Pirmasis etapas (hidroksilinimas 25-oje kalcifediolio padėtyje) vyksta kepenyse, o paskesnis (hidroksilinimas 1-oje kalcitriolio padėtyje) – inkstuose. Cirkuliuojantis kalcitriolis susidaro iš kalcifediolio po konversijos veikiant citochromu P450 27B1 (CYP27B1). Kalcifediolio virtimą kalcitrioliu griežtai reguliuoja kaulų mineralų ašies elementai, įskaitant serume esantį paratiroidinį hormoną (PTH), fibroblastų augimo faktorių-23 (FGF-23), kalcį ir fosfatus. Kalcifediolis ir kalcitriolis, aktyvieji </w:t>
      </w:r>
      <w:r w:rsidR="005471D3">
        <w:t>kole</w:t>
      </w:r>
      <w:r w:rsidR="00E33E9F" w:rsidRPr="00660AB6">
        <w:t>kalciferolio metabolitai, reguliuoja transkripcijos ir baltymų biosintezės procesus veikdami ląstelių branduoliuose esančios DNR steroidų receptorius ir sukeldami už kalcio absorbciją organizme atsakingų baltymų ir baltymų, lemiančių mineralų procesus kauluose, sintezę.</w:t>
      </w:r>
    </w:p>
    <w:p w14:paraId="75993A24" w14:textId="77777777" w:rsidR="0086734A" w:rsidRPr="00660AB6" w:rsidRDefault="0086734A" w:rsidP="0086734A">
      <w:pPr>
        <w:spacing w:line="240" w:lineRule="auto"/>
      </w:pPr>
      <w:r w:rsidRPr="00660AB6">
        <w:t>Vitamino D</w:t>
      </w:r>
      <w:r w:rsidRPr="00660AB6">
        <w:rPr>
          <w:vertAlign w:val="subscript"/>
        </w:rPr>
        <w:t>3</w:t>
      </w:r>
      <w:r w:rsidRPr="00660AB6">
        <w:t xml:space="preserve"> biologiškai aktyvi forma stimuliuoja kalcio įterpimą į osteoidą ir kalcio atsipalaidavimą iš kaulų audinio.</w:t>
      </w:r>
    </w:p>
    <w:p w14:paraId="26730882" w14:textId="10AA6B37" w:rsidR="00E33E9F" w:rsidRPr="00660AB6" w:rsidRDefault="00E33E9F" w:rsidP="00E33E9F">
      <w:pPr>
        <w:spacing w:line="240" w:lineRule="auto"/>
        <w:rPr>
          <w:szCs w:val="22"/>
        </w:rPr>
      </w:pPr>
      <w:r w:rsidRPr="00660AB6">
        <w:t>Plonajame žarnyne jis skatina greitąjį ir uždelstą kalcio pasisavinimą. Taip pat stimuliuojama pasyvioji ir aktyvioji fosfatų pernaša. Inkstuose skatindamas rezorbciją kanalėliuose, jis slopina kalcio ir fosfatų ekskreciją.</w:t>
      </w:r>
    </w:p>
    <w:p w14:paraId="261A33C7" w14:textId="77777777" w:rsidR="00E33E9F" w:rsidRPr="00660AB6" w:rsidRDefault="00E33E9F" w:rsidP="00E33E9F">
      <w:pPr>
        <w:spacing w:line="240" w:lineRule="auto"/>
        <w:rPr>
          <w:szCs w:val="22"/>
        </w:rPr>
      </w:pPr>
    </w:p>
    <w:p w14:paraId="564116E2" w14:textId="6465E712" w:rsidR="00E33E9F" w:rsidRPr="00660AB6" w:rsidRDefault="0086734A" w:rsidP="00E33E9F">
      <w:pPr>
        <w:spacing w:line="240" w:lineRule="auto"/>
        <w:rPr>
          <w:szCs w:val="22"/>
        </w:rPr>
      </w:pPr>
      <w:r w:rsidRPr="00660AB6">
        <w:t xml:space="preserve">Cirkuliuojantis kalcitriolis jungiasi su vitamino D receptoriais tiksliniuose audiniuose ir aktyvina į vitaminą D reaguojančius mechanizmus. Kalcitriolis dalyvauja daugelyje fiziologinių procesų, įskaitant imuninių ląstelių proliferacijos ir diferenciacijos skatinimą. </w:t>
      </w:r>
    </w:p>
    <w:p w14:paraId="06F8C79D" w14:textId="7B8305BB" w:rsidR="009A1497" w:rsidRPr="00660AB6" w:rsidRDefault="009A1497" w:rsidP="009A1497">
      <w:pPr>
        <w:spacing w:line="240" w:lineRule="auto"/>
        <w:rPr>
          <w:szCs w:val="22"/>
        </w:rPr>
      </w:pPr>
      <w:r w:rsidRPr="00660AB6">
        <w:t xml:space="preserve">Biologiškai aktyvi </w:t>
      </w:r>
      <w:r w:rsidR="0085290B">
        <w:t>kole</w:t>
      </w:r>
      <w:r w:rsidRPr="00660AB6">
        <w:t xml:space="preserve">kalciferolio forma tiesiogiai slopina paratiroidinio hormono (PTH) sekreciją prieskydinėse liaukose. Be to, veikiant biologiškai aktyviam </w:t>
      </w:r>
      <w:r w:rsidR="0085290B">
        <w:t>kole</w:t>
      </w:r>
      <w:r w:rsidRPr="00660AB6">
        <w:t>kalciferoliui plonosiose žarnose padidėjusi kalcio absorbcija slopina PTH sekreciją.</w:t>
      </w:r>
    </w:p>
    <w:p w14:paraId="68D3135A" w14:textId="77777777" w:rsidR="009A1497" w:rsidRPr="00660AB6" w:rsidRDefault="009A1497" w:rsidP="009A1497">
      <w:pPr>
        <w:spacing w:line="240" w:lineRule="auto"/>
        <w:rPr>
          <w:szCs w:val="22"/>
        </w:rPr>
      </w:pPr>
    </w:p>
    <w:p w14:paraId="3434331A" w14:textId="6C7FC932" w:rsidR="00E33E9F" w:rsidRPr="00660AB6" w:rsidRDefault="00E33E9F" w:rsidP="00E33E9F">
      <w:pPr>
        <w:widowControl w:val="0"/>
        <w:spacing w:line="240" w:lineRule="auto"/>
        <w:outlineLvl w:val="0"/>
        <w:rPr>
          <w:szCs w:val="22"/>
        </w:rPr>
      </w:pPr>
      <w:r w:rsidRPr="00660AB6">
        <w:lastRenderedPageBreak/>
        <w:t>Vitamino D stygius sukelia kaulų mineralizacijos sutrikimus suaugusiesiems ir vaikams (osteomaliacija suaugusiesiems) ir kremzlės augimą vaikams (rachitą) ar kaulo netekimą (osteoporozę). Kalcio ir (arba) vitamino D stygius sukelia grįžtamą paratiroidinio hormono sekrecijos padidėjimą. Toks antrinis hiperparatiroidizmas sukelia intensyvesnį kaulų audinio remodeliavimą, kuris vaikams ir suaugusiesiems gali lemti kaulų deformaciją, kaulų masės mažėjimą, o kraštutiniais atvejais – kaulų lūžius.</w:t>
      </w:r>
    </w:p>
    <w:p w14:paraId="51993CEB" w14:textId="77777777" w:rsidR="00E33E9F" w:rsidRPr="00660AB6" w:rsidRDefault="00E33E9F" w:rsidP="00E33E9F">
      <w:pPr>
        <w:spacing w:line="240" w:lineRule="auto"/>
        <w:rPr>
          <w:szCs w:val="22"/>
        </w:rPr>
      </w:pPr>
    </w:p>
    <w:p w14:paraId="6AFC79AE" w14:textId="77777777" w:rsidR="00E33E9F" w:rsidRPr="00660AB6" w:rsidRDefault="00E33E9F" w:rsidP="00E33E9F">
      <w:pPr>
        <w:spacing w:line="240" w:lineRule="auto"/>
        <w:rPr>
          <w:szCs w:val="22"/>
        </w:rPr>
      </w:pPr>
      <w:r w:rsidRPr="00660AB6">
        <w:t>Tarp vitamino D stygiaus priežasčių paminėtinos nepakankama mityba, nepakankamas saulės poveikis (šiaurinių platumų (&gt; 35°) gyventojams, daugiau laiko patalpose praleidžiantiems žmonėms, dirbantiesiems naktį arba tamsiaodžiams), prasta absorbcija žarnyne ir prastas maisto medžiagų virškinimas, cirozė ir inkstų nepakankamumas.</w:t>
      </w:r>
    </w:p>
    <w:p w14:paraId="559BF8F1" w14:textId="77777777" w:rsidR="00AA5E30" w:rsidRPr="00660AB6" w:rsidRDefault="00AA5E30" w:rsidP="00AA5E30">
      <w:pPr>
        <w:numPr>
          <w:ilvl w:val="12"/>
          <w:numId w:val="0"/>
        </w:numPr>
        <w:spacing w:line="240" w:lineRule="auto"/>
        <w:ind w:right="-2"/>
        <w:rPr>
          <w:iCs/>
          <w:noProof/>
          <w:szCs w:val="22"/>
        </w:rPr>
      </w:pPr>
    </w:p>
    <w:p w14:paraId="5BAA2711" w14:textId="77777777" w:rsidR="00AA5E30" w:rsidRPr="00660AB6" w:rsidRDefault="00AA5E30" w:rsidP="00AA5E30">
      <w:pPr>
        <w:spacing w:line="240" w:lineRule="auto"/>
        <w:ind w:left="567" w:hanging="567"/>
        <w:outlineLvl w:val="0"/>
        <w:rPr>
          <w:b/>
          <w:noProof/>
          <w:szCs w:val="22"/>
        </w:rPr>
      </w:pPr>
      <w:r w:rsidRPr="00660AB6">
        <w:rPr>
          <w:b/>
        </w:rPr>
        <w:t>5.2</w:t>
      </w:r>
      <w:r w:rsidRPr="00660AB6">
        <w:rPr>
          <w:b/>
        </w:rPr>
        <w:tab/>
        <w:t>Farmakokinetinės savybės</w:t>
      </w:r>
    </w:p>
    <w:p w14:paraId="29A99822" w14:textId="77777777" w:rsidR="00AA5E30" w:rsidRPr="00660AB6" w:rsidRDefault="00AA5E30" w:rsidP="00AA5E30">
      <w:pPr>
        <w:spacing w:line="240" w:lineRule="auto"/>
        <w:ind w:left="567" w:hanging="567"/>
        <w:outlineLvl w:val="0"/>
        <w:rPr>
          <w:bCs/>
          <w:noProof/>
          <w:szCs w:val="22"/>
        </w:rPr>
      </w:pPr>
    </w:p>
    <w:p w14:paraId="6A3E2BD6" w14:textId="77777777" w:rsidR="00A90C2A" w:rsidRPr="00660AB6" w:rsidRDefault="00A90C2A" w:rsidP="00A90C2A">
      <w:pPr>
        <w:spacing w:line="240" w:lineRule="auto"/>
        <w:rPr>
          <w:szCs w:val="22"/>
          <w:u w:val="single"/>
        </w:rPr>
      </w:pPr>
      <w:r w:rsidRPr="00660AB6">
        <w:rPr>
          <w:u w:val="single"/>
        </w:rPr>
        <w:t>Absorbcija</w:t>
      </w:r>
    </w:p>
    <w:p w14:paraId="6E24A8A0" w14:textId="7B003EA2" w:rsidR="00A90C2A" w:rsidRPr="00660AB6" w:rsidRDefault="00A90C2A" w:rsidP="00A90C2A">
      <w:pPr>
        <w:spacing w:line="240" w:lineRule="auto"/>
        <w:rPr>
          <w:szCs w:val="22"/>
        </w:rPr>
      </w:pPr>
      <w:r w:rsidRPr="00660AB6">
        <w:t xml:space="preserve">Su maistu suvartotas </w:t>
      </w:r>
      <w:r w:rsidR="0085290B">
        <w:t>kole</w:t>
      </w:r>
      <w:r w:rsidRPr="00660AB6">
        <w:t xml:space="preserve">kalciferolis yra beveik visiškai absorbuojamas skrandyje ir žarnyne, </w:t>
      </w:r>
      <w:r w:rsidR="0085290B">
        <w:t xml:space="preserve">kai su maistu vartojami riebalai ir </w:t>
      </w:r>
      <w:r w:rsidRPr="00660AB6">
        <w:t xml:space="preserve">dalyvaujant tulžies rūgštims. </w:t>
      </w:r>
    </w:p>
    <w:p w14:paraId="0F65F3F2" w14:textId="77777777" w:rsidR="00A90C2A" w:rsidRPr="00660AB6" w:rsidRDefault="00A90C2A" w:rsidP="00A90C2A">
      <w:pPr>
        <w:spacing w:line="240" w:lineRule="auto"/>
        <w:rPr>
          <w:szCs w:val="22"/>
          <w:u w:val="single"/>
        </w:rPr>
      </w:pPr>
    </w:p>
    <w:p w14:paraId="554C3B18" w14:textId="77777777" w:rsidR="00A90C2A" w:rsidRPr="00660AB6" w:rsidRDefault="00A90C2A" w:rsidP="00A540DC">
      <w:pPr>
        <w:keepNext/>
        <w:spacing w:line="240" w:lineRule="auto"/>
        <w:rPr>
          <w:szCs w:val="22"/>
          <w:u w:val="single"/>
        </w:rPr>
      </w:pPr>
      <w:r w:rsidRPr="00660AB6">
        <w:rPr>
          <w:u w:val="single"/>
        </w:rPr>
        <w:t>Pasiskirstymas</w:t>
      </w:r>
    </w:p>
    <w:p w14:paraId="6883D9B0" w14:textId="02DB26AF" w:rsidR="00A90C2A" w:rsidRPr="00660AB6" w:rsidRDefault="0085290B" w:rsidP="00A540DC">
      <w:pPr>
        <w:keepNext/>
        <w:spacing w:line="240" w:lineRule="auto"/>
        <w:rPr>
          <w:szCs w:val="22"/>
        </w:rPr>
      </w:pPr>
      <w:r>
        <w:t>Kole</w:t>
      </w:r>
      <w:r w:rsidR="00A90C2A" w:rsidRPr="00660AB6">
        <w:t xml:space="preserve">kalciferolis saugomas riebalų ląstelėse, nors reikšmingas jo kiekis randamas ir raumenyse. Jo biologinis </w:t>
      </w:r>
      <w:r>
        <w:t>pusinės eliminacijos laikas</w:t>
      </w:r>
      <w:r w:rsidR="00A90C2A" w:rsidRPr="00660AB6">
        <w:t xml:space="preserve"> yra apytiksliai 50 dienų.</w:t>
      </w:r>
    </w:p>
    <w:p w14:paraId="25432A34" w14:textId="24553E38" w:rsidR="00A90C2A" w:rsidRPr="00660AB6" w:rsidRDefault="00A90C2A" w:rsidP="00A90C2A">
      <w:pPr>
        <w:spacing w:line="240" w:lineRule="auto"/>
        <w:rPr>
          <w:szCs w:val="22"/>
        </w:rPr>
      </w:pPr>
      <w:r w:rsidRPr="00660AB6">
        <w:t xml:space="preserve">Suvartojus vieną geriamojo </w:t>
      </w:r>
      <w:r w:rsidR="0085290B">
        <w:t>kole</w:t>
      </w:r>
      <w:r w:rsidRPr="00660AB6">
        <w:t xml:space="preserve">kalciferolio dozę, didžiausia </w:t>
      </w:r>
      <w:r w:rsidR="0085290B">
        <w:t>pirminės</w:t>
      </w:r>
      <w:r w:rsidRPr="00660AB6">
        <w:t xml:space="preserve"> saugojimo formos 25(OH)D</w:t>
      </w:r>
      <w:r w:rsidRPr="00660AB6">
        <w:rPr>
          <w:vertAlign w:val="subscript"/>
        </w:rPr>
        <w:t>3</w:t>
      </w:r>
      <w:r w:rsidRPr="00660AB6">
        <w:t xml:space="preserve"> koncentracija serume pasiekiama po </w:t>
      </w:r>
      <w:r w:rsidR="0085290B">
        <w:t>maždaug</w:t>
      </w:r>
      <w:r w:rsidRPr="00660AB6">
        <w:t xml:space="preserve"> 7 parų.</w:t>
      </w:r>
    </w:p>
    <w:p w14:paraId="7A98F550" w14:textId="40D13067" w:rsidR="009A1497" w:rsidRPr="00660AB6" w:rsidRDefault="009A1497" w:rsidP="009A1497">
      <w:pPr>
        <w:widowControl w:val="0"/>
        <w:spacing w:line="240" w:lineRule="auto"/>
      </w:pPr>
      <w:r w:rsidRPr="00660AB6">
        <w:t>Vitaminui D</w:t>
      </w:r>
      <w:r w:rsidRPr="00660AB6">
        <w:rPr>
          <w:vertAlign w:val="subscript"/>
        </w:rPr>
        <w:t>3</w:t>
      </w:r>
      <w:r w:rsidRPr="00660AB6">
        <w:t xml:space="preserve"> pasiekti kepenis padeda specifinis transportinis baltymas (vitaminą D sujungiantis baltymas).</w:t>
      </w:r>
    </w:p>
    <w:p w14:paraId="1CB6CAA2" w14:textId="77777777" w:rsidR="00A90C2A" w:rsidRPr="00660AB6" w:rsidRDefault="00A90C2A" w:rsidP="00A65CD0">
      <w:pPr>
        <w:widowControl w:val="0"/>
        <w:spacing w:line="240" w:lineRule="auto"/>
        <w:rPr>
          <w:szCs w:val="22"/>
        </w:rPr>
      </w:pPr>
    </w:p>
    <w:p w14:paraId="2B88761B" w14:textId="77777777" w:rsidR="00A90C2A" w:rsidRPr="00660AB6" w:rsidRDefault="00A90C2A" w:rsidP="00A65CD0">
      <w:pPr>
        <w:widowControl w:val="0"/>
        <w:spacing w:line="240" w:lineRule="auto"/>
        <w:rPr>
          <w:szCs w:val="22"/>
          <w:u w:val="single"/>
        </w:rPr>
      </w:pPr>
      <w:r w:rsidRPr="00660AB6">
        <w:rPr>
          <w:u w:val="single"/>
        </w:rPr>
        <w:t>Biotransformacija</w:t>
      </w:r>
    </w:p>
    <w:p w14:paraId="2D27A7B3" w14:textId="73A363B9" w:rsidR="00A90C2A" w:rsidRPr="00660AB6" w:rsidRDefault="0085290B" w:rsidP="00A65CD0">
      <w:pPr>
        <w:widowControl w:val="0"/>
        <w:spacing w:line="240" w:lineRule="auto"/>
        <w:rPr>
          <w:szCs w:val="22"/>
        </w:rPr>
      </w:pPr>
      <w:r>
        <w:t>Kole</w:t>
      </w:r>
      <w:r w:rsidR="00A90C2A" w:rsidRPr="00660AB6">
        <w:t xml:space="preserve">kalciferolis yra </w:t>
      </w:r>
      <w:r w:rsidR="00282B99" w:rsidRPr="00AE08BF">
        <w:t>metabolizuojamas mikrosomose vykstant hidroksilinimui į 25-hidroksi</w:t>
      </w:r>
      <w:r w:rsidR="00282B99">
        <w:t>k</w:t>
      </w:r>
      <w:r w:rsidR="00282B99" w:rsidRPr="00AE08BF">
        <w:t>olekalciferolį (25(OH)D</w:t>
      </w:r>
      <w:r w:rsidR="00282B99" w:rsidRPr="00AE08BF">
        <w:rPr>
          <w:vertAlign w:val="subscript"/>
        </w:rPr>
        <w:t>3</w:t>
      </w:r>
      <w:r w:rsidR="00282B99" w:rsidRPr="00AE08BF">
        <w:t xml:space="preserve">, kalcidiolį), kuris yra </w:t>
      </w:r>
      <w:r w:rsidR="00282B99">
        <w:t>pirminė</w:t>
      </w:r>
      <w:r w:rsidR="00282B99" w:rsidRPr="00AE08BF">
        <w:t xml:space="preserve"> vitamino D</w:t>
      </w:r>
      <w:r w:rsidR="00282B99" w:rsidRPr="00C52A90">
        <w:rPr>
          <w:vertAlign w:val="subscript"/>
        </w:rPr>
        <w:t>3</w:t>
      </w:r>
      <w:r w:rsidR="00282B99" w:rsidRPr="00AE08BF">
        <w:t xml:space="preserve"> saugojimo forma. Inkstuose vyksta antrinis 25(OH)D</w:t>
      </w:r>
      <w:r w:rsidR="00282B99" w:rsidRPr="00AE08BF">
        <w:rPr>
          <w:vertAlign w:val="subscript"/>
        </w:rPr>
        <w:t>3</w:t>
      </w:r>
      <w:r w:rsidR="00282B99" w:rsidRPr="00AE08BF">
        <w:t xml:space="preserve"> hidroksilinimas ir susidaro pagrindinis aktyvusis metabolitas 1,25-hidroksi-</w:t>
      </w:r>
      <w:r w:rsidR="00282B99">
        <w:t>k</w:t>
      </w:r>
      <w:r w:rsidR="00282B99" w:rsidRPr="00AE08BF">
        <w:t>olekalciferolis (1,25(OH)</w:t>
      </w:r>
      <w:r w:rsidR="00282B99" w:rsidRPr="00AE08BF">
        <w:rPr>
          <w:vertAlign w:val="subscript"/>
        </w:rPr>
        <w:t>2</w:t>
      </w:r>
      <w:r w:rsidR="00282B99" w:rsidRPr="00AE08BF">
        <w:t>D</w:t>
      </w:r>
      <w:r w:rsidR="00282B99" w:rsidRPr="00AE08BF">
        <w:rPr>
          <w:vertAlign w:val="subscript"/>
        </w:rPr>
        <w:t>3</w:t>
      </w:r>
      <w:r w:rsidR="00282B99" w:rsidRPr="00AE08BF">
        <w:t>, kalcitriolis).</w:t>
      </w:r>
      <w:r w:rsidR="00A90C2A" w:rsidRPr="00660AB6">
        <w:t xml:space="preserve"> </w:t>
      </w:r>
      <w:r w:rsidR="00282B99">
        <w:t>Šie metabolitai</w:t>
      </w:r>
      <w:r w:rsidR="00A90C2A" w:rsidRPr="00660AB6">
        <w:t xml:space="preserve"> cirkuliuoja kraujyje susijungę su specifiniu </w:t>
      </w:r>
      <w:r w:rsidR="00282B99" w:rsidRPr="00AE08BF">
        <w:t>α</w:t>
      </w:r>
      <w:r w:rsidR="00282B99" w:rsidRPr="00660AB6">
        <w:t xml:space="preserve"> </w:t>
      </w:r>
      <w:r w:rsidR="00A90C2A" w:rsidRPr="00660AB6">
        <w:t>globinu.</w:t>
      </w:r>
    </w:p>
    <w:p w14:paraId="5ED0BB28" w14:textId="77777777" w:rsidR="009A1497" w:rsidRPr="00660AB6" w:rsidRDefault="009A1497" w:rsidP="009A1497">
      <w:pPr>
        <w:spacing w:line="240" w:lineRule="auto"/>
        <w:rPr>
          <w:szCs w:val="22"/>
        </w:rPr>
      </w:pPr>
      <w:r w:rsidRPr="00660AB6">
        <w:t>Kalcitriolio gamybą iš kalcifediolio katalizuoja inkstuose esantis fermentas 1-alfa hidroksilazė, CYP27B1 ir visi į vitaminą D reaguojantys audiniai. Audiniuose esantis CYP24A1 katalizuoja kalcifediolio ir kalcitriolio virtimą neaktyviais metabolitais.</w:t>
      </w:r>
    </w:p>
    <w:p w14:paraId="65595937" w14:textId="77777777" w:rsidR="00A90C2A" w:rsidRPr="00660AB6" w:rsidRDefault="00A90C2A" w:rsidP="00A90C2A">
      <w:pPr>
        <w:spacing w:line="240" w:lineRule="auto"/>
        <w:rPr>
          <w:szCs w:val="22"/>
        </w:rPr>
      </w:pPr>
    </w:p>
    <w:p w14:paraId="2FC06EFE" w14:textId="77777777" w:rsidR="00A90C2A" w:rsidRPr="00660AB6" w:rsidRDefault="00A90C2A" w:rsidP="00A90C2A">
      <w:pPr>
        <w:spacing w:line="240" w:lineRule="auto"/>
        <w:rPr>
          <w:szCs w:val="22"/>
          <w:u w:val="single"/>
        </w:rPr>
      </w:pPr>
      <w:r w:rsidRPr="00660AB6">
        <w:rPr>
          <w:u w:val="single"/>
        </w:rPr>
        <w:t>Eliminacija</w:t>
      </w:r>
    </w:p>
    <w:p w14:paraId="046EE237" w14:textId="7636C81F" w:rsidR="00A90C2A" w:rsidRPr="00660AB6" w:rsidRDefault="00A90C2A" w:rsidP="00A90C2A">
      <w:pPr>
        <w:spacing w:line="240" w:lineRule="auto"/>
        <w:rPr>
          <w:szCs w:val="22"/>
        </w:rPr>
      </w:pPr>
      <w:r w:rsidRPr="00660AB6">
        <w:t>25(OH)D</w:t>
      </w:r>
      <w:r w:rsidRPr="00660AB6">
        <w:rPr>
          <w:vertAlign w:val="subscript"/>
        </w:rPr>
        <w:t>3</w:t>
      </w:r>
      <w:r w:rsidRPr="00660AB6">
        <w:t xml:space="preserve"> šalinamas lėtai, jo menamasis </w:t>
      </w:r>
      <w:r w:rsidR="00282B99">
        <w:t xml:space="preserve">pusinės eliminacijos laikas kraujo </w:t>
      </w:r>
      <w:r w:rsidRPr="00660AB6">
        <w:t xml:space="preserve">serume yra </w:t>
      </w:r>
      <w:r w:rsidR="00282B99">
        <w:t>maždaug</w:t>
      </w:r>
      <w:r w:rsidRPr="00660AB6">
        <w:t xml:space="preserve"> 50</w:t>
      </w:r>
      <w:r w:rsidR="001218B1">
        <w:t> </w:t>
      </w:r>
      <w:r w:rsidRPr="00660AB6">
        <w:t>dienų.</w:t>
      </w:r>
    </w:p>
    <w:p w14:paraId="2CE90696" w14:textId="5A195548" w:rsidR="00A90C2A" w:rsidRPr="00660AB6" w:rsidRDefault="00282B99" w:rsidP="00A90C2A">
      <w:pPr>
        <w:spacing w:line="240" w:lineRule="auto"/>
        <w:rPr>
          <w:szCs w:val="22"/>
        </w:rPr>
      </w:pPr>
      <w:r>
        <w:t>Kole</w:t>
      </w:r>
      <w:r w:rsidR="00A90C2A" w:rsidRPr="00660AB6">
        <w:t>kalciferolis ir jo metabolitai daugiausia išskiriami su tulžimi ir išmatomis.</w:t>
      </w:r>
    </w:p>
    <w:p w14:paraId="02AE8196" w14:textId="77777777" w:rsidR="00A90C2A" w:rsidRPr="00660AB6" w:rsidRDefault="00A90C2A" w:rsidP="00A90C2A">
      <w:pPr>
        <w:spacing w:line="240" w:lineRule="auto"/>
        <w:rPr>
          <w:szCs w:val="22"/>
        </w:rPr>
      </w:pPr>
    </w:p>
    <w:p w14:paraId="6F776C84" w14:textId="1585A947" w:rsidR="00282B99" w:rsidRPr="00AE08BF" w:rsidRDefault="00282B99" w:rsidP="00282B99">
      <w:r w:rsidRPr="00AE08BF">
        <w:t xml:space="preserve">Jei buvo vartojamos didelės </w:t>
      </w:r>
      <w:r>
        <w:t>koleka</w:t>
      </w:r>
      <w:r w:rsidR="00EE400D">
        <w:t>l</w:t>
      </w:r>
      <w:r>
        <w:t>ciferolio</w:t>
      </w:r>
      <w:r w:rsidRPr="00AE08BF">
        <w:t xml:space="preserve"> dozės, 25-hidroksivitamino D</w:t>
      </w:r>
      <w:r w:rsidRPr="001218B1">
        <w:rPr>
          <w:vertAlign w:val="subscript"/>
        </w:rPr>
        <w:t>3</w:t>
      </w:r>
      <w:r w:rsidRPr="00AE08BF">
        <w:t xml:space="preserve"> koncentracija serume gali būti padidėjusi kelis mėnesius. Perdozavimo sukelta hiperkalcemija gali išlikti kelias savaites (žr. 4.9 skyrių).</w:t>
      </w:r>
    </w:p>
    <w:p w14:paraId="5EBC7FB5" w14:textId="77777777" w:rsidR="00AA5E30" w:rsidRPr="00660AB6" w:rsidRDefault="00AA5E30" w:rsidP="00AA5E30">
      <w:pPr>
        <w:numPr>
          <w:ilvl w:val="12"/>
          <w:numId w:val="0"/>
        </w:numPr>
        <w:spacing w:line="240" w:lineRule="auto"/>
        <w:ind w:right="-2"/>
        <w:rPr>
          <w:iCs/>
          <w:noProof/>
          <w:szCs w:val="22"/>
        </w:rPr>
      </w:pPr>
    </w:p>
    <w:p w14:paraId="007C243D" w14:textId="77777777" w:rsidR="00AA5E30" w:rsidRPr="00660AB6" w:rsidRDefault="00AA5E30" w:rsidP="00AA5E30">
      <w:pPr>
        <w:spacing w:line="240" w:lineRule="auto"/>
        <w:ind w:left="567" w:hanging="567"/>
        <w:outlineLvl w:val="0"/>
        <w:rPr>
          <w:noProof/>
          <w:szCs w:val="22"/>
        </w:rPr>
      </w:pPr>
      <w:r w:rsidRPr="00660AB6">
        <w:rPr>
          <w:b/>
        </w:rPr>
        <w:t>5.3</w:t>
      </w:r>
      <w:r w:rsidRPr="00660AB6">
        <w:rPr>
          <w:b/>
        </w:rPr>
        <w:tab/>
        <w:t>Ikiklinikinių saugumo tyrimų duomenys</w:t>
      </w:r>
    </w:p>
    <w:p w14:paraId="3586F7B3" w14:textId="77777777" w:rsidR="00AA5E30" w:rsidRPr="00660AB6" w:rsidRDefault="00AA5E30" w:rsidP="00AA5E30">
      <w:pPr>
        <w:spacing w:line="240" w:lineRule="auto"/>
        <w:rPr>
          <w:noProof/>
          <w:szCs w:val="22"/>
        </w:rPr>
      </w:pPr>
    </w:p>
    <w:p w14:paraId="1D9CCFC3" w14:textId="51EAB8F2" w:rsidR="002114D4" w:rsidRPr="00660AB6" w:rsidRDefault="00663AEF" w:rsidP="002114D4">
      <w:pPr>
        <w:spacing w:line="240" w:lineRule="auto"/>
        <w:rPr>
          <w:szCs w:val="22"/>
        </w:rPr>
      </w:pPr>
      <w:r>
        <w:t>Iki</w:t>
      </w:r>
      <w:r w:rsidR="002114D4" w:rsidRPr="00660AB6">
        <w:t xml:space="preserve">klinikiniuose vienos ir kartotinių dozių toksiškumo tyrimuose poveikis buvo pastebimas tik suvartojus dideles dozes. Gyvūnų tyrimuose pastebėtas labai didelių dozių sukeltas teratogeninis poveikis. Mutageninis poveikis įprastam endogeninio </w:t>
      </w:r>
      <w:r w:rsidR="00282B99">
        <w:t>kole</w:t>
      </w:r>
      <w:r w:rsidR="002114D4" w:rsidRPr="00660AB6">
        <w:t>kalciferolio kiekiui nebūdingas (</w:t>
      </w:r>
      <w:r w:rsidR="002114D4" w:rsidRPr="00C52A90">
        <w:rPr>
          <w:i/>
          <w:iCs/>
        </w:rPr>
        <w:t>Ame</w:t>
      </w:r>
      <w:r w:rsidR="00282B99" w:rsidRPr="00C52A90">
        <w:rPr>
          <w:i/>
          <w:iCs/>
        </w:rPr>
        <w:t>s</w:t>
      </w:r>
      <w:r w:rsidR="002114D4" w:rsidRPr="00C52A90">
        <w:rPr>
          <w:i/>
          <w:iCs/>
        </w:rPr>
        <w:t xml:space="preserve"> </w:t>
      </w:r>
      <w:r w:rsidR="002114D4" w:rsidRPr="00660AB6">
        <w:t>testo rezultatas neigiamas). Kancerogeninio poveikio tyrimų neatlikta.</w:t>
      </w:r>
    </w:p>
    <w:p w14:paraId="74380850" w14:textId="48691BFE" w:rsidR="006D02EE" w:rsidRPr="00660AB6" w:rsidRDefault="002114D4" w:rsidP="006D02EE">
      <w:pPr>
        <w:spacing w:line="240" w:lineRule="auto"/>
        <w:rPr>
          <w:szCs w:val="22"/>
        </w:rPr>
      </w:pPr>
      <w:r w:rsidRPr="00660AB6">
        <w:t>Daugiau su saugumo vertinimu susijusios informacijos, išskyrus pateiktą kituose preparato charakteristikų santraukos skyriuose (žr. 4.6 ir 4.9 skyrius), nėra.</w:t>
      </w:r>
    </w:p>
    <w:p w14:paraId="0363A94E" w14:textId="77777777" w:rsidR="00B21012" w:rsidRPr="00660AB6" w:rsidRDefault="00B21012" w:rsidP="006D02EE">
      <w:pPr>
        <w:spacing w:line="240" w:lineRule="auto"/>
        <w:rPr>
          <w:szCs w:val="22"/>
        </w:rPr>
      </w:pPr>
    </w:p>
    <w:p w14:paraId="7BC31D0A" w14:textId="77777777" w:rsidR="00AA5E30" w:rsidRPr="00660AB6" w:rsidRDefault="00AA5E30" w:rsidP="00AA5E30">
      <w:pPr>
        <w:spacing w:line="240" w:lineRule="auto"/>
        <w:rPr>
          <w:noProof/>
          <w:szCs w:val="22"/>
        </w:rPr>
      </w:pPr>
    </w:p>
    <w:p w14:paraId="073DFAC1" w14:textId="77777777" w:rsidR="00AA5E30" w:rsidRPr="00660AB6" w:rsidRDefault="00AA5E30" w:rsidP="00756885">
      <w:pPr>
        <w:keepNext/>
        <w:suppressAutoHyphens/>
        <w:spacing w:line="240" w:lineRule="auto"/>
        <w:ind w:left="567" w:hanging="567"/>
        <w:rPr>
          <w:b/>
          <w:noProof/>
          <w:szCs w:val="22"/>
        </w:rPr>
      </w:pPr>
      <w:r w:rsidRPr="00660AB6">
        <w:rPr>
          <w:b/>
        </w:rPr>
        <w:lastRenderedPageBreak/>
        <w:t>6.</w:t>
      </w:r>
      <w:r w:rsidRPr="00660AB6">
        <w:rPr>
          <w:b/>
        </w:rPr>
        <w:tab/>
        <w:t>FARMACINĖ INFORMACIJA</w:t>
      </w:r>
    </w:p>
    <w:p w14:paraId="6FC963CD" w14:textId="77777777" w:rsidR="00AA5E30" w:rsidRPr="00660AB6" w:rsidRDefault="00AA5E30" w:rsidP="00756885">
      <w:pPr>
        <w:keepNext/>
        <w:spacing w:line="240" w:lineRule="auto"/>
        <w:rPr>
          <w:noProof/>
          <w:szCs w:val="22"/>
        </w:rPr>
      </w:pPr>
    </w:p>
    <w:p w14:paraId="1C069753" w14:textId="77777777" w:rsidR="00AA5E30" w:rsidRPr="00660AB6" w:rsidRDefault="00AA5E30" w:rsidP="00756885">
      <w:pPr>
        <w:keepNext/>
        <w:spacing w:line="240" w:lineRule="auto"/>
        <w:ind w:left="567" w:hanging="567"/>
        <w:outlineLvl w:val="0"/>
        <w:rPr>
          <w:noProof/>
          <w:szCs w:val="22"/>
        </w:rPr>
      </w:pPr>
      <w:r w:rsidRPr="00660AB6">
        <w:rPr>
          <w:b/>
        </w:rPr>
        <w:t>6.1</w:t>
      </w:r>
      <w:r w:rsidRPr="00660AB6">
        <w:rPr>
          <w:b/>
        </w:rPr>
        <w:tab/>
        <w:t>Pagalbinių medžiagų sąrašas</w:t>
      </w:r>
    </w:p>
    <w:p w14:paraId="43E81BB3" w14:textId="77777777" w:rsidR="00AA5E30" w:rsidRPr="00660AB6" w:rsidRDefault="00AA5E30" w:rsidP="00AA5E30">
      <w:pPr>
        <w:spacing w:line="240" w:lineRule="auto"/>
        <w:rPr>
          <w:i/>
          <w:noProof/>
          <w:szCs w:val="22"/>
        </w:rPr>
      </w:pPr>
    </w:p>
    <w:p w14:paraId="3A7B85FB" w14:textId="14EBB23E" w:rsidR="00E702C4" w:rsidRPr="00660AB6" w:rsidRDefault="00E702C4" w:rsidP="00E702C4">
      <w:pPr>
        <w:rPr>
          <w:bCs/>
          <w:color w:val="000000"/>
          <w:szCs w:val="22"/>
          <w:u w:val="single"/>
        </w:rPr>
      </w:pPr>
      <w:r w:rsidRPr="00660AB6">
        <w:rPr>
          <w:color w:val="000000"/>
          <w:u w:val="single"/>
        </w:rPr>
        <w:t>Kapsulės turinys</w:t>
      </w:r>
    </w:p>
    <w:p w14:paraId="2FCFD3DD" w14:textId="1F325B7A" w:rsidR="00E702C4" w:rsidRPr="00660AB6" w:rsidRDefault="00DC6F0B" w:rsidP="00E702C4">
      <w:pPr>
        <w:rPr>
          <w:bCs/>
          <w:color w:val="000000"/>
          <w:szCs w:val="22"/>
        </w:rPr>
      </w:pPr>
      <w:bookmarkStart w:id="10" w:name="_Hlk82694469"/>
      <w:bookmarkStart w:id="11" w:name="_Hlk127799657"/>
      <w:r>
        <w:t>Visų racematų alfa-tokoferilio acetatas</w:t>
      </w:r>
    </w:p>
    <w:bookmarkEnd w:id="10"/>
    <w:p w14:paraId="52FF8B6B" w14:textId="3940DF6B" w:rsidR="00E702C4" w:rsidRPr="00660AB6" w:rsidRDefault="000E3B31" w:rsidP="00E702C4">
      <w:pPr>
        <w:rPr>
          <w:bCs/>
          <w:color w:val="000000"/>
          <w:szCs w:val="22"/>
        </w:rPr>
      </w:pPr>
      <w:r>
        <w:t>Vidutinės grandinės t</w:t>
      </w:r>
      <w:r w:rsidR="00DC6F0B">
        <w:t>rigliceridai</w:t>
      </w:r>
      <w:bookmarkEnd w:id="11"/>
    </w:p>
    <w:p w14:paraId="30946250" w14:textId="77777777" w:rsidR="00E702C4" w:rsidRPr="00660AB6" w:rsidRDefault="00E702C4" w:rsidP="00E702C4">
      <w:pPr>
        <w:rPr>
          <w:bCs/>
          <w:color w:val="000000"/>
          <w:szCs w:val="22"/>
        </w:rPr>
      </w:pPr>
    </w:p>
    <w:p w14:paraId="478C53C1" w14:textId="77777777" w:rsidR="00E702C4" w:rsidRPr="00660AB6" w:rsidRDefault="00E702C4" w:rsidP="00E702C4">
      <w:pPr>
        <w:rPr>
          <w:bCs/>
          <w:color w:val="000000"/>
          <w:szCs w:val="22"/>
          <w:u w:val="single"/>
        </w:rPr>
      </w:pPr>
      <w:r w:rsidRPr="00660AB6">
        <w:rPr>
          <w:color w:val="000000"/>
          <w:u w:val="single"/>
        </w:rPr>
        <w:t>Kapsulės apvalkalas</w:t>
      </w:r>
    </w:p>
    <w:p w14:paraId="6D75F1E5" w14:textId="77777777" w:rsidR="00E702C4" w:rsidRPr="00660AB6" w:rsidRDefault="00E702C4" w:rsidP="00E702C4">
      <w:pPr>
        <w:rPr>
          <w:bCs/>
          <w:color w:val="000000"/>
          <w:szCs w:val="22"/>
        </w:rPr>
      </w:pPr>
      <w:r w:rsidRPr="00660AB6">
        <w:rPr>
          <w:color w:val="000000"/>
        </w:rPr>
        <w:t>Želatina</w:t>
      </w:r>
    </w:p>
    <w:p w14:paraId="60CDD5C6" w14:textId="77777777" w:rsidR="00E702C4" w:rsidRPr="00660AB6" w:rsidRDefault="00E702C4" w:rsidP="00E702C4">
      <w:pPr>
        <w:rPr>
          <w:bCs/>
          <w:color w:val="000000"/>
          <w:szCs w:val="22"/>
        </w:rPr>
      </w:pPr>
      <w:r w:rsidRPr="00660AB6">
        <w:rPr>
          <w:color w:val="000000"/>
        </w:rPr>
        <w:t>Glicerolis</w:t>
      </w:r>
    </w:p>
    <w:p w14:paraId="538F093C" w14:textId="77777777" w:rsidR="00E702C4" w:rsidRPr="00660AB6" w:rsidRDefault="00E702C4" w:rsidP="00E702C4">
      <w:pPr>
        <w:rPr>
          <w:bCs/>
          <w:color w:val="000000"/>
          <w:szCs w:val="22"/>
        </w:rPr>
      </w:pPr>
      <w:r w:rsidRPr="00660AB6">
        <w:rPr>
          <w:color w:val="000000"/>
        </w:rPr>
        <w:t>Išgrynintas vanduo</w:t>
      </w:r>
    </w:p>
    <w:p w14:paraId="316229C0" w14:textId="77777777" w:rsidR="00AA5E30" w:rsidRPr="00660AB6" w:rsidRDefault="00AA5E30" w:rsidP="00AA5E30">
      <w:pPr>
        <w:spacing w:line="240" w:lineRule="auto"/>
        <w:rPr>
          <w:noProof/>
          <w:szCs w:val="22"/>
        </w:rPr>
      </w:pPr>
    </w:p>
    <w:p w14:paraId="1DE87442" w14:textId="77777777" w:rsidR="00AA5E30" w:rsidRPr="00660AB6" w:rsidRDefault="00AA5E30" w:rsidP="00AA5E30">
      <w:pPr>
        <w:spacing w:line="240" w:lineRule="auto"/>
        <w:ind w:left="567" w:hanging="567"/>
        <w:outlineLvl w:val="0"/>
        <w:rPr>
          <w:noProof/>
          <w:szCs w:val="22"/>
        </w:rPr>
      </w:pPr>
      <w:r w:rsidRPr="00660AB6">
        <w:rPr>
          <w:b/>
        </w:rPr>
        <w:t>6.2</w:t>
      </w:r>
      <w:r w:rsidRPr="00660AB6">
        <w:rPr>
          <w:b/>
        </w:rPr>
        <w:tab/>
        <w:t>Nesuderinamumas</w:t>
      </w:r>
    </w:p>
    <w:p w14:paraId="79C0C2B8" w14:textId="77777777" w:rsidR="00AA5E30" w:rsidRPr="00660AB6" w:rsidRDefault="00AA5E30" w:rsidP="00AA5E30">
      <w:pPr>
        <w:spacing w:line="240" w:lineRule="auto"/>
        <w:rPr>
          <w:noProof/>
          <w:szCs w:val="22"/>
        </w:rPr>
      </w:pPr>
    </w:p>
    <w:p w14:paraId="72FAF644" w14:textId="77777777" w:rsidR="00AA5E30" w:rsidRPr="00660AB6" w:rsidRDefault="00AA5E30" w:rsidP="00AA5E30">
      <w:pPr>
        <w:spacing w:line="240" w:lineRule="auto"/>
        <w:rPr>
          <w:noProof/>
          <w:szCs w:val="22"/>
        </w:rPr>
      </w:pPr>
      <w:r w:rsidRPr="00660AB6">
        <w:t>Duomenys nebūtini.</w:t>
      </w:r>
    </w:p>
    <w:p w14:paraId="20C67E6C" w14:textId="77777777" w:rsidR="00AA5E30" w:rsidRPr="00660AB6" w:rsidRDefault="00AA5E30" w:rsidP="00AA5E30">
      <w:pPr>
        <w:spacing w:line="240" w:lineRule="auto"/>
        <w:rPr>
          <w:noProof/>
          <w:szCs w:val="22"/>
        </w:rPr>
      </w:pPr>
    </w:p>
    <w:p w14:paraId="79ECC87A" w14:textId="77777777" w:rsidR="00AA5E30" w:rsidRPr="00660AB6" w:rsidRDefault="00AA5E30" w:rsidP="00AA5E30">
      <w:pPr>
        <w:spacing w:line="240" w:lineRule="auto"/>
        <w:ind w:left="567" w:hanging="567"/>
        <w:outlineLvl w:val="0"/>
        <w:rPr>
          <w:noProof/>
          <w:szCs w:val="22"/>
        </w:rPr>
      </w:pPr>
      <w:r w:rsidRPr="00660AB6">
        <w:rPr>
          <w:b/>
        </w:rPr>
        <w:t>6.3</w:t>
      </w:r>
      <w:r w:rsidRPr="00660AB6">
        <w:rPr>
          <w:b/>
        </w:rPr>
        <w:tab/>
        <w:t>Tinkamumo laikas</w:t>
      </w:r>
    </w:p>
    <w:p w14:paraId="0BD3E8F5" w14:textId="77777777" w:rsidR="00AA5E30" w:rsidRPr="00660AB6" w:rsidRDefault="00AA5E30" w:rsidP="00AA5E30">
      <w:pPr>
        <w:spacing w:line="240" w:lineRule="auto"/>
        <w:rPr>
          <w:noProof/>
          <w:szCs w:val="22"/>
        </w:rPr>
      </w:pPr>
    </w:p>
    <w:p w14:paraId="5B9CC390" w14:textId="4324B85F" w:rsidR="00AA5E30" w:rsidRPr="00660AB6" w:rsidRDefault="00B97315" w:rsidP="00B97315">
      <w:pPr>
        <w:keepNext/>
        <w:spacing w:line="240" w:lineRule="auto"/>
        <w:rPr>
          <w:noProof/>
          <w:szCs w:val="22"/>
        </w:rPr>
      </w:pPr>
      <w:r w:rsidRPr="00207D8B">
        <w:t>2 metai.</w:t>
      </w:r>
    </w:p>
    <w:p w14:paraId="28074CDF" w14:textId="77777777" w:rsidR="00AA5E30" w:rsidRPr="00660AB6" w:rsidRDefault="00AA5E30" w:rsidP="00AA5E30">
      <w:pPr>
        <w:spacing w:line="240" w:lineRule="auto"/>
        <w:rPr>
          <w:noProof/>
          <w:szCs w:val="22"/>
        </w:rPr>
      </w:pPr>
    </w:p>
    <w:p w14:paraId="3B1CCD85" w14:textId="77777777" w:rsidR="00AA5E30" w:rsidRPr="00660AB6" w:rsidRDefault="00AA5E30" w:rsidP="00AA5E30">
      <w:pPr>
        <w:spacing w:line="240" w:lineRule="auto"/>
        <w:ind w:left="567" w:hanging="567"/>
        <w:outlineLvl w:val="0"/>
        <w:rPr>
          <w:b/>
          <w:noProof/>
          <w:szCs w:val="22"/>
        </w:rPr>
      </w:pPr>
      <w:r w:rsidRPr="00660AB6">
        <w:rPr>
          <w:b/>
        </w:rPr>
        <w:t>6.4</w:t>
      </w:r>
      <w:r w:rsidRPr="00660AB6">
        <w:rPr>
          <w:b/>
        </w:rPr>
        <w:tab/>
        <w:t>Specialios laikymo sąlygos</w:t>
      </w:r>
    </w:p>
    <w:p w14:paraId="5B053E3B" w14:textId="77777777" w:rsidR="00AA5E30" w:rsidRPr="00660AB6" w:rsidRDefault="00AA5E30" w:rsidP="00AA5E30">
      <w:pPr>
        <w:spacing w:line="240" w:lineRule="auto"/>
        <w:ind w:left="567" w:hanging="567"/>
        <w:outlineLvl w:val="0"/>
        <w:rPr>
          <w:noProof/>
          <w:szCs w:val="22"/>
        </w:rPr>
      </w:pPr>
    </w:p>
    <w:p w14:paraId="7331523E" w14:textId="75EA57F9" w:rsidR="00AA5E30" w:rsidRPr="00660AB6" w:rsidRDefault="00F97353" w:rsidP="00AA5E30">
      <w:pPr>
        <w:spacing w:line="240" w:lineRule="auto"/>
        <w:rPr>
          <w:szCs w:val="22"/>
        </w:rPr>
      </w:pPr>
      <w:r w:rsidRPr="00660AB6">
        <w:t xml:space="preserve">Laikyti ne aukštesnėje kaip 25 °C temperatūroje. Laikyti gamintojo pakuotėje, kad </w:t>
      </w:r>
      <w:r w:rsidR="00C464D0">
        <w:t xml:space="preserve">vaistinis preparatas </w:t>
      </w:r>
      <w:r w:rsidRPr="00660AB6">
        <w:t>būtų apsaugotas nuo šviesos</w:t>
      </w:r>
      <w:r w:rsidR="00A7435D">
        <w:t>.</w:t>
      </w:r>
    </w:p>
    <w:p w14:paraId="462D1B8B" w14:textId="77777777" w:rsidR="00F97353" w:rsidRPr="00660AB6" w:rsidRDefault="00F97353" w:rsidP="00AA5E30">
      <w:pPr>
        <w:spacing w:line="240" w:lineRule="auto"/>
        <w:rPr>
          <w:noProof/>
          <w:szCs w:val="22"/>
        </w:rPr>
      </w:pPr>
    </w:p>
    <w:p w14:paraId="4B86899F" w14:textId="77777777" w:rsidR="00AA5E30" w:rsidRPr="00660AB6" w:rsidRDefault="00AA5E30" w:rsidP="00C113D3">
      <w:pPr>
        <w:keepNext/>
        <w:spacing w:line="240" w:lineRule="auto"/>
        <w:ind w:left="567" w:hanging="567"/>
        <w:outlineLvl w:val="0"/>
        <w:rPr>
          <w:b/>
          <w:noProof/>
          <w:szCs w:val="22"/>
        </w:rPr>
      </w:pPr>
      <w:r w:rsidRPr="00660AB6">
        <w:rPr>
          <w:b/>
        </w:rPr>
        <w:t>6.5</w:t>
      </w:r>
      <w:r w:rsidRPr="00660AB6">
        <w:rPr>
          <w:b/>
        </w:rPr>
        <w:tab/>
        <w:t>Talpyklės pobūdis ir jos turinys</w:t>
      </w:r>
    </w:p>
    <w:p w14:paraId="035A88B5" w14:textId="77777777" w:rsidR="00F97353" w:rsidRPr="00660AB6" w:rsidRDefault="00F97353" w:rsidP="00C113D3">
      <w:pPr>
        <w:keepNext/>
        <w:spacing w:line="240" w:lineRule="auto"/>
        <w:ind w:left="567" w:hanging="567"/>
        <w:outlineLvl w:val="0"/>
        <w:rPr>
          <w:bCs/>
          <w:noProof/>
          <w:szCs w:val="22"/>
        </w:rPr>
      </w:pPr>
    </w:p>
    <w:p w14:paraId="433B4977" w14:textId="055B1637" w:rsidR="00F97353" w:rsidRPr="00660AB6" w:rsidRDefault="00F97353" w:rsidP="00C113D3">
      <w:pPr>
        <w:keepNext/>
        <w:spacing w:line="240" w:lineRule="auto"/>
        <w:textAlignment w:val="top"/>
        <w:rPr>
          <w:szCs w:val="22"/>
        </w:rPr>
      </w:pPr>
      <w:r w:rsidRPr="00660AB6">
        <w:t>Kapsulės supakuotos PVC/PVDC/aliuminio lizdinėse plokštelėse.</w:t>
      </w:r>
    </w:p>
    <w:p w14:paraId="547E3F88" w14:textId="77777777" w:rsidR="00B15D93" w:rsidRPr="00660AB6" w:rsidRDefault="00B15D93" w:rsidP="00C113D3">
      <w:pPr>
        <w:pStyle w:val="Default"/>
        <w:keepNext/>
        <w:rPr>
          <w:sz w:val="22"/>
          <w:szCs w:val="22"/>
          <w:u w:val="single"/>
        </w:rPr>
      </w:pPr>
    </w:p>
    <w:p w14:paraId="74E00246" w14:textId="3A3DF002" w:rsidR="00F97353" w:rsidRPr="00660AB6" w:rsidRDefault="00F70F83" w:rsidP="00C113D3">
      <w:pPr>
        <w:keepNext/>
        <w:spacing w:line="240" w:lineRule="auto"/>
        <w:rPr>
          <w:szCs w:val="22"/>
        </w:rPr>
      </w:pPr>
      <w:r w:rsidRPr="00660AB6">
        <w:t>10 minkštųjų kapsulių.</w:t>
      </w:r>
    </w:p>
    <w:p w14:paraId="62F7CDA8" w14:textId="77777777" w:rsidR="00AA5E30" w:rsidRPr="00660AB6" w:rsidRDefault="00AA5E30" w:rsidP="00AA5E30">
      <w:pPr>
        <w:spacing w:line="240" w:lineRule="auto"/>
        <w:rPr>
          <w:noProof/>
          <w:szCs w:val="22"/>
        </w:rPr>
      </w:pPr>
    </w:p>
    <w:p w14:paraId="579987F6" w14:textId="7625C5D0" w:rsidR="00AA5E30" w:rsidRPr="00660AB6" w:rsidRDefault="00AA5E30" w:rsidP="00C113D3">
      <w:pPr>
        <w:spacing w:line="240" w:lineRule="auto"/>
        <w:ind w:left="567" w:hanging="567"/>
        <w:outlineLvl w:val="0"/>
        <w:rPr>
          <w:noProof/>
          <w:szCs w:val="22"/>
        </w:rPr>
      </w:pPr>
      <w:bookmarkStart w:id="12" w:name="OLE_LINK1"/>
      <w:r w:rsidRPr="00660AB6">
        <w:rPr>
          <w:b/>
        </w:rPr>
        <w:t>6.6</w:t>
      </w:r>
      <w:r w:rsidRPr="00660AB6">
        <w:rPr>
          <w:b/>
        </w:rPr>
        <w:tab/>
        <w:t xml:space="preserve">Specialūs reikalavimai atliekoms tvarkyti </w:t>
      </w:r>
    </w:p>
    <w:p w14:paraId="3801D1B8" w14:textId="77777777" w:rsidR="00B15D93" w:rsidRPr="00660AB6" w:rsidRDefault="00B15D93" w:rsidP="00C113D3">
      <w:pPr>
        <w:spacing w:line="240" w:lineRule="auto"/>
        <w:rPr>
          <w:noProof/>
          <w:szCs w:val="22"/>
        </w:rPr>
      </w:pPr>
    </w:p>
    <w:p w14:paraId="38D74228" w14:textId="77777777" w:rsidR="00AA5E30" w:rsidRPr="00660AB6" w:rsidRDefault="00AA5E30" w:rsidP="00C113D3">
      <w:pPr>
        <w:spacing w:line="240" w:lineRule="auto"/>
        <w:rPr>
          <w:szCs w:val="22"/>
        </w:rPr>
      </w:pPr>
      <w:r w:rsidRPr="00660AB6">
        <w:t>Specialių reikalavimų nėra.</w:t>
      </w:r>
    </w:p>
    <w:bookmarkEnd w:id="12"/>
    <w:p w14:paraId="3511C8DB" w14:textId="77777777" w:rsidR="00AA5E30" w:rsidRPr="00660AB6" w:rsidRDefault="00AA5E30" w:rsidP="00AA5E30">
      <w:pPr>
        <w:spacing w:line="240" w:lineRule="auto"/>
        <w:rPr>
          <w:szCs w:val="22"/>
        </w:rPr>
      </w:pPr>
    </w:p>
    <w:p w14:paraId="0653489D" w14:textId="77777777" w:rsidR="00AA5E30" w:rsidRPr="00660AB6" w:rsidRDefault="00AA5E30" w:rsidP="00AA5E30">
      <w:pPr>
        <w:spacing w:line="240" w:lineRule="auto"/>
        <w:rPr>
          <w:noProof/>
          <w:szCs w:val="22"/>
        </w:rPr>
      </w:pPr>
    </w:p>
    <w:p w14:paraId="44155459" w14:textId="77777777" w:rsidR="00AA5E30" w:rsidRPr="00660AB6" w:rsidRDefault="00AA5E30" w:rsidP="00AA5E30">
      <w:pPr>
        <w:spacing w:line="240" w:lineRule="auto"/>
        <w:ind w:left="567" w:hanging="567"/>
        <w:rPr>
          <w:noProof/>
          <w:szCs w:val="22"/>
        </w:rPr>
      </w:pPr>
      <w:r w:rsidRPr="00660AB6">
        <w:rPr>
          <w:b/>
        </w:rPr>
        <w:t>7.</w:t>
      </w:r>
      <w:r w:rsidRPr="00660AB6">
        <w:rPr>
          <w:b/>
        </w:rPr>
        <w:tab/>
        <w:t>REGISTRUOTOJAS</w:t>
      </w:r>
    </w:p>
    <w:p w14:paraId="0151C5B5" w14:textId="77777777" w:rsidR="00AA5E30" w:rsidRPr="00660AB6" w:rsidRDefault="00AA5E30" w:rsidP="00AA5E30">
      <w:pPr>
        <w:spacing w:line="240" w:lineRule="auto"/>
        <w:rPr>
          <w:noProof/>
          <w:szCs w:val="22"/>
        </w:rPr>
      </w:pPr>
    </w:p>
    <w:p w14:paraId="1A1D99F7" w14:textId="77777777" w:rsidR="00C464D0" w:rsidRPr="001218B1" w:rsidRDefault="00C464D0" w:rsidP="00C464D0">
      <w:pPr>
        <w:spacing w:line="240" w:lineRule="auto"/>
        <w:rPr>
          <w:szCs w:val="22"/>
        </w:rPr>
      </w:pPr>
      <w:r w:rsidRPr="001218B1">
        <w:rPr>
          <w:szCs w:val="22"/>
        </w:rPr>
        <w:t>Zakłady Farmaceutyczne POLPHARMA S.A.</w:t>
      </w:r>
    </w:p>
    <w:p w14:paraId="7CA86108" w14:textId="77777777" w:rsidR="00C464D0" w:rsidRDefault="00C464D0" w:rsidP="00C464D0">
      <w:pPr>
        <w:spacing w:line="240" w:lineRule="auto"/>
        <w:rPr>
          <w:szCs w:val="22"/>
        </w:rPr>
      </w:pPr>
      <w:r>
        <w:rPr>
          <w:szCs w:val="22"/>
        </w:rPr>
        <w:t>ul. Pelplińska 19</w:t>
      </w:r>
    </w:p>
    <w:p w14:paraId="629F7AF9" w14:textId="0D0389F4" w:rsidR="00C464D0" w:rsidRDefault="00C464D0" w:rsidP="00C464D0">
      <w:pPr>
        <w:spacing w:line="240" w:lineRule="auto"/>
        <w:rPr>
          <w:szCs w:val="22"/>
        </w:rPr>
      </w:pPr>
      <w:r>
        <w:rPr>
          <w:szCs w:val="22"/>
        </w:rPr>
        <w:t>83-200 Starogard Gdański, Lenkija</w:t>
      </w:r>
    </w:p>
    <w:p w14:paraId="458D7B5F" w14:textId="465F78BF" w:rsidR="00AA5E30" w:rsidRDefault="00AA5E30" w:rsidP="00AA5E30">
      <w:pPr>
        <w:spacing w:line="240" w:lineRule="auto"/>
        <w:rPr>
          <w:noProof/>
          <w:szCs w:val="22"/>
        </w:rPr>
      </w:pPr>
    </w:p>
    <w:p w14:paraId="57A80FF3" w14:textId="77777777" w:rsidR="00C464D0" w:rsidRPr="00660AB6" w:rsidRDefault="00C464D0" w:rsidP="00AA5E30">
      <w:pPr>
        <w:spacing w:line="240" w:lineRule="auto"/>
        <w:rPr>
          <w:noProof/>
          <w:szCs w:val="22"/>
        </w:rPr>
      </w:pPr>
    </w:p>
    <w:p w14:paraId="5FC2C32D" w14:textId="77777777" w:rsidR="00AA5E30" w:rsidRPr="00660AB6" w:rsidRDefault="00AA5E30" w:rsidP="00AA5E30">
      <w:pPr>
        <w:spacing w:line="240" w:lineRule="auto"/>
        <w:ind w:left="567" w:hanging="567"/>
        <w:rPr>
          <w:b/>
          <w:noProof/>
          <w:szCs w:val="22"/>
        </w:rPr>
      </w:pPr>
      <w:r w:rsidRPr="00660AB6">
        <w:rPr>
          <w:b/>
        </w:rPr>
        <w:t>8.</w:t>
      </w:r>
      <w:r w:rsidRPr="00660AB6">
        <w:rPr>
          <w:b/>
        </w:rPr>
        <w:tab/>
        <w:t xml:space="preserve">REGISTRACIJOS PAŽYMĖJIMO NUMERIS (-IAI): </w:t>
      </w:r>
    </w:p>
    <w:p w14:paraId="46E0C373" w14:textId="77777777" w:rsidR="00606671" w:rsidRPr="00660AB6" w:rsidRDefault="00606671" w:rsidP="00AA5E30">
      <w:pPr>
        <w:spacing w:line="240" w:lineRule="auto"/>
        <w:rPr>
          <w:szCs w:val="22"/>
        </w:rPr>
      </w:pPr>
    </w:p>
    <w:p w14:paraId="53EA75D9" w14:textId="37459630" w:rsidR="00805839" w:rsidRDefault="005F1A50" w:rsidP="00AA5E30">
      <w:pPr>
        <w:spacing w:line="240" w:lineRule="auto"/>
        <w:rPr>
          <w:noProof/>
          <w:szCs w:val="22"/>
        </w:rPr>
      </w:pPr>
      <w:r w:rsidRPr="005F1A50">
        <w:rPr>
          <w:noProof/>
          <w:szCs w:val="22"/>
        </w:rPr>
        <w:t>LT/1/23/5176/001</w:t>
      </w:r>
    </w:p>
    <w:p w14:paraId="3ACE0E93" w14:textId="77777777" w:rsidR="001218B1" w:rsidRDefault="001218B1" w:rsidP="00AA5E30">
      <w:pPr>
        <w:spacing w:line="240" w:lineRule="auto"/>
        <w:rPr>
          <w:noProof/>
          <w:szCs w:val="22"/>
        </w:rPr>
      </w:pPr>
    </w:p>
    <w:p w14:paraId="05235667" w14:textId="77777777" w:rsidR="001218B1" w:rsidRPr="00660AB6" w:rsidRDefault="001218B1" w:rsidP="00AA5E30">
      <w:pPr>
        <w:spacing w:line="240" w:lineRule="auto"/>
        <w:rPr>
          <w:noProof/>
          <w:szCs w:val="22"/>
        </w:rPr>
      </w:pPr>
    </w:p>
    <w:p w14:paraId="60B2507A" w14:textId="77777777" w:rsidR="00AA5E30" w:rsidRPr="00660AB6" w:rsidRDefault="00AA5E30" w:rsidP="00AA5E30">
      <w:pPr>
        <w:spacing w:line="240" w:lineRule="auto"/>
        <w:ind w:left="567" w:hanging="567"/>
        <w:rPr>
          <w:noProof/>
          <w:szCs w:val="22"/>
        </w:rPr>
      </w:pPr>
      <w:r w:rsidRPr="00660AB6">
        <w:rPr>
          <w:b/>
        </w:rPr>
        <w:t>9.</w:t>
      </w:r>
      <w:r w:rsidRPr="00660AB6">
        <w:rPr>
          <w:b/>
        </w:rPr>
        <w:tab/>
        <w:t>REGISTRAVIMO / PERREGISTRAVIMO DATA</w:t>
      </w:r>
    </w:p>
    <w:p w14:paraId="33C63D79" w14:textId="77777777" w:rsidR="00AA5E30" w:rsidRPr="00660AB6" w:rsidRDefault="00AA5E30" w:rsidP="00AA5E30">
      <w:pPr>
        <w:spacing w:line="240" w:lineRule="auto"/>
        <w:rPr>
          <w:i/>
          <w:noProof/>
          <w:szCs w:val="22"/>
        </w:rPr>
      </w:pPr>
    </w:p>
    <w:p w14:paraId="39D0CC2D" w14:textId="53CFEDA8" w:rsidR="00663AEF" w:rsidRPr="005D554B" w:rsidRDefault="00663AEF" w:rsidP="00663AEF">
      <w:pPr>
        <w:rPr>
          <w:snapToGrid w:val="0"/>
          <w:szCs w:val="24"/>
        </w:rPr>
      </w:pPr>
      <w:r w:rsidRPr="005D554B">
        <w:rPr>
          <w:noProof/>
          <w:snapToGrid w:val="0"/>
          <w:szCs w:val="24"/>
        </w:rPr>
        <w:t xml:space="preserve">Registravimo data </w:t>
      </w:r>
      <w:r w:rsidR="005F1A50">
        <w:rPr>
          <w:noProof/>
          <w:snapToGrid w:val="0"/>
          <w:szCs w:val="24"/>
        </w:rPr>
        <w:t>2023 m. balandžio 20 d.</w:t>
      </w:r>
    </w:p>
    <w:p w14:paraId="1499A98F" w14:textId="77777777" w:rsidR="00AA5E30" w:rsidRPr="00660AB6" w:rsidRDefault="00AA5E30" w:rsidP="00AA5E30">
      <w:pPr>
        <w:spacing w:line="240" w:lineRule="auto"/>
        <w:rPr>
          <w:noProof/>
          <w:szCs w:val="22"/>
        </w:rPr>
      </w:pPr>
    </w:p>
    <w:p w14:paraId="660A8D04" w14:textId="77777777" w:rsidR="00AA5E30" w:rsidRPr="00660AB6" w:rsidRDefault="00AA5E30" w:rsidP="00AA5E30">
      <w:pPr>
        <w:spacing w:line="240" w:lineRule="auto"/>
        <w:rPr>
          <w:noProof/>
          <w:szCs w:val="22"/>
        </w:rPr>
      </w:pPr>
    </w:p>
    <w:p w14:paraId="3DD0C9E4" w14:textId="77777777" w:rsidR="00AA5E30" w:rsidRPr="00660AB6" w:rsidRDefault="00AA5E30" w:rsidP="00756885">
      <w:pPr>
        <w:keepNext/>
        <w:spacing w:line="240" w:lineRule="auto"/>
        <w:ind w:left="567" w:hanging="567"/>
        <w:rPr>
          <w:b/>
          <w:noProof/>
          <w:szCs w:val="22"/>
        </w:rPr>
      </w:pPr>
      <w:r w:rsidRPr="00660AB6">
        <w:rPr>
          <w:b/>
        </w:rPr>
        <w:lastRenderedPageBreak/>
        <w:t>10.</w:t>
      </w:r>
      <w:r w:rsidRPr="00660AB6">
        <w:rPr>
          <w:b/>
        </w:rPr>
        <w:tab/>
        <w:t>TEKSTO PERŽIŪROS DATA</w:t>
      </w:r>
    </w:p>
    <w:p w14:paraId="0DDDF7D6" w14:textId="77777777" w:rsidR="00AA5E30" w:rsidRPr="00660AB6" w:rsidRDefault="00AA5E30" w:rsidP="00756885">
      <w:pPr>
        <w:keepNext/>
        <w:spacing w:line="240" w:lineRule="auto"/>
        <w:rPr>
          <w:noProof/>
          <w:szCs w:val="22"/>
        </w:rPr>
      </w:pPr>
    </w:p>
    <w:p w14:paraId="7005982F" w14:textId="77777777" w:rsidR="00611228" w:rsidRDefault="00611228" w:rsidP="00756885">
      <w:pPr>
        <w:keepNext/>
        <w:rPr>
          <w:noProof/>
          <w:snapToGrid w:val="0"/>
          <w:szCs w:val="24"/>
        </w:rPr>
      </w:pPr>
      <w:r>
        <w:rPr>
          <w:noProof/>
          <w:snapToGrid w:val="0"/>
          <w:szCs w:val="24"/>
        </w:rPr>
        <w:t>2024 m. vasario 7 d.</w:t>
      </w:r>
    </w:p>
    <w:p w14:paraId="17799593" w14:textId="5467BCAE" w:rsidR="00E41CE7" w:rsidRDefault="00E41CE7" w:rsidP="00756885">
      <w:pPr>
        <w:keepNext/>
        <w:rPr>
          <w:szCs w:val="22"/>
        </w:rPr>
      </w:pPr>
    </w:p>
    <w:p w14:paraId="0198421D" w14:textId="77777777" w:rsidR="00663AEF" w:rsidRDefault="00663AEF" w:rsidP="00756885">
      <w:pPr>
        <w:keepNext/>
        <w:tabs>
          <w:tab w:val="left" w:pos="5954"/>
          <w:tab w:val="left" w:pos="6237"/>
          <w:tab w:val="left" w:pos="6663"/>
          <w:tab w:val="left" w:pos="6946"/>
        </w:tabs>
        <w:rPr>
          <w:rFonts w:eastAsia="SimSun"/>
          <w:noProof/>
          <w:szCs w:val="22"/>
        </w:rPr>
      </w:pPr>
    </w:p>
    <w:p w14:paraId="341E14B4" w14:textId="1C18E1B9" w:rsidR="00663AEF" w:rsidRPr="005D554B" w:rsidRDefault="00663AEF" w:rsidP="00756885">
      <w:pPr>
        <w:keepNext/>
        <w:tabs>
          <w:tab w:val="left" w:pos="5954"/>
          <w:tab w:val="left" w:pos="6237"/>
          <w:tab w:val="left" w:pos="6663"/>
          <w:tab w:val="left" w:pos="6946"/>
        </w:tabs>
        <w:rPr>
          <w:rFonts w:eastAsia="SimSun"/>
          <w:szCs w:val="22"/>
        </w:rPr>
      </w:pPr>
      <w:r w:rsidRPr="005D554B">
        <w:rPr>
          <w:rFonts w:eastAsia="SimSun"/>
          <w:noProof/>
          <w:szCs w:val="22"/>
        </w:rPr>
        <w:t>Išsami informacija apie šį vaistinį preparatą pateikiama Valstybinės vaistų kontrolės tarnybos prie Lietuvos Respublikos sveikatos apsaugos ministerijos tinklalapyje</w:t>
      </w:r>
      <w:r w:rsidRPr="005D554B">
        <w:rPr>
          <w:rFonts w:eastAsia="SimSun"/>
          <w:i/>
          <w:noProof/>
          <w:szCs w:val="22"/>
        </w:rPr>
        <w:t xml:space="preserve"> </w:t>
      </w:r>
      <w:hyperlink r:id="rId15" w:history="1">
        <w:r w:rsidRPr="005D554B">
          <w:rPr>
            <w:rFonts w:eastAsia="SimSun"/>
            <w:noProof/>
            <w:color w:val="0000FF"/>
            <w:szCs w:val="22"/>
            <w:u w:val="single"/>
          </w:rPr>
          <w:t>http://www.</w:t>
        </w:r>
        <w:r w:rsidRPr="005D554B">
          <w:rPr>
            <w:rFonts w:eastAsia="SimSun"/>
            <w:color w:val="0000FF"/>
            <w:szCs w:val="22"/>
            <w:u w:val="single"/>
          </w:rPr>
          <w:t>vvkt.lt</w:t>
        </w:r>
      </w:hyperlink>
    </w:p>
    <w:p w14:paraId="2ABE3ADA" w14:textId="3A1F7AF0" w:rsidR="00663AEF" w:rsidRDefault="00663AEF">
      <w:pPr>
        <w:rPr>
          <w:szCs w:val="22"/>
        </w:rPr>
      </w:pPr>
    </w:p>
    <w:p w14:paraId="64BC0EF2" w14:textId="00218823" w:rsidR="000726A9" w:rsidRDefault="000726A9">
      <w:pPr>
        <w:rPr>
          <w:szCs w:val="22"/>
        </w:rPr>
      </w:pPr>
    </w:p>
    <w:p w14:paraId="21704B5B" w14:textId="5741BE95" w:rsidR="000726A9" w:rsidRDefault="000726A9">
      <w:pPr>
        <w:rPr>
          <w:szCs w:val="22"/>
        </w:rPr>
      </w:pPr>
    </w:p>
    <w:p w14:paraId="058B5703" w14:textId="784066E5" w:rsidR="00075A6F" w:rsidRDefault="00075A6F">
      <w:pPr>
        <w:tabs>
          <w:tab w:val="clear" w:pos="567"/>
        </w:tabs>
        <w:spacing w:after="160" w:line="259" w:lineRule="auto"/>
        <w:rPr>
          <w:b/>
          <w:snapToGrid w:val="0"/>
        </w:rPr>
      </w:pPr>
      <w:r>
        <w:rPr>
          <w:b/>
          <w:snapToGrid w:val="0"/>
        </w:rPr>
        <w:br w:type="page"/>
      </w:r>
    </w:p>
    <w:p w14:paraId="59B85833" w14:textId="77777777" w:rsidR="000726A9" w:rsidRDefault="000726A9" w:rsidP="000726A9">
      <w:pPr>
        <w:jc w:val="center"/>
        <w:rPr>
          <w:b/>
          <w:snapToGrid w:val="0"/>
        </w:rPr>
      </w:pPr>
    </w:p>
    <w:p w14:paraId="069F98CC" w14:textId="77777777" w:rsidR="000726A9" w:rsidRDefault="000726A9" w:rsidP="000726A9">
      <w:pPr>
        <w:jc w:val="center"/>
        <w:rPr>
          <w:b/>
          <w:snapToGrid w:val="0"/>
        </w:rPr>
      </w:pPr>
    </w:p>
    <w:p w14:paraId="59189B30" w14:textId="77777777" w:rsidR="000726A9" w:rsidRDefault="000726A9" w:rsidP="000726A9">
      <w:pPr>
        <w:jc w:val="center"/>
        <w:rPr>
          <w:b/>
          <w:snapToGrid w:val="0"/>
        </w:rPr>
      </w:pPr>
    </w:p>
    <w:p w14:paraId="179B7629" w14:textId="77777777" w:rsidR="000726A9" w:rsidRDefault="000726A9" w:rsidP="000726A9">
      <w:pPr>
        <w:jc w:val="center"/>
        <w:rPr>
          <w:b/>
          <w:snapToGrid w:val="0"/>
        </w:rPr>
      </w:pPr>
    </w:p>
    <w:p w14:paraId="5BDC45E2" w14:textId="77777777" w:rsidR="000726A9" w:rsidRDefault="000726A9" w:rsidP="000726A9">
      <w:pPr>
        <w:jc w:val="center"/>
        <w:rPr>
          <w:b/>
          <w:snapToGrid w:val="0"/>
        </w:rPr>
      </w:pPr>
    </w:p>
    <w:p w14:paraId="7DB66505" w14:textId="77777777" w:rsidR="000726A9" w:rsidRDefault="000726A9" w:rsidP="000726A9">
      <w:pPr>
        <w:jc w:val="center"/>
        <w:rPr>
          <w:b/>
          <w:snapToGrid w:val="0"/>
        </w:rPr>
      </w:pPr>
    </w:p>
    <w:p w14:paraId="4C7C8EBF" w14:textId="77777777" w:rsidR="000726A9" w:rsidRDefault="000726A9" w:rsidP="000726A9">
      <w:pPr>
        <w:jc w:val="center"/>
        <w:rPr>
          <w:b/>
          <w:snapToGrid w:val="0"/>
        </w:rPr>
      </w:pPr>
    </w:p>
    <w:p w14:paraId="13BB6CE5" w14:textId="77777777" w:rsidR="000726A9" w:rsidRDefault="000726A9" w:rsidP="000726A9">
      <w:pPr>
        <w:jc w:val="center"/>
        <w:rPr>
          <w:b/>
          <w:snapToGrid w:val="0"/>
        </w:rPr>
      </w:pPr>
    </w:p>
    <w:p w14:paraId="693CDD72" w14:textId="77777777" w:rsidR="000726A9" w:rsidRDefault="000726A9" w:rsidP="000726A9">
      <w:pPr>
        <w:jc w:val="center"/>
        <w:rPr>
          <w:b/>
          <w:snapToGrid w:val="0"/>
        </w:rPr>
      </w:pPr>
    </w:p>
    <w:p w14:paraId="73873AE5" w14:textId="77777777" w:rsidR="000726A9" w:rsidRDefault="000726A9" w:rsidP="000726A9">
      <w:pPr>
        <w:jc w:val="center"/>
        <w:rPr>
          <w:b/>
          <w:snapToGrid w:val="0"/>
        </w:rPr>
      </w:pPr>
    </w:p>
    <w:p w14:paraId="51231917" w14:textId="77777777" w:rsidR="000726A9" w:rsidRDefault="000726A9" w:rsidP="000726A9">
      <w:pPr>
        <w:jc w:val="center"/>
        <w:rPr>
          <w:b/>
          <w:snapToGrid w:val="0"/>
        </w:rPr>
      </w:pPr>
    </w:p>
    <w:p w14:paraId="26271313" w14:textId="77777777" w:rsidR="000726A9" w:rsidRDefault="000726A9" w:rsidP="000726A9">
      <w:pPr>
        <w:jc w:val="center"/>
        <w:rPr>
          <w:b/>
          <w:snapToGrid w:val="0"/>
        </w:rPr>
      </w:pPr>
    </w:p>
    <w:p w14:paraId="045CCF0F" w14:textId="77777777" w:rsidR="000726A9" w:rsidRDefault="000726A9" w:rsidP="000726A9">
      <w:pPr>
        <w:jc w:val="center"/>
        <w:rPr>
          <w:b/>
          <w:snapToGrid w:val="0"/>
        </w:rPr>
      </w:pPr>
    </w:p>
    <w:p w14:paraId="569D87B7" w14:textId="77777777" w:rsidR="000726A9" w:rsidRDefault="000726A9" w:rsidP="000726A9">
      <w:pPr>
        <w:jc w:val="center"/>
        <w:rPr>
          <w:b/>
          <w:snapToGrid w:val="0"/>
        </w:rPr>
      </w:pPr>
    </w:p>
    <w:p w14:paraId="028F49AC" w14:textId="77777777" w:rsidR="000726A9" w:rsidRDefault="000726A9" w:rsidP="000726A9">
      <w:pPr>
        <w:jc w:val="center"/>
        <w:rPr>
          <w:b/>
          <w:snapToGrid w:val="0"/>
        </w:rPr>
      </w:pPr>
    </w:p>
    <w:p w14:paraId="69A4D9DB" w14:textId="77777777" w:rsidR="000726A9" w:rsidRDefault="000726A9" w:rsidP="000726A9">
      <w:pPr>
        <w:jc w:val="center"/>
        <w:rPr>
          <w:b/>
          <w:snapToGrid w:val="0"/>
        </w:rPr>
      </w:pPr>
    </w:p>
    <w:p w14:paraId="29C6F4E6" w14:textId="77777777" w:rsidR="000726A9" w:rsidRDefault="000726A9" w:rsidP="000726A9">
      <w:pPr>
        <w:jc w:val="center"/>
        <w:rPr>
          <w:b/>
          <w:snapToGrid w:val="0"/>
        </w:rPr>
      </w:pPr>
    </w:p>
    <w:p w14:paraId="40D0B325" w14:textId="77777777" w:rsidR="000726A9" w:rsidRDefault="000726A9" w:rsidP="000726A9">
      <w:pPr>
        <w:jc w:val="center"/>
        <w:rPr>
          <w:b/>
          <w:snapToGrid w:val="0"/>
        </w:rPr>
      </w:pPr>
    </w:p>
    <w:p w14:paraId="2B93F105" w14:textId="77777777" w:rsidR="000726A9" w:rsidRDefault="000726A9" w:rsidP="000726A9">
      <w:pPr>
        <w:jc w:val="center"/>
        <w:rPr>
          <w:b/>
          <w:snapToGrid w:val="0"/>
        </w:rPr>
      </w:pPr>
    </w:p>
    <w:p w14:paraId="693B8E07" w14:textId="77777777" w:rsidR="000726A9" w:rsidRDefault="000726A9" w:rsidP="000726A9">
      <w:pPr>
        <w:jc w:val="center"/>
        <w:rPr>
          <w:b/>
          <w:snapToGrid w:val="0"/>
        </w:rPr>
      </w:pPr>
    </w:p>
    <w:p w14:paraId="77470282" w14:textId="77777777" w:rsidR="000726A9" w:rsidRDefault="000726A9" w:rsidP="000726A9">
      <w:pPr>
        <w:jc w:val="center"/>
        <w:rPr>
          <w:b/>
          <w:snapToGrid w:val="0"/>
        </w:rPr>
      </w:pPr>
    </w:p>
    <w:p w14:paraId="1EA9B2FE" w14:textId="77777777" w:rsidR="000726A9" w:rsidRDefault="000726A9" w:rsidP="000726A9">
      <w:pPr>
        <w:jc w:val="center"/>
        <w:rPr>
          <w:b/>
          <w:snapToGrid w:val="0"/>
        </w:rPr>
      </w:pPr>
    </w:p>
    <w:p w14:paraId="6FFE89A1" w14:textId="2ED78F85" w:rsidR="000726A9" w:rsidRPr="005D554B" w:rsidRDefault="000726A9" w:rsidP="000726A9">
      <w:pPr>
        <w:jc w:val="center"/>
        <w:rPr>
          <w:b/>
          <w:snapToGrid w:val="0"/>
        </w:rPr>
      </w:pPr>
      <w:r w:rsidRPr="005D554B">
        <w:rPr>
          <w:b/>
          <w:snapToGrid w:val="0"/>
        </w:rPr>
        <w:t>II PRIEDAS</w:t>
      </w:r>
    </w:p>
    <w:p w14:paraId="12F2CEC4" w14:textId="77777777" w:rsidR="000726A9" w:rsidRPr="005D554B" w:rsidRDefault="000726A9" w:rsidP="000726A9">
      <w:pPr>
        <w:ind w:left="1701" w:right="1416" w:hanging="567"/>
        <w:rPr>
          <w:snapToGrid w:val="0"/>
        </w:rPr>
      </w:pPr>
    </w:p>
    <w:p w14:paraId="07F2F0A0" w14:textId="77777777" w:rsidR="000726A9" w:rsidRPr="005D554B" w:rsidRDefault="000726A9" w:rsidP="000726A9">
      <w:pPr>
        <w:jc w:val="center"/>
        <w:rPr>
          <w:i/>
          <w:snapToGrid w:val="0"/>
        </w:rPr>
      </w:pPr>
      <w:r w:rsidRPr="005D554B">
        <w:rPr>
          <w:b/>
          <w:snapToGrid w:val="0"/>
        </w:rPr>
        <w:t>REGISTRACIJOS SĄLYGOS</w:t>
      </w:r>
    </w:p>
    <w:p w14:paraId="0E05DF2D" w14:textId="77777777" w:rsidR="000726A9" w:rsidRPr="005D554B" w:rsidRDefault="000726A9" w:rsidP="000726A9">
      <w:pPr>
        <w:rPr>
          <w:snapToGrid w:val="0"/>
        </w:rPr>
      </w:pPr>
    </w:p>
    <w:p w14:paraId="124F8BE8" w14:textId="77825D56" w:rsidR="000726A9" w:rsidRPr="005D554B" w:rsidRDefault="000726A9" w:rsidP="000726A9">
      <w:pPr>
        <w:tabs>
          <w:tab w:val="left" w:pos="1701"/>
        </w:tabs>
        <w:ind w:left="1701" w:right="567" w:hanging="567"/>
        <w:rPr>
          <w:b/>
          <w:noProof/>
          <w:snapToGrid w:val="0"/>
          <w:szCs w:val="24"/>
        </w:rPr>
      </w:pPr>
      <w:r w:rsidRPr="005D554B">
        <w:rPr>
          <w:b/>
          <w:noProof/>
          <w:snapToGrid w:val="0"/>
          <w:szCs w:val="24"/>
        </w:rPr>
        <w:t>A.</w:t>
      </w:r>
      <w:r w:rsidRPr="005D554B">
        <w:rPr>
          <w:b/>
          <w:noProof/>
          <w:snapToGrid w:val="0"/>
          <w:szCs w:val="24"/>
        </w:rPr>
        <w:tab/>
        <w:t>GAMINTOJAS (-AI), ATSAKINGAS (-I) UŽ SERIJŲ IŠLEIDIMĄ</w:t>
      </w:r>
    </w:p>
    <w:p w14:paraId="10B6EC7F" w14:textId="77777777" w:rsidR="000726A9" w:rsidRPr="005D554B" w:rsidRDefault="000726A9" w:rsidP="000726A9">
      <w:pPr>
        <w:tabs>
          <w:tab w:val="left" w:pos="1701"/>
        </w:tabs>
        <w:ind w:left="567" w:right="567" w:hanging="567"/>
        <w:rPr>
          <w:noProof/>
          <w:snapToGrid w:val="0"/>
          <w:szCs w:val="24"/>
        </w:rPr>
      </w:pPr>
    </w:p>
    <w:p w14:paraId="549B73DD" w14:textId="77777777" w:rsidR="000726A9" w:rsidRPr="005D554B" w:rsidRDefault="000726A9" w:rsidP="000726A9">
      <w:pPr>
        <w:tabs>
          <w:tab w:val="left" w:pos="1701"/>
        </w:tabs>
        <w:ind w:left="1701" w:right="567" w:hanging="567"/>
        <w:rPr>
          <w:b/>
          <w:snapToGrid w:val="0"/>
        </w:rPr>
      </w:pPr>
      <w:r w:rsidRPr="005D554B">
        <w:rPr>
          <w:b/>
          <w:snapToGrid w:val="0"/>
        </w:rPr>
        <w:t>B.</w:t>
      </w:r>
      <w:r w:rsidRPr="005D554B">
        <w:rPr>
          <w:b/>
          <w:snapToGrid w:val="0"/>
        </w:rPr>
        <w:tab/>
        <w:t>TIEKIMO IR VARTOJIMO SĄLYGOS AR APRIBOJIMAI</w:t>
      </w:r>
    </w:p>
    <w:p w14:paraId="6AB8DA2C" w14:textId="77777777" w:rsidR="000726A9" w:rsidRPr="005D554B" w:rsidRDefault="000726A9" w:rsidP="000726A9">
      <w:pPr>
        <w:tabs>
          <w:tab w:val="left" w:pos="1701"/>
        </w:tabs>
        <w:ind w:left="567" w:right="567" w:hanging="567"/>
        <w:rPr>
          <w:snapToGrid w:val="0"/>
        </w:rPr>
      </w:pPr>
    </w:p>
    <w:p w14:paraId="0F0AAA22" w14:textId="77777777" w:rsidR="000726A9" w:rsidRPr="005D554B" w:rsidRDefault="000726A9" w:rsidP="000726A9">
      <w:pPr>
        <w:ind w:left="1701" w:right="1558" w:hanging="850"/>
        <w:rPr>
          <w:b/>
          <w:snapToGrid w:val="0"/>
        </w:rPr>
      </w:pPr>
    </w:p>
    <w:p w14:paraId="272D946C" w14:textId="77777777" w:rsidR="000726A9" w:rsidRPr="005D554B" w:rsidRDefault="000726A9" w:rsidP="000726A9">
      <w:pPr>
        <w:ind w:left="567" w:hanging="567"/>
        <w:rPr>
          <w:snapToGrid w:val="0"/>
        </w:rPr>
      </w:pPr>
    </w:p>
    <w:p w14:paraId="1AA3C44F" w14:textId="77777777" w:rsidR="000726A9" w:rsidRPr="005D554B" w:rsidRDefault="000726A9" w:rsidP="000726A9">
      <w:pPr>
        <w:ind w:right="-1"/>
        <w:rPr>
          <w:snapToGrid w:val="0"/>
        </w:rPr>
      </w:pPr>
    </w:p>
    <w:p w14:paraId="17AED2B5" w14:textId="7E47304A" w:rsidR="000726A9" w:rsidRPr="005D554B" w:rsidRDefault="000726A9" w:rsidP="000726A9">
      <w:pPr>
        <w:ind w:left="567" w:hanging="567"/>
        <w:rPr>
          <w:b/>
          <w:snapToGrid w:val="0"/>
          <w:szCs w:val="24"/>
        </w:rPr>
      </w:pPr>
      <w:r w:rsidRPr="005D554B">
        <w:rPr>
          <w:snapToGrid w:val="0"/>
        </w:rPr>
        <w:br w:type="page"/>
      </w:r>
      <w:r w:rsidRPr="005D554B">
        <w:rPr>
          <w:b/>
          <w:snapToGrid w:val="0"/>
        </w:rPr>
        <w:lastRenderedPageBreak/>
        <w:t>A.</w:t>
      </w:r>
      <w:r w:rsidRPr="005D554B">
        <w:rPr>
          <w:b/>
          <w:snapToGrid w:val="0"/>
          <w:szCs w:val="24"/>
        </w:rPr>
        <w:tab/>
      </w:r>
      <w:r w:rsidRPr="005D554B">
        <w:rPr>
          <w:b/>
          <w:snapToGrid w:val="0"/>
        </w:rPr>
        <w:t>GAMINTOJAS (-AI), ATSAKINGAS (-I) UŽ SERIJŲ IŠLEIDIMĄ</w:t>
      </w:r>
    </w:p>
    <w:p w14:paraId="28D63296" w14:textId="77777777" w:rsidR="000726A9" w:rsidRPr="005D554B" w:rsidRDefault="000726A9" w:rsidP="000726A9">
      <w:pPr>
        <w:rPr>
          <w:snapToGrid w:val="0"/>
          <w:szCs w:val="24"/>
        </w:rPr>
      </w:pPr>
    </w:p>
    <w:p w14:paraId="5BFED4F6" w14:textId="77777777" w:rsidR="000726A9" w:rsidRPr="005D554B" w:rsidRDefault="000726A9" w:rsidP="000726A9">
      <w:pPr>
        <w:jc w:val="both"/>
        <w:rPr>
          <w:snapToGrid w:val="0"/>
          <w:szCs w:val="24"/>
        </w:rPr>
      </w:pPr>
      <w:r w:rsidRPr="005D554B">
        <w:rPr>
          <w:noProof/>
          <w:snapToGrid w:val="0"/>
          <w:szCs w:val="24"/>
          <w:u w:val="single"/>
        </w:rPr>
        <w:t>Gamintojo (-ų), atsakingo (-ų) už serijų išleidimą, pavadinimas (-ai) ir adresas (-ai)</w:t>
      </w:r>
    </w:p>
    <w:p w14:paraId="6093B145" w14:textId="77777777" w:rsidR="000726A9" w:rsidRPr="00494A4F" w:rsidRDefault="000726A9" w:rsidP="000726A9">
      <w:pPr>
        <w:spacing w:line="252" w:lineRule="auto"/>
        <w:rPr>
          <w:lang w:val="pl-PL"/>
        </w:rPr>
      </w:pPr>
      <w:r w:rsidRPr="00494A4F">
        <w:rPr>
          <w:lang w:val="pl-PL"/>
        </w:rPr>
        <w:t>Zakłady Farmaceutyczne POLPHARMA S.A.</w:t>
      </w:r>
    </w:p>
    <w:p w14:paraId="1D048BFF" w14:textId="77777777" w:rsidR="000726A9" w:rsidRPr="00494A4F" w:rsidRDefault="000726A9" w:rsidP="000726A9">
      <w:pPr>
        <w:spacing w:line="252" w:lineRule="auto"/>
        <w:rPr>
          <w:lang w:val="pl-PL"/>
        </w:rPr>
      </w:pPr>
      <w:r w:rsidRPr="00494A4F">
        <w:rPr>
          <w:lang w:val="pl-PL"/>
        </w:rPr>
        <w:t>Oddział Medana w Sieradzu</w:t>
      </w:r>
    </w:p>
    <w:p w14:paraId="527B66A4" w14:textId="77777777" w:rsidR="000726A9" w:rsidRDefault="000726A9" w:rsidP="000726A9">
      <w:pPr>
        <w:spacing w:line="252" w:lineRule="auto"/>
        <w:rPr>
          <w:lang w:val="pl-PL"/>
        </w:rPr>
      </w:pPr>
      <w:r w:rsidRPr="00494A4F">
        <w:rPr>
          <w:lang w:val="pl-PL"/>
        </w:rPr>
        <w:t>ul. Władysława Łokietka 10</w:t>
      </w:r>
    </w:p>
    <w:p w14:paraId="631D7379" w14:textId="37CB6AB1" w:rsidR="000726A9" w:rsidRPr="001218B1" w:rsidRDefault="000726A9" w:rsidP="000726A9">
      <w:pPr>
        <w:spacing w:line="252" w:lineRule="auto"/>
        <w:rPr>
          <w:lang w:val="pt-PT"/>
        </w:rPr>
      </w:pPr>
      <w:r w:rsidRPr="001218B1">
        <w:rPr>
          <w:lang w:val="pt-PT"/>
        </w:rPr>
        <w:t>98-200 Sieradz, Lenkija</w:t>
      </w:r>
    </w:p>
    <w:p w14:paraId="06665FCA" w14:textId="77777777" w:rsidR="000726A9" w:rsidRPr="005D554B" w:rsidRDefault="000726A9" w:rsidP="000726A9">
      <w:pPr>
        <w:rPr>
          <w:snapToGrid w:val="0"/>
          <w:szCs w:val="24"/>
        </w:rPr>
      </w:pPr>
    </w:p>
    <w:p w14:paraId="20758574" w14:textId="77777777" w:rsidR="000726A9" w:rsidRPr="005D554B" w:rsidRDefault="000726A9" w:rsidP="000726A9">
      <w:pPr>
        <w:rPr>
          <w:snapToGrid w:val="0"/>
          <w:szCs w:val="24"/>
        </w:rPr>
      </w:pPr>
    </w:p>
    <w:p w14:paraId="578D680A" w14:textId="77777777" w:rsidR="000726A9" w:rsidRPr="005D554B" w:rsidRDefault="000726A9" w:rsidP="000726A9">
      <w:pPr>
        <w:ind w:left="567" w:hanging="567"/>
        <w:rPr>
          <w:snapToGrid w:val="0"/>
          <w:szCs w:val="24"/>
        </w:rPr>
      </w:pPr>
      <w:r w:rsidRPr="005D554B">
        <w:rPr>
          <w:b/>
          <w:noProof/>
          <w:snapToGrid w:val="0"/>
          <w:szCs w:val="24"/>
        </w:rPr>
        <w:t>B.</w:t>
      </w:r>
      <w:r w:rsidRPr="005D554B">
        <w:rPr>
          <w:b/>
          <w:snapToGrid w:val="0"/>
          <w:szCs w:val="24"/>
        </w:rPr>
        <w:tab/>
      </w:r>
      <w:r w:rsidRPr="005D554B">
        <w:rPr>
          <w:b/>
          <w:noProof/>
          <w:snapToGrid w:val="0"/>
          <w:szCs w:val="24"/>
        </w:rPr>
        <w:t>TIEKIMO IR VARTOJIMO SĄLYGOS AR APRIBOJIMAI</w:t>
      </w:r>
    </w:p>
    <w:p w14:paraId="66DD2A9C" w14:textId="77777777" w:rsidR="000726A9" w:rsidRPr="005D554B" w:rsidRDefault="000726A9" w:rsidP="000726A9">
      <w:pPr>
        <w:rPr>
          <w:snapToGrid w:val="0"/>
          <w:szCs w:val="24"/>
        </w:rPr>
      </w:pPr>
    </w:p>
    <w:p w14:paraId="4DB8A0DA" w14:textId="7BD3DB5F" w:rsidR="000726A9" w:rsidRPr="005D554B" w:rsidRDefault="000726A9" w:rsidP="000726A9">
      <w:pPr>
        <w:rPr>
          <w:snapToGrid w:val="0"/>
          <w:szCs w:val="24"/>
        </w:rPr>
      </w:pPr>
      <w:r w:rsidRPr="005D554B">
        <w:rPr>
          <w:snapToGrid w:val="0"/>
        </w:rPr>
        <w:t>Receptinis vaistinis preparatas.</w:t>
      </w:r>
    </w:p>
    <w:p w14:paraId="18C74E63" w14:textId="1A8DD35F" w:rsidR="000726A9" w:rsidRDefault="000726A9" w:rsidP="000726A9">
      <w:pPr>
        <w:rPr>
          <w:snapToGrid w:val="0"/>
        </w:rPr>
      </w:pPr>
    </w:p>
    <w:p w14:paraId="4DF29B7C" w14:textId="519E54B0" w:rsidR="000726A9" w:rsidRDefault="000726A9" w:rsidP="000726A9">
      <w:pPr>
        <w:rPr>
          <w:snapToGrid w:val="0"/>
        </w:rPr>
      </w:pPr>
    </w:p>
    <w:p w14:paraId="4223D694" w14:textId="57A4B4A2" w:rsidR="000726A9" w:rsidRDefault="000726A9" w:rsidP="000726A9">
      <w:pPr>
        <w:rPr>
          <w:snapToGrid w:val="0"/>
        </w:rPr>
      </w:pPr>
    </w:p>
    <w:p w14:paraId="64B29B18" w14:textId="4A52D0C1" w:rsidR="000726A9" w:rsidRDefault="000726A9" w:rsidP="000726A9">
      <w:pPr>
        <w:rPr>
          <w:snapToGrid w:val="0"/>
        </w:rPr>
      </w:pPr>
    </w:p>
    <w:p w14:paraId="661F4F6E" w14:textId="02B498C9" w:rsidR="000726A9" w:rsidRDefault="000726A9" w:rsidP="000726A9">
      <w:pPr>
        <w:rPr>
          <w:snapToGrid w:val="0"/>
        </w:rPr>
      </w:pPr>
    </w:p>
    <w:p w14:paraId="655618E1" w14:textId="0750F71D" w:rsidR="000726A9" w:rsidRDefault="000726A9" w:rsidP="000726A9">
      <w:pPr>
        <w:rPr>
          <w:snapToGrid w:val="0"/>
        </w:rPr>
      </w:pPr>
    </w:p>
    <w:p w14:paraId="4824B780" w14:textId="43A08A88" w:rsidR="000726A9" w:rsidRDefault="000726A9" w:rsidP="000726A9">
      <w:pPr>
        <w:rPr>
          <w:snapToGrid w:val="0"/>
        </w:rPr>
      </w:pPr>
    </w:p>
    <w:p w14:paraId="00EF65DE" w14:textId="4E56F1A4" w:rsidR="000726A9" w:rsidRDefault="000726A9" w:rsidP="000726A9">
      <w:pPr>
        <w:rPr>
          <w:snapToGrid w:val="0"/>
        </w:rPr>
      </w:pPr>
    </w:p>
    <w:p w14:paraId="7880F505" w14:textId="16C825E7" w:rsidR="000726A9" w:rsidRDefault="000726A9" w:rsidP="000726A9">
      <w:pPr>
        <w:rPr>
          <w:snapToGrid w:val="0"/>
        </w:rPr>
      </w:pPr>
    </w:p>
    <w:p w14:paraId="1762D115" w14:textId="3E7D523F" w:rsidR="000726A9" w:rsidRDefault="000726A9" w:rsidP="000726A9">
      <w:pPr>
        <w:rPr>
          <w:snapToGrid w:val="0"/>
        </w:rPr>
      </w:pPr>
    </w:p>
    <w:p w14:paraId="68C91253" w14:textId="1F128A45" w:rsidR="000726A9" w:rsidRDefault="000726A9" w:rsidP="000726A9">
      <w:pPr>
        <w:rPr>
          <w:snapToGrid w:val="0"/>
        </w:rPr>
      </w:pPr>
    </w:p>
    <w:p w14:paraId="254F4558" w14:textId="6D24175C" w:rsidR="000726A9" w:rsidRDefault="000726A9" w:rsidP="000726A9">
      <w:pPr>
        <w:rPr>
          <w:snapToGrid w:val="0"/>
        </w:rPr>
      </w:pPr>
    </w:p>
    <w:p w14:paraId="1CA10ED3" w14:textId="3A10C7B9" w:rsidR="000726A9" w:rsidRDefault="000726A9" w:rsidP="000726A9">
      <w:pPr>
        <w:rPr>
          <w:snapToGrid w:val="0"/>
        </w:rPr>
      </w:pPr>
    </w:p>
    <w:p w14:paraId="30CAC4F2" w14:textId="0AA3FE10" w:rsidR="000726A9" w:rsidRDefault="000726A9" w:rsidP="000726A9">
      <w:pPr>
        <w:rPr>
          <w:snapToGrid w:val="0"/>
        </w:rPr>
      </w:pPr>
    </w:p>
    <w:p w14:paraId="5056559F" w14:textId="3AD87DE4" w:rsidR="000726A9" w:rsidRDefault="000726A9" w:rsidP="000726A9">
      <w:pPr>
        <w:rPr>
          <w:snapToGrid w:val="0"/>
        </w:rPr>
      </w:pPr>
    </w:p>
    <w:p w14:paraId="1E625984" w14:textId="4487B165" w:rsidR="000726A9" w:rsidRDefault="000726A9" w:rsidP="000726A9">
      <w:pPr>
        <w:rPr>
          <w:snapToGrid w:val="0"/>
        </w:rPr>
      </w:pPr>
    </w:p>
    <w:p w14:paraId="24AD560C" w14:textId="50EE8D49" w:rsidR="000726A9" w:rsidRDefault="000726A9" w:rsidP="000726A9">
      <w:pPr>
        <w:rPr>
          <w:snapToGrid w:val="0"/>
        </w:rPr>
      </w:pPr>
    </w:p>
    <w:p w14:paraId="6AAF1052" w14:textId="043BE130" w:rsidR="000726A9" w:rsidRDefault="000726A9" w:rsidP="000726A9">
      <w:pPr>
        <w:rPr>
          <w:snapToGrid w:val="0"/>
        </w:rPr>
      </w:pPr>
    </w:p>
    <w:p w14:paraId="083AA032" w14:textId="0067AFCB" w:rsidR="000726A9" w:rsidRDefault="000726A9" w:rsidP="000726A9">
      <w:pPr>
        <w:rPr>
          <w:snapToGrid w:val="0"/>
        </w:rPr>
      </w:pPr>
    </w:p>
    <w:p w14:paraId="24CFB49F" w14:textId="4E252C5F" w:rsidR="000726A9" w:rsidRDefault="000726A9" w:rsidP="000726A9">
      <w:pPr>
        <w:rPr>
          <w:snapToGrid w:val="0"/>
        </w:rPr>
      </w:pPr>
    </w:p>
    <w:p w14:paraId="0324150D" w14:textId="03396F65" w:rsidR="000726A9" w:rsidRDefault="000726A9" w:rsidP="000726A9">
      <w:pPr>
        <w:rPr>
          <w:snapToGrid w:val="0"/>
        </w:rPr>
      </w:pPr>
    </w:p>
    <w:p w14:paraId="4D7326D8" w14:textId="3990B9F7" w:rsidR="000726A9" w:rsidRDefault="000726A9" w:rsidP="000726A9">
      <w:pPr>
        <w:rPr>
          <w:snapToGrid w:val="0"/>
        </w:rPr>
      </w:pPr>
    </w:p>
    <w:p w14:paraId="003AFEF1" w14:textId="0299D738" w:rsidR="000726A9" w:rsidRDefault="000726A9" w:rsidP="000726A9">
      <w:pPr>
        <w:rPr>
          <w:snapToGrid w:val="0"/>
        </w:rPr>
      </w:pPr>
    </w:p>
    <w:p w14:paraId="62E2330B" w14:textId="308A3063" w:rsidR="000726A9" w:rsidRDefault="000726A9" w:rsidP="000726A9">
      <w:pPr>
        <w:rPr>
          <w:snapToGrid w:val="0"/>
        </w:rPr>
      </w:pPr>
    </w:p>
    <w:p w14:paraId="406F2580" w14:textId="0D6CE3C7" w:rsidR="000726A9" w:rsidRDefault="000726A9" w:rsidP="000726A9">
      <w:pPr>
        <w:rPr>
          <w:snapToGrid w:val="0"/>
        </w:rPr>
      </w:pPr>
    </w:p>
    <w:p w14:paraId="256AF56D" w14:textId="2ECEC65F" w:rsidR="000726A9" w:rsidRDefault="000726A9" w:rsidP="000726A9">
      <w:pPr>
        <w:rPr>
          <w:snapToGrid w:val="0"/>
        </w:rPr>
      </w:pPr>
    </w:p>
    <w:p w14:paraId="4D9CEC00" w14:textId="3466ED95" w:rsidR="000726A9" w:rsidRDefault="000726A9" w:rsidP="000726A9">
      <w:pPr>
        <w:rPr>
          <w:snapToGrid w:val="0"/>
        </w:rPr>
      </w:pPr>
    </w:p>
    <w:p w14:paraId="6BB53A01" w14:textId="7F0DF8FD" w:rsidR="000726A9" w:rsidRDefault="000726A9" w:rsidP="000726A9">
      <w:pPr>
        <w:rPr>
          <w:snapToGrid w:val="0"/>
        </w:rPr>
      </w:pPr>
    </w:p>
    <w:p w14:paraId="5615EB68" w14:textId="54F60533" w:rsidR="000726A9" w:rsidRDefault="000726A9" w:rsidP="000726A9">
      <w:pPr>
        <w:rPr>
          <w:snapToGrid w:val="0"/>
        </w:rPr>
      </w:pPr>
    </w:p>
    <w:p w14:paraId="7D325E59" w14:textId="2260C3BE" w:rsidR="000726A9" w:rsidRDefault="000726A9" w:rsidP="000726A9">
      <w:pPr>
        <w:rPr>
          <w:snapToGrid w:val="0"/>
        </w:rPr>
      </w:pPr>
    </w:p>
    <w:p w14:paraId="75422165" w14:textId="2E8D138A" w:rsidR="000726A9" w:rsidRDefault="000726A9" w:rsidP="000726A9">
      <w:pPr>
        <w:rPr>
          <w:snapToGrid w:val="0"/>
        </w:rPr>
      </w:pPr>
    </w:p>
    <w:p w14:paraId="75335498" w14:textId="54E8FD74" w:rsidR="000726A9" w:rsidRDefault="000726A9" w:rsidP="000726A9">
      <w:pPr>
        <w:rPr>
          <w:snapToGrid w:val="0"/>
        </w:rPr>
      </w:pPr>
    </w:p>
    <w:p w14:paraId="09501B78" w14:textId="613A7347" w:rsidR="000726A9" w:rsidRDefault="000726A9" w:rsidP="000726A9">
      <w:pPr>
        <w:rPr>
          <w:snapToGrid w:val="0"/>
        </w:rPr>
      </w:pPr>
    </w:p>
    <w:p w14:paraId="1A655CD6" w14:textId="3DA742C0" w:rsidR="000726A9" w:rsidRDefault="000726A9" w:rsidP="000726A9">
      <w:pPr>
        <w:rPr>
          <w:snapToGrid w:val="0"/>
        </w:rPr>
      </w:pPr>
    </w:p>
    <w:p w14:paraId="54B8A4C1" w14:textId="4A955442" w:rsidR="000726A9" w:rsidRDefault="000726A9" w:rsidP="000726A9">
      <w:pPr>
        <w:rPr>
          <w:snapToGrid w:val="0"/>
        </w:rPr>
      </w:pPr>
    </w:p>
    <w:p w14:paraId="5DCE4124" w14:textId="4CA5E1C3" w:rsidR="000726A9" w:rsidRDefault="000726A9" w:rsidP="000726A9">
      <w:pPr>
        <w:rPr>
          <w:snapToGrid w:val="0"/>
        </w:rPr>
      </w:pPr>
    </w:p>
    <w:p w14:paraId="12D2CDF5" w14:textId="3C33FADC" w:rsidR="000726A9" w:rsidRDefault="000726A9" w:rsidP="000726A9">
      <w:pPr>
        <w:rPr>
          <w:snapToGrid w:val="0"/>
        </w:rPr>
      </w:pPr>
    </w:p>
    <w:p w14:paraId="312B8F02" w14:textId="6F1A0555" w:rsidR="000726A9" w:rsidRDefault="000726A9" w:rsidP="000726A9">
      <w:pPr>
        <w:rPr>
          <w:snapToGrid w:val="0"/>
        </w:rPr>
      </w:pPr>
    </w:p>
    <w:p w14:paraId="544B8444" w14:textId="701DFE3D" w:rsidR="000726A9" w:rsidRDefault="000726A9" w:rsidP="000726A9">
      <w:pPr>
        <w:rPr>
          <w:snapToGrid w:val="0"/>
        </w:rPr>
      </w:pPr>
    </w:p>
    <w:p w14:paraId="49AF6CAF" w14:textId="69E95F98" w:rsidR="000726A9" w:rsidRDefault="000726A9" w:rsidP="000726A9">
      <w:pPr>
        <w:rPr>
          <w:snapToGrid w:val="0"/>
        </w:rPr>
      </w:pPr>
    </w:p>
    <w:p w14:paraId="39054B3F" w14:textId="5DC20BFE" w:rsidR="000726A9" w:rsidRDefault="000726A9" w:rsidP="000726A9">
      <w:pPr>
        <w:rPr>
          <w:snapToGrid w:val="0"/>
        </w:rPr>
      </w:pPr>
    </w:p>
    <w:p w14:paraId="7852FBFE" w14:textId="229A2E9E" w:rsidR="000726A9" w:rsidRDefault="000726A9" w:rsidP="000726A9">
      <w:pPr>
        <w:rPr>
          <w:snapToGrid w:val="0"/>
        </w:rPr>
      </w:pPr>
    </w:p>
    <w:p w14:paraId="0FFB3A3E" w14:textId="3F478DAE" w:rsidR="000726A9" w:rsidRDefault="000726A9" w:rsidP="000726A9">
      <w:pPr>
        <w:rPr>
          <w:snapToGrid w:val="0"/>
        </w:rPr>
      </w:pPr>
    </w:p>
    <w:p w14:paraId="371331BD" w14:textId="7667FE37" w:rsidR="000726A9" w:rsidRDefault="000726A9" w:rsidP="000726A9">
      <w:pPr>
        <w:rPr>
          <w:snapToGrid w:val="0"/>
        </w:rPr>
      </w:pPr>
    </w:p>
    <w:p w14:paraId="0E908D07" w14:textId="5A7F018F" w:rsidR="000726A9" w:rsidRDefault="000726A9" w:rsidP="000726A9">
      <w:pPr>
        <w:rPr>
          <w:snapToGrid w:val="0"/>
        </w:rPr>
      </w:pPr>
    </w:p>
    <w:p w14:paraId="556BB7BE" w14:textId="77777777" w:rsidR="000726A9" w:rsidRPr="005D554B" w:rsidRDefault="000726A9" w:rsidP="000726A9">
      <w:pPr>
        <w:rPr>
          <w:snapToGrid w:val="0"/>
        </w:rPr>
      </w:pPr>
    </w:p>
    <w:p w14:paraId="3116DBC5" w14:textId="77777777" w:rsidR="000726A9" w:rsidRPr="005D554B" w:rsidRDefault="000726A9" w:rsidP="000726A9">
      <w:pPr>
        <w:rPr>
          <w:snapToGrid w:val="0"/>
        </w:rPr>
      </w:pPr>
    </w:p>
    <w:p w14:paraId="54F9EA0F" w14:textId="77777777" w:rsidR="000726A9" w:rsidRPr="005D554B" w:rsidRDefault="000726A9" w:rsidP="000726A9">
      <w:pPr>
        <w:rPr>
          <w:snapToGrid w:val="0"/>
        </w:rPr>
      </w:pPr>
    </w:p>
    <w:p w14:paraId="129524F5" w14:textId="77777777" w:rsidR="000726A9" w:rsidRPr="005D554B" w:rsidRDefault="000726A9" w:rsidP="000726A9">
      <w:pPr>
        <w:rPr>
          <w:snapToGrid w:val="0"/>
        </w:rPr>
      </w:pPr>
    </w:p>
    <w:p w14:paraId="7EB786DE" w14:textId="77777777" w:rsidR="000726A9" w:rsidRPr="005D554B" w:rsidRDefault="000726A9" w:rsidP="000726A9">
      <w:pPr>
        <w:rPr>
          <w:snapToGrid w:val="0"/>
        </w:rPr>
      </w:pPr>
    </w:p>
    <w:p w14:paraId="61BDF7DF" w14:textId="77777777" w:rsidR="000726A9" w:rsidRPr="005D554B" w:rsidRDefault="000726A9" w:rsidP="000726A9">
      <w:pPr>
        <w:rPr>
          <w:snapToGrid w:val="0"/>
        </w:rPr>
      </w:pPr>
    </w:p>
    <w:p w14:paraId="4FDAFE5A" w14:textId="77777777" w:rsidR="000726A9" w:rsidRPr="005D554B" w:rsidRDefault="000726A9" w:rsidP="000726A9">
      <w:pPr>
        <w:rPr>
          <w:snapToGrid w:val="0"/>
        </w:rPr>
      </w:pPr>
    </w:p>
    <w:p w14:paraId="1F5CA275" w14:textId="77777777" w:rsidR="000726A9" w:rsidRPr="005D554B" w:rsidRDefault="000726A9" w:rsidP="000726A9">
      <w:pPr>
        <w:rPr>
          <w:snapToGrid w:val="0"/>
        </w:rPr>
      </w:pPr>
    </w:p>
    <w:p w14:paraId="3FD11B3A" w14:textId="77777777" w:rsidR="000726A9" w:rsidRPr="005D554B" w:rsidRDefault="000726A9" w:rsidP="000726A9">
      <w:pPr>
        <w:rPr>
          <w:snapToGrid w:val="0"/>
        </w:rPr>
      </w:pPr>
    </w:p>
    <w:p w14:paraId="540E46CD" w14:textId="77777777" w:rsidR="000726A9" w:rsidRPr="005D554B" w:rsidRDefault="000726A9" w:rsidP="000726A9">
      <w:pPr>
        <w:rPr>
          <w:snapToGrid w:val="0"/>
        </w:rPr>
      </w:pPr>
    </w:p>
    <w:p w14:paraId="42BF124B" w14:textId="77777777" w:rsidR="000726A9" w:rsidRPr="005D554B" w:rsidRDefault="000726A9" w:rsidP="000726A9">
      <w:pPr>
        <w:rPr>
          <w:snapToGrid w:val="0"/>
        </w:rPr>
      </w:pPr>
    </w:p>
    <w:p w14:paraId="372DAFB2" w14:textId="77777777" w:rsidR="000726A9" w:rsidRPr="005D554B" w:rsidRDefault="000726A9" w:rsidP="000726A9">
      <w:pPr>
        <w:rPr>
          <w:snapToGrid w:val="0"/>
        </w:rPr>
      </w:pPr>
    </w:p>
    <w:p w14:paraId="6EBA2171" w14:textId="77777777" w:rsidR="000726A9" w:rsidRPr="005D554B" w:rsidRDefault="000726A9" w:rsidP="000726A9">
      <w:pPr>
        <w:rPr>
          <w:snapToGrid w:val="0"/>
        </w:rPr>
      </w:pPr>
    </w:p>
    <w:p w14:paraId="75A1EDD3" w14:textId="77777777" w:rsidR="000726A9" w:rsidRPr="005D554B" w:rsidRDefault="000726A9" w:rsidP="000726A9">
      <w:pPr>
        <w:rPr>
          <w:snapToGrid w:val="0"/>
        </w:rPr>
      </w:pPr>
    </w:p>
    <w:p w14:paraId="602DA891" w14:textId="77777777" w:rsidR="000726A9" w:rsidRPr="005D554B" w:rsidRDefault="000726A9" w:rsidP="000726A9">
      <w:pPr>
        <w:rPr>
          <w:snapToGrid w:val="0"/>
        </w:rPr>
      </w:pPr>
    </w:p>
    <w:p w14:paraId="52A8B8B0" w14:textId="77777777" w:rsidR="000726A9" w:rsidRPr="005D554B" w:rsidRDefault="000726A9" w:rsidP="000726A9">
      <w:pPr>
        <w:rPr>
          <w:snapToGrid w:val="0"/>
        </w:rPr>
      </w:pPr>
    </w:p>
    <w:p w14:paraId="2DC21500" w14:textId="77777777" w:rsidR="000726A9" w:rsidRPr="005D554B" w:rsidRDefault="000726A9" w:rsidP="000726A9">
      <w:pPr>
        <w:outlineLvl w:val="0"/>
        <w:rPr>
          <w:b/>
          <w:snapToGrid w:val="0"/>
        </w:rPr>
      </w:pPr>
    </w:p>
    <w:p w14:paraId="09AC6B68" w14:textId="77777777" w:rsidR="000726A9" w:rsidRPr="005D554B" w:rsidRDefault="000726A9" w:rsidP="000726A9">
      <w:pPr>
        <w:outlineLvl w:val="0"/>
        <w:rPr>
          <w:b/>
          <w:snapToGrid w:val="0"/>
        </w:rPr>
      </w:pPr>
    </w:p>
    <w:p w14:paraId="36A1366B" w14:textId="77777777" w:rsidR="000726A9" w:rsidRPr="005D554B" w:rsidRDefault="000726A9" w:rsidP="000726A9">
      <w:pPr>
        <w:outlineLvl w:val="0"/>
        <w:rPr>
          <w:b/>
          <w:snapToGrid w:val="0"/>
        </w:rPr>
      </w:pPr>
    </w:p>
    <w:p w14:paraId="61B18534" w14:textId="77777777" w:rsidR="000726A9" w:rsidRPr="005D554B" w:rsidRDefault="000726A9" w:rsidP="000726A9">
      <w:pPr>
        <w:outlineLvl w:val="0"/>
        <w:rPr>
          <w:b/>
          <w:snapToGrid w:val="0"/>
        </w:rPr>
      </w:pPr>
    </w:p>
    <w:p w14:paraId="72501007" w14:textId="77777777" w:rsidR="000726A9" w:rsidRPr="005D554B" w:rsidRDefault="000726A9" w:rsidP="000726A9">
      <w:pPr>
        <w:outlineLvl w:val="0"/>
        <w:rPr>
          <w:b/>
          <w:snapToGrid w:val="0"/>
        </w:rPr>
      </w:pPr>
    </w:p>
    <w:p w14:paraId="0483CB37" w14:textId="77777777" w:rsidR="000726A9" w:rsidRPr="005D554B" w:rsidRDefault="000726A9" w:rsidP="000726A9">
      <w:pPr>
        <w:outlineLvl w:val="0"/>
        <w:rPr>
          <w:b/>
          <w:snapToGrid w:val="0"/>
        </w:rPr>
      </w:pPr>
    </w:p>
    <w:p w14:paraId="4F17BB65" w14:textId="77777777" w:rsidR="000726A9" w:rsidRPr="005D554B" w:rsidRDefault="000726A9" w:rsidP="000726A9">
      <w:pPr>
        <w:keepNext/>
        <w:jc w:val="center"/>
        <w:outlineLvl w:val="1"/>
        <w:rPr>
          <w:b/>
          <w:snapToGrid w:val="0"/>
          <w:szCs w:val="24"/>
          <w:lang w:eastAsia="x-none"/>
        </w:rPr>
      </w:pPr>
      <w:r w:rsidRPr="005D554B">
        <w:rPr>
          <w:b/>
          <w:bCs/>
          <w:iCs/>
          <w:snapToGrid w:val="0"/>
          <w:szCs w:val="28"/>
          <w:lang w:eastAsia="x-none"/>
        </w:rPr>
        <w:t>III PRIEDAS</w:t>
      </w:r>
    </w:p>
    <w:p w14:paraId="5C7CF74B" w14:textId="77777777" w:rsidR="000726A9" w:rsidRPr="005D554B" w:rsidRDefault="000726A9" w:rsidP="000726A9">
      <w:pPr>
        <w:rPr>
          <w:snapToGrid w:val="0"/>
          <w:szCs w:val="24"/>
        </w:rPr>
      </w:pPr>
    </w:p>
    <w:p w14:paraId="4127DDC6" w14:textId="77777777" w:rsidR="000726A9" w:rsidRPr="005D554B" w:rsidRDefault="000726A9" w:rsidP="000726A9">
      <w:pPr>
        <w:keepNext/>
        <w:jc w:val="center"/>
        <w:outlineLvl w:val="1"/>
        <w:rPr>
          <w:b/>
          <w:snapToGrid w:val="0"/>
          <w:szCs w:val="24"/>
          <w:lang w:eastAsia="x-none"/>
        </w:rPr>
      </w:pPr>
      <w:r w:rsidRPr="005D554B">
        <w:rPr>
          <w:b/>
          <w:bCs/>
          <w:iCs/>
          <w:snapToGrid w:val="0"/>
          <w:szCs w:val="28"/>
          <w:lang w:eastAsia="x-none"/>
        </w:rPr>
        <w:t>ŽENKLINIMAS IR PAKUOTĖS LAPELIS</w:t>
      </w:r>
    </w:p>
    <w:p w14:paraId="3173D37E" w14:textId="77777777" w:rsidR="000726A9" w:rsidRPr="005D554B" w:rsidRDefault="000726A9" w:rsidP="000726A9">
      <w:pPr>
        <w:rPr>
          <w:snapToGrid w:val="0"/>
          <w:szCs w:val="24"/>
        </w:rPr>
      </w:pPr>
      <w:r w:rsidRPr="005D554B">
        <w:rPr>
          <w:snapToGrid w:val="0"/>
          <w:szCs w:val="24"/>
        </w:rPr>
        <w:br w:type="page"/>
      </w:r>
    </w:p>
    <w:p w14:paraId="43854517" w14:textId="77777777" w:rsidR="000726A9" w:rsidRPr="005D554B" w:rsidRDefault="000726A9" w:rsidP="000726A9">
      <w:pPr>
        <w:rPr>
          <w:snapToGrid w:val="0"/>
          <w:szCs w:val="24"/>
        </w:rPr>
      </w:pPr>
    </w:p>
    <w:p w14:paraId="6AB865A9" w14:textId="77777777" w:rsidR="000726A9" w:rsidRPr="005D554B" w:rsidRDefault="000726A9" w:rsidP="000726A9">
      <w:pPr>
        <w:rPr>
          <w:snapToGrid w:val="0"/>
          <w:szCs w:val="24"/>
        </w:rPr>
      </w:pPr>
    </w:p>
    <w:p w14:paraId="3F20EA39" w14:textId="77777777" w:rsidR="000726A9" w:rsidRPr="005D554B" w:rsidRDefault="000726A9" w:rsidP="000726A9">
      <w:pPr>
        <w:rPr>
          <w:snapToGrid w:val="0"/>
          <w:szCs w:val="24"/>
        </w:rPr>
      </w:pPr>
    </w:p>
    <w:p w14:paraId="6CC660C6" w14:textId="77777777" w:rsidR="000726A9" w:rsidRPr="005D554B" w:rsidRDefault="000726A9" w:rsidP="000726A9">
      <w:pPr>
        <w:rPr>
          <w:snapToGrid w:val="0"/>
          <w:szCs w:val="24"/>
        </w:rPr>
      </w:pPr>
    </w:p>
    <w:p w14:paraId="117B847E" w14:textId="77777777" w:rsidR="000726A9" w:rsidRPr="005D554B" w:rsidRDefault="000726A9" w:rsidP="000726A9">
      <w:pPr>
        <w:rPr>
          <w:snapToGrid w:val="0"/>
          <w:szCs w:val="24"/>
        </w:rPr>
      </w:pPr>
    </w:p>
    <w:p w14:paraId="4A96934A" w14:textId="77777777" w:rsidR="000726A9" w:rsidRPr="005D554B" w:rsidRDefault="000726A9" w:rsidP="000726A9">
      <w:pPr>
        <w:rPr>
          <w:snapToGrid w:val="0"/>
          <w:szCs w:val="24"/>
        </w:rPr>
      </w:pPr>
    </w:p>
    <w:p w14:paraId="0D9D5C98" w14:textId="77777777" w:rsidR="000726A9" w:rsidRPr="005D554B" w:rsidRDefault="000726A9" w:rsidP="000726A9">
      <w:pPr>
        <w:rPr>
          <w:snapToGrid w:val="0"/>
          <w:szCs w:val="24"/>
        </w:rPr>
      </w:pPr>
    </w:p>
    <w:p w14:paraId="68F5FD78" w14:textId="77777777" w:rsidR="000726A9" w:rsidRPr="005D554B" w:rsidRDefault="000726A9" w:rsidP="000726A9">
      <w:pPr>
        <w:rPr>
          <w:snapToGrid w:val="0"/>
          <w:szCs w:val="24"/>
        </w:rPr>
      </w:pPr>
    </w:p>
    <w:p w14:paraId="4009E505" w14:textId="77777777" w:rsidR="000726A9" w:rsidRPr="005D554B" w:rsidRDefault="000726A9" w:rsidP="000726A9">
      <w:pPr>
        <w:rPr>
          <w:snapToGrid w:val="0"/>
          <w:szCs w:val="24"/>
        </w:rPr>
      </w:pPr>
    </w:p>
    <w:p w14:paraId="56A3D764" w14:textId="77777777" w:rsidR="000726A9" w:rsidRPr="005D554B" w:rsidRDefault="000726A9" w:rsidP="000726A9">
      <w:pPr>
        <w:rPr>
          <w:snapToGrid w:val="0"/>
          <w:szCs w:val="24"/>
        </w:rPr>
      </w:pPr>
    </w:p>
    <w:p w14:paraId="668B0AB7" w14:textId="77777777" w:rsidR="000726A9" w:rsidRPr="005D554B" w:rsidRDefault="000726A9" w:rsidP="000726A9">
      <w:pPr>
        <w:rPr>
          <w:snapToGrid w:val="0"/>
          <w:szCs w:val="24"/>
        </w:rPr>
      </w:pPr>
    </w:p>
    <w:p w14:paraId="7F270430" w14:textId="77777777" w:rsidR="000726A9" w:rsidRPr="005D554B" w:rsidRDefault="000726A9" w:rsidP="000726A9">
      <w:pPr>
        <w:rPr>
          <w:snapToGrid w:val="0"/>
          <w:szCs w:val="24"/>
        </w:rPr>
      </w:pPr>
    </w:p>
    <w:p w14:paraId="16D8B35B" w14:textId="77777777" w:rsidR="000726A9" w:rsidRPr="005D554B" w:rsidRDefault="000726A9" w:rsidP="000726A9">
      <w:pPr>
        <w:rPr>
          <w:snapToGrid w:val="0"/>
          <w:szCs w:val="24"/>
        </w:rPr>
      </w:pPr>
    </w:p>
    <w:p w14:paraId="12655EBC" w14:textId="77777777" w:rsidR="000726A9" w:rsidRPr="005D554B" w:rsidRDefault="000726A9" w:rsidP="000726A9">
      <w:pPr>
        <w:rPr>
          <w:snapToGrid w:val="0"/>
          <w:szCs w:val="24"/>
        </w:rPr>
      </w:pPr>
    </w:p>
    <w:p w14:paraId="55F0205F" w14:textId="77777777" w:rsidR="000726A9" w:rsidRPr="005D554B" w:rsidRDefault="000726A9" w:rsidP="000726A9">
      <w:pPr>
        <w:rPr>
          <w:snapToGrid w:val="0"/>
          <w:szCs w:val="24"/>
        </w:rPr>
      </w:pPr>
    </w:p>
    <w:p w14:paraId="7816C0B0" w14:textId="77777777" w:rsidR="000726A9" w:rsidRPr="005D554B" w:rsidRDefault="000726A9" w:rsidP="000726A9">
      <w:pPr>
        <w:rPr>
          <w:snapToGrid w:val="0"/>
          <w:szCs w:val="24"/>
        </w:rPr>
      </w:pPr>
    </w:p>
    <w:p w14:paraId="1BEB1A86" w14:textId="77777777" w:rsidR="000726A9" w:rsidRPr="005D554B" w:rsidRDefault="000726A9" w:rsidP="000726A9">
      <w:pPr>
        <w:rPr>
          <w:snapToGrid w:val="0"/>
          <w:szCs w:val="24"/>
        </w:rPr>
      </w:pPr>
    </w:p>
    <w:p w14:paraId="25654074" w14:textId="77777777" w:rsidR="000726A9" w:rsidRPr="005D554B" w:rsidRDefault="000726A9" w:rsidP="000726A9">
      <w:pPr>
        <w:rPr>
          <w:snapToGrid w:val="0"/>
          <w:szCs w:val="24"/>
        </w:rPr>
      </w:pPr>
    </w:p>
    <w:p w14:paraId="38665757" w14:textId="77777777" w:rsidR="000726A9" w:rsidRPr="005D554B" w:rsidRDefault="000726A9" w:rsidP="000726A9">
      <w:pPr>
        <w:rPr>
          <w:snapToGrid w:val="0"/>
          <w:szCs w:val="24"/>
        </w:rPr>
      </w:pPr>
    </w:p>
    <w:p w14:paraId="49317D18" w14:textId="77777777" w:rsidR="000726A9" w:rsidRPr="005D554B" w:rsidRDefault="000726A9" w:rsidP="000726A9">
      <w:pPr>
        <w:rPr>
          <w:snapToGrid w:val="0"/>
          <w:szCs w:val="24"/>
        </w:rPr>
      </w:pPr>
    </w:p>
    <w:p w14:paraId="0A98EF6B" w14:textId="77777777" w:rsidR="000726A9" w:rsidRPr="005D554B" w:rsidRDefault="000726A9" w:rsidP="000726A9">
      <w:pPr>
        <w:rPr>
          <w:snapToGrid w:val="0"/>
          <w:szCs w:val="24"/>
        </w:rPr>
      </w:pPr>
    </w:p>
    <w:p w14:paraId="28258C5A" w14:textId="77777777" w:rsidR="000726A9" w:rsidRPr="005D554B" w:rsidRDefault="000726A9" w:rsidP="000726A9">
      <w:pPr>
        <w:rPr>
          <w:snapToGrid w:val="0"/>
          <w:szCs w:val="24"/>
        </w:rPr>
      </w:pPr>
    </w:p>
    <w:p w14:paraId="4386202D" w14:textId="77777777" w:rsidR="000726A9" w:rsidRPr="005D554B" w:rsidRDefault="000726A9" w:rsidP="000726A9">
      <w:pPr>
        <w:keepNext/>
        <w:jc w:val="center"/>
        <w:outlineLvl w:val="1"/>
        <w:rPr>
          <w:b/>
          <w:snapToGrid w:val="0"/>
          <w:szCs w:val="24"/>
          <w:lang w:eastAsia="x-none"/>
        </w:rPr>
      </w:pPr>
      <w:r w:rsidRPr="005D554B">
        <w:rPr>
          <w:b/>
          <w:bCs/>
          <w:iCs/>
          <w:snapToGrid w:val="0"/>
          <w:szCs w:val="28"/>
          <w:lang w:eastAsia="x-none"/>
        </w:rPr>
        <w:t>A. ŽENKLINIMAS</w:t>
      </w:r>
    </w:p>
    <w:p w14:paraId="0B8D4321" w14:textId="77777777" w:rsidR="000726A9" w:rsidRPr="005D554B" w:rsidRDefault="000726A9" w:rsidP="000726A9">
      <w:pPr>
        <w:rPr>
          <w:snapToGrid w:val="0"/>
          <w:szCs w:val="24"/>
        </w:rPr>
      </w:pPr>
      <w:r w:rsidRPr="005D554B">
        <w:rPr>
          <w:snapToGrid w:val="0"/>
          <w:szCs w:val="24"/>
        </w:rPr>
        <w:br w:type="page"/>
      </w:r>
    </w:p>
    <w:p w14:paraId="4555083A" w14:textId="1436E23F" w:rsidR="000726A9" w:rsidRPr="005D554B" w:rsidRDefault="000726A9" w:rsidP="000726A9">
      <w:pPr>
        <w:pBdr>
          <w:top w:val="single" w:sz="4" w:space="1" w:color="auto"/>
          <w:left w:val="single" w:sz="4" w:space="4" w:color="auto"/>
          <w:bottom w:val="single" w:sz="4" w:space="1" w:color="auto"/>
          <w:right w:val="single" w:sz="4" w:space="4" w:color="auto"/>
        </w:pBdr>
        <w:rPr>
          <w:b/>
          <w:snapToGrid w:val="0"/>
          <w:szCs w:val="24"/>
        </w:rPr>
      </w:pPr>
      <w:r w:rsidRPr="005D554B">
        <w:rPr>
          <w:b/>
          <w:noProof/>
          <w:snapToGrid w:val="0"/>
          <w:szCs w:val="24"/>
        </w:rPr>
        <w:lastRenderedPageBreak/>
        <w:t>INFORMACIJA ANT IŠORINĖS PAKUOTĖS</w:t>
      </w:r>
    </w:p>
    <w:p w14:paraId="6A297E99" w14:textId="77777777" w:rsidR="000726A9" w:rsidRPr="005D554B" w:rsidRDefault="000726A9" w:rsidP="000726A9">
      <w:pPr>
        <w:pBdr>
          <w:top w:val="single" w:sz="4" w:space="1" w:color="auto"/>
          <w:left w:val="single" w:sz="4" w:space="4" w:color="auto"/>
          <w:bottom w:val="single" w:sz="4" w:space="1" w:color="auto"/>
          <w:right w:val="single" w:sz="4" w:space="4" w:color="auto"/>
        </w:pBdr>
        <w:ind w:left="567" w:hanging="567"/>
        <w:rPr>
          <w:b/>
          <w:snapToGrid w:val="0"/>
          <w:szCs w:val="24"/>
        </w:rPr>
      </w:pPr>
    </w:p>
    <w:p w14:paraId="54EA9224" w14:textId="2F5A738E" w:rsidR="000726A9" w:rsidRPr="005D554B" w:rsidRDefault="000726A9" w:rsidP="000726A9">
      <w:pPr>
        <w:pBdr>
          <w:top w:val="single" w:sz="4" w:space="1" w:color="auto"/>
          <w:left w:val="single" w:sz="4" w:space="4" w:color="auto"/>
          <w:bottom w:val="single" w:sz="4" w:space="1" w:color="auto"/>
          <w:right w:val="single" w:sz="4" w:space="4" w:color="auto"/>
        </w:pBdr>
        <w:rPr>
          <w:b/>
          <w:snapToGrid w:val="0"/>
          <w:szCs w:val="24"/>
        </w:rPr>
      </w:pPr>
      <w:r>
        <w:rPr>
          <w:b/>
          <w:noProof/>
          <w:snapToGrid w:val="0"/>
          <w:szCs w:val="24"/>
        </w:rPr>
        <w:t>KARTONO DĖŽUTĖ</w:t>
      </w:r>
    </w:p>
    <w:p w14:paraId="45F551C2" w14:textId="77777777" w:rsidR="000726A9" w:rsidRPr="005D554B" w:rsidRDefault="000726A9" w:rsidP="000726A9">
      <w:pPr>
        <w:rPr>
          <w:snapToGrid w:val="0"/>
          <w:szCs w:val="24"/>
        </w:rPr>
      </w:pPr>
    </w:p>
    <w:p w14:paraId="6F4E61C8" w14:textId="77777777" w:rsidR="000726A9" w:rsidRPr="005D554B" w:rsidRDefault="000726A9" w:rsidP="000726A9">
      <w:pPr>
        <w:rPr>
          <w:snapToGrid w:val="0"/>
          <w:szCs w:val="24"/>
        </w:rPr>
      </w:pPr>
    </w:p>
    <w:p w14:paraId="2D0A1B7C" w14:textId="77777777" w:rsidR="000726A9" w:rsidRPr="005D554B" w:rsidRDefault="000726A9" w:rsidP="000726A9">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1.</w:t>
      </w:r>
      <w:r w:rsidRPr="005D554B">
        <w:rPr>
          <w:b/>
          <w:snapToGrid w:val="0"/>
          <w:szCs w:val="24"/>
        </w:rPr>
        <w:tab/>
      </w:r>
      <w:r w:rsidRPr="005D554B">
        <w:rPr>
          <w:b/>
          <w:caps/>
          <w:noProof/>
          <w:snapToGrid w:val="0"/>
          <w:szCs w:val="24"/>
        </w:rPr>
        <w:t>VAISTINIO</w:t>
      </w:r>
      <w:r w:rsidRPr="005D554B">
        <w:rPr>
          <w:b/>
          <w:noProof/>
          <w:snapToGrid w:val="0"/>
          <w:szCs w:val="24"/>
        </w:rPr>
        <w:t xml:space="preserve"> PREPARATO PAVADINIMAS</w:t>
      </w:r>
    </w:p>
    <w:p w14:paraId="77CD3830" w14:textId="77777777" w:rsidR="000726A9" w:rsidRPr="005D554B" w:rsidRDefault="000726A9" w:rsidP="000726A9">
      <w:pPr>
        <w:rPr>
          <w:snapToGrid w:val="0"/>
          <w:szCs w:val="24"/>
        </w:rPr>
      </w:pPr>
    </w:p>
    <w:p w14:paraId="19AA66C5" w14:textId="451E8428" w:rsidR="000726A9" w:rsidRPr="00660AB6" w:rsidRDefault="000726A9" w:rsidP="000726A9">
      <w:pPr>
        <w:pStyle w:val="Default"/>
        <w:rPr>
          <w:sz w:val="22"/>
          <w:szCs w:val="22"/>
        </w:rPr>
      </w:pPr>
      <w:r w:rsidRPr="00660AB6">
        <w:rPr>
          <w:sz w:val="22"/>
        </w:rPr>
        <w:t xml:space="preserve">Colecalciferol Olidetrim </w:t>
      </w:r>
      <w:r w:rsidR="00C94FBA">
        <w:rPr>
          <w:sz w:val="22"/>
        </w:rPr>
        <w:t>50</w:t>
      </w:r>
      <w:r w:rsidR="00120DA5">
        <w:rPr>
          <w:sz w:val="22"/>
        </w:rPr>
        <w:t xml:space="preserve"> </w:t>
      </w:r>
      <w:r w:rsidRPr="00660AB6">
        <w:rPr>
          <w:sz w:val="22"/>
        </w:rPr>
        <w:t>000 TV minkštosios kapsulės</w:t>
      </w:r>
    </w:p>
    <w:p w14:paraId="4B204B90" w14:textId="7A5D9C70" w:rsidR="000726A9" w:rsidRPr="005D554B" w:rsidRDefault="00075A6F" w:rsidP="000726A9">
      <w:pPr>
        <w:rPr>
          <w:snapToGrid w:val="0"/>
          <w:szCs w:val="24"/>
        </w:rPr>
      </w:pPr>
      <w:r>
        <w:rPr>
          <w:i/>
          <w:iCs/>
          <w:color w:val="000000"/>
          <w:szCs w:val="22"/>
          <w:lang w:val="lv-LV"/>
        </w:rPr>
        <w:t>c</w:t>
      </w:r>
      <w:r w:rsidR="001218B1" w:rsidRPr="00C60642">
        <w:rPr>
          <w:i/>
          <w:iCs/>
          <w:color w:val="000000"/>
          <w:szCs w:val="22"/>
          <w:lang w:val="lv-LV"/>
        </w:rPr>
        <w:t>olecalciferolum</w:t>
      </w:r>
      <w:r w:rsidR="001218B1" w:rsidDel="001218B1">
        <w:rPr>
          <w:noProof/>
          <w:snapToGrid w:val="0"/>
          <w:szCs w:val="24"/>
        </w:rPr>
        <w:t xml:space="preserve"> </w:t>
      </w:r>
      <w:r w:rsidR="000726A9" w:rsidRPr="005D554B">
        <w:rPr>
          <w:snapToGrid w:val="0"/>
          <w:szCs w:val="24"/>
        </w:rPr>
        <w:t xml:space="preserve"> </w:t>
      </w:r>
    </w:p>
    <w:p w14:paraId="30FFB95E" w14:textId="77777777" w:rsidR="000726A9" w:rsidRPr="005D554B" w:rsidRDefault="000726A9" w:rsidP="000726A9">
      <w:pPr>
        <w:rPr>
          <w:snapToGrid w:val="0"/>
          <w:szCs w:val="24"/>
        </w:rPr>
      </w:pPr>
    </w:p>
    <w:p w14:paraId="5D770DC2" w14:textId="77777777" w:rsidR="000726A9" w:rsidRPr="005D554B" w:rsidRDefault="000726A9" w:rsidP="000726A9">
      <w:pPr>
        <w:rPr>
          <w:snapToGrid w:val="0"/>
          <w:szCs w:val="24"/>
        </w:rPr>
      </w:pPr>
    </w:p>
    <w:p w14:paraId="3B57B7AC" w14:textId="77777777" w:rsidR="000726A9" w:rsidRPr="005D554B" w:rsidRDefault="000726A9" w:rsidP="000726A9">
      <w:pPr>
        <w:pBdr>
          <w:top w:val="single" w:sz="4" w:space="1" w:color="auto"/>
          <w:left w:val="single" w:sz="4" w:space="4" w:color="auto"/>
          <w:bottom w:val="single" w:sz="4" w:space="1" w:color="auto"/>
          <w:right w:val="single" w:sz="4" w:space="4" w:color="auto"/>
        </w:pBdr>
        <w:ind w:left="567" w:hanging="567"/>
        <w:outlineLvl w:val="0"/>
        <w:rPr>
          <w:b/>
          <w:snapToGrid w:val="0"/>
          <w:szCs w:val="24"/>
        </w:rPr>
      </w:pPr>
      <w:r w:rsidRPr="005D554B">
        <w:rPr>
          <w:b/>
          <w:snapToGrid w:val="0"/>
          <w:szCs w:val="24"/>
        </w:rPr>
        <w:t>2.</w:t>
      </w:r>
      <w:r w:rsidRPr="005D554B">
        <w:rPr>
          <w:b/>
          <w:snapToGrid w:val="0"/>
          <w:szCs w:val="24"/>
        </w:rPr>
        <w:tab/>
      </w:r>
      <w:r w:rsidRPr="005D554B">
        <w:rPr>
          <w:b/>
          <w:noProof/>
          <w:snapToGrid w:val="0"/>
          <w:szCs w:val="24"/>
        </w:rPr>
        <w:t>VEIKLIOJI (-IOS) MEDŽIAGA (-OS) IR JOS (-Ų) KIEKIS (-IAI)</w:t>
      </w:r>
    </w:p>
    <w:p w14:paraId="2F2E266A" w14:textId="77777777" w:rsidR="000726A9" w:rsidRPr="005D554B" w:rsidRDefault="000726A9" w:rsidP="000726A9">
      <w:pPr>
        <w:rPr>
          <w:snapToGrid w:val="0"/>
          <w:szCs w:val="24"/>
        </w:rPr>
      </w:pPr>
    </w:p>
    <w:p w14:paraId="63FE0EBD" w14:textId="4077344D" w:rsidR="000726A9" w:rsidRPr="00660AB6" w:rsidRDefault="000726A9" w:rsidP="000726A9">
      <w:pPr>
        <w:spacing w:line="240" w:lineRule="auto"/>
        <w:rPr>
          <w:szCs w:val="22"/>
        </w:rPr>
      </w:pPr>
      <w:r w:rsidRPr="00660AB6">
        <w:t xml:space="preserve">Kiekvienoje minkštojoje kapsulėje yra </w:t>
      </w:r>
      <w:r w:rsidR="00C94FBA">
        <w:t>1,25</w:t>
      </w:r>
      <w:r w:rsidRPr="00660AB6">
        <w:t xml:space="preserve"> mg </w:t>
      </w:r>
      <w:r>
        <w:t>kolek</w:t>
      </w:r>
      <w:r w:rsidRPr="00660AB6">
        <w:t>alciferolio (vitamino D</w:t>
      </w:r>
      <w:r w:rsidRPr="00660AB6">
        <w:rPr>
          <w:vertAlign w:val="subscript"/>
        </w:rPr>
        <w:t>3</w:t>
      </w:r>
      <w:r w:rsidRPr="00660AB6">
        <w:t>;</w:t>
      </w:r>
      <w:r w:rsidR="00075A6F">
        <w:t xml:space="preserve"> tai</w:t>
      </w:r>
      <w:r w:rsidRPr="00660AB6">
        <w:t xml:space="preserve"> atitinka </w:t>
      </w:r>
      <w:r w:rsidR="00C94FBA">
        <w:t xml:space="preserve">50 </w:t>
      </w:r>
      <w:r w:rsidRPr="00660AB6">
        <w:t>000 TV).</w:t>
      </w:r>
    </w:p>
    <w:p w14:paraId="18847DB0" w14:textId="0E4DB43C" w:rsidR="000726A9" w:rsidRDefault="000726A9" w:rsidP="000726A9">
      <w:pPr>
        <w:rPr>
          <w:snapToGrid w:val="0"/>
          <w:szCs w:val="24"/>
        </w:rPr>
      </w:pPr>
    </w:p>
    <w:p w14:paraId="56081F63" w14:textId="77777777" w:rsidR="000726A9" w:rsidRPr="005D554B" w:rsidRDefault="000726A9" w:rsidP="000726A9">
      <w:pPr>
        <w:rPr>
          <w:snapToGrid w:val="0"/>
          <w:szCs w:val="24"/>
        </w:rPr>
      </w:pPr>
    </w:p>
    <w:p w14:paraId="2DD67FDD" w14:textId="77777777" w:rsidR="000726A9" w:rsidRPr="005D554B" w:rsidRDefault="000726A9" w:rsidP="000726A9">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3.</w:t>
      </w:r>
      <w:r w:rsidRPr="005D554B">
        <w:rPr>
          <w:b/>
          <w:snapToGrid w:val="0"/>
          <w:szCs w:val="24"/>
        </w:rPr>
        <w:tab/>
      </w:r>
      <w:r w:rsidRPr="005D554B">
        <w:rPr>
          <w:b/>
          <w:noProof/>
          <w:snapToGrid w:val="0"/>
          <w:szCs w:val="24"/>
        </w:rPr>
        <w:t>PAGALBINIŲ MEDŽIAGŲ SĄRAŠAS</w:t>
      </w:r>
    </w:p>
    <w:p w14:paraId="18F3FA3C" w14:textId="77777777" w:rsidR="000726A9" w:rsidRPr="005D554B" w:rsidRDefault="000726A9" w:rsidP="000726A9">
      <w:pPr>
        <w:rPr>
          <w:snapToGrid w:val="0"/>
          <w:szCs w:val="24"/>
        </w:rPr>
      </w:pPr>
    </w:p>
    <w:p w14:paraId="62D38512" w14:textId="77777777" w:rsidR="000726A9" w:rsidRPr="005D554B" w:rsidRDefault="000726A9" w:rsidP="000726A9">
      <w:pPr>
        <w:rPr>
          <w:snapToGrid w:val="0"/>
          <w:szCs w:val="24"/>
        </w:rPr>
      </w:pPr>
    </w:p>
    <w:p w14:paraId="67A4E2FF" w14:textId="77777777" w:rsidR="000726A9" w:rsidRPr="005D554B" w:rsidRDefault="000726A9" w:rsidP="000726A9">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4.</w:t>
      </w:r>
      <w:r w:rsidRPr="005D554B">
        <w:rPr>
          <w:b/>
          <w:snapToGrid w:val="0"/>
          <w:szCs w:val="24"/>
        </w:rPr>
        <w:tab/>
      </w:r>
      <w:r w:rsidRPr="005D554B">
        <w:rPr>
          <w:b/>
          <w:noProof/>
          <w:snapToGrid w:val="0"/>
          <w:szCs w:val="24"/>
        </w:rPr>
        <w:t>FARMACINĖ FORMA IR KIEKIS PAKUOTĖJE</w:t>
      </w:r>
    </w:p>
    <w:p w14:paraId="3BA53A36" w14:textId="77777777" w:rsidR="000726A9" w:rsidRPr="005D554B" w:rsidRDefault="000726A9" w:rsidP="000726A9">
      <w:pPr>
        <w:rPr>
          <w:snapToGrid w:val="0"/>
          <w:szCs w:val="24"/>
        </w:rPr>
      </w:pPr>
    </w:p>
    <w:p w14:paraId="1B9CE5C9" w14:textId="28DBDFB0" w:rsidR="000726A9" w:rsidRPr="00702D1F" w:rsidRDefault="000726A9" w:rsidP="000726A9">
      <w:pPr>
        <w:tabs>
          <w:tab w:val="clear" w:pos="567"/>
        </w:tabs>
        <w:spacing w:line="240" w:lineRule="auto"/>
        <w:rPr>
          <w:szCs w:val="22"/>
        </w:rPr>
      </w:pPr>
      <w:r>
        <w:rPr>
          <w:szCs w:val="22"/>
          <w:highlight w:val="lightGray"/>
        </w:rPr>
        <w:t>minkštoji kapsulė</w:t>
      </w:r>
    </w:p>
    <w:p w14:paraId="6D280CDC" w14:textId="77777777" w:rsidR="000726A9" w:rsidRPr="00702D1F" w:rsidRDefault="000726A9" w:rsidP="000726A9">
      <w:pPr>
        <w:tabs>
          <w:tab w:val="clear" w:pos="567"/>
        </w:tabs>
        <w:spacing w:line="240" w:lineRule="auto"/>
        <w:rPr>
          <w:noProof/>
          <w:szCs w:val="22"/>
        </w:rPr>
      </w:pPr>
    </w:p>
    <w:p w14:paraId="348240A5" w14:textId="4A0E58A6" w:rsidR="000726A9" w:rsidRPr="00A71417" w:rsidRDefault="000726A9" w:rsidP="000726A9">
      <w:pPr>
        <w:tabs>
          <w:tab w:val="clear" w:pos="567"/>
        </w:tabs>
        <w:spacing w:line="240" w:lineRule="auto"/>
        <w:rPr>
          <w:noProof/>
          <w:szCs w:val="22"/>
        </w:rPr>
      </w:pPr>
      <w:r w:rsidRPr="00A71417">
        <w:rPr>
          <w:noProof/>
          <w:szCs w:val="22"/>
        </w:rPr>
        <w:t xml:space="preserve">10 </w:t>
      </w:r>
      <w:r>
        <w:rPr>
          <w:noProof/>
          <w:szCs w:val="22"/>
        </w:rPr>
        <w:t>minkšt</w:t>
      </w:r>
      <w:r w:rsidR="00D64DAE">
        <w:rPr>
          <w:noProof/>
          <w:szCs w:val="22"/>
        </w:rPr>
        <w:t>ųjų</w:t>
      </w:r>
      <w:r>
        <w:rPr>
          <w:noProof/>
          <w:szCs w:val="22"/>
        </w:rPr>
        <w:t xml:space="preserve"> kapsul</w:t>
      </w:r>
      <w:r w:rsidR="00D64DAE">
        <w:rPr>
          <w:noProof/>
          <w:szCs w:val="22"/>
        </w:rPr>
        <w:t>ių</w:t>
      </w:r>
    </w:p>
    <w:p w14:paraId="4CB700D5" w14:textId="51909977" w:rsidR="000726A9" w:rsidRDefault="000726A9" w:rsidP="000726A9">
      <w:pPr>
        <w:rPr>
          <w:snapToGrid w:val="0"/>
          <w:szCs w:val="24"/>
        </w:rPr>
      </w:pPr>
    </w:p>
    <w:p w14:paraId="335C3E73" w14:textId="77777777" w:rsidR="000726A9" w:rsidRPr="005D554B" w:rsidRDefault="000726A9" w:rsidP="000726A9">
      <w:pPr>
        <w:rPr>
          <w:snapToGrid w:val="0"/>
          <w:szCs w:val="24"/>
        </w:rPr>
      </w:pPr>
    </w:p>
    <w:p w14:paraId="23A7D5B4" w14:textId="77777777" w:rsidR="000726A9" w:rsidRPr="005D554B" w:rsidRDefault="000726A9" w:rsidP="000726A9">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5.</w:t>
      </w:r>
      <w:r w:rsidRPr="005D554B">
        <w:rPr>
          <w:b/>
          <w:snapToGrid w:val="0"/>
          <w:szCs w:val="24"/>
        </w:rPr>
        <w:tab/>
      </w:r>
      <w:r w:rsidRPr="005D554B">
        <w:rPr>
          <w:b/>
          <w:noProof/>
          <w:snapToGrid w:val="0"/>
          <w:szCs w:val="24"/>
        </w:rPr>
        <w:t>VARTOJIMO METODAS IR BŪDAS (-AI)</w:t>
      </w:r>
    </w:p>
    <w:p w14:paraId="78BE2A90" w14:textId="77777777" w:rsidR="000726A9" w:rsidRPr="005D554B" w:rsidRDefault="000726A9" w:rsidP="000726A9">
      <w:pPr>
        <w:rPr>
          <w:snapToGrid w:val="0"/>
          <w:szCs w:val="24"/>
        </w:rPr>
      </w:pPr>
    </w:p>
    <w:p w14:paraId="74B09821" w14:textId="6D84EE9F" w:rsidR="000726A9" w:rsidRDefault="000726A9" w:rsidP="000726A9">
      <w:pPr>
        <w:rPr>
          <w:noProof/>
          <w:snapToGrid w:val="0"/>
          <w:szCs w:val="24"/>
        </w:rPr>
      </w:pPr>
      <w:r>
        <w:rPr>
          <w:noProof/>
          <w:snapToGrid w:val="0"/>
          <w:szCs w:val="24"/>
        </w:rPr>
        <w:t>Vartoti per burną.</w:t>
      </w:r>
    </w:p>
    <w:p w14:paraId="3273BDCA" w14:textId="11333623" w:rsidR="000726A9" w:rsidRPr="005D554B" w:rsidRDefault="000726A9" w:rsidP="000726A9">
      <w:pPr>
        <w:rPr>
          <w:snapToGrid w:val="0"/>
          <w:szCs w:val="24"/>
        </w:rPr>
      </w:pPr>
      <w:r w:rsidRPr="005D554B">
        <w:rPr>
          <w:noProof/>
          <w:snapToGrid w:val="0"/>
          <w:szCs w:val="24"/>
        </w:rPr>
        <w:t>Prieš vartojimą perskaitykite pakuotės lapelį.</w:t>
      </w:r>
    </w:p>
    <w:p w14:paraId="1D44C261" w14:textId="77777777" w:rsidR="000726A9" w:rsidRPr="005D554B" w:rsidRDefault="000726A9" w:rsidP="000726A9">
      <w:pPr>
        <w:rPr>
          <w:snapToGrid w:val="0"/>
          <w:szCs w:val="24"/>
        </w:rPr>
      </w:pPr>
    </w:p>
    <w:p w14:paraId="71E1CE77" w14:textId="77777777" w:rsidR="000726A9" w:rsidRPr="005D554B" w:rsidRDefault="000726A9" w:rsidP="000726A9">
      <w:pPr>
        <w:rPr>
          <w:snapToGrid w:val="0"/>
          <w:szCs w:val="24"/>
        </w:rPr>
      </w:pPr>
    </w:p>
    <w:p w14:paraId="7EBA9327" w14:textId="77777777" w:rsidR="000726A9" w:rsidRPr="005D554B" w:rsidRDefault="000726A9" w:rsidP="000726A9">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6.</w:t>
      </w:r>
      <w:r w:rsidRPr="005D554B">
        <w:rPr>
          <w:b/>
          <w:snapToGrid w:val="0"/>
          <w:szCs w:val="24"/>
        </w:rPr>
        <w:tab/>
      </w:r>
      <w:r w:rsidRPr="005D554B">
        <w:rPr>
          <w:b/>
          <w:noProof/>
          <w:snapToGrid w:val="0"/>
          <w:szCs w:val="24"/>
        </w:rPr>
        <w:t>SPECIALUS ĮSPĖJIMAS, KAD VAISTINĮ PREPARATĄ BŪTINA LAIKYTI VAIKAMS NEPASTEBIMOJE IR  NEPASIEKIAMOJE VIETOJE</w:t>
      </w:r>
    </w:p>
    <w:p w14:paraId="56AC3CF9" w14:textId="77777777" w:rsidR="000726A9" w:rsidRPr="005D554B" w:rsidRDefault="000726A9" w:rsidP="000726A9">
      <w:pPr>
        <w:rPr>
          <w:snapToGrid w:val="0"/>
          <w:szCs w:val="24"/>
        </w:rPr>
      </w:pPr>
    </w:p>
    <w:p w14:paraId="28ABF566" w14:textId="77777777" w:rsidR="000726A9" w:rsidRPr="005D554B" w:rsidRDefault="000726A9" w:rsidP="000726A9">
      <w:pPr>
        <w:rPr>
          <w:snapToGrid w:val="0"/>
          <w:szCs w:val="24"/>
        </w:rPr>
      </w:pPr>
      <w:r w:rsidRPr="005D554B">
        <w:rPr>
          <w:noProof/>
          <w:snapToGrid w:val="0"/>
          <w:szCs w:val="24"/>
        </w:rPr>
        <w:t>Laikyti vaikams nepastebimoje ir nepasiekiamoje vietoje.</w:t>
      </w:r>
    </w:p>
    <w:p w14:paraId="67F214D5" w14:textId="77777777" w:rsidR="000726A9" w:rsidRPr="005D554B" w:rsidRDefault="000726A9" w:rsidP="000726A9">
      <w:pPr>
        <w:rPr>
          <w:snapToGrid w:val="0"/>
          <w:szCs w:val="24"/>
        </w:rPr>
      </w:pPr>
    </w:p>
    <w:p w14:paraId="4D1613DB" w14:textId="77777777" w:rsidR="000726A9" w:rsidRPr="005D554B" w:rsidRDefault="000726A9" w:rsidP="000726A9">
      <w:pPr>
        <w:rPr>
          <w:snapToGrid w:val="0"/>
          <w:szCs w:val="24"/>
        </w:rPr>
      </w:pPr>
    </w:p>
    <w:p w14:paraId="6304A8A6" w14:textId="77777777" w:rsidR="000726A9" w:rsidRPr="005D554B" w:rsidRDefault="000726A9" w:rsidP="000726A9">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7.</w:t>
      </w:r>
      <w:r w:rsidRPr="005D554B">
        <w:rPr>
          <w:b/>
          <w:snapToGrid w:val="0"/>
          <w:szCs w:val="24"/>
        </w:rPr>
        <w:tab/>
      </w:r>
      <w:r w:rsidRPr="005D554B">
        <w:rPr>
          <w:b/>
          <w:noProof/>
          <w:snapToGrid w:val="0"/>
          <w:szCs w:val="24"/>
        </w:rPr>
        <w:t>KITAS (-I) SPECIALUS (-ŪS) ĮSPĖJIMAS (-AI) (JEI REIKIA)</w:t>
      </w:r>
    </w:p>
    <w:p w14:paraId="44C6DE51" w14:textId="77777777" w:rsidR="000726A9" w:rsidRPr="005D554B" w:rsidRDefault="000726A9" w:rsidP="000726A9">
      <w:pPr>
        <w:rPr>
          <w:snapToGrid w:val="0"/>
          <w:szCs w:val="24"/>
        </w:rPr>
      </w:pPr>
    </w:p>
    <w:p w14:paraId="1C4BA67D" w14:textId="77777777" w:rsidR="000726A9" w:rsidRPr="005D554B" w:rsidRDefault="000726A9" w:rsidP="000726A9">
      <w:pPr>
        <w:rPr>
          <w:snapToGrid w:val="0"/>
          <w:szCs w:val="24"/>
        </w:rPr>
      </w:pPr>
    </w:p>
    <w:p w14:paraId="1D3ED3D1" w14:textId="77777777" w:rsidR="000726A9" w:rsidRPr="005D554B" w:rsidRDefault="000726A9" w:rsidP="000726A9">
      <w:pPr>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8.</w:t>
      </w:r>
      <w:r w:rsidRPr="005D554B">
        <w:rPr>
          <w:b/>
          <w:snapToGrid w:val="0"/>
          <w:szCs w:val="24"/>
        </w:rPr>
        <w:tab/>
      </w:r>
      <w:r w:rsidRPr="005D554B">
        <w:rPr>
          <w:b/>
          <w:noProof/>
          <w:snapToGrid w:val="0"/>
          <w:szCs w:val="24"/>
        </w:rPr>
        <w:t>TINKAMUMO LAIKAS</w:t>
      </w:r>
    </w:p>
    <w:p w14:paraId="0E50BA91" w14:textId="77777777" w:rsidR="000726A9" w:rsidRPr="005D554B" w:rsidRDefault="000726A9" w:rsidP="000726A9">
      <w:pPr>
        <w:rPr>
          <w:snapToGrid w:val="0"/>
          <w:szCs w:val="24"/>
        </w:rPr>
      </w:pPr>
    </w:p>
    <w:p w14:paraId="00AD47F0" w14:textId="799E9F91" w:rsidR="000726A9" w:rsidRPr="003512B5" w:rsidRDefault="00D64DAE" w:rsidP="000726A9">
      <w:pPr>
        <w:rPr>
          <w:noProof/>
          <w:szCs w:val="22"/>
        </w:rPr>
      </w:pPr>
      <w:r w:rsidRPr="003512B5">
        <w:rPr>
          <w:noProof/>
          <w:szCs w:val="22"/>
        </w:rPr>
        <w:t>EXP:</w:t>
      </w:r>
      <w:r w:rsidR="003B1D5E" w:rsidRPr="003512B5">
        <w:rPr>
          <w:noProof/>
          <w:szCs w:val="22"/>
        </w:rPr>
        <w:t xml:space="preserve"> </w:t>
      </w:r>
      <w:r w:rsidR="003B1D5E">
        <w:t>{mm</w:t>
      </w:r>
      <w:r w:rsidR="001218B1">
        <w:t xml:space="preserve"> </w:t>
      </w:r>
      <w:r w:rsidR="003B1D5E">
        <w:t>MMMM}</w:t>
      </w:r>
    </w:p>
    <w:p w14:paraId="77788428" w14:textId="77777777" w:rsidR="00D64DAE" w:rsidRPr="005D554B" w:rsidRDefault="00D64DAE" w:rsidP="000726A9">
      <w:pPr>
        <w:rPr>
          <w:snapToGrid w:val="0"/>
          <w:szCs w:val="24"/>
        </w:rPr>
      </w:pPr>
    </w:p>
    <w:p w14:paraId="12AD8088" w14:textId="77777777" w:rsidR="000726A9" w:rsidRPr="005D554B" w:rsidRDefault="000726A9" w:rsidP="000726A9">
      <w:pPr>
        <w:rPr>
          <w:snapToGrid w:val="0"/>
          <w:szCs w:val="24"/>
        </w:rPr>
      </w:pPr>
    </w:p>
    <w:p w14:paraId="252899AE" w14:textId="77777777" w:rsidR="000726A9" w:rsidRPr="005D554B" w:rsidRDefault="000726A9" w:rsidP="000726A9">
      <w:pPr>
        <w:keepNext/>
        <w:pBdr>
          <w:top w:val="single" w:sz="4" w:space="1" w:color="auto"/>
          <w:left w:val="single" w:sz="4" w:space="4" w:color="auto"/>
          <w:bottom w:val="single" w:sz="4" w:space="1" w:color="auto"/>
          <w:right w:val="single" w:sz="4" w:space="4" w:color="auto"/>
        </w:pBdr>
        <w:ind w:left="567" w:hanging="567"/>
        <w:outlineLvl w:val="0"/>
        <w:rPr>
          <w:snapToGrid w:val="0"/>
          <w:szCs w:val="24"/>
        </w:rPr>
      </w:pPr>
      <w:r w:rsidRPr="005D554B">
        <w:rPr>
          <w:b/>
          <w:snapToGrid w:val="0"/>
          <w:szCs w:val="24"/>
        </w:rPr>
        <w:t>9.</w:t>
      </w:r>
      <w:r w:rsidRPr="005D554B">
        <w:rPr>
          <w:b/>
          <w:snapToGrid w:val="0"/>
          <w:szCs w:val="24"/>
        </w:rPr>
        <w:tab/>
      </w:r>
      <w:r w:rsidRPr="005D554B">
        <w:rPr>
          <w:b/>
          <w:noProof/>
          <w:snapToGrid w:val="0"/>
          <w:szCs w:val="24"/>
        </w:rPr>
        <w:t>SPECIALIOS LAIKYMO SĄLYGOS</w:t>
      </w:r>
    </w:p>
    <w:p w14:paraId="219C7700" w14:textId="77777777" w:rsidR="000726A9" w:rsidRPr="005D554B" w:rsidRDefault="000726A9" w:rsidP="000726A9">
      <w:pPr>
        <w:rPr>
          <w:snapToGrid w:val="0"/>
          <w:szCs w:val="24"/>
        </w:rPr>
      </w:pPr>
    </w:p>
    <w:p w14:paraId="78633735" w14:textId="0319ADE2" w:rsidR="00D64DAE" w:rsidRPr="00660AB6" w:rsidRDefault="00D64DAE" w:rsidP="00D64DAE">
      <w:pPr>
        <w:spacing w:line="240" w:lineRule="auto"/>
        <w:rPr>
          <w:szCs w:val="22"/>
        </w:rPr>
      </w:pPr>
      <w:r w:rsidRPr="00660AB6">
        <w:t xml:space="preserve">Laikyti ne aukštesnėje kaip 25 °C temperatūroje. Laikyti gamintojo pakuotėje, kad </w:t>
      </w:r>
      <w:r>
        <w:t xml:space="preserve">vaistas </w:t>
      </w:r>
      <w:r w:rsidRPr="00660AB6">
        <w:t>būtų apsaugotas nuo šviesos</w:t>
      </w:r>
      <w:r w:rsidR="00C94FBA">
        <w:t>.</w:t>
      </w:r>
    </w:p>
    <w:p w14:paraId="0A8E0179" w14:textId="2B12027E" w:rsidR="000726A9" w:rsidRDefault="000726A9" w:rsidP="000726A9">
      <w:pPr>
        <w:rPr>
          <w:snapToGrid w:val="0"/>
          <w:szCs w:val="24"/>
        </w:rPr>
      </w:pPr>
    </w:p>
    <w:p w14:paraId="6CF65E88" w14:textId="77777777" w:rsidR="00023FB4" w:rsidRPr="005D554B" w:rsidRDefault="00023FB4" w:rsidP="000726A9">
      <w:pPr>
        <w:rPr>
          <w:snapToGrid w:val="0"/>
          <w:szCs w:val="24"/>
        </w:rPr>
      </w:pPr>
    </w:p>
    <w:p w14:paraId="04DB3F36" w14:textId="77777777" w:rsidR="000726A9" w:rsidRPr="005D554B" w:rsidRDefault="000726A9" w:rsidP="000726A9">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lastRenderedPageBreak/>
        <w:t>10.</w:t>
      </w:r>
      <w:r w:rsidRPr="005D554B">
        <w:rPr>
          <w:b/>
          <w:snapToGrid w:val="0"/>
          <w:szCs w:val="24"/>
        </w:rPr>
        <w:tab/>
      </w:r>
      <w:r w:rsidRPr="005D554B">
        <w:rPr>
          <w:b/>
          <w:noProof/>
          <w:snapToGrid w:val="0"/>
          <w:szCs w:val="24"/>
        </w:rPr>
        <w:t>SPECIALIOS ATSARGUMO PRIEMONĖS DĖL NESUVARTOTO VAISTINIO PREPARATO AR JO ATLIEKŲ TVARKYMO (JEI REIKIA)</w:t>
      </w:r>
    </w:p>
    <w:p w14:paraId="6A14B7F2" w14:textId="77777777" w:rsidR="000726A9" w:rsidRPr="005D554B" w:rsidRDefault="000726A9" w:rsidP="000726A9">
      <w:pPr>
        <w:rPr>
          <w:snapToGrid w:val="0"/>
          <w:szCs w:val="24"/>
        </w:rPr>
      </w:pPr>
    </w:p>
    <w:p w14:paraId="37E19F63" w14:textId="77777777" w:rsidR="000726A9" w:rsidRPr="005D554B" w:rsidRDefault="000726A9" w:rsidP="000726A9">
      <w:pPr>
        <w:rPr>
          <w:snapToGrid w:val="0"/>
          <w:szCs w:val="24"/>
        </w:rPr>
      </w:pPr>
    </w:p>
    <w:p w14:paraId="65AC5A4D" w14:textId="77777777" w:rsidR="000726A9" w:rsidRPr="005D554B" w:rsidRDefault="000726A9" w:rsidP="000726A9">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11.</w:t>
      </w:r>
      <w:r w:rsidRPr="005D554B">
        <w:rPr>
          <w:b/>
          <w:snapToGrid w:val="0"/>
          <w:szCs w:val="24"/>
        </w:rPr>
        <w:tab/>
      </w:r>
      <w:r w:rsidRPr="005D554B">
        <w:rPr>
          <w:b/>
          <w:caps/>
          <w:noProof/>
          <w:snapToGrid w:val="0"/>
          <w:szCs w:val="24"/>
        </w:rPr>
        <w:t xml:space="preserve"> REGISTRUOTOJO PAVADINIMAS IR ADRESAS</w:t>
      </w:r>
    </w:p>
    <w:p w14:paraId="201124CD" w14:textId="35CA47BB" w:rsidR="000726A9" w:rsidRDefault="000726A9" w:rsidP="000726A9">
      <w:pPr>
        <w:rPr>
          <w:snapToGrid w:val="0"/>
          <w:szCs w:val="24"/>
        </w:rPr>
      </w:pPr>
    </w:p>
    <w:p w14:paraId="58F35B12" w14:textId="568FC6EB" w:rsidR="00D64DAE" w:rsidRPr="001218B1" w:rsidRDefault="001218B1" w:rsidP="00D64DAE">
      <w:pPr>
        <w:tabs>
          <w:tab w:val="clear" w:pos="567"/>
        </w:tabs>
        <w:spacing w:line="240" w:lineRule="auto"/>
        <w:rPr>
          <w:szCs w:val="22"/>
          <w:lang w:val="pt-PT"/>
        </w:rPr>
      </w:pPr>
      <w:r>
        <w:rPr>
          <w:szCs w:val="22"/>
          <w:lang w:val="pt-PT"/>
        </w:rPr>
        <w:t>(</w:t>
      </w:r>
      <w:r w:rsidR="00D64DAE" w:rsidRPr="001218B1">
        <w:rPr>
          <w:szCs w:val="22"/>
          <w:lang w:val="pt-PT"/>
        </w:rPr>
        <w:t>logo</w:t>
      </w:r>
      <w:r>
        <w:rPr>
          <w:szCs w:val="22"/>
          <w:lang w:val="pt-PT"/>
        </w:rPr>
        <w:t>)</w:t>
      </w:r>
      <w:r w:rsidR="00D64DAE" w:rsidRPr="001218B1">
        <w:rPr>
          <w:szCs w:val="22"/>
          <w:lang w:val="pt-PT"/>
        </w:rPr>
        <w:t xml:space="preserve"> POLPHARMA</w:t>
      </w:r>
    </w:p>
    <w:p w14:paraId="7EA9A1F7" w14:textId="77777777" w:rsidR="00D64DAE" w:rsidRDefault="00D64DAE" w:rsidP="00D64DAE">
      <w:pPr>
        <w:tabs>
          <w:tab w:val="clear" w:pos="567"/>
        </w:tabs>
        <w:spacing w:line="240" w:lineRule="auto"/>
        <w:rPr>
          <w:szCs w:val="22"/>
          <w:lang w:val="pl-PL"/>
        </w:rPr>
      </w:pPr>
      <w:r w:rsidRPr="009F68C9">
        <w:rPr>
          <w:szCs w:val="22"/>
          <w:lang w:val="pl-PL"/>
        </w:rPr>
        <w:t>Zakłady F</w:t>
      </w:r>
      <w:r>
        <w:rPr>
          <w:szCs w:val="22"/>
          <w:lang w:val="pl-PL"/>
        </w:rPr>
        <w:t>a</w:t>
      </w:r>
      <w:r w:rsidRPr="009F68C9">
        <w:rPr>
          <w:szCs w:val="22"/>
          <w:lang w:val="pl-PL"/>
        </w:rPr>
        <w:t>rmaceutyczne POLPHARMA S.A</w:t>
      </w:r>
      <w:r>
        <w:rPr>
          <w:szCs w:val="22"/>
          <w:lang w:val="pl-PL"/>
        </w:rPr>
        <w:t>.</w:t>
      </w:r>
    </w:p>
    <w:p w14:paraId="4CB77D09" w14:textId="77777777" w:rsidR="00D64DAE" w:rsidRDefault="00D64DAE" w:rsidP="00D64DAE">
      <w:pPr>
        <w:tabs>
          <w:tab w:val="clear" w:pos="567"/>
        </w:tabs>
        <w:spacing w:line="240" w:lineRule="auto"/>
        <w:rPr>
          <w:szCs w:val="22"/>
          <w:lang w:val="pl-PL"/>
        </w:rPr>
      </w:pPr>
      <w:r>
        <w:rPr>
          <w:szCs w:val="22"/>
          <w:lang w:val="pl-PL"/>
        </w:rPr>
        <w:t>ul. Pelplińska 19</w:t>
      </w:r>
    </w:p>
    <w:p w14:paraId="3644A94C" w14:textId="3FE31369" w:rsidR="00D64DAE" w:rsidRDefault="00D64DAE" w:rsidP="00D64DAE">
      <w:pPr>
        <w:tabs>
          <w:tab w:val="clear" w:pos="567"/>
        </w:tabs>
        <w:spacing w:line="240" w:lineRule="auto"/>
        <w:rPr>
          <w:szCs w:val="22"/>
          <w:lang w:val="pl-PL"/>
        </w:rPr>
      </w:pPr>
      <w:r>
        <w:rPr>
          <w:szCs w:val="22"/>
          <w:lang w:val="pl-PL"/>
        </w:rPr>
        <w:t>83-200 Starogard Gdański, Lenkija</w:t>
      </w:r>
    </w:p>
    <w:p w14:paraId="4C762BDB" w14:textId="77777777" w:rsidR="000726A9" w:rsidRPr="005D554B" w:rsidRDefault="000726A9" w:rsidP="000726A9">
      <w:pPr>
        <w:rPr>
          <w:snapToGrid w:val="0"/>
          <w:szCs w:val="24"/>
        </w:rPr>
      </w:pPr>
    </w:p>
    <w:p w14:paraId="6C7D4899" w14:textId="77777777" w:rsidR="000726A9" w:rsidRPr="005D554B" w:rsidRDefault="000726A9" w:rsidP="000726A9">
      <w:pPr>
        <w:rPr>
          <w:snapToGrid w:val="0"/>
          <w:szCs w:val="24"/>
        </w:rPr>
      </w:pPr>
    </w:p>
    <w:p w14:paraId="1D56FFD5" w14:textId="77777777" w:rsidR="000726A9" w:rsidRPr="005D554B" w:rsidRDefault="000726A9" w:rsidP="000726A9">
      <w:pPr>
        <w:pBdr>
          <w:top w:val="single" w:sz="4" w:space="1" w:color="auto"/>
          <w:left w:val="single" w:sz="4" w:space="4" w:color="auto"/>
          <w:bottom w:val="single" w:sz="4" w:space="1" w:color="auto"/>
          <w:right w:val="single" w:sz="4" w:space="4" w:color="auto"/>
        </w:pBdr>
        <w:outlineLvl w:val="0"/>
        <w:rPr>
          <w:snapToGrid w:val="0"/>
          <w:szCs w:val="24"/>
        </w:rPr>
      </w:pPr>
      <w:r w:rsidRPr="005D554B">
        <w:rPr>
          <w:b/>
          <w:snapToGrid w:val="0"/>
          <w:szCs w:val="24"/>
        </w:rPr>
        <w:t>12.</w:t>
      </w:r>
      <w:r w:rsidRPr="005D554B">
        <w:rPr>
          <w:b/>
          <w:snapToGrid w:val="0"/>
          <w:szCs w:val="24"/>
        </w:rPr>
        <w:tab/>
      </w:r>
      <w:r w:rsidRPr="005D554B">
        <w:rPr>
          <w:b/>
          <w:noProof/>
          <w:snapToGrid w:val="0"/>
          <w:szCs w:val="24"/>
        </w:rPr>
        <w:t>REGISTRACIJOS PAŽYMĖJIMO NUMERIS (-IAI)</w:t>
      </w:r>
      <w:r w:rsidRPr="005D554B">
        <w:rPr>
          <w:b/>
          <w:snapToGrid w:val="0"/>
          <w:szCs w:val="24"/>
        </w:rPr>
        <w:t xml:space="preserve"> </w:t>
      </w:r>
    </w:p>
    <w:p w14:paraId="2DA157BC" w14:textId="77777777" w:rsidR="000726A9" w:rsidRPr="005D554B" w:rsidRDefault="000726A9" w:rsidP="000726A9">
      <w:pPr>
        <w:rPr>
          <w:snapToGrid w:val="0"/>
          <w:szCs w:val="24"/>
        </w:rPr>
      </w:pPr>
    </w:p>
    <w:p w14:paraId="68C5B8E5" w14:textId="4BF299AF" w:rsidR="000726A9" w:rsidRDefault="005F1A50" w:rsidP="000726A9">
      <w:pPr>
        <w:rPr>
          <w:snapToGrid w:val="0"/>
        </w:rPr>
      </w:pPr>
      <w:r w:rsidRPr="005F1A50">
        <w:rPr>
          <w:snapToGrid w:val="0"/>
        </w:rPr>
        <w:t>LT/1/23/5176/001</w:t>
      </w:r>
    </w:p>
    <w:p w14:paraId="34FEA558" w14:textId="77777777" w:rsidR="005F1A50" w:rsidRPr="005D554B" w:rsidRDefault="005F1A50" w:rsidP="000726A9">
      <w:pPr>
        <w:rPr>
          <w:snapToGrid w:val="0"/>
          <w:szCs w:val="24"/>
        </w:rPr>
      </w:pPr>
    </w:p>
    <w:p w14:paraId="04531817" w14:textId="77777777" w:rsidR="000726A9" w:rsidRPr="005D554B" w:rsidRDefault="000726A9" w:rsidP="000726A9">
      <w:pPr>
        <w:rPr>
          <w:snapToGrid w:val="0"/>
          <w:szCs w:val="24"/>
        </w:rPr>
      </w:pPr>
    </w:p>
    <w:p w14:paraId="02CFD73E" w14:textId="77777777" w:rsidR="000726A9" w:rsidRPr="005D554B" w:rsidRDefault="000726A9" w:rsidP="000726A9">
      <w:pPr>
        <w:pBdr>
          <w:top w:val="single" w:sz="4" w:space="1" w:color="auto"/>
          <w:left w:val="single" w:sz="4" w:space="4" w:color="auto"/>
          <w:bottom w:val="single" w:sz="4" w:space="1" w:color="auto"/>
          <w:right w:val="single" w:sz="4" w:space="4" w:color="auto"/>
        </w:pBdr>
        <w:outlineLvl w:val="0"/>
        <w:rPr>
          <w:snapToGrid w:val="0"/>
          <w:szCs w:val="24"/>
        </w:rPr>
      </w:pPr>
      <w:r w:rsidRPr="005D554B">
        <w:rPr>
          <w:b/>
          <w:snapToGrid w:val="0"/>
          <w:szCs w:val="24"/>
        </w:rPr>
        <w:t>13.</w:t>
      </w:r>
      <w:r w:rsidRPr="005D554B">
        <w:rPr>
          <w:b/>
          <w:snapToGrid w:val="0"/>
          <w:szCs w:val="24"/>
        </w:rPr>
        <w:tab/>
      </w:r>
      <w:r w:rsidRPr="005D554B">
        <w:rPr>
          <w:b/>
          <w:noProof/>
          <w:snapToGrid w:val="0"/>
          <w:szCs w:val="24"/>
        </w:rPr>
        <w:t xml:space="preserve">SERIJOS NUMERIS </w:t>
      </w:r>
    </w:p>
    <w:p w14:paraId="7A81116E" w14:textId="77777777" w:rsidR="000726A9" w:rsidRPr="005D554B" w:rsidRDefault="000726A9" w:rsidP="000726A9">
      <w:pPr>
        <w:rPr>
          <w:snapToGrid w:val="0"/>
        </w:rPr>
      </w:pPr>
    </w:p>
    <w:p w14:paraId="79DE7DEB" w14:textId="4C45B933" w:rsidR="000726A9" w:rsidRPr="005D554B" w:rsidRDefault="000726A9" w:rsidP="000726A9">
      <w:pPr>
        <w:rPr>
          <w:snapToGrid w:val="0"/>
        </w:rPr>
      </w:pPr>
      <w:r w:rsidRPr="005D554B">
        <w:rPr>
          <w:snapToGrid w:val="0"/>
        </w:rPr>
        <w:t>Lot</w:t>
      </w:r>
      <w:r w:rsidR="00C94FBA">
        <w:rPr>
          <w:snapToGrid w:val="0"/>
        </w:rPr>
        <w:t>:</w:t>
      </w:r>
    </w:p>
    <w:p w14:paraId="67918C6A" w14:textId="77777777" w:rsidR="000726A9" w:rsidRPr="005D554B" w:rsidRDefault="000726A9" w:rsidP="000726A9">
      <w:pPr>
        <w:rPr>
          <w:snapToGrid w:val="0"/>
          <w:szCs w:val="24"/>
        </w:rPr>
      </w:pPr>
    </w:p>
    <w:p w14:paraId="55C4BC03" w14:textId="77777777" w:rsidR="000726A9" w:rsidRPr="005D554B" w:rsidRDefault="000726A9" w:rsidP="000726A9">
      <w:pPr>
        <w:rPr>
          <w:snapToGrid w:val="0"/>
          <w:szCs w:val="24"/>
        </w:rPr>
      </w:pPr>
    </w:p>
    <w:p w14:paraId="776DA271" w14:textId="77777777" w:rsidR="000726A9" w:rsidRPr="005D554B" w:rsidRDefault="000726A9" w:rsidP="000726A9">
      <w:pPr>
        <w:pBdr>
          <w:top w:val="single" w:sz="4" w:space="1" w:color="auto"/>
          <w:left w:val="single" w:sz="4" w:space="4" w:color="auto"/>
          <w:bottom w:val="single" w:sz="4" w:space="1" w:color="auto"/>
          <w:right w:val="single" w:sz="4" w:space="4" w:color="auto"/>
        </w:pBdr>
        <w:outlineLvl w:val="0"/>
        <w:rPr>
          <w:snapToGrid w:val="0"/>
          <w:szCs w:val="24"/>
        </w:rPr>
      </w:pPr>
      <w:r w:rsidRPr="005D554B">
        <w:rPr>
          <w:b/>
          <w:snapToGrid w:val="0"/>
          <w:szCs w:val="24"/>
        </w:rPr>
        <w:t>14.</w:t>
      </w:r>
      <w:r w:rsidRPr="005D554B">
        <w:rPr>
          <w:b/>
          <w:snapToGrid w:val="0"/>
          <w:szCs w:val="24"/>
        </w:rPr>
        <w:tab/>
      </w:r>
      <w:r w:rsidRPr="005D554B">
        <w:rPr>
          <w:b/>
          <w:noProof/>
          <w:snapToGrid w:val="0"/>
          <w:szCs w:val="24"/>
        </w:rPr>
        <w:t>PARDAVIMO (IŠDAVIMO) TVARKA</w:t>
      </w:r>
    </w:p>
    <w:p w14:paraId="43FDC3B5" w14:textId="77777777" w:rsidR="000726A9" w:rsidRPr="005D554B" w:rsidRDefault="000726A9" w:rsidP="000726A9">
      <w:pPr>
        <w:rPr>
          <w:snapToGrid w:val="0"/>
          <w:szCs w:val="24"/>
        </w:rPr>
      </w:pPr>
    </w:p>
    <w:p w14:paraId="7949DDED" w14:textId="7C5C85D3" w:rsidR="000726A9" w:rsidRPr="005D554B" w:rsidRDefault="000726A9" w:rsidP="000726A9">
      <w:pPr>
        <w:rPr>
          <w:snapToGrid w:val="0"/>
          <w:szCs w:val="24"/>
        </w:rPr>
      </w:pPr>
      <w:r w:rsidRPr="005D554B">
        <w:rPr>
          <w:snapToGrid w:val="0"/>
        </w:rPr>
        <w:t>Receptinis vaistas</w:t>
      </w:r>
      <w:r w:rsidR="001218B1">
        <w:rPr>
          <w:snapToGrid w:val="0"/>
        </w:rPr>
        <w:t>.</w:t>
      </w:r>
    </w:p>
    <w:p w14:paraId="56272CC1" w14:textId="77777777" w:rsidR="000726A9" w:rsidRPr="005D554B" w:rsidRDefault="000726A9" w:rsidP="000726A9">
      <w:pPr>
        <w:rPr>
          <w:snapToGrid w:val="0"/>
          <w:szCs w:val="24"/>
        </w:rPr>
      </w:pPr>
    </w:p>
    <w:p w14:paraId="37ECD2AA" w14:textId="77777777" w:rsidR="000726A9" w:rsidRPr="005D554B" w:rsidRDefault="000726A9" w:rsidP="000726A9">
      <w:pPr>
        <w:rPr>
          <w:snapToGrid w:val="0"/>
          <w:szCs w:val="24"/>
        </w:rPr>
      </w:pPr>
    </w:p>
    <w:p w14:paraId="135A827A" w14:textId="77777777" w:rsidR="000726A9" w:rsidRPr="005D554B" w:rsidRDefault="000726A9" w:rsidP="000726A9">
      <w:pPr>
        <w:pBdr>
          <w:top w:val="single" w:sz="4" w:space="2" w:color="auto"/>
          <w:left w:val="single" w:sz="4" w:space="4" w:color="auto"/>
          <w:bottom w:val="single" w:sz="4" w:space="1" w:color="auto"/>
          <w:right w:val="single" w:sz="4" w:space="4" w:color="auto"/>
        </w:pBdr>
        <w:outlineLvl w:val="0"/>
        <w:rPr>
          <w:snapToGrid w:val="0"/>
          <w:szCs w:val="24"/>
        </w:rPr>
      </w:pPr>
      <w:r w:rsidRPr="005D554B">
        <w:rPr>
          <w:b/>
          <w:snapToGrid w:val="0"/>
          <w:szCs w:val="24"/>
        </w:rPr>
        <w:t>15.</w:t>
      </w:r>
      <w:r w:rsidRPr="005D554B">
        <w:rPr>
          <w:b/>
          <w:snapToGrid w:val="0"/>
          <w:szCs w:val="24"/>
        </w:rPr>
        <w:tab/>
      </w:r>
      <w:r w:rsidRPr="005D554B">
        <w:rPr>
          <w:b/>
          <w:noProof/>
          <w:snapToGrid w:val="0"/>
          <w:szCs w:val="24"/>
        </w:rPr>
        <w:t>VARTOJIMO INSTRUKCIJA</w:t>
      </w:r>
    </w:p>
    <w:p w14:paraId="124C3713" w14:textId="77777777" w:rsidR="000726A9" w:rsidRPr="005D554B" w:rsidRDefault="000726A9" w:rsidP="000726A9">
      <w:pPr>
        <w:rPr>
          <w:snapToGrid w:val="0"/>
          <w:szCs w:val="24"/>
        </w:rPr>
      </w:pPr>
    </w:p>
    <w:p w14:paraId="10E98296" w14:textId="77777777" w:rsidR="000726A9" w:rsidRPr="005D554B" w:rsidRDefault="000726A9" w:rsidP="000726A9">
      <w:pPr>
        <w:rPr>
          <w:snapToGrid w:val="0"/>
          <w:szCs w:val="24"/>
        </w:rPr>
      </w:pPr>
    </w:p>
    <w:p w14:paraId="69436E2F" w14:textId="77777777" w:rsidR="000726A9" w:rsidRPr="005D554B" w:rsidRDefault="000726A9" w:rsidP="000726A9">
      <w:pPr>
        <w:pBdr>
          <w:top w:val="single" w:sz="4" w:space="1" w:color="auto"/>
          <w:left w:val="single" w:sz="4" w:space="4" w:color="auto"/>
          <w:bottom w:val="single" w:sz="4" w:space="0" w:color="auto"/>
          <w:right w:val="single" w:sz="4" w:space="4" w:color="auto"/>
        </w:pBdr>
        <w:rPr>
          <w:snapToGrid w:val="0"/>
          <w:color w:val="008000"/>
          <w:szCs w:val="24"/>
        </w:rPr>
      </w:pPr>
      <w:r w:rsidRPr="005D554B">
        <w:rPr>
          <w:b/>
          <w:snapToGrid w:val="0"/>
          <w:szCs w:val="24"/>
        </w:rPr>
        <w:t>16.</w:t>
      </w:r>
      <w:r w:rsidRPr="005D554B">
        <w:rPr>
          <w:b/>
          <w:snapToGrid w:val="0"/>
          <w:szCs w:val="24"/>
        </w:rPr>
        <w:tab/>
      </w:r>
      <w:r w:rsidRPr="005D554B">
        <w:rPr>
          <w:b/>
          <w:noProof/>
          <w:snapToGrid w:val="0"/>
          <w:szCs w:val="24"/>
        </w:rPr>
        <w:t>INFORMACIJA BRAILIO RAŠTU</w:t>
      </w:r>
    </w:p>
    <w:p w14:paraId="5AE6FC08" w14:textId="77777777" w:rsidR="000726A9" w:rsidRPr="005D554B" w:rsidRDefault="000726A9" w:rsidP="000726A9">
      <w:pPr>
        <w:rPr>
          <w:snapToGrid w:val="0"/>
          <w:szCs w:val="24"/>
        </w:rPr>
      </w:pPr>
    </w:p>
    <w:p w14:paraId="6A5F9B84" w14:textId="02F4C6A4" w:rsidR="000726A9" w:rsidRPr="005D554B" w:rsidRDefault="00D64DAE" w:rsidP="000726A9">
      <w:pPr>
        <w:rPr>
          <w:snapToGrid w:val="0"/>
          <w:szCs w:val="24"/>
        </w:rPr>
      </w:pPr>
      <w:r w:rsidRPr="00227A21">
        <w:t>colecalciferol olidetrim</w:t>
      </w:r>
      <w:r w:rsidRPr="00660AB6">
        <w:t xml:space="preserve"> </w:t>
      </w:r>
      <w:r w:rsidR="00C94FBA">
        <w:t xml:space="preserve">50 </w:t>
      </w:r>
      <w:r w:rsidRPr="00660AB6">
        <w:t>000 TV</w:t>
      </w:r>
    </w:p>
    <w:p w14:paraId="70DE0445" w14:textId="77777777" w:rsidR="000726A9" w:rsidRPr="005D554B" w:rsidRDefault="000726A9" w:rsidP="000726A9">
      <w:pPr>
        <w:rPr>
          <w:snapToGrid w:val="0"/>
          <w:szCs w:val="24"/>
        </w:rPr>
      </w:pPr>
    </w:p>
    <w:p w14:paraId="1056CBCC" w14:textId="77777777" w:rsidR="000726A9" w:rsidRPr="00C52A90" w:rsidRDefault="000726A9" w:rsidP="000726A9">
      <w:pPr>
        <w:rPr>
          <w:noProof/>
          <w:szCs w:val="22"/>
          <w:shd w:val="clear" w:color="auto" w:fill="CCCCCC"/>
          <w:lang w:val="pt-PT"/>
        </w:rPr>
      </w:pPr>
    </w:p>
    <w:p w14:paraId="6CD506FB" w14:textId="77777777" w:rsidR="000726A9" w:rsidRPr="009F6E0D" w:rsidRDefault="000726A9" w:rsidP="000726A9">
      <w:pPr>
        <w:keepNext/>
        <w:pBdr>
          <w:top w:val="single" w:sz="4" w:space="1" w:color="auto"/>
          <w:left w:val="single" w:sz="4" w:space="4" w:color="auto"/>
          <w:bottom w:val="single" w:sz="4" w:space="1" w:color="auto"/>
          <w:right w:val="single" w:sz="4" w:space="4" w:color="auto"/>
        </w:pBdr>
        <w:tabs>
          <w:tab w:val="left" w:pos="0"/>
        </w:tabs>
        <w:outlineLvl w:val="0"/>
        <w:rPr>
          <w:i/>
          <w:noProof/>
          <w:snapToGrid w:val="0"/>
          <w:szCs w:val="24"/>
        </w:rPr>
      </w:pPr>
      <w:r w:rsidRPr="009F6E0D">
        <w:rPr>
          <w:b/>
          <w:noProof/>
          <w:snapToGrid w:val="0"/>
        </w:rPr>
        <w:t>17.</w:t>
      </w:r>
      <w:r w:rsidRPr="009F6E0D">
        <w:rPr>
          <w:b/>
          <w:noProof/>
          <w:snapToGrid w:val="0"/>
        </w:rPr>
        <w:tab/>
        <w:t>UNIKALUS IDENTIFIKATORIUS – 2D BRŪKŠNINIS KODAS</w:t>
      </w:r>
    </w:p>
    <w:p w14:paraId="4379BC07" w14:textId="77777777" w:rsidR="000726A9" w:rsidRPr="009F6E0D" w:rsidRDefault="000726A9" w:rsidP="000726A9">
      <w:pPr>
        <w:rPr>
          <w:noProof/>
          <w:snapToGrid w:val="0"/>
        </w:rPr>
      </w:pPr>
    </w:p>
    <w:p w14:paraId="302F214D" w14:textId="0D52A5DB" w:rsidR="000726A9" w:rsidRPr="009F6E0D" w:rsidRDefault="000726A9" w:rsidP="000726A9">
      <w:pPr>
        <w:rPr>
          <w:noProof/>
          <w:snapToGrid w:val="0"/>
          <w:szCs w:val="22"/>
          <w:shd w:val="clear" w:color="auto" w:fill="CCCCCC"/>
        </w:rPr>
      </w:pPr>
      <w:r w:rsidRPr="009F6E0D">
        <w:rPr>
          <w:snapToGrid w:val="0"/>
          <w:highlight w:val="lightGray"/>
        </w:rPr>
        <w:t>2D brūkšninis kodas su nurodytu unikaliu identifikatoriumi.</w:t>
      </w:r>
    </w:p>
    <w:p w14:paraId="55445948" w14:textId="77777777" w:rsidR="000726A9" w:rsidRPr="009F6E0D" w:rsidRDefault="000726A9" w:rsidP="000726A9">
      <w:pPr>
        <w:rPr>
          <w:noProof/>
          <w:snapToGrid w:val="0"/>
        </w:rPr>
      </w:pPr>
    </w:p>
    <w:p w14:paraId="3A220E93" w14:textId="77777777" w:rsidR="000726A9" w:rsidRPr="009F6E0D" w:rsidRDefault="000726A9" w:rsidP="000726A9">
      <w:pPr>
        <w:rPr>
          <w:noProof/>
          <w:snapToGrid w:val="0"/>
        </w:rPr>
      </w:pPr>
    </w:p>
    <w:p w14:paraId="4795FB10" w14:textId="77777777" w:rsidR="000726A9" w:rsidRPr="009F6E0D" w:rsidRDefault="000726A9" w:rsidP="000726A9">
      <w:pPr>
        <w:keepNext/>
        <w:pBdr>
          <w:top w:val="single" w:sz="4" w:space="1" w:color="auto"/>
          <w:left w:val="single" w:sz="4" w:space="4" w:color="auto"/>
          <w:bottom w:val="single" w:sz="4" w:space="1" w:color="auto"/>
          <w:right w:val="single" w:sz="4" w:space="4" w:color="auto"/>
        </w:pBdr>
        <w:tabs>
          <w:tab w:val="left" w:pos="0"/>
        </w:tabs>
        <w:outlineLvl w:val="0"/>
        <w:rPr>
          <w:i/>
          <w:noProof/>
          <w:snapToGrid w:val="0"/>
        </w:rPr>
      </w:pPr>
      <w:r w:rsidRPr="009F6E0D">
        <w:rPr>
          <w:b/>
          <w:noProof/>
          <w:snapToGrid w:val="0"/>
        </w:rPr>
        <w:t>18.</w:t>
      </w:r>
      <w:r w:rsidRPr="009F6E0D">
        <w:rPr>
          <w:b/>
          <w:noProof/>
          <w:snapToGrid w:val="0"/>
        </w:rPr>
        <w:tab/>
        <w:t>UNIKALUS IDENTIFIKATORIUS – ŽMONĖMS SUPRANTAMI DUOMENYS</w:t>
      </w:r>
    </w:p>
    <w:p w14:paraId="5FCD7099" w14:textId="77777777" w:rsidR="000726A9" w:rsidRPr="009F6E0D" w:rsidRDefault="000726A9" w:rsidP="000726A9">
      <w:pPr>
        <w:rPr>
          <w:noProof/>
          <w:snapToGrid w:val="0"/>
        </w:rPr>
      </w:pPr>
    </w:p>
    <w:p w14:paraId="67658AFA" w14:textId="27D0AE89" w:rsidR="000726A9" w:rsidRPr="001218B1" w:rsidRDefault="000726A9" w:rsidP="000726A9">
      <w:pPr>
        <w:rPr>
          <w:snapToGrid w:val="0"/>
          <w:color w:val="008000"/>
          <w:szCs w:val="22"/>
        </w:rPr>
      </w:pPr>
      <w:r w:rsidRPr="001218B1">
        <w:rPr>
          <w:snapToGrid w:val="0"/>
        </w:rPr>
        <w:t>PC</w:t>
      </w:r>
      <w:r w:rsidR="001218B1">
        <w:rPr>
          <w:snapToGrid w:val="0"/>
        </w:rPr>
        <w:t>:</w:t>
      </w:r>
      <w:r w:rsidRPr="001218B1">
        <w:rPr>
          <w:snapToGrid w:val="0"/>
        </w:rPr>
        <w:t xml:space="preserve"> {numeris} </w:t>
      </w:r>
    </w:p>
    <w:p w14:paraId="107182BF" w14:textId="179C442F" w:rsidR="00D64DAE" w:rsidRPr="001218B1" w:rsidRDefault="000726A9" w:rsidP="00D64DAE">
      <w:pPr>
        <w:rPr>
          <w:snapToGrid w:val="0"/>
        </w:rPr>
      </w:pPr>
      <w:r w:rsidRPr="001218B1">
        <w:rPr>
          <w:snapToGrid w:val="0"/>
        </w:rPr>
        <w:t>SN</w:t>
      </w:r>
      <w:r w:rsidR="001218B1">
        <w:rPr>
          <w:snapToGrid w:val="0"/>
        </w:rPr>
        <w:t>:</w:t>
      </w:r>
      <w:r w:rsidRPr="001218B1">
        <w:rPr>
          <w:snapToGrid w:val="0"/>
        </w:rPr>
        <w:t xml:space="preserve"> {numeris} </w:t>
      </w:r>
    </w:p>
    <w:p w14:paraId="4D075A1B" w14:textId="60FA834F" w:rsidR="000726A9" w:rsidRPr="005D554B" w:rsidRDefault="000726A9" w:rsidP="00D64DAE">
      <w:pPr>
        <w:rPr>
          <w:snapToGrid w:val="0"/>
          <w:szCs w:val="24"/>
        </w:rPr>
      </w:pPr>
      <w:r w:rsidRPr="001218B1">
        <w:rPr>
          <w:snapToGrid w:val="0"/>
          <w:highlight w:val="lightGray"/>
        </w:rPr>
        <w:t>NN</w:t>
      </w:r>
      <w:r w:rsidR="001218B1">
        <w:rPr>
          <w:snapToGrid w:val="0"/>
          <w:highlight w:val="lightGray"/>
        </w:rPr>
        <w:t>:</w:t>
      </w:r>
      <w:r w:rsidRPr="001218B1">
        <w:rPr>
          <w:snapToGrid w:val="0"/>
          <w:highlight w:val="lightGray"/>
        </w:rPr>
        <w:t xml:space="preserve"> {numeris} </w:t>
      </w:r>
    </w:p>
    <w:p w14:paraId="2E189A33" w14:textId="77777777" w:rsidR="000726A9" w:rsidRPr="005D554B" w:rsidRDefault="000726A9" w:rsidP="000726A9">
      <w:pPr>
        <w:rPr>
          <w:snapToGrid w:val="0"/>
          <w:szCs w:val="24"/>
        </w:rPr>
      </w:pPr>
      <w:r w:rsidRPr="005D554B">
        <w:rPr>
          <w:snapToGrid w:val="0"/>
          <w:szCs w:val="24"/>
        </w:rPr>
        <w:br w:type="page"/>
      </w:r>
    </w:p>
    <w:p w14:paraId="10AA22D4" w14:textId="77777777" w:rsidR="00D64DAE" w:rsidRDefault="000726A9" w:rsidP="00D64DAE">
      <w:pPr>
        <w:pBdr>
          <w:top w:val="single" w:sz="4" w:space="1" w:color="auto"/>
          <w:left w:val="single" w:sz="4" w:space="4" w:color="auto"/>
          <w:bottom w:val="single" w:sz="4" w:space="1" w:color="auto"/>
          <w:right w:val="single" w:sz="4" w:space="4" w:color="auto"/>
        </w:pBdr>
        <w:ind w:left="567" w:hanging="567"/>
        <w:rPr>
          <w:b/>
          <w:noProof/>
          <w:snapToGrid w:val="0"/>
          <w:szCs w:val="24"/>
        </w:rPr>
      </w:pPr>
      <w:r w:rsidRPr="005D554B">
        <w:rPr>
          <w:b/>
          <w:noProof/>
          <w:snapToGrid w:val="0"/>
          <w:szCs w:val="24"/>
        </w:rPr>
        <w:lastRenderedPageBreak/>
        <w:t>MINIMALI INFORMACIJA ANT LIZDINIŲ PLOKŠTELIŲ ARBA</w:t>
      </w:r>
    </w:p>
    <w:p w14:paraId="00E0540C" w14:textId="3AB01889" w:rsidR="000726A9" w:rsidRPr="005D554B" w:rsidRDefault="000726A9" w:rsidP="00D64DAE">
      <w:pPr>
        <w:pBdr>
          <w:top w:val="single" w:sz="4" w:space="1" w:color="auto"/>
          <w:left w:val="single" w:sz="4" w:space="4" w:color="auto"/>
          <w:bottom w:val="single" w:sz="4" w:space="1" w:color="auto"/>
          <w:right w:val="single" w:sz="4" w:space="4" w:color="auto"/>
        </w:pBdr>
        <w:ind w:left="567" w:hanging="567"/>
        <w:rPr>
          <w:b/>
          <w:noProof/>
          <w:snapToGrid w:val="0"/>
          <w:szCs w:val="24"/>
        </w:rPr>
      </w:pPr>
      <w:r w:rsidRPr="005D554B">
        <w:rPr>
          <w:b/>
          <w:noProof/>
          <w:snapToGrid w:val="0"/>
          <w:szCs w:val="24"/>
        </w:rPr>
        <w:t>DVISLUOKSNIŲ JUOSTELIŲ</w:t>
      </w:r>
    </w:p>
    <w:p w14:paraId="390508B5" w14:textId="77777777" w:rsidR="000726A9" w:rsidRPr="005D554B" w:rsidRDefault="000726A9" w:rsidP="000726A9">
      <w:pPr>
        <w:pBdr>
          <w:top w:val="single" w:sz="4" w:space="1" w:color="auto"/>
          <w:left w:val="single" w:sz="4" w:space="4" w:color="auto"/>
          <w:bottom w:val="single" w:sz="4" w:space="1" w:color="auto"/>
          <w:right w:val="single" w:sz="4" w:space="4" w:color="auto"/>
        </w:pBdr>
        <w:ind w:left="567" w:hanging="567"/>
        <w:rPr>
          <w:b/>
          <w:noProof/>
          <w:snapToGrid w:val="0"/>
          <w:szCs w:val="24"/>
        </w:rPr>
      </w:pPr>
    </w:p>
    <w:p w14:paraId="112BD203" w14:textId="35428D08" w:rsidR="000726A9" w:rsidRPr="005D554B" w:rsidRDefault="00D64DAE" w:rsidP="000726A9">
      <w:pPr>
        <w:pBdr>
          <w:top w:val="single" w:sz="4" w:space="1" w:color="auto"/>
          <w:left w:val="single" w:sz="4" w:space="4" w:color="auto"/>
          <w:bottom w:val="single" w:sz="4" w:space="1" w:color="auto"/>
          <w:right w:val="single" w:sz="4" w:space="4" w:color="auto"/>
        </w:pBdr>
        <w:ind w:left="567" w:hanging="567"/>
        <w:rPr>
          <w:b/>
          <w:snapToGrid w:val="0"/>
        </w:rPr>
      </w:pPr>
      <w:r>
        <w:rPr>
          <w:b/>
          <w:snapToGrid w:val="0"/>
        </w:rPr>
        <w:t>LIZDINĖ PLOKŠTELĖ</w:t>
      </w:r>
      <w:r w:rsidR="000726A9" w:rsidRPr="005D554B">
        <w:rPr>
          <w:b/>
          <w:snapToGrid w:val="0"/>
        </w:rPr>
        <w:t xml:space="preserve"> </w:t>
      </w:r>
    </w:p>
    <w:p w14:paraId="59247C41" w14:textId="77777777" w:rsidR="000726A9" w:rsidRPr="005D554B" w:rsidRDefault="000726A9" w:rsidP="000726A9">
      <w:pPr>
        <w:rPr>
          <w:snapToGrid w:val="0"/>
        </w:rPr>
      </w:pPr>
    </w:p>
    <w:p w14:paraId="67BFA82C" w14:textId="77777777" w:rsidR="000726A9" w:rsidRPr="005D554B" w:rsidRDefault="000726A9" w:rsidP="000726A9">
      <w:pPr>
        <w:rPr>
          <w:snapToGrid w:val="0"/>
          <w:szCs w:val="24"/>
        </w:rPr>
      </w:pPr>
    </w:p>
    <w:p w14:paraId="3EA382AA" w14:textId="77777777" w:rsidR="000726A9" w:rsidRPr="005D554B" w:rsidRDefault="000726A9" w:rsidP="000726A9">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1.</w:t>
      </w:r>
      <w:r w:rsidRPr="005D554B">
        <w:rPr>
          <w:b/>
          <w:snapToGrid w:val="0"/>
          <w:szCs w:val="24"/>
        </w:rPr>
        <w:tab/>
      </w:r>
      <w:r w:rsidRPr="005D554B">
        <w:rPr>
          <w:b/>
          <w:caps/>
          <w:noProof/>
          <w:snapToGrid w:val="0"/>
          <w:szCs w:val="24"/>
        </w:rPr>
        <w:t>VAISTINIO</w:t>
      </w:r>
      <w:r w:rsidRPr="005D554B">
        <w:rPr>
          <w:b/>
          <w:noProof/>
          <w:snapToGrid w:val="0"/>
          <w:szCs w:val="24"/>
        </w:rPr>
        <w:t xml:space="preserve"> PREPARATO PAVADINIMAS</w:t>
      </w:r>
    </w:p>
    <w:p w14:paraId="21D89611" w14:textId="77777777" w:rsidR="000726A9" w:rsidRPr="005D554B" w:rsidRDefault="000726A9" w:rsidP="000726A9">
      <w:pPr>
        <w:rPr>
          <w:snapToGrid w:val="0"/>
          <w:szCs w:val="24"/>
        </w:rPr>
      </w:pPr>
    </w:p>
    <w:p w14:paraId="6A54DF8B" w14:textId="5F1C6312" w:rsidR="00D64DAE" w:rsidRPr="00660AB6" w:rsidRDefault="00D64DAE" w:rsidP="00D64DAE">
      <w:pPr>
        <w:pStyle w:val="Default"/>
        <w:rPr>
          <w:sz w:val="22"/>
          <w:szCs w:val="22"/>
        </w:rPr>
      </w:pPr>
      <w:r w:rsidRPr="00660AB6">
        <w:rPr>
          <w:sz w:val="22"/>
        </w:rPr>
        <w:t xml:space="preserve">Colecalciferol Olidetrim </w:t>
      </w:r>
      <w:r w:rsidR="00C94FBA">
        <w:rPr>
          <w:sz w:val="22"/>
        </w:rPr>
        <w:t>50</w:t>
      </w:r>
      <w:r w:rsidR="00120DA5">
        <w:rPr>
          <w:sz w:val="22"/>
        </w:rPr>
        <w:t xml:space="preserve"> </w:t>
      </w:r>
      <w:r w:rsidRPr="00660AB6">
        <w:rPr>
          <w:sz w:val="22"/>
        </w:rPr>
        <w:t>000 TV minkštosios kapsulės</w:t>
      </w:r>
    </w:p>
    <w:p w14:paraId="1AECC213" w14:textId="74477B8E" w:rsidR="00D64DAE" w:rsidRDefault="00075A6F" w:rsidP="00D64DAE">
      <w:pPr>
        <w:rPr>
          <w:noProof/>
          <w:snapToGrid w:val="0"/>
          <w:szCs w:val="24"/>
        </w:rPr>
      </w:pPr>
      <w:r>
        <w:rPr>
          <w:i/>
          <w:iCs/>
          <w:color w:val="000000"/>
          <w:szCs w:val="22"/>
          <w:lang w:val="lv-LV"/>
        </w:rPr>
        <w:t>c</w:t>
      </w:r>
      <w:r w:rsidR="001218B1" w:rsidRPr="00C60642">
        <w:rPr>
          <w:i/>
          <w:iCs/>
          <w:color w:val="000000"/>
          <w:szCs w:val="22"/>
          <w:lang w:val="lv-LV"/>
        </w:rPr>
        <w:t>olecalciferolum</w:t>
      </w:r>
      <w:r w:rsidR="001218B1" w:rsidDel="001218B1">
        <w:rPr>
          <w:noProof/>
          <w:snapToGrid w:val="0"/>
          <w:szCs w:val="24"/>
        </w:rPr>
        <w:t xml:space="preserve"> </w:t>
      </w:r>
      <w:r w:rsidR="00D64DAE" w:rsidRPr="005D554B">
        <w:rPr>
          <w:noProof/>
          <w:snapToGrid w:val="0"/>
          <w:szCs w:val="24"/>
        </w:rPr>
        <w:t xml:space="preserve"> </w:t>
      </w:r>
    </w:p>
    <w:p w14:paraId="03D1EE81" w14:textId="77777777" w:rsidR="000726A9" w:rsidRPr="005D554B" w:rsidRDefault="000726A9" w:rsidP="000726A9">
      <w:pPr>
        <w:rPr>
          <w:snapToGrid w:val="0"/>
          <w:szCs w:val="24"/>
        </w:rPr>
      </w:pPr>
    </w:p>
    <w:p w14:paraId="27B7884E" w14:textId="77777777" w:rsidR="000726A9" w:rsidRPr="005D554B" w:rsidRDefault="000726A9" w:rsidP="000726A9">
      <w:pPr>
        <w:rPr>
          <w:snapToGrid w:val="0"/>
          <w:szCs w:val="24"/>
        </w:rPr>
      </w:pPr>
    </w:p>
    <w:p w14:paraId="46F4F014" w14:textId="77777777" w:rsidR="000726A9" w:rsidRPr="005D554B" w:rsidRDefault="000726A9" w:rsidP="000726A9">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2.</w:t>
      </w:r>
      <w:r w:rsidRPr="005D554B">
        <w:rPr>
          <w:b/>
          <w:snapToGrid w:val="0"/>
          <w:szCs w:val="24"/>
        </w:rPr>
        <w:tab/>
      </w:r>
      <w:r w:rsidRPr="005D554B">
        <w:rPr>
          <w:b/>
          <w:caps/>
          <w:noProof/>
          <w:snapToGrid w:val="0"/>
          <w:szCs w:val="24"/>
        </w:rPr>
        <w:t>REGISTRUOTOJO pavadinimas</w:t>
      </w:r>
    </w:p>
    <w:p w14:paraId="3DAAFDA4" w14:textId="77777777" w:rsidR="000726A9" w:rsidRPr="005D554B" w:rsidRDefault="000726A9" w:rsidP="000726A9">
      <w:pPr>
        <w:rPr>
          <w:snapToGrid w:val="0"/>
          <w:szCs w:val="24"/>
        </w:rPr>
      </w:pPr>
    </w:p>
    <w:p w14:paraId="47D23627" w14:textId="57DF469B" w:rsidR="00D64DAE" w:rsidRPr="001218B1" w:rsidRDefault="001218B1" w:rsidP="00D64DAE">
      <w:pPr>
        <w:tabs>
          <w:tab w:val="clear" w:pos="567"/>
        </w:tabs>
        <w:spacing w:line="240" w:lineRule="auto"/>
        <w:rPr>
          <w:szCs w:val="22"/>
          <w:lang w:val="pt-PT"/>
        </w:rPr>
      </w:pPr>
      <w:r>
        <w:rPr>
          <w:szCs w:val="22"/>
          <w:lang w:val="pt-PT"/>
        </w:rPr>
        <w:t>(</w:t>
      </w:r>
      <w:r w:rsidR="00D64DAE" w:rsidRPr="001218B1">
        <w:rPr>
          <w:szCs w:val="22"/>
          <w:lang w:val="pt-PT"/>
        </w:rPr>
        <w:t>logo</w:t>
      </w:r>
      <w:r>
        <w:rPr>
          <w:szCs w:val="22"/>
          <w:lang w:val="pt-PT"/>
        </w:rPr>
        <w:t>)</w:t>
      </w:r>
      <w:r w:rsidR="00D64DAE" w:rsidRPr="001218B1">
        <w:rPr>
          <w:szCs w:val="22"/>
          <w:lang w:val="pt-PT"/>
        </w:rPr>
        <w:t xml:space="preserve"> POLPHARMA</w:t>
      </w:r>
    </w:p>
    <w:p w14:paraId="70E758CD" w14:textId="77777777" w:rsidR="000726A9" w:rsidRPr="005D554B" w:rsidRDefault="000726A9" w:rsidP="000726A9">
      <w:pPr>
        <w:rPr>
          <w:snapToGrid w:val="0"/>
          <w:szCs w:val="24"/>
        </w:rPr>
      </w:pPr>
    </w:p>
    <w:p w14:paraId="7646921A" w14:textId="77777777" w:rsidR="000726A9" w:rsidRPr="005D554B" w:rsidRDefault="000726A9" w:rsidP="000726A9">
      <w:pPr>
        <w:rPr>
          <w:snapToGrid w:val="0"/>
          <w:szCs w:val="24"/>
        </w:rPr>
      </w:pPr>
    </w:p>
    <w:p w14:paraId="0C5FE35D" w14:textId="77777777" w:rsidR="000726A9" w:rsidRPr="005D554B" w:rsidRDefault="000726A9" w:rsidP="000726A9">
      <w:pPr>
        <w:pBdr>
          <w:top w:val="single" w:sz="4" w:space="1" w:color="auto"/>
          <w:left w:val="single" w:sz="4" w:space="4" w:color="auto"/>
          <w:bottom w:val="single" w:sz="4" w:space="2" w:color="auto"/>
          <w:right w:val="single" w:sz="4" w:space="4" w:color="auto"/>
        </w:pBdr>
        <w:outlineLvl w:val="0"/>
        <w:rPr>
          <w:b/>
          <w:snapToGrid w:val="0"/>
          <w:szCs w:val="24"/>
        </w:rPr>
      </w:pPr>
      <w:r w:rsidRPr="005D554B">
        <w:rPr>
          <w:b/>
          <w:snapToGrid w:val="0"/>
          <w:szCs w:val="24"/>
        </w:rPr>
        <w:t>3.</w:t>
      </w:r>
      <w:r w:rsidRPr="005D554B">
        <w:rPr>
          <w:b/>
          <w:snapToGrid w:val="0"/>
          <w:szCs w:val="24"/>
        </w:rPr>
        <w:tab/>
      </w:r>
      <w:r w:rsidRPr="005D554B">
        <w:rPr>
          <w:b/>
          <w:noProof/>
          <w:snapToGrid w:val="0"/>
          <w:szCs w:val="24"/>
        </w:rPr>
        <w:t>TINKAMUMO LAIKAS</w:t>
      </w:r>
    </w:p>
    <w:p w14:paraId="55A21A43" w14:textId="77777777" w:rsidR="000726A9" w:rsidRPr="005D554B" w:rsidRDefault="000726A9" w:rsidP="000726A9">
      <w:pPr>
        <w:rPr>
          <w:snapToGrid w:val="0"/>
          <w:szCs w:val="24"/>
        </w:rPr>
      </w:pPr>
    </w:p>
    <w:p w14:paraId="267BA27B" w14:textId="2BA48D77" w:rsidR="000726A9" w:rsidRDefault="000726A9" w:rsidP="00D64DAE">
      <w:pPr>
        <w:rPr>
          <w:snapToGrid w:val="0"/>
        </w:rPr>
      </w:pPr>
      <w:r w:rsidRPr="005D554B">
        <w:rPr>
          <w:snapToGrid w:val="0"/>
        </w:rPr>
        <w:t>EXP</w:t>
      </w:r>
      <w:r w:rsidR="003B1D5E" w:rsidRPr="003B1D5E">
        <w:t xml:space="preserve"> </w:t>
      </w:r>
      <w:r w:rsidR="003B1D5E">
        <w:t>{mm</w:t>
      </w:r>
      <w:r w:rsidR="001218B1">
        <w:t xml:space="preserve"> </w:t>
      </w:r>
      <w:r w:rsidR="003B1D5E">
        <w:t>MMMM}</w:t>
      </w:r>
    </w:p>
    <w:p w14:paraId="589BFD0D" w14:textId="77777777" w:rsidR="00D64DAE" w:rsidRPr="005D554B" w:rsidRDefault="00D64DAE" w:rsidP="00D64DAE">
      <w:pPr>
        <w:rPr>
          <w:snapToGrid w:val="0"/>
        </w:rPr>
      </w:pPr>
    </w:p>
    <w:p w14:paraId="701516E8" w14:textId="77777777" w:rsidR="000726A9" w:rsidRPr="005D554B" w:rsidRDefault="000726A9" w:rsidP="000726A9">
      <w:pPr>
        <w:rPr>
          <w:snapToGrid w:val="0"/>
        </w:rPr>
      </w:pPr>
    </w:p>
    <w:p w14:paraId="741CB465" w14:textId="77777777" w:rsidR="000726A9" w:rsidRPr="005D554B" w:rsidRDefault="000726A9" w:rsidP="000726A9">
      <w:pPr>
        <w:suppressLineNumbers/>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4.</w:t>
      </w:r>
      <w:r w:rsidRPr="005D554B">
        <w:rPr>
          <w:b/>
          <w:snapToGrid w:val="0"/>
          <w:szCs w:val="24"/>
        </w:rPr>
        <w:tab/>
      </w:r>
      <w:r w:rsidRPr="005D554B">
        <w:rPr>
          <w:b/>
          <w:noProof/>
          <w:snapToGrid w:val="0"/>
          <w:szCs w:val="24"/>
        </w:rPr>
        <w:t>SERIJOS NUMERIS</w:t>
      </w:r>
    </w:p>
    <w:p w14:paraId="0C41791C" w14:textId="77777777" w:rsidR="000726A9" w:rsidRPr="005D554B" w:rsidRDefault="000726A9" w:rsidP="000726A9">
      <w:pPr>
        <w:rPr>
          <w:snapToGrid w:val="0"/>
        </w:rPr>
      </w:pPr>
    </w:p>
    <w:p w14:paraId="46CFE8BC" w14:textId="755BF4FD" w:rsidR="000726A9" w:rsidRPr="005D554B" w:rsidRDefault="00D64DAE" w:rsidP="000726A9">
      <w:pPr>
        <w:outlineLvl w:val="0"/>
        <w:rPr>
          <w:b/>
          <w:snapToGrid w:val="0"/>
        </w:rPr>
      </w:pPr>
      <w:r>
        <w:rPr>
          <w:snapToGrid w:val="0"/>
        </w:rPr>
        <w:t>L</w:t>
      </w:r>
      <w:r w:rsidR="00993213">
        <w:rPr>
          <w:snapToGrid w:val="0"/>
        </w:rPr>
        <w:t>ot</w:t>
      </w:r>
    </w:p>
    <w:p w14:paraId="31204BAA" w14:textId="77777777" w:rsidR="000726A9" w:rsidRPr="005D554B" w:rsidRDefault="000726A9" w:rsidP="000726A9">
      <w:pPr>
        <w:rPr>
          <w:snapToGrid w:val="0"/>
          <w:szCs w:val="24"/>
        </w:rPr>
      </w:pPr>
    </w:p>
    <w:p w14:paraId="3F038AA8" w14:textId="77777777" w:rsidR="000726A9" w:rsidRPr="005D554B" w:rsidRDefault="000726A9" w:rsidP="000726A9">
      <w:pPr>
        <w:rPr>
          <w:snapToGrid w:val="0"/>
          <w:szCs w:val="24"/>
        </w:rPr>
      </w:pPr>
    </w:p>
    <w:p w14:paraId="05EB16F7" w14:textId="77777777" w:rsidR="000726A9" w:rsidRPr="005D554B" w:rsidRDefault="000726A9" w:rsidP="000726A9">
      <w:pPr>
        <w:pBdr>
          <w:top w:val="single" w:sz="4" w:space="1" w:color="auto"/>
          <w:left w:val="single" w:sz="4" w:space="4" w:color="auto"/>
          <w:bottom w:val="single" w:sz="4" w:space="1" w:color="auto"/>
          <w:right w:val="single" w:sz="4" w:space="4" w:color="auto"/>
        </w:pBdr>
        <w:outlineLvl w:val="0"/>
        <w:rPr>
          <w:b/>
          <w:snapToGrid w:val="0"/>
          <w:szCs w:val="24"/>
        </w:rPr>
      </w:pPr>
      <w:r w:rsidRPr="005D554B">
        <w:rPr>
          <w:b/>
          <w:snapToGrid w:val="0"/>
          <w:szCs w:val="24"/>
        </w:rPr>
        <w:t>5.</w:t>
      </w:r>
      <w:r w:rsidRPr="005D554B">
        <w:rPr>
          <w:b/>
          <w:snapToGrid w:val="0"/>
          <w:szCs w:val="24"/>
        </w:rPr>
        <w:tab/>
      </w:r>
      <w:r w:rsidRPr="005D554B">
        <w:rPr>
          <w:b/>
          <w:noProof/>
          <w:snapToGrid w:val="0"/>
          <w:szCs w:val="24"/>
        </w:rPr>
        <w:t>KITA</w:t>
      </w:r>
    </w:p>
    <w:p w14:paraId="26DCC398" w14:textId="77777777" w:rsidR="000726A9" w:rsidRPr="005D554B" w:rsidRDefault="000726A9" w:rsidP="000726A9">
      <w:pPr>
        <w:rPr>
          <w:snapToGrid w:val="0"/>
          <w:szCs w:val="24"/>
        </w:rPr>
      </w:pPr>
    </w:p>
    <w:p w14:paraId="7E486B17" w14:textId="77777777" w:rsidR="000726A9" w:rsidRPr="005D554B" w:rsidRDefault="000726A9" w:rsidP="000726A9">
      <w:pPr>
        <w:rPr>
          <w:snapToGrid w:val="0"/>
          <w:szCs w:val="24"/>
        </w:rPr>
      </w:pPr>
    </w:p>
    <w:p w14:paraId="1163163E" w14:textId="611EE390" w:rsidR="000726A9" w:rsidRPr="005D554B" w:rsidRDefault="000726A9" w:rsidP="00C52A90">
      <w:pPr>
        <w:pBdr>
          <w:top w:val="single" w:sz="4" w:space="1" w:color="auto"/>
          <w:left w:val="single" w:sz="4" w:space="4" w:color="auto"/>
          <w:bottom w:val="single" w:sz="4" w:space="1" w:color="auto"/>
          <w:right w:val="single" w:sz="4" w:space="4" w:color="auto"/>
        </w:pBdr>
        <w:rPr>
          <w:snapToGrid w:val="0"/>
        </w:rPr>
      </w:pPr>
      <w:r w:rsidRPr="005D554B">
        <w:rPr>
          <w:b/>
          <w:snapToGrid w:val="0"/>
          <w:szCs w:val="24"/>
        </w:rPr>
        <w:br w:type="page"/>
      </w:r>
    </w:p>
    <w:p w14:paraId="215911BB" w14:textId="77777777" w:rsidR="000726A9" w:rsidRPr="005D554B" w:rsidRDefault="000726A9" w:rsidP="000726A9">
      <w:pPr>
        <w:outlineLvl w:val="0"/>
        <w:rPr>
          <w:snapToGrid w:val="0"/>
        </w:rPr>
      </w:pPr>
    </w:p>
    <w:p w14:paraId="7109F82A" w14:textId="77777777" w:rsidR="000726A9" w:rsidRPr="005D554B" w:rsidRDefault="000726A9" w:rsidP="000726A9">
      <w:pPr>
        <w:outlineLvl w:val="0"/>
        <w:rPr>
          <w:snapToGrid w:val="0"/>
        </w:rPr>
      </w:pPr>
    </w:p>
    <w:p w14:paraId="26825D2B" w14:textId="77777777" w:rsidR="000726A9" w:rsidRPr="005D554B" w:rsidRDefault="000726A9" w:rsidP="000726A9">
      <w:pPr>
        <w:outlineLvl w:val="0"/>
        <w:rPr>
          <w:snapToGrid w:val="0"/>
        </w:rPr>
      </w:pPr>
    </w:p>
    <w:p w14:paraId="723D0279" w14:textId="77777777" w:rsidR="000726A9" w:rsidRPr="005D554B" w:rsidRDefault="000726A9" w:rsidP="000726A9">
      <w:pPr>
        <w:outlineLvl w:val="0"/>
        <w:rPr>
          <w:snapToGrid w:val="0"/>
        </w:rPr>
      </w:pPr>
    </w:p>
    <w:p w14:paraId="2994E394" w14:textId="77777777" w:rsidR="000726A9" w:rsidRPr="005D554B" w:rsidRDefault="000726A9" w:rsidP="000726A9">
      <w:pPr>
        <w:outlineLvl w:val="0"/>
        <w:rPr>
          <w:snapToGrid w:val="0"/>
        </w:rPr>
      </w:pPr>
    </w:p>
    <w:p w14:paraId="4FEB75EA" w14:textId="77777777" w:rsidR="000726A9" w:rsidRPr="005D554B" w:rsidRDefault="000726A9" w:rsidP="000726A9">
      <w:pPr>
        <w:outlineLvl w:val="0"/>
        <w:rPr>
          <w:snapToGrid w:val="0"/>
        </w:rPr>
      </w:pPr>
    </w:p>
    <w:p w14:paraId="171760FC" w14:textId="77777777" w:rsidR="000726A9" w:rsidRPr="005D554B" w:rsidRDefault="000726A9" w:rsidP="000726A9">
      <w:pPr>
        <w:outlineLvl w:val="0"/>
        <w:rPr>
          <w:snapToGrid w:val="0"/>
        </w:rPr>
      </w:pPr>
    </w:p>
    <w:p w14:paraId="76F06841" w14:textId="77777777" w:rsidR="000726A9" w:rsidRPr="005D554B" w:rsidRDefault="000726A9" w:rsidP="000726A9">
      <w:pPr>
        <w:outlineLvl w:val="0"/>
        <w:rPr>
          <w:snapToGrid w:val="0"/>
        </w:rPr>
      </w:pPr>
    </w:p>
    <w:p w14:paraId="7FDC751A" w14:textId="77777777" w:rsidR="000726A9" w:rsidRPr="005D554B" w:rsidRDefault="000726A9" w:rsidP="000726A9">
      <w:pPr>
        <w:outlineLvl w:val="0"/>
        <w:rPr>
          <w:snapToGrid w:val="0"/>
        </w:rPr>
      </w:pPr>
    </w:p>
    <w:p w14:paraId="47857170" w14:textId="77777777" w:rsidR="000726A9" w:rsidRPr="005D554B" w:rsidRDefault="000726A9" w:rsidP="000726A9">
      <w:pPr>
        <w:outlineLvl w:val="0"/>
        <w:rPr>
          <w:snapToGrid w:val="0"/>
        </w:rPr>
      </w:pPr>
    </w:p>
    <w:p w14:paraId="655DAD6D" w14:textId="77777777" w:rsidR="000726A9" w:rsidRPr="005D554B" w:rsidRDefault="000726A9" w:rsidP="000726A9">
      <w:pPr>
        <w:outlineLvl w:val="0"/>
        <w:rPr>
          <w:snapToGrid w:val="0"/>
        </w:rPr>
      </w:pPr>
    </w:p>
    <w:p w14:paraId="55D32356" w14:textId="77777777" w:rsidR="000726A9" w:rsidRPr="005D554B" w:rsidRDefault="000726A9" w:rsidP="000726A9">
      <w:pPr>
        <w:outlineLvl w:val="0"/>
        <w:rPr>
          <w:snapToGrid w:val="0"/>
        </w:rPr>
      </w:pPr>
    </w:p>
    <w:p w14:paraId="1FFF73EF" w14:textId="77777777" w:rsidR="000726A9" w:rsidRPr="005D554B" w:rsidRDefault="000726A9" w:rsidP="000726A9">
      <w:pPr>
        <w:outlineLvl w:val="0"/>
        <w:rPr>
          <w:snapToGrid w:val="0"/>
        </w:rPr>
      </w:pPr>
    </w:p>
    <w:p w14:paraId="260F5B90" w14:textId="77777777" w:rsidR="000726A9" w:rsidRPr="005D554B" w:rsidRDefault="000726A9" w:rsidP="000726A9">
      <w:pPr>
        <w:outlineLvl w:val="0"/>
        <w:rPr>
          <w:snapToGrid w:val="0"/>
        </w:rPr>
      </w:pPr>
    </w:p>
    <w:p w14:paraId="36385E95" w14:textId="77777777" w:rsidR="000726A9" w:rsidRPr="005D554B" w:rsidRDefault="000726A9" w:rsidP="000726A9">
      <w:pPr>
        <w:outlineLvl w:val="0"/>
        <w:rPr>
          <w:snapToGrid w:val="0"/>
        </w:rPr>
      </w:pPr>
    </w:p>
    <w:p w14:paraId="2B91479B" w14:textId="77777777" w:rsidR="000726A9" w:rsidRPr="005D554B" w:rsidRDefault="000726A9" w:rsidP="000726A9">
      <w:pPr>
        <w:outlineLvl w:val="0"/>
        <w:rPr>
          <w:snapToGrid w:val="0"/>
        </w:rPr>
      </w:pPr>
    </w:p>
    <w:p w14:paraId="7F74D81A" w14:textId="77777777" w:rsidR="000726A9" w:rsidRPr="005D554B" w:rsidRDefault="000726A9" w:rsidP="000726A9">
      <w:pPr>
        <w:outlineLvl w:val="0"/>
        <w:rPr>
          <w:snapToGrid w:val="0"/>
        </w:rPr>
      </w:pPr>
    </w:p>
    <w:p w14:paraId="409352A2" w14:textId="77777777" w:rsidR="000726A9" w:rsidRPr="005D554B" w:rsidRDefault="000726A9" w:rsidP="000726A9">
      <w:pPr>
        <w:outlineLvl w:val="0"/>
        <w:rPr>
          <w:snapToGrid w:val="0"/>
        </w:rPr>
      </w:pPr>
    </w:p>
    <w:p w14:paraId="6ED5EDFC" w14:textId="77777777" w:rsidR="000726A9" w:rsidRPr="005D554B" w:rsidRDefault="000726A9" w:rsidP="000726A9">
      <w:pPr>
        <w:outlineLvl w:val="0"/>
        <w:rPr>
          <w:snapToGrid w:val="0"/>
        </w:rPr>
      </w:pPr>
    </w:p>
    <w:p w14:paraId="2017D449" w14:textId="77777777" w:rsidR="000726A9" w:rsidRPr="005D554B" w:rsidRDefault="000726A9" w:rsidP="000726A9">
      <w:pPr>
        <w:outlineLvl w:val="0"/>
        <w:rPr>
          <w:snapToGrid w:val="0"/>
        </w:rPr>
      </w:pPr>
    </w:p>
    <w:p w14:paraId="4D37B22F" w14:textId="77777777" w:rsidR="000726A9" w:rsidRPr="005D554B" w:rsidRDefault="000726A9" w:rsidP="000726A9">
      <w:pPr>
        <w:outlineLvl w:val="0"/>
        <w:rPr>
          <w:snapToGrid w:val="0"/>
        </w:rPr>
      </w:pPr>
    </w:p>
    <w:p w14:paraId="6CBBA1B8" w14:textId="77777777" w:rsidR="000726A9" w:rsidRPr="005D554B" w:rsidRDefault="000726A9" w:rsidP="000726A9">
      <w:pPr>
        <w:outlineLvl w:val="0"/>
        <w:rPr>
          <w:snapToGrid w:val="0"/>
        </w:rPr>
      </w:pPr>
    </w:p>
    <w:p w14:paraId="7537F837" w14:textId="77777777" w:rsidR="000726A9" w:rsidRPr="005D554B" w:rsidRDefault="000726A9" w:rsidP="000726A9">
      <w:pPr>
        <w:jc w:val="center"/>
        <w:outlineLvl w:val="0"/>
        <w:rPr>
          <w:b/>
          <w:snapToGrid w:val="0"/>
        </w:rPr>
      </w:pPr>
      <w:r w:rsidRPr="005D554B">
        <w:rPr>
          <w:b/>
          <w:snapToGrid w:val="0"/>
        </w:rPr>
        <w:t>B. PAKUOTĖS LAPELIS</w:t>
      </w:r>
    </w:p>
    <w:p w14:paraId="13AAB51B" w14:textId="689B3CC5" w:rsidR="000726A9" w:rsidRDefault="000726A9">
      <w:pPr>
        <w:rPr>
          <w:szCs w:val="22"/>
        </w:rPr>
      </w:pPr>
    </w:p>
    <w:p w14:paraId="267746AE" w14:textId="18BE50A3" w:rsidR="00395F14" w:rsidRDefault="00395F14">
      <w:pPr>
        <w:rPr>
          <w:szCs w:val="22"/>
        </w:rPr>
      </w:pPr>
    </w:p>
    <w:p w14:paraId="58283243" w14:textId="1958C5B6" w:rsidR="00395F14" w:rsidRDefault="00395F14">
      <w:pPr>
        <w:rPr>
          <w:szCs w:val="22"/>
        </w:rPr>
      </w:pPr>
    </w:p>
    <w:p w14:paraId="7DA599A6" w14:textId="2B8D607A" w:rsidR="00395F14" w:rsidRDefault="00395F14">
      <w:pPr>
        <w:rPr>
          <w:szCs w:val="22"/>
        </w:rPr>
      </w:pPr>
    </w:p>
    <w:p w14:paraId="69BAEF6D" w14:textId="2D42A8D3" w:rsidR="00395F14" w:rsidRDefault="00395F14">
      <w:pPr>
        <w:rPr>
          <w:szCs w:val="22"/>
        </w:rPr>
      </w:pPr>
    </w:p>
    <w:p w14:paraId="715366B7" w14:textId="15BA213C" w:rsidR="00395F14" w:rsidRDefault="00395F14">
      <w:pPr>
        <w:rPr>
          <w:szCs w:val="22"/>
        </w:rPr>
      </w:pPr>
    </w:p>
    <w:p w14:paraId="2099B4DE" w14:textId="07CFFC22" w:rsidR="00395F14" w:rsidRDefault="00395F14">
      <w:pPr>
        <w:rPr>
          <w:szCs w:val="22"/>
        </w:rPr>
      </w:pPr>
    </w:p>
    <w:p w14:paraId="510865B0" w14:textId="28A61F9A" w:rsidR="00395F14" w:rsidRDefault="00395F14">
      <w:pPr>
        <w:rPr>
          <w:szCs w:val="22"/>
        </w:rPr>
      </w:pPr>
    </w:p>
    <w:p w14:paraId="08171357" w14:textId="537AFBAB" w:rsidR="00395F14" w:rsidRDefault="00395F14">
      <w:pPr>
        <w:rPr>
          <w:szCs w:val="22"/>
        </w:rPr>
      </w:pPr>
    </w:p>
    <w:p w14:paraId="3015A8A9" w14:textId="02F93E47" w:rsidR="00395F14" w:rsidRDefault="00395F14">
      <w:pPr>
        <w:rPr>
          <w:szCs w:val="22"/>
        </w:rPr>
      </w:pPr>
    </w:p>
    <w:p w14:paraId="2ED6DBEC" w14:textId="58A5E7D2" w:rsidR="00395F14" w:rsidRDefault="00395F14">
      <w:pPr>
        <w:rPr>
          <w:szCs w:val="22"/>
        </w:rPr>
      </w:pPr>
    </w:p>
    <w:p w14:paraId="6FBB4E49" w14:textId="09D2DE85" w:rsidR="00395F14" w:rsidRDefault="00395F14">
      <w:pPr>
        <w:rPr>
          <w:szCs w:val="22"/>
        </w:rPr>
      </w:pPr>
    </w:p>
    <w:p w14:paraId="79AF4850" w14:textId="213F083D" w:rsidR="00395F14" w:rsidRDefault="00395F14">
      <w:pPr>
        <w:rPr>
          <w:szCs w:val="22"/>
        </w:rPr>
      </w:pPr>
    </w:p>
    <w:p w14:paraId="0A2BCFAD" w14:textId="1030800B" w:rsidR="00395F14" w:rsidRDefault="00395F14">
      <w:pPr>
        <w:rPr>
          <w:szCs w:val="22"/>
        </w:rPr>
      </w:pPr>
    </w:p>
    <w:p w14:paraId="2FACDC05" w14:textId="19F43BD4" w:rsidR="00395F14" w:rsidRDefault="00395F14">
      <w:pPr>
        <w:rPr>
          <w:szCs w:val="22"/>
        </w:rPr>
      </w:pPr>
    </w:p>
    <w:p w14:paraId="49A7FF05" w14:textId="7F4FCE50" w:rsidR="00395F14" w:rsidRDefault="00395F14">
      <w:pPr>
        <w:rPr>
          <w:szCs w:val="22"/>
        </w:rPr>
      </w:pPr>
    </w:p>
    <w:p w14:paraId="33AADE81" w14:textId="7927443A" w:rsidR="00395F14" w:rsidRDefault="00395F14">
      <w:pPr>
        <w:rPr>
          <w:szCs w:val="22"/>
        </w:rPr>
      </w:pPr>
    </w:p>
    <w:p w14:paraId="72715AC8" w14:textId="4A92BB68" w:rsidR="00395F14" w:rsidRDefault="00395F14">
      <w:pPr>
        <w:rPr>
          <w:szCs w:val="22"/>
        </w:rPr>
      </w:pPr>
    </w:p>
    <w:p w14:paraId="7A2C5660" w14:textId="27D0AC2D" w:rsidR="00395F14" w:rsidRDefault="00395F14">
      <w:pPr>
        <w:rPr>
          <w:szCs w:val="22"/>
        </w:rPr>
      </w:pPr>
    </w:p>
    <w:p w14:paraId="0B6A1025" w14:textId="270B2CEC" w:rsidR="00395F14" w:rsidRDefault="00395F14">
      <w:pPr>
        <w:rPr>
          <w:szCs w:val="22"/>
        </w:rPr>
      </w:pPr>
    </w:p>
    <w:p w14:paraId="72C7214A" w14:textId="1A01D032" w:rsidR="00395F14" w:rsidRDefault="00395F14">
      <w:pPr>
        <w:rPr>
          <w:szCs w:val="22"/>
        </w:rPr>
      </w:pPr>
    </w:p>
    <w:p w14:paraId="529CBC78" w14:textId="2E5980EF" w:rsidR="00395F14" w:rsidRDefault="00395F14">
      <w:pPr>
        <w:rPr>
          <w:szCs w:val="22"/>
        </w:rPr>
      </w:pPr>
    </w:p>
    <w:p w14:paraId="3AB4221F" w14:textId="2FCDA975" w:rsidR="00395F14" w:rsidRDefault="00395F14">
      <w:pPr>
        <w:rPr>
          <w:szCs w:val="22"/>
        </w:rPr>
      </w:pPr>
    </w:p>
    <w:p w14:paraId="7FEAABFE" w14:textId="271155ED" w:rsidR="00395F14" w:rsidRDefault="00395F14">
      <w:pPr>
        <w:rPr>
          <w:szCs w:val="22"/>
        </w:rPr>
      </w:pPr>
    </w:p>
    <w:p w14:paraId="5F1A3917" w14:textId="39B0628E" w:rsidR="00395F14" w:rsidRDefault="00395F14">
      <w:pPr>
        <w:rPr>
          <w:szCs w:val="22"/>
        </w:rPr>
      </w:pPr>
    </w:p>
    <w:p w14:paraId="3EC1AE03" w14:textId="77482434" w:rsidR="00395F14" w:rsidRDefault="00395F14">
      <w:pPr>
        <w:rPr>
          <w:szCs w:val="22"/>
        </w:rPr>
      </w:pPr>
    </w:p>
    <w:p w14:paraId="25A1DA60" w14:textId="4784B77F" w:rsidR="00395F14" w:rsidRDefault="00395F14">
      <w:pPr>
        <w:rPr>
          <w:szCs w:val="22"/>
        </w:rPr>
      </w:pPr>
    </w:p>
    <w:p w14:paraId="4980613F" w14:textId="2CA81F51" w:rsidR="00395F14" w:rsidRDefault="00395F14">
      <w:pPr>
        <w:rPr>
          <w:szCs w:val="22"/>
        </w:rPr>
      </w:pPr>
    </w:p>
    <w:p w14:paraId="48C624EA" w14:textId="7668A137" w:rsidR="00395F14" w:rsidRDefault="00395F14">
      <w:pPr>
        <w:rPr>
          <w:szCs w:val="22"/>
        </w:rPr>
      </w:pPr>
    </w:p>
    <w:p w14:paraId="26FDAF0C" w14:textId="705086C3" w:rsidR="00395F14" w:rsidRDefault="00395F14">
      <w:pPr>
        <w:rPr>
          <w:szCs w:val="22"/>
        </w:rPr>
      </w:pPr>
    </w:p>
    <w:p w14:paraId="5C4ED090" w14:textId="46FAEAF6" w:rsidR="00395F14" w:rsidRDefault="00395F14">
      <w:pPr>
        <w:rPr>
          <w:szCs w:val="22"/>
        </w:rPr>
      </w:pPr>
    </w:p>
    <w:p w14:paraId="2314AC2C" w14:textId="7ED4D4AD" w:rsidR="00395F14" w:rsidRDefault="00395F14">
      <w:pPr>
        <w:rPr>
          <w:szCs w:val="22"/>
        </w:rPr>
      </w:pPr>
    </w:p>
    <w:p w14:paraId="45EFED27" w14:textId="4045070C" w:rsidR="00075A6F" w:rsidRDefault="00075A6F">
      <w:pPr>
        <w:tabs>
          <w:tab w:val="clear" w:pos="567"/>
        </w:tabs>
        <w:spacing w:after="160" w:line="259" w:lineRule="auto"/>
        <w:rPr>
          <w:szCs w:val="22"/>
        </w:rPr>
      </w:pPr>
      <w:r>
        <w:rPr>
          <w:szCs w:val="22"/>
        </w:rPr>
        <w:br w:type="page"/>
      </w:r>
    </w:p>
    <w:p w14:paraId="492A6DF2" w14:textId="77777777" w:rsidR="00395F14" w:rsidRPr="000B0E4C" w:rsidRDefault="00395F14" w:rsidP="00395F14">
      <w:pPr>
        <w:tabs>
          <w:tab w:val="clear" w:pos="567"/>
        </w:tabs>
        <w:spacing w:line="240" w:lineRule="auto"/>
        <w:jc w:val="center"/>
        <w:outlineLvl w:val="0"/>
        <w:rPr>
          <w:noProof/>
          <w:szCs w:val="22"/>
        </w:rPr>
      </w:pPr>
      <w:r w:rsidRPr="000B0E4C">
        <w:rPr>
          <w:b/>
        </w:rPr>
        <w:lastRenderedPageBreak/>
        <w:t>Pakuotės lapelis: informacija pacientui</w:t>
      </w:r>
    </w:p>
    <w:p w14:paraId="7BC8CB48" w14:textId="77777777" w:rsidR="00395F14" w:rsidRPr="000B0E4C" w:rsidRDefault="00395F14" w:rsidP="00395F14">
      <w:pPr>
        <w:spacing w:line="240" w:lineRule="auto"/>
        <w:rPr>
          <w:iCs/>
          <w:szCs w:val="22"/>
        </w:rPr>
      </w:pPr>
    </w:p>
    <w:p w14:paraId="612B7859" w14:textId="3EE126CA" w:rsidR="00395F14" w:rsidRPr="000B0E4C" w:rsidRDefault="00395F14" w:rsidP="00395F14">
      <w:pPr>
        <w:pStyle w:val="Default"/>
        <w:jc w:val="center"/>
        <w:rPr>
          <w:b/>
          <w:bCs/>
          <w:sz w:val="22"/>
          <w:szCs w:val="22"/>
        </w:rPr>
      </w:pPr>
      <w:r w:rsidRPr="000B0E4C">
        <w:rPr>
          <w:b/>
          <w:sz w:val="22"/>
        </w:rPr>
        <w:t xml:space="preserve">Colecalciferol Olidetrim </w:t>
      </w:r>
      <w:r w:rsidR="00C94FBA">
        <w:rPr>
          <w:b/>
          <w:sz w:val="22"/>
        </w:rPr>
        <w:t>50</w:t>
      </w:r>
      <w:r w:rsidRPr="000B0E4C">
        <w:rPr>
          <w:b/>
          <w:sz w:val="22"/>
        </w:rPr>
        <w:t> 000 TV minkštosios kapsulės</w:t>
      </w:r>
    </w:p>
    <w:p w14:paraId="5BB4DD73" w14:textId="77777777" w:rsidR="00395F14" w:rsidRPr="000B0E4C" w:rsidRDefault="00395F14" w:rsidP="00395F14">
      <w:pPr>
        <w:numPr>
          <w:ilvl w:val="12"/>
          <w:numId w:val="0"/>
        </w:numPr>
        <w:tabs>
          <w:tab w:val="clear" w:pos="567"/>
        </w:tabs>
        <w:spacing w:line="240" w:lineRule="auto"/>
        <w:jc w:val="center"/>
        <w:rPr>
          <w:color w:val="000000"/>
          <w:szCs w:val="22"/>
        </w:rPr>
      </w:pPr>
      <w:r>
        <w:rPr>
          <w:color w:val="000000"/>
        </w:rPr>
        <w:t>k</w:t>
      </w:r>
      <w:r w:rsidRPr="000B0E4C">
        <w:rPr>
          <w:color w:val="000000"/>
        </w:rPr>
        <w:t>olekalciferolis</w:t>
      </w:r>
    </w:p>
    <w:p w14:paraId="44A06CED" w14:textId="77777777" w:rsidR="00395F14" w:rsidRPr="000B0E4C" w:rsidRDefault="00395F14" w:rsidP="00395F14">
      <w:pPr>
        <w:numPr>
          <w:ilvl w:val="12"/>
          <w:numId w:val="0"/>
        </w:numPr>
        <w:tabs>
          <w:tab w:val="clear" w:pos="567"/>
        </w:tabs>
        <w:spacing w:line="240" w:lineRule="auto"/>
        <w:jc w:val="center"/>
        <w:rPr>
          <w:noProof/>
          <w:szCs w:val="22"/>
        </w:rPr>
      </w:pPr>
    </w:p>
    <w:p w14:paraId="597FAC5E" w14:textId="77777777" w:rsidR="00395F14" w:rsidRPr="000B0E4C" w:rsidRDefault="00395F14" w:rsidP="00395F14">
      <w:pPr>
        <w:tabs>
          <w:tab w:val="clear" w:pos="567"/>
        </w:tabs>
        <w:spacing w:line="240" w:lineRule="auto"/>
        <w:jc w:val="center"/>
        <w:rPr>
          <w:noProof/>
          <w:szCs w:val="22"/>
        </w:rPr>
      </w:pPr>
    </w:p>
    <w:p w14:paraId="12047E0C" w14:textId="77777777" w:rsidR="00395F14" w:rsidRPr="000B0E4C" w:rsidRDefault="00395F14" w:rsidP="00395F14">
      <w:pPr>
        <w:rPr>
          <w:b/>
          <w:szCs w:val="22"/>
        </w:rPr>
      </w:pPr>
      <w:r w:rsidRPr="000B0E4C">
        <w:rPr>
          <w:b/>
        </w:rPr>
        <w:t>Atidžiai perskaitykite visą šį lapelį, prieš pradėdami vartoti vaistą, nes jame pateikiama Jums svarbi informacija.</w:t>
      </w:r>
    </w:p>
    <w:p w14:paraId="51645B6A" w14:textId="77777777" w:rsidR="00395F14" w:rsidRPr="000B0E4C" w:rsidRDefault="00395F14" w:rsidP="00395F14">
      <w:pPr>
        <w:numPr>
          <w:ilvl w:val="0"/>
          <w:numId w:val="11"/>
        </w:numPr>
        <w:tabs>
          <w:tab w:val="clear" w:pos="567"/>
        </w:tabs>
        <w:spacing w:line="240" w:lineRule="auto"/>
        <w:ind w:left="567" w:right="-2" w:hanging="567"/>
        <w:rPr>
          <w:noProof/>
          <w:szCs w:val="22"/>
        </w:rPr>
      </w:pPr>
      <w:r w:rsidRPr="000B0E4C">
        <w:t>Neišmeskite šio lapelio, nes vėl gali prireikti jį perskaityti.</w:t>
      </w:r>
    </w:p>
    <w:p w14:paraId="1213CF2C" w14:textId="77777777" w:rsidR="00395F14" w:rsidRPr="000B0E4C" w:rsidRDefault="00395F14" w:rsidP="00395F14">
      <w:pPr>
        <w:numPr>
          <w:ilvl w:val="0"/>
          <w:numId w:val="11"/>
        </w:numPr>
        <w:tabs>
          <w:tab w:val="clear" w:pos="567"/>
        </w:tabs>
        <w:spacing w:line="240" w:lineRule="auto"/>
        <w:ind w:left="567" w:right="-2" w:hanging="567"/>
        <w:rPr>
          <w:noProof/>
          <w:szCs w:val="22"/>
        </w:rPr>
      </w:pPr>
      <w:r w:rsidRPr="000B0E4C">
        <w:t>Jeigu kiltų daugiau klausimų, kreipkitės į gydytoją arba vaistininką.</w:t>
      </w:r>
    </w:p>
    <w:p w14:paraId="1CFF8069" w14:textId="77777777" w:rsidR="00395F14" w:rsidRPr="000B0E4C" w:rsidRDefault="00395F14" w:rsidP="00395F14">
      <w:pPr>
        <w:numPr>
          <w:ilvl w:val="0"/>
          <w:numId w:val="11"/>
        </w:numPr>
        <w:tabs>
          <w:tab w:val="clear" w:pos="567"/>
        </w:tabs>
        <w:spacing w:line="240" w:lineRule="auto"/>
        <w:ind w:left="567" w:right="-2" w:hanging="567"/>
        <w:rPr>
          <w:noProof/>
          <w:szCs w:val="22"/>
        </w:rPr>
      </w:pPr>
      <w:r w:rsidRPr="000B0E4C">
        <w:t>Šis vaistas skirtas tik Jums, todėl kitiems žmonėms jo duoti negalima. Vaistas gali jiems pakenkti (net tiems, kurių ligos požymiai yra tokie patys kaip Jūsų).</w:t>
      </w:r>
    </w:p>
    <w:p w14:paraId="10EE032E" w14:textId="77777777" w:rsidR="00395F14" w:rsidRPr="000B0E4C" w:rsidRDefault="00395F14" w:rsidP="00395F14">
      <w:pPr>
        <w:numPr>
          <w:ilvl w:val="0"/>
          <w:numId w:val="11"/>
        </w:numPr>
        <w:tabs>
          <w:tab w:val="clear" w:pos="567"/>
        </w:tabs>
        <w:spacing w:line="240" w:lineRule="auto"/>
        <w:ind w:left="567" w:right="-2" w:hanging="567"/>
        <w:rPr>
          <w:noProof/>
          <w:szCs w:val="22"/>
        </w:rPr>
      </w:pPr>
      <w:r w:rsidRPr="000B0E4C">
        <w:t>Jeigu pasireiškė šalutinis poveikis (net jeigu jis šiame lapelyje nenurodytas), kreipkitės į gydytoją arba vaistininką. Žr. 4 skyrių.</w:t>
      </w:r>
    </w:p>
    <w:p w14:paraId="15FCB6AF" w14:textId="77777777" w:rsidR="00395F14" w:rsidRPr="000B0E4C" w:rsidRDefault="00395F14" w:rsidP="00395F14">
      <w:pPr>
        <w:tabs>
          <w:tab w:val="clear" w:pos="567"/>
        </w:tabs>
        <w:spacing w:line="240" w:lineRule="auto"/>
        <w:ind w:right="-2"/>
        <w:rPr>
          <w:noProof/>
          <w:szCs w:val="22"/>
        </w:rPr>
      </w:pPr>
    </w:p>
    <w:p w14:paraId="1AF9092E" w14:textId="77777777" w:rsidR="00395F14" w:rsidRPr="000B0E4C" w:rsidRDefault="00395F14" w:rsidP="00395F14">
      <w:pPr>
        <w:tabs>
          <w:tab w:val="clear" w:pos="567"/>
        </w:tabs>
        <w:spacing w:line="240" w:lineRule="auto"/>
        <w:ind w:right="-2"/>
        <w:rPr>
          <w:noProof/>
          <w:szCs w:val="22"/>
        </w:rPr>
      </w:pPr>
    </w:p>
    <w:p w14:paraId="5EE1E6A0" w14:textId="77777777" w:rsidR="00395F14" w:rsidRPr="000B0E4C" w:rsidRDefault="00395F14" w:rsidP="00395F14">
      <w:pPr>
        <w:numPr>
          <w:ilvl w:val="12"/>
          <w:numId w:val="0"/>
        </w:numPr>
        <w:tabs>
          <w:tab w:val="clear" w:pos="567"/>
        </w:tabs>
        <w:spacing w:line="240" w:lineRule="auto"/>
        <w:ind w:right="-2"/>
        <w:outlineLvl w:val="0"/>
        <w:rPr>
          <w:b/>
          <w:noProof/>
          <w:szCs w:val="22"/>
        </w:rPr>
      </w:pPr>
      <w:r w:rsidRPr="000B0E4C">
        <w:rPr>
          <w:b/>
        </w:rPr>
        <w:t>Apie ką rašoma šiame lapelyje?</w:t>
      </w:r>
    </w:p>
    <w:p w14:paraId="1B597BD1" w14:textId="77777777" w:rsidR="00395F14" w:rsidRPr="000B0E4C" w:rsidRDefault="00395F14" w:rsidP="00395F14">
      <w:pPr>
        <w:numPr>
          <w:ilvl w:val="12"/>
          <w:numId w:val="0"/>
        </w:numPr>
        <w:tabs>
          <w:tab w:val="clear" w:pos="567"/>
        </w:tabs>
        <w:spacing w:line="240" w:lineRule="auto"/>
        <w:ind w:right="-2"/>
        <w:outlineLvl w:val="0"/>
        <w:rPr>
          <w:noProof/>
          <w:szCs w:val="22"/>
        </w:rPr>
      </w:pPr>
    </w:p>
    <w:p w14:paraId="52EFC5C9" w14:textId="77777777" w:rsidR="00395F14" w:rsidRPr="000B0E4C" w:rsidRDefault="00395F14" w:rsidP="00395F14">
      <w:pPr>
        <w:numPr>
          <w:ilvl w:val="12"/>
          <w:numId w:val="0"/>
        </w:numPr>
        <w:tabs>
          <w:tab w:val="clear" w:pos="567"/>
        </w:tabs>
        <w:spacing w:line="240" w:lineRule="auto"/>
        <w:ind w:right="-29"/>
        <w:rPr>
          <w:noProof/>
          <w:szCs w:val="22"/>
        </w:rPr>
      </w:pPr>
      <w:r w:rsidRPr="000B0E4C">
        <w:t>1.</w:t>
      </w:r>
      <w:r w:rsidRPr="000B0E4C">
        <w:tab/>
        <w:t>Kas yra Colecalciferol Olidetrim ir kam jis vartojamas</w:t>
      </w:r>
    </w:p>
    <w:p w14:paraId="53838716" w14:textId="77777777" w:rsidR="00395F14" w:rsidRPr="000B0E4C" w:rsidRDefault="00395F14" w:rsidP="00395F14">
      <w:pPr>
        <w:numPr>
          <w:ilvl w:val="12"/>
          <w:numId w:val="0"/>
        </w:numPr>
        <w:tabs>
          <w:tab w:val="clear" w:pos="567"/>
        </w:tabs>
        <w:spacing w:line="240" w:lineRule="auto"/>
        <w:ind w:right="-29"/>
        <w:rPr>
          <w:noProof/>
          <w:szCs w:val="22"/>
        </w:rPr>
      </w:pPr>
      <w:r w:rsidRPr="000B0E4C">
        <w:t>2.</w:t>
      </w:r>
      <w:r w:rsidRPr="000B0E4C">
        <w:tab/>
        <w:t>Kas žinotina prieš vartojant Colecalciferol Olidetrim</w:t>
      </w:r>
    </w:p>
    <w:p w14:paraId="77E23360" w14:textId="77777777" w:rsidR="00395F14" w:rsidRPr="000B0E4C" w:rsidRDefault="00395F14" w:rsidP="00395F14">
      <w:pPr>
        <w:numPr>
          <w:ilvl w:val="12"/>
          <w:numId w:val="0"/>
        </w:numPr>
        <w:tabs>
          <w:tab w:val="clear" w:pos="567"/>
        </w:tabs>
        <w:spacing w:line="240" w:lineRule="auto"/>
        <w:ind w:right="-29"/>
        <w:rPr>
          <w:noProof/>
          <w:szCs w:val="22"/>
        </w:rPr>
      </w:pPr>
      <w:r w:rsidRPr="000B0E4C">
        <w:t>3.</w:t>
      </w:r>
      <w:r w:rsidRPr="000B0E4C">
        <w:tab/>
        <w:t>Kaip vartoti Colecalciferol Olidetrim</w:t>
      </w:r>
    </w:p>
    <w:p w14:paraId="3BD9E8A7" w14:textId="77777777" w:rsidR="00395F14" w:rsidRPr="000B0E4C" w:rsidRDefault="00395F14" w:rsidP="00395F14">
      <w:pPr>
        <w:numPr>
          <w:ilvl w:val="12"/>
          <w:numId w:val="0"/>
        </w:numPr>
        <w:tabs>
          <w:tab w:val="clear" w:pos="567"/>
        </w:tabs>
        <w:spacing w:line="240" w:lineRule="auto"/>
        <w:ind w:right="-29"/>
        <w:rPr>
          <w:noProof/>
          <w:szCs w:val="22"/>
        </w:rPr>
      </w:pPr>
      <w:r w:rsidRPr="000B0E4C">
        <w:t>4.</w:t>
      </w:r>
      <w:r w:rsidRPr="000B0E4C">
        <w:tab/>
        <w:t>Galimas šalutinis poveikis</w:t>
      </w:r>
    </w:p>
    <w:p w14:paraId="31BF3565" w14:textId="53B11053" w:rsidR="00395F14" w:rsidRPr="000B0E4C" w:rsidRDefault="00395F14" w:rsidP="00756885">
      <w:pPr>
        <w:numPr>
          <w:ilvl w:val="0"/>
          <w:numId w:val="8"/>
        </w:numPr>
        <w:tabs>
          <w:tab w:val="clear" w:pos="570"/>
          <w:tab w:val="num" w:pos="709"/>
        </w:tabs>
        <w:spacing w:line="240" w:lineRule="auto"/>
        <w:ind w:left="709" w:right="-29" w:hanging="709"/>
        <w:rPr>
          <w:noProof/>
          <w:szCs w:val="22"/>
        </w:rPr>
      </w:pPr>
      <w:r w:rsidRPr="000B0E4C">
        <w:t>Kaip laikyti Colecalciferol Olidetrim</w:t>
      </w:r>
    </w:p>
    <w:p w14:paraId="0F703EA8" w14:textId="77777777" w:rsidR="00395F14" w:rsidRPr="000B0E4C" w:rsidRDefault="00395F14" w:rsidP="00395F14">
      <w:pPr>
        <w:tabs>
          <w:tab w:val="clear" w:pos="567"/>
        </w:tabs>
        <w:spacing w:line="240" w:lineRule="auto"/>
        <w:ind w:right="-29"/>
        <w:rPr>
          <w:noProof/>
          <w:szCs w:val="22"/>
        </w:rPr>
      </w:pPr>
      <w:r w:rsidRPr="000B0E4C">
        <w:t>6.</w:t>
      </w:r>
      <w:r w:rsidRPr="000B0E4C">
        <w:tab/>
        <w:t>Pakuotės turinys ir kita informacija</w:t>
      </w:r>
    </w:p>
    <w:p w14:paraId="60207A23" w14:textId="77777777" w:rsidR="00395F14" w:rsidRPr="000B0E4C" w:rsidRDefault="00395F14" w:rsidP="00395F14">
      <w:pPr>
        <w:numPr>
          <w:ilvl w:val="12"/>
          <w:numId w:val="0"/>
        </w:numPr>
        <w:tabs>
          <w:tab w:val="clear" w:pos="567"/>
        </w:tabs>
        <w:spacing w:line="240" w:lineRule="auto"/>
        <w:rPr>
          <w:noProof/>
          <w:szCs w:val="22"/>
        </w:rPr>
      </w:pPr>
    </w:p>
    <w:p w14:paraId="58FA7904" w14:textId="77777777" w:rsidR="00395F14" w:rsidRPr="000B0E4C" w:rsidRDefault="00395F14" w:rsidP="00395F14">
      <w:pPr>
        <w:numPr>
          <w:ilvl w:val="12"/>
          <w:numId w:val="0"/>
        </w:numPr>
        <w:tabs>
          <w:tab w:val="clear" w:pos="567"/>
        </w:tabs>
        <w:spacing w:line="240" w:lineRule="auto"/>
        <w:rPr>
          <w:noProof/>
          <w:szCs w:val="22"/>
        </w:rPr>
      </w:pPr>
    </w:p>
    <w:p w14:paraId="1C01624D" w14:textId="77777777" w:rsidR="00395F14" w:rsidRPr="000B0E4C" w:rsidRDefault="00395F14" w:rsidP="00395F14">
      <w:pPr>
        <w:numPr>
          <w:ilvl w:val="0"/>
          <w:numId w:val="10"/>
        </w:numPr>
        <w:tabs>
          <w:tab w:val="clear" w:pos="570"/>
        </w:tabs>
        <w:spacing w:line="240" w:lineRule="auto"/>
        <w:ind w:right="-2"/>
        <w:rPr>
          <w:b/>
          <w:noProof/>
          <w:szCs w:val="22"/>
        </w:rPr>
      </w:pPr>
      <w:r w:rsidRPr="000B0E4C">
        <w:rPr>
          <w:b/>
        </w:rPr>
        <w:t>Kas yra Colecalciferol Olidetrim ir kam jis vartojamas</w:t>
      </w:r>
    </w:p>
    <w:p w14:paraId="7C24E143" w14:textId="77777777" w:rsidR="00395F14" w:rsidRPr="000B0E4C" w:rsidRDefault="00395F14" w:rsidP="00395F14">
      <w:pPr>
        <w:numPr>
          <w:ilvl w:val="12"/>
          <w:numId w:val="0"/>
        </w:numPr>
        <w:tabs>
          <w:tab w:val="clear" w:pos="567"/>
        </w:tabs>
        <w:spacing w:line="240" w:lineRule="auto"/>
        <w:rPr>
          <w:noProof/>
          <w:szCs w:val="22"/>
        </w:rPr>
      </w:pPr>
    </w:p>
    <w:p w14:paraId="2DE2B782" w14:textId="77777777" w:rsidR="00395F14" w:rsidRPr="000B0E4C" w:rsidRDefault="00395F14" w:rsidP="00395F14">
      <w:pPr>
        <w:tabs>
          <w:tab w:val="left" w:pos="708"/>
        </w:tabs>
        <w:autoSpaceDE w:val="0"/>
        <w:autoSpaceDN w:val="0"/>
        <w:adjustRightInd w:val="0"/>
        <w:spacing w:line="240" w:lineRule="auto"/>
        <w:rPr>
          <w:color w:val="000000"/>
          <w:szCs w:val="22"/>
        </w:rPr>
      </w:pPr>
      <w:r w:rsidRPr="000B0E4C">
        <w:t xml:space="preserve">Colecalciferol Olidetrim </w:t>
      </w:r>
      <w:r w:rsidRPr="000B0E4C">
        <w:rPr>
          <w:color w:val="000000"/>
        </w:rPr>
        <w:t xml:space="preserve">sudėtyje yra veikliosios medžiagos </w:t>
      </w:r>
      <w:r>
        <w:rPr>
          <w:color w:val="000000"/>
        </w:rPr>
        <w:t>kole</w:t>
      </w:r>
      <w:r w:rsidRPr="000B0E4C">
        <w:rPr>
          <w:color w:val="000000"/>
        </w:rPr>
        <w:t>kalciferolio, dar vadinamo vitaminu D</w:t>
      </w:r>
      <w:r w:rsidRPr="000B0E4C">
        <w:rPr>
          <w:vertAlign w:val="subscript"/>
        </w:rPr>
        <w:t>3</w:t>
      </w:r>
      <w:r w:rsidRPr="000B0E4C">
        <w:rPr>
          <w:color w:val="000000"/>
        </w:rPr>
        <w:t>.</w:t>
      </w:r>
    </w:p>
    <w:p w14:paraId="6DA6CCEB" w14:textId="77777777" w:rsidR="00395F14" w:rsidRPr="000B0E4C" w:rsidRDefault="00395F14" w:rsidP="00395F14">
      <w:pPr>
        <w:tabs>
          <w:tab w:val="left" w:pos="708"/>
        </w:tabs>
        <w:autoSpaceDE w:val="0"/>
        <w:autoSpaceDN w:val="0"/>
        <w:adjustRightInd w:val="0"/>
        <w:spacing w:line="240" w:lineRule="auto"/>
        <w:rPr>
          <w:color w:val="000000"/>
          <w:szCs w:val="22"/>
        </w:rPr>
      </w:pPr>
    </w:p>
    <w:p w14:paraId="33103348" w14:textId="77777777" w:rsidR="00395F14" w:rsidRPr="00660AB6" w:rsidRDefault="00395F14" w:rsidP="00395F14">
      <w:pPr>
        <w:widowControl w:val="0"/>
        <w:spacing w:line="240" w:lineRule="auto"/>
        <w:outlineLvl w:val="0"/>
        <w:rPr>
          <w:szCs w:val="22"/>
        </w:rPr>
      </w:pPr>
      <w:r w:rsidRPr="000B0E4C">
        <w:t xml:space="preserve">Šis </w:t>
      </w:r>
      <w:r>
        <w:t>vaistas</w:t>
      </w:r>
      <w:r w:rsidRPr="000B0E4C">
        <w:t xml:space="preserve"> skirtas </w:t>
      </w:r>
      <w:r>
        <w:t>s</w:t>
      </w:r>
      <w:r w:rsidRPr="00AE08BF">
        <w:t xml:space="preserve">uaugusiųjų, kuriems pasireiškia klinikiniu požiūriu reikšmingas vitamino D </w:t>
      </w:r>
      <w:r>
        <w:t>trūkumas</w:t>
      </w:r>
      <w:r w:rsidRPr="00AE08BF">
        <w:t>, pradini</w:t>
      </w:r>
      <w:r>
        <w:t>am gydymui.</w:t>
      </w:r>
    </w:p>
    <w:p w14:paraId="0F8C17D1" w14:textId="77777777" w:rsidR="00395F14" w:rsidRPr="000B0E4C" w:rsidRDefault="00395F14" w:rsidP="00395F14">
      <w:pPr>
        <w:numPr>
          <w:ilvl w:val="12"/>
          <w:numId w:val="0"/>
        </w:numPr>
        <w:tabs>
          <w:tab w:val="clear" w:pos="567"/>
        </w:tabs>
        <w:spacing w:line="240" w:lineRule="auto"/>
        <w:rPr>
          <w:noProof/>
          <w:szCs w:val="22"/>
        </w:rPr>
      </w:pPr>
    </w:p>
    <w:p w14:paraId="0C7A6B6B" w14:textId="77777777" w:rsidR="00395F14" w:rsidRPr="000B0E4C" w:rsidRDefault="00395F14" w:rsidP="00395F14">
      <w:pPr>
        <w:numPr>
          <w:ilvl w:val="12"/>
          <w:numId w:val="0"/>
        </w:numPr>
        <w:tabs>
          <w:tab w:val="clear" w:pos="567"/>
        </w:tabs>
        <w:spacing w:line="240" w:lineRule="auto"/>
        <w:rPr>
          <w:noProof/>
          <w:szCs w:val="22"/>
        </w:rPr>
      </w:pPr>
    </w:p>
    <w:p w14:paraId="4F77AE14" w14:textId="77777777" w:rsidR="00395F14" w:rsidRPr="000B0E4C" w:rsidRDefault="00395F14" w:rsidP="00395F14">
      <w:pPr>
        <w:numPr>
          <w:ilvl w:val="0"/>
          <w:numId w:val="9"/>
        </w:numPr>
        <w:tabs>
          <w:tab w:val="clear" w:pos="570"/>
        </w:tabs>
        <w:spacing w:line="240" w:lineRule="auto"/>
        <w:ind w:right="-2"/>
        <w:rPr>
          <w:b/>
          <w:noProof/>
          <w:szCs w:val="22"/>
        </w:rPr>
      </w:pPr>
      <w:r w:rsidRPr="000B0E4C">
        <w:rPr>
          <w:b/>
        </w:rPr>
        <w:t>Kas žinotina prieš vartojant Colecalciferol Olidetrim</w:t>
      </w:r>
    </w:p>
    <w:p w14:paraId="3D5E16AC" w14:textId="77777777" w:rsidR="00395F14" w:rsidRPr="000B0E4C" w:rsidRDefault="00395F14" w:rsidP="00395F14">
      <w:pPr>
        <w:numPr>
          <w:ilvl w:val="12"/>
          <w:numId w:val="0"/>
        </w:numPr>
        <w:tabs>
          <w:tab w:val="clear" w:pos="567"/>
        </w:tabs>
        <w:spacing w:line="240" w:lineRule="auto"/>
        <w:ind w:right="-2"/>
        <w:rPr>
          <w:noProof/>
          <w:szCs w:val="22"/>
        </w:rPr>
      </w:pPr>
    </w:p>
    <w:p w14:paraId="5D98A36B" w14:textId="77777777" w:rsidR="00395F14" w:rsidRPr="000B0E4C" w:rsidRDefault="00395F14" w:rsidP="00395F14">
      <w:pPr>
        <w:numPr>
          <w:ilvl w:val="12"/>
          <w:numId w:val="0"/>
        </w:numPr>
        <w:tabs>
          <w:tab w:val="clear" w:pos="567"/>
        </w:tabs>
        <w:spacing w:line="240" w:lineRule="auto"/>
        <w:outlineLvl w:val="0"/>
        <w:rPr>
          <w:noProof/>
          <w:szCs w:val="22"/>
        </w:rPr>
      </w:pPr>
      <w:r w:rsidRPr="000B0E4C">
        <w:rPr>
          <w:b/>
        </w:rPr>
        <w:t xml:space="preserve">Colecalciferol Olidetrim vartoti </w:t>
      </w:r>
      <w:r>
        <w:rPr>
          <w:b/>
        </w:rPr>
        <w:t>draudžiama:</w:t>
      </w:r>
    </w:p>
    <w:p w14:paraId="43C21F08" w14:textId="77777777" w:rsidR="00395F14" w:rsidRPr="000B0E4C" w:rsidRDefault="00395F14" w:rsidP="00395F14">
      <w:pPr>
        <w:numPr>
          <w:ilvl w:val="0"/>
          <w:numId w:val="12"/>
        </w:numPr>
        <w:ind w:left="567" w:hanging="567"/>
        <w:rPr>
          <w:szCs w:val="22"/>
        </w:rPr>
      </w:pPr>
      <w:r w:rsidRPr="000B0E4C">
        <w:t xml:space="preserve">jeigu yra alergija </w:t>
      </w:r>
      <w:r>
        <w:t>k</w:t>
      </w:r>
      <w:r w:rsidRPr="000B0E4C">
        <w:t>olekalciferoliui arba bet kuriai pagalbinei šio vaisto medžiagai (jos išvardytos 6 skyriuje);</w:t>
      </w:r>
    </w:p>
    <w:p w14:paraId="092D439C" w14:textId="77777777" w:rsidR="00395F14" w:rsidRPr="000B0E4C" w:rsidRDefault="00395F14" w:rsidP="00395F14">
      <w:pPr>
        <w:numPr>
          <w:ilvl w:val="0"/>
          <w:numId w:val="12"/>
        </w:numPr>
        <w:ind w:left="567" w:hanging="567"/>
        <w:rPr>
          <w:szCs w:val="22"/>
        </w:rPr>
      </w:pPr>
      <w:r w:rsidRPr="000B0E4C">
        <w:t xml:space="preserve">jeigu </w:t>
      </w:r>
      <w:r>
        <w:t xml:space="preserve">Jūsų </w:t>
      </w:r>
      <w:r w:rsidRPr="000B0E4C">
        <w:t xml:space="preserve">kraujyje (hiperkalcemija) ar šlapime (hiperkalciurija) </w:t>
      </w:r>
      <w:r>
        <w:t>yra</w:t>
      </w:r>
      <w:r w:rsidRPr="000B0E4C">
        <w:t xml:space="preserve"> didelis kalcio kiekis;</w:t>
      </w:r>
    </w:p>
    <w:p w14:paraId="28877903" w14:textId="77777777" w:rsidR="00395F14" w:rsidRPr="000B0E4C" w:rsidRDefault="00395F14" w:rsidP="00395F14">
      <w:pPr>
        <w:numPr>
          <w:ilvl w:val="0"/>
          <w:numId w:val="12"/>
        </w:numPr>
        <w:ind w:left="567" w:hanging="567"/>
        <w:rPr>
          <w:szCs w:val="22"/>
        </w:rPr>
      </w:pPr>
      <w:r w:rsidRPr="000B0E4C">
        <w:t xml:space="preserve">jeigu </w:t>
      </w:r>
      <w:r>
        <w:t>Jums nustatytas</w:t>
      </w:r>
      <w:r w:rsidRPr="000B0E4C">
        <w:t xml:space="preserve"> sunkus inkstų nepakankamumas, inkstų akmenys ar nefrokalcinozė (kalcio sankaupos inkstuose);</w:t>
      </w:r>
    </w:p>
    <w:p w14:paraId="703A2A8C" w14:textId="77777777" w:rsidR="00395F14" w:rsidRPr="000B0E4C" w:rsidRDefault="00395F14" w:rsidP="00395F14">
      <w:pPr>
        <w:numPr>
          <w:ilvl w:val="0"/>
          <w:numId w:val="12"/>
        </w:numPr>
        <w:ind w:left="567" w:hanging="567"/>
        <w:rPr>
          <w:szCs w:val="22"/>
        </w:rPr>
      </w:pPr>
      <w:r w:rsidRPr="000B0E4C">
        <w:t xml:space="preserve">jeigu </w:t>
      </w:r>
      <w:r>
        <w:t xml:space="preserve">Jūsų </w:t>
      </w:r>
      <w:r w:rsidRPr="000B0E4C">
        <w:t>kraujyje yra didelis vitamino D kiekis (vitamino D hipervitaminozė).</w:t>
      </w:r>
    </w:p>
    <w:p w14:paraId="027F417D" w14:textId="77777777" w:rsidR="00395F14" w:rsidRPr="000B0E4C" w:rsidRDefault="00395F14" w:rsidP="00395F14">
      <w:pPr>
        <w:rPr>
          <w:szCs w:val="22"/>
        </w:rPr>
      </w:pPr>
    </w:p>
    <w:p w14:paraId="66FFF900" w14:textId="77777777" w:rsidR="00395F14" w:rsidRPr="000B0E4C" w:rsidRDefault="00395F14" w:rsidP="00395F14">
      <w:pPr>
        <w:keepNext/>
        <w:numPr>
          <w:ilvl w:val="12"/>
          <w:numId w:val="0"/>
        </w:numPr>
        <w:tabs>
          <w:tab w:val="clear" w:pos="567"/>
        </w:tabs>
        <w:spacing w:line="240" w:lineRule="auto"/>
        <w:ind w:right="-2"/>
        <w:outlineLvl w:val="0"/>
        <w:rPr>
          <w:b/>
          <w:noProof/>
          <w:szCs w:val="22"/>
        </w:rPr>
      </w:pPr>
      <w:r w:rsidRPr="000B0E4C">
        <w:rPr>
          <w:b/>
        </w:rPr>
        <w:t>Įspėjimai ir atsargumo priemonės</w:t>
      </w:r>
    </w:p>
    <w:p w14:paraId="050075BC" w14:textId="77777777" w:rsidR="00395F14" w:rsidRPr="000B0E4C" w:rsidRDefault="00395F14" w:rsidP="00395F14">
      <w:pPr>
        <w:keepNext/>
        <w:numPr>
          <w:ilvl w:val="12"/>
          <w:numId w:val="0"/>
        </w:numPr>
        <w:tabs>
          <w:tab w:val="clear" w:pos="567"/>
        </w:tabs>
        <w:spacing w:line="240" w:lineRule="auto"/>
        <w:rPr>
          <w:noProof/>
          <w:szCs w:val="22"/>
        </w:rPr>
      </w:pPr>
      <w:r w:rsidRPr="000B0E4C">
        <w:t>Pasitarkite su gydytoju ar vaistininku prieš pradėdami vartoti Colecalciferol Olidetrim, jeigu:</w:t>
      </w:r>
    </w:p>
    <w:p w14:paraId="7DB153A8" w14:textId="77777777" w:rsidR="00395F14" w:rsidRPr="000B0E4C" w:rsidRDefault="00395F14" w:rsidP="00395F14">
      <w:pPr>
        <w:keepNext/>
        <w:numPr>
          <w:ilvl w:val="0"/>
          <w:numId w:val="13"/>
        </w:numPr>
        <w:ind w:left="567" w:hanging="567"/>
        <w:rPr>
          <w:szCs w:val="22"/>
        </w:rPr>
      </w:pPr>
      <w:r w:rsidRPr="000B0E4C">
        <w:t>vartojate tam tikrus vaistus nuo širdies sutrikimų (pvz., širdį veikiančius glikozidus – digoksiną arba diuretikus);</w:t>
      </w:r>
    </w:p>
    <w:p w14:paraId="16E3543D" w14:textId="77777777" w:rsidR="00395F14" w:rsidRPr="000B0E4C" w:rsidRDefault="00395F14" w:rsidP="00395F14">
      <w:pPr>
        <w:numPr>
          <w:ilvl w:val="0"/>
          <w:numId w:val="13"/>
        </w:numPr>
        <w:ind w:left="567" w:hanging="567"/>
        <w:rPr>
          <w:szCs w:val="22"/>
        </w:rPr>
      </w:pPr>
      <w:r w:rsidRPr="000B0E4C">
        <w:t>nejudate (pavyzdžiui, nesikeliate iš lovos);</w:t>
      </w:r>
    </w:p>
    <w:p w14:paraId="2A23538C" w14:textId="77777777" w:rsidR="00395F14" w:rsidRPr="000B0E4C" w:rsidRDefault="00395F14" w:rsidP="00395F14">
      <w:pPr>
        <w:numPr>
          <w:ilvl w:val="0"/>
          <w:numId w:val="13"/>
        </w:numPr>
        <w:ind w:left="567" w:hanging="567"/>
        <w:rPr>
          <w:szCs w:val="22"/>
        </w:rPr>
      </w:pPr>
      <w:r w:rsidRPr="000B0E4C">
        <w:t>esate vyresnio amžiaus (pvz., vyresni nei 65 metų);</w:t>
      </w:r>
    </w:p>
    <w:p w14:paraId="2848DBDB" w14:textId="77777777" w:rsidR="00395F14" w:rsidRPr="000B0E4C" w:rsidRDefault="00395F14" w:rsidP="00395F14">
      <w:pPr>
        <w:numPr>
          <w:ilvl w:val="0"/>
          <w:numId w:val="13"/>
        </w:numPr>
        <w:ind w:left="567" w:hanging="567"/>
        <w:rPr>
          <w:szCs w:val="22"/>
        </w:rPr>
      </w:pPr>
      <w:r w:rsidRPr="000B0E4C">
        <w:t>Jums diagnozuota pseudohipoparatirozė (genetinis sutrikimas, kai organizmas nereaguoja į paratiroidinį hormoną);</w:t>
      </w:r>
    </w:p>
    <w:p w14:paraId="0E272AAB" w14:textId="77777777" w:rsidR="00395F14" w:rsidRPr="000B0E4C" w:rsidRDefault="00395F14" w:rsidP="00395F14">
      <w:pPr>
        <w:numPr>
          <w:ilvl w:val="0"/>
          <w:numId w:val="13"/>
        </w:numPr>
        <w:ind w:left="567" w:hanging="567"/>
        <w:rPr>
          <w:szCs w:val="22"/>
        </w:rPr>
      </w:pPr>
      <w:r w:rsidRPr="000B0E4C">
        <w:t>sergate sarkoidoze (imuninės sistemos sutrikimu, dėl kurio organizme gali padidėti vitamino D kiekis);</w:t>
      </w:r>
    </w:p>
    <w:p w14:paraId="0F9C87E3" w14:textId="77777777" w:rsidR="00395F14" w:rsidRPr="000B0E4C" w:rsidRDefault="00395F14" w:rsidP="00395F14">
      <w:pPr>
        <w:numPr>
          <w:ilvl w:val="0"/>
          <w:numId w:val="13"/>
        </w:numPr>
        <w:ind w:left="567" w:hanging="567"/>
        <w:rPr>
          <w:szCs w:val="22"/>
        </w:rPr>
      </w:pPr>
      <w:r w:rsidRPr="000B0E4C">
        <w:t>turite polinkį į inkstų akmenis;</w:t>
      </w:r>
    </w:p>
    <w:p w14:paraId="0315D7ED" w14:textId="77777777" w:rsidR="00395F14" w:rsidRPr="000B0E4C" w:rsidRDefault="00395F14" w:rsidP="00395F14">
      <w:pPr>
        <w:numPr>
          <w:ilvl w:val="0"/>
          <w:numId w:val="13"/>
        </w:numPr>
        <w:ind w:left="567" w:hanging="567"/>
        <w:rPr>
          <w:bCs/>
          <w:szCs w:val="22"/>
        </w:rPr>
      </w:pPr>
      <w:r w:rsidRPr="000B0E4C">
        <w:lastRenderedPageBreak/>
        <w:t>vartojate vaistus ir (arba) maisto papildus, kuriuose yra vitamino D ir kalcio, arba valgote maistą, kuriame yra daug vitamino D;</w:t>
      </w:r>
    </w:p>
    <w:p w14:paraId="78094502" w14:textId="77777777" w:rsidR="00395F14" w:rsidRPr="000B0E4C" w:rsidRDefault="00395F14" w:rsidP="00395F14">
      <w:pPr>
        <w:numPr>
          <w:ilvl w:val="0"/>
          <w:numId w:val="13"/>
        </w:numPr>
        <w:ind w:left="567" w:hanging="567"/>
        <w:rPr>
          <w:szCs w:val="22"/>
        </w:rPr>
      </w:pPr>
      <w:r w:rsidRPr="000B0E4C">
        <w:t>tikėtina, kad vartodami Colecalciferol Olidetrim ilgai būsite saulėje;</w:t>
      </w:r>
    </w:p>
    <w:p w14:paraId="16A95A7D" w14:textId="77777777" w:rsidR="00395F14" w:rsidRPr="000B0E4C" w:rsidRDefault="00395F14" w:rsidP="00395F14">
      <w:pPr>
        <w:numPr>
          <w:ilvl w:val="0"/>
          <w:numId w:val="13"/>
        </w:numPr>
        <w:ind w:left="567" w:hanging="567"/>
        <w:rPr>
          <w:szCs w:val="22"/>
        </w:rPr>
      </w:pPr>
      <w:r w:rsidRPr="000B0E4C">
        <w:t>papildomai vartojate kalcio papildų. Kol vartosite Colecalciferol Olidetrim, gydytojas stebės kalcio kiekį Jūsų kraujyje, kad įsitikintų, jog jis nėra per didelis;</w:t>
      </w:r>
    </w:p>
    <w:p w14:paraId="7A012215" w14:textId="77777777" w:rsidR="00395F14" w:rsidRPr="000B0E4C" w:rsidRDefault="00395F14" w:rsidP="00395F14">
      <w:pPr>
        <w:numPr>
          <w:ilvl w:val="0"/>
          <w:numId w:val="13"/>
        </w:numPr>
        <w:ind w:left="567" w:hanging="567"/>
        <w:rPr>
          <w:szCs w:val="22"/>
        </w:rPr>
      </w:pPr>
      <w:r w:rsidRPr="000B0E4C">
        <w:t>sergate nesunkiu ar vidutinio sunkumo inkstų nepakankamumu. Gydytojas gali pageidauti nustatyti kalcio kiekį Jūsų kraujyje ar šlapime.</w:t>
      </w:r>
    </w:p>
    <w:p w14:paraId="18857412" w14:textId="77777777" w:rsidR="00395F14" w:rsidRPr="000B0E4C" w:rsidRDefault="00395F14" w:rsidP="00395F14">
      <w:pPr>
        <w:rPr>
          <w:szCs w:val="22"/>
        </w:rPr>
      </w:pPr>
    </w:p>
    <w:p w14:paraId="52C29481" w14:textId="77777777" w:rsidR="00395F14" w:rsidRPr="000B0E4C" w:rsidRDefault="00395F14" w:rsidP="00395F14">
      <w:pPr>
        <w:rPr>
          <w:szCs w:val="22"/>
        </w:rPr>
      </w:pPr>
      <w:r w:rsidRPr="000B0E4C">
        <w:t>Per gydymo laikotarpį gydytojas turėtų atlikti laboratorinius tyrimus ir stebėti kalcio kiekį Jūsų kraujyje ir šlapime.</w:t>
      </w:r>
    </w:p>
    <w:p w14:paraId="0DC7FB06" w14:textId="77777777" w:rsidR="00395F14" w:rsidRPr="000B0E4C" w:rsidRDefault="00395F14" w:rsidP="00395F14">
      <w:pPr>
        <w:numPr>
          <w:ilvl w:val="12"/>
          <w:numId w:val="0"/>
        </w:numPr>
        <w:tabs>
          <w:tab w:val="clear" w:pos="567"/>
        </w:tabs>
        <w:spacing w:line="240" w:lineRule="auto"/>
        <w:rPr>
          <w:noProof/>
          <w:szCs w:val="22"/>
        </w:rPr>
      </w:pPr>
    </w:p>
    <w:p w14:paraId="4BF5C6B5" w14:textId="77777777" w:rsidR="00395F14" w:rsidRPr="000B0E4C" w:rsidRDefault="00395F14" w:rsidP="00395F14">
      <w:pPr>
        <w:numPr>
          <w:ilvl w:val="12"/>
          <w:numId w:val="0"/>
        </w:numPr>
        <w:tabs>
          <w:tab w:val="clear" w:pos="567"/>
        </w:tabs>
        <w:spacing w:line="240" w:lineRule="auto"/>
        <w:rPr>
          <w:b/>
          <w:bCs/>
          <w:noProof/>
          <w:szCs w:val="22"/>
        </w:rPr>
      </w:pPr>
      <w:r w:rsidRPr="000B0E4C">
        <w:rPr>
          <w:b/>
          <w:bCs/>
        </w:rPr>
        <w:t>Vaikams ir paaugliams</w:t>
      </w:r>
    </w:p>
    <w:p w14:paraId="2ED4EA11" w14:textId="77777777" w:rsidR="00395F14" w:rsidRPr="000B0E4C" w:rsidRDefault="00395F14" w:rsidP="00395F14">
      <w:pPr>
        <w:numPr>
          <w:ilvl w:val="12"/>
          <w:numId w:val="0"/>
        </w:numPr>
        <w:tabs>
          <w:tab w:val="clear" w:pos="567"/>
        </w:tabs>
        <w:spacing w:line="240" w:lineRule="auto"/>
        <w:rPr>
          <w:color w:val="000000"/>
          <w:szCs w:val="22"/>
        </w:rPr>
      </w:pPr>
      <w:r w:rsidRPr="000B0E4C">
        <w:t>Colecalciferol Olidetrim nerekomenduojama</w:t>
      </w:r>
      <w:r>
        <w:t>s</w:t>
      </w:r>
      <w:r w:rsidRPr="000B0E4C">
        <w:t xml:space="preserve"> vartoti vaikams ir jaunesniems nei 18 metų amžiaus paaugliams.</w:t>
      </w:r>
    </w:p>
    <w:p w14:paraId="39245FA0" w14:textId="77777777" w:rsidR="00395F14" w:rsidRPr="000B0E4C" w:rsidRDefault="00395F14" w:rsidP="00395F14">
      <w:pPr>
        <w:numPr>
          <w:ilvl w:val="12"/>
          <w:numId w:val="0"/>
        </w:numPr>
        <w:tabs>
          <w:tab w:val="clear" w:pos="567"/>
        </w:tabs>
        <w:spacing w:line="240" w:lineRule="auto"/>
        <w:rPr>
          <w:noProof/>
          <w:szCs w:val="22"/>
        </w:rPr>
      </w:pPr>
    </w:p>
    <w:p w14:paraId="4375419C" w14:textId="77777777" w:rsidR="00395F14" w:rsidRPr="000B0E4C" w:rsidRDefault="00395F14" w:rsidP="00395F14">
      <w:pPr>
        <w:numPr>
          <w:ilvl w:val="12"/>
          <w:numId w:val="0"/>
        </w:numPr>
        <w:tabs>
          <w:tab w:val="clear" w:pos="567"/>
        </w:tabs>
        <w:spacing w:line="240" w:lineRule="auto"/>
        <w:ind w:right="-2"/>
        <w:rPr>
          <w:noProof/>
          <w:szCs w:val="22"/>
        </w:rPr>
      </w:pPr>
      <w:r w:rsidRPr="000B0E4C">
        <w:rPr>
          <w:b/>
        </w:rPr>
        <w:t>Kiti vaistai ir Colecalciferol Olidetrim</w:t>
      </w:r>
    </w:p>
    <w:p w14:paraId="0462D844" w14:textId="77777777" w:rsidR="00395F14" w:rsidRPr="000B0E4C" w:rsidRDefault="00395F14" w:rsidP="00395F14">
      <w:pPr>
        <w:numPr>
          <w:ilvl w:val="12"/>
          <w:numId w:val="0"/>
        </w:numPr>
        <w:tabs>
          <w:tab w:val="clear" w:pos="567"/>
        </w:tabs>
        <w:spacing w:line="240" w:lineRule="auto"/>
        <w:ind w:right="-2"/>
        <w:rPr>
          <w:noProof/>
          <w:szCs w:val="22"/>
        </w:rPr>
      </w:pPr>
      <w:r w:rsidRPr="000B0E4C">
        <w:t>Jeigu vartojate, neseniai vartojote ar planuojate vartoti kitų vaistų, pasakykite gydytojui arba vaistininkui.</w:t>
      </w:r>
    </w:p>
    <w:p w14:paraId="5F0F4CF8" w14:textId="77777777" w:rsidR="00395F14" w:rsidRPr="000B0E4C" w:rsidRDefault="00395F14" w:rsidP="00395F14">
      <w:pPr>
        <w:numPr>
          <w:ilvl w:val="12"/>
          <w:numId w:val="0"/>
        </w:numPr>
        <w:tabs>
          <w:tab w:val="clear" w:pos="567"/>
        </w:tabs>
        <w:spacing w:line="240" w:lineRule="auto"/>
        <w:ind w:right="-2"/>
        <w:rPr>
          <w:noProof/>
          <w:szCs w:val="22"/>
        </w:rPr>
      </w:pPr>
    </w:p>
    <w:p w14:paraId="69089CA2" w14:textId="77777777" w:rsidR="00395F14" w:rsidRPr="000B0E4C" w:rsidRDefault="00395F14" w:rsidP="00395F14">
      <w:pPr>
        <w:tabs>
          <w:tab w:val="clear" w:pos="567"/>
        </w:tabs>
        <w:autoSpaceDE w:val="0"/>
        <w:autoSpaceDN w:val="0"/>
        <w:adjustRightInd w:val="0"/>
        <w:spacing w:line="240" w:lineRule="auto"/>
        <w:ind w:right="-2"/>
        <w:jc w:val="both"/>
        <w:rPr>
          <w:color w:val="000000"/>
          <w:szCs w:val="22"/>
        </w:rPr>
      </w:pPr>
      <w:r w:rsidRPr="000B0E4C">
        <w:rPr>
          <w:color w:val="000000"/>
        </w:rPr>
        <w:t xml:space="preserve">Tai ypač svarbu, jei vartojate: </w:t>
      </w:r>
    </w:p>
    <w:p w14:paraId="0A6DEB31" w14:textId="77777777" w:rsidR="00395F14" w:rsidRPr="000B0E4C" w:rsidRDefault="00395F14" w:rsidP="00395F14">
      <w:pPr>
        <w:numPr>
          <w:ilvl w:val="0"/>
          <w:numId w:val="13"/>
        </w:numPr>
        <w:ind w:left="567" w:hanging="567"/>
        <w:rPr>
          <w:szCs w:val="22"/>
        </w:rPr>
      </w:pPr>
      <w:r w:rsidRPr="000B0E4C">
        <w:t>širdį ar inkstus veikiančius vaistus, pavyzdžiui, širdį veikiančius glikozidus (digoksiną) ar diuretikus (bendroflumetazidą). Vartojami kartu su vitaminu D, šie vaistai gali sukelti didelį kalcio kiekio padidėjimą kraujyje ir šlapime;</w:t>
      </w:r>
    </w:p>
    <w:p w14:paraId="35E45F57" w14:textId="77777777" w:rsidR="00395F14" w:rsidRPr="000B0E4C" w:rsidRDefault="00395F14" w:rsidP="00395F14">
      <w:pPr>
        <w:numPr>
          <w:ilvl w:val="0"/>
          <w:numId w:val="13"/>
        </w:numPr>
        <w:ind w:left="567" w:hanging="567"/>
        <w:rPr>
          <w:szCs w:val="22"/>
        </w:rPr>
      </w:pPr>
      <w:r w:rsidRPr="000B0E4C">
        <w:t xml:space="preserve">vaistus, kurių sudėtyje yra vitamino D, kalcitriolio ar kitų metabolitų ir vitamino D analogų, arba maistą, kuriame yra daug vitamino D; </w:t>
      </w:r>
    </w:p>
    <w:p w14:paraId="152A4A59" w14:textId="77777777" w:rsidR="00395F14" w:rsidRPr="000B0E4C" w:rsidRDefault="00395F14" w:rsidP="00395F14">
      <w:pPr>
        <w:numPr>
          <w:ilvl w:val="0"/>
          <w:numId w:val="13"/>
        </w:numPr>
        <w:ind w:left="567" w:hanging="567"/>
        <w:rPr>
          <w:szCs w:val="22"/>
        </w:rPr>
      </w:pPr>
      <w:r w:rsidRPr="000B0E4C">
        <w:t>aktinomiciną (vaistą, skiriamą nuo tam tikrų formų vėžio) ir imidazolo grupės vaistus nuo grybelio (pvz., klotrimazolą ir ketokonazolą, kuriais gydomos grybelių sukeltos ligos). Šie vaistai gali trikdyti vitamino D apdorojimą organizme;</w:t>
      </w:r>
    </w:p>
    <w:p w14:paraId="12730596" w14:textId="77777777" w:rsidR="00395F14" w:rsidRPr="000B0E4C" w:rsidRDefault="00395F14" w:rsidP="00395F14">
      <w:pPr>
        <w:numPr>
          <w:ilvl w:val="0"/>
          <w:numId w:val="13"/>
        </w:numPr>
        <w:ind w:left="567" w:hanging="567"/>
        <w:rPr>
          <w:szCs w:val="22"/>
        </w:rPr>
      </w:pPr>
      <w:r w:rsidRPr="000B0E4C">
        <w:t>preparatus, kuriuose yra kalcio ar fosfatų (nes jie gali didinti didelio kalcio ar fosfatų kiekio kraujyje susidarymo riziką);</w:t>
      </w:r>
    </w:p>
    <w:p w14:paraId="61AA0962" w14:textId="77777777" w:rsidR="00395F14" w:rsidRPr="000B0E4C" w:rsidRDefault="00395F14" w:rsidP="00395F14">
      <w:pPr>
        <w:numPr>
          <w:ilvl w:val="0"/>
          <w:numId w:val="13"/>
        </w:numPr>
        <w:ind w:left="567" w:hanging="567"/>
        <w:rPr>
          <w:szCs w:val="22"/>
        </w:rPr>
      </w:pPr>
      <w:r w:rsidRPr="000B0E4C">
        <w:t xml:space="preserve">toliau išvardytus vaistus, nes jie gali slopinti vitamino D poveikį arba jo absorbciją: </w:t>
      </w:r>
    </w:p>
    <w:p w14:paraId="5336CFCA" w14:textId="77777777" w:rsidR="00395F14" w:rsidRPr="000B0E4C" w:rsidRDefault="00395F14" w:rsidP="00395F14">
      <w:pPr>
        <w:numPr>
          <w:ilvl w:val="0"/>
          <w:numId w:val="14"/>
        </w:numPr>
        <w:ind w:left="1080"/>
        <w:rPr>
          <w:szCs w:val="22"/>
        </w:rPr>
      </w:pPr>
      <w:r w:rsidRPr="000B0E4C">
        <w:t xml:space="preserve">vaistus nuo epilepsijos (traukulių), barbitūratus; </w:t>
      </w:r>
    </w:p>
    <w:p w14:paraId="78CE5464" w14:textId="77777777" w:rsidR="00395F14" w:rsidRPr="000B0E4C" w:rsidRDefault="00395F14" w:rsidP="00395F14">
      <w:pPr>
        <w:numPr>
          <w:ilvl w:val="0"/>
          <w:numId w:val="14"/>
        </w:numPr>
        <w:ind w:left="1080"/>
        <w:rPr>
          <w:szCs w:val="22"/>
        </w:rPr>
      </w:pPr>
      <w:r w:rsidRPr="000B0E4C">
        <w:t xml:space="preserve">gliukokortikoidus (steroidinius hormonus, pavyzdžiui, hidrokortizoną ar prednizoloną). Jie gali susilpninti vitamino D poveikį; </w:t>
      </w:r>
    </w:p>
    <w:p w14:paraId="1E8882A1" w14:textId="77777777" w:rsidR="00395F14" w:rsidRPr="000B0E4C" w:rsidRDefault="00395F14" w:rsidP="00395F14">
      <w:pPr>
        <w:numPr>
          <w:ilvl w:val="0"/>
          <w:numId w:val="14"/>
        </w:numPr>
        <w:ind w:left="1080"/>
        <w:rPr>
          <w:szCs w:val="22"/>
        </w:rPr>
      </w:pPr>
      <w:r w:rsidRPr="000B0E4C">
        <w:t xml:space="preserve">cholesterolio kiekį kraujyje mažinančius vaistus (pavyzdžiui, cholestiraminą ar kolestipolį); </w:t>
      </w:r>
    </w:p>
    <w:p w14:paraId="76082F87" w14:textId="77777777" w:rsidR="00395F14" w:rsidRPr="000B0E4C" w:rsidRDefault="00395F14" w:rsidP="00395F14">
      <w:pPr>
        <w:numPr>
          <w:ilvl w:val="0"/>
          <w:numId w:val="14"/>
        </w:numPr>
        <w:ind w:left="1080"/>
        <w:rPr>
          <w:szCs w:val="22"/>
        </w:rPr>
      </w:pPr>
      <w:r w:rsidRPr="000B0E4C">
        <w:t xml:space="preserve">tam tikrus vaistus, skirtus svoriui mažinti, mažinančius riebalų absorbciją organizme (pvz., orlistatą); </w:t>
      </w:r>
    </w:p>
    <w:p w14:paraId="33145477" w14:textId="77777777" w:rsidR="00395F14" w:rsidRPr="000B0E4C" w:rsidRDefault="00395F14" w:rsidP="00395F14">
      <w:pPr>
        <w:numPr>
          <w:ilvl w:val="0"/>
          <w:numId w:val="14"/>
        </w:numPr>
        <w:ind w:left="1080"/>
        <w:rPr>
          <w:szCs w:val="22"/>
        </w:rPr>
      </w:pPr>
      <w:r w:rsidRPr="000B0E4C">
        <w:t>tam tikrus vidurius laisvinančius vaistus (pavyzdžiui, skystą parafiną);</w:t>
      </w:r>
    </w:p>
    <w:p w14:paraId="2DF92DFA" w14:textId="77777777" w:rsidR="00395F14" w:rsidRPr="000B0E4C" w:rsidRDefault="00395F14" w:rsidP="00395F14">
      <w:pPr>
        <w:numPr>
          <w:ilvl w:val="0"/>
          <w:numId w:val="14"/>
        </w:numPr>
        <w:ind w:left="1080"/>
        <w:rPr>
          <w:szCs w:val="22"/>
        </w:rPr>
      </w:pPr>
      <w:r w:rsidRPr="000B0E4C">
        <w:t>vaistus nuo tuberkuliozės (pvz., rifampiciną, izoniazidą).</w:t>
      </w:r>
    </w:p>
    <w:p w14:paraId="4B659401" w14:textId="77777777" w:rsidR="00395F14" w:rsidRPr="000B0E4C" w:rsidRDefault="00395F14" w:rsidP="00395F14">
      <w:pPr>
        <w:numPr>
          <w:ilvl w:val="12"/>
          <w:numId w:val="0"/>
        </w:numPr>
        <w:tabs>
          <w:tab w:val="clear" w:pos="567"/>
        </w:tabs>
        <w:spacing w:line="240" w:lineRule="auto"/>
        <w:ind w:right="-2"/>
        <w:rPr>
          <w:noProof/>
          <w:szCs w:val="22"/>
        </w:rPr>
      </w:pPr>
    </w:p>
    <w:p w14:paraId="12EBCF72" w14:textId="77777777" w:rsidR="00395F14" w:rsidRPr="000B0E4C" w:rsidRDefault="00395F14" w:rsidP="00395F14">
      <w:pPr>
        <w:numPr>
          <w:ilvl w:val="12"/>
          <w:numId w:val="0"/>
        </w:numPr>
        <w:tabs>
          <w:tab w:val="clear" w:pos="567"/>
        </w:tabs>
        <w:spacing w:line="240" w:lineRule="auto"/>
        <w:ind w:right="-2"/>
        <w:rPr>
          <w:noProof/>
          <w:szCs w:val="22"/>
        </w:rPr>
      </w:pPr>
      <w:r w:rsidRPr="000B0E4C">
        <w:rPr>
          <w:b/>
        </w:rPr>
        <w:t>Colecalciferol Olidetrim vartojimas su maistu ir gėrimais</w:t>
      </w:r>
    </w:p>
    <w:p w14:paraId="7B81FD29" w14:textId="77777777" w:rsidR="00395F14" w:rsidRPr="000B0E4C" w:rsidRDefault="00395F14" w:rsidP="00395F14">
      <w:pPr>
        <w:rPr>
          <w:szCs w:val="22"/>
        </w:rPr>
      </w:pPr>
      <w:r w:rsidRPr="000B0E4C">
        <w:t xml:space="preserve">Šį vaistą geriau vartokite su pagrindiniu maistu, kad padėtumėte organizmui absorbuoti vitaminą D. </w:t>
      </w:r>
    </w:p>
    <w:p w14:paraId="44DA094D" w14:textId="77777777" w:rsidR="00395F14" w:rsidRPr="000B0E4C" w:rsidRDefault="00395F14" w:rsidP="00395F14">
      <w:pPr>
        <w:numPr>
          <w:ilvl w:val="12"/>
          <w:numId w:val="0"/>
        </w:numPr>
        <w:tabs>
          <w:tab w:val="clear" w:pos="567"/>
          <w:tab w:val="left" w:pos="1290"/>
        </w:tabs>
        <w:spacing w:line="240" w:lineRule="auto"/>
        <w:ind w:right="-2"/>
        <w:rPr>
          <w:noProof/>
          <w:szCs w:val="22"/>
        </w:rPr>
      </w:pPr>
    </w:p>
    <w:p w14:paraId="7BA3AF1A" w14:textId="77777777" w:rsidR="00395F14" w:rsidRPr="000B0E4C" w:rsidRDefault="00395F14" w:rsidP="00395F14">
      <w:pPr>
        <w:numPr>
          <w:ilvl w:val="12"/>
          <w:numId w:val="0"/>
        </w:numPr>
        <w:tabs>
          <w:tab w:val="clear" w:pos="567"/>
        </w:tabs>
        <w:spacing w:line="240" w:lineRule="auto"/>
        <w:ind w:right="-2"/>
        <w:outlineLvl w:val="0"/>
        <w:rPr>
          <w:b/>
          <w:noProof/>
          <w:szCs w:val="22"/>
        </w:rPr>
      </w:pPr>
      <w:r w:rsidRPr="000B0E4C">
        <w:rPr>
          <w:b/>
        </w:rPr>
        <w:t>Nėštumas ir žindymo laikotarpis</w:t>
      </w:r>
    </w:p>
    <w:p w14:paraId="51817A5F" w14:textId="77777777" w:rsidR="00395F14" w:rsidRPr="000B0E4C" w:rsidRDefault="00395F14" w:rsidP="00395F14">
      <w:pPr>
        <w:numPr>
          <w:ilvl w:val="12"/>
          <w:numId w:val="0"/>
        </w:numPr>
        <w:tabs>
          <w:tab w:val="clear" w:pos="567"/>
        </w:tabs>
        <w:spacing w:line="240" w:lineRule="auto"/>
        <w:rPr>
          <w:noProof/>
          <w:szCs w:val="22"/>
        </w:rPr>
      </w:pPr>
      <w:r w:rsidRPr="000B0E4C">
        <w:t>Jeigu esate nėščia, žindote kūdikį, manote, kad galbūt esate nėščia arba planuojate pastoti, tai prieš vartodama šį vaistą pasitarkite su gydytoju arba vaistininku.</w:t>
      </w:r>
    </w:p>
    <w:p w14:paraId="6F406726" w14:textId="77777777" w:rsidR="00395F14" w:rsidRPr="000B0E4C" w:rsidRDefault="00395F14" w:rsidP="00395F14">
      <w:pPr>
        <w:numPr>
          <w:ilvl w:val="12"/>
          <w:numId w:val="0"/>
        </w:numPr>
        <w:tabs>
          <w:tab w:val="clear" w:pos="567"/>
        </w:tabs>
        <w:spacing w:line="240" w:lineRule="auto"/>
        <w:ind w:right="-2"/>
        <w:outlineLvl w:val="0"/>
        <w:rPr>
          <w:bCs/>
          <w:noProof/>
          <w:szCs w:val="22"/>
        </w:rPr>
      </w:pPr>
    </w:p>
    <w:p w14:paraId="14C21870" w14:textId="77777777" w:rsidR="00395F14" w:rsidRPr="000B0E4C" w:rsidRDefault="00395F14" w:rsidP="00395F14">
      <w:pPr>
        <w:numPr>
          <w:ilvl w:val="12"/>
          <w:numId w:val="0"/>
        </w:numPr>
        <w:tabs>
          <w:tab w:val="clear" w:pos="567"/>
        </w:tabs>
        <w:spacing w:line="240" w:lineRule="auto"/>
        <w:ind w:right="-2"/>
        <w:outlineLvl w:val="0"/>
        <w:rPr>
          <w:b/>
          <w:noProof/>
          <w:szCs w:val="22"/>
        </w:rPr>
      </w:pPr>
      <w:r w:rsidRPr="000B0E4C">
        <w:t>Nėštumo ir žindymo laikotarpiu vaisto, kuriame yra didelė vitamino D dozė, vartoti nerekomenduojama, reikia vartoti mažesnę vitamino D dozę.</w:t>
      </w:r>
    </w:p>
    <w:p w14:paraId="75304F6F" w14:textId="77777777" w:rsidR="00395F14" w:rsidRPr="000B0E4C" w:rsidRDefault="00395F14" w:rsidP="00395F14">
      <w:pPr>
        <w:numPr>
          <w:ilvl w:val="12"/>
          <w:numId w:val="0"/>
        </w:numPr>
        <w:tabs>
          <w:tab w:val="clear" w:pos="567"/>
        </w:tabs>
        <w:spacing w:line="240" w:lineRule="auto"/>
        <w:ind w:right="-2"/>
        <w:outlineLvl w:val="0"/>
        <w:rPr>
          <w:bCs/>
          <w:noProof/>
          <w:szCs w:val="22"/>
        </w:rPr>
      </w:pPr>
    </w:p>
    <w:p w14:paraId="596451DB" w14:textId="77777777" w:rsidR="00395F14" w:rsidRPr="000B0E4C" w:rsidRDefault="00395F14" w:rsidP="00395F14">
      <w:pPr>
        <w:numPr>
          <w:ilvl w:val="12"/>
          <w:numId w:val="0"/>
        </w:numPr>
        <w:tabs>
          <w:tab w:val="clear" w:pos="567"/>
        </w:tabs>
        <w:spacing w:line="240" w:lineRule="auto"/>
        <w:ind w:right="-2"/>
        <w:outlineLvl w:val="0"/>
        <w:rPr>
          <w:noProof/>
          <w:szCs w:val="22"/>
        </w:rPr>
      </w:pPr>
      <w:r w:rsidRPr="000B0E4C">
        <w:rPr>
          <w:b/>
        </w:rPr>
        <w:t>Vairavimas ir mechanizmų valdymas</w:t>
      </w:r>
    </w:p>
    <w:p w14:paraId="78A51433" w14:textId="77777777" w:rsidR="00395F14" w:rsidRPr="000B0E4C" w:rsidRDefault="00395F14" w:rsidP="00395F14">
      <w:pPr>
        <w:numPr>
          <w:ilvl w:val="12"/>
          <w:numId w:val="0"/>
        </w:numPr>
        <w:tabs>
          <w:tab w:val="clear" w:pos="567"/>
        </w:tabs>
        <w:spacing w:line="240" w:lineRule="auto"/>
        <w:rPr>
          <w:noProof/>
          <w:szCs w:val="22"/>
        </w:rPr>
      </w:pPr>
      <w:r w:rsidRPr="000B0E4C">
        <w:t>Colecalciferol Olidetrim gebėjimui vairuoti ir valdyti mechanizmus</w:t>
      </w:r>
      <w:r>
        <w:t xml:space="preserve"> įtakos neturi</w:t>
      </w:r>
      <w:r w:rsidRPr="000B0E4C">
        <w:t>.</w:t>
      </w:r>
    </w:p>
    <w:p w14:paraId="7004D9F7" w14:textId="77777777" w:rsidR="00395F14" w:rsidRPr="000B0E4C" w:rsidRDefault="00395F14" w:rsidP="00395F14">
      <w:pPr>
        <w:numPr>
          <w:ilvl w:val="12"/>
          <w:numId w:val="0"/>
        </w:numPr>
        <w:tabs>
          <w:tab w:val="clear" w:pos="567"/>
        </w:tabs>
        <w:spacing w:line="240" w:lineRule="auto"/>
        <w:rPr>
          <w:noProof/>
          <w:szCs w:val="22"/>
        </w:rPr>
      </w:pPr>
    </w:p>
    <w:p w14:paraId="052AD93D" w14:textId="77777777" w:rsidR="00395F14" w:rsidRPr="000B0E4C" w:rsidRDefault="00395F14" w:rsidP="00395F14">
      <w:pPr>
        <w:widowControl w:val="0"/>
        <w:numPr>
          <w:ilvl w:val="12"/>
          <w:numId w:val="0"/>
        </w:numPr>
        <w:tabs>
          <w:tab w:val="clear" w:pos="567"/>
        </w:tabs>
        <w:spacing w:line="240" w:lineRule="auto"/>
        <w:ind w:right="-2"/>
        <w:rPr>
          <w:noProof/>
          <w:szCs w:val="22"/>
        </w:rPr>
      </w:pPr>
    </w:p>
    <w:p w14:paraId="57DC9A0D" w14:textId="77777777" w:rsidR="00395F14" w:rsidRPr="000B0E4C" w:rsidRDefault="00395F14" w:rsidP="001218B1">
      <w:pPr>
        <w:keepNext/>
        <w:numPr>
          <w:ilvl w:val="0"/>
          <w:numId w:val="9"/>
        </w:numPr>
        <w:tabs>
          <w:tab w:val="clear" w:pos="570"/>
        </w:tabs>
        <w:spacing w:line="240" w:lineRule="auto"/>
        <w:rPr>
          <w:b/>
          <w:noProof/>
          <w:szCs w:val="22"/>
        </w:rPr>
      </w:pPr>
      <w:r w:rsidRPr="000B0E4C">
        <w:rPr>
          <w:b/>
        </w:rPr>
        <w:lastRenderedPageBreak/>
        <w:t>Kaip vartoti Colecalciferol Olidetrim</w:t>
      </w:r>
    </w:p>
    <w:p w14:paraId="450EDAF6" w14:textId="77777777" w:rsidR="00395F14" w:rsidRPr="000B0E4C" w:rsidRDefault="00395F14" w:rsidP="001218B1">
      <w:pPr>
        <w:keepNext/>
        <w:tabs>
          <w:tab w:val="clear" w:pos="567"/>
        </w:tabs>
        <w:spacing w:line="240" w:lineRule="auto"/>
        <w:rPr>
          <w:noProof/>
          <w:szCs w:val="22"/>
        </w:rPr>
      </w:pPr>
    </w:p>
    <w:p w14:paraId="65F2DAF8" w14:textId="77777777" w:rsidR="00395F14" w:rsidRPr="000B0E4C" w:rsidRDefault="00395F14" w:rsidP="001218B1">
      <w:pPr>
        <w:keepNext/>
        <w:numPr>
          <w:ilvl w:val="12"/>
          <w:numId w:val="0"/>
        </w:numPr>
        <w:tabs>
          <w:tab w:val="clear" w:pos="567"/>
        </w:tabs>
        <w:spacing w:line="240" w:lineRule="auto"/>
        <w:rPr>
          <w:noProof/>
          <w:szCs w:val="22"/>
        </w:rPr>
      </w:pPr>
      <w:r w:rsidRPr="000B0E4C">
        <w:t>Visada vartokite šį vaistą tiksliai kaip nurodė gydytojas arba vaistininkas. Jeigu abejojate, kreipkitės į gydytoją arba vaistininką.</w:t>
      </w:r>
    </w:p>
    <w:p w14:paraId="30C74080" w14:textId="77777777" w:rsidR="00395F14" w:rsidRPr="000B0E4C" w:rsidRDefault="00395F14" w:rsidP="00395F14">
      <w:pPr>
        <w:rPr>
          <w:b/>
          <w:szCs w:val="22"/>
        </w:rPr>
      </w:pPr>
    </w:p>
    <w:p w14:paraId="67023142" w14:textId="77777777" w:rsidR="00395F14" w:rsidRPr="000B0E4C" w:rsidRDefault="00395F14" w:rsidP="00395F14">
      <w:pPr>
        <w:spacing w:line="240" w:lineRule="auto"/>
        <w:rPr>
          <w:szCs w:val="22"/>
        </w:rPr>
      </w:pPr>
      <w:r w:rsidRPr="000B0E4C">
        <w:t xml:space="preserve">Gydytojas reguliariai stebės Jūsų gydymą ir patikrins, ar jis Jums tinka. </w:t>
      </w:r>
    </w:p>
    <w:p w14:paraId="5A28AB1C" w14:textId="77777777" w:rsidR="00395F14" w:rsidRPr="000B0E4C" w:rsidRDefault="00395F14" w:rsidP="00395F14">
      <w:pPr>
        <w:spacing w:line="240" w:lineRule="auto"/>
        <w:rPr>
          <w:szCs w:val="22"/>
        </w:rPr>
      </w:pPr>
    </w:p>
    <w:p w14:paraId="65392DDB" w14:textId="77777777" w:rsidR="00395F14" w:rsidRPr="000B0E4C" w:rsidRDefault="00395F14" w:rsidP="00395F14">
      <w:pPr>
        <w:spacing w:line="240" w:lineRule="auto"/>
        <w:rPr>
          <w:b/>
          <w:bCs/>
          <w:szCs w:val="22"/>
        </w:rPr>
      </w:pPr>
      <w:r w:rsidRPr="000B0E4C">
        <w:rPr>
          <w:b/>
        </w:rPr>
        <w:t>Įprasta dozė:</w:t>
      </w:r>
    </w:p>
    <w:p w14:paraId="5DA11ED9" w14:textId="77777777" w:rsidR="00395F14" w:rsidRPr="000B0E4C" w:rsidRDefault="00395F14" w:rsidP="00395F14">
      <w:pPr>
        <w:spacing w:line="240" w:lineRule="auto"/>
        <w:rPr>
          <w:szCs w:val="22"/>
        </w:rPr>
      </w:pPr>
      <w:r w:rsidRPr="00E62139">
        <w:rPr>
          <w:b/>
          <w:bCs/>
        </w:rPr>
        <w:t>Klinikiniu požiūriu reikšmingo vitamino D trūkumo pradinis gydymas</w:t>
      </w:r>
      <w:r w:rsidRPr="000B0E4C">
        <w:rPr>
          <w:b/>
        </w:rPr>
        <w:t xml:space="preserve"> </w:t>
      </w:r>
    </w:p>
    <w:p w14:paraId="09294114" w14:textId="77777777" w:rsidR="00395F14" w:rsidRPr="000B0E4C" w:rsidRDefault="00395F14" w:rsidP="00395F14">
      <w:pPr>
        <w:tabs>
          <w:tab w:val="clear" w:pos="567"/>
          <w:tab w:val="left" w:pos="708"/>
        </w:tabs>
        <w:autoSpaceDE w:val="0"/>
        <w:autoSpaceDN w:val="0"/>
        <w:adjustRightInd w:val="0"/>
        <w:spacing w:line="240" w:lineRule="auto"/>
        <w:rPr>
          <w:i/>
          <w:szCs w:val="22"/>
        </w:rPr>
      </w:pPr>
      <w:r w:rsidRPr="000B0E4C">
        <w:rPr>
          <w:i/>
        </w:rPr>
        <w:t xml:space="preserve">Suaugusiesiems </w:t>
      </w:r>
    </w:p>
    <w:p w14:paraId="0EB2525E" w14:textId="7B5859BB" w:rsidR="00395F14" w:rsidRPr="000B0E4C" w:rsidRDefault="00395F14" w:rsidP="00395F14">
      <w:pPr>
        <w:rPr>
          <w:szCs w:val="22"/>
        </w:rPr>
      </w:pPr>
      <w:r w:rsidRPr="000B0E4C">
        <w:t>Viena kapsulė (</w:t>
      </w:r>
      <w:r w:rsidR="00C94FBA">
        <w:t>50</w:t>
      </w:r>
      <w:r w:rsidRPr="000B0E4C">
        <w:t> 000 TV) per savaitę.</w:t>
      </w:r>
    </w:p>
    <w:p w14:paraId="6A0E992B" w14:textId="77777777" w:rsidR="00395F14" w:rsidRPr="000B0E4C" w:rsidRDefault="00395F14" w:rsidP="00395F14">
      <w:pPr>
        <w:rPr>
          <w:bCs/>
          <w:szCs w:val="22"/>
        </w:rPr>
      </w:pPr>
      <w:r w:rsidRPr="000B0E4C">
        <w:t xml:space="preserve">Po pirmojo mėnesio gydytojas gali svarstyti galimybę </w:t>
      </w:r>
      <w:r>
        <w:t>skirti</w:t>
      </w:r>
      <w:r w:rsidRPr="000B0E4C">
        <w:t xml:space="preserve"> mažesnes dozes, kol bus pasiekta tinkama vitamino D koncentracija.</w:t>
      </w:r>
    </w:p>
    <w:p w14:paraId="4D16E93A" w14:textId="77777777" w:rsidR="00395F14" w:rsidRPr="000B0E4C" w:rsidRDefault="00395F14" w:rsidP="00395F14">
      <w:pPr>
        <w:shd w:val="clear" w:color="auto" w:fill="FFFFFF"/>
        <w:spacing w:line="240" w:lineRule="auto"/>
        <w:rPr>
          <w:szCs w:val="22"/>
        </w:rPr>
      </w:pPr>
      <w:r w:rsidRPr="000B0E4C">
        <w:t xml:space="preserve">Gydytojas, atsižvelgdamas į Jūsų aplinkybes, gali nuspręsti dozę koreguoti. </w:t>
      </w:r>
    </w:p>
    <w:p w14:paraId="02FE3169" w14:textId="77777777" w:rsidR="00395F14" w:rsidRPr="000B0E4C" w:rsidRDefault="00395F14" w:rsidP="00395F14">
      <w:pPr>
        <w:numPr>
          <w:ilvl w:val="12"/>
          <w:numId w:val="0"/>
        </w:numPr>
        <w:tabs>
          <w:tab w:val="clear" w:pos="567"/>
        </w:tabs>
        <w:spacing w:line="240" w:lineRule="auto"/>
        <w:ind w:right="-2"/>
        <w:outlineLvl w:val="0"/>
        <w:rPr>
          <w:noProof/>
          <w:szCs w:val="22"/>
        </w:rPr>
      </w:pPr>
    </w:p>
    <w:p w14:paraId="6CBA4CBA" w14:textId="77777777" w:rsidR="00395F14" w:rsidRPr="000B0E4C" w:rsidRDefault="00395F14" w:rsidP="00395F14">
      <w:pPr>
        <w:tabs>
          <w:tab w:val="clear" w:pos="567"/>
          <w:tab w:val="left" w:pos="708"/>
        </w:tabs>
        <w:spacing w:line="240" w:lineRule="auto"/>
        <w:rPr>
          <w:b/>
          <w:szCs w:val="22"/>
          <w:u w:val="single"/>
        </w:rPr>
      </w:pPr>
      <w:r w:rsidRPr="000B0E4C">
        <w:rPr>
          <w:b/>
          <w:u w:val="single"/>
        </w:rPr>
        <w:t xml:space="preserve">Vartojimo metodas </w:t>
      </w:r>
    </w:p>
    <w:p w14:paraId="421E75A2" w14:textId="74012700" w:rsidR="00395F14" w:rsidRPr="000B0E4C" w:rsidRDefault="00395F14" w:rsidP="00395F14">
      <w:pPr>
        <w:tabs>
          <w:tab w:val="clear" w:pos="567"/>
          <w:tab w:val="left" w:pos="708"/>
        </w:tabs>
        <w:autoSpaceDE w:val="0"/>
        <w:autoSpaceDN w:val="0"/>
        <w:adjustRightInd w:val="0"/>
        <w:spacing w:line="240" w:lineRule="auto"/>
        <w:rPr>
          <w:szCs w:val="22"/>
        </w:rPr>
      </w:pPr>
      <w:r w:rsidRPr="000B0E4C">
        <w:t>Kapsulę nurykite visą</w:t>
      </w:r>
      <w:r w:rsidR="00075A6F">
        <w:t>,</w:t>
      </w:r>
      <w:r w:rsidRPr="000B0E4C">
        <w:t xml:space="preserve"> užgerdami vandeniu, pageidautina – kartu su pagrindiniu dienos maistu.</w:t>
      </w:r>
    </w:p>
    <w:p w14:paraId="25938E36" w14:textId="77777777" w:rsidR="00395F14" w:rsidRPr="000B0E4C" w:rsidRDefault="00395F14" w:rsidP="00395F14">
      <w:pPr>
        <w:numPr>
          <w:ilvl w:val="12"/>
          <w:numId w:val="0"/>
        </w:numPr>
        <w:tabs>
          <w:tab w:val="clear" w:pos="567"/>
        </w:tabs>
        <w:spacing w:line="240" w:lineRule="auto"/>
        <w:ind w:right="-2"/>
        <w:outlineLvl w:val="0"/>
        <w:rPr>
          <w:noProof/>
          <w:szCs w:val="22"/>
        </w:rPr>
      </w:pPr>
    </w:p>
    <w:p w14:paraId="28C37699" w14:textId="77777777" w:rsidR="00395F14" w:rsidRPr="000B0E4C" w:rsidRDefault="00395F14" w:rsidP="00395F14">
      <w:pPr>
        <w:numPr>
          <w:ilvl w:val="12"/>
          <w:numId w:val="0"/>
        </w:numPr>
        <w:tabs>
          <w:tab w:val="clear" w:pos="567"/>
        </w:tabs>
        <w:spacing w:line="240" w:lineRule="auto"/>
        <w:ind w:right="-2"/>
        <w:outlineLvl w:val="0"/>
        <w:rPr>
          <w:noProof/>
          <w:szCs w:val="22"/>
        </w:rPr>
      </w:pPr>
      <w:r w:rsidRPr="000B0E4C">
        <w:rPr>
          <w:b/>
        </w:rPr>
        <w:t>Ką daryti pavartojus per didelę Colecalciferol Olidetrim dozę</w:t>
      </w:r>
    </w:p>
    <w:p w14:paraId="6DA9A246" w14:textId="77777777" w:rsidR="00395F14" w:rsidRPr="000B0E4C" w:rsidRDefault="00395F14" w:rsidP="00395F14">
      <w:pPr>
        <w:pStyle w:val="prastasiniatinklio"/>
        <w:shd w:val="clear" w:color="auto" w:fill="FFFFFF"/>
        <w:rPr>
          <w:rFonts w:ascii="Times New Roman" w:hAnsi="Times New Roman" w:cs="Times New Roman"/>
          <w:color w:val="000000"/>
          <w:sz w:val="22"/>
          <w:szCs w:val="22"/>
        </w:rPr>
      </w:pPr>
      <w:r w:rsidRPr="000B0E4C">
        <w:rPr>
          <w:rFonts w:ascii="Times New Roman" w:hAnsi="Times New Roman"/>
          <w:color w:val="000000"/>
          <w:sz w:val="22"/>
        </w:rPr>
        <w:t>Jeigu netyčia suvartojote daugiau kapsulių, nei buvo paskirta, šio vaisto vartojimą nutraukite ir nedelsdami kreipkitės į gydytoją. Jei įmanoma, pasiimkite kapsules, dėžutę ir šį lapelį, kad galėtumėte parodyti gydytojui.</w:t>
      </w:r>
    </w:p>
    <w:p w14:paraId="1FC33757" w14:textId="77777777" w:rsidR="00395F14" w:rsidRPr="000B0E4C" w:rsidRDefault="00395F14" w:rsidP="00395F14">
      <w:pPr>
        <w:tabs>
          <w:tab w:val="clear" w:pos="567"/>
        </w:tabs>
        <w:autoSpaceDE w:val="0"/>
        <w:autoSpaceDN w:val="0"/>
        <w:adjustRightInd w:val="0"/>
        <w:spacing w:line="240" w:lineRule="auto"/>
        <w:rPr>
          <w:szCs w:val="22"/>
        </w:rPr>
      </w:pPr>
      <w:r w:rsidRPr="000B0E4C">
        <w:t xml:space="preserve">Jei suvartojote per daug kapsulių, gali pasireikšti pykinimas ir vėmimas. Ankstyvosiose stadijose gali pasireikšti viduriavimas, o vėliau – vidurių užkietėjimas, apetito </w:t>
      </w:r>
      <w:r>
        <w:t>netekimas</w:t>
      </w:r>
      <w:r w:rsidRPr="000B0E4C">
        <w:t>, nuovargis, galvos, raumenų skausmas, sąnarių skausmas, raumenų silpnumas, mieguistumas, stiprus troškulys, dehidratacija, per 24 val. susidaryti didelis šlapimo kiekis, atlikus laboratorinius tyrimus kraujyje galima rasti didelį kalcio kiekį.</w:t>
      </w:r>
    </w:p>
    <w:p w14:paraId="1F2ECB44" w14:textId="77777777" w:rsidR="00395F14" w:rsidRPr="000B0E4C" w:rsidRDefault="00395F14" w:rsidP="00395F14">
      <w:pPr>
        <w:numPr>
          <w:ilvl w:val="12"/>
          <w:numId w:val="0"/>
        </w:numPr>
        <w:tabs>
          <w:tab w:val="clear" w:pos="567"/>
        </w:tabs>
        <w:spacing w:line="240" w:lineRule="auto"/>
        <w:rPr>
          <w:szCs w:val="22"/>
        </w:rPr>
      </w:pPr>
      <w:r w:rsidRPr="000B0E4C">
        <w:t>Kai kraujyje susidaro didelis kalcio kiekis, gali pasireikšti širdies sutrikim</w:t>
      </w:r>
      <w:r>
        <w:t>ai</w:t>
      </w:r>
      <w:r w:rsidRPr="000B0E4C">
        <w:t>, inkstų nepakankamumas, pankreatitas ar net ištikti mirtis.</w:t>
      </w:r>
    </w:p>
    <w:p w14:paraId="6138AE31" w14:textId="77777777" w:rsidR="00395F14" w:rsidRPr="000B0E4C" w:rsidRDefault="00395F14" w:rsidP="00395F14">
      <w:pPr>
        <w:numPr>
          <w:ilvl w:val="12"/>
          <w:numId w:val="0"/>
        </w:numPr>
        <w:tabs>
          <w:tab w:val="clear" w:pos="567"/>
        </w:tabs>
        <w:spacing w:line="240" w:lineRule="auto"/>
        <w:rPr>
          <w:noProof/>
          <w:szCs w:val="22"/>
        </w:rPr>
      </w:pPr>
    </w:p>
    <w:p w14:paraId="567F7A5F" w14:textId="77777777" w:rsidR="00395F14" w:rsidRPr="000B0E4C" w:rsidRDefault="00395F14" w:rsidP="00395F14">
      <w:pPr>
        <w:numPr>
          <w:ilvl w:val="12"/>
          <w:numId w:val="0"/>
        </w:numPr>
        <w:tabs>
          <w:tab w:val="clear" w:pos="567"/>
        </w:tabs>
        <w:spacing w:line="240" w:lineRule="auto"/>
        <w:ind w:right="-2"/>
        <w:outlineLvl w:val="0"/>
        <w:rPr>
          <w:noProof/>
          <w:szCs w:val="22"/>
        </w:rPr>
      </w:pPr>
      <w:r w:rsidRPr="000B0E4C">
        <w:rPr>
          <w:b/>
        </w:rPr>
        <w:t>Pamiršus pavartoti Colecalciferol Olidetrim</w:t>
      </w:r>
    </w:p>
    <w:p w14:paraId="73866FEA" w14:textId="77777777" w:rsidR="00395F14" w:rsidRPr="000B0E4C" w:rsidRDefault="00395F14" w:rsidP="00395F14">
      <w:pPr>
        <w:pStyle w:val="prastasiniatinklio"/>
        <w:shd w:val="clear" w:color="auto" w:fill="FFFFFF"/>
        <w:rPr>
          <w:rFonts w:ascii="Times New Roman" w:hAnsi="Times New Roman" w:cs="Times New Roman"/>
          <w:color w:val="000000"/>
          <w:sz w:val="22"/>
          <w:szCs w:val="22"/>
        </w:rPr>
      </w:pPr>
      <w:r w:rsidRPr="000B0E4C">
        <w:rPr>
          <w:rFonts w:ascii="Times New Roman" w:hAnsi="Times New Roman"/>
          <w:color w:val="000000"/>
          <w:sz w:val="22"/>
        </w:rPr>
        <w:t>Jei pamiršote suvartoti kapsules, suvartokite jas kiek įmanoma greičiau. Kitą dozę vartokite tinkamu laiku laikydamiesi gydytojo pateiktų nurodymų. Tačiau jei beveik atėjo laikas vartoti kitą dozę, praleistos dozės nevartokite, o kitą dozę suvartokite įprastu laiku.</w:t>
      </w:r>
    </w:p>
    <w:p w14:paraId="0780694F" w14:textId="77777777" w:rsidR="00395F14" w:rsidRPr="000B0E4C" w:rsidRDefault="00395F14" w:rsidP="00395F14">
      <w:pPr>
        <w:pStyle w:val="prastasiniatinklio"/>
        <w:shd w:val="clear" w:color="auto" w:fill="FFFFFF"/>
        <w:rPr>
          <w:rFonts w:ascii="Times New Roman" w:hAnsi="Times New Roman" w:cs="Times New Roman"/>
          <w:color w:val="000000"/>
          <w:sz w:val="22"/>
          <w:szCs w:val="22"/>
        </w:rPr>
      </w:pPr>
      <w:r w:rsidRPr="000B0E4C">
        <w:rPr>
          <w:rFonts w:ascii="Times New Roman" w:hAnsi="Times New Roman"/>
          <w:b/>
          <w:color w:val="000000"/>
          <w:sz w:val="22"/>
        </w:rPr>
        <w:t>Negalima vartoti dvigubos dozės norint kompensuoti praleistą dozę.</w:t>
      </w:r>
    </w:p>
    <w:p w14:paraId="6454B491" w14:textId="77777777" w:rsidR="00395F14" w:rsidRPr="000B0E4C" w:rsidRDefault="00395F14" w:rsidP="00395F14">
      <w:pPr>
        <w:numPr>
          <w:ilvl w:val="12"/>
          <w:numId w:val="0"/>
        </w:numPr>
        <w:tabs>
          <w:tab w:val="clear" w:pos="567"/>
        </w:tabs>
        <w:spacing w:line="240" w:lineRule="auto"/>
        <w:ind w:right="-2"/>
        <w:rPr>
          <w:noProof/>
          <w:szCs w:val="22"/>
        </w:rPr>
      </w:pPr>
    </w:p>
    <w:p w14:paraId="20A019B6" w14:textId="77777777" w:rsidR="00395F14" w:rsidRPr="000B0E4C" w:rsidRDefault="00395F14" w:rsidP="00395F14">
      <w:pPr>
        <w:numPr>
          <w:ilvl w:val="12"/>
          <w:numId w:val="0"/>
        </w:numPr>
        <w:tabs>
          <w:tab w:val="clear" w:pos="567"/>
        </w:tabs>
        <w:spacing w:line="240" w:lineRule="auto"/>
        <w:ind w:right="-2"/>
        <w:rPr>
          <w:noProof/>
          <w:szCs w:val="22"/>
        </w:rPr>
      </w:pPr>
      <w:r w:rsidRPr="000B0E4C">
        <w:t>Jeigu kiltų daugiau klausimų dėl šio vaisto vartojimo, kreipkitės į gydytoją arba vaistininką.</w:t>
      </w:r>
    </w:p>
    <w:p w14:paraId="39071856" w14:textId="77777777" w:rsidR="00395F14" w:rsidRPr="000B0E4C" w:rsidRDefault="00395F14" w:rsidP="00395F14">
      <w:pPr>
        <w:numPr>
          <w:ilvl w:val="12"/>
          <w:numId w:val="0"/>
        </w:numPr>
        <w:tabs>
          <w:tab w:val="clear" w:pos="567"/>
        </w:tabs>
        <w:spacing w:line="240" w:lineRule="auto"/>
        <w:ind w:right="-2"/>
        <w:rPr>
          <w:noProof/>
          <w:szCs w:val="22"/>
        </w:rPr>
      </w:pPr>
    </w:p>
    <w:p w14:paraId="603D5E14" w14:textId="77777777" w:rsidR="00395F14" w:rsidRPr="000B0E4C" w:rsidRDefault="00395F14" w:rsidP="00395F14">
      <w:pPr>
        <w:numPr>
          <w:ilvl w:val="12"/>
          <w:numId w:val="0"/>
        </w:numPr>
        <w:tabs>
          <w:tab w:val="clear" w:pos="567"/>
        </w:tabs>
        <w:spacing w:line="240" w:lineRule="auto"/>
        <w:ind w:right="-2"/>
        <w:rPr>
          <w:noProof/>
          <w:szCs w:val="22"/>
        </w:rPr>
      </w:pPr>
    </w:p>
    <w:p w14:paraId="2D4F0001" w14:textId="77777777" w:rsidR="00395F14" w:rsidRPr="000B0E4C" w:rsidRDefault="00395F14" w:rsidP="00395F14">
      <w:pPr>
        <w:numPr>
          <w:ilvl w:val="12"/>
          <w:numId w:val="0"/>
        </w:numPr>
        <w:tabs>
          <w:tab w:val="clear" w:pos="567"/>
        </w:tabs>
        <w:spacing w:line="240" w:lineRule="auto"/>
        <w:ind w:left="567" w:right="-2" w:hanging="567"/>
        <w:rPr>
          <w:noProof/>
          <w:szCs w:val="22"/>
        </w:rPr>
      </w:pPr>
      <w:r w:rsidRPr="000B0E4C">
        <w:rPr>
          <w:b/>
        </w:rPr>
        <w:t>4.</w:t>
      </w:r>
      <w:r w:rsidRPr="000B0E4C">
        <w:rPr>
          <w:b/>
        </w:rPr>
        <w:tab/>
        <w:t>Galimas šalutinis poveikis</w:t>
      </w:r>
    </w:p>
    <w:p w14:paraId="4ABFFEEE" w14:textId="77777777" w:rsidR="00395F14" w:rsidRPr="000B0E4C" w:rsidRDefault="00395F14" w:rsidP="00395F14">
      <w:pPr>
        <w:numPr>
          <w:ilvl w:val="12"/>
          <w:numId w:val="0"/>
        </w:numPr>
        <w:tabs>
          <w:tab w:val="clear" w:pos="567"/>
        </w:tabs>
        <w:spacing w:line="240" w:lineRule="auto"/>
        <w:ind w:right="-2"/>
        <w:rPr>
          <w:noProof/>
          <w:szCs w:val="22"/>
        </w:rPr>
      </w:pPr>
    </w:p>
    <w:p w14:paraId="42A3BEC3" w14:textId="77777777" w:rsidR="00395F14" w:rsidRPr="000B0E4C" w:rsidRDefault="00395F14" w:rsidP="00395F14">
      <w:pPr>
        <w:numPr>
          <w:ilvl w:val="12"/>
          <w:numId w:val="0"/>
        </w:numPr>
        <w:tabs>
          <w:tab w:val="clear" w:pos="567"/>
        </w:tabs>
        <w:spacing w:line="240" w:lineRule="auto"/>
        <w:ind w:right="-29"/>
        <w:rPr>
          <w:noProof/>
          <w:szCs w:val="22"/>
        </w:rPr>
      </w:pPr>
      <w:r w:rsidRPr="000B0E4C">
        <w:t>Šis vaistas, kaip ir visi kiti, gali sukelti šalutinį poveikį, nors jis pasireiškia ne visiems žmonėms.</w:t>
      </w:r>
    </w:p>
    <w:p w14:paraId="1EDA1190" w14:textId="77777777" w:rsidR="00395F14" w:rsidRPr="000B0E4C" w:rsidRDefault="00395F14" w:rsidP="00395F14">
      <w:pPr>
        <w:numPr>
          <w:ilvl w:val="12"/>
          <w:numId w:val="0"/>
        </w:numPr>
        <w:tabs>
          <w:tab w:val="clear" w:pos="567"/>
        </w:tabs>
        <w:spacing w:line="240" w:lineRule="auto"/>
        <w:ind w:right="-2"/>
        <w:rPr>
          <w:noProof/>
          <w:szCs w:val="22"/>
        </w:rPr>
      </w:pPr>
    </w:p>
    <w:p w14:paraId="2EE0892C" w14:textId="77777777" w:rsidR="00395F14" w:rsidRPr="000B0E4C" w:rsidRDefault="00395F14" w:rsidP="00395F14">
      <w:pPr>
        <w:autoSpaceDE w:val="0"/>
        <w:autoSpaceDN w:val="0"/>
        <w:adjustRightInd w:val="0"/>
        <w:rPr>
          <w:b/>
          <w:bCs/>
          <w:szCs w:val="22"/>
        </w:rPr>
      </w:pPr>
      <w:r w:rsidRPr="000B0E4C">
        <w:rPr>
          <w:b/>
        </w:rPr>
        <w:t>Kai kuris šalutinis poveikis gali būti sunkus ir gali prireikti skubios medicininės pagalbos.</w:t>
      </w:r>
    </w:p>
    <w:p w14:paraId="76FB17E0" w14:textId="77777777" w:rsidR="00395F14" w:rsidRPr="000B0E4C" w:rsidRDefault="00395F14" w:rsidP="00395F14">
      <w:pPr>
        <w:autoSpaceDE w:val="0"/>
        <w:autoSpaceDN w:val="0"/>
        <w:adjustRightInd w:val="0"/>
        <w:rPr>
          <w:szCs w:val="22"/>
        </w:rPr>
      </w:pPr>
      <w:r w:rsidRPr="000B0E4C">
        <w:t>Nedelsdami kreipkitės į gydytoją, jei pasireiškia angio</w:t>
      </w:r>
      <w:r>
        <w:t xml:space="preserve">neurozinė </w:t>
      </w:r>
      <w:r w:rsidRPr="000B0E4C">
        <w:t>edem</w:t>
      </w:r>
      <w:r>
        <w:t>os</w:t>
      </w:r>
      <w:r w:rsidRPr="000B0E4C">
        <w:t xml:space="preserve"> ar gerklų edemos simptomų, pavyzdžiui:</w:t>
      </w:r>
    </w:p>
    <w:p w14:paraId="19CFE3BD" w14:textId="77777777" w:rsidR="00395F14" w:rsidRPr="000B0E4C" w:rsidRDefault="00395F14" w:rsidP="00395F14">
      <w:pPr>
        <w:pStyle w:val="Sraopastraipa"/>
        <w:numPr>
          <w:ilvl w:val="0"/>
          <w:numId w:val="16"/>
        </w:numPr>
        <w:tabs>
          <w:tab w:val="clear" w:pos="1068"/>
          <w:tab w:val="num" w:pos="567"/>
        </w:tabs>
        <w:autoSpaceDE w:val="0"/>
        <w:autoSpaceDN w:val="0"/>
        <w:adjustRightInd w:val="0"/>
        <w:ind w:left="567" w:hanging="567"/>
        <w:rPr>
          <w:szCs w:val="22"/>
        </w:rPr>
      </w:pPr>
      <w:r w:rsidRPr="000B0E4C">
        <w:t>veido, liežuvio ar gerklės (ryklės) patinimas,</w:t>
      </w:r>
    </w:p>
    <w:p w14:paraId="57608AC6" w14:textId="77777777" w:rsidR="00395F14" w:rsidRPr="000B0E4C" w:rsidRDefault="00395F14" w:rsidP="00395F14">
      <w:pPr>
        <w:pStyle w:val="Sraopastraipa"/>
        <w:numPr>
          <w:ilvl w:val="0"/>
          <w:numId w:val="16"/>
        </w:numPr>
        <w:tabs>
          <w:tab w:val="clear" w:pos="1068"/>
          <w:tab w:val="num" w:pos="567"/>
        </w:tabs>
        <w:autoSpaceDE w:val="0"/>
        <w:autoSpaceDN w:val="0"/>
        <w:adjustRightInd w:val="0"/>
        <w:ind w:left="567" w:hanging="567"/>
        <w:rPr>
          <w:szCs w:val="22"/>
        </w:rPr>
      </w:pPr>
      <w:r w:rsidRPr="000B0E4C">
        <w:t>pasunkėjęs rijimas,</w:t>
      </w:r>
    </w:p>
    <w:p w14:paraId="2DB8A1DA" w14:textId="77777777" w:rsidR="00395F14" w:rsidRPr="000B0E4C" w:rsidRDefault="00395F14" w:rsidP="00395F14">
      <w:pPr>
        <w:pStyle w:val="Sraopastraipa"/>
        <w:numPr>
          <w:ilvl w:val="0"/>
          <w:numId w:val="16"/>
        </w:numPr>
        <w:tabs>
          <w:tab w:val="clear" w:pos="1068"/>
          <w:tab w:val="num" w:pos="567"/>
        </w:tabs>
        <w:autoSpaceDE w:val="0"/>
        <w:autoSpaceDN w:val="0"/>
        <w:adjustRightInd w:val="0"/>
        <w:ind w:left="567" w:hanging="567"/>
        <w:rPr>
          <w:szCs w:val="22"/>
        </w:rPr>
      </w:pPr>
      <w:r w:rsidRPr="000B0E4C">
        <w:t>dilgėlinė arba tapo sunku kvėpuoti,</w:t>
      </w:r>
    </w:p>
    <w:p w14:paraId="1F25EC75" w14:textId="77777777" w:rsidR="00395F14" w:rsidRPr="000B0E4C" w:rsidRDefault="00395F14" w:rsidP="00395F14">
      <w:pPr>
        <w:pStyle w:val="Sraopastraipa"/>
        <w:numPr>
          <w:ilvl w:val="0"/>
          <w:numId w:val="16"/>
        </w:numPr>
        <w:tabs>
          <w:tab w:val="clear" w:pos="1068"/>
          <w:tab w:val="num" w:pos="567"/>
        </w:tabs>
        <w:autoSpaceDE w:val="0"/>
        <w:autoSpaceDN w:val="0"/>
        <w:adjustRightInd w:val="0"/>
        <w:ind w:left="567" w:hanging="567"/>
        <w:rPr>
          <w:szCs w:val="22"/>
        </w:rPr>
      </w:pPr>
      <w:r w:rsidRPr="000B0E4C">
        <w:t>pakito, pašiurkštėjo balsas, užkimote, netekote balso.</w:t>
      </w:r>
    </w:p>
    <w:p w14:paraId="0CED0A31" w14:textId="77777777" w:rsidR="00395F14" w:rsidRPr="000B0E4C" w:rsidRDefault="00395F14" w:rsidP="00395F14">
      <w:pPr>
        <w:numPr>
          <w:ilvl w:val="12"/>
          <w:numId w:val="0"/>
        </w:numPr>
        <w:tabs>
          <w:tab w:val="clear" w:pos="567"/>
        </w:tabs>
        <w:spacing w:line="240" w:lineRule="auto"/>
        <w:ind w:right="-2"/>
        <w:rPr>
          <w:szCs w:val="22"/>
        </w:rPr>
      </w:pPr>
    </w:p>
    <w:p w14:paraId="7CACAA6D" w14:textId="77777777" w:rsidR="00395F14" w:rsidRPr="000B0E4C" w:rsidRDefault="00395F14" w:rsidP="00395F14">
      <w:pPr>
        <w:numPr>
          <w:ilvl w:val="12"/>
          <w:numId w:val="0"/>
        </w:numPr>
        <w:tabs>
          <w:tab w:val="clear" w:pos="567"/>
        </w:tabs>
        <w:spacing w:line="240" w:lineRule="auto"/>
        <w:ind w:right="-2"/>
        <w:rPr>
          <w:noProof/>
          <w:szCs w:val="22"/>
        </w:rPr>
      </w:pPr>
      <w:r w:rsidRPr="000B0E4C">
        <w:t xml:space="preserve">Kitas galimas šalutinis poveikis, </w:t>
      </w:r>
      <w:r>
        <w:t>paminėtas</w:t>
      </w:r>
      <w:r w:rsidRPr="000B0E4C">
        <w:t xml:space="preserve"> vartojant Colecalciferol Olidetrim:</w:t>
      </w:r>
    </w:p>
    <w:p w14:paraId="07131362" w14:textId="77777777" w:rsidR="00395F14" w:rsidRPr="000B0E4C" w:rsidRDefault="00395F14" w:rsidP="00395F14">
      <w:pPr>
        <w:numPr>
          <w:ilvl w:val="12"/>
          <w:numId w:val="0"/>
        </w:numPr>
        <w:tabs>
          <w:tab w:val="clear" w:pos="567"/>
        </w:tabs>
        <w:spacing w:line="240" w:lineRule="auto"/>
        <w:ind w:right="-2"/>
        <w:rPr>
          <w:noProof/>
          <w:szCs w:val="22"/>
        </w:rPr>
      </w:pPr>
    </w:p>
    <w:p w14:paraId="01DB4CC7" w14:textId="77777777" w:rsidR="00395F14" w:rsidRPr="005D554B" w:rsidRDefault="00395F14" w:rsidP="00395F14">
      <w:pPr>
        <w:tabs>
          <w:tab w:val="clear" w:pos="567"/>
          <w:tab w:val="left" w:pos="0"/>
        </w:tabs>
        <w:ind w:right="-29"/>
        <w:rPr>
          <w:b/>
          <w:bCs/>
          <w:noProof/>
          <w:snapToGrid w:val="0"/>
          <w:szCs w:val="22"/>
        </w:rPr>
      </w:pPr>
      <w:r w:rsidRPr="005D554B">
        <w:rPr>
          <w:b/>
          <w:bCs/>
          <w:noProof/>
          <w:snapToGrid w:val="0"/>
          <w:szCs w:val="22"/>
        </w:rPr>
        <w:t xml:space="preserve">Nedažni šalutinio poveikio reiškiniai (gali pasireikšti rečiau kaip 1 iš 100 asmenų): </w:t>
      </w:r>
    </w:p>
    <w:p w14:paraId="551D2E48" w14:textId="77777777" w:rsidR="00395F14" w:rsidRPr="000B0E4C" w:rsidRDefault="00395F14" w:rsidP="00395F14">
      <w:pPr>
        <w:numPr>
          <w:ilvl w:val="0"/>
          <w:numId w:val="17"/>
        </w:numPr>
        <w:rPr>
          <w:szCs w:val="22"/>
        </w:rPr>
      </w:pPr>
      <w:r w:rsidRPr="000B0E4C">
        <w:t xml:space="preserve">per didelis kalcio kiekis kraujyje (hiperkalcemija) </w:t>
      </w:r>
    </w:p>
    <w:p w14:paraId="5B855EA4" w14:textId="77777777" w:rsidR="00395F14" w:rsidRPr="000B0E4C" w:rsidRDefault="00395F14" w:rsidP="00395F14">
      <w:pPr>
        <w:numPr>
          <w:ilvl w:val="0"/>
          <w:numId w:val="17"/>
        </w:numPr>
        <w:rPr>
          <w:szCs w:val="22"/>
        </w:rPr>
      </w:pPr>
      <w:r w:rsidRPr="000B0E4C">
        <w:t xml:space="preserve">per didelis kalcio kiekis šlapime (hiperkalciurija) </w:t>
      </w:r>
    </w:p>
    <w:p w14:paraId="268CAC4C" w14:textId="77777777" w:rsidR="00395F14" w:rsidRPr="000B0E4C" w:rsidRDefault="00395F14" w:rsidP="00395F14">
      <w:pPr>
        <w:tabs>
          <w:tab w:val="clear" w:pos="567"/>
        </w:tabs>
        <w:autoSpaceDE w:val="0"/>
        <w:autoSpaceDN w:val="0"/>
        <w:adjustRightInd w:val="0"/>
        <w:spacing w:line="240" w:lineRule="auto"/>
        <w:rPr>
          <w:color w:val="000000"/>
          <w:szCs w:val="22"/>
          <w:lang w:eastAsia="pl-PL"/>
        </w:rPr>
      </w:pPr>
    </w:p>
    <w:p w14:paraId="7DBA969A" w14:textId="77777777" w:rsidR="00395F14" w:rsidRPr="00A3148B" w:rsidRDefault="00395F14" w:rsidP="00395F14">
      <w:pPr>
        <w:tabs>
          <w:tab w:val="clear" w:pos="567"/>
          <w:tab w:val="left" w:pos="0"/>
        </w:tabs>
        <w:ind w:left="426" w:hanging="426"/>
        <w:rPr>
          <w:b/>
        </w:rPr>
      </w:pPr>
      <w:r w:rsidRPr="005D554B">
        <w:rPr>
          <w:b/>
          <w:bCs/>
          <w:noProof/>
          <w:snapToGrid w:val="0"/>
          <w:szCs w:val="22"/>
        </w:rPr>
        <w:lastRenderedPageBreak/>
        <w:t>Reti šalutinio poveikio reiškiniai (gali pasireikšti rečiau kaip 1 iš 1 000 asmenų):</w:t>
      </w:r>
    </w:p>
    <w:p w14:paraId="7A309E95" w14:textId="77777777" w:rsidR="00395F14" w:rsidRPr="000B0E4C" w:rsidRDefault="00395F14" w:rsidP="00395F14">
      <w:pPr>
        <w:pStyle w:val="Sraopastraipa"/>
        <w:numPr>
          <w:ilvl w:val="0"/>
          <w:numId w:val="18"/>
        </w:numPr>
        <w:tabs>
          <w:tab w:val="clear" w:pos="567"/>
          <w:tab w:val="left" w:pos="426"/>
        </w:tabs>
        <w:ind w:hanging="720"/>
        <w:rPr>
          <w:szCs w:val="22"/>
        </w:rPr>
      </w:pPr>
      <w:r w:rsidRPr="000B0E4C">
        <w:t xml:space="preserve">odos bėrimas </w:t>
      </w:r>
    </w:p>
    <w:p w14:paraId="3640B816" w14:textId="77777777" w:rsidR="00395F14" w:rsidRPr="000B0E4C" w:rsidRDefault="00395F14" w:rsidP="00395F14">
      <w:pPr>
        <w:pStyle w:val="Sraopastraipa"/>
        <w:numPr>
          <w:ilvl w:val="0"/>
          <w:numId w:val="18"/>
        </w:numPr>
        <w:tabs>
          <w:tab w:val="clear" w:pos="567"/>
          <w:tab w:val="left" w:pos="426"/>
        </w:tabs>
        <w:ind w:hanging="720"/>
        <w:rPr>
          <w:szCs w:val="22"/>
        </w:rPr>
      </w:pPr>
      <w:r w:rsidRPr="000B0E4C">
        <w:t>niež</w:t>
      </w:r>
      <w:r>
        <w:t>ėjimas</w:t>
      </w:r>
      <w:r w:rsidRPr="000B0E4C">
        <w:t xml:space="preserve"> </w:t>
      </w:r>
    </w:p>
    <w:p w14:paraId="6BE2E481" w14:textId="77777777" w:rsidR="00395F14" w:rsidRPr="000B0E4C" w:rsidRDefault="00395F14" w:rsidP="00395F14">
      <w:pPr>
        <w:pStyle w:val="Sraopastraipa"/>
        <w:numPr>
          <w:ilvl w:val="0"/>
          <w:numId w:val="18"/>
        </w:numPr>
        <w:tabs>
          <w:tab w:val="clear" w:pos="567"/>
          <w:tab w:val="left" w:pos="426"/>
        </w:tabs>
        <w:ind w:hanging="720"/>
        <w:rPr>
          <w:szCs w:val="22"/>
        </w:rPr>
      </w:pPr>
      <w:r w:rsidRPr="000B0E4C">
        <w:t>dilgėlinė</w:t>
      </w:r>
    </w:p>
    <w:p w14:paraId="7A6511C2" w14:textId="77777777" w:rsidR="00395F14" w:rsidRPr="000B0E4C" w:rsidRDefault="00395F14" w:rsidP="00395F14">
      <w:pPr>
        <w:numPr>
          <w:ilvl w:val="12"/>
          <w:numId w:val="0"/>
        </w:numPr>
        <w:tabs>
          <w:tab w:val="clear" w:pos="567"/>
        </w:tabs>
        <w:spacing w:line="240" w:lineRule="auto"/>
        <w:ind w:right="-2"/>
        <w:rPr>
          <w:noProof/>
          <w:szCs w:val="22"/>
        </w:rPr>
      </w:pPr>
    </w:p>
    <w:p w14:paraId="12674B12" w14:textId="77777777" w:rsidR="00395F14" w:rsidRPr="00A3148B" w:rsidRDefault="00395F14" w:rsidP="00395F14">
      <w:pPr>
        <w:tabs>
          <w:tab w:val="clear" w:pos="567"/>
          <w:tab w:val="left" w:pos="0"/>
        </w:tabs>
        <w:rPr>
          <w:b/>
        </w:rPr>
      </w:pPr>
      <w:bookmarkStart w:id="13" w:name="_Hlk22570724"/>
      <w:r w:rsidRPr="005D554B">
        <w:rPr>
          <w:b/>
          <w:bCs/>
          <w:noProof/>
          <w:snapToGrid w:val="0"/>
          <w:szCs w:val="22"/>
        </w:rPr>
        <w:t>Šalutinio poveikio reiškiniai, kurių</w:t>
      </w:r>
      <w:r>
        <w:rPr>
          <w:b/>
          <w:bCs/>
          <w:noProof/>
          <w:snapToGrid w:val="0"/>
          <w:szCs w:val="22"/>
        </w:rPr>
        <w:t xml:space="preserve"> </w:t>
      </w:r>
      <w:r w:rsidRPr="005D554B">
        <w:rPr>
          <w:b/>
          <w:bCs/>
          <w:noProof/>
          <w:snapToGrid w:val="0"/>
          <w:szCs w:val="22"/>
        </w:rPr>
        <w:t>dažnis nežinomas (negali būti apskaičiuotas pagal turimus duomenis):</w:t>
      </w:r>
      <w:bookmarkEnd w:id="13"/>
    </w:p>
    <w:p w14:paraId="1FB7B44D" w14:textId="77777777" w:rsidR="00395F14" w:rsidRPr="000B0E4C" w:rsidRDefault="00395F14" w:rsidP="00395F14">
      <w:pPr>
        <w:keepNext/>
        <w:numPr>
          <w:ilvl w:val="0"/>
          <w:numId w:val="19"/>
        </w:numPr>
        <w:rPr>
          <w:szCs w:val="22"/>
        </w:rPr>
      </w:pPr>
      <w:r w:rsidRPr="000B0E4C">
        <w:t xml:space="preserve">vidurių užkietėjimas </w:t>
      </w:r>
    </w:p>
    <w:p w14:paraId="658CC1BE" w14:textId="77777777" w:rsidR="00395F14" w:rsidRPr="000B0E4C" w:rsidRDefault="00395F14" w:rsidP="00395F14">
      <w:pPr>
        <w:numPr>
          <w:ilvl w:val="0"/>
          <w:numId w:val="19"/>
        </w:numPr>
        <w:rPr>
          <w:szCs w:val="22"/>
        </w:rPr>
      </w:pPr>
      <w:r w:rsidRPr="000B0E4C">
        <w:t xml:space="preserve">dujų kaupimasis žarnyne </w:t>
      </w:r>
    </w:p>
    <w:p w14:paraId="63F172B5" w14:textId="77777777" w:rsidR="00395F14" w:rsidRPr="000B0E4C" w:rsidRDefault="00395F14" w:rsidP="00395F14">
      <w:pPr>
        <w:numPr>
          <w:ilvl w:val="0"/>
          <w:numId w:val="19"/>
        </w:numPr>
        <w:rPr>
          <w:szCs w:val="22"/>
        </w:rPr>
      </w:pPr>
      <w:r w:rsidRPr="000B0E4C">
        <w:t xml:space="preserve">pykinimas </w:t>
      </w:r>
    </w:p>
    <w:p w14:paraId="40CA7E0B" w14:textId="77777777" w:rsidR="00395F14" w:rsidRPr="000B0E4C" w:rsidRDefault="00395F14" w:rsidP="00395F14">
      <w:pPr>
        <w:numPr>
          <w:ilvl w:val="0"/>
          <w:numId w:val="19"/>
        </w:numPr>
        <w:rPr>
          <w:szCs w:val="22"/>
        </w:rPr>
      </w:pPr>
      <w:r w:rsidRPr="000B0E4C">
        <w:t>pilvo skausmas</w:t>
      </w:r>
    </w:p>
    <w:p w14:paraId="3352423D" w14:textId="77777777" w:rsidR="00395F14" w:rsidRPr="000B0E4C" w:rsidRDefault="00395F14" w:rsidP="00395F14">
      <w:pPr>
        <w:numPr>
          <w:ilvl w:val="0"/>
          <w:numId w:val="19"/>
        </w:numPr>
        <w:rPr>
          <w:szCs w:val="22"/>
        </w:rPr>
      </w:pPr>
      <w:r w:rsidRPr="000B0E4C">
        <w:t>viduriavimas</w:t>
      </w:r>
    </w:p>
    <w:p w14:paraId="75C3FA9E" w14:textId="77777777" w:rsidR="00395F14" w:rsidRPr="000B0E4C" w:rsidRDefault="00395F14" w:rsidP="00395F14">
      <w:pPr>
        <w:numPr>
          <w:ilvl w:val="12"/>
          <w:numId w:val="0"/>
        </w:numPr>
        <w:tabs>
          <w:tab w:val="clear" w:pos="567"/>
        </w:tabs>
        <w:spacing w:line="240" w:lineRule="auto"/>
        <w:ind w:right="-2"/>
        <w:rPr>
          <w:noProof/>
          <w:szCs w:val="22"/>
        </w:rPr>
      </w:pPr>
    </w:p>
    <w:p w14:paraId="7A728524" w14:textId="77777777" w:rsidR="00395F14" w:rsidRPr="000B0E4C" w:rsidRDefault="00395F14" w:rsidP="00395F14">
      <w:pPr>
        <w:numPr>
          <w:ilvl w:val="12"/>
          <w:numId w:val="0"/>
        </w:numPr>
        <w:spacing w:line="240" w:lineRule="auto"/>
        <w:outlineLvl w:val="0"/>
        <w:rPr>
          <w:b/>
          <w:noProof/>
          <w:szCs w:val="22"/>
        </w:rPr>
      </w:pPr>
      <w:r w:rsidRPr="000B0E4C">
        <w:rPr>
          <w:b/>
        </w:rPr>
        <w:t>Pranešimas apie šalutinį poveikį</w:t>
      </w:r>
    </w:p>
    <w:p w14:paraId="166ABF20" w14:textId="77777777" w:rsidR="00395F14" w:rsidRPr="000B0E4C" w:rsidRDefault="00395F14" w:rsidP="00395F14">
      <w:pPr>
        <w:numPr>
          <w:ilvl w:val="12"/>
          <w:numId w:val="0"/>
        </w:numPr>
        <w:tabs>
          <w:tab w:val="clear" w:pos="567"/>
        </w:tabs>
        <w:spacing w:line="240" w:lineRule="auto"/>
        <w:ind w:right="-2"/>
        <w:rPr>
          <w:noProof/>
          <w:szCs w:val="22"/>
        </w:rPr>
      </w:pPr>
      <w:r w:rsidRPr="005F0B3E">
        <w:rPr>
          <w:snapToGrid w:val="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6" w:history="1">
        <w:r w:rsidRPr="005F0B3E">
          <w:rPr>
            <w:snapToGrid w:val="0"/>
            <w:color w:val="0000FF"/>
            <w:u w:val="single"/>
          </w:rPr>
          <w:t>https://vapris.vvkt.lt/vvkt-web/public/nrv</w:t>
        </w:r>
      </w:hyperlink>
      <w:r w:rsidRPr="005F0B3E">
        <w:rPr>
          <w:snapToGrid w:val="0"/>
        </w:rPr>
        <w:t xml:space="preserve"> arba užpildant Paciento pranešimo apie įtariamą nepageidaujamą reakciją (ĮNR) formą, kuri skelbiama </w:t>
      </w:r>
      <w:hyperlink r:id="rId17" w:history="1">
        <w:r w:rsidRPr="005F0B3E">
          <w:rPr>
            <w:snapToGrid w:val="0"/>
            <w:color w:val="0000FF"/>
            <w:u w:val="single"/>
          </w:rPr>
          <w:t>https://www.vvkt.lt/index.php?4004286486</w:t>
        </w:r>
      </w:hyperlink>
      <w:r w:rsidRPr="005F0B3E">
        <w:rPr>
          <w:snapToGrid w:val="0"/>
        </w:rPr>
        <w:t xml:space="preserve">, ir atsiunčiant elektroniniu paštu (adresu </w:t>
      </w:r>
      <w:hyperlink r:id="rId18" w:history="1">
        <w:r w:rsidRPr="005F0B3E">
          <w:rPr>
            <w:snapToGrid w:val="0"/>
            <w:color w:val="0000FF"/>
            <w:u w:val="single"/>
          </w:rPr>
          <w:t>NepageidaujamaR@vvkt.lt</w:t>
        </w:r>
      </w:hyperlink>
      <w:r w:rsidRPr="005F0B3E">
        <w:rPr>
          <w:snapToGrid w:val="0"/>
        </w:rPr>
        <w:t>) arba nemokamu telefonu 8 800 73 568. Pranešdami apie šalutinį poveikį galite mums padėti gauti daugiau informacijos apie šio vaisto saugumą.</w:t>
      </w:r>
    </w:p>
    <w:p w14:paraId="1832EAA5" w14:textId="77777777" w:rsidR="00395F14" w:rsidRDefault="00395F14" w:rsidP="00395F14">
      <w:pPr>
        <w:numPr>
          <w:ilvl w:val="12"/>
          <w:numId w:val="0"/>
        </w:numPr>
        <w:tabs>
          <w:tab w:val="clear" w:pos="567"/>
        </w:tabs>
        <w:spacing w:line="240" w:lineRule="auto"/>
        <w:ind w:right="-2"/>
        <w:rPr>
          <w:noProof/>
          <w:szCs w:val="22"/>
        </w:rPr>
      </w:pPr>
    </w:p>
    <w:p w14:paraId="7460825F" w14:textId="77777777" w:rsidR="00395F14" w:rsidRPr="000B0E4C" w:rsidRDefault="00395F14" w:rsidP="00395F14">
      <w:pPr>
        <w:numPr>
          <w:ilvl w:val="12"/>
          <w:numId w:val="0"/>
        </w:numPr>
        <w:tabs>
          <w:tab w:val="clear" w:pos="567"/>
        </w:tabs>
        <w:spacing w:line="240" w:lineRule="auto"/>
        <w:ind w:right="-2"/>
        <w:rPr>
          <w:noProof/>
          <w:szCs w:val="22"/>
        </w:rPr>
      </w:pPr>
    </w:p>
    <w:p w14:paraId="35766CD3" w14:textId="77777777" w:rsidR="00395F14" w:rsidRPr="000B0E4C" w:rsidRDefault="00395F14" w:rsidP="00395F14">
      <w:pPr>
        <w:numPr>
          <w:ilvl w:val="12"/>
          <w:numId w:val="0"/>
        </w:numPr>
        <w:tabs>
          <w:tab w:val="clear" w:pos="567"/>
        </w:tabs>
        <w:spacing w:line="240" w:lineRule="auto"/>
        <w:ind w:left="567" w:right="-2" w:hanging="567"/>
        <w:rPr>
          <w:noProof/>
          <w:szCs w:val="22"/>
        </w:rPr>
      </w:pPr>
      <w:r w:rsidRPr="000B0E4C">
        <w:rPr>
          <w:b/>
        </w:rPr>
        <w:t>5.</w:t>
      </w:r>
      <w:r w:rsidRPr="000B0E4C">
        <w:rPr>
          <w:b/>
        </w:rPr>
        <w:tab/>
        <w:t>Kaip laikyti Colecalciferol Olidetrim</w:t>
      </w:r>
    </w:p>
    <w:p w14:paraId="1B39AD4D" w14:textId="77777777" w:rsidR="00395F14" w:rsidRPr="000B0E4C" w:rsidRDefault="00395F14" w:rsidP="00395F14">
      <w:pPr>
        <w:numPr>
          <w:ilvl w:val="12"/>
          <w:numId w:val="0"/>
        </w:numPr>
        <w:tabs>
          <w:tab w:val="clear" w:pos="567"/>
        </w:tabs>
        <w:spacing w:line="240" w:lineRule="auto"/>
        <w:ind w:right="-2"/>
        <w:rPr>
          <w:noProof/>
          <w:szCs w:val="22"/>
        </w:rPr>
      </w:pPr>
    </w:p>
    <w:p w14:paraId="0EBA23DD" w14:textId="77777777" w:rsidR="00395F14" w:rsidRPr="000B0E4C" w:rsidRDefault="00395F14" w:rsidP="00395F14">
      <w:pPr>
        <w:numPr>
          <w:ilvl w:val="12"/>
          <w:numId w:val="0"/>
        </w:numPr>
        <w:tabs>
          <w:tab w:val="clear" w:pos="567"/>
        </w:tabs>
        <w:spacing w:line="240" w:lineRule="auto"/>
        <w:ind w:right="-2"/>
        <w:rPr>
          <w:noProof/>
          <w:szCs w:val="22"/>
        </w:rPr>
      </w:pPr>
      <w:r w:rsidRPr="000B0E4C">
        <w:t>Šį vaistą laikykite vaikams nepastebimoje ir nepasiekiamoje vietoje.</w:t>
      </w:r>
    </w:p>
    <w:p w14:paraId="15FE944E" w14:textId="77777777" w:rsidR="00395F14" w:rsidRPr="000B0E4C" w:rsidRDefault="00395F14" w:rsidP="00395F14">
      <w:pPr>
        <w:numPr>
          <w:ilvl w:val="12"/>
          <w:numId w:val="0"/>
        </w:numPr>
        <w:tabs>
          <w:tab w:val="clear" w:pos="567"/>
        </w:tabs>
        <w:spacing w:line="240" w:lineRule="auto"/>
        <w:ind w:right="-2"/>
        <w:rPr>
          <w:noProof/>
          <w:szCs w:val="22"/>
        </w:rPr>
      </w:pPr>
    </w:p>
    <w:p w14:paraId="628C1E98" w14:textId="07775A3E" w:rsidR="00395F14" w:rsidRPr="000B0E4C" w:rsidRDefault="00395F14" w:rsidP="00395F14">
      <w:pPr>
        <w:spacing w:line="240" w:lineRule="auto"/>
        <w:rPr>
          <w:szCs w:val="22"/>
        </w:rPr>
      </w:pPr>
      <w:r w:rsidRPr="000B0E4C">
        <w:t xml:space="preserve">Laikykite ne aukštesnėje kaip 25 °C temperatūroje. Laikykite gamintojo pakuotėje, kad </w:t>
      </w:r>
      <w:r>
        <w:t xml:space="preserve">vaistas </w:t>
      </w:r>
      <w:r w:rsidRPr="000B0E4C">
        <w:t>būtų apsaugotas nuo šviesos</w:t>
      </w:r>
      <w:r w:rsidR="00C94FBA">
        <w:t>.</w:t>
      </w:r>
    </w:p>
    <w:p w14:paraId="347E9824" w14:textId="77777777" w:rsidR="00395F14" w:rsidRPr="000B0E4C" w:rsidRDefault="00395F14" w:rsidP="00395F14">
      <w:pPr>
        <w:numPr>
          <w:ilvl w:val="12"/>
          <w:numId w:val="0"/>
        </w:numPr>
        <w:tabs>
          <w:tab w:val="clear" w:pos="567"/>
        </w:tabs>
        <w:spacing w:line="240" w:lineRule="auto"/>
        <w:ind w:right="-2"/>
        <w:rPr>
          <w:noProof/>
          <w:szCs w:val="22"/>
        </w:rPr>
      </w:pPr>
    </w:p>
    <w:p w14:paraId="779F7EA2" w14:textId="63D2783B" w:rsidR="00395F14" w:rsidRPr="000B0E4C" w:rsidRDefault="00395F14" w:rsidP="00395F14">
      <w:pPr>
        <w:numPr>
          <w:ilvl w:val="12"/>
          <w:numId w:val="0"/>
        </w:numPr>
        <w:tabs>
          <w:tab w:val="clear" w:pos="567"/>
        </w:tabs>
        <w:spacing w:line="240" w:lineRule="auto"/>
        <w:ind w:right="-2"/>
        <w:rPr>
          <w:noProof/>
          <w:szCs w:val="22"/>
        </w:rPr>
      </w:pPr>
      <w:r w:rsidRPr="000B0E4C">
        <w:t>Ant dėžutės ir lizdinės p</w:t>
      </w:r>
      <w:r w:rsidR="00993213">
        <w:t>lokštelės</w:t>
      </w:r>
      <w:r w:rsidRPr="000B0E4C">
        <w:t xml:space="preserve"> </w:t>
      </w:r>
      <w:r>
        <w:t xml:space="preserve">po „EXP“ </w:t>
      </w:r>
      <w:r w:rsidRPr="000B0E4C">
        <w:t>nurodytam tinkamumo laikui pasibaigus, šio vaisto vartoti negalima. Vaistas tinkamas vartoti iki paskutinės nurodyto mėnesio dienos.</w:t>
      </w:r>
    </w:p>
    <w:p w14:paraId="3CC9F9B9" w14:textId="77777777" w:rsidR="00395F14" w:rsidRPr="000B0E4C" w:rsidRDefault="00395F14" w:rsidP="00395F14">
      <w:pPr>
        <w:numPr>
          <w:ilvl w:val="12"/>
          <w:numId w:val="0"/>
        </w:numPr>
        <w:tabs>
          <w:tab w:val="clear" w:pos="567"/>
        </w:tabs>
        <w:spacing w:line="240" w:lineRule="auto"/>
        <w:ind w:right="-2"/>
        <w:rPr>
          <w:noProof/>
          <w:szCs w:val="22"/>
        </w:rPr>
      </w:pPr>
    </w:p>
    <w:p w14:paraId="2B7E0533" w14:textId="77777777" w:rsidR="00395F14" w:rsidRPr="000B0E4C" w:rsidRDefault="00395F14" w:rsidP="00395F14">
      <w:pPr>
        <w:numPr>
          <w:ilvl w:val="12"/>
          <w:numId w:val="0"/>
        </w:numPr>
        <w:tabs>
          <w:tab w:val="clear" w:pos="567"/>
        </w:tabs>
        <w:spacing w:line="240" w:lineRule="auto"/>
        <w:ind w:right="-2"/>
        <w:rPr>
          <w:noProof/>
          <w:szCs w:val="22"/>
        </w:rPr>
      </w:pPr>
      <w:r w:rsidRPr="000B0E4C">
        <w:t>Vaistų negalima išmesti į kanalizaciją arba su buitinėmis atliekomis. Kaip išmesti nereikalingus vaistus, klauskite vaistininko. Šios priemonės padės apsaugoti aplinką.</w:t>
      </w:r>
    </w:p>
    <w:p w14:paraId="1C9A4AF3" w14:textId="77777777" w:rsidR="00395F14" w:rsidRPr="000B0E4C" w:rsidRDefault="00395F14" w:rsidP="00395F14">
      <w:pPr>
        <w:numPr>
          <w:ilvl w:val="12"/>
          <w:numId w:val="0"/>
        </w:numPr>
        <w:tabs>
          <w:tab w:val="clear" w:pos="567"/>
        </w:tabs>
        <w:spacing w:line="240" w:lineRule="auto"/>
        <w:ind w:right="-2"/>
        <w:rPr>
          <w:noProof/>
          <w:szCs w:val="22"/>
        </w:rPr>
      </w:pPr>
    </w:p>
    <w:p w14:paraId="663A0273" w14:textId="77777777" w:rsidR="00395F14" w:rsidRPr="000B0E4C" w:rsidRDefault="00395F14" w:rsidP="00395F14">
      <w:pPr>
        <w:numPr>
          <w:ilvl w:val="12"/>
          <w:numId w:val="0"/>
        </w:numPr>
        <w:tabs>
          <w:tab w:val="clear" w:pos="567"/>
        </w:tabs>
        <w:spacing w:line="240" w:lineRule="auto"/>
        <w:ind w:right="-2"/>
        <w:rPr>
          <w:noProof/>
          <w:szCs w:val="22"/>
        </w:rPr>
      </w:pPr>
    </w:p>
    <w:p w14:paraId="5A7CDC21" w14:textId="77777777" w:rsidR="00395F14" w:rsidRPr="000B0E4C" w:rsidRDefault="00395F14" w:rsidP="00395F14">
      <w:pPr>
        <w:numPr>
          <w:ilvl w:val="12"/>
          <w:numId w:val="0"/>
        </w:numPr>
        <w:tabs>
          <w:tab w:val="clear" w:pos="567"/>
        </w:tabs>
        <w:spacing w:line="240" w:lineRule="auto"/>
        <w:ind w:right="-2"/>
        <w:rPr>
          <w:b/>
          <w:noProof/>
          <w:szCs w:val="22"/>
        </w:rPr>
      </w:pPr>
      <w:r w:rsidRPr="000B0E4C">
        <w:rPr>
          <w:b/>
        </w:rPr>
        <w:t>6.</w:t>
      </w:r>
      <w:r w:rsidRPr="000B0E4C">
        <w:rPr>
          <w:b/>
        </w:rPr>
        <w:tab/>
        <w:t>Pakuotės turinys ir kita informacija</w:t>
      </w:r>
    </w:p>
    <w:p w14:paraId="0315BC7A" w14:textId="77777777" w:rsidR="00395F14" w:rsidRPr="000B0E4C" w:rsidRDefault="00395F14" w:rsidP="00395F14">
      <w:pPr>
        <w:numPr>
          <w:ilvl w:val="12"/>
          <w:numId w:val="0"/>
        </w:numPr>
        <w:tabs>
          <w:tab w:val="clear" w:pos="567"/>
        </w:tabs>
        <w:spacing w:line="240" w:lineRule="auto"/>
        <w:ind w:right="-2"/>
        <w:rPr>
          <w:noProof/>
          <w:szCs w:val="22"/>
        </w:rPr>
      </w:pPr>
    </w:p>
    <w:p w14:paraId="73EC49AB" w14:textId="77777777" w:rsidR="00395F14" w:rsidRPr="000B0E4C" w:rsidRDefault="00395F14" w:rsidP="00395F14">
      <w:pPr>
        <w:numPr>
          <w:ilvl w:val="12"/>
          <w:numId w:val="0"/>
        </w:numPr>
        <w:tabs>
          <w:tab w:val="clear" w:pos="567"/>
        </w:tabs>
        <w:spacing w:line="240" w:lineRule="auto"/>
        <w:ind w:right="-2"/>
        <w:rPr>
          <w:b/>
          <w:bCs/>
          <w:noProof/>
          <w:szCs w:val="22"/>
        </w:rPr>
      </w:pPr>
      <w:r w:rsidRPr="000B0E4C">
        <w:rPr>
          <w:b/>
        </w:rPr>
        <w:t>Colecalciferol Olidetrim sudėtis</w:t>
      </w:r>
    </w:p>
    <w:p w14:paraId="4AD30B8D" w14:textId="77777777" w:rsidR="00395F14" w:rsidRPr="000B0E4C" w:rsidRDefault="00395F14" w:rsidP="00395F14">
      <w:pPr>
        <w:numPr>
          <w:ilvl w:val="0"/>
          <w:numId w:val="15"/>
        </w:numPr>
        <w:spacing w:line="240" w:lineRule="auto"/>
        <w:ind w:left="567" w:hanging="567"/>
        <w:rPr>
          <w:szCs w:val="22"/>
        </w:rPr>
      </w:pPr>
      <w:r w:rsidRPr="000B0E4C">
        <w:t xml:space="preserve">Veiklioji medžiaga yra </w:t>
      </w:r>
      <w:r>
        <w:t>ko</w:t>
      </w:r>
      <w:r w:rsidRPr="000B0E4C">
        <w:t xml:space="preserve">lekalciferolis. </w:t>
      </w:r>
    </w:p>
    <w:p w14:paraId="1D6EF651" w14:textId="32420523" w:rsidR="00395F14" w:rsidRPr="000B0E4C" w:rsidRDefault="00395F14" w:rsidP="00395F14">
      <w:pPr>
        <w:pStyle w:val="Default"/>
        <w:ind w:left="567"/>
        <w:rPr>
          <w:sz w:val="22"/>
          <w:szCs w:val="22"/>
          <w:u w:val="single"/>
        </w:rPr>
      </w:pPr>
      <w:r w:rsidRPr="000B0E4C">
        <w:rPr>
          <w:sz w:val="22"/>
        </w:rPr>
        <w:t xml:space="preserve">Kiekvienoje minkštojoje kapsulėje yra </w:t>
      </w:r>
      <w:r w:rsidR="00C94FBA">
        <w:rPr>
          <w:sz w:val="22"/>
        </w:rPr>
        <w:t>1,25</w:t>
      </w:r>
      <w:r w:rsidRPr="000B0E4C">
        <w:rPr>
          <w:sz w:val="22"/>
        </w:rPr>
        <w:t xml:space="preserve"> mg </w:t>
      </w:r>
      <w:r>
        <w:rPr>
          <w:sz w:val="22"/>
        </w:rPr>
        <w:t>kole</w:t>
      </w:r>
      <w:r w:rsidRPr="000B0E4C">
        <w:rPr>
          <w:sz w:val="22"/>
        </w:rPr>
        <w:t>kalciferolio (vitamino D</w:t>
      </w:r>
      <w:r w:rsidRPr="000B0E4C">
        <w:rPr>
          <w:sz w:val="22"/>
          <w:vertAlign w:val="subscript"/>
        </w:rPr>
        <w:t>3</w:t>
      </w:r>
      <w:r w:rsidRPr="000B0E4C">
        <w:rPr>
          <w:sz w:val="22"/>
        </w:rPr>
        <w:t>;</w:t>
      </w:r>
      <w:r w:rsidR="00075A6F">
        <w:rPr>
          <w:sz w:val="22"/>
        </w:rPr>
        <w:t xml:space="preserve"> tai</w:t>
      </w:r>
      <w:r w:rsidRPr="000B0E4C">
        <w:rPr>
          <w:sz w:val="22"/>
        </w:rPr>
        <w:t xml:space="preserve"> atitinka </w:t>
      </w:r>
      <w:r w:rsidR="00C94FBA">
        <w:rPr>
          <w:sz w:val="22"/>
        </w:rPr>
        <w:t>50</w:t>
      </w:r>
      <w:r w:rsidRPr="000B0E4C">
        <w:rPr>
          <w:sz w:val="22"/>
        </w:rPr>
        <w:t> 000 TV).</w:t>
      </w:r>
    </w:p>
    <w:p w14:paraId="44EC4FF3" w14:textId="77777777" w:rsidR="00395F14" w:rsidRPr="000B0E4C" w:rsidRDefault="00395F14" w:rsidP="00395F14">
      <w:pPr>
        <w:numPr>
          <w:ilvl w:val="0"/>
          <w:numId w:val="7"/>
        </w:numPr>
        <w:tabs>
          <w:tab w:val="clear" w:pos="567"/>
        </w:tabs>
        <w:spacing w:line="240" w:lineRule="auto"/>
        <w:ind w:left="567" w:right="-2" w:hanging="567"/>
        <w:rPr>
          <w:noProof/>
          <w:szCs w:val="22"/>
        </w:rPr>
      </w:pPr>
      <w:r w:rsidRPr="000B0E4C">
        <w:t>Pagalbinės medžiagos:</w:t>
      </w:r>
    </w:p>
    <w:p w14:paraId="38C404E7" w14:textId="77777777" w:rsidR="00395F14" w:rsidRPr="000B0E4C" w:rsidRDefault="00395F14" w:rsidP="00395F14">
      <w:pPr>
        <w:rPr>
          <w:szCs w:val="22"/>
        </w:rPr>
      </w:pPr>
      <w:r w:rsidRPr="000B0E4C">
        <w:rPr>
          <w:i/>
        </w:rPr>
        <w:tab/>
        <w:t>Kapsulės turinys</w:t>
      </w:r>
      <w:r w:rsidRPr="000B0E4C">
        <w:t xml:space="preserve">: </w:t>
      </w:r>
      <w:r>
        <w:t>visų racematų alfa-tokoferilio acetatas, vidutinės grandinės trigliceridai.</w:t>
      </w:r>
    </w:p>
    <w:p w14:paraId="52FCF3C6" w14:textId="77777777" w:rsidR="00395F14" w:rsidRPr="000B0E4C" w:rsidRDefault="00395F14" w:rsidP="00395F14">
      <w:pPr>
        <w:spacing w:line="240" w:lineRule="auto"/>
        <w:ind w:left="567"/>
        <w:rPr>
          <w:szCs w:val="22"/>
          <w:u w:val="single"/>
        </w:rPr>
      </w:pPr>
      <w:r w:rsidRPr="000B0E4C">
        <w:rPr>
          <w:i/>
        </w:rPr>
        <w:t>Kapsulės apvalkalas</w:t>
      </w:r>
      <w:r w:rsidRPr="000B0E4C">
        <w:t>: želatina, glicerolis, išgrynintas vanduo.</w:t>
      </w:r>
    </w:p>
    <w:p w14:paraId="4D20D54F" w14:textId="77777777" w:rsidR="00395F14" w:rsidRPr="000B0E4C" w:rsidRDefault="00395F14" w:rsidP="00395F14">
      <w:pPr>
        <w:widowControl w:val="0"/>
        <w:tabs>
          <w:tab w:val="clear" w:pos="567"/>
        </w:tabs>
        <w:spacing w:line="240" w:lineRule="auto"/>
        <w:ind w:right="-2"/>
        <w:rPr>
          <w:noProof/>
          <w:szCs w:val="22"/>
        </w:rPr>
      </w:pPr>
    </w:p>
    <w:p w14:paraId="7FA4247E" w14:textId="77777777" w:rsidR="00395F14" w:rsidRPr="000B0E4C" w:rsidRDefault="00395F14" w:rsidP="00395F14">
      <w:pPr>
        <w:keepNext/>
        <w:widowControl w:val="0"/>
        <w:numPr>
          <w:ilvl w:val="12"/>
          <w:numId w:val="0"/>
        </w:numPr>
        <w:tabs>
          <w:tab w:val="clear" w:pos="567"/>
        </w:tabs>
        <w:spacing w:line="240" w:lineRule="auto"/>
        <w:rPr>
          <w:b/>
          <w:bCs/>
          <w:noProof/>
          <w:szCs w:val="22"/>
        </w:rPr>
      </w:pPr>
      <w:r w:rsidRPr="000B0E4C">
        <w:rPr>
          <w:b/>
        </w:rPr>
        <w:t>Colecalciferol Olidetrim išvaizda ir kiekis pakuotėje</w:t>
      </w:r>
    </w:p>
    <w:p w14:paraId="5718EC16" w14:textId="0BA25C81" w:rsidR="00395F14" w:rsidRPr="000B0E4C" w:rsidRDefault="00395F14" w:rsidP="00395F14">
      <w:pPr>
        <w:keepNext/>
        <w:numPr>
          <w:ilvl w:val="12"/>
          <w:numId w:val="0"/>
        </w:numPr>
        <w:tabs>
          <w:tab w:val="clear" w:pos="567"/>
        </w:tabs>
        <w:spacing w:line="240" w:lineRule="auto"/>
        <w:rPr>
          <w:noProof/>
          <w:szCs w:val="22"/>
        </w:rPr>
      </w:pPr>
      <w:r w:rsidRPr="000B0E4C">
        <w:t xml:space="preserve">Colecalciferol Olidetrim </w:t>
      </w:r>
      <w:r w:rsidR="00C94FBA">
        <w:t>50</w:t>
      </w:r>
      <w:r w:rsidRPr="000B0E4C">
        <w:t xml:space="preserve"> 000 TV yra skaidrios, gelsvos, </w:t>
      </w:r>
      <w:r w:rsidR="00C94FBA">
        <w:t>ovalios</w:t>
      </w:r>
      <w:r w:rsidRPr="000B0E4C">
        <w:t xml:space="preserve"> minkštosios kapsulės (ilgesnysis </w:t>
      </w:r>
      <w:r>
        <w:t>skersmuo</w:t>
      </w:r>
      <w:r w:rsidRPr="000B0E4C">
        <w:t xml:space="preserve"> – apytiksliai </w:t>
      </w:r>
      <w:r w:rsidR="00C94FBA">
        <w:t>13</w:t>
      </w:r>
      <w:r w:rsidRPr="000B0E4C">
        <w:t xml:space="preserve"> mm) su </w:t>
      </w:r>
      <w:r>
        <w:t>siūle</w:t>
      </w:r>
      <w:r w:rsidRPr="000B0E4C">
        <w:t xml:space="preserve"> viduryje, pripildytos aliejinio </w:t>
      </w:r>
      <w:r w:rsidR="003512B5">
        <w:t>tirpalo</w:t>
      </w:r>
      <w:r w:rsidRPr="000B0E4C">
        <w:t>.</w:t>
      </w:r>
    </w:p>
    <w:p w14:paraId="7225DAA3" w14:textId="77777777" w:rsidR="00395F14" w:rsidRPr="000B0E4C" w:rsidRDefault="00395F14" w:rsidP="00395F14">
      <w:pPr>
        <w:tabs>
          <w:tab w:val="clear" w:pos="567"/>
        </w:tabs>
        <w:spacing w:line="240" w:lineRule="auto"/>
        <w:ind w:left="567" w:hanging="567"/>
        <w:rPr>
          <w:szCs w:val="22"/>
          <w:lang w:eastAsia="pl-PL"/>
        </w:rPr>
      </w:pPr>
    </w:p>
    <w:p w14:paraId="31418678" w14:textId="67E084C8" w:rsidR="00395F14" w:rsidRPr="000B0E4C" w:rsidRDefault="00395F14" w:rsidP="00395F14">
      <w:pPr>
        <w:tabs>
          <w:tab w:val="clear" w:pos="567"/>
        </w:tabs>
        <w:spacing w:line="240" w:lineRule="auto"/>
        <w:ind w:left="567" w:hanging="567"/>
        <w:rPr>
          <w:szCs w:val="22"/>
        </w:rPr>
      </w:pPr>
      <w:r w:rsidRPr="000B0E4C">
        <w:t>Pakuotėje yra 10 kapsulių lizdinė</w:t>
      </w:r>
      <w:r w:rsidR="003B1D5E">
        <w:t>je</w:t>
      </w:r>
      <w:r w:rsidRPr="000B0E4C">
        <w:t xml:space="preserve"> plokštelė</w:t>
      </w:r>
      <w:r w:rsidR="003B1D5E">
        <w:t>je</w:t>
      </w:r>
      <w:r w:rsidRPr="000B0E4C">
        <w:t>.</w:t>
      </w:r>
    </w:p>
    <w:p w14:paraId="0B4FB90A" w14:textId="77777777" w:rsidR="00395F14" w:rsidRPr="000B0E4C" w:rsidRDefault="00395F14" w:rsidP="00395F14">
      <w:pPr>
        <w:tabs>
          <w:tab w:val="clear" w:pos="567"/>
        </w:tabs>
        <w:spacing w:line="240" w:lineRule="auto"/>
        <w:ind w:left="567" w:hanging="567"/>
        <w:rPr>
          <w:szCs w:val="22"/>
        </w:rPr>
      </w:pPr>
    </w:p>
    <w:p w14:paraId="0C7A70F4" w14:textId="77777777" w:rsidR="00395F14" w:rsidRPr="000B0E4C" w:rsidRDefault="00395F14" w:rsidP="001218B1">
      <w:pPr>
        <w:keepNext/>
        <w:numPr>
          <w:ilvl w:val="12"/>
          <w:numId w:val="0"/>
        </w:numPr>
        <w:tabs>
          <w:tab w:val="clear" w:pos="567"/>
        </w:tabs>
        <w:spacing w:line="240" w:lineRule="auto"/>
        <w:ind w:right="-2"/>
        <w:rPr>
          <w:b/>
          <w:bCs/>
          <w:noProof/>
          <w:szCs w:val="22"/>
        </w:rPr>
      </w:pPr>
      <w:r w:rsidRPr="000B0E4C">
        <w:rPr>
          <w:b/>
        </w:rPr>
        <w:lastRenderedPageBreak/>
        <w:t>Registruotojas ir gamintojas</w:t>
      </w:r>
    </w:p>
    <w:p w14:paraId="504BFC95" w14:textId="77777777" w:rsidR="00395F14" w:rsidRPr="00C52A90" w:rsidRDefault="00395F14" w:rsidP="001218B1">
      <w:pPr>
        <w:keepNext/>
        <w:tabs>
          <w:tab w:val="clear" w:pos="567"/>
        </w:tabs>
        <w:spacing w:line="240" w:lineRule="auto"/>
        <w:rPr>
          <w:szCs w:val="22"/>
          <w:lang w:val="pt-PT"/>
        </w:rPr>
      </w:pPr>
      <w:r w:rsidRPr="00E62139">
        <w:rPr>
          <w:noProof/>
          <w:szCs w:val="22"/>
        </w:rPr>
        <w:t>Registruotojas</w:t>
      </w:r>
    </w:p>
    <w:p w14:paraId="0E25C5F6" w14:textId="77777777" w:rsidR="00395F14" w:rsidRPr="001218B1" w:rsidRDefault="00395F14" w:rsidP="001218B1">
      <w:pPr>
        <w:keepNext/>
        <w:tabs>
          <w:tab w:val="clear" w:pos="567"/>
        </w:tabs>
        <w:spacing w:line="240" w:lineRule="auto"/>
        <w:rPr>
          <w:szCs w:val="22"/>
          <w:lang w:val="pt-PT"/>
        </w:rPr>
      </w:pPr>
      <w:r w:rsidRPr="001218B1">
        <w:rPr>
          <w:szCs w:val="22"/>
          <w:lang w:val="pt-PT"/>
        </w:rPr>
        <w:t>Zakłady Farmaceutyczne POLPHARMA S.A.</w:t>
      </w:r>
    </w:p>
    <w:p w14:paraId="5A281C12" w14:textId="77777777" w:rsidR="00395F14" w:rsidRDefault="00395F14" w:rsidP="001218B1">
      <w:pPr>
        <w:keepNext/>
        <w:tabs>
          <w:tab w:val="clear" w:pos="567"/>
        </w:tabs>
        <w:spacing w:line="240" w:lineRule="auto"/>
        <w:rPr>
          <w:szCs w:val="22"/>
          <w:lang w:val="pl-PL"/>
        </w:rPr>
      </w:pPr>
      <w:r>
        <w:rPr>
          <w:szCs w:val="22"/>
          <w:lang w:val="pl-PL"/>
        </w:rPr>
        <w:t>ul. Pelplińska 19</w:t>
      </w:r>
    </w:p>
    <w:p w14:paraId="4FC9D719" w14:textId="77777777" w:rsidR="00395F14" w:rsidRDefault="00395F14" w:rsidP="00395F14">
      <w:pPr>
        <w:tabs>
          <w:tab w:val="clear" w:pos="567"/>
        </w:tabs>
        <w:spacing w:line="240" w:lineRule="auto"/>
        <w:rPr>
          <w:szCs w:val="22"/>
          <w:lang w:val="pl-PL"/>
        </w:rPr>
      </w:pPr>
      <w:r>
        <w:rPr>
          <w:szCs w:val="22"/>
          <w:lang w:val="pl-PL"/>
        </w:rPr>
        <w:t>83-200 Starogard Gdański, Lenkija</w:t>
      </w:r>
    </w:p>
    <w:p w14:paraId="0D4DBDE4" w14:textId="77777777" w:rsidR="00395F14" w:rsidRDefault="00395F14" w:rsidP="00395F14">
      <w:pPr>
        <w:tabs>
          <w:tab w:val="clear" w:pos="567"/>
        </w:tabs>
        <w:spacing w:line="240" w:lineRule="auto"/>
        <w:rPr>
          <w:szCs w:val="22"/>
          <w:lang w:val="pl-PL"/>
        </w:rPr>
      </w:pPr>
    </w:p>
    <w:p w14:paraId="7A7A8534" w14:textId="77777777" w:rsidR="00395F14" w:rsidRPr="0054426F" w:rsidRDefault="00395F14" w:rsidP="00395F14">
      <w:pPr>
        <w:rPr>
          <w:lang w:val="pl-PL"/>
        </w:rPr>
      </w:pPr>
      <w:r w:rsidRPr="00E62139">
        <w:rPr>
          <w:noProof/>
          <w:szCs w:val="22"/>
          <w:lang w:val="pl-PL"/>
        </w:rPr>
        <w:t>Gamintojas</w:t>
      </w:r>
      <w:r w:rsidRPr="0054426F">
        <w:rPr>
          <w:lang w:val="pl-PL"/>
        </w:rPr>
        <w:t xml:space="preserve"> </w:t>
      </w:r>
    </w:p>
    <w:p w14:paraId="495510A1" w14:textId="77777777" w:rsidR="00395F14" w:rsidRPr="00494A4F" w:rsidRDefault="00395F14" w:rsidP="00395F14">
      <w:pPr>
        <w:spacing w:line="252" w:lineRule="auto"/>
        <w:rPr>
          <w:lang w:val="pl-PL"/>
        </w:rPr>
      </w:pPr>
      <w:r w:rsidRPr="00494A4F">
        <w:rPr>
          <w:lang w:val="pl-PL"/>
        </w:rPr>
        <w:t>Zakłady Farmaceutyczne POLPHARMA S.A.</w:t>
      </w:r>
    </w:p>
    <w:p w14:paraId="5F6BCA53" w14:textId="77777777" w:rsidR="00395F14" w:rsidRPr="00494A4F" w:rsidRDefault="00395F14" w:rsidP="00395F14">
      <w:pPr>
        <w:spacing w:line="252" w:lineRule="auto"/>
        <w:rPr>
          <w:lang w:val="pl-PL"/>
        </w:rPr>
      </w:pPr>
      <w:r w:rsidRPr="00494A4F">
        <w:rPr>
          <w:lang w:val="pl-PL"/>
        </w:rPr>
        <w:t>Oddział Medana w Sieradzu</w:t>
      </w:r>
    </w:p>
    <w:p w14:paraId="453DCA30" w14:textId="77777777" w:rsidR="00395F14" w:rsidRDefault="00395F14" w:rsidP="00395F14">
      <w:pPr>
        <w:spacing w:line="252" w:lineRule="auto"/>
        <w:rPr>
          <w:lang w:val="pl-PL"/>
        </w:rPr>
      </w:pPr>
      <w:r w:rsidRPr="00494A4F">
        <w:rPr>
          <w:lang w:val="pl-PL"/>
        </w:rPr>
        <w:t>ul. Władysława Łokietka 10</w:t>
      </w:r>
    </w:p>
    <w:p w14:paraId="6E826CD3" w14:textId="77777777" w:rsidR="00395F14" w:rsidRPr="00AC794D" w:rsidRDefault="00395F14" w:rsidP="00395F14">
      <w:pPr>
        <w:spacing w:line="252" w:lineRule="auto"/>
        <w:rPr>
          <w:lang w:val="pl-PL"/>
        </w:rPr>
      </w:pPr>
      <w:r w:rsidRPr="00AC794D">
        <w:rPr>
          <w:lang w:val="pl-PL"/>
        </w:rPr>
        <w:t>98-200 Sieradz, Lenkija</w:t>
      </w:r>
    </w:p>
    <w:p w14:paraId="3A0E7C01" w14:textId="77777777" w:rsidR="00395F14" w:rsidRDefault="00395F14" w:rsidP="00395F14">
      <w:pPr>
        <w:ind w:right="-2"/>
        <w:rPr>
          <w:noProof/>
          <w:snapToGrid w:val="0"/>
        </w:rPr>
      </w:pPr>
    </w:p>
    <w:p w14:paraId="1C95CF3E" w14:textId="36501A52" w:rsidR="00395F14" w:rsidRPr="005D554B" w:rsidRDefault="00395F14" w:rsidP="00395F14">
      <w:pPr>
        <w:ind w:right="-2"/>
        <w:rPr>
          <w:noProof/>
          <w:snapToGrid w:val="0"/>
        </w:rPr>
      </w:pPr>
      <w:r w:rsidRPr="005D554B">
        <w:rPr>
          <w:noProof/>
          <w:snapToGrid w:val="0"/>
        </w:rPr>
        <w:t>Jeigu apie šį vaistą norite sužinoti daugiau, kreipkitės į vietinį registruotojo atstovą:</w:t>
      </w:r>
    </w:p>
    <w:p w14:paraId="3A3C4947" w14:textId="77777777" w:rsidR="00395F14" w:rsidRPr="005D554B" w:rsidRDefault="00395F14" w:rsidP="00395F14">
      <w:pPr>
        <w:rPr>
          <w:noProof/>
          <w:snapToGrid w:val="0"/>
          <w:szCs w:val="24"/>
        </w:rPr>
      </w:pPr>
    </w:p>
    <w:p w14:paraId="35D3F4C5" w14:textId="77777777" w:rsidR="00395F14" w:rsidRDefault="00395F14" w:rsidP="00395F14">
      <w:pPr>
        <w:spacing w:line="240" w:lineRule="auto"/>
      </w:pPr>
      <w:r>
        <w:t>POLPHARMA S.A. atstovybė Lietuvoje</w:t>
      </w:r>
    </w:p>
    <w:p w14:paraId="1F620A73" w14:textId="77777777" w:rsidR="00395F14" w:rsidRDefault="00395F14" w:rsidP="00395F14">
      <w:pPr>
        <w:spacing w:line="240" w:lineRule="auto"/>
      </w:pPr>
      <w:r>
        <w:t>E.Ožeškienės g. 18A</w:t>
      </w:r>
    </w:p>
    <w:p w14:paraId="0F37B24D" w14:textId="77777777" w:rsidR="00395F14" w:rsidRDefault="00395F14" w:rsidP="00395F14">
      <w:pPr>
        <w:spacing w:line="240" w:lineRule="auto"/>
      </w:pPr>
      <w:r>
        <w:t>LT-44254 Kaunas</w:t>
      </w:r>
    </w:p>
    <w:p w14:paraId="66BFE340" w14:textId="77777777" w:rsidR="00395F14" w:rsidRDefault="00395F14" w:rsidP="00395F14">
      <w:pPr>
        <w:spacing w:line="240" w:lineRule="auto"/>
      </w:pPr>
      <w:r>
        <w:t>Tel. +370 37 325131</w:t>
      </w:r>
    </w:p>
    <w:p w14:paraId="6A7DFFB0" w14:textId="77777777" w:rsidR="00395F14" w:rsidRPr="005D554B" w:rsidRDefault="00395F14" w:rsidP="00395F14">
      <w:pPr>
        <w:numPr>
          <w:ilvl w:val="12"/>
          <w:numId w:val="0"/>
        </w:numPr>
        <w:ind w:right="-2"/>
        <w:rPr>
          <w:snapToGrid w:val="0"/>
        </w:rPr>
      </w:pPr>
    </w:p>
    <w:p w14:paraId="7EC70349" w14:textId="77777777" w:rsidR="00395F14" w:rsidRPr="005D554B" w:rsidRDefault="00395F14" w:rsidP="00395F14">
      <w:pPr>
        <w:numPr>
          <w:ilvl w:val="12"/>
          <w:numId w:val="0"/>
        </w:numPr>
        <w:ind w:right="-2"/>
        <w:rPr>
          <w:snapToGrid w:val="0"/>
        </w:rPr>
      </w:pPr>
      <w:r w:rsidRPr="005D554B">
        <w:rPr>
          <w:b/>
          <w:snapToGrid w:val="0"/>
        </w:rPr>
        <w:t>Šis vaistas Europos ekonominės erdvės valstybėse narėse registruotas tokiais pavadinimais:</w:t>
      </w:r>
    </w:p>
    <w:p w14:paraId="77B6C95B" w14:textId="77777777" w:rsidR="001218B1" w:rsidRPr="005D554B" w:rsidRDefault="001218B1" w:rsidP="001218B1">
      <w:pPr>
        <w:ind w:left="567" w:hanging="567"/>
        <w:rPr>
          <w:snapToGrid w:val="0"/>
        </w:rPr>
      </w:pPr>
      <w:r w:rsidRPr="006B6259">
        <w:rPr>
          <w:snapToGrid w:val="0"/>
        </w:rPr>
        <w:t>Latvija</w:t>
      </w:r>
      <w:r>
        <w:rPr>
          <w:snapToGrid w:val="0"/>
        </w:rPr>
        <w:t xml:space="preserve"> </w:t>
      </w:r>
      <w:r w:rsidRPr="005D554B">
        <w:rPr>
          <w:snapToGrid w:val="0"/>
        </w:rPr>
        <w:t xml:space="preserve">– </w:t>
      </w:r>
      <w:r w:rsidRPr="006B6259">
        <w:rPr>
          <w:snapToGrid w:val="0"/>
        </w:rPr>
        <w:t>Colecalciferol Olidetrim</w:t>
      </w:r>
      <w:r w:rsidRPr="006B6259" w:rsidDel="006B6259">
        <w:rPr>
          <w:snapToGrid w:val="0"/>
        </w:rPr>
        <w:t xml:space="preserve"> </w:t>
      </w:r>
    </w:p>
    <w:p w14:paraId="35D06BEC" w14:textId="77777777" w:rsidR="00395F14" w:rsidRDefault="00395F14" w:rsidP="00395F14">
      <w:pPr>
        <w:ind w:left="567" w:hanging="567"/>
        <w:rPr>
          <w:snapToGrid w:val="0"/>
        </w:rPr>
      </w:pPr>
    </w:p>
    <w:p w14:paraId="17C90BB6" w14:textId="77777777" w:rsidR="00395F14" w:rsidRPr="005D554B" w:rsidRDefault="00395F14" w:rsidP="00395F14">
      <w:pPr>
        <w:ind w:left="567" w:hanging="567"/>
        <w:rPr>
          <w:snapToGrid w:val="0"/>
        </w:rPr>
      </w:pPr>
    </w:p>
    <w:p w14:paraId="16D309D4" w14:textId="4F073BC7" w:rsidR="00395F14" w:rsidRPr="005D554B" w:rsidRDefault="00395F14" w:rsidP="00395F14">
      <w:pPr>
        <w:numPr>
          <w:ilvl w:val="12"/>
          <w:numId w:val="0"/>
        </w:numPr>
        <w:ind w:right="-2"/>
        <w:rPr>
          <w:b/>
          <w:snapToGrid w:val="0"/>
        </w:rPr>
      </w:pPr>
      <w:r w:rsidRPr="005D554B">
        <w:rPr>
          <w:b/>
          <w:snapToGrid w:val="0"/>
        </w:rPr>
        <w:t xml:space="preserve">Šis pakuotės lapelis paskutinį kartą peržiūrėtas </w:t>
      </w:r>
      <w:r w:rsidR="005F1A50">
        <w:rPr>
          <w:b/>
          <w:snapToGrid w:val="0"/>
        </w:rPr>
        <w:t>2023-04-20</w:t>
      </w:r>
      <w:r w:rsidRPr="005D554B">
        <w:rPr>
          <w:snapToGrid w:val="0"/>
        </w:rPr>
        <w:t>.</w:t>
      </w:r>
    </w:p>
    <w:p w14:paraId="392CD325" w14:textId="77777777" w:rsidR="00395F14" w:rsidRPr="000B0E4C" w:rsidRDefault="00395F14" w:rsidP="00395F14">
      <w:pPr>
        <w:numPr>
          <w:ilvl w:val="12"/>
          <w:numId w:val="0"/>
        </w:numPr>
        <w:tabs>
          <w:tab w:val="clear" w:pos="567"/>
        </w:tabs>
        <w:spacing w:line="240" w:lineRule="auto"/>
        <w:ind w:right="-2"/>
        <w:rPr>
          <w:noProof/>
          <w:szCs w:val="22"/>
        </w:rPr>
      </w:pPr>
    </w:p>
    <w:p w14:paraId="07AD1713" w14:textId="77777777" w:rsidR="00395F14" w:rsidRDefault="00395F14" w:rsidP="00395F14">
      <w:pPr>
        <w:numPr>
          <w:ilvl w:val="12"/>
          <w:numId w:val="0"/>
        </w:numPr>
        <w:ind w:right="-2"/>
        <w:rPr>
          <w:snapToGrid w:val="0"/>
        </w:rPr>
      </w:pPr>
    </w:p>
    <w:p w14:paraId="165AE535" w14:textId="77777777" w:rsidR="00395F14" w:rsidRPr="005D554B" w:rsidRDefault="00395F14" w:rsidP="00395F14">
      <w:pPr>
        <w:numPr>
          <w:ilvl w:val="12"/>
          <w:numId w:val="0"/>
        </w:numPr>
        <w:ind w:right="-2"/>
        <w:rPr>
          <w:snapToGrid w:val="0"/>
          <w:szCs w:val="24"/>
        </w:rPr>
      </w:pPr>
      <w:r w:rsidRPr="005D554B">
        <w:rPr>
          <w:snapToGrid w:val="0"/>
        </w:rPr>
        <w:t xml:space="preserve">Išsami informacija apie šį </w:t>
      </w:r>
      <w:r w:rsidRPr="005D554B">
        <w:rPr>
          <w:snapToGrid w:val="0"/>
          <w:szCs w:val="24"/>
        </w:rPr>
        <w:t>vaistą</w:t>
      </w:r>
      <w:r w:rsidRPr="005D554B">
        <w:rPr>
          <w:snapToGrid w:val="0"/>
        </w:rPr>
        <w:t xml:space="preserve"> pateikiama Valstybinės vaistų kontrolės tarnybos prie Lietuvos Respublikos sveikatos apsaugos ministerijos tinklalapyje</w:t>
      </w:r>
      <w:r w:rsidRPr="005D554B">
        <w:rPr>
          <w:i/>
          <w:snapToGrid w:val="0"/>
          <w:szCs w:val="24"/>
        </w:rPr>
        <w:t xml:space="preserve"> </w:t>
      </w:r>
      <w:hyperlink r:id="rId19" w:history="1">
        <w:r w:rsidRPr="005D554B">
          <w:rPr>
            <w:rFonts w:eastAsia="SimSun"/>
            <w:snapToGrid w:val="0"/>
            <w:color w:val="0000FF"/>
            <w:u w:val="single"/>
          </w:rPr>
          <w:t>http://www.vvkt.lt/</w:t>
        </w:r>
      </w:hyperlink>
      <w:r w:rsidRPr="005D554B">
        <w:rPr>
          <w:snapToGrid w:val="0"/>
        </w:rPr>
        <w:t>.</w:t>
      </w:r>
    </w:p>
    <w:p w14:paraId="3817E9A9" w14:textId="77777777" w:rsidR="00395F14" w:rsidRPr="000B0E4C" w:rsidRDefault="00395F14" w:rsidP="00395F14">
      <w:pPr>
        <w:numPr>
          <w:ilvl w:val="12"/>
          <w:numId w:val="0"/>
        </w:numPr>
        <w:tabs>
          <w:tab w:val="clear" w:pos="567"/>
        </w:tabs>
        <w:spacing w:line="240" w:lineRule="auto"/>
        <w:ind w:right="-2"/>
        <w:outlineLvl w:val="0"/>
        <w:rPr>
          <w:noProof/>
          <w:szCs w:val="22"/>
        </w:rPr>
      </w:pPr>
    </w:p>
    <w:p w14:paraId="7483A673" w14:textId="15B96ADD" w:rsidR="00395F14" w:rsidRDefault="00395F14">
      <w:pPr>
        <w:rPr>
          <w:szCs w:val="22"/>
        </w:rPr>
      </w:pPr>
    </w:p>
    <w:p w14:paraId="05454CA6" w14:textId="3BA4E06C" w:rsidR="00395F14" w:rsidRDefault="00395F14">
      <w:pPr>
        <w:rPr>
          <w:szCs w:val="22"/>
        </w:rPr>
      </w:pPr>
    </w:p>
    <w:p w14:paraId="3F4257B1" w14:textId="5CE17BFD" w:rsidR="00395F14" w:rsidRDefault="00395F14">
      <w:pPr>
        <w:rPr>
          <w:szCs w:val="22"/>
        </w:rPr>
      </w:pPr>
    </w:p>
    <w:p w14:paraId="515E8E19" w14:textId="62B0A02A" w:rsidR="00395F14" w:rsidRDefault="00395F14">
      <w:pPr>
        <w:rPr>
          <w:szCs w:val="22"/>
        </w:rPr>
      </w:pPr>
    </w:p>
    <w:p w14:paraId="2CFD54AF" w14:textId="20A2F45D" w:rsidR="00395F14" w:rsidRDefault="00395F14">
      <w:pPr>
        <w:rPr>
          <w:szCs w:val="22"/>
        </w:rPr>
      </w:pPr>
    </w:p>
    <w:p w14:paraId="268548D6" w14:textId="77777777" w:rsidR="00395F14" w:rsidRPr="00660AB6" w:rsidRDefault="00395F14">
      <w:pPr>
        <w:rPr>
          <w:szCs w:val="22"/>
        </w:rPr>
      </w:pPr>
    </w:p>
    <w:sectPr w:rsidR="00395F14" w:rsidRPr="00660AB6" w:rsidSect="00A414FC">
      <w:headerReference w:type="default" r:id="rId20"/>
      <w:footerReference w:type="default" r:id="rId2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4612E" w14:textId="77777777" w:rsidR="00611228" w:rsidRDefault="00611228" w:rsidP="00EC35A7">
      <w:pPr>
        <w:spacing w:line="240" w:lineRule="auto"/>
      </w:pPr>
      <w:r>
        <w:separator/>
      </w:r>
    </w:p>
  </w:endnote>
  <w:endnote w:type="continuationSeparator" w:id="0">
    <w:p w14:paraId="02FCF638" w14:textId="77777777" w:rsidR="00611228" w:rsidRDefault="00611228" w:rsidP="00EC35A7">
      <w:pPr>
        <w:spacing w:line="240" w:lineRule="auto"/>
      </w:pPr>
      <w:r>
        <w:continuationSeparator/>
      </w:r>
    </w:p>
  </w:endnote>
  <w:endnote w:type="continuationNotice" w:id="1">
    <w:p w14:paraId="37A30927" w14:textId="77777777" w:rsidR="00611228" w:rsidRDefault="006112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B7A28" w14:textId="490BF312" w:rsidR="00EE400D" w:rsidRDefault="00196345" w:rsidP="00EC35A7">
    <w:pPr>
      <w:pStyle w:val="Porat"/>
      <w:jc w:val="center"/>
    </w:pPr>
    <w:sdt>
      <w:sdtPr>
        <w:id w:val="1000624192"/>
        <w:docPartObj>
          <w:docPartGallery w:val="Page Numbers (Bottom of Page)"/>
          <w:docPartUnique/>
        </w:docPartObj>
      </w:sdtPr>
      <w:sdtEndPr/>
      <w:sdtContent>
        <w:r w:rsidR="00EE400D">
          <w:fldChar w:fldCharType="begin"/>
        </w:r>
        <w:r w:rsidR="00EE400D">
          <w:instrText>PAGE   \* MERGEFORMAT</w:instrText>
        </w:r>
        <w:r w:rsidR="00EE400D">
          <w:fldChar w:fldCharType="separate"/>
        </w:r>
        <w:r>
          <w:rPr>
            <w:noProof/>
          </w:rPr>
          <w:t>2</w:t>
        </w:r>
        <w:r w:rsidR="00EE400D">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B6A6F4" w14:textId="77777777" w:rsidR="00611228" w:rsidRDefault="00611228" w:rsidP="00EC35A7">
      <w:pPr>
        <w:spacing w:line="240" w:lineRule="auto"/>
      </w:pPr>
      <w:r>
        <w:separator/>
      </w:r>
    </w:p>
  </w:footnote>
  <w:footnote w:type="continuationSeparator" w:id="0">
    <w:p w14:paraId="68D06C53" w14:textId="77777777" w:rsidR="00611228" w:rsidRDefault="00611228" w:rsidP="00EC35A7">
      <w:pPr>
        <w:spacing w:line="240" w:lineRule="auto"/>
      </w:pPr>
      <w:r>
        <w:continuationSeparator/>
      </w:r>
    </w:p>
  </w:footnote>
  <w:footnote w:type="continuationNotice" w:id="1">
    <w:p w14:paraId="795610DB" w14:textId="77777777" w:rsidR="00611228" w:rsidRDefault="006112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64BC2" w14:textId="77777777" w:rsidR="00756885" w:rsidRDefault="007568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EF6AEC"/>
    <w:multiLevelType w:val="hybridMultilevel"/>
    <w:tmpl w:val="5FF849F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4A06D11"/>
    <w:multiLevelType w:val="hybridMultilevel"/>
    <w:tmpl w:val="FA4A73AA"/>
    <w:lvl w:ilvl="0" w:tplc="EEA49B6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472389"/>
    <w:multiLevelType w:val="hybridMultilevel"/>
    <w:tmpl w:val="B426A5F2"/>
    <w:lvl w:ilvl="0" w:tplc="08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71F4F07"/>
    <w:multiLevelType w:val="hybridMultilevel"/>
    <w:tmpl w:val="662E4FB8"/>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38043D8A"/>
    <w:multiLevelType w:val="hybridMultilevel"/>
    <w:tmpl w:val="218C59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F2E0045"/>
    <w:multiLevelType w:val="hybridMultilevel"/>
    <w:tmpl w:val="2EFABA34"/>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 w15:restartNumberingAfterBreak="0">
    <w:nsid w:val="4390392F"/>
    <w:multiLevelType w:val="hybridMultilevel"/>
    <w:tmpl w:val="DC5430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4DCB2C6F"/>
    <w:multiLevelType w:val="hybridMultilevel"/>
    <w:tmpl w:val="AAB2E0AA"/>
    <w:lvl w:ilvl="0" w:tplc="EEA49B66">
      <w:start w:val="1"/>
      <w:numFmt w:val="bullet"/>
      <w:lvlText w:val="-"/>
      <w:lvlJc w:val="left"/>
      <w:pPr>
        <w:ind w:left="502" w:hanging="360"/>
      </w:pPr>
      <w:rPr>
        <w:rFonts w:ascii="Times New Roman" w:hAnsi="Times New Roman" w:cs="Times New Roman"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4DD10866"/>
    <w:multiLevelType w:val="hybridMultilevel"/>
    <w:tmpl w:val="CF186D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B67417D"/>
    <w:multiLevelType w:val="hybridMultilevel"/>
    <w:tmpl w:val="39E0D1EC"/>
    <w:lvl w:ilvl="0" w:tplc="D07A5870">
      <w:start w:val="1"/>
      <w:numFmt w:val="bullet"/>
      <w:lvlText w:val=""/>
      <w:lvlJc w:val="left"/>
      <w:pPr>
        <w:tabs>
          <w:tab w:val="num" w:pos="1068"/>
        </w:tabs>
        <w:ind w:left="1068" w:hanging="360"/>
      </w:pPr>
      <w:rPr>
        <w:rFonts w:ascii="Symbol" w:hAnsi="Symbol" w:hint="default"/>
      </w:rPr>
    </w:lvl>
    <w:lvl w:ilvl="1" w:tplc="04150003" w:tentative="1">
      <w:start w:val="1"/>
      <w:numFmt w:val="bullet"/>
      <w:lvlText w:val="o"/>
      <w:lvlJc w:val="left"/>
      <w:pPr>
        <w:ind w:left="1428" w:hanging="360"/>
      </w:pPr>
      <w:rPr>
        <w:rFonts w:ascii="Courier New" w:hAnsi="Courier New" w:hint="default"/>
      </w:rPr>
    </w:lvl>
    <w:lvl w:ilvl="2" w:tplc="04150005" w:tentative="1">
      <w:start w:val="1"/>
      <w:numFmt w:val="bullet"/>
      <w:lvlText w:val=""/>
      <w:lvlJc w:val="left"/>
      <w:pPr>
        <w:ind w:left="2148" w:hanging="360"/>
      </w:pPr>
      <w:rPr>
        <w:rFonts w:ascii="Wingdings" w:hAnsi="Wingdings" w:hint="default"/>
      </w:rPr>
    </w:lvl>
    <w:lvl w:ilvl="3" w:tplc="04150001" w:tentative="1">
      <w:start w:val="1"/>
      <w:numFmt w:val="bullet"/>
      <w:lvlText w:val=""/>
      <w:lvlJc w:val="left"/>
      <w:pPr>
        <w:ind w:left="2868" w:hanging="360"/>
      </w:pPr>
      <w:rPr>
        <w:rFonts w:ascii="Symbol" w:hAnsi="Symbol" w:hint="default"/>
      </w:rPr>
    </w:lvl>
    <w:lvl w:ilvl="4" w:tplc="04150003" w:tentative="1">
      <w:start w:val="1"/>
      <w:numFmt w:val="bullet"/>
      <w:lvlText w:val="o"/>
      <w:lvlJc w:val="left"/>
      <w:pPr>
        <w:ind w:left="3588" w:hanging="360"/>
      </w:pPr>
      <w:rPr>
        <w:rFonts w:ascii="Courier New" w:hAnsi="Courier New" w:hint="default"/>
      </w:rPr>
    </w:lvl>
    <w:lvl w:ilvl="5" w:tplc="04150005" w:tentative="1">
      <w:start w:val="1"/>
      <w:numFmt w:val="bullet"/>
      <w:lvlText w:val=""/>
      <w:lvlJc w:val="left"/>
      <w:pPr>
        <w:ind w:left="4308" w:hanging="360"/>
      </w:pPr>
      <w:rPr>
        <w:rFonts w:ascii="Wingdings" w:hAnsi="Wingdings" w:hint="default"/>
      </w:rPr>
    </w:lvl>
    <w:lvl w:ilvl="6" w:tplc="04150001" w:tentative="1">
      <w:start w:val="1"/>
      <w:numFmt w:val="bullet"/>
      <w:lvlText w:val=""/>
      <w:lvlJc w:val="left"/>
      <w:pPr>
        <w:ind w:left="5028" w:hanging="360"/>
      </w:pPr>
      <w:rPr>
        <w:rFonts w:ascii="Symbol" w:hAnsi="Symbol" w:hint="default"/>
      </w:rPr>
    </w:lvl>
    <w:lvl w:ilvl="7" w:tplc="04150003" w:tentative="1">
      <w:start w:val="1"/>
      <w:numFmt w:val="bullet"/>
      <w:lvlText w:val="o"/>
      <w:lvlJc w:val="left"/>
      <w:pPr>
        <w:ind w:left="5748" w:hanging="360"/>
      </w:pPr>
      <w:rPr>
        <w:rFonts w:ascii="Courier New" w:hAnsi="Courier New" w:hint="default"/>
      </w:rPr>
    </w:lvl>
    <w:lvl w:ilvl="8" w:tplc="04150005" w:tentative="1">
      <w:start w:val="1"/>
      <w:numFmt w:val="bullet"/>
      <w:lvlText w:val=""/>
      <w:lvlJc w:val="left"/>
      <w:pPr>
        <w:ind w:left="6468" w:hanging="360"/>
      </w:pPr>
      <w:rPr>
        <w:rFonts w:ascii="Wingdings" w:hAnsi="Wingdings" w:hint="default"/>
      </w:rPr>
    </w:lvl>
  </w:abstractNum>
  <w:abstractNum w:abstractNumId="1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5" w15:restartNumberingAfterBreak="0">
    <w:nsid w:val="6C787C61"/>
    <w:multiLevelType w:val="hybridMultilevel"/>
    <w:tmpl w:val="BD04CF20"/>
    <w:lvl w:ilvl="0" w:tplc="EEA49B66">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BA7B50"/>
    <w:multiLevelType w:val="hybridMultilevel"/>
    <w:tmpl w:val="ADD66B26"/>
    <w:lvl w:ilvl="0" w:tplc="0415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9"/>
  </w:num>
  <w:num w:numId="2">
    <w:abstractNumId w:val="11"/>
  </w:num>
  <w:num w:numId="3">
    <w:abstractNumId w:val="8"/>
  </w:num>
  <w:num w:numId="4">
    <w:abstractNumId w:val="1"/>
  </w:num>
  <w:num w:numId="5">
    <w:abstractNumId w:val="16"/>
  </w:num>
  <w:num w:numId="6">
    <w:abstractNumId w:val="0"/>
    <w:lvlOverride w:ilvl="0">
      <w:lvl w:ilvl="0">
        <w:start w:val="1"/>
        <w:numFmt w:val="bullet"/>
        <w:lvlText w:val=""/>
        <w:lvlJc w:val="left"/>
        <w:pPr>
          <w:ind w:left="360" w:hanging="360"/>
        </w:pPr>
        <w:rPr>
          <w:rFonts w:ascii="Symbol" w:hAnsi="Symbol" w:hint="default"/>
        </w:rPr>
      </w:lvl>
    </w:lvlOverride>
  </w:num>
  <w:num w:numId="7">
    <w:abstractNumId w:val="0"/>
    <w:lvlOverride w:ilvl="0">
      <w:lvl w:ilvl="0">
        <w:start w:val="1"/>
        <w:numFmt w:val="bullet"/>
        <w:lvlText w:val="-"/>
        <w:legacy w:legacy="1" w:legacySpace="0" w:legacyIndent="360"/>
        <w:lvlJc w:val="left"/>
        <w:pPr>
          <w:ind w:left="360" w:hanging="360"/>
        </w:pPr>
      </w:lvl>
    </w:lvlOverride>
  </w:num>
  <w:num w:numId="8">
    <w:abstractNumId w:val="14"/>
  </w:num>
  <w:num w:numId="9">
    <w:abstractNumId w:val="12"/>
  </w:num>
  <w:num w:numId="10">
    <w:abstractNumId w:val="5"/>
  </w:num>
  <w:num w:numId="11">
    <w:abstractNumId w:val="10"/>
  </w:num>
  <w:num w:numId="12">
    <w:abstractNumId w:val="4"/>
  </w:num>
  <w:num w:numId="13">
    <w:abstractNumId w:val="2"/>
  </w:num>
  <w:num w:numId="14">
    <w:abstractNumId w:val="3"/>
  </w:num>
  <w:num w:numId="15">
    <w:abstractNumId w:val="15"/>
  </w:num>
  <w:num w:numId="16">
    <w:abstractNumId w:val="13"/>
  </w:num>
  <w:num w:numId="17">
    <w:abstractNumId w:val="17"/>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E30"/>
    <w:rsid w:val="00001FA8"/>
    <w:rsid w:val="00006525"/>
    <w:rsid w:val="000153AF"/>
    <w:rsid w:val="00023FB4"/>
    <w:rsid w:val="00031325"/>
    <w:rsid w:val="00044C1A"/>
    <w:rsid w:val="0005079E"/>
    <w:rsid w:val="000520E6"/>
    <w:rsid w:val="00056428"/>
    <w:rsid w:val="00066228"/>
    <w:rsid w:val="000726A9"/>
    <w:rsid w:val="00075A6F"/>
    <w:rsid w:val="0007779A"/>
    <w:rsid w:val="0008302B"/>
    <w:rsid w:val="00095C80"/>
    <w:rsid w:val="00097996"/>
    <w:rsid w:val="000B0834"/>
    <w:rsid w:val="000B0D0D"/>
    <w:rsid w:val="000B152C"/>
    <w:rsid w:val="000C0CFB"/>
    <w:rsid w:val="000D3291"/>
    <w:rsid w:val="000D41C6"/>
    <w:rsid w:val="000D72A3"/>
    <w:rsid w:val="000E3B31"/>
    <w:rsid w:val="00100489"/>
    <w:rsid w:val="00102877"/>
    <w:rsid w:val="00105FBA"/>
    <w:rsid w:val="00110555"/>
    <w:rsid w:val="00120DA5"/>
    <w:rsid w:val="001218B1"/>
    <w:rsid w:val="001257A3"/>
    <w:rsid w:val="0013099B"/>
    <w:rsid w:val="00133F42"/>
    <w:rsid w:val="0017486C"/>
    <w:rsid w:val="00196345"/>
    <w:rsid w:val="001A4194"/>
    <w:rsid w:val="001A5CFF"/>
    <w:rsid w:val="001C6D4D"/>
    <w:rsid w:val="001D13D8"/>
    <w:rsid w:val="001E5CCC"/>
    <w:rsid w:val="001F53DB"/>
    <w:rsid w:val="001F5A0C"/>
    <w:rsid w:val="001F6E48"/>
    <w:rsid w:val="002011E4"/>
    <w:rsid w:val="002114D4"/>
    <w:rsid w:val="00221978"/>
    <w:rsid w:val="00221BD5"/>
    <w:rsid w:val="002260FE"/>
    <w:rsid w:val="0022776C"/>
    <w:rsid w:val="00227A21"/>
    <w:rsid w:val="00234A7B"/>
    <w:rsid w:val="002475A0"/>
    <w:rsid w:val="002553D2"/>
    <w:rsid w:val="002564A4"/>
    <w:rsid w:val="00263428"/>
    <w:rsid w:val="00273B82"/>
    <w:rsid w:val="00282B99"/>
    <w:rsid w:val="002836DD"/>
    <w:rsid w:val="002B3E03"/>
    <w:rsid w:val="002C7614"/>
    <w:rsid w:val="002D042F"/>
    <w:rsid w:val="002D1328"/>
    <w:rsid w:val="002E641C"/>
    <w:rsid w:val="002E6D92"/>
    <w:rsid w:val="002F3DEB"/>
    <w:rsid w:val="00304753"/>
    <w:rsid w:val="00324C91"/>
    <w:rsid w:val="0032510B"/>
    <w:rsid w:val="00326E9F"/>
    <w:rsid w:val="0034414D"/>
    <w:rsid w:val="00345319"/>
    <w:rsid w:val="003512B5"/>
    <w:rsid w:val="003775C0"/>
    <w:rsid w:val="0038375C"/>
    <w:rsid w:val="003919DA"/>
    <w:rsid w:val="00395F14"/>
    <w:rsid w:val="003A163A"/>
    <w:rsid w:val="003B176C"/>
    <w:rsid w:val="003B1D5E"/>
    <w:rsid w:val="003F1B01"/>
    <w:rsid w:val="0041428B"/>
    <w:rsid w:val="00420C9A"/>
    <w:rsid w:val="0043453F"/>
    <w:rsid w:val="00437B64"/>
    <w:rsid w:val="00442A3D"/>
    <w:rsid w:val="00444E91"/>
    <w:rsid w:val="004523CD"/>
    <w:rsid w:val="00456F7E"/>
    <w:rsid w:val="0046682F"/>
    <w:rsid w:val="00470308"/>
    <w:rsid w:val="00472B35"/>
    <w:rsid w:val="00477BD9"/>
    <w:rsid w:val="00487DF9"/>
    <w:rsid w:val="004A2801"/>
    <w:rsid w:val="004A3DE9"/>
    <w:rsid w:val="004C38B9"/>
    <w:rsid w:val="004D21FB"/>
    <w:rsid w:val="004F4BFD"/>
    <w:rsid w:val="004F4D32"/>
    <w:rsid w:val="004F5F36"/>
    <w:rsid w:val="00506C5F"/>
    <w:rsid w:val="00512282"/>
    <w:rsid w:val="00526421"/>
    <w:rsid w:val="00526952"/>
    <w:rsid w:val="00540A70"/>
    <w:rsid w:val="005471D3"/>
    <w:rsid w:val="005535D0"/>
    <w:rsid w:val="00555A83"/>
    <w:rsid w:val="00563783"/>
    <w:rsid w:val="00566C3B"/>
    <w:rsid w:val="00567649"/>
    <w:rsid w:val="005900BC"/>
    <w:rsid w:val="005C6015"/>
    <w:rsid w:val="005F1A50"/>
    <w:rsid w:val="005F393D"/>
    <w:rsid w:val="005F3D6B"/>
    <w:rsid w:val="00606671"/>
    <w:rsid w:val="00611228"/>
    <w:rsid w:val="00637D3B"/>
    <w:rsid w:val="00652FFA"/>
    <w:rsid w:val="00653FE2"/>
    <w:rsid w:val="00654BD8"/>
    <w:rsid w:val="006562F2"/>
    <w:rsid w:val="00660AB6"/>
    <w:rsid w:val="00663AEF"/>
    <w:rsid w:val="006669D7"/>
    <w:rsid w:val="006713DC"/>
    <w:rsid w:val="00686BD4"/>
    <w:rsid w:val="00686FA6"/>
    <w:rsid w:val="00693C8B"/>
    <w:rsid w:val="006A2B03"/>
    <w:rsid w:val="006A2D61"/>
    <w:rsid w:val="006A619A"/>
    <w:rsid w:val="006B7590"/>
    <w:rsid w:val="006C2876"/>
    <w:rsid w:val="006C3772"/>
    <w:rsid w:val="006D02EE"/>
    <w:rsid w:val="006D32B7"/>
    <w:rsid w:val="006D6509"/>
    <w:rsid w:val="006E337D"/>
    <w:rsid w:val="006E3BE5"/>
    <w:rsid w:val="00703F95"/>
    <w:rsid w:val="007058D3"/>
    <w:rsid w:val="00706032"/>
    <w:rsid w:val="00706867"/>
    <w:rsid w:val="0072794A"/>
    <w:rsid w:val="007360A9"/>
    <w:rsid w:val="00740C8E"/>
    <w:rsid w:val="00743606"/>
    <w:rsid w:val="007454BE"/>
    <w:rsid w:val="007538F4"/>
    <w:rsid w:val="00756885"/>
    <w:rsid w:val="0076149E"/>
    <w:rsid w:val="00782AB3"/>
    <w:rsid w:val="0079109D"/>
    <w:rsid w:val="007B6E37"/>
    <w:rsid w:val="007B70FE"/>
    <w:rsid w:val="007C3DC6"/>
    <w:rsid w:val="007D6ECB"/>
    <w:rsid w:val="007E2744"/>
    <w:rsid w:val="007E5D73"/>
    <w:rsid w:val="007F7041"/>
    <w:rsid w:val="00801C8D"/>
    <w:rsid w:val="00802FD2"/>
    <w:rsid w:val="00805839"/>
    <w:rsid w:val="0080794D"/>
    <w:rsid w:val="00807E64"/>
    <w:rsid w:val="00821092"/>
    <w:rsid w:val="00822DE1"/>
    <w:rsid w:val="00827E56"/>
    <w:rsid w:val="00834766"/>
    <w:rsid w:val="0085290B"/>
    <w:rsid w:val="008573B1"/>
    <w:rsid w:val="0086734A"/>
    <w:rsid w:val="00870AC9"/>
    <w:rsid w:val="00875377"/>
    <w:rsid w:val="00891398"/>
    <w:rsid w:val="00894507"/>
    <w:rsid w:val="008970FA"/>
    <w:rsid w:val="008B0DDD"/>
    <w:rsid w:val="008C23F5"/>
    <w:rsid w:val="00906DE6"/>
    <w:rsid w:val="00932011"/>
    <w:rsid w:val="009477AD"/>
    <w:rsid w:val="00957396"/>
    <w:rsid w:val="00961844"/>
    <w:rsid w:val="0097378D"/>
    <w:rsid w:val="0097563F"/>
    <w:rsid w:val="0097717C"/>
    <w:rsid w:val="0098098E"/>
    <w:rsid w:val="00981F8D"/>
    <w:rsid w:val="00993213"/>
    <w:rsid w:val="00994977"/>
    <w:rsid w:val="009A1497"/>
    <w:rsid w:val="009A55E2"/>
    <w:rsid w:val="009B2289"/>
    <w:rsid w:val="009D72D6"/>
    <w:rsid w:val="009E1B93"/>
    <w:rsid w:val="009F4DDD"/>
    <w:rsid w:val="00A26FD0"/>
    <w:rsid w:val="00A270FC"/>
    <w:rsid w:val="00A315DE"/>
    <w:rsid w:val="00A31DD0"/>
    <w:rsid w:val="00A414FC"/>
    <w:rsid w:val="00A540DC"/>
    <w:rsid w:val="00A65CD0"/>
    <w:rsid w:val="00A709D6"/>
    <w:rsid w:val="00A7435D"/>
    <w:rsid w:val="00A8215B"/>
    <w:rsid w:val="00A85B7D"/>
    <w:rsid w:val="00A90C2A"/>
    <w:rsid w:val="00A93BBC"/>
    <w:rsid w:val="00A9578A"/>
    <w:rsid w:val="00AA0A4D"/>
    <w:rsid w:val="00AA5E30"/>
    <w:rsid w:val="00AA78F7"/>
    <w:rsid w:val="00AB1CDC"/>
    <w:rsid w:val="00AB20FD"/>
    <w:rsid w:val="00AB418F"/>
    <w:rsid w:val="00AC098A"/>
    <w:rsid w:val="00AD13EC"/>
    <w:rsid w:val="00AE66C6"/>
    <w:rsid w:val="00AE69DB"/>
    <w:rsid w:val="00AF0B7F"/>
    <w:rsid w:val="00B1115B"/>
    <w:rsid w:val="00B15D93"/>
    <w:rsid w:val="00B1736D"/>
    <w:rsid w:val="00B21012"/>
    <w:rsid w:val="00B300A0"/>
    <w:rsid w:val="00B5567D"/>
    <w:rsid w:val="00B57653"/>
    <w:rsid w:val="00B60865"/>
    <w:rsid w:val="00B67C1A"/>
    <w:rsid w:val="00B8022B"/>
    <w:rsid w:val="00B807BD"/>
    <w:rsid w:val="00B85972"/>
    <w:rsid w:val="00B91BB8"/>
    <w:rsid w:val="00B926FA"/>
    <w:rsid w:val="00B97315"/>
    <w:rsid w:val="00BA16A1"/>
    <w:rsid w:val="00BA7FAC"/>
    <w:rsid w:val="00BD4497"/>
    <w:rsid w:val="00BE134E"/>
    <w:rsid w:val="00C1006D"/>
    <w:rsid w:val="00C113D3"/>
    <w:rsid w:val="00C1608F"/>
    <w:rsid w:val="00C23562"/>
    <w:rsid w:val="00C418DF"/>
    <w:rsid w:val="00C464D0"/>
    <w:rsid w:val="00C52A90"/>
    <w:rsid w:val="00C62855"/>
    <w:rsid w:val="00C63E8A"/>
    <w:rsid w:val="00C7085D"/>
    <w:rsid w:val="00C70D5C"/>
    <w:rsid w:val="00C72D26"/>
    <w:rsid w:val="00C8133B"/>
    <w:rsid w:val="00C8404A"/>
    <w:rsid w:val="00C94FBA"/>
    <w:rsid w:val="00CA7347"/>
    <w:rsid w:val="00CB07F3"/>
    <w:rsid w:val="00CC7445"/>
    <w:rsid w:val="00CE349D"/>
    <w:rsid w:val="00CF29A8"/>
    <w:rsid w:val="00CF3F72"/>
    <w:rsid w:val="00D358AC"/>
    <w:rsid w:val="00D40B9F"/>
    <w:rsid w:val="00D545BE"/>
    <w:rsid w:val="00D64DAE"/>
    <w:rsid w:val="00D74117"/>
    <w:rsid w:val="00D860F3"/>
    <w:rsid w:val="00DA09FA"/>
    <w:rsid w:val="00DA27D4"/>
    <w:rsid w:val="00DA3A22"/>
    <w:rsid w:val="00DC6F0B"/>
    <w:rsid w:val="00DD0008"/>
    <w:rsid w:val="00DF3F5E"/>
    <w:rsid w:val="00DF5B2E"/>
    <w:rsid w:val="00DF5D0D"/>
    <w:rsid w:val="00DF6D22"/>
    <w:rsid w:val="00E11949"/>
    <w:rsid w:val="00E12A58"/>
    <w:rsid w:val="00E12CE4"/>
    <w:rsid w:val="00E21BCE"/>
    <w:rsid w:val="00E302DA"/>
    <w:rsid w:val="00E33E9F"/>
    <w:rsid w:val="00E36230"/>
    <w:rsid w:val="00E41CE7"/>
    <w:rsid w:val="00E442FB"/>
    <w:rsid w:val="00E702C4"/>
    <w:rsid w:val="00E73E12"/>
    <w:rsid w:val="00E75211"/>
    <w:rsid w:val="00E75718"/>
    <w:rsid w:val="00E80279"/>
    <w:rsid w:val="00E8592D"/>
    <w:rsid w:val="00E93F7B"/>
    <w:rsid w:val="00EA1749"/>
    <w:rsid w:val="00EA5F79"/>
    <w:rsid w:val="00EA6A30"/>
    <w:rsid w:val="00EC01F5"/>
    <w:rsid w:val="00EC1A3F"/>
    <w:rsid w:val="00EC35A7"/>
    <w:rsid w:val="00EC5AF4"/>
    <w:rsid w:val="00ED43F4"/>
    <w:rsid w:val="00EE0E91"/>
    <w:rsid w:val="00EE400D"/>
    <w:rsid w:val="00EF6A38"/>
    <w:rsid w:val="00F10079"/>
    <w:rsid w:val="00F34BB9"/>
    <w:rsid w:val="00F3735B"/>
    <w:rsid w:val="00F402E7"/>
    <w:rsid w:val="00F515E3"/>
    <w:rsid w:val="00F54489"/>
    <w:rsid w:val="00F61119"/>
    <w:rsid w:val="00F70F83"/>
    <w:rsid w:val="00F725B7"/>
    <w:rsid w:val="00F7451F"/>
    <w:rsid w:val="00F97353"/>
    <w:rsid w:val="00FD2189"/>
    <w:rsid w:val="00FE3A55"/>
    <w:rsid w:val="00FE7883"/>
    <w:rsid w:val="00FF7708"/>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809833"/>
  <w15:chartTrackingRefBased/>
  <w15:docId w15:val="{79992099-B259-4E97-8190-F9B35889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5E30"/>
    <w:pPr>
      <w:tabs>
        <w:tab w:val="left" w:pos="567"/>
      </w:tabs>
      <w:spacing w:after="0" w:line="260" w:lineRule="exact"/>
    </w:pPr>
    <w:rPr>
      <w:rFonts w:ascii="Times New Roman" w:eastAsia="Times New Roman" w:hAnsi="Times New Roman" w:cs="Times New Roman"/>
      <w:szCs w:val="20"/>
    </w:rPr>
  </w:style>
  <w:style w:type="paragraph" w:styleId="Antrat1">
    <w:name w:val="heading 1"/>
    <w:basedOn w:val="prastasis"/>
    <w:link w:val="Antrat1Diagrama"/>
    <w:uiPriority w:val="9"/>
    <w:qFormat/>
    <w:rsid w:val="009A1497"/>
    <w:pPr>
      <w:tabs>
        <w:tab w:val="clear" w:pos="567"/>
      </w:tabs>
      <w:spacing w:before="100" w:beforeAutospacing="1" w:after="100" w:afterAutospacing="1" w:line="240" w:lineRule="auto"/>
      <w:outlineLvl w:val="0"/>
    </w:pPr>
    <w:rPr>
      <w:b/>
      <w:bCs/>
      <w:kern w:val="36"/>
      <w:sz w:val="48"/>
      <w:szCs w:val="48"/>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AA5E30"/>
    <w:rPr>
      <w:color w:val="0000FF"/>
      <w:u w:val="single"/>
    </w:rPr>
  </w:style>
  <w:style w:type="paragraph" w:customStyle="1" w:styleId="EMEAEnBodyText">
    <w:name w:val="EMEA En Body Text"/>
    <w:basedOn w:val="prastasis"/>
    <w:rsid w:val="00AA5E30"/>
    <w:pPr>
      <w:tabs>
        <w:tab w:val="clear" w:pos="567"/>
      </w:tabs>
      <w:spacing w:before="120" w:after="120" w:line="240" w:lineRule="auto"/>
      <w:jc w:val="both"/>
    </w:pPr>
  </w:style>
  <w:style w:type="paragraph" w:customStyle="1" w:styleId="Default">
    <w:name w:val="Default"/>
    <w:rsid w:val="00E702C4"/>
    <w:pPr>
      <w:autoSpaceDE w:val="0"/>
      <w:autoSpaceDN w:val="0"/>
      <w:adjustRightInd w:val="0"/>
      <w:spacing w:after="0" w:line="240" w:lineRule="auto"/>
    </w:pPr>
    <w:rPr>
      <w:rFonts w:ascii="Times New Roman" w:hAnsi="Times New Roman" w:cs="Times New Roman"/>
      <w:color w:val="000000"/>
      <w:sz w:val="24"/>
      <w:szCs w:val="24"/>
    </w:rPr>
  </w:style>
  <w:style w:type="paragraph" w:styleId="Antrats">
    <w:name w:val="header"/>
    <w:basedOn w:val="prastasis"/>
    <w:link w:val="AntratsDiagrama"/>
    <w:uiPriority w:val="99"/>
    <w:unhideWhenUsed/>
    <w:rsid w:val="00EC35A7"/>
    <w:pPr>
      <w:tabs>
        <w:tab w:val="clear" w:pos="567"/>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EC35A7"/>
    <w:rPr>
      <w:rFonts w:ascii="Times New Roman" w:eastAsia="Times New Roman" w:hAnsi="Times New Roman" w:cs="Times New Roman"/>
      <w:szCs w:val="20"/>
      <w:lang w:val="lt-LT"/>
    </w:rPr>
  </w:style>
  <w:style w:type="paragraph" w:styleId="Porat">
    <w:name w:val="footer"/>
    <w:basedOn w:val="prastasis"/>
    <w:link w:val="PoratDiagrama"/>
    <w:uiPriority w:val="99"/>
    <w:unhideWhenUsed/>
    <w:rsid w:val="00EC35A7"/>
    <w:pPr>
      <w:tabs>
        <w:tab w:val="clear" w:pos="567"/>
        <w:tab w:val="center" w:pos="4513"/>
        <w:tab w:val="right" w:pos="9026"/>
      </w:tabs>
      <w:spacing w:line="240" w:lineRule="auto"/>
    </w:pPr>
  </w:style>
  <w:style w:type="character" w:customStyle="1" w:styleId="PoratDiagrama">
    <w:name w:val="Poraštė Diagrama"/>
    <w:basedOn w:val="Numatytasispastraiposriftas"/>
    <w:link w:val="Porat"/>
    <w:uiPriority w:val="99"/>
    <w:rsid w:val="00EC35A7"/>
    <w:rPr>
      <w:rFonts w:ascii="Times New Roman" w:eastAsia="Times New Roman" w:hAnsi="Times New Roman" w:cs="Times New Roman"/>
      <w:szCs w:val="20"/>
      <w:lang w:val="lt-LT"/>
    </w:rPr>
  </w:style>
  <w:style w:type="character" w:styleId="Komentaronuoroda">
    <w:name w:val="annotation reference"/>
    <w:basedOn w:val="Numatytasispastraiposriftas"/>
    <w:semiHidden/>
    <w:unhideWhenUsed/>
    <w:rsid w:val="00EC35A7"/>
    <w:rPr>
      <w:sz w:val="16"/>
      <w:szCs w:val="16"/>
    </w:rPr>
  </w:style>
  <w:style w:type="paragraph" w:styleId="Komentarotekstas">
    <w:name w:val="annotation text"/>
    <w:basedOn w:val="prastasis"/>
    <w:link w:val="KomentarotekstasDiagrama"/>
    <w:unhideWhenUsed/>
    <w:rsid w:val="00EC35A7"/>
    <w:pPr>
      <w:spacing w:line="240" w:lineRule="auto"/>
    </w:pPr>
    <w:rPr>
      <w:sz w:val="20"/>
    </w:rPr>
  </w:style>
  <w:style w:type="character" w:customStyle="1" w:styleId="KomentarotekstasDiagrama">
    <w:name w:val="Komentaro tekstas Diagrama"/>
    <w:basedOn w:val="Numatytasispastraiposriftas"/>
    <w:link w:val="Komentarotekstas"/>
    <w:rsid w:val="00EC35A7"/>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EC35A7"/>
    <w:rPr>
      <w:b/>
      <w:bCs/>
    </w:rPr>
  </w:style>
  <w:style w:type="character" w:customStyle="1" w:styleId="KomentarotemaDiagrama">
    <w:name w:val="Komentaro tema Diagrama"/>
    <w:basedOn w:val="KomentarotekstasDiagrama"/>
    <w:link w:val="Komentarotema"/>
    <w:uiPriority w:val="99"/>
    <w:semiHidden/>
    <w:rsid w:val="00EC35A7"/>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EC35A7"/>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35A7"/>
    <w:rPr>
      <w:rFonts w:ascii="Segoe UI" w:eastAsia="Times New Roman" w:hAnsi="Segoe UI" w:cs="Segoe UI"/>
      <w:sz w:val="18"/>
      <w:szCs w:val="18"/>
      <w:lang w:val="lt-LT"/>
    </w:rPr>
  </w:style>
  <w:style w:type="character" w:customStyle="1" w:styleId="alt-edited">
    <w:name w:val="alt-edited"/>
    <w:rsid w:val="00A90C2A"/>
  </w:style>
  <w:style w:type="paragraph" w:styleId="Sraopastraipa">
    <w:name w:val="List Paragraph"/>
    <w:basedOn w:val="prastasis"/>
    <w:uiPriority w:val="34"/>
    <w:qFormat/>
    <w:rsid w:val="00686BD4"/>
    <w:pPr>
      <w:ind w:left="720"/>
      <w:contextualSpacing/>
    </w:pPr>
  </w:style>
  <w:style w:type="character" w:styleId="Emfaz">
    <w:name w:val="Emphasis"/>
    <w:basedOn w:val="Numatytasispastraiposriftas"/>
    <w:uiPriority w:val="20"/>
    <w:qFormat/>
    <w:rsid w:val="00326E9F"/>
    <w:rPr>
      <w:i/>
      <w:iCs/>
    </w:rPr>
  </w:style>
  <w:style w:type="paragraph" w:styleId="Pataisymai">
    <w:name w:val="Revision"/>
    <w:hidden/>
    <w:uiPriority w:val="99"/>
    <w:semiHidden/>
    <w:rsid w:val="00FF7708"/>
    <w:pPr>
      <w:spacing w:after="0" w:line="240" w:lineRule="auto"/>
    </w:pPr>
    <w:rPr>
      <w:rFonts w:ascii="Times New Roman" w:eastAsia="Times New Roman" w:hAnsi="Times New Roman" w:cs="Times New Roman"/>
      <w:szCs w:val="20"/>
    </w:rPr>
  </w:style>
  <w:style w:type="character" w:customStyle="1" w:styleId="q4iawc">
    <w:name w:val="q4iawc"/>
    <w:basedOn w:val="Numatytasispastraiposriftas"/>
    <w:rsid w:val="006A2D61"/>
  </w:style>
  <w:style w:type="character" w:customStyle="1" w:styleId="hgkelc">
    <w:name w:val="hgkelc"/>
    <w:basedOn w:val="Numatytasispastraiposriftas"/>
    <w:rsid w:val="006A2D61"/>
  </w:style>
  <w:style w:type="character" w:customStyle="1" w:styleId="Antrat1Diagrama">
    <w:name w:val="Antraštė 1 Diagrama"/>
    <w:basedOn w:val="Numatytasispastraiposriftas"/>
    <w:link w:val="Antrat1"/>
    <w:uiPriority w:val="9"/>
    <w:rsid w:val="009A1497"/>
    <w:rPr>
      <w:rFonts w:ascii="Times New Roman" w:eastAsia="Times New Roman" w:hAnsi="Times New Roman" w:cs="Times New Roman"/>
      <w:b/>
      <w:bCs/>
      <w:kern w:val="36"/>
      <w:sz w:val="48"/>
      <w:szCs w:val="48"/>
      <w:lang w:val="lt-LT" w:eastAsia="en-GB"/>
    </w:rPr>
  </w:style>
  <w:style w:type="character" w:customStyle="1" w:styleId="Nierozpoznanawzmianka1">
    <w:name w:val="Nierozpoznana wzmianka1"/>
    <w:basedOn w:val="Numatytasispastraiposriftas"/>
    <w:uiPriority w:val="99"/>
    <w:semiHidden/>
    <w:unhideWhenUsed/>
    <w:rsid w:val="00663AEF"/>
    <w:rPr>
      <w:color w:val="605E5C"/>
      <w:shd w:val="clear" w:color="auto" w:fill="E1DFDD"/>
    </w:rPr>
  </w:style>
  <w:style w:type="paragraph" w:styleId="prastasiniatinklio">
    <w:name w:val="Normal (Web)"/>
    <w:basedOn w:val="prastasis"/>
    <w:uiPriority w:val="99"/>
    <w:unhideWhenUsed/>
    <w:rsid w:val="00395F14"/>
    <w:pPr>
      <w:tabs>
        <w:tab w:val="clear" w:pos="567"/>
      </w:tabs>
      <w:spacing w:line="240" w:lineRule="auto"/>
    </w:pPr>
    <w:rPr>
      <w:rFonts w:ascii="Arial" w:hAnsi="Arial" w:cs="Arial"/>
      <w:sz w:val="24"/>
      <w:szCs w:val="24"/>
      <w:lang w:eastAsia="pl-PL"/>
    </w:rPr>
  </w:style>
  <w:style w:type="character" w:customStyle="1" w:styleId="UnresolvedMention1">
    <w:name w:val="Unresolved Mention1"/>
    <w:basedOn w:val="Numatytasispastraiposriftas"/>
    <w:uiPriority w:val="99"/>
    <w:semiHidden/>
    <w:unhideWhenUsed/>
    <w:rsid w:val="00756885"/>
    <w:rPr>
      <w:color w:val="605E5C"/>
      <w:shd w:val="clear" w:color="auto" w:fill="E1DFDD"/>
    </w:rPr>
  </w:style>
  <w:style w:type="character" w:customStyle="1" w:styleId="UnresolvedMention">
    <w:name w:val="Unresolved Mention"/>
    <w:basedOn w:val="Numatytasispastraiposriftas"/>
    <w:uiPriority w:val="99"/>
    <w:semiHidden/>
    <w:unhideWhenUsed/>
    <w:rsid w:val="00611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3143">
      <w:bodyDiv w:val="1"/>
      <w:marLeft w:val="0"/>
      <w:marRight w:val="0"/>
      <w:marTop w:val="0"/>
      <w:marBottom w:val="0"/>
      <w:divBdr>
        <w:top w:val="none" w:sz="0" w:space="0" w:color="auto"/>
        <w:left w:val="none" w:sz="0" w:space="0" w:color="auto"/>
        <w:bottom w:val="none" w:sz="0" w:space="0" w:color="auto"/>
        <w:right w:val="none" w:sz="0" w:space="0" w:color="auto"/>
      </w:divBdr>
    </w:div>
    <w:div w:id="229921382">
      <w:bodyDiv w:val="1"/>
      <w:marLeft w:val="0"/>
      <w:marRight w:val="0"/>
      <w:marTop w:val="0"/>
      <w:marBottom w:val="0"/>
      <w:divBdr>
        <w:top w:val="none" w:sz="0" w:space="0" w:color="auto"/>
        <w:left w:val="none" w:sz="0" w:space="0" w:color="auto"/>
        <w:bottom w:val="none" w:sz="0" w:space="0" w:color="auto"/>
        <w:right w:val="none" w:sz="0" w:space="0" w:color="auto"/>
      </w:divBdr>
    </w:div>
    <w:div w:id="390232170">
      <w:bodyDiv w:val="1"/>
      <w:marLeft w:val="0"/>
      <w:marRight w:val="0"/>
      <w:marTop w:val="0"/>
      <w:marBottom w:val="0"/>
      <w:divBdr>
        <w:top w:val="none" w:sz="0" w:space="0" w:color="auto"/>
        <w:left w:val="none" w:sz="0" w:space="0" w:color="auto"/>
        <w:bottom w:val="none" w:sz="0" w:space="0" w:color="auto"/>
        <w:right w:val="none" w:sz="0" w:space="0" w:color="auto"/>
      </w:divBdr>
    </w:div>
    <w:div w:id="1319069244">
      <w:bodyDiv w:val="1"/>
      <w:marLeft w:val="0"/>
      <w:marRight w:val="0"/>
      <w:marTop w:val="0"/>
      <w:marBottom w:val="0"/>
      <w:divBdr>
        <w:top w:val="none" w:sz="0" w:space="0" w:color="auto"/>
        <w:left w:val="none" w:sz="0" w:space="0" w:color="auto"/>
        <w:bottom w:val="none" w:sz="0" w:space="0" w:color="auto"/>
        <w:right w:val="none" w:sz="0" w:space="0" w:color="auto"/>
      </w:divBdr>
    </w:div>
    <w:div w:id="1399087402">
      <w:bodyDiv w:val="1"/>
      <w:marLeft w:val="0"/>
      <w:marRight w:val="0"/>
      <w:marTop w:val="0"/>
      <w:marBottom w:val="0"/>
      <w:divBdr>
        <w:top w:val="none" w:sz="0" w:space="0" w:color="auto"/>
        <w:left w:val="none" w:sz="0" w:space="0" w:color="auto"/>
        <w:bottom w:val="none" w:sz="0" w:space="0" w:color="auto"/>
        <w:right w:val="none" w:sz="0" w:space="0" w:color="auto"/>
      </w:divBdr>
    </w:div>
    <w:div w:id="1402604359">
      <w:bodyDiv w:val="1"/>
      <w:marLeft w:val="0"/>
      <w:marRight w:val="0"/>
      <w:marTop w:val="0"/>
      <w:marBottom w:val="0"/>
      <w:divBdr>
        <w:top w:val="none" w:sz="0" w:space="0" w:color="auto"/>
        <w:left w:val="none" w:sz="0" w:space="0" w:color="auto"/>
        <w:bottom w:val="none" w:sz="0" w:space="0" w:color="auto"/>
        <w:right w:val="none" w:sz="0" w:space="0" w:color="auto"/>
      </w:divBdr>
    </w:div>
    <w:div w:id="1517425275">
      <w:bodyDiv w:val="1"/>
      <w:marLeft w:val="0"/>
      <w:marRight w:val="0"/>
      <w:marTop w:val="0"/>
      <w:marBottom w:val="0"/>
      <w:divBdr>
        <w:top w:val="none" w:sz="0" w:space="0" w:color="auto"/>
        <w:left w:val="none" w:sz="0" w:space="0" w:color="auto"/>
        <w:bottom w:val="none" w:sz="0" w:space="0" w:color="auto"/>
        <w:right w:val="none" w:sz="0" w:space="0" w:color="auto"/>
      </w:divBdr>
      <w:divsChild>
        <w:div w:id="1613240114">
          <w:marLeft w:val="0"/>
          <w:marRight w:val="0"/>
          <w:marTop w:val="0"/>
          <w:marBottom w:val="0"/>
          <w:divBdr>
            <w:top w:val="none" w:sz="0" w:space="0" w:color="auto"/>
            <w:left w:val="none" w:sz="0" w:space="0" w:color="auto"/>
            <w:bottom w:val="none" w:sz="0" w:space="0" w:color="auto"/>
            <w:right w:val="none" w:sz="0" w:space="0" w:color="auto"/>
          </w:divBdr>
        </w:div>
      </w:divsChild>
    </w:div>
    <w:div w:id="202351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kt.lt/index.php?1399030386" TargetMode="External"/><Relationship Id="rId18" Type="http://schemas.openxmlformats.org/officeDocument/2006/relationships/hyperlink" Target="mailto:NepageidaujamaR@vvkt.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vapris.vvkt.lt/vvkt-web/public/nrvSpecialist" TargetMode="External"/><Relationship Id="rId17" Type="http://schemas.openxmlformats.org/officeDocument/2006/relationships/hyperlink" Target="https://www.vvkt.lt/index.php?4004286486" TargetMode="External"/><Relationship Id="rId2" Type="http://schemas.openxmlformats.org/officeDocument/2006/relationships/customXml" Target="../customXml/item2.xml"/><Relationship Id="rId16" Type="http://schemas.openxmlformats.org/officeDocument/2006/relationships/hyperlink" Target="https://vapris.vvkt.lt/vvkt-web/public/nr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epageidaujamaR@vvkt.lt"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6" ma:contentTypeDescription="Create a new document." ma:contentTypeScope="" ma:versionID="381fd0d261088e2f40ea10751bb39e3e">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7860b7c531ff62abc54850787e270d85"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7" ma:contentTypeDescription="Create a new document." ma:contentTypeScope="" ma:versionID="d45fb53ceba0b094e647a129efd988e9">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b74ba7efdfe7f1798377fae4b52fdb58"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A3314-A457-4C59-AC02-174F6AE03B61}">
  <ds:schemaRefs>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http://www.w3.org/XML/1998/namespace"/>
    <ds:schemaRef ds:uri="http://schemas.openxmlformats.org/package/2006/metadata/core-properties"/>
    <ds:schemaRef ds:uri="5a086511-33fc-4d32-b298-ffdb5eac5094"/>
    <ds:schemaRef ds:uri="ab4c40fc-b9da-498a-a643-ed8060d12465"/>
    <ds:schemaRef ds:uri="http://schemas.microsoft.com/office/2006/metadata/properties"/>
  </ds:schemaRefs>
</ds:datastoreItem>
</file>

<file path=customXml/itemProps2.xml><?xml version="1.0" encoding="utf-8"?>
<ds:datastoreItem xmlns:ds="http://schemas.openxmlformats.org/officeDocument/2006/customXml" ds:itemID="{DAB3EA8D-AE4B-4C71-93D4-479EB087D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069ED7-997E-42C7-BBB7-08A6857B3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CE0107-6944-4B78-8EFA-9448B2212D02}">
  <ds:schemaRefs>
    <ds:schemaRef ds:uri="http://schemas.microsoft.com/sharepoint/v3/contenttype/forms"/>
  </ds:schemaRefs>
</ds:datastoreItem>
</file>

<file path=customXml/itemProps5.xml><?xml version="1.0" encoding="utf-8"?>
<ds:datastoreItem xmlns:ds="http://schemas.openxmlformats.org/officeDocument/2006/customXml" ds:itemID="{882636AC-BA94-49E1-9B28-E1A896DFE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21324</Words>
  <Characters>12156</Characters>
  <Application>Microsoft Office Word</Application>
  <DocSecurity>4</DocSecurity>
  <Lines>101</Lines>
  <Paragraphs>66</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33414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Szulc Filip</dc:creator>
  <cp:keywords/>
  <dc:description/>
  <cp:lastModifiedBy>Albina Burkauskaitė</cp:lastModifiedBy>
  <cp:revision>2</cp:revision>
  <dcterms:created xsi:type="dcterms:W3CDTF">2024-02-14T09:38:00Z</dcterms:created>
  <dcterms:modified xsi:type="dcterms:W3CDTF">2024-02-14T09:38:00Z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6716a-2832-4ee8-8ee5-b4471006f0c1_Enabled">
    <vt:lpwstr>true</vt:lpwstr>
  </property>
  <property fmtid="{D5CDD505-2E9C-101B-9397-08002B2CF9AE}" pid="3" name="MSIP_Label_52c6716a-2832-4ee8-8ee5-b4471006f0c1_SetDate">
    <vt:lpwstr>2021-09-16T12:15:06Z</vt:lpwstr>
  </property>
  <property fmtid="{D5CDD505-2E9C-101B-9397-08002B2CF9AE}" pid="4" name="MSIP_Label_52c6716a-2832-4ee8-8ee5-b4471006f0c1_Method">
    <vt:lpwstr>Privileged</vt:lpwstr>
  </property>
  <property fmtid="{D5CDD505-2E9C-101B-9397-08002B2CF9AE}" pid="5" name="MSIP_Label_52c6716a-2832-4ee8-8ee5-b4471006f0c1_Name">
    <vt:lpwstr>Poufne – Bez Oznaczeń</vt:lpwstr>
  </property>
  <property fmtid="{D5CDD505-2E9C-101B-9397-08002B2CF9AE}" pid="6" name="MSIP_Label_52c6716a-2832-4ee8-8ee5-b4471006f0c1_SiteId">
    <vt:lpwstr>edf3cfc4-ee60-4b92-a2cb-da2c123fc895</vt:lpwstr>
  </property>
  <property fmtid="{D5CDD505-2E9C-101B-9397-08002B2CF9AE}" pid="7" name="MSIP_Label_52c6716a-2832-4ee8-8ee5-b4471006f0c1_ActionId">
    <vt:lpwstr>25ec6a16-f1bc-48c4-b102-06446a1121b7</vt:lpwstr>
  </property>
  <property fmtid="{D5CDD505-2E9C-101B-9397-08002B2CF9AE}" pid="8" name="MSIP_Label_52c6716a-2832-4ee8-8ee5-b4471006f0c1_ContentBits">
    <vt:lpwstr>0</vt:lpwstr>
  </property>
  <property fmtid="{D5CDD505-2E9C-101B-9397-08002B2CF9AE}" pid="9" name="ContentTypeId">
    <vt:lpwstr>0x0101002D3577D309241A44B691DF85F8A56B6E</vt:lpwstr>
  </property>
  <property fmtid="{D5CDD505-2E9C-101B-9397-08002B2CF9AE}" pid="10" name="MediaServiceImageTags">
    <vt:lpwstr/>
  </property>
</Properties>
</file>